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3E7AB" w14:textId="77777777" w:rsidR="00C4474C" w:rsidRPr="002C4F47" w:rsidRDefault="00C4474C" w:rsidP="002C4F47">
      <w:pPr>
        <w:pStyle w:val="Heading1"/>
      </w:pPr>
      <w:r w:rsidRPr="002C4F47">
        <w:t xml:space="preserve">ENFORCEABLE UNDERTAKING </w:t>
      </w:r>
    </w:p>
    <w:p w14:paraId="1263E7AC" w14:textId="77777777" w:rsidR="00C4474C" w:rsidRDefault="00C4474C" w:rsidP="00C4474C">
      <w:pPr>
        <w:jc w:val="center"/>
        <w:rPr>
          <w:rFonts w:cs="Arial"/>
          <w:szCs w:val="22"/>
        </w:rPr>
      </w:pPr>
      <w:r>
        <w:rPr>
          <w:rFonts w:cs="Arial"/>
          <w:szCs w:val="22"/>
        </w:rPr>
        <w:t>Between</w:t>
      </w:r>
    </w:p>
    <w:p w14:paraId="1263E7AE" w14:textId="77777777" w:rsidR="00C4474C" w:rsidRDefault="00C4474C" w:rsidP="002C4F47">
      <w:pPr>
        <w:rPr>
          <w:rFonts w:cs="Arial"/>
          <w:szCs w:val="22"/>
        </w:rPr>
      </w:pPr>
    </w:p>
    <w:p w14:paraId="1263E7AF" w14:textId="77777777" w:rsidR="00C4474C" w:rsidRDefault="00C4474C" w:rsidP="00C4474C">
      <w:pPr>
        <w:jc w:val="center"/>
        <w:rPr>
          <w:rFonts w:cs="Arial"/>
          <w:szCs w:val="22"/>
        </w:rPr>
      </w:pPr>
      <w:r>
        <w:rPr>
          <w:rFonts w:cs="Arial"/>
          <w:szCs w:val="22"/>
        </w:rPr>
        <w:t xml:space="preserve">The Commonwealth of Australia </w:t>
      </w:r>
    </w:p>
    <w:p w14:paraId="1263E7B0" w14:textId="77777777" w:rsidR="00C4474C" w:rsidRDefault="00C4474C" w:rsidP="00C4474C">
      <w:pPr>
        <w:jc w:val="center"/>
        <w:rPr>
          <w:rFonts w:cs="Arial"/>
          <w:szCs w:val="22"/>
        </w:rPr>
      </w:pPr>
    </w:p>
    <w:p w14:paraId="1263E7B1" w14:textId="77777777" w:rsidR="00C4474C" w:rsidRDefault="00C4474C" w:rsidP="00C4474C">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1263E7B2" w14:textId="77777777" w:rsidR="00C4474C" w:rsidRDefault="00C4474C" w:rsidP="00C4474C">
      <w:pPr>
        <w:jc w:val="center"/>
        <w:rPr>
          <w:rFonts w:cs="Arial"/>
          <w:szCs w:val="22"/>
        </w:rPr>
      </w:pPr>
    </w:p>
    <w:p w14:paraId="1263E7B4" w14:textId="02DDBEA4" w:rsidR="00C4474C" w:rsidRDefault="00C4474C" w:rsidP="00C4474C">
      <w:pPr>
        <w:jc w:val="center"/>
        <w:rPr>
          <w:rFonts w:cs="Arial"/>
          <w:szCs w:val="22"/>
        </w:rPr>
      </w:pPr>
      <w:proofErr w:type="gramStart"/>
      <w:r>
        <w:rPr>
          <w:rFonts w:cs="Arial"/>
          <w:szCs w:val="22"/>
        </w:rPr>
        <w:t>and</w:t>
      </w:r>
      <w:proofErr w:type="gramEnd"/>
      <w:r w:rsidR="00D91860">
        <w:rPr>
          <w:rFonts w:cs="Arial"/>
          <w:szCs w:val="22"/>
        </w:rPr>
        <w:t xml:space="preserve"> </w:t>
      </w:r>
    </w:p>
    <w:p w14:paraId="0FE75958" w14:textId="77777777" w:rsidR="004E0992" w:rsidRDefault="004E0992" w:rsidP="00C4474C">
      <w:pPr>
        <w:jc w:val="center"/>
        <w:rPr>
          <w:rFonts w:cs="Arial"/>
          <w:szCs w:val="22"/>
        </w:rPr>
      </w:pPr>
    </w:p>
    <w:p w14:paraId="1263E7C5" w14:textId="36A27DBE" w:rsidR="00AC5865" w:rsidRDefault="002276A0" w:rsidP="004E0992">
      <w:pPr>
        <w:jc w:val="center"/>
        <w:rPr>
          <w:rFonts w:cs="Arial"/>
          <w:szCs w:val="22"/>
        </w:rPr>
      </w:pPr>
      <w:proofErr w:type="spellStart"/>
      <w:r>
        <w:rPr>
          <w:rFonts w:cs="Arial"/>
          <w:szCs w:val="22"/>
        </w:rPr>
        <w:t>Siajj</w:t>
      </w:r>
      <w:proofErr w:type="spellEnd"/>
      <w:r>
        <w:rPr>
          <w:rFonts w:cs="Arial"/>
          <w:szCs w:val="22"/>
        </w:rPr>
        <w:t xml:space="preserve"> Pty Ltd [</w:t>
      </w:r>
      <w:proofErr w:type="spellStart"/>
      <w:r>
        <w:rPr>
          <w:rFonts w:cs="Arial"/>
          <w:szCs w:val="22"/>
        </w:rPr>
        <w:t>ACN</w:t>
      </w:r>
      <w:proofErr w:type="spellEnd"/>
      <w:r>
        <w:rPr>
          <w:rFonts w:cs="Arial"/>
          <w:szCs w:val="22"/>
        </w:rPr>
        <w:t xml:space="preserve">: </w:t>
      </w:r>
      <w:r w:rsidRPr="002276A0">
        <w:rPr>
          <w:rFonts w:cs="Arial"/>
          <w:szCs w:val="22"/>
        </w:rPr>
        <w:t>149</w:t>
      </w:r>
      <w:r>
        <w:rPr>
          <w:rFonts w:cs="Arial"/>
          <w:szCs w:val="22"/>
        </w:rPr>
        <w:t xml:space="preserve"> </w:t>
      </w:r>
      <w:r w:rsidRPr="002276A0">
        <w:rPr>
          <w:rFonts w:cs="Arial"/>
          <w:szCs w:val="22"/>
        </w:rPr>
        <w:t>327</w:t>
      </w:r>
      <w:r>
        <w:rPr>
          <w:rFonts w:cs="Arial"/>
          <w:szCs w:val="22"/>
        </w:rPr>
        <w:t xml:space="preserve"> </w:t>
      </w:r>
      <w:r w:rsidRPr="002276A0">
        <w:rPr>
          <w:rFonts w:cs="Arial"/>
          <w:szCs w:val="22"/>
        </w:rPr>
        <w:t>211</w:t>
      </w:r>
      <w:r>
        <w:rPr>
          <w:rFonts w:cs="Arial"/>
          <w:szCs w:val="22"/>
        </w:rPr>
        <w:t>]</w:t>
      </w:r>
      <w:r w:rsidR="004E0992">
        <w:rPr>
          <w:rFonts w:cs="Arial"/>
          <w:szCs w:val="22"/>
        </w:rPr>
        <w:t xml:space="preserve"> </w:t>
      </w:r>
    </w:p>
    <w:p w14:paraId="1263E7C6" w14:textId="24C4866D" w:rsidR="004E0992" w:rsidRDefault="004E0992">
      <w:pPr>
        <w:rPr>
          <w:rFonts w:cs="Arial"/>
          <w:szCs w:val="22"/>
        </w:rPr>
      </w:pPr>
      <w:r>
        <w:rPr>
          <w:rFonts w:cs="Arial"/>
          <w:szCs w:val="22"/>
        </w:rPr>
        <w:br w:type="page"/>
      </w:r>
    </w:p>
    <w:p w14:paraId="2265CE27" w14:textId="77777777" w:rsidR="00C4474C" w:rsidRDefault="00C4474C" w:rsidP="00C4474C">
      <w:pPr>
        <w:widowControl w:val="0"/>
        <w:spacing w:before="120" w:after="120" w:line="360" w:lineRule="auto"/>
        <w:jc w:val="center"/>
        <w:rPr>
          <w:rFonts w:cs="Arial"/>
          <w:szCs w:val="22"/>
        </w:rPr>
      </w:pPr>
    </w:p>
    <w:p w14:paraId="1263E7C7" w14:textId="77777777" w:rsidR="002276A0" w:rsidRPr="00554F6D" w:rsidRDefault="002276A0" w:rsidP="002276A0">
      <w:pPr>
        <w:pStyle w:val="ListParagraph"/>
        <w:widowControl w:val="0"/>
        <w:jc w:val="center"/>
        <w:rPr>
          <w:rFonts w:ascii="Arial" w:hAnsi="Arial" w:cs="Arial"/>
          <w:b/>
          <w:sz w:val="22"/>
          <w:szCs w:val="22"/>
        </w:rPr>
      </w:pPr>
      <w:r w:rsidRPr="00554F6D">
        <w:rPr>
          <w:rFonts w:ascii="Arial" w:hAnsi="Arial" w:cs="Arial"/>
          <w:b/>
          <w:sz w:val="22"/>
          <w:szCs w:val="22"/>
        </w:rPr>
        <w:t>ENFORCEABLE UNDERTAKING</w:t>
      </w:r>
    </w:p>
    <w:p w14:paraId="1263E7C8" w14:textId="77777777" w:rsidR="002276A0" w:rsidRPr="003D74BE" w:rsidRDefault="002276A0" w:rsidP="002276A0">
      <w:pPr>
        <w:pStyle w:val="ListParagraph"/>
        <w:widowControl w:val="0"/>
        <w:jc w:val="center"/>
        <w:rPr>
          <w:rFonts w:ascii="Arial" w:hAnsi="Arial" w:cs="Arial"/>
          <w:b/>
          <w:sz w:val="22"/>
          <w:szCs w:val="22"/>
        </w:rPr>
      </w:pPr>
    </w:p>
    <w:p w14:paraId="1263E7C9" w14:textId="77777777" w:rsidR="002276A0" w:rsidRPr="002C4F47" w:rsidRDefault="002276A0" w:rsidP="002C4F47">
      <w:pPr>
        <w:pStyle w:val="Heading2"/>
      </w:pPr>
      <w:r w:rsidRPr="002C4F47">
        <w:t>Parties</w:t>
      </w:r>
    </w:p>
    <w:p w14:paraId="1263E7CA" w14:textId="77777777" w:rsidR="002276A0" w:rsidRPr="003D74BE" w:rsidRDefault="002276A0" w:rsidP="002276A0">
      <w:pPr>
        <w:widowControl w:val="0"/>
        <w:rPr>
          <w:rFonts w:cs="Arial"/>
          <w:b/>
          <w:szCs w:val="22"/>
        </w:rPr>
      </w:pPr>
    </w:p>
    <w:p w14:paraId="1263E7CC" w14:textId="7113357E" w:rsidR="002276A0" w:rsidRDefault="002276A0" w:rsidP="002C4F47">
      <w:pPr>
        <w:pStyle w:val="ListParagraph"/>
        <w:numPr>
          <w:ilvl w:val="0"/>
          <w:numId w:val="23"/>
        </w:numPr>
        <w:jc w:val="both"/>
        <w:rPr>
          <w:rFonts w:ascii="Arial" w:hAnsi="Arial" w:cs="Arial"/>
          <w:sz w:val="22"/>
          <w:szCs w:val="22"/>
        </w:rPr>
      </w:pPr>
      <w:r>
        <w:rPr>
          <w:rFonts w:ascii="Arial" w:hAnsi="Arial" w:cs="Arial"/>
          <w:sz w:val="22"/>
          <w:szCs w:val="22"/>
        </w:rPr>
        <w:t>This Enforceable U</w:t>
      </w:r>
      <w:r w:rsidRPr="003D74BE">
        <w:rPr>
          <w:rFonts w:ascii="Arial" w:hAnsi="Arial" w:cs="Arial"/>
          <w:sz w:val="22"/>
          <w:szCs w:val="22"/>
        </w:rPr>
        <w:t>ndertaking (</w:t>
      </w:r>
      <w:r w:rsidRPr="003D74BE">
        <w:rPr>
          <w:rFonts w:ascii="Arial" w:hAnsi="Arial" w:cs="Arial"/>
          <w:b/>
          <w:sz w:val="22"/>
          <w:szCs w:val="22"/>
        </w:rPr>
        <w:t>Undertaking</w:t>
      </w:r>
      <w:r w:rsidRPr="003D74BE">
        <w:rPr>
          <w:rFonts w:ascii="Arial" w:hAnsi="Arial" w:cs="Arial"/>
          <w:sz w:val="22"/>
          <w:szCs w:val="22"/>
        </w:rPr>
        <w:t>) is given to the Fair Work Ombudsman (</w:t>
      </w:r>
      <w:r w:rsidRPr="003D74BE">
        <w:rPr>
          <w:rFonts w:ascii="Arial" w:hAnsi="Arial" w:cs="Arial"/>
          <w:b/>
          <w:sz w:val="22"/>
          <w:szCs w:val="22"/>
        </w:rPr>
        <w:t>FWO</w:t>
      </w:r>
      <w:r w:rsidRPr="003D74BE">
        <w:rPr>
          <w:rFonts w:ascii="Arial" w:hAnsi="Arial" w:cs="Arial"/>
          <w:sz w:val="22"/>
          <w:szCs w:val="22"/>
        </w:rPr>
        <w:t xml:space="preserve">) pursuant to section 715 of the </w:t>
      </w:r>
      <w:r w:rsidRPr="003D74BE">
        <w:rPr>
          <w:rFonts w:ascii="Arial" w:hAnsi="Arial" w:cs="Arial"/>
          <w:i/>
          <w:sz w:val="22"/>
          <w:szCs w:val="22"/>
        </w:rPr>
        <w:t>Fair Work Act 2009</w:t>
      </w:r>
      <w:r w:rsidRPr="003D74BE">
        <w:rPr>
          <w:rFonts w:ascii="Arial" w:hAnsi="Arial" w:cs="Arial"/>
          <w:sz w:val="22"/>
          <w:szCs w:val="22"/>
        </w:rPr>
        <w:t xml:space="preserve"> (Cth) (</w:t>
      </w:r>
      <w:r w:rsidRPr="003D74BE">
        <w:rPr>
          <w:rFonts w:ascii="Arial" w:hAnsi="Arial" w:cs="Arial"/>
          <w:b/>
          <w:sz w:val="22"/>
          <w:szCs w:val="22"/>
        </w:rPr>
        <w:t>FW Act</w:t>
      </w:r>
      <w:r w:rsidRPr="003D74BE">
        <w:rPr>
          <w:rFonts w:ascii="Arial" w:hAnsi="Arial" w:cs="Arial"/>
          <w:sz w:val="22"/>
          <w:szCs w:val="22"/>
        </w:rPr>
        <w:t>) by</w:t>
      </w:r>
      <w:r>
        <w:rPr>
          <w:rFonts w:ascii="Arial" w:hAnsi="Arial" w:cs="Arial"/>
          <w:sz w:val="22"/>
          <w:szCs w:val="22"/>
        </w:rPr>
        <w:t xml:space="preserve"> </w:t>
      </w:r>
      <w:proofErr w:type="spellStart"/>
      <w:r>
        <w:rPr>
          <w:rFonts w:ascii="Arial" w:hAnsi="Arial" w:cs="Arial"/>
          <w:sz w:val="22"/>
          <w:szCs w:val="22"/>
        </w:rPr>
        <w:t>Siajj</w:t>
      </w:r>
      <w:proofErr w:type="spellEnd"/>
      <w:r w:rsidRPr="003D74BE">
        <w:rPr>
          <w:rFonts w:ascii="Arial" w:hAnsi="Arial" w:cs="Arial"/>
          <w:sz w:val="22"/>
          <w:szCs w:val="22"/>
        </w:rPr>
        <w:t xml:space="preserve"> Pty Ltd [</w:t>
      </w:r>
      <w:proofErr w:type="spellStart"/>
      <w:r w:rsidRPr="003D74BE">
        <w:rPr>
          <w:rFonts w:ascii="Arial" w:hAnsi="Arial" w:cs="Arial"/>
          <w:sz w:val="22"/>
          <w:szCs w:val="22"/>
        </w:rPr>
        <w:t>ACN</w:t>
      </w:r>
      <w:proofErr w:type="spellEnd"/>
      <w:r w:rsidRPr="003D74BE">
        <w:rPr>
          <w:rFonts w:ascii="Arial" w:hAnsi="Arial" w:cs="Arial"/>
          <w:sz w:val="22"/>
          <w:szCs w:val="22"/>
        </w:rPr>
        <w:t xml:space="preserve">: </w:t>
      </w:r>
      <w:r w:rsidRPr="002276A0">
        <w:rPr>
          <w:rFonts w:ascii="Arial" w:hAnsi="Arial" w:cs="Arial"/>
          <w:sz w:val="22"/>
          <w:szCs w:val="22"/>
        </w:rPr>
        <w:t>149 327 211</w:t>
      </w:r>
      <w:r w:rsidR="004B4E7F">
        <w:rPr>
          <w:rFonts w:ascii="Arial" w:hAnsi="Arial" w:cs="Arial"/>
          <w:sz w:val="22"/>
          <w:szCs w:val="22"/>
        </w:rPr>
        <w:t>]</w:t>
      </w:r>
      <w:r w:rsidRPr="002276A0">
        <w:rPr>
          <w:rFonts w:ascii="Arial" w:hAnsi="Arial" w:cs="Arial"/>
          <w:sz w:val="22"/>
          <w:szCs w:val="22"/>
        </w:rPr>
        <w:t xml:space="preserve"> </w:t>
      </w:r>
      <w:r w:rsidRPr="003D74BE">
        <w:rPr>
          <w:rFonts w:ascii="Arial" w:hAnsi="Arial" w:cs="Arial"/>
          <w:sz w:val="22"/>
          <w:szCs w:val="22"/>
        </w:rPr>
        <w:t>(</w:t>
      </w:r>
      <w:r w:rsidRPr="003D74BE">
        <w:rPr>
          <w:rFonts w:ascii="Arial" w:hAnsi="Arial" w:cs="Arial"/>
          <w:b/>
          <w:sz w:val="22"/>
          <w:szCs w:val="22"/>
        </w:rPr>
        <w:t>Company</w:t>
      </w:r>
      <w:r w:rsidRPr="003D74BE">
        <w:rPr>
          <w:rFonts w:ascii="Arial" w:hAnsi="Arial" w:cs="Arial"/>
          <w:sz w:val="22"/>
          <w:szCs w:val="22"/>
        </w:rPr>
        <w:t>).</w:t>
      </w:r>
    </w:p>
    <w:p w14:paraId="08F80D53" w14:textId="77777777" w:rsidR="002C4F47" w:rsidRPr="002C4F47" w:rsidRDefault="002C4F47" w:rsidP="002C4F47">
      <w:pPr>
        <w:pStyle w:val="ListParagraph"/>
        <w:ind w:left="1080"/>
        <w:jc w:val="both"/>
        <w:rPr>
          <w:rFonts w:ascii="Arial" w:hAnsi="Arial" w:cs="Arial"/>
          <w:sz w:val="22"/>
          <w:szCs w:val="22"/>
        </w:rPr>
      </w:pPr>
    </w:p>
    <w:p w14:paraId="1263E7CD" w14:textId="77777777" w:rsidR="002276A0" w:rsidRPr="0066422C" w:rsidRDefault="002276A0" w:rsidP="002C4F47">
      <w:pPr>
        <w:pStyle w:val="Heading2"/>
      </w:pPr>
      <w:r w:rsidRPr="003D74BE">
        <w:t>Comme</w:t>
      </w:r>
      <w:r w:rsidRPr="0066422C">
        <w:t>ncement of Undertaking</w:t>
      </w:r>
    </w:p>
    <w:p w14:paraId="1263E7CE" w14:textId="77777777" w:rsidR="002276A0" w:rsidRPr="0066422C" w:rsidRDefault="002276A0" w:rsidP="002276A0">
      <w:pPr>
        <w:widowControl w:val="0"/>
        <w:jc w:val="both"/>
        <w:rPr>
          <w:rFonts w:cs="Arial"/>
          <w:b/>
          <w:szCs w:val="22"/>
        </w:rPr>
      </w:pPr>
    </w:p>
    <w:p w14:paraId="1263E7CF" w14:textId="77777777" w:rsidR="002276A0" w:rsidRPr="0066422C" w:rsidRDefault="002276A0" w:rsidP="001D267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This Undertaking comes into effect when:</w:t>
      </w:r>
    </w:p>
    <w:p w14:paraId="1263E7D0" w14:textId="77777777" w:rsidR="002276A0" w:rsidRPr="0066422C" w:rsidRDefault="002276A0" w:rsidP="002276A0">
      <w:pPr>
        <w:pStyle w:val="ListParagraph"/>
        <w:widowControl w:val="0"/>
        <w:jc w:val="both"/>
        <w:rPr>
          <w:rFonts w:ascii="Arial" w:hAnsi="Arial" w:cs="Arial"/>
          <w:sz w:val="22"/>
          <w:szCs w:val="22"/>
        </w:rPr>
      </w:pPr>
    </w:p>
    <w:p w14:paraId="1263E7D1" w14:textId="77777777" w:rsidR="002276A0" w:rsidRPr="0066422C" w:rsidRDefault="002276A0" w:rsidP="001D267D">
      <w:pPr>
        <w:pStyle w:val="ListParagraph"/>
        <w:widowControl w:val="0"/>
        <w:numPr>
          <w:ilvl w:val="1"/>
          <w:numId w:val="8"/>
        </w:numPr>
        <w:jc w:val="both"/>
        <w:rPr>
          <w:rFonts w:ascii="Arial" w:hAnsi="Arial" w:cs="Arial"/>
          <w:sz w:val="22"/>
          <w:szCs w:val="22"/>
        </w:rPr>
      </w:pPr>
      <w:r w:rsidRPr="0066422C">
        <w:rPr>
          <w:rFonts w:ascii="Arial" w:hAnsi="Arial" w:cs="Arial"/>
          <w:sz w:val="22"/>
          <w:szCs w:val="22"/>
        </w:rPr>
        <w:t>the Enforceable Undertaking is executed by the Company; and</w:t>
      </w:r>
    </w:p>
    <w:p w14:paraId="1263E7D2" w14:textId="77777777" w:rsidR="00F577D9" w:rsidRPr="0066422C" w:rsidRDefault="00F577D9" w:rsidP="00DC1F87">
      <w:pPr>
        <w:pStyle w:val="ListParagraph"/>
        <w:widowControl w:val="0"/>
        <w:ind w:left="1440"/>
        <w:jc w:val="both"/>
        <w:rPr>
          <w:rFonts w:ascii="Arial" w:hAnsi="Arial" w:cs="Arial"/>
          <w:sz w:val="22"/>
          <w:szCs w:val="22"/>
        </w:rPr>
      </w:pPr>
    </w:p>
    <w:p w14:paraId="1263E7D3" w14:textId="77777777" w:rsidR="002276A0" w:rsidRPr="0066422C" w:rsidRDefault="002276A0" w:rsidP="001D267D">
      <w:pPr>
        <w:pStyle w:val="ListParagraph"/>
        <w:widowControl w:val="0"/>
        <w:numPr>
          <w:ilvl w:val="1"/>
          <w:numId w:val="8"/>
        </w:numPr>
        <w:jc w:val="both"/>
        <w:rPr>
          <w:rFonts w:ascii="Arial" w:hAnsi="Arial" w:cs="Arial"/>
          <w:sz w:val="22"/>
          <w:szCs w:val="22"/>
        </w:rPr>
      </w:pPr>
      <w:proofErr w:type="gramStart"/>
      <w:r w:rsidRPr="0066422C">
        <w:rPr>
          <w:rFonts w:ascii="Arial" w:hAnsi="Arial" w:cs="Arial"/>
          <w:sz w:val="22"/>
          <w:szCs w:val="22"/>
        </w:rPr>
        <w:t>the</w:t>
      </w:r>
      <w:proofErr w:type="gramEnd"/>
      <w:r w:rsidRPr="0066422C">
        <w:rPr>
          <w:rFonts w:ascii="Arial" w:hAnsi="Arial" w:cs="Arial"/>
          <w:sz w:val="22"/>
          <w:szCs w:val="22"/>
        </w:rPr>
        <w:t xml:space="preserve"> FWO accepts the Enforceable Undertaking so executed.</w:t>
      </w:r>
    </w:p>
    <w:p w14:paraId="1263E7D4" w14:textId="77777777" w:rsidR="002276A0" w:rsidRPr="0066422C" w:rsidRDefault="002276A0" w:rsidP="002276A0">
      <w:pPr>
        <w:widowControl w:val="0"/>
        <w:jc w:val="both"/>
        <w:rPr>
          <w:rFonts w:cs="Arial"/>
          <w:szCs w:val="22"/>
        </w:rPr>
      </w:pPr>
    </w:p>
    <w:p w14:paraId="1263E7D5" w14:textId="69FF1A61" w:rsidR="002276A0" w:rsidRPr="0066422C" w:rsidRDefault="002276A0" w:rsidP="001D267D">
      <w:pPr>
        <w:pStyle w:val="ListParagraph"/>
        <w:widowControl w:val="0"/>
        <w:numPr>
          <w:ilvl w:val="0"/>
          <w:numId w:val="23"/>
        </w:numPr>
        <w:jc w:val="both"/>
        <w:rPr>
          <w:rFonts w:cs="Arial"/>
          <w:sz w:val="22"/>
          <w:szCs w:val="22"/>
        </w:rPr>
      </w:pPr>
      <w:r w:rsidRPr="0066422C">
        <w:rPr>
          <w:rFonts w:ascii="Arial" w:hAnsi="Arial" w:cs="Arial"/>
          <w:sz w:val="22"/>
          <w:szCs w:val="22"/>
        </w:rPr>
        <w:t>Upon the commencement of this Undertaking, the Company undertakes to assume the obligations set out below.</w:t>
      </w:r>
      <w:r w:rsidRPr="0066422C">
        <w:rPr>
          <w:rFonts w:cs="Arial"/>
          <w:sz w:val="22"/>
          <w:szCs w:val="22"/>
        </w:rPr>
        <w:t xml:space="preserve"> </w:t>
      </w:r>
    </w:p>
    <w:p w14:paraId="12BEB81E" w14:textId="77777777" w:rsidR="004E0992" w:rsidRDefault="004E0992" w:rsidP="002276A0">
      <w:pPr>
        <w:widowControl w:val="0"/>
        <w:jc w:val="both"/>
        <w:rPr>
          <w:rFonts w:cs="Arial"/>
          <w:b/>
          <w:szCs w:val="22"/>
        </w:rPr>
      </w:pPr>
    </w:p>
    <w:p w14:paraId="1263E7D7" w14:textId="77777777" w:rsidR="002276A0" w:rsidRPr="0066422C" w:rsidRDefault="002276A0" w:rsidP="002C4F47">
      <w:pPr>
        <w:pStyle w:val="Heading2"/>
      </w:pPr>
      <w:r w:rsidRPr="0066422C">
        <w:t>Background</w:t>
      </w:r>
    </w:p>
    <w:p w14:paraId="1263E7D8" w14:textId="77777777" w:rsidR="002276A0" w:rsidRPr="0066422C" w:rsidRDefault="002276A0" w:rsidP="002276A0">
      <w:pPr>
        <w:widowControl w:val="0"/>
        <w:jc w:val="both"/>
        <w:rPr>
          <w:rFonts w:cs="Arial"/>
          <w:i/>
          <w:szCs w:val="22"/>
        </w:rPr>
      </w:pPr>
    </w:p>
    <w:p w14:paraId="1263E7D9" w14:textId="77777777" w:rsidR="002276A0" w:rsidRPr="0066422C" w:rsidRDefault="002276A0" w:rsidP="001D267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 xml:space="preserve">The Company </w:t>
      </w:r>
      <w:r w:rsidR="00597C87" w:rsidRPr="0066422C">
        <w:rPr>
          <w:rFonts w:ascii="Arial" w:hAnsi="Arial" w:cs="Arial"/>
          <w:sz w:val="22"/>
          <w:szCs w:val="22"/>
        </w:rPr>
        <w:t xml:space="preserve">operates </w:t>
      </w:r>
      <w:r w:rsidR="00684B6B" w:rsidRPr="0066422C">
        <w:rPr>
          <w:rFonts w:ascii="Arial" w:hAnsi="Arial" w:cs="Arial"/>
          <w:sz w:val="22"/>
          <w:szCs w:val="22"/>
        </w:rPr>
        <w:t>seven</w:t>
      </w:r>
      <w:r w:rsidR="0087184A" w:rsidRPr="0066422C">
        <w:rPr>
          <w:rFonts w:ascii="Arial" w:hAnsi="Arial" w:cs="Arial"/>
          <w:sz w:val="22"/>
          <w:szCs w:val="22"/>
        </w:rPr>
        <w:t xml:space="preserve"> hairdressing</w:t>
      </w:r>
      <w:r w:rsidR="001D267D" w:rsidRPr="0066422C">
        <w:rPr>
          <w:rFonts w:ascii="Arial" w:hAnsi="Arial" w:cs="Arial"/>
          <w:sz w:val="22"/>
          <w:szCs w:val="22"/>
        </w:rPr>
        <w:t xml:space="preserve"> s</w:t>
      </w:r>
      <w:r w:rsidRPr="0066422C">
        <w:rPr>
          <w:rFonts w:ascii="Arial" w:hAnsi="Arial" w:cs="Arial"/>
          <w:sz w:val="22"/>
          <w:szCs w:val="22"/>
        </w:rPr>
        <w:t>alons</w:t>
      </w:r>
      <w:r w:rsidR="004A4EBB" w:rsidRPr="0066422C">
        <w:rPr>
          <w:rFonts w:ascii="Arial" w:hAnsi="Arial" w:cs="Arial"/>
          <w:sz w:val="22"/>
          <w:szCs w:val="22"/>
        </w:rPr>
        <w:t xml:space="preserve"> in Victoria</w:t>
      </w:r>
      <w:r w:rsidRPr="0066422C">
        <w:rPr>
          <w:rFonts w:ascii="Arial" w:hAnsi="Arial" w:cs="Arial"/>
          <w:sz w:val="22"/>
          <w:szCs w:val="22"/>
        </w:rPr>
        <w:t xml:space="preserve"> under the trading names What’s </w:t>
      </w:r>
      <w:proofErr w:type="gramStart"/>
      <w:r w:rsidRPr="0066422C">
        <w:rPr>
          <w:rFonts w:ascii="Arial" w:hAnsi="Arial" w:cs="Arial"/>
          <w:sz w:val="22"/>
          <w:szCs w:val="22"/>
        </w:rPr>
        <w:t>Up</w:t>
      </w:r>
      <w:proofErr w:type="gramEnd"/>
      <w:r w:rsidRPr="0066422C">
        <w:rPr>
          <w:rFonts w:ascii="Arial" w:hAnsi="Arial" w:cs="Arial"/>
          <w:sz w:val="22"/>
          <w:szCs w:val="22"/>
        </w:rPr>
        <w:t xml:space="preserve"> Hair and Best Cuts and Colours</w:t>
      </w:r>
      <w:r w:rsidR="00DD4E83">
        <w:rPr>
          <w:rFonts w:ascii="Arial" w:hAnsi="Arial" w:cs="Arial"/>
          <w:sz w:val="22"/>
          <w:szCs w:val="22"/>
        </w:rPr>
        <w:t xml:space="preserve"> as listed in Appendix</w:t>
      </w:r>
      <w:r w:rsidR="00597C87" w:rsidRPr="0066422C">
        <w:rPr>
          <w:rFonts w:ascii="Arial" w:hAnsi="Arial" w:cs="Arial"/>
          <w:sz w:val="22"/>
          <w:szCs w:val="22"/>
        </w:rPr>
        <w:t xml:space="preserve"> A.</w:t>
      </w:r>
    </w:p>
    <w:p w14:paraId="1263E7DA" w14:textId="77777777" w:rsidR="002276A0" w:rsidRPr="0066422C" w:rsidRDefault="002276A0" w:rsidP="002276A0">
      <w:pPr>
        <w:widowControl w:val="0"/>
        <w:jc w:val="both"/>
        <w:rPr>
          <w:rFonts w:cs="Arial"/>
          <w:szCs w:val="22"/>
        </w:rPr>
      </w:pPr>
    </w:p>
    <w:p w14:paraId="1263E7DB" w14:textId="7AA3F8D1" w:rsidR="002276A0" w:rsidRPr="0066422C" w:rsidRDefault="002276A0" w:rsidP="001D267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 xml:space="preserve">The Company currently has a workforce of approximately </w:t>
      </w:r>
      <w:r w:rsidR="005A7D65" w:rsidRPr="0066422C">
        <w:rPr>
          <w:rFonts w:ascii="Arial" w:hAnsi="Arial" w:cs="Arial"/>
          <w:sz w:val="22"/>
          <w:szCs w:val="22"/>
        </w:rPr>
        <w:t>1</w:t>
      </w:r>
      <w:r w:rsidR="0031670E" w:rsidRPr="0066422C">
        <w:rPr>
          <w:rFonts w:ascii="Arial" w:hAnsi="Arial" w:cs="Arial"/>
          <w:sz w:val="22"/>
          <w:szCs w:val="22"/>
        </w:rPr>
        <w:t>50</w:t>
      </w:r>
      <w:r w:rsidRPr="0066422C">
        <w:rPr>
          <w:rFonts w:ascii="Arial" w:hAnsi="Arial" w:cs="Arial"/>
          <w:sz w:val="22"/>
          <w:szCs w:val="22"/>
        </w:rPr>
        <w:t xml:space="preserve"> employees and is covered by the </w:t>
      </w:r>
      <w:r w:rsidRPr="0066422C">
        <w:rPr>
          <w:rFonts w:ascii="Arial" w:hAnsi="Arial" w:cs="Arial"/>
          <w:i/>
          <w:sz w:val="22"/>
          <w:szCs w:val="22"/>
        </w:rPr>
        <w:t xml:space="preserve">Hair and Beauty Industry Award </w:t>
      </w:r>
      <w:r w:rsidR="0009306A" w:rsidRPr="0066422C">
        <w:rPr>
          <w:rFonts w:ascii="Arial" w:hAnsi="Arial" w:cs="Arial"/>
          <w:i/>
          <w:sz w:val="22"/>
          <w:szCs w:val="22"/>
        </w:rPr>
        <w:t>2010</w:t>
      </w:r>
      <w:r w:rsidR="0009306A" w:rsidRPr="0066422C">
        <w:rPr>
          <w:rFonts w:ascii="Arial" w:hAnsi="Arial" w:cs="Arial"/>
          <w:sz w:val="22"/>
          <w:szCs w:val="22"/>
        </w:rPr>
        <w:t xml:space="preserve"> </w:t>
      </w:r>
      <w:r w:rsidRPr="0066422C">
        <w:rPr>
          <w:rFonts w:ascii="Arial" w:hAnsi="Arial" w:cs="Arial"/>
          <w:sz w:val="22"/>
          <w:szCs w:val="22"/>
        </w:rPr>
        <w:t>[</w:t>
      </w:r>
      <w:proofErr w:type="spellStart"/>
      <w:r w:rsidRPr="0066422C">
        <w:rPr>
          <w:rFonts w:ascii="Arial" w:hAnsi="Arial" w:cs="Arial"/>
          <w:sz w:val="22"/>
          <w:szCs w:val="22"/>
        </w:rPr>
        <w:t>MA000005</w:t>
      </w:r>
      <w:proofErr w:type="spellEnd"/>
      <w:r w:rsidRPr="0066422C">
        <w:rPr>
          <w:rFonts w:ascii="Arial" w:hAnsi="Arial" w:cs="Arial"/>
          <w:sz w:val="22"/>
          <w:szCs w:val="22"/>
        </w:rPr>
        <w:t>] (</w:t>
      </w:r>
      <w:r w:rsidRPr="0066422C">
        <w:rPr>
          <w:rFonts w:ascii="Arial" w:hAnsi="Arial" w:cs="Arial"/>
          <w:b/>
          <w:sz w:val="22"/>
          <w:szCs w:val="22"/>
        </w:rPr>
        <w:t>Hair and Beauty Award</w:t>
      </w:r>
      <w:r w:rsidRPr="0066422C">
        <w:rPr>
          <w:rFonts w:ascii="Arial" w:hAnsi="Arial" w:cs="Arial"/>
          <w:sz w:val="22"/>
          <w:szCs w:val="22"/>
        </w:rPr>
        <w:t xml:space="preserve">) in respect of its employees who perform duties commensurate with the classification definitions set out in Schedule B to the </w:t>
      </w:r>
      <w:r w:rsidR="0066422C" w:rsidRPr="0066422C">
        <w:rPr>
          <w:rFonts w:ascii="Arial" w:hAnsi="Arial" w:cs="Arial"/>
          <w:sz w:val="22"/>
          <w:szCs w:val="22"/>
        </w:rPr>
        <w:t>Hair</w:t>
      </w:r>
      <w:r w:rsidR="008B4E77" w:rsidRPr="0066422C">
        <w:rPr>
          <w:rFonts w:ascii="Arial" w:hAnsi="Arial" w:cs="Arial"/>
          <w:sz w:val="22"/>
          <w:szCs w:val="22"/>
        </w:rPr>
        <w:t xml:space="preserve"> and Beauty A</w:t>
      </w:r>
      <w:r w:rsidRPr="0066422C">
        <w:rPr>
          <w:rFonts w:ascii="Arial" w:hAnsi="Arial" w:cs="Arial"/>
          <w:sz w:val="22"/>
          <w:szCs w:val="22"/>
        </w:rPr>
        <w:t xml:space="preserve">ward. </w:t>
      </w:r>
    </w:p>
    <w:p w14:paraId="1263E7DC" w14:textId="77777777" w:rsidR="002276A0" w:rsidRPr="0066422C" w:rsidRDefault="002276A0" w:rsidP="002276A0">
      <w:pPr>
        <w:pStyle w:val="ListParagraph"/>
        <w:widowControl w:val="0"/>
        <w:jc w:val="both"/>
        <w:rPr>
          <w:rFonts w:ascii="Arial" w:hAnsi="Arial" w:cs="Arial"/>
          <w:sz w:val="22"/>
          <w:szCs w:val="22"/>
        </w:rPr>
      </w:pPr>
    </w:p>
    <w:p w14:paraId="1263E7DD" w14:textId="77777777" w:rsidR="000E3AD6" w:rsidRPr="0066422C" w:rsidRDefault="002276A0" w:rsidP="000E3AD6">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 xml:space="preserve">The FWO </w:t>
      </w:r>
      <w:r w:rsidR="000E3AD6" w:rsidRPr="0066422C">
        <w:rPr>
          <w:rFonts w:ascii="Arial" w:hAnsi="Arial" w:cs="Arial"/>
          <w:sz w:val="22"/>
          <w:szCs w:val="22"/>
        </w:rPr>
        <w:t xml:space="preserve">conducted </w:t>
      </w:r>
      <w:r w:rsidR="005A7D65" w:rsidRPr="0066422C">
        <w:rPr>
          <w:rFonts w:ascii="Arial" w:hAnsi="Arial" w:cs="Arial"/>
          <w:sz w:val="22"/>
          <w:szCs w:val="22"/>
        </w:rPr>
        <w:t>a compliance check</w:t>
      </w:r>
      <w:r w:rsidRPr="0066422C">
        <w:rPr>
          <w:rFonts w:ascii="Arial" w:hAnsi="Arial" w:cs="Arial"/>
          <w:sz w:val="22"/>
          <w:szCs w:val="22"/>
        </w:rPr>
        <w:t xml:space="preserve"> </w:t>
      </w:r>
      <w:r w:rsidR="000E3AD6" w:rsidRPr="0066422C">
        <w:rPr>
          <w:rFonts w:ascii="Arial" w:hAnsi="Arial" w:cs="Arial"/>
          <w:sz w:val="22"/>
          <w:szCs w:val="22"/>
        </w:rPr>
        <w:t>of the employment practices of the Company in relation to its employees engaged to perform work at the Westfield Knox Shopping Centre, 425 Burwood Highway, Wantirna South</w:t>
      </w:r>
      <w:r w:rsidR="003B1424" w:rsidRPr="0066422C">
        <w:rPr>
          <w:rFonts w:ascii="Arial" w:hAnsi="Arial" w:cs="Arial"/>
          <w:sz w:val="22"/>
          <w:szCs w:val="22"/>
        </w:rPr>
        <w:t>,</w:t>
      </w:r>
      <w:r w:rsidR="000E3AD6" w:rsidRPr="0066422C">
        <w:rPr>
          <w:rFonts w:ascii="Arial" w:hAnsi="Arial" w:cs="Arial"/>
          <w:sz w:val="22"/>
          <w:szCs w:val="22"/>
        </w:rPr>
        <w:t xml:space="preserve"> </w:t>
      </w:r>
      <w:r w:rsidR="003B1424" w:rsidRPr="0066422C">
        <w:rPr>
          <w:rFonts w:ascii="Arial" w:hAnsi="Arial" w:cs="Arial"/>
          <w:sz w:val="22"/>
          <w:szCs w:val="22"/>
        </w:rPr>
        <w:t>Victoria,</w:t>
      </w:r>
      <w:r w:rsidR="000E3AD6" w:rsidRPr="0066422C">
        <w:rPr>
          <w:rFonts w:ascii="Arial" w:hAnsi="Arial" w:cs="Arial"/>
          <w:sz w:val="22"/>
          <w:szCs w:val="22"/>
        </w:rPr>
        <w:t xml:space="preserve"> 3152 (</w:t>
      </w:r>
      <w:r w:rsidR="000E3AD6" w:rsidRPr="0066422C">
        <w:rPr>
          <w:rFonts w:ascii="Arial" w:hAnsi="Arial" w:cs="Arial"/>
          <w:b/>
          <w:sz w:val="22"/>
          <w:szCs w:val="22"/>
        </w:rPr>
        <w:t>Knox Employees</w:t>
      </w:r>
      <w:r w:rsidR="000E3AD6" w:rsidRPr="0066422C">
        <w:rPr>
          <w:rFonts w:ascii="Arial" w:hAnsi="Arial" w:cs="Arial"/>
          <w:sz w:val="22"/>
          <w:szCs w:val="22"/>
        </w:rPr>
        <w:t>) in response to the receipt of requests for assistance</w:t>
      </w:r>
      <w:r w:rsidR="00DA1241" w:rsidRPr="0066422C">
        <w:rPr>
          <w:rFonts w:ascii="Arial" w:hAnsi="Arial" w:cs="Arial"/>
          <w:sz w:val="22"/>
          <w:szCs w:val="22"/>
        </w:rPr>
        <w:t xml:space="preserve"> (</w:t>
      </w:r>
      <w:proofErr w:type="spellStart"/>
      <w:r w:rsidR="00DA1241" w:rsidRPr="0066422C">
        <w:rPr>
          <w:rFonts w:ascii="Arial" w:hAnsi="Arial" w:cs="Arial"/>
          <w:b/>
          <w:sz w:val="22"/>
          <w:szCs w:val="22"/>
        </w:rPr>
        <w:t>RFA</w:t>
      </w:r>
      <w:proofErr w:type="spellEnd"/>
      <w:r w:rsidR="00DA1241" w:rsidRPr="0066422C">
        <w:rPr>
          <w:rFonts w:ascii="Arial" w:hAnsi="Arial" w:cs="Arial"/>
          <w:sz w:val="22"/>
          <w:szCs w:val="22"/>
        </w:rPr>
        <w:t>)</w:t>
      </w:r>
      <w:r w:rsidR="000E3AD6" w:rsidRPr="0066422C">
        <w:rPr>
          <w:rFonts w:ascii="Arial" w:hAnsi="Arial" w:cs="Arial"/>
          <w:sz w:val="22"/>
          <w:szCs w:val="22"/>
        </w:rPr>
        <w:t xml:space="preserve"> in May 2016</w:t>
      </w:r>
      <w:r w:rsidR="00B707F7" w:rsidRPr="0066422C">
        <w:rPr>
          <w:rFonts w:ascii="Arial" w:hAnsi="Arial" w:cs="Arial"/>
          <w:sz w:val="22"/>
          <w:szCs w:val="22"/>
        </w:rPr>
        <w:t xml:space="preserve"> </w:t>
      </w:r>
      <w:r w:rsidR="005A7D65" w:rsidRPr="0066422C">
        <w:rPr>
          <w:rFonts w:ascii="Arial" w:hAnsi="Arial" w:cs="Arial"/>
          <w:sz w:val="22"/>
          <w:szCs w:val="22"/>
        </w:rPr>
        <w:t xml:space="preserve">and July 2016 </w:t>
      </w:r>
      <w:r w:rsidR="000E3AD6" w:rsidRPr="0066422C">
        <w:rPr>
          <w:rFonts w:ascii="Arial" w:hAnsi="Arial" w:cs="Arial"/>
          <w:sz w:val="22"/>
          <w:szCs w:val="22"/>
        </w:rPr>
        <w:t>by two former employees of the Company (</w:t>
      </w:r>
      <w:r w:rsidR="000E3AD6" w:rsidRPr="0066422C">
        <w:rPr>
          <w:rFonts w:ascii="Arial" w:hAnsi="Arial" w:cs="Arial"/>
          <w:b/>
          <w:sz w:val="22"/>
          <w:szCs w:val="22"/>
        </w:rPr>
        <w:t>Employee 1</w:t>
      </w:r>
      <w:r w:rsidR="000E3AD6" w:rsidRPr="0066422C">
        <w:rPr>
          <w:rFonts w:ascii="Arial" w:hAnsi="Arial" w:cs="Arial"/>
          <w:sz w:val="22"/>
          <w:szCs w:val="22"/>
        </w:rPr>
        <w:t xml:space="preserve"> and </w:t>
      </w:r>
      <w:r w:rsidR="000E3AD6" w:rsidRPr="0066422C">
        <w:rPr>
          <w:rFonts w:ascii="Arial" w:hAnsi="Arial" w:cs="Arial"/>
          <w:b/>
          <w:sz w:val="22"/>
          <w:szCs w:val="22"/>
        </w:rPr>
        <w:t>Employee 2</w:t>
      </w:r>
      <w:r w:rsidR="003C279C" w:rsidRPr="0066422C">
        <w:rPr>
          <w:rFonts w:ascii="Arial" w:hAnsi="Arial" w:cs="Arial"/>
          <w:sz w:val="22"/>
          <w:szCs w:val="22"/>
        </w:rPr>
        <w:t xml:space="preserve"> </w:t>
      </w:r>
      <w:r w:rsidR="000E3AD6" w:rsidRPr="0066422C">
        <w:rPr>
          <w:rFonts w:ascii="Arial" w:hAnsi="Arial" w:cs="Arial"/>
          <w:sz w:val="22"/>
          <w:szCs w:val="22"/>
        </w:rPr>
        <w:t>respectively</w:t>
      </w:r>
      <w:r w:rsidR="00DD4E83">
        <w:rPr>
          <w:rFonts w:ascii="Arial" w:hAnsi="Arial" w:cs="Arial"/>
          <w:sz w:val="22"/>
          <w:szCs w:val="22"/>
        </w:rPr>
        <w:t xml:space="preserve"> listed in Appendix</w:t>
      </w:r>
      <w:r w:rsidR="004B4E7F" w:rsidRPr="0066422C">
        <w:rPr>
          <w:rFonts w:ascii="Arial" w:hAnsi="Arial" w:cs="Arial"/>
          <w:sz w:val="22"/>
          <w:szCs w:val="22"/>
        </w:rPr>
        <w:t xml:space="preserve"> </w:t>
      </w:r>
      <w:r w:rsidR="002633E5" w:rsidRPr="0066422C">
        <w:rPr>
          <w:rFonts w:ascii="Arial" w:hAnsi="Arial" w:cs="Arial"/>
          <w:sz w:val="22"/>
          <w:szCs w:val="22"/>
        </w:rPr>
        <w:t>B</w:t>
      </w:r>
      <w:r w:rsidR="000E3AD6" w:rsidRPr="0066422C">
        <w:rPr>
          <w:rFonts w:ascii="Arial" w:hAnsi="Arial" w:cs="Arial"/>
          <w:sz w:val="22"/>
          <w:szCs w:val="22"/>
        </w:rPr>
        <w:t>).</w:t>
      </w:r>
      <w:r w:rsidR="00AC5865" w:rsidRPr="0066422C">
        <w:rPr>
          <w:rFonts w:ascii="Arial" w:hAnsi="Arial" w:cs="Arial"/>
          <w:sz w:val="22"/>
          <w:szCs w:val="22"/>
        </w:rPr>
        <w:t xml:space="preserve"> The </w:t>
      </w:r>
      <w:r w:rsidR="005A7D65" w:rsidRPr="0066422C">
        <w:rPr>
          <w:rFonts w:ascii="Arial" w:hAnsi="Arial" w:cs="Arial"/>
          <w:sz w:val="22"/>
          <w:szCs w:val="22"/>
        </w:rPr>
        <w:t>compliance check</w:t>
      </w:r>
      <w:r w:rsidR="00AC5865" w:rsidRPr="0066422C">
        <w:rPr>
          <w:rFonts w:ascii="Arial" w:hAnsi="Arial" w:cs="Arial"/>
          <w:sz w:val="22"/>
          <w:szCs w:val="22"/>
        </w:rPr>
        <w:t xml:space="preserve"> focus</w:t>
      </w:r>
      <w:r w:rsidR="00AA5D45" w:rsidRPr="0066422C">
        <w:rPr>
          <w:rFonts w:ascii="Arial" w:hAnsi="Arial" w:cs="Arial"/>
          <w:sz w:val="22"/>
          <w:szCs w:val="22"/>
        </w:rPr>
        <w:t>ed on</w:t>
      </w:r>
      <w:r w:rsidR="00AC5865" w:rsidRPr="0066422C">
        <w:rPr>
          <w:rFonts w:ascii="Arial" w:hAnsi="Arial" w:cs="Arial"/>
          <w:sz w:val="22"/>
          <w:szCs w:val="22"/>
        </w:rPr>
        <w:t xml:space="preserve"> </w:t>
      </w:r>
      <w:r w:rsidR="00534E64" w:rsidRPr="0066422C">
        <w:rPr>
          <w:rFonts w:ascii="Arial" w:hAnsi="Arial" w:cs="Arial"/>
          <w:sz w:val="22"/>
          <w:szCs w:val="22"/>
        </w:rPr>
        <w:t>the months of</w:t>
      </w:r>
      <w:r w:rsidR="00AC5865" w:rsidRPr="0066422C">
        <w:rPr>
          <w:rFonts w:ascii="Arial" w:hAnsi="Arial" w:cs="Arial"/>
          <w:sz w:val="22"/>
          <w:szCs w:val="22"/>
        </w:rPr>
        <w:t xml:space="preserve"> January</w:t>
      </w:r>
      <w:r w:rsidR="00534E64" w:rsidRPr="0066422C">
        <w:rPr>
          <w:rFonts w:ascii="Arial" w:hAnsi="Arial" w:cs="Arial"/>
          <w:sz w:val="22"/>
          <w:szCs w:val="22"/>
        </w:rPr>
        <w:t xml:space="preserve"> 2015,</w:t>
      </w:r>
      <w:r w:rsidR="00AC5865" w:rsidRPr="0066422C">
        <w:rPr>
          <w:rFonts w:ascii="Arial" w:hAnsi="Arial" w:cs="Arial"/>
          <w:sz w:val="22"/>
          <w:szCs w:val="22"/>
        </w:rPr>
        <w:t xml:space="preserve"> July 2015</w:t>
      </w:r>
      <w:r w:rsidR="00534E64" w:rsidRPr="0066422C">
        <w:rPr>
          <w:rFonts w:ascii="Arial" w:hAnsi="Arial" w:cs="Arial"/>
          <w:sz w:val="22"/>
          <w:szCs w:val="22"/>
        </w:rPr>
        <w:t>, January 2016</w:t>
      </w:r>
      <w:r w:rsidR="00AC5865" w:rsidRPr="0066422C">
        <w:rPr>
          <w:rFonts w:ascii="Arial" w:hAnsi="Arial" w:cs="Arial"/>
          <w:sz w:val="22"/>
          <w:szCs w:val="22"/>
        </w:rPr>
        <w:t xml:space="preserve"> and July 2016. </w:t>
      </w:r>
      <w:r w:rsidR="00663A3D" w:rsidRPr="0066422C">
        <w:rPr>
          <w:rFonts w:ascii="Arial" w:hAnsi="Arial" w:cs="Arial"/>
          <w:sz w:val="22"/>
          <w:szCs w:val="22"/>
        </w:rPr>
        <w:t xml:space="preserve">Employees </w:t>
      </w:r>
      <w:r w:rsidR="000F3D49" w:rsidRPr="0066422C">
        <w:rPr>
          <w:rFonts w:ascii="Arial" w:hAnsi="Arial" w:cs="Arial"/>
          <w:sz w:val="22"/>
          <w:szCs w:val="22"/>
        </w:rPr>
        <w:t>included in</w:t>
      </w:r>
      <w:r w:rsidR="00663A3D" w:rsidRPr="0066422C">
        <w:rPr>
          <w:rFonts w:ascii="Arial" w:hAnsi="Arial" w:cs="Arial"/>
          <w:sz w:val="22"/>
          <w:szCs w:val="22"/>
        </w:rPr>
        <w:t xml:space="preserve"> the complianc</w:t>
      </w:r>
      <w:r w:rsidR="00DD4E83">
        <w:rPr>
          <w:rFonts w:ascii="Arial" w:hAnsi="Arial" w:cs="Arial"/>
          <w:sz w:val="22"/>
          <w:szCs w:val="22"/>
        </w:rPr>
        <w:t>e check are listed in Appendix</w:t>
      </w:r>
      <w:r w:rsidR="00663A3D" w:rsidRPr="0066422C">
        <w:rPr>
          <w:rFonts w:ascii="Arial" w:hAnsi="Arial" w:cs="Arial"/>
          <w:sz w:val="22"/>
          <w:szCs w:val="22"/>
        </w:rPr>
        <w:t xml:space="preserve"> C.</w:t>
      </w:r>
    </w:p>
    <w:p w14:paraId="1263E7DE" w14:textId="77777777" w:rsidR="000E3AD6" w:rsidRPr="0066422C" w:rsidRDefault="000E3AD6" w:rsidP="00DC1F87">
      <w:pPr>
        <w:pStyle w:val="ListParagraph"/>
        <w:rPr>
          <w:rFonts w:ascii="Arial" w:hAnsi="Arial" w:cs="Arial"/>
          <w:sz w:val="22"/>
          <w:szCs w:val="22"/>
        </w:rPr>
      </w:pPr>
    </w:p>
    <w:p w14:paraId="1263E7DF" w14:textId="77777777" w:rsidR="000E3AD6" w:rsidRPr="0066422C" w:rsidRDefault="000E3AD6" w:rsidP="000E3AD6">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 xml:space="preserve">In their </w:t>
      </w:r>
      <w:proofErr w:type="spellStart"/>
      <w:r w:rsidR="00DA1241" w:rsidRPr="0066422C">
        <w:rPr>
          <w:rFonts w:ascii="Arial" w:hAnsi="Arial" w:cs="Arial"/>
          <w:sz w:val="22"/>
          <w:szCs w:val="22"/>
        </w:rPr>
        <w:t>RFA</w:t>
      </w:r>
      <w:proofErr w:type="spellEnd"/>
      <w:r w:rsidRPr="0066422C">
        <w:rPr>
          <w:rFonts w:ascii="Arial" w:hAnsi="Arial" w:cs="Arial"/>
          <w:sz w:val="22"/>
          <w:szCs w:val="22"/>
        </w:rPr>
        <w:t>, Employee 1 alleged that the Company failed to pay them annual leave upon termination of employment.</w:t>
      </w:r>
    </w:p>
    <w:p w14:paraId="1263E7E0" w14:textId="77777777" w:rsidR="000E3AD6" w:rsidRPr="0066422C" w:rsidRDefault="000E3AD6" w:rsidP="00DC1F87">
      <w:pPr>
        <w:pStyle w:val="ListParagraph"/>
        <w:rPr>
          <w:rFonts w:ascii="Arial" w:hAnsi="Arial" w:cs="Arial"/>
          <w:sz w:val="22"/>
          <w:szCs w:val="22"/>
        </w:rPr>
      </w:pPr>
    </w:p>
    <w:p w14:paraId="1263E7E1" w14:textId="7F8D543F" w:rsidR="000E3AD6" w:rsidRPr="0066422C" w:rsidRDefault="000E3AD6" w:rsidP="000E3AD6">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 xml:space="preserve">In their </w:t>
      </w:r>
      <w:proofErr w:type="spellStart"/>
      <w:r w:rsidR="00DA1241" w:rsidRPr="0066422C">
        <w:rPr>
          <w:rFonts w:ascii="Arial" w:hAnsi="Arial" w:cs="Arial"/>
          <w:sz w:val="22"/>
          <w:szCs w:val="22"/>
        </w:rPr>
        <w:t>RFA</w:t>
      </w:r>
      <w:proofErr w:type="spellEnd"/>
      <w:r w:rsidRPr="0066422C">
        <w:rPr>
          <w:rFonts w:ascii="Arial" w:hAnsi="Arial" w:cs="Arial"/>
          <w:sz w:val="22"/>
          <w:szCs w:val="22"/>
        </w:rPr>
        <w:t xml:space="preserve">, Employee 2 alleged that the Company failed to pay them </w:t>
      </w:r>
      <w:r w:rsidR="001411D6" w:rsidRPr="0066422C">
        <w:rPr>
          <w:rFonts w:ascii="Arial" w:hAnsi="Arial" w:cs="Arial"/>
          <w:sz w:val="22"/>
          <w:szCs w:val="22"/>
        </w:rPr>
        <w:t>the correct</w:t>
      </w:r>
      <w:r w:rsidRPr="0066422C">
        <w:rPr>
          <w:rFonts w:ascii="Arial" w:hAnsi="Arial" w:cs="Arial"/>
          <w:sz w:val="22"/>
          <w:szCs w:val="22"/>
        </w:rPr>
        <w:t xml:space="preserve"> </w:t>
      </w:r>
      <w:r w:rsidR="001411D6" w:rsidRPr="0066422C">
        <w:rPr>
          <w:rFonts w:ascii="Arial" w:hAnsi="Arial" w:cs="Arial"/>
          <w:sz w:val="22"/>
          <w:szCs w:val="22"/>
        </w:rPr>
        <w:t xml:space="preserve">amount of </w:t>
      </w:r>
      <w:r w:rsidRPr="0066422C">
        <w:rPr>
          <w:rFonts w:ascii="Arial" w:hAnsi="Arial" w:cs="Arial"/>
          <w:sz w:val="22"/>
          <w:szCs w:val="22"/>
        </w:rPr>
        <w:t xml:space="preserve">annual leave </w:t>
      </w:r>
      <w:r w:rsidR="00AC5865" w:rsidRPr="0066422C">
        <w:rPr>
          <w:rFonts w:ascii="Arial" w:hAnsi="Arial" w:cs="Arial"/>
          <w:sz w:val="22"/>
          <w:szCs w:val="22"/>
        </w:rPr>
        <w:t xml:space="preserve">upon termination </w:t>
      </w:r>
      <w:r w:rsidRPr="0066422C">
        <w:rPr>
          <w:rFonts w:ascii="Arial" w:hAnsi="Arial" w:cs="Arial"/>
          <w:sz w:val="22"/>
          <w:szCs w:val="22"/>
        </w:rPr>
        <w:t>and penalty rates</w:t>
      </w:r>
      <w:r w:rsidR="0070132A" w:rsidRPr="0066422C">
        <w:rPr>
          <w:rFonts w:ascii="Arial" w:hAnsi="Arial" w:cs="Arial"/>
          <w:sz w:val="22"/>
          <w:szCs w:val="22"/>
        </w:rPr>
        <w:t xml:space="preserve"> for work performed on </w:t>
      </w:r>
      <w:r w:rsidR="005A7D65" w:rsidRPr="0066422C">
        <w:rPr>
          <w:rFonts w:ascii="Arial" w:hAnsi="Arial" w:cs="Arial"/>
          <w:sz w:val="22"/>
          <w:szCs w:val="22"/>
        </w:rPr>
        <w:t>Sundays and public holidays.</w:t>
      </w:r>
      <w:r w:rsidRPr="0066422C">
        <w:rPr>
          <w:rFonts w:ascii="Arial" w:hAnsi="Arial" w:cs="Arial"/>
          <w:sz w:val="22"/>
          <w:szCs w:val="22"/>
        </w:rPr>
        <w:t xml:space="preserve"> </w:t>
      </w:r>
    </w:p>
    <w:p w14:paraId="1263E7E2" w14:textId="77777777" w:rsidR="002276A0" w:rsidRPr="0066422C" w:rsidRDefault="002276A0" w:rsidP="00DC1F87">
      <w:pPr>
        <w:pStyle w:val="ListParagraph"/>
        <w:rPr>
          <w:rFonts w:cs="Arial"/>
          <w:sz w:val="22"/>
          <w:szCs w:val="22"/>
        </w:rPr>
      </w:pPr>
    </w:p>
    <w:p w14:paraId="1263E7E3" w14:textId="6BE5EB7F" w:rsidR="002276A0" w:rsidRPr="0066422C" w:rsidRDefault="002276A0" w:rsidP="001D267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The FWO found that that Knox Employees engaged as hairdressers were employed as Hair and Beauty Employees Level 3 and Level 5</w:t>
      </w:r>
      <w:r w:rsidR="003C279C" w:rsidRPr="0066422C">
        <w:rPr>
          <w:rFonts w:ascii="Arial" w:hAnsi="Arial" w:cs="Arial"/>
          <w:sz w:val="22"/>
          <w:szCs w:val="22"/>
        </w:rPr>
        <w:t xml:space="preserve"> depending on their level of qualification, </w:t>
      </w:r>
      <w:r w:rsidRPr="0066422C">
        <w:rPr>
          <w:rFonts w:ascii="Arial" w:hAnsi="Arial" w:cs="Arial"/>
          <w:sz w:val="22"/>
          <w:szCs w:val="22"/>
        </w:rPr>
        <w:t xml:space="preserve">pursuant to Schedule B to the Hair and Beauty Award. </w:t>
      </w:r>
    </w:p>
    <w:p w14:paraId="1263E7E4" w14:textId="77777777" w:rsidR="002276A0" w:rsidRPr="0066422C" w:rsidRDefault="002276A0" w:rsidP="002276A0">
      <w:pPr>
        <w:pStyle w:val="ListParagraph"/>
        <w:jc w:val="both"/>
        <w:rPr>
          <w:rFonts w:cs="Arial"/>
          <w:sz w:val="22"/>
          <w:szCs w:val="22"/>
        </w:rPr>
      </w:pPr>
    </w:p>
    <w:p w14:paraId="1263E7E5" w14:textId="77777777" w:rsidR="001D267D" w:rsidRPr="0066422C" w:rsidRDefault="002276A0" w:rsidP="001D267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The FWO has determined, and the Company admits</w:t>
      </w:r>
      <w:r w:rsidR="001D267D" w:rsidRPr="0066422C">
        <w:rPr>
          <w:rFonts w:ascii="Arial" w:hAnsi="Arial" w:cs="Arial"/>
          <w:sz w:val="22"/>
          <w:szCs w:val="22"/>
        </w:rPr>
        <w:t>,</w:t>
      </w:r>
      <w:r w:rsidR="00A64E99" w:rsidRPr="0066422C">
        <w:rPr>
          <w:rFonts w:ascii="Arial" w:hAnsi="Arial" w:cs="Arial"/>
          <w:sz w:val="22"/>
          <w:szCs w:val="22"/>
        </w:rPr>
        <w:t xml:space="preserve"> that</w:t>
      </w:r>
      <w:r w:rsidR="001D267D" w:rsidRPr="0066422C">
        <w:rPr>
          <w:rFonts w:ascii="Arial" w:hAnsi="Arial" w:cs="Arial"/>
          <w:sz w:val="22"/>
          <w:szCs w:val="22"/>
        </w:rPr>
        <w:t xml:space="preserve"> the Company </w:t>
      </w:r>
      <w:r w:rsidR="00A64E99" w:rsidRPr="0066422C">
        <w:rPr>
          <w:rFonts w:ascii="Arial" w:hAnsi="Arial" w:cs="Arial"/>
          <w:sz w:val="22"/>
          <w:szCs w:val="22"/>
        </w:rPr>
        <w:t xml:space="preserve">has </w:t>
      </w:r>
      <w:r w:rsidR="001D267D" w:rsidRPr="0066422C">
        <w:rPr>
          <w:rFonts w:ascii="Arial" w:hAnsi="Arial" w:cs="Arial"/>
          <w:sz w:val="22"/>
          <w:szCs w:val="22"/>
        </w:rPr>
        <w:t>contravened</w:t>
      </w:r>
      <w:r w:rsidR="005A7D65" w:rsidRPr="0066422C">
        <w:rPr>
          <w:rFonts w:ascii="Arial" w:hAnsi="Arial" w:cs="Arial"/>
          <w:sz w:val="22"/>
          <w:szCs w:val="22"/>
        </w:rPr>
        <w:t xml:space="preserve"> the following in regards to Knox Employees</w:t>
      </w:r>
      <w:r w:rsidR="001D267D" w:rsidRPr="0066422C">
        <w:rPr>
          <w:rFonts w:ascii="Arial" w:hAnsi="Arial" w:cs="Arial"/>
          <w:sz w:val="22"/>
          <w:szCs w:val="22"/>
        </w:rPr>
        <w:t>:</w:t>
      </w:r>
    </w:p>
    <w:p w14:paraId="1263E7E6" w14:textId="77777777" w:rsidR="001D267D" w:rsidRPr="0066422C" w:rsidRDefault="001D267D" w:rsidP="001D267D">
      <w:pPr>
        <w:pStyle w:val="ListParagraph"/>
        <w:rPr>
          <w:rFonts w:ascii="Arial" w:hAnsi="Arial" w:cs="Arial"/>
          <w:sz w:val="22"/>
          <w:szCs w:val="22"/>
        </w:rPr>
      </w:pPr>
    </w:p>
    <w:p w14:paraId="1263E7E7" w14:textId="77777777" w:rsidR="002276A0" w:rsidRPr="0066422C" w:rsidRDefault="001D267D" w:rsidP="001D267D">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 xml:space="preserve">Section 45 of the FW Act which provides that a person must not contravene a term of a Modern Award. </w:t>
      </w:r>
      <w:r w:rsidR="00F577D9" w:rsidRPr="0066422C">
        <w:rPr>
          <w:rFonts w:ascii="Arial" w:hAnsi="Arial" w:cs="Arial"/>
          <w:sz w:val="22"/>
          <w:szCs w:val="22"/>
        </w:rPr>
        <w:t xml:space="preserve">The </w:t>
      </w:r>
      <w:r w:rsidRPr="0066422C">
        <w:rPr>
          <w:rFonts w:ascii="Arial" w:hAnsi="Arial" w:cs="Arial"/>
          <w:sz w:val="22"/>
          <w:szCs w:val="22"/>
        </w:rPr>
        <w:t>contraventions under the Hair and Beauty Award are as follows:</w:t>
      </w:r>
    </w:p>
    <w:p w14:paraId="1263E7E8" w14:textId="77777777" w:rsidR="002276A0" w:rsidRPr="0066422C" w:rsidRDefault="002276A0" w:rsidP="002276A0">
      <w:pPr>
        <w:pStyle w:val="ListParagraph"/>
        <w:widowControl w:val="0"/>
        <w:jc w:val="both"/>
        <w:rPr>
          <w:rFonts w:ascii="Arial" w:hAnsi="Arial" w:cs="Arial"/>
          <w:sz w:val="22"/>
          <w:szCs w:val="22"/>
        </w:rPr>
      </w:pPr>
    </w:p>
    <w:p w14:paraId="1263E7E9" w14:textId="77777777" w:rsidR="002276A0" w:rsidRPr="0066422C" w:rsidRDefault="001D267D" w:rsidP="001D267D">
      <w:pPr>
        <w:pStyle w:val="ListParagraph"/>
        <w:widowControl w:val="0"/>
        <w:numPr>
          <w:ilvl w:val="2"/>
          <w:numId w:val="22"/>
        </w:numPr>
        <w:jc w:val="both"/>
        <w:rPr>
          <w:rFonts w:ascii="Arial" w:hAnsi="Arial" w:cs="Arial"/>
          <w:sz w:val="22"/>
          <w:szCs w:val="22"/>
        </w:rPr>
      </w:pPr>
      <w:r w:rsidRPr="0066422C">
        <w:rPr>
          <w:rFonts w:ascii="Arial" w:hAnsi="Arial" w:cs="Arial"/>
          <w:sz w:val="22"/>
          <w:szCs w:val="22"/>
        </w:rPr>
        <w:t>Non</w:t>
      </w:r>
      <w:r w:rsidR="00A904F3" w:rsidRPr="0066422C">
        <w:rPr>
          <w:rFonts w:ascii="Arial" w:hAnsi="Arial" w:cs="Arial"/>
          <w:sz w:val="22"/>
          <w:szCs w:val="22"/>
        </w:rPr>
        <w:t>-</w:t>
      </w:r>
      <w:r w:rsidRPr="0066422C">
        <w:rPr>
          <w:rFonts w:ascii="Arial" w:hAnsi="Arial" w:cs="Arial"/>
          <w:sz w:val="22"/>
          <w:szCs w:val="22"/>
        </w:rPr>
        <w:t>provision of</w:t>
      </w:r>
      <w:r w:rsidR="002276A0" w:rsidRPr="0066422C">
        <w:rPr>
          <w:rFonts w:ascii="Arial" w:hAnsi="Arial" w:cs="Arial"/>
          <w:sz w:val="22"/>
          <w:szCs w:val="22"/>
        </w:rPr>
        <w:t xml:space="preserve"> a written agreement </w:t>
      </w:r>
      <w:r w:rsidRPr="0066422C">
        <w:rPr>
          <w:rFonts w:ascii="Arial" w:hAnsi="Arial" w:cs="Arial"/>
          <w:sz w:val="22"/>
          <w:szCs w:val="22"/>
        </w:rPr>
        <w:t>for part</w:t>
      </w:r>
      <w:r w:rsidR="00697E83" w:rsidRPr="0066422C">
        <w:rPr>
          <w:rFonts w:ascii="Arial" w:hAnsi="Arial" w:cs="Arial"/>
          <w:sz w:val="22"/>
          <w:szCs w:val="22"/>
        </w:rPr>
        <w:t>-</w:t>
      </w:r>
      <w:r w:rsidRPr="0066422C">
        <w:rPr>
          <w:rFonts w:ascii="Arial" w:hAnsi="Arial" w:cs="Arial"/>
          <w:sz w:val="22"/>
          <w:szCs w:val="22"/>
        </w:rPr>
        <w:t>time employees in</w:t>
      </w:r>
      <w:r w:rsidR="00D76D69" w:rsidRPr="0066422C">
        <w:rPr>
          <w:rFonts w:ascii="Arial" w:hAnsi="Arial" w:cs="Arial"/>
          <w:sz w:val="22"/>
          <w:szCs w:val="22"/>
        </w:rPr>
        <w:t xml:space="preserve"> </w:t>
      </w:r>
      <w:r w:rsidR="00D76D69" w:rsidRPr="0066422C">
        <w:rPr>
          <w:rFonts w:ascii="Arial" w:hAnsi="Arial" w:cs="Arial"/>
          <w:sz w:val="22"/>
          <w:szCs w:val="22"/>
        </w:rPr>
        <w:lastRenderedPageBreak/>
        <w:t>accordance with</w:t>
      </w:r>
      <w:r w:rsidRPr="0066422C">
        <w:rPr>
          <w:rFonts w:ascii="Arial" w:hAnsi="Arial" w:cs="Arial"/>
          <w:sz w:val="22"/>
          <w:szCs w:val="22"/>
        </w:rPr>
        <w:t xml:space="preserve"> clause 12.2</w:t>
      </w:r>
      <w:r w:rsidR="00684117" w:rsidRPr="0066422C">
        <w:rPr>
          <w:rFonts w:ascii="Arial" w:hAnsi="Arial" w:cs="Arial"/>
          <w:sz w:val="22"/>
          <w:szCs w:val="22"/>
        </w:rPr>
        <w:t>;</w:t>
      </w:r>
    </w:p>
    <w:p w14:paraId="1263E7EA" w14:textId="77777777" w:rsidR="002276A0" w:rsidRPr="0066422C" w:rsidRDefault="001D267D" w:rsidP="001D267D">
      <w:pPr>
        <w:pStyle w:val="ListParagraph"/>
        <w:widowControl w:val="0"/>
        <w:numPr>
          <w:ilvl w:val="2"/>
          <w:numId w:val="22"/>
        </w:numPr>
        <w:jc w:val="both"/>
        <w:rPr>
          <w:rFonts w:ascii="Arial" w:hAnsi="Arial" w:cs="Arial"/>
          <w:sz w:val="22"/>
          <w:szCs w:val="22"/>
        </w:rPr>
      </w:pPr>
      <w:r w:rsidRPr="0066422C">
        <w:rPr>
          <w:rFonts w:ascii="Arial" w:hAnsi="Arial" w:cs="Arial"/>
          <w:sz w:val="22"/>
          <w:szCs w:val="22"/>
        </w:rPr>
        <w:t>Underpayment of casual loading in</w:t>
      </w:r>
      <w:r w:rsidR="00D76D69" w:rsidRPr="0066422C">
        <w:rPr>
          <w:rFonts w:ascii="Arial" w:hAnsi="Arial" w:cs="Arial"/>
          <w:sz w:val="22"/>
          <w:szCs w:val="22"/>
        </w:rPr>
        <w:t xml:space="preserve"> accordance with</w:t>
      </w:r>
      <w:r w:rsidRPr="0066422C">
        <w:rPr>
          <w:rFonts w:ascii="Arial" w:hAnsi="Arial" w:cs="Arial"/>
          <w:sz w:val="22"/>
          <w:szCs w:val="22"/>
        </w:rPr>
        <w:t xml:space="preserve"> c</w:t>
      </w:r>
      <w:r w:rsidR="002276A0" w:rsidRPr="0066422C">
        <w:rPr>
          <w:rFonts w:ascii="Arial" w:hAnsi="Arial" w:cs="Arial"/>
          <w:sz w:val="22"/>
          <w:szCs w:val="22"/>
        </w:rPr>
        <w:t>lause 13.2</w:t>
      </w:r>
      <w:r w:rsidR="00684117" w:rsidRPr="0066422C">
        <w:rPr>
          <w:rFonts w:ascii="Arial" w:hAnsi="Arial" w:cs="Arial"/>
          <w:sz w:val="22"/>
          <w:szCs w:val="22"/>
        </w:rPr>
        <w:t>;</w:t>
      </w:r>
    </w:p>
    <w:p w14:paraId="1263E7EB" w14:textId="77777777" w:rsidR="002276A0" w:rsidRPr="0066422C" w:rsidRDefault="001D267D" w:rsidP="001D267D">
      <w:pPr>
        <w:pStyle w:val="ListParagraph"/>
        <w:widowControl w:val="0"/>
        <w:numPr>
          <w:ilvl w:val="2"/>
          <w:numId w:val="22"/>
        </w:numPr>
        <w:jc w:val="both"/>
        <w:rPr>
          <w:rFonts w:ascii="Arial" w:hAnsi="Arial" w:cs="Arial"/>
          <w:sz w:val="22"/>
          <w:szCs w:val="22"/>
        </w:rPr>
      </w:pPr>
      <w:r w:rsidRPr="0066422C">
        <w:rPr>
          <w:rFonts w:ascii="Arial" w:hAnsi="Arial" w:cs="Arial"/>
          <w:sz w:val="22"/>
          <w:szCs w:val="22"/>
        </w:rPr>
        <w:t xml:space="preserve">Underpayment of  minimum wage rates in </w:t>
      </w:r>
      <w:r w:rsidR="00D76D69" w:rsidRPr="0066422C">
        <w:rPr>
          <w:rFonts w:ascii="Arial" w:hAnsi="Arial" w:cs="Arial"/>
          <w:sz w:val="22"/>
          <w:szCs w:val="22"/>
        </w:rPr>
        <w:t xml:space="preserve">accordance with </w:t>
      </w:r>
      <w:r w:rsidRPr="0066422C">
        <w:rPr>
          <w:rFonts w:ascii="Arial" w:hAnsi="Arial" w:cs="Arial"/>
          <w:sz w:val="22"/>
          <w:szCs w:val="22"/>
        </w:rPr>
        <w:t>clause</w:t>
      </w:r>
      <w:r w:rsidR="002276A0" w:rsidRPr="0066422C">
        <w:rPr>
          <w:rFonts w:ascii="Arial" w:hAnsi="Arial" w:cs="Arial"/>
          <w:sz w:val="22"/>
          <w:szCs w:val="22"/>
        </w:rPr>
        <w:t xml:space="preserve"> 17</w:t>
      </w:r>
      <w:r w:rsidR="00684117" w:rsidRPr="0066422C">
        <w:rPr>
          <w:rFonts w:ascii="Arial" w:hAnsi="Arial" w:cs="Arial"/>
          <w:sz w:val="22"/>
          <w:szCs w:val="22"/>
        </w:rPr>
        <w:t>;</w:t>
      </w:r>
      <w:r w:rsidR="002276A0" w:rsidRPr="0066422C">
        <w:rPr>
          <w:rFonts w:ascii="Arial" w:hAnsi="Arial" w:cs="Arial"/>
          <w:sz w:val="22"/>
          <w:szCs w:val="22"/>
        </w:rPr>
        <w:t xml:space="preserve"> </w:t>
      </w:r>
    </w:p>
    <w:p w14:paraId="1263E7EC" w14:textId="77777777" w:rsidR="002276A0" w:rsidRPr="0066422C" w:rsidRDefault="0081567F" w:rsidP="001D267D">
      <w:pPr>
        <w:pStyle w:val="ListParagraph"/>
        <w:widowControl w:val="0"/>
        <w:numPr>
          <w:ilvl w:val="2"/>
          <w:numId w:val="22"/>
        </w:numPr>
        <w:jc w:val="both"/>
        <w:rPr>
          <w:rFonts w:ascii="Arial" w:hAnsi="Arial" w:cs="Arial"/>
          <w:sz w:val="22"/>
          <w:szCs w:val="22"/>
        </w:rPr>
      </w:pPr>
      <w:r>
        <w:rPr>
          <w:rFonts w:ascii="Arial" w:hAnsi="Arial" w:cs="Arial"/>
          <w:sz w:val="22"/>
          <w:szCs w:val="22"/>
        </w:rPr>
        <w:t xml:space="preserve">Underpayment </w:t>
      </w:r>
      <w:r w:rsidR="001D267D" w:rsidRPr="0066422C">
        <w:rPr>
          <w:rFonts w:ascii="Arial" w:hAnsi="Arial" w:cs="Arial"/>
          <w:sz w:val="22"/>
          <w:szCs w:val="22"/>
        </w:rPr>
        <w:t xml:space="preserve">of Sunday penalty rates in </w:t>
      </w:r>
      <w:r w:rsidR="00D76D69" w:rsidRPr="0066422C">
        <w:rPr>
          <w:rFonts w:ascii="Arial" w:hAnsi="Arial" w:cs="Arial"/>
          <w:sz w:val="22"/>
          <w:szCs w:val="22"/>
        </w:rPr>
        <w:t xml:space="preserve">accordance with </w:t>
      </w:r>
      <w:r w:rsidR="001D267D" w:rsidRPr="0066422C">
        <w:rPr>
          <w:rFonts w:ascii="Arial" w:hAnsi="Arial" w:cs="Arial"/>
          <w:sz w:val="22"/>
          <w:szCs w:val="22"/>
        </w:rPr>
        <w:t>c</w:t>
      </w:r>
      <w:r w:rsidR="002276A0" w:rsidRPr="0066422C">
        <w:rPr>
          <w:rFonts w:ascii="Arial" w:hAnsi="Arial" w:cs="Arial"/>
          <w:sz w:val="22"/>
          <w:szCs w:val="22"/>
        </w:rPr>
        <w:t>lause 31.2(c);</w:t>
      </w:r>
    </w:p>
    <w:p w14:paraId="1263E7ED" w14:textId="77777777" w:rsidR="002276A0" w:rsidRPr="0066422C" w:rsidRDefault="001D267D" w:rsidP="001D267D">
      <w:pPr>
        <w:pStyle w:val="ListParagraph"/>
        <w:numPr>
          <w:ilvl w:val="2"/>
          <w:numId w:val="22"/>
        </w:numPr>
        <w:rPr>
          <w:rFonts w:ascii="Arial" w:hAnsi="Arial" w:cs="Arial"/>
          <w:sz w:val="22"/>
          <w:szCs w:val="22"/>
        </w:rPr>
      </w:pPr>
      <w:r w:rsidRPr="0066422C">
        <w:rPr>
          <w:rFonts w:ascii="Arial" w:hAnsi="Arial" w:cs="Arial"/>
          <w:sz w:val="22"/>
          <w:szCs w:val="22"/>
        </w:rPr>
        <w:t xml:space="preserve">Non-payment of annual leave loading in </w:t>
      </w:r>
      <w:r w:rsidR="00D76D69" w:rsidRPr="0066422C">
        <w:rPr>
          <w:rFonts w:ascii="Arial" w:hAnsi="Arial" w:cs="Arial"/>
          <w:sz w:val="22"/>
          <w:szCs w:val="22"/>
        </w:rPr>
        <w:t xml:space="preserve">accordance with </w:t>
      </w:r>
      <w:r w:rsidRPr="0066422C">
        <w:rPr>
          <w:rFonts w:ascii="Arial" w:hAnsi="Arial" w:cs="Arial"/>
          <w:sz w:val="22"/>
          <w:szCs w:val="22"/>
        </w:rPr>
        <w:t>c</w:t>
      </w:r>
      <w:r w:rsidR="002276A0" w:rsidRPr="0066422C">
        <w:rPr>
          <w:rFonts w:ascii="Arial" w:hAnsi="Arial" w:cs="Arial"/>
          <w:sz w:val="22"/>
          <w:szCs w:val="22"/>
        </w:rPr>
        <w:t>lause 33.3</w:t>
      </w:r>
      <w:r w:rsidRPr="0066422C">
        <w:rPr>
          <w:rFonts w:ascii="Arial" w:hAnsi="Arial" w:cs="Arial"/>
          <w:sz w:val="22"/>
          <w:szCs w:val="22"/>
        </w:rPr>
        <w:t>; and</w:t>
      </w:r>
      <w:r w:rsidR="002276A0" w:rsidRPr="0066422C">
        <w:rPr>
          <w:rFonts w:ascii="Arial" w:hAnsi="Arial" w:cs="Arial"/>
          <w:sz w:val="22"/>
          <w:szCs w:val="22"/>
        </w:rPr>
        <w:t xml:space="preserve">  </w:t>
      </w:r>
    </w:p>
    <w:p w14:paraId="1263E7EE" w14:textId="77777777" w:rsidR="001D267D" w:rsidRPr="0066422C" w:rsidRDefault="001D267D" w:rsidP="001D267D">
      <w:pPr>
        <w:pStyle w:val="ListParagraph"/>
        <w:widowControl w:val="0"/>
        <w:numPr>
          <w:ilvl w:val="2"/>
          <w:numId w:val="22"/>
        </w:numPr>
        <w:jc w:val="both"/>
        <w:rPr>
          <w:rFonts w:ascii="Arial" w:hAnsi="Arial" w:cs="Arial"/>
          <w:sz w:val="22"/>
          <w:szCs w:val="22"/>
        </w:rPr>
      </w:pPr>
      <w:r w:rsidRPr="0066422C">
        <w:rPr>
          <w:rFonts w:ascii="Arial" w:hAnsi="Arial" w:cs="Arial"/>
          <w:sz w:val="22"/>
          <w:szCs w:val="22"/>
        </w:rPr>
        <w:t xml:space="preserve">Underpayment of public holiday penalty rates in </w:t>
      </w:r>
      <w:r w:rsidR="00D76D69" w:rsidRPr="0066422C">
        <w:rPr>
          <w:rFonts w:ascii="Arial" w:hAnsi="Arial" w:cs="Arial"/>
          <w:sz w:val="22"/>
          <w:szCs w:val="22"/>
        </w:rPr>
        <w:t xml:space="preserve">accordance with </w:t>
      </w:r>
      <w:r w:rsidRPr="0066422C">
        <w:rPr>
          <w:rFonts w:ascii="Arial" w:hAnsi="Arial" w:cs="Arial"/>
          <w:sz w:val="22"/>
          <w:szCs w:val="22"/>
        </w:rPr>
        <w:t>c</w:t>
      </w:r>
      <w:r w:rsidR="002276A0" w:rsidRPr="0066422C">
        <w:rPr>
          <w:rFonts w:ascii="Arial" w:hAnsi="Arial" w:cs="Arial"/>
          <w:sz w:val="22"/>
          <w:szCs w:val="22"/>
        </w:rPr>
        <w:t>lause 35.3</w:t>
      </w:r>
      <w:r w:rsidRPr="0066422C">
        <w:rPr>
          <w:rFonts w:ascii="Arial" w:hAnsi="Arial" w:cs="Arial"/>
          <w:sz w:val="22"/>
          <w:szCs w:val="22"/>
        </w:rPr>
        <w:t>.</w:t>
      </w:r>
    </w:p>
    <w:p w14:paraId="1263E7EF" w14:textId="77777777" w:rsidR="001D267D" w:rsidRPr="0066422C" w:rsidRDefault="002276A0" w:rsidP="001D267D">
      <w:pPr>
        <w:pStyle w:val="ListParagraph"/>
        <w:widowControl w:val="0"/>
        <w:ind w:left="2160"/>
        <w:jc w:val="both"/>
        <w:rPr>
          <w:rFonts w:ascii="Arial" w:hAnsi="Arial" w:cs="Arial"/>
          <w:sz w:val="22"/>
          <w:szCs w:val="22"/>
        </w:rPr>
      </w:pPr>
      <w:r w:rsidRPr="0066422C">
        <w:rPr>
          <w:rFonts w:ascii="Arial" w:hAnsi="Arial" w:cs="Arial"/>
          <w:sz w:val="22"/>
          <w:szCs w:val="22"/>
        </w:rPr>
        <w:t xml:space="preserve"> </w:t>
      </w:r>
    </w:p>
    <w:p w14:paraId="1263E7F0" w14:textId="77777777" w:rsidR="001F6891" w:rsidRPr="0066422C" w:rsidRDefault="002276A0" w:rsidP="00DC1F87">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 xml:space="preserve">Section 44 of the FW Act </w:t>
      </w:r>
      <w:r w:rsidR="0048473C" w:rsidRPr="0066422C">
        <w:rPr>
          <w:rFonts w:ascii="Arial" w:hAnsi="Arial" w:cs="Arial"/>
          <w:sz w:val="22"/>
          <w:szCs w:val="22"/>
        </w:rPr>
        <w:t xml:space="preserve">which </w:t>
      </w:r>
      <w:r w:rsidRPr="0066422C">
        <w:rPr>
          <w:rFonts w:ascii="Arial" w:hAnsi="Arial" w:cs="Arial"/>
          <w:sz w:val="22"/>
          <w:szCs w:val="22"/>
        </w:rPr>
        <w:t>provides that an employer must not contravene a provision of the National Employment Standards</w:t>
      </w:r>
      <w:r w:rsidR="0048473C" w:rsidRPr="0066422C">
        <w:rPr>
          <w:rFonts w:ascii="Arial" w:hAnsi="Arial" w:cs="Arial"/>
          <w:sz w:val="22"/>
          <w:szCs w:val="22"/>
        </w:rPr>
        <w:t xml:space="preserve"> (</w:t>
      </w:r>
      <w:proofErr w:type="spellStart"/>
      <w:r w:rsidR="0048473C" w:rsidRPr="0066422C">
        <w:rPr>
          <w:rFonts w:ascii="Arial" w:hAnsi="Arial" w:cs="Arial"/>
          <w:b/>
          <w:sz w:val="22"/>
          <w:szCs w:val="22"/>
        </w:rPr>
        <w:t>NES</w:t>
      </w:r>
      <w:proofErr w:type="spellEnd"/>
      <w:r w:rsidR="0048473C" w:rsidRPr="0066422C">
        <w:rPr>
          <w:rFonts w:ascii="Arial" w:hAnsi="Arial" w:cs="Arial"/>
          <w:sz w:val="22"/>
          <w:szCs w:val="22"/>
        </w:rPr>
        <w:t>)</w:t>
      </w:r>
      <w:r w:rsidRPr="0066422C">
        <w:rPr>
          <w:rFonts w:ascii="Arial" w:hAnsi="Arial" w:cs="Arial"/>
          <w:sz w:val="22"/>
          <w:szCs w:val="22"/>
        </w:rPr>
        <w:t xml:space="preserve">. </w:t>
      </w:r>
      <w:r w:rsidR="00B707F7" w:rsidRPr="0066422C">
        <w:rPr>
          <w:rFonts w:ascii="Arial" w:hAnsi="Arial" w:cs="Arial"/>
          <w:sz w:val="22"/>
          <w:szCs w:val="22"/>
        </w:rPr>
        <w:t>The C</w:t>
      </w:r>
      <w:r w:rsidR="001D267D" w:rsidRPr="0066422C">
        <w:rPr>
          <w:rFonts w:ascii="Arial" w:hAnsi="Arial" w:cs="Arial"/>
          <w:sz w:val="22"/>
          <w:szCs w:val="22"/>
        </w:rPr>
        <w:t xml:space="preserve">ompany has contravened </w:t>
      </w:r>
      <w:r w:rsidR="0048473C" w:rsidRPr="0066422C">
        <w:rPr>
          <w:rFonts w:ascii="Arial" w:hAnsi="Arial" w:cs="Arial"/>
          <w:sz w:val="22"/>
          <w:szCs w:val="22"/>
        </w:rPr>
        <w:t xml:space="preserve">the </w:t>
      </w:r>
      <w:proofErr w:type="spellStart"/>
      <w:r w:rsidR="0048473C" w:rsidRPr="0066422C">
        <w:rPr>
          <w:rFonts w:ascii="Arial" w:hAnsi="Arial" w:cs="Arial"/>
          <w:sz w:val="22"/>
          <w:szCs w:val="22"/>
        </w:rPr>
        <w:t>NES</w:t>
      </w:r>
      <w:proofErr w:type="spellEnd"/>
      <w:r w:rsidRPr="0066422C">
        <w:rPr>
          <w:rFonts w:ascii="Arial" w:hAnsi="Arial" w:cs="Arial"/>
          <w:sz w:val="22"/>
          <w:szCs w:val="22"/>
        </w:rPr>
        <w:t xml:space="preserve"> </w:t>
      </w:r>
      <w:r w:rsidR="0031670E" w:rsidRPr="0066422C">
        <w:rPr>
          <w:rFonts w:ascii="Arial" w:hAnsi="Arial" w:cs="Arial"/>
          <w:sz w:val="22"/>
          <w:szCs w:val="22"/>
        </w:rPr>
        <w:t>by</w:t>
      </w:r>
      <w:r w:rsidR="0048473C" w:rsidRPr="0066422C">
        <w:rPr>
          <w:rFonts w:ascii="Arial" w:hAnsi="Arial" w:cs="Arial"/>
          <w:sz w:val="22"/>
          <w:szCs w:val="22"/>
        </w:rPr>
        <w:t xml:space="preserve"> f</w:t>
      </w:r>
      <w:r w:rsidR="001F6891" w:rsidRPr="0066422C">
        <w:rPr>
          <w:rFonts w:ascii="Arial" w:hAnsi="Arial" w:cs="Arial"/>
          <w:sz w:val="22"/>
          <w:szCs w:val="22"/>
        </w:rPr>
        <w:t xml:space="preserve">ailing to pay </w:t>
      </w:r>
      <w:r w:rsidR="00D364AF" w:rsidRPr="0066422C">
        <w:rPr>
          <w:rFonts w:ascii="Arial" w:hAnsi="Arial" w:cs="Arial"/>
          <w:sz w:val="22"/>
          <w:szCs w:val="22"/>
        </w:rPr>
        <w:t xml:space="preserve">some </w:t>
      </w:r>
      <w:r w:rsidR="001F6891" w:rsidRPr="0066422C">
        <w:rPr>
          <w:rFonts w:ascii="Arial" w:hAnsi="Arial" w:cs="Arial"/>
          <w:sz w:val="22"/>
          <w:szCs w:val="22"/>
        </w:rPr>
        <w:t>Knox Employees the correct annual leave and annual leave loading upon termination in accordance with subsection 90(2) of the FW Act</w:t>
      </w:r>
      <w:r w:rsidR="00CB2E34" w:rsidRPr="0066422C">
        <w:rPr>
          <w:rFonts w:ascii="Arial" w:hAnsi="Arial" w:cs="Arial"/>
          <w:sz w:val="22"/>
          <w:szCs w:val="22"/>
        </w:rPr>
        <w:t>.</w:t>
      </w:r>
    </w:p>
    <w:p w14:paraId="1263E7F1" w14:textId="77777777" w:rsidR="002276A0" w:rsidRPr="0066422C" w:rsidRDefault="002276A0" w:rsidP="00DC1F87">
      <w:pPr>
        <w:rPr>
          <w:szCs w:val="22"/>
        </w:rPr>
      </w:pPr>
    </w:p>
    <w:p w14:paraId="1263E7F2" w14:textId="77777777" w:rsidR="0048473C" w:rsidRPr="0066422C" w:rsidRDefault="002276A0" w:rsidP="00DC1F87">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 xml:space="preserve">Subsection 535(2) of the FW Act </w:t>
      </w:r>
      <w:r w:rsidR="00792709" w:rsidRPr="0066422C">
        <w:rPr>
          <w:rFonts w:ascii="Arial" w:hAnsi="Arial" w:cs="Arial"/>
          <w:sz w:val="22"/>
          <w:szCs w:val="22"/>
        </w:rPr>
        <w:t xml:space="preserve">which </w:t>
      </w:r>
      <w:r w:rsidR="006F73B8" w:rsidRPr="0066422C">
        <w:rPr>
          <w:rFonts w:ascii="Arial" w:hAnsi="Arial" w:cs="Arial"/>
          <w:sz w:val="22"/>
          <w:szCs w:val="22"/>
        </w:rPr>
        <w:t>provides</w:t>
      </w:r>
      <w:r w:rsidRPr="0066422C">
        <w:rPr>
          <w:rFonts w:ascii="Arial" w:hAnsi="Arial" w:cs="Arial"/>
          <w:sz w:val="22"/>
          <w:szCs w:val="22"/>
        </w:rPr>
        <w:t xml:space="preserve"> that employee records must include any information prescribed by the </w:t>
      </w:r>
      <w:r w:rsidRPr="0066422C">
        <w:rPr>
          <w:rFonts w:ascii="Arial" w:hAnsi="Arial" w:cs="Arial"/>
          <w:i/>
          <w:sz w:val="22"/>
          <w:szCs w:val="22"/>
        </w:rPr>
        <w:t>Fair Work Regulations 2009</w:t>
      </w:r>
      <w:r w:rsidR="001D267D" w:rsidRPr="0066422C">
        <w:rPr>
          <w:rFonts w:ascii="Arial" w:hAnsi="Arial" w:cs="Arial"/>
          <w:sz w:val="22"/>
          <w:szCs w:val="22"/>
        </w:rPr>
        <w:t xml:space="preserve"> (Cth)</w:t>
      </w:r>
      <w:r w:rsidRPr="0066422C">
        <w:rPr>
          <w:rFonts w:ascii="Arial" w:hAnsi="Arial" w:cs="Arial"/>
          <w:sz w:val="22"/>
          <w:szCs w:val="22"/>
        </w:rPr>
        <w:t xml:space="preserve"> (</w:t>
      </w:r>
      <w:r w:rsidR="00AA5D45" w:rsidRPr="0066422C">
        <w:rPr>
          <w:rFonts w:ascii="Arial" w:hAnsi="Arial" w:cs="Arial"/>
          <w:b/>
          <w:sz w:val="22"/>
          <w:szCs w:val="22"/>
        </w:rPr>
        <w:t>FW Reg</w:t>
      </w:r>
      <w:r w:rsidR="006F73B8" w:rsidRPr="0066422C">
        <w:rPr>
          <w:rFonts w:ascii="Arial" w:hAnsi="Arial" w:cs="Arial"/>
          <w:b/>
          <w:sz w:val="22"/>
          <w:szCs w:val="22"/>
        </w:rPr>
        <w:t>ulation</w:t>
      </w:r>
      <w:r w:rsidR="00AA5D45" w:rsidRPr="0066422C">
        <w:rPr>
          <w:rFonts w:ascii="Arial" w:hAnsi="Arial" w:cs="Arial"/>
          <w:b/>
          <w:sz w:val="22"/>
          <w:szCs w:val="22"/>
        </w:rPr>
        <w:t>s</w:t>
      </w:r>
      <w:r w:rsidRPr="0066422C">
        <w:rPr>
          <w:rFonts w:ascii="Arial" w:hAnsi="Arial" w:cs="Arial"/>
          <w:sz w:val="22"/>
          <w:szCs w:val="22"/>
        </w:rPr>
        <w:t xml:space="preserve">). </w:t>
      </w:r>
      <w:r w:rsidR="00770296" w:rsidRPr="0066422C">
        <w:rPr>
          <w:rFonts w:ascii="Arial" w:hAnsi="Arial" w:cs="Arial"/>
          <w:sz w:val="22"/>
          <w:szCs w:val="22"/>
        </w:rPr>
        <w:t>The Company contravened</w:t>
      </w:r>
      <w:r w:rsidR="001D267D" w:rsidRPr="0066422C">
        <w:rPr>
          <w:rFonts w:ascii="Arial" w:hAnsi="Arial" w:cs="Arial"/>
          <w:sz w:val="22"/>
          <w:szCs w:val="22"/>
        </w:rPr>
        <w:t xml:space="preserve"> subsection 535(2)</w:t>
      </w:r>
      <w:r w:rsidR="0048473C" w:rsidRPr="0066422C">
        <w:rPr>
          <w:rFonts w:ascii="Arial" w:hAnsi="Arial" w:cs="Arial"/>
          <w:sz w:val="22"/>
          <w:szCs w:val="22"/>
        </w:rPr>
        <w:t xml:space="preserve"> by:</w:t>
      </w:r>
    </w:p>
    <w:p w14:paraId="1263E7F3" w14:textId="77777777" w:rsidR="0048473C" w:rsidRPr="0066422C" w:rsidRDefault="0048473C" w:rsidP="00DC1F87">
      <w:pPr>
        <w:pStyle w:val="ListParagraph"/>
        <w:widowControl w:val="0"/>
        <w:ind w:left="1451"/>
        <w:jc w:val="both"/>
        <w:rPr>
          <w:rFonts w:ascii="Arial" w:hAnsi="Arial" w:cs="Arial"/>
          <w:sz w:val="22"/>
          <w:szCs w:val="22"/>
        </w:rPr>
      </w:pPr>
    </w:p>
    <w:p w14:paraId="1263E7F4" w14:textId="77777777" w:rsidR="0048473C" w:rsidRPr="0066422C" w:rsidRDefault="0048473C" w:rsidP="0048473C">
      <w:pPr>
        <w:pStyle w:val="ListParagraph"/>
        <w:widowControl w:val="0"/>
        <w:numPr>
          <w:ilvl w:val="0"/>
          <w:numId w:val="39"/>
        </w:numPr>
        <w:jc w:val="both"/>
        <w:rPr>
          <w:rFonts w:ascii="Arial" w:hAnsi="Arial" w:cs="Arial"/>
          <w:sz w:val="22"/>
          <w:szCs w:val="22"/>
        </w:rPr>
      </w:pPr>
      <w:r w:rsidRPr="0066422C">
        <w:rPr>
          <w:rFonts w:ascii="Arial" w:hAnsi="Arial"/>
          <w:sz w:val="22"/>
          <w:szCs w:val="22"/>
        </w:rPr>
        <w:t>Failing to keep records of hours worked for casual and part-time employees in accordance with regulation 3.33 of the FW Regulations</w:t>
      </w:r>
      <w:r w:rsidRPr="0066422C">
        <w:rPr>
          <w:rFonts w:ascii="Arial" w:hAnsi="Arial" w:cs="Arial"/>
          <w:sz w:val="22"/>
          <w:szCs w:val="22"/>
        </w:rPr>
        <w:t>;</w:t>
      </w:r>
      <w:r w:rsidR="00EC68E5" w:rsidRPr="0066422C">
        <w:rPr>
          <w:rFonts w:ascii="Arial" w:hAnsi="Arial" w:cs="Arial"/>
          <w:sz w:val="22"/>
          <w:szCs w:val="22"/>
        </w:rPr>
        <w:t xml:space="preserve"> and</w:t>
      </w:r>
    </w:p>
    <w:p w14:paraId="1263E7F5" w14:textId="77777777" w:rsidR="0048473C" w:rsidRPr="0066422C" w:rsidRDefault="0048473C" w:rsidP="0048473C">
      <w:pPr>
        <w:pStyle w:val="ListParagraph"/>
        <w:widowControl w:val="0"/>
        <w:numPr>
          <w:ilvl w:val="0"/>
          <w:numId w:val="39"/>
        </w:numPr>
        <w:jc w:val="both"/>
        <w:rPr>
          <w:rFonts w:ascii="Arial" w:hAnsi="Arial" w:cs="Arial"/>
          <w:sz w:val="22"/>
          <w:szCs w:val="22"/>
        </w:rPr>
      </w:pPr>
      <w:r w:rsidRPr="0066422C">
        <w:rPr>
          <w:rFonts w:ascii="Arial" w:hAnsi="Arial" w:cs="Arial"/>
          <w:sz w:val="22"/>
          <w:szCs w:val="22"/>
        </w:rPr>
        <w:t>Failing to keep a</w:t>
      </w:r>
      <w:r w:rsidR="00AD5A5A" w:rsidRPr="0066422C">
        <w:rPr>
          <w:rFonts w:ascii="Arial" w:hAnsi="Arial" w:cs="Arial"/>
          <w:sz w:val="22"/>
          <w:szCs w:val="22"/>
        </w:rPr>
        <w:t>n accurate</w:t>
      </w:r>
      <w:r w:rsidRPr="0066422C">
        <w:rPr>
          <w:rFonts w:ascii="Arial" w:hAnsi="Arial" w:cs="Arial"/>
          <w:sz w:val="22"/>
          <w:szCs w:val="22"/>
        </w:rPr>
        <w:t xml:space="preserve"> record of leave balances in accordance with sub-regulation 3.36(1</w:t>
      </w:r>
      <w:proofErr w:type="gramStart"/>
      <w:r w:rsidRPr="0066422C">
        <w:rPr>
          <w:rFonts w:ascii="Arial" w:hAnsi="Arial" w:cs="Arial"/>
          <w:sz w:val="22"/>
          <w:szCs w:val="22"/>
        </w:rPr>
        <w:t>)(</w:t>
      </w:r>
      <w:proofErr w:type="gramEnd"/>
      <w:r w:rsidRPr="0066422C">
        <w:rPr>
          <w:rFonts w:ascii="Arial" w:hAnsi="Arial" w:cs="Arial"/>
          <w:sz w:val="22"/>
          <w:szCs w:val="22"/>
        </w:rPr>
        <w:t>b)</w:t>
      </w:r>
      <w:r w:rsidR="00EC68E5" w:rsidRPr="0066422C">
        <w:rPr>
          <w:rFonts w:ascii="Arial" w:hAnsi="Arial" w:cs="Arial"/>
          <w:sz w:val="22"/>
          <w:szCs w:val="22"/>
        </w:rPr>
        <w:t>.</w:t>
      </w:r>
    </w:p>
    <w:p w14:paraId="1263E7F6" w14:textId="77777777" w:rsidR="00D76D69" w:rsidRPr="0066422C" w:rsidRDefault="00D76D69" w:rsidP="00DC1F87">
      <w:pPr>
        <w:widowControl w:val="0"/>
        <w:jc w:val="both"/>
        <w:rPr>
          <w:rFonts w:cs="Arial"/>
          <w:szCs w:val="22"/>
        </w:rPr>
      </w:pPr>
    </w:p>
    <w:p w14:paraId="1263E7F7" w14:textId="77777777" w:rsidR="00545319" w:rsidRPr="0066422C" w:rsidRDefault="006F73B8" w:rsidP="00DC1F87">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 xml:space="preserve">Regulation 3.44 of the FW Regulations makes provisions relating to the accuracy of records required to be kept in accordance with s 535(2) of the FW Act. </w:t>
      </w:r>
      <w:r w:rsidR="00AA5D45" w:rsidRPr="0066422C">
        <w:rPr>
          <w:rFonts w:ascii="Arial" w:hAnsi="Arial" w:cs="Arial"/>
          <w:sz w:val="22"/>
          <w:szCs w:val="22"/>
        </w:rPr>
        <w:t>The Company c</w:t>
      </w:r>
      <w:r w:rsidR="00CC4A87" w:rsidRPr="0066422C">
        <w:rPr>
          <w:rFonts w:ascii="Arial" w:hAnsi="Arial" w:cs="Arial"/>
          <w:sz w:val="22"/>
          <w:szCs w:val="22"/>
        </w:rPr>
        <w:t xml:space="preserve">ontravened </w:t>
      </w:r>
      <w:r w:rsidR="00F577D9" w:rsidRPr="0066422C">
        <w:rPr>
          <w:rFonts w:ascii="Arial" w:hAnsi="Arial" w:cs="Arial"/>
          <w:sz w:val="22"/>
          <w:szCs w:val="22"/>
        </w:rPr>
        <w:t>s</w:t>
      </w:r>
      <w:r w:rsidR="00CC4A87" w:rsidRPr="0066422C">
        <w:rPr>
          <w:rFonts w:ascii="Arial" w:hAnsi="Arial" w:cs="Arial"/>
          <w:sz w:val="22"/>
          <w:szCs w:val="22"/>
        </w:rPr>
        <w:t>ub</w:t>
      </w:r>
      <w:r w:rsidR="00F577D9" w:rsidRPr="0066422C">
        <w:rPr>
          <w:rFonts w:ascii="Arial" w:hAnsi="Arial" w:cs="Arial"/>
          <w:sz w:val="22"/>
          <w:szCs w:val="22"/>
        </w:rPr>
        <w:t>-re</w:t>
      </w:r>
      <w:r w:rsidR="00CC4A87" w:rsidRPr="0066422C">
        <w:rPr>
          <w:rFonts w:ascii="Arial" w:hAnsi="Arial" w:cs="Arial"/>
          <w:sz w:val="22"/>
          <w:szCs w:val="22"/>
        </w:rPr>
        <w:t>gulation 3.44(1</w:t>
      </w:r>
      <w:r w:rsidR="00AA5D45" w:rsidRPr="0066422C">
        <w:rPr>
          <w:rFonts w:ascii="Arial" w:hAnsi="Arial" w:cs="Arial"/>
          <w:sz w:val="22"/>
          <w:szCs w:val="22"/>
        </w:rPr>
        <w:t>) of the FW Reg</w:t>
      </w:r>
      <w:r w:rsidRPr="0066422C">
        <w:rPr>
          <w:rFonts w:ascii="Arial" w:hAnsi="Arial" w:cs="Arial"/>
          <w:sz w:val="22"/>
          <w:szCs w:val="22"/>
        </w:rPr>
        <w:t>ulation</w:t>
      </w:r>
      <w:r w:rsidR="00AA5D45" w:rsidRPr="0066422C">
        <w:rPr>
          <w:rFonts w:ascii="Arial" w:hAnsi="Arial" w:cs="Arial"/>
          <w:sz w:val="22"/>
          <w:szCs w:val="22"/>
        </w:rPr>
        <w:t xml:space="preserve">s </w:t>
      </w:r>
      <w:r w:rsidR="00CC4A87" w:rsidRPr="0066422C">
        <w:rPr>
          <w:rFonts w:ascii="Arial" w:hAnsi="Arial" w:cs="Arial"/>
          <w:sz w:val="22"/>
          <w:szCs w:val="22"/>
        </w:rPr>
        <w:t>by keeping a record that was false or misleading</w:t>
      </w:r>
      <w:r w:rsidR="002711A0" w:rsidRPr="0066422C">
        <w:rPr>
          <w:rFonts w:ascii="Arial" w:hAnsi="Arial" w:cs="Arial"/>
          <w:sz w:val="22"/>
          <w:szCs w:val="22"/>
        </w:rPr>
        <w:t xml:space="preserve"> regarding</w:t>
      </w:r>
      <w:r w:rsidR="00545319" w:rsidRPr="0066422C">
        <w:rPr>
          <w:rFonts w:ascii="Arial" w:hAnsi="Arial" w:cs="Arial"/>
          <w:sz w:val="22"/>
          <w:szCs w:val="22"/>
        </w:rPr>
        <w:t xml:space="preserve"> the hours worked by Employee 1.</w:t>
      </w:r>
    </w:p>
    <w:p w14:paraId="1263E7F8" w14:textId="77777777" w:rsidR="005A7D65" w:rsidRPr="002711A0" w:rsidRDefault="005A7D65" w:rsidP="00DC1F87">
      <w:pPr>
        <w:pStyle w:val="ListParagraph"/>
        <w:widowControl w:val="0"/>
        <w:ind w:left="1451"/>
        <w:jc w:val="both"/>
        <w:rPr>
          <w:rFonts w:ascii="Arial" w:hAnsi="Arial" w:cs="Arial"/>
          <w:sz w:val="22"/>
          <w:szCs w:val="22"/>
        </w:rPr>
      </w:pPr>
    </w:p>
    <w:p w14:paraId="1263E7F9" w14:textId="77777777" w:rsidR="00C152A2" w:rsidRDefault="005A7D65" w:rsidP="005A7D65">
      <w:pPr>
        <w:pStyle w:val="ListParagraph"/>
        <w:widowControl w:val="0"/>
        <w:numPr>
          <w:ilvl w:val="0"/>
          <w:numId w:val="23"/>
        </w:numPr>
        <w:jc w:val="both"/>
        <w:rPr>
          <w:rFonts w:ascii="Arial" w:hAnsi="Arial" w:cs="Arial"/>
          <w:sz w:val="22"/>
          <w:szCs w:val="22"/>
        </w:rPr>
      </w:pPr>
      <w:r>
        <w:rPr>
          <w:rFonts w:ascii="Arial" w:hAnsi="Arial" w:cs="Arial"/>
          <w:sz w:val="22"/>
          <w:szCs w:val="22"/>
        </w:rPr>
        <w:t xml:space="preserve">The </w:t>
      </w:r>
      <w:r w:rsidRPr="006C6075">
        <w:rPr>
          <w:rFonts w:ascii="Arial" w:hAnsi="Arial" w:cs="Arial"/>
          <w:sz w:val="22"/>
          <w:szCs w:val="22"/>
        </w:rPr>
        <w:t xml:space="preserve">FWO recognises that the Company </w:t>
      </w:r>
      <w:r w:rsidR="00C152A2">
        <w:rPr>
          <w:rFonts w:ascii="Arial" w:hAnsi="Arial" w:cs="Arial"/>
          <w:sz w:val="22"/>
          <w:szCs w:val="22"/>
        </w:rPr>
        <w:t>has:</w:t>
      </w:r>
    </w:p>
    <w:p w14:paraId="1263E7FA" w14:textId="77777777" w:rsidR="00C152A2" w:rsidRDefault="00C152A2" w:rsidP="00DC1F87">
      <w:pPr>
        <w:pStyle w:val="ListParagraph"/>
        <w:widowControl w:val="0"/>
        <w:ind w:left="1080"/>
        <w:jc w:val="both"/>
        <w:rPr>
          <w:rFonts w:ascii="Arial" w:hAnsi="Arial" w:cs="Arial"/>
          <w:sz w:val="22"/>
          <w:szCs w:val="22"/>
        </w:rPr>
      </w:pPr>
    </w:p>
    <w:p w14:paraId="1263E7FB" w14:textId="77777777" w:rsidR="00CA0AE4" w:rsidRPr="0066422C" w:rsidRDefault="008E3B54" w:rsidP="00DC1F87">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Caused to have p</w:t>
      </w:r>
      <w:r w:rsidR="005A7D65" w:rsidRPr="0066422C">
        <w:rPr>
          <w:rFonts w:ascii="Arial" w:hAnsi="Arial" w:cs="Arial"/>
          <w:sz w:val="22"/>
          <w:szCs w:val="22"/>
        </w:rPr>
        <w:t>erformed calculations to determine the quantum of underpayments arising from the above contraventions</w:t>
      </w:r>
      <w:r w:rsidR="00F25075" w:rsidRPr="0066422C">
        <w:rPr>
          <w:rFonts w:ascii="Arial" w:hAnsi="Arial" w:cs="Arial"/>
          <w:sz w:val="22"/>
          <w:szCs w:val="22"/>
        </w:rPr>
        <w:t xml:space="preserve"> (specifically, those identified in paragraphs 10(a) to 10(b))</w:t>
      </w:r>
      <w:r w:rsidR="005A7D65" w:rsidRPr="0066422C">
        <w:rPr>
          <w:rFonts w:ascii="Arial" w:hAnsi="Arial" w:cs="Arial"/>
          <w:sz w:val="22"/>
          <w:szCs w:val="22"/>
        </w:rPr>
        <w:t xml:space="preserve"> </w:t>
      </w:r>
      <w:r w:rsidR="00CA0AE4" w:rsidRPr="0066422C">
        <w:rPr>
          <w:rFonts w:ascii="Arial" w:hAnsi="Arial" w:cs="Arial"/>
          <w:sz w:val="22"/>
          <w:szCs w:val="22"/>
        </w:rPr>
        <w:t>in relation to</w:t>
      </w:r>
      <w:r w:rsidR="00AD5391" w:rsidRPr="0066422C">
        <w:rPr>
          <w:rFonts w:ascii="Arial" w:hAnsi="Arial" w:cs="Arial"/>
          <w:sz w:val="22"/>
          <w:szCs w:val="22"/>
        </w:rPr>
        <w:t xml:space="preserve"> </w:t>
      </w:r>
      <w:r w:rsidR="00CA0AE4" w:rsidRPr="0066422C">
        <w:rPr>
          <w:rFonts w:ascii="Arial" w:hAnsi="Arial" w:cs="Arial"/>
          <w:sz w:val="22"/>
          <w:szCs w:val="22"/>
        </w:rPr>
        <w:t>Knox Employees</w:t>
      </w:r>
      <w:r w:rsidR="0078226E" w:rsidRPr="0066422C">
        <w:rPr>
          <w:rFonts w:ascii="Arial" w:hAnsi="Arial" w:cs="Arial"/>
          <w:sz w:val="22"/>
          <w:szCs w:val="22"/>
        </w:rPr>
        <w:t xml:space="preserve"> who performed work for the Company between 1 January 2015 and 7 January 2017;</w:t>
      </w:r>
    </w:p>
    <w:p w14:paraId="1263E7FC" w14:textId="77777777" w:rsidR="00C152A2" w:rsidRPr="0066422C" w:rsidRDefault="00CA0AE4" w:rsidP="00DC1F87">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M</w:t>
      </w:r>
      <w:r w:rsidR="005A7D65" w:rsidRPr="0066422C">
        <w:rPr>
          <w:rFonts w:ascii="Arial" w:hAnsi="Arial" w:cs="Arial"/>
          <w:sz w:val="22"/>
          <w:szCs w:val="22"/>
        </w:rPr>
        <w:t xml:space="preserve">ade payments totalling </w:t>
      </w:r>
      <w:r w:rsidR="005A7D65" w:rsidRPr="00B2133D">
        <w:rPr>
          <w:rFonts w:ascii="Arial" w:hAnsi="Arial" w:cs="Arial"/>
          <w:sz w:val="22"/>
          <w:szCs w:val="22"/>
        </w:rPr>
        <w:t>$</w:t>
      </w:r>
      <w:r w:rsidR="00AD5391" w:rsidRPr="0066422C">
        <w:rPr>
          <w:rFonts w:ascii="Arial" w:hAnsi="Arial" w:cs="Arial"/>
          <w:sz w:val="22"/>
          <w:szCs w:val="22"/>
        </w:rPr>
        <w:t>70,706.74</w:t>
      </w:r>
      <w:r w:rsidR="005A7D65" w:rsidRPr="0066422C">
        <w:rPr>
          <w:rFonts w:ascii="Arial" w:hAnsi="Arial" w:cs="Arial"/>
          <w:sz w:val="22"/>
          <w:szCs w:val="22"/>
        </w:rPr>
        <w:t xml:space="preserve"> (gross) to </w:t>
      </w:r>
      <w:r w:rsidR="00986A6B" w:rsidRPr="00B2133D">
        <w:rPr>
          <w:rFonts w:ascii="Arial" w:hAnsi="Arial" w:cs="Arial"/>
          <w:sz w:val="22"/>
          <w:szCs w:val="22"/>
        </w:rPr>
        <w:t>3</w:t>
      </w:r>
      <w:r w:rsidR="00AD5391" w:rsidRPr="0066422C">
        <w:rPr>
          <w:rFonts w:ascii="Arial" w:hAnsi="Arial" w:cs="Arial"/>
          <w:sz w:val="22"/>
          <w:szCs w:val="22"/>
        </w:rPr>
        <w:t>9</w:t>
      </w:r>
      <w:r w:rsidR="00986A6B" w:rsidRPr="0066422C">
        <w:rPr>
          <w:rFonts w:ascii="Arial" w:hAnsi="Arial" w:cs="Arial"/>
          <w:sz w:val="22"/>
          <w:szCs w:val="22"/>
        </w:rPr>
        <w:t xml:space="preserve"> </w:t>
      </w:r>
      <w:r w:rsidR="005A7D65" w:rsidRPr="0066422C">
        <w:rPr>
          <w:rFonts w:ascii="Arial" w:hAnsi="Arial" w:cs="Arial"/>
          <w:sz w:val="22"/>
          <w:szCs w:val="22"/>
        </w:rPr>
        <w:t>Knox Employees</w:t>
      </w:r>
      <w:r w:rsidR="001A3C33" w:rsidRPr="0066422C">
        <w:rPr>
          <w:rFonts w:ascii="Arial" w:hAnsi="Arial" w:cs="Arial"/>
          <w:sz w:val="22"/>
          <w:szCs w:val="22"/>
        </w:rPr>
        <w:t xml:space="preserve"> who performed work for the Company between 1 January 2015 and 7 January 2017</w:t>
      </w:r>
      <w:r w:rsidR="005A7D65" w:rsidRPr="0066422C">
        <w:rPr>
          <w:rFonts w:ascii="Arial" w:hAnsi="Arial" w:cs="Arial"/>
          <w:sz w:val="22"/>
          <w:szCs w:val="22"/>
        </w:rPr>
        <w:t xml:space="preserve"> prior to the execution of this Undertaking</w:t>
      </w:r>
      <w:r w:rsidR="00C152A2" w:rsidRPr="0066422C">
        <w:rPr>
          <w:rFonts w:ascii="Arial" w:hAnsi="Arial" w:cs="Arial"/>
          <w:sz w:val="22"/>
          <w:szCs w:val="22"/>
        </w:rPr>
        <w:t xml:space="preserve">; </w:t>
      </w:r>
      <w:r w:rsidR="005A0FE8" w:rsidRPr="0066422C">
        <w:rPr>
          <w:rFonts w:ascii="Arial" w:hAnsi="Arial" w:cs="Arial"/>
          <w:sz w:val="22"/>
          <w:szCs w:val="22"/>
        </w:rPr>
        <w:t>and</w:t>
      </w:r>
    </w:p>
    <w:p w14:paraId="1263E7FD" w14:textId="77777777" w:rsidR="00170B85" w:rsidRPr="0066422C" w:rsidRDefault="00170B85" w:rsidP="00DC1F87">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 xml:space="preserve">Amended annual leave and personal leave balances of Knox Employees in accordance with the </w:t>
      </w:r>
      <w:proofErr w:type="spellStart"/>
      <w:r w:rsidR="004E63CA" w:rsidRPr="0066422C">
        <w:rPr>
          <w:rFonts w:ascii="Arial" w:hAnsi="Arial" w:cs="Arial"/>
          <w:sz w:val="22"/>
          <w:szCs w:val="22"/>
        </w:rPr>
        <w:t>NES</w:t>
      </w:r>
      <w:proofErr w:type="spellEnd"/>
      <w:r w:rsidR="005A0FE8" w:rsidRPr="0066422C">
        <w:rPr>
          <w:rFonts w:ascii="Arial" w:hAnsi="Arial" w:cs="Arial"/>
          <w:sz w:val="22"/>
          <w:szCs w:val="22"/>
        </w:rPr>
        <w:t>.</w:t>
      </w:r>
      <w:r w:rsidRPr="0066422C">
        <w:rPr>
          <w:rFonts w:ascii="Arial" w:hAnsi="Arial" w:cs="Arial"/>
          <w:sz w:val="22"/>
          <w:szCs w:val="22"/>
        </w:rPr>
        <w:t xml:space="preserve"> </w:t>
      </w:r>
    </w:p>
    <w:p w14:paraId="1263E7FE" w14:textId="77777777" w:rsidR="001D267D" w:rsidRDefault="001D267D" w:rsidP="001D267D">
      <w:pPr>
        <w:widowControl w:val="0"/>
        <w:jc w:val="both"/>
        <w:rPr>
          <w:rFonts w:cs="Arial"/>
          <w:szCs w:val="22"/>
        </w:rPr>
      </w:pPr>
    </w:p>
    <w:p w14:paraId="1263E7FF" w14:textId="77777777" w:rsidR="001D267D" w:rsidRPr="0066422C" w:rsidRDefault="001D267D" w:rsidP="002C4F47">
      <w:pPr>
        <w:pStyle w:val="Heading2"/>
      </w:pPr>
      <w:r w:rsidRPr="0066422C">
        <w:t>Undertakings</w:t>
      </w:r>
    </w:p>
    <w:p w14:paraId="1263E800" w14:textId="77777777" w:rsidR="001D267D" w:rsidRPr="0066422C" w:rsidRDefault="001D267D" w:rsidP="001D267D">
      <w:pPr>
        <w:pStyle w:val="ListParagraph"/>
        <w:widowControl w:val="0"/>
        <w:ind w:left="1440"/>
        <w:jc w:val="both"/>
        <w:rPr>
          <w:rFonts w:ascii="Arial" w:hAnsi="Arial" w:cs="Arial"/>
          <w:sz w:val="22"/>
          <w:szCs w:val="22"/>
        </w:rPr>
      </w:pPr>
    </w:p>
    <w:p w14:paraId="1263E801" w14:textId="77777777" w:rsidR="001D267D" w:rsidRPr="0066422C" w:rsidRDefault="001D267D" w:rsidP="001D267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Upon the execution of this Undertaking and for the purposes of section 715 of the FW Act, the Company undertakes the following:</w:t>
      </w:r>
    </w:p>
    <w:p w14:paraId="1263E802" w14:textId="77777777" w:rsidR="00D3407A" w:rsidRPr="0066422C" w:rsidRDefault="00D3407A" w:rsidP="00DC1F87">
      <w:pPr>
        <w:widowControl w:val="0"/>
        <w:jc w:val="both"/>
        <w:rPr>
          <w:rFonts w:cs="Arial"/>
          <w:szCs w:val="22"/>
        </w:rPr>
      </w:pPr>
    </w:p>
    <w:p w14:paraId="1263E803" w14:textId="77777777" w:rsidR="00D3407A" w:rsidRPr="002C4F47" w:rsidRDefault="00D3407A" w:rsidP="002C4F47">
      <w:pPr>
        <w:pStyle w:val="Heading3"/>
      </w:pPr>
      <w:bookmarkStart w:id="0" w:name="_GoBack"/>
      <w:bookmarkEnd w:id="0"/>
      <w:r w:rsidRPr="002C4F47">
        <w:t>Rectification of Underpayments</w:t>
      </w:r>
      <w:r w:rsidR="00BE471D" w:rsidRPr="002C4F47">
        <w:t xml:space="preserve"> (Knox Employees)</w:t>
      </w:r>
    </w:p>
    <w:p w14:paraId="1263E804" w14:textId="77777777" w:rsidR="005A7D65" w:rsidRPr="0066422C" w:rsidRDefault="005A7D65" w:rsidP="005A7D65">
      <w:pPr>
        <w:pStyle w:val="ListParagraph"/>
        <w:widowControl w:val="0"/>
        <w:ind w:left="1080"/>
        <w:jc w:val="both"/>
        <w:rPr>
          <w:rFonts w:ascii="Arial" w:hAnsi="Arial" w:cs="Arial"/>
          <w:sz w:val="22"/>
          <w:szCs w:val="22"/>
        </w:rPr>
      </w:pPr>
    </w:p>
    <w:p w14:paraId="1263E805" w14:textId="77777777" w:rsidR="00376DC3" w:rsidRPr="008A3831" w:rsidRDefault="00376DC3" w:rsidP="00F25075">
      <w:pPr>
        <w:pStyle w:val="ListParagraph"/>
        <w:widowControl w:val="0"/>
        <w:numPr>
          <w:ilvl w:val="0"/>
          <w:numId w:val="23"/>
        </w:numPr>
        <w:jc w:val="both"/>
        <w:rPr>
          <w:rFonts w:cs="Arial"/>
          <w:szCs w:val="22"/>
        </w:rPr>
      </w:pPr>
      <w:r w:rsidRPr="008A3831">
        <w:rPr>
          <w:rFonts w:ascii="Arial" w:hAnsi="Arial" w:cs="Arial"/>
          <w:sz w:val="22"/>
          <w:szCs w:val="22"/>
        </w:rPr>
        <w:t>Within 14 days of the execution of this Undertaking the Company will make payments to the remaining Knox Employees</w:t>
      </w:r>
      <w:r w:rsidR="00923C2F" w:rsidRPr="008A3831">
        <w:rPr>
          <w:rFonts w:ascii="Arial" w:hAnsi="Arial" w:cs="Arial"/>
          <w:sz w:val="22"/>
          <w:szCs w:val="22"/>
        </w:rPr>
        <w:t xml:space="preserve"> who performed work fo</w:t>
      </w:r>
      <w:r w:rsidR="00A541B2" w:rsidRPr="008A3831">
        <w:rPr>
          <w:rFonts w:ascii="Arial" w:hAnsi="Arial" w:cs="Arial"/>
          <w:sz w:val="22"/>
          <w:szCs w:val="22"/>
        </w:rPr>
        <w:t>r</w:t>
      </w:r>
      <w:r w:rsidR="00923C2F" w:rsidRPr="008A3831">
        <w:rPr>
          <w:rFonts w:ascii="Arial" w:hAnsi="Arial" w:cs="Arial"/>
          <w:sz w:val="22"/>
          <w:szCs w:val="22"/>
        </w:rPr>
        <w:t xml:space="preserve"> the Company between 1 January 2015 and 7 January 2017</w:t>
      </w:r>
      <w:r w:rsidR="00BC3747" w:rsidRPr="008A3831">
        <w:rPr>
          <w:rFonts w:ascii="Arial" w:hAnsi="Arial" w:cs="Arial"/>
          <w:sz w:val="22"/>
          <w:szCs w:val="22"/>
        </w:rPr>
        <w:t xml:space="preserve"> and for whom underpayments were identified</w:t>
      </w:r>
      <w:r w:rsidRPr="008A3831">
        <w:rPr>
          <w:rFonts w:ascii="Arial" w:hAnsi="Arial" w:cs="Arial"/>
          <w:sz w:val="22"/>
          <w:szCs w:val="22"/>
        </w:rPr>
        <w:t>, totalling $</w:t>
      </w:r>
      <w:r w:rsidR="00AD5391" w:rsidRPr="008A3831">
        <w:rPr>
          <w:rFonts w:ascii="Arial" w:hAnsi="Arial" w:cs="Arial"/>
          <w:sz w:val="22"/>
          <w:szCs w:val="22"/>
        </w:rPr>
        <w:t>17,393.21</w:t>
      </w:r>
      <w:r w:rsidR="00484566" w:rsidRPr="00B2133D">
        <w:rPr>
          <w:rFonts w:ascii="Arial" w:hAnsi="Arial" w:cs="Arial"/>
          <w:sz w:val="22"/>
          <w:szCs w:val="22"/>
        </w:rPr>
        <w:t xml:space="preserve"> </w:t>
      </w:r>
      <w:r w:rsidR="00996D7E" w:rsidRPr="00B2133D">
        <w:rPr>
          <w:rFonts w:ascii="Arial" w:hAnsi="Arial" w:cs="Arial"/>
          <w:sz w:val="22"/>
          <w:szCs w:val="22"/>
        </w:rPr>
        <w:t xml:space="preserve">as listed in Appendix D. </w:t>
      </w:r>
      <w:r w:rsidR="008A3831">
        <w:rPr>
          <w:rFonts w:ascii="Arial" w:hAnsi="Arial" w:cs="Arial"/>
          <w:sz w:val="22"/>
          <w:szCs w:val="22"/>
        </w:rPr>
        <w:t xml:space="preserve">If any </w:t>
      </w:r>
      <w:r w:rsidR="00923C2F" w:rsidRPr="008A3831">
        <w:rPr>
          <w:rFonts w:ascii="Arial" w:hAnsi="Arial" w:cs="Arial"/>
          <w:sz w:val="22"/>
          <w:szCs w:val="22"/>
        </w:rPr>
        <w:t>such employee</w:t>
      </w:r>
      <w:r w:rsidRPr="008A3831">
        <w:rPr>
          <w:rFonts w:ascii="Arial" w:hAnsi="Arial" w:cs="Arial"/>
          <w:sz w:val="22"/>
          <w:szCs w:val="22"/>
        </w:rPr>
        <w:t xml:space="preserve"> identified as having underpayments owing to them </w:t>
      </w:r>
      <w:r w:rsidR="00A10564" w:rsidRPr="008A3831">
        <w:rPr>
          <w:rFonts w:ascii="Arial" w:hAnsi="Arial" w:cs="Arial"/>
          <w:sz w:val="22"/>
          <w:szCs w:val="22"/>
        </w:rPr>
        <w:t xml:space="preserve">arising from the contraventions listed above </w:t>
      </w:r>
      <w:r w:rsidRPr="008A3831">
        <w:rPr>
          <w:rFonts w:ascii="Arial" w:hAnsi="Arial" w:cs="Arial"/>
          <w:sz w:val="22"/>
          <w:szCs w:val="22"/>
        </w:rPr>
        <w:t>cannot be located</w:t>
      </w:r>
      <w:r w:rsidR="0009306A" w:rsidRPr="008A3831">
        <w:rPr>
          <w:rFonts w:ascii="Arial" w:hAnsi="Arial" w:cs="Arial"/>
          <w:sz w:val="22"/>
          <w:szCs w:val="22"/>
        </w:rPr>
        <w:t xml:space="preserve"> within 60 days of the execution of the Undertaking</w:t>
      </w:r>
      <w:r w:rsidRPr="008A3831">
        <w:rPr>
          <w:rFonts w:ascii="Arial" w:hAnsi="Arial" w:cs="Arial"/>
          <w:sz w:val="22"/>
          <w:szCs w:val="22"/>
        </w:rPr>
        <w:t xml:space="preserve">, the Company will </w:t>
      </w:r>
      <w:r w:rsidR="0009306A" w:rsidRPr="008A3831">
        <w:rPr>
          <w:rFonts w:ascii="Arial" w:hAnsi="Arial" w:cs="Arial"/>
          <w:sz w:val="22"/>
          <w:szCs w:val="22"/>
        </w:rPr>
        <w:t xml:space="preserve">make </w:t>
      </w:r>
      <w:r w:rsidR="00AD5391" w:rsidRPr="008A3831">
        <w:rPr>
          <w:rFonts w:ascii="Arial" w:hAnsi="Arial" w:cs="Arial"/>
          <w:sz w:val="22"/>
          <w:szCs w:val="22"/>
        </w:rPr>
        <w:t xml:space="preserve">an </w:t>
      </w:r>
      <w:r w:rsidR="0009306A" w:rsidRPr="008A3831">
        <w:rPr>
          <w:rFonts w:ascii="Arial" w:hAnsi="Arial" w:cs="Arial"/>
          <w:sz w:val="22"/>
          <w:szCs w:val="22"/>
        </w:rPr>
        <w:t>application to the Commonwealth of Australia (through the FWO) in accordance with section 559 of the FW Act to pay money into the Co</w:t>
      </w:r>
      <w:r w:rsidR="00E65D03" w:rsidRPr="008A3831">
        <w:rPr>
          <w:rFonts w:ascii="Arial" w:hAnsi="Arial" w:cs="Arial"/>
          <w:sz w:val="22"/>
          <w:szCs w:val="22"/>
        </w:rPr>
        <w:t>nsolidated</w:t>
      </w:r>
      <w:r w:rsidR="0009306A" w:rsidRPr="008A3831">
        <w:rPr>
          <w:rFonts w:ascii="Arial" w:hAnsi="Arial" w:cs="Arial"/>
          <w:sz w:val="22"/>
          <w:szCs w:val="22"/>
        </w:rPr>
        <w:t xml:space="preserve"> Revenue Fund. </w:t>
      </w:r>
    </w:p>
    <w:p w14:paraId="1263E806" w14:textId="77777777" w:rsidR="00DD15DE" w:rsidRPr="002C4F47" w:rsidRDefault="00DD15DE" w:rsidP="002C4F47">
      <w:pPr>
        <w:pStyle w:val="Heading3"/>
      </w:pPr>
      <w:r w:rsidRPr="002C4F47">
        <w:lastRenderedPageBreak/>
        <w:t>Compliance Review</w:t>
      </w:r>
    </w:p>
    <w:p w14:paraId="1263E807" w14:textId="77777777" w:rsidR="00DD15DE" w:rsidRPr="0066422C" w:rsidRDefault="00DD15DE" w:rsidP="00F25075">
      <w:pPr>
        <w:widowControl w:val="0"/>
        <w:jc w:val="both"/>
        <w:rPr>
          <w:rFonts w:cs="Arial"/>
          <w:szCs w:val="22"/>
        </w:rPr>
      </w:pPr>
    </w:p>
    <w:p w14:paraId="1263E808" w14:textId="77777777" w:rsidR="00A66D7A" w:rsidRPr="0066422C" w:rsidRDefault="0078717A" w:rsidP="00A66D7A">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 xml:space="preserve">At its own expense, the Company </w:t>
      </w:r>
      <w:r w:rsidR="00A66D7A" w:rsidRPr="0066422C">
        <w:rPr>
          <w:rFonts w:ascii="Arial" w:hAnsi="Arial" w:cs="Arial"/>
          <w:sz w:val="22"/>
          <w:szCs w:val="22"/>
        </w:rPr>
        <w:t>will cause to have performed by an external professional with qualifications in accounting or workplace relations</w:t>
      </w:r>
      <w:r w:rsidR="00A541B2" w:rsidRPr="0066422C">
        <w:rPr>
          <w:rFonts w:ascii="Arial" w:hAnsi="Arial" w:cs="Arial"/>
          <w:sz w:val="22"/>
          <w:szCs w:val="22"/>
        </w:rPr>
        <w:t>,</w:t>
      </w:r>
      <w:r w:rsidR="00A66D7A" w:rsidRPr="0066422C">
        <w:rPr>
          <w:rFonts w:ascii="Arial" w:hAnsi="Arial" w:cs="Arial"/>
          <w:sz w:val="22"/>
          <w:szCs w:val="22"/>
        </w:rPr>
        <w:t xml:space="preserve"> or an external professional otherwise approved by the FWO</w:t>
      </w:r>
      <w:r w:rsidR="00A541B2" w:rsidRPr="0066422C">
        <w:rPr>
          <w:rFonts w:ascii="Arial" w:hAnsi="Arial" w:cs="Arial"/>
          <w:sz w:val="22"/>
          <w:szCs w:val="22"/>
        </w:rPr>
        <w:t>,</w:t>
      </w:r>
      <w:r w:rsidR="00A66D7A" w:rsidRPr="0066422C">
        <w:rPr>
          <w:rFonts w:ascii="Arial" w:hAnsi="Arial" w:cs="Arial"/>
          <w:sz w:val="22"/>
          <w:szCs w:val="22"/>
        </w:rPr>
        <w:t xml:space="preserve"> </w:t>
      </w:r>
      <w:r w:rsidR="00D14FCE" w:rsidRPr="0066422C">
        <w:rPr>
          <w:rFonts w:ascii="Arial" w:hAnsi="Arial" w:cs="Arial"/>
          <w:sz w:val="22"/>
          <w:szCs w:val="22"/>
        </w:rPr>
        <w:t>a review</w:t>
      </w:r>
      <w:r w:rsidR="00A66D7A" w:rsidRPr="0066422C">
        <w:rPr>
          <w:rFonts w:ascii="Arial" w:hAnsi="Arial" w:cs="Arial"/>
          <w:sz w:val="22"/>
          <w:szCs w:val="22"/>
        </w:rPr>
        <w:t xml:space="preserve"> of the Company’s compliance with all Commonwealth workplace laws and instruments (</w:t>
      </w:r>
      <w:r w:rsidR="00D14FCE" w:rsidRPr="0066422C">
        <w:rPr>
          <w:rFonts w:ascii="Arial" w:hAnsi="Arial" w:cs="Arial"/>
          <w:b/>
          <w:sz w:val="22"/>
          <w:szCs w:val="22"/>
        </w:rPr>
        <w:t>Review</w:t>
      </w:r>
      <w:r w:rsidR="00A66D7A" w:rsidRPr="0066422C">
        <w:rPr>
          <w:rFonts w:ascii="Arial" w:hAnsi="Arial" w:cs="Arial"/>
          <w:sz w:val="22"/>
          <w:szCs w:val="22"/>
        </w:rPr>
        <w:t>), relating to the pay and conditions of the Company’s employees as follows:</w:t>
      </w:r>
    </w:p>
    <w:p w14:paraId="1263E809" w14:textId="77777777" w:rsidR="00A66D7A" w:rsidRPr="0066422C" w:rsidRDefault="00A66D7A" w:rsidP="00A66D7A">
      <w:pPr>
        <w:pStyle w:val="ListParagraph"/>
        <w:widowControl w:val="0"/>
        <w:jc w:val="both"/>
        <w:rPr>
          <w:rFonts w:ascii="Arial" w:hAnsi="Arial" w:cs="Arial"/>
          <w:sz w:val="22"/>
          <w:szCs w:val="22"/>
        </w:rPr>
      </w:pPr>
    </w:p>
    <w:p w14:paraId="1263E80A" w14:textId="77777777" w:rsidR="00A66D7A" w:rsidRPr="0066422C" w:rsidRDefault="00A66D7A" w:rsidP="00A66D7A">
      <w:pPr>
        <w:pStyle w:val="ListParagraph"/>
        <w:widowControl w:val="0"/>
        <w:numPr>
          <w:ilvl w:val="1"/>
          <w:numId w:val="29"/>
        </w:numPr>
        <w:ind w:left="1440"/>
        <w:jc w:val="both"/>
        <w:rPr>
          <w:rFonts w:ascii="Arial" w:hAnsi="Arial" w:cs="Arial"/>
          <w:sz w:val="22"/>
          <w:szCs w:val="22"/>
        </w:rPr>
      </w:pPr>
      <w:r w:rsidRPr="0066422C">
        <w:rPr>
          <w:rFonts w:ascii="Arial" w:hAnsi="Arial" w:cs="Arial"/>
          <w:sz w:val="22"/>
          <w:szCs w:val="22"/>
        </w:rPr>
        <w:t xml:space="preserve">The </w:t>
      </w:r>
      <w:r w:rsidR="00D14FCE" w:rsidRPr="0066422C">
        <w:rPr>
          <w:rFonts w:ascii="Arial" w:hAnsi="Arial" w:cs="Arial"/>
          <w:sz w:val="22"/>
          <w:szCs w:val="22"/>
        </w:rPr>
        <w:t>Review</w:t>
      </w:r>
      <w:r w:rsidRPr="0066422C">
        <w:rPr>
          <w:rFonts w:ascii="Arial" w:hAnsi="Arial" w:cs="Arial"/>
          <w:sz w:val="22"/>
          <w:szCs w:val="22"/>
        </w:rPr>
        <w:t xml:space="preserve"> will assess the employment conditions of</w:t>
      </w:r>
      <w:r w:rsidR="00880FFA" w:rsidRPr="0066422C">
        <w:rPr>
          <w:rFonts w:ascii="Arial" w:hAnsi="Arial" w:cs="Arial"/>
          <w:sz w:val="22"/>
          <w:szCs w:val="22"/>
        </w:rPr>
        <w:t xml:space="preserve"> all of the Company’s</w:t>
      </w:r>
      <w:r w:rsidRPr="0066422C">
        <w:rPr>
          <w:rFonts w:ascii="Arial" w:hAnsi="Arial" w:cs="Arial"/>
          <w:sz w:val="22"/>
          <w:szCs w:val="22"/>
        </w:rPr>
        <w:t xml:space="preserve"> employees</w:t>
      </w:r>
      <w:r w:rsidR="00880FFA" w:rsidRPr="0066422C">
        <w:rPr>
          <w:rFonts w:ascii="Arial" w:hAnsi="Arial" w:cs="Arial"/>
          <w:sz w:val="22"/>
          <w:szCs w:val="22"/>
        </w:rPr>
        <w:t>, other than the Knox Employees,</w:t>
      </w:r>
      <w:r w:rsidRPr="0066422C">
        <w:rPr>
          <w:rFonts w:ascii="Arial" w:hAnsi="Arial" w:cs="Arial"/>
          <w:sz w:val="22"/>
          <w:szCs w:val="22"/>
        </w:rPr>
        <w:t xml:space="preserve"> from the first pay period on or after 1 January 2015 to the date of execution</w:t>
      </w:r>
      <w:r w:rsidR="00D6009C" w:rsidRPr="0066422C">
        <w:rPr>
          <w:rFonts w:ascii="Arial" w:hAnsi="Arial" w:cs="Arial"/>
          <w:sz w:val="22"/>
          <w:szCs w:val="22"/>
        </w:rPr>
        <w:t xml:space="preserve"> of this Undertaking (</w:t>
      </w:r>
      <w:r w:rsidR="00D6009C" w:rsidRPr="0066422C">
        <w:rPr>
          <w:rFonts w:ascii="Arial" w:hAnsi="Arial" w:cs="Arial"/>
          <w:b/>
          <w:sz w:val="22"/>
          <w:szCs w:val="22"/>
        </w:rPr>
        <w:t>Review Period</w:t>
      </w:r>
      <w:r w:rsidR="00D6009C" w:rsidRPr="0066422C">
        <w:rPr>
          <w:rFonts w:ascii="Arial" w:hAnsi="Arial" w:cs="Arial"/>
          <w:sz w:val="22"/>
          <w:szCs w:val="22"/>
        </w:rPr>
        <w:t>)</w:t>
      </w:r>
      <w:r w:rsidRPr="0066422C">
        <w:rPr>
          <w:rFonts w:ascii="Arial" w:hAnsi="Arial" w:cs="Arial"/>
          <w:sz w:val="22"/>
          <w:szCs w:val="22"/>
        </w:rPr>
        <w:t>;</w:t>
      </w:r>
      <w:r w:rsidR="00D14FCE" w:rsidRPr="0066422C">
        <w:rPr>
          <w:rFonts w:ascii="Arial" w:hAnsi="Arial" w:cs="Arial"/>
          <w:sz w:val="22"/>
          <w:szCs w:val="22"/>
        </w:rPr>
        <w:t xml:space="preserve"> </w:t>
      </w:r>
    </w:p>
    <w:p w14:paraId="1263E80B" w14:textId="77777777" w:rsidR="0078717A" w:rsidRPr="0066422C" w:rsidRDefault="00A66D7A" w:rsidP="00A66D7A">
      <w:pPr>
        <w:pStyle w:val="ListParagraph"/>
        <w:widowControl w:val="0"/>
        <w:numPr>
          <w:ilvl w:val="1"/>
          <w:numId w:val="29"/>
        </w:numPr>
        <w:ind w:left="1440"/>
        <w:jc w:val="both"/>
        <w:rPr>
          <w:rFonts w:ascii="Arial" w:hAnsi="Arial" w:cs="Arial"/>
          <w:sz w:val="22"/>
          <w:szCs w:val="22"/>
        </w:rPr>
      </w:pPr>
      <w:r w:rsidRPr="0066422C">
        <w:rPr>
          <w:rFonts w:ascii="Arial" w:hAnsi="Arial" w:cs="Arial"/>
          <w:sz w:val="22"/>
          <w:szCs w:val="22"/>
        </w:rPr>
        <w:t xml:space="preserve">The </w:t>
      </w:r>
      <w:r w:rsidR="00D14FCE" w:rsidRPr="0066422C">
        <w:rPr>
          <w:rFonts w:ascii="Arial" w:hAnsi="Arial" w:cs="Arial"/>
          <w:sz w:val="22"/>
          <w:szCs w:val="22"/>
        </w:rPr>
        <w:t>Review</w:t>
      </w:r>
      <w:r w:rsidRPr="0066422C">
        <w:rPr>
          <w:rFonts w:ascii="Arial" w:hAnsi="Arial" w:cs="Arial"/>
          <w:sz w:val="22"/>
          <w:szCs w:val="22"/>
        </w:rPr>
        <w:t xml:space="preserve"> will assess the Company’s compliance with </w:t>
      </w:r>
      <w:r w:rsidR="0078717A" w:rsidRPr="0066422C">
        <w:rPr>
          <w:rFonts w:ascii="Arial" w:hAnsi="Arial" w:cs="Arial"/>
          <w:sz w:val="22"/>
          <w:szCs w:val="22"/>
        </w:rPr>
        <w:t>w</w:t>
      </w:r>
      <w:r w:rsidR="00D14FCE" w:rsidRPr="0066422C">
        <w:rPr>
          <w:rFonts w:ascii="Arial" w:hAnsi="Arial" w:cs="Arial"/>
          <w:sz w:val="22"/>
          <w:szCs w:val="22"/>
        </w:rPr>
        <w:t xml:space="preserve">ages </w:t>
      </w:r>
      <w:r w:rsidR="0078717A" w:rsidRPr="0066422C">
        <w:rPr>
          <w:rFonts w:ascii="Arial" w:hAnsi="Arial" w:cs="Arial"/>
          <w:sz w:val="22"/>
          <w:szCs w:val="22"/>
        </w:rPr>
        <w:t>and</w:t>
      </w:r>
      <w:r w:rsidR="00D14FCE" w:rsidRPr="0066422C">
        <w:rPr>
          <w:rFonts w:ascii="Arial" w:hAnsi="Arial" w:cs="Arial"/>
          <w:sz w:val="22"/>
          <w:szCs w:val="22"/>
        </w:rPr>
        <w:t xml:space="preserve"> work related entitlements under </w:t>
      </w:r>
      <w:r w:rsidR="00880FFA" w:rsidRPr="0066422C">
        <w:rPr>
          <w:rFonts w:ascii="Arial" w:hAnsi="Arial" w:cs="Arial"/>
          <w:sz w:val="22"/>
          <w:szCs w:val="22"/>
        </w:rPr>
        <w:t>applicable workplace laws, including any</w:t>
      </w:r>
      <w:r w:rsidR="00D14FCE" w:rsidRPr="0066422C">
        <w:rPr>
          <w:rFonts w:ascii="Arial" w:hAnsi="Arial" w:cs="Arial"/>
          <w:sz w:val="22"/>
          <w:szCs w:val="22"/>
        </w:rPr>
        <w:t xml:space="preserve"> applicable industrial instrument</w:t>
      </w:r>
      <w:r w:rsidR="0078717A" w:rsidRPr="0066422C">
        <w:rPr>
          <w:rFonts w:ascii="Arial" w:hAnsi="Arial" w:cs="Arial"/>
          <w:sz w:val="22"/>
          <w:szCs w:val="22"/>
        </w:rPr>
        <w:t>(s)</w:t>
      </w:r>
      <w:r w:rsidR="00D14FCE" w:rsidRPr="0066422C">
        <w:rPr>
          <w:rFonts w:ascii="Arial" w:hAnsi="Arial" w:cs="Arial"/>
          <w:sz w:val="22"/>
          <w:szCs w:val="22"/>
        </w:rPr>
        <w:t xml:space="preserve"> and the </w:t>
      </w:r>
      <w:proofErr w:type="spellStart"/>
      <w:r w:rsidR="00D14FCE" w:rsidRPr="0066422C">
        <w:rPr>
          <w:rFonts w:ascii="Arial" w:hAnsi="Arial" w:cs="Arial"/>
          <w:sz w:val="22"/>
          <w:szCs w:val="22"/>
        </w:rPr>
        <w:t>NES</w:t>
      </w:r>
      <w:proofErr w:type="spellEnd"/>
      <w:r w:rsidR="00880FFA" w:rsidRPr="0066422C">
        <w:rPr>
          <w:rFonts w:ascii="Arial" w:hAnsi="Arial" w:cs="Arial"/>
          <w:sz w:val="22"/>
          <w:szCs w:val="22"/>
        </w:rPr>
        <w:t>,</w:t>
      </w:r>
      <w:r w:rsidR="00D14FCE" w:rsidRPr="0066422C">
        <w:rPr>
          <w:rFonts w:ascii="Arial" w:hAnsi="Arial" w:cs="Arial"/>
          <w:sz w:val="22"/>
          <w:szCs w:val="22"/>
        </w:rPr>
        <w:t xml:space="preserve"> </w:t>
      </w:r>
      <w:r w:rsidRPr="0066422C">
        <w:rPr>
          <w:rFonts w:ascii="Arial" w:hAnsi="Arial" w:cs="Arial"/>
          <w:sz w:val="22"/>
          <w:szCs w:val="22"/>
        </w:rPr>
        <w:t>according to each employee</w:t>
      </w:r>
      <w:r w:rsidR="0078717A" w:rsidRPr="0066422C">
        <w:rPr>
          <w:rFonts w:ascii="Arial" w:hAnsi="Arial" w:cs="Arial"/>
          <w:sz w:val="22"/>
          <w:szCs w:val="22"/>
        </w:rPr>
        <w:t>’</w:t>
      </w:r>
      <w:r w:rsidRPr="0066422C">
        <w:rPr>
          <w:rFonts w:ascii="Arial" w:hAnsi="Arial" w:cs="Arial"/>
          <w:sz w:val="22"/>
          <w:szCs w:val="22"/>
        </w:rPr>
        <w:t xml:space="preserve">s classification, category of employment and hours </w:t>
      </w:r>
      <w:r w:rsidR="0078717A" w:rsidRPr="0066422C">
        <w:rPr>
          <w:rFonts w:ascii="Arial" w:hAnsi="Arial" w:cs="Arial"/>
          <w:sz w:val="22"/>
          <w:szCs w:val="22"/>
        </w:rPr>
        <w:t xml:space="preserve">of </w:t>
      </w:r>
      <w:r w:rsidR="00D14FCE" w:rsidRPr="0066422C">
        <w:rPr>
          <w:rFonts w:ascii="Arial" w:hAnsi="Arial" w:cs="Arial"/>
          <w:sz w:val="22"/>
          <w:szCs w:val="22"/>
        </w:rPr>
        <w:t xml:space="preserve">work during the </w:t>
      </w:r>
      <w:r w:rsidR="00D6009C" w:rsidRPr="0066422C">
        <w:rPr>
          <w:rFonts w:ascii="Arial" w:hAnsi="Arial" w:cs="Arial"/>
          <w:sz w:val="22"/>
          <w:szCs w:val="22"/>
        </w:rPr>
        <w:t>Review</w:t>
      </w:r>
      <w:r w:rsidR="00D14FCE" w:rsidRPr="0066422C">
        <w:rPr>
          <w:rFonts w:ascii="Arial" w:hAnsi="Arial" w:cs="Arial"/>
          <w:sz w:val="22"/>
          <w:szCs w:val="22"/>
        </w:rPr>
        <w:t xml:space="preserve"> </w:t>
      </w:r>
      <w:r w:rsidR="0078717A" w:rsidRPr="0066422C">
        <w:rPr>
          <w:rFonts w:ascii="Arial" w:hAnsi="Arial" w:cs="Arial"/>
          <w:sz w:val="22"/>
          <w:szCs w:val="22"/>
        </w:rPr>
        <w:t>P</w:t>
      </w:r>
      <w:r w:rsidR="00D14FCE" w:rsidRPr="0066422C">
        <w:rPr>
          <w:rFonts w:ascii="Arial" w:hAnsi="Arial" w:cs="Arial"/>
          <w:sz w:val="22"/>
          <w:szCs w:val="22"/>
        </w:rPr>
        <w:t>eriod</w:t>
      </w:r>
      <w:r w:rsidR="0078717A" w:rsidRPr="0066422C">
        <w:rPr>
          <w:rFonts w:ascii="Arial" w:hAnsi="Arial" w:cs="Arial"/>
          <w:sz w:val="22"/>
          <w:szCs w:val="22"/>
        </w:rPr>
        <w:t>; and</w:t>
      </w:r>
    </w:p>
    <w:p w14:paraId="1263E80C" w14:textId="77777777" w:rsidR="00A66D7A" w:rsidRPr="0066422C" w:rsidRDefault="0078717A" w:rsidP="00A66D7A">
      <w:pPr>
        <w:pStyle w:val="ListParagraph"/>
        <w:widowControl w:val="0"/>
        <w:numPr>
          <w:ilvl w:val="1"/>
          <w:numId w:val="29"/>
        </w:numPr>
        <w:ind w:left="1440"/>
        <w:jc w:val="both"/>
        <w:rPr>
          <w:rFonts w:ascii="Arial" w:hAnsi="Arial" w:cs="Arial"/>
          <w:sz w:val="22"/>
          <w:szCs w:val="22"/>
        </w:rPr>
      </w:pPr>
      <w:r w:rsidRPr="0066422C">
        <w:rPr>
          <w:rFonts w:ascii="Arial" w:hAnsi="Arial" w:cs="Arial"/>
          <w:sz w:val="22"/>
          <w:szCs w:val="22"/>
        </w:rPr>
        <w:t xml:space="preserve">The Review will be finalised within </w:t>
      </w:r>
      <w:r w:rsidR="00D30EBD">
        <w:rPr>
          <w:rFonts w:ascii="Arial" w:hAnsi="Arial" w:cs="Arial"/>
          <w:sz w:val="22"/>
          <w:szCs w:val="22"/>
        </w:rPr>
        <w:t>3</w:t>
      </w:r>
      <w:r w:rsidRPr="0066422C">
        <w:rPr>
          <w:rFonts w:ascii="Arial" w:hAnsi="Arial" w:cs="Arial"/>
          <w:sz w:val="22"/>
          <w:szCs w:val="22"/>
        </w:rPr>
        <w:t>0 days of the execution of this Undertaking</w:t>
      </w:r>
      <w:r w:rsidR="00D14FCE" w:rsidRPr="0066422C">
        <w:rPr>
          <w:rFonts w:ascii="Arial" w:hAnsi="Arial" w:cs="Arial"/>
          <w:sz w:val="22"/>
          <w:szCs w:val="22"/>
        </w:rPr>
        <w:t>.</w:t>
      </w:r>
    </w:p>
    <w:p w14:paraId="1263E80D" w14:textId="77777777" w:rsidR="00A66D7A" w:rsidRPr="0066422C" w:rsidRDefault="00A66D7A" w:rsidP="00A66D7A">
      <w:pPr>
        <w:widowControl w:val="0"/>
        <w:jc w:val="both"/>
        <w:rPr>
          <w:rFonts w:cs="Arial"/>
          <w:szCs w:val="22"/>
        </w:rPr>
      </w:pPr>
    </w:p>
    <w:p w14:paraId="1263E80E" w14:textId="77777777" w:rsidR="00A66D7A" w:rsidRPr="0066422C" w:rsidRDefault="00A66D7A" w:rsidP="00A66D7A">
      <w:pPr>
        <w:widowControl w:val="0"/>
        <w:numPr>
          <w:ilvl w:val="0"/>
          <w:numId w:val="23"/>
        </w:numPr>
        <w:jc w:val="both"/>
        <w:rPr>
          <w:rFonts w:cs="Arial"/>
          <w:szCs w:val="22"/>
        </w:rPr>
      </w:pPr>
      <w:r w:rsidRPr="0066422C">
        <w:rPr>
          <w:rFonts w:cs="Arial"/>
          <w:szCs w:val="22"/>
        </w:rPr>
        <w:t xml:space="preserve">The Company will provide to the FWO within 14 days of </w:t>
      </w:r>
      <w:r w:rsidR="00D6009C" w:rsidRPr="0066422C">
        <w:rPr>
          <w:rFonts w:cs="Arial"/>
          <w:szCs w:val="22"/>
        </w:rPr>
        <w:t>the finalisation of the Review:</w:t>
      </w:r>
    </w:p>
    <w:p w14:paraId="1263E80F" w14:textId="77777777" w:rsidR="00A66D7A" w:rsidRPr="0066422C" w:rsidRDefault="00A66D7A" w:rsidP="00A66D7A">
      <w:pPr>
        <w:widowControl w:val="0"/>
        <w:jc w:val="both"/>
        <w:rPr>
          <w:rFonts w:cs="Arial"/>
          <w:szCs w:val="22"/>
        </w:rPr>
      </w:pPr>
    </w:p>
    <w:p w14:paraId="1263E810" w14:textId="77777777" w:rsidR="00A66D7A" w:rsidRPr="0066422C" w:rsidRDefault="00A66D7A" w:rsidP="00A66D7A">
      <w:pPr>
        <w:widowControl w:val="0"/>
        <w:numPr>
          <w:ilvl w:val="1"/>
          <w:numId w:val="23"/>
        </w:numPr>
        <w:jc w:val="both"/>
        <w:rPr>
          <w:rFonts w:cs="Arial"/>
          <w:szCs w:val="22"/>
        </w:rPr>
      </w:pPr>
      <w:r w:rsidRPr="0066422C">
        <w:rPr>
          <w:rFonts w:cs="Arial"/>
          <w:szCs w:val="22"/>
        </w:rPr>
        <w:t xml:space="preserve">A copy of the </w:t>
      </w:r>
      <w:r w:rsidR="00D14FCE" w:rsidRPr="0066422C">
        <w:rPr>
          <w:rFonts w:cs="Arial"/>
          <w:szCs w:val="22"/>
        </w:rPr>
        <w:t>Review</w:t>
      </w:r>
      <w:r w:rsidRPr="0066422C">
        <w:rPr>
          <w:rFonts w:cs="Arial"/>
          <w:szCs w:val="22"/>
        </w:rPr>
        <w:t xml:space="preserve"> report which will include a statement of the methodology used to conduct the </w:t>
      </w:r>
      <w:r w:rsidR="0078717A" w:rsidRPr="0066422C">
        <w:rPr>
          <w:rFonts w:cs="Arial"/>
          <w:szCs w:val="22"/>
        </w:rPr>
        <w:t>Review</w:t>
      </w:r>
      <w:r w:rsidRPr="0066422C">
        <w:rPr>
          <w:rFonts w:cs="Arial"/>
          <w:szCs w:val="22"/>
        </w:rPr>
        <w:t xml:space="preserve">; </w:t>
      </w:r>
    </w:p>
    <w:p w14:paraId="1263E811" w14:textId="77777777" w:rsidR="00A66D7A" w:rsidRPr="0066422C" w:rsidRDefault="00A66D7A" w:rsidP="00A66D7A">
      <w:pPr>
        <w:widowControl w:val="0"/>
        <w:numPr>
          <w:ilvl w:val="1"/>
          <w:numId w:val="23"/>
        </w:numPr>
        <w:jc w:val="both"/>
        <w:rPr>
          <w:rFonts w:cs="Arial"/>
          <w:szCs w:val="22"/>
        </w:rPr>
      </w:pPr>
      <w:r w:rsidRPr="0066422C">
        <w:rPr>
          <w:rFonts w:cs="Arial"/>
          <w:szCs w:val="22"/>
        </w:rPr>
        <w:t xml:space="preserve">Details of any contraventions identified in the </w:t>
      </w:r>
      <w:r w:rsidR="00D14FCE" w:rsidRPr="0066422C">
        <w:rPr>
          <w:rFonts w:cs="Arial"/>
          <w:szCs w:val="22"/>
        </w:rPr>
        <w:t>Review</w:t>
      </w:r>
      <w:r w:rsidRPr="0066422C">
        <w:rPr>
          <w:rFonts w:cs="Arial"/>
          <w:szCs w:val="22"/>
        </w:rPr>
        <w:t xml:space="preserve">. </w:t>
      </w:r>
    </w:p>
    <w:p w14:paraId="1263E812" w14:textId="77777777" w:rsidR="00A66D7A" w:rsidRPr="0066422C" w:rsidRDefault="00A66D7A" w:rsidP="00A66D7A">
      <w:pPr>
        <w:widowControl w:val="0"/>
        <w:jc w:val="both"/>
        <w:rPr>
          <w:rFonts w:cs="Arial"/>
          <w:szCs w:val="22"/>
        </w:rPr>
      </w:pPr>
    </w:p>
    <w:p w14:paraId="1263E813" w14:textId="77777777" w:rsidR="00A66D7A" w:rsidRPr="0066422C" w:rsidRDefault="00A66D7A" w:rsidP="00A66D7A">
      <w:pPr>
        <w:widowControl w:val="0"/>
        <w:numPr>
          <w:ilvl w:val="0"/>
          <w:numId w:val="23"/>
        </w:numPr>
        <w:jc w:val="both"/>
        <w:rPr>
          <w:rFonts w:cs="Arial"/>
          <w:szCs w:val="22"/>
        </w:rPr>
      </w:pPr>
      <w:r w:rsidRPr="0066422C">
        <w:rPr>
          <w:rFonts w:cs="Arial"/>
          <w:szCs w:val="22"/>
        </w:rPr>
        <w:t xml:space="preserve">If requested by the FWO, the Company will provide the FWO with all records and documents used to conduct the </w:t>
      </w:r>
      <w:r w:rsidR="00D14FCE" w:rsidRPr="0066422C">
        <w:rPr>
          <w:rFonts w:cs="Arial"/>
          <w:szCs w:val="22"/>
        </w:rPr>
        <w:t>Review</w:t>
      </w:r>
      <w:r w:rsidRPr="0066422C">
        <w:rPr>
          <w:rFonts w:cs="Arial"/>
          <w:szCs w:val="22"/>
        </w:rPr>
        <w:t xml:space="preserve">, including any working documents, within </w:t>
      </w:r>
      <w:r w:rsidR="00E65D03" w:rsidRPr="0066422C">
        <w:rPr>
          <w:rFonts w:cs="Arial"/>
          <w:szCs w:val="22"/>
        </w:rPr>
        <w:t>seven</w:t>
      </w:r>
      <w:r w:rsidRPr="0066422C">
        <w:rPr>
          <w:rFonts w:cs="Arial"/>
          <w:szCs w:val="22"/>
        </w:rPr>
        <w:t xml:space="preserve"> days of such a request.</w:t>
      </w:r>
    </w:p>
    <w:p w14:paraId="1263E814" w14:textId="77777777" w:rsidR="0078717A" w:rsidRPr="0066422C" w:rsidRDefault="0078717A" w:rsidP="0078717A">
      <w:pPr>
        <w:widowControl w:val="0"/>
        <w:jc w:val="both"/>
        <w:rPr>
          <w:rFonts w:cs="Arial"/>
          <w:szCs w:val="22"/>
        </w:rPr>
      </w:pPr>
    </w:p>
    <w:p w14:paraId="1263E815" w14:textId="77777777" w:rsidR="00BE471D" w:rsidRPr="0066422C" w:rsidRDefault="00BE471D" w:rsidP="002C4F47">
      <w:pPr>
        <w:pStyle w:val="Heading3"/>
      </w:pPr>
      <w:r w:rsidRPr="0066422C">
        <w:t>Rectification of Underpayments (Other than Knox Employees)</w:t>
      </w:r>
    </w:p>
    <w:p w14:paraId="1263E816" w14:textId="77777777" w:rsidR="00BE471D" w:rsidRDefault="00BE471D" w:rsidP="0078717A">
      <w:pPr>
        <w:widowControl w:val="0"/>
        <w:jc w:val="both"/>
        <w:rPr>
          <w:rFonts w:cs="Arial"/>
          <w:szCs w:val="22"/>
        </w:rPr>
      </w:pPr>
    </w:p>
    <w:p w14:paraId="1263E817" w14:textId="77777777" w:rsidR="00BE471D" w:rsidRDefault="0078717A" w:rsidP="0078717A">
      <w:pPr>
        <w:widowControl w:val="0"/>
        <w:numPr>
          <w:ilvl w:val="0"/>
          <w:numId w:val="23"/>
        </w:numPr>
        <w:jc w:val="both"/>
        <w:rPr>
          <w:rFonts w:cs="Arial"/>
          <w:szCs w:val="22"/>
        </w:rPr>
      </w:pPr>
      <w:r w:rsidRPr="00D6009C">
        <w:rPr>
          <w:rFonts w:cs="Arial"/>
          <w:szCs w:val="22"/>
        </w:rPr>
        <w:t xml:space="preserve">In the event that the Review identifies contraventions of Commonwealth workplace laws, the Company will rectify all such contraventions and </w:t>
      </w:r>
      <w:r w:rsidR="00BE471D">
        <w:rPr>
          <w:rFonts w:cs="Arial"/>
          <w:szCs w:val="22"/>
        </w:rPr>
        <w:t>make total payments in accordance with the Payment Plan specified in Appendix E.</w:t>
      </w:r>
    </w:p>
    <w:p w14:paraId="1263E818" w14:textId="77777777" w:rsidR="0078717A" w:rsidRDefault="0078717A" w:rsidP="00035335">
      <w:pPr>
        <w:widowControl w:val="0"/>
        <w:ind w:left="1080"/>
        <w:jc w:val="both"/>
        <w:rPr>
          <w:rFonts w:cs="Arial"/>
          <w:szCs w:val="22"/>
        </w:rPr>
      </w:pPr>
    </w:p>
    <w:p w14:paraId="1263E819" w14:textId="77777777" w:rsidR="00BE471D" w:rsidRPr="00D6009C" w:rsidRDefault="00BE471D" w:rsidP="0078717A">
      <w:pPr>
        <w:widowControl w:val="0"/>
        <w:numPr>
          <w:ilvl w:val="0"/>
          <w:numId w:val="23"/>
        </w:numPr>
        <w:jc w:val="both"/>
        <w:rPr>
          <w:rFonts w:cs="Arial"/>
          <w:szCs w:val="22"/>
        </w:rPr>
      </w:pPr>
      <w:r>
        <w:rPr>
          <w:rFonts w:cs="Arial"/>
          <w:szCs w:val="22"/>
        </w:rPr>
        <w:t>Provide proof of such payment to the FWO by the same day that payments are made as specified in Appendix E.</w:t>
      </w:r>
    </w:p>
    <w:p w14:paraId="1263E81A" w14:textId="77777777" w:rsidR="00BE471D" w:rsidRPr="007430DD" w:rsidRDefault="00BE471D" w:rsidP="00C3517D">
      <w:pPr>
        <w:widowControl w:val="0"/>
        <w:jc w:val="both"/>
        <w:rPr>
          <w:rFonts w:cs="Arial"/>
          <w:szCs w:val="22"/>
        </w:rPr>
      </w:pPr>
    </w:p>
    <w:p w14:paraId="1263E81B" w14:textId="77777777" w:rsidR="002276A0" w:rsidRDefault="00C3517D" w:rsidP="002276A0">
      <w:pPr>
        <w:widowControl w:val="0"/>
        <w:numPr>
          <w:ilvl w:val="0"/>
          <w:numId w:val="23"/>
        </w:numPr>
        <w:jc w:val="both"/>
        <w:rPr>
          <w:rFonts w:cs="Arial"/>
          <w:szCs w:val="22"/>
        </w:rPr>
      </w:pPr>
      <w:r w:rsidRPr="00025916">
        <w:rPr>
          <w:rFonts w:cs="Arial"/>
          <w:szCs w:val="22"/>
        </w:rPr>
        <w:t xml:space="preserve">If any employee(s) identified as having underpayments </w:t>
      </w:r>
      <w:r w:rsidR="00E65D03" w:rsidRPr="00025916">
        <w:rPr>
          <w:rFonts w:cs="Arial"/>
          <w:szCs w:val="22"/>
        </w:rPr>
        <w:t>owing to them cannot be located</w:t>
      </w:r>
      <w:r w:rsidRPr="00025916">
        <w:rPr>
          <w:rFonts w:cs="Arial"/>
          <w:szCs w:val="22"/>
        </w:rPr>
        <w:t xml:space="preserve"> within </w:t>
      </w:r>
      <w:r w:rsidR="00892B95" w:rsidRPr="00025916">
        <w:rPr>
          <w:rFonts w:cs="Arial"/>
          <w:szCs w:val="22"/>
        </w:rPr>
        <w:t>365 days after the execution of this Undertaking</w:t>
      </w:r>
      <w:r w:rsidR="00E65D03" w:rsidRPr="00025916">
        <w:rPr>
          <w:rFonts w:cs="Arial"/>
          <w:szCs w:val="22"/>
        </w:rPr>
        <w:t>,</w:t>
      </w:r>
      <w:r w:rsidRPr="00025916">
        <w:rPr>
          <w:rFonts w:cs="Arial"/>
          <w:szCs w:val="22"/>
        </w:rPr>
        <w:t xml:space="preserve"> the Company </w:t>
      </w:r>
      <w:r w:rsidR="0009306A" w:rsidRPr="00025916">
        <w:rPr>
          <w:rFonts w:cs="Arial"/>
          <w:szCs w:val="22"/>
        </w:rPr>
        <w:t xml:space="preserve">will make </w:t>
      </w:r>
      <w:r w:rsidR="00AD5391" w:rsidRPr="00025916">
        <w:rPr>
          <w:rFonts w:cs="Arial"/>
          <w:szCs w:val="22"/>
        </w:rPr>
        <w:t xml:space="preserve">an </w:t>
      </w:r>
      <w:r w:rsidR="0009306A" w:rsidRPr="00025916">
        <w:rPr>
          <w:rFonts w:cs="Arial"/>
          <w:szCs w:val="22"/>
        </w:rPr>
        <w:t>application to the Commonwealth of Australia (through the FWO) in accordance with section 559 of the FW Act to pay money into the Co</w:t>
      </w:r>
      <w:r w:rsidR="00E65D03" w:rsidRPr="00025916">
        <w:rPr>
          <w:rFonts w:cs="Arial"/>
          <w:szCs w:val="22"/>
        </w:rPr>
        <w:t>nsolidated</w:t>
      </w:r>
      <w:r w:rsidR="0009306A" w:rsidRPr="00025916">
        <w:rPr>
          <w:rFonts w:cs="Arial"/>
          <w:szCs w:val="22"/>
        </w:rPr>
        <w:t xml:space="preserve"> Revenue Fund. </w:t>
      </w:r>
    </w:p>
    <w:p w14:paraId="1263E81C" w14:textId="77777777" w:rsidR="00025916" w:rsidRPr="00025916" w:rsidRDefault="00025916" w:rsidP="00025916">
      <w:pPr>
        <w:widowControl w:val="0"/>
        <w:jc w:val="both"/>
        <w:rPr>
          <w:rFonts w:cs="Arial"/>
          <w:szCs w:val="22"/>
        </w:rPr>
      </w:pPr>
    </w:p>
    <w:p w14:paraId="1263E81D" w14:textId="77777777" w:rsidR="001D267D" w:rsidRPr="001A48F4" w:rsidRDefault="001D267D" w:rsidP="002C4F47">
      <w:pPr>
        <w:pStyle w:val="Heading3"/>
      </w:pPr>
      <w:r>
        <w:t>Future Workplace Relations C</w:t>
      </w:r>
      <w:r w:rsidRPr="001A48F4">
        <w:t>ompliance</w:t>
      </w:r>
    </w:p>
    <w:p w14:paraId="1263E81E" w14:textId="77777777" w:rsidR="002276A0" w:rsidRDefault="002276A0" w:rsidP="002276A0">
      <w:pPr>
        <w:widowControl w:val="0"/>
        <w:jc w:val="both"/>
        <w:rPr>
          <w:rFonts w:cs="Arial"/>
          <w:szCs w:val="22"/>
        </w:rPr>
      </w:pPr>
    </w:p>
    <w:p w14:paraId="1263E81F" w14:textId="77777777" w:rsidR="00D3407A" w:rsidRPr="001D267D" w:rsidRDefault="00D3407A" w:rsidP="00D3407A">
      <w:pPr>
        <w:widowControl w:val="0"/>
        <w:numPr>
          <w:ilvl w:val="0"/>
          <w:numId w:val="23"/>
        </w:numPr>
        <w:jc w:val="both"/>
        <w:rPr>
          <w:rFonts w:cs="Arial"/>
          <w:szCs w:val="22"/>
        </w:rPr>
      </w:pPr>
      <w:r w:rsidRPr="001D267D">
        <w:rPr>
          <w:rFonts w:cs="Arial"/>
          <w:szCs w:val="22"/>
        </w:rPr>
        <w:t>Within 14 days of the execution of this Undertaking</w:t>
      </w:r>
      <w:r w:rsidR="0078717A">
        <w:rPr>
          <w:rFonts w:cs="Arial"/>
          <w:szCs w:val="22"/>
        </w:rPr>
        <w:t>, the Company will</w:t>
      </w:r>
      <w:r w:rsidRPr="001D267D">
        <w:rPr>
          <w:rFonts w:cs="Arial"/>
          <w:szCs w:val="22"/>
        </w:rPr>
        <w:t>:</w:t>
      </w:r>
    </w:p>
    <w:p w14:paraId="1263E820" w14:textId="77777777" w:rsidR="00D3407A" w:rsidRPr="001D267D" w:rsidRDefault="00D3407A" w:rsidP="00D3407A">
      <w:pPr>
        <w:widowControl w:val="0"/>
        <w:jc w:val="both"/>
        <w:rPr>
          <w:rFonts w:cs="Arial"/>
          <w:szCs w:val="22"/>
        </w:rPr>
      </w:pPr>
    </w:p>
    <w:p w14:paraId="1263E821" w14:textId="09365F35" w:rsidR="00D3407A" w:rsidRPr="001D267D" w:rsidRDefault="00D3407A" w:rsidP="00D3407A">
      <w:pPr>
        <w:widowControl w:val="0"/>
        <w:numPr>
          <w:ilvl w:val="1"/>
          <w:numId w:val="24"/>
        </w:numPr>
        <w:jc w:val="both"/>
        <w:rPr>
          <w:rFonts w:cs="Arial"/>
          <w:szCs w:val="22"/>
        </w:rPr>
      </w:pPr>
      <w:r>
        <w:rPr>
          <w:rFonts w:cs="Arial"/>
          <w:szCs w:val="22"/>
        </w:rPr>
        <w:t>R</w:t>
      </w:r>
      <w:r w:rsidRPr="001D267D">
        <w:rPr>
          <w:rFonts w:cs="Arial"/>
          <w:szCs w:val="22"/>
        </w:rPr>
        <w:t xml:space="preserve">egister with the FWO My Account portal at </w:t>
      </w:r>
      <w:hyperlink r:id="rId8" w:tooltip="Fair Work Ombudsman website" w:history="1">
        <w:r w:rsidRPr="001D267D">
          <w:rPr>
            <w:rStyle w:val="Hyperlink"/>
            <w:rFonts w:cs="Arial"/>
            <w:szCs w:val="22"/>
          </w:rPr>
          <w:t>www.fairwork.gov.au/register</w:t>
        </w:r>
      </w:hyperlink>
      <w:r w:rsidRPr="001D267D">
        <w:rPr>
          <w:rFonts w:cs="Arial"/>
          <w:szCs w:val="22"/>
        </w:rPr>
        <w:t xml:space="preserve"> and fully complete the My Account profile, including information about the business and industrial instrument coverage;</w:t>
      </w:r>
    </w:p>
    <w:p w14:paraId="1263E822" w14:textId="77777777" w:rsidR="00D3407A" w:rsidRDefault="00D3407A" w:rsidP="00D3407A">
      <w:pPr>
        <w:widowControl w:val="0"/>
        <w:numPr>
          <w:ilvl w:val="1"/>
          <w:numId w:val="24"/>
        </w:numPr>
        <w:jc w:val="both"/>
        <w:rPr>
          <w:rFonts w:cs="Arial"/>
          <w:szCs w:val="22"/>
        </w:rPr>
      </w:pPr>
      <w:r>
        <w:rPr>
          <w:rFonts w:cs="Arial"/>
          <w:szCs w:val="22"/>
        </w:rPr>
        <w:t>U</w:t>
      </w:r>
      <w:r w:rsidRPr="001D267D">
        <w:rPr>
          <w:rFonts w:cs="Arial"/>
          <w:szCs w:val="22"/>
        </w:rPr>
        <w:t xml:space="preserve">sing the FWO’s </w:t>
      </w:r>
      <w:hyperlink r:id="rId9" w:history="1">
        <w:r w:rsidRPr="001D267D">
          <w:rPr>
            <w:rStyle w:val="Hyperlink"/>
            <w:rFonts w:cs="Arial"/>
            <w:szCs w:val="22"/>
          </w:rPr>
          <w:t>Pay and Conditions Tool</w:t>
        </w:r>
      </w:hyperlink>
      <w:r w:rsidRPr="001D267D">
        <w:rPr>
          <w:rFonts w:cs="Arial"/>
          <w:szCs w:val="22"/>
        </w:rPr>
        <w:t xml:space="preserve"> (</w:t>
      </w:r>
      <w:r w:rsidRPr="001D267D">
        <w:rPr>
          <w:rFonts w:cs="Arial"/>
          <w:b/>
          <w:szCs w:val="22"/>
        </w:rPr>
        <w:t>PACT</w:t>
      </w:r>
      <w:r w:rsidRPr="001D267D">
        <w:rPr>
          <w:rFonts w:cs="Arial"/>
          <w:szCs w:val="22"/>
        </w:rPr>
        <w:t>), calculate relevant minimum pay rates (and penalty rates where necessary) and save these calculations to the Company’s My Account profile; and</w:t>
      </w:r>
    </w:p>
    <w:p w14:paraId="1263E823" w14:textId="77777777" w:rsidR="00D3407A" w:rsidRPr="00D3407A" w:rsidRDefault="00D3407A" w:rsidP="00DC1F87">
      <w:pPr>
        <w:widowControl w:val="0"/>
        <w:numPr>
          <w:ilvl w:val="1"/>
          <w:numId w:val="24"/>
        </w:numPr>
        <w:jc w:val="both"/>
        <w:rPr>
          <w:rFonts w:cs="Arial"/>
          <w:szCs w:val="22"/>
        </w:rPr>
      </w:pPr>
      <w:r>
        <w:rPr>
          <w:rFonts w:cs="Arial"/>
          <w:szCs w:val="22"/>
        </w:rPr>
        <w:t>P</w:t>
      </w:r>
      <w:r w:rsidRPr="001D267D">
        <w:rPr>
          <w:rFonts w:cs="Arial"/>
          <w:szCs w:val="22"/>
        </w:rPr>
        <w:t>rovide to the FWO the My Account Customer Registration Number</w:t>
      </w:r>
      <w:r>
        <w:rPr>
          <w:rFonts w:cs="Arial"/>
          <w:szCs w:val="22"/>
        </w:rPr>
        <w:t xml:space="preserve"> (</w:t>
      </w:r>
      <w:r w:rsidRPr="00DC1F87">
        <w:rPr>
          <w:rFonts w:cs="Arial"/>
          <w:b/>
          <w:szCs w:val="22"/>
        </w:rPr>
        <w:t>CRN</w:t>
      </w:r>
      <w:r>
        <w:rPr>
          <w:rFonts w:cs="Arial"/>
          <w:szCs w:val="22"/>
        </w:rPr>
        <w:t>)</w:t>
      </w:r>
      <w:r w:rsidRPr="001D267D">
        <w:rPr>
          <w:rFonts w:cs="Arial"/>
          <w:szCs w:val="22"/>
        </w:rPr>
        <w:t>.</w:t>
      </w:r>
    </w:p>
    <w:p w14:paraId="1263E824" w14:textId="77777777" w:rsidR="00D3407A" w:rsidRDefault="00D3407A" w:rsidP="00DC1F87">
      <w:pPr>
        <w:pStyle w:val="ListParagraph"/>
        <w:widowControl w:val="0"/>
        <w:ind w:left="1080"/>
        <w:jc w:val="both"/>
        <w:rPr>
          <w:rFonts w:ascii="Arial" w:hAnsi="Arial" w:cs="Arial"/>
          <w:sz w:val="22"/>
          <w:szCs w:val="22"/>
        </w:rPr>
      </w:pPr>
    </w:p>
    <w:p w14:paraId="1263E825" w14:textId="77777777" w:rsidR="001D267D" w:rsidRDefault="0078717A" w:rsidP="001D267D">
      <w:pPr>
        <w:pStyle w:val="ListParagraph"/>
        <w:widowControl w:val="0"/>
        <w:numPr>
          <w:ilvl w:val="0"/>
          <w:numId w:val="23"/>
        </w:numPr>
        <w:jc w:val="both"/>
        <w:rPr>
          <w:rFonts w:ascii="Arial" w:hAnsi="Arial" w:cs="Arial"/>
          <w:sz w:val="22"/>
          <w:szCs w:val="22"/>
        </w:rPr>
      </w:pPr>
      <w:r>
        <w:rPr>
          <w:rFonts w:ascii="Arial" w:hAnsi="Arial" w:cs="Arial"/>
          <w:sz w:val="22"/>
          <w:szCs w:val="22"/>
        </w:rPr>
        <w:t>The Company will e</w:t>
      </w:r>
      <w:r w:rsidR="00022105">
        <w:rPr>
          <w:rFonts w:ascii="Arial" w:hAnsi="Arial" w:cs="Arial"/>
          <w:sz w:val="22"/>
          <w:szCs w:val="22"/>
        </w:rPr>
        <w:t>nsure</w:t>
      </w:r>
      <w:r w:rsidR="001D267D" w:rsidRPr="001D267D">
        <w:rPr>
          <w:rFonts w:ascii="Arial" w:hAnsi="Arial" w:cs="Arial"/>
          <w:sz w:val="22"/>
          <w:szCs w:val="22"/>
        </w:rPr>
        <w:t xml:space="preserve"> that it complies at all times and in all respects with the FW Act, the FW Regulations</w:t>
      </w:r>
      <w:r w:rsidR="002F6D8F">
        <w:rPr>
          <w:rFonts w:ascii="Arial" w:hAnsi="Arial" w:cs="Arial"/>
          <w:sz w:val="22"/>
          <w:szCs w:val="22"/>
        </w:rPr>
        <w:t>,</w:t>
      </w:r>
      <w:r w:rsidR="001D267D" w:rsidRPr="001D267D">
        <w:rPr>
          <w:rFonts w:ascii="Arial" w:hAnsi="Arial" w:cs="Arial"/>
          <w:sz w:val="22"/>
          <w:szCs w:val="22"/>
        </w:rPr>
        <w:t xml:space="preserve"> the </w:t>
      </w:r>
      <w:r w:rsidR="001D267D">
        <w:rPr>
          <w:rFonts w:ascii="Arial" w:hAnsi="Arial" w:cs="Arial"/>
          <w:sz w:val="22"/>
          <w:szCs w:val="22"/>
        </w:rPr>
        <w:t xml:space="preserve">Hair and Beauty Award and any other </w:t>
      </w:r>
      <w:r w:rsidR="00E87AEC">
        <w:rPr>
          <w:rFonts w:ascii="Arial" w:hAnsi="Arial" w:cs="Arial"/>
          <w:sz w:val="22"/>
          <w:szCs w:val="22"/>
        </w:rPr>
        <w:t>M</w:t>
      </w:r>
      <w:r w:rsidR="001D267D">
        <w:rPr>
          <w:rFonts w:ascii="Arial" w:hAnsi="Arial" w:cs="Arial"/>
          <w:sz w:val="22"/>
          <w:szCs w:val="22"/>
        </w:rPr>
        <w:t xml:space="preserve">odern </w:t>
      </w:r>
      <w:r w:rsidR="00E87AEC">
        <w:rPr>
          <w:rFonts w:ascii="Arial" w:hAnsi="Arial" w:cs="Arial"/>
          <w:sz w:val="22"/>
          <w:szCs w:val="22"/>
        </w:rPr>
        <w:t>A</w:t>
      </w:r>
      <w:r w:rsidR="001D267D">
        <w:rPr>
          <w:rFonts w:ascii="Arial" w:hAnsi="Arial" w:cs="Arial"/>
          <w:sz w:val="22"/>
          <w:szCs w:val="22"/>
        </w:rPr>
        <w:t>ward(s) applicable to its employees.</w:t>
      </w:r>
    </w:p>
    <w:p w14:paraId="1263E826" w14:textId="77777777" w:rsidR="001D267D" w:rsidRDefault="001D267D" w:rsidP="001D267D">
      <w:pPr>
        <w:pStyle w:val="ListParagraph"/>
        <w:widowControl w:val="0"/>
        <w:ind w:left="1069"/>
        <w:jc w:val="both"/>
        <w:rPr>
          <w:rFonts w:ascii="Arial" w:hAnsi="Arial" w:cs="Arial"/>
          <w:sz w:val="22"/>
          <w:szCs w:val="22"/>
        </w:rPr>
      </w:pPr>
    </w:p>
    <w:p w14:paraId="1263E827" w14:textId="77777777" w:rsidR="001D267D" w:rsidRPr="00554F6D" w:rsidRDefault="001D267D" w:rsidP="001D267D">
      <w:pPr>
        <w:pStyle w:val="ListParagraph"/>
        <w:widowControl w:val="0"/>
        <w:numPr>
          <w:ilvl w:val="0"/>
          <w:numId w:val="23"/>
        </w:numPr>
        <w:jc w:val="both"/>
        <w:rPr>
          <w:rFonts w:ascii="Arial" w:hAnsi="Arial" w:cs="Arial"/>
          <w:sz w:val="22"/>
          <w:szCs w:val="22"/>
        </w:rPr>
      </w:pPr>
      <w:r>
        <w:rPr>
          <w:rFonts w:ascii="Arial" w:hAnsi="Arial" w:cs="Arial"/>
          <w:sz w:val="22"/>
          <w:szCs w:val="22"/>
        </w:rPr>
        <w:lastRenderedPageBreak/>
        <w:t>Within 60 days of the execution of this Undertaking, the Company will provide to the FWO</w:t>
      </w:r>
      <w:r w:rsidRPr="00554F6D">
        <w:rPr>
          <w:rFonts w:ascii="Arial" w:hAnsi="Arial" w:cs="Arial"/>
          <w:sz w:val="22"/>
          <w:szCs w:val="22"/>
        </w:rPr>
        <w:t xml:space="preserve"> details of systems and processes already in place or to be implemented to comply with </w:t>
      </w:r>
      <w:r w:rsidRPr="00E65D03">
        <w:rPr>
          <w:rFonts w:ascii="Arial" w:hAnsi="Arial" w:cs="Arial"/>
          <w:sz w:val="22"/>
          <w:szCs w:val="22"/>
        </w:rPr>
        <w:t xml:space="preserve">paragraph </w:t>
      </w:r>
      <w:r w:rsidR="00BE471D" w:rsidRPr="00E65D03">
        <w:rPr>
          <w:rFonts w:ascii="Arial" w:hAnsi="Arial" w:cs="Arial"/>
          <w:sz w:val="22"/>
          <w:szCs w:val="22"/>
        </w:rPr>
        <w:t>21</w:t>
      </w:r>
      <w:r w:rsidRPr="00E65D03">
        <w:rPr>
          <w:rFonts w:ascii="Arial" w:hAnsi="Arial" w:cs="Arial"/>
          <w:sz w:val="22"/>
          <w:szCs w:val="22"/>
        </w:rPr>
        <w:t xml:space="preserve"> above. Without limitation</w:t>
      </w:r>
      <w:r w:rsidRPr="00554F6D">
        <w:rPr>
          <w:rFonts w:ascii="Arial" w:hAnsi="Arial" w:cs="Arial"/>
          <w:sz w:val="22"/>
          <w:szCs w:val="22"/>
        </w:rPr>
        <w:t xml:space="preserve">, such systems and processes </w:t>
      </w:r>
      <w:r>
        <w:rPr>
          <w:rFonts w:ascii="Arial" w:hAnsi="Arial" w:cs="Arial"/>
          <w:sz w:val="22"/>
          <w:szCs w:val="22"/>
        </w:rPr>
        <w:t>will relate</w:t>
      </w:r>
      <w:r w:rsidRPr="00554F6D">
        <w:rPr>
          <w:rFonts w:ascii="Arial" w:hAnsi="Arial" w:cs="Arial"/>
          <w:sz w:val="22"/>
          <w:szCs w:val="22"/>
        </w:rPr>
        <w:t xml:space="preserve"> to:</w:t>
      </w:r>
    </w:p>
    <w:p w14:paraId="1263E828" w14:textId="77777777" w:rsidR="001D267D" w:rsidRPr="009A5D50" w:rsidRDefault="001D267D" w:rsidP="001D267D">
      <w:pPr>
        <w:pStyle w:val="ListParagraph"/>
        <w:widowControl w:val="0"/>
        <w:ind w:left="1440"/>
        <w:jc w:val="both"/>
        <w:rPr>
          <w:rFonts w:ascii="Arial" w:hAnsi="Arial" w:cs="Arial"/>
          <w:sz w:val="22"/>
          <w:szCs w:val="22"/>
          <w:highlight w:val="yellow"/>
        </w:rPr>
      </w:pPr>
    </w:p>
    <w:p w14:paraId="1263E829" w14:textId="77777777" w:rsidR="007430DD" w:rsidRDefault="007430DD" w:rsidP="007430DD">
      <w:pPr>
        <w:pStyle w:val="ListParagraph"/>
        <w:widowControl w:val="0"/>
        <w:numPr>
          <w:ilvl w:val="0"/>
          <w:numId w:val="26"/>
        </w:numPr>
        <w:jc w:val="both"/>
        <w:rPr>
          <w:rFonts w:ascii="Arial" w:hAnsi="Arial" w:cs="Arial"/>
          <w:sz w:val="22"/>
          <w:szCs w:val="22"/>
        </w:rPr>
      </w:pPr>
      <w:r w:rsidRPr="009A5D50">
        <w:rPr>
          <w:rFonts w:ascii="Arial" w:hAnsi="Arial" w:cs="Arial"/>
          <w:sz w:val="22"/>
          <w:szCs w:val="22"/>
        </w:rPr>
        <w:t>Ensuring employees receive the correct minimum rates of pay and entitlem</w:t>
      </w:r>
      <w:r>
        <w:rPr>
          <w:rFonts w:ascii="Arial" w:hAnsi="Arial" w:cs="Arial"/>
          <w:sz w:val="22"/>
          <w:szCs w:val="22"/>
        </w:rPr>
        <w:t>ents, such as penalty rates and overtime rates</w:t>
      </w:r>
      <w:r w:rsidRPr="009A5D50">
        <w:rPr>
          <w:rFonts w:ascii="Arial" w:hAnsi="Arial" w:cs="Arial"/>
          <w:sz w:val="22"/>
          <w:szCs w:val="22"/>
        </w:rPr>
        <w:t>;</w:t>
      </w:r>
    </w:p>
    <w:p w14:paraId="1263E82A" w14:textId="77777777" w:rsidR="001D267D" w:rsidRPr="00AD74E9" w:rsidRDefault="001D267D" w:rsidP="007430DD">
      <w:pPr>
        <w:pStyle w:val="ListParagraph"/>
        <w:widowControl w:val="0"/>
        <w:numPr>
          <w:ilvl w:val="0"/>
          <w:numId w:val="26"/>
        </w:numPr>
        <w:jc w:val="both"/>
        <w:rPr>
          <w:rFonts w:ascii="Arial" w:hAnsi="Arial" w:cs="Arial"/>
          <w:sz w:val="22"/>
          <w:szCs w:val="22"/>
        </w:rPr>
      </w:pPr>
      <w:r>
        <w:rPr>
          <w:rFonts w:ascii="Arial" w:hAnsi="Arial" w:cs="Arial"/>
          <w:sz w:val="22"/>
          <w:szCs w:val="22"/>
        </w:rPr>
        <w:t xml:space="preserve">Ensuring that the employment status of each employee (i.e. whether they are full-time, part-time or casual) is adequately communicated to each employee at the </w:t>
      </w:r>
      <w:r w:rsidRPr="00AD74E9">
        <w:rPr>
          <w:rFonts w:ascii="Arial" w:hAnsi="Arial" w:cs="Arial"/>
          <w:sz w:val="22"/>
          <w:szCs w:val="22"/>
        </w:rPr>
        <w:t>commencement of employment;</w:t>
      </w:r>
      <w:r w:rsidR="007430DD">
        <w:rPr>
          <w:rFonts w:ascii="Arial" w:hAnsi="Arial" w:cs="Arial"/>
          <w:sz w:val="22"/>
          <w:szCs w:val="22"/>
        </w:rPr>
        <w:t xml:space="preserve"> </w:t>
      </w:r>
    </w:p>
    <w:p w14:paraId="1263E82B" w14:textId="77777777" w:rsidR="001D267D" w:rsidRDefault="001D267D" w:rsidP="007430DD">
      <w:pPr>
        <w:pStyle w:val="ListParagraph"/>
        <w:widowControl w:val="0"/>
        <w:numPr>
          <w:ilvl w:val="0"/>
          <w:numId w:val="26"/>
        </w:numPr>
        <w:jc w:val="both"/>
        <w:rPr>
          <w:rFonts w:ascii="Arial" w:hAnsi="Arial" w:cs="Arial"/>
          <w:sz w:val="22"/>
          <w:szCs w:val="22"/>
        </w:rPr>
      </w:pPr>
      <w:r w:rsidRPr="00AD74E9">
        <w:rPr>
          <w:rFonts w:ascii="Arial" w:hAnsi="Arial" w:cs="Arial"/>
          <w:sz w:val="22"/>
          <w:szCs w:val="22"/>
        </w:rPr>
        <w:t>Ensuring that employees meet the definition of full-time, part-time and casual emplo</w:t>
      </w:r>
      <w:r w:rsidR="007430DD">
        <w:rPr>
          <w:rFonts w:ascii="Arial" w:hAnsi="Arial" w:cs="Arial"/>
          <w:sz w:val="22"/>
          <w:szCs w:val="22"/>
        </w:rPr>
        <w:t>yees as outlined in clauses 11</w:t>
      </w:r>
      <w:r w:rsidR="00B874E1">
        <w:rPr>
          <w:rFonts w:ascii="Arial" w:hAnsi="Arial" w:cs="Arial"/>
          <w:sz w:val="22"/>
          <w:szCs w:val="22"/>
        </w:rPr>
        <w:t>, 12</w:t>
      </w:r>
      <w:r w:rsidR="007430DD">
        <w:rPr>
          <w:rFonts w:ascii="Arial" w:hAnsi="Arial" w:cs="Arial"/>
          <w:sz w:val="22"/>
          <w:szCs w:val="22"/>
        </w:rPr>
        <w:t xml:space="preserve"> and 1</w:t>
      </w:r>
      <w:r w:rsidR="00B874E1">
        <w:rPr>
          <w:rFonts w:ascii="Arial" w:hAnsi="Arial" w:cs="Arial"/>
          <w:sz w:val="22"/>
          <w:szCs w:val="22"/>
        </w:rPr>
        <w:t>3</w:t>
      </w:r>
      <w:r w:rsidR="007430DD">
        <w:rPr>
          <w:rFonts w:ascii="Arial" w:hAnsi="Arial" w:cs="Arial"/>
          <w:sz w:val="22"/>
          <w:szCs w:val="22"/>
        </w:rPr>
        <w:t xml:space="preserve"> of the Hair and Beauty Award; </w:t>
      </w:r>
    </w:p>
    <w:p w14:paraId="1263E82C" w14:textId="77777777" w:rsidR="007430DD" w:rsidRDefault="00CB3F98" w:rsidP="007430DD">
      <w:pPr>
        <w:pStyle w:val="ListParagraph"/>
        <w:widowControl w:val="0"/>
        <w:numPr>
          <w:ilvl w:val="0"/>
          <w:numId w:val="26"/>
        </w:numPr>
        <w:jc w:val="both"/>
        <w:rPr>
          <w:rFonts w:ascii="Arial" w:hAnsi="Arial" w:cs="Arial"/>
          <w:sz w:val="22"/>
          <w:szCs w:val="22"/>
        </w:rPr>
      </w:pPr>
      <w:r>
        <w:rPr>
          <w:rFonts w:ascii="Arial" w:hAnsi="Arial" w:cs="Arial"/>
          <w:sz w:val="22"/>
          <w:szCs w:val="22"/>
        </w:rPr>
        <w:t>E</w:t>
      </w:r>
      <w:r w:rsidR="00B707F7">
        <w:rPr>
          <w:rFonts w:ascii="Arial" w:hAnsi="Arial" w:cs="Arial"/>
          <w:sz w:val="22"/>
          <w:szCs w:val="22"/>
        </w:rPr>
        <w:t>nsuring</w:t>
      </w:r>
      <w:r w:rsidR="007430DD">
        <w:rPr>
          <w:rFonts w:ascii="Arial" w:hAnsi="Arial" w:cs="Arial"/>
          <w:sz w:val="22"/>
          <w:szCs w:val="22"/>
        </w:rPr>
        <w:t xml:space="preserve"> employees are engaged under the correct classification as per Schedule B to the Hair and Beauty Award</w:t>
      </w:r>
      <w:r>
        <w:rPr>
          <w:rFonts w:ascii="Arial" w:hAnsi="Arial" w:cs="Arial"/>
          <w:sz w:val="22"/>
          <w:szCs w:val="22"/>
        </w:rPr>
        <w:t>, including making appropriate enquiries as to the qualification held by each employee</w:t>
      </w:r>
      <w:r w:rsidR="007430DD">
        <w:rPr>
          <w:rFonts w:ascii="Arial" w:hAnsi="Arial" w:cs="Arial"/>
          <w:sz w:val="22"/>
          <w:szCs w:val="22"/>
        </w:rPr>
        <w:t>;</w:t>
      </w:r>
    </w:p>
    <w:p w14:paraId="1263E82D" w14:textId="77777777" w:rsidR="007430DD" w:rsidRPr="007430DD" w:rsidRDefault="007430DD" w:rsidP="007430DD">
      <w:pPr>
        <w:pStyle w:val="ListParagraph"/>
        <w:widowControl w:val="0"/>
        <w:numPr>
          <w:ilvl w:val="0"/>
          <w:numId w:val="26"/>
        </w:numPr>
        <w:jc w:val="both"/>
        <w:rPr>
          <w:rFonts w:ascii="Arial" w:hAnsi="Arial" w:cs="Arial"/>
          <w:sz w:val="22"/>
          <w:szCs w:val="22"/>
        </w:rPr>
      </w:pPr>
      <w:r>
        <w:rPr>
          <w:rFonts w:ascii="Arial" w:hAnsi="Arial" w:cs="Arial"/>
          <w:sz w:val="22"/>
          <w:szCs w:val="22"/>
        </w:rPr>
        <w:t>Ensuring that</w:t>
      </w:r>
      <w:r w:rsidR="003A4CC5">
        <w:rPr>
          <w:rFonts w:ascii="Arial" w:hAnsi="Arial" w:cs="Arial"/>
          <w:sz w:val="22"/>
          <w:szCs w:val="22"/>
        </w:rPr>
        <w:t>, where applicable,</w:t>
      </w:r>
      <w:r>
        <w:rPr>
          <w:rFonts w:ascii="Arial" w:hAnsi="Arial" w:cs="Arial"/>
          <w:sz w:val="22"/>
          <w:szCs w:val="22"/>
        </w:rPr>
        <w:t xml:space="preserve"> employees receive allowances in accordance with clause </w:t>
      </w:r>
      <w:r w:rsidR="00B707F7">
        <w:rPr>
          <w:rFonts w:ascii="Arial" w:hAnsi="Arial" w:cs="Arial"/>
          <w:sz w:val="22"/>
          <w:szCs w:val="22"/>
        </w:rPr>
        <w:t>21 of the Hair and Beauty Award;</w:t>
      </w:r>
    </w:p>
    <w:p w14:paraId="1263E82E" w14:textId="77777777" w:rsidR="007430DD" w:rsidRPr="008D2AE6" w:rsidRDefault="007430DD" w:rsidP="007430DD">
      <w:pPr>
        <w:pStyle w:val="ListParagraph"/>
        <w:widowControl w:val="0"/>
        <w:numPr>
          <w:ilvl w:val="0"/>
          <w:numId w:val="26"/>
        </w:numPr>
        <w:jc w:val="both"/>
        <w:rPr>
          <w:rFonts w:ascii="Arial" w:hAnsi="Arial" w:cs="Arial"/>
          <w:sz w:val="22"/>
          <w:szCs w:val="22"/>
        </w:rPr>
      </w:pPr>
      <w:r w:rsidRPr="008D2AE6">
        <w:rPr>
          <w:rFonts w:ascii="Arial" w:hAnsi="Arial" w:cs="Arial"/>
          <w:sz w:val="22"/>
          <w:szCs w:val="22"/>
        </w:rPr>
        <w:t xml:space="preserve">Ensuring employees receive their break entitlements in accordance with clause 32 of the Hair and Beauty Award, in particular making a record of any mutual agreements to shorten the length of a meal break </w:t>
      </w:r>
      <w:r w:rsidR="003A4CC5" w:rsidRPr="008D2AE6">
        <w:rPr>
          <w:rFonts w:ascii="Arial" w:hAnsi="Arial" w:cs="Arial"/>
          <w:sz w:val="22"/>
          <w:szCs w:val="22"/>
        </w:rPr>
        <w:t>pursuant</w:t>
      </w:r>
      <w:r w:rsidRPr="008D2AE6">
        <w:rPr>
          <w:rFonts w:ascii="Arial" w:hAnsi="Arial" w:cs="Arial"/>
          <w:sz w:val="22"/>
          <w:szCs w:val="22"/>
        </w:rPr>
        <w:t xml:space="preserve"> to clause 32.</w:t>
      </w:r>
      <w:r w:rsidR="003A4CC5" w:rsidRPr="008D2AE6">
        <w:rPr>
          <w:rFonts w:ascii="Arial" w:hAnsi="Arial" w:cs="Arial"/>
          <w:sz w:val="22"/>
          <w:szCs w:val="22"/>
        </w:rPr>
        <w:t>3</w:t>
      </w:r>
      <w:r w:rsidRPr="008D2AE6">
        <w:rPr>
          <w:rFonts w:ascii="Arial" w:hAnsi="Arial" w:cs="Arial"/>
          <w:sz w:val="22"/>
          <w:szCs w:val="22"/>
        </w:rPr>
        <w:t>; and</w:t>
      </w:r>
    </w:p>
    <w:p w14:paraId="1263E82F" w14:textId="77777777" w:rsidR="007430DD" w:rsidRPr="008D2AE6" w:rsidRDefault="00F91E6E" w:rsidP="007430DD">
      <w:pPr>
        <w:pStyle w:val="ListParagraph"/>
        <w:widowControl w:val="0"/>
        <w:numPr>
          <w:ilvl w:val="0"/>
          <w:numId w:val="26"/>
        </w:numPr>
        <w:jc w:val="both"/>
        <w:rPr>
          <w:rFonts w:ascii="Arial" w:hAnsi="Arial" w:cs="Arial"/>
          <w:sz w:val="22"/>
          <w:szCs w:val="22"/>
        </w:rPr>
      </w:pPr>
      <w:r w:rsidRPr="008D2AE6">
        <w:rPr>
          <w:rFonts w:ascii="Arial" w:hAnsi="Arial" w:cs="Arial"/>
          <w:sz w:val="22"/>
          <w:szCs w:val="22"/>
        </w:rPr>
        <w:t>Ensuring</w:t>
      </w:r>
      <w:r w:rsidR="007430DD" w:rsidRPr="008D2AE6">
        <w:rPr>
          <w:rFonts w:ascii="Arial" w:hAnsi="Arial" w:cs="Arial"/>
          <w:sz w:val="22"/>
          <w:szCs w:val="22"/>
        </w:rPr>
        <w:t xml:space="preserve"> employees </w:t>
      </w:r>
      <w:r w:rsidRPr="008D2AE6">
        <w:rPr>
          <w:rFonts w:ascii="Arial" w:hAnsi="Arial" w:cs="Arial"/>
          <w:sz w:val="22"/>
          <w:szCs w:val="22"/>
        </w:rPr>
        <w:t xml:space="preserve">have </w:t>
      </w:r>
      <w:r w:rsidR="007430DD" w:rsidRPr="008D2AE6">
        <w:rPr>
          <w:rFonts w:ascii="Arial" w:hAnsi="Arial" w:cs="Arial"/>
          <w:sz w:val="22"/>
          <w:szCs w:val="22"/>
        </w:rPr>
        <w:t>a direct line of communication with payroll and management to raise issues about their pay and other conditions of employment, such as via a dedicated email address or contact person.</w:t>
      </w:r>
    </w:p>
    <w:p w14:paraId="1263E830" w14:textId="77777777" w:rsidR="007430DD" w:rsidRDefault="007430DD" w:rsidP="007430DD">
      <w:pPr>
        <w:widowControl w:val="0"/>
        <w:jc w:val="both"/>
        <w:rPr>
          <w:rFonts w:cs="Arial"/>
          <w:szCs w:val="22"/>
        </w:rPr>
      </w:pPr>
    </w:p>
    <w:p w14:paraId="1263E831" w14:textId="77777777" w:rsidR="007430DD" w:rsidRPr="0066422C" w:rsidRDefault="007430DD" w:rsidP="002C4F47">
      <w:pPr>
        <w:pStyle w:val="Heading3"/>
      </w:pPr>
      <w:r w:rsidRPr="0066422C">
        <w:t>Workplace Relations Training</w:t>
      </w:r>
    </w:p>
    <w:p w14:paraId="1263E832" w14:textId="77777777" w:rsidR="007430DD" w:rsidRPr="0066422C" w:rsidRDefault="007430DD" w:rsidP="007430DD">
      <w:pPr>
        <w:widowControl w:val="0"/>
        <w:jc w:val="both"/>
        <w:rPr>
          <w:rFonts w:cs="Arial"/>
          <w:szCs w:val="22"/>
        </w:rPr>
      </w:pPr>
    </w:p>
    <w:p w14:paraId="1263E833" w14:textId="77777777" w:rsidR="007430DD" w:rsidRPr="0066422C" w:rsidRDefault="007430DD" w:rsidP="007430D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Within 120 days of the execution of this Undertaking, the Company will:</w:t>
      </w:r>
    </w:p>
    <w:p w14:paraId="1263E834" w14:textId="77777777" w:rsidR="007430DD" w:rsidRPr="0066422C" w:rsidRDefault="007430DD" w:rsidP="007430DD">
      <w:pPr>
        <w:pStyle w:val="ListParagraph"/>
        <w:widowControl w:val="0"/>
        <w:jc w:val="both"/>
        <w:rPr>
          <w:rFonts w:ascii="Arial" w:hAnsi="Arial" w:cs="Arial"/>
          <w:sz w:val="22"/>
          <w:szCs w:val="22"/>
        </w:rPr>
      </w:pPr>
    </w:p>
    <w:p w14:paraId="1263E835" w14:textId="77777777" w:rsidR="007430DD" w:rsidRPr="0066422C" w:rsidRDefault="007430DD" w:rsidP="007430DD">
      <w:pPr>
        <w:pStyle w:val="ListParagraph"/>
        <w:widowControl w:val="0"/>
        <w:numPr>
          <w:ilvl w:val="1"/>
          <w:numId w:val="27"/>
        </w:numPr>
        <w:jc w:val="both"/>
        <w:rPr>
          <w:rFonts w:ascii="Arial" w:hAnsi="Arial" w:cs="Arial"/>
          <w:sz w:val="22"/>
          <w:szCs w:val="22"/>
        </w:rPr>
      </w:pPr>
      <w:r w:rsidRPr="0066422C">
        <w:rPr>
          <w:rFonts w:ascii="Arial" w:hAnsi="Arial" w:cs="Arial"/>
          <w:sz w:val="22"/>
          <w:szCs w:val="22"/>
        </w:rPr>
        <w:t>At its own cost, organise and ensure training is provided to all persons who have managerial responsibility for human resource, recruitment or payroll functions (</w:t>
      </w:r>
      <w:r w:rsidRPr="0066422C">
        <w:rPr>
          <w:rFonts w:ascii="Arial" w:hAnsi="Arial" w:cs="Arial"/>
          <w:b/>
          <w:sz w:val="22"/>
          <w:szCs w:val="22"/>
        </w:rPr>
        <w:t>Training</w:t>
      </w:r>
      <w:r w:rsidRPr="0066422C">
        <w:rPr>
          <w:rFonts w:ascii="Arial" w:hAnsi="Arial" w:cs="Arial"/>
          <w:sz w:val="22"/>
          <w:szCs w:val="22"/>
        </w:rPr>
        <w:t xml:space="preserve">); </w:t>
      </w:r>
    </w:p>
    <w:p w14:paraId="1263E836" w14:textId="77777777" w:rsidR="0009306A" w:rsidRPr="0066422C" w:rsidRDefault="007430DD" w:rsidP="007430DD">
      <w:pPr>
        <w:pStyle w:val="ListParagraph"/>
        <w:widowControl w:val="0"/>
        <w:numPr>
          <w:ilvl w:val="1"/>
          <w:numId w:val="27"/>
        </w:numPr>
        <w:jc w:val="both"/>
        <w:rPr>
          <w:rFonts w:ascii="Arial" w:hAnsi="Arial" w:cs="Arial"/>
          <w:sz w:val="22"/>
          <w:szCs w:val="22"/>
        </w:rPr>
      </w:pPr>
      <w:r w:rsidRPr="0066422C">
        <w:rPr>
          <w:rFonts w:ascii="Arial" w:hAnsi="Arial" w:cs="Arial"/>
          <w:sz w:val="22"/>
          <w:szCs w:val="22"/>
        </w:rPr>
        <w:t xml:space="preserve">Ensure that the Training relates to compliance with applicable workplace laws and instruments, including but not limited to the rights and responsibilities of employers under the FW Act and the Hair and Beauty Award; </w:t>
      </w:r>
    </w:p>
    <w:p w14:paraId="1263E837" w14:textId="77777777" w:rsidR="007430DD" w:rsidRPr="0066422C" w:rsidRDefault="0009306A" w:rsidP="007430DD">
      <w:pPr>
        <w:pStyle w:val="ListParagraph"/>
        <w:widowControl w:val="0"/>
        <w:numPr>
          <w:ilvl w:val="1"/>
          <w:numId w:val="27"/>
        </w:numPr>
        <w:jc w:val="both"/>
        <w:rPr>
          <w:rFonts w:ascii="Arial" w:hAnsi="Arial" w:cs="Arial"/>
          <w:sz w:val="22"/>
          <w:szCs w:val="22"/>
        </w:rPr>
      </w:pPr>
      <w:r w:rsidRPr="0066422C">
        <w:rPr>
          <w:rFonts w:ascii="Arial" w:hAnsi="Arial" w:cs="Arial"/>
          <w:sz w:val="22"/>
          <w:szCs w:val="22"/>
        </w:rPr>
        <w:t xml:space="preserve">Provide the training materials to be used in the Training to the FWO no later than 14 days before the Training is to be conducted; </w:t>
      </w:r>
      <w:r w:rsidR="007430DD" w:rsidRPr="0066422C">
        <w:rPr>
          <w:rFonts w:ascii="Arial" w:hAnsi="Arial" w:cs="Arial"/>
          <w:sz w:val="22"/>
          <w:szCs w:val="22"/>
        </w:rPr>
        <w:t>and</w:t>
      </w:r>
    </w:p>
    <w:p w14:paraId="1263E838" w14:textId="6E8855A7" w:rsidR="007430DD" w:rsidRPr="0066422C" w:rsidRDefault="007430DD" w:rsidP="007430DD">
      <w:pPr>
        <w:pStyle w:val="ListParagraph"/>
        <w:widowControl w:val="0"/>
        <w:numPr>
          <w:ilvl w:val="1"/>
          <w:numId w:val="27"/>
        </w:numPr>
        <w:jc w:val="both"/>
        <w:rPr>
          <w:rFonts w:ascii="Arial" w:hAnsi="Arial" w:cs="Arial"/>
          <w:sz w:val="22"/>
          <w:szCs w:val="22"/>
        </w:rPr>
      </w:pPr>
      <w:r w:rsidRPr="0066422C">
        <w:rPr>
          <w:rFonts w:ascii="Arial" w:hAnsi="Arial" w:cs="Arial"/>
          <w:sz w:val="22"/>
          <w:szCs w:val="22"/>
        </w:rPr>
        <w:t xml:space="preserve">Ensure that the Training is conducted by a person approved by the FWO. </w:t>
      </w:r>
    </w:p>
    <w:p w14:paraId="1263E839" w14:textId="77777777" w:rsidR="001D267D" w:rsidRPr="0066422C" w:rsidRDefault="001D267D" w:rsidP="007430DD">
      <w:pPr>
        <w:widowControl w:val="0"/>
        <w:jc w:val="both"/>
        <w:rPr>
          <w:rFonts w:cs="Arial"/>
          <w:szCs w:val="22"/>
        </w:rPr>
      </w:pPr>
    </w:p>
    <w:p w14:paraId="1263E83A" w14:textId="77777777" w:rsidR="007430DD" w:rsidRPr="0066422C" w:rsidRDefault="00E65D03" w:rsidP="007430D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Within seven</w:t>
      </w:r>
      <w:r w:rsidR="007430DD" w:rsidRPr="0066422C">
        <w:rPr>
          <w:rFonts w:ascii="Arial" w:hAnsi="Arial" w:cs="Arial"/>
          <w:sz w:val="22"/>
          <w:szCs w:val="22"/>
        </w:rPr>
        <w:t xml:space="preserve"> days of the delivery of the Training, the Company will provide to the FWO:</w:t>
      </w:r>
    </w:p>
    <w:p w14:paraId="1263E83B" w14:textId="77777777" w:rsidR="007430DD" w:rsidRPr="0066422C" w:rsidRDefault="007430DD" w:rsidP="007430DD">
      <w:pPr>
        <w:pStyle w:val="ListParagraph"/>
        <w:widowControl w:val="0"/>
        <w:jc w:val="both"/>
        <w:rPr>
          <w:rFonts w:ascii="Arial" w:hAnsi="Arial" w:cs="Arial"/>
          <w:sz w:val="22"/>
          <w:szCs w:val="22"/>
        </w:rPr>
      </w:pPr>
    </w:p>
    <w:p w14:paraId="1263E83C" w14:textId="77777777" w:rsidR="007430DD" w:rsidRPr="0066422C" w:rsidRDefault="007430DD" w:rsidP="007430DD">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The method of delivery of the training; and</w:t>
      </w:r>
    </w:p>
    <w:p w14:paraId="1263E83D" w14:textId="77777777" w:rsidR="007430DD" w:rsidRPr="0066422C" w:rsidRDefault="007430DD" w:rsidP="007430DD">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Evidence of attendance at the training, including the name and job title of all attendees and the date of attendance.</w:t>
      </w:r>
    </w:p>
    <w:p w14:paraId="1263E83E" w14:textId="77777777" w:rsidR="007430DD" w:rsidRPr="0066422C" w:rsidRDefault="007430DD" w:rsidP="007430DD">
      <w:pPr>
        <w:widowControl w:val="0"/>
        <w:jc w:val="both"/>
        <w:rPr>
          <w:rFonts w:cs="Arial"/>
          <w:szCs w:val="22"/>
        </w:rPr>
      </w:pPr>
    </w:p>
    <w:p w14:paraId="1263E83F" w14:textId="7F4AE4DF" w:rsidR="007430DD" w:rsidRPr="0066422C" w:rsidRDefault="007430DD" w:rsidP="007430DD">
      <w:pPr>
        <w:widowControl w:val="0"/>
        <w:numPr>
          <w:ilvl w:val="0"/>
          <w:numId w:val="23"/>
        </w:numPr>
        <w:jc w:val="both"/>
        <w:rPr>
          <w:rFonts w:cs="Arial"/>
          <w:szCs w:val="22"/>
        </w:rPr>
      </w:pPr>
      <w:r w:rsidRPr="0066422C">
        <w:rPr>
          <w:rFonts w:cs="Arial"/>
          <w:szCs w:val="22"/>
        </w:rPr>
        <w:t xml:space="preserve">For a period of three years following the execution of this Undertaking, the Company will ensure that training is conducted in the manner prescribed in paragraph </w:t>
      </w:r>
      <w:r w:rsidR="00BE471D" w:rsidRPr="0066422C">
        <w:rPr>
          <w:rFonts w:cs="Arial"/>
          <w:szCs w:val="22"/>
        </w:rPr>
        <w:t>23</w:t>
      </w:r>
      <w:r w:rsidRPr="0066422C">
        <w:rPr>
          <w:rFonts w:cs="Arial"/>
          <w:szCs w:val="22"/>
        </w:rPr>
        <w:t xml:space="preserve"> in relation to any new or existing employees or contractors, who, after the commencement of this Undertaking acquire managerial responsibilities that include human resources, recruitment or payroll functions on behalf of the Company. </w:t>
      </w:r>
    </w:p>
    <w:p w14:paraId="1263E840" w14:textId="77777777" w:rsidR="007430DD" w:rsidRPr="0066422C" w:rsidRDefault="007430DD" w:rsidP="007430DD">
      <w:pPr>
        <w:widowControl w:val="0"/>
        <w:jc w:val="both"/>
        <w:rPr>
          <w:rFonts w:cs="Arial"/>
          <w:szCs w:val="22"/>
        </w:rPr>
      </w:pPr>
    </w:p>
    <w:p w14:paraId="1263E841" w14:textId="77777777" w:rsidR="007430DD" w:rsidRPr="0066422C" w:rsidRDefault="007430DD" w:rsidP="002C4F47">
      <w:pPr>
        <w:pStyle w:val="Heading3"/>
      </w:pPr>
      <w:r w:rsidRPr="0066422C">
        <w:t>Apology</w:t>
      </w:r>
    </w:p>
    <w:p w14:paraId="1263E842" w14:textId="77777777" w:rsidR="007430DD" w:rsidRPr="0066422C" w:rsidRDefault="007430DD" w:rsidP="007430DD">
      <w:pPr>
        <w:widowControl w:val="0"/>
        <w:jc w:val="both"/>
        <w:rPr>
          <w:rFonts w:cs="Arial"/>
          <w:szCs w:val="22"/>
        </w:rPr>
      </w:pPr>
    </w:p>
    <w:p w14:paraId="1263E843" w14:textId="77777777" w:rsidR="007430DD" w:rsidRPr="0066422C" w:rsidRDefault="007430DD" w:rsidP="007430DD">
      <w:pPr>
        <w:widowControl w:val="0"/>
        <w:numPr>
          <w:ilvl w:val="0"/>
          <w:numId w:val="23"/>
        </w:numPr>
        <w:jc w:val="both"/>
        <w:rPr>
          <w:rFonts w:cs="Arial"/>
          <w:szCs w:val="22"/>
        </w:rPr>
      </w:pPr>
      <w:r w:rsidRPr="0066422C">
        <w:rPr>
          <w:rFonts w:cs="Arial"/>
          <w:szCs w:val="22"/>
        </w:rPr>
        <w:t>Within 14 days of the execution of this Undertaking, the Company will send a letter of apology (</w:t>
      </w:r>
      <w:r w:rsidRPr="0066422C">
        <w:rPr>
          <w:rFonts w:cs="Arial"/>
          <w:b/>
          <w:szCs w:val="22"/>
        </w:rPr>
        <w:t>Apology Letter</w:t>
      </w:r>
      <w:r w:rsidRPr="0066422C">
        <w:rPr>
          <w:rFonts w:cs="Arial"/>
          <w:szCs w:val="22"/>
        </w:rPr>
        <w:t>) t</w:t>
      </w:r>
      <w:r w:rsidR="00AC5865" w:rsidRPr="0066422C">
        <w:rPr>
          <w:rFonts w:cs="Arial"/>
          <w:szCs w:val="22"/>
        </w:rPr>
        <w:t xml:space="preserve">o current and former </w:t>
      </w:r>
      <w:r w:rsidR="001A13D3" w:rsidRPr="0066422C">
        <w:rPr>
          <w:rFonts w:cs="Arial"/>
          <w:szCs w:val="22"/>
        </w:rPr>
        <w:t xml:space="preserve">Knox </w:t>
      </w:r>
      <w:r w:rsidR="00AC5865" w:rsidRPr="0066422C">
        <w:rPr>
          <w:rFonts w:cs="Arial"/>
          <w:szCs w:val="22"/>
        </w:rPr>
        <w:t>Employees of the Company affected by the identified contraventions in paragraph 1</w:t>
      </w:r>
      <w:r w:rsidR="00AA5D45" w:rsidRPr="0066422C">
        <w:rPr>
          <w:rFonts w:cs="Arial"/>
          <w:szCs w:val="22"/>
        </w:rPr>
        <w:t>0</w:t>
      </w:r>
      <w:r w:rsidR="00AC5865" w:rsidRPr="0066422C">
        <w:rPr>
          <w:rFonts w:cs="Arial"/>
          <w:szCs w:val="22"/>
        </w:rPr>
        <w:t xml:space="preserve"> above </w:t>
      </w:r>
      <w:r w:rsidR="00B707F7" w:rsidRPr="0066422C">
        <w:rPr>
          <w:rFonts w:cs="Arial"/>
          <w:szCs w:val="22"/>
        </w:rPr>
        <w:t xml:space="preserve">in </w:t>
      </w:r>
      <w:r w:rsidRPr="0066422C">
        <w:rPr>
          <w:rFonts w:cs="Arial"/>
          <w:szCs w:val="22"/>
        </w:rPr>
        <w:t xml:space="preserve">the form of </w:t>
      </w:r>
      <w:r w:rsidR="00DD4E83">
        <w:rPr>
          <w:rFonts w:cs="Arial"/>
          <w:szCs w:val="22"/>
        </w:rPr>
        <w:t>Appendix</w:t>
      </w:r>
      <w:r w:rsidR="00A54C61" w:rsidRPr="0066422C">
        <w:rPr>
          <w:rFonts w:cs="Arial"/>
          <w:szCs w:val="22"/>
        </w:rPr>
        <w:t xml:space="preserve"> </w:t>
      </w:r>
      <w:r w:rsidR="00BE471D" w:rsidRPr="0066422C">
        <w:rPr>
          <w:rFonts w:cs="Arial"/>
          <w:szCs w:val="22"/>
        </w:rPr>
        <w:t>F</w:t>
      </w:r>
      <w:r w:rsidRPr="0066422C">
        <w:rPr>
          <w:rFonts w:cs="Arial"/>
          <w:szCs w:val="22"/>
        </w:rPr>
        <w:t xml:space="preserve"> to this Undertaking and provide a copy to the FWO.</w:t>
      </w:r>
    </w:p>
    <w:p w14:paraId="1263E844" w14:textId="77777777" w:rsidR="007430DD" w:rsidRPr="0066422C" w:rsidRDefault="007430DD" w:rsidP="007430DD">
      <w:pPr>
        <w:widowControl w:val="0"/>
        <w:jc w:val="both"/>
        <w:rPr>
          <w:rFonts w:cs="Arial"/>
          <w:szCs w:val="22"/>
        </w:rPr>
      </w:pPr>
    </w:p>
    <w:p w14:paraId="1263E845" w14:textId="77777777" w:rsidR="007430DD" w:rsidRPr="0066422C" w:rsidRDefault="0009306A" w:rsidP="002C4F47">
      <w:pPr>
        <w:pStyle w:val="Heading3"/>
      </w:pPr>
      <w:r w:rsidRPr="0066422C">
        <w:t xml:space="preserve">Future </w:t>
      </w:r>
      <w:r w:rsidR="007430DD" w:rsidRPr="0066422C">
        <w:t>Audit Activity</w:t>
      </w:r>
    </w:p>
    <w:p w14:paraId="1263E846" w14:textId="77777777" w:rsidR="007430DD" w:rsidRPr="0066422C" w:rsidRDefault="007430DD" w:rsidP="007430DD">
      <w:pPr>
        <w:widowControl w:val="0"/>
        <w:jc w:val="both"/>
        <w:rPr>
          <w:rFonts w:cs="Arial"/>
          <w:szCs w:val="22"/>
        </w:rPr>
      </w:pPr>
    </w:p>
    <w:p w14:paraId="1263E847" w14:textId="77777777" w:rsidR="007430DD" w:rsidRPr="0066422C" w:rsidRDefault="007430DD" w:rsidP="007430D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The Company will cause to have performed by an external professional with qualifications in accounting or workplace relations</w:t>
      </w:r>
      <w:r w:rsidR="008E3B54" w:rsidRPr="0066422C">
        <w:rPr>
          <w:rFonts w:ascii="Arial" w:hAnsi="Arial" w:cs="Arial"/>
          <w:sz w:val="22"/>
          <w:szCs w:val="22"/>
        </w:rPr>
        <w:t xml:space="preserve"> or an external professional otherwise approved by the FWO, </w:t>
      </w:r>
      <w:r w:rsidRPr="0066422C">
        <w:rPr>
          <w:rFonts w:ascii="Arial" w:hAnsi="Arial" w:cs="Arial"/>
          <w:sz w:val="22"/>
          <w:szCs w:val="22"/>
        </w:rPr>
        <w:t>at the Company’s expense, audits of the Company’s compliance with all Commonwealth workplace laws and instruments (</w:t>
      </w:r>
      <w:r w:rsidRPr="0066422C">
        <w:rPr>
          <w:rFonts w:ascii="Arial" w:hAnsi="Arial" w:cs="Arial"/>
          <w:b/>
          <w:sz w:val="22"/>
          <w:szCs w:val="22"/>
        </w:rPr>
        <w:t>Audits</w:t>
      </w:r>
      <w:r w:rsidRPr="0066422C">
        <w:rPr>
          <w:rFonts w:ascii="Arial" w:hAnsi="Arial" w:cs="Arial"/>
          <w:sz w:val="22"/>
          <w:szCs w:val="22"/>
        </w:rPr>
        <w:t>), relating to the pay and conditions of the Company’s employees as follows:</w:t>
      </w:r>
    </w:p>
    <w:p w14:paraId="1263E848" w14:textId="77777777" w:rsidR="007430DD" w:rsidRPr="0066422C" w:rsidRDefault="007430DD" w:rsidP="007430DD">
      <w:pPr>
        <w:pStyle w:val="ListParagraph"/>
        <w:widowControl w:val="0"/>
        <w:jc w:val="both"/>
        <w:rPr>
          <w:rFonts w:ascii="Arial" w:hAnsi="Arial" w:cs="Arial"/>
          <w:sz w:val="22"/>
          <w:szCs w:val="22"/>
        </w:rPr>
      </w:pPr>
    </w:p>
    <w:p w14:paraId="1263E849" w14:textId="77777777" w:rsidR="007430DD" w:rsidRPr="0066422C" w:rsidRDefault="007430DD" w:rsidP="00035335">
      <w:pPr>
        <w:pStyle w:val="ListParagraph"/>
        <w:widowControl w:val="0"/>
        <w:numPr>
          <w:ilvl w:val="0"/>
          <w:numId w:val="40"/>
        </w:numPr>
        <w:jc w:val="both"/>
        <w:rPr>
          <w:rFonts w:ascii="Arial" w:hAnsi="Arial" w:cs="Arial"/>
          <w:sz w:val="22"/>
          <w:szCs w:val="22"/>
        </w:rPr>
      </w:pPr>
      <w:r w:rsidRPr="0066422C">
        <w:rPr>
          <w:rFonts w:ascii="Arial" w:hAnsi="Arial" w:cs="Arial"/>
          <w:sz w:val="22"/>
          <w:szCs w:val="22"/>
        </w:rPr>
        <w:t>The Audits will assess a sample of at least 25% of the Company’s workforce at the relevant time, with the sample to be representative of the different work locations, classifications and types or categories of work that apply across the Company’s business;</w:t>
      </w:r>
    </w:p>
    <w:p w14:paraId="1263E84A" w14:textId="77777777" w:rsidR="007430DD" w:rsidRPr="0066422C" w:rsidRDefault="007430DD" w:rsidP="00035335">
      <w:pPr>
        <w:pStyle w:val="ListParagraph"/>
        <w:widowControl w:val="0"/>
        <w:numPr>
          <w:ilvl w:val="0"/>
          <w:numId w:val="40"/>
        </w:numPr>
        <w:jc w:val="both"/>
        <w:rPr>
          <w:rFonts w:ascii="Arial" w:hAnsi="Arial" w:cs="Arial"/>
          <w:sz w:val="22"/>
          <w:szCs w:val="22"/>
        </w:rPr>
      </w:pPr>
      <w:r w:rsidRPr="0066422C">
        <w:rPr>
          <w:rFonts w:ascii="Arial" w:hAnsi="Arial" w:cs="Arial"/>
          <w:sz w:val="22"/>
          <w:szCs w:val="22"/>
        </w:rPr>
        <w:t>The Audits will be conducted for all full pay periods where part of the period falls within the following dates:</w:t>
      </w:r>
    </w:p>
    <w:p w14:paraId="1263E84B" w14:textId="77777777" w:rsidR="007430DD" w:rsidRPr="0066422C" w:rsidRDefault="007430DD" w:rsidP="007430DD">
      <w:pPr>
        <w:pStyle w:val="ListParagraph"/>
        <w:widowControl w:val="0"/>
        <w:ind w:left="1440"/>
        <w:jc w:val="both"/>
        <w:rPr>
          <w:rFonts w:ascii="Arial" w:hAnsi="Arial" w:cs="Arial"/>
          <w:sz w:val="22"/>
          <w:szCs w:val="22"/>
        </w:rPr>
      </w:pPr>
    </w:p>
    <w:p w14:paraId="1263E84C" w14:textId="77777777" w:rsidR="007430DD" w:rsidRPr="0066422C" w:rsidRDefault="00A7211B" w:rsidP="007430DD">
      <w:pPr>
        <w:pStyle w:val="ListParagraph"/>
        <w:widowControl w:val="0"/>
        <w:numPr>
          <w:ilvl w:val="3"/>
          <w:numId w:val="29"/>
        </w:numPr>
        <w:ind w:left="2127" w:hanging="426"/>
        <w:jc w:val="both"/>
        <w:rPr>
          <w:rFonts w:ascii="Arial" w:hAnsi="Arial" w:cs="Arial"/>
          <w:sz w:val="22"/>
          <w:szCs w:val="22"/>
        </w:rPr>
      </w:pPr>
      <w:r w:rsidRPr="0066422C">
        <w:rPr>
          <w:rFonts w:ascii="Arial" w:hAnsi="Arial" w:cs="Arial"/>
          <w:sz w:val="22"/>
          <w:szCs w:val="22"/>
        </w:rPr>
        <w:t xml:space="preserve">1 </w:t>
      </w:r>
      <w:r w:rsidR="00AD5391" w:rsidRPr="0066422C">
        <w:rPr>
          <w:rFonts w:ascii="Arial" w:hAnsi="Arial" w:cs="Arial"/>
          <w:sz w:val="22"/>
          <w:szCs w:val="22"/>
        </w:rPr>
        <w:t>May</w:t>
      </w:r>
      <w:r w:rsidRPr="0066422C">
        <w:rPr>
          <w:rFonts w:ascii="Arial" w:hAnsi="Arial" w:cs="Arial"/>
          <w:sz w:val="22"/>
          <w:szCs w:val="22"/>
        </w:rPr>
        <w:t xml:space="preserve"> 2017 – 3</w:t>
      </w:r>
      <w:r w:rsidR="00AD5391" w:rsidRPr="0066422C">
        <w:rPr>
          <w:rFonts w:ascii="Arial" w:hAnsi="Arial" w:cs="Arial"/>
          <w:sz w:val="22"/>
          <w:szCs w:val="22"/>
        </w:rPr>
        <w:t>1</w:t>
      </w:r>
      <w:r w:rsidRPr="0066422C">
        <w:rPr>
          <w:rFonts w:ascii="Arial" w:hAnsi="Arial" w:cs="Arial"/>
          <w:sz w:val="22"/>
          <w:szCs w:val="22"/>
        </w:rPr>
        <w:t xml:space="preserve"> </w:t>
      </w:r>
      <w:r w:rsidR="00AD5391" w:rsidRPr="0066422C">
        <w:rPr>
          <w:rFonts w:ascii="Arial" w:hAnsi="Arial" w:cs="Arial"/>
          <w:sz w:val="22"/>
          <w:szCs w:val="22"/>
        </w:rPr>
        <w:t>May</w:t>
      </w:r>
      <w:r w:rsidR="0031670E" w:rsidRPr="0066422C">
        <w:rPr>
          <w:rFonts w:ascii="Arial" w:hAnsi="Arial" w:cs="Arial"/>
          <w:sz w:val="22"/>
          <w:szCs w:val="22"/>
        </w:rPr>
        <w:t xml:space="preserve"> 20</w:t>
      </w:r>
      <w:r w:rsidRPr="0066422C">
        <w:rPr>
          <w:rFonts w:ascii="Arial" w:hAnsi="Arial" w:cs="Arial"/>
          <w:sz w:val="22"/>
          <w:szCs w:val="22"/>
        </w:rPr>
        <w:t>17 - to be finalised by 3</w:t>
      </w:r>
      <w:r w:rsidR="00AD5391" w:rsidRPr="0066422C">
        <w:rPr>
          <w:rFonts w:ascii="Arial" w:hAnsi="Arial" w:cs="Arial"/>
          <w:sz w:val="22"/>
          <w:szCs w:val="22"/>
        </w:rPr>
        <w:t>1</w:t>
      </w:r>
      <w:r w:rsidRPr="0066422C">
        <w:rPr>
          <w:rFonts w:ascii="Arial" w:hAnsi="Arial" w:cs="Arial"/>
          <w:sz w:val="22"/>
          <w:szCs w:val="22"/>
        </w:rPr>
        <w:t xml:space="preserve"> </w:t>
      </w:r>
      <w:r w:rsidR="00AD5391" w:rsidRPr="0066422C">
        <w:rPr>
          <w:rFonts w:ascii="Arial" w:hAnsi="Arial" w:cs="Arial"/>
          <w:sz w:val="22"/>
          <w:szCs w:val="22"/>
        </w:rPr>
        <w:t>July</w:t>
      </w:r>
      <w:r w:rsidR="007430DD" w:rsidRPr="0066422C">
        <w:rPr>
          <w:rFonts w:ascii="Arial" w:hAnsi="Arial" w:cs="Arial"/>
          <w:sz w:val="22"/>
          <w:szCs w:val="22"/>
        </w:rPr>
        <w:t xml:space="preserve"> 2017;</w:t>
      </w:r>
    </w:p>
    <w:p w14:paraId="1263E84D" w14:textId="77777777" w:rsidR="007430DD" w:rsidRPr="0066422C" w:rsidRDefault="0031670E" w:rsidP="007430DD">
      <w:pPr>
        <w:pStyle w:val="ListParagraph"/>
        <w:widowControl w:val="0"/>
        <w:numPr>
          <w:ilvl w:val="3"/>
          <w:numId w:val="29"/>
        </w:numPr>
        <w:ind w:left="2127" w:hanging="426"/>
        <w:jc w:val="both"/>
        <w:rPr>
          <w:rFonts w:ascii="Arial" w:hAnsi="Arial" w:cs="Arial"/>
          <w:sz w:val="22"/>
          <w:szCs w:val="22"/>
        </w:rPr>
      </w:pPr>
      <w:r w:rsidRPr="0066422C">
        <w:rPr>
          <w:rFonts w:ascii="Arial" w:hAnsi="Arial" w:cs="Arial"/>
          <w:sz w:val="22"/>
          <w:szCs w:val="22"/>
        </w:rPr>
        <w:t xml:space="preserve">1 </w:t>
      </w:r>
      <w:r w:rsidR="00AD5391" w:rsidRPr="0066422C">
        <w:rPr>
          <w:rFonts w:ascii="Arial" w:hAnsi="Arial" w:cs="Arial"/>
          <w:sz w:val="22"/>
          <w:szCs w:val="22"/>
        </w:rPr>
        <w:t>May</w:t>
      </w:r>
      <w:r w:rsidR="00A7211B" w:rsidRPr="0066422C">
        <w:rPr>
          <w:rFonts w:ascii="Arial" w:hAnsi="Arial" w:cs="Arial"/>
          <w:sz w:val="22"/>
          <w:szCs w:val="22"/>
        </w:rPr>
        <w:t xml:space="preserve"> 2018 – 3</w:t>
      </w:r>
      <w:r w:rsidR="00AD5391" w:rsidRPr="0066422C">
        <w:rPr>
          <w:rFonts w:ascii="Arial" w:hAnsi="Arial" w:cs="Arial"/>
          <w:sz w:val="22"/>
          <w:szCs w:val="22"/>
        </w:rPr>
        <w:t>1</w:t>
      </w:r>
      <w:r w:rsidR="00A7211B" w:rsidRPr="0066422C">
        <w:rPr>
          <w:rFonts w:ascii="Arial" w:hAnsi="Arial" w:cs="Arial"/>
          <w:sz w:val="22"/>
          <w:szCs w:val="22"/>
        </w:rPr>
        <w:t xml:space="preserve"> </w:t>
      </w:r>
      <w:r w:rsidR="00AD5391" w:rsidRPr="0066422C">
        <w:rPr>
          <w:rFonts w:ascii="Arial" w:hAnsi="Arial" w:cs="Arial"/>
          <w:sz w:val="22"/>
          <w:szCs w:val="22"/>
        </w:rPr>
        <w:t>May</w:t>
      </w:r>
      <w:r w:rsidRPr="0066422C">
        <w:rPr>
          <w:rFonts w:ascii="Arial" w:hAnsi="Arial" w:cs="Arial"/>
          <w:sz w:val="22"/>
          <w:szCs w:val="22"/>
        </w:rPr>
        <w:t xml:space="preserve"> 2</w:t>
      </w:r>
      <w:r w:rsidR="00A7211B" w:rsidRPr="0066422C">
        <w:rPr>
          <w:rFonts w:ascii="Arial" w:hAnsi="Arial" w:cs="Arial"/>
          <w:sz w:val="22"/>
          <w:szCs w:val="22"/>
        </w:rPr>
        <w:t>018- to be finalised by 3</w:t>
      </w:r>
      <w:r w:rsidR="00AD5391" w:rsidRPr="0066422C">
        <w:rPr>
          <w:rFonts w:ascii="Arial" w:hAnsi="Arial" w:cs="Arial"/>
          <w:sz w:val="22"/>
          <w:szCs w:val="22"/>
        </w:rPr>
        <w:t>1</w:t>
      </w:r>
      <w:r w:rsidR="00A7211B" w:rsidRPr="0066422C">
        <w:rPr>
          <w:rFonts w:ascii="Arial" w:hAnsi="Arial" w:cs="Arial"/>
          <w:sz w:val="22"/>
          <w:szCs w:val="22"/>
        </w:rPr>
        <w:t xml:space="preserve"> </w:t>
      </w:r>
      <w:r w:rsidR="00AD5391" w:rsidRPr="0066422C">
        <w:rPr>
          <w:rFonts w:ascii="Arial" w:hAnsi="Arial" w:cs="Arial"/>
          <w:sz w:val="22"/>
          <w:szCs w:val="22"/>
        </w:rPr>
        <w:t>July</w:t>
      </w:r>
      <w:r w:rsidRPr="0066422C">
        <w:rPr>
          <w:rFonts w:ascii="Arial" w:hAnsi="Arial" w:cs="Arial"/>
          <w:sz w:val="22"/>
          <w:szCs w:val="22"/>
        </w:rPr>
        <w:t xml:space="preserve"> </w:t>
      </w:r>
      <w:r w:rsidR="007430DD" w:rsidRPr="0066422C">
        <w:rPr>
          <w:rFonts w:ascii="Arial" w:hAnsi="Arial" w:cs="Arial"/>
          <w:sz w:val="22"/>
          <w:szCs w:val="22"/>
        </w:rPr>
        <w:t>2018; and</w:t>
      </w:r>
    </w:p>
    <w:p w14:paraId="1263E84E" w14:textId="77777777" w:rsidR="007430DD" w:rsidRPr="0066422C" w:rsidRDefault="00A7211B" w:rsidP="007430DD">
      <w:pPr>
        <w:pStyle w:val="ListParagraph"/>
        <w:widowControl w:val="0"/>
        <w:numPr>
          <w:ilvl w:val="3"/>
          <w:numId w:val="29"/>
        </w:numPr>
        <w:ind w:left="2127" w:hanging="426"/>
        <w:jc w:val="both"/>
        <w:rPr>
          <w:rFonts w:ascii="Arial" w:hAnsi="Arial" w:cs="Arial"/>
          <w:sz w:val="22"/>
          <w:szCs w:val="22"/>
        </w:rPr>
      </w:pPr>
      <w:r w:rsidRPr="0066422C">
        <w:rPr>
          <w:rFonts w:ascii="Arial" w:hAnsi="Arial" w:cs="Arial"/>
          <w:sz w:val="22"/>
          <w:szCs w:val="22"/>
        </w:rPr>
        <w:t xml:space="preserve">1 </w:t>
      </w:r>
      <w:r w:rsidR="00AD5391" w:rsidRPr="0066422C">
        <w:rPr>
          <w:rFonts w:ascii="Arial" w:hAnsi="Arial" w:cs="Arial"/>
          <w:sz w:val="22"/>
          <w:szCs w:val="22"/>
        </w:rPr>
        <w:t>May</w:t>
      </w:r>
      <w:r w:rsidRPr="0066422C">
        <w:rPr>
          <w:rFonts w:ascii="Arial" w:hAnsi="Arial" w:cs="Arial"/>
          <w:sz w:val="22"/>
          <w:szCs w:val="22"/>
        </w:rPr>
        <w:t xml:space="preserve"> 2019 – 3</w:t>
      </w:r>
      <w:r w:rsidR="00AD5391" w:rsidRPr="0066422C">
        <w:rPr>
          <w:rFonts w:ascii="Arial" w:hAnsi="Arial" w:cs="Arial"/>
          <w:sz w:val="22"/>
          <w:szCs w:val="22"/>
        </w:rPr>
        <w:t>1</w:t>
      </w:r>
      <w:r w:rsidRPr="0066422C">
        <w:rPr>
          <w:rFonts w:ascii="Arial" w:hAnsi="Arial" w:cs="Arial"/>
          <w:sz w:val="22"/>
          <w:szCs w:val="22"/>
        </w:rPr>
        <w:t xml:space="preserve"> </w:t>
      </w:r>
      <w:r w:rsidR="00AD5391" w:rsidRPr="0066422C">
        <w:rPr>
          <w:rFonts w:ascii="Arial" w:hAnsi="Arial" w:cs="Arial"/>
          <w:sz w:val="22"/>
          <w:szCs w:val="22"/>
        </w:rPr>
        <w:t>May</w:t>
      </w:r>
      <w:r w:rsidR="0031670E" w:rsidRPr="0066422C">
        <w:rPr>
          <w:rFonts w:ascii="Arial" w:hAnsi="Arial" w:cs="Arial"/>
          <w:sz w:val="22"/>
          <w:szCs w:val="22"/>
        </w:rPr>
        <w:t xml:space="preserve"> 2019</w:t>
      </w:r>
      <w:r w:rsidR="007430DD" w:rsidRPr="0066422C">
        <w:rPr>
          <w:rFonts w:ascii="Arial" w:hAnsi="Arial" w:cs="Arial"/>
          <w:sz w:val="22"/>
          <w:szCs w:val="22"/>
        </w:rPr>
        <w:t xml:space="preserve"> - </w:t>
      </w:r>
      <w:r w:rsidRPr="0066422C">
        <w:rPr>
          <w:rFonts w:ascii="Arial" w:hAnsi="Arial" w:cs="Arial"/>
          <w:sz w:val="22"/>
          <w:szCs w:val="22"/>
        </w:rPr>
        <w:t>to be finalised by 3</w:t>
      </w:r>
      <w:r w:rsidR="00AD5391" w:rsidRPr="0066422C">
        <w:rPr>
          <w:rFonts w:ascii="Arial" w:hAnsi="Arial" w:cs="Arial"/>
          <w:sz w:val="22"/>
          <w:szCs w:val="22"/>
        </w:rPr>
        <w:t>1</w:t>
      </w:r>
      <w:r w:rsidRPr="0066422C">
        <w:rPr>
          <w:rFonts w:ascii="Arial" w:hAnsi="Arial" w:cs="Arial"/>
          <w:sz w:val="22"/>
          <w:szCs w:val="22"/>
        </w:rPr>
        <w:t xml:space="preserve"> </w:t>
      </w:r>
      <w:r w:rsidR="00AD5391" w:rsidRPr="0066422C">
        <w:rPr>
          <w:rFonts w:ascii="Arial" w:hAnsi="Arial" w:cs="Arial"/>
          <w:sz w:val="22"/>
          <w:szCs w:val="22"/>
        </w:rPr>
        <w:t>July</w:t>
      </w:r>
      <w:r w:rsidR="007430DD" w:rsidRPr="0066422C">
        <w:rPr>
          <w:rFonts w:ascii="Arial" w:hAnsi="Arial" w:cs="Arial"/>
          <w:sz w:val="22"/>
          <w:szCs w:val="22"/>
        </w:rPr>
        <w:t xml:space="preserve"> 2019.</w:t>
      </w:r>
    </w:p>
    <w:p w14:paraId="1263E84F" w14:textId="77777777" w:rsidR="007430DD" w:rsidRPr="0066422C" w:rsidRDefault="007430DD" w:rsidP="007430DD">
      <w:pPr>
        <w:pStyle w:val="ListParagraph"/>
        <w:widowControl w:val="0"/>
        <w:ind w:left="2127"/>
        <w:jc w:val="both"/>
        <w:rPr>
          <w:rFonts w:ascii="Arial" w:hAnsi="Arial" w:cs="Arial"/>
          <w:sz w:val="22"/>
          <w:szCs w:val="22"/>
        </w:rPr>
      </w:pPr>
    </w:p>
    <w:p w14:paraId="1263E850" w14:textId="77777777" w:rsidR="007430DD" w:rsidRPr="0066422C" w:rsidRDefault="007430DD" w:rsidP="00035335">
      <w:pPr>
        <w:pStyle w:val="ListParagraph"/>
        <w:widowControl w:val="0"/>
        <w:numPr>
          <w:ilvl w:val="0"/>
          <w:numId w:val="40"/>
        </w:numPr>
        <w:jc w:val="both"/>
        <w:rPr>
          <w:rFonts w:ascii="Arial" w:hAnsi="Arial" w:cs="Arial"/>
          <w:sz w:val="22"/>
          <w:szCs w:val="22"/>
        </w:rPr>
      </w:pPr>
      <w:r w:rsidRPr="0066422C">
        <w:rPr>
          <w:rFonts w:ascii="Arial" w:hAnsi="Arial" w:cs="Arial"/>
          <w:sz w:val="22"/>
          <w:szCs w:val="22"/>
        </w:rPr>
        <w:t>The Audits will assess the Company’s compliance with the following obligations according to each employees</w:t>
      </w:r>
      <w:r w:rsidR="00A66D7A" w:rsidRPr="0066422C">
        <w:rPr>
          <w:rFonts w:ascii="Arial" w:hAnsi="Arial" w:cs="Arial"/>
          <w:sz w:val="22"/>
          <w:szCs w:val="22"/>
        </w:rPr>
        <w:t>’</w:t>
      </w:r>
      <w:r w:rsidRPr="0066422C">
        <w:rPr>
          <w:rFonts w:ascii="Arial" w:hAnsi="Arial" w:cs="Arial"/>
          <w:sz w:val="22"/>
          <w:szCs w:val="22"/>
        </w:rPr>
        <w:t xml:space="preserve"> classification of work, category of employment and hours worked during the Audit period: </w:t>
      </w:r>
    </w:p>
    <w:p w14:paraId="1263E851" w14:textId="77777777" w:rsidR="007430DD" w:rsidRPr="0066422C" w:rsidRDefault="007430DD" w:rsidP="007430DD">
      <w:pPr>
        <w:pStyle w:val="ListParagraph"/>
        <w:widowControl w:val="0"/>
        <w:ind w:left="1440"/>
        <w:jc w:val="both"/>
        <w:rPr>
          <w:rFonts w:ascii="Arial" w:hAnsi="Arial" w:cs="Arial"/>
          <w:sz w:val="22"/>
          <w:szCs w:val="22"/>
        </w:rPr>
      </w:pPr>
    </w:p>
    <w:p w14:paraId="1263E852" w14:textId="77777777" w:rsidR="007430DD" w:rsidRPr="0066422C" w:rsidRDefault="007430DD" w:rsidP="007430DD">
      <w:pPr>
        <w:pStyle w:val="ListParagraph"/>
        <w:widowControl w:val="0"/>
        <w:numPr>
          <w:ilvl w:val="3"/>
          <w:numId w:val="29"/>
        </w:numPr>
        <w:ind w:left="2127" w:hanging="426"/>
        <w:jc w:val="both"/>
        <w:rPr>
          <w:rFonts w:ascii="Arial" w:hAnsi="Arial" w:cs="Arial"/>
          <w:sz w:val="22"/>
          <w:szCs w:val="22"/>
        </w:rPr>
      </w:pPr>
      <w:r w:rsidRPr="0066422C">
        <w:rPr>
          <w:rFonts w:ascii="Arial" w:hAnsi="Arial" w:cs="Arial"/>
          <w:sz w:val="22"/>
          <w:szCs w:val="22"/>
        </w:rPr>
        <w:t xml:space="preserve">Wages or work related entitlements under the applicable industrial instrument and the </w:t>
      </w:r>
      <w:hyperlink r:id="rId10" w:history="1">
        <w:r w:rsidRPr="0066422C">
          <w:rPr>
            <w:rStyle w:val="Hyperlink"/>
            <w:rFonts w:ascii="Arial" w:hAnsi="Arial" w:cs="Arial"/>
            <w:sz w:val="22"/>
            <w:szCs w:val="22"/>
          </w:rPr>
          <w:t>National Employment Standards</w:t>
        </w:r>
      </w:hyperlink>
      <w:r w:rsidRPr="0066422C">
        <w:rPr>
          <w:rFonts w:ascii="Arial" w:hAnsi="Arial" w:cs="Arial"/>
          <w:sz w:val="22"/>
          <w:szCs w:val="22"/>
        </w:rPr>
        <w:t>; and</w:t>
      </w:r>
    </w:p>
    <w:p w14:paraId="1263E853" w14:textId="77777777" w:rsidR="007430DD" w:rsidRPr="0066422C" w:rsidRDefault="007430DD" w:rsidP="007430DD">
      <w:pPr>
        <w:pStyle w:val="ListParagraph"/>
        <w:widowControl w:val="0"/>
        <w:numPr>
          <w:ilvl w:val="3"/>
          <w:numId w:val="29"/>
        </w:numPr>
        <w:ind w:left="2127" w:hanging="426"/>
        <w:jc w:val="both"/>
        <w:rPr>
          <w:rFonts w:ascii="Arial" w:hAnsi="Arial" w:cs="Arial"/>
          <w:sz w:val="22"/>
          <w:szCs w:val="22"/>
        </w:rPr>
      </w:pPr>
      <w:r w:rsidRPr="0066422C">
        <w:rPr>
          <w:rFonts w:ascii="Arial" w:hAnsi="Arial" w:cs="Arial"/>
          <w:sz w:val="22"/>
          <w:szCs w:val="22"/>
        </w:rPr>
        <w:t>Record keeping and pay slip obligation listed within Division 3 of Part 3-6 of the FW Act and within the FW Regulations.</w:t>
      </w:r>
    </w:p>
    <w:p w14:paraId="1263E854" w14:textId="77777777" w:rsidR="007430DD" w:rsidRPr="0066422C" w:rsidRDefault="007430DD" w:rsidP="007430DD">
      <w:pPr>
        <w:widowControl w:val="0"/>
        <w:jc w:val="both"/>
        <w:rPr>
          <w:rFonts w:cs="Arial"/>
          <w:szCs w:val="22"/>
        </w:rPr>
      </w:pPr>
    </w:p>
    <w:p w14:paraId="1263E855" w14:textId="77777777" w:rsidR="007430DD" w:rsidRPr="0066422C" w:rsidRDefault="007430DD" w:rsidP="007430DD">
      <w:pPr>
        <w:widowControl w:val="0"/>
        <w:numPr>
          <w:ilvl w:val="0"/>
          <w:numId w:val="23"/>
        </w:numPr>
        <w:jc w:val="both"/>
        <w:rPr>
          <w:rFonts w:cs="Arial"/>
          <w:szCs w:val="22"/>
        </w:rPr>
      </w:pPr>
      <w:r w:rsidRPr="0066422C">
        <w:rPr>
          <w:rFonts w:cs="Arial"/>
          <w:szCs w:val="22"/>
        </w:rPr>
        <w:t>In the event that an Audit identifies contraventions of Commonwealth workplace laws, the Company will rectify all such contraventions and provide evidence of such rectification to the FWO.</w:t>
      </w:r>
    </w:p>
    <w:p w14:paraId="1263E856" w14:textId="77777777" w:rsidR="007430DD" w:rsidRPr="0066422C" w:rsidRDefault="007430DD" w:rsidP="007430DD">
      <w:pPr>
        <w:widowControl w:val="0"/>
        <w:jc w:val="both"/>
        <w:rPr>
          <w:rFonts w:cs="Arial"/>
          <w:szCs w:val="22"/>
        </w:rPr>
      </w:pPr>
    </w:p>
    <w:p w14:paraId="1263E857" w14:textId="77777777" w:rsidR="007430DD" w:rsidRPr="0066422C" w:rsidRDefault="007430DD" w:rsidP="007430DD">
      <w:pPr>
        <w:widowControl w:val="0"/>
        <w:numPr>
          <w:ilvl w:val="0"/>
          <w:numId w:val="23"/>
        </w:numPr>
        <w:jc w:val="both"/>
        <w:rPr>
          <w:rFonts w:cs="Arial"/>
          <w:szCs w:val="22"/>
        </w:rPr>
      </w:pPr>
      <w:r w:rsidRPr="0066422C">
        <w:rPr>
          <w:rFonts w:cs="Arial"/>
          <w:szCs w:val="22"/>
        </w:rPr>
        <w:t>The Company will provide to the FWO within 14 days of each of the finalisation dates specified in sub</w:t>
      </w:r>
      <w:r w:rsidR="00E65D03" w:rsidRPr="0066422C">
        <w:rPr>
          <w:rFonts w:cs="Arial"/>
          <w:szCs w:val="22"/>
        </w:rPr>
        <w:t>clause 27</w:t>
      </w:r>
      <w:r w:rsidRPr="0066422C">
        <w:rPr>
          <w:rFonts w:cs="Arial"/>
          <w:szCs w:val="22"/>
        </w:rPr>
        <w:t>(b):</w:t>
      </w:r>
    </w:p>
    <w:p w14:paraId="1263E858" w14:textId="77777777" w:rsidR="007430DD" w:rsidRPr="0066422C" w:rsidRDefault="007430DD" w:rsidP="007430DD">
      <w:pPr>
        <w:widowControl w:val="0"/>
        <w:jc w:val="both"/>
        <w:rPr>
          <w:rFonts w:cs="Arial"/>
          <w:szCs w:val="22"/>
        </w:rPr>
      </w:pPr>
    </w:p>
    <w:p w14:paraId="1263E859" w14:textId="77777777" w:rsidR="007430DD" w:rsidRPr="0066422C" w:rsidRDefault="007430DD" w:rsidP="007430DD">
      <w:pPr>
        <w:widowControl w:val="0"/>
        <w:numPr>
          <w:ilvl w:val="1"/>
          <w:numId w:val="23"/>
        </w:numPr>
        <w:jc w:val="both"/>
        <w:rPr>
          <w:rFonts w:cs="Arial"/>
          <w:szCs w:val="22"/>
        </w:rPr>
      </w:pPr>
      <w:r w:rsidRPr="0066422C">
        <w:rPr>
          <w:rFonts w:cs="Arial"/>
          <w:szCs w:val="22"/>
        </w:rPr>
        <w:t xml:space="preserve">A copy of the Audit report which will include a statement of the methodology used to conduct the Audit; </w:t>
      </w:r>
    </w:p>
    <w:p w14:paraId="1263E85A" w14:textId="77777777" w:rsidR="007430DD" w:rsidRPr="0066422C" w:rsidRDefault="007430DD" w:rsidP="007430DD">
      <w:pPr>
        <w:widowControl w:val="0"/>
        <w:numPr>
          <w:ilvl w:val="1"/>
          <w:numId w:val="23"/>
        </w:numPr>
        <w:jc w:val="both"/>
        <w:rPr>
          <w:rFonts w:cs="Arial"/>
          <w:szCs w:val="22"/>
        </w:rPr>
      </w:pPr>
      <w:r w:rsidRPr="0066422C">
        <w:rPr>
          <w:rFonts w:cs="Arial"/>
          <w:szCs w:val="22"/>
        </w:rPr>
        <w:t xml:space="preserve">Details of any contraventions identified in the Audit. </w:t>
      </w:r>
    </w:p>
    <w:p w14:paraId="1263E85B" w14:textId="77777777" w:rsidR="007430DD" w:rsidRPr="0066422C" w:rsidRDefault="007430DD" w:rsidP="007430DD">
      <w:pPr>
        <w:widowControl w:val="0"/>
        <w:jc w:val="both"/>
        <w:rPr>
          <w:rFonts w:cs="Arial"/>
          <w:szCs w:val="22"/>
        </w:rPr>
      </w:pPr>
    </w:p>
    <w:p w14:paraId="1263E85C" w14:textId="773B2CEE" w:rsidR="007430DD" w:rsidRPr="0066422C" w:rsidRDefault="007430DD" w:rsidP="007430DD">
      <w:pPr>
        <w:widowControl w:val="0"/>
        <w:numPr>
          <w:ilvl w:val="0"/>
          <w:numId w:val="23"/>
        </w:numPr>
        <w:jc w:val="both"/>
        <w:rPr>
          <w:rFonts w:cs="Arial"/>
          <w:szCs w:val="22"/>
        </w:rPr>
      </w:pPr>
      <w:r w:rsidRPr="0066422C">
        <w:rPr>
          <w:rFonts w:cs="Arial"/>
          <w:szCs w:val="22"/>
        </w:rPr>
        <w:t xml:space="preserve">The Company will rectify any underpayments arising from contraventions identified in the Audit within 30 days of the completion of the Audit. </w:t>
      </w:r>
    </w:p>
    <w:p w14:paraId="1263E85D" w14:textId="77777777" w:rsidR="007430DD" w:rsidRPr="0066422C" w:rsidRDefault="007430DD" w:rsidP="007430DD">
      <w:pPr>
        <w:widowControl w:val="0"/>
        <w:jc w:val="both"/>
        <w:rPr>
          <w:rFonts w:cs="Arial"/>
          <w:szCs w:val="22"/>
        </w:rPr>
      </w:pPr>
    </w:p>
    <w:p w14:paraId="1263E85E" w14:textId="77777777" w:rsidR="007430DD" w:rsidRPr="0066422C" w:rsidRDefault="00B707F7" w:rsidP="007430DD">
      <w:pPr>
        <w:widowControl w:val="0"/>
        <w:numPr>
          <w:ilvl w:val="0"/>
          <w:numId w:val="23"/>
        </w:numPr>
        <w:jc w:val="both"/>
        <w:rPr>
          <w:rFonts w:cs="Arial"/>
          <w:szCs w:val="22"/>
        </w:rPr>
      </w:pPr>
      <w:r w:rsidRPr="0066422C">
        <w:rPr>
          <w:rFonts w:cs="Arial"/>
          <w:szCs w:val="22"/>
        </w:rPr>
        <w:t>If requested by the FWO, t</w:t>
      </w:r>
      <w:r w:rsidR="007430DD" w:rsidRPr="0066422C">
        <w:rPr>
          <w:rFonts w:cs="Arial"/>
          <w:szCs w:val="22"/>
        </w:rPr>
        <w:t>he Company will provide the FWO with all records and documents used to conduct the Audit, including</w:t>
      </w:r>
      <w:r w:rsidR="00E65D03" w:rsidRPr="0066422C">
        <w:rPr>
          <w:rFonts w:cs="Arial"/>
          <w:szCs w:val="22"/>
        </w:rPr>
        <w:t xml:space="preserve"> any working documents, within seven</w:t>
      </w:r>
      <w:r w:rsidR="007430DD" w:rsidRPr="0066422C">
        <w:rPr>
          <w:rFonts w:cs="Arial"/>
          <w:szCs w:val="22"/>
        </w:rPr>
        <w:t xml:space="preserve"> days of such a request.</w:t>
      </w:r>
    </w:p>
    <w:p w14:paraId="1263E85F" w14:textId="77777777" w:rsidR="007430DD" w:rsidRPr="0066422C" w:rsidRDefault="007430DD" w:rsidP="007430DD">
      <w:pPr>
        <w:widowControl w:val="0"/>
        <w:jc w:val="both"/>
        <w:rPr>
          <w:rFonts w:cs="Arial"/>
          <w:szCs w:val="22"/>
        </w:rPr>
      </w:pPr>
    </w:p>
    <w:p w14:paraId="1263E860" w14:textId="77777777" w:rsidR="007430DD" w:rsidRPr="0066422C" w:rsidRDefault="007430DD" w:rsidP="007430DD">
      <w:pPr>
        <w:widowControl w:val="0"/>
        <w:numPr>
          <w:ilvl w:val="0"/>
          <w:numId w:val="23"/>
        </w:numPr>
        <w:jc w:val="both"/>
        <w:rPr>
          <w:rFonts w:cs="Arial"/>
          <w:szCs w:val="22"/>
        </w:rPr>
      </w:pPr>
      <w:r w:rsidRPr="0066422C">
        <w:rPr>
          <w:rFonts w:cs="Arial"/>
          <w:szCs w:val="22"/>
        </w:rPr>
        <w:t xml:space="preserve">If any employee(s) identified as having underpayments owing to them cannot be located, within 60 days of each of the finalisation dates specified in subclause </w:t>
      </w:r>
      <w:r w:rsidR="00B707F7" w:rsidRPr="0066422C">
        <w:rPr>
          <w:rFonts w:cs="Arial"/>
          <w:szCs w:val="22"/>
        </w:rPr>
        <w:t>2</w:t>
      </w:r>
      <w:r w:rsidR="00E65D03" w:rsidRPr="0066422C">
        <w:rPr>
          <w:rFonts w:cs="Arial"/>
          <w:szCs w:val="22"/>
        </w:rPr>
        <w:t>7</w:t>
      </w:r>
      <w:r w:rsidRPr="0066422C">
        <w:rPr>
          <w:rFonts w:cs="Arial"/>
          <w:szCs w:val="22"/>
        </w:rPr>
        <w:t xml:space="preserve">(b) above, the Company will </w:t>
      </w:r>
      <w:r w:rsidRPr="0066422C">
        <w:rPr>
          <w:rFonts w:cs="Arial"/>
          <w:bCs/>
          <w:szCs w:val="22"/>
        </w:rPr>
        <w:t xml:space="preserve">make </w:t>
      </w:r>
      <w:r w:rsidR="00AD5391" w:rsidRPr="0066422C">
        <w:rPr>
          <w:rFonts w:cs="Arial"/>
          <w:bCs/>
          <w:szCs w:val="22"/>
        </w:rPr>
        <w:t xml:space="preserve">an </w:t>
      </w:r>
      <w:r w:rsidRPr="0066422C">
        <w:rPr>
          <w:rFonts w:cs="Arial"/>
          <w:bCs/>
          <w:szCs w:val="22"/>
        </w:rPr>
        <w:t>application</w:t>
      </w:r>
      <w:r w:rsidRPr="0066422C">
        <w:rPr>
          <w:rFonts w:cs="Arial"/>
          <w:szCs w:val="22"/>
        </w:rPr>
        <w:t xml:space="preserve"> to the Commonwealth of Australia (through the FWO) in accordance with section 559 of the FW Act to pay money into the Consolidated Revenue Fund.</w:t>
      </w:r>
    </w:p>
    <w:p w14:paraId="1263E861" w14:textId="77777777" w:rsidR="0027581B" w:rsidRDefault="0027581B" w:rsidP="007430DD">
      <w:pPr>
        <w:widowControl w:val="0"/>
        <w:jc w:val="both"/>
        <w:rPr>
          <w:rFonts w:cs="Arial"/>
          <w:b/>
          <w:i/>
          <w:szCs w:val="22"/>
        </w:rPr>
      </w:pPr>
    </w:p>
    <w:p w14:paraId="1263E862" w14:textId="77777777" w:rsidR="00CC265F" w:rsidRPr="0066422C" w:rsidRDefault="00082921" w:rsidP="002C4F47">
      <w:pPr>
        <w:pStyle w:val="Heading3"/>
      </w:pPr>
      <w:r w:rsidRPr="0066422C">
        <w:t>Publish Acknowledgement</w:t>
      </w:r>
    </w:p>
    <w:p w14:paraId="1263E863" w14:textId="77777777" w:rsidR="00CC265F" w:rsidRPr="0066422C" w:rsidRDefault="00CC265F" w:rsidP="007430DD">
      <w:pPr>
        <w:widowControl w:val="0"/>
        <w:jc w:val="both"/>
        <w:rPr>
          <w:rFonts w:cs="Arial"/>
          <w:b/>
          <w:i/>
          <w:szCs w:val="22"/>
        </w:rPr>
      </w:pPr>
    </w:p>
    <w:p w14:paraId="1263E864" w14:textId="77777777" w:rsidR="00B707F7" w:rsidRPr="0066422C" w:rsidRDefault="00CC265F" w:rsidP="00082921">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 xml:space="preserve">Within </w:t>
      </w:r>
      <w:r w:rsidR="0009306A" w:rsidRPr="0066422C">
        <w:rPr>
          <w:rFonts w:ascii="Arial" w:hAnsi="Arial" w:cs="Arial"/>
          <w:sz w:val="22"/>
          <w:szCs w:val="22"/>
        </w:rPr>
        <w:t>14</w:t>
      </w:r>
      <w:r w:rsidRPr="0066422C">
        <w:rPr>
          <w:rFonts w:ascii="Arial" w:hAnsi="Arial" w:cs="Arial"/>
          <w:sz w:val="22"/>
          <w:szCs w:val="22"/>
        </w:rPr>
        <w:t xml:space="preserve"> days of the</w:t>
      </w:r>
      <w:r w:rsidR="0009306A" w:rsidRPr="0066422C">
        <w:rPr>
          <w:rFonts w:ascii="Arial" w:hAnsi="Arial" w:cs="Arial"/>
          <w:sz w:val="22"/>
          <w:szCs w:val="22"/>
        </w:rPr>
        <w:t xml:space="preserve"> FWO publishing a Media Release on its website in respect to the </w:t>
      </w:r>
      <w:r w:rsidR="00082921" w:rsidRPr="0066422C">
        <w:rPr>
          <w:rFonts w:ascii="Arial" w:hAnsi="Arial" w:cs="Arial"/>
          <w:sz w:val="22"/>
          <w:szCs w:val="22"/>
        </w:rPr>
        <w:t xml:space="preserve"> Undertaking, </w:t>
      </w:r>
      <w:r w:rsidR="00B707F7" w:rsidRPr="0066422C">
        <w:rPr>
          <w:rFonts w:ascii="Arial" w:hAnsi="Arial" w:cs="Arial"/>
          <w:sz w:val="22"/>
          <w:szCs w:val="22"/>
        </w:rPr>
        <w:t xml:space="preserve">the </w:t>
      </w:r>
      <w:r w:rsidR="00C65B55" w:rsidRPr="0066422C">
        <w:rPr>
          <w:rFonts w:ascii="Arial" w:hAnsi="Arial" w:cs="Arial"/>
          <w:sz w:val="22"/>
          <w:szCs w:val="22"/>
        </w:rPr>
        <w:t>C</w:t>
      </w:r>
      <w:r w:rsidR="00B707F7" w:rsidRPr="0066422C">
        <w:rPr>
          <w:rFonts w:ascii="Arial" w:hAnsi="Arial" w:cs="Arial"/>
          <w:sz w:val="22"/>
          <w:szCs w:val="22"/>
        </w:rPr>
        <w:t>ompany will:</w:t>
      </w:r>
    </w:p>
    <w:p w14:paraId="1263E865" w14:textId="77777777" w:rsidR="00B707F7" w:rsidRPr="0066422C" w:rsidRDefault="00B707F7" w:rsidP="00B707F7">
      <w:pPr>
        <w:pStyle w:val="ListParagraph"/>
        <w:widowControl w:val="0"/>
        <w:ind w:left="1080"/>
        <w:jc w:val="both"/>
        <w:rPr>
          <w:rFonts w:ascii="Arial" w:hAnsi="Arial" w:cs="Arial"/>
          <w:sz w:val="22"/>
          <w:szCs w:val="22"/>
        </w:rPr>
      </w:pPr>
    </w:p>
    <w:p w14:paraId="1263E866" w14:textId="6E24CE4C" w:rsidR="00CC265F" w:rsidRPr="0066422C" w:rsidRDefault="00B707F7" w:rsidP="00025916">
      <w:pPr>
        <w:pStyle w:val="ListParagraph"/>
        <w:widowControl w:val="0"/>
        <w:numPr>
          <w:ilvl w:val="1"/>
          <w:numId w:val="23"/>
        </w:numPr>
        <w:rPr>
          <w:rFonts w:ascii="Arial" w:hAnsi="Arial" w:cs="Arial"/>
          <w:sz w:val="22"/>
          <w:szCs w:val="22"/>
        </w:rPr>
      </w:pPr>
      <w:r w:rsidRPr="0066422C">
        <w:rPr>
          <w:rFonts w:ascii="Arial" w:hAnsi="Arial" w:cs="Arial"/>
          <w:sz w:val="22"/>
          <w:szCs w:val="22"/>
        </w:rPr>
        <w:t>P</w:t>
      </w:r>
      <w:r w:rsidR="00082921" w:rsidRPr="0066422C">
        <w:rPr>
          <w:rFonts w:ascii="Arial" w:hAnsi="Arial" w:cs="Arial"/>
          <w:sz w:val="22"/>
          <w:szCs w:val="22"/>
        </w:rPr>
        <w:t>lace a post</w:t>
      </w:r>
      <w:r w:rsidR="00074F66" w:rsidRPr="0066422C">
        <w:rPr>
          <w:rFonts w:ascii="Arial" w:hAnsi="Arial" w:cs="Arial"/>
          <w:sz w:val="22"/>
          <w:szCs w:val="22"/>
        </w:rPr>
        <w:t xml:space="preserve"> on the </w:t>
      </w:r>
      <w:r w:rsidR="00082921" w:rsidRPr="0066422C">
        <w:rPr>
          <w:rFonts w:ascii="Arial" w:hAnsi="Arial" w:cs="Arial"/>
          <w:sz w:val="22"/>
          <w:szCs w:val="22"/>
        </w:rPr>
        <w:t xml:space="preserve">Company </w:t>
      </w:r>
      <w:r w:rsidR="00074F66" w:rsidRPr="0066422C">
        <w:rPr>
          <w:rFonts w:ascii="Arial" w:hAnsi="Arial" w:cs="Arial"/>
          <w:sz w:val="22"/>
          <w:szCs w:val="22"/>
        </w:rPr>
        <w:t>Facebo</w:t>
      </w:r>
      <w:r w:rsidR="00082921" w:rsidRPr="0066422C">
        <w:rPr>
          <w:rFonts w:ascii="Arial" w:hAnsi="Arial" w:cs="Arial"/>
          <w:sz w:val="22"/>
          <w:szCs w:val="22"/>
        </w:rPr>
        <w:t xml:space="preserve">ok Page at </w:t>
      </w:r>
      <w:hyperlink r:id="rId11" w:tooltip="Best Cuts and Colors Facebook post" w:history="1">
        <w:r w:rsidR="00082921" w:rsidRPr="0066422C">
          <w:rPr>
            <w:rStyle w:val="Hyperlink"/>
            <w:rFonts w:ascii="Arial" w:hAnsi="Arial" w:cs="Arial"/>
            <w:sz w:val="22"/>
            <w:szCs w:val="22"/>
          </w:rPr>
          <w:t>https://www.facebook.com/BestCutsAndColors</w:t>
        </w:r>
      </w:hyperlink>
      <w:r w:rsidR="00082921" w:rsidRPr="0066422C">
        <w:rPr>
          <w:rFonts w:ascii="Arial" w:hAnsi="Arial" w:cs="Arial"/>
          <w:sz w:val="22"/>
          <w:szCs w:val="22"/>
        </w:rPr>
        <w:t xml:space="preserve"> (</w:t>
      </w:r>
      <w:r w:rsidR="00082921" w:rsidRPr="0066422C">
        <w:rPr>
          <w:rFonts w:ascii="Arial" w:hAnsi="Arial" w:cs="Arial"/>
          <w:b/>
          <w:sz w:val="22"/>
          <w:szCs w:val="22"/>
        </w:rPr>
        <w:t>Facebook Post</w:t>
      </w:r>
      <w:r w:rsidR="00DD4E83">
        <w:rPr>
          <w:rFonts w:ascii="Arial" w:hAnsi="Arial" w:cs="Arial"/>
          <w:sz w:val="22"/>
          <w:szCs w:val="22"/>
        </w:rPr>
        <w:t>) in the form of Appendix</w:t>
      </w:r>
      <w:r w:rsidR="00082921" w:rsidRPr="0066422C">
        <w:rPr>
          <w:rFonts w:ascii="Arial" w:hAnsi="Arial" w:cs="Arial"/>
          <w:sz w:val="22"/>
          <w:szCs w:val="22"/>
        </w:rPr>
        <w:t xml:space="preserve"> </w:t>
      </w:r>
      <w:r w:rsidR="00BE471D" w:rsidRPr="0066422C">
        <w:rPr>
          <w:rFonts w:ascii="Arial" w:hAnsi="Arial" w:cs="Arial"/>
          <w:sz w:val="22"/>
          <w:szCs w:val="22"/>
        </w:rPr>
        <w:t>G</w:t>
      </w:r>
      <w:r w:rsidR="00082921" w:rsidRPr="0066422C">
        <w:rPr>
          <w:rFonts w:ascii="Arial" w:hAnsi="Arial" w:cs="Arial"/>
          <w:sz w:val="22"/>
          <w:szCs w:val="22"/>
        </w:rPr>
        <w:t xml:space="preserve"> to this Undertaking and which</w:t>
      </w:r>
      <w:r w:rsidR="005B20D2" w:rsidRPr="0066422C">
        <w:rPr>
          <w:rFonts w:ascii="Arial" w:hAnsi="Arial" w:cs="Arial"/>
          <w:sz w:val="22"/>
          <w:szCs w:val="22"/>
        </w:rPr>
        <w:t xml:space="preserve"> will</w:t>
      </w:r>
      <w:r w:rsidR="00082921" w:rsidRPr="0066422C">
        <w:rPr>
          <w:rFonts w:ascii="Arial" w:hAnsi="Arial" w:cs="Arial"/>
          <w:sz w:val="22"/>
          <w:szCs w:val="22"/>
        </w:rPr>
        <w:t>:</w:t>
      </w:r>
    </w:p>
    <w:p w14:paraId="1263E867" w14:textId="77777777" w:rsidR="00082921" w:rsidRPr="0066422C" w:rsidRDefault="00082921" w:rsidP="00082921">
      <w:pPr>
        <w:pStyle w:val="ListParagraph"/>
        <w:widowControl w:val="0"/>
        <w:ind w:left="1080"/>
        <w:jc w:val="both"/>
        <w:rPr>
          <w:rFonts w:ascii="Arial" w:hAnsi="Arial" w:cs="Arial"/>
          <w:sz w:val="22"/>
          <w:szCs w:val="22"/>
        </w:rPr>
      </w:pPr>
    </w:p>
    <w:p w14:paraId="1263E868" w14:textId="77777777" w:rsidR="00082921" w:rsidRPr="0066422C" w:rsidRDefault="005B20D2" w:rsidP="00B707F7">
      <w:pPr>
        <w:pStyle w:val="ListParagraph"/>
        <w:widowControl w:val="0"/>
        <w:numPr>
          <w:ilvl w:val="2"/>
          <w:numId w:val="23"/>
        </w:numPr>
        <w:jc w:val="both"/>
        <w:rPr>
          <w:rFonts w:ascii="Arial" w:hAnsi="Arial" w:cs="Arial"/>
          <w:sz w:val="22"/>
          <w:szCs w:val="22"/>
        </w:rPr>
      </w:pPr>
      <w:r w:rsidRPr="0066422C">
        <w:rPr>
          <w:rFonts w:ascii="Arial" w:hAnsi="Arial" w:cs="Arial"/>
          <w:sz w:val="22"/>
          <w:szCs w:val="22"/>
        </w:rPr>
        <w:t>Be p</w:t>
      </w:r>
      <w:r w:rsidR="00082921" w:rsidRPr="0066422C">
        <w:rPr>
          <w:rFonts w:ascii="Arial" w:hAnsi="Arial" w:cs="Arial"/>
          <w:sz w:val="22"/>
          <w:szCs w:val="22"/>
        </w:rPr>
        <w:t xml:space="preserve">osted on the homepage in </w:t>
      </w:r>
      <w:r w:rsidRPr="0066422C">
        <w:rPr>
          <w:rFonts w:ascii="Arial" w:hAnsi="Arial" w:cs="Arial"/>
          <w:sz w:val="22"/>
          <w:szCs w:val="22"/>
        </w:rPr>
        <w:t>p</w:t>
      </w:r>
      <w:r w:rsidR="00082921" w:rsidRPr="0066422C">
        <w:rPr>
          <w:rFonts w:ascii="Arial" w:hAnsi="Arial" w:cs="Arial"/>
          <w:sz w:val="22"/>
          <w:szCs w:val="22"/>
        </w:rPr>
        <w:t xml:space="preserve">ublic </w:t>
      </w:r>
      <w:r w:rsidRPr="0066422C">
        <w:rPr>
          <w:rFonts w:ascii="Arial" w:hAnsi="Arial" w:cs="Arial"/>
          <w:sz w:val="22"/>
          <w:szCs w:val="22"/>
        </w:rPr>
        <w:t>v</w:t>
      </w:r>
      <w:r w:rsidR="00082921" w:rsidRPr="0066422C">
        <w:rPr>
          <w:rFonts w:ascii="Arial" w:hAnsi="Arial" w:cs="Arial"/>
          <w:sz w:val="22"/>
          <w:szCs w:val="22"/>
        </w:rPr>
        <w:t>iew;</w:t>
      </w:r>
    </w:p>
    <w:p w14:paraId="1263E869" w14:textId="77777777" w:rsidR="00082921" w:rsidRPr="0066422C" w:rsidRDefault="00082921" w:rsidP="00B707F7">
      <w:pPr>
        <w:pStyle w:val="ListParagraph"/>
        <w:widowControl w:val="0"/>
        <w:numPr>
          <w:ilvl w:val="2"/>
          <w:numId w:val="23"/>
        </w:numPr>
        <w:jc w:val="both"/>
        <w:rPr>
          <w:rFonts w:ascii="Arial" w:hAnsi="Arial" w:cs="Arial"/>
          <w:sz w:val="22"/>
          <w:szCs w:val="22"/>
        </w:rPr>
      </w:pPr>
      <w:r w:rsidRPr="0066422C">
        <w:rPr>
          <w:rFonts w:ascii="Arial" w:hAnsi="Arial" w:cs="Arial"/>
          <w:sz w:val="22"/>
          <w:szCs w:val="22"/>
        </w:rPr>
        <w:t>Remain on the</w:t>
      </w:r>
      <w:r w:rsidR="002339C2" w:rsidRPr="0066422C">
        <w:rPr>
          <w:rFonts w:ascii="Arial" w:hAnsi="Arial" w:cs="Arial"/>
          <w:sz w:val="22"/>
          <w:szCs w:val="22"/>
        </w:rPr>
        <w:t xml:space="preserve"> Company</w:t>
      </w:r>
      <w:r w:rsidRPr="0066422C">
        <w:rPr>
          <w:rFonts w:ascii="Arial" w:hAnsi="Arial" w:cs="Arial"/>
          <w:sz w:val="22"/>
          <w:szCs w:val="22"/>
        </w:rPr>
        <w:t xml:space="preserve"> </w:t>
      </w:r>
      <w:r w:rsidR="002339C2" w:rsidRPr="0066422C">
        <w:rPr>
          <w:rFonts w:ascii="Arial" w:hAnsi="Arial" w:cs="Arial"/>
          <w:sz w:val="22"/>
          <w:szCs w:val="22"/>
        </w:rPr>
        <w:t>Facebook page</w:t>
      </w:r>
      <w:r w:rsidRPr="0066422C">
        <w:rPr>
          <w:rFonts w:ascii="Arial" w:hAnsi="Arial" w:cs="Arial"/>
          <w:sz w:val="22"/>
          <w:szCs w:val="22"/>
        </w:rPr>
        <w:t xml:space="preserve"> for </w:t>
      </w:r>
      <w:r w:rsidR="00B707F7" w:rsidRPr="0066422C">
        <w:rPr>
          <w:rFonts w:ascii="Arial" w:hAnsi="Arial" w:cs="Arial"/>
          <w:sz w:val="22"/>
          <w:szCs w:val="22"/>
        </w:rPr>
        <w:t xml:space="preserve">at least </w:t>
      </w:r>
      <w:r w:rsidRPr="0066422C">
        <w:rPr>
          <w:rFonts w:ascii="Arial" w:hAnsi="Arial" w:cs="Arial"/>
          <w:sz w:val="22"/>
          <w:szCs w:val="22"/>
        </w:rPr>
        <w:t>28 days;</w:t>
      </w:r>
      <w:r w:rsidR="00ED09F7" w:rsidRPr="0066422C">
        <w:rPr>
          <w:rFonts w:ascii="Arial" w:hAnsi="Arial" w:cs="Arial"/>
          <w:sz w:val="22"/>
          <w:szCs w:val="22"/>
        </w:rPr>
        <w:t xml:space="preserve"> and</w:t>
      </w:r>
      <w:r w:rsidRPr="0066422C">
        <w:rPr>
          <w:rFonts w:ascii="Arial" w:hAnsi="Arial" w:cs="Arial"/>
          <w:sz w:val="22"/>
          <w:szCs w:val="22"/>
        </w:rPr>
        <w:t xml:space="preserve"> </w:t>
      </w:r>
    </w:p>
    <w:p w14:paraId="1263E86A" w14:textId="77777777" w:rsidR="00082921" w:rsidRPr="0066422C" w:rsidRDefault="00082921" w:rsidP="00B707F7">
      <w:pPr>
        <w:pStyle w:val="ListParagraph"/>
        <w:widowControl w:val="0"/>
        <w:numPr>
          <w:ilvl w:val="2"/>
          <w:numId w:val="23"/>
        </w:numPr>
        <w:jc w:val="both"/>
        <w:rPr>
          <w:rFonts w:ascii="Arial" w:hAnsi="Arial" w:cs="Arial"/>
          <w:sz w:val="22"/>
          <w:szCs w:val="22"/>
        </w:rPr>
      </w:pPr>
      <w:r w:rsidRPr="0066422C">
        <w:rPr>
          <w:rFonts w:ascii="Arial" w:hAnsi="Arial" w:cs="Arial"/>
          <w:sz w:val="22"/>
          <w:szCs w:val="22"/>
        </w:rPr>
        <w:t xml:space="preserve">Contain </w:t>
      </w:r>
      <w:proofErr w:type="gramStart"/>
      <w:r w:rsidRPr="0066422C">
        <w:rPr>
          <w:rFonts w:ascii="Arial" w:hAnsi="Arial" w:cs="Arial"/>
          <w:sz w:val="22"/>
          <w:szCs w:val="22"/>
        </w:rPr>
        <w:t>a</w:t>
      </w:r>
      <w:proofErr w:type="gramEnd"/>
      <w:r w:rsidRPr="0066422C">
        <w:rPr>
          <w:rFonts w:ascii="Arial" w:hAnsi="Arial" w:cs="Arial"/>
          <w:sz w:val="22"/>
          <w:szCs w:val="22"/>
        </w:rPr>
        <w:t xml:space="preserve"> html link to the executed Undertaking</w:t>
      </w:r>
      <w:r w:rsidR="005B20D2" w:rsidRPr="0066422C">
        <w:rPr>
          <w:rFonts w:ascii="Arial" w:hAnsi="Arial" w:cs="Arial"/>
          <w:sz w:val="22"/>
          <w:szCs w:val="22"/>
        </w:rPr>
        <w:t>.</w:t>
      </w:r>
    </w:p>
    <w:p w14:paraId="1263E86B" w14:textId="77777777" w:rsidR="005B20D2" w:rsidRPr="0066422C" w:rsidRDefault="005B20D2" w:rsidP="00DC1F87">
      <w:pPr>
        <w:pStyle w:val="ListParagraph"/>
        <w:widowControl w:val="0"/>
        <w:ind w:left="2171"/>
        <w:jc w:val="both"/>
        <w:rPr>
          <w:rFonts w:ascii="Arial" w:hAnsi="Arial" w:cs="Arial"/>
          <w:sz w:val="22"/>
          <w:szCs w:val="22"/>
        </w:rPr>
      </w:pPr>
    </w:p>
    <w:p w14:paraId="1263E86C" w14:textId="77777777" w:rsidR="00082921" w:rsidRPr="0066422C" w:rsidRDefault="00B707F7" w:rsidP="00082921">
      <w:pPr>
        <w:pStyle w:val="ListParagraph"/>
        <w:widowControl w:val="0"/>
        <w:numPr>
          <w:ilvl w:val="1"/>
          <w:numId w:val="23"/>
        </w:numPr>
        <w:jc w:val="both"/>
        <w:rPr>
          <w:rFonts w:ascii="Arial" w:hAnsi="Arial" w:cs="Arial"/>
          <w:sz w:val="22"/>
          <w:szCs w:val="22"/>
        </w:rPr>
      </w:pPr>
      <w:r w:rsidRPr="0066422C">
        <w:rPr>
          <w:rFonts w:ascii="Arial" w:hAnsi="Arial" w:cs="Arial"/>
          <w:sz w:val="22"/>
          <w:szCs w:val="22"/>
        </w:rPr>
        <w:t>P</w:t>
      </w:r>
      <w:r w:rsidR="00082921" w:rsidRPr="0066422C">
        <w:rPr>
          <w:rFonts w:ascii="Arial" w:hAnsi="Arial" w:cs="Arial"/>
          <w:sz w:val="22"/>
          <w:szCs w:val="22"/>
        </w:rPr>
        <w:t xml:space="preserve">rovide a </w:t>
      </w:r>
      <w:r w:rsidR="002339C2" w:rsidRPr="0066422C">
        <w:rPr>
          <w:rFonts w:ascii="Arial" w:hAnsi="Arial" w:cs="Arial"/>
          <w:sz w:val="22"/>
          <w:szCs w:val="22"/>
        </w:rPr>
        <w:t xml:space="preserve">screenshot </w:t>
      </w:r>
      <w:r w:rsidR="00082921" w:rsidRPr="0066422C">
        <w:rPr>
          <w:rFonts w:ascii="Arial" w:hAnsi="Arial" w:cs="Arial"/>
          <w:sz w:val="22"/>
          <w:szCs w:val="22"/>
        </w:rPr>
        <w:t>of the F</w:t>
      </w:r>
      <w:r w:rsidR="00927935">
        <w:rPr>
          <w:rFonts w:ascii="Arial" w:hAnsi="Arial" w:cs="Arial"/>
          <w:sz w:val="22"/>
          <w:szCs w:val="22"/>
        </w:rPr>
        <w:t>acebook Post to the FWO within seven</w:t>
      </w:r>
      <w:r w:rsidR="00082921" w:rsidRPr="0066422C">
        <w:rPr>
          <w:rFonts w:ascii="Arial" w:hAnsi="Arial" w:cs="Arial"/>
          <w:sz w:val="22"/>
          <w:szCs w:val="22"/>
        </w:rPr>
        <w:t xml:space="preserve"> days of posting.</w:t>
      </w:r>
    </w:p>
    <w:p w14:paraId="1263E86D" w14:textId="77777777" w:rsidR="00CC265F" w:rsidRPr="0066422C" w:rsidRDefault="00CC265F" w:rsidP="007430DD">
      <w:pPr>
        <w:widowControl w:val="0"/>
        <w:jc w:val="both"/>
        <w:rPr>
          <w:rFonts w:cs="Arial"/>
          <w:b/>
          <w:i/>
          <w:szCs w:val="22"/>
        </w:rPr>
      </w:pPr>
    </w:p>
    <w:p w14:paraId="1263E86E" w14:textId="77777777" w:rsidR="007430DD" w:rsidRPr="0066422C" w:rsidRDefault="007430DD" w:rsidP="002C4F47">
      <w:pPr>
        <w:pStyle w:val="Heading3"/>
      </w:pPr>
      <w:r w:rsidRPr="0066422C">
        <w:t>Workplace Notice</w:t>
      </w:r>
    </w:p>
    <w:p w14:paraId="1263E86F" w14:textId="77777777" w:rsidR="007430DD" w:rsidRPr="0066422C" w:rsidRDefault="007430DD" w:rsidP="007430DD">
      <w:pPr>
        <w:widowControl w:val="0"/>
        <w:jc w:val="both"/>
        <w:rPr>
          <w:rFonts w:cs="Arial"/>
          <w:b/>
          <w:szCs w:val="22"/>
        </w:rPr>
      </w:pPr>
    </w:p>
    <w:p w14:paraId="1263E870" w14:textId="77777777" w:rsidR="007430DD" w:rsidRPr="0066422C" w:rsidRDefault="007430DD" w:rsidP="007430DD">
      <w:pPr>
        <w:widowControl w:val="0"/>
        <w:numPr>
          <w:ilvl w:val="0"/>
          <w:numId w:val="23"/>
        </w:numPr>
        <w:jc w:val="both"/>
        <w:rPr>
          <w:rFonts w:cs="Arial"/>
          <w:szCs w:val="22"/>
        </w:rPr>
      </w:pPr>
      <w:r w:rsidRPr="0066422C">
        <w:rPr>
          <w:rFonts w:cs="Arial"/>
          <w:szCs w:val="22"/>
        </w:rPr>
        <w:t>Within 14 days of the execution of this Undertaking, the Company will:</w:t>
      </w:r>
    </w:p>
    <w:p w14:paraId="1263E871" w14:textId="77777777" w:rsidR="007430DD" w:rsidRPr="0066422C" w:rsidRDefault="007430DD" w:rsidP="007430DD">
      <w:pPr>
        <w:widowControl w:val="0"/>
        <w:jc w:val="both"/>
        <w:rPr>
          <w:rFonts w:cs="Arial"/>
          <w:szCs w:val="22"/>
        </w:rPr>
      </w:pPr>
    </w:p>
    <w:p w14:paraId="1263E872" w14:textId="77777777" w:rsidR="007430DD" w:rsidRPr="0066422C" w:rsidRDefault="007430DD" w:rsidP="007430DD">
      <w:pPr>
        <w:widowControl w:val="0"/>
        <w:numPr>
          <w:ilvl w:val="1"/>
          <w:numId w:val="30"/>
        </w:numPr>
        <w:jc w:val="both"/>
        <w:rPr>
          <w:rFonts w:cs="Arial"/>
          <w:szCs w:val="22"/>
        </w:rPr>
      </w:pPr>
      <w:r w:rsidRPr="0066422C">
        <w:rPr>
          <w:rFonts w:cs="Arial"/>
          <w:szCs w:val="22"/>
        </w:rPr>
        <w:t xml:space="preserve">Display within all workplaces where work </w:t>
      </w:r>
      <w:r w:rsidR="0006008A">
        <w:rPr>
          <w:rFonts w:cs="Arial"/>
          <w:szCs w:val="22"/>
        </w:rPr>
        <w:t xml:space="preserve">is performed by its employees </w:t>
      </w:r>
      <w:r w:rsidRPr="0066422C">
        <w:rPr>
          <w:rFonts w:cs="Arial"/>
          <w:szCs w:val="22"/>
        </w:rPr>
        <w:t xml:space="preserve">a notice in the form of </w:t>
      </w:r>
      <w:r w:rsidR="00DD4E83">
        <w:rPr>
          <w:rFonts w:cs="Arial"/>
          <w:szCs w:val="22"/>
        </w:rPr>
        <w:t>Appendix</w:t>
      </w:r>
      <w:r w:rsidR="00A54C61" w:rsidRPr="0066422C">
        <w:rPr>
          <w:rFonts w:cs="Arial"/>
          <w:szCs w:val="22"/>
        </w:rPr>
        <w:t xml:space="preserve"> </w:t>
      </w:r>
      <w:r w:rsidR="00CD6CDB" w:rsidRPr="0066422C">
        <w:rPr>
          <w:rFonts w:cs="Arial"/>
          <w:szCs w:val="22"/>
        </w:rPr>
        <w:t>H</w:t>
      </w:r>
      <w:r w:rsidRPr="0066422C">
        <w:rPr>
          <w:rFonts w:cs="Arial"/>
          <w:szCs w:val="22"/>
        </w:rPr>
        <w:t xml:space="preserve"> to this Undertaking (</w:t>
      </w:r>
      <w:r w:rsidRPr="0066422C">
        <w:rPr>
          <w:rFonts w:cs="Arial"/>
          <w:b/>
          <w:szCs w:val="22"/>
        </w:rPr>
        <w:t>Workplace Notice</w:t>
      </w:r>
      <w:r w:rsidRPr="0066422C">
        <w:rPr>
          <w:rFonts w:cs="Arial"/>
          <w:szCs w:val="22"/>
        </w:rPr>
        <w:t>) and provide photographic evidence to the FWO of its display; and</w:t>
      </w:r>
    </w:p>
    <w:p w14:paraId="1263E873" w14:textId="77777777" w:rsidR="007430DD" w:rsidRPr="0066422C" w:rsidRDefault="007430DD" w:rsidP="007430DD">
      <w:pPr>
        <w:widowControl w:val="0"/>
        <w:numPr>
          <w:ilvl w:val="1"/>
          <w:numId w:val="30"/>
        </w:numPr>
        <w:jc w:val="both"/>
        <w:rPr>
          <w:rFonts w:cs="Arial"/>
          <w:szCs w:val="22"/>
        </w:rPr>
      </w:pPr>
      <w:r w:rsidRPr="0066422C">
        <w:rPr>
          <w:rFonts w:cs="Arial"/>
          <w:szCs w:val="22"/>
        </w:rPr>
        <w:t xml:space="preserve">Ensure that the Workplace Notice is printed in at least </w:t>
      </w:r>
      <w:proofErr w:type="spellStart"/>
      <w:r w:rsidRPr="0066422C">
        <w:rPr>
          <w:rFonts w:cs="Arial"/>
          <w:szCs w:val="22"/>
        </w:rPr>
        <w:t>A3</w:t>
      </w:r>
      <w:proofErr w:type="spellEnd"/>
      <w:r w:rsidRPr="0066422C">
        <w:rPr>
          <w:rFonts w:cs="Arial"/>
          <w:szCs w:val="22"/>
        </w:rPr>
        <w:t xml:space="preserve"> size and is clearly displayed; </w:t>
      </w:r>
    </w:p>
    <w:p w14:paraId="1263E874" w14:textId="77777777" w:rsidR="007430DD" w:rsidRPr="0066422C" w:rsidRDefault="007430DD" w:rsidP="007430DD">
      <w:pPr>
        <w:widowControl w:val="0"/>
        <w:jc w:val="both"/>
        <w:rPr>
          <w:rFonts w:cs="Arial"/>
          <w:szCs w:val="22"/>
        </w:rPr>
      </w:pPr>
    </w:p>
    <w:p w14:paraId="1263E875" w14:textId="77777777" w:rsidR="007430DD" w:rsidRPr="0066422C" w:rsidRDefault="007430DD" w:rsidP="007430DD">
      <w:pPr>
        <w:widowControl w:val="0"/>
        <w:numPr>
          <w:ilvl w:val="3"/>
          <w:numId w:val="30"/>
        </w:numPr>
        <w:jc w:val="both"/>
        <w:rPr>
          <w:rFonts w:cs="Arial"/>
          <w:szCs w:val="22"/>
        </w:rPr>
      </w:pPr>
      <w:r w:rsidRPr="0066422C">
        <w:rPr>
          <w:rFonts w:cs="Arial"/>
          <w:szCs w:val="22"/>
        </w:rPr>
        <w:t>In a location to which all employee</w:t>
      </w:r>
      <w:r w:rsidR="00B1239C">
        <w:rPr>
          <w:rFonts w:cs="Arial"/>
          <w:szCs w:val="22"/>
        </w:rPr>
        <w:t>s of the Company have</w:t>
      </w:r>
      <w:r w:rsidRPr="0066422C">
        <w:rPr>
          <w:rFonts w:cs="Arial"/>
          <w:szCs w:val="22"/>
        </w:rPr>
        <w:t xml:space="preserve"> access;</w:t>
      </w:r>
    </w:p>
    <w:p w14:paraId="1263E876" w14:textId="77777777" w:rsidR="007430DD" w:rsidRPr="0066422C" w:rsidRDefault="007430DD" w:rsidP="007430DD">
      <w:pPr>
        <w:widowControl w:val="0"/>
        <w:numPr>
          <w:ilvl w:val="3"/>
          <w:numId w:val="30"/>
        </w:numPr>
        <w:jc w:val="both"/>
        <w:rPr>
          <w:rFonts w:cs="Arial"/>
          <w:szCs w:val="22"/>
        </w:rPr>
      </w:pPr>
      <w:r w:rsidRPr="0066422C">
        <w:rPr>
          <w:rFonts w:cs="Arial"/>
          <w:szCs w:val="22"/>
        </w:rPr>
        <w:t>In a manner which is reasonably capable of drawing attention of all employees to the Workplace Notice (for example, by placement on a staff noticeboard); and</w:t>
      </w:r>
    </w:p>
    <w:p w14:paraId="1263E877" w14:textId="77777777" w:rsidR="007430DD" w:rsidRPr="0066422C" w:rsidRDefault="007430DD" w:rsidP="007430DD">
      <w:pPr>
        <w:widowControl w:val="0"/>
        <w:numPr>
          <w:ilvl w:val="3"/>
          <w:numId w:val="30"/>
        </w:numPr>
        <w:jc w:val="both"/>
        <w:rPr>
          <w:rFonts w:cs="Arial"/>
          <w:szCs w:val="22"/>
        </w:rPr>
      </w:pPr>
      <w:r w:rsidRPr="0066422C">
        <w:rPr>
          <w:rFonts w:cs="Arial"/>
          <w:szCs w:val="22"/>
        </w:rPr>
        <w:t>For a period of 14 continuous days.</w:t>
      </w:r>
    </w:p>
    <w:p w14:paraId="1263E878" w14:textId="77777777" w:rsidR="007430DD" w:rsidRPr="0066422C" w:rsidRDefault="007430DD" w:rsidP="007430DD">
      <w:pPr>
        <w:widowControl w:val="0"/>
        <w:jc w:val="both"/>
        <w:rPr>
          <w:rFonts w:cs="Arial"/>
          <w:szCs w:val="22"/>
        </w:rPr>
      </w:pPr>
    </w:p>
    <w:p w14:paraId="1263E879" w14:textId="77777777" w:rsidR="007430DD" w:rsidRPr="0066422C" w:rsidRDefault="007602BC" w:rsidP="002C4F47">
      <w:pPr>
        <w:pStyle w:val="Heading3"/>
      </w:pPr>
      <w:r w:rsidRPr="0066422C">
        <w:t>Donation</w:t>
      </w:r>
    </w:p>
    <w:p w14:paraId="1263E87A" w14:textId="77777777" w:rsidR="007430DD" w:rsidRPr="0066422C" w:rsidRDefault="007430DD" w:rsidP="007430DD">
      <w:pPr>
        <w:widowControl w:val="0"/>
        <w:jc w:val="both"/>
        <w:rPr>
          <w:rFonts w:cs="Arial"/>
          <w:i/>
          <w:szCs w:val="22"/>
        </w:rPr>
      </w:pPr>
    </w:p>
    <w:p w14:paraId="1263E87B" w14:textId="77777777" w:rsidR="007430DD" w:rsidRPr="0066422C" w:rsidRDefault="007430DD" w:rsidP="007430DD">
      <w:pPr>
        <w:pStyle w:val="ListParagraph"/>
        <w:widowControl w:val="0"/>
        <w:numPr>
          <w:ilvl w:val="0"/>
          <w:numId w:val="23"/>
        </w:numPr>
        <w:jc w:val="both"/>
        <w:rPr>
          <w:rFonts w:ascii="Arial" w:hAnsi="Arial" w:cs="Arial"/>
          <w:sz w:val="22"/>
          <w:szCs w:val="22"/>
        </w:rPr>
      </w:pPr>
      <w:r w:rsidRPr="0066422C">
        <w:rPr>
          <w:rFonts w:ascii="Arial" w:hAnsi="Arial" w:cs="Arial"/>
          <w:sz w:val="22"/>
          <w:szCs w:val="22"/>
        </w:rPr>
        <w:t xml:space="preserve">Within </w:t>
      </w:r>
      <w:r w:rsidR="00EF7C08" w:rsidRPr="0066422C">
        <w:rPr>
          <w:rFonts w:ascii="Arial" w:hAnsi="Arial" w:cs="Arial"/>
          <w:sz w:val="22"/>
          <w:szCs w:val="22"/>
        </w:rPr>
        <w:t xml:space="preserve">14 </w:t>
      </w:r>
      <w:r w:rsidRPr="0066422C">
        <w:rPr>
          <w:rFonts w:ascii="Arial" w:hAnsi="Arial" w:cs="Arial"/>
          <w:sz w:val="22"/>
          <w:szCs w:val="22"/>
        </w:rPr>
        <w:t>days of the execution of this Undertaking, the Company will:</w:t>
      </w:r>
    </w:p>
    <w:p w14:paraId="1263E87C" w14:textId="77777777" w:rsidR="007430DD" w:rsidRPr="0066422C" w:rsidRDefault="007430DD" w:rsidP="007430DD">
      <w:pPr>
        <w:widowControl w:val="0"/>
        <w:ind w:left="1080"/>
        <w:jc w:val="both"/>
        <w:rPr>
          <w:rFonts w:cs="Arial"/>
          <w:szCs w:val="22"/>
        </w:rPr>
      </w:pPr>
    </w:p>
    <w:p w14:paraId="1263E87D" w14:textId="77777777" w:rsidR="007430DD" w:rsidRPr="0066422C" w:rsidRDefault="007430DD" w:rsidP="007430DD">
      <w:pPr>
        <w:pStyle w:val="ListParagraph"/>
        <w:widowControl w:val="0"/>
        <w:numPr>
          <w:ilvl w:val="1"/>
          <w:numId w:val="23"/>
        </w:numPr>
        <w:ind w:left="1440"/>
        <w:jc w:val="both"/>
        <w:rPr>
          <w:rFonts w:ascii="Arial" w:hAnsi="Arial" w:cs="Arial"/>
          <w:sz w:val="22"/>
          <w:szCs w:val="22"/>
        </w:rPr>
      </w:pPr>
      <w:r w:rsidRPr="0066422C">
        <w:rPr>
          <w:rFonts w:ascii="Arial" w:hAnsi="Arial" w:cs="Arial"/>
          <w:sz w:val="22"/>
          <w:szCs w:val="22"/>
        </w:rPr>
        <w:t>Make a donation of $1</w:t>
      </w:r>
      <w:r w:rsidR="005A7D65" w:rsidRPr="0066422C">
        <w:rPr>
          <w:rFonts w:ascii="Arial" w:hAnsi="Arial" w:cs="Arial"/>
          <w:sz w:val="22"/>
          <w:szCs w:val="22"/>
        </w:rPr>
        <w:t>0</w:t>
      </w:r>
      <w:r w:rsidRPr="0066422C">
        <w:rPr>
          <w:rFonts w:ascii="Arial" w:hAnsi="Arial" w:cs="Arial"/>
          <w:sz w:val="22"/>
          <w:szCs w:val="22"/>
        </w:rPr>
        <w:t>,000.00 to the Springvale Monash Legal Service Inc. [ABN: 96 206 448 228]  of 5 Osborne Avenue Springvale, VIC 3171, with the objective of assisting the promotion of compliance with Commonwealth workplace laws in the community; and</w:t>
      </w:r>
    </w:p>
    <w:p w14:paraId="1263E87E" w14:textId="77777777" w:rsidR="007430DD" w:rsidRPr="0066422C" w:rsidRDefault="007430DD" w:rsidP="007430DD">
      <w:pPr>
        <w:pStyle w:val="ListParagraph"/>
        <w:widowControl w:val="0"/>
        <w:numPr>
          <w:ilvl w:val="1"/>
          <w:numId w:val="23"/>
        </w:numPr>
        <w:ind w:left="1440"/>
        <w:jc w:val="both"/>
        <w:rPr>
          <w:rFonts w:ascii="Arial" w:hAnsi="Arial" w:cs="Arial"/>
          <w:sz w:val="22"/>
          <w:szCs w:val="22"/>
        </w:rPr>
      </w:pPr>
      <w:r w:rsidRPr="0066422C">
        <w:rPr>
          <w:rFonts w:ascii="Arial" w:hAnsi="Arial" w:cs="Arial"/>
          <w:sz w:val="22"/>
          <w:szCs w:val="22"/>
        </w:rPr>
        <w:t xml:space="preserve">Provide evidence of the donation to the FWO within seven days of payment. </w:t>
      </w:r>
    </w:p>
    <w:p w14:paraId="1263E87F" w14:textId="77777777" w:rsidR="007430DD" w:rsidRPr="0066422C" w:rsidRDefault="007430DD" w:rsidP="007430DD">
      <w:pPr>
        <w:widowControl w:val="0"/>
        <w:ind w:left="1080"/>
        <w:jc w:val="both"/>
        <w:rPr>
          <w:rFonts w:cs="Arial"/>
          <w:szCs w:val="22"/>
        </w:rPr>
      </w:pPr>
    </w:p>
    <w:p w14:paraId="1263E880" w14:textId="77777777" w:rsidR="007430DD" w:rsidRPr="0066422C" w:rsidRDefault="007430DD" w:rsidP="002C4F47">
      <w:pPr>
        <w:pStyle w:val="Heading2"/>
      </w:pPr>
      <w:r w:rsidRPr="0066422C">
        <w:t>Acknowledgements</w:t>
      </w:r>
    </w:p>
    <w:p w14:paraId="1263E881" w14:textId="77777777" w:rsidR="007430DD" w:rsidRPr="0066422C" w:rsidRDefault="007430DD" w:rsidP="007430DD">
      <w:pPr>
        <w:widowControl w:val="0"/>
        <w:jc w:val="both"/>
        <w:rPr>
          <w:rFonts w:cs="Arial"/>
          <w:b/>
          <w:szCs w:val="22"/>
        </w:rPr>
      </w:pPr>
    </w:p>
    <w:p w14:paraId="1263E882" w14:textId="77777777" w:rsidR="007430DD" w:rsidRPr="0066422C" w:rsidRDefault="007430DD" w:rsidP="007430DD">
      <w:pPr>
        <w:widowControl w:val="0"/>
        <w:numPr>
          <w:ilvl w:val="0"/>
          <w:numId w:val="23"/>
        </w:numPr>
        <w:jc w:val="both"/>
        <w:rPr>
          <w:rFonts w:cs="Arial"/>
          <w:szCs w:val="22"/>
        </w:rPr>
      </w:pPr>
      <w:r w:rsidRPr="0066422C">
        <w:rPr>
          <w:rFonts w:cs="Arial"/>
          <w:szCs w:val="22"/>
        </w:rPr>
        <w:t>The Company acknowledges that:</w:t>
      </w:r>
    </w:p>
    <w:p w14:paraId="1263E883" w14:textId="77777777" w:rsidR="007430DD" w:rsidRPr="0066422C" w:rsidRDefault="007430DD" w:rsidP="007430DD">
      <w:pPr>
        <w:widowControl w:val="0"/>
        <w:jc w:val="both"/>
        <w:rPr>
          <w:rFonts w:cs="Arial"/>
          <w:szCs w:val="22"/>
        </w:rPr>
      </w:pPr>
    </w:p>
    <w:p w14:paraId="1263E884" w14:textId="42391749" w:rsidR="007430DD" w:rsidRPr="0066422C" w:rsidRDefault="007430DD" w:rsidP="007430DD">
      <w:pPr>
        <w:widowControl w:val="0"/>
        <w:numPr>
          <w:ilvl w:val="0"/>
          <w:numId w:val="31"/>
        </w:numPr>
        <w:jc w:val="both"/>
        <w:rPr>
          <w:rFonts w:cs="Arial"/>
          <w:szCs w:val="22"/>
        </w:rPr>
      </w:pPr>
      <w:r w:rsidRPr="0066422C">
        <w:rPr>
          <w:rFonts w:cs="Arial"/>
          <w:szCs w:val="22"/>
        </w:rPr>
        <w:t>The FWO may make this Undert</w:t>
      </w:r>
      <w:r w:rsidR="00DD4E83">
        <w:rPr>
          <w:rFonts w:cs="Arial"/>
          <w:szCs w:val="22"/>
        </w:rPr>
        <w:t>aking (and any of the Appendice</w:t>
      </w:r>
      <w:r w:rsidRPr="0066422C">
        <w:rPr>
          <w:rFonts w:cs="Arial"/>
          <w:szCs w:val="22"/>
        </w:rPr>
        <w:t xml:space="preserve">s hereto) available for public inspection, including by posting it on the FWO internet site at </w:t>
      </w:r>
      <w:hyperlink r:id="rId12" w:tooltip="Fair Work Ombudsman website" w:history="1">
        <w:r w:rsidRPr="0066422C">
          <w:rPr>
            <w:rStyle w:val="Hyperlink"/>
            <w:rFonts w:cs="Arial"/>
            <w:szCs w:val="22"/>
          </w:rPr>
          <w:t>www.fairwork.gov.au</w:t>
        </w:r>
      </w:hyperlink>
      <w:r w:rsidRPr="0066422C">
        <w:rPr>
          <w:rFonts w:cs="Arial"/>
          <w:szCs w:val="22"/>
        </w:rPr>
        <w:t>;</w:t>
      </w:r>
    </w:p>
    <w:p w14:paraId="1263E885" w14:textId="77777777" w:rsidR="007430DD" w:rsidRPr="0066422C" w:rsidRDefault="007430DD" w:rsidP="007430DD">
      <w:pPr>
        <w:widowControl w:val="0"/>
        <w:numPr>
          <w:ilvl w:val="0"/>
          <w:numId w:val="31"/>
        </w:numPr>
        <w:jc w:val="both"/>
        <w:rPr>
          <w:rFonts w:cs="Arial"/>
          <w:szCs w:val="22"/>
        </w:rPr>
      </w:pPr>
      <w:r w:rsidRPr="0066422C">
        <w:rPr>
          <w:rFonts w:cs="Arial"/>
          <w:szCs w:val="22"/>
        </w:rPr>
        <w:t xml:space="preserve">The FWO may release a copy of this Undertaking (and any of the </w:t>
      </w:r>
      <w:r w:rsidR="00DD4E83">
        <w:rPr>
          <w:rFonts w:cs="Arial"/>
          <w:szCs w:val="22"/>
        </w:rPr>
        <w:t>Appendice</w:t>
      </w:r>
      <w:r w:rsidRPr="0066422C">
        <w:rPr>
          <w:rFonts w:cs="Arial"/>
          <w:szCs w:val="22"/>
        </w:rPr>
        <w:t xml:space="preserve">s hereto) pursuant to any relevant request under the </w:t>
      </w:r>
      <w:r w:rsidRPr="0066422C">
        <w:rPr>
          <w:rFonts w:cs="Arial"/>
          <w:i/>
          <w:szCs w:val="22"/>
        </w:rPr>
        <w:t xml:space="preserve">Freedom of Information Act 1982 </w:t>
      </w:r>
      <w:r w:rsidRPr="0066422C">
        <w:rPr>
          <w:rFonts w:cs="Arial"/>
          <w:szCs w:val="22"/>
        </w:rPr>
        <w:t>(Cth);</w:t>
      </w:r>
    </w:p>
    <w:p w14:paraId="1263E886" w14:textId="77777777" w:rsidR="007430DD" w:rsidRPr="0066422C" w:rsidRDefault="007430DD" w:rsidP="007430DD">
      <w:pPr>
        <w:widowControl w:val="0"/>
        <w:numPr>
          <w:ilvl w:val="0"/>
          <w:numId w:val="31"/>
        </w:numPr>
        <w:jc w:val="both"/>
        <w:rPr>
          <w:rFonts w:cs="Arial"/>
          <w:szCs w:val="22"/>
        </w:rPr>
      </w:pPr>
      <w:r w:rsidRPr="0066422C">
        <w:rPr>
          <w:rFonts w:cs="Arial"/>
          <w:szCs w:val="22"/>
        </w:rPr>
        <w:t xml:space="preserve">The FWO may issue a media release in relation to this Undertaking and from time to time, publicly refer to this Undertaking (and any of the </w:t>
      </w:r>
      <w:r w:rsidR="00DD4E83">
        <w:rPr>
          <w:rFonts w:cs="Arial"/>
          <w:szCs w:val="22"/>
        </w:rPr>
        <w:t>Appendice</w:t>
      </w:r>
      <w:r w:rsidR="00082921" w:rsidRPr="0066422C">
        <w:rPr>
          <w:rFonts w:cs="Arial"/>
          <w:szCs w:val="22"/>
        </w:rPr>
        <w:t xml:space="preserve">s hereto) and its terms; </w:t>
      </w:r>
      <w:r w:rsidRPr="0066422C">
        <w:rPr>
          <w:rFonts w:cs="Arial"/>
          <w:szCs w:val="22"/>
        </w:rPr>
        <w:t xml:space="preserve"> </w:t>
      </w:r>
    </w:p>
    <w:p w14:paraId="1263E887" w14:textId="77777777" w:rsidR="007430DD" w:rsidRPr="0066422C" w:rsidRDefault="007430DD" w:rsidP="007430DD">
      <w:pPr>
        <w:widowControl w:val="0"/>
        <w:numPr>
          <w:ilvl w:val="0"/>
          <w:numId w:val="31"/>
        </w:numPr>
        <w:jc w:val="both"/>
        <w:rPr>
          <w:rFonts w:cs="Arial"/>
          <w:szCs w:val="22"/>
        </w:rPr>
      </w:pPr>
      <w:r w:rsidRPr="0066422C">
        <w:rPr>
          <w:rFonts w:cs="Arial"/>
          <w:szCs w:val="22"/>
        </w:rPr>
        <w:t xml:space="preserve">The FWO may rely upon the admissions made by the Company set out in </w:t>
      </w:r>
      <w:r w:rsidR="00AA5D45" w:rsidRPr="0066422C">
        <w:rPr>
          <w:rFonts w:cs="Arial"/>
          <w:szCs w:val="22"/>
        </w:rPr>
        <w:t>paragraph 10</w:t>
      </w:r>
      <w:r w:rsidRPr="0066422C">
        <w:rPr>
          <w:rFonts w:cs="Arial"/>
          <w:szCs w:val="22"/>
        </w:rPr>
        <w:t xml:space="preserve"> above in respect of decision making concerning any future non-compliance with the Company’s workplace relations obligations.</w:t>
      </w:r>
    </w:p>
    <w:p w14:paraId="1263E888" w14:textId="77777777" w:rsidR="007430DD" w:rsidRPr="0066422C" w:rsidRDefault="007430DD" w:rsidP="007430DD">
      <w:pPr>
        <w:widowControl w:val="0"/>
        <w:numPr>
          <w:ilvl w:val="0"/>
          <w:numId w:val="31"/>
        </w:numPr>
        <w:jc w:val="both"/>
        <w:rPr>
          <w:rFonts w:cs="Arial"/>
          <w:szCs w:val="22"/>
        </w:rPr>
      </w:pPr>
      <w:r w:rsidRPr="0066422C">
        <w:rPr>
          <w:rFonts w:cs="Arial"/>
          <w:szCs w:val="22"/>
        </w:rPr>
        <w:t xml:space="preserve">Consistent with the Note to section 715(4) of the FW Act, this Undertaking in no way derogates from the rights and remedies available to any other person arising from the conduct set out herein; </w:t>
      </w:r>
    </w:p>
    <w:p w14:paraId="1263E889" w14:textId="77777777" w:rsidR="007430DD" w:rsidRPr="0066422C" w:rsidRDefault="007430DD" w:rsidP="007430DD">
      <w:pPr>
        <w:widowControl w:val="0"/>
        <w:numPr>
          <w:ilvl w:val="0"/>
          <w:numId w:val="31"/>
        </w:numPr>
        <w:jc w:val="both"/>
        <w:rPr>
          <w:rFonts w:cs="Arial"/>
          <w:szCs w:val="22"/>
        </w:rPr>
      </w:pPr>
      <w:r w:rsidRPr="0066422C">
        <w:rPr>
          <w:rFonts w:cs="Arial"/>
          <w:szCs w:val="22"/>
        </w:rPr>
        <w:t>Consistent with section 715(3) of the FW Act, the Company may withdraw from or vary this Undertaking at any time, but only with the consent of the FWO; and</w:t>
      </w:r>
    </w:p>
    <w:p w14:paraId="1263E88A" w14:textId="77777777" w:rsidR="007430DD" w:rsidRPr="0066422C" w:rsidRDefault="007430DD" w:rsidP="007430DD">
      <w:pPr>
        <w:widowControl w:val="0"/>
        <w:numPr>
          <w:ilvl w:val="0"/>
          <w:numId w:val="31"/>
        </w:numPr>
        <w:jc w:val="both"/>
        <w:rPr>
          <w:rFonts w:cs="Arial"/>
          <w:szCs w:val="22"/>
        </w:rPr>
      </w:pPr>
      <w:r w:rsidRPr="0066422C">
        <w:rPr>
          <w:rFonts w:cs="Arial"/>
          <w:szCs w:val="22"/>
        </w:rPr>
        <w:t>If the Company contravenes any of the terms of this Undertaking:</w:t>
      </w:r>
    </w:p>
    <w:p w14:paraId="1263E88B" w14:textId="77777777" w:rsidR="007430DD" w:rsidRPr="0066422C" w:rsidRDefault="007430DD" w:rsidP="007430DD">
      <w:pPr>
        <w:widowControl w:val="0"/>
        <w:jc w:val="both"/>
        <w:rPr>
          <w:rFonts w:cs="Arial"/>
          <w:szCs w:val="22"/>
        </w:rPr>
      </w:pPr>
    </w:p>
    <w:p w14:paraId="1263E88C" w14:textId="77777777" w:rsidR="007430DD" w:rsidRPr="0066422C" w:rsidRDefault="007430DD" w:rsidP="007430DD">
      <w:pPr>
        <w:widowControl w:val="0"/>
        <w:numPr>
          <w:ilvl w:val="3"/>
          <w:numId w:val="23"/>
        </w:numPr>
        <w:jc w:val="both"/>
        <w:rPr>
          <w:rFonts w:cs="Arial"/>
          <w:szCs w:val="22"/>
        </w:rPr>
      </w:pPr>
      <w:r w:rsidRPr="0066422C">
        <w:rPr>
          <w:rFonts w:cs="Arial"/>
          <w:szCs w:val="22"/>
        </w:rPr>
        <w:t xml:space="preserve">The FWO may apply to any of the Courts set out in section 715(6) of the FW Act, for orders under section 715(7) of the FW Act; and </w:t>
      </w:r>
    </w:p>
    <w:p w14:paraId="1263E88D" w14:textId="77777777" w:rsidR="007430DD" w:rsidRPr="0066422C" w:rsidRDefault="007430DD" w:rsidP="007430DD">
      <w:pPr>
        <w:widowControl w:val="0"/>
        <w:numPr>
          <w:ilvl w:val="3"/>
          <w:numId w:val="23"/>
        </w:numPr>
        <w:jc w:val="both"/>
        <w:rPr>
          <w:rFonts w:cs="Arial"/>
          <w:szCs w:val="22"/>
        </w:rPr>
      </w:pPr>
      <w:r w:rsidRPr="0066422C">
        <w:rPr>
          <w:rFonts w:cs="Arial"/>
          <w:szCs w:val="22"/>
        </w:rPr>
        <w:lastRenderedPageBreak/>
        <w:t>This Undertaking may be provided to the Court as evidence of the admissions ma</w:t>
      </w:r>
      <w:r w:rsidR="00724CE6">
        <w:rPr>
          <w:rFonts w:cs="Arial"/>
          <w:szCs w:val="22"/>
        </w:rPr>
        <w:t>de by the Company in paragraph 10</w:t>
      </w:r>
      <w:r w:rsidRPr="0066422C">
        <w:rPr>
          <w:rFonts w:cs="Arial"/>
          <w:szCs w:val="22"/>
        </w:rPr>
        <w:t xml:space="preserve"> above, and also in respect of the question of costs.</w:t>
      </w:r>
    </w:p>
    <w:p w14:paraId="1263E88E" w14:textId="77777777" w:rsidR="007430DD" w:rsidRPr="0066422C" w:rsidRDefault="007430DD" w:rsidP="007430DD">
      <w:pPr>
        <w:widowControl w:val="0"/>
        <w:jc w:val="both"/>
        <w:rPr>
          <w:rFonts w:cs="Arial"/>
          <w:szCs w:val="22"/>
        </w:rPr>
      </w:pPr>
    </w:p>
    <w:p w14:paraId="1263E88F" w14:textId="77777777" w:rsidR="007430DD" w:rsidRPr="0066422C" w:rsidRDefault="007430DD" w:rsidP="002C4F47">
      <w:pPr>
        <w:pStyle w:val="Heading2"/>
      </w:pPr>
      <w:r w:rsidRPr="0066422C">
        <w:t>No Inconsistent Statements</w:t>
      </w:r>
    </w:p>
    <w:p w14:paraId="1263E890" w14:textId="77777777" w:rsidR="007430DD" w:rsidRPr="0066422C" w:rsidRDefault="007430DD" w:rsidP="007430DD">
      <w:pPr>
        <w:jc w:val="both"/>
        <w:rPr>
          <w:rFonts w:cs="Arial"/>
          <w:b/>
          <w:bCs/>
          <w:szCs w:val="22"/>
        </w:rPr>
      </w:pPr>
    </w:p>
    <w:p w14:paraId="1263E891" w14:textId="77777777" w:rsidR="007430DD" w:rsidRPr="0066422C" w:rsidRDefault="007430DD" w:rsidP="007430DD">
      <w:pPr>
        <w:pStyle w:val="ListParagraph"/>
        <w:numPr>
          <w:ilvl w:val="0"/>
          <w:numId w:val="23"/>
        </w:numPr>
        <w:ind w:left="720"/>
        <w:jc w:val="both"/>
        <w:rPr>
          <w:rFonts w:ascii="Arial" w:hAnsi="Arial" w:cs="Arial"/>
          <w:sz w:val="22"/>
          <w:szCs w:val="22"/>
        </w:rPr>
      </w:pPr>
      <w:r w:rsidRPr="0066422C">
        <w:rPr>
          <w:rFonts w:ascii="Arial" w:hAnsi="Arial" w:cs="Arial"/>
          <w:sz w:val="22"/>
          <w:szCs w:val="22"/>
        </w:rPr>
        <w:t xml:space="preserve">The Company: </w:t>
      </w:r>
    </w:p>
    <w:p w14:paraId="1263E892" w14:textId="77777777" w:rsidR="007430DD" w:rsidRPr="0066422C" w:rsidRDefault="007430DD" w:rsidP="007430DD">
      <w:pPr>
        <w:jc w:val="both"/>
        <w:rPr>
          <w:rFonts w:cs="Arial"/>
          <w:szCs w:val="22"/>
        </w:rPr>
      </w:pPr>
    </w:p>
    <w:p w14:paraId="1263E893" w14:textId="77777777" w:rsidR="007430DD" w:rsidRPr="0066422C" w:rsidRDefault="007430DD" w:rsidP="007430DD">
      <w:pPr>
        <w:pStyle w:val="ListParagraph"/>
        <w:numPr>
          <w:ilvl w:val="0"/>
          <w:numId w:val="32"/>
        </w:numPr>
        <w:contextualSpacing w:val="0"/>
        <w:jc w:val="both"/>
        <w:rPr>
          <w:rFonts w:ascii="Arial" w:hAnsi="Arial" w:cs="Arial"/>
          <w:sz w:val="22"/>
          <w:szCs w:val="22"/>
        </w:rPr>
      </w:pPr>
      <w:r w:rsidRPr="0066422C">
        <w:rPr>
          <w:rFonts w:ascii="Arial" w:hAnsi="Arial" w:cs="Arial"/>
          <w:sz w:val="22"/>
          <w:szCs w:val="22"/>
        </w:rPr>
        <w:t>must not; and</w:t>
      </w:r>
    </w:p>
    <w:p w14:paraId="1263E894" w14:textId="77777777" w:rsidR="007430DD" w:rsidRPr="0066422C" w:rsidRDefault="007430DD" w:rsidP="007430DD">
      <w:pPr>
        <w:pStyle w:val="ListParagraph"/>
        <w:numPr>
          <w:ilvl w:val="0"/>
          <w:numId w:val="32"/>
        </w:numPr>
        <w:contextualSpacing w:val="0"/>
        <w:jc w:val="both"/>
        <w:rPr>
          <w:rFonts w:ascii="Arial" w:hAnsi="Arial" w:cs="Arial"/>
          <w:sz w:val="22"/>
          <w:szCs w:val="22"/>
        </w:rPr>
      </w:pPr>
      <w:r w:rsidRPr="0066422C">
        <w:rPr>
          <w:rFonts w:ascii="Arial" w:hAnsi="Arial" w:cs="Arial"/>
          <w:sz w:val="22"/>
          <w:szCs w:val="22"/>
        </w:rPr>
        <w:t>must ensure that each of its officers, employees or agents, do not:</w:t>
      </w:r>
    </w:p>
    <w:p w14:paraId="1263E895" w14:textId="77777777" w:rsidR="007430DD" w:rsidRPr="0066422C" w:rsidRDefault="007430DD" w:rsidP="007430DD">
      <w:pPr>
        <w:jc w:val="both"/>
        <w:rPr>
          <w:rFonts w:cs="Arial"/>
          <w:szCs w:val="22"/>
        </w:rPr>
      </w:pPr>
    </w:p>
    <w:p w14:paraId="1263E89A" w14:textId="52F3BCAE" w:rsidR="007430DD" w:rsidRPr="007430DD" w:rsidRDefault="00785B64" w:rsidP="004E0992">
      <w:pPr>
        <w:ind w:left="426"/>
        <w:jc w:val="both"/>
        <w:rPr>
          <w:rFonts w:cs="Arial"/>
          <w:szCs w:val="22"/>
        </w:rPr>
      </w:pPr>
      <w:proofErr w:type="gramStart"/>
      <w:r>
        <w:rPr>
          <w:rFonts w:cs="Arial"/>
          <w:szCs w:val="22"/>
        </w:rPr>
        <w:t>make</w:t>
      </w:r>
      <w:proofErr w:type="gramEnd"/>
      <w:r>
        <w:rPr>
          <w:rFonts w:cs="Arial"/>
          <w:szCs w:val="22"/>
        </w:rPr>
        <w:t xml:space="preserve"> any statement</w:t>
      </w:r>
      <w:r w:rsidR="007430DD" w:rsidRPr="0066422C">
        <w:rPr>
          <w:rFonts w:cs="Arial"/>
          <w:szCs w:val="22"/>
        </w:rPr>
        <w:t>, orally or in writing or otherwise imply anything that is inconsistent with admission or acknowledgements contained in this Undertaking.</w:t>
      </w:r>
      <w:r w:rsidR="004E0992" w:rsidRPr="007430DD">
        <w:rPr>
          <w:rFonts w:cs="Arial"/>
          <w:szCs w:val="22"/>
        </w:rPr>
        <w:t xml:space="preserve"> </w:t>
      </w:r>
    </w:p>
    <w:p w14:paraId="58E589E0" w14:textId="77777777" w:rsidR="002C4F47" w:rsidRDefault="002C4F47">
      <w:pPr>
        <w:rPr>
          <w:rFonts w:cs="Arial"/>
          <w:b/>
          <w:szCs w:val="22"/>
        </w:rPr>
      </w:pPr>
      <w:r>
        <w:br w:type="page"/>
      </w:r>
    </w:p>
    <w:p w14:paraId="1263E89B" w14:textId="1723F11C" w:rsidR="007430DD" w:rsidRPr="00554F6D" w:rsidRDefault="007430DD" w:rsidP="002C4F47">
      <w:pPr>
        <w:pStyle w:val="Heading2"/>
      </w:pPr>
      <w:r w:rsidRPr="00554F6D">
        <w:lastRenderedPageBreak/>
        <w:t>Executed as an undertaking</w:t>
      </w:r>
    </w:p>
    <w:p w14:paraId="1263E89C" w14:textId="77777777" w:rsidR="007430DD" w:rsidRDefault="007430DD" w:rsidP="007430DD">
      <w:pPr>
        <w:tabs>
          <w:tab w:val="right" w:pos="4111"/>
        </w:tabs>
        <w:rPr>
          <w:rFonts w:cs="Arial"/>
          <w:i/>
          <w:caps/>
          <w:szCs w:val="22"/>
        </w:rPr>
      </w:pPr>
    </w:p>
    <w:p w14:paraId="1263E89D" w14:textId="77777777" w:rsidR="007430DD" w:rsidRDefault="007430DD" w:rsidP="007430DD">
      <w:pPr>
        <w:tabs>
          <w:tab w:val="right" w:pos="4111"/>
        </w:tabs>
        <w:rPr>
          <w:rFonts w:cs="Arial"/>
          <w:szCs w:val="22"/>
        </w:rPr>
      </w:pPr>
      <w:r w:rsidRPr="00554F6D">
        <w:rPr>
          <w:rFonts w:cs="Arial"/>
          <w:caps/>
          <w:szCs w:val="22"/>
        </w:rPr>
        <w:t>Executed</w:t>
      </w:r>
      <w:r w:rsidRPr="00554F6D">
        <w:rPr>
          <w:rFonts w:cs="Arial"/>
          <w:szCs w:val="22"/>
        </w:rPr>
        <w:t xml:space="preserve"> by </w:t>
      </w:r>
      <w:proofErr w:type="spellStart"/>
      <w:r w:rsidR="005D202B">
        <w:rPr>
          <w:rFonts w:cs="Arial"/>
          <w:spacing w:val="10"/>
          <w:szCs w:val="22"/>
        </w:rPr>
        <w:t>Siajj</w:t>
      </w:r>
      <w:proofErr w:type="spellEnd"/>
      <w:r w:rsidRPr="005D202B">
        <w:rPr>
          <w:rFonts w:cs="Arial"/>
          <w:spacing w:val="10"/>
          <w:szCs w:val="22"/>
        </w:rPr>
        <w:t xml:space="preserve"> Pty Ltd</w:t>
      </w:r>
      <w:r w:rsidRPr="00554F6D">
        <w:rPr>
          <w:rFonts w:cs="Arial"/>
          <w:spacing w:val="10"/>
          <w:szCs w:val="22"/>
        </w:rPr>
        <w:t xml:space="preserve"> </w:t>
      </w:r>
      <w:r w:rsidRPr="00554F6D">
        <w:rPr>
          <w:rFonts w:cs="Arial"/>
          <w:szCs w:val="22"/>
        </w:rPr>
        <w:t xml:space="preserve">in accordance with section 127(1) of the </w:t>
      </w:r>
      <w:r w:rsidRPr="00554F6D">
        <w:rPr>
          <w:rFonts w:cs="Arial"/>
          <w:i/>
          <w:szCs w:val="22"/>
        </w:rPr>
        <w:t>Corporations Act 2001</w:t>
      </w:r>
      <w:r w:rsidRPr="00554F6D">
        <w:rPr>
          <w:rFonts w:cs="Arial"/>
          <w:szCs w:val="22"/>
        </w:rPr>
        <w:t>:</w:t>
      </w:r>
    </w:p>
    <w:p w14:paraId="1263E89E" w14:textId="77777777" w:rsidR="007430DD" w:rsidRDefault="007430DD" w:rsidP="007430DD">
      <w:pPr>
        <w:tabs>
          <w:tab w:val="right" w:pos="4111"/>
        </w:tabs>
        <w:rPr>
          <w:rFonts w:cs="Arial"/>
          <w:szCs w:val="22"/>
        </w:rPr>
      </w:pPr>
    </w:p>
    <w:p w14:paraId="1263E89F" w14:textId="77777777" w:rsidR="007430DD" w:rsidRPr="00554F6D" w:rsidRDefault="007430DD" w:rsidP="007430DD">
      <w:pPr>
        <w:tabs>
          <w:tab w:val="right" w:pos="4111"/>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430DD" w:rsidRPr="00554F6D" w14:paraId="1263E8A3" w14:textId="77777777" w:rsidTr="001107E5">
        <w:tc>
          <w:tcPr>
            <w:tcW w:w="4528" w:type="dxa"/>
            <w:tcBorders>
              <w:top w:val="nil"/>
              <w:left w:val="nil"/>
              <w:bottom w:val="single" w:sz="4" w:space="0" w:color="auto"/>
              <w:right w:val="nil"/>
            </w:tcBorders>
          </w:tcPr>
          <w:p w14:paraId="1263E8A0" w14:textId="77777777" w:rsidR="007430DD" w:rsidRPr="00554F6D" w:rsidRDefault="007430DD" w:rsidP="001107E5">
            <w:pPr>
              <w:tabs>
                <w:tab w:val="right" w:pos="4111"/>
              </w:tabs>
              <w:rPr>
                <w:rFonts w:cs="Arial"/>
                <w:szCs w:val="22"/>
              </w:rPr>
            </w:pPr>
          </w:p>
        </w:tc>
        <w:tc>
          <w:tcPr>
            <w:tcW w:w="319" w:type="dxa"/>
            <w:tcBorders>
              <w:top w:val="nil"/>
              <w:left w:val="nil"/>
              <w:bottom w:val="nil"/>
              <w:right w:val="nil"/>
            </w:tcBorders>
          </w:tcPr>
          <w:p w14:paraId="1263E8A1" w14:textId="77777777" w:rsidR="007430DD" w:rsidRPr="00554F6D" w:rsidRDefault="007430DD" w:rsidP="001107E5">
            <w:pPr>
              <w:rPr>
                <w:rFonts w:cs="Arial"/>
                <w:szCs w:val="22"/>
              </w:rPr>
            </w:pPr>
          </w:p>
        </w:tc>
        <w:tc>
          <w:tcPr>
            <w:tcW w:w="4439" w:type="dxa"/>
            <w:tcBorders>
              <w:top w:val="nil"/>
              <w:left w:val="nil"/>
              <w:bottom w:val="single" w:sz="4" w:space="0" w:color="auto"/>
              <w:right w:val="nil"/>
            </w:tcBorders>
          </w:tcPr>
          <w:p w14:paraId="1263E8A2" w14:textId="77777777" w:rsidR="007430DD" w:rsidRPr="00554F6D" w:rsidRDefault="007430DD" w:rsidP="001107E5">
            <w:pPr>
              <w:rPr>
                <w:rFonts w:cs="Arial"/>
                <w:szCs w:val="22"/>
              </w:rPr>
            </w:pPr>
          </w:p>
        </w:tc>
      </w:tr>
      <w:tr w:rsidR="007430DD" w:rsidRPr="00554F6D" w14:paraId="1263E8A7" w14:textId="77777777" w:rsidTr="001107E5">
        <w:trPr>
          <w:trHeight w:val="193"/>
        </w:trPr>
        <w:tc>
          <w:tcPr>
            <w:tcW w:w="4528" w:type="dxa"/>
            <w:tcBorders>
              <w:top w:val="single" w:sz="4" w:space="0" w:color="auto"/>
              <w:left w:val="nil"/>
              <w:bottom w:val="nil"/>
              <w:right w:val="nil"/>
            </w:tcBorders>
          </w:tcPr>
          <w:p w14:paraId="1263E8A4" w14:textId="77777777" w:rsidR="007430DD" w:rsidRPr="00554F6D" w:rsidRDefault="007430DD" w:rsidP="001107E5">
            <w:pPr>
              <w:rPr>
                <w:rFonts w:cs="Arial"/>
                <w:szCs w:val="22"/>
              </w:rPr>
            </w:pPr>
            <w:r w:rsidRPr="00554F6D">
              <w:rPr>
                <w:rFonts w:cs="Arial"/>
                <w:szCs w:val="22"/>
              </w:rPr>
              <w:t>(Signature of director)</w:t>
            </w:r>
          </w:p>
        </w:tc>
        <w:tc>
          <w:tcPr>
            <w:tcW w:w="319" w:type="dxa"/>
            <w:tcBorders>
              <w:top w:val="nil"/>
              <w:left w:val="nil"/>
              <w:bottom w:val="nil"/>
              <w:right w:val="nil"/>
            </w:tcBorders>
          </w:tcPr>
          <w:p w14:paraId="1263E8A5" w14:textId="77777777" w:rsidR="007430DD" w:rsidRPr="00554F6D" w:rsidRDefault="007430DD" w:rsidP="001107E5">
            <w:pPr>
              <w:rPr>
                <w:rFonts w:cs="Arial"/>
                <w:szCs w:val="22"/>
              </w:rPr>
            </w:pPr>
          </w:p>
        </w:tc>
        <w:tc>
          <w:tcPr>
            <w:tcW w:w="4439" w:type="dxa"/>
            <w:tcBorders>
              <w:top w:val="single" w:sz="4" w:space="0" w:color="auto"/>
              <w:left w:val="nil"/>
              <w:bottom w:val="nil"/>
              <w:right w:val="nil"/>
            </w:tcBorders>
          </w:tcPr>
          <w:p w14:paraId="1263E8A6" w14:textId="77777777" w:rsidR="007430DD" w:rsidRPr="00554F6D" w:rsidRDefault="007430DD" w:rsidP="001107E5">
            <w:pPr>
              <w:rPr>
                <w:rFonts w:cs="Arial"/>
                <w:szCs w:val="22"/>
              </w:rPr>
            </w:pPr>
            <w:r w:rsidRPr="00554F6D">
              <w:rPr>
                <w:rFonts w:cs="Arial"/>
                <w:szCs w:val="22"/>
              </w:rPr>
              <w:t>(Signature of director/company secretary)</w:t>
            </w:r>
          </w:p>
        </w:tc>
      </w:tr>
      <w:tr w:rsidR="007430DD" w:rsidRPr="00554F6D" w14:paraId="1263E8AD" w14:textId="77777777" w:rsidTr="001107E5">
        <w:trPr>
          <w:trHeight w:val="517"/>
        </w:trPr>
        <w:tc>
          <w:tcPr>
            <w:tcW w:w="4528" w:type="dxa"/>
            <w:tcBorders>
              <w:top w:val="nil"/>
              <w:left w:val="nil"/>
              <w:right w:val="nil"/>
            </w:tcBorders>
          </w:tcPr>
          <w:p w14:paraId="1263E8A8" w14:textId="77777777" w:rsidR="007430DD" w:rsidRDefault="007430DD" w:rsidP="001107E5">
            <w:pPr>
              <w:rPr>
                <w:rFonts w:cs="Arial"/>
                <w:szCs w:val="22"/>
              </w:rPr>
            </w:pPr>
          </w:p>
          <w:p w14:paraId="1263E8A9" w14:textId="77777777" w:rsidR="007430DD" w:rsidRDefault="007430DD" w:rsidP="001107E5">
            <w:pPr>
              <w:rPr>
                <w:rFonts w:cs="Arial"/>
                <w:szCs w:val="22"/>
              </w:rPr>
            </w:pPr>
          </w:p>
          <w:p w14:paraId="1263E8AA" w14:textId="77777777" w:rsidR="007430DD" w:rsidRPr="00554F6D" w:rsidRDefault="007430DD" w:rsidP="001107E5">
            <w:pPr>
              <w:rPr>
                <w:rFonts w:cs="Arial"/>
                <w:szCs w:val="22"/>
              </w:rPr>
            </w:pPr>
          </w:p>
        </w:tc>
        <w:tc>
          <w:tcPr>
            <w:tcW w:w="319" w:type="dxa"/>
            <w:tcBorders>
              <w:top w:val="nil"/>
              <w:left w:val="nil"/>
              <w:bottom w:val="nil"/>
              <w:right w:val="nil"/>
            </w:tcBorders>
          </w:tcPr>
          <w:p w14:paraId="1263E8AB" w14:textId="77777777" w:rsidR="007430DD" w:rsidRPr="00554F6D" w:rsidRDefault="007430DD" w:rsidP="001107E5">
            <w:pPr>
              <w:rPr>
                <w:rFonts w:cs="Arial"/>
                <w:szCs w:val="22"/>
              </w:rPr>
            </w:pPr>
          </w:p>
        </w:tc>
        <w:tc>
          <w:tcPr>
            <w:tcW w:w="4439" w:type="dxa"/>
            <w:tcBorders>
              <w:top w:val="nil"/>
              <w:left w:val="nil"/>
              <w:right w:val="nil"/>
            </w:tcBorders>
          </w:tcPr>
          <w:p w14:paraId="1263E8AC" w14:textId="77777777" w:rsidR="007430DD" w:rsidRPr="00554F6D" w:rsidRDefault="007430DD" w:rsidP="001107E5">
            <w:pPr>
              <w:rPr>
                <w:rFonts w:cs="Arial"/>
                <w:szCs w:val="22"/>
              </w:rPr>
            </w:pPr>
          </w:p>
        </w:tc>
      </w:tr>
    </w:tbl>
    <w:p w14:paraId="1263E8AE" w14:textId="77777777" w:rsidR="007430DD" w:rsidRPr="00554F6D" w:rsidRDefault="007430DD" w:rsidP="007430DD">
      <w:pPr>
        <w:pStyle w:val="Headersub"/>
        <w:widowControl w:val="0"/>
        <w:tabs>
          <w:tab w:val="left" w:pos="4820"/>
        </w:tabs>
        <w:spacing w:after="0"/>
        <w:rPr>
          <w:rFonts w:cs="Arial"/>
          <w:sz w:val="22"/>
          <w:szCs w:val="22"/>
        </w:rPr>
      </w:pPr>
      <w:r w:rsidRPr="00554F6D">
        <w:rPr>
          <w:rFonts w:cs="Arial"/>
          <w:sz w:val="22"/>
          <w:szCs w:val="22"/>
        </w:rPr>
        <w:t>(Name of director)</w:t>
      </w:r>
      <w:r w:rsidRPr="00554F6D">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430DD" w:rsidRPr="00554F6D" w14:paraId="1263E8B4" w14:textId="77777777" w:rsidTr="001107E5">
        <w:trPr>
          <w:trHeight w:val="517"/>
        </w:trPr>
        <w:tc>
          <w:tcPr>
            <w:tcW w:w="4528" w:type="dxa"/>
            <w:tcBorders>
              <w:top w:val="nil"/>
              <w:left w:val="nil"/>
              <w:right w:val="nil"/>
            </w:tcBorders>
          </w:tcPr>
          <w:p w14:paraId="1263E8AF" w14:textId="77777777" w:rsidR="007430DD" w:rsidRDefault="007430DD" w:rsidP="001107E5">
            <w:pPr>
              <w:rPr>
                <w:rFonts w:cs="Arial"/>
                <w:szCs w:val="22"/>
              </w:rPr>
            </w:pPr>
          </w:p>
          <w:p w14:paraId="1263E8B0" w14:textId="77777777" w:rsidR="007430DD" w:rsidRDefault="007430DD" w:rsidP="001107E5">
            <w:pPr>
              <w:rPr>
                <w:rFonts w:cs="Arial"/>
                <w:szCs w:val="22"/>
              </w:rPr>
            </w:pPr>
          </w:p>
          <w:p w14:paraId="1263E8B1" w14:textId="77777777" w:rsidR="007430DD" w:rsidRPr="00554F6D" w:rsidRDefault="007430DD" w:rsidP="001107E5">
            <w:pPr>
              <w:rPr>
                <w:rFonts w:cs="Arial"/>
                <w:szCs w:val="22"/>
              </w:rPr>
            </w:pPr>
          </w:p>
        </w:tc>
        <w:tc>
          <w:tcPr>
            <w:tcW w:w="319" w:type="dxa"/>
            <w:tcBorders>
              <w:top w:val="nil"/>
              <w:left w:val="nil"/>
              <w:bottom w:val="nil"/>
              <w:right w:val="nil"/>
            </w:tcBorders>
          </w:tcPr>
          <w:p w14:paraId="1263E8B2" w14:textId="77777777" w:rsidR="007430DD" w:rsidRPr="00554F6D" w:rsidRDefault="007430DD" w:rsidP="001107E5">
            <w:pPr>
              <w:rPr>
                <w:rFonts w:cs="Arial"/>
                <w:szCs w:val="22"/>
              </w:rPr>
            </w:pPr>
          </w:p>
        </w:tc>
        <w:tc>
          <w:tcPr>
            <w:tcW w:w="4439" w:type="dxa"/>
            <w:tcBorders>
              <w:top w:val="nil"/>
              <w:left w:val="nil"/>
              <w:right w:val="nil"/>
            </w:tcBorders>
          </w:tcPr>
          <w:p w14:paraId="1263E8B3" w14:textId="77777777" w:rsidR="007430DD" w:rsidRPr="00554F6D" w:rsidRDefault="007430DD" w:rsidP="001107E5">
            <w:pPr>
              <w:rPr>
                <w:rFonts w:cs="Arial"/>
                <w:szCs w:val="22"/>
              </w:rPr>
            </w:pPr>
          </w:p>
        </w:tc>
      </w:tr>
    </w:tbl>
    <w:p w14:paraId="1263E8B5" w14:textId="77777777" w:rsidR="007430DD" w:rsidRPr="00554F6D" w:rsidRDefault="007430DD" w:rsidP="007430DD">
      <w:pPr>
        <w:pStyle w:val="Headersub"/>
        <w:widowControl w:val="0"/>
        <w:tabs>
          <w:tab w:val="left" w:pos="4820"/>
        </w:tabs>
        <w:spacing w:after="0"/>
        <w:rPr>
          <w:rFonts w:cs="Arial"/>
          <w:sz w:val="22"/>
          <w:szCs w:val="22"/>
        </w:rPr>
      </w:pPr>
      <w:r w:rsidRPr="00554F6D">
        <w:rPr>
          <w:rFonts w:cs="Arial"/>
          <w:sz w:val="22"/>
          <w:szCs w:val="22"/>
        </w:rPr>
        <w:t>(Date)</w:t>
      </w:r>
      <w:r w:rsidRPr="00554F6D">
        <w:rPr>
          <w:rFonts w:cs="Arial"/>
          <w:sz w:val="22"/>
          <w:szCs w:val="22"/>
        </w:rPr>
        <w:tab/>
        <w:t>(Date)</w:t>
      </w:r>
    </w:p>
    <w:p w14:paraId="1263E8B6" w14:textId="77777777" w:rsidR="007430DD" w:rsidRDefault="007430DD" w:rsidP="007430DD">
      <w:pPr>
        <w:pStyle w:val="Headersub"/>
        <w:widowControl w:val="0"/>
        <w:tabs>
          <w:tab w:val="left" w:pos="4820"/>
        </w:tabs>
        <w:spacing w:after="0"/>
        <w:rPr>
          <w:rFonts w:cs="Arial"/>
          <w:sz w:val="22"/>
          <w:szCs w:val="22"/>
        </w:rPr>
      </w:pPr>
    </w:p>
    <w:p w14:paraId="1263E8B7" w14:textId="77777777" w:rsidR="007430DD" w:rsidRDefault="007430DD" w:rsidP="007430DD">
      <w:pPr>
        <w:pStyle w:val="Headersub"/>
        <w:widowControl w:val="0"/>
        <w:tabs>
          <w:tab w:val="left" w:pos="4820"/>
        </w:tabs>
        <w:spacing w:after="0"/>
        <w:rPr>
          <w:rFonts w:cs="Arial"/>
          <w:sz w:val="22"/>
          <w:szCs w:val="22"/>
        </w:rPr>
      </w:pPr>
    </w:p>
    <w:p w14:paraId="1263E8B8" w14:textId="77777777" w:rsidR="007430DD" w:rsidRDefault="007430DD" w:rsidP="007430DD">
      <w:pPr>
        <w:pStyle w:val="Headersub"/>
        <w:widowControl w:val="0"/>
        <w:tabs>
          <w:tab w:val="left" w:pos="4820"/>
        </w:tabs>
        <w:spacing w:after="0"/>
        <w:rPr>
          <w:rFonts w:cs="Arial"/>
          <w:sz w:val="22"/>
          <w:szCs w:val="22"/>
        </w:rPr>
      </w:pPr>
      <w:proofErr w:type="gramStart"/>
      <w:r w:rsidRPr="00554F6D">
        <w:rPr>
          <w:rFonts w:cs="Arial"/>
          <w:sz w:val="22"/>
          <w:szCs w:val="22"/>
        </w:rPr>
        <w:t>in</w:t>
      </w:r>
      <w:proofErr w:type="gramEnd"/>
      <w:r w:rsidRPr="00554F6D">
        <w:rPr>
          <w:rFonts w:cs="Arial"/>
          <w:sz w:val="22"/>
          <w:szCs w:val="22"/>
        </w:rPr>
        <w:t xml:space="preserve"> the presence of:</w:t>
      </w:r>
      <w:r>
        <w:rPr>
          <w:rFonts w:cs="Arial"/>
          <w:sz w:val="22"/>
          <w:szCs w:val="22"/>
        </w:rPr>
        <w:tab/>
        <w:t>in the presence of:</w:t>
      </w:r>
    </w:p>
    <w:p w14:paraId="1263E8BA" w14:textId="77777777" w:rsidR="007430DD" w:rsidRPr="00554F6D" w:rsidRDefault="007430DD" w:rsidP="007430DD">
      <w:pPr>
        <w:pStyle w:val="Headersub"/>
        <w:widowControl w:val="0"/>
        <w:tabs>
          <w:tab w:val="left" w:pos="4820"/>
        </w:tabs>
        <w:spacing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430DD" w:rsidRPr="00554F6D" w14:paraId="1263E8BE" w14:textId="77777777" w:rsidTr="001107E5">
        <w:tc>
          <w:tcPr>
            <w:tcW w:w="4528" w:type="dxa"/>
            <w:tcBorders>
              <w:top w:val="nil"/>
              <w:left w:val="nil"/>
              <w:bottom w:val="single" w:sz="4" w:space="0" w:color="auto"/>
              <w:right w:val="nil"/>
            </w:tcBorders>
          </w:tcPr>
          <w:p w14:paraId="1263E8BB" w14:textId="77777777" w:rsidR="007430DD" w:rsidRPr="00554F6D" w:rsidRDefault="007430DD" w:rsidP="001107E5">
            <w:pPr>
              <w:tabs>
                <w:tab w:val="right" w:pos="4111"/>
              </w:tabs>
              <w:rPr>
                <w:rFonts w:cs="Arial"/>
                <w:szCs w:val="22"/>
              </w:rPr>
            </w:pPr>
          </w:p>
        </w:tc>
        <w:tc>
          <w:tcPr>
            <w:tcW w:w="319" w:type="dxa"/>
            <w:tcBorders>
              <w:top w:val="nil"/>
              <w:left w:val="nil"/>
              <w:bottom w:val="nil"/>
              <w:right w:val="nil"/>
            </w:tcBorders>
          </w:tcPr>
          <w:p w14:paraId="1263E8BC" w14:textId="77777777" w:rsidR="007430DD" w:rsidRPr="00554F6D" w:rsidRDefault="007430DD" w:rsidP="001107E5">
            <w:pPr>
              <w:rPr>
                <w:rFonts w:cs="Arial"/>
                <w:szCs w:val="22"/>
              </w:rPr>
            </w:pPr>
          </w:p>
        </w:tc>
        <w:tc>
          <w:tcPr>
            <w:tcW w:w="4439" w:type="dxa"/>
            <w:tcBorders>
              <w:top w:val="nil"/>
              <w:left w:val="nil"/>
              <w:bottom w:val="single" w:sz="4" w:space="0" w:color="auto"/>
              <w:right w:val="nil"/>
            </w:tcBorders>
          </w:tcPr>
          <w:p w14:paraId="1263E8BD" w14:textId="77777777" w:rsidR="007430DD" w:rsidRPr="00554F6D" w:rsidRDefault="007430DD" w:rsidP="001107E5">
            <w:pPr>
              <w:rPr>
                <w:rFonts w:cs="Arial"/>
                <w:szCs w:val="22"/>
              </w:rPr>
            </w:pPr>
          </w:p>
        </w:tc>
      </w:tr>
      <w:tr w:rsidR="007430DD" w:rsidRPr="00554F6D" w14:paraId="1263E8C2" w14:textId="77777777" w:rsidTr="001107E5">
        <w:trPr>
          <w:trHeight w:val="193"/>
        </w:trPr>
        <w:tc>
          <w:tcPr>
            <w:tcW w:w="4528" w:type="dxa"/>
            <w:tcBorders>
              <w:top w:val="single" w:sz="4" w:space="0" w:color="auto"/>
              <w:left w:val="nil"/>
              <w:bottom w:val="nil"/>
              <w:right w:val="nil"/>
            </w:tcBorders>
          </w:tcPr>
          <w:p w14:paraId="1263E8BF" w14:textId="77777777" w:rsidR="007430DD" w:rsidRPr="00554F6D" w:rsidRDefault="007430DD" w:rsidP="001107E5">
            <w:pPr>
              <w:rPr>
                <w:rFonts w:cs="Arial"/>
                <w:szCs w:val="22"/>
              </w:rPr>
            </w:pPr>
            <w:r w:rsidRPr="00554F6D">
              <w:rPr>
                <w:rFonts w:cs="Arial"/>
                <w:szCs w:val="22"/>
              </w:rPr>
              <w:t>(Signature of witness)</w:t>
            </w:r>
          </w:p>
        </w:tc>
        <w:tc>
          <w:tcPr>
            <w:tcW w:w="319" w:type="dxa"/>
            <w:tcBorders>
              <w:top w:val="nil"/>
              <w:left w:val="nil"/>
              <w:bottom w:val="nil"/>
              <w:right w:val="nil"/>
            </w:tcBorders>
          </w:tcPr>
          <w:p w14:paraId="1263E8C0" w14:textId="77777777" w:rsidR="007430DD" w:rsidRPr="00554F6D" w:rsidRDefault="007430DD" w:rsidP="001107E5">
            <w:pPr>
              <w:rPr>
                <w:rFonts w:cs="Arial"/>
                <w:szCs w:val="22"/>
              </w:rPr>
            </w:pPr>
          </w:p>
        </w:tc>
        <w:tc>
          <w:tcPr>
            <w:tcW w:w="4439" w:type="dxa"/>
            <w:tcBorders>
              <w:top w:val="single" w:sz="4" w:space="0" w:color="auto"/>
              <w:left w:val="nil"/>
              <w:bottom w:val="nil"/>
              <w:right w:val="nil"/>
            </w:tcBorders>
          </w:tcPr>
          <w:p w14:paraId="1263E8C1" w14:textId="77777777" w:rsidR="007430DD" w:rsidRPr="00554F6D" w:rsidRDefault="007430DD" w:rsidP="001107E5">
            <w:pPr>
              <w:rPr>
                <w:rFonts w:cs="Arial"/>
                <w:szCs w:val="22"/>
              </w:rPr>
            </w:pPr>
            <w:r w:rsidRPr="00554F6D">
              <w:rPr>
                <w:rFonts w:cs="Arial"/>
                <w:szCs w:val="22"/>
              </w:rPr>
              <w:t>(Signature of witness)</w:t>
            </w:r>
          </w:p>
        </w:tc>
      </w:tr>
      <w:tr w:rsidR="007430DD" w:rsidRPr="00554F6D" w14:paraId="1263E8C8" w14:textId="77777777" w:rsidTr="001107E5">
        <w:trPr>
          <w:trHeight w:val="517"/>
        </w:trPr>
        <w:tc>
          <w:tcPr>
            <w:tcW w:w="4528" w:type="dxa"/>
            <w:tcBorders>
              <w:top w:val="nil"/>
              <w:left w:val="nil"/>
              <w:right w:val="nil"/>
            </w:tcBorders>
          </w:tcPr>
          <w:p w14:paraId="1263E8C3" w14:textId="77777777" w:rsidR="007430DD" w:rsidRPr="00554F6D" w:rsidRDefault="007430DD" w:rsidP="001107E5">
            <w:pPr>
              <w:rPr>
                <w:rFonts w:cs="Arial"/>
                <w:szCs w:val="22"/>
              </w:rPr>
            </w:pPr>
          </w:p>
        </w:tc>
        <w:tc>
          <w:tcPr>
            <w:tcW w:w="319" w:type="dxa"/>
            <w:tcBorders>
              <w:top w:val="nil"/>
              <w:left w:val="nil"/>
              <w:bottom w:val="nil"/>
              <w:right w:val="nil"/>
            </w:tcBorders>
          </w:tcPr>
          <w:p w14:paraId="1263E8C4" w14:textId="77777777" w:rsidR="007430DD" w:rsidRPr="00554F6D" w:rsidRDefault="007430DD" w:rsidP="001107E5">
            <w:pPr>
              <w:rPr>
                <w:rFonts w:cs="Arial"/>
                <w:szCs w:val="22"/>
              </w:rPr>
            </w:pPr>
          </w:p>
        </w:tc>
        <w:tc>
          <w:tcPr>
            <w:tcW w:w="4439" w:type="dxa"/>
            <w:tcBorders>
              <w:top w:val="nil"/>
              <w:left w:val="nil"/>
              <w:right w:val="nil"/>
            </w:tcBorders>
          </w:tcPr>
          <w:p w14:paraId="1263E8C5" w14:textId="77777777" w:rsidR="007430DD" w:rsidRDefault="007430DD" w:rsidP="001107E5">
            <w:pPr>
              <w:rPr>
                <w:rFonts w:cs="Arial"/>
                <w:szCs w:val="22"/>
              </w:rPr>
            </w:pPr>
          </w:p>
          <w:p w14:paraId="1263E8C6" w14:textId="77777777" w:rsidR="007430DD" w:rsidRDefault="007430DD" w:rsidP="001107E5">
            <w:pPr>
              <w:rPr>
                <w:rFonts w:cs="Arial"/>
                <w:szCs w:val="22"/>
              </w:rPr>
            </w:pPr>
          </w:p>
          <w:p w14:paraId="1263E8C7" w14:textId="77777777" w:rsidR="007430DD" w:rsidRPr="00554F6D" w:rsidRDefault="007430DD" w:rsidP="001107E5">
            <w:pPr>
              <w:rPr>
                <w:rFonts w:cs="Arial"/>
                <w:szCs w:val="22"/>
              </w:rPr>
            </w:pPr>
          </w:p>
        </w:tc>
      </w:tr>
    </w:tbl>
    <w:p w14:paraId="1263E8C9" w14:textId="77777777" w:rsidR="007430DD" w:rsidRPr="00554F6D" w:rsidRDefault="007430DD" w:rsidP="007430DD">
      <w:pPr>
        <w:pStyle w:val="Headersub"/>
        <w:widowControl w:val="0"/>
        <w:tabs>
          <w:tab w:val="left" w:pos="4820"/>
        </w:tabs>
        <w:spacing w:after="0"/>
        <w:rPr>
          <w:rFonts w:cs="Arial"/>
          <w:sz w:val="22"/>
          <w:szCs w:val="22"/>
        </w:rPr>
      </w:pPr>
      <w:r w:rsidRPr="00554F6D">
        <w:rPr>
          <w:rFonts w:cs="Arial"/>
          <w:sz w:val="22"/>
          <w:szCs w:val="22"/>
        </w:rPr>
        <w:t>(Name of witness)</w:t>
      </w:r>
      <w:r w:rsidRPr="00554F6D">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7430DD" w:rsidRPr="00554F6D" w14:paraId="1263E8D0" w14:textId="77777777" w:rsidTr="001107E5">
        <w:tc>
          <w:tcPr>
            <w:tcW w:w="9286" w:type="dxa"/>
            <w:gridSpan w:val="3"/>
            <w:tcBorders>
              <w:top w:val="nil"/>
              <w:left w:val="nil"/>
              <w:bottom w:val="nil"/>
              <w:right w:val="nil"/>
            </w:tcBorders>
          </w:tcPr>
          <w:p w14:paraId="1263E8CA" w14:textId="77777777" w:rsidR="007430DD" w:rsidRDefault="007430DD" w:rsidP="001107E5">
            <w:pPr>
              <w:tabs>
                <w:tab w:val="right" w:pos="4111"/>
              </w:tabs>
              <w:rPr>
                <w:rFonts w:cs="Arial"/>
                <w:i/>
                <w:caps/>
                <w:szCs w:val="22"/>
                <w:highlight w:val="yellow"/>
              </w:rPr>
            </w:pPr>
          </w:p>
          <w:p w14:paraId="1263E8CB" w14:textId="77777777" w:rsidR="007430DD" w:rsidRDefault="007430DD" w:rsidP="001107E5">
            <w:pPr>
              <w:keepNext/>
              <w:tabs>
                <w:tab w:val="right" w:pos="4111"/>
              </w:tabs>
              <w:rPr>
                <w:rFonts w:cs="Arial"/>
                <w:i/>
                <w:caps/>
                <w:szCs w:val="22"/>
              </w:rPr>
            </w:pPr>
          </w:p>
          <w:p w14:paraId="1263E8CC" w14:textId="77777777" w:rsidR="007430DD" w:rsidRDefault="007430DD" w:rsidP="001107E5">
            <w:pPr>
              <w:keepNext/>
              <w:tabs>
                <w:tab w:val="right" w:pos="4111"/>
              </w:tabs>
              <w:rPr>
                <w:rFonts w:cs="Arial"/>
                <w:szCs w:val="22"/>
              </w:rPr>
            </w:pPr>
            <w:r>
              <w:rPr>
                <w:rFonts w:cs="Arial"/>
                <w:caps/>
                <w:szCs w:val="22"/>
              </w:rPr>
              <w:t>A</w:t>
            </w:r>
            <w:r w:rsidRPr="00554F6D">
              <w:rPr>
                <w:rFonts w:cs="Arial"/>
                <w:caps/>
                <w:szCs w:val="22"/>
              </w:rPr>
              <w:t>ccepted</w:t>
            </w:r>
            <w:r w:rsidRPr="00554F6D">
              <w:rPr>
                <w:rFonts w:cs="Arial"/>
                <w:szCs w:val="22"/>
              </w:rPr>
              <w:t xml:space="preserve"> by the FAIR WORK OMBUDSMAN pursuant to section 715(2) of the </w:t>
            </w:r>
            <w:r w:rsidRPr="00554F6D">
              <w:rPr>
                <w:rFonts w:cs="Arial"/>
                <w:i/>
                <w:szCs w:val="22"/>
              </w:rPr>
              <w:t>Fair Work Act 2009</w:t>
            </w:r>
            <w:r>
              <w:rPr>
                <w:rFonts w:cs="Arial"/>
                <w:szCs w:val="22"/>
              </w:rPr>
              <w:t xml:space="preserve"> on:</w:t>
            </w:r>
          </w:p>
          <w:p w14:paraId="1263E8CD" w14:textId="77777777" w:rsidR="007430DD" w:rsidRDefault="007430DD" w:rsidP="001107E5">
            <w:pPr>
              <w:keepNext/>
              <w:tabs>
                <w:tab w:val="right" w:pos="4111"/>
              </w:tabs>
              <w:rPr>
                <w:rFonts w:cs="Arial"/>
                <w:szCs w:val="22"/>
              </w:rPr>
            </w:pPr>
          </w:p>
          <w:p w14:paraId="1263E8CE" w14:textId="77777777" w:rsidR="007430DD" w:rsidRPr="00554F6D" w:rsidRDefault="007430DD" w:rsidP="001107E5">
            <w:pPr>
              <w:keepNext/>
              <w:tabs>
                <w:tab w:val="right" w:pos="4111"/>
              </w:tabs>
              <w:rPr>
                <w:rFonts w:cs="Arial"/>
                <w:szCs w:val="22"/>
              </w:rPr>
            </w:pPr>
          </w:p>
          <w:p w14:paraId="1263E8CF" w14:textId="77777777" w:rsidR="007430DD" w:rsidRPr="00554F6D" w:rsidRDefault="007430DD" w:rsidP="001107E5">
            <w:pPr>
              <w:keepNext/>
              <w:rPr>
                <w:rFonts w:cs="Arial"/>
                <w:szCs w:val="22"/>
              </w:rPr>
            </w:pPr>
          </w:p>
        </w:tc>
      </w:tr>
      <w:tr w:rsidR="007430DD" w:rsidRPr="00554F6D" w14:paraId="1263E8D8" w14:textId="77777777" w:rsidTr="001107E5">
        <w:trPr>
          <w:trHeight w:val="62"/>
        </w:trPr>
        <w:tc>
          <w:tcPr>
            <w:tcW w:w="4528" w:type="dxa"/>
            <w:tcBorders>
              <w:top w:val="single" w:sz="4" w:space="0" w:color="auto"/>
              <w:left w:val="nil"/>
              <w:bottom w:val="nil"/>
              <w:right w:val="nil"/>
            </w:tcBorders>
          </w:tcPr>
          <w:p w14:paraId="1263E8D1" w14:textId="77777777" w:rsidR="007430DD" w:rsidRPr="002F706B" w:rsidRDefault="007430DD" w:rsidP="001107E5">
            <w:pPr>
              <w:rPr>
                <w:rFonts w:cs="Arial"/>
                <w:szCs w:val="22"/>
              </w:rPr>
            </w:pPr>
            <w:r w:rsidRPr="002F706B">
              <w:rPr>
                <w:rFonts w:cs="Arial"/>
                <w:szCs w:val="22"/>
              </w:rPr>
              <w:t xml:space="preserve">Steve </w:t>
            </w:r>
            <w:proofErr w:type="spellStart"/>
            <w:r w:rsidRPr="002F706B">
              <w:rPr>
                <w:rFonts w:cs="Arial"/>
                <w:szCs w:val="22"/>
              </w:rPr>
              <w:t>Ronson</w:t>
            </w:r>
            <w:proofErr w:type="spellEnd"/>
            <w:r w:rsidRPr="002F706B">
              <w:rPr>
                <w:rFonts w:cs="Arial"/>
                <w:szCs w:val="22"/>
              </w:rPr>
              <w:t xml:space="preserve"> </w:t>
            </w:r>
          </w:p>
          <w:p w14:paraId="18C77FA9" w14:textId="77777777" w:rsidR="007430DD" w:rsidRDefault="007430DD" w:rsidP="004E0992">
            <w:pPr>
              <w:rPr>
                <w:rFonts w:cs="Arial"/>
                <w:szCs w:val="22"/>
              </w:rPr>
            </w:pPr>
            <w:r w:rsidRPr="002F706B">
              <w:rPr>
                <w:rFonts w:cs="Arial"/>
                <w:szCs w:val="22"/>
              </w:rPr>
              <w:t>Executive Director Dispute Resolution and Compliance</w:t>
            </w:r>
          </w:p>
          <w:p w14:paraId="1263E8D5" w14:textId="6B9A47F5" w:rsidR="004E0992" w:rsidRPr="008C4DE0" w:rsidRDefault="004E0992" w:rsidP="004E0992">
            <w:pPr>
              <w:rPr>
                <w:rFonts w:cs="Arial"/>
                <w:szCs w:val="22"/>
                <w:highlight w:val="yellow"/>
              </w:rPr>
            </w:pPr>
          </w:p>
        </w:tc>
        <w:tc>
          <w:tcPr>
            <w:tcW w:w="319" w:type="dxa"/>
            <w:tcBorders>
              <w:top w:val="nil"/>
              <w:left w:val="nil"/>
              <w:bottom w:val="nil"/>
              <w:right w:val="nil"/>
            </w:tcBorders>
          </w:tcPr>
          <w:p w14:paraId="1263E8D6" w14:textId="77777777" w:rsidR="007430DD" w:rsidRPr="00554F6D" w:rsidRDefault="007430DD" w:rsidP="001107E5">
            <w:pPr>
              <w:rPr>
                <w:rFonts w:cs="Arial"/>
                <w:szCs w:val="22"/>
              </w:rPr>
            </w:pPr>
          </w:p>
        </w:tc>
        <w:tc>
          <w:tcPr>
            <w:tcW w:w="4439" w:type="dxa"/>
            <w:tcBorders>
              <w:top w:val="single" w:sz="4" w:space="0" w:color="auto"/>
              <w:left w:val="nil"/>
              <w:bottom w:val="nil"/>
              <w:right w:val="nil"/>
            </w:tcBorders>
          </w:tcPr>
          <w:p w14:paraId="1263E8D7" w14:textId="77777777" w:rsidR="007430DD" w:rsidRPr="00554F6D" w:rsidRDefault="007430DD" w:rsidP="001107E5">
            <w:pPr>
              <w:rPr>
                <w:rFonts w:cs="Arial"/>
                <w:szCs w:val="22"/>
              </w:rPr>
            </w:pPr>
            <w:r w:rsidRPr="00554F6D">
              <w:rPr>
                <w:rFonts w:cs="Arial"/>
                <w:szCs w:val="22"/>
              </w:rPr>
              <w:t>(Date)</w:t>
            </w:r>
          </w:p>
        </w:tc>
      </w:tr>
      <w:tr w:rsidR="007430DD" w:rsidRPr="00554F6D" w14:paraId="1263E8DC" w14:textId="77777777" w:rsidTr="001107E5">
        <w:tc>
          <w:tcPr>
            <w:tcW w:w="4528" w:type="dxa"/>
            <w:tcBorders>
              <w:top w:val="nil"/>
              <w:left w:val="nil"/>
              <w:bottom w:val="single" w:sz="4" w:space="0" w:color="auto"/>
              <w:right w:val="nil"/>
            </w:tcBorders>
          </w:tcPr>
          <w:p w14:paraId="1263E8D9" w14:textId="77777777" w:rsidR="007430DD" w:rsidRPr="008C4DE0" w:rsidRDefault="007430DD" w:rsidP="001107E5">
            <w:pPr>
              <w:rPr>
                <w:rFonts w:cs="Arial"/>
                <w:szCs w:val="22"/>
                <w:highlight w:val="yellow"/>
              </w:rPr>
            </w:pPr>
          </w:p>
        </w:tc>
        <w:tc>
          <w:tcPr>
            <w:tcW w:w="319" w:type="dxa"/>
            <w:tcBorders>
              <w:top w:val="nil"/>
              <w:left w:val="nil"/>
              <w:bottom w:val="nil"/>
              <w:right w:val="nil"/>
            </w:tcBorders>
          </w:tcPr>
          <w:p w14:paraId="1263E8DA" w14:textId="77777777" w:rsidR="007430DD" w:rsidRPr="00554F6D" w:rsidRDefault="007430DD" w:rsidP="001107E5">
            <w:pPr>
              <w:rPr>
                <w:rFonts w:cs="Arial"/>
                <w:szCs w:val="22"/>
              </w:rPr>
            </w:pPr>
          </w:p>
        </w:tc>
        <w:tc>
          <w:tcPr>
            <w:tcW w:w="4439" w:type="dxa"/>
            <w:tcBorders>
              <w:top w:val="nil"/>
              <w:left w:val="nil"/>
              <w:bottom w:val="single" w:sz="4" w:space="0" w:color="auto"/>
              <w:right w:val="nil"/>
            </w:tcBorders>
          </w:tcPr>
          <w:p w14:paraId="1263E8DB" w14:textId="77777777" w:rsidR="007430DD" w:rsidRPr="00554F6D" w:rsidRDefault="007430DD" w:rsidP="001107E5">
            <w:pPr>
              <w:rPr>
                <w:rFonts w:cs="Arial"/>
                <w:szCs w:val="22"/>
              </w:rPr>
            </w:pPr>
          </w:p>
        </w:tc>
      </w:tr>
      <w:tr w:rsidR="007430DD" w:rsidRPr="00554F6D" w14:paraId="1263E8E2" w14:textId="77777777" w:rsidTr="001107E5">
        <w:tc>
          <w:tcPr>
            <w:tcW w:w="4528" w:type="dxa"/>
            <w:tcBorders>
              <w:top w:val="single" w:sz="4" w:space="0" w:color="auto"/>
              <w:left w:val="nil"/>
              <w:bottom w:val="nil"/>
              <w:right w:val="nil"/>
            </w:tcBorders>
          </w:tcPr>
          <w:p w14:paraId="1263E8DD" w14:textId="77777777" w:rsidR="007430DD" w:rsidRPr="00554F6D" w:rsidRDefault="007430DD" w:rsidP="001107E5">
            <w:pPr>
              <w:rPr>
                <w:rFonts w:cs="Arial"/>
                <w:szCs w:val="22"/>
              </w:rPr>
            </w:pPr>
            <w:r w:rsidRPr="00554F6D">
              <w:rPr>
                <w:rFonts w:cs="Arial"/>
                <w:szCs w:val="22"/>
              </w:rPr>
              <w:t>(Signature of witness)</w:t>
            </w:r>
          </w:p>
        </w:tc>
        <w:tc>
          <w:tcPr>
            <w:tcW w:w="319" w:type="dxa"/>
            <w:tcBorders>
              <w:top w:val="nil"/>
              <w:left w:val="nil"/>
              <w:bottom w:val="nil"/>
              <w:right w:val="nil"/>
            </w:tcBorders>
          </w:tcPr>
          <w:p w14:paraId="1263E8DE" w14:textId="77777777" w:rsidR="007430DD" w:rsidRPr="00554F6D" w:rsidRDefault="007430DD" w:rsidP="001107E5">
            <w:pPr>
              <w:rPr>
                <w:rFonts w:cs="Arial"/>
                <w:szCs w:val="22"/>
              </w:rPr>
            </w:pPr>
          </w:p>
        </w:tc>
        <w:tc>
          <w:tcPr>
            <w:tcW w:w="4439" w:type="dxa"/>
            <w:tcBorders>
              <w:top w:val="single" w:sz="4" w:space="0" w:color="auto"/>
              <w:left w:val="nil"/>
              <w:bottom w:val="nil"/>
              <w:right w:val="nil"/>
            </w:tcBorders>
          </w:tcPr>
          <w:p w14:paraId="1263E8DF" w14:textId="77777777" w:rsidR="007430DD" w:rsidRPr="00554F6D" w:rsidRDefault="007430DD" w:rsidP="001107E5">
            <w:pPr>
              <w:rPr>
                <w:rFonts w:cs="Arial"/>
                <w:szCs w:val="22"/>
              </w:rPr>
            </w:pPr>
            <w:r w:rsidRPr="00554F6D">
              <w:rPr>
                <w:rFonts w:cs="Arial"/>
                <w:szCs w:val="22"/>
              </w:rPr>
              <w:t>(Name of Witness)</w:t>
            </w:r>
          </w:p>
          <w:p w14:paraId="1263E8E0" w14:textId="77777777" w:rsidR="007430DD" w:rsidRPr="00554F6D" w:rsidRDefault="007430DD" w:rsidP="001107E5">
            <w:pPr>
              <w:rPr>
                <w:rFonts w:cs="Arial"/>
                <w:szCs w:val="22"/>
              </w:rPr>
            </w:pPr>
          </w:p>
          <w:p w14:paraId="1263E8E1" w14:textId="77777777" w:rsidR="007430DD" w:rsidRPr="00554F6D" w:rsidRDefault="007430DD" w:rsidP="001107E5">
            <w:pPr>
              <w:rPr>
                <w:rFonts w:cs="Arial"/>
                <w:szCs w:val="22"/>
              </w:rPr>
            </w:pPr>
          </w:p>
        </w:tc>
      </w:tr>
    </w:tbl>
    <w:p w14:paraId="1263E8EA" w14:textId="77777777" w:rsidR="007430DD" w:rsidRDefault="007430DD">
      <w:pPr>
        <w:rPr>
          <w:rFonts w:cs="Arial"/>
          <w:b/>
          <w:spacing w:val="10"/>
          <w:sz w:val="20"/>
        </w:rPr>
      </w:pPr>
      <w:r>
        <w:rPr>
          <w:rFonts w:cs="Arial"/>
          <w:b/>
          <w:spacing w:val="10"/>
          <w:sz w:val="20"/>
        </w:rPr>
        <w:br w:type="page"/>
      </w:r>
    </w:p>
    <w:p w14:paraId="1263E8EB" w14:textId="77777777" w:rsidR="002633E5" w:rsidRDefault="00535790" w:rsidP="002C4F47">
      <w:pPr>
        <w:pStyle w:val="Heading2"/>
      </w:pPr>
      <w:r>
        <w:lastRenderedPageBreak/>
        <w:t>Appendix</w:t>
      </w:r>
      <w:r w:rsidR="002633E5">
        <w:t xml:space="preserve"> A: Salons </w:t>
      </w:r>
      <w:r w:rsidR="00343794">
        <w:t>O</w:t>
      </w:r>
      <w:r w:rsidR="002633E5">
        <w:t xml:space="preserve">perated by </w:t>
      </w:r>
      <w:proofErr w:type="spellStart"/>
      <w:r w:rsidR="002633E5">
        <w:t>Siajj</w:t>
      </w:r>
      <w:proofErr w:type="spellEnd"/>
      <w:r w:rsidR="002633E5">
        <w:t xml:space="preserve"> Pty Ltd</w:t>
      </w:r>
    </w:p>
    <w:p w14:paraId="1263E8EC" w14:textId="77777777" w:rsidR="002633E5" w:rsidRDefault="002633E5" w:rsidP="007430DD">
      <w:pPr>
        <w:widowControl w:val="0"/>
        <w:jc w:val="both"/>
        <w:rPr>
          <w:rFonts w:cs="Arial"/>
          <w:b/>
          <w:spacing w:val="10"/>
          <w:szCs w:val="22"/>
        </w:rPr>
      </w:pPr>
    </w:p>
    <w:p w14:paraId="1263E8ED" w14:textId="77777777" w:rsidR="00D64526" w:rsidRDefault="00D64526" w:rsidP="00D64526">
      <w:pPr>
        <w:widowControl w:val="0"/>
        <w:jc w:val="both"/>
        <w:rPr>
          <w:rFonts w:cs="Arial"/>
          <w:spacing w:val="10"/>
          <w:szCs w:val="22"/>
        </w:rPr>
      </w:pPr>
      <w:r>
        <w:rPr>
          <w:rFonts w:cs="Arial"/>
          <w:spacing w:val="10"/>
          <w:szCs w:val="22"/>
        </w:rPr>
        <w:t xml:space="preserve">What’s Up </w:t>
      </w:r>
      <w:proofErr w:type="gramStart"/>
      <w:r>
        <w:rPr>
          <w:rFonts w:cs="Arial"/>
          <w:spacing w:val="10"/>
          <w:szCs w:val="22"/>
        </w:rPr>
        <w:t>Hair</w:t>
      </w:r>
      <w:proofErr w:type="gramEnd"/>
      <w:r>
        <w:rPr>
          <w:rFonts w:cs="Arial"/>
          <w:spacing w:val="10"/>
          <w:szCs w:val="22"/>
        </w:rPr>
        <w:t xml:space="preserve"> </w:t>
      </w:r>
    </w:p>
    <w:p w14:paraId="1263E8EE" w14:textId="77777777" w:rsidR="00D64526" w:rsidRDefault="00D64526" w:rsidP="00D64526">
      <w:pPr>
        <w:widowControl w:val="0"/>
        <w:jc w:val="both"/>
        <w:rPr>
          <w:rFonts w:cs="Arial"/>
          <w:spacing w:val="10"/>
          <w:szCs w:val="22"/>
        </w:rPr>
      </w:pPr>
      <w:r>
        <w:rPr>
          <w:rFonts w:cs="Arial"/>
          <w:spacing w:val="10"/>
          <w:szCs w:val="22"/>
        </w:rPr>
        <w:t>Westfield Knox Shopping Centre</w:t>
      </w:r>
    </w:p>
    <w:p w14:paraId="1263E8EF" w14:textId="77777777" w:rsidR="00D64526" w:rsidRDefault="00D64526" w:rsidP="00D64526">
      <w:pPr>
        <w:widowControl w:val="0"/>
        <w:jc w:val="both"/>
        <w:rPr>
          <w:rFonts w:cs="Arial"/>
          <w:spacing w:val="10"/>
          <w:szCs w:val="22"/>
        </w:rPr>
      </w:pPr>
      <w:r>
        <w:rPr>
          <w:rFonts w:cs="Arial"/>
          <w:spacing w:val="10"/>
          <w:szCs w:val="22"/>
        </w:rPr>
        <w:t>425 Burwood Highway Wantirna South Vic 3152</w:t>
      </w:r>
    </w:p>
    <w:p w14:paraId="1263E8F0" w14:textId="77777777" w:rsidR="00D64526" w:rsidRDefault="00D64526" w:rsidP="00D64526">
      <w:pPr>
        <w:widowControl w:val="0"/>
        <w:jc w:val="both"/>
        <w:rPr>
          <w:rFonts w:cs="Arial"/>
          <w:spacing w:val="10"/>
          <w:szCs w:val="22"/>
        </w:rPr>
      </w:pPr>
    </w:p>
    <w:p w14:paraId="1263E8F1" w14:textId="77777777" w:rsidR="00D64526" w:rsidRDefault="00D64526" w:rsidP="00D64526">
      <w:pPr>
        <w:widowControl w:val="0"/>
        <w:jc w:val="both"/>
        <w:rPr>
          <w:rFonts w:cs="Arial"/>
          <w:spacing w:val="10"/>
          <w:szCs w:val="22"/>
        </w:rPr>
      </w:pPr>
      <w:r>
        <w:rPr>
          <w:rFonts w:cs="Arial"/>
          <w:spacing w:val="10"/>
          <w:szCs w:val="22"/>
        </w:rPr>
        <w:t>B</w:t>
      </w:r>
      <w:r w:rsidRPr="00072B2F">
        <w:rPr>
          <w:rFonts w:cs="Arial"/>
          <w:spacing w:val="10"/>
          <w:szCs w:val="22"/>
        </w:rPr>
        <w:t xml:space="preserve">est </w:t>
      </w:r>
      <w:r>
        <w:rPr>
          <w:rFonts w:cs="Arial"/>
          <w:spacing w:val="10"/>
          <w:szCs w:val="22"/>
        </w:rPr>
        <w:t>C</w:t>
      </w:r>
      <w:r w:rsidRPr="00072B2F">
        <w:rPr>
          <w:rFonts w:cs="Arial"/>
          <w:spacing w:val="10"/>
          <w:szCs w:val="22"/>
        </w:rPr>
        <w:t xml:space="preserve">uts and </w:t>
      </w:r>
      <w:r>
        <w:rPr>
          <w:rFonts w:cs="Arial"/>
          <w:spacing w:val="10"/>
          <w:szCs w:val="22"/>
        </w:rPr>
        <w:t>C</w:t>
      </w:r>
      <w:r w:rsidRPr="00072B2F">
        <w:rPr>
          <w:rFonts w:cs="Arial"/>
          <w:spacing w:val="10"/>
          <w:szCs w:val="22"/>
        </w:rPr>
        <w:t>olours</w:t>
      </w:r>
    </w:p>
    <w:p w14:paraId="1263E8F2" w14:textId="77777777" w:rsidR="00D64526" w:rsidRDefault="00D64526" w:rsidP="00D64526">
      <w:pPr>
        <w:widowControl w:val="0"/>
        <w:jc w:val="both"/>
        <w:rPr>
          <w:rFonts w:cs="Arial"/>
          <w:spacing w:val="10"/>
          <w:szCs w:val="22"/>
        </w:rPr>
      </w:pPr>
      <w:r>
        <w:rPr>
          <w:rFonts w:cs="Arial"/>
          <w:spacing w:val="10"/>
          <w:szCs w:val="22"/>
        </w:rPr>
        <w:t>Westfield Knox Shopping Centre</w:t>
      </w:r>
    </w:p>
    <w:p w14:paraId="1263E8F3" w14:textId="77777777" w:rsidR="00D64526" w:rsidRDefault="00D64526" w:rsidP="00D64526">
      <w:pPr>
        <w:widowControl w:val="0"/>
        <w:jc w:val="both"/>
        <w:rPr>
          <w:rFonts w:cs="Arial"/>
          <w:spacing w:val="10"/>
          <w:szCs w:val="22"/>
        </w:rPr>
      </w:pPr>
      <w:r>
        <w:rPr>
          <w:rFonts w:cs="Arial"/>
          <w:spacing w:val="10"/>
          <w:szCs w:val="22"/>
        </w:rPr>
        <w:t>425 Burwood Highway Wantirna South Vic 3152</w:t>
      </w:r>
    </w:p>
    <w:p w14:paraId="1263E8F4" w14:textId="77777777" w:rsidR="00D64526" w:rsidRDefault="00D64526" w:rsidP="00D64526">
      <w:pPr>
        <w:widowControl w:val="0"/>
        <w:jc w:val="both"/>
        <w:rPr>
          <w:rFonts w:cs="Arial"/>
          <w:spacing w:val="10"/>
          <w:szCs w:val="22"/>
        </w:rPr>
      </w:pPr>
    </w:p>
    <w:p w14:paraId="1263E8F5" w14:textId="77777777" w:rsidR="00D64526" w:rsidRPr="00F25075" w:rsidRDefault="00D64526" w:rsidP="00D64526">
      <w:pPr>
        <w:widowControl w:val="0"/>
        <w:jc w:val="both"/>
        <w:rPr>
          <w:rFonts w:cs="Arial"/>
          <w:spacing w:val="10"/>
          <w:szCs w:val="22"/>
        </w:rPr>
      </w:pPr>
      <w:r>
        <w:rPr>
          <w:rFonts w:cs="Arial"/>
          <w:spacing w:val="10"/>
          <w:szCs w:val="22"/>
        </w:rPr>
        <w:t xml:space="preserve">Best </w:t>
      </w:r>
      <w:r w:rsidR="0009306A">
        <w:rPr>
          <w:rFonts w:cs="Arial"/>
          <w:spacing w:val="10"/>
          <w:szCs w:val="22"/>
        </w:rPr>
        <w:t>C</w:t>
      </w:r>
      <w:r>
        <w:rPr>
          <w:rFonts w:cs="Arial"/>
          <w:spacing w:val="10"/>
          <w:szCs w:val="22"/>
        </w:rPr>
        <w:t>uts and C</w:t>
      </w:r>
      <w:r w:rsidRPr="00F25075">
        <w:rPr>
          <w:rFonts w:cs="Arial"/>
          <w:spacing w:val="10"/>
          <w:szCs w:val="22"/>
        </w:rPr>
        <w:t>olours</w:t>
      </w:r>
    </w:p>
    <w:p w14:paraId="1263E8F6" w14:textId="77777777" w:rsidR="00D64526" w:rsidRPr="00F25075" w:rsidRDefault="00D64526" w:rsidP="00D64526">
      <w:pPr>
        <w:widowControl w:val="0"/>
        <w:jc w:val="both"/>
        <w:rPr>
          <w:rFonts w:cs="Arial"/>
          <w:spacing w:val="10"/>
          <w:szCs w:val="22"/>
        </w:rPr>
      </w:pPr>
      <w:r>
        <w:rPr>
          <w:rFonts w:cs="Arial"/>
          <w:spacing w:val="10"/>
          <w:szCs w:val="22"/>
        </w:rPr>
        <w:t>Shop 1056 Eastland Shopping C</w:t>
      </w:r>
      <w:r w:rsidRPr="00F25075">
        <w:rPr>
          <w:rFonts w:cs="Arial"/>
          <w:spacing w:val="10"/>
          <w:szCs w:val="22"/>
        </w:rPr>
        <w:t xml:space="preserve">entre </w:t>
      </w:r>
    </w:p>
    <w:p w14:paraId="1263E8F7" w14:textId="77777777" w:rsidR="00D64526" w:rsidRPr="00F25075" w:rsidRDefault="00D64526" w:rsidP="00D64526">
      <w:pPr>
        <w:widowControl w:val="0"/>
        <w:jc w:val="both"/>
        <w:rPr>
          <w:rFonts w:cs="Arial"/>
          <w:spacing w:val="10"/>
          <w:szCs w:val="22"/>
        </w:rPr>
      </w:pPr>
      <w:r>
        <w:rPr>
          <w:rFonts w:cs="Arial"/>
          <w:spacing w:val="10"/>
          <w:szCs w:val="22"/>
        </w:rPr>
        <w:t>171-175 Maroondah Highway Ringwood V</w:t>
      </w:r>
      <w:r w:rsidRPr="00F25075">
        <w:rPr>
          <w:rFonts w:cs="Arial"/>
          <w:spacing w:val="10"/>
          <w:szCs w:val="22"/>
        </w:rPr>
        <w:t>ic 3134</w:t>
      </w:r>
    </w:p>
    <w:p w14:paraId="1263E8F8" w14:textId="77777777" w:rsidR="00D64526" w:rsidRPr="00F25075" w:rsidRDefault="00D64526" w:rsidP="00D64526">
      <w:pPr>
        <w:widowControl w:val="0"/>
        <w:jc w:val="both"/>
        <w:rPr>
          <w:rFonts w:cs="Arial"/>
          <w:spacing w:val="10"/>
          <w:szCs w:val="22"/>
        </w:rPr>
      </w:pPr>
    </w:p>
    <w:p w14:paraId="1263E8F9" w14:textId="77777777" w:rsidR="00D64526" w:rsidRPr="00F25075" w:rsidRDefault="00D64526" w:rsidP="00D64526">
      <w:pPr>
        <w:widowControl w:val="0"/>
        <w:jc w:val="both"/>
        <w:rPr>
          <w:rFonts w:cs="Arial"/>
          <w:spacing w:val="10"/>
          <w:szCs w:val="22"/>
        </w:rPr>
      </w:pPr>
      <w:r>
        <w:rPr>
          <w:rFonts w:cs="Arial"/>
          <w:spacing w:val="10"/>
          <w:szCs w:val="22"/>
        </w:rPr>
        <w:t>Best Cuts and C</w:t>
      </w:r>
      <w:r w:rsidRPr="00F25075">
        <w:rPr>
          <w:rFonts w:cs="Arial"/>
          <w:spacing w:val="10"/>
          <w:szCs w:val="22"/>
        </w:rPr>
        <w:t>olours</w:t>
      </w:r>
    </w:p>
    <w:p w14:paraId="1263E8FA" w14:textId="77777777" w:rsidR="00D64526" w:rsidRPr="00F25075" w:rsidRDefault="00D64526" w:rsidP="00D64526">
      <w:pPr>
        <w:widowControl w:val="0"/>
        <w:jc w:val="both"/>
        <w:rPr>
          <w:rFonts w:cs="Arial"/>
          <w:spacing w:val="10"/>
          <w:szCs w:val="22"/>
        </w:rPr>
      </w:pPr>
      <w:r>
        <w:rPr>
          <w:rFonts w:cs="Arial"/>
          <w:spacing w:val="10"/>
          <w:szCs w:val="22"/>
        </w:rPr>
        <w:t>Shop 1239 Westfield S</w:t>
      </w:r>
      <w:r w:rsidRPr="00F25075">
        <w:rPr>
          <w:rFonts w:cs="Arial"/>
          <w:spacing w:val="10"/>
          <w:szCs w:val="22"/>
        </w:rPr>
        <w:t>hoppi</w:t>
      </w:r>
      <w:r>
        <w:rPr>
          <w:rFonts w:cs="Arial"/>
          <w:spacing w:val="10"/>
          <w:szCs w:val="22"/>
        </w:rPr>
        <w:t>ng Centre S</w:t>
      </w:r>
      <w:r w:rsidRPr="00F25075">
        <w:rPr>
          <w:rFonts w:cs="Arial"/>
          <w:spacing w:val="10"/>
          <w:szCs w:val="22"/>
        </w:rPr>
        <w:t>outhland</w:t>
      </w:r>
    </w:p>
    <w:p w14:paraId="1263E8FB" w14:textId="77777777" w:rsidR="00D64526" w:rsidRPr="00F25075" w:rsidRDefault="00D64526" w:rsidP="00D64526">
      <w:pPr>
        <w:widowControl w:val="0"/>
        <w:jc w:val="both"/>
        <w:rPr>
          <w:rFonts w:cs="Arial"/>
          <w:spacing w:val="10"/>
          <w:szCs w:val="22"/>
        </w:rPr>
      </w:pPr>
      <w:r>
        <w:rPr>
          <w:rFonts w:cs="Arial"/>
          <w:spacing w:val="10"/>
          <w:szCs w:val="22"/>
        </w:rPr>
        <w:t>1156 Nepean highway Cheltenham V</w:t>
      </w:r>
      <w:r w:rsidRPr="00F25075">
        <w:rPr>
          <w:rFonts w:cs="Arial"/>
          <w:spacing w:val="10"/>
          <w:szCs w:val="22"/>
        </w:rPr>
        <w:t>ic 3192</w:t>
      </w:r>
    </w:p>
    <w:p w14:paraId="1263E8FC" w14:textId="77777777" w:rsidR="00D64526" w:rsidRPr="00F25075" w:rsidRDefault="00D64526" w:rsidP="00D64526">
      <w:pPr>
        <w:widowControl w:val="0"/>
        <w:jc w:val="both"/>
        <w:rPr>
          <w:rFonts w:cs="Arial"/>
          <w:spacing w:val="10"/>
          <w:szCs w:val="22"/>
        </w:rPr>
      </w:pPr>
    </w:p>
    <w:p w14:paraId="1263E8FD" w14:textId="77777777" w:rsidR="00D64526" w:rsidRPr="00F25075" w:rsidRDefault="00D64526" w:rsidP="00D64526">
      <w:pPr>
        <w:widowControl w:val="0"/>
        <w:jc w:val="both"/>
        <w:rPr>
          <w:rFonts w:cs="Arial"/>
          <w:spacing w:val="10"/>
          <w:szCs w:val="22"/>
        </w:rPr>
      </w:pPr>
      <w:r>
        <w:rPr>
          <w:rFonts w:cs="Arial"/>
          <w:spacing w:val="10"/>
          <w:szCs w:val="22"/>
        </w:rPr>
        <w:t>Best Cuts and C</w:t>
      </w:r>
      <w:r w:rsidRPr="00F25075">
        <w:rPr>
          <w:rFonts w:cs="Arial"/>
          <w:spacing w:val="10"/>
          <w:szCs w:val="22"/>
        </w:rPr>
        <w:t>olours</w:t>
      </w:r>
    </w:p>
    <w:p w14:paraId="1263E8FE" w14:textId="77777777" w:rsidR="000A055F" w:rsidRDefault="00D64526" w:rsidP="00D64526">
      <w:pPr>
        <w:widowControl w:val="0"/>
        <w:jc w:val="both"/>
        <w:rPr>
          <w:rFonts w:cs="Arial"/>
          <w:spacing w:val="10"/>
          <w:szCs w:val="22"/>
        </w:rPr>
      </w:pPr>
      <w:r>
        <w:rPr>
          <w:rFonts w:cs="Arial"/>
          <w:spacing w:val="10"/>
          <w:szCs w:val="22"/>
        </w:rPr>
        <w:t>Shop 20, 415 McDonalds R</w:t>
      </w:r>
      <w:r w:rsidRPr="00F25075">
        <w:rPr>
          <w:rFonts w:cs="Arial"/>
          <w:spacing w:val="10"/>
          <w:szCs w:val="22"/>
        </w:rPr>
        <w:t xml:space="preserve">oad </w:t>
      </w:r>
    </w:p>
    <w:p w14:paraId="1263E8FF" w14:textId="77777777" w:rsidR="00D64526" w:rsidRPr="00F25075" w:rsidRDefault="00D64526" w:rsidP="00D64526">
      <w:pPr>
        <w:widowControl w:val="0"/>
        <w:jc w:val="both"/>
        <w:rPr>
          <w:rFonts w:cs="Arial"/>
          <w:spacing w:val="10"/>
          <w:szCs w:val="22"/>
        </w:rPr>
      </w:pPr>
      <w:r>
        <w:rPr>
          <w:rFonts w:cs="Arial"/>
          <w:spacing w:val="10"/>
          <w:szCs w:val="22"/>
        </w:rPr>
        <w:t>Mill P</w:t>
      </w:r>
      <w:r w:rsidRPr="00F25075">
        <w:rPr>
          <w:rFonts w:cs="Arial"/>
          <w:spacing w:val="10"/>
          <w:szCs w:val="22"/>
        </w:rPr>
        <w:t xml:space="preserve">ark </w:t>
      </w:r>
      <w:r>
        <w:rPr>
          <w:rFonts w:cs="Arial"/>
          <w:spacing w:val="10"/>
          <w:szCs w:val="22"/>
        </w:rPr>
        <w:t xml:space="preserve">Vic </w:t>
      </w:r>
      <w:r w:rsidRPr="00F25075">
        <w:rPr>
          <w:rFonts w:cs="Arial"/>
          <w:spacing w:val="10"/>
          <w:szCs w:val="22"/>
        </w:rPr>
        <w:t>3082</w:t>
      </w:r>
    </w:p>
    <w:p w14:paraId="1263E900" w14:textId="77777777" w:rsidR="00D64526" w:rsidRPr="00F25075" w:rsidRDefault="00D64526" w:rsidP="00D64526">
      <w:pPr>
        <w:widowControl w:val="0"/>
        <w:jc w:val="both"/>
        <w:rPr>
          <w:rFonts w:cs="Arial"/>
          <w:spacing w:val="10"/>
          <w:szCs w:val="22"/>
        </w:rPr>
      </w:pPr>
    </w:p>
    <w:p w14:paraId="1263E901" w14:textId="77777777" w:rsidR="00D64526" w:rsidRPr="00072B2F" w:rsidRDefault="00D64526" w:rsidP="00D64526">
      <w:pPr>
        <w:widowControl w:val="0"/>
        <w:jc w:val="both"/>
        <w:rPr>
          <w:rFonts w:cs="Arial"/>
          <w:spacing w:val="10"/>
          <w:szCs w:val="22"/>
        </w:rPr>
      </w:pPr>
      <w:r>
        <w:rPr>
          <w:rFonts w:cs="Arial"/>
          <w:spacing w:val="10"/>
          <w:szCs w:val="22"/>
        </w:rPr>
        <w:t>B</w:t>
      </w:r>
      <w:r w:rsidRPr="00072B2F">
        <w:rPr>
          <w:rFonts w:cs="Arial"/>
          <w:spacing w:val="10"/>
          <w:szCs w:val="22"/>
        </w:rPr>
        <w:t xml:space="preserve">est </w:t>
      </w:r>
      <w:r>
        <w:rPr>
          <w:rFonts w:cs="Arial"/>
          <w:spacing w:val="10"/>
          <w:szCs w:val="22"/>
        </w:rPr>
        <w:t>C</w:t>
      </w:r>
      <w:r w:rsidRPr="00072B2F">
        <w:rPr>
          <w:rFonts w:cs="Arial"/>
          <w:spacing w:val="10"/>
          <w:szCs w:val="22"/>
        </w:rPr>
        <w:t xml:space="preserve">uts and </w:t>
      </w:r>
      <w:r>
        <w:rPr>
          <w:rFonts w:cs="Arial"/>
          <w:spacing w:val="10"/>
          <w:szCs w:val="22"/>
        </w:rPr>
        <w:t>C</w:t>
      </w:r>
      <w:r w:rsidRPr="00072B2F">
        <w:rPr>
          <w:rFonts w:cs="Arial"/>
          <w:spacing w:val="10"/>
          <w:szCs w:val="22"/>
        </w:rPr>
        <w:t>olours</w:t>
      </w:r>
    </w:p>
    <w:p w14:paraId="1263E902" w14:textId="77777777" w:rsidR="00D64526" w:rsidRPr="00F25075" w:rsidRDefault="00D64526" w:rsidP="00D64526">
      <w:pPr>
        <w:widowControl w:val="0"/>
        <w:jc w:val="both"/>
        <w:rPr>
          <w:rFonts w:cs="Arial"/>
          <w:spacing w:val="10"/>
          <w:szCs w:val="22"/>
        </w:rPr>
      </w:pPr>
      <w:r>
        <w:rPr>
          <w:rFonts w:cs="Arial"/>
          <w:spacing w:val="10"/>
          <w:szCs w:val="22"/>
        </w:rPr>
        <w:t xml:space="preserve">Shop </w:t>
      </w:r>
      <w:proofErr w:type="spellStart"/>
      <w:r>
        <w:rPr>
          <w:rFonts w:cs="Arial"/>
          <w:spacing w:val="10"/>
          <w:szCs w:val="22"/>
        </w:rPr>
        <w:t>G110</w:t>
      </w:r>
      <w:proofErr w:type="spellEnd"/>
      <w:r>
        <w:rPr>
          <w:rFonts w:cs="Arial"/>
          <w:spacing w:val="10"/>
          <w:szCs w:val="22"/>
        </w:rPr>
        <w:t xml:space="preserve"> Westfield Shopping C</w:t>
      </w:r>
      <w:r w:rsidRPr="00F25075">
        <w:rPr>
          <w:rFonts w:cs="Arial"/>
          <w:spacing w:val="10"/>
          <w:szCs w:val="22"/>
        </w:rPr>
        <w:t>entre</w:t>
      </w:r>
      <w:r>
        <w:rPr>
          <w:rFonts w:cs="Arial"/>
          <w:spacing w:val="10"/>
          <w:szCs w:val="22"/>
        </w:rPr>
        <w:t xml:space="preserve"> Doncaster</w:t>
      </w:r>
      <w:r w:rsidRPr="00F25075">
        <w:rPr>
          <w:rFonts w:cs="Arial"/>
          <w:spacing w:val="10"/>
          <w:szCs w:val="22"/>
        </w:rPr>
        <w:t xml:space="preserve"> </w:t>
      </w:r>
    </w:p>
    <w:p w14:paraId="1263E903" w14:textId="77777777" w:rsidR="00D64526" w:rsidRPr="00F25075" w:rsidRDefault="00D64526" w:rsidP="00D64526">
      <w:pPr>
        <w:widowControl w:val="0"/>
        <w:jc w:val="both"/>
        <w:rPr>
          <w:rFonts w:cs="Arial"/>
          <w:spacing w:val="10"/>
          <w:szCs w:val="22"/>
        </w:rPr>
      </w:pPr>
      <w:r>
        <w:rPr>
          <w:rFonts w:cs="Arial"/>
          <w:spacing w:val="10"/>
          <w:szCs w:val="22"/>
        </w:rPr>
        <w:t xml:space="preserve">619 Doncaster </w:t>
      </w:r>
      <w:r w:rsidR="000A055F">
        <w:rPr>
          <w:rFonts w:cs="Arial"/>
          <w:spacing w:val="10"/>
          <w:szCs w:val="22"/>
        </w:rPr>
        <w:t>R</w:t>
      </w:r>
      <w:r>
        <w:rPr>
          <w:rFonts w:cs="Arial"/>
          <w:spacing w:val="10"/>
          <w:szCs w:val="22"/>
        </w:rPr>
        <w:t>oad D</w:t>
      </w:r>
      <w:r w:rsidRPr="00F25075">
        <w:rPr>
          <w:rFonts w:cs="Arial"/>
          <w:spacing w:val="10"/>
          <w:szCs w:val="22"/>
        </w:rPr>
        <w:t xml:space="preserve">oncaster </w:t>
      </w:r>
      <w:r>
        <w:rPr>
          <w:rFonts w:cs="Arial"/>
          <w:spacing w:val="10"/>
          <w:szCs w:val="22"/>
        </w:rPr>
        <w:t xml:space="preserve">Vic </w:t>
      </w:r>
      <w:r w:rsidRPr="00F25075">
        <w:rPr>
          <w:rFonts w:cs="Arial"/>
          <w:spacing w:val="10"/>
          <w:szCs w:val="22"/>
        </w:rPr>
        <w:t>3108</w:t>
      </w:r>
    </w:p>
    <w:p w14:paraId="1263E904" w14:textId="77777777" w:rsidR="00D64526" w:rsidRPr="00F25075" w:rsidRDefault="00D64526" w:rsidP="00D64526">
      <w:pPr>
        <w:widowControl w:val="0"/>
        <w:jc w:val="both"/>
        <w:rPr>
          <w:rFonts w:cs="Arial"/>
          <w:spacing w:val="10"/>
          <w:szCs w:val="22"/>
        </w:rPr>
      </w:pPr>
    </w:p>
    <w:p w14:paraId="1263E905" w14:textId="77777777" w:rsidR="00D64526" w:rsidRPr="00072B2F" w:rsidRDefault="00D64526" w:rsidP="00D64526">
      <w:pPr>
        <w:widowControl w:val="0"/>
        <w:jc w:val="both"/>
        <w:rPr>
          <w:rFonts w:cs="Arial"/>
          <w:spacing w:val="10"/>
          <w:szCs w:val="22"/>
        </w:rPr>
      </w:pPr>
      <w:r>
        <w:rPr>
          <w:rFonts w:cs="Arial"/>
          <w:spacing w:val="10"/>
          <w:szCs w:val="22"/>
        </w:rPr>
        <w:t>B</w:t>
      </w:r>
      <w:r w:rsidRPr="00072B2F">
        <w:rPr>
          <w:rFonts w:cs="Arial"/>
          <w:spacing w:val="10"/>
          <w:szCs w:val="22"/>
        </w:rPr>
        <w:t xml:space="preserve">est </w:t>
      </w:r>
      <w:r>
        <w:rPr>
          <w:rFonts w:cs="Arial"/>
          <w:spacing w:val="10"/>
          <w:szCs w:val="22"/>
        </w:rPr>
        <w:t>C</w:t>
      </w:r>
      <w:r w:rsidRPr="00072B2F">
        <w:rPr>
          <w:rFonts w:cs="Arial"/>
          <w:spacing w:val="10"/>
          <w:szCs w:val="22"/>
        </w:rPr>
        <w:t xml:space="preserve">uts and </w:t>
      </w:r>
      <w:r>
        <w:rPr>
          <w:rFonts w:cs="Arial"/>
          <w:spacing w:val="10"/>
          <w:szCs w:val="22"/>
        </w:rPr>
        <w:t>C</w:t>
      </w:r>
      <w:r w:rsidRPr="00072B2F">
        <w:rPr>
          <w:rFonts w:cs="Arial"/>
          <w:spacing w:val="10"/>
          <w:szCs w:val="22"/>
        </w:rPr>
        <w:t>olours</w:t>
      </w:r>
    </w:p>
    <w:p w14:paraId="1263E906" w14:textId="77777777" w:rsidR="00D64526" w:rsidRPr="00F25075" w:rsidRDefault="00D64526" w:rsidP="00D64526">
      <w:pPr>
        <w:widowControl w:val="0"/>
        <w:jc w:val="both"/>
        <w:rPr>
          <w:rFonts w:cs="Arial"/>
          <w:spacing w:val="10"/>
          <w:szCs w:val="22"/>
        </w:rPr>
      </w:pPr>
      <w:r>
        <w:rPr>
          <w:rFonts w:cs="Arial"/>
          <w:spacing w:val="10"/>
          <w:szCs w:val="22"/>
        </w:rPr>
        <w:t>Shop 1011 W</w:t>
      </w:r>
      <w:r w:rsidRPr="00F25075">
        <w:rPr>
          <w:rFonts w:cs="Arial"/>
          <w:spacing w:val="10"/>
          <w:szCs w:val="22"/>
        </w:rPr>
        <w:t xml:space="preserve">estfield </w:t>
      </w:r>
      <w:r>
        <w:rPr>
          <w:rFonts w:cs="Arial"/>
          <w:spacing w:val="10"/>
          <w:szCs w:val="22"/>
        </w:rPr>
        <w:t>Shopping Centre Fountain G</w:t>
      </w:r>
      <w:r w:rsidRPr="00F25075">
        <w:rPr>
          <w:rFonts w:cs="Arial"/>
          <w:spacing w:val="10"/>
          <w:szCs w:val="22"/>
        </w:rPr>
        <w:t>ate</w:t>
      </w:r>
    </w:p>
    <w:p w14:paraId="1263E924" w14:textId="38794166" w:rsidR="002633E5" w:rsidRDefault="00D64526" w:rsidP="007430DD">
      <w:pPr>
        <w:widowControl w:val="0"/>
        <w:jc w:val="both"/>
        <w:rPr>
          <w:rFonts w:cs="Arial"/>
          <w:b/>
          <w:spacing w:val="10"/>
          <w:szCs w:val="22"/>
        </w:rPr>
      </w:pPr>
      <w:r>
        <w:rPr>
          <w:rFonts w:cs="Arial"/>
          <w:spacing w:val="10"/>
          <w:szCs w:val="22"/>
        </w:rPr>
        <w:t>352 Princess Highway Fountain Gate V</w:t>
      </w:r>
      <w:r w:rsidRPr="00F25075">
        <w:rPr>
          <w:rFonts w:cs="Arial"/>
          <w:spacing w:val="10"/>
          <w:szCs w:val="22"/>
        </w:rPr>
        <w:t>ic 3805</w:t>
      </w:r>
    </w:p>
    <w:p w14:paraId="1263E925" w14:textId="1BA8A4A0" w:rsidR="004E0992" w:rsidRDefault="004E0992">
      <w:pPr>
        <w:rPr>
          <w:rFonts w:cs="Arial"/>
          <w:b/>
          <w:spacing w:val="10"/>
          <w:szCs w:val="22"/>
        </w:rPr>
      </w:pPr>
      <w:r>
        <w:rPr>
          <w:rFonts w:cs="Arial"/>
          <w:b/>
          <w:spacing w:val="10"/>
          <w:szCs w:val="22"/>
        </w:rPr>
        <w:br w:type="page"/>
      </w:r>
    </w:p>
    <w:p w14:paraId="2FC0609F" w14:textId="77777777" w:rsidR="002633E5" w:rsidRDefault="002633E5" w:rsidP="007430DD">
      <w:pPr>
        <w:widowControl w:val="0"/>
        <w:jc w:val="both"/>
        <w:rPr>
          <w:rFonts w:cs="Arial"/>
          <w:b/>
          <w:spacing w:val="10"/>
          <w:szCs w:val="22"/>
        </w:rPr>
      </w:pPr>
    </w:p>
    <w:p w14:paraId="1263E926" w14:textId="77777777" w:rsidR="007430DD" w:rsidRPr="00037972" w:rsidRDefault="00535790" w:rsidP="002C4F47">
      <w:pPr>
        <w:pStyle w:val="Heading2"/>
      </w:pPr>
      <w:r>
        <w:t>Appendix</w:t>
      </w:r>
      <w:r w:rsidR="007430DD" w:rsidRPr="00150D8D">
        <w:t xml:space="preserve"> </w:t>
      </w:r>
      <w:r w:rsidR="002633E5">
        <w:t>B</w:t>
      </w:r>
      <w:r w:rsidR="007430DD" w:rsidRPr="00B3781E">
        <w:t xml:space="preserve"> </w:t>
      </w:r>
      <w:r w:rsidR="007430DD" w:rsidRPr="00923721">
        <w:t xml:space="preserve">– </w:t>
      </w:r>
      <w:r w:rsidR="007430DD">
        <w:t>Employees</w:t>
      </w:r>
      <w:r w:rsidR="00A54C61">
        <w:t xml:space="preserve"> </w:t>
      </w:r>
      <w:r w:rsidR="00343794">
        <w:t xml:space="preserve">who Lodged </w:t>
      </w:r>
      <w:proofErr w:type="spellStart"/>
      <w:r w:rsidR="00343794">
        <w:t>RFAs</w:t>
      </w:r>
      <w:proofErr w:type="spellEnd"/>
      <w:r w:rsidR="00343794">
        <w:t xml:space="preserve"> with the FWO</w:t>
      </w:r>
    </w:p>
    <w:p w14:paraId="1263E927" w14:textId="77777777" w:rsidR="007430DD" w:rsidRPr="00037972" w:rsidRDefault="007430DD" w:rsidP="007430DD">
      <w:pPr>
        <w:widowControl w:val="0"/>
        <w:jc w:val="both"/>
        <w:rPr>
          <w:rFonts w:cs="Arial"/>
          <w:b/>
          <w:spacing w:val="10"/>
          <w:szCs w:val="22"/>
        </w:rPr>
      </w:pPr>
    </w:p>
    <w:p w14:paraId="1263E928" w14:textId="77777777" w:rsidR="00A54C61" w:rsidRDefault="007430DD" w:rsidP="00A54C61">
      <w:pPr>
        <w:widowControl w:val="0"/>
        <w:jc w:val="both"/>
        <w:rPr>
          <w:rFonts w:cs="Arial"/>
          <w:spacing w:val="10"/>
          <w:szCs w:val="22"/>
        </w:rPr>
      </w:pPr>
      <w:r w:rsidRPr="00A54C61">
        <w:rPr>
          <w:rFonts w:cs="Arial"/>
          <w:spacing w:val="10"/>
          <w:szCs w:val="22"/>
        </w:rPr>
        <w:t xml:space="preserve">Employee A: </w:t>
      </w:r>
      <w:r w:rsidR="0018623D" w:rsidRPr="0018623D">
        <w:rPr>
          <w:rFonts w:cs="Arial"/>
          <w:spacing w:val="10"/>
          <w:szCs w:val="22"/>
          <w:highlight w:val="black"/>
        </w:rPr>
        <w:t>XXXXXXXXXXXX</w:t>
      </w:r>
    </w:p>
    <w:p w14:paraId="1263E929" w14:textId="77777777" w:rsidR="007430DD" w:rsidRPr="00A54C61" w:rsidRDefault="007430DD" w:rsidP="00A54C61">
      <w:pPr>
        <w:widowControl w:val="0"/>
        <w:jc w:val="both"/>
        <w:rPr>
          <w:rFonts w:cs="Arial"/>
          <w:spacing w:val="10"/>
          <w:szCs w:val="22"/>
        </w:rPr>
      </w:pPr>
      <w:r w:rsidRPr="00A54C61">
        <w:rPr>
          <w:rFonts w:cs="Arial"/>
          <w:spacing w:val="10"/>
          <w:szCs w:val="22"/>
        </w:rPr>
        <w:t xml:space="preserve">Employee B: </w:t>
      </w:r>
      <w:r w:rsidR="0018623D" w:rsidRPr="0018623D">
        <w:rPr>
          <w:rFonts w:cs="Arial"/>
          <w:spacing w:val="10"/>
          <w:szCs w:val="22"/>
          <w:highlight w:val="black"/>
        </w:rPr>
        <w:t>XXXXXXXXXXXX</w:t>
      </w:r>
    </w:p>
    <w:p w14:paraId="7B9EF1A1" w14:textId="77777777" w:rsidR="004E0992" w:rsidRDefault="004E0992">
      <w:pPr>
        <w:rPr>
          <w:rFonts w:cs="Arial"/>
          <w:b/>
          <w:spacing w:val="10"/>
          <w:szCs w:val="22"/>
        </w:rPr>
      </w:pPr>
      <w:r>
        <w:rPr>
          <w:rFonts w:cs="Arial"/>
          <w:b/>
          <w:spacing w:val="10"/>
          <w:szCs w:val="22"/>
        </w:rPr>
        <w:br w:type="page"/>
      </w:r>
    </w:p>
    <w:p w14:paraId="1263E947" w14:textId="1ECEB914" w:rsidR="00663A3D" w:rsidRPr="00250493" w:rsidRDefault="00535790" w:rsidP="002C4F47">
      <w:pPr>
        <w:pStyle w:val="Heading2"/>
      </w:pPr>
      <w:r>
        <w:lastRenderedPageBreak/>
        <w:t>Appendix</w:t>
      </w:r>
      <w:r w:rsidR="00663A3D" w:rsidRPr="00250493">
        <w:t xml:space="preserve"> C – Employees </w:t>
      </w:r>
      <w:r w:rsidR="005500B9" w:rsidRPr="00250493">
        <w:t>Covered by the Compliance Check</w:t>
      </w:r>
    </w:p>
    <w:p w14:paraId="0DFBFF87" w14:textId="77777777" w:rsidR="004E0992" w:rsidRDefault="004E0992" w:rsidP="002C4F47">
      <w:pPr>
        <w:pStyle w:val="Heading2"/>
        <w:rPr>
          <w:highlight w:val="black"/>
        </w:rPr>
      </w:pPr>
      <w:r>
        <w:rPr>
          <w:highlight w:val="black"/>
        </w:rPr>
        <w:br w:type="page"/>
      </w:r>
    </w:p>
    <w:p w14:paraId="1263E982" w14:textId="56E86F92" w:rsidR="00484566" w:rsidRDefault="00535790" w:rsidP="002C4F47">
      <w:pPr>
        <w:pStyle w:val="Heading2"/>
      </w:pPr>
      <w:r>
        <w:lastRenderedPageBreak/>
        <w:t>Appendix</w:t>
      </w:r>
      <w:r w:rsidR="00663A3D">
        <w:t xml:space="preserve"> D</w:t>
      </w:r>
      <w:r w:rsidR="00484566">
        <w:t xml:space="preserve"> – Amounts Outstanding for Knox Employees</w:t>
      </w:r>
    </w:p>
    <w:tbl>
      <w:tblPr>
        <w:tblStyle w:val="TableGrid"/>
        <w:tblW w:w="0" w:type="auto"/>
        <w:tblInd w:w="108" w:type="dxa"/>
        <w:tblLook w:val="04A0" w:firstRow="1" w:lastRow="0" w:firstColumn="1" w:lastColumn="0" w:noHBand="0" w:noVBand="1"/>
      </w:tblPr>
      <w:tblGrid>
        <w:gridCol w:w="4680"/>
        <w:gridCol w:w="4788"/>
      </w:tblGrid>
      <w:tr w:rsidR="00484566" w14:paraId="1263E985" w14:textId="77777777" w:rsidTr="004E0992">
        <w:trPr>
          <w:tblHeader/>
        </w:trPr>
        <w:tc>
          <w:tcPr>
            <w:tcW w:w="4680" w:type="dxa"/>
          </w:tcPr>
          <w:p w14:paraId="1263E983" w14:textId="77777777" w:rsidR="00484566" w:rsidRDefault="00484566" w:rsidP="00484566">
            <w:pPr>
              <w:rPr>
                <w:rFonts w:cs="Arial"/>
                <w:b/>
                <w:spacing w:val="10"/>
                <w:szCs w:val="22"/>
              </w:rPr>
            </w:pPr>
            <w:r>
              <w:rPr>
                <w:rFonts w:cs="Arial"/>
                <w:b/>
                <w:spacing w:val="10"/>
                <w:szCs w:val="22"/>
              </w:rPr>
              <w:t>Employee Name</w:t>
            </w:r>
          </w:p>
        </w:tc>
        <w:tc>
          <w:tcPr>
            <w:tcW w:w="4788" w:type="dxa"/>
          </w:tcPr>
          <w:p w14:paraId="1263E984" w14:textId="77777777" w:rsidR="00484566" w:rsidRDefault="00484566" w:rsidP="00484566">
            <w:pPr>
              <w:rPr>
                <w:rFonts w:cs="Arial"/>
                <w:b/>
                <w:spacing w:val="10"/>
                <w:szCs w:val="22"/>
              </w:rPr>
            </w:pPr>
            <w:r>
              <w:rPr>
                <w:rFonts w:cs="Arial"/>
                <w:b/>
                <w:spacing w:val="10"/>
                <w:szCs w:val="22"/>
              </w:rPr>
              <w:t>Amount Owed (Gross)</w:t>
            </w:r>
          </w:p>
        </w:tc>
      </w:tr>
      <w:tr w:rsidR="00484566" w14:paraId="1263E988" w14:textId="77777777" w:rsidTr="004E0992">
        <w:trPr>
          <w:tblHeader/>
        </w:trPr>
        <w:tc>
          <w:tcPr>
            <w:tcW w:w="4680" w:type="dxa"/>
          </w:tcPr>
          <w:p w14:paraId="1263E986" w14:textId="77777777" w:rsidR="00484566" w:rsidRPr="00382270" w:rsidRDefault="0018623D" w:rsidP="00484566">
            <w:pPr>
              <w:rPr>
                <w:rFonts w:cs="Arial"/>
                <w:spacing w:val="10"/>
                <w:szCs w:val="22"/>
              </w:rPr>
            </w:pPr>
            <w:r w:rsidRPr="0018623D">
              <w:rPr>
                <w:rFonts w:cs="Arial"/>
                <w:spacing w:val="10"/>
                <w:szCs w:val="22"/>
                <w:highlight w:val="black"/>
              </w:rPr>
              <w:t>XXXXXXXXXXXX</w:t>
            </w:r>
          </w:p>
        </w:tc>
        <w:tc>
          <w:tcPr>
            <w:tcW w:w="4788" w:type="dxa"/>
          </w:tcPr>
          <w:p w14:paraId="1263E987" w14:textId="77777777" w:rsidR="00484566" w:rsidRPr="00382270" w:rsidRDefault="00484566" w:rsidP="00484566">
            <w:pPr>
              <w:rPr>
                <w:rFonts w:cs="Arial"/>
                <w:spacing w:val="10"/>
                <w:szCs w:val="22"/>
              </w:rPr>
            </w:pPr>
            <w:r>
              <w:rPr>
                <w:rFonts w:cs="Arial"/>
                <w:spacing w:val="10"/>
                <w:szCs w:val="22"/>
              </w:rPr>
              <w:t>$243.13</w:t>
            </w:r>
          </w:p>
        </w:tc>
      </w:tr>
      <w:tr w:rsidR="00484566" w14:paraId="1263E98B" w14:textId="77777777" w:rsidTr="004E0992">
        <w:trPr>
          <w:tblHeader/>
        </w:trPr>
        <w:tc>
          <w:tcPr>
            <w:tcW w:w="4680" w:type="dxa"/>
          </w:tcPr>
          <w:p w14:paraId="1263E989" w14:textId="77777777" w:rsidR="00484566" w:rsidRPr="00382270" w:rsidRDefault="0018623D" w:rsidP="00484566">
            <w:pPr>
              <w:rPr>
                <w:rFonts w:cs="Arial"/>
                <w:spacing w:val="10"/>
                <w:szCs w:val="22"/>
              </w:rPr>
            </w:pPr>
            <w:r w:rsidRPr="0018623D">
              <w:rPr>
                <w:rFonts w:cs="Arial"/>
                <w:spacing w:val="10"/>
                <w:szCs w:val="22"/>
                <w:highlight w:val="black"/>
              </w:rPr>
              <w:t>XXXXXXXXXXXX</w:t>
            </w:r>
          </w:p>
        </w:tc>
        <w:tc>
          <w:tcPr>
            <w:tcW w:w="4788" w:type="dxa"/>
          </w:tcPr>
          <w:p w14:paraId="1263E98A" w14:textId="77777777" w:rsidR="00484566" w:rsidRPr="00382270" w:rsidRDefault="00484566" w:rsidP="00484566">
            <w:pPr>
              <w:rPr>
                <w:rFonts w:cs="Arial"/>
                <w:spacing w:val="10"/>
                <w:szCs w:val="22"/>
              </w:rPr>
            </w:pPr>
            <w:r>
              <w:rPr>
                <w:rFonts w:cs="Arial"/>
                <w:spacing w:val="10"/>
                <w:szCs w:val="22"/>
              </w:rPr>
              <w:t>$3591.74</w:t>
            </w:r>
          </w:p>
        </w:tc>
      </w:tr>
      <w:tr w:rsidR="00484566" w14:paraId="1263E98E" w14:textId="77777777" w:rsidTr="004E0992">
        <w:trPr>
          <w:tblHeader/>
        </w:trPr>
        <w:tc>
          <w:tcPr>
            <w:tcW w:w="4680" w:type="dxa"/>
          </w:tcPr>
          <w:p w14:paraId="1263E98C" w14:textId="77777777" w:rsidR="00484566" w:rsidRDefault="0018623D" w:rsidP="00484566">
            <w:pPr>
              <w:rPr>
                <w:rFonts w:cs="Arial"/>
                <w:spacing w:val="10"/>
                <w:szCs w:val="22"/>
              </w:rPr>
            </w:pPr>
            <w:r w:rsidRPr="0018623D">
              <w:rPr>
                <w:rFonts w:cs="Arial"/>
                <w:spacing w:val="10"/>
                <w:szCs w:val="22"/>
                <w:highlight w:val="black"/>
              </w:rPr>
              <w:t>XXXXXXXXXXXX</w:t>
            </w:r>
          </w:p>
        </w:tc>
        <w:tc>
          <w:tcPr>
            <w:tcW w:w="4788" w:type="dxa"/>
          </w:tcPr>
          <w:p w14:paraId="1263E98D" w14:textId="77777777" w:rsidR="00484566" w:rsidRDefault="00484566" w:rsidP="00484566">
            <w:pPr>
              <w:rPr>
                <w:rFonts w:cs="Arial"/>
                <w:spacing w:val="10"/>
                <w:szCs w:val="22"/>
              </w:rPr>
            </w:pPr>
            <w:r>
              <w:rPr>
                <w:rFonts w:cs="Arial"/>
                <w:spacing w:val="10"/>
                <w:szCs w:val="22"/>
              </w:rPr>
              <w:t>$82.39</w:t>
            </w:r>
          </w:p>
        </w:tc>
      </w:tr>
      <w:tr w:rsidR="00484566" w14:paraId="1263E991" w14:textId="77777777" w:rsidTr="004E0992">
        <w:trPr>
          <w:tblHeader/>
        </w:trPr>
        <w:tc>
          <w:tcPr>
            <w:tcW w:w="4680" w:type="dxa"/>
          </w:tcPr>
          <w:p w14:paraId="1263E98F" w14:textId="77777777" w:rsidR="00484566" w:rsidRPr="00382270" w:rsidRDefault="0018623D" w:rsidP="00484566">
            <w:pPr>
              <w:rPr>
                <w:rFonts w:cs="Arial"/>
                <w:spacing w:val="10"/>
                <w:szCs w:val="22"/>
              </w:rPr>
            </w:pPr>
            <w:r w:rsidRPr="0018623D">
              <w:rPr>
                <w:rFonts w:cs="Arial"/>
                <w:spacing w:val="10"/>
                <w:szCs w:val="22"/>
                <w:highlight w:val="black"/>
              </w:rPr>
              <w:t>XXXXXXXXXXXX</w:t>
            </w:r>
          </w:p>
        </w:tc>
        <w:tc>
          <w:tcPr>
            <w:tcW w:w="4788" w:type="dxa"/>
          </w:tcPr>
          <w:p w14:paraId="1263E990" w14:textId="77777777" w:rsidR="00484566" w:rsidRPr="00382270" w:rsidRDefault="00484566" w:rsidP="00484566">
            <w:pPr>
              <w:rPr>
                <w:rFonts w:cs="Arial"/>
                <w:spacing w:val="10"/>
                <w:szCs w:val="22"/>
              </w:rPr>
            </w:pPr>
            <w:r>
              <w:rPr>
                <w:rFonts w:cs="Arial"/>
                <w:spacing w:val="10"/>
                <w:szCs w:val="22"/>
              </w:rPr>
              <w:t>$380.75</w:t>
            </w:r>
          </w:p>
        </w:tc>
      </w:tr>
      <w:tr w:rsidR="00484566" w14:paraId="1263E994" w14:textId="77777777" w:rsidTr="004E0992">
        <w:trPr>
          <w:tblHeader/>
        </w:trPr>
        <w:tc>
          <w:tcPr>
            <w:tcW w:w="4680" w:type="dxa"/>
          </w:tcPr>
          <w:p w14:paraId="1263E992" w14:textId="77777777" w:rsidR="00484566" w:rsidRPr="00382270" w:rsidRDefault="0018623D" w:rsidP="00484566">
            <w:pPr>
              <w:rPr>
                <w:rFonts w:cs="Arial"/>
                <w:spacing w:val="10"/>
                <w:szCs w:val="22"/>
              </w:rPr>
            </w:pPr>
            <w:r w:rsidRPr="0018623D">
              <w:rPr>
                <w:rFonts w:cs="Arial"/>
                <w:spacing w:val="10"/>
                <w:szCs w:val="22"/>
                <w:highlight w:val="black"/>
              </w:rPr>
              <w:t>XXXXXXXXXXXX</w:t>
            </w:r>
          </w:p>
        </w:tc>
        <w:tc>
          <w:tcPr>
            <w:tcW w:w="4788" w:type="dxa"/>
          </w:tcPr>
          <w:p w14:paraId="1263E993" w14:textId="77777777" w:rsidR="00484566" w:rsidRPr="00382270" w:rsidRDefault="00484566" w:rsidP="00484566">
            <w:pPr>
              <w:rPr>
                <w:rFonts w:cs="Arial"/>
                <w:spacing w:val="10"/>
                <w:szCs w:val="22"/>
              </w:rPr>
            </w:pPr>
            <w:r>
              <w:rPr>
                <w:rFonts w:cs="Arial"/>
                <w:spacing w:val="10"/>
                <w:szCs w:val="22"/>
              </w:rPr>
              <w:t>$2235.23</w:t>
            </w:r>
          </w:p>
        </w:tc>
      </w:tr>
      <w:tr w:rsidR="00484566" w14:paraId="1263E997" w14:textId="77777777" w:rsidTr="004E0992">
        <w:trPr>
          <w:tblHeader/>
        </w:trPr>
        <w:tc>
          <w:tcPr>
            <w:tcW w:w="4680" w:type="dxa"/>
          </w:tcPr>
          <w:p w14:paraId="1263E995" w14:textId="77777777" w:rsidR="00484566" w:rsidRPr="00382270" w:rsidRDefault="0018623D" w:rsidP="00484566">
            <w:pPr>
              <w:rPr>
                <w:rFonts w:cs="Arial"/>
                <w:spacing w:val="10"/>
                <w:szCs w:val="22"/>
              </w:rPr>
            </w:pPr>
            <w:r w:rsidRPr="0018623D">
              <w:rPr>
                <w:rFonts w:cs="Arial"/>
                <w:spacing w:val="10"/>
                <w:szCs w:val="22"/>
                <w:highlight w:val="black"/>
              </w:rPr>
              <w:t>XXXXXXXXXXXX</w:t>
            </w:r>
          </w:p>
        </w:tc>
        <w:tc>
          <w:tcPr>
            <w:tcW w:w="4788" w:type="dxa"/>
          </w:tcPr>
          <w:p w14:paraId="1263E996" w14:textId="77777777" w:rsidR="00484566" w:rsidRPr="00382270" w:rsidRDefault="00484566" w:rsidP="00484566">
            <w:pPr>
              <w:rPr>
                <w:rFonts w:cs="Arial"/>
                <w:spacing w:val="10"/>
                <w:szCs w:val="22"/>
              </w:rPr>
            </w:pPr>
            <w:r>
              <w:rPr>
                <w:rFonts w:cs="Arial"/>
                <w:spacing w:val="10"/>
                <w:szCs w:val="22"/>
              </w:rPr>
              <w:t>$6239.65</w:t>
            </w:r>
          </w:p>
        </w:tc>
      </w:tr>
      <w:tr w:rsidR="00484566" w14:paraId="1263E99A" w14:textId="77777777" w:rsidTr="004E0992">
        <w:trPr>
          <w:tblHeader/>
        </w:trPr>
        <w:tc>
          <w:tcPr>
            <w:tcW w:w="4680" w:type="dxa"/>
          </w:tcPr>
          <w:p w14:paraId="1263E998" w14:textId="77777777" w:rsidR="00484566" w:rsidRPr="00382270" w:rsidRDefault="0018623D" w:rsidP="00484566">
            <w:pPr>
              <w:rPr>
                <w:rFonts w:cs="Arial"/>
                <w:spacing w:val="10"/>
                <w:szCs w:val="22"/>
              </w:rPr>
            </w:pPr>
            <w:r w:rsidRPr="0018623D">
              <w:rPr>
                <w:rFonts w:cs="Arial"/>
                <w:spacing w:val="10"/>
                <w:szCs w:val="22"/>
                <w:highlight w:val="black"/>
              </w:rPr>
              <w:t>XXXXXXXXXXXX</w:t>
            </w:r>
          </w:p>
        </w:tc>
        <w:tc>
          <w:tcPr>
            <w:tcW w:w="4788" w:type="dxa"/>
          </w:tcPr>
          <w:p w14:paraId="1263E999" w14:textId="77777777" w:rsidR="00484566" w:rsidRPr="00382270" w:rsidRDefault="00484566" w:rsidP="00484566">
            <w:pPr>
              <w:rPr>
                <w:rFonts w:cs="Arial"/>
                <w:spacing w:val="10"/>
                <w:szCs w:val="22"/>
              </w:rPr>
            </w:pPr>
            <w:r>
              <w:rPr>
                <w:rFonts w:cs="Arial"/>
                <w:spacing w:val="10"/>
                <w:szCs w:val="22"/>
              </w:rPr>
              <w:t>$3246.22</w:t>
            </w:r>
          </w:p>
        </w:tc>
      </w:tr>
      <w:tr w:rsidR="00484566" w:rsidRPr="002F5EF5" w14:paraId="1263E99D" w14:textId="77777777" w:rsidTr="004E0992">
        <w:trPr>
          <w:tblHeader/>
        </w:trPr>
        <w:tc>
          <w:tcPr>
            <w:tcW w:w="4680" w:type="dxa"/>
          </w:tcPr>
          <w:p w14:paraId="1263E99B" w14:textId="77777777" w:rsidR="00484566" w:rsidRPr="002F5EF5" w:rsidRDefault="0018623D" w:rsidP="002F5EF5">
            <w:pPr>
              <w:rPr>
                <w:rFonts w:cs="Arial"/>
                <w:spacing w:val="10"/>
                <w:szCs w:val="22"/>
              </w:rPr>
            </w:pPr>
            <w:r w:rsidRPr="0018623D">
              <w:rPr>
                <w:rFonts w:cs="Arial"/>
                <w:spacing w:val="10"/>
                <w:szCs w:val="22"/>
                <w:highlight w:val="black"/>
              </w:rPr>
              <w:t>XXXXXXXXXXXX</w:t>
            </w:r>
          </w:p>
        </w:tc>
        <w:tc>
          <w:tcPr>
            <w:tcW w:w="4788" w:type="dxa"/>
          </w:tcPr>
          <w:p w14:paraId="1263E99C" w14:textId="77777777" w:rsidR="00484566" w:rsidRPr="002F5EF5" w:rsidRDefault="00484566" w:rsidP="002F5EF5">
            <w:pPr>
              <w:rPr>
                <w:rFonts w:cs="Arial"/>
                <w:spacing w:val="10"/>
                <w:szCs w:val="22"/>
              </w:rPr>
            </w:pPr>
            <w:r>
              <w:rPr>
                <w:rFonts w:cs="Arial"/>
                <w:spacing w:val="10"/>
                <w:szCs w:val="22"/>
              </w:rPr>
              <w:t>$191.37</w:t>
            </w:r>
          </w:p>
        </w:tc>
      </w:tr>
      <w:tr w:rsidR="00484566" w:rsidRPr="002F5EF5" w14:paraId="1263E9A0" w14:textId="77777777" w:rsidTr="004E0992">
        <w:trPr>
          <w:tblHeader/>
        </w:trPr>
        <w:tc>
          <w:tcPr>
            <w:tcW w:w="4680" w:type="dxa"/>
          </w:tcPr>
          <w:p w14:paraId="1263E99E" w14:textId="77777777" w:rsidR="00484566" w:rsidRPr="002F5EF5" w:rsidRDefault="0018623D" w:rsidP="002F5EF5">
            <w:pPr>
              <w:rPr>
                <w:rFonts w:cs="Arial"/>
                <w:spacing w:val="10"/>
                <w:szCs w:val="22"/>
              </w:rPr>
            </w:pPr>
            <w:r w:rsidRPr="0018623D">
              <w:rPr>
                <w:rFonts w:cs="Arial"/>
                <w:spacing w:val="10"/>
                <w:szCs w:val="22"/>
                <w:highlight w:val="black"/>
              </w:rPr>
              <w:t>XXXXXXXXXXXX</w:t>
            </w:r>
          </w:p>
        </w:tc>
        <w:tc>
          <w:tcPr>
            <w:tcW w:w="4788" w:type="dxa"/>
          </w:tcPr>
          <w:p w14:paraId="1263E99F" w14:textId="77777777" w:rsidR="00484566" w:rsidRPr="002F5EF5" w:rsidRDefault="00484566" w:rsidP="002F5EF5">
            <w:pPr>
              <w:rPr>
                <w:rFonts w:cs="Arial"/>
                <w:spacing w:val="10"/>
                <w:szCs w:val="22"/>
              </w:rPr>
            </w:pPr>
            <w:r>
              <w:rPr>
                <w:rFonts w:cs="Arial"/>
                <w:spacing w:val="10"/>
                <w:szCs w:val="22"/>
              </w:rPr>
              <w:t>$1182.73</w:t>
            </w:r>
          </w:p>
        </w:tc>
      </w:tr>
    </w:tbl>
    <w:p w14:paraId="1263E9A1" w14:textId="77777777" w:rsidR="00484566" w:rsidRPr="00484566" w:rsidRDefault="00484566" w:rsidP="00484566">
      <w:pPr>
        <w:rPr>
          <w:rFonts w:cs="Arial"/>
          <w:b/>
          <w:spacing w:val="10"/>
          <w:szCs w:val="22"/>
        </w:rPr>
      </w:pPr>
    </w:p>
    <w:p w14:paraId="1263E9A2" w14:textId="77777777" w:rsidR="00484566" w:rsidRDefault="00484566">
      <w:pPr>
        <w:rPr>
          <w:rFonts w:cs="Arial"/>
          <w:b/>
          <w:spacing w:val="10"/>
          <w:szCs w:val="22"/>
        </w:rPr>
      </w:pPr>
      <w:r>
        <w:rPr>
          <w:rFonts w:cs="Arial"/>
          <w:b/>
          <w:spacing w:val="10"/>
          <w:szCs w:val="22"/>
        </w:rPr>
        <w:br w:type="page"/>
      </w:r>
    </w:p>
    <w:p w14:paraId="1263E9A3" w14:textId="77777777" w:rsidR="000F00DB" w:rsidRDefault="000F00DB" w:rsidP="000F00DB">
      <w:pPr>
        <w:widowControl w:val="0"/>
        <w:jc w:val="both"/>
        <w:rPr>
          <w:rFonts w:cs="Arial"/>
          <w:b/>
          <w:spacing w:val="10"/>
          <w:szCs w:val="22"/>
        </w:rPr>
      </w:pPr>
    </w:p>
    <w:p w14:paraId="1263E9A4" w14:textId="77777777" w:rsidR="00BE471D" w:rsidRDefault="00535790" w:rsidP="002C4F47">
      <w:pPr>
        <w:pStyle w:val="Heading2"/>
      </w:pPr>
      <w:r>
        <w:t>Appendix</w:t>
      </w:r>
      <w:r w:rsidR="00BE471D">
        <w:t xml:space="preserve"> E – Payment Plan</w:t>
      </w:r>
    </w:p>
    <w:p w14:paraId="1263E9A5" w14:textId="77777777" w:rsidR="00BE471D" w:rsidRDefault="00BE471D" w:rsidP="000F00DB">
      <w:pPr>
        <w:widowControl w:val="0"/>
        <w:jc w:val="both"/>
        <w:rPr>
          <w:rFonts w:cs="Arial"/>
          <w:b/>
          <w:spacing w:val="10"/>
          <w:szCs w:val="22"/>
        </w:rPr>
      </w:pPr>
    </w:p>
    <w:tbl>
      <w:tblPr>
        <w:tblStyle w:val="TableGrid"/>
        <w:tblpPr w:leftFromText="180" w:rightFromText="180" w:vertAnchor="text" w:tblpY="1"/>
        <w:tblOverlap w:val="never"/>
        <w:tblW w:w="0" w:type="auto"/>
        <w:tblInd w:w="108" w:type="dxa"/>
        <w:tblLook w:val="04A0" w:firstRow="1" w:lastRow="0" w:firstColumn="1" w:lastColumn="0" w:noHBand="0" w:noVBand="1"/>
      </w:tblPr>
      <w:tblGrid>
        <w:gridCol w:w="3261"/>
        <w:gridCol w:w="4536"/>
      </w:tblGrid>
      <w:tr w:rsidR="00BE471D" w14:paraId="1263E9A8" w14:textId="77777777" w:rsidTr="004E0992">
        <w:trPr>
          <w:tblHeader/>
        </w:trPr>
        <w:tc>
          <w:tcPr>
            <w:tcW w:w="3261" w:type="dxa"/>
            <w:shd w:val="clear" w:color="auto" w:fill="D9D9D9" w:themeFill="background1" w:themeFillShade="D9"/>
          </w:tcPr>
          <w:p w14:paraId="1263E9A6" w14:textId="77777777" w:rsidR="00BE471D" w:rsidRPr="00897BA6" w:rsidRDefault="00BE471D" w:rsidP="0087677F">
            <w:pPr>
              <w:rPr>
                <w:rFonts w:cs="Arial"/>
                <w:b/>
              </w:rPr>
            </w:pPr>
            <w:r w:rsidRPr="00897BA6">
              <w:rPr>
                <w:rFonts w:cs="Arial"/>
                <w:b/>
              </w:rPr>
              <w:t>Payment date (on or before)</w:t>
            </w:r>
          </w:p>
        </w:tc>
        <w:tc>
          <w:tcPr>
            <w:tcW w:w="4536" w:type="dxa"/>
            <w:shd w:val="clear" w:color="auto" w:fill="D9D9D9" w:themeFill="background1" w:themeFillShade="D9"/>
          </w:tcPr>
          <w:p w14:paraId="1263E9A7" w14:textId="77777777" w:rsidR="00BE471D" w:rsidRPr="00897BA6" w:rsidRDefault="00BE471D" w:rsidP="0087677F">
            <w:pPr>
              <w:rPr>
                <w:rFonts w:cs="Arial"/>
                <w:b/>
              </w:rPr>
            </w:pPr>
            <w:r w:rsidRPr="00897BA6">
              <w:rPr>
                <w:rFonts w:cs="Arial"/>
                <w:b/>
              </w:rPr>
              <w:t>Amount</w:t>
            </w:r>
            <w:r w:rsidR="00B827EE">
              <w:rPr>
                <w:rFonts w:cs="Arial"/>
                <w:b/>
              </w:rPr>
              <w:t xml:space="preserve"> Paid in Total</w:t>
            </w:r>
          </w:p>
        </w:tc>
      </w:tr>
      <w:tr w:rsidR="00BE471D" w14:paraId="1263E9AB" w14:textId="77777777" w:rsidTr="004E0992">
        <w:trPr>
          <w:tblHeader/>
        </w:trPr>
        <w:tc>
          <w:tcPr>
            <w:tcW w:w="3261" w:type="dxa"/>
          </w:tcPr>
          <w:p w14:paraId="1263E9A9" w14:textId="77777777" w:rsidR="00BE471D" w:rsidRDefault="00C32632" w:rsidP="0087677F">
            <w:pPr>
              <w:rPr>
                <w:rFonts w:cs="Arial"/>
              </w:rPr>
            </w:pPr>
            <w:r>
              <w:rPr>
                <w:rFonts w:cs="Arial"/>
              </w:rPr>
              <w:t>Within 120 days of the execution of this EU</w:t>
            </w:r>
          </w:p>
        </w:tc>
        <w:tc>
          <w:tcPr>
            <w:tcW w:w="4536" w:type="dxa"/>
          </w:tcPr>
          <w:p w14:paraId="1263E9AA" w14:textId="77777777" w:rsidR="00BE471D" w:rsidRDefault="00BE471D" w:rsidP="0087677F">
            <w:pPr>
              <w:rPr>
                <w:rFonts w:cs="Arial"/>
              </w:rPr>
            </w:pPr>
            <w:r>
              <w:rPr>
                <w:rFonts w:cs="Arial"/>
              </w:rPr>
              <w:t xml:space="preserve">At least 25% of the total amount owing  </w:t>
            </w:r>
          </w:p>
        </w:tc>
      </w:tr>
      <w:tr w:rsidR="00BE471D" w14:paraId="1263E9AE" w14:textId="77777777" w:rsidTr="004E0992">
        <w:trPr>
          <w:tblHeader/>
        </w:trPr>
        <w:tc>
          <w:tcPr>
            <w:tcW w:w="3261" w:type="dxa"/>
          </w:tcPr>
          <w:p w14:paraId="1263E9AC" w14:textId="77777777" w:rsidR="00BE471D" w:rsidRDefault="00C32632" w:rsidP="00C32632">
            <w:pPr>
              <w:rPr>
                <w:rFonts w:cs="Arial"/>
              </w:rPr>
            </w:pPr>
            <w:r>
              <w:rPr>
                <w:rFonts w:cs="Arial"/>
              </w:rPr>
              <w:t>Within 200 days of the execution of this EU</w:t>
            </w:r>
          </w:p>
        </w:tc>
        <w:tc>
          <w:tcPr>
            <w:tcW w:w="4536" w:type="dxa"/>
          </w:tcPr>
          <w:p w14:paraId="1263E9AD" w14:textId="77777777" w:rsidR="00BE471D" w:rsidRDefault="00BE471D" w:rsidP="0087677F">
            <w:pPr>
              <w:rPr>
                <w:rFonts w:cs="Arial"/>
              </w:rPr>
            </w:pPr>
            <w:r>
              <w:rPr>
                <w:rFonts w:cs="Arial"/>
              </w:rPr>
              <w:t xml:space="preserve">At least 50% of the total amount owing  </w:t>
            </w:r>
          </w:p>
        </w:tc>
      </w:tr>
      <w:tr w:rsidR="00BE471D" w14:paraId="1263E9B1" w14:textId="77777777" w:rsidTr="004E0992">
        <w:trPr>
          <w:tblHeader/>
        </w:trPr>
        <w:tc>
          <w:tcPr>
            <w:tcW w:w="3261" w:type="dxa"/>
          </w:tcPr>
          <w:p w14:paraId="1263E9AF" w14:textId="77777777" w:rsidR="00BE471D" w:rsidRDefault="00C32632" w:rsidP="0087677F">
            <w:pPr>
              <w:rPr>
                <w:rFonts w:cs="Arial"/>
              </w:rPr>
            </w:pPr>
            <w:r>
              <w:rPr>
                <w:rFonts w:cs="Arial"/>
              </w:rPr>
              <w:t>Within 300 days of the execution of this EU</w:t>
            </w:r>
          </w:p>
        </w:tc>
        <w:tc>
          <w:tcPr>
            <w:tcW w:w="4536" w:type="dxa"/>
          </w:tcPr>
          <w:p w14:paraId="1263E9B0" w14:textId="77777777" w:rsidR="00BE471D" w:rsidRDefault="00BE471D" w:rsidP="0087677F">
            <w:pPr>
              <w:rPr>
                <w:rFonts w:cs="Arial"/>
              </w:rPr>
            </w:pPr>
            <w:r>
              <w:rPr>
                <w:rFonts w:cs="Arial"/>
              </w:rPr>
              <w:t xml:space="preserve">At least 75% of the total amount owing  </w:t>
            </w:r>
          </w:p>
        </w:tc>
      </w:tr>
      <w:tr w:rsidR="00BE471D" w14:paraId="1263E9B4" w14:textId="77777777" w:rsidTr="004E0992">
        <w:trPr>
          <w:tblHeader/>
        </w:trPr>
        <w:tc>
          <w:tcPr>
            <w:tcW w:w="3261" w:type="dxa"/>
          </w:tcPr>
          <w:p w14:paraId="1263E9B2" w14:textId="77777777" w:rsidR="00BE471D" w:rsidRDefault="00C32632" w:rsidP="0087677F">
            <w:pPr>
              <w:rPr>
                <w:rFonts w:cs="Arial"/>
              </w:rPr>
            </w:pPr>
            <w:r>
              <w:rPr>
                <w:rFonts w:cs="Arial"/>
              </w:rPr>
              <w:t>Within 400 days of the execution of this EU</w:t>
            </w:r>
          </w:p>
        </w:tc>
        <w:tc>
          <w:tcPr>
            <w:tcW w:w="4536" w:type="dxa"/>
          </w:tcPr>
          <w:p w14:paraId="1263E9B3" w14:textId="77777777" w:rsidR="00BE471D" w:rsidRDefault="00BE471D" w:rsidP="0087677F">
            <w:pPr>
              <w:rPr>
                <w:rFonts w:cs="Arial"/>
              </w:rPr>
            </w:pPr>
            <w:r>
              <w:rPr>
                <w:rFonts w:cs="Arial"/>
              </w:rPr>
              <w:t>Full payment to be completed</w:t>
            </w:r>
          </w:p>
        </w:tc>
      </w:tr>
    </w:tbl>
    <w:p w14:paraId="1263E9B5" w14:textId="77777777" w:rsidR="00BE471D" w:rsidRDefault="0087677F" w:rsidP="000F00DB">
      <w:pPr>
        <w:widowControl w:val="0"/>
        <w:jc w:val="both"/>
        <w:rPr>
          <w:rFonts w:cs="Arial"/>
          <w:b/>
          <w:spacing w:val="10"/>
          <w:szCs w:val="22"/>
        </w:rPr>
      </w:pPr>
      <w:r>
        <w:rPr>
          <w:rFonts w:cs="Arial"/>
          <w:b/>
          <w:spacing w:val="10"/>
          <w:szCs w:val="22"/>
        </w:rPr>
        <w:br w:type="textWrapping" w:clear="all"/>
      </w:r>
    </w:p>
    <w:p w14:paraId="1263E9B6" w14:textId="77777777" w:rsidR="00BE471D" w:rsidRDefault="00BE471D">
      <w:pPr>
        <w:rPr>
          <w:rFonts w:cs="Arial"/>
          <w:b/>
          <w:spacing w:val="10"/>
          <w:szCs w:val="22"/>
        </w:rPr>
      </w:pPr>
      <w:r>
        <w:rPr>
          <w:rFonts w:cs="Arial"/>
          <w:b/>
          <w:spacing w:val="10"/>
          <w:szCs w:val="22"/>
        </w:rPr>
        <w:br w:type="page"/>
      </w:r>
    </w:p>
    <w:p w14:paraId="1263E9B7" w14:textId="77777777" w:rsidR="000F00DB" w:rsidRPr="00554F6D" w:rsidRDefault="00535790" w:rsidP="002C4F47">
      <w:pPr>
        <w:pStyle w:val="Heading2"/>
      </w:pPr>
      <w:r>
        <w:lastRenderedPageBreak/>
        <w:t>Appendix</w:t>
      </w:r>
      <w:r w:rsidR="000F00DB">
        <w:t xml:space="preserve"> </w:t>
      </w:r>
      <w:r w:rsidR="00BE471D">
        <w:t>F</w:t>
      </w:r>
      <w:r w:rsidR="000F00DB" w:rsidRPr="00554F6D">
        <w:t xml:space="preserve"> – Letter of Apology </w:t>
      </w:r>
    </w:p>
    <w:p w14:paraId="1263E9B8" w14:textId="77777777" w:rsidR="000F00DB" w:rsidRPr="00B25444" w:rsidRDefault="000F00DB" w:rsidP="000F00DB">
      <w:pPr>
        <w:widowControl w:val="0"/>
        <w:spacing w:before="120" w:after="120" w:line="360" w:lineRule="auto"/>
        <w:jc w:val="both"/>
        <w:rPr>
          <w:rFonts w:cs="Arial"/>
          <w:b/>
          <w:szCs w:val="22"/>
        </w:rPr>
      </w:pPr>
      <w:r w:rsidRPr="00B25444">
        <w:rPr>
          <w:rFonts w:cs="Arial"/>
          <w:b/>
          <w:szCs w:val="22"/>
        </w:rPr>
        <w:t>&lt;Date&gt;</w:t>
      </w:r>
    </w:p>
    <w:p w14:paraId="1263E9B9" w14:textId="77777777" w:rsidR="000F00DB" w:rsidRPr="00B25444" w:rsidRDefault="000F00DB" w:rsidP="000F00DB">
      <w:pPr>
        <w:widowControl w:val="0"/>
        <w:spacing w:before="120" w:after="120" w:line="360" w:lineRule="auto"/>
        <w:jc w:val="both"/>
        <w:rPr>
          <w:rFonts w:cs="Arial"/>
          <w:b/>
          <w:szCs w:val="22"/>
        </w:rPr>
      </w:pPr>
      <w:r w:rsidRPr="00B25444">
        <w:rPr>
          <w:rFonts w:cs="Arial"/>
          <w:b/>
          <w:szCs w:val="22"/>
        </w:rPr>
        <w:t>&lt;Employee Name&gt;</w:t>
      </w:r>
    </w:p>
    <w:p w14:paraId="1263E9BA" w14:textId="77777777" w:rsidR="000F00DB" w:rsidRPr="00B25444" w:rsidRDefault="000F00DB" w:rsidP="000F00DB">
      <w:pPr>
        <w:widowControl w:val="0"/>
        <w:spacing w:before="120" w:after="120" w:line="360" w:lineRule="auto"/>
        <w:jc w:val="both"/>
        <w:rPr>
          <w:rFonts w:cs="Arial"/>
          <w:b/>
          <w:szCs w:val="22"/>
        </w:rPr>
      </w:pPr>
      <w:r w:rsidRPr="00B25444">
        <w:rPr>
          <w:rFonts w:cs="Arial"/>
          <w:b/>
          <w:szCs w:val="22"/>
        </w:rPr>
        <w:t>&lt;Employee Address&gt;</w:t>
      </w:r>
    </w:p>
    <w:p w14:paraId="1263E9BB" w14:textId="77777777" w:rsidR="000F00DB" w:rsidRPr="00B25444" w:rsidRDefault="000F00DB" w:rsidP="000F00DB">
      <w:pPr>
        <w:widowControl w:val="0"/>
        <w:spacing w:before="120" w:after="120" w:line="360" w:lineRule="auto"/>
        <w:jc w:val="both"/>
        <w:rPr>
          <w:rFonts w:cs="Arial"/>
          <w:b/>
          <w:szCs w:val="22"/>
        </w:rPr>
      </w:pPr>
      <w:r w:rsidRPr="00B25444">
        <w:rPr>
          <w:rFonts w:cs="Arial"/>
          <w:szCs w:val="22"/>
        </w:rPr>
        <w:t xml:space="preserve">Dear </w:t>
      </w:r>
      <w:r w:rsidRPr="00B25444">
        <w:rPr>
          <w:rFonts w:cs="Arial"/>
          <w:b/>
          <w:szCs w:val="22"/>
        </w:rPr>
        <w:t>&lt;Employee Name&gt;</w:t>
      </w:r>
    </w:p>
    <w:p w14:paraId="1263E9BC" w14:textId="77777777" w:rsidR="00583D7B" w:rsidRDefault="000F00DB" w:rsidP="000F00DB">
      <w:pPr>
        <w:widowControl w:val="0"/>
        <w:spacing w:before="120" w:after="120"/>
        <w:jc w:val="both"/>
        <w:rPr>
          <w:rFonts w:cs="Arial"/>
          <w:szCs w:val="22"/>
        </w:rPr>
      </w:pPr>
      <w:r>
        <w:rPr>
          <w:rFonts w:cs="Arial"/>
          <w:szCs w:val="22"/>
        </w:rPr>
        <w:t xml:space="preserve">I am writing to apologise on behalf of </w:t>
      </w:r>
      <w:proofErr w:type="spellStart"/>
      <w:r>
        <w:rPr>
          <w:rFonts w:cs="Arial"/>
          <w:szCs w:val="22"/>
        </w:rPr>
        <w:t>Siajj</w:t>
      </w:r>
      <w:proofErr w:type="spellEnd"/>
      <w:r>
        <w:rPr>
          <w:rFonts w:cs="Arial"/>
          <w:szCs w:val="22"/>
        </w:rPr>
        <w:t xml:space="preserve"> Pty Ltd trading as What’s </w:t>
      </w:r>
      <w:proofErr w:type="gramStart"/>
      <w:r>
        <w:rPr>
          <w:rFonts w:cs="Arial"/>
          <w:szCs w:val="22"/>
        </w:rPr>
        <w:t>Up</w:t>
      </w:r>
      <w:proofErr w:type="gramEnd"/>
      <w:r>
        <w:rPr>
          <w:rFonts w:cs="Arial"/>
          <w:szCs w:val="22"/>
        </w:rPr>
        <w:t xml:space="preserve"> Hair and Best Cuts and Colours (</w:t>
      </w:r>
      <w:r w:rsidRPr="001670CF">
        <w:rPr>
          <w:rFonts w:cs="Arial"/>
          <w:b/>
          <w:szCs w:val="22"/>
        </w:rPr>
        <w:t>Company</w:t>
      </w:r>
      <w:r>
        <w:rPr>
          <w:rFonts w:cs="Arial"/>
          <w:szCs w:val="22"/>
        </w:rPr>
        <w:t xml:space="preserve">) for non-compliance with Commonwealth workplace relations laws. </w:t>
      </w:r>
    </w:p>
    <w:p w14:paraId="1263E9BD" w14:textId="77777777" w:rsidR="000F00DB" w:rsidRDefault="000F00DB" w:rsidP="000F00DB">
      <w:pPr>
        <w:widowControl w:val="0"/>
        <w:spacing w:before="120" w:after="120"/>
        <w:jc w:val="both"/>
        <w:rPr>
          <w:rFonts w:cs="Arial"/>
          <w:szCs w:val="22"/>
        </w:rPr>
      </w:pPr>
      <w:r>
        <w:rPr>
          <w:rFonts w:cs="Arial"/>
          <w:szCs w:val="22"/>
        </w:rPr>
        <w:t>A recent investigation conducted by the Office of the Fair Work Ombudsman (</w:t>
      </w:r>
      <w:r>
        <w:rPr>
          <w:rFonts w:cs="Arial"/>
          <w:b/>
          <w:szCs w:val="22"/>
        </w:rPr>
        <w:t>FWO</w:t>
      </w:r>
      <w:r>
        <w:rPr>
          <w:rFonts w:cs="Arial"/>
          <w:szCs w:val="22"/>
        </w:rPr>
        <w:t xml:space="preserve">) determined that the Company had contravened the </w:t>
      </w:r>
      <w:r>
        <w:rPr>
          <w:rFonts w:cs="Arial"/>
          <w:i/>
          <w:szCs w:val="22"/>
        </w:rPr>
        <w:t xml:space="preserve">Fair Work Act 2009 </w:t>
      </w:r>
      <w:r w:rsidRPr="001670CF">
        <w:rPr>
          <w:rFonts w:cs="Arial"/>
          <w:szCs w:val="22"/>
        </w:rPr>
        <w:t>(Cth)</w:t>
      </w:r>
      <w:r>
        <w:rPr>
          <w:rFonts w:cs="Arial"/>
          <w:i/>
          <w:szCs w:val="22"/>
        </w:rPr>
        <w:t xml:space="preserve"> </w:t>
      </w:r>
      <w:r w:rsidRPr="001670CF">
        <w:rPr>
          <w:rFonts w:cs="Arial"/>
          <w:szCs w:val="22"/>
        </w:rPr>
        <w:t xml:space="preserve">and the </w:t>
      </w:r>
      <w:hyperlink r:id="rId13" w:history="1">
        <w:r w:rsidRPr="00035335">
          <w:rPr>
            <w:rStyle w:val="Hyperlink"/>
            <w:rFonts w:cs="Arial"/>
            <w:i/>
            <w:szCs w:val="22"/>
          </w:rPr>
          <w:t>Hair and Beauty Industry Award 2010</w:t>
        </w:r>
        <w:r w:rsidRPr="000F00DB">
          <w:rPr>
            <w:rStyle w:val="Hyperlink"/>
            <w:rFonts w:cs="Arial"/>
            <w:szCs w:val="22"/>
          </w:rPr>
          <w:t xml:space="preserve"> [</w:t>
        </w:r>
        <w:proofErr w:type="spellStart"/>
        <w:r w:rsidRPr="000F00DB">
          <w:rPr>
            <w:rStyle w:val="Hyperlink"/>
            <w:rFonts w:cs="Arial"/>
            <w:szCs w:val="22"/>
          </w:rPr>
          <w:t>MA000005</w:t>
        </w:r>
        <w:proofErr w:type="spellEnd"/>
        <w:r w:rsidRPr="000F00DB">
          <w:rPr>
            <w:rStyle w:val="Hyperlink"/>
            <w:rFonts w:cs="Arial"/>
            <w:szCs w:val="22"/>
          </w:rPr>
          <w:t>]</w:t>
        </w:r>
      </w:hyperlink>
      <w:r>
        <w:rPr>
          <w:rFonts w:cs="Arial"/>
          <w:szCs w:val="22"/>
        </w:rPr>
        <w:t xml:space="preserve"> in respect of full-time, part-time and casual employees by:</w:t>
      </w:r>
    </w:p>
    <w:p w14:paraId="1263E9BE" w14:textId="77777777" w:rsidR="000F00DB" w:rsidRDefault="000F00DB" w:rsidP="000F00DB">
      <w:pPr>
        <w:pStyle w:val="ListParagraph"/>
        <w:widowControl w:val="0"/>
        <w:numPr>
          <w:ilvl w:val="0"/>
          <w:numId w:val="34"/>
        </w:numPr>
        <w:ind w:left="1134" w:hanging="425"/>
        <w:rPr>
          <w:rFonts w:ascii="Arial" w:hAnsi="Arial" w:cs="Arial"/>
          <w:sz w:val="22"/>
          <w:szCs w:val="22"/>
        </w:rPr>
      </w:pPr>
      <w:r>
        <w:rPr>
          <w:rFonts w:ascii="Arial" w:hAnsi="Arial" w:cs="Arial"/>
          <w:sz w:val="22"/>
          <w:szCs w:val="22"/>
        </w:rPr>
        <w:t xml:space="preserve">Failing to provide </w:t>
      </w:r>
      <w:r w:rsidR="00697E83">
        <w:rPr>
          <w:rFonts w:ascii="Arial" w:hAnsi="Arial" w:cs="Arial"/>
          <w:sz w:val="22"/>
          <w:szCs w:val="22"/>
        </w:rPr>
        <w:t>part-time</w:t>
      </w:r>
      <w:r>
        <w:rPr>
          <w:rFonts w:ascii="Arial" w:hAnsi="Arial" w:cs="Arial"/>
          <w:sz w:val="22"/>
          <w:szCs w:val="22"/>
        </w:rPr>
        <w:t xml:space="preserve"> employees with a written agreement of hours;</w:t>
      </w:r>
    </w:p>
    <w:p w14:paraId="1263E9BF" w14:textId="77777777" w:rsidR="000F00DB" w:rsidRDefault="000F00DB" w:rsidP="000F00DB">
      <w:pPr>
        <w:pStyle w:val="ListParagraph"/>
        <w:widowControl w:val="0"/>
        <w:numPr>
          <w:ilvl w:val="0"/>
          <w:numId w:val="34"/>
        </w:numPr>
        <w:ind w:left="1134" w:hanging="425"/>
        <w:rPr>
          <w:rFonts w:ascii="Arial" w:hAnsi="Arial" w:cs="Arial"/>
          <w:sz w:val="22"/>
          <w:szCs w:val="22"/>
        </w:rPr>
      </w:pPr>
      <w:r>
        <w:rPr>
          <w:rFonts w:ascii="Arial" w:hAnsi="Arial" w:cs="Arial"/>
          <w:sz w:val="22"/>
          <w:szCs w:val="22"/>
        </w:rPr>
        <w:t xml:space="preserve">Failing to pay the correct minimum wage; </w:t>
      </w:r>
    </w:p>
    <w:p w14:paraId="1263E9C0" w14:textId="77777777" w:rsidR="000F00DB" w:rsidRDefault="000F00DB" w:rsidP="000F00DB">
      <w:pPr>
        <w:pStyle w:val="ListParagraph"/>
        <w:widowControl w:val="0"/>
        <w:numPr>
          <w:ilvl w:val="0"/>
          <w:numId w:val="34"/>
        </w:numPr>
        <w:ind w:left="1134" w:hanging="425"/>
        <w:rPr>
          <w:rFonts w:ascii="Arial" w:hAnsi="Arial" w:cs="Arial"/>
          <w:sz w:val="22"/>
          <w:szCs w:val="22"/>
        </w:rPr>
      </w:pPr>
      <w:r>
        <w:rPr>
          <w:rFonts w:ascii="Arial" w:hAnsi="Arial" w:cs="Arial"/>
          <w:sz w:val="22"/>
          <w:szCs w:val="22"/>
        </w:rPr>
        <w:t>Failing to pay a 25% casual loading;</w:t>
      </w:r>
    </w:p>
    <w:p w14:paraId="1263E9C1" w14:textId="77777777" w:rsidR="000F00DB" w:rsidRDefault="000F00DB" w:rsidP="000F00DB">
      <w:pPr>
        <w:pStyle w:val="ListParagraph"/>
        <w:widowControl w:val="0"/>
        <w:numPr>
          <w:ilvl w:val="0"/>
          <w:numId w:val="34"/>
        </w:numPr>
        <w:ind w:left="1134" w:hanging="425"/>
        <w:rPr>
          <w:rFonts w:ascii="Arial" w:hAnsi="Arial" w:cs="Arial"/>
          <w:sz w:val="22"/>
          <w:szCs w:val="22"/>
        </w:rPr>
      </w:pPr>
      <w:r>
        <w:rPr>
          <w:rFonts w:ascii="Arial" w:hAnsi="Arial" w:cs="Arial"/>
          <w:sz w:val="22"/>
          <w:szCs w:val="22"/>
        </w:rPr>
        <w:t>Failing to pay the correct Sunday penalty rate;</w:t>
      </w:r>
    </w:p>
    <w:p w14:paraId="1263E9C2" w14:textId="77777777" w:rsidR="000F00DB" w:rsidRDefault="000F00DB" w:rsidP="000F00DB">
      <w:pPr>
        <w:pStyle w:val="ListParagraph"/>
        <w:widowControl w:val="0"/>
        <w:numPr>
          <w:ilvl w:val="0"/>
          <w:numId w:val="34"/>
        </w:numPr>
        <w:ind w:left="1134" w:hanging="425"/>
        <w:rPr>
          <w:rFonts w:ascii="Arial" w:hAnsi="Arial" w:cs="Arial"/>
          <w:sz w:val="22"/>
          <w:szCs w:val="22"/>
        </w:rPr>
      </w:pPr>
      <w:r>
        <w:rPr>
          <w:rFonts w:ascii="Arial" w:hAnsi="Arial" w:cs="Arial"/>
          <w:sz w:val="22"/>
          <w:szCs w:val="22"/>
        </w:rPr>
        <w:t xml:space="preserve">Failing to pay the correct public holiday rate; </w:t>
      </w:r>
    </w:p>
    <w:p w14:paraId="1263E9C3" w14:textId="77777777" w:rsidR="000F00DB" w:rsidRDefault="000F00DB" w:rsidP="000F00DB">
      <w:pPr>
        <w:pStyle w:val="ListParagraph"/>
        <w:widowControl w:val="0"/>
        <w:numPr>
          <w:ilvl w:val="0"/>
          <w:numId w:val="34"/>
        </w:numPr>
        <w:ind w:left="1134" w:hanging="425"/>
        <w:rPr>
          <w:rFonts w:ascii="Arial" w:hAnsi="Arial" w:cs="Arial"/>
          <w:sz w:val="22"/>
          <w:szCs w:val="22"/>
        </w:rPr>
      </w:pPr>
      <w:r>
        <w:rPr>
          <w:rFonts w:ascii="Arial" w:hAnsi="Arial" w:cs="Arial"/>
          <w:sz w:val="22"/>
          <w:szCs w:val="22"/>
        </w:rPr>
        <w:t>Failing to pay annual leave loading; and</w:t>
      </w:r>
    </w:p>
    <w:p w14:paraId="1263E9C4" w14:textId="77777777" w:rsidR="000F00DB" w:rsidRPr="001670CF" w:rsidRDefault="000F00DB" w:rsidP="000F00DB">
      <w:pPr>
        <w:pStyle w:val="ListParagraph"/>
        <w:widowControl w:val="0"/>
        <w:numPr>
          <w:ilvl w:val="0"/>
          <w:numId w:val="34"/>
        </w:numPr>
        <w:ind w:left="1134" w:hanging="425"/>
        <w:rPr>
          <w:rFonts w:ascii="Arial" w:hAnsi="Arial" w:cs="Arial"/>
          <w:sz w:val="22"/>
          <w:szCs w:val="22"/>
        </w:rPr>
      </w:pPr>
      <w:r>
        <w:rPr>
          <w:rFonts w:ascii="Arial" w:hAnsi="Arial" w:cs="Arial"/>
          <w:sz w:val="22"/>
          <w:szCs w:val="22"/>
        </w:rPr>
        <w:t>Failing to pay annual leave upon termination.</w:t>
      </w:r>
    </w:p>
    <w:p w14:paraId="1263E9C5" w14:textId="77777777" w:rsidR="000F00DB" w:rsidRPr="00845C7C" w:rsidRDefault="000F00DB" w:rsidP="000F00DB">
      <w:pPr>
        <w:widowControl w:val="0"/>
        <w:spacing w:before="120" w:after="120"/>
        <w:jc w:val="both"/>
        <w:rPr>
          <w:szCs w:val="22"/>
        </w:rPr>
      </w:pPr>
      <w:r>
        <w:rPr>
          <w:szCs w:val="22"/>
        </w:rPr>
        <w:t>The Company has taken steps to remedy t</w:t>
      </w:r>
      <w:r w:rsidR="00ED09F7">
        <w:rPr>
          <w:szCs w:val="22"/>
        </w:rPr>
        <w:t xml:space="preserve">he contraventions, including </w:t>
      </w:r>
      <w:r>
        <w:rPr>
          <w:szCs w:val="22"/>
        </w:rPr>
        <w:t xml:space="preserve">providing back payments </w:t>
      </w:r>
      <w:r w:rsidRPr="00582878">
        <w:rPr>
          <w:szCs w:val="22"/>
        </w:rPr>
        <w:t xml:space="preserve">and making a donation of </w:t>
      </w:r>
      <w:r>
        <w:rPr>
          <w:szCs w:val="22"/>
        </w:rPr>
        <w:t>$1</w:t>
      </w:r>
      <w:r w:rsidR="00082921">
        <w:rPr>
          <w:szCs w:val="22"/>
        </w:rPr>
        <w:t>0</w:t>
      </w:r>
      <w:r>
        <w:rPr>
          <w:szCs w:val="22"/>
        </w:rPr>
        <w:t xml:space="preserve">,000.00 </w:t>
      </w:r>
      <w:r w:rsidRPr="00582878">
        <w:rPr>
          <w:szCs w:val="22"/>
        </w:rPr>
        <w:t>to fund education about workp</w:t>
      </w:r>
      <w:r>
        <w:rPr>
          <w:szCs w:val="22"/>
        </w:rPr>
        <w:t>lace rights and entitlements</w:t>
      </w:r>
      <w:r w:rsidRPr="00845C7C">
        <w:rPr>
          <w:szCs w:val="22"/>
        </w:rPr>
        <w:t xml:space="preserve">. </w:t>
      </w:r>
    </w:p>
    <w:p w14:paraId="1263E9C6" w14:textId="4A2843DA" w:rsidR="000F00DB" w:rsidRPr="00B25444" w:rsidRDefault="000F00DB" w:rsidP="000F00DB">
      <w:pPr>
        <w:widowControl w:val="0"/>
        <w:spacing w:before="120" w:after="120"/>
        <w:jc w:val="both"/>
        <w:rPr>
          <w:szCs w:val="22"/>
        </w:rPr>
      </w:pPr>
      <w:r>
        <w:rPr>
          <w:rFonts w:cs="Arial"/>
          <w:szCs w:val="22"/>
        </w:rPr>
        <w:t xml:space="preserve">The Company has formally admitted to the FWO that it did not comply with its obligations under Commonwealth workplace relations laws </w:t>
      </w:r>
      <w:r w:rsidRPr="00B25444">
        <w:rPr>
          <w:szCs w:val="22"/>
        </w:rPr>
        <w:t>and</w:t>
      </w:r>
      <w:r>
        <w:rPr>
          <w:szCs w:val="22"/>
        </w:rPr>
        <w:t xml:space="preserve"> has</w:t>
      </w:r>
      <w:r w:rsidRPr="00B25444">
        <w:rPr>
          <w:szCs w:val="22"/>
        </w:rPr>
        <w:t xml:space="preserve"> </w:t>
      </w:r>
      <w:r w:rsidRPr="00B25444">
        <w:rPr>
          <w:rFonts w:cs="Arial"/>
          <w:szCs w:val="22"/>
        </w:rPr>
        <w:t>entered into</w:t>
      </w:r>
      <w:r w:rsidRPr="00B25444">
        <w:rPr>
          <w:szCs w:val="22"/>
        </w:rPr>
        <w:t xml:space="preserve"> an Enforceable Undertaking with the FWO, a copy of which </w:t>
      </w:r>
      <w:r w:rsidR="00E65D03">
        <w:rPr>
          <w:szCs w:val="22"/>
        </w:rPr>
        <w:t xml:space="preserve">will be </w:t>
      </w:r>
      <w:r w:rsidRPr="00B25444">
        <w:rPr>
          <w:szCs w:val="22"/>
        </w:rPr>
        <w:t xml:space="preserve">available </w:t>
      </w:r>
      <w:r w:rsidR="00E65D03">
        <w:rPr>
          <w:szCs w:val="22"/>
        </w:rPr>
        <w:t>on the</w:t>
      </w:r>
      <w:r w:rsidRPr="00B25444">
        <w:rPr>
          <w:szCs w:val="22"/>
        </w:rPr>
        <w:t xml:space="preserve"> </w:t>
      </w:r>
      <w:proofErr w:type="spellStart"/>
      <w:r w:rsidRPr="00B25444">
        <w:rPr>
          <w:szCs w:val="22"/>
        </w:rPr>
        <w:t>FWO</w:t>
      </w:r>
      <w:r w:rsidR="00E65D03">
        <w:rPr>
          <w:szCs w:val="22"/>
        </w:rPr>
        <w:t>’s</w:t>
      </w:r>
      <w:proofErr w:type="spellEnd"/>
      <w:r w:rsidRPr="00B25444">
        <w:rPr>
          <w:szCs w:val="22"/>
        </w:rPr>
        <w:t xml:space="preserve"> website at </w:t>
      </w:r>
      <w:hyperlink r:id="rId14" w:tooltip="Fair Work Ombudsman website" w:history="1">
        <w:r w:rsidRPr="00B25444">
          <w:rPr>
            <w:rStyle w:val="Hyperlink"/>
            <w:szCs w:val="22"/>
          </w:rPr>
          <w:t>www.fairwork.gov.au</w:t>
        </w:r>
      </w:hyperlink>
      <w:r w:rsidRPr="00B25444">
        <w:rPr>
          <w:szCs w:val="22"/>
        </w:rPr>
        <w:t>.</w:t>
      </w:r>
      <w:r>
        <w:rPr>
          <w:szCs w:val="22"/>
        </w:rPr>
        <w:t xml:space="preserve">  As part of the </w:t>
      </w:r>
      <w:r w:rsidRPr="00B25444">
        <w:rPr>
          <w:szCs w:val="22"/>
        </w:rPr>
        <w:t xml:space="preserve">Enforceable Undertaking </w:t>
      </w:r>
      <w:r>
        <w:rPr>
          <w:szCs w:val="22"/>
        </w:rPr>
        <w:t xml:space="preserve">we have committed to a number of measures to ensure future compliance with </w:t>
      </w:r>
      <w:r w:rsidRPr="00B25444">
        <w:rPr>
          <w:szCs w:val="22"/>
        </w:rPr>
        <w:t>Commonwealth workplace relations</w:t>
      </w:r>
      <w:r>
        <w:rPr>
          <w:szCs w:val="22"/>
        </w:rPr>
        <w:t xml:space="preserve"> laws</w:t>
      </w:r>
      <w:r w:rsidRPr="00B25444">
        <w:rPr>
          <w:szCs w:val="22"/>
        </w:rPr>
        <w:t>.</w:t>
      </w:r>
    </w:p>
    <w:p w14:paraId="1263E9C7" w14:textId="77777777" w:rsidR="000F00DB" w:rsidRDefault="000F00DB" w:rsidP="000F00DB">
      <w:pPr>
        <w:widowControl w:val="0"/>
        <w:spacing w:before="120" w:after="120"/>
        <w:jc w:val="both"/>
        <w:rPr>
          <w:szCs w:val="22"/>
        </w:rPr>
      </w:pPr>
      <w:r>
        <w:rPr>
          <w:szCs w:val="22"/>
        </w:rPr>
        <w:t xml:space="preserve">The Company </w:t>
      </w:r>
      <w:r w:rsidRPr="00582878">
        <w:rPr>
          <w:szCs w:val="22"/>
        </w:rPr>
        <w:t>expresses its sincere regret and apologises to you for failing to comply with our lawful obligations.</w:t>
      </w:r>
    </w:p>
    <w:p w14:paraId="1263E9C8" w14:textId="77777777" w:rsidR="000F00DB" w:rsidRPr="00B25444" w:rsidRDefault="000F00DB" w:rsidP="000F00DB">
      <w:pPr>
        <w:widowControl w:val="0"/>
        <w:spacing w:before="120" w:after="120"/>
        <w:jc w:val="both"/>
        <w:rPr>
          <w:szCs w:val="22"/>
        </w:rPr>
      </w:pPr>
      <w:r>
        <w:rPr>
          <w:szCs w:val="22"/>
        </w:rPr>
        <w:t>S</w:t>
      </w:r>
      <w:r w:rsidRPr="00B25444">
        <w:rPr>
          <w:szCs w:val="22"/>
        </w:rPr>
        <w:t>hould you have any questions, please</w:t>
      </w:r>
      <w:r>
        <w:rPr>
          <w:szCs w:val="22"/>
        </w:rPr>
        <w:t xml:space="preserve"> contact</w:t>
      </w:r>
      <w:r w:rsidRPr="00B25444">
        <w:rPr>
          <w:szCs w:val="22"/>
        </w:rPr>
        <w:t xml:space="preserve"> </w:t>
      </w:r>
      <w:r w:rsidRPr="0091242C">
        <w:rPr>
          <w:szCs w:val="22"/>
        </w:rPr>
        <w:t>[party to include contact details].</w:t>
      </w:r>
    </w:p>
    <w:p w14:paraId="1263E9C9" w14:textId="77777777" w:rsidR="000F00DB" w:rsidRPr="00B25444" w:rsidRDefault="000F00DB" w:rsidP="000F00DB">
      <w:pPr>
        <w:rPr>
          <w:szCs w:val="22"/>
        </w:rPr>
      </w:pPr>
    </w:p>
    <w:p w14:paraId="1263E9CA" w14:textId="77777777" w:rsidR="000F00DB" w:rsidRDefault="000F00DB" w:rsidP="000F00DB">
      <w:pPr>
        <w:rPr>
          <w:szCs w:val="22"/>
        </w:rPr>
      </w:pPr>
      <w:r w:rsidRPr="00B25444">
        <w:rPr>
          <w:szCs w:val="22"/>
        </w:rPr>
        <w:t>Yours sincerely</w:t>
      </w:r>
    </w:p>
    <w:p w14:paraId="1263E9CB" w14:textId="77777777" w:rsidR="000F00DB" w:rsidRPr="00B25444" w:rsidRDefault="000F00DB" w:rsidP="000F00DB">
      <w:pPr>
        <w:rPr>
          <w:szCs w:val="22"/>
        </w:rPr>
      </w:pPr>
    </w:p>
    <w:p w14:paraId="1263E9CF" w14:textId="1F0B3532" w:rsidR="00C4474C" w:rsidRDefault="000F00DB" w:rsidP="004E0992">
      <w:pPr>
        <w:rPr>
          <w:rFonts w:cs="Arial"/>
          <w:spacing w:val="10"/>
          <w:sz w:val="20"/>
        </w:rPr>
      </w:pPr>
      <w:r>
        <w:rPr>
          <w:b/>
          <w:szCs w:val="22"/>
        </w:rPr>
        <w:t>[Chief Executive Officer/Director]</w:t>
      </w:r>
      <w:r w:rsidR="004E0992">
        <w:rPr>
          <w:rFonts w:cs="Arial"/>
          <w:spacing w:val="10"/>
          <w:sz w:val="20"/>
        </w:rPr>
        <w:t xml:space="preserve"> </w:t>
      </w:r>
    </w:p>
    <w:p w14:paraId="1263E9D0" w14:textId="77777777" w:rsidR="00C4474C" w:rsidRDefault="00C4474C" w:rsidP="00C4474C">
      <w:pPr>
        <w:widowControl w:val="0"/>
        <w:spacing w:after="240"/>
        <w:jc w:val="both"/>
        <w:rPr>
          <w:rFonts w:cs="Arial"/>
          <w:spacing w:val="10"/>
          <w:sz w:val="20"/>
        </w:rPr>
      </w:pPr>
      <w:r>
        <w:rPr>
          <w:rFonts w:cs="Arial"/>
          <w:spacing w:val="10"/>
          <w:sz w:val="20"/>
        </w:rPr>
        <w:br w:type="page"/>
      </w:r>
    </w:p>
    <w:p w14:paraId="1263E9D1" w14:textId="77777777" w:rsidR="00C4474C" w:rsidRPr="000F00DB" w:rsidRDefault="008A66BC" w:rsidP="002C4F47">
      <w:pPr>
        <w:pStyle w:val="Heading2"/>
      </w:pPr>
      <w:r>
        <w:lastRenderedPageBreak/>
        <w:t>Appendix</w:t>
      </w:r>
      <w:r w:rsidR="000F00DB" w:rsidRPr="000F00DB">
        <w:t xml:space="preserve"> </w:t>
      </w:r>
      <w:r w:rsidR="00CD6CDB">
        <w:t>G</w:t>
      </w:r>
      <w:r w:rsidR="000F00DB" w:rsidRPr="000F00DB">
        <w:t xml:space="preserve"> – </w:t>
      </w:r>
      <w:r w:rsidR="00B707F7">
        <w:t xml:space="preserve">Form of Facebook Post </w:t>
      </w:r>
    </w:p>
    <w:p w14:paraId="1263E9D2" w14:textId="77777777" w:rsidR="003C5CD6" w:rsidRPr="003C5CD6" w:rsidRDefault="003C5CD6" w:rsidP="003C5CD6">
      <w:pPr>
        <w:jc w:val="both"/>
        <w:rPr>
          <w:iCs/>
        </w:rPr>
      </w:pPr>
      <w:r w:rsidRPr="003C5CD6">
        <w:rPr>
          <w:iCs/>
        </w:rPr>
        <w:t>The Fair Work Ombudsman (FWO) conducted a compliance check of our wages and we’ve identified that we have underpaid 4</w:t>
      </w:r>
      <w:r w:rsidR="009D0B91">
        <w:rPr>
          <w:iCs/>
        </w:rPr>
        <w:t>8</w:t>
      </w:r>
      <w:r>
        <w:rPr>
          <w:iCs/>
        </w:rPr>
        <w:t xml:space="preserve"> employees at our Knox stores by $88,099.95</w:t>
      </w:r>
      <w:r w:rsidRPr="003C5CD6">
        <w:rPr>
          <w:iCs/>
        </w:rPr>
        <w:t xml:space="preserve">. The underpayments occurred between January 2015 and January 2017. </w:t>
      </w:r>
    </w:p>
    <w:p w14:paraId="1263E9D3" w14:textId="77777777" w:rsidR="003C5CD6" w:rsidRPr="003C5CD6" w:rsidRDefault="003C5CD6" w:rsidP="003C5CD6">
      <w:pPr>
        <w:jc w:val="both"/>
        <w:rPr>
          <w:iCs/>
        </w:rPr>
      </w:pPr>
    </w:p>
    <w:p w14:paraId="1263E9D4" w14:textId="77777777" w:rsidR="003C5CD6" w:rsidRDefault="003C5CD6" w:rsidP="003C5CD6">
      <w:pPr>
        <w:jc w:val="both"/>
        <w:rPr>
          <w:iCs/>
        </w:rPr>
      </w:pPr>
      <w:r w:rsidRPr="003C5CD6">
        <w:rPr>
          <w:iCs/>
        </w:rPr>
        <w:t xml:space="preserve">We have already apologised to some staff by way of a personal letter. To ensure affected </w:t>
      </w:r>
      <w:proofErr w:type="gramStart"/>
      <w:r w:rsidRPr="003C5CD6">
        <w:rPr>
          <w:iCs/>
        </w:rPr>
        <w:t>staff are</w:t>
      </w:r>
      <w:proofErr w:type="gramEnd"/>
      <w:r w:rsidRPr="003C5CD6">
        <w:rPr>
          <w:iCs/>
        </w:rPr>
        <w:t xml:space="preserve"> repaid and no future underpayments occur, we have entered into an Enforceable Undertaking with the </w:t>
      </w:r>
      <w:r>
        <w:rPr>
          <w:iCs/>
        </w:rPr>
        <w:t>FWO</w:t>
      </w:r>
      <w:r w:rsidRPr="003C5CD6">
        <w:rPr>
          <w:iCs/>
        </w:rPr>
        <w:t>. You can view a copy of the Enforceable Undertaking here: &lt;LINK TO EU&gt;</w:t>
      </w:r>
    </w:p>
    <w:p w14:paraId="1263E9D5" w14:textId="77777777" w:rsidR="007106FD" w:rsidRDefault="007106FD" w:rsidP="0034224E">
      <w:pPr>
        <w:jc w:val="both"/>
        <w:rPr>
          <w:iCs/>
        </w:rPr>
      </w:pPr>
    </w:p>
    <w:p w14:paraId="1263E9D6" w14:textId="3A97DA25" w:rsidR="00CD6CDB" w:rsidRPr="0034224E" w:rsidRDefault="007106FD" w:rsidP="0034224E">
      <w:pPr>
        <w:jc w:val="both"/>
      </w:pPr>
      <w:r>
        <w:rPr>
          <w:iCs/>
        </w:rPr>
        <w:t xml:space="preserve">If you believe you, or someone you know has been underpaid – first check minimum award pay rates using the Fair Work Ombudsman’s Calculator: </w:t>
      </w:r>
      <w:hyperlink r:id="rId15" w:tooltip="Fair Work Ombudsman website" w:history="1">
        <w:r w:rsidRPr="001027E2">
          <w:rPr>
            <w:rStyle w:val="Hyperlink"/>
            <w:iCs/>
          </w:rPr>
          <w:t>www.fairwork.gov.au/pact</w:t>
        </w:r>
      </w:hyperlink>
      <w:r>
        <w:rPr>
          <w:iCs/>
        </w:rPr>
        <w:t xml:space="preserve"> </w:t>
      </w:r>
    </w:p>
    <w:p w14:paraId="21E84CAA" w14:textId="77777777" w:rsidR="004E0992" w:rsidRDefault="004E0992">
      <w:pPr>
        <w:rPr>
          <w:rFonts w:cs="Arial"/>
          <w:b/>
          <w:szCs w:val="22"/>
        </w:rPr>
      </w:pPr>
      <w:r>
        <w:rPr>
          <w:rFonts w:cs="Arial"/>
          <w:b/>
          <w:szCs w:val="22"/>
        </w:rPr>
        <w:br w:type="page"/>
      </w:r>
    </w:p>
    <w:p w14:paraId="1263E9EF" w14:textId="0C047424" w:rsidR="00CD6CDB" w:rsidRPr="000F00DB" w:rsidRDefault="00535790" w:rsidP="002C4F47">
      <w:pPr>
        <w:pStyle w:val="Heading2"/>
      </w:pPr>
      <w:r>
        <w:lastRenderedPageBreak/>
        <w:t>Appendix</w:t>
      </w:r>
      <w:r w:rsidR="00CD6CDB" w:rsidRPr="000F00DB">
        <w:t xml:space="preserve"> </w:t>
      </w:r>
      <w:r w:rsidR="00CD6CDB">
        <w:t>H</w:t>
      </w:r>
      <w:r w:rsidR="00CD6CDB" w:rsidRPr="000F00DB">
        <w:t xml:space="preserve"> – </w:t>
      </w:r>
      <w:r w:rsidR="00CD6CDB">
        <w:t xml:space="preserve">Form of </w:t>
      </w:r>
      <w:r w:rsidR="00CD6CDB" w:rsidRPr="000F00DB">
        <w:t>Workplace Notice</w:t>
      </w:r>
    </w:p>
    <w:p w14:paraId="1263E9F0" w14:textId="77777777" w:rsidR="00CD6CDB" w:rsidRPr="00CB7ABD" w:rsidRDefault="00CD6CDB" w:rsidP="00CD6CDB">
      <w:pPr>
        <w:jc w:val="both"/>
        <w:rPr>
          <w:rFonts w:cs="Arial"/>
          <w:b/>
          <w:szCs w:val="22"/>
        </w:rPr>
      </w:pPr>
      <w:r w:rsidRPr="00CB7ABD">
        <w:rPr>
          <w:rFonts w:cs="Arial"/>
          <w:b/>
          <w:szCs w:val="22"/>
        </w:rPr>
        <w:t>Contravention</w:t>
      </w:r>
      <w:r>
        <w:rPr>
          <w:rFonts w:cs="Arial"/>
          <w:b/>
          <w:szCs w:val="22"/>
        </w:rPr>
        <w:t>s</w:t>
      </w:r>
      <w:r w:rsidRPr="00CB7ABD">
        <w:rPr>
          <w:rFonts w:cs="Arial"/>
          <w:b/>
          <w:szCs w:val="22"/>
        </w:rPr>
        <w:t xml:space="preserve"> of </w:t>
      </w:r>
      <w:r w:rsidRPr="00CB7ABD">
        <w:rPr>
          <w:rFonts w:cs="Arial"/>
          <w:b/>
          <w:i/>
          <w:szCs w:val="22"/>
        </w:rPr>
        <w:t>Fair Work Act 2009</w:t>
      </w:r>
      <w:r>
        <w:rPr>
          <w:rFonts w:cs="Arial"/>
          <w:b/>
          <w:szCs w:val="22"/>
        </w:rPr>
        <w:t xml:space="preserve"> (</w:t>
      </w:r>
      <w:proofErr w:type="spellStart"/>
      <w:r>
        <w:rPr>
          <w:rFonts w:cs="Arial"/>
          <w:b/>
          <w:szCs w:val="22"/>
        </w:rPr>
        <w:t>Cth</w:t>
      </w:r>
      <w:proofErr w:type="spellEnd"/>
      <w:r>
        <w:rPr>
          <w:rFonts w:cs="Arial"/>
          <w:b/>
          <w:szCs w:val="22"/>
        </w:rPr>
        <w:t>)</w:t>
      </w:r>
      <w:r w:rsidRPr="00CB7ABD">
        <w:rPr>
          <w:rFonts w:cs="Arial"/>
          <w:b/>
          <w:szCs w:val="22"/>
        </w:rPr>
        <w:t xml:space="preserve"> by </w:t>
      </w:r>
      <w:proofErr w:type="spellStart"/>
      <w:r>
        <w:rPr>
          <w:rFonts w:cs="Arial"/>
          <w:b/>
          <w:szCs w:val="22"/>
        </w:rPr>
        <w:t>Siajj</w:t>
      </w:r>
      <w:proofErr w:type="spellEnd"/>
      <w:r w:rsidRPr="00CB7ABD">
        <w:rPr>
          <w:rFonts w:cs="Arial"/>
          <w:b/>
          <w:szCs w:val="22"/>
        </w:rPr>
        <w:t xml:space="preserve"> Pty Ltd</w:t>
      </w:r>
    </w:p>
    <w:p w14:paraId="1263E9F1" w14:textId="77777777" w:rsidR="00CD6CDB" w:rsidRDefault="00CD6CDB" w:rsidP="00CD6CDB">
      <w:pPr>
        <w:jc w:val="both"/>
        <w:rPr>
          <w:rFonts w:cs="Arial"/>
          <w:szCs w:val="22"/>
        </w:rPr>
      </w:pPr>
    </w:p>
    <w:p w14:paraId="1263E9F2" w14:textId="77777777" w:rsidR="00CD6CDB" w:rsidRPr="00E65D03" w:rsidRDefault="00CD6CDB" w:rsidP="00CD6CDB">
      <w:pPr>
        <w:jc w:val="both"/>
        <w:rPr>
          <w:rFonts w:cs="Arial"/>
          <w:szCs w:val="22"/>
        </w:rPr>
      </w:pPr>
      <w:proofErr w:type="spellStart"/>
      <w:r>
        <w:rPr>
          <w:rFonts w:cs="Arial"/>
          <w:szCs w:val="22"/>
        </w:rPr>
        <w:t>Siajj</w:t>
      </w:r>
      <w:proofErr w:type="spellEnd"/>
      <w:r>
        <w:rPr>
          <w:rFonts w:cs="Arial"/>
          <w:szCs w:val="22"/>
        </w:rPr>
        <w:t xml:space="preserve"> Pty Ltd </w:t>
      </w:r>
      <w:r w:rsidRPr="00E65D03">
        <w:rPr>
          <w:rFonts w:cs="Arial"/>
          <w:szCs w:val="22"/>
        </w:rPr>
        <w:t xml:space="preserve">trading as What’s </w:t>
      </w:r>
      <w:proofErr w:type="gramStart"/>
      <w:r w:rsidRPr="00E65D03">
        <w:rPr>
          <w:rFonts w:cs="Arial"/>
          <w:szCs w:val="22"/>
        </w:rPr>
        <w:t>Up</w:t>
      </w:r>
      <w:proofErr w:type="gramEnd"/>
      <w:r w:rsidRPr="00E65D03">
        <w:rPr>
          <w:rFonts w:cs="Arial"/>
          <w:szCs w:val="22"/>
        </w:rPr>
        <w:t xml:space="preserve"> Hair and Best Cuts and Colours (</w:t>
      </w:r>
      <w:r w:rsidRPr="00E65D03">
        <w:rPr>
          <w:rFonts w:cs="Arial"/>
          <w:b/>
          <w:szCs w:val="22"/>
        </w:rPr>
        <w:t>Company</w:t>
      </w:r>
      <w:r w:rsidRPr="00E65D03">
        <w:rPr>
          <w:rFonts w:cs="Arial"/>
          <w:szCs w:val="22"/>
        </w:rPr>
        <w:t>) employs approximately 150 employees in the hairdressing industry.</w:t>
      </w:r>
    </w:p>
    <w:p w14:paraId="1263E9F3" w14:textId="77777777" w:rsidR="00CD6CDB" w:rsidRPr="00E65D03" w:rsidRDefault="00CD6CDB" w:rsidP="00CD6CDB">
      <w:pPr>
        <w:jc w:val="both"/>
        <w:rPr>
          <w:rFonts w:cs="Arial"/>
          <w:szCs w:val="22"/>
        </w:rPr>
      </w:pPr>
    </w:p>
    <w:p w14:paraId="1263E9F4" w14:textId="67D1E973" w:rsidR="00CD6CDB" w:rsidRPr="00CB7ABD" w:rsidRDefault="00CD6CDB" w:rsidP="00CD6CDB">
      <w:pPr>
        <w:jc w:val="both"/>
        <w:rPr>
          <w:rFonts w:cs="Arial"/>
          <w:szCs w:val="22"/>
        </w:rPr>
      </w:pPr>
      <w:r w:rsidRPr="00E65D03">
        <w:rPr>
          <w:rFonts w:cs="Arial"/>
          <w:szCs w:val="22"/>
        </w:rPr>
        <w:t>As a result of a review of our wage records, the Company has identified circumstances in which it failed to provide the correct rate of pay to employees between 2015 and 2016. These underpayments amount to contraventions</w:t>
      </w:r>
      <w:r w:rsidRPr="00CB7ABD">
        <w:rPr>
          <w:rFonts w:cs="Arial"/>
          <w:szCs w:val="22"/>
        </w:rPr>
        <w:t xml:space="preserve"> of the </w:t>
      </w:r>
      <w:r w:rsidRPr="00CB7ABD">
        <w:rPr>
          <w:rFonts w:cs="Arial"/>
          <w:i/>
          <w:szCs w:val="22"/>
        </w:rPr>
        <w:t>Fair Work Act 2009</w:t>
      </w:r>
      <w:r>
        <w:rPr>
          <w:rFonts w:cs="Arial"/>
          <w:szCs w:val="22"/>
        </w:rPr>
        <w:t xml:space="preserve"> (Cth) and the </w:t>
      </w:r>
      <w:hyperlink r:id="rId16" w:history="1">
        <w:r w:rsidRPr="00035335">
          <w:rPr>
            <w:rStyle w:val="Hyperlink"/>
            <w:rFonts w:cs="Arial"/>
            <w:i/>
            <w:szCs w:val="22"/>
          </w:rPr>
          <w:t>Hair and Beauty Industry Award 2010</w:t>
        </w:r>
        <w:r w:rsidRPr="000F00DB">
          <w:rPr>
            <w:rStyle w:val="Hyperlink"/>
            <w:rFonts w:cs="Arial"/>
            <w:szCs w:val="22"/>
          </w:rPr>
          <w:t xml:space="preserve"> [</w:t>
        </w:r>
        <w:proofErr w:type="spellStart"/>
        <w:r w:rsidRPr="000F00DB">
          <w:rPr>
            <w:rStyle w:val="Hyperlink"/>
            <w:rFonts w:cs="Arial"/>
            <w:szCs w:val="22"/>
          </w:rPr>
          <w:t>MA000005</w:t>
        </w:r>
        <w:proofErr w:type="spellEnd"/>
        <w:r w:rsidRPr="000F00DB">
          <w:rPr>
            <w:rStyle w:val="Hyperlink"/>
            <w:rFonts w:cs="Arial"/>
            <w:szCs w:val="22"/>
          </w:rPr>
          <w:t>]</w:t>
        </w:r>
      </w:hyperlink>
      <w:r w:rsidRPr="007B4901">
        <w:rPr>
          <w:rFonts w:cs="Arial"/>
          <w:szCs w:val="22"/>
        </w:rPr>
        <w:t>.</w:t>
      </w:r>
      <w:r>
        <w:rPr>
          <w:rFonts w:cs="Arial"/>
          <w:szCs w:val="22"/>
        </w:rPr>
        <w:t xml:space="preserve"> </w:t>
      </w:r>
    </w:p>
    <w:p w14:paraId="1263E9F5" w14:textId="77777777" w:rsidR="00CD6CDB" w:rsidRPr="00CB7ABD" w:rsidRDefault="00CD6CDB" w:rsidP="00CD6CDB">
      <w:pPr>
        <w:jc w:val="both"/>
        <w:rPr>
          <w:rFonts w:cs="Arial"/>
          <w:szCs w:val="22"/>
        </w:rPr>
      </w:pPr>
    </w:p>
    <w:p w14:paraId="1263E9F6" w14:textId="66035934" w:rsidR="00CD6CDB" w:rsidRDefault="00CD6CDB" w:rsidP="00CD6CDB">
      <w:pPr>
        <w:jc w:val="both"/>
        <w:rPr>
          <w:rFonts w:cs="Arial"/>
          <w:szCs w:val="22"/>
        </w:rPr>
      </w:pPr>
      <w:r>
        <w:rPr>
          <w:rFonts w:cs="Arial"/>
          <w:szCs w:val="22"/>
        </w:rPr>
        <w:t>The Company</w:t>
      </w:r>
      <w:r w:rsidRPr="00CB7ABD">
        <w:rPr>
          <w:rFonts w:cs="Arial"/>
          <w:szCs w:val="22"/>
        </w:rPr>
        <w:t xml:space="preserve"> has formally admitted to the Fair Work Ombudsman (</w:t>
      </w:r>
      <w:r w:rsidRPr="00A7211B">
        <w:rPr>
          <w:rFonts w:cs="Arial"/>
          <w:b/>
          <w:szCs w:val="22"/>
        </w:rPr>
        <w:t>FWO</w:t>
      </w:r>
      <w:r w:rsidRPr="00CB7ABD">
        <w:rPr>
          <w:rFonts w:cs="Arial"/>
          <w:szCs w:val="22"/>
        </w:rPr>
        <w:t xml:space="preserve">) that these contraventions occurred and has entered into an Enforceable Undertaking with the FWO (available at </w:t>
      </w:r>
      <w:hyperlink r:id="rId17" w:tooltip="Fair Work Ombudsman website" w:history="1">
        <w:r w:rsidRPr="00CB7ABD">
          <w:rPr>
            <w:rStyle w:val="Hyperlink"/>
            <w:rFonts w:cs="Arial"/>
            <w:szCs w:val="22"/>
          </w:rPr>
          <w:t>www.fairwork.gov.au</w:t>
        </w:r>
      </w:hyperlink>
      <w:r w:rsidRPr="00CB7ABD">
        <w:rPr>
          <w:rFonts w:cs="Arial"/>
          <w:szCs w:val="22"/>
        </w:rPr>
        <w:t>) committing to a number of measures to remedy the contraventions, including:</w:t>
      </w:r>
    </w:p>
    <w:p w14:paraId="1263E9F7" w14:textId="77777777" w:rsidR="00CD6CDB" w:rsidRPr="00CB7ABD" w:rsidRDefault="00CD6CDB" w:rsidP="00CD6CDB">
      <w:pPr>
        <w:jc w:val="both"/>
        <w:rPr>
          <w:rFonts w:cs="Arial"/>
          <w:szCs w:val="22"/>
        </w:rPr>
      </w:pPr>
    </w:p>
    <w:p w14:paraId="1263E9F8" w14:textId="77777777" w:rsidR="00CD6CDB" w:rsidRPr="00CB7ABD" w:rsidRDefault="00CD6CDB" w:rsidP="00CD6CDB">
      <w:pPr>
        <w:pStyle w:val="ListParagraph"/>
        <w:numPr>
          <w:ilvl w:val="0"/>
          <w:numId w:val="35"/>
        </w:numPr>
        <w:contextualSpacing w:val="0"/>
        <w:jc w:val="both"/>
        <w:rPr>
          <w:rFonts w:ascii="Arial" w:hAnsi="Arial" w:cs="Arial"/>
          <w:sz w:val="22"/>
          <w:szCs w:val="22"/>
        </w:rPr>
      </w:pPr>
      <w:r>
        <w:rPr>
          <w:rFonts w:ascii="Arial" w:hAnsi="Arial" w:cs="Arial"/>
          <w:sz w:val="22"/>
          <w:szCs w:val="22"/>
        </w:rPr>
        <w:t>Making a donation of $1</w:t>
      </w:r>
      <w:r w:rsidRPr="00CB7ABD">
        <w:rPr>
          <w:rFonts w:ascii="Arial" w:hAnsi="Arial" w:cs="Arial"/>
          <w:sz w:val="22"/>
          <w:szCs w:val="22"/>
        </w:rPr>
        <w:t>0</w:t>
      </w:r>
      <w:r>
        <w:rPr>
          <w:rFonts w:ascii="Arial" w:hAnsi="Arial" w:cs="Arial"/>
          <w:sz w:val="22"/>
          <w:szCs w:val="22"/>
        </w:rPr>
        <w:t>,0</w:t>
      </w:r>
      <w:r w:rsidRPr="00CB7ABD">
        <w:rPr>
          <w:rFonts w:ascii="Arial" w:hAnsi="Arial" w:cs="Arial"/>
          <w:sz w:val="22"/>
          <w:szCs w:val="22"/>
        </w:rPr>
        <w:t xml:space="preserve">00 to </w:t>
      </w:r>
      <w:r w:rsidRPr="00A54C61">
        <w:rPr>
          <w:rFonts w:ascii="Arial" w:hAnsi="Arial" w:cs="Arial"/>
          <w:sz w:val="22"/>
          <w:szCs w:val="22"/>
        </w:rPr>
        <w:t>fund education about wo</w:t>
      </w:r>
      <w:r w:rsidR="00373429">
        <w:rPr>
          <w:rFonts w:ascii="Arial" w:hAnsi="Arial" w:cs="Arial"/>
          <w:sz w:val="22"/>
          <w:szCs w:val="22"/>
        </w:rPr>
        <w:t>rkplace rights and entitlements</w:t>
      </w:r>
      <w:r>
        <w:rPr>
          <w:rFonts w:ascii="Arial" w:hAnsi="Arial" w:cs="Arial"/>
          <w:sz w:val="22"/>
          <w:szCs w:val="22"/>
        </w:rPr>
        <w:t>; and</w:t>
      </w:r>
    </w:p>
    <w:p w14:paraId="1263E9F9" w14:textId="77777777" w:rsidR="00CD6CDB" w:rsidRPr="00CB7ABD" w:rsidRDefault="00CD6CDB" w:rsidP="00CD6CDB">
      <w:pPr>
        <w:pStyle w:val="ListParagraph"/>
        <w:numPr>
          <w:ilvl w:val="0"/>
          <w:numId w:val="35"/>
        </w:numPr>
        <w:contextualSpacing w:val="0"/>
        <w:jc w:val="both"/>
        <w:rPr>
          <w:rFonts w:ascii="Arial" w:hAnsi="Arial" w:cs="Arial"/>
          <w:sz w:val="22"/>
          <w:szCs w:val="22"/>
        </w:rPr>
      </w:pPr>
      <w:r>
        <w:rPr>
          <w:rFonts w:ascii="Arial" w:hAnsi="Arial" w:cs="Arial"/>
          <w:sz w:val="22"/>
          <w:szCs w:val="22"/>
        </w:rPr>
        <w:t>P</w:t>
      </w:r>
      <w:r w:rsidRPr="00CB7ABD">
        <w:rPr>
          <w:rFonts w:ascii="Arial" w:hAnsi="Arial" w:cs="Arial"/>
          <w:sz w:val="22"/>
          <w:szCs w:val="22"/>
        </w:rPr>
        <w:t>roviding training and conducting future audits, to ensure employees are paid correct rates of pay</w:t>
      </w:r>
      <w:r>
        <w:rPr>
          <w:rFonts w:ascii="Arial" w:hAnsi="Arial" w:cs="Arial"/>
          <w:sz w:val="22"/>
          <w:szCs w:val="22"/>
        </w:rPr>
        <w:t>.</w:t>
      </w:r>
    </w:p>
    <w:p w14:paraId="1263E9FA" w14:textId="77777777" w:rsidR="00CD6CDB" w:rsidRPr="00CB7ABD" w:rsidRDefault="00CD6CDB" w:rsidP="00CD6CDB">
      <w:pPr>
        <w:pStyle w:val="ListParagraph"/>
        <w:contextualSpacing w:val="0"/>
        <w:jc w:val="both"/>
        <w:rPr>
          <w:rFonts w:ascii="Arial" w:hAnsi="Arial" w:cs="Arial"/>
          <w:sz w:val="22"/>
          <w:szCs w:val="22"/>
        </w:rPr>
      </w:pPr>
    </w:p>
    <w:p w14:paraId="1263E9FB" w14:textId="77777777" w:rsidR="00CD6CDB" w:rsidRPr="00CB7ABD" w:rsidRDefault="00CD6CDB" w:rsidP="00CD6CDB">
      <w:pPr>
        <w:jc w:val="both"/>
        <w:rPr>
          <w:rFonts w:cs="Arial"/>
          <w:szCs w:val="22"/>
        </w:rPr>
      </w:pPr>
      <w:r>
        <w:rPr>
          <w:rFonts w:cs="Arial"/>
          <w:szCs w:val="22"/>
        </w:rPr>
        <w:t>The Company</w:t>
      </w:r>
      <w:r w:rsidRPr="00CB7ABD">
        <w:rPr>
          <w:rFonts w:cs="Arial"/>
          <w:szCs w:val="22"/>
        </w:rPr>
        <w:t xml:space="preserve"> expresses its sincere regret and apologises for the conduct which resulted in the contraventions. Furthermore, </w:t>
      </w:r>
      <w:r>
        <w:rPr>
          <w:rFonts w:cs="Arial"/>
          <w:szCs w:val="22"/>
        </w:rPr>
        <w:t>the Company</w:t>
      </w:r>
      <w:r w:rsidRPr="00CB7ABD">
        <w:rPr>
          <w:rFonts w:cs="Arial"/>
          <w:szCs w:val="22"/>
        </w:rPr>
        <w:t xml:space="preserve"> gives a commitment to ensuring future compliance with Commonwealth workplace relations laws.</w:t>
      </w:r>
    </w:p>
    <w:p w14:paraId="1263E9FC" w14:textId="77777777" w:rsidR="00CD6CDB" w:rsidRPr="00CB7ABD" w:rsidRDefault="00CD6CDB" w:rsidP="00CD6CDB">
      <w:pPr>
        <w:jc w:val="both"/>
        <w:rPr>
          <w:rFonts w:cs="Arial"/>
          <w:szCs w:val="22"/>
        </w:rPr>
      </w:pPr>
    </w:p>
    <w:p w14:paraId="1263E9FD" w14:textId="77777777" w:rsidR="00CD6CDB" w:rsidRPr="00CB7ABD" w:rsidRDefault="00CD6CDB" w:rsidP="00CD6CDB">
      <w:pPr>
        <w:jc w:val="both"/>
        <w:rPr>
          <w:rFonts w:cs="Arial"/>
          <w:szCs w:val="22"/>
        </w:rPr>
      </w:pPr>
      <w:r w:rsidRPr="00CB7ABD">
        <w:rPr>
          <w:rFonts w:cs="Arial"/>
          <w:szCs w:val="22"/>
        </w:rPr>
        <w:t>If you are a current or former employee of</w:t>
      </w:r>
      <w:r>
        <w:rPr>
          <w:rFonts w:cs="Arial"/>
          <w:szCs w:val="22"/>
        </w:rPr>
        <w:t xml:space="preserve"> the Company</w:t>
      </w:r>
      <w:r w:rsidRPr="00CB7ABD">
        <w:rPr>
          <w:rFonts w:cs="Arial"/>
          <w:szCs w:val="22"/>
        </w:rPr>
        <w:t xml:space="preserve"> and you have questions regarding this notice, please contact us via </w:t>
      </w:r>
      <w:r w:rsidRPr="0091242C">
        <w:rPr>
          <w:rFonts w:cs="Arial"/>
          <w:szCs w:val="22"/>
        </w:rPr>
        <w:t>[insert appropriate email address].</w:t>
      </w:r>
    </w:p>
    <w:p w14:paraId="1263E9FE" w14:textId="77777777" w:rsidR="00CD6CDB" w:rsidRPr="00CB7ABD" w:rsidRDefault="00CD6CDB" w:rsidP="00CD6CDB">
      <w:pPr>
        <w:jc w:val="both"/>
        <w:rPr>
          <w:rFonts w:cs="Arial"/>
          <w:szCs w:val="22"/>
        </w:rPr>
      </w:pPr>
    </w:p>
    <w:p w14:paraId="1263EA0B" w14:textId="4526B5F8" w:rsidR="00C4474C" w:rsidRDefault="00CD6CDB" w:rsidP="004E0992">
      <w:pPr>
        <w:jc w:val="both"/>
        <w:rPr>
          <w:rFonts w:cs="Arial"/>
          <w:szCs w:val="22"/>
        </w:rPr>
      </w:pPr>
      <w:r w:rsidRPr="00CB7ABD">
        <w:rPr>
          <w:rFonts w:cs="Arial"/>
          <w:szCs w:val="22"/>
        </w:rPr>
        <w:t xml:space="preserve">If you have general questions regarding conditions of employment, please refer to the FWO website at </w:t>
      </w:r>
      <w:hyperlink r:id="rId18" w:tooltip="Fair Work Ombudsman website" w:history="1">
        <w:r w:rsidRPr="00CB7ABD">
          <w:rPr>
            <w:rStyle w:val="Hyperlink"/>
            <w:rFonts w:cs="Arial"/>
            <w:szCs w:val="22"/>
          </w:rPr>
          <w:t>www.fairwork.gov.au</w:t>
        </w:r>
      </w:hyperlink>
      <w:r w:rsidRPr="00CB7ABD">
        <w:rPr>
          <w:rFonts w:cs="Arial"/>
          <w:szCs w:val="22"/>
        </w:rPr>
        <w:t xml:space="preserve"> or call the Infoline on 13 13 94.</w:t>
      </w:r>
      <w:r w:rsidR="004E0992">
        <w:rPr>
          <w:rFonts w:cs="Arial"/>
          <w:szCs w:val="22"/>
        </w:rPr>
        <w:t xml:space="preserve"> </w:t>
      </w:r>
    </w:p>
    <w:p w14:paraId="1263EA0C" w14:textId="77777777" w:rsidR="00C4474C" w:rsidRDefault="00C4474C" w:rsidP="00C4474C"/>
    <w:sectPr w:rsidR="00C4474C" w:rsidSect="00D94485">
      <w:footerReference w:type="default" r:id="rId19"/>
      <w:headerReference w:type="first" r:id="rId20"/>
      <w:footerReference w:type="first" r:id="rId21"/>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3EA0F" w14:textId="77777777" w:rsidR="00CD518E" w:rsidRDefault="00CD518E">
      <w:r>
        <w:separator/>
      </w:r>
    </w:p>
  </w:endnote>
  <w:endnote w:type="continuationSeparator" w:id="0">
    <w:p w14:paraId="1263EA10" w14:textId="77777777" w:rsidR="00CD518E" w:rsidRDefault="00CD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3EA14" w14:textId="77777777" w:rsidR="00D9431D" w:rsidRDefault="002C4F47">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D9431D">
              <w:t xml:space="preserve">Page </w:t>
            </w:r>
            <w:r w:rsidR="00D9431D">
              <w:rPr>
                <w:b/>
                <w:bCs/>
                <w:sz w:val="24"/>
              </w:rPr>
              <w:fldChar w:fldCharType="begin"/>
            </w:r>
            <w:r w:rsidR="00D9431D">
              <w:rPr>
                <w:b/>
                <w:bCs/>
              </w:rPr>
              <w:instrText xml:space="preserve"> PAGE </w:instrText>
            </w:r>
            <w:r w:rsidR="00D9431D">
              <w:rPr>
                <w:b/>
                <w:bCs/>
                <w:sz w:val="24"/>
              </w:rPr>
              <w:fldChar w:fldCharType="separate"/>
            </w:r>
            <w:r>
              <w:rPr>
                <w:b/>
                <w:bCs/>
                <w:noProof/>
              </w:rPr>
              <w:t>4</w:t>
            </w:r>
            <w:r w:rsidR="00D9431D">
              <w:rPr>
                <w:b/>
                <w:bCs/>
                <w:sz w:val="24"/>
              </w:rPr>
              <w:fldChar w:fldCharType="end"/>
            </w:r>
            <w:r w:rsidR="00D9431D">
              <w:t xml:space="preserve"> of </w:t>
            </w:r>
            <w:r w:rsidR="00D9431D">
              <w:rPr>
                <w:b/>
                <w:bCs/>
                <w:sz w:val="24"/>
              </w:rPr>
              <w:fldChar w:fldCharType="begin"/>
            </w:r>
            <w:r w:rsidR="00D9431D">
              <w:rPr>
                <w:b/>
                <w:bCs/>
              </w:rPr>
              <w:instrText xml:space="preserve"> NUMPAGES  </w:instrText>
            </w:r>
            <w:r w:rsidR="00D9431D">
              <w:rPr>
                <w:b/>
                <w:bCs/>
                <w:sz w:val="24"/>
              </w:rPr>
              <w:fldChar w:fldCharType="separate"/>
            </w:r>
            <w:r>
              <w:rPr>
                <w:b/>
                <w:bCs/>
                <w:noProof/>
              </w:rPr>
              <w:t>17</w:t>
            </w:r>
            <w:r w:rsidR="00D9431D">
              <w:rPr>
                <w:b/>
                <w:bCs/>
                <w:sz w:val="24"/>
              </w:rPr>
              <w:fldChar w:fldCharType="end"/>
            </w:r>
          </w:sdtContent>
        </w:sdt>
      </w:sdtContent>
    </w:sdt>
  </w:p>
  <w:p w14:paraId="1263EA15" w14:textId="77777777" w:rsidR="00D9431D" w:rsidRDefault="00D94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3EA17" w14:textId="4442DA08" w:rsidR="00D9431D" w:rsidRPr="008462D2" w:rsidRDefault="002C4F47" w:rsidP="005E6E00">
    <w:pPr>
      <w:tabs>
        <w:tab w:val="center" w:pos="4536"/>
        <w:tab w:val="right" w:pos="9070"/>
      </w:tabs>
      <w:rPr>
        <w:color w:val="0395A7"/>
        <w:szCs w:val="22"/>
      </w:rPr>
    </w:pPr>
    <w:hyperlink r:id="rId1" w:tooltip="Fair Work Ombudsman website" w:history="1">
      <w:r w:rsidR="00D9431D" w:rsidRPr="008462D2">
        <w:rPr>
          <w:color w:val="0395A7"/>
          <w:szCs w:val="22"/>
        </w:rPr>
        <w:t>www.fairwork.gov.au</w:t>
      </w:r>
    </w:hyperlink>
    <w:r w:rsidR="00D9431D" w:rsidRPr="008462D2">
      <w:rPr>
        <w:color w:val="0395A7"/>
        <w:szCs w:val="22"/>
      </w:rPr>
      <w:tab/>
      <w:t>Fair Work Infoline 13 13 94</w:t>
    </w:r>
    <w:r w:rsidR="00D9431D" w:rsidRPr="008462D2">
      <w:rPr>
        <w:color w:val="0395A7"/>
        <w:szCs w:val="22"/>
      </w:rPr>
      <w:tab/>
      <w:t>ABN: 43 884 188 232</w:t>
    </w:r>
  </w:p>
  <w:p w14:paraId="1263EA18" w14:textId="77777777" w:rsidR="00D9431D" w:rsidRPr="005E6E00" w:rsidRDefault="00D9431D"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3EA0D" w14:textId="77777777" w:rsidR="00CD518E" w:rsidRDefault="00CD518E">
      <w:r>
        <w:separator/>
      </w:r>
    </w:p>
  </w:footnote>
  <w:footnote w:type="continuationSeparator" w:id="0">
    <w:p w14:paraId="1263EA0E" w14:textId="77777777" w:rsidR="00CD518E" w:rsidRDefault="00CD5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3EA16" w14:textId="77777777" w:rsidR="00D9431D" w:rsidRPr="006615E0" w:rsidRDefault="00D9431D"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1263EA19" wp14:editId="4DDC0393">
              <wp:simplePos x="0" y="0"/>
              <wp:positionH relativeFrom="column">
                <wp:posOffset>-504825</wp:posOffset>
              </wp:positionH>
              <wp:positionV relativeFrom="paragraph">
                <wp:posOffset>990600</wp:posOffset>
              </wp:positionV>
              <wp:extent cx="6867525" cy="0"/>
              <wp:effectExtent l="0" t="38100" r="9525" b="38100"/>
              <wp:wrapNone/>
              <wp:docPr id="2" name="Straight Connector 1" title="Background"/>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Background"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263EA1B" wp14:editId="315D1910">
          <wp:extent cx="4114800" cy="1092038"/>
          <wp:effectExtent l="0" t="0" r="0" b="0"/>
          <wp:docPr id="43"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4271"/>
    <w:multiLevelType w:val="hybridMultilevel"/>
    <w:tmpl w:val="3C04DFCC"/>
    <w:lvl w:ilvl="0" w:tplc="0C090019">
      <w:start w:val="1"/>
      <w:numFmt w:val="lowerLetter"/>
      <w:lvlText w:val="%1."/>
      <w:lvlJc w:val="left"/>
      <w:pPr>
        <w:ind w:left="1451" w:hanging="360"/>
      </w:pPr>
    </w:lvl>
    <w:lvl w:ilvl="1" w:tplc="0C090019" w:tentative="1">
      <w:start w:val="1"/>
      <w:numFmt w:val="lowerLetter"/>
      <w:lvlText w:val="%2."/>
      <w:lvlJc w:val="left"/>
      <w:pPr>
        <w:ind w:left="2171" w:hanging="360"/>
      </w:pPr>
    </w:lvl>
    <w:lvl w:ilvl="2" w:tplc="0C09001B" w:tentative="1">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1">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CF67170"/>
    <w:multiLevelType w:val="hybridMultilevel"/>
    <w:tmpl w:val="616ABD86"/>
    <w:lvl w:ilvl="0" w:tplc="606C8620">
      <w:start w:val="1"/>
      <w:numFmt w:val="decimal"/>
      <w:lvlText w:val="%1."/>
      <w:lvlJc w:val="left"/>
      <w:pPr>
        <w:ind w:left="1069"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06E70C4">
      <w:start w:val="1"/>
      <w:numFmt w:val="upperRoman"/>
      <w:lvlText w:val="%4."/>
      <w:lvlJc w:val="left"/>
      <w:pPr>
        <w:ind w:left="2422"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774A79"/>
    <w:multiLevelType w:val="hybridMultilevel"/>
    <w:tmpl w:val="0B3ECD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4A372D1"/>
    <w:multiLevelType w:val="hybridMultilevel"/>
    <w:tmpl w:val="B17449D8"/>
    <w:lvl w:ilvl="0" w:tplc="606C8620">
      <w:start w:val="1"/>
      <w:numFmt w:val="decimal"/>
      <w:lvlText w:val="%1."/>
      <w:lvlJc w:val="left"/>
      <w:pPr>
        <w:ind w:left="1069"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06E70C4">
      <w:start w:val="1"/>
      <w:numFmt w:val="upperRoman"/>
      <w:lvlText w:val="%4."/>
      <w:lvlJc w:val="left"/>
      <w:pPr>
        <w:ind w:left="2422"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E01A9D"/>
    <w:multiLevelType w:val="hybridMultilevel"/>
    <w:tmpl w:val="665C71BE"/>
    <w:lvl w:ilvl="0" w:tplc="606C8620">
      <w:start w:val="1"/>
      <w:numFmt w:val="decimal"/>
      <w:lvlText w:val="%1."/>
      <w:lvlJc w:val="left"/>
      <w:pPr>
        <w:ind w:left="1080" w:hanging="360"/>
      </w:pPr>
      <w:rPr>
        <w:rFonts w:ascii="Arial" w:hAnsi="Arial" w:cs="Arial" w:hint="default"/>
        <w:b w:val="0"/>
        <w:sz w:val="22"/>
        <w:szCs w:val="22"/>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906E70C4">
      <w:start w:val="1"/>
      <w:numFmt w:val="upperRoman"/>
      <w:lvlText w:val="%4."/>
      <w:lvlJc w:val="left"/>
      <w:pPr>
        <w:ind w:left="2433" w:hanging="720"/>
      </w:pPr>
      <w:rPr>
        <w:rFonts w:hint="default"/>
      </w:r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8">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21E460EB"/>
    <w:multiLevelType w:val="hybridMultilevel"/>
    <w:tmpl w:val="A22AB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303FA7"/>
    <w:multiLevelType w:val="hybridMultilevel"/>
    <w:tmpl w:val="2B861EBC"/>
    <w:lvl w:ilvl="0" w:tplc="606C8620">
      <w:start w:val="1"/>
      <w:numFmt w:val="decimal"/>
      <w:lvlText w:val="%1."/>
      <w:lvlJc w:val="left"/>
      <w:pPr>
        <w:ind w:left="1069"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06E70C4">
      <w:start w:val="1"/>
      <w:numFmt w:val="upperRoman"/>
      <w:lvlText w:val="%4."/>
      <w:lvlJc w:val="left"/>
      <w:pPr>
        <w:ind w:left="2422"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B060E8"/>
    <w:multiLevelType w:val="hybridMultilevel"/>
    <w:tmpl w:val="B8D2D7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1F07F7D"/>
    <w:multiLevelType w:val="hybridMultilevel"/>
    <w:tmpl w:val="80163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6">
    <w:nsid w:val="37EA5335"/>
    <w:multiLevelType w:val="hybridMultilevel"/>
    <w:tmpl w:val="B63225C6"/>
    <w:lvl w:ilvl="0" w:tplc="E04E951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nsid w:val="3AEA6A9D"/>
    <w:multiLevelType w:val="hybridMultilevel"/>
    <w:tmpl w:val="95042E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CB647E0"/>
    <w:multiLevelType w:val="hybridMultilevel"/>
    <w:tmpl w:val="369ED74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nsid w:val="3FC41686"/>
    <w:multiLevelType w:val="hybridMultilevel"/>
    <w:tmpl w:val="AE347FC2"/>
    <w:lvl w:ilvl="0" w:tplc="606C8620">
      <w:start w:val="1"/>
      <w:numFmt w:val="decimal"/>
      <w:lvlText w:val="%1."/>
      <w:lvlJc w:val="left"/>
      <w:pPr>
        <w:ind w:left="1069"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06E70C4">
      <w:start w:val="1"/>
      <w:numFmt w:val="upperRoman"/>
      <w:lvlText w:val="%4."/>
      <w:lvlJc w:val="left"/>
      <w:pPr>
        <w:ind w:left="2422"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nsid w:val="43445C2F"/>
    <w:multiLevelType w:val="hybridMultilevel"/>
    <w:tmpl w:val="E84C68F6"/>
    <w:lvl w:ilvl="0" w:tplc="606C8620">
      <w:start w:val="1"/>
      <w:numFmt w:val="decimal"/>
      <w:lvlText w:val="%1."/>
      <w:lvlJc w:val="left"/>
      <w:pPr>
        <w:ind w:left="1080" w:hanging="360"/>
      </w:pPr>
      <w:rPr>
        <w:rFonts w:ascii="Arial" w:hAnsi="Arial" w:cs="Arial" w:hint="default"/>
        <w:b w:val="0"/>
        <w:sz w:val="22"/>
        <w:szCs w:val="22"/>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906E70C4">
      <w:start w:val="1"/>
      <w:numFmt w:val="upperRoman"/>
      <w:lvlText w:val="%4."/>
      <w:lvlJc w:val="left"/>
      <w:pPr>
        <w:ind w:left="2433" w:hanging="720"/>
      </w:pPr>
      <w:rPr>
        <w:rFonts w:hint="default"/>
      </w:r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5">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7A70FE7"/>
    <w:multiLevelType w:val="hybridMultilevel"/>
    <w:tmpl w:val="F6E092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0673F0"/>
    <w:multiLevelType w:val="hybridMultilevel"/>
    <w:tmpl w:val="948091EE"/>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F488C5CA">
      <w:start w:val="8"/>
      <w:numFmt w:val="decimal"/>
      <w:lvlText w:val="%3."/>
      <w:lvlJc w:val="left"/>
      <w:pPr>
        <w:ind w:left="2340" w:hanging="360"/>
      </w:pPr>
      <w:rPr>
        <w:rFonts w:ascii="Arial"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C0458C"/>
    <w:multiLevelType w:val="hybridMultilevel"/>
    <w:tmpl w:val="6E44C57E"/>
    <w:lvl w:ilvl="0" w:tplc="606C8620">
      <w:start w:val="1"/>
      <w:numFmt w:val="decimal"/>
      <w:lvlText w:val="%1."/>
      <w:lvlJc w:val="left"/>
      <w:pPr>
        <w:ind w:left="1080" w:hanging="360"/>
      </w:pPr>
      <w:rPr>
        <w:rFonts w:ascii="Arial" w:hAnsi="Arial" w:cs="Arial" w:hint="default"/>
        <w:b w:val="0"/>
        <w:sz w:val="22"/>
        <w:szCs w:val="22"/>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906E70C4">
      <w:start w:val="1"/>
      <w:numFmt w:val="upperRoman"/>
      <w:lvlText w:val="%4."/>
      <w:lvlJc w:val="left"/>
      <w:pPr>
        <w:ind w:left="2433" w:hanging="720"/>
      </w:pPr>
      <w:rPr>
        <w:rFonts w:hint="default"/>
      </w:r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9">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5D6114BB"/>
    <w:multiLevelType w:val="hybridMultilevel"/>
    <w:tmpl w:val="0B3ECD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11C3E40"/>
    <w:multiLevelType w:val="hybridMultilevel"/>
    <w:tmpl w:val="435E0032"/>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nsid w:val="628716A7"/>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5">
    <w:nsid w:val="6B491E6B"/>
    <w:multiLevelType w:val="hybridMultilevel"/>
    <w:tmpl w:val="600AD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6C6F2A97"/>
    <w:multiLevelType w:val="hybridMultilevel"/>
    <w:tmpl w:val="2CD42C7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8">
    <w:nsid w:val="7DA31F3E"/>
    <w:multiLevelType w:val="hybridMultilevel"/>
    <w:tmpl w:val="6AEC3E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abstractNumId w:val="11"/>
  </w:num>
  <w:num w:numId="2">
    <w:abstractNumId w:val="37"/>
  </w:num>
  <w:num w:numId="3">
    <w:abstractNumId w:val="34"/>
  </w:num>
  <w:num w:numId="4">
    <w:abstractNumId w:val="9"/>
  </w:num>
  <w:num w:numId="5">
    <w:abstractNumId w:val="18"/>
  </w:num>
  <w:num w:numId="6">
    <w:abstractNumId w:val="32"/>
  </w:num>
  <w:num w:numId="7">
    <w:abstractNumId w:val="33"/>
  </w:num>
  <w:num w:numId="8">
    <w:abstractNumId w:val="38"/>
  </w:num>
  <w:num w:numId="9">
    <w:abstractNumId w:val="27"/>
  </w:num>
  <w:num w:numId="10">
    <w:abstractNumId w:val="19"/>
  </w:num>
  <w:num w:numId="11">
    <w:abstractNumId w:val="17"/>
  </w:num>
  <w:num w:numId="12">
    <w:abstractNumId w:val="23"/>
  </w:num>
  <w:num w:numId="13">
    <w:abstractNumId w:val="29"/>
  </w:num>
  <w:num w:numId="14">
    <w:abstractNumId w:val="10"/>
  </w:num>
  <w:num w:numId="15">
    <w:abstractNumId w:val="3"/>
  </w:num>
  <w:num w:numId="16">
    <w:abstractNumId w:val="2"/>
  </w:num>
  <w:num w:numId="17">
    <w:abstractNumId w:val="1"/>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9"/>
  </w:num>
  <w:num w:numId="21">
    <w:abstractNumId w:val="25"/>
  </w:num>
  <w:num w:numId="22">
    <w:abstractNumId w:val="26"/>
  </w:num>
  <w:num w:numId="23">
    <w:abstractNumId w:val="7"/>
  </w:num>
  <w:num w:numId="24">
    <w:abstractNumId w:val="22"/>
  </w:num>
  <w:num w:numId="25">
    <w:abstractNumId w:val="6"/>
  </w:num>
  <w:num w:numId="26">
    <w:abstractNumId w:val="20"/>
  </w:num>
  <w:num w:numId="27">
    <w:abstractNumId w:val="12"/>
  </w:num>
  <w:num w:numId="28">
    <w:abstractNumId w:val="4"/>
  </w:num>
  <w:num w:numId="29">
    <w:abstractNumId w:val="24"/>
  </w:num>
  <w:num w:numId="30">
    <w:abstractNumId w:val="28"/>
  </w:num>
  <w:num w:numId="31">
    <w:abstractNumId w:val="5"/>
  </w:num>
  <w:num w:numId="32">
    <w:abstractNumId w:val="30"/>
  </w:num>
  <w:num w:numId="33">
    <w:abstractNumId w:val="14"/>
  </w:num>
  <w:num w:numId="34">
    <w:abstractNumId w:val="31"/>
  </w:num>
  <w:num w:numId="35">
    <w:abstractNumId w:val="35"/>
  </w:num>
  <w:num w:numId="36">
    <w:abstractNumId w:val="16"/>
  </w:num>
  <w:num w:numId="37">
    <w:abstractNumId w:val="13"/>
  </w:num>
  <w:num w:numId="38">
    <w:abstractNumId w:val="21"/>
  </w:num>
  <w:num w:numId="39">
    <w:abstractNumId w:val="36"/>
  </w:num>
  <w:num w:numId="4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o:colormru v:ext="edit" colors="#1f2e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35"/>
    <w:rsid w:val="00004F8C"/>
    <w:rsid w:val="00022105"/>
    <w:rsid w:val="00025916"/>
    <w:rsid w:val="0002746F"/>
    <w:rsid w:val="00035335"/>
    <w:rsid w:val="0006008A"/>
    <w:rsid w:val="00074F66"/>
    <w:rsid w:val="000758FB"/>
    <w:rsid w:val="00082921"/>
    <w:rsid w:val="00087281"/>
    <w:rsid w:val="0009306A"/>
    <w:rsid w:val="00096189"/>
    <w:rsid w:val="000A055F"/>
    <w:rsid w:val="000A295E"/>
    <w:rsid w:val="000A4A2B"/>
    <w:rsid w:val="000B1C43"/>
    <w:rsid w:val="000B6867"/>
    <w:rsid w:val="000D328E"/>
    <w:rsid w:val="000D6CD5"/>
    <w:rsid w:val="000E3AD6"/>
    <w:rsid w:val="000F00DB"/>
    <w:rsid w:val="000F3D49"/>
    <w:rsid w:val="00123C35"/>
    <w:rsid w:val="00137043"/>
    <w:rsid w:val="00140C3D"/>
    <w:rsid w:val="001411D6"/>
    <w:rsid w:val="00141CF8"/>
    <w:rsid w:val="001437D2"/>
    <w:rsid w:val="001451F5"/>
    <w:rsid w:val="0014629C"/>
    <w:rsid w:val="00164B7F"/>
    <w:rsid w:val="0016674C"/>
    <w:rsid w:val="00170B85"/>
    <w:rsid w:val="00174CC7"/>
    <w:rsid w:val="00176493"/>
    <w:rsid w:val="0018250A"/>
    <w:rsid w:val="00183039"/>
    <w:rsid w:val="0018623D"/>
    <w:rsid w:val="00191CAD"/>
    <w:rsid w:val="001A13D3"/>
    <w:rsid w:val="001A3C33"/>
    <w:rsid w:val="001B4F30"/>
    <w:rsid w:val="001B50B5"/>
    <w:rsid w:val="001C1B8F"/>
    <w:rsid w:val="001D267D"/>
    <w:rsid w:val="001D5360"/>
    <w:rsid w:val="001E578A"/>
    <w:rsid w:val="001E5E31"/>
    <w:rsid w:val="001F6891"/>
    <w:rsid w:val="002045B4"/>
    <w:rsid w:val="00207F96"/>
    <w:rsid w:val="002266DA"/>
    <w:rsid w:val="002276A0"/>
    <w:rsid w:val="002339C2"/>
    <w:rsid w:val="002412E6"/>
    <w:rsid w:val="00250493"/>
    <w:rsid w:val="002633E5"/>
    <w:rsid w:val="00264D09"/>
    <w:rsid w:val="002711A0"/>
    <w:rsid w:val="0027581B"/>
    <w:rsid w:val="00285568"/>
    <w:rsid w:val="002922E2"/>
    <w:rsid w:val="00292C31"/>
    <w:rsid w:val="00294FA1"/>
    <w:rsid w:val="002A7512"/>
    <w:rsid w:val="002B109F"/>
    <w:rsid w:val="002C4F47"/>
    <w:rsid w:val="002C68D0"/>
    <w:rsid w:val="002D05E3"/>
    <w:rsid w:val="002E0181"/>
    <w:rsid w:val="002F0259"/>
    <w:rsid w:val="002F6D8F"/>
    <w:rsid w:val="00310578"/>
    <w:rsid w:val="00312BF6"/>
    <w:rsid w:val="0031670E"/>
    <w:rsid w:val="00320A30"/>
    <w:rsid w:val="00326DB0"/>
    <w:rsid w:val="003273AA"/>
    <w:rsid w:val="00331912"/>
    <w:rsid w:val="0033749A"/>
    <w:rsid w:val="0034224E"/>
    <w:rsid w:val="00343794"/>
    <w:rsid w:val="00343841"/>
    <w:rsid w:val="00344E0F"/>
    <w:rsid w:val="00360894"/>
    <w:rsid w:val="00360945"/>
    <w:rsid w:val="00365250"/>
    <w:rsid w:val="00373429"/>
    <w:rsid w:val="00373D8D"/>
    <w:rsid w:val="00376DC3"/>
    <w:rsid w:val="00382270"/>
    <w:rsid w:val="00384A76"/>
    <w:rsid w:val="003A423B"/>
    <w:rsid w:val="003A4CC5"/>
    <w:rsid w:val="003B1424"/>
    <w:rsid w:val="003C279C"/>
    <w:rsid w:val="003C50A0"/>
    <w:rsid w:val="003C5CD6"/>
    <w:rsid w:val="003D0944"/>
    <w:rsid w:val="003D36B6"/>
    <w:rsid w:val="003D3C91"/>
    <w:rsid w:val="003E464B"/>
    <w:rsid w:val="004002FD"/>
    <w:rsid w:val="00411EEC"/>
    <w:rsid w:val="00450181"/>
    <w:rsid w:val="004528BE"/>
    <w:rsid w:val="004532A5"/>
    <w:rsid w:val="0046407C"/>
    <w:rsid w:val="0047523F"/>
    <w:rsid w:val="00481D96"/>
    <w:rsid w:val="00483128"/>
    <w:rsid w:val="00484566"/>
    <w:rsid w:val="0048473C"/>
    <w:rsid w:val="0048726F"/>
    <w:rsid w:val="0049243A"/>
    <w:rsid w:val="00493B11"/>
    <w:rsid w:val="004A4EBB"/>
    <w:rsid w:val="004A57DD"/>
    <w:rsid w:val="004B0DD8"/>
    <w:rsid w:val="004B4E7F"/>
    <w:rsid w:val="004E0992"/>
    <w:rsid w:val="004E12EC"/>
    <w:rsid w:val="004E21D4"/>
    <w:rsid w:val="004E63CA"/>
    <w:rsid w:val="004F2D8D"/>
    <w:rsid w:val="004F4D8E"/>
    <w:rsid w:val="00510CA5"/>
    <w:rsid w:val="005163CD"/>
    <w:rsid w:val="00534E64"/>
    <w:rsid w:val="00535790"/>
    <w:rsid w:val="00536498"/>
    <w:rsid w:val="00541ADB"/>
    <w:rsid w:val="00545319"/>
    <w:rsid w:val="005500B9"/>
    <w:rsid w:val="005515B1"/>
    <w:rsid w:val="005675DB"/>
    <w:rsid w:val="005831FA"/>
    <w:rsid w:val="00583D7B"/>
    <w:rsid w:val="00583E8C"/>
    <w:rsid w:val="0058503B"/>
    <w:rsid w:val="0058594F"/>
    <w:rsid w:val="00585F5E"/>
    <w:rsid w:val="00597C87"/>
    <w:rsid w:val="005A0677"/>
    <w:rsid w:val="005A0FE8"/>
    <w:rsid w:val="005A5215"/>
    <w:rsid w:val="005A5397"/>
    <w:rsid w:val="005A7D65"/>
    <w:rsid w:val="005B20D2"/>
    <w:rsid w:val="005C1450"/>
    <w:rsid w:val="005C1C64"/>
    <w:rsid w:val="005C466F"/>
    <w:rsid w:val="005C59E4"/>
    <w:rsid w:val="005D1B6B"/>
    <w:rsid w:val="005D202B"/>
    <w:rsid w:val="005E6E00"/>
    <w:rsid w:val="00612062"/>
    <w:rsid w:val="00641B40"/>
    <w:rsid w:val="00663A3D"/>
    <w:rsid w:val="0066422C"/>
    <w:rsid w:val="00664A20"/>
    <w:rsid w:val="00666FD1"/>
    <w:rsid w:val="00676C0D"/>
    <w:rsid w:val="00684117"/>
    <w:rsid w:val="00684B6B"/>
    <w:rsid w:val="006905CA"/>
    <w:rsid w:val="00697E83"/>
    <w:rsid w:val="006A7D8E"/>
    <w:rsid w:val="006B0C77"/>
    <w:rsid w:val="006D4CD4"/>
    <w:rsid w:val="006E0F37"/>
    <w:rsid w:val="006F332D"/>
    <w:rsid w:val="006F4066"/>
    <w:rsid w:val="006F73B8"/>
    <w:rsid w:val="0070132A"/>
    <w:rsid w:val="007106FD"/>
    <w:rsid w:val="0071201F"/>
    <w:rsid w:val="007233A7"/>
    <w:rsid w:val="00724CE6"/>
    <w:rsid w:val="007430DD"/>
    <w:rsid w:val="00750B21"/>
    <w:rsid w:val="00752872"/>
    <w:rsid w:val="007602BC"/>
    <w:rsid w:val="00770296"/>
    <w:rsid w:val="0077405E"/>
    <w:rsid w:val="0078226E"/>
    <w:rsid w:val="00785B64"/>
    <w:rsid w:val="0078717A"/>
    <w:rsid w:val="00792709"/>
    <w:rsid w:val="007A7C4A"/>
    <w:rsid w:val="007A7F55"/>
    <w:rsid w:val="007B04F9"/>
    <w:rsid w:val="007B4901"/>
    <w:rsid w:val="007D16DC"/>
    <w:rsid w:val="007D3314"/>
    <w:rsid w:val="007E1C5A"/>
    <w:rsid w:val="007E3C2B"/>
    <w:rsid w:val="007E4988"/>
    <w:rsid w:val="007E5D1A"/>
    <w:rsid w:val="007E6AA4"/>
    <w:rsid w:val="007F3647"/>
    <w:rsid w:val="0081567F"/>
    <w:rsid w:val="008205E6"/>
    <w:rsid w:val="00822B13"/>
    <w:rsid w:val="00842FED"/>
    <w:rsid w:val="008462D2"/>
    <w:rsid w:val="00854D87"/>
    <w:rsid w:val="008569A0"/>
    <w:rsid w:val="0087184A"/>
    <w:rsid w:val="008722D9"/>
    <w:rsid w:val="00876120"/>
    <w:rsid w:val="008763DA"/>
    <w:rsid w:val="0087677F"/>
    <w:rsid w:val="00880FFA"/>
    <w:rsid w:val="00892B95"/>
    <w:rsid w:val="008A3831"/>
    <w:rsid w:val="008A66BC"/>
    <w:rsid w:val="008A7733"/>
    <w:rsid w:val="008B4E77"/>
    <w:rsid w:val="008C7F44"/>
    <w:rsid w:val="008D2AE6"/>
    <w:rsid w:val="008D3FD4"/>
    <w:rsid w:val="008D6EFD"/>
    <w:rsid w:val="008E3B54"/>
    <w:rsid w:val="008F596B"/>
    <w:rsid w:val="008F5E58"/>
    <w:rsid w:val="008F6E7F"/>
    <w:rsid w:val="0091242C"/>
    <w:rsid w:val="00923C2F"/>
    <w:rsid w:val="00927724"/>
    <w:rsid w:val="00927935"/>
    <w:rsid w:val="00944DAE"/>
    <w:rsid w:val="009511C1"/>
    <w:rsid w:val="009658FE"/>
    <w:rsid w:val="00972F95"/>
    <w:rsid w:val="00976005"/>
    <w:rsid w:val="00986A6B"/>
    <w:rsid w:val="00987D4D"/>
    <w:rsid w:val="0099382B"/>
    <w:rsid w:val="00996D7E"/>
    <w:rsid w:val="0099788E"/>
    <w:rsid w:val="009A4658"/>
    <w:rsid w:val="009A51B2"/>
    <w:rsid w:val="009B25DF"/>
    <w:rsid w:val="009B4A30"/>
    <w:rsid w:val="009B698C"/>
    <w:rsid w:val="009B760F"/>
    <w:rsid w:val="009D0B91"/>
    <w:rsid w:val="009E5BE3"/>
    <w:rsid w:val="009F1E32"/>
    <w:rsid w:val="009F22A8"/>
    <w:rsid w:val="009F2E76"/>
    <w:rsid w:val="009F354B"/>
    <w:rsid w:val="009F6638"/>
    <w:rsid w:val="00A10564"/>
    <w:rsid w:val="00A169A8"/>
    <w:rsid w:val="00A24006"/>
    <w:rsid w:val="00A46142"/>
    <w:rsid w:val="00A503D7"/>
    <w:rsid w:val="00A5055E"/>
    <w:rsid w:val="00A541B2"/>
    <w:rsid w:val="00A54C61"/>
    <w:rsid w:val="00A62A7B"/>
    <w:rsid w:val="00A64E99"/>
    <w:rsid w:val="00A66D7A"/>
    <w:rsid w:val="00A71A29"/>
    <w:rsid w:val="00A7211B"/>
    <w:rsid w:val="00A742AF"/>
    <w:rsid w:val="00A8476D"/>
    <w:rsid w:val="00A904F3"/>
    <w:rsid w:val="00AA1289"/>
    <w:rsid w:val="00AA267A"/>
    <w:rsid w:val="00AA5D45"/>
    <w:rsid w:val="00AA6562"/>
    <w:rsid w:val="00AB3F0D"/>
    <w:rsid w:val="00AC5865"/>
    <w:rsid w:val="00AD5391"/>
    <w:rsid w:val="00AD5A5A"/>
    <w:rsid w:val="00AE1741"/>
    <w:rsid w:val="00AE1DC2"/>
    <w:rsid w:val="00AE7EE0"/>
    <w:rsid w:val="00AF5C5A"/>
    <w:rsid w:val="00B011A3"/>
    <w:rsid w:val="00B02012"/>
    <w:rsid w:val="00B0735C"/>
    <w:rsid w:val="00B1239C"/>
    <w:rsid w:val="00B2133D"/>
    <w:rsid w:val="00B22566"/>
    <w:rsid w:val="00B426C8"/>
    <w:rsid w:val="00B4585E"/>
    <w:rsid w:val="00B47C3F"/>
    <w:rsid w:val="00B554CA"/>
    <w:rsid w:val="00B61417"/>
    <w:rsid w:val="00B707F7"/>
    <w:rsid w:val="00B827EE"/>
    <w:rsid w:val="00B874E1"/>
    <w:rsid w:val="00BB5BD5"/>
    <w:rsid w:val="00BC3747"/>
    <w:rsid w:val="00BD53A8"/>
    <w:rsid w:val="00BE471D"/>
    <w:rsid w:val="00BF203D"/>
    <w:rsid w:val="00C152A2"/>
    <w:rsid w:val="00C26900"/>
    <w:rsid w:val="00C32632"/>
    <w:rsid w:val="00C32FE3"/>
    <w:rsid w:val="00C3517D"/>
    <w:rsid w:val="00C4474C"/>
    <w:rsid w:val="00C63BC2"/>
    <w:rsid w:val="00C65B55"/>
    <w:rsid w:val="00C76104"/>
    <w:rsid w:val="00C86416"/>
    <w:rsid w:val="00CA0AE4"/>
    <w:rsid w:val="00CA0CE4"/>
    <w:rsid w:val="00CA5757"/>
    <w:rsid w:val="00CA629C"/>
    <w:rsid w:val="00CB2E34"/>
    <w:rsid w:val="00CB3F98"/>
    <w:rsid w:val="00CC265F"/>
    <w:rsid w:val="00CC4A87"/>
    <w:rsid w:val="00CD0C78"/>
    <w:rsid w:val="00CD518E"/>
    <w:rsid w:val="00CD6CDB"/>
    <w:rsid w:val="00D10079"/>
    <w:rsid w:val="00D14FCE"/>
    <w:rsid w:val="00D15590"/>
    <w:rsid w:val="00D21E2E"/>
    <w:rsid w:val="00D30EBD"/>
    <w:rsid w:val="00D3407A"/>
    <w:rsid w:val="00D364AF"/>
    <w:rsid w:val="00D47F04"/>
    <w:rsid w:val="00D579F9"/>
    <w:rsid w:val="00D6009C"/>
    <w:rsid w:val="00D60583"/>
    <w:rsid w:val="00D614B2"/>
    <w:rsid w:val="00D64526"/>
    <w:rsid w:val="00D76D69"/>
    <w:rsid w:val="00D80F5E"/>
    <w:rsid w:val="00D8111C"/>
    <w:rsid w:val="00D91860"/>
    <w:rsid w:val="00D9431D"/>
    <w:rsid w:val="00D94485"/>
    <w:rsid w:val="00DA1241"/>
    <w:rsid w:val="00DA6844"/>
    <w:rsid w:val="00DB1550"/>
    <w:rsid w:val="00DC1F87"/>
    <w:rsid w:val="00DD15DE"/>
    <w:rsid w:val="00DD4E83"/>
    <w:rsid w:val="00DE35DC"/>
    <w:rsid w:val="00DF54FC"/>
    <w:rsid w:val="00E06C4F"/>
    <w:rsid w:val="00E132B1"/>
    <w:rsid w:val="00E20A2E"/>
    <w:rsid w:val="00E3213B"/>
    <w:rsid w:val="00E42444"/>
    <w:rsid w:val="00E44AB3"/>
    <w:rsid w:val="00E561D4"/>
    <w:rsid w:val="00E57140"/>
    <w:rsid w:val="00E60B69"/>
    <w:rsid w:val="00E65D03"/>
    <w:rsid w:val="00E73E9A"/>
    <w:rsid w:val="00E76C1D"/>
    <w:rsid w:val="00E87AEC"/>
    <w:rsid w:val="00E90E94"/>
    <w:rsid w:val="00E932F1"/>
    <w:rsid w:val="00EA2C8C"/>
    <w:rsid w:val="00EA685E"/>
    <w:rsid w:val="00EB5240"/>
    <w:rsid w:val="00EC68E5"/>
    <w:rsid w:val="00EC7835"/>
    <w:rsid w:val="00ED09F7"/>
    <w:rsid w:val="00ED41FD"/>
    <w:rsid w:val="00ED5A9B"/>
    <w:rsid w:val="00EE4FA3"/>
    <w:rsid w:val="00EF7C08"/>
    <w:rsid w:val="00F02E21"/>
    <w:rsid w:val="00F0313F"/>
    <w:rsid w:val="00F12532"/>
    <w:rsid w:val="00F25075"/>
    <w:rsid w:val="00F27B39"/>
    <w:rsid w:val="00F42130"/>
    <w:rsid w:val="00F577D9"/>
    <w:rsid w:val="00F77959"/>
    <w:rsid w:val="00F91E6E"/>
    <w:rsid w:val="00FA68CA"/>
    <w:rsid w:val="00FC129C"/>
    <w:rsid w:val="00FC1765"/>
    <w:rsid w:val="00FD5F20"/>
    <w:rsid w:val="00FE1387"/>
    <w:rsid w:val="00FF0340"/>
    <w:rsid w:val="00FF0E66"/>
    <w:rsid w:val="00FF3317"/>
    <w:rsid w:val="00FF4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f2e5e"/>
    </o:shapedefaults>
    <o:shapelayout v:ext="edit">
      <o:idmap v:ext="edit" data="1"/>
    </o:shapelayout>
  </w:shapeDefaults>
  <w:decimalSymbol w:val="."/>
  <w:listSeparator w:val=","/>
  <w14:docId w14:val="1263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2C4F47"/>
    <w:pPr>
      <w:widowControl w:val="0"/>
      <w:tabs>
        <w:tab w:val="right" w:pos="9072"/>
      </w:tabs>
      <w:spacing w:before="120" w:after="120" w:line="360" w:lineRule="auto"/>
      <w:ind w:left="709" w:hanging="709"/>
      <w:jc w:val="center"/>
      <w:outlineLvl w:val="0"/>
    </w:pPr>
    <w:rPr>
      <w:rFonts w:cs="Arial"/>
      <w:b/>
      <w:spacing w:val="10"/>
      <w:szCs w:val="22"/>
    </w:rPr>
  </w:style>
  <w:style w:type="paragraph" w:styleId="Heading2">
    <w:name w:val="heading 2"/>
    <w:basedOn w:val="Normal"/>
    <w:next w:val="Normal"/>
    <w:qFormat/>
    <w:rsid w:val="002C4F47"/>
    <w:pPr>
      <w:widowControl w:val="0"/>
      <w:outlineLvl w:val="1"/>
    </w:pPr>
    <w:rPr>
      <w:rFonts w:cs="Arial"/>
      <w:b/>
      <w:szCs w:val="22"/>
    </w:rPr>
  </w:style>
  <w:style w:type="paragraph" w:styleId="Heading3">
    <w:name w:val="heading 3"/>
    <w:basedOn w:val="Normal"/>
    <w:next w:val="Normal"/>
    <w:qFormat/>
    <w:rsid w:val="002C4F47"/>
    <w:pPr>
      <w:widowControl w:val="0"/>
      <w:tabs>
        <w:tab w:val="left" w:pos="3402"/>
      </w:tabs>
      <w:jc w:val="both"/>
      <w:outlineLvl w:val="2"/>
    </w:pPr>
    <w:rPr>
      <w:rFonts w:cs="Arial"/>
      <w:b/>
      <w:i/>
      <w:szCs w:val="22"/>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uiPriority w:val="5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0"/>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0"/>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0"/>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paragraph" w:styleId="Revision">
    <w:name w:val="Revision"/>
    <w:hidden/>
    <w:uiPriority w:val="99"/>
    <w:semiHidden/>
    <w:rsid w:val="00D76D69"/>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2C4F47"/>
    <w:pPr>
      <w:widowControl w:val="0"/>
      <w:tabs>
        <w:tab w:val="right" w:pos="9072"/>
      </w:tabs>
      <w:spacing w:before="120" w:after="120" w:line="360" w:lineRule="auto"/>
      <w:ind w:left="709" w:hanging="709"/>
      <w:jc w:val="center"/>
      <w:outlineLvl w:val="0"/>
    </w:pPr>
    <w:rPr>
      <w:rFonts w:cs="Arial"/>
      <w:b/>
      <w:spacing w:val="10"/>
      <w:szCs w:val="22"/>
    </w:rPr>
  </w:style>
  <w:style w:type="paragraph" w:styleId="Heading2">
    <w:name w:val="heading 2"/>
    <w:basedOn w:val="Normal"/>
    <w:next w:val="Normal"/>
    <w:qFormat/>
    <w:rsid w:val="002C4F47"/>
    <w:pPr>
      <w:widowControl w:val="0"/>
      <w:outlineLvl w:val="1"/>
    </w:pPr>
    <w:rPr>
      <w:rFonts w:cs="Arial"/>
      <w:b/>
      <w:szCs w:val="22"/>
    </w:rPr>
  </w:style>
  <w:style w:type="paragraph" w:styleId="Heading3">
    <w:name w:val="heading 3"/>
    <w:basedOn w:val="Normal"/>
    <w:next w:val="Normal"/>
    <w:qFormat/>
    <w:rsid w:val="002C4F47"/>
    <w:pPr>
      <w:widowControl w:val="0"/>
      <w:tabs>
        <w:tab w:val="left" w:pos="3402"/>
      </w:tabs>
      <w:jc w:val="both"/>
      <w:outlineLvl w:val="2"/>
    </w:pPr>
    <w:rPr>
      <w:rFonts w:cs="Arial"/>
      <w:b/>
      <w:i/>
      <w:szCs w:val="22"/>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uiPriority w:val="5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0"/>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0"/>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0"/>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paragraph" w:styleId="Revision">
    <w:name w:val="Revision"/>
    <w:hidden/>
    <w:uiPriority w:val="99"/>
    <w:semiHidden/>
    <w:rsid w:val="00D76D6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591817196">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yperlink" Target="http://awardviewer.fwo.gov.au/award/show/MA000005" TargetMode="External"/><Relationship Id="rId18" Type="http://schemas.openxmlformats.org/officeDocument/2006/relationships/hyperlink" Target="http://www.fairwork.gov.au/"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yperlink" Target="http://www.fairwork.gov.au/" TargetMode="External"/><Relationship Id="rId2" Type="http://schemas.openxmlformats.org/officeDocument/2006/relationships/styles" Target="styles.xml"/><Relationship Id="rId16" Type="http://schemas.openxmlformats.org/officeDocument/2006/relationships/hyperlink" Target="http://awardviewer.fwo.gov.au/award/show/MA00000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BestCutsAndColors" TargetMode="External"/><Relationship Id="rId5" Type="http://schemas.openxmlformats.org/officeDocument/2006/relationships/webSettings" Target="webSettings.xml"/><Relationship Id="rId15" Type="http://schemas.openxmlformats.org/officeDocument/2006/relationships/hyperlink" Target="http://www.fairwork.gov.au/pact" TargetMode="External"/><Relationship Id="rId23" Type="http://schemas.openxmlformats.org/officeDocument/2006/relationships/theme" Target="theme/theme1.xml"/><Relationship Id="rId10" Type="http://schemas.openxmlformats.org/officeDocument/2006/relationships/hyperlink" Target="file:///\\prodapp\data\nexus_2\MAT-0016-9318\Attachments\fairwork.gov.au\employee-entitlements\national-employment-standa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lculate.fairwork.gov.au/findyouraward" TargetMode="Externa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8FA05B8.dotm</Template>
  <TotalTime>0</TotalTime>
  <Pages>17</Pages>
  <Words>3894</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Siajj Pty Ltd Enforceable Undertaking Redacted</vt:lpstr>
    </vt:vector>
  </TitlesOfParts>
  <LinksUpToDate>false</LinksUpToDate>
  <CharactersWithSpaces>24767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Siajj Pty Ltd Enforceable Undertaking Redacted</dc:title>
  <dc:subject>Siajj Pty Ltd Enforceable Undertaking Redacted</dc:subject>
  <dc:creator/>
  <cp:keywords>Siajj Pty Ltd Enforceable Undertaking Redacted</cp:keywords>
  <cp:lastModifiedBy/>
  <cp:revision>1</cp:revision>
  <dcterms:created xsi:type="dcterms:W3CDTF">2017-04-19T04:56:00Z</dcterms:created>
  <dcterms:modified xsi:type="dcterms:W3CDTF">2017-04-19T05:12:00Z</dcterms:modified>
</cp:coreProperties>
</file>