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27" w:rsidRDefault="003D2A27">
      <w:pPr>
        <w:pStyle w:val="Header"/>
        <w:widowControl w:val="0"/>
        <w:spacing w:before="120" w:after="120" w:line="360" w:lineRule="auto"/>
        <w:rPr>
          <w:rFonts w:cs="Arial"/>
          <w:szCs w:val="22"/>
        </w:rPr>
      </w:pPr>
    </w:p>
    <w:p w:rsidR="002A1B30" w:rsidRPr="008556D1" w:rsidRDefault="002A1B30" w:rsidP="000E412C">
      <w:pPr>
        <w:pStyle w:val="Title"/>
        <w:spacing w:before="1680" w:after="360"/>
      </w:pPr>
      <w:r w:rsidRPr="008556D1">
        <w:t>ENFORCEABLE UNDERTAKING</w:t>
      </w:r>
    </w:p>
    <w:p w:rsidR="003D2A27" w:rsidRPr="008556D1" w:rsidRDefault="002A1B30" w:rsidP="002A1B30">
      <w:pPr>
        <w:widowControl w:val="0"/>
        <w:spacing w:before="120" w:after="120" w:line="360" w:lineRule="auto"/>
        <w:jc w:val="center"/>
        <w:rPr>
          <w:rFonts w:cs="Arial"/>
          <w:b/>
          <w:szCs w:val="22"/>
        </w:rPr>
      </w:pPr>
      <w:r w:rsidRPr="008556D1">
        <w:t>Between</w:t>
      </w:r>
      <w:r w:rsidRPr="008556D1">
        <w:br/>
      </w:r>
      <w:r w:rsidRPr="008556D1">
        <w:br/>
        <w:t xml:space="preserve">The Commonwealth of </w:t>
      </w:r>
      <w:proofErr w:type="gramStart"/>
      <w:r w:rsidRPr="008556D1">
        <w:t>Australia</w:t>
      </w:r>
      <w:proofErr w:type="gramEnd"/>
      <w:r w:rsidRPr="008556D1">
        <w:br/>
      </w:r>
      <w:r w:rsidRPr="008556D1">
        <w:br/>
        <w:t>(as represented by the Office of the Fair Work Ombudsman)</w:t>
      </w:r>
      <w:r w:rsidRPr="008556D1">
        <w:br/>
      </w:r>
      <w:r w:rsidRPr="008556D1">
        <w:br/>
        <w:t>and</w:t>
      </w:r>
    </w:p>
    <w:p w:rsidR="00AC7B75" w:rsidRPr="008556D1" w:rsidRDefault="00AC7B75">
      <w:pPr>
        <w:widowControl w:val="0"/>
        <w:spacing w:before="120" w:after="120" w:line="360" w:lineRule="auto"/>
        <w:jc w:val="center"/>
        <w:rPr>
          <w:rFonts w:cs="Arial"/>
          <w:szCs w:val="22"/>
        </w:rPr>
      </w:pPr>
      <w:r w:rsidRPr="008556D1">
        <w:rPr>
          <w:rFonts w:cs="Arial"/>
          <w:szCs w:val="22"/>
        </w:rPr>
        <w:t xml:space="preserve"> </w:t>
      </w:r>
    </w:p>
    <w:p w:rsidR="003D2A27" w:rsidRPr="008556D1" w:rsidRDefault="00092DF1">
      <w:pPr>
        <w:widowControl w:val="0"/>
        <w:spacing w:before="120" w:after="120" w:line="360" w:lineRule="auto"/>
        <w:jc w:val="center"/>
        <w:rPr>
          <w:rFonts w:cs="Arial"/>
          <w:szCs w:val="22"/>
        </w:rPr>
      </w:pPr>
      <w:r w:rsidRPr="008556D1">
        <w:rPr>
          <w:rFonts w:cs="Arial"/>
          <w:szCs w:val="22"/>
        </w:rPr>
        <w:t>Shine-Lead Pty Ltd (ABN: 59612347001)</w:t>
      </w:r>
    </w:p>
    <w:p w:rsidR="00155CEF" w:rsidRPr="008556D1" w:rsidRDefault="00155CEF">
      <w:pPr>
        <w:widowControl w:val="0"/>
        <w:spacing w:before="120" w:after="120" w:line="360" w:lineRule="auto"/>
        <w:jc w:val="center"/>
        <w:rPr>
          <w:rFonts w:cs="Arial"/>
          <w:szCs w:val="22"/>
        </w:rPr>
      </w:pPr>
    </w:p>
    <w:p w:rsidR="002A1B30" w:rsidRPr="008556D1"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sidRPr="008556D1">
        <w:rPr>
          <w:sz w:val="22"/>
          <w:szCs w:val="22"/>
        </w:rPr>
        <w:br w:type="page"/>
      </w:r>
      <w:bookmarkEnd w:id="0"/>
      <w:bookmarkEnd w:id="1"/>
      <w:r w:rsidR="002A1B30" w:rsidRPr="008556D1">
        <w:rPr>
          <w:b w:val="0"/>
          <w:i/>
          <w:sz w:val="20"/>
          <w:szCs w:val="20"/>
        </w:rPr>
        <w:lastRenderedPageBreak/>
        <w:t>Fair Work Act 2009</w:t>
      </w:r>
      <w:r w:rsidR="002A1B30" w:rsidRPr="008556D1">
        <w:rPr>
          <w:b w:val="0"/>
          <w:i/>
          <w:sz w:val="20"/>
          <w:szCs w:val="20"/>
        </w:rPr>
        <w:br/>
      </w:r>
      <w:r w:rsidR="002A1B30" w:rsidRPr="008556D1">
        <w:rPr>
          <w:b w:val="0"/>
          <w:i/>
          <w:sz w:val="20"/>
          <w:szCs w:val="20"/>
        </w:rPr>
        <w:br/>
      </w:r>
      <w:r w:rsidR="002A1B30" w:rsidRPr="008556D1">
        <w:rPr>
          <w:rFonts w:ascii="Arial Bold" w:hAnsi="Arial Bold"/>
          <w:sz w:val="20"/>
          <w:szCs w:val="20"/>
        </w:rPr>
        <w:t xml:space="preserve">Section 715 </w:t>
      </w:r>
      <w:r w:rsidR="002A1B30" w:rsidRPr="008556D1">
        <w:rPr>
          <w:rFonts w:ascii="Arial Bold" w:hAnsi="Arial Bold"/>
          <w:caps/>
          <w:sz w:val="20"/>
          <w:szCs w:val="20"/>
        </w:rPr>
        <w:t>Enforceable Undertaking</w:t>
      </w:r>
    </w:p>
    <w:p w:rsidR="002A1B30" w:rsidRPr="008556D1" w:rsidRDefault="002A1B30" w:rsidP="002A1B30">
      <w:pPr>
        <w:pStyle w:val="Heading2"/>
      </w:pPr>
      <w:r w:rsidRPr="008556D1">
        <w:t>Parties</w:t>
      </w:r>
    </w:p>
    <w:p w:rsidR="002A1B30" w:rsidRPr="008556D1" w:rsidRDefault="002A1B30" w:rsidP="002A1B30">
      <w:pPr>
        <w:pStyle w:val="ListParagraph"/>
      </w:pPr>
      <w:r w:rsidRPr="008556D1">
        <w:t>This enforceable undertaking (Undertaking) is given to the Fair Work Ombudsman (FWO) by:</w:t>
      </w:r>
    </w:p>
    <w:p w:rsidR="002A1B30" w:rsidRPr="008556D1" w:rsidRDefault="000E3903" w:rsidP="002A1B30">
      <w:pPr>
        <w:pStyle w:val="ListParagraph"/>
        <w:numPr>
          <w:ilvl w:val="1"/>
          <w:numId w:val="26"/>
        </w:numPr>
      </w:pPr>
      <w:r w:rsidRPr="008556D1">
        <w:t>Shine-Lead Pty Ltd</w:t>
      </w:r>
      <w:r w:rsidR="00FA7235" w:rsidRPr="008556D1">
        <w:t xml:space="preserve"> (</w:t>
      </w:r>
      <w:r w:rsidR="00155CEF" w:rsidRPr="008556D1">
        <w:t>S</w:t>
      </w:r>
      <w:r w:rsidR="00FA7235" w:rsidRPr="008556D1">
        <w:t>hine-Lead)</w:t>
      </w:r>
      <w:r w:rsidR="00EA5772">
        <w:t xml:space="preserve">; </w:t>
      </w:r>
    </w:p>
    <w:p w:rsidR="002A1B30" w:rsidRPr="008556D1" w:rsidRDefault="002A1B30" w:rsidP="002A1B30">
      <w:pPr>
        <w:pStyle w:val="ListParagraph"/>
        <w:numPr>
          <w:ilvl w:val="0"/>
          <w:numId w:val="0"/>
        </w:numPr>
        <w:ind w:left="720"/>
      </w:pPr>
      <w:proofErr w:type="gramStart"/>
      <w:r w:rsidRPr="008556D1">
        <w:t>for</w:t>
      </w:r>
      <w:proofErr w:type="gramEnd"/>
      <w:r w:rsidRPr="008556D1">
        <w:t xml:space="preserve"> the purposes of section 715 of the </w:t>
      </w:r>
      <w:r w:rsidRPr="008556D1">
        <w:rPr>
          <w:i/>
        </w:rPr>
        <w:t>Fair Work Act 2009</w:t>
      </w:r>
      <w:r w:rsidRPr="008556D1">
        <w:t xml:space="preserve"> (</w:t>
      </w:r>
      <w:r w:rsidRPr="008556D1">
        <w:rPr>
          <w:b/>
        </w:rPr>
        <w:t>FW Act</w:t>
      </w:r>
      <w:r w:rsidRPr="008556D1">
        <w:t>).</w:t>
      </w:r>
    </w:p>
    <w:p w:rsidR="002A1B30" w:rsidRPr="008556D1" w:rsidRDefault="002A1B30" w:rsidP="002A1B30">
      <w:pPr>
        <w:pStyle w:val="Heading2"/>
      </w:pPr>
      <w:r w:rsidRPr="008556D1">
        <w:t>Background</w:t>
      </w:r>
    </w:p>
    <w:p w:rsidR="00BA1C1B" w:rsidRPr="008556D1" w:rsidRDefault="009B43B7" w:rsidP="002A1B30">
      <w:pPr>
        <w:pStyle w:val="ListParagraph"/>
        <w:rPr>
          <w:b/>
          <w:bCs/>
        </w:rPr>
      </w:pPr>
      <w:r w:rsidRPr="008556D1">
        <w:t>Shine-Lead</w:t>
      </w:r>
      <w:r w:rsidR="00F22F3B" w:rsidRPr="008556D1">
        <w:t xml:space="preserve"> </w:t>
      </w:r>
      <w:r w:rsidRPr="008556D1">
        <w:t>was incorporated on 11 May 2016</w:t>
      </w:r>
      <w:r w:rsidR="008556D1" w:rsidRPr="008556D1">
        <w:t>.</w:t>
      </w:r>
      <w:r w:rsidRPr="008556D1">
        <w:t xml:space="preserve"> </w:t>
      </w:r>
    </w:p>
    <w:p w:rsidR="00B82009" w:rsidRPr="008556D1" w:rsidRDefault="00B82009" w:rsidP="00B82009">
      <w:pPr>
        <w:pStyle w:val="ListParagraph"/>
        <w:rPr>
          <w:b/>
          <w:bCs/>
        </w:rPr>
      </w:pPr>
      <w:r w:rsidRPr="008556D1">
        <w:t>Mr Wang Lin is the Director of Shine-Lead.</w:t>
      </w:r>
    </w:p>
    <w:p w:rsidR="00B82009" w:rsidRDefault="008556D1" w:rsidP="008556D1">
      <w:pPr>
        <w:pStyle w:val="ListParagraph"/>
      </w:pPr>
      <w:r w:rsidRPr="008556D1">
        <w:t>Shine-Lead operates a labour hire business.</w:t>
      </w:r>
    </w:p>
    <w:p w:rsidR="0045287A" w:rsidRPr="008556D1" w:rsidRDefault="0045287A" w:rsidP="00073087">
      <w:pPr>
        <w:pStyle w:val="ListParagraph"/>
        <w:spacing w:before="240"/>
        <w:rPr>
          <w:b/>
          <w:bCs/>
        </w:rPr>
      </w:pPr>
      <w:r w:rsidRPr="008556D1">
        <w:t>On 29 August 2016, as a result of an anonymous alleg</w:t>
      </w:r>
      <w:r>
        <w:t xml:space="preserve">ation of </w:t>
      </w:r>
      <w:r w:rsidRPr="008556D1">
        <w:t xml:space="preserve">underpayment of </w:t>
      </w:r>
      <w:r>
        <w:t>workers at</w:t>
      </w:r>
      <w:r w:rsidR="00073087">
        <w:t xml:space="preserve"> Pure Gold Holdings Pty Ltd </w:t>
      </w:r>
      <w:r w:rsidR="00073087" w:rsidRPr="00073087">
        <w:t>(</w:t>
      </w:r>
      <w:proofErr w:type="spellStart"/>
      <w:r w:rsidR="00073087">
        <w:t>ACN</w:t>
      </w:r>
      <w:proofErr w:type="spellEnd"/>
      <w:r w:rsidR="00073087">
        <w:t xml:space="preserve"> </w:t>
      </w:r>
      <w:r w:rsidR="00073087" w:rsidRPr="00073087">
        <w:rPr>
          <w:color w:val="252525"/>
        </w:rPr>
        <w:t>128847325)</w:t>
      </w:r>
      <w:r w:rsidR="00073087">
        <w:rPr>
          <w:color w:val="252525"/>
          <w:sz w:val="17"/>
          <w:szCs w:val="17"/>
        </w:rPr>
        <w:t xml:space="preserve"> </w:t>
      </w:r>
      <w:r w:rsidR="00073087">
        <w:t xml:space="preserve">trading as </w:t>
      </w:r>
      <w:r>
        <w:t>Yuan’s Fresh Meat</w:t>
      </w:r>
      <w:r w:rsidRPr="008556D1">
        <w:t xml:space="preserve">, the FWO commenced an investigation to assess compliance with </w:t>
      </w:r>
      <w:r w:rsidR="00141108">
        <w:t>Commonwealth workplace relations laws</w:t>
      </w:r>
      <w:r w:rsidRPr="008556D1">
        <w:t>.</w:t>
      </w:r>
    </w:p>
    <w:p w:rsidR="009B43B7" w:rsidRPr="008556D1" w:rsidRDefault="0045287A" w:rsidP="002A1B30">
      <w:pPr>
        <w:pStyle w:val="ListParagraph"/>
        <w:rPr>
          <w:b/>
          <w:bCs/>
        </w:rPr>
      </w:pPr>
      <w:r>
        <w:t>From July 2016</w:t>
      </w:r>
      <w:r w:rsidR="006F0D6D">
        <w:t>,</w:t>
      </w:r>
      <w:r>
        <w:t xml:space="preserve"> </w:t>
      </w:r>
      <w:r w:rsidR="009B43B7" w:rsidRPr="008556D1">
        <w:t>Shine-Lead</w:t>
      </w:r>
      <w:r w:rsidR="00F22F3B" w:rsidRPr="008556D1">
        <w:t xml:space="preserve"> </w:t>
      </w:r>
      <w:r w:rsidR="009B43B7" w:rsidRPr="008556D1">
        <w:t>supplie</w:t>
      </w:r>
      <w:r>
        <w:t>d</w:t>
      </w:r>
      <w:r w:rsidR="009B43B7" w:rsidRPr="008556D1">
        <w:t xml:space="preserve"> workers to</w:t>
      </w:r>
      <w:r w:rsidR="00956196" w:rsidRPr="008556D1">
        <w:t xml:space="preserve"> Yuan’s Fresh Meat,</w:t>
      </w:r>
      <w:r w:rsidR="009B43B7" w:rsidRPr="008556D1">
        <w:t xml:space="preserve"> a </w:t>
      </w:r>
      <w:r w:rsidR="00155CEF" w:rsidRPr="008556D1">
        <w:t xml:space="preserve">poultry processing </w:t>
      </w:r>
      <w:r w:rsidR="009B43B7" w:rsidRPr="008556D1">
        <w:t xml:space="preserve">business </w:t>
      </w:r>
      <w:r w:rsidR="000E3903" w:rsidRPr="008556D1">
        <w:t>located in the Perth suburb of Canning Vale</w:t>
      </w:r>
      <w:r w:rsidR="009B43B7" w:rsidRPr="008556D1">
        <w:t>. The workers supplied by Shine-Lead</w:t>
      </w:r>
      <w:r w:rsidR="00C708B8">
        <w:t xml:space="preserve"> </w:t>
      </w:r>
      <w:r>
        <w:t>are</w:t>
      </w:r>
      <w:r w:rsidR="009B43B7" w:rsidRPr="008556D1">
        <w:t xml:space="preserve"> involved in </w:t>
      </w:r>
      <w:r w:rsidR="006F0D6D">
        <w:t xml:space="preserve">performing </w:t>
      </w:r>
      <w:r w:rsidR="009B43B7" w:rsidRPr="008556D1">
        <w:t xml:space="preserve">duties connected with poultry </w:t>
      </w:r>
      <w:r w:rsidR="00FA7235" w:rsidRPr="008556D1">
        <w:t xml:space="preserve">and meat </w:t>
      </w:r>
      <w:r w:rsidR="009B43B7" w:rsidRPr="008556D1">
        <w:t xml:space="preserve">processing. </w:t>
      </w:r>
    </w:p>
    <w:p w:rsidR="009B43B7" w:rsidRPr="008556D1" w:rsidRDefault="006F0D6D" w:rsidP="002A1B30">
      <w:pPr>
        <w:pStyle w:val="ListParagraph"/>
        <w:rPr>
          <w:b/>
          <w:bCs/>
        </w:rPr>
      </w:pPr>
      <w:r>
        <w:t>As t</w:t>
      </w:r>
      <w:r w:rsidR="009B43B7" w:rsidRPr="008556D1">
        <w:t xml:space="preserve">he </w:t>
      </w:r>
      <w:r w:rsidR="00FA7235" w:rsidRPr="008556D1">
        <w:t>employees of Shine-Lead are principally engaged</w:t>
      </w:r>
      <w:r w:rsidR="009B43B7" w:rsidRPr="008556D1">
        <w:t xml:space="preserve"> in </w:t>
      </w:r>
      <w:r w:rsidR="00FA7235" w:rsidRPr="008556D1">
        <w:t>processing</w:t>
      </w:r>
      <w:r w:rsidR="009B43B7" w:rsidRPr="008556D1">
        <w:t xml:space="preserve"> poultry</w:t>
      </w:r>
      <w:r>
        <w:t xml:space="preserve">, their terms and conditions of employment </w:t>
      </w:r>
      <w:r w:rsidR="00FA7235" w:rsidRPr="008556D1">
        <w:t xml:space="preserve"> </w:t>
      </w:r>
      <w:r w:rsidR="009B43B7" w:rsidRPr="008556D1">
        <w:t xml:space="preserve">are covered by the FW Act and the </w:t>
      </w:r>
      <w:r w:rsidR="009B43B7" w:rsidRPr="008556D1">
        <w:rPr>
          <w:i/>
        </w:rPr>
        <w:t>Poultry Processing Award 2010</w:t>
      </w:r>
      <w:r w:rsidR="009B43B7" w:rsidRPr="008556D1">
        <w:t xml:space="preserve"> [</w:t>
      </w:r>
      <w:proofErr w:type="spellStart"/>
      <w:r w:rsidR="009B43B7" w:rsidRPr="008556D1">
        <w:t>MA000074</w:t>
      </w:r>
      <w:proofErr w:type="spellEnd"/>
      <w:r w:rsidR="009B43B7" w:rsidRPr="008556D1">
        <w:t>] (</w:t>
      </w:r>
      <w:r w:rsidR="00FA7235" w:rsidRPr="008556D1">
        <w:t xml:space="preserve">the </w:t>
      </w:r>
      <w:r w:rsidR="009B43B7" w:rsidRPr="008556D1">
        <w:t>Award).</w:t>
      </w:r>
    </w:p>
    <w:p w:rsidR="00CB7D3B" w:rsidRPr="008556D1" w:rsidRDefault="00FA7235" w:rsidP="002A1B30">
      <w:pPr>
        <w:pStyle w:val="ListParagraph"/>
        <w:rPr>
          <w:b/>
          <w:bCs/>
        </w:rPr>
      </w:pPr>
      <w:r w:rsidRPr="008556D1">
        <w:t xml:space="preserve">Shine-Lead engaged its employees as either </w:t>
      </w:r>
      <w:r w:rsidR="00BF69C9">
        <w:t>ongoing</w:t>
      </w:r>
      <w:r w:rsidR="00BF69C9" w:rsidRPr="008556D1">
        <w:t xml:space="preserve"> </w:t>
      </w:r>
      <w:r w:rsidRPr="008556D1">
        <w:t xml:space="preserve">full-time or </w:t>
      </w:r>
      <w:r w:rsidR="00BF69C9">
        <w:t>ongoing</w:t>
      </w:r>
      <w:r w:rsidR="00BF69C9" w:rsidRPr="008556D1">
        <w:t xml:space="preserve"> </w:t>
      </w:r>
      <w:r w:rsidRPr="008556D1">
        <w:t>part</w:t>
      </w:r>
      <w:r w:rsidR="00155CEF" w:rsidRPr="008556D1">
        <w:t>-</w:t>
      </w:r>
      <w:r w:rsidRPr="008556D1">
        <w:t>time.</w:t>
      </w:r>
    </w:p>
    <w:p w:rsidR="00CB7D3B" w:rsidRPr="00CC13E6" w:rsidRDefault="00CB7D3B" w:rsidP="002A1B30">
      <w:pPr>
        <w:pStyle w:val="ListParagraph"/>
        <w:rPr>
          <w:b/>
          <w:bCs/>
        </w:rPr>
      </w:pPr>
      <w:r w:rsidRPr="008556D1">
        <w:t xml:space="preserve">The </w:t>
      </w:r>
      <w:proofErr w:type="spellStart"/>
      <w:r w:rsidRPr="008556D1">
        <w:t>FWO</w:t>
      </w:r>
      <w:r w:rsidR="00BF69C9">
        <w:t>’s</w:t>
      </w:r>
      <w:proofErr w:type="spellEnd"/>
      <w:r w:rsidR="00BF69C9">
        <w:t xml:space="preserve"> investigation</w:t>
      </w:r>
      <w:r w:rsidRPr="008556D1">
        <w:t xml:space="preserve"> found that 19 employees of Shine-Lead we</w:t>
      </w:r>
      <w:r w:rsidR="00EF2426" w:rsidRPr="008556D1">
        <w:t>re underpaid their entitlements</w:t>
      </w:r>
      <w:r w:rsidR="00A459DD" w:rsidRPr="008556D1">
        <w:t xml:space="preserve"> during the period 10 July 2016 to 20 October 2016</w:t>
      </w:r>
      <w:r w:rsidR="00EF2426" w:rsidRPr="008556D1">
        <w:t>.</w:t>
      </w:r>
    </w:p>
    <w:p w:rsidR="00CC13E6" w:rsidRPr="008556D1" w:rsidRDefault="00CC13E6" w:rsidP="002A1B30">
      <w:pPr>
        <w:pStyle w:val="ListParagraph"/>
        <w:rPr>
          <w:b/>
          <w:bCs/>
        </w:rPr>
      </w:pPr>
      <w:r>
        <w:t>Of the 19 employees, 15 were identified as holding various visa types including working holiday visas, student visas and a bridging visa.</w:t>
      </w:r>
      <w:r w:rsidR="00BF69C9">
        <w:t xml:space="preserve">  </w:t>
      </w:r>
    </w:p>
    <w:p w:rsidR="00EF2426" w:rsidRPr="008556D1" w:rsidRDefault="00EF2426" w:rsidP="002A1B30">
      <w:pPr>
        <w:pStyle w:val="ListParagraph"/>
        <w:rPr>
          <w:b/>
          <w:bCs/>
        </w:rPr>
      </w:pPr>
      <w:r w:rsidRPr="008556D1">
        <w:t xml:space="preserve">The FWO </w:t>
      </w:r>
      <w:r w:rsidR="00FA7235" w:rsidRPr="008556D1">
        <w:t xml:space="preserve">classified </w:t>
      </w:r>
      <w:r w:rsidRPr="008556D1">
        <w:t>the 19</w:t>
      </w:r>
      <w:r w:rsidR="00FA7235" w:rsidRPr="008556D1">
        <w:t xml:space="preserve"> employees who were underpaid</w:t>
      </w:r>
      <w:r w:rsidRPr="008556D1">
        <w:t xml:space="preserve"> entitlements as Process Employee</w:t>
      </w:r>
      <w:r w:rsidR="00FA7235" w:rsidRPr="008556D1">
        <w:t>s</w:t>
      </w:r>
      <w:r w:rsidRPr="008556D1">
        <w:t xml:space="preserve"> Level</w:t>
      </w:r>
      <w:r w:rsidR="00FA7235" w:rsidRPr="008556D1">
        <w:t xml:space="preserve"> 1. Their</w:t>
      </w:r>
      <w:r w:rsidRPr="008556D1">
        <w:t xml:space="preserve"> main duties included boning </w:t>
      </w:r>
      <w:r w:rsidR="004648D0" w:rsidRPr="008556D1">
        <w:t xml:space="preserve">and/or packing </w:t>
      </w:r>
      <w:r w:rsidRPr="008556D1">
        <w:t>poultry.</w:t>
      </w:r>
      <w:r w:rsidR="00F55DDE" w:rsidRPr="008556D1">
        <w:t xml:space="preserve"> All</w:t>
      </w:r>
      <w:r w:rsidR="00FA7235" w:rsidRPr="008556D1">
        <w:t xml:space="preserve"> of the employees were adults f</w:t>
      </w:r>
      <w:r w:rsidR="00F55DDE" w:rsidRPr="008556D1">
        <w:t>or the purposes of the Award.</w:t>
      </w:r>
    </w:p>
    <w:p w:rsidR="00EF2426" w:rsidRPr="008556D1" w:rsidRDefault="00EF2426" w:rsidP="002A1B30">
      <w:pPr>
        <w:pStyle w:val="ListParagraph"/>
        <w:rPr>
          <w:b/>
          <w:bCs/>
        </w:rPr>
      </w:pPr>
      <w:r w:rsidRPr="008556D1">
        <w:t>Shine-Lead</w:t>
      </w:r>
      <w:r w:rsidR="00FA7235" w:rsidRPr="008556D1">
        <w:t xml:space="preserve"> </w:t>
      </w:r>
      <w:r w:rsidRPr="008556D1">
        <w:t>underpaid its employees by failing to pay the correct rates of pay for ordinary hours, the penalty rates for work performed on Sunday, and non-payment of wages for times when an employee would have normally worked but was absent from his or her employment due to a public holiday</w:t>
      </w:r>
      <w:r w:rsidR="00F55DDE" w:rsidRPr="008556D1">
        <w:t xml:space="preserve"> in accordance with the Award.</w:t>
      </w:r>
    </w:p>
    <w:p w:rsidR="00F55DDE" w:rsidRPr="008556D1" w:rsidRDefault="00F55DDE" w:rsidP="002A1B30">
      <w:pPr>
        <w:pStyle w:val="ListParagraph"/>
        <w:rPr>
          <w:b/>
          <w:bCs/>
        </w:rPr>
      </w:pPr>
      <w:r w:rsidRPr="008556D1">
        <w:rPr>
          <w:bCs/>
        </w:rPr>
        <w:t>Shine Lead paid its employees a flat hourly rate of either $18.00 or $19.50 gross for all hours worked.</w:t>
      </w:r>
      <w:r w:rsidR="00A459DD" w:rsidRPr="008556D1">
        <w:rPr>
          <w:bCs/>
        </w:rPr>
        <w:t xml:space="preserve"> </w:t>
      </w:r>
    </w:p>
    <w:p w:rsidR="00F55DDE" w:rsidRPr="008556D1" w:rsidRDefault="00F55DDE" w:rsidP="002A1B30">
      <w:pPr>
        <w:pStyle w:val="ListParagraph"/>
        <w:rPr>
          <w:b/>
          <w:bCs/>
        </w:rPr>
      </w:pPr>
      <w:r w:rsidRPr="008556D1">
        <w:rPr>
          <w:bCs/>
        </w:rPr>
        <w:t xml:space="preserve">From 1 July 2016 adult employees </w:t>
      </w:r>
      <w:r w:rsidR="004648D0" w:rsidRPr="008556D1">
        <w:rPr>
          <w:bCs/>
        </w:rPr>
        <w:t>employed on a permanent full</w:t>
      </w:r>
      <w:r w:rsidRPr="008556D1">
        <w:rPr>
          <w:bCs/>
        </w:rPr>
        <w:t xml:space="preserve">-time or permanent </w:t>
      </w:r>
      <w:r w:rsidR="004648D0" w:rsidRPr="008556D1">
        <w:rPr>
          <w:bCs/>
        </w:rPr>
        <w:t>part</w:t>
      </w:r>
      <w:r w:rsidRPr="008556D1">
        <w:rPr>
          <w:bCs/>
        </w:rPr>
        <w:t>-time basis</w:t>
      </w:r>
      <w:r w:rsidR="004648D0" w:rsidRPr="008556D1">
        <w:rPr>
          <w:bCs/>
        </w:rPr>
        <w:t>,</w:t>
      </w:r>
      <w:r w:rsidRPr="008556D1">
        <w:rPr>
          <w:bCs/>
        </w:rPr>
        <w:t xml:space="preserve"> as Process Employee Level 1 workers</w:t>
      </w:r>
      <w:r w:rsidR="004648D0" w:rsidRPr="008556D1">
        <w:rPr>
          <w:bCs/>
        </w:rPr>
        <w:t>,</w:t>
      </w:r>
      <w:r w:rsidRPr="008556D1">
        <w:rPr>
          <w:bCs/>
        </w:rPr>
        <w:t xml:space="preserve"> under the Award</w:t>
      </w:r>
      <w:r w:rsidR="004648D0" w:rsidRPr="008556D1">
        <w:rPr>
          <w:bCs/>
        </w:rPr>
        <w:t>,</w:t>
      </w:r>
      <w:r w:rsidRPr="008556D1">
        <w:rPr>
          <w:bCs/>
        </w:rPr>
        <w:t xml:space="preserve"> were entitled to be paid $18.30 for ordinary hours of employment and $32.03 for ordinary hours worked on a Sunday.</w:t>
      </w:r>
    </w:p>
    <w:p w:rsidR="00D47E08" w:rsidRDefault="00D47E08">
      <w:pPr>
        <w:rPr>
          <w:rFonts w:cs="Arial"/>
          <w:b/>
          <w:bCs/>
          <w:iCs/>
          <w:szCs w:val="28"/>
        </w:rPr>
      </w:pPr>
      <w:r>
        <w:br w:type="page"/>
      </w:r>
    </w:p>
    <w:p w:rsidR="002A1B30" w:rsidRPr="008556D1" w:rsidRDefault="002A1B30" w:rsidP="002A1B30">
      <w:pPr>
        <w:pStyle w:val="Heading2"/>
      </w:pPr>
      <w:r w:rsidRPr="008556D1">
        <w:lastRenderedPageBreak/>
        <w:t>Contraventions</w:t>
      </w:r>
    </w:p>
    <w:p w:rsidR="002A1B30" w:rsidRPr="008556D1" w:rsidRDefault="002A1B30" w:rsidP="002A1B30">
      <w:pPr>
        <w:pStyle w:val="ListParagraph"/>
      </w:pPr>
      <w:bookmarkStart w:id="2" w:name="_Ref359332195"/>
      <w:r w:rsidRPr="008556D1">
        <w:t xml:space="preserve">The FWO has determined, and </w:t>
      </w:r>
      <w:r w:rsidR="00D44E78" w:rsidRPr="008556D1">
        <w:t xml:space="preserve">Shine-Lead </w:t>
      </w:r>
      <w:r w:rsidRPr="008556D1">
        <w:t xml:space="preserve">admits, that </w:t>
      </w:r>
      <w:r w:rsidR="00D44E78" w:rsidRPr="008556D1">
        <w:t>Shine-Lead</w:t>
      </w:r>
      <w:r w:rsidR="00F22F3B" w:rsidRPr="008556D1">
        <w:t xml:space="preserve"> </w:t>
      </w:r>
      <w:r w:rsidRPr="008556D1">
        <w:t>contravened:</w:t>
      </w:r>
      <w:bookmarkEnd w:id="2"/>
    </w:p>
    <w:p w:rsidR="00A459DD" w:rsidRPr="008556D1" w:rsidRDefault="00A459DD" w:rsidP="0073797A">
      <w:pPr>
        <w:pStyle w:val="ListParagraph"/>
        <w:numPr>
          <w:ilvl w:val="0"/>
          <w:numId w:val="0"/>
        </w:numPr>
        <w:ind w:left="1440"/>
        <w:rPr>
          <w:b/>
          <w:i/>
        </w:rPr>
      </w:pPr>
      <w:r w:rsidRPr="0073797A">
        <w:rPr>
          <w:b/>
          <w:bCs/>
          <w:i/>
        </w:rPr>
        <w:t>Minimum Wages</w:t>
      </w:r>
    </w:p>
    <w:p w:rsidR="00A459DD" w:rsidRPr="008556D1" w:rsidRDefault="00A459DD" w:rsidP="002A1B30">
      <w:pPr>
        <w:pStyle w:val="ListParagraph"/>
        <w:numPr>
          <w:ilvl w:val="1"/>
          <w:numId w:val="26"/>
        </w:numPr>
        <w:rPr>
          <w:b/>
          <w:spacing w:val="10"/>
        </w:rPr>
      </w:pPr>
      <w:r w:rsidRPr="008556D1">
        <w:rPr>
          <w:bCs/>
        </w:rPr>
        <w:t>section 45 of the FW Act</w:t>
      </w:r>
      <w:r w:rsidR="008C108E" w:rsidRPr="008556D1">
        <w:rPr>
          <w:bCs/>
        </w:rPr>
        <w:t xml:space="preserve"> (contravening a term of a modern award)</w:t>
      </w:r>
      <w:r w:rsidRPr="008556D1">
        <w:rPr>
          <w:bCs/>
        </w:rPr>
        <w:t xml:space="preserve"> by failing to</w:t>
      </w:r>
      <w:r w:rsidR="00956196" w:rsidRPr="008556D1">
        <w:rPr>
          <w:bCs/>
        </w:rPr>
        <w:t xml:space="preserve"> pay a number of</w:t>
      </w:r>
      <w:r w:rsidRPr="008556D1">
        <w:rPr>
          <w:bCs/>
        </w:rPr>
        <w:t xml:space="preserve"> permanent part-time employees the minimum wage for ordinary hours in accordance with clause 12.2 of the Award;</w:t>
      </w:r>
    </w:p>
    <w:p w:rsidR="002A1B30" w:rsidRPr="008556D1" w:rsidRDefault="00A459DD" w:rsidP="002A1B30">
      <w:pPr>
        <w:pStyle w:val="ListParagraph"/>
        <w:numPr>
          <w:ilvl w:val="1"/>
          <w:numId w:val="26"/>
        </w:numPr>
        <w:rPr>
          <w:b/>
          <w:spacing w:val="10"/>
        </w:rPr>
      </w:pPr>
      <w:r w:rsidRPr="008556D1">
        <w:rPr>
          <w:bCs/>
        </w:rPr>
        <w:t>section 45</w:t>
      </w:r>
      <w:r w:rsidR="008C108E" w:rsidRPr="008556D1">
        <w:rPr>
          <w:bCs/>
        </w:rPr>
        <w:t xml:space="preserve"> </w:t>
      </w:r>
      <w:r w:rsidRPr="008556D1">
        <w:rPr>
          <w:bCs/>
        </w:rPr>
        <w:t>of the FW Act</w:t>
      </w:r>
      <w:r w:rsidR="008C108E" w:rsidRPr="008556D1">
        <w:rPr>
          <w:bCs/>
        </w:rPr>
        <w:t xml:space="preserve"> (contravening a term of a modern award)</w:t>
      </w:r>
      <w:r w:rsidRPr="008556D1">
        <w:rPr>
          <w:bCs/>
        </w:rPr>
        <w:t xml:space="preserve"> by failing to pay </w:t>
      </w:r>
      <w:r w:rsidR="00956196" w:rsidRPr="008556D1">
        <w:rPr>
          <w:bCs/>
        </w:rPr>
        <w:t xml:space="preserve">a number of </w:t>
      </w:r>
      <w:r w:rsidRPr="008556D1">
        <w:rPr>
          <w:bCs/>
        </w:rPr>
        <w:t>permanent full-time employees the minimum wage for ordinary hours in accordance with clause 16.1 of the Award;</w:t>
      </w:r>
    </w:p>
    <w:p w:rsidR="008C108E" w:rsidRPr="008556D1" w:rsidRDefault="008C108E" w:rsidP="008C108E">
      <w:pPr>
        <w:pStyle w:val="ListParagraph"/>
        <w:numPr>
          <w:ilvl w:val="0"/>
          <w:numId w:val="0"/>
        </w:numPr>
        <w:ind w:left="1440"/>
        <w:rPr>
          <w:b/>
          <w:i/>
          <w:spacing w:val="10"/>
        </w:rPr>
      </w:pPr>
      <w:r w:rsidRPr="008556D1">
        <w:rPr>
          <w:b/>
          <w:bCs/>
          <w:i/>
        </w:rPr>
        <w:t>Sunday Penalty Rates</w:t>
      </w:r>
    </w:p>
    <w:p w:rsidR="008C108E" w:rsidRPr="008556D1" w:rsidRDefault="008C108E" w:rsidP="002A1B30">
      <w:pPr>
        <w:pStyle w:val="ListParagraph"/>
        <w:numPr>
          <w:ilvl w:val="1"/>
          <w:numId w:val="26"/>
        </w:numPr>
        <w:rPr>
          <w:bCs/>
        </w:rPr>
      </w:pPr>
      <w:r w:rsidRPr="008556D1">
        <w:rPr>
          <w:bCs/>
        </w:rPr>
        <w:t>section 45 of the FW Act (contravening a term of a modern award) by failing to pay employees penalty rates for time worked on Sundays in accordance with Clause 24.5 (b) of the Award;</w:t>
      </w:r>
    </w:p>
    <w:p w:rsidR="008C108E" w:rsidRPr="00EA5772" w:rsidRDefault="008C108E" w:rsidP="008C108E">
      <w:pPr>
        <w:pStyle w:val="ListParagraph"/>
        <w:numPr>
          <w:ilvl w:val="0"/>
          <w:numId w:val="0"/>
        </w:numPr>
        <w:ind w:left="1440"/>
        <w:rPr>
          <w:b/>
          <w:bCs/>
          <w:i/>
        </w:rPr>
      </w:pPr>
      <w:r w:rsidRPr="00EA5772">
        <w:rPr>
          <w:b/>
          <w:bCs/>
          <w:i/>
        </w:rPr>
        <w:t>Public Holidays</w:t>
      </w:r>
    </w:p>
    <w:p w:rsidR="008C108E" w:rsidRPr="008556D1" w:rsidRDefault="008C108E" w:rsidP="002A1B30">
      <w:pPr>
        <w:pStyle w:val="ListParagraph"/>
        <w:numPr>
          <w:ilvl w:val="1"/>
          <w:numId w:val="26"/>
        </w:numPr>
        <w:rPr>
          <w:bCs/>
        </w:rPr>
      </w:pPr>
      <w:proofErr w:type="gramStart"/>
      <w:r w:rsidRPr="008556D1">
        <w:rPr>
          <w:bCs/>
        </w:rPr>
        <w:t>section</w:t>
      </w:r>
      <w:proofErr w:type="gramEnd"/>
      <w:r w:rsidRPr="008556D1">
        <w:rPr>
          <w:bCs/>
        </w:rPr>
        <w:t xml:space="preserve"> 44 of the FW Act (contravening the National Employment Standards) as provided for </w:t>
      </w:r>
      <w:r w:rsidR="00155CEF" w:rsidRPr="008556D1">
        <w:rPr>
          <w:bCs/>
        </w:rPr>
        <w:t>by</w:t>
      </w:r>
      <w:r w:rsidRPr="008556D1">
        <w:rPr>
          <w:bCs/>
        </w:rPr>
        <w:t xml:space="preserve"> section 116 of the FW Act (payment for absence on public holiday) and in accordance with clause 30.1 of the Award. This occurred as Shine-Lead failed to pay employees who were absent from work on a day or part-day that was a designated public holiday and who would have normally have been rostered on to work had it not been for the public holiday.</w:t>
      </w:r>
    </w:p>
    <w:p w:rsidR="00C94869" w:rsidRPr="008556D1" w:rsidRDefault="00C94869" w:rsidP="00C94869">
      <w:pPr>
        <w:pStyle w:val="ListParagraph"/>
        <w:numPr>
          <w:ilvl w:val="0"/>
          <w:numId w:val="0"/>
        </w:numPr>
        <w:ind w:left="720"/>
      </w:pPr>
      <w:r w:rsidRPr="008556D1">
        <w:t xml:space="preserve">       (</w:t>
      </w:r>
      <w:proofErr w:type="gramStart"/>
      <w:r w:rsidRPr="008556D1">
        <w:t>collectively</w:t>
      </w:r>
      <w:proofErr w:type="gramEnd"/>
      <w:r w:rsidRPr="008556D1">
        <w:t xml:space="preserve"> the </w:t>
      </w:r>
      <w:r w:rsidRPr="008556D1">
        <w:rPr>
          <w:b/>
        </w:rPr>
        <w:t>Contraventions</w:t>
      </w:r>
      <w:r w:rsidRPr="008556D1">
        <w:t>)</w:t>
      </w:r>
    </w:p>
    <w:p w:rsidR="00153086" w:rsidRPr="008556D1" w:rsidRDefault="00153086" w:rsidP="00153086">
      <w:pPr>
        <w:pStyle w:val="ListParagraph"/>
      </w:pPr>
      <w:r w:rsidRPr="008556D1">
        <w:t xml:space="preserve">As a result of the Contraventions, 19 employees have been underpaid a total of </w:t>
      </w:r>
      <w:r w:rsidR="004B1E91" w:rsidRPr="008556D1">
        <w:t>$</w:t>
      </w:r>
      <w:r w:rsidR="004C3FDF" w:rsidRPr="008556D1">
        <w:rPr>
          <w:color w:val="000000" w:themeColor="text1"/>
        </w:rPr>
        <w:t xml:space="preserve">22,137.13 </w:t>
      </w:r>
      <w:r w:rsidR="004B1E91" w:rsidRPr="008556D1">
        <w:t xml:space="preserve">gross. See </w:t>
      </w:r>
      <w:r w:rsidR="00730CB4" w:rsidRPr="00A42BB1">
        <w:rPr>
          <w:b/>
        </w:rPr>
        <w:t>A</w:t>
      </w:r>
      <w:r w:rsidR="0073797A" w:rsidRPr="00A42BB1">
        <w:rPr>
          <w:b/>
        </w:rPr>
        <w:t>ttachment</w:t>
      </w:r>
      <w:r w:rsidR="004B1E91" w:rsidRPr="00A42BB1">
        <w:rPr>
          <w:b/>
        </w:rPr>
        <w:t xml:space="preserve"> A</w:t>
      </w:r>
      <w:r w:rsidR="004B1E91" w:rsidRPr="008556D1">
        <w:t xml:space="preserve"> for the identified amounts for each employee. </w:t>
      </w:r>
    </w:p>
    <w:p w:rsidR="002A1B30" w:rsidRPr="008556D1" w:rsidRDefault="002A1B30" w:rsidP="002A1B30">
      <w:pPr>
        <w:pStyle w:val="Heading2"/>
      </w:pPr>
      <w:r w:rsidRPr="008556D1">
        <w:t>Commencement of Undertaking</w:t>
      </w:r>
    </w:p>
    <w:p w:rsidR="002A1B30" w:rsidRPr="008556D1" w:rsidRDefault="002A1B30" w:rsidP="002A1B30">
      <w:pPr>
        <w:pStyle w:val="ListParagraph"/>
      </w:pPr>
      <w:r w:rsidRPr="008556D1">
        <w:t>This Undertaking comes into effect when:</w:t>
      </w:r>
    </w:p>
    <w:p w:rsidR="002A1B30" w:rsidRPr="008556D1" w:rsidRDefault="002A1B30" w:rsidP="002A1B30">
      <w:pPr>
        <w:pStyle w:val="ListParagraph"/>
        <w:numPr>
          <w:ilvl w:val="1"/>
          <w:numId w:val="26"/>
        </w:numPr>
      </w:pPr>
      <w:r w:rsidRPr="008556D1">
        <w:t>the Undertaking is executed by</w:t>
      </w:r>
      <w:r w:rsidR="008C108E" w:rsidRPr="008556D1">
        <w:t xml:space="preserve"> Shine-Lead</w:t>
      </w:r>
      <w:r w:rsidRPr="008556D1">
        <w:t>; and</w:t>
      </w:r>
    </w:p>
    <w:p w:rsidR="002A1B30" w:rsidRPr="008556D1" w:rsidRDefault="002A1B30" w:rsidP="002A1B30">
      <w:pPr>
        <w:pStyle w:val="ListParagraph"/>
        <w:numPr>
          <w:ilvl w:val="1"/>
          <w:numId w:val="26"/>
        </w:numPr>
      </w:pPr>
      <w:proofErr w:type="gramStart"/>
      <w:r w:rsidRPr="008556D1">
        <w:t>the</w:t>
      </w:r>
      <w:proofErr w:type="gramEnd"/>
      <w:r w:rsidRPr="008556D1">
        <w:t xml:space="preserve"> FWO accepts the Undertaking so executed.</w:t>
      </w:r>
    </w:p>
    <w:p w:rsidR="002A1B30" w:rsidRPr="008556D1" w:rsidRDefault="004648D0" w:rsidP="002A1B30">
      <w:pPr>
        <w:pStyle w:val="ListParagraph"/>
      </w:pPr>
      <w:r w:rsidRPr="008556D1">
        <w:t>Upon the commencement of this Undertaking, Shine-Lead undertakes to assume the obligations set out below.</w:t>
      </w:r>
    </w:p>
    <w:p w:rsidR="002A1B30" w:rsidRPr="008556D1" w:rsidRDefault="002A1B30" w:rsidP="002A1B30">
      <w:pPr>
        <w:pStyle w:val="Heading2"/>
      </w:pPr>
      <w:r w:rsidRPr="008556D1">
        <w:t>Undertakings</w:t>
      </w:r>
    </w:p>
    <w:p w:rsidR="002A1B30" w:rsidRPr="008556D1" w:rsidRDefault="002A1B30" w:rsidP="002A1B30">
      <w:pPr>
        <w:pStyle w:val="ListParagrap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8556D1">
        <w:t xml:space="preserve">For the purposes of section 715 of the FW Act, </w:t>
      </w:r>
      <w:r w:rsidR="004B1E91" w:rsidRPr="008556D1">
        <w:t>Shine-Lead</w:t>
      </w:r>
      <w:r w:rsidR="00F22F3B" w:rsidRPr="008556D1">
        <w:t xml:space="preserve"> Pty Ltd</w:t>
      </w:r>
      <w:r w:rsidRPr="008556D1">
        <w:t xml:space="preserve"> undertake</w:t>
      </w:r>
      <w:r w:rsidR="004B1E91" w:rsidRPr="008556D1">
        <w:t>s</w:t>
      </w:r>
      <w:r w:rsidRPr="008556D1">
        <w:t xml:space="preserve"> to:</w:t>
      </w:r>
    </w:p>
    <w:p w:rsidR="00A6314E" w:rsidRPr="008556D1" w:rsidRDefault="00A6314E" w:rsidP="00A6314E">
      <w:pPr>
        <w:pStyle w:val="Heading3"/>
        <w:numPr>
          <w:ilvl w:val="0"/>
          <w:numId w:val="0"/>
        </w:numPr>
        <w:ind w:left="1474"/>
        <w:rPr>
          <w:rFonts w:cs="Arial"/>
          <w:i/>
          <w:sz w:val="20"/>
        </w:rPr>
      </w:pPr>
      <w:r w:rsidRPr="008556D1">
        <w:rPr>
          <w:rFonts w:cs="Arial"/>
          <w:i/>
          <w:sz w:val="20"/>
        </w:rPr>
        <w:t>Rectify Underpayments</w:t>
      </w:r>
    </w:p>
    <w:p w:rsidR="00A6314E" w:rsidRPr="008556D1" w:rsidRDefault="00A6314E" w:rsidP="00A6314E"/>
    <w:p w:rsidR="00A6314E" w:rsidRPr="008556D1" w:rsidRDefault="004107EE" w:rsidP="00A6314E">
      <w:pPr>
        <w:pStyle w:val="ListParagraph"/>
        <w:numPr>
          <w:ilvl w:val="1"/>
          <w:numId w:val="26"/>
        </w:numPr>
        <w:jc w:val="both"/>
      </w:pPr>
      <w:r w:rsidRPr="008556D1">
        <w:rPr>
          <w:spacing w:val="10"/>
        </w:rPr>
        <w:t>p</w:t>
      </w:r>
      <w:r w:rsidR="00A6314E" w:rsidRPr="008556D1">
        <w:rPr>
          <w:spacing w:val="10"/>
        </w:rPr>
        <w:t xml:space="preserve">ay to the Employees the total amounts </w:t>
      </w:r>
      <w:r w:rsidR="00A6314E" w:rsidRPr="008556D1">
        <w:t>arising from the Contraventions</w:t>
      </w:r>
      <w:r w:rsidR="00A6314E" w:rsidRPr="008556D1">
        <w:rPr>
          <w:spacing w:val="10"/>
        </w:rPr>
        <w:t xml:space="preserve"> as stipulated in </w:t>
      </w:r>
      <w:r w:rsidR="00A6314E" w:rsidRPr="008556D1">
        <w:rPr>
          <w:b/>
          <w:spacing w:val="10"/>
        </w:rPr>
        <w:t xml:space="preserve">Attachment A </w:t>
      </w:r>
      <w:r w:rsidR="00A6314E" w:rsidRPr="008556D1">
        <w:rPr>
          <w:spacing w:val="10"/>
        </w:rPr>
        <w:t xml:space="preserve">of this Undertaking </w:t>
      </w:r>
      <w:r w:rsidR="00A6314E" w:rsidRPr="008556D1">
        <w:t>less taxation within 21 days of the execution of this Undertaking.</w:t>
      </w:r>
    </w:p>
    <w:p w:rsidR="00A6314E" w:rsidRPr="008556D1" w:rsidRDefault="00A6314E" w:rsidP="00A6314E">
      <w:pPr>
        <w:widowControl w:val="0"/>
        <w:numPr>
          <w:ilvl w:val="2"/>
          <w:numId w:val="26"/>
        </w:numPr>
        <w:spacing w:after="240"/>
        <w:jc w:val="both"/>
        <w:rPr>
          <w:rFonts w:cs="Arial"/>
          <w:i/>
          <w:sz w:val="20"/>
        </w:rPr>
      </w:pPr>
      <w:proofErr w:type="gramStart"/>
      <w:r w:rsidRPr="008556D1">
        <w:rPr>
          <w:rFonts w:cs="Arial"/>
          <w:sz w:val="20"/>
        </w:rPr>
        <w:t>provide</w:t>
      </w:r>
      <w:proofErr w:type="gramEnd"/>
      <w:r w:rsidRPr="008556D1">
        <w:rPr>
          <w:rFonts w:cs="Arial"/>
          <w:sz w:val="20"/>
        </w:rPr>
        <w:t xml:space="preserve"> proof of such payment to the FWO on the day the payments are made. </w:t>
      </w:r>
    </w:p>
    <w:p w:rsidR="00A6314E" w:rsidRPr="008556D1" w:rsidRDefault="00A6314E" w:rsidP="00A6314E">
      <w:pPr>
        <w:pStyle w:val="Heading3"/>
        <w:numPr>
          <w:ilvl w:val="0"/>
          <w:numId w:val="0"/>
        </w:numPr>
        <w:ind w:left="737" w:firstLine="703"/>
        <w:rPr>
          <w:i/>
          <w:sz w:val="20"/>
        </w:rPr>
      </w:pPr>
      <w:r w:rsidRPr="008556D1">
        <w:rPr>
          <w:i/>
          <w:sz w:val="20"/>
        </w:rPr>
        <w:t>FWO My Account Registration</w:t>
      </w:r>
    </w:p>
    <w:p w:rsidR="004107EE" w:rsidRPr="008556D1" w:rsidRDefault="004107EE" w:rsidP="004107EE"/>
    <w:p w:rsidR="00A6314E" w:rsidRDefault="004107EE" w:rsidP="00A6314E">
      <w:pPr>
        <w:pStyle w:val="ListParagraph"/>
        <w:numPr>
          <w:ilvl w:val="1"/>
          <w:numId w:val="26"/>
        </w:numPr>
        <w:jc w:val="both"/>
      </w:pPr>
      <w:r w:rsidRPr="008556D1">
        <w:t>r</w:t>
      </w:r>
      <w:r w:rsidR="00A6314E" w:rsidRPr="008556D1">
        <w:t xml:space="preserve">egister with the FWO ‘My Account’ portal at </w:t>
      </w:r>
      <w:hyperlink r:id="rId9" w:tooltip="www.fairwork.gov.au" w:history="1">
        <w:r w:rsidR="00A6314E" w:rsidRPr="008556D1">
          <w:rPr>
            <w:rStyle w:val="Hyperlink"/>
          </w:rPr>
          <w:t>www.fairwork.gov.au</w:t>
        </w:r>
      </w:hyperlink>
      <w:r w:rsidR="00A6314E" w:rsidRPr="008556D1">
        <w:rPr>
          <w:u w:val="single"/>
        </w:rPr>
        <w:t xml:space="preserve"> </w:t>
      </w:r>
      <w:r w:rsidR="00A6314E" w:rsidRPr="008556D1">
        <w:t>and complete the profile, minimum pay rates and award options;</w:t>
      </w:r>
    </w:p>
    <w:p w:rsidR="00073087" w:rsidRDefault="00073087" w:rsidP="00073087">
      <w:pPr>
        <w:pStyle w:val="ListParagraph"/>
        <w:numPr>
          <w:ilvl w:val="0"/>
          <w:numId w:val="0"/>
        </w:numPr>
        <w:ind w:left="1440"/>
        <w:jc w:val="both"/>
      </w:pPr>
    </w:p>
    <w:p w:rsidR="00073087" w:rsidRPr="008556D1" w:rsidRDefault="00073087" w:rsidP="00073087">
      <w:pPr>
        <w:pStyle w:val="ListParagraph"/>
        <w:numPr>
          <w:ilvl w:val="0"/>
          <w:numId w:val="0"/>
        </w:numPr>
        <w:ind w:left="1440"/>
        <w:jc w:val="both"/>
      </w:pPr>
    </w:p>
    <w:p w:rsidR="00A6314E" w:rsidRPr="008556D1" w:rsidRDefault="00A6314E" w:rsidP="00A6314E">
      <w:pPr>
        <w:pStyle w:val="ListParagraph"/>
        <w:numPr>
          <w:ilvl w:val="2"/>
          <w:numId w:val="26"/>
        </w:numPr>
        <w:jc w:val="both"/>
      </w:pPr>
      <w:proofErr w:type="gramStart"/>
      <w:r w:rsidRPr="008556D1">
        <w:t>within</w:t>
      </w:r>
      <w:proofErr w:type="gramEnd"/>
      <w:r w:rsidRPr="008556D1">
        <w:t xml:space="preserve"> 14 days of the execution of this undertaking, provide to the FWO the ‘My Account’ registration number.</w:t>
      </w:r>
    </w:p>
    <w:p w:rsidR="00A6314E" w:rsidRPr="008556D1" w:rsidRDefault="00A6314E" w:rsidP="004107EE">
      <w:pPr>
        <w:ind w:left="720" w:firstLine="720"/>
        <w:jc w:val="both"/>
        <w:rPr>
          <w:rFonts w:cs="Arial"/>
          <w:b/>
          <w:i/>
          <w:sz w:val="20"/>
        </w:rPr>
      </w:pPr>
      <w:r w:rsidRPr="008556D1">
        <w:rPr>
          <w:rFonts w:cs="Arial"/>
          <w:b/>
          <w:i/>
          <w:sz w:val="20"/>
        </w:rPr>
        <w:t>Future Workplace Relations Compliance</w:t>
      </w:r>
    </w:p>
    <w:p w:rsidR="00A6314E" w:rsidRPr="008556D1" w:rsidRDefault="00A6314E" w:rsidP="00A6314E">
      <w:pPr>
        <w:ind w:left="720"/>
        <w:jc w:val="both"/>
        <w:rPr>
          <w:rFonts w:cs="Arial"/>
          <w:i/>
          <w:sz w:val="20"/>
        </w:rPr>
      </w:pPr>
    </w:p>
    <w:p w:rsidR="00A6314E" w:rsidRPr="00EA5772" w:rsidRDefault="004107EE" w:rsidP="008556D1">
      <w:pPr>
        <w:pStyle w:val="ListParagraph"/>
        <w:numPr>
          <w:ilvl w:val="1"/>
          <w:numId w:val="26"/>
        </w:numPr>
        <w:spacing w:before="120"/>
        <w:ind w:left="1434" w:hanging="357"/>
        <w:jc w:val="both"/>
      </w:pPr>
      <w:r w:rsidRPr="00EA5772">
        <w:t>e</w:t>
      </w:r>
      <w:r w:rsidR="00A6314E" w:rsidRPr="00EA5772">
        <w:t>nsure compliance at all times and in all respects with applicable Commonwealth of Australia workplace laws and instruments, including but not limited to the FW Act</w:t>
      </w:r>
      <w:r w:rsidRPr="00EA5772">
        <w:t xml:space="preserve"> and</w:t>
      </w:r>
      <w:r w:rsidR="00A6314E" w:rsidRPr="00EA5772">
        <w:t xml:space="preserve"> the </w:t>
      </w:r>
      <w:r w:rsidRPr="00EA5772">
        <w:rPr>
          <w:i/>
        </w:rPr>
        <w:t>Poultry Processing</w:t>
      </w:r>
      <w:r w:rsidR="00A6314E" w:rsidRPr="00EA5772">
        <w:rPr>
          <w:i/>
        </w:rPr>
        <w:t xml:space="preserve"> Award</w:t>
      </w:r>
      <w:r w:rsidRPr="00EA5772">
        <w:rPr>
          <w:i/>
        </w:rPr>
        <w:t xml:space="preserve"> 2010</w:t>
      </w:r>
      <w:r w:rsidR="00A6314E" w:rsidRPr="00EA5772">
        <w:t>, by developing systems and processes to ensure ongoing compliance with those requirements. Without limitation, such systems and processes relating to:</w:t>
      </w:r>
    </w:p>
    <w:p w:rsidR="00A6314E" w:rsidRPr="008556D1" w:rsidRDefault="004107EE" w:rsidP="004107EE">
      <w:pPr>
        <w:pStyle w:val="ListParagraph"/>
        <w:numPr>
          <w:ilvl w:val="2"/>
          <w:numId w:val="26"/>
        </w:numPr>
        <w:jc w:val="both"/>
      </w:pPr>
      <w:r w:rsidRPr="008556D1">
        <w:t>e</w:t>
      </w:r>
      <w:r w:rsidR="00A6314E" w:rsidRPr="008556D1">
        <w:t>nsuring employees receive the correct minimum rates of pay and entitlements, such as penalty rates and overtime rates;</w:t>
      </w:r>
    </w:p>
    <w:p w:rsidR="00956196" w:rsidRPr="008556D1" w:rsidRDefault="00956196" w:rsidP="004107EE">
      <w:pPr>
        <w:pStyle w:val="ListParagraph"/>
        <w:numPr>
          <w:ilvl w:val="2"/>
          <w:numId w:val="26"/>
        </w:numPr>
        <w:jc w:val="both"/>
      </w:pPr>
      <w:r w:rsidRPr="008556D1">
        <w:t>ensuring employees are correctly classified under the appropriate instrument, taking into account the employees duties, skill level and qualifications;</w:t>
      </w:r>
    </w:p>
    <w:p w:rsidR="00A6314E" w:rsidRPr="008556D1" w:rsidRDefault="004107EE" w:rsidP="004107EE">
      <w:pPr>
        <w:pStyle w:val="ListParagraph"/>
        <w:numPr>
          <w:ilvl w:val="2"/>
          <w:numId w:val="26"/>
        </w:numPr>
        <w:jc w:val="both"/>
      </w:pPr>
      <w:r w:rsidRPr="008556D1">
        <w:t>i</w:t>
      </w:r>
      <w:r w:rsidR="00A6314E" w:rsidRPr="008556D1">
        <w:t>ssuing payslips to employees within 1 working day of payment; and</w:t>
      </w:r>
    </w:p>
    <w:p w:rsidR="00A6314E" w:rsidRPr="008556D1" w:rsidRDefault="004107EE" w:rsidP="004107EE">
      <w:pPr>
        <w:pStyle w:val="ListParagraph"/>
        <w:numPr>
          <w:ilvl w:val="2"/>
          <w:numId w:val="26"/>
        </w:numPr>
        <w:jc w:val="both"/>
      </w:pPr>
      <w:proofErr w:type="gramStart"/>
      <w:r w:rsidRPr="008556D1">
        <w:t>k</w:t>
      </w:r>
      <w:r w:rsidR="00A6314E" w:rsidRPr="008556D1">
        <w:t>eeping</w:t>
      </w:r>
      <w:proofErr w:type="gramEnd"/>
      <w:r w:rsidR="00A6314E" w:rsidRPr="008556D1">
        <w:t xml:space="preserve"> accurate and complete records to ensure employees receive their correct wages and entitlements.</w:t>
      </w:r>
    </w:p>
    <w:p w:rsidR="00A6314E" w:rsidRPr="008556D1" w:rsidRDefault="004107EE" w:rsidP="004107EE">
      <w:pPr>
        <w:pStyle w:val="ListParagraph"/>
        <w:numPr>
          <w:ilvl w:val="1"/>
          <w:numId w:val="26"/>
        </w:numPr>
        <w:jc w:val="both"/>
      </w:pPr>
      <w:r w:rsidRPr="008556D1">
        <w:t>w</w:t>
      </w:r>
      <w:r w:rsidR="00A6314E" w:rsidRPr="008556D1">
        <w:t xml:space="preserve">here contacted by current or former employees not </w:t>
      </w:r>
      <w:r w:rsidR="00B82009" w:rsidRPr="008556D1">
        <w:t>named in</w:t>
      </w:r>
      <w:r w:rsidR="00A6314E" w:rsidRPr="008556D1">
        <w:t xml:space="preserve"> this Undertaking alleging that their lawful entitlements have not been met, </w:t>
      </w:r>
      <w:r w:rsidRPr="008556D1">
        <w:t xml:space="preserve">Shine-Lead </w:t>
      </w:r>
      <w:r w:rsidR="00A6314E" w:rsidRPr="008556D1">
        <w:t>agrees to:</w:t>
      </w:r>
    </w:p>
    <w:p w:rsidR="004107EE" w:rsidRPr="008556D1" w:rsidRDefault="004107EE" w:rsidP="004107EE">
      <w:pPr>
        <w:pStyle w:val="ListParagraph"/>
        <w:numPr>
          <w:ilvl w:val="2"/>
          <w:numId w:val="26"/>
        </w:numPr>
        <w:jc w:val="both"/>
      </w:pPr>
      <w:r w:rsidRPr="008556D1">
        <w:t>notify the FWO within 7 days of receiving the allegation</w:t>
      </w:r>
      <w:r w:rsidR="00B82009" w:rsidRPr="008556D1">
        <w:t xml:space="preserve"> detailing the nature and content of the allegation</w:t>
      </w:r>
      <w:r w:rsidRPr="008556D1">
        <w:t>;</w:t>
      </w:r>
    </w:p>
    <w:p w:rsidR="004107EE" w:rsidRPr="008556D1" w:rsidRDefault="00B82009" w:rsidP="004107EE">
      <w:pPr>
        <w:pStyle w:val="ListParagraph"/>
        <w:numPr>
          <w:ilvl w:val="2"/>
          <w:numId w:val="26"/>
        </w:numPr>
        <w:jc w:val="both"/>
      </w:pPr>
      <w:r w:rsidRPr="008556D1">
        <w:t xml:space="preserve">within 28 days of receiving the allegation, </w:t>
      </w:r>
      <w:r w:rsidR="004107EE" w:rsidRPr="008556D1">
        <w:t>take all reasonable steps to ascertain whether a contravention or contraventions of the FW Act has occurred, and where such contraventions are found,</w:t>
      </w:r>
      <w:r w:rsidR="008556D1" w:rsidRPr="008556D1">
        <w:t xml:space="preserve"> </w:t>
      </w:r>
      <w:r w:rsidRPr="008556D1">
        <w:t xml:space="preserve">rectify those contraventions within </w:t>
      </w:r>
      <w:r w:rsidR="008556D1" w:rsidRPr="008556D1">
        <w:t xml:space="preserve">14 </w:t>
      </w:r>
      <w:r w:rsidRPr="008556D1">
        <w:t>days</w:t>
      </w:r>
      <w:r w:rsidR="008556D1" w:rsidRPr="008556D1">
        <w:t>;</w:t>
      </w:r>
      <w:r w:rsidR="004107EE" w:rsidRPr="008556D1">
        <w:t xml:space="preserve"> </w:t>
      </w:r>
    </w:p>
    <w:p w:rsidR="004107EE" w:rsidRPr="008556D1" w:rsidRDefault="004107EE" w:rsidP="004107EE">
      <w:pPr>
        <w:pStyle w:val="ListParagraph"/>
        <w:numPr>
          <w:ilvl w:val="2"/>
          <w:numId w:val="26"/>
        </w:numPr>
        <w:jc w:val="both"/>
      </w:pPr>
      <w:r w:rsidRPr="008556D1">
        <w:t>within 7 days of resolving the allegation, provide the FWO with evidence that any identified underpayments have been paid and evidence that other issues have been resolved;</w:t>
      </w:r>
    </w:p>
    <w:p w:rsidR="004107EE" w:rsidRPr="008556D1" w:rsidRDefault="004107EE" w:rsidP="004107EE">
      <w:pPr>
        <w:pStyle w:val="ListParagraph"/>
        <w:numPr>
          <w:ilvl w:val="2"/>
          <w:numId w:val="26"/>
        </w:numPr>
        <w:jc w:val="both"/>
      </w:pPr>
      <w:proofErr w:type="gramStart"/>
      <w:r w:rsidRPr="008556D1">
        <w:t>should</w:t>
      </w:r>
      <w:proofErr w:type="gramEnd"/>
      <w:r w:rsidRPr="008556D1">
        <w:t xml:space="preserve"> a decision be made not to rectify an allegation raised, notify the FWO </w:t>
      </w:r>
      <w:r w:rsidR="00B82009" w:rsidRPr="008556D1">
        <w:t>why the allegation could not be resolved within 28 days of receipt of the allegation.</w:t>
      </w:r>
    </w:p>
    <w:p w:rsidR="00A6314E" w:rsidRPr="008556D1" w:rsidRDefault="00A6314E" w:rsidP="00AB154C">
      <w:pPr>
        <w:ind w:left="720" w:firstLine="720"/>
        <w:jc w:val="both"/>
        <w:rPr>
          <w:rFonts w:cs="Arial"/>
          <w:b/>
          <w:i/>
          <w:sz w:val="20"/>
        </w:rPr>
      </w:pPr>
      <w:r w:rsidRPr="008556D1">
        <w:rPr>
          <w:rFonts w:cs="Arial"/>
          <w:b/>
          <w:i/>
          <w:sz w:val="20"/>
        </w:rPr>
        <w:t>Workplace Notice</w:t>
      </w:r>
      <w:r w:rsidR="00AB154C" w:rsidRPr="008556D1">
        <w:rPr>
          <w:rFonts w:cs="Arial"/>
          <w:b/>
          <w:i/>
          <w:sz w:val="20"/>
        </w:rPr>
        <w:tab/>
      </w:r>
    </w:p>
    <w:p w:rsidR="00A6314E" w:rsidRPr="008556D1" w:rsidRDefault="00A6314E" w:rsidP="00A6314E">
      <w:pPr>
        <w:ind w:left="720"/>
        <w:jc w:val="both"/>
        <w:rPr>
          <w:rFonts w:cs="Arial"/>
          <w:sz w:val="20"/>
        </w:rPr>
      </w:pPr>
    </w:p>
    <w:p w:rsidR="00A6314E" w:rsidRPr="008556D1" w:rsidRDefault="00AB154C" w:rsidP="00AB154C">
      <w:pPr>
        <w:pStyle w:val="ListParagraph"/>
        <w:numPr>
          <w:ilvl w:val="1"/>
          <w:numId w:val="26"/>
        </w:numPr>
        <w:jc w:val="both"/>
      </w:pPr>
      <w:r w:rsidRPr="008556D1">
        <w:t>p</w:t>
      </w:r>
      <w:r w:rsidR="00A6314E" w:rsidRPr="008556D1">
        <w:t xml:space="preserve">lace a notice within </w:t>
      </w:r>
      <w:r w:rsidR="003F213F" w:rsidRPr="008556D1">
        <w:t>the</w:t>
      </w:r>
      <w:r w:rsidR="00A6314E" w:rsidRPr="008556D1">
        <w:t xml:space="preserve"> workplace referred to in paragraph </w:t>
      </w:r>
      <w:r w:rsidR="008556D1" w:rsidRPr="008556D1">
        <w:t>5 of</w:t>
      </w:r>
      <w:r w:rsidR="00A6314E" w:rsidRPr="008556D1">
        <w:t xml:space="preserve"> this Undertaking which is accessible to all employees (</w:t>
      </w:r>
      <w:r w:rsidR="00A6314E" w:rsidRPr="008556D1">
        <w:rPr>
          <w:b/>
        </w:rPr>
        <w:t>Workplace Notice</w:t>
      </w:r>
      <w:r w:rsidR="00A6314E" w:rsidRPr="008556D1">
        <w:t xml:space="preserve">) within 28 days of the execution of this Undertaking in the terms set out in </w:t>
      </w:r>
      <w:r w:rsidR="00A6314E" w:rsidRPr="008556D1">
        <w:rPr>
          <w:b/>
        </w:rPr>
        <w:t xml:space="preserve">Attachment </w:t>
      </w:r>
      <w:r w:rsidRPr="008556D1">
        <w:rPr>
          <w:b/>
        </w:rPr>
        <w:t>B</w:t>
      </w:r>
      <w:r w:rsidR="00A6314E" w:rsidRPr="008556D1">
        <w:t>;</w:t>
      </w:r>
    </w:p>
    <w:p w:rsidR="00A6314E" w:rsidRPr="008556D1" w:rsidRDefault="00AB154C" w:rsidP="00AB154C">
      <w:pPr>
        <w:pStyle w:val="ListParagraph"/>
        <w:numPr>
          <w:ilvl w:val="1"/>
          <w:numId w:val="26"/>
        </w:numPr>
        <w:jc w:val="both"/>
      </w:pPr>
      <w:r w:rsidRPr="008556D1">
        <w:t>p</w:t>
      </w:r>
      <w:r w:rsidR="00A6314E" w:rsidRPr="008556D1">
        <w:t>rovide a copy of the Workplace Notice and written details of how the Workplace Notice has been displayed at</w:t>
      </w:r>
      <w:r w:rsidR="003F213F" w:rsidRPr="008556D1">
        <w:t xml:space="preserve"> the</w:t>
      </w:r>
      <w:r w:rsidR="00A6314E" w:rsidRPr="008556D1">
        <w:t xml:space="preserve"> workplace referred to in paragraph 4 of this Undertaking to the FWO within seven (7) days of display of the notice;</w:t>
      </w:r>
    </w:p>
    <w:p w:rsidR="00A6314E" w:rsidRPr="008556D1" w:rsidRDefault="00AB154C" w:rsidP="00AB154C">
      <w:pPr>
        <w:pStyle w:val="ListParagraph"/>
        <w:numPr>
          <w:ilvl w:val="1"/>
          <w:numId w:val="26"/>
        </w:numPr>
        <w:jc w:val="both"/>
      </w:pPr>
      <w:proofErr w:type="gramStart"/>
      <w:r w:rsidRPr="008556D1">
        <w:t>d</w:t>
      </w:r>
      <w:r w:rsidR="00A6314E" w:rsidRPr="008556D1">
        <w:t>isplay</w:t>
      </w:r>
      <w:proofErr w:type="gramEnd"/>
      <w:r w:rsidR="00A6314E" w:rsidRPr="008556D1">
        <w:t xml:space="preserve"> the Workplace Notice at </w:t>
      </w:r>
      <w:r w:rsidR="003F213F" w:rsidRPr="008556D1">
        <w:t>the</w:t>
      </w:r>
      <w:r w:rsidR="00A6314E" w:rsidRPr="008556D1">
        <w:t xml:space="preserve"> workplace referred to in paragraph 4 of this Undertaking for a continuous period of at least 28 days. </w:t>
      </w:r>
    </w:p>
    <w:p w:rsidR="00A6314E" w:rsidRPr="008556D1" w:rsidRDefault="00A6314E" w:rsidP="007E1C2A">
      <w:pPr>
        <w:ind w:left="720" w:firstLine="720"/>
        <w:jc w:val="both"/>
        <w:rPr>
          <w:rFonts w:cs="Arial"/>
          <w:b/>
          <w:i/>
          <w:sz w:val="20"/>
        </w:rPr>
      </w:pPr>
      <w:r w:rsidRPr="008556D1">
        <w:rPr>
          <w:rFonts w:cs="Arial"/>
          <w:b/>
          <w:i/>
          <w:sz w:val="20"/>
        </w:rPr>
        <w:t xml:space="preserve">Broader Community </w:t>
      </w:r>
      <w:r w:rsidR="0073797A">
        <w:rPr>
          <w:rFonts w:cs="Arial"/>
          <w:b/>
          <w:i/>
          <w:sz w:val="20"/>
        </w:rPr>
        <w:t>W</w:t>
      </w:r>
      <w:r w:rsidRPr="008556D1">
        <w:rPr>
          <w:rFonts w:cs="Arial"/>
          <w:b/>
          <w:i/>
          <w:sz w:val="20"/>
        </w:rPr>
        <w:t xml:space="preserve">orkplace </w:t>
      </w:r>
      <w:r w:rsidR="0073797A">
        <w:rPr>
          <w:rFonts w:cs="Arial"/>
          <w:b/>
          <w:i/>
          <w:sz w:val="20"/>
        </w:rPr>
        <w:t>R</w:t>
      </w:r>
      <w:r w:rsidRPr="008556D1">
        <w:rPr>
          <w:rFonts w:cs="Arial"/>
          <w:b/>
          <w:i/>
          <w:sz w:val="20"/>
        </w:rPr>
        <w:t xml:space="preserve">elations </w:t>
      </w:r>
      <w:r w:rsidR="0073797A">
        <w:rPr>
          <w:rFonts w:cs="Arial"/>
          <w:b/>
          <w:i/>
          <w:sz w:val="20"/>
        </w:rPr>
        <w:t>E</w:t>
      </w:r>
      <w:r w:rsidRPr="008556D1">
        <w:rPr>
          <w:rFonts w:cs="Arial"/>
          <w:b/>
          <w:i/>
          <w:sz w:val="20"/>
        </w:rPr>
        <w:t>ducation</w:t>
      </w:r>
    </w:p>
    <w:p w:rsidR="00A6314E" w:rsidRPr="008556D1" w:rsidRDefault="00A6314E" w:rsidP="00A6314E">
      <w:pPr>
        <w:ind w:left="720"/>
        <w:jc w:val="both"/>
        <w:rPr>
          <w:rFonts w:cs="Arial"/>
          <w:i/>
          <w:sz w:val="20"/>
        </w:rPr>
      </w:pPr>
    </w:p>
    <w:p w:rsidR="00B32D97" w:rsidRDefault="00EF432F" w:rsidP="007E1C2A">
      <w:pPr>
        <w:pStyle w:val="ListParagraph"/>
        <w:numPr>
          <w:ilvl w:val="1"/>
          <w:numId w:val="26"/>
        </w:numPr>
        <w:jc w:val="both"/>
      </w:pPr>
      <w:proofErr w:type="gramStart"/>
      <w:r w:rsidRPr="008556D1">
        <w:t>m</w:t>
      </w:r>
      <w:r w:rsidR="00A6314E" w:rsidRPr="008556D1">
        <w:t>ake</w:t>
      </w:r>
      <w:proofErr w:type="gramEnd"/>
      <w:r w:rsidR="00A6314E" w:rsidRPr="008556D1">
        <w:t xml:space="preserve"> a donation of two thousand dollars (</w:t>
      </w:r>
      <w:r w:rsidR="00A6314E" w:rsidRPr="008556D1">
        <w:rPr>
          <w:b/>
        </w:rPr>
        <w:t>$2,000.00</w:t>
      </w:r>
      <w:r w:rsidR="00A6314E" w:rsidRPr="008556D1">
        <w:t xml:space="preserve">) to the </w:t>
      </w:r>
      <w:r w:rsidR="007E1C2A" w:rsidRPr="008556D1">
        <w:t>Employment Law Centre of Western Australia (</w:t>
      </w:r>
      <w:proofErr w:type="spellStart"/>
      <w:r w:rsidR="007E1C2A" w:rsidRPr="008556D1">
        <w:t>Inc</w:t>
      </w:r>
      <w:proofErr w:type="spellEnd"/>
      <w:r w:rsidR="007E1C2A" w:rsidRPr="008556D1">
        <w:t xml:space="preserve">) (http://elcwa.org.au) </w:t>
      </w:r>
      <w:r w:rsidR="00A6314E" w:rsidRPr="008556D1">
        <w:t xml:space="preserve">(ABN </w:t>
      </w:r>
      <w:r w:rsidR="007E1C2A" w:rsidRPr="008556D1">
        <w:t>36 365 876 841</w:t>
      </w:r>
      <w:r w:rsidR="00A6314E" w:rsidRPr="008556D1">
        <w:t>) and provide proof of the payment to the FWO within 21 days of the execution of the Undertaking.</w:t>
      </w:r>
    </w:p>
    <w:p w:rsidR="00B32D97" w:rsidRDefault="00B32D97">
      <w:pPr>
        <w:rPr>
          <w:rFonts w:cs="Arial"/>
          <w:sz w:val="20"/>
        </w:rPr>
      </w:pPr>
      <w:r>
        <w:br w:type="page"/>
      </w:r>
    </w:p>
    <w:p w:rsidR="00A6314E" w:rsidRPr="008556D1" w:rsidRDefault="00EF432F" w:rsidP="00A6314E">
      <w:pPr>
        <w:pStyle w:val="ListParagraph"/>
        <w:numPr>
          <w:ilvl w:val="0"/>
          <w:numId w:val="0"/>
        </w:numPr>
        <w:ind w:left="720"/>
        <w:jc w:val="both"/>
        <w:rPr>
          <w:b/>
          <w:i/>
        </w:rPr>
      </w:pPr>
      <w:r w:rsidRPr="008556D1">
        <w:rPr>
          <w:b/>
          <w:i/>
        </w:rPr>
        <w:lastRenderedPageBreak/>
        <w:tab/>
      </w:r>
      <w:r w:rsidR="00A6314E" w:rsidRPr="008556D1">
        <w:rPr>
          <w:b/>
          <w:i/>
        </w:rPr>
        <w:t>Self-audits and Reporting</w:t>
      </w:r>
    </w:p>
    <w:p w:rsidR="00A6314E" w:rsidRPr="008556D1" w:rsidRDefault="004D7B15" w:rsidP="00EF432F">
      <w:pPr>
        <w:pStyle w:val="ListParagraph"/>
        <w:numPr>
          <w:ilvl w:val="1"/>
          <w:numId w:val="26"/>
        </w:numPr>
        <w:spacing w:after="180"/>
        <w:jc w:val="both"/>
      </w:pPr>
      <w:r w:rsidRPr="008556D1">
        <w:t>have completed</w:t>
      </w:r>
      <w:r w:rsidR="00A6314E" w:rsidRPr="008556D1">
        <w:t xml:space="preserve"> by an accounting professional (e.g. Certified Practicing Accountant), audit specialist or employment law specialist (at the expense of </w:t>
      </w:r>
      <w:r w:rsidR="00EF432F" w:rsidRPr="008556D1">
        <w:t>Shine-Lead</w:t>
      </w:r>
      <w:r w:rsidR="00A6314E" w:rsidRPr="008556D1">
        <w:t xml:space="preserve">), audits of </w:t>
      </w:r>
      <w:r w:rsidR="00EF432F" w:rsidRPr="008556D1">
        <w:t>Shine-Lead</w:t>
      </w:r>
      <w:r w:rsidR="00730CB4" w:rsidRPr="008556D1">
        <w:t>’s</w:t>
      </w:r>
      <w:r w:rsidR="00A6314E" w:rsidRPr="008556D1">
        <w:t xml:space="preserve"> compliance with all Commonwealth workplace laws and instruments, including the </w:t>
      </w:r>
      <w:r w:rsidR="00EF432F" w:rsidRPr="008556D1">
        <w:rPr>
          <w:i/>
        </w:rPr>
        <w:t>Poultry Processing</w:t>
      </w:r>
      <w:r w:rsidR="00A6314E" w:rsidRPr="008556D1">
        <w:rPr>
          <w:i/>
        </w:rPr>
        <w:t xml:space="preserve"> Award</w:t>
      </w:r>
      <w:r w:rsidR="00EF432F" w:rsidRPr="008556D1">
        <w:rPr>
          <w:i/>
        </w:rPr>
        <w:t xml:space="preserve"> 2010</w:t>
      </w:r>
      <w:r w:rsidR="004648D0" w:rsidRPr="008556D1">
        <w:t xml:space="preserve"> (</w:t>
      </w:r>
      <w:r w:rsidR="004648D0" w:rsidRPr="008556D1">
        <w:rPr>
          <w:b/>
        </w:rPr>
        <w:t>the Audit</w:t>
      </w:r>
      <w:r w:rsidR="004648D0" w:rsidRPr="008556D1">
        <w:t>)</w:t>
      </w:r>
      <w:r w:rsidR="00A6314E" w:rsidRPr="008556D1">
        <w:t xml:space="preserve">, relating to the pay and conditions of employment for </w:t>
      </w:r>
      <w:r w:rsidR="00EF432F" w:rsidRPr="008556D1">
        <w:t>all</w:t>
      </w:r>
      <w:r w:rsidR="00A6314E" w:rsidRPr="008556D1">
        <w:t xml:space="preserve"> employees for</w:t>
      </w:r>
      <w:r w:rsidR="00EF432F" w:rsidRPr="008556D1">
        <w:t xml:space="preserve"> </w:t>
      </w:r>
      <w:r w:rsidR="00B82009" w:rsidRPr="008556D1">
        <w:t xml:space="preserve">all complete pay periods falling in </w:t>
      </w:r>
      <w:r w:rsidR="00EF432F" w:rsidRPr="008556D1">
        <w:t>the months of July and August 201</w:t>
      </w:r>
      <w:r w:rsidR="00EC6B45" w:rsidRPr="008556D1">
        <w:t>7</w:t>
      </w:r>
      <w:r w:rsidRPr="008556D1">
        <w:t>;</w:t>
      </w:r>
    </w:p>
    <w:p w:rsidR="00B82009" w:rsidRPr="008556D1" w:rsidRDefault="00B82009" w:rsidP="00EF432F">
      <w:pPr>
        <w:pStyle w:val="ListParagraph"/>
        <w:numPr>
          <w:ilvl w:val="1"/>
          <w:numId w:val="26"/>
        </w:numPr>
        <w:spacing w:after="180"/>
        <w:jc w:val="both"/>
      </w:pPr>
      <w:r w:rsidRPr="008556D1">
        <w:t>the audit is to be finalised by 30 September 2017:</w:t>
      </w:r>
    </w:p>
    <w:p w:rsidR="00A6314E" w:rsidRPr="008556D1" w:rsidRDefault="00EF432F" w:rsidP="00EF432F">
      <w:pPr>
        <w:pStyle w:val="ListParagraph"/>
        <w:numPr>
          <w:ilvl w:val="1"/>
          <w:numId w:val="26"/>
        </w:numPr>
        <w:jc w:val="both"/>
      </w:pPr>
      <w:r w:rsidRPr="008556D1">
        <w:t>p</w:t>
      </w:r>
      <w:r w:rsidR="00A6314E" w:rsidRPr="008556D1">
        <w:t xml:space="preserve">rovide to the FWO </w:t>
      </w:r>
      <w:r w:rsidR="00B82009" w:rsidRPr="008556D1">
        <w:t>by 7 October 2017</w:t>
      </w:r>
      <w:r w:rsidR="00A6314E" w:rsidRPr="008556D1">
        <w:t>, details of the methodology used to conduct the Audit</w:t>
      </w:r>
      <w:r w:rsidR="004D7B15" w:rsidRPr="008556D1">
        <w:t xml:space="preserve"> and the outcome of the Audit;</w:t>
      </w:r>
    </w:p>
    <w:p w:rsidR="00A6314E" w:rsidRPr="008556D1" w:rsidRDefault="00EF432F" w:rsidP="00EF432F">
      <w:pPr>
        <w:pStyle w:val="ListParagraph"/>
        <w:numPr>
          <w:ilvl w:val="1"/>
          <w:numId w:val="26"/>
        </w:numPr>
        <w:jc w:val="both"/>
      </w:pPr>
      <w:proofErr w:type="gramStart"/>
      <w:r w:rsidRPr="008556D1">
        <w:t>i</w:t>
      </w:r>
      <w:r w:rsidR="00A6314E" w:rsidRPr="008556D1">
        <w:t>n</w:t>
      </w:r>
      <w:proofErr w:type="gramEnd"/>
      <w:r w:rsidR="004D7B15" w:rsidRPr="008556D1">
        <w:t xml:space="preserve"> </w:t>
      </w:r>
      <w:r w:rsidR="00A6314E" w:rsidRPr="008556D1">
        <w:t xml:space="preserve">the event </w:t>
      </w:r>
      <w:r w:rsidR="00B82009" w:rsidRPr="008556D1">
        <w:t>the</w:t>
      </w:r>
      <w:r w:rsidR="00A6314E" w:rsidRPr="008556D1">
        <w:t xml:space="preserve"> Audit discloses contraventions of any applicable Commonwealth workplace law and/or instruments, rectify all such contraventions and provide evidence of any rectification </w:t>
      </w:r>
      <w:r w:rsidR="00B82009" w:rsidRPr="008556D1">
        <w:t>by 21 October 2017</w:t>
      </w:r>
      <w:r w:rsidR="00A6314E" w:rsidRPr="008556D1">
        <w:t>, including rectification of any and</w:t>
      </w:r>
      <w:r w:rsidRPr="008556D1">
        <w:t xml:space="preserve"> all underpayments to employees.</w:t>
      </w:r>
    </w:p>
    <w:p w:rsidR="00A6314E" w:rsidRPr="008556D1" w:rsidRDefault="008556D1" w:rsidP="004D7B15">
      <w:pPr>
        <w:ind w:left="720" w:firstLine="720"/>
        <w:jc w:val="both"/>
        <w:rPr>
          <w:rFonts w:cs="Arial"/>
          <w:b/>
          <w:i/>
          <w:sz w:val="20"/>
        </w:rPr>
      </w:pPr>
      <w:r w:rsidRPr="008556D1">
        <w:rPr>
          <w:rFonts w:cs="Arial"/>
          <w:b/>
          <w:i/>
          <w:sz w:val="20"/>
        </w:rPr>
        <w:t>W</w:t>
      </w:r>
      <w:r w:rsidR="00A6314E" w:rsidRPr="008556D1">
        <w:rPr>
          <w:rFonts w:cs="Arial"/>
          <w:b/>
          <w:i/>
          <w:sz w:val="20"/>
        </w:rPr>
        <w:t>orkplace relations training</w:t>
      </w:r>
    </w:p>
    <w:p w:rsidR="00A6314E" w:rsidRPr="008556D1" w:rsidRDefault="00A6314E" w:rsidP="00A6314E">
      <w:pPr>
        <w:ind w:firstLine="720"/>
        <w:jc w:val="both"/>
        <w:rPr>
          <w:rFonts w:cs="Arial"/>
          <w:i/>
          <w:sz w:val="20"/>
        </w:rPr>
      </w:pPr>
    </w:p>
    <w:p w:rsidR="00B82009" w:rsidRPr="008556D1" w:rsidRDefault="00B82009" w:rsidP="00EA5772">
      <w:pPr>
        <w:pStyle w:val="ListParagraph"/>
        <w:numPr>
          <w:ilvl w:val="0"/>
          <w:numId w:val="43"/>
        </w:numPr>
      </w:pPr>
      <w:r w:rsidRPr="008556D1">
        <w:t xml:space="preserve">Ensure that all persons responsible for management, payroll and human resources functions complete the educational activities on the FWO website, as set out in </w:t>
      </w:r>
      <w:r w:rsidRPr="00A42BB1">
        <w:rPr>
          <w:b/>
        </w:rPr>
        <w:t>Attachment C</w:t>
      </w:r>
      <w:r w:rsidRPr="008556D1">
        <w:t>;</w:t>
      </w:r>
    </w:p>
    <w:p w:rsidR="00B82009" w:rsidRPr="008556D1" w:rsidRDefault="00B82009" w:rsidP="00EA5772">
      <w:pPr>
        <w:pStyle w:val="ListParagraph"/>
        <w:numPr>
          <w:ilvl w:val="0"/>
          <w:numId w:val="43"/>
        </w:numPr>
      </w:pPr>
      <w:r w:rsidRPr="008556D1">
        <w:t>For each person required to complete the education activities, enter all of the required information in Attachment B and provide copies of the completed attachment to the FWO within 3 months of the execution of this Undertaking;</w:t>
      </w:r>
    </w:p>
    <w:p w:rsidR="00B82009" w:rsidRPr="008556D1" w:rsidRDefault="00B82009" w:rsidP="00EA5772">
      <w:pPr>
        <w:pStyle w:val="ListParagraph"/>
        <w:numPr>
          <w:ilvl w:val="0"/>
          <w:numId w:val="43"/>
        </w:numPr>
      </w:pPr>
      <w:r w:rsidRPr="008556D1">
        <w:t>For a period of 12 months from the execution of this Undertaking, ensure that the educational activities are completed by any new or existing employees or contractors who, after the commencement of this Undertaking, acquire managerial, payroll and human resources functions responsibilities; and</w:t>
      </w:r>
    </w:p>
    <w:p w:rsidR="00B82009" w:rsidRPr="008556D1" w:rsidRDefault="00B82009" w:rsidP="00EA5772">
      <w:pPr>
        <w:pStyle w:val="ListParagraph"/>
        <w:numPr>
          <w:ilvl w:val="0"/>
          <w:numId w:val="43"/>
        </w:numPr>
      </w:pPr>
      <w:r w:rsidRPr="008556D1">
        <w:t xml:space="preserve">For any persons taking on any of these functions, complete Attachment C and submit to the FWO within 28 days of taking responsibility for these functions. </w:t>
      </w:r>
    </w:p>
    <w:p w:rsidR="000E3903" w:rsidRPr="008556D1" w:rsidRDefault="000E3903" w:rsidP="000E3903">
      <w:pPr>
        <w:keepNext/>
        <w:spacing w:before="240" w:after="240"/>
        <w:outlineLvl w:val="1"/>
        <w:rPr>
          <w:rFonts w:cs="Arial"/>
          <w:b/>
          <w:bCs/>
          <w:iCs/>
          <w:szCs w:val="28"/>
        </w:rPr>
      </w:pPr>
      <w:r w:rsidRPr="008556D1">
        <w:rPr>
          <w:rFonts w:cs="Arial"/>
          <w:b/>
          <w:bCs/>
          <w:iCs/>
          <w:szCs w:val="28"/>
        </w:rPr>
        <w:t>No Inconsistent Statements</w:t>
      </w:r>
    </w:p>
    <w:p w:rsidR="000E3903" w:rsidRPr="008556D1" w:rsidRDefault="004648D0" w:rsidP="000E3903">
      <w:pPr>
        <w:pStyle w:val="ListParagraph"/>
      </w:pPr>
      <w:r w:rsidRPr="008556D1">
        <w:t>Shine Lead</w:t>
      </w:r>
      <w:r w:rsidR="000E3903" w:rsidRPr="008556D1">
        <w:t>:</w:t>
      </w:r>
    </w:p>
    <w:p w:rsidR="000E3903" w:rsidRPr="008556D1" w:rsidRDefault="000E3903" w:rsidP="000E3903">
      <w:pPr>
        <w:pStyle w:val="ListParagraph"/>
        <w:numPr>
          <w:ilvl w:val="1"/>
          <w:numId w:val="26"/>
        </w:numPr>
      </w:pPr>
      <w:r w:rsidRPr="008556D1">
        <w:t>must not; and</w:t>
      </w:r>
    </w:p>
    <w:p w:rsidR="000E3903" w:rsidRPr="008556D1" w:rsidRDefault="000E3903" w:rsidP="000E3903">
      <w:pPr>
        <w:pStyle w:val="ListParagraph"/>
        <w:numPr>
          <w:ilvl w:val="1"/>
          <w:numId w:val="26"/>
        </w:numPr>
      </w:pPr>
      <w:r w:rsidRPr="008556D1">
        <w:t xml:space="preserve">must ensure that each of </w:t>
      </w:r>
      <w:r w:rsidR="00B82009" w:rsidRPr="008556D1">
        <w:t>their</w:t>
      </w:r>
      <w:r w:rsidRPr="008556D1">
        <w:t xml:space="preserve"> officers, employees or agents, do not, make any statement, orally or in writing or otherwise imply anything that is inconsistent with admission or acknowledgements contained in this agreement.</w:t>
      </w:r>
    </w:p>
    <w:p w:rsidR="002A1B30" w:rsidRPr="008556D1" w:rsidRDefault="002A1B30" w:rsidP="002A1B30">
      <w:pPr>
        <w:pStyle w:val="Heading2"/>
      </w:pPr>
      <w:r w:rsidRPr="008556D1">
        <w:t>Acknowledgements</w:t>
      </w:r>
    </w:p>
    <w:p w:rsidR="002A1B30" w:rsidRPr="008556D1" w:rsidRDefault="004648D0" w:rsidP="000E3903">
      <w:pPr>
        <w:pStyle w:val="ListParagraph"/>
      </w:pPr>
      <w:r w:rsidRPr="008556D1">
        <w:t xml:space="preserve">Shine-Lead </w:t>
      </w:r>
      <w:r w:rsidR="002A1B30" w:rsidRPr="008556D1">
        <w:t>acknowledge</w:t>
      </w:r>
      <w:r w:rsidR="008556D1" w:rsidRPr="008556D1">
        <w:t>s</w:t>
      </w:r>
      <w:r w:rsidR="002A1B30" w:rsidRPr="008556D1">
        <w:t xml:space="preserve"> that:</w:t>
      </w:r>
    </w:p>
    <w:p w:rsidR="002A1B30" w:rsidRPr="008556D1" w:rsidRDefault="002A1B30" w:rsidP="002A1B30">
      <w:pPr>
        <w:pStyle w:val="ListParagraph"/>
        <w:numPr>
          <w:ilvl w:val="1"/>
          <w:numId w:val="26"/>
        </w:numPr>
      </w:pPr>
      <w:r w:rsidRPr="008556D1">
        <w:t xml:space="preserve">the FWO may make this Undertaking (including any attachments) available for public inspection, including by posting it to its </w:t>
      </w:r>
      <w:hyperlink r:id="rId10" w:history="1">
        <w:r w:rsidRPr="008556D1">
          <w:rPr>
            <w:rStyle w:val="Hyperlink"/>
          </w:rPr>
          <w:t>website</w:t>
        </w:r>
      </w:hyperlink>
      <w:r w:rsidRPr="008556D1">
        <w:t xml:space="preserve"> at www.fairwork.gov.au (subject to the FWO taking any necessary steps to redact the names of individuals not party to the Undertaking);</w:t>
      </w:r>
    </w:p>
    <w:p w:rsidR="002A1B30" w:rsidRPr="008556D1" w:rsidRDefault="002A1B30" w:rsidP="002A1B30">
      <w:pPr>
        <w:pStyle w:val="ListParagraph"/>
        <w:numPr>
          <w:ilvl w:val="1"/>
          <w:numId w:val="26"/>
        </w:numPr>
      </w:pPr>
      <w:r w:rsidRPr="008556D1">
        <w:t xml:space="preserve">the FWO may release a copy of this Undertaking pursuant to any relevant request under the </w:t>
      </w:r>
      <w:r w:rsidRPr="008556D1">
        <w:rPr>
          <w:i/>
        </w:rPr>
        <w:t>Freedom of Information Act 1982</w:t>
      </w:r>
      <w:r w:rsidRPr="008556D1">
        <w:t xml:space="preserve"> (</w:t>
      </w:r>
      <w:proofErr w:type="spellStart"/>
      <w:r w:rsidRPr="008556D1">
        <w:t>Cth</w:t>
      </w:r>
      <w:proofErr w:type="spellEnd"/>
      <w:r w:rsidRPr="008556D1">
        <w:t>);</w:t>
      </w:r>
    </w:p>
    <w:p w:rsidR="002A1B30" w:rsidRDefault="002A1B30" w:rsidP="002A1B30">
      <w:pPr>
        <w:pStyle w:val="ListParagraph"/>
        <w:numPr>
          <w:ilvl w:val="1"/>
          <w:numId w:val="26"/>
        </w:numPr>
      </w:pPr>
      <w:r w:rsidRPr="008556D1">
        <w:t>the FWO may issue a media release in relation to this Undertaking and from time to time, publicly refer to the Undertaking and its terms;</w:t>
      </w:r>
    </w:p>
    <w:p w:rsidR="00073087" w:rsidRPr="008556D1" w:rsidRDefault="00073087" w:rsidP="00073087">
      <w:pPr>
        <w:pStyle w:val="ListParagraph"/>
        <w:numPr>
          <w:ilvl w:val="0"/>
          <w:numId w:val="0"/>
        </w:numPr>
        <w:ind w:left="720"/>
      </w:pPr>
    </w:p>
    <w:p w:rsidR="002A1B30" w:rsidRPr="008556D1" w:rsidRDefault="002A1B30" w:rsidP="002A1B30">
      <w:pPr>
        <w:pStyle w:val="ListParagraph"/>
        <w:numPr>
          <w:ilvl w:val="1"/>
          <w:numId w:val="26"/>
        </w:numPr>
      </w:pPr>
      <w:r w:rsidRPr="008556D1">
        <w:lastRenderedPageBreak/>
        <w:t xml:space="preserve">the admissions made in the Undertaking may be relied upon by the FWO in respect of any future decision about enforcement action to be taken in relation to any future non-compliance with Commonwealth workplace relations obligations by </w:t>
      </w:r>
      <w:r w:rsidR="00F22F3B" w:rsidRPr="008556D1">
        <w:t>Shine-Lead Pty Ltd</w:t>
      </w:r>
      <w:r w:rsidRPr="008556D1">
        <w:t>;</w:t>
      </w:r>
    </w:p>
    <w:p w:rsidR="002A1B30" w:rsidRPr="008556D1" w:rsidRDefault="002A1B30" w:rsidP="002A1B30">
      <w:pPr>
        <w:pStyle w:val="ListParagraph"/>
        <w:numPr>
          <w:ilvl w:val="1"/>
          <w:numId w:val="26"/>
        </w:numPr>
      </w:pPr>
      <w:r w:rsidRPr="008556D1">
        <w:t xml:space="preserve">consistent with the Note to section 715(4) of the FW Act, this Undertaking in no way derogates from the rights and remedies available to any other person arising from the conduct set out in this Undertaking; </w:t>
      </w:r>
    </w:p>
    <w:p w:rsidR="002A1B30" w:rsidRPr="008556D1" w:rsidRDefault="002A1B30" w:rsidP="002A1B30">
      <w:pPr>
        <w:pStyle w:val="ListParagraph"/>
        <w:numPr>
          <w:ilvl w:val="1"/>
          <w:numId w:val="26"/>
        </w:numPr>
      </w:pPr>
      <w:r w:rsidRPr="008556D1">
        <w:t xml:space="preserve">if the FWO considers that </w:t>
      </w:r>
      <w:r w:rsidR="00F22F3B" w:rsidRPr="008556D1">
        <w:t xml:space="preserve">Shine-Lead </w:t>
      </w:r>
      <w:r w:rsidRPr="008556D1">
        <w:t xml:space="preserve">has contravened any of the terms of this this Undertaking the FWO may apply to any of the Courts set out in section 715(6) of the FW Act, for orders under section 715(7) of the FW Act; </w:t>
      </w:r>
    </w:p>
    <w:p w:rsidR="002A1B30" w:rsidRPr="008556D1" w:rsidRDefault="002A1B30" w:rsidP="002A1B30">
      <w:pPr>
        <w:pStyle w:val="ListParagraph"/>
        <w:numPr>
          <w:ilvl w:val="1"/>
          <w:numId w:val="26"/>
        </w:numPr>
      </w:pPr>
      <w:proofErr w:type="gramStart"/>
      <w:r w:rsidRPr="008556D1">
        <w:t>consistent</w:t>
      </w:r>
      <w:proofErr w:type="gramEnd"/>
      <w:r w:rsidRPr="008556D1">
        <w:t xml:space="preserve"> with section 715(3) of the FW Act</w:t>
      </w:r>
      <w:r w:rsidR="00F22F3B" w:rsidRPr="008556D1">
        <w:t>, Shine-Lead</w:t>
      </w:r>
      <w:r w:rsidR="004648D0" w:rsidRPr="008556D1">
        <w:t xml:space="preserve"> </w:t>
      </w:r>
      <w:r w:rsidRPr="008556D1">
        <w:t>may withdraw from or vary this Undertaking at any time, but only with the consent of the FWO.</w:t>
      </w:r>
    </w:p>
    <w:p w:rsidR="002A1B30" w:rsidRPr="008556D1" w:rsidRDefault="002A1B30" w:rsidP="002A1B30">
      <w:pPr>
        <w:pStyle w:val="Heading2"/>
      </w:pPr>
      <w:r w:rsidRPr="008556D1">
        <w:br w:type="page"/>
      </w:r>
      <w:r w:rsidRPr="008556D1">
        <w:lastRenderedPageBreak/>
        <w:t>Executed as an undertaking</w:t>
      </w:r>
    </w:p>
    <w:p w:rsidR="002A1B30" w:rsidRPr="008556D1" w:rsidRDefault="002A1B30" w:rsidP="002A1B30">
      <w:pPr>
        <w:tabs>
          <w:tab w:val="right" w:pos="4111"/>
        </w:tabs>
        <w:spacing w:before="240" w:after="240"/>
        <w:rPr>
          <w:rFonts w:cs="Arial"/>
          <w:sz w:val="20"/>
        </w:rPr>
      </w:pPr>
      <w:r w:rsidRPr="008556D1">
        <w:rPr>
          <w:rFonts w:cs="Arial"/>
          <w:caps/>
          <w:sz w:val="20"/>
        </w:rPr>
        <w:t>Executed</w:t>
      </w:r>
      <w:r w:rsidRPr="008556D1">
        <w:rPr>
          <w:rFonts w:cs="Arial"/>
          <w:sz w:val="20"/>
        </w:rPr>
        <w:t xml:space="preserve"> by </w:t>
      </w:r>
      <w:r w:rsidR="00C30ECC" w:rsidRPr="008556D1">
        <w:rPr>
          <w:rFonts w:cs="Arial"/>
          <w:spacing w:val="10"/>
          <w:sz w:val="20"/>
        </w:rPr>
        <w:t>Shine-Lead Pty Ltd</w:t>
      </w:r>
      <w:r w:rsidRPr="008556D1">
        <w:rPr>
          <w:rFonts w:cs="Arial"/>
          <w:spacing w:val="10"/>
          <w:sz w:val="20"/>
        </w:rPr>
        <w:t xml:space="preserve"> </w:t>
      </w:r>
      <w:r w:rsidRPr="008556D1">
        <w:rPr>
          <w:rFonts w:cs="Arial"/>
          <w:sz w:val="20"/>
        </w:rPr>
        <w:t xml:space="preserve">in accordance with section 127(1) of the </w:t>
      </w:r>
      <w:r w:rsidRPr="008556D1">
        <w:rPr>
          <w:rFonts w:cs="Arial"/>
          <w:i/>
          <w:sz w:val="20"/>
        </w:rPr>
        <w:t>Corporations Act 2001</w:t>
      </w:r>
      <w:r w:rsidRPr="008556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8556D1" w:rsidTr="0078122F">
        <w:tc>
          <w:tcPr>
            <w:tcW w:w="4528" w:type="dxa"/>
            <w:tcBorders>
              <w:top w:val="nil"/>
              <w:left w:val="nil"/>
              <w:bottom w:val="single" w:sz="4" w:space="0" w:color="auto"/>
              <w:right w:val="nil"/>
            </w:tcBorders>
          </w:tcPr>
          <w:p w:rsidR="002A1B30" w:rsidRPr="008556D1" w:rsidRDefault="002A1B30" w:rsidP="0078122F">
            <w:pPr>
              <w:tabs>
                <w:tab w:val="right" w:pos="4111"/>
              </w:tabs>
              <w:spacing w:after="240"/>
              <w:rPr>
                <w:rFonts w:cs="Arial"/>
                <w:sz w:val="20"/>
              </w:rPr>
            </w:pPr>
            <w:bookmarkStart w:id="14" w:name="_GoBack" w:colFirst="0" w:colLast="3"/>
          </w:p>
        </w:tc>
        <w:tc>
          <w:tcPr>
            <w:tcW w:w="319" w:type="dxa"/>
            <w:tcBorders>
              <w:top w:val="nil"/>
              <w:left w:val="nil"/>
              <w:bottom w:val="nil"/>
              <w:right w:val="nil"/>
            </w:tcBorders>
          </w:tcPr>
          <w:p w:rsidR="002A1B30" w:rsidRPr="008556D1"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8556D1" w:rsidRDefault="002A1B30" w:rsidP="0078122F">
            <w:pPr>
              <w:spacing w:after="240"/>
              <w:rPr>
                <w:rFonts w:cs="Arial"/>
                <w:sz w:val="20"/>
              </w:rPr>
            </w:pPr>
          </w:p>
        </w:tc>
      </w:tr>
      <w:tr w:rsidR="002A1B30" w:rsidRPr="008556D1" w:rsidTr="0078122F">
        <w:trPr>
          <w:trHeight w:val="193"/>
        </w:trPr>
        <w:tc>
          <w:tcPr>
            <w:tcW w:w="4528" w:type="dxa"/>
            <w:tcBorders>
              <w:top w:val="single" w:sz="4" w:space="0" w:color="auto"/>
              <w:left w:val="nil"/>
              <w:bottom w:val="nil"/>
              <w:right w:val="nil"/>
            </w:tcBorders>
          </w:tcPr>
          <w:p w:rsidR="002A1B30" w:rsidRPr="008556D1" w:rsidRDefault="002A1B30" w:rsidP="0078122F">
            <w:pPr>
              <w:spacing w:after="240"/>
              <w:rPr>
                <w:rFonts w:cs="Arial"/>
                <w:sz w:val="20"/>
              </w:rPr>
            </w:pPr>
            <w:r w:rsidRPr="008556D1">
              <w:rPr>
                <w:rFonts w:cs="Arial"/>
                <w:sz w:val="20"/>
              </w:rPr>
              <w:t>(Signature of director)</w:t>
            </w:r>
          </w:p>
        </w:tc>
        <w:tc>
          <w:tcPr>
            <w:tcW w:w="319" w:type="dxa"/>
            <w:tcBorders>
              <w:top w:val="nil"/>
              <w:left w:val="nil"/>
              <w:bottom w:val="nil"/>
              <w:right w:val="nil"/>
            </w:tcBorders>
          </w:tcPr>
          <w:p w:rsidR="002A1B30" w:rsidRPr="008556D1"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8556D1" w:rsidRDefault="002A1B30" w:rsidP="0078122F">
            <w:pPr>
              <w:spacing w:after="240"/>
              <w:rPr>
                <w:rFonts w:cs="Arial"/>
                <w:sz w:val="20"/>
              </w:rPr>
            </w:pPr>
            <w:r w:rsidRPr="008556D1">
              <w:rPr>
                <w:rFonts w:cs="Arial"/>
                <w:sz w:val="20"/>
              </w:rPr>
              <w:t>(Signature of director/company secretary)</w:t>
            </w:r>
          </w:p>
        </w:tc>
      </w:tr>
      <w:tr w:rsidR="002A1B30" w:rsidRPr="008556D1" w:rsidTr="0078122F">
        <w:trPr>
          <w:trHeight w:val="517"/>
        </w:trPr>
        <w:tc>
          <w:tcPr>
            <w:tcW w:w="4528" w:type="dxa"/>
            <w:tcBorders>
              <w:top w:val="nil"/>
              <w:left w:val="nil"/>
              <w:right w:val="nil"/>
            </w:tcBorders>
          </w:tcPr>
          <w:p w:rsidR="002A1B30" w:rsidRPr="008556D1" w:rsidRDefault="002A1B30" w:rsidP="0078122F">
            <w:pPr>
              <w:spacing w:after="240"/>
              <w:rPr>
                <w:rFonts w:cs="Arial"/>
                <w:sz w:val="20"/>
              </w:rPr>
            </w:pPr>
          </w:p>
        </w:tc>
        <w:tc>
          <w:tcPr>
            <w:tcW w:w="319" w:type="dxa"/>
            <w:tcBorders>
              <w:top w:val="nil"/>
              <w:left w:val="nil"/>
              <w:bottom w:val="nil"/>
              <w:right w:val="nil"/>
            </w:tcBorders>
          </w:tcPr>
          <w:p w:rsidR="002A1B30" w:rsidRPr="008556D1" w:rsidRDefault="002A1B30" w:rsidP="0078122F">
            <w:pPr>
              <w:spacing w:after="240"/>
              <w:rPr>
                <w:rFonts w:cs="Arial"/>
                <w:sz w:val="20"/>
              </w:rPr>
            </w:pPr>
          </w:p>
        </w:tc>
        <w:tc>
          <w:tcPr>
            <w:tcW w:w="4439" w:type="dxa"/>
            <w:tcBorders>
              <w:top w:val="nil"/>
              <w:left w:val="nil"/>
              <w:right w:val="nil"/>
            </w:tcBorders>
          </w:tcPr>
          <w:p w:rsidR="002A1B30" w:rsidRPr="008556D1" w:rsidRDefault="002A1B30" w:rsidP="0078122F">
            <w:pPr>
              <w:spacing w:after="240"/>
              <w:rPr>
                <w:rFonts w:cs="Arial"/>
                <w:sz w:val="20"/>
              </w:rPr>
            </w:pPr>
          </w:p>
        </w:tc>
      </w:tr>
    </w:tbl>
    <w:bookmarkEnd w:id="14"/>
    <w:p w:rsidR="002A1B30" w:rsidRPr="008556D1" w:rsidRDefault="002A1B30" w:rsidP="002A1B30">
      <w:pPr>
        <w:pStyle w:val="Headersub"/>
        <w:widowControl w:val="0"/>
        <w:tabs>
          <w:tab w:val="left" w:pos="4820"/>
        </w:tabs>
        <w:spacing w:after="240"/>
        <w:rPr>
          <w:rFonts w:cs="Arial"/>
          <w:sz w:val="20"/>
        </w:rPr>
      </w:pPr>
      <w:r w:rsidRPr="008556D1">
        <w:rPr>
          <w:rFonts w:cs="Arial"/>
          <w:sz w:val="20"/>
        </w:rPr>
        <w:t>(Name of director)</w:t>
      </w:r>
      <w:r w:rsidRPr="008556D1">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8556D1" w:rsidTr="0078122F">
        <w:trPr>
          <w:trHeight w:val="517"/>
        </w:trPr>
        <w:tc>
          <w:tcPr>
            <w:tcW w:w="4528" w:type="dxa"/>
            <w:tcBorders>
              <w:top w:val="nil"/>
              <w:left w:val="nil"/>
              <w:right w:val="nil"/>
            </w:tcBorders>
          </w:tcPr>
          <w:p w:rsidR="002A1B30" w:rsidRPr="008556D1" w:rsidRDefault="002A1B30" w:rsidP="0078122F">
            <w:pPr>
              <w:spacing w:after="240"/>
              <w:rPr>
                <w:rFonts w:cs="Arial"/>
                <w:sz w:val="20"/>
              </w:rPr>
            </w:pPr>
          </w:p>
        </w:tc>
        <w:tc>
          <w:tcPr>
            <w:tcW w:w="319" w:type="dxa"/>
            <w:tcBorders>
              <w:top w:val="nil"/>
              <w:left w:val="nil"/>
              <w:bottom w:val="nil"/>
              <w:right w:val="nil"/>
            </w:tcBorders>
          </w:tcPr>
          <w:p w:rsidR="002A1B30" w:rsidRPr="008556D1" w:rsidRDefault="002A1B30" w:rsidP="0078122F">
            <w:pPr>
              <w:spacing w:after="240"/>
              <w:rPr>
                <w:rFonts w:cs="Arial"/>
                <w:sz w:val="20"/>
              </w:rPr>
            </w:pPr>
          </w:p>
        </w:tc>
        <w:tc>
          <w:tcPr>
            <w:tcW w:w="4439" w:type="dxa"/>
            <w:tcBorders>
              <w:top w:val="nil"/>
              <w:left w:val="nil"/>
              <w:right w:val="nil"/>
            </w:tcBorders>
          </w:tcPr>
          <w:p w:rsidR="002A1B30" w:rsidRPr="008556D1" w:rsidRDefault="002A1B30" w:rsidP="0078122F">
            <w:pPr>
              <w:spacing w:after="240"/>
              <w:rPr>
                <w:rFonts w:cs="Arial"/>
                <w:sz w:val="20"/>
              </w:rPr>
            </w:pPr>
          </w:p>
        </w:tc>
      </w:tr>
    </w:tbl>
    <w:p w:rsidR="002A1B30" w:rsidRPr="008556D1" w:rsidRDefault="002A1B30" w:rsidP="002A1B30">
      <w:pPr>
        <w:pStyle w:val="Headersub"/>
        <w:widowControl w:val="0"/>
        <w:tabs>
          <w:tab w:val="left" w:pos="4820"/>
        </w:tabs>
        <w:spacing w:after="240"/>
        <w:rPr>
          <w:rFonts w:cs="Arial"/>
          <w:sz w:val="20"/>
        </w:rPr>
      </w:pPr>
      <w:r w:rsidRPr="008556D1">
        <w:rPr>
          <w:rFonts w:cs="Arial"/>
          <w:sz w:val="20"/>
        </w:rPr>
        <w:t>(Date)</w:t>
      </w:r>
      <w:r w:rsidRPr="008556D1">
        <w:rPr>
          <w:rFonts w:cs="Arial"/>
          <w:sz w:val="20"/>
        </w:rPr>
        <w:tab/>
        <w:t>(Date)</w:t>
      </w:r>
    </w:p>
    <w:p w:rsidR="002A1B30" w:rsidRPr="008556D1" w:rsidRDefault="002A1B30" w:rsidP="002A1B30">
      <w:pPr>
        <w:pStyle w:val="Headersub"/>
        <w:widowControl w:val="0"/>
        <w:tabs>
          <w:tab w:val="left" w:pos="4820"/>
        </w:tabs>
        <w:spacing w:after="240"/>
        <w:rPr>
          <w:rFonts w:cs="Arial"/>
          <w:sz w:val="20"/>
        </w:rPr>
      </w:pPr>
      <w:proofErr w:type="gramStart"/>
      <w:r w:rsidRPr="008556D1">
        <w:rPr>
          <w:rFonts w:cs="Arial"/>
          <w:sz w:val="20"/>
        </w:rPr>
        <w:t>in</w:t>
      </w:r>
      <w:proofErr w:type="gramEnd"/>
      <w:r w:rsidRPr="008556D1">
        <w:rPr>
          <w:rFonts w:cs="Arial"/>
          <w:sz w:val="20"/>
        </w:rPr>
        <w:t xml:space="preserve"> the presence of:</w:t>
      </w:r>
      <w:r w:rsidRPr="008556D1">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8556D1" w:rsidTr="0078122F">
        <w:tc>
          <w:tcPr>
            <w:tcW w:w="4528" w:type="dxa"/>
            <w:tcBorders>
              <w:top w:val="nil"/>
              <w:left w:val="nil"/>
              <w:bottom w:val="single" w:sz="4" w:space="0" w:color="auto"/>
              <w:right w:val="nil"/>
            </w:tcBorders>
          </w:tcPr>
          <w:p w:rsidR="002A1B30" w:rsidRPr="008556D1"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8556D1"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8556D1" w:rsidRDefault="002A1B30" w:rsidP="0078122F">
            <w:pPr>
              <w:spacing w:after="240"/>
              <w:rPr>
                <w:rFonts w:cs="Arial"/>
                <w:sz w:val="20"/>
              </w:rPr>
            </w:pPr>
          </w:p>
        </w:tc>
      </w:tr>
      <w:tr w:rsidR="002A1B30" w:rsidRPr="008556D1" w:rsidTr="0078122F">
        <w:trPr>
          <w:trHeight w:val="193"/>
        </w:trPr>
        <w:tc>
          <w:tcPr>
            <w:tcW w:w="4528" w:type="dxa"/>
            <w:tcBorders>
              <w:top w:val="single" w:sz="4" w:space="0" w:color="auto"/>
              <w:left w:val="nil"/>
              <w:bottom w:val="nil"/>
              <w:right w:val="nil"/>
            </w:tcBorders>
          </w:tcPr>
          <w:p w:rsidR="002A1B30" w:rsidRPr="008556D1" w:rsidRDefault="002A1B30" w:rsidP="0078122F">
            <w:pPr>
              <w:spacing w:after="240"/>
              <w:rPr>
                <w:rFonts w:cs="Arial"/>
                <w:sz w:val="20"/>
              </w:rPr>
            </w:pPr>
            <w:r w:rsidRPr="008556D1">
              <w:rPr>
                <w:rFonts w:cs="Arial"/>
                <w:sz w:val="20"/>
              </w:rPr>
              <w:t>(Signature of witness)</w:t>
            </w:r>
          </w:p>
        </w:tc>
        <w:tc>
          <w:tcPr>
            <w:tcW w:w="319" w:type="dxa"/>
            <w:tcBorders>
              <w:top w:val="nil"/>
              <w:left w:val="nil"/>
              <w:bottom w:val="nil"/>
              <w:right w:val="nil"/>
            </w:tcBorders>
          </w:tcPr>
          <w:p w:rsidR="002A1B30" w:rsidRPr="008556D1"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8556D1" w:rsidRDefault="002A1B30" w:rsidP="0078122F">
            <w:pPr>
              <w:spacing w:after="240"/>
              <w:rPr>
                <w:rFonts w:cs="Arial"/>
                <w:sz w:val="20"/>
              </w:rPr>
            </w:pPr>
            <w:r w:rsidRPr="008556D1">
              <w:rPr>
                <w:rFonts w:cs="Arial"/>
                <w:sz w:val="20"/>
              </w:rPr>
              <w:t>(Signature of witness)</w:t>
            </w:r>
          </w:p>
        </w:tc>
      </w:tr>
      <w:tr w:rsidR="002A1B30" w:rsidRPr="008556D1" w:rsidTr="0078122F">
        <w:trPr>
          <w:trHeight w:val="517"/>
        </w:trPr>
        <w:tc>
          <w:tcPr>
            <w:tcW w:w="4528" w:type="dxa"/>
            <w:tcBorders>
              <w:top w:val="nil"/>
              <w:left w:val="nil"/>
              <w:right w:val="nil"/>
            </w:tcBorders>
          </w:tcPr>
          <w:p w:rsidR="002A1B30" w:rsidRPr="008556D1" w:rsidRDefault="002A1B30" w:rsidP="0078122F">
            <w:pPr>
              <w:spacing w:after="240"/>
              <w:rPr>
                <w:rFonts w:cs="Arial"/>
                <w:sz w:val="20"/>
              </w:rPr>
            </w:pPr>
          </w:p>
        </w:tc>
        <w:tc>
          <w:tcPr>
            <w:tcW w:w="319" w:type="dxa"/>
            <w:tcBorders>
              <w:top w:val="nil"/>
              <w:left w:val="nil"/>
              <w:bottom w:val="nil"/>
              <w:right w:val="nil"/>
            </w:tcBorders>
          </w:tcPr>
          <w:p w:rsidR="002A1B30" w:rsidRPr="008556D1" w:rsidRDefault="002A1B30" w:rsidP="0078122F">
            <w:pPr>
              <w:spacing w:after="240"/>
              <w:rPr>
                <w:rFonts w:cs="Arial"/>
                <w:sz w:val="20"/>
              </w:rPr>
            </w:pPr>
          </w:p>
        </w:tc>
        <w:tc>
          <w:tcPr>
            <w:tcW w:w="4439" w:type="dxa"/>
            <w:tcBorders>
              <w:top w:val="nil"/>
              <w:left w:val="nil"/>
              <w:right w:val="nil"/>
            </w:tcBorders>
          </w:tcPr>
          <w:p w:rsidR="002A1B30" w:rsidRPr="008556D1" w:rsidRDefault="002A1B30" w:rsidP="0078122F">
            <w:pPr>
              <w:spacing w:after="240"/>
              <w:rPr>
                <w:rFonts w:cs="Arial"/>
                <w:sz w:val="20"/>
              </w:rPr>
            </w:pPr>
          </w:p>
        </w:tc>
      </w:tr>
    </w:tbl>
    <w:p w:rsidR="002A1B30" w:rsidRPr="008556D1" w:rsidRDefault="002A1B30" w:rsidP="002A1B30">
      <w:pPr>
        <w:pStyle w:val="Headersub"/>
        <w:widowControl w:val="0"/>
        <w:tabs>
          <w:tab w:val="left" w:pos="4820"/>
        </w:tabs>
        <w:spacing w:after="240"/>
        <w:rPr>
          <w:rFonts w:cs="Arial"/>
          <w:sz w:val="20"/>
        </w:rPr>
      </w:pPr>
      <w:r w:rsidRPr="008556D1">
        <w:rPr>
          <w:rFonts w:cs="Arial"/>
          <w:sz w:val="20"/>
        </w:rPr>
        <w:t>(Name of witness)</w:t>
      </w:r>
      <w:r w:rsidRPr="008556D1">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8556D1" w:rsidTr="0078122F">
        <w:tc>
          <w:tcPr>
            <w:tcW w:w="9286" w:type="dxa"/>
            <w:gridSpan w:val="3"/>
            <w:tcBorders>
              <w:top w:val="nil"/>
              <w:left w:val="nil"/>
              <w:bottom w:val="nil"/>
              <w:right w:val="nil"/>
            </w:tcBorders>
          </w:tcPr>
          <w:p w:rsidR="002A1B30" w:rsidRPr="008556D1" w:rsidRDefault="002A1B30" w:rsidP="0078122F">
            <w:pPr>
              <w:keepNext/>
              <w:tabs>
                <w:tab w:val="right" w:pos="4111"/>
              </w:tabs>
              <w:spacing w:before="240" w:after="240"/>
              <w:rPr>
                <w:rFonts w:cs="Arial"/>
                <w:sz w:val="20"/>
              </w:rPr>
            </w:pPr>
            <w:r w:rsidRPr="008556D1">
              <w:rPr>
                <w:rFonts w:cs="Arial"/>
                <w:caps/>
                <w:sz w:val="20"/>
              </w:rPr>
              <w:t>Accepted</w:t>
            </w:r>
            <w:r w:rsidRPr="008556D1">
              <w:rPr>
                <w:rFonts w:cs="Arial"/>
                <w:sz w:val="20"/>
              </w:rPr>
              <w:t xml:space="preserve"> by the FAIR WORK OMBUDSMAN pursuant to section 715(2) of the </w:t>
            </w:r>
            <w:r w:rsidRPr="008556D1">
              <w:rPr>
                <w:rFonts w:cs="Arial"/>
                <w:i/>
                <w:sz w:val="20"/>
              </w:rPr>
              <w:t>Fair Work Act 2009</w:t>
            </w:r>
            <w:r w:rsidRPr="008556D1">
              <w:rPr>
                <w:rFonts w:cs="Arial"/>
                <w:sz w:val="20"/>
              </w:rPr>
              <w:t xml:space="preserve"> on:</w:t>
            </w:r>
          </w:p>
          <w:p w:rsidR="002A1B30" w:rsidRPr="008556D1" w:rsidRDefault="002A1B30" w:rsidP="0078122F">
            <w:pPr>
              <w:keepNext/>
              <w:spacing w:after="240"/>
              <w:rPr>
                <w:rFonts w:cs="Arial"/>
                <w:sz w:val="20"/>
              </w:rPr>
            </w:pPr>
          </w:p>
        </w:tc>
      </w:tr>
      <w:tr w:rsidR="00141108" w:rsidRPr="008556D1" w:rsidTr="0078122F">
        <w:trPr>
          <w:trHeight w:val="62"/>
        </w:trPr>
        <w:tc>
          <w:tcPr>
            <w:tcW w:w="4528" w:type="dxa"/>
            <w:tcBorders>
              <w:top w:val="single" w:sz="4" w:space="0" w:color="auto"/>
              <w:left w:val="nil"/>
              <w:bottom w:val="nil"/>
              <w:right w:val="nil"/>
            </w:tcBorders>
          </w:tcPr>
          <w:p w:rsidR="00141108" w:rsidRPr="00B67834" w:rsidRDefault="00141108" w:rsidP="008A4D4D">
            <w:pPr>
              <w:pStyle w:val="NoSpacing"/>
              <w:contextualSpacing/>
              <w:jc w:val="both"/>
              <w:rPr>
                <w:rFonts w:cs="Arial"/>
                <w:sz w:val="20"/>
              </w:rPr>
            </w:pPr>
            <w:r w:rsidRPr="00B67834">
              <w:rPr>
                <w:rFonts w:cs="Arial"/>
                <w:sz w:val="20"/>
              </w:rPr>
              <w:t xml:space="preserve">Steven </w:t>
            </w:r>
            <w:proofErr w:type="spellStart"/>
            <w:r w:rsidRPr="00B67834">
              <w:rPr>
                <w:rFonts w:cs="Arial"/>
                <w:sz w:val="20"/>
              </w:rPr>
              <w:t>Ronson</w:t>
            </w:r>
            <w:proofErr w:type="spellEnd"/>
          </w:p>
          <w:p w:rsidR="00141108" w:rsidRPr="00B67834" w:rsidRDefault="00141108" w:rsidP="008A4D4D">
            <w:pPr>
              <w:pStyle w:val="NoSpacing"/>
              <w:contextualSpacing/>
              <w:jc w:val="both"/>
              <w:rPr>
                <w:rFonts w:cs="Arial"/>
                <w:sz w:val="20"/>
              </w:rPr>
            </w:pPr>
            <w:r w:rsidRPr="00B67834">
              <w:rPr>
                <w:rFonts w:cs="Arial"/>
                <w:sz w:val="20"/>
              </w:rPr>
              <w:t>Executive Director</w:t>
            </w:r>
          </w:p>
          <w:p w:rsidR="00141108" w:rsidRPr="00B67834" w:rsidRDefault="00141108" w:rsidP="008A4D4D">
            <w:pPr>
              <w:pStyle w:val="NoSpacing"/>
              <w:contextualSpacing/>
              <w:jc w:val="both"/>
              <w:rPr>
                <w:rFonts w:cs="Arial"/>
                <w:sz w:val="20"/>
              </w:rPr>
            </w:pPr>
            <w:r w:rsidRPr="00B67834">
              <w:rPr>
                <w:rFonts w:cs="Arial"/>
                <w:sz w:val="20"/>
              </w:rPr>
              <w:t xml:space="preserve">Dispute Resolution and Compliance  </w:t>
            </w:r>
          </w:p>
          <w:p w:rsidR="00141108" w:rsidRPr="00B67834" w:rsidRDefault="00141108" w:rsidP="008A4D4D">
            <w:pPr>
              <w:pStyle w:val="NoSpacing"/>
              <w:contextualSpacing/>
              <w:rPr>
                <w:rFonts w:cs="Arial"/>
                <w:sz w:val="20"/>
              </w:rPr>
            </w:pPr>
            <w:r w:rsidRPr="00B67834">
              <w:rPr>
                <w:rFonts w:cs="Arial"/>
                <w:sz w:val="20"/>
              </w:rPr>
              <w:t>Delegate for the FAIR WORK OMBUDSMAN</w:t>
            </w:r>
          </w:p>
          <w:p w:rsidR="00141108" w:rsidRPr="00B67834" w:rsidRDefault="00141108" w:rsidP="008A4D4D">
            <w:pPr>
              <w:pStyle w:val="NoSpacing"/>
              <w:contextualSpacing/>
              <w:jc w:val="both"/>
              <w:rPr>
                <w:rFonts w:cs="Arial"/>
                <w:sz w:val="20"/>
              </w:rPr>
            </w:pPr>
          </w:p>
          <w:p w:rsidR="00141108" w:rsidRPr="00B67834" w:rsidRDefault="00141108" w:rsidP="008A4D4D">
            <w:pPr>
              <w:pStyle w:val="NoSpacing"/>
              <w:contextualSpacing/>
              <w:jc w:val="both"/>
              <w:rPr>
                <w:rFonts w:cs="Arial"/>
                <w:sz w:val="20"/>
              </w:rPr>
            </w:pPr>
          </w:p>
        </w:tc>
        <w:tc>
          <w:tcPr>
            <w:tcW w:w="319" w:type="dxa"/>
            <w:tcBorders>
              <w:top w:val="nil"/>
              <w:left w:val="nil"/>
              <w:bottom w:val="nil"/>
              <w:right w:val="nil"/>
            </w:tcBorders>
          </w:tcPr>
          <w:p w:rsidR="00141108" w:rsidRPr="008556D1" w:rsidRDefault="00141108" w:rsidP="0078122F">
            <w:pPr>
              <w:spacing w:after="240"/>
              <w:rPr>
                <w:rFonts w:cs="Arial"/>
                <w:sz w:val="20"/>
              </w:rPr>
            </w:pPr>
          </w:p>
        </w:tc>
        <w:tc>
          <w:tcPr>
            <w:tcW w:w="4439" w:type="dxa"/>
            <w:tcBorders>
              <w:top w:val="single" w:sz="4" w:space="0" w:color="auto"/>
              <w:left w:val="nil"/>
              <w:bottom w:val="nil"/>
              <w:right w:val="nil"/>
            </w:tcBorders>
          </w:tcPr>
          <w:p w:rsidR="00141108" w:rsidRPr="008556D1" w:rsidRDefault="00141108" w:rsidP="0078122F">
            <w:pPr>
              <w:spacing w:after="240"/>
              <w:rPr>
                <w:rFonts w:cs="Arial"/>
                <w:sz w:val="20"/>
              </w:rPr>
            </w:pPr>
            <w:r w:rsidRPr="008556D1">
              <w:rPr>
                <w:rFonts w:cs="Arial"/>
                <w:sz w:val="20"/>
              </w:rPr>
              <w:t>(Date)</w:t>
            </w:r>
          </w:p>
        </w:tc>
      </w:tr>
      <w:tr w:rsidR="00141108" w:rsidRPr="008556D1" w:rsidTr="0078122F">
        <w:tc>
          <w:tcPr>
            <w:tcW w:w="4528" w:type="dxa"/>
            <w:tcBorders>
              <w:top w:val="nil"/>
              <w:left w:val="nil"/>
              <w:bottom w:val="single" w:sz="4" w:space="0" w:color="auto"/>
              <w:right w:val="nil"/>
            </w:tcBorders>
          </w:tcPr>
          <w:p w:rsidR="00141108" w:rsidRPr="008556D1" w:rsidRDefault="00141108" w:rsidP="0078122F">
            <w:pPr>
              <w:spacing w:after="240"/>
              <w:rPr>
                <w:rFonts w:cs="Arial"/>
                <w:sz w:val="20"/>
              </w:rPr>
            </w:pPr>
            <w:r w:rsidRPr="008556D1">
              <w:rPr>
                <w:rFonts w:cs="Arial"/>
                <w:sz w:val="20"/>
              </w:rPr>
              <w:t>in the presence of:</w:t>
            </w:r>
          </w:p>
          <w:p w:rsidR="00141108" w:rsidRPr="008556D1" w:rsidRDefault="00141108" w:rsidP="0078122F">
            <w:pPr>
              <w:spacing w:after="240"/>
              <w:rPr>
                <w:rFonts w:cs="Arial"/>
                <w:sz w:val="20"/>
              </w:rPr>
            </w:pPr>
          </w:p>
        </w:tc>
        <w:tc>
          <w:tcPr>
            <w:tcW w:w="319" w:type="dxa"/>
            <w:tcBorders>
              <w:top w:val="nil"/>
              <w:left w:val="nil"/>
              <w:bottom w:val="nil"/>
              <w:right w:val="nil"/>
            </w:tcBorders>
          </w:tcPr>
          <w:p w:rsidR="00141108" w:rsidRPr="008556D1" w:rsidRDefault="00141108" w:rsidP="0078122F">
            <w:pPr>
              <w:spacing w:after="240"/>
              <w:rPr>
                <w:rFonts w:cs="Arial"/>
                <w:sz w:val="20"/>
              </w:rPr>
            </w:pPr>
          </w:p>
        </w:tc>
        <w:tc>
          <w:tcPr>
            <w:tcW w:w="4439" w:type="dxa"/>
            <w:tcBorders>
              <w:top w:val="nil"/>
              <w:left w:val="nil"/>
              <w:bottom w:val="single" w:sz="4" w:space="0" w:color="auto"/>
              <w:right w:val="nil"/>
            </w:tcBorders>
          </w:tcPr>
          <w:p w:rsidR="00141108" w:rsidRPr="008556D1" w:rsidRDefault="00141108" w:rsidP="0078122F">
            <w:pPr>
              <w:spacing w:after="240"/>
              <w:rPr>
                <w:rFonts w:cs="Arial"/>
                <w:sz w:val="20"/>
              </w:rPr>
            </w:pPr>
          </w:p>
        </w:tc>
      </w:tr>
      <w:tr w:rsidR="00141108" w:rsidRPr="008556D1" w:rsidTr="0078122F">
        <w:tc>
          <w:tcPr>
            <w:tcW w:w="4528" w:type="dxa"/>
            <w:tcBorders>
              <w:top w:val="single" w:sz="4" w:space="0" w:color="auto"/>
              <w:left w:val="nil"/>
              <w:bottom w:val="nil"/>
              <w:right w:val="nil"/>
            </w:tcBorders>
          </w:tcPr>
          <w:p w:rsidR="00141108" w:rsidRPr="008556D1" w:rsidRDefault="00141108" w:rsidP="0078122F">
            <w:pPr>
              <w:spacing w:after="240"/>
              <w:rPr>
                <w:rFonts w:cs="Arial"/>
                <w:sz w:val="20"/>
              </w:rPr>
            </w:pPr>
            <w:r w:rsidRPr="008556D1">
              <w:rPr>
                <w:rFonts w:cs="Arial"/>
                <w:sz w:val="20"/>
              </w:rPr>
              <w:t>(Signature of witness)</w:t>
            </w:r>
          </w:p>
        </w:tc>
        <w:tc>
          <w:tcPr>
            <w:tcW w:w="319" w:type="dxa"/>
            <w:tcBorders>
              <w:top w:val="nil"/>
              <w:left w:val="nil"/>
              <w:bottom w:val="nil"/>
              <w:right w:val="nil"/>
            </w:tcBorders>
          </w:tcPr>
          <w:p w:rsidR="00141108" w:rsidRPr="008556D1" w:rsidRDefault="00141108" w:rsidP="0078122F">
            <w:pPr>
              <w:spacing w:after="240"/>
              <w:rPr>
                <w:rFonts w:cs="Arial"/>
                <w:sz w:val="20"/>
              </w:rPr>
            </w:pPr>
          </w:p>
        </w:tc>
        <w:tc>
          <w:tcPr>
            <w:tcW w:w="4439" w:type="dxa"/>
            <w:tcBorders>
              <w:top w:val="single" w:sz="4" w:space="0" w:color="auto"/>
              <w:left w:val="nil"/>
              <w:bottom w:val="nil"/>
              <w:right w:val="nil"/>
            </w:tcBorders>
          </w:tcPr>
          <w:p w:rsidR="00141108" w:rsidRPr="008556D1" w:rsidRDefault="00141108" w:rsidP="00C30ECC">
            <w:pPr>
              <w:spacing w:after="240"/>
              <w:rPr>
                <w:rFonts w:cs="Arial"/>
                <w:sz w:val="20"/>
              </w:rPr>
            </w:pPr>
            <w:r w:rsidRPr="008556D1">
              <w:rPr>
                <w:rFonts w:cs="Arial"/>
                <w:sz w:val="20"/>
              </w:rPr>
              <w:t>(Name of Witness)</w:t>
            </w:r>
          </w:p>
        </w:tc>
      </w:tr>
      <w:bookmarkEnd w:id="3"/>
      <w:bookmarkEnd w:id="4"/>
      <w:bookmarkEnd w:id="5"/>
      <w:bookmarkEnd w:id="6"/>
      <w:bookmarkEnd w:id="7"/>
      <w:bookmarkEnd w:id="8"/>
      <w:bookmarkEnd w:id="9"/>
      <w:bookmarkEnd w:id="10"/>
      <w:bookmarkEnd w:id="11"/>
      <w:bookmarkEnd w:id="12"/>
      <w:bookmarkEnd w:id="13"/>
    </w:tbl>
    <w:p w:rsidR="002A1B30" w:rsidRPr="008556D1" w:rsidRDefault="002A1B30" w:rsidP="002A1B30">
      <w:pPr>
        <w:pStyle w:val="Heading2"/>
      </w:pPr>
      <w:r w:rsidRPr="008556D1">
        <w:rPr>
          <w:sz w:val="20"/>
        </w:rPr>
        <w:br w:type="page"/>
      </w:r>
      <w:r w:rsidRPr="008556D1">
        <w:lastRenderedPageBreak/>
        <w:t xml:space="preserve">Attachment </w:t>
      </w:r>
      <w:r w:rsidR="00397A70" w:rsidRPr="008556D1">
        <w:t>A</w:t>
      </w:r>
      <w:r w:rsidRPr="008556D1">
        <w:t xml:space="preserve"> – </w:t>
      </w:r>
      <w:r w:rsidR="00733840" w:rsidRPr="008556D1">
        <w:t>Underpaid Employees</w:t>
      </w:r>
      <w:r w:rsidRPr="008556D1">
        <w:tab/>
      </w:r>
    </w:p>
    <w:p w:rsidR="002A1B30" w:rsidRPr="008556D1" w:rsidRDefault="002A1B30" w:rsidP="002A1B30">
      <w:pPr>
        <w:widowControl w:val="0"/>
        <w:spacing w:after="240"/>
        <w:jc w:val="both"/>
        <w:rPr>
          <w:rFonts w:cs="Arial"/>
          <w:spacing w:val="10"/>
          <w:sz w:val="20"/>
        </w:rPr>
      </w:pPr>
    </w:p>
    <w:tbl>
      <w:tblPr>
        <w:tblStyle w:val="TableGrid"/>
        <w:tblW w:w="0" w:type="auto"/>
        <w:tblLook w:val="04A0" w:firstRow="1" w:lastRow="0" w:firstColumn="1" w:lastColumn="0" w:noHBand="0" w:noVBand="1"/>
      </w:tblPr>
      <w:tblGrid>
        <w:gridCol w:w="2714"/>
        <w:gridCol w:w="2648"/>
        <w:gridCol w:w="2226"/>
        <w:gridCol w:w="1988"/>
      </w:tblGrid>
      <w:tr w:rsidR="00BB78F8" w:rsidRPr="008556D1" w:rsidTr="00BB78F8">
        <w:tc>
          <w:tcPr>
            <w:tcW w:w="2714" w:type="dxa"/>
          </w:tcPr>
          <w:p w:rsidR="00BB78F8" w:rsidRPr="008556D1" w:rsidRDefault="00BB78F8" w:rsidP="00206D55">
            <w:pPr>
              <w:widowControl w:val="0"/>
              <w:spacing w:after="240"/>
              <w:jc w:val="center"/>
              <w:rPr>
                <w:rFonts w:cs="Arial"/>
                <w:b/>
                <w:spacing w:val="10"/>
                <w:sz w:val="20"/>
              </w:rPr>
            </w:pPr>
            <w:r w:rsidRPr="008556D1">
              <w:rPr>
                <w:rFonts w:cs="Arial"/>
                <w:b/>
                <w:spacing w:val="10"/>
                <w:sz w:val="20"/>
              </w:rPr>
              <w:t>EMPLOYEE</w:t>
            </w:r>
          </w:p>
        </w:tc>
        <w:tc>
          <w:tcPr>
            <w:tcW w:w="2648" w:type="dxa"/>
          </w:tcPr>
          <w:p w:rsidR="00BB78F8" w:rsidRPr="008556D1" w:rsidRDefault="00BB78F8" w:rsidP="00206D55">
            <w:pPr>
              <w:widowControl w:val="0"/>
              <w:spacing w:after="240"/>
              <w:jc w:val="center"/>
              <w:rPr>
                <w:rFonts w:cs="Arial"/>
                <w:b/>
                <w:spacing w:val="10"/>
                <w:sz w:val="20"/>
              </w:rPr>
            </w:pPr>
            <w:r w:rsidRPr="008556D1">
              <w:rPr>
                <w:rFonts w:cs="Arial"/>
                <w:b/>
                <w:spacing w:val="10"/>
                <w:sz w:val="20"/>
              </w:rPr>
              <w:t>GROSS AMOUNTS OWED</w:t>
            </w:r>
          </w:p>
        </w:tc>
        <w:tc>
          <w:tcPr>
            <w:tcW w:w="2226" w:type="dxa"/>
          </w:tcPr>
          <w:p w:rsidR="00BB78F8" w:rsidRPr="008556D1" w:rsidRDefault="00BB78F8" w:rsidP="00206D55">
            <w:pPr>
              <w:widowControl w:val="0"/>
              <w:spacing w:after="240"/>
              <w:jc w:val="center"/>
              <w:rPr>
                <w:rFonts w:cs="Arial"/>
                <w:b/>
                <w:spacing w:val="10"/>
                <w:sz w:val="20"/>
              </w:rPr>
            </w:pPr>
            <w:r>
              <w:rPr>
                <w:rFonts w:cs="Arial"/>
                <w:b/>
                <w:spacing w:val="10"/>
                <w:sz w:val="20"/>
              </w:rPr>
              <w:t>VISA TYPE HELD</w:t>
            </w:r>
          </w:p>
        </w:tc>
        <w:tc>
          <w:tcPr>
            <w:tcW w:w="1988" w:type="dxa"/>
          </w:tcPr>
          <w:p w:rsidR="00BB78F8" w:rsidRDefault="00BB78F8" w:rsidP="00206D55">
            <w:pPr>
              <w:widowControl w:val="0"/>
              <w:spacing w:after="240"/>
              <w:jc w:val="center"/>
              <w:rPr>
                <w:rFonts w:cs="Arial"/>
                <w:b/>
                <w:spacing w:val="10"/>
                <w:sz w:val="20"/>
              </w:rPr>
            </w:pPr>
            <w:r>
              <w:rPr>
                <w:rFonts w:cs="Arial"/>
                <w:b/>
                <w:spacing w:val="10"/>
                <w:sz w:val="20"/>
              </w:rPr>
              <w:t>IMMIGRATION STATUS</w:t>
            </w:r>
          </w:p>
        </w:tc>
      </w:tr>
      <w:tr w:rsidR="00BB78F8" w:rsidRPr="008556D1" w:rsidTr="00BB78F8">
        <w:tc>
          <w:tcPr>
            <w:tcW w:w="2714" w:type="dxa"/>
            <w:vAlign w:val="bottom"/>
          </w:tcPr>
          <w:p w:rsidR="00BB78F8" w:rsidRPr="008556D1" w:rsidRDefault="007C4282" w:rsidP="005960F3">
            <w:pPr>
              <w:widowControl w:val="0"/>
              <w:spacing w:after="240"/>
              <w:rPr>
                <w:rFonts w:cs="Arial"/>
                <w:spacing w:val="10"/>
                <w:sz w:val="20"/>
              </w:rPr>
            </w:pPr>
            <w:proofErr w:type="spellStart"/>
            <w:r w:rsidRPr="007C4282">
              <w:rPr>
                <w:rFonts w:cs="Arial"/>
                <w:spacing w:val="10"/>
                <w:sz w:val="20"/>
                <w:highlight w:val="black"/>
              </w:rPr>
              <w:t>XXXXXXXXXXXXXXX</w:t>
            </w:r>
            <w:proofErr w:type="spellEnd"/>
          </w:p>
        </w:tc>
        <w:tc>
          <w:tcPr>
            <w:tcW w:w="2648" w:type="dxa"/>
            <w:vAlign w:val="bottom"/>
          </w:tcPr>
          <w:p w:rsidR="00BB78F8" w:rsidRPr="008556D1" w:rsidRDefault="00BB78F8" w:rsidP="005960F3">
            <w:pPr>
              <w:widowControl w:val="0"/>
              <w:spacing w:after="240"/>
              <w:rPr>
                <w:rFonts w:cs="Arial"/>
                <w:spacing w:val="10"/>
                <w:sz w:val="20"/>
              </w:rPr>
            </w:pPr>
            <w:r w:rsidRPr="008556D1">
              <w:rPr>
                <w:rFonts w:cs="Arial"/>
                <w:spacing w:val="10"/>
                <w:sz w:val="20"/>
              </w:rPr>
              <w:t>$1,581.00</w:t>
            </w:r>
          </w:p>
        </w:tc>
        <w:tc>
          <w:tcPr>
            <w:tcW w:w="2226" w:type="dxa"/>
          </w:tcPr>
          <w:p w:rsidR="00BB78F8" w:rsidRPr="008556D1" w:rsidRDefault="00BB78F8" w:rsidP="005960F3">
            <w:pPr>
              <w:widowControl w:val="0"/>
              <w:spacing w:after="240"/>
              <w:rPr>
                <w:rFonts w:cs="Arial"/>
                <w:spacing w:val="10"/>
                <w:sz w:val="20"/>
              </w:rPr>
            </w:pPr>
            <w:proofErr w:type="spellStart"/>
            <w:r>
              <w:rPr>
                <w:rFonts w:cs="Arial"/>
                <w:spacing w:val="10"/>
                <w:sz w:val="20"/>
              </w:rPr>
              <w:t>TZ417</w:t>
            </w:r>
            <w:proofErr w:type="spellEnd"/>
          </w:p>
        </w:tc>
        <w:tc>
          <w:tcPr>
            <w:tcW w:w="1988" w:type="dxa"/>
          </w:tcPr>
          <w:p w:rsidR="00BB78F8" w:rsidRDefault="00BB78F8" w:rsidP="005960F3">
            <w:pPr>
              <w:widowControl w:val="0"/>
              <w:spacing w:after="240"/>
              <w:rPr>
                <w:rFonts w:cs="Arial"/>
                <w:spacing w:val="10"/>
                <w:sz w:val="20"/>
              </w:rPr>
            </w:pPr>
            <w:r>
              <w:rPr>
                <w:rFonts w:cs="Arial"/>
                <w:spacing w:val="10"/>
                <w:sz w:val="20"/>
              </w:rPr>
              <w:t>Lawful Onshore</w:t>
            </w:r>
          </w:p>
        </w:tc>
      </w:tr>
      <w:tr w:rsidR="00BB78F8" w:rsidRPr="008556D1" w:rsidTr="00BB78F8">
        <w:tc>
          <w:tcPr>
            <w:tcW w:w="2714" w:type="dxa"/>
            <w:vAlign w:val="bottom"/>
          </w:tcPr>
          <w:p w:rsidR="00BB78F8" w:rsidRPr="008556D1" w:rsidRDefault="007C4282" w:rsidP="005960F3">
            <w:pPr>
              <w:widowControl w:val="0"/>
              <w:spacing w:after="240"/>
              <w:rPr>
                <w:rFonts w:cs="Arial"/>
                <w:spacing w:val="10"/>
                <w:sz w:val="20"/>
              </w:rPr>
            </w:pPr>
            <w:proofErr w:type="spellStart"/>
            <w:r w:rsidRPr="007C4282">
              <w:rPr>
                <w:rFonts w:cs="Arial"/>
                <w:spacing w:val="10"/>
                <w:sz w:val="20"/>
                <w:highlight w:val="black"/>
              </w:rPr>
              <w:t>XXXXXXXXXXXXXXX</w:t>
            </w:r>
            <w:proofErr w:type="spellEnd"/>
          </w:p>
        </w:tc>
        <w:tc>
          <w:tcPr>
            <w:tcW w:w="2648" w:type="dxa"/>
            <w:vAlign w:val="bottom"/>
          </w:tcPr>
          <w:p w:rsidR="00BB78F8" w:rsidRPr="008556D1" w:rsidRDefault="00BB78F8" w:rsidP="005960F3">
            <w:pPr>
              <w:widowControl w:val="0"/>
              <w:spacing w:after="240"/>
              <w:rPr>
                <w:rFonts w:cs="Arial"/>
                <w:spacing w:val="10"/>
                <w:sz w:val="20"/>
              </w:rPr>
            </w:pPr>
            <w:r w:rsidRPr="008556D1">
              <w:rPr>
                <w:rFonts w:cs="Arial"/>
                <w:spacing w:val="10"/>
                <w:sz w:val="20"/>
              </w:rPr>
              <w:t>$1,598.54</w:t>
            </w:r>
          </w:p>
        </w:tc>
        <w:tc>
          <w:tcPr>
            <w:tcW w:w="2226" w:type="dxa"/>
          </w:tcPr>
          <w:p w:rsidR="00BB78F8" w:rsidRPr="008556D1" w:rsidRDefault="00BB78F8" w:rsidP="005960F3">
            <w:pPr>
              <w:widowControl w:val="0"/>
              <w:spacing w:after="240"/>
              <w:rPr>
                <w:rFonts w:cs="Arial"/>
                <w:spacing w:val="10"/>
                <w:sz w:val="20"/>
              </w:rPr>
            </w:pPr>
            <w:proofErr w:type="spellStart"/>
            <w:r>
              <w:rPr>
                <w:rFonts w:cs="Arial"/>
                <w:spacing w:val="10"/>
                <w:sz w:val="20"/>
              </w:rPr>
              <w:t>TU500</w:t>
            </w:r>
            <w:proofErr w:type="spellEnd"/>
          </w:p>
        </w:tc>
        <w:tc>
          <w:tcPr>
            <w:tcW w:w="1988" w:type="dxa"/>
          </w:tcPr>
          <w:p w:rsidR="00BB78F8" w:rsidRDefault="00BB78F8">
            <w:r w:rsidRPr="00037F02">
              <w:rPr>
                <w:rFonts w:cs="Arial"/>
                <w:spacing w:val="10"/>
                <w:sz w:val="20"/>
              </w:rPr>
              <w:t>Lawful Onshore</w:t>
            </w:r>
          </w:p>
        </w:tc>
      </w:tr>
      <w:tr w:rsidR="00BB78F8" w:rsidRPr="008556D1" w:rsidTr="00BB78F8">
        <w:tc>
          <w:tcPr>
            <w:tcW w:w="2714" w:type="dxa"/>
            <w:vAlign w:val="bottom"/>
          </w:tcPr>
          <w:p w:rsidR="00BB78F8" w:rsidRPr="008556D1" w:rsidRDefault="007C4282" w:rsidP="005960F3">
            <w:pPr>
              <w:widowControl w:val="0"/>
              <w:spacing w:after="240"/>
              <w:rPr>
                <w:rFonts w:cs="Arial"/>
                <w:spacing w:val="10"/>
                <w:sz w:val="20"/>
              </w:rPr>
            </w:pPr>
            <w:proofErr w:type="spellStart"/>
            <w:r w:rsidRPr="007C4282">
              <w:rPr>
                <w:rFonts w:cs="Arial"/>
                <w:spacing w:val="10"/>
                <w:sz w:val="20"/>
                <w:highlight w:val="black"/>
              </w:rPr>
              <w:t>XXXXXXXXXXXXXXX</w:t>
            </w:r>
            <w:proofErr w:type="spellEnd"/>
          </w:p>
        </w:tc>
        <w:tc>
          <w:tcPr>
            <w:tcW w:w="2648" w:type="dxa"/>
            <w:vAlign w:val="bottom"/>
          </w:tcPr>
          <w:p w:rsidR="00BB78F8" w:rsidRPr="008556D1" w:rsidRDefault="00BB78F8" w:rsidP="005960F3">
            <w:pPr>
              <w:widowControl w:val="0"/>
              <w:spacing w:after="240"/>
              <w:rPr>
                <w:rFonts w:cs="Arial"/>
                <w:spacing w:val="10"/>
                <w:sz w:val="20"/>
              </w:rPr>
            </w:pPr>
            <w:r w:rsidRPr="008556D1">
              <w:rPr>
                <w:rFonts w:cs="Arial"/>
                <w:spacing w:val="10"/>
                <w:sz w:val="20"/>
              </w:rPr>
              <w:t>$1,571.85</w:t>
            </w:r>
          </w:p>
        </w:tc>
        <w:tc>
          <w:tcPr>
            <w:tcW w:w="2226" w:type="dxa"/>
          </w:tcPr>
          <w:p w:rsidR="00BB78F8" w:rsidRPr="008556D1" w:rsidRDefault="00BB78F8" w:rsidP="005960F3">
            <w:pPr>
              <w:widowControl w:val="0"/>
              <w:spacing w:after="240"/>
              <w:rPr>
                <w:rFonts w:cs="Arial"/>
                <w:spacing w:val="10"/>
                <w:sz w:val="20"/>
              </w:rPr>
            </w:pPr>
            <w:proofErr w:type="spellStart"/>
            <w:r>
              <w:rPr>
                <w:rFonts w:cs="Arial"/>
                <w:spacing w:val="10"/>
                <w:sz w:val="20"/>
              </w:rPr>
              <w:t>TZ417</w:t>
            </w:r>
            <w:proofErr w:type="spellEnd"/>
          </w:p>
        </w:tc>
        <w:tc>
          <w:tcPr>
            <w:tcW w:w="1988" w:type="dxa"/>
          </w:tcPr>
          <w:p w:rsidR="00BB78F8" w:rsidRDefault="00BB78F8">
            <w:r w:rsidRPr="00037F02">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$1,598.54</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TU500</w:t>
            </w:r>
            <w:proofErr w:type="spellEnd"/>
          </w:p>
        </w:tc>
        <w:tc>
          <w:tcPr>
            <w:tcW w:w="1988" w:type="dxa"/>
          </w:tcPr>
          <w:p w:rsidR="007C4282" w:rsidRDefault="007C4282">
            <w:r w:rsidRPr="00037F02">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$1,764.59</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TU570</w:t>
            </w:r>
            <w:proofErr w:type="spellEnd"/>
          </w:p>
        </w:tc>
        <w:tc>
          <w:tcPr>
            <w:tcW w:w="1988" w:type="dxa"/>
          </w:tcPr>
          <w:p w:rsidR="007C4282" w:rsidRDefault="007C4282">
            <w:r w:rsidRPr="00037F02">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$1,598.54</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WC030</w:t>
            </w:r>
            <w:proofErr w:type="spellEnd"/>
          </w:p>
        </w:tc>
        <w:tc>
          <w:tcPr>
            <w:tcW w:w="1988" w:type="dxa"/>
          </w:tcPr>
          <w:p w:rsidR="007C4282" w:rsidRDefault="007C4282">
            <w:r w:rsidRPr="00037F02">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$1,787.47</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TU572</w:t>
            </w:r>
            <w:proofErr w:type="spellEnd"/>
          </w:p>
        </w:tc>
        <w:tc>
          <w:tcPr>
            <w:tcW w:w="1988" w:type="dxa"/>
          </w:tcPr>
          <w:p w:rsidR="007C4282" w:rsidRDefault="007C4282">
            <w:r w:rsidRPr="00037F02">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$1,781.82</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TU570</w:t>
            </w:r>
            <w:proofErr w:type="spellEnd"/>
          </w:p>
        </w:tc>
        <w:tc>
          <w:tcPr>
            <w:tcW w:w="1988" w:type="dxa"/>
          </w:tcPr>
          <w:p w:rsidR="007C4282" w:rsidRDefault="007C4282">
            <w:r w:rsidRPr="00037F02">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$1,643.81</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TU572</w:t>
            </w:r>
            <w:proofErr w:type="spellEnd"/>
          </w:p>
        </w:tc>
        <w:tc>
          <w:tcPr>
            <w:tcW w:w="1988" w:type="dxa"/>
          </w:tcPr>
          <w:p w:rsidR="007C4282" w:rsidRDefault="007C4282">
            <w:r w:rsidRPr="00037F02">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$732.86</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BB155</w:t>
            </w:r>
            <w:proofErr w:type="spellEnd"/>
          </w:p>
        </w:tc>
        <w:tc>
          <w:tcPr>
            <w:tcW w:w="1988" w:type="dxa"/>
          </w:tcPr>
          <w:p w:rsidR="007C4282" w:rsidRDefault="007C4282">
            <w:r w:rsidRPr="00037F02">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$743.54</w:t>
            </w:r>
          </w:p>
        </w:tc>
        <w:tc>
          <w:tcPr>
            <w:tcW w:w="2226" w:type="dxa"/>
          </w:tcPr>
          <w:p w:rsidR="007C4282" w:rsidRPr="008556D1" w:rsidRDefault="007C4282" w:rsidP="005960F3">
            <w:pPr>
              <w:widowControl w:val="0"/>
              <w:spacing w:after="240"/>
              <w:rPr>
                <w:rFonts w:cs="Arial"/>
                <w:spacing w:val="10"/>
                <w:sz w:val="20"/>
              </w:rPr>
            </w:pPr>
          </w:p>
        </w:tc>
        <w:tc>
          <w:tcPr>
            <w:tcW w:w="1988" w:type="dxa"/>
          </w:tcPr>
          <w:p w:rsidR="007C4282" w:rsidRPr="008556D1" w:rsidRDefault="007C4282" w:rsidP="005960F3">
            <w:pPr>
              <w:widowControl w:val="0"/>
              <w:spacing w:after="240"/>
              <w:rPr>
                <w:rFonts w:cs="Arial"/>
                <w:spacing w:val="10"/>
                <w:sz w:val="20"/>
              </w:rPr>
            </w:pP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$743.54</w:t>
            </w:r>
          </w:p>
        </w:tc>
        <w:tc>
          <w:tcPr>
            <w:tcW w:w="2226" w:type="dxa"/>
          </w:tcPr>
          <w:p w:rsidR="007C4282" w:rsidRPr="008556D1" w:rsidRDefault="007C4282" w:rsidP="005960F3">
            <w:pPr>
              <w:widowControl w:val="0"/>
              <w:spacing w:after="240"/>
              <w:rPr>
                <w:rFonts w:cs="Arial"/>
                <w:spacing w:val="10"/>
                <w:sz w:val="20"/>
              </w:rPr>
            </w:pPr>
          </w:p>
        </w:tc>
        <w:tc>
          <w:tcPr>
            <w:tcW w:w="1988" w:type="dxa"/>
          </w:tcPr>
          <w:p w:rsidR="007C4282" w:rsidRPr="008556D1" w:rsidRDefault="007C4282" w:rsidP="005960F3">
            <w:pPr>
              <w:widowControl w:val="0"/>
              <w:spacing w:after="240"/>
              <w:rPr>
                <w:rFonts w:cs="Arial"/>
                <w:spacing w:val="10"/>
                <w:sz w:val="20"/>
              </w:rPr>
            </w:pP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$743.54</w:t>
            </w:r>
          </w:p>
        </w:tc>
        <w:tc>
          <w:tcPr>
            <w:tcW w:w="2226" w:type="dxa"/>
          </w:tcPr>
          <w:p w:rsidR="007C4282" w:rsidRPr="008556D1" w:rsidRDefault="007C4282" w:rsidP="005960F3">
            <w:pPr>
              <w:widowControl w:val="0"/>
              <w:spacing w:after="240"/>
              <w:rPr>
                <w:rFonts w:cs="Arial"/>
                <w:spacing w:val="10"/>
                <w:sz w:val="20"/>
              </w:rPr>
            </w:pPr>
          </w:p>
        </w:tc>
        <w:tc>
          <w:tcPr>
            <w:tcW w:w="1988" w:type="dxa"/>
          </w:tcPr>
          <w:p w:rsidR="007C4282" w:rsidRPr="008556D1" w:rsidRDefault="007C4282" w:rsidP="005960F3">
            <w:pPr>
              <w:widowControl w:val="0"/>
              <w:spacing w:after="240"/>
              <w:rPr>
                <w:rFonts w:cs="Arial"/>
                <w:spacing w:val="10"/>
                <w:sz w:val="20"/>
              </w:rPr>
            </w:pP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$740.49</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UC457</w:t>
            </w:r>
            <w:proofErr w:type="spellEnd"/>
          </w:p>
        </w:tc>
        <w:tc>
          <w:tcPr>
            <w:tcW w:w="1988" w:type="dxa"/>
          </w:tcPr>
          <w:p w:rsidR="007C4282" w:rsidRDefault="007C4282" w:rsidP="005960F3">
            <w:pPr>
              <w:widowControl w:val="0"/>
              <w:spacing w:after="240"/>
              <w:rPr>
                <w:rFonts w:cs="Arial"/>
                <w:spacing w:val="10"/>
                <w:sz w:val="20"/>
              </w:rPr>
            </w:pPr>
            <w:r>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$699.88</w:t>
            </w:r>
          </w:p>
        </w:tc>
        <w:tc>
          <w:tcPr>
            <w:tcW w:w="2226" w:type="dxa"/>
          </w:tcPr>
          <w:p w:rsidR="007C4282" w:rsidRPr="008556D1" w:rsidRDefault="007C4282" w:rsidP="005960F3">
            <w:pPr>
              <w:widowControl w:val="0"/>
              <w:spacing w:after="240"/>
              <w:rPr>
                <w:rFonts w:cs="Arial"/>
                <w:spacing w:val="10"/>
                <w:sz w:val="20"/>
              </w:rPr>
            </w:pPr>
          </w:p>
        </w:tc>
        <w:tc>
          <w:tcPr>
            <w:tcW w:w="1988" w:type="dxa"/>
          </w:tcPr>
          <w:p w:rsidR="007C4282" w:rsidRPr="008556D1" w:rsidRDefault="007C4282" w:rsidP="005960F3">
            <w:pPr>
              <w:widowControl w:val="0"/>
              <w:spacing w:after="240"/>
              <w:rPr>
                <w:rFonts w:cs="Arial"/>
                <w:spacing w:val="10"/>
                <w:sz w:val="20"/>
              </w:rPr>
            </w:pP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$705.21</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WC030</w:t>
            </w:r>
            <w:proofErr w:type="spellEnd"/>
          </w:p>
        </w:tc>
        <w:tc>
          <w:tcPr>
            <w:tcW w:w="1988" w:type="dxa"/>
          </w:tcPr>
          <w:p w:rsidR="007C4282" w:rsidRDefault="007C4282">
            <w:r w:rsidRPr="008E2F19">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$694.54</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BV552</w:t>
            </w:r>
            <w:proofErr w:type="spellEnd"/>
          </w:p>
        </w:tc>
        <w:tc>
          <w:tcPr>
            <w:tcW w:w="1988" w:type="dxa"/>
          </w:tcPr>
          <w:p w:rsidR="007C4282" w:rsidRDefault="007C4282">
            <w:r w:rsidRPr="008E2F19">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$705.21</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VB885</w:t>
            </w:r>
            <w:proofErr w:type="spellEnd"/>
          </w:p>
        </w:tc>
        <w:tc>
          <w:tcPr>
            <w:tcW w:w="1988" w:type="dxa"/>
          </w:tcPr>
          <w:p w:rsidR="007C4282" w:rsidRDefault="007C4282">
            <w:r w:rsidRPr="008E2F19">
              <w:rPr>
                <w:rFonts w:cs="Arial"/>
                <w:spacing w:val="10"/>
                <w:sz w:val="20"/>
              </w:rPr>
              <w:t>Lawful Onshore</w:t>
            </w:r>
          </w:p>
        </w:tc>
      </w:tr>
      <w:tr w:rsidR="007C4282" w:rsidRPr="008556D1" w:rsidTr="00674D87">
        <w:tc>
          <w:tcPr>
            <w:tcW w:w="2714" w:type="dxa"/>
          </w:tcPr>
          <w:p w:rsidR="007C4282" w:rsidRDefault="007C4282">
            <w:proofErr w:type="spellStart"/>
            <w:r w:rsidRPr="006C71E7">
              <w:rPr>
                <w:rFonts w:cs="Arial"/>
                <w:spacing w:val="10"/>
                <w:sz w:val="20"/>
                <w:highlight w:val="black"/>
              </w:rPr>
              <w:t>XXXXXXXXXXXXXXX</w:t>
            </w:r>
            <w:proofErr w:type="spellEnd"/>
          </w:p>
        </w:tc>
        <w:tc>
          <w:tcPr>
            <w:tcW w:w="2648" w:type="dxa"/>
            <w:vAlign w:val="bottom"/>
          </w:tcPr>
          <w:p w:rsidR="007C4282" w:rsidRPr="008556D1" w:rsidRDefault="007C4282" w:rsidP="005960F3">
            <w:pPr>
              <w:widowControl w:val="0"/>
              <w:spacing w:after="240"/>
              <w:rPr>
                <w:rFonts w:cs="Arial"/>
                <w:spacing w:val="10"/>
                <w:sz w:val="20"/>
              </w:rPr>
            </w:pPr>
            <w:r w:rsidRPr="008556D1">
              <w:rPr>
                <w:rFonts w:cs="Arial"/>
                <w:spacing w:val="10"/>
                <w:sz w:val="20"/>
              </w:rPr>
              <w:t>$702.16</w:t>
            </w:r>
          </w:p>
        </w:tc>
        <w:tc>
          <w:tcPr>
            <w:tcW w:w="2226" w:type="dxa"/>
          </w:tcPr>
          <w:p w:rsidR="007C4282" w:rsidRPr="008556D1" w:rsidRDefault="007C4282" w:rsidP="005960F3">
            <w:pPr>
              <w:widowControl w:val="0"/>
              <w:spacing w:after="240"/>
              <w:rPr>
                <w:rFonts w:cs="Arial"/>
                <w:spacing w:val="10"/>
                <w:sz w:val="20"/>
              </w:rPr>
            </w:pPr>
            <w:proofErr w:type="spellStart"/>
            <w:r>
              <w:rPr>
                <w:rFonts w:cs="Arial"/>
                <w:spacing w:val="10"/>
                <w:sz w:val="20"/>
              </w:rPr>
              <w:t>BS801</w:t>
            </w:r>
            <w:proofErr w:type="spellEnd"/>
          </w:p>
        </w:tc>
        <w:tc>
          <w:tcPr>
            <w:tcW w:w="1988" w:type="dxa"/>
          </w:tcPr>
          <w:p w:rsidR="007C4282" w:rsidRDefault="007C4282">
            <w:r w:rsidRPr="008E2F19">
              <w:rPr>
                <w:rFonts w:cs="Arial"/>
                <w:spacing w:val="10"/>
                <w:sz w:val="20"/>
              </w:rPr>
              <w:t>Lawful Onshore</w:t>
            </w:r>
          </w:p>
        </w:tc>
      </w:tr>
    </w:tbl>
    <w:p w:rsidR="002A1B30" w:rsidRPr="008556D1" w:rsidRDefault="002A1B30" w:rsidP="002A1B30">
      <w:pPr>
        <w:widowControl w:val="0"/>
        <w:spacing w:after="240"/>
        <w:jc w:val="both"/>
        <w:rPr>
          <w:rFonts w:cs="Arial"/>
          <w:spacing w:val="10"/>
          <w:sz w:val="20"/>
        </w:rPr>
      </w:pPr>
    </w:p>
    <w:p w:rsidR="002A1B30" w:rsidRPr="008556D1" w:rsidRDefault="002A1B30" w:rsidP="002A1B30">
      <w:pPr>
        <w:pStyle w:val="Heading2"/>
      </w:pPr>
      <w:r w:rsidRPr="008556D1">
        <w:rPr>
          <w:spacing w:val="10"/>
          <w:sz w:val="20"/>
        </w:rPr>
        <w:br w:type="page"/>
      </w:r>
      <w:r w:rsidR="00733840" w:rsidRPr="008556D1">
        <w:lastRenderedPageBreak/>
        <w:t>Attachment B –</w:t>
      </w:r>
      <w:r w:rsidR="00397A70" w:rsidRPr="008556D1">
        <w:t xml:space="preserve"> </w:t>
      </w:r>
      <w:r w:rsidR="00733840" w:rsidRPr="008556D1">
        <w:t>Workplace Notice</w:t>
      </w:r>
    </w:p>
    <w:p w:rsidR="00397A70" w:rsidRPr="008556D1" w:rsidRDefault="00397A70" w:rsidP="00397A70">
      <w:pPr>
        <w:pStyle w:val="Heading2"/>
      </w:pPr>
      <w:r w:rsidRPr="008556D1">
        <w:t>Contravention of Fair Work Act by Shine-Lead Pty Ltd</w:t>
      </w:r>
    </w:p>
    <w:p w:rsidR="00397A70" w:rsidRPr="008556D1" w:rsidRDefault="00397A70" w:rsidP="00397A70">
      <w:pPr>
        <w:widowControl w:val="0"/>
        <w:spacing w:after="240"/>
        <w:jc w:val="both"/>
        <w:rPr>
          <w:rFonts w:cs="Arial"/>
          <w:szCs w:val="22"/>
        </w:rPr>
      </w:pPr>
      <w:r w:rsidRPr="008556D1">
        <w:rPr>
          <w:rFonts w:cs="Arial"/>
          <w:szCs w:val="22"/>
        </w:rPr>
        <w:t>We refer to the investigation conducted by the Office of the Fair Work Ombudsman (</w:t>
      </w:r>
      <w:r w:rsidRPr="008556D1">
        <w:rPr>
          <w:rFonts w:cs="Arial"/>
          <w:b/>
          <w:szCs w:val="22"/>
        </w:rPr>
        <w:t>FWO</w:t>
      </w:r>
      <w:r w:rsidRPr="008556D1">
        <w:rPr>
          <w:rFonts w:cs="Arial"/>
          <w:szCs w:val="22"/>
        </w:rPr>
        <w:t xml:space="preserve">) into allegations that Shine-Lead Pty Ltd contravened the </w:t>
      </w:r>
      <w:r w:rsidRPr="008556D1">
        <w:rPr>
          <w:rFonts w:cs="Arial"/>
          <w:i/>
          <w:szCs w:val="22"/>
        </w:rPr>
        <w:t>Fair Work Act 2009</w:t>
      </w:r>
      <w:r w:rsidRPr="008556D1">
        <w:rPr>
          <w:rFonts w:cs="Arial"/>
          <w:szCs w:val="22"/>
        </w:rPr>
        <w:t xml:space="preserve"> by:</w:t>
      </w:r>
    </w:p>
    <w:p w:rsidR="00397A70" w:rsidRPr="008556D1" w:rsidRDefault="00397A70" w:rsidP="00397A70">
      <w:pPr>
        <w:widowControl w:val="0"/>
        <w:numPr>
          <w:ilvl w:val="0"/>
          <w:numId w:val="35"/>
        </w:numPr>
        <w:spacing w:after="240"/>
        <w:jc w:val="both"/>
        <w:rPr>
          <w:rFonts w:cs="Arial"/>
          <w:szCs w:val="22"/>
        </w:rPr>
      </w:pPr>
      <w:proofErr w:type="gramStart"/>
      <w:r w:rsidRPr="008556D1">
        <w:rPr>
          <w:rFonts w:cs="Arial"/>
          <w:szCs w:val="22"/>
        </w:rPr>
        <w:t>failing</w:t>
      </w:r>
      <w:proofErr w:type="gramEnd"/>
      <w:r w:rsidRPr="008556D1">
        <w:rPr>
          <w:rFonts w:cs="Arial"/>
          <w:szCs w:val="22"/>
        </w:rPr>
        <w:t xml:space="preserve"> to pay the correct rate of pay and associated penalties to employees as provided for under the </w:t>
      </w:r>
      <w:r w:rsidRPr="008556D1">
        <w:rPr>
          <w:rFonts w:cs="Arial"/>
          <w:i/>
          <w:szCs w:val="22"/>
        </w:rPr>
        <w:t>Poultry Processing Award 2010</w:t>
      </w:r>
      <w:r w:rsidRPr="008556D1">
        <w:rPr>
          <w:rFonts w:cs="Arial"/>
          <w:szCs w:val="22"/>
        </w:rPr>
        <w:t xml:space="preserve"> during the period </w:t>
      </w:r>
      <w:r w:rsidRPr="008556D1">
        <w:rPr>
          <w:szCs w:val="22"/>
        </w:rPr>
        <w:t>10 July 2016 to 20 October 2016.</w:t>
      </w:r>
    </w:p>
    <w:p w:rsidR="00397A70" w:rsidRPr="008556D1" w:rsidRDefault="00397A70" w:rsidP="00397A70">
      <w:pPr>
        <w:widowControl w:val="0"/>
        <w:spacing w:after="240"/>
        <w:jc w:val="both"/>
        <w:rPr>
          <w:rFonts w:cs="Arial"/>
          <w:szCs w:val="22"/>
        </w:rPr>
      </w:pPr>
      <w:r w:rsidRPr="008556D1">
        <w:rPr>
          <w:rFonts w:cs="Arial"/>
          <w:szCs w:val="22"/>
        </w:rPr>
        <w:t>Shine-Lead Pty Ltd has formally admitted to the FWO that these contraventions occurred and has entered into an Enforceable Undertaking with the FWO (available at www.fairwork.gov.au) committing to a number of measures to remedy the contraventions, including:</w:t>
      </w:r>
    </w:p>
    <w:p w:rsidR="00397A70" w:rsidRPr="008556D1" w:rsidRDefault="00397A70" w:rsidP="00397A70">
      <w:pPr>
        <w:pStyle w:val="ListParagraph"/>
        <w:widowControl/>
        <w:numPr>
          <w:ilvl w:val="0"/>
          <w:numId w:val="36"/>
        </w:numPr>
        <w:tabs>
          <w:tab w:val="clear" w:pos="709"/>
        </w:tabs>
        <w:spacing w:after="0"/>
        <w:contextualSpacing/>
        <w:jc w:val="both"/>
        <w:rPr>
          <w:sz w:val="22"/>
          <w:szCs w:val="22"/>
        </w:rPr>
      </w:pPr>
      <w:r w:rsidRPr="008556D1">
        <w:rPr>
          <w:sz w:val="22"/>
          <w:szCs w:val="22"/>
        </w:rPr>
        <w:t>making a donation of $2,000.00 to the Employment Law Centre of Western Australia (</w:t>
      </w:r>
      <w:proofErr w:type="spellStart"/>
      <w:r w:rsidRPr="008556D1">
        <w:rPr>
          <w:sz w:val="22"/>
          <w:szCs w:val="22"/>
        </w:rPr>
        <w:t>Inc</w:t>
      </w:r>
      <w:proofErr w:type="spellEnd"/>
      <w:r w:rsidRPr="008556D1">
        <w:rPr>
          <w:sz w:val="22"/>
          <w:szCs w:val="22"/>
        </w:rPr>
        <w:t xml:space="preserve">); </w:t>
      </w:r>
    </w:p>
    <w:p w:rsidR="00397A70" w:rsidRPr="008556D1" w:rsidRDefault="00397A70" w:rsidP="00397A70">
      <w:pPr>
        <w:pStyle w:val="ListParagraph"/>
        <w:widowControl/>
        <w:numPr>
          <w:ilvl w:val="0"/>
          <w:numId w:val="36"/>
        </w:numPr>
        <w:tabs>
          <w:tab w:val="clear" w:pos="709"/>
        </w:tabs>
        <w:spacing w:after="0"/>
        <w:contextualSpacing/>
        <w:jc w:val="both"/>
        <w:rPr>
          <w:sz w:val="22"/>
          <w:szCs w:val="22"/>
        </w:rPr>
      </w:pPr>
      <w:r w:rsidRPr="008556D1">
        <w:rPr>
          <w:sz w:val="22"/>
          <w:szCs w:val="22"/>
        </w:rPr>
        <w:t>undertaking workplace relations training and conducting future audits, to ensure employees are paid correct rates of pay; and</w:t>
      </w:r>
    </w:p>
    <w:p w:rsidR="00397A70" w:rsidRPr="008556D1" w:rsidRDefault="00397A70" w:rsidP="00397A70">
      <w:pPr>
        <w:pStyle w:val="ListParagraph"/>
        <w:widowControl/>
        <w:numPr>
          <w:ilvl w:val="0"/>
          <w:numId w:val="36"/>
        </w:numPr>
        <w:tabs>
          <w:tab w:val="clear" w:pos="709"/>
        </w:tabs>
        <w:spacing w:after="0"/>
        <w:contextualSpacing/>
        <w:jc w:val="both"/>
        <w:rPr>
          <w:sz w:val="22"/>
          <w:szCs w:val="22"/>
        </w:rPr>
      </w:pPr>
      <w:proofErr w:type="gramStart"/>
      <w:r w:rsidRPr="008556D1">
        <w:rPr>
          <w:sz w:val="22"/>
          <w:szCs w:val="22"/>
        </w:rPr>
        <w:t>rectifying</w:t>
      </w:r>
      <w:proofErr w:type="gramEnd"/>
      <w:r w:rsidRPr="008556D1">
        <w:rPr>
          <w:sz w:val="22"/>
          <w:szCs w:val="22"/>
        </w:rPr>
        <w:t xml:space="preserve"> the underpayment of wages made to employees during the period 10 July 2016 to 20 October 2016.</w:t>
      </w:r>
    </w:p>
    <w:p w:rsidR="00397A70" w:rsidRPr="008556D1" w:rsidRDefault="00397A70" w:rsidP="00397A70">
      <w:pPr>
        <w:widowControl w:val="0"/>
        <w:spacing w:after="240"/>
        <w:jc w:val="both"/>
        <w:rPr>
          <w:rFonts w:cs="Arial"/>
          <w:szCs w:val="22"/>
        </w:rPr>
      </w:pPr>
    </w:p>
    <w:p w:rsidR="00397A70" w:rsidRPr="008556D1" w:rsidRDefault="00397A70" w:rsidP="00397A70">
      <w:pPr>
        <w:widowControl w:val="0"/>
        <w:spacing w:after="240"/>
        <w:jc w:val="both"/>
        <w:rPr>
          <w:rFonts w:cs="Arial"/>
          <w:szCs w:val="22"/>
        </w:rPr>
      </w:pPr>
      <w:r w:rsidRPr="008556D1">
        <w:rPr>
          <w:rFonts w:cs="Arial"/>
          <w:szCs w:val="22"/>
        </w:rPr>
        <w:t>Shine-Lead Pty Ltd expresses its sincere regret and apologises for the conduct which resulted in the contraventions. Furthermore, Shine-Lead Pty Ltd gives a commitment that such conduct will not occur again and that it will comply with all requirements of the Commonwealth workplace relations laws in the future.</w:t>
      </w:r>
    </w:p>
    <w:p w:rsidR="00B32D97" w:rsidRDefault="00397A70" w:rsidP="00397A70">
      <w:pPr>
        <w:jc w:val="both"/>
        <w:rPr>
          <w:rFonts w:cs="Arial"/>
          <w:szCs w:val="22"/>
        </w:rPr>
      </w:pPr>
      <w:r w:rsidRPr="008556D1">
        <w:rPr>
          <w:rFonts w:cs="Arial"/>
          <w:szCs w:val="22"/>
        </w:rPr>
        <w:t xml:space="preserve">If you have general questions regarding conditions of employment, please refer to the FWO website at </w:t>
      </w:r>
      <w:hyperlink r:id="rId11" w:tooltip="Fair Work Ombudsman website" w:history="1">
        <w:r w:rsidRPr="008556D1">
          <w:rPr>
            <w:rStyle w:val="Hyperlink"/>
            <w:rFonts w:cs="Arial"/>
            <w:szCs w:val="22"/>
          </w:rPr>
          <w:t>www.fairwork.gov.au</w:t>
        </w:r>
      </w:hyperlink>
      <w:r w:rsidRPr="008556D1">
        <w:rPr>
          <w:rFonts w:cs="Arial"/>
          <w:szCs w:val="22"/>
        </w:rPr>
        <w:t xml:space="preserve"> or call the Infoline on 13 13 94. </w:t>
      </w:r>
    </w:p>
    <w:p w:rsidR="00B32D97" w:rsidRDefault="00B32D97">
      <w:pPr>
        <w:rPr>
          <w:rFonts w:cs="Arial"/>
          <w:szCs w:val="22"/>
        </w:rPr>
      </w:pPr>
      <w:r>
        <w:rPr>
          <w:rFonts w:cs="Arial"/>
          <w:szCs w:val="22"/>
        </w:rPr>
        <w:br w:type="page"/>
      </w:r>
    </w:p>
    <w:p w:rsidR="00397A70" w:rsidRPr="008556D1" w:rsidRDefault="00397A70" w:rsidP="00733840">
      <w:pPr>
        <w:widowControl w:val="0"/>
        <w:spacing w:after="240"/>
        <w:jc w:val="both"/>
        <w:rPr>
          <w:rFonts w:cs="Arial"/>
          <w:b/>
          <w:sz w:val="20"/>
        </w:rPr>
      </w:pPr>
    </w:p>
    <w:p w:rsidR="00733840" w:rsidRPr="008556D1" w:rsidRDefault="00733840" w:rsidP="00733840">
      <w:pPr>
        <w:widowControl w:val="0"/>
        <w:spacing w:after="240"/>
        <w:jc w:val="both"/>
        <w:rPr>
          <w:rFonts w:cs="Arial"/>
          <w:b/>
          <w:sz w:val="20"/>
        </w:rPr>
      </w:pPr>
      <w:r w:rsidRPr="008556D1">
        <w:rPr>
          <w:rFonts w:cs="Arial"/>
          <w:b/>
          <w:sz w:val="20"/>
        </w:rPr>
        <w:t xml:space="preserve">Attachment C </w:t>
      </w:r>
    </w:p>
    <w:p w:rsidR="00733840" w:rsidRPr="008556D1" w:rsidRDefault="00733840" w:rsidP="00733840">
      <w:pPr>
        <w:widowControl w:val="0"/>
        <w:spacing w:after="240"/>
        <w:jc w:val="both"/>
        <w:rPr>
          <w:rFonts w:cs="Arial"/>
          <w:b/>
          <w:sz w:val="20"/>
        </w:rPr>
      </w:pPr>
      <w:r w:rsidRPr="008556D1">
        <w:rPr>
          <w:rFonts w:cs="Arial"/>
          <w:b/>
          <w:sz w:val="20"/>
        </w:rPr>
        <w:t>TRAINING RESOURCES UTILISED FROM THE FAIR WORK OMBUDSMAN WEBSITE</w:t>
      </w:r>
    </w:p>
    <w:p w:rsidR="00733840" w:rsidRPr="008556D1" w:rsidRDefault="00733840" w:rsidP="00733840">
      <w:pPr>
        <w:widowControl w:val="0"/>
        <w:spacing w:after="240"/>
        <w:jc w:val="both"/>
        <w:rPr>
          <w:rFonts w:cs="Arial"/>
          <w:sz w:val="20"/>
        </w:rPr>
      </w:pPr>
    </w:p>
    <w:p w:rsidR="00B82009" w:rsidRPr="008556D1" w:rsidRDefault="00733840" w:rsidP="008556D1">
      <w:pPr>
        <w:widowControl w:val="0"/>
        <w:spacing w:after="120"/>
        <w:jc w:val="both"/>
        <w:rPr>
          <w:rFonts w:cs="Arial"/>
          <w:sz w:val="20"/>
        </w:rPr>
      </w:pPr>
      <w:r w:rsidRPr="008556D1">
        <w:rPr>
          <w:rFonts w:cs="Arial"/>
          <w:sz w:val="20"/>
        </w:rPr>
        <w:t xml:space="preserve">I, </w:t>
      </w:r>
      <w:r w:rsidR="004648D0" w:rsidRPr="008556D1">
        <w:rPr>
          <w:rFonts w:cs="Arial"/>
          <w:sz w:val="20"/>
        </w:rPr>
        <w:t>__________</w:t>
      </w:r>
      <w:r w:rsidR="00B82009" w:rsidRPr="008556D1">
        <w:rPr>
          <w:rFonts w:cs="Arial"/>
          <w:sz w:val="20"/>
        </w:rPr>
        <w:t>_______________________</w:t>
      </w:r>
      <w:r w:rsidR="004648D0" w:rsidRPr="008556D1">
        <w:rPr>
          <w:rFonts w:cs="Arial"/>
          <w:sz w:val="20"/>
        </w:rPr>
        <w:t xml:space="preserve">___ </w:t>
      </w:r>
      <w:r w:rsidR="00B82009" w:rsidRPr="008556D1">
        <w:rPr>
          <w:rFonts w:cs="Arial"/>
          <w:i/>
          <w:sz w:val="18"/>
          <w:szCs w:val="18"/>
        </w:rPr>
        <w:t>(Enter name and position in the organisation)</w:t>
      </w:r>
      <w:r w:rsidR="00B82009" w:rsidRPr="008556D1">
        <w:rPr>
          <w:rFonts w:cs="Arial"/>
          <w:i/>
          <w:sz w:val="20"/>
        </w:rPr>
        <w:t xml:space="preserve"> </w:t>
      </w:r>
    </w:p>
    <w:p w:rsidR="00733840" w:rsidRPr="008556D1" w:rsidRDefault="004648D0" w:rsidP="00733840">
      <w:pPr>
        <w:widowControl w:val="0"/>
        <w:spacing w:after="240"/>
        <w:jc w:val="both"/>
        <w:rPr>
          <w:rFonts w:cs="Arial"/>
          <w:sz w:val="20"/>
        </w:rPr>
      </w:pPr>
      <w:proofErr w:type="gramStart"/>
      <w:r w:rsidRPr="008556D1">
        <w:rPr>
          <w:rFonts w:cs="Arial"/>
          <w:sz w:val="20"/>
        </w:rPr>
        <w:t>have</w:t>
      </w:r>
      <w:proofErr w:type="gramEnd"/>
      <w:r w:rsidRPr="008556D1">
        <w:rPr>
          <w:rFonts w:cs="Arial"/>
          <w:sz w:val="20"/>
        </w:rPr>
        <w:t xml:space="preserve"> accessed</w:t>
      </w:r>
      <w:r w:rsidR="00733840" w:rsidRPr="008556D1">
        <w:rPr>
          <w:rFonts w:cs="Arial"/>
          <w:sz w:val="20"/>
        </w:rPr>
        <w:t xml:space="preserve"> the following tools</w:t>
      </w:r>
      <w:r w:rsidRPr="008556D1">
        <w:rPr>
          <w:rFonts w:cs="Arial"/>
          <w:sz w:val="20"/>
        </w:rPr>
        <w:t xml:space="preserve"> and resources</w:t>
      </w:r>
      <w:r w:rsidR="00733840" w:rsidRPr="008556D1">
        <w:rPr>
          <w:rFonts w:cs="Arial"/>
          <w:sz w:val="20"/>
        </w:rPr>
        <w:t>:</w:t>
      </w:r>
    </w:p>
    <w:p w:rsidR="00733840" w:rsidRPr="008556D1" w:rsidRDefault="00733840" w:rsidP="00733840">
      <w:pPr>
        <w:widowControl w:val="0"/>
        <w:spacing w:after="240"/>
        <w:jc w:val="both"/>
        <w:rPr>
          <w:rFonts w:cs="Arial"/>
          <w:sz w:val="20"/>
        </w:rPr>
      </w:pPr>
    </w:p>
    <w:p w:rsidR="00733840" w:rsidRPr="008556D1" w:rsidRDefault="00733840" w:rsidP="00733840">
      <w:pPr>
        <w:widowControl w:val="0"/>
        <w:spacing w:after="240"/>
        <w:jc w:val="both"/>
        <w:rPr>
          <w:rFonts w:cs="Arial"/>
          <w:b/>
          <w:sz w:val="20"/>
        </w:rPr>
      </w:pPr>
      <w:r w:rsidRPr="008556D1">
        <w:rPr>
          <w:rFonts w:cs="Arial"/>
          <w:b/>
          <w:sz w:val="20"/>
        </w:rPr>
        <w:t>Completed online courses* including:</w:t>
      </w:r>
    </w:p>
    <w:p w:rsidR="00733840" w:rsidRPr="008556D1" w:rsidRDefault="00733840" w:rsidP="00733840">
      <w:pPr>
        <w:widowControl w:val="0"/>
        <w:numPr>
          <w:ilvl w:val="0"/>
          <w:numId w:val="30"/>
        </w:numPr>
        <w:spacing w:after="240"/>
        <w:ind w:left="426"/>
        <w:jc w:val="both"/>
        <w:rPr>
          <w:rFonts w:cs="Arial"/>
          <w:b/>
          <w:sz w:val="20"/>
        </w:rPr>
      </w:pPr>
      <w:r w:rsidRPr="008556D1">
        <w:rPr>
          <w:rFonts w:cs="Arial"/>
          <w:sz w:val="20"/>
        </w:rPr>
        <w:t xml:space="preserve">Difficult conversations in the workplace – manager course </w:t>
      </w:r>
      <w:r w:rsidRPr="008556D1">
        <w:rPr>
          <w:rFonts w:cs="Arial"/>
          <w:sz w:val="20"/>
        </w:rPr>
        <w:tab/>
        <w:t>date completed: ______________</w:t>
      </w:r>
    </w:p>
    <w:p w:rsidR="00733840" w:rsidRPr="008556D1" w:rsidRDefault="00733840" w:rsidP="00733840">
      <w:pPr>
        <w:widowControl w:val="0"/>
        <w:numPr>
          <w:ilvl w:val="0"/>
          <w:numId w:val="30"/>
        </w:numPr>
        <w:spacing w:after="240"/>
        <w:ind w:left="426"/>
        <w:jc w:val="both"/>
        <w:rPr>
          <w:rFonts w:cs="Arial"/>
          <w:b/>
          <w:sz w:val="20"/>
        </w:rPr>
      </w:pPr>
      <w:r w:rsidRPr="008556D1">
        <w:rPr>
          <w:rFonts w:cs="Arial"/>
          <w:sz w:val="20"/>
        </w:rPr>
        <w:t>Hiring employees</w:t>
      </w:r>
      <w:r w:rsidRPr="008556D1">
        <w:rPr>
          <w:rFonts w:cs="Arial"/>
          <w:sz w:val="20"/>
        </w:rPr>
        <w:tab/>
      </w:r>
      <w:r w:rsidRPr="008556D1">
        <w:rPr>
          <w:rFonts w:cs="Arial"/>
          <w:sz w:val="20"/>
        </w:rPr>
        <w:tab/>
      </w:r>
      <w:r w:rsidRPr="008556D1">
        <w:rPr>
          <w:rFonts w:cs="Arial"/>
          <w:sz w:val="20"/>
        </w:rPr>
        <w:tab/>
      </w:r>
      <w:r w:rsidRPr="008556D1">
        <w:rPr>
          <w:rFonts w:cs="Arial"/>
          <w:sz w:val="20"/>
        </w:rPr>
        <w:tab/>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0"/>
          <w:numId w:val="30"/>
        </w:numPr>
        <w:spacing w:after="240"/>
        <w:ind w:left="426"/>
        <w:jc w:val="both"/>
        <w:rPr>
          <w:rFonts w:cs="Arial"/>
          <w:b/>
          <w:sz w:val="20"/>
        </w:rPr>
      </w:pPr>
      <w:r w:rsidRPr="008556D1">
        <w:rPr>
          <w:rFonts w:cs="Arial"/>
          <w:sz w:val="20"/>
        </w:rPr>
        <w:t>Managing performance</w:t>
      </w:r>
      <w:r w:rsidRPr="008556D1">
        <w:rPr>
          <w:rFonts w:cs="Arial"/>
          <w:sz w:val="20"/>
        </w:rPr>
        <w:tab/>
      </w:r>
      <w:r w:rsidRPr="008556D1">
        <w:rPr>
          <w:rFonts w:cs="Arial"/>
          <w:sz w:val="20"/>
        </w:rPr>
        <w:tab/>
      </w:r>
      <w:r w:rsidRPr="008556D1">
        <w:rPr>
          <w:rFonts w:cs="Arial"/>
          <w:sz w:val="20"/>
        </w:rPr>
        <w:tab/>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0"/>
          <w:numId w:val="30"/>
        </w:numPr>
        <w:spacing w:after="240"/>
        <w:ind w:left="426"/>
        <w:jc w:val="both"/>
        <w:rPr>
          <w:rFonts w:cs="Arial"/>
          <w:b/>
          <w:sz w:val="20"/>
        </w:rPr>
      </w:pPr>
      <w:r w:rsidRPr="008556D1">
        <w:rPr>
          <w:rFonts w:cs="Arial"/>
          <w:sz w:val="20"/>
        </w:rPr>
        <w:t>Other __________________________</w:t>
      </w:r>
      <w:r w:rsidRPr="008556D1">
        <w:rPr>
          <w:rFonts w:cs="Arial"/>
          <w:sz w:val="20"/>
        </w:rPr>
        <w:tab/>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0"/>
          <w:numId w:val="30"/>
        </w:numPr>
        <w:spacing w:after="240"/>
        <w:ind w:left="426"/>
        <w:jc w:val="both"/>
        <w:rPr>
          <w:rFonts w:cs="Arial"/>
          <w:b/>
          <w:sz w:val="20"/>
        </w:rPr>
      </w:pPr>
      <w:r w:rsidRPr="008556D1">
        <w:rPr>
          <w:rFonts w:cs="Arial"/>
          <w:sz w:val="20"/>
        </w:rPr>
        <w:t>Other __________________________</w:t>
      </w:r>
      <w:r w:rsidRPr="008556D1">
        <w:rPr>
          <w:rFonts w:cs="Arial"/>
          <w:sz w:val="20"/>
        </w:rPr>
        <w:tab/>
      </w:r>
      <w:r w:rsidRPr="008556D1">
        <w:rPr>
          <w:rFonts w:cs="Arial"/>
          <w:sz w:val="20"/>
        </w:rPr>
        <w:tab/>
      </w:r>
      <w:r w:rsidRPr="008556D1">
        <w:rPr>
          <w:rFonts w:cs="Arial"/>
          <w:sz w:val="20"/>
        </w:rPr>
        <w:tab/>
        <w:t>date completed: ______________</w:t>
      </w:r>
    </w:p>
    <w:p w:rsidR="00733840" w:rsidRPr="008556D1" w:rsidRDefault="00733840" w:rsidP="00733840">
      <w:pPr>
        <w:widowControl w:val="0"/>
        <w:spacing w:after="240"/>
        <w:ind w:left="66"/>
        <w:jc w:val="both"/>
        <w:rPr>
          <w:rFonts w:cs="Arial"/>
          <w:i/>
          <w:sz w:val="20"/>
        </w:rPr>
      </w:pPr>
      <w:r w:rsidRPr="008556D1">
        <w:rPr>
          <w:rFonts w:cs="Arial"/>
          <w:i/>
          <w:sz w:val="20"/>
        </w:rPr>
        <w:t>* Please provide printout of the Statement/Certificate of Attainment for each course completed</w:t>
      </w:r>
    </w:p>
    <w:p w:rsidR="00733840" w:rsidRPr="008556D1" w:rsidRDefault="00733840" w:rsidP="00733840">
      <w:pPr>
        <w:widowControl w:val="0"/>
        <w:spacing w:after="240"/>
        <w:jc w:val="both"/>
        <w:rPr>
          <w:rFonts w:cs="Arial"/>
          <w:b/>
          <w:sz w:val="20"/>
        </w:rPr>
      </w:pPr>
    </w:p>
    <w:p w:rsidR="00733840" w:rsidRPr="008556D1" w:rsidRDefault="00733840" w:rsidP="00733840">
      <w:pPr>
        <w:widowControl w:val="0"/>
        <w:spacing w:after="240"/>
        <w:jc w:val="both"/>
        <w:rPr>
          <w:rFonts w:cs="Arial"/>
          <w:b/>
          <w:sz w:val="20"/>
        </w:rPr>
      </w:pPr>
      <w:r w:rsidRPr="008556D1">
        <w:rPr>
          <w:rFonts w:cs="Arial"/>
          <w:b/>
          <w:sz w:val="20"/>
        </w:rPr>
        <w:t>Read Factsheets including:</w:t>
      </w:r>
    </w:p>
    <w:p w:rsidR="00733840" w:rsidRPr="008556D1" w:rsidRDefault="00733840" w:rsidP="00733840">
      <w:pPr>
        <w:widowControl w:val="0"/>
        <w:numPr>
          <w:ilvl w:val="0"/>
          <w:numId w:val="32"/>
        </w:numPr>
        <w:spacing w:after="240"/>
        <w:ind w:left="426"/>
        <w:jc w:val="both"/>
        <w:rPr>
          <w:rFonts w:cs="Arial"/>
          <w:sz w:val="20"/>
        </w:rPr>
      </w:pPr>
      <w:r w:rsidRPr="008556D1">
        <w:rPr>
          <w:rFonts w:cs="Arial"/>
          <w:sz w:val="20"/>
        </w:rPr>
        <w:t>Role of the Fair Work Ombudsman</w:t>
      </w:r>
      <w:r w:rsidRPr="008556D1">
        <w:rPr>
          <w:rFonts w:cs="Arial"/>
          <w:sz w:val="20"/>
        </w:rPr>
        <w:tab/>
      </w:r>
      <w:r w:rsidRPr="008556D1">
        <w:rPr>
          <w:rFonts w:cs="Arial"/>
          <w:sz w:val="20"/>
        </w:rPr>
        <w:tab/>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0"/>
          <w:numId w:val="31"/>
        </w:numPr>
        <w:spacing w:after="240"/>
        <w:ind w:left="426"/>
        <w:jc w:val="both"/>
        <w:rPr>
          <w:rFonts w:cs="Arial"/>
          <w:sz w:val="20"/>
        </w:rPr>
      </w:pPr>
      <w:r w:rsidRPr="008556D1">
        <w:rPr>
          <w:rFonts w:cs="Arial"/>
          <w:sz w:val="20"/>
        </w:rPr>
        <w:t>Other _________________________</w:t>
      </w:r>
      <w:r w:rsidRPr="008556D1">
        <w:rPr>
          <w:rFonts w:cs="Arial"/>
          <w:sz w:val="20"/>
        </w:rPr>
        <w:tab/>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0"/>
          <w:numId w:val="31"/>
        </w:numPr>
        <w:spacing w:after="240"/>
        <w:ind w:left="426"/>
        <w:jc w:val="both"/>
        <w:rPr>
          <w:rFonts w:cs="Arial"/>
          <w:sz w:val="20"/>
        </w:rPr>
      </w:pPr>
      <w:r w:rsidRPr="008556D1">
        <w:rPr>
          <w:rFonts w:cs="Arial"/>
          <w:sz w:val="20"/>
        </w:rPr>
        <w:t>Other _________________________</w:t>
      </w:r>
      <w:r w:rsidRPr="008556D1">
        <w:rPr>
          <w:rFonts w:cs="Arial"/>
          <w:sz w:val="20"/>
        </w:rPr>
        <w:tab/>
      </w:r>
      <w:r w:rsidRPr="008556D1">
        <w:rPr>
          <w:rFonts w:cs="Arial"/>
          <w:sz w:val="20"/>
        </w:rPr>
        <w:tab/>
      </w:r>
      <w:r w:rsidRPr="008556D1">
        <w:rPr>
          <w:rFonts w:cs="Arial"/>
          <w:sz w:val="20"/>
        </w:rPr>
        <w:tab/>
        <w:t>date completed: ______________</w:t>
      </w:r>
    </w:p>
    <w:p w:rsidR="00733840" w:rsidRPr="008556D1" w:rsidRDefault="00733840" w:rsidP="00733840">
      <w:pPr>
        <w:widowControl w:val="0"/>
        <w:spacing w:after="240"/>
        <w:jc w:val="both"/>
        <w:rPr>
          <w:rFonts w:cs="Arial"/>
          <w:sz w:val="20"/>
        </w:rPr>
      </w:pPr>
    </w:p>
    <w:p w:rsidR="00733840" w:rsidRPr="008556D1" w:rsidRDefault="00733840" w:rsidP="00733840">
      <w:pPr>
        <w:widowControl w:val="0"/>
        <w:spacing w:after="240"/>
        <w:jc w:val="both"/>
        <w:rPr>
          <w:rFonts w:cs="Arial"/>
          <w:b/>
          <w:sz w:val="20"/>
        </w:rPr>
      </w:pPr>
      <w:r w:rsidRPr="008556D1">
        <w:rPr>
          <w:rFonts w:cs="Arial"/>
          <w:b/>
          <w:sz w:val="20"/>
        </w:rPr>
        <w:t>Read information on the following:</w:t>
      </w:r>
    </w:p>
    <w:p w:rsidR="00733840" w:rsidRPr="008556D1" w:rsidRDefault="00733840" w:rsidP="00733840">
      <w:pPr>
        <w:widowControl w:val="0"/>
        <w:numPr>
          <w:ilvl w:val="0"/>
          <w:numId w:val="33"/>
        </w:numPr>
        <w:spacing w:after="240"/>
        <w:ind w:left="426"/>
        <w:jc w:val="both"/>
        <w:rPr>
          <w:rFonts w:cs="Arial"/>
          <w:b/>
          <w:i/>
          <w:sz w:val="20"/>
        </w:rPr>
      </w:pPr>
      <w:r w:rsidRPr="008556D1">
        <w:rPr>
          <w:rFonts w:cs="Arial"/>
          <w:b/>
          <w:i/>
          <w:sz w:val="20"/>
        </w:rPr>
        <w:t>Pay Overview</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Minimum wages</w:t>
      </w:r>
      <w:r w:rsidRPr="008556D1">
        <w:rPr>
          <w:rFonts w:cs="Arial"/>
          <w:sz w:val="20"/>
        </w:rPr>
        <w:tab/>
      </w:r>
      <w:r w:rsidRPr="008556D1">
        <w:rPr>
          <w:rFonts w:cs="Arial"/>
          <w:sz w:val="20"/>
        </w:rPr>
        <w:tab/>
        <w:t>Page Ref No. _______</w:t>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Penalty rates &amp; allowances</w:t>
      </w:r>
      <w:r w:rsidRPr="008556D1">
        <w:rPr>
          <w:rFonts w:cs="Arial"/>
          <w:sz w:val="20"/>
        </w:rPr>
        <w:tab/>
        <w:t>Page Ref No. _______</w:t>
      </w:r>
      <w:r w:rsidRPr="008556D1">
        <w:rPr>
          <w:rFonts w:cs="Arial"/>
          <w:sz w:val="20"/>
        </w:rPr>
        <w:tab/>
      </w:r>
      <w:r w:rsidRPr="008556D1">
        <w:rPr>
          <w:rFonts w:cs="Arial"/>
          <w:sz w:val="20"/>
        </w:rPr>
        <w:tab/>
        <w:t>date completed: ______________</w:t>
      </w:r>
    </w:p>
    <w:p w:rsidR="00733840" w:rsidRPr="008556D1" w:rsidRDefault="00733840" w:rsidP="00733840">
      <w:pPr>
        <w:widowControl w:val="0"/>
        <w:spacing w:after="240"/>
        <w:ind w:left="66"/>
        <w:jc w:val="both"/>
        <w:rPr>
          <w:rFonts w:cs="Arial"/>
          <w:b/>
          <w:i/>
          <w:sz w:val="20"/>
        </w:rPr>
      </w:pPr>
    </w:p>
    <w:p w:rsidR="00733840" w:rsidRPr="008556D1" w:rsidRDefault="00733840" w:rsidP="00733840">
      <w:pPr>
        <w:widowControl w:val="0"/>
        <w:numPr>
          <w:ilvl w:val="0"/>
          <w:numId w:val="33"/>
        </w:numPr>
        <w:spacing w:after="240"/>
        <w:ind w:left="426"/>
        <w:jc w:val="both"/>
        <w:rPr>
          <w:rFonts w:cs="Arial"/>
          <w:b/>
          <w:i/>
          <w:sz w:val="20"/>
        </w:rPr>
      </w:pPr>
      <w:r w:rsidRPr="008556D1">
        <w:rPr>
          <w:rFonts w:cs="Arial"/>
          <w:b/>
          <w:i/>
          <w:sz w:val="20"/>
        </w:rPr>
        <w:t>Leave Overview</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Annual leave</w:t>
      </w:r>
      <w:r w:rsidRPr="008556D1">
        <w:rPr>
          <w:rFonts w:cs="Arial"/>
          <w:sz w:val="20"/>
        </w:rPr>
        <w:tab/>
      </w:r>
      <w:r w:rsidRPr="008556D1">
        <w:rPr>
          <w:rFonts w:cs="Arial"/>
          <w:sz w:val="20"/>
        </w:rPr>
        <w:tab/>
        <w:t>Page Ref No. _______</w:t>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Sick &amp; carer’s leave</w:t>
      </w:r>
      <w:r w:rsidRPr="008556D1">
        <w:rPr>
          <w:rFonts w:cs="Arial"/>
          <w:sz w:val="20"/>
        </w:rPr>
        <w:tab/>
        <w:t>Page Ref No. _______</w:t>
      </w:r>
      <w:r w:rsidRPr="008556D1">
        <w:rPr>
          <w:rFonts w:cs="Arial"/>
          <w:sz w:val="20"/>
        </w:rPr>
        <w:tab/>
      </w:r>
      <w:r w:rsidRPr="008556D1">
        <w:rPr>
          <w:rFonts w:cs="Arial"/>
          <w:sz w:val="20"/>
        </w:rPr>
        <w:tab/>
        <w:t>date completed: ______________</w:t>
      </w:r>
    </w:p>
    <w:p w:rsidR="00733840" w:rsidRPr="008556D1" w:rsidRDefault="00733840" w:rsidP="00733840">
      <w:pPr>
        <w:widowControl w:val="0"/>
        <w:spacing w:after="240"/>
        <w:ind w:left="426"/>
        <w:jc w:val="both"/>
        <w:rPr>
          <w:rFonts w:cs="Arial"/>
          <w:b/>
          <w:i/>
          <w:sz w:val="20"/>
        </w:rPr>
      </w:pPr>
    </w:p>
    <w:p w:rsidR="00733840" w:rsidRPr="008556D1" w:rsidRDefault="00733840" w:rsidP="00733840">
      <w:pPr>
        <w:widowControl w:val="0"/>
        <w:numPr>
          <w:ilvl w:val="0"/>
          <w:numId w:val="33"/>
        </w:numPr>
        <w:spacing w:after="240"/>
        <w:ind w:left="426"/>
        <w:jc w:val="both"/>
        <w:rPr>
          <w:rFonts w:cs="Arial"/>
          <w:b/>
          <w:i/>
          <w:sz w:val="20"/>
        </w:rPr>
      </w:pPr>
      <w:r w:rsidRPr="008556D1">
        <w:rPr>
          <w:rFonts w:cs="Arial"/>
          <w:b/>
          <w:i/>
          <w:sz w:val="20"/>
        </w:rPr>
        <w:t>Ending Employment Overview</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Notice &amp; final pay</w:t>
      </w:r>
      <w:r w:rsidRPr="008556D1">
        <w:rPr>
          <w:rFonts w:cs="Arial"/>
          <w:sz w:val="20"/>
        </w:rPr>
        <w:tab/>
      </w:r>
      <w:r w:rsidRPr="008556D1">
        <w:rPr>
          <w:rFonts w:cs="Arial"/>
          <w:sz w:val="20"/>
        </w:rPr>
        <w:tab/>
        <w:t>Page Ref No. _______</w:t>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Unfair dismissal</w:t>
      </w:r>
      <w:r w:rsidRPr="008556D1">
        <w:rPr>
          <w:rFonts w:cs="Arial"/>
          <w:sz w:val="20"/>
        </w:rPr>
        <w:tab/>
      </w:r>
      <w:r w:rsidRPr="008556D1">
        <w:rPr>
          <w:rFonts w:cs="Arial"/>
          <w:sz w:val="20"/>
        </w:rPr>
        <w:tab/>
        <w:t>Page Ref No. _______</w:t>
      </w:r>
      <w:r w:rsidRPr="008556D1">
        <w:rPr>
          <w:rFonts w:cs="Arial"/>
          <w:sz w:val="20"/>
        </w:rPr>
        <w:tab/>
      </w:r>
      <w:r w:rsidRPr="008556D1">
        <w:rPr>
          <w:rFonts w:cs="Arial"/>
          <w:sz w:val="20"/>
        </w:rPr>
        <w:tab/>
        <w:t>date completed: ______________</w:t>
      </w:r>
    </w:p>
    <w:p w:rsidR="00733840" w:rsidRPr="008556D1" w:rsidRDefault="00733840" w:rsidP="00733840">
      <w:pPr>
        <w:widowControl w:val="0"/>
        <w:spacing w:after="240"/>
        <w:ind w:left="426"/>
        <w:jc w:val="both"/>
        <w:rPr>
          <w:rFonts w:cs="Arial"/>
          <w:b/>
          <w:i/>
          <w:sz w:val="20"/>
        </w:rPr>
      </w:pPr>
    </w:p>
    <w:p w:rsidR="00397A70" w:rsidRPr="008556D1" w:rsidRDefault="00397A70" w:rsidP="00733840">
      <w:pPr>
        <w:widowControl w:val="0"/>
        <w:spacing w:after="240"/>
        <w:ind w:left="426"/>
        <w:jc w:val="both"/>
        <w:rPr>
          <w:rFonts w:cs="Arial"/>
          <w:b/>
          <w:i/>
          <w:sz w:val="20"/>
        </w:rPr>
      </w:pPr>
    </w:p>
    <w:p w:rsidR="00733840" w:rsidRPr="008556D1" w:rsidRDefault="00733840" w:rsidP="00733840">
      <w:pPr>
        <w:widowControl w:val="0"/>
        <w:numPr>
          <w:ilvl w:val="0"/>
          <w:numId w:val="33"/>
        </w:numPr>
        <w:spacing w:after="240"/>
        <w:ind w:left="426"/>
        <w:jc w:val="both"/>
        <w:rPr>
          <w:rFonts w:cs="Arial"/>
          <w:b/>
          <w:i/>
          <w:sz w:val="20"/>
        </w:rPr>
      </w:pPr>
      <w:r w:rsidRPr="008556D1">
        <w:rPr>
          <w:rFonts w:cs="Arial"/>
          <w:b/>
          <w:i/>
          <w:sz w:val="20"/>
        </w:rPr>
        <w:t>Employee Entitlements Overview</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Types of employees</w:t>
      </w:r>
      <w:r w:rsidRPr="008556D1">
        <w:rPr>
          <w:rFonts w:cs="Arial"/>
          <w:sz w:val="20"/>
        </w:rPr>
        <w:tab/>
        <w:t>Page Ref No. _______</w:t>
      </w:r>
      <w:r w:rsidRPr="008556D1">
        <w:rPr>
          <w:rFonts w:cs="Arial"/>
          <w:sz w:val="20"/>
        </w:rPr>
        <w:tab/>
      </w:r>
      <w:r w:rsidRPr="008556D1">
        <w:rPr>
          <w:rFonts w:cs="Arial"/>
          <w:sz w:val="20"/>
        </w:rPr>
        <w:tab/>
        <w:t>date completed: ______________</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National Employment Standards</w:t>
      </w:r>
      <w:r w:rsidRPr="008556D1">
        <w:rPr>
          <w:rFonts w:cs="Arial"/>
          <w:sz w:val="20"/>
        </w:rPr>
        <w:tab/>
        <w:t>Page Ref No. _______</w:t>
      </w:r>
      <w:r w:rsidRPr="008556D1">
        <w:rPr>
          <w:rFonts w:cs="Arial"/>
          <w:sz w:val="20"/>
        </w:rPr>
        <w:tab/>
        <w:t>date completed: ______________</w:t>
      </w:r>
    </w:p>
    <w:p w:rsidR="00733840" w:rsidRPr="008556D1" w:rsidRDefault="00733840" w:rsidP="00733840">
      <w:pPr>
        <w:widowControl w:val="0"/>
        <w:spacing w:after="240"/>
        <w:ind w:left="426"/>
        <w:jc w:val="both"/>
        <w:rPr>
          <w:rFonts w:cs="Arial"/>
          <w:b/>
          <w:i/>
          <w:sz w:val="20"/>
        </w:rPr>
      </w:pPr>
    </w:p>
    <w:p w:rsidR="00733840" w:rsidRPr="008556D1" w:rsidRDefault="00733840" w:rsidP="00733840">
      <w:pPr>
        <w:widowControl w:val="0"/>
        <w:numPr>
          <w:ilvl w:val="0"/>
          <w:numId w:val="33"/>
        </w:numPr>
        <w:spacing w:after="240"/>
        <w:ind w:left="426"/>
        <w:jc w:val="both"/>
        <w:rPr>
          <w:rFonts w:cs="Arial"/>
          <w:b/>
          <w:i/>
          <w:sz w:val="20"/>
        </w:rPr>
      </w:pPr>
      <w:r w:rsidRPr="008556D1">
        <w:rPr>
          <w:rFonts w:cs="Arial"/>
          <w:b/>
          <w:i/>
          <w:sz w:val="20"/>
        </w:rPr>
        <w:t>Awards &amp; Agreements Overview</w:t>
      </w:r>
    </w:p>
    <w:p w:rsidR="00733840" w:rsidRPr="008556D1" w:rsidRDefault="00733840" w:rsidP="00733840">
      <w:pPr>
        <w:widowControl w:val="0"/>
        <w:numPr>
          <w:ilvl w:val="1"/>
          <w:numId w:val="33"/>
        </w:numPr>
        <w:spacing w:after="240"/>
        <w:ind w:left="426"/>
        <w:jc w:val="both"/>
        <w:rPr>
          <w:rFonts w:cs="Arial"/>
          <w:b/>
          <w:i/>
          <w:sz w:val="20"/>
        </w:rPr>
      </w:pPr>
      <w:r w:rsidRPr="008556D1">
        <w:rPr>
          <w:rFonts w:cs="Arial"/>
          <w:sz w:val="20"/>
        </w:rPr>
        <w:t>Awards</w:t>
      </w:r>
      <w:r w:rsidRPr="008556D1">
        <w:rPr>
          <w:rFonts w:cs="Arial"/>
          <w:sz w:val="20"/>
        </w:rPr>
        <w:tab/>
      </w:r>
      <w:r w:rsidRPr="008556D1">
        <w:rPr>
          <w:rFonts w:cs="Arial"/>
          <w:sz w:val="20"/>
        </w:rPr>
        <w:tab/>
      </w:r>
      <w:r w:rsidRPr="008556D1">
        <w:rPr>
          <w:rFonts w:cs="Arial"/>
          <w:sz w:val="20"/>
        </w:rPr>
        <w:tab/>
      </w:r>
      <w:r w:rsidRPr="008556D1">
        <w:rPr>
          <w:rFonts w:cs="Arial"/>
          <w:sz w:val="20"/>
        </w:rPr>
        <w:tab/>
        <w:t>Page Ref No. _______</w:t>
      </w:r>
      <w:r w:rsidRPr="008556D1">
        <w:rPr>
          <w:rFonts w:cs="Arial"/>
          <w:sz w:val="20"/>
        </w:rPr>
        <w:tab/>
        <w:t>date completed: ______________</w:t>
      </w:r>
    </w:p>
    <w:p w:rsidR="00733840" w:rsidRPr="008556D1" w:rsidRDefault="00733840" w:rsidP="00733840">
      <w:pPr>
        <w:widowControl w:val="0"/>
        <w:spacing w:after="240"/>
        <w:jc w:val="both"/>
        <w:rPr>
          <w:rFonts w:cs="Arial"/>
          <w:sz w:val="20"/>
        </w:rPr>
      </w:pPr>
    </w:p>
    <w:p w:rsidR="00733840" w:rsidRPr="008556D1" w:rsidRDefault="00733840" w:rsidP="00733840">
      <w:pPr>
        <w:widowControl w:val="0"/>
        <w:numPr>
          <w:ilvl w:val="0"/>
          <w:numId w:val="34"/>
        </w:numPr>
        <w:spacing w:after="240"/>
        <w:ind w:left="426"/>
        <w:jc w:val="both"/>
        <w:rPr>
          <w:rFonts w:cs="Arial"/>
          <w:sz w:val="20"/>
        </w:rPr>
      </w:pPr>
      <w:r w:rsidRPr="008556D1">
        <w:rPr>
          <w:rFonts w:cs="Arial"/>
          <w:b/>
          <w:i/>
          <w:sz w:val="20"/>
        </w:rPr>
        <w:t>Other educational material utilised</w:t>
      </w:r>
    </w:p>
    <w:p w:rsidR="00733840" w:rsidRPr="008556D1" w:rsidRDefault="00733840" w:rsidP="00733840">
      <w:pPr>
        <w:widowControl w:val="0"/>
        <w:spacing w:after="240"/>
        <w:ind w:left="66"/>
        <w:jc w:val="both"/>
        <w:rPr>
          <w:rFonts w:cs="Arial"/>
          <w:sz w:val="144"/>
          <w:szCs w:val="144"/>
        </w:rPr>
      </w:pPr>
    </w:p>
    <w:p w:rsidR="00733840" w:rsidRDefault="00733840" w:rsidP="00733840">
      <w:pPr>
        <w:widowControl w:val="0"/>
        <w:spacing w:after="240"/>
        <w:ind w:left="66"/>
        <w:jc w:val="both"/>
        <w:rPr>
          <w:rFonts w:cs="Arial"/>
          <w:sz w:val="20"/>
        </w:rPr>
      </w:pPr>
      <w:r w:rsidRPr="008556D1">
        <w:rPr>
          <w:rFonts w:cs="Arial"/>
          <w:sz w:val="20"/>
        </w:rPr>
        <w:t>Date and signature</w:t>
      </w:r>
      <w:r>
        <w:rPr>
          <w:rFonts w:cs="Arial"/>
          <w:sz w:val="20"/>
        </w:rPr>
        <w:t xml:space="preserve"> </w:t>
      </w:r>
    </w:p>
    <w:p w:rsidR="00733840" w:rsidRDefault="00733840" w:rsidP="002A1B30">
      <w:pPr>
        <w:pStyle w:val="Headersub"/>
        <w:widowControl w:val="0"/>
        <w:spacing w:after="600"/>
        <w:rPr>
          <w:rFonts w:cs="Arial"/>
          <w:szCs w:val="22"/>
        </w:rPr>
      </w:pPr>
    </w:p>
    <w:sectPr w:rsidR="00733840" w:rsidSect="00F210B8">
      <w:footerReference w:type="default" r:id="rId12"/>
      <w:headerReference w:type="first" r:id="rId13"/>
      <w:footerReference w:type="first" r:id="rId14"/>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CA" w:rsidRDefault="009623CA">
      <w:r>
        <w:separator/>
      </w:r>
    </w:p>
  </w:endnote>
  <w:endnote w:type="continuationSeparator" w:id="0">
    <w:p w:rsidR="009623CA" w:rsidRDefault="0096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75" w:rsidRPr="000F4681" w:rsidRDefault="000F4681"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DE7E54">
      <w:rPr>
        <w:rFonts w:cs="Arial"/>
        <w:b/>
        <w:bCs/>
        <w:noProof/>
        <w:sz w:val="20"/>
      </w:rPr>
      <w:t>6</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DE7E54">
      <w:rPr>
        <w:rFonts w:cs="Arial"/>
        <w:b/>
        <w:bCs/>
        <w:noProof/>
        <w:sz w:val="20"/>
      </w:rPr>
      <w:t>11</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27" w:rsidRPr="00BB053B" w:rsidRDefault="00DE7E54" w:rsidP="00BB053B">
    <w:pPr>
      <w:tabs>
        <w:tab w:val="center" w:pos="4536"/>
        <w:tab w:val="right" w:pos="9070"/>
      </w:tabs>
      <w:rPr>
        <w:color w:val="0395A7"/>
        <w:szCs w:val="22"/>
      </w:rPr>
    </w:pPr>
    <w:hyperlink r:id="rId1" w:tooltip="www.fairwork.gov.au" w:history="1">
      <w:r w:rsidR="00BB053B">
        <w:rPr>
          <w:rStyle w:val="Hyperlink"/>
          <w:color w:val="0395A7"/>
          <w:szCs w:val="22"/>
        </w:rPr>
        <w:t>www.fairwork.gov.au</w:t>
      </w:r>
    </w:hyperlink>
    <w:r w:rsidR="00BB053B">
      <w:rPr>
        <w:color w:val="0395A7"/>
        <w:szCs w:val="22"/>
      </w:rPr>
      <w:tab/>
      <w:t>Fair Work Infoline 13 13 94</w:t>
    </w:r>
    <w:r w:rsidR="00BB053B">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CA" w:rsidRDefault="009623CA">
      <w:r>
        <w:separator/>
      </w:r>
    </w:p>
  </w:footnote>
  <w:footnote w:type="continuationSeparator" w:id="0">
    <w:p w:rsidR="009623CA" w:rsidRDefault="00962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3B" w:rsidRPr="00BB053B" w:rsidRDefault="006D6531"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5496DE9E" wp14:editId="3AE73914">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53857A66" wp14:editId="42B5757E">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8031483"/>
    <w:multiLevelType w:val="hybridMultilevel"/>
    <w:tmpl w:val="A5A8B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CF8BFAE">
      <w:start w:val="7"/>
      <w:numFmt w:val="bullet"/>
      <w:lvlText w:val="-"/>
      <w:lvlJc w:val="left"/>
      <w:pPr>
        <w:ind w:left="2160" w:hanging="360"/>
      </w:pPr>
      <w:rPr>
        <w:rFonts w:ascii="Arial" w:eastAsia="Times New Roman"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8">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6FD03DF"/>
    <w:multiLevelType w:val="hybridMultilevel"/>
    <w:tmpl w:val="59465E94"/>
    <w:lvl w:ilvl="0" w:tplc="26C6042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nsid w:val="2E3D1B4E"/>
    <w:multiLevelType w:val="hybridMultilevel"/>
    <w:tmpl w:val="A4AA7CF8"/>
    <w:lvl w:ilvl="0" w:tplc="FF52B106">
      <w:start w:val="1"/>
      <w:numFmt w:val="decimal"/>
      <w:pStyle w:val="ListParagraph"/>
      <w:lvlText w:val="%1."/>
      <w:lvlJc w:val="left"/>
      <w:pPr>
        <w:ind w:left="3905" w:hanging="360"/>
      </w:pPr>
      <w:rPr>
        <w:b w:val="0"/>
      </w:rPr>
    </w:lvl>
    <w:lvl w:ilvl="1" w:tplc="958E1612">
      <w:start w:val="1"/>
      <w:numFmt w:val="lowerLetter"/>
      <w:lvlText w:val="(%2)"/>
      <w:lvlJc w:val="left"/>
      <w:pPr>
        <w:ind w:left="1440" w:hanging="360"/>
      </w:pPr>
      <w:rPr>
        <w:rFonts w:hint="default"/>
        <w:b w:val="0"/>
        <w:i w:val="0"/>
      </w:rPr>
    </w:lvl>
    <w:lvl w:ilvl="2" w:tplc="AFE8F630">
      <w:start w:val="1"/>
      <w:numFmt w:val="lowerRoman"/>
      <w:lvlText w:val="(%3)"/>
      <w:lvlJc w:val="right"/>
      <w:pPr>
        <w:ind w:left="2160"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A65E41"/>
    <w:multiLevelType w:val="hybridMultilevel"/>
    <w:tmpl w:val="64DA6D3E"/>
    <w:lvl w:ilvl="0" w:tplc="554CA736">
      <w:start w:val="7"/>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2644007"/>
    <w:multiLevelType w:val="hybridMultilevel"/>
    <w:tmpl w:val="07DA7FA2"/>
    <w:lvl w:ilvl="0" w:tplc="690C8D4A">
      <w:start w:val="1"/>
      <w:numFmt w:val="lowerLetter"/>
      <w:lvlText w:val="%1)"/>
      <w:lvlJc w:val="left"/>
      <w:pPr>
        <w:ind w:left="1080" w:hanging="360"/>
      </w:pPr>
      <w:rPr>
        <w:b w:val="0"/>
      </w:rPr>
    </w:lvl>
    <w:lvl w:ilvl="1" w:tplc="CDF8392C">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D6537A2"/>
    <w:multiLevelType w:val="hybridMultilevel"/>
    <w:tmpl w:val="E988A498"/>
    <w:lvl w:ilvl="0" w:tplc="DD5CA314">
      <w:start w:val="13"/>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B491E6B"/>
    <w:multiLevelType w:val="hybridMultilevel"/>
    <w:tmpl w:val="600AD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42A2FF8"/>
    <w:multiLevelType w:val="hybridMultilevel"/>
    <w:tmpl w:val="F9A4964C"/>
    <w:lvl w:ilvl="0" w:tplc="958E1612">
      <w:start w:val="1"/>
      <w:numFmt w:val="lowerLetter"/>
      <w:lvlText w:val="(%1)"/>
      <w:lvlJc w:val="left"/>
      <w:pPr>
        <w:ind w:left="3905" w:hanging="360"/>
      </w:pPr>
      <w:rPr>
        <w:rFonts w:hint="default"/>
        <w:b w:val="0"/>
        <w:i w:val="0"/>
      </w:rPr>
    </w:lvl>
    <w:lvl w:ilvl="1" w:tplc="958E1612">
      <w:start w:val="1"/>
      <w:numFmt w:val="lowerLetter"/>
      <w:lvlText w:val="(%2)"/>
      <w:lvlJc w:val="left"/>
      <w:pPr>
        <w:ind w:left="1440" w:hanging="360"/>
      </w:pPr>
      <w:rPr>
        <w:rFonts w:hint="default"/>
        <w:b w:val="0"/>
        <w:i w:val="0"/>
      </w:rPr>
    </w:lvl>
    <w:lvl w:ilvl="2" w:tplc="AFE8F630">
      <w:start w:val="1"/>
      <w:numFmt w:val="lowerRoman"/>
      <w:lvlText w:val="(%3)"/>
      <w:lvlJc w:val="right"/>
      <w:pPr>
        <w:ind w:left="2160"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517303"/>
    <w:multiLevelType w:val="hybridMultilevel"/>
    <w:tmpl w:val="362ED714"/>
    <w:lvl w:ilvl="0" w:tplc="0C090013">
      <w:start w:val="1"/>
      <w:numFmt w:val="upperRoman"/>
      <w:lvlText w:val="%1."/>
      <w:lvlJc w:val="right"/>
      <w:pPr>
        <w:ind w:left="1800" w:hanging="360"/>
      </w:pPr>
      <w:rPr>
        <w:b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0"/>
  </w:num>
  <w:num w:numId="2">
    <w:abstractNumId w:val="18"/>
  </w:num>
  <w:num w:numId="3">
    <w:abstractNumId w:val="24"/>
  </w:num>
  <w:num w:numId="4">
    <w:abstractNumId w:val="4"/>
  </w:num>
  <w:num w:numId="5">
    <w:abstractNumId w:val="36"/>
  </w:num>
  <w:num w:numId="6">
    <w:abstractNumId w:val="22"/>
  </w:num>
  <w:num w:numId="7">
    <w:abstractNumId w:val="10"/>
  </w:num>
  <w:num w:numId="8">
    <w:abstractNumId w:val="32"/>
  </w:num>
  <w:num w:numId="9">
    <w:abstractNumId w:val="1"/>
  </w:num>
  <w:num w:numId="10">
    <w:abstractNumId w:val="11"/>
  </w:num>
  <w:num w:numId="11">
    <w:abstractNumId w:val="21"/>
  </w:num>
  <w:num w:numId="12">
    <w:abstractNumId w:val="33"/>
  </w:num>
  <w:num w:numId="13">
    <w:abstractNumId w:val="6"/>
  </w:num>
  <w:num w:numId="14">
    <w:abstractNumId w:val="23"/>
  </w:num>
  <w:num w:numId="15">
    <w:abstractNumId w:val="15"/>
  </w:num>
  <w:num w:numId="16">
    <w:abstractNumId w:val="19"/>
  </w:num>
  <w:num w:numId="17">
    <w:abstractNumId w:val="16"/>
  </w:num>
  <w:num w:numId="18">
    <w:abstractNumId w:val="29"/>
  </w:num>
  <w:num w:numId="19">
    <w:abstractNumId w:val="0"/>
  </w:num>
  <w:num w:numId="20">
    <w:abstractNumId w:val="28"/>
  </w:num>
  <w:num w:numId="21">
    <w:abstractNumId w:val="9"/>
  </w:num>
  <w:num w:numId="22">
    <w:abstractNumId w:val="7"/>
  </w:num>
  <w:num w:numId="23">
    <w:abstractNumId w:val="35"/>
  </w:num>
  <w:num w:numId="24">
    <w:abstractNumId w:val="8"/>
  </w:num>
  <w:num w:numId="25">
    <w:abstractNumId w:val="31"/>
  </w:num>
  <w:num w:numId="26">
    <w:abstractNumId w:val="1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4"/>
  </w:num>
  <w:num w:numId="30">
    <w:abstractNumId w:val="26"/>
  </w:num>
  <w:num w:numId="31">
    <w:abstractNumId w:val="12"/>
  </w:num>
  <w:num w:numId="32">
    <w:abstractNumId w:val="5"/>
  </w:num>
  <w:num w:numId="33">
    <w:abstractNumId w:val="3"/>
  </w:num>
  <w:num w:numId="34">
    <w:abstractNumId w:val="2"/>
  </w:num>
  <w:num w:numId="35">
    <w:abstractNumId w:val="25"/>
  </w:num>
  <w:num w:numId="36">
    <w:abstractNumId w:val="3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num>
  <w:num w:numId="40">
    <w:abstractNumId w:val="17"/>
  </w:num>
  <w:num w:numId="41">
    <w:abstractNumId w:val="14"/>
  </w:num>
  <w:num w:numId="42">
    <w:abstractNumId w:val="34"/>
  </w:num>
  <w:num w:numId="43">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7113B"/>
    <w:rsid w:val="00073087"/>
    <w:rsid w:val="00092DF1"/>
    <w:rsid w:val="000E2B3A"/>
    <w:rsid w:val="000E3903"/>
    <w:rsid w:val="000E412C"/>
    <w:rsid w:val="000F17E4"/>
    <w:rsid w:val="000F4681"/>
    <w:rsid w:val="00140650"/>
    <w:rsid w:val="00141108"/>
    <w:rsid w:val="0014289C"/>
    <w:rsid w:val="00153086"/>
    <w:rsid w:val="00155CEF"/>
    <w:rsid w:val="001968AA"/>
    <w:rsid w:val="001F132C"/>
    <w:rsid w:val="00206D55"/>
    <w:rsid w:val="002A1B30"/>
    <w:rsid w:val="00316B37"/>
    <w:rsid w:val="00397A70"/>
    <w:rsid w:val="003D2A27"/>
    <w:rsid w:val="003F213F"/>
    <w:rsid w:val="004107EE"/>
    <w:rsid w:val="00420910"/>
    <w:rsid w:val="0045287A"/>
    <w:rsid w:val="004648D0"/>
    <w:rsid w:val="004A73CE"/>
    <w:rsid w:val="004B1E91"/>
    <w:rsid w:val="004C3FDF"/>
    <w:rsid w:val="004D7B15"/>
    <w:rsid w:val="004F5B0B"/>
    <w:rsid w:val="005935E6"/>
    <w:rsid w:val="005960F3"/>
    <w:rsid w:val="005D0E30"/>
    <w:rsid w:val="00656974"/>
    <w:rsid w:val="006D3322"/>
    <w:rsid w:val="006D6531"/>
    <w:rsid w:val="006F02E2"/>
    <w:rsid w:val="006F0D6D"/>
    <w:rsid w:val="006F709A"/>
    <w:rsid w:val="00727C96"/>
    <w:rsid w:val="00730CB4"/>
    <w:rsid w:val="00733840"/>
    <w:rsid w:val="0073797A"/>
    <w:rsid w:val="0078122F"/>
    <w:rsid w:val="007C4282"/>
    <w:rsid w:val="007E1C2A"/>
    <w:rsid w:val="008556D1"/>
    <w:rsid w:val="008C108E"/>
    <w:rsid w:val="008E7A69"/>
    <w:rsid w:val="00956196"/>
    <w:rsid w:val="009623CA"/>
    <w:rsid w:val="009B43B7"/>
    <w:rsid w:val="009C5971"/>
    <w:rsid w:val="00A42BB1"/>
    <w:rsid w:val="00A459DD"/>
    <w:rsid w:val="00A6314E"/>
    <w:rsid w:val="00AA4D6A"/>
    <w:rsid w:val="00AB154C"/>
    <w:rsid w:val="00AC7B75"/>
    <w:rsid w:val="00B31658"/>
    <w:rsid w:val="00B32D97"/>
    <w:rsid w:val="00B66C1A"/>
    <w:rsid w:val="00B808D2"/>
    <w:rsid w:val="00B82009"/>
    <w:rsid w:val="00BA1C1B"/>
    <w:rsid w:val="00BB053B"/>
    <w:rsid w:val="00BB4E6C"/>
    <w:rsid w:val="00BB78F8"/>
    <w:rsid w:val="00BF69C9"/>
    <w:rsid w:val="00C245E9"/>
    <w:rsid w:val="00C30ECC"/>
    <w:rsid w:val="00C708B8"/>
    <w:rsid w:val="00C94869"/>
    <w:rsid w:val="00CB7D3B"/>
    <w:rsid w:val="00CC13E6"/>
    <w:rsid w:val="00D24FB2"/>
    <w:rsid w:val="00D336F4"/>
    <w:rsid w:val="00D44E78"/>
    <w:rsid w:val="00D47E08"/>
    <w:rsid w:val="00DA6506"/>
    <w:rsid w:val="00DE7E54"/>
    <w:rsid w:val="00E83AC4"/>
    <w:rsid w:val="00EA0234"/>
    <w:rsid w:val="00EA5772"/>
    <w:rsid w:val="00EB3805"/>
    <w:rsid w:val="00EC6B45"/>
    <w:rsid w:val="00EE2DF7"/>
    <w:rsid w:val="00EF2426"/>
    <w:rsid w:val="00EF432F"/>
    <w:rsid w:val="00F210B8"/>
    <w:rsid w:val="00F22F3B"/>
    <w:rsid w:val="00F55DDE"/>
    <w:rsid w:val="00FA7235"/>
    <w:rsid w:val="00FB2C3A"/>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ind w:left="720"/>
    </w:pPr>
    <w:rPr>
      <w:rFonts w:cs="Arial"/>
      <w:sz w:val="20"/>
    </w:rPr>
  </w:style>
  <w:style w:type="character" w:customStyle="1" w:styleId="ListParagraphChar">
    <w:name w:val="List Paragraph Char"/>
    <w:basedOn w:val="DefaultParagraphFont"/>
    <w:link w:val="ListParagraph"/>
    <w:locked/>
    <w:rsid w:val="00A6314E"/>
    <w:rPr>
      <w:rFonts w:ascii="Arial" w:hAnsi="Arial" w:cs="Arial"/>
      <w:lang w:eastAsia="en-US"/>
    </w:rPr>
  </w:style>
  <w:style w:type="paragraph" w:customStyle="1" w:styleId="Default">
    <w:name w:val="Default"/>
    <w:rsid w:val="00A6314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397A70"/>
    <w:rPr>
      <w:color w:val="808080"/>
    </w:rPr>
  </w:style>
  <w:style w:type="paragraph" w:styleId="NoSpacing">
    <w:name w:val="No Spacing"/>
    <w:uiPriority w:val="1"/>
    <w:qFormat/>
    <w:rsid w:val="00141108"/>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ind w:left="720"/>
    </w:pPr>
    <w:rPr>
      <w:rFonts w:cs="Arial"/>
      <w:sz w:val="20"/>
    </w:rPr>
  </w:style>
  <w:style w:type="character" w:customStyle="1" w:styleId="ListParagraphChar">
    <w:name w:val="List Paragraph Char"/>
    <w:basedOn w:val="DefaultParagraphFont"/>
    <w:link w:val="ListParagraph"/>
    <w:locked/>
    <w:rsid w:val="00A6314E"/>
    <w:rPr>
      <w:rFonts w:ascii="Arial" w:hAnsi="Arial" w:cs="Arial"/>
      <w:lang w:eastAsia="en-US"/>
    </w:rPr>
  </w:style>
  <w:style w:type="paragraph" w:customStyle="1" w:styleId="Default">
    <w:name w:val="Default"/>
    <w:rsid w:val="00A6314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397A70"/>
    <w:rPr>
      <w:color w:val="808080"/>
    </w:rPr>
  </w:style>
  <w:style w:type="paragraph" w:styleId="NoSpacing">
    <w:name w:val="No Spacing"/>
    <w:uiPriority w:val="1"/>
    <w:qFormat/>
    <w:rsid w:val="0014110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69930349">
      <w:bodyDiv w:val="1"/>
      <w:marLeft w:val="0"/>
      <w:marRight w:val="0"/>
      <w:marTop w:val="0"/>
      <w:marBottom w:val="0"/>
      <w:divBdr>
        <w:top w:val="none" w:sz="0" w:space="0" w:color="auto"/>
        <w:left w:val="none" w:sz="0" w:space="0" w:color="auto"/>
        <w:bottom w:val="none" w:sz="0" w:space="0" w:color="auto"/>
        <w:right w:val="none" w:sz="0" w:space="0" w:color="auto"/>
      </w:divBdr>
    </w:div>
    <w:div w:id="127359064">
      <w:bodyDiv w:val="1"/>
      <w:marLeft w:val="0"/>
      <w:marRight w:val="0"/>
      <w:marTop w:val="0"/>
      <w:marBottom w:val="0"/>
      <w:divBdr>
        <w:top w:val="none" w:sz="0" w:space="0" w:color="auto"/>
        <w:left w:val="none" w:sz="0" w:space="0" w:color="auto"/>
        <w:bottom w:val="none" w:sz="0" w:space="0" w:color="auto"/>
        <w:right w:val="none" w:sz="0" w:space="0" w:color="auto"/>
      </w:divBdr>
    </w:div>
    <w:div w:id="276183871">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943459524">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 w:id="205515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7B6B0-43DD-429B-9714-FBE5D056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9E4B3FFC.dotm</Template>
  <TotalTime>0</TotalTime>
  <Pages>11</Pages>
  <Words>2447</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Enforceable Undertaking Shine Lead Pty Ltd Redacted</vt:lpstr>
    </vt:vector>
  </TitlesOfParts>
  <LinksUpToDate>false</LinksUpToDate>
  <CharactersWithSpaces>15994</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2017-05-08T05:00:00Z</dcterms:created>
  <dcterms:modified xsi:type="dcterms:W3CDTF">2017-05-08T05:04:00Z</dcterms:modified>
</cp:coreProperties>
</file>