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A3A73" w14:textId="77777777" w:rsidR="009321EA" w:rsidRPr="00F740B9" w:rsidRDefault="009321EA" w:rsidP="004201E4">
      <w:pPr>
        <w:pStyle w:val="Header"/>
        <w:widowControl w:val="0"/>
        <w:spacing w:after="240"/>
        <w:jc w:val="both"/>
        <w:rPr>
          <w:rFonts w:cs="Arial"/>
          <w:szCs w:val="22"/>
        </w:rPr>
      </w:pPr>
      <w:r w:rsidRPr="00F740B9">
        <w:rPr>
          <w:rFonts w:cs="Arial"/>
          <w:noProof/>
          <w:spacing w:val="10"/>
          <w:szCs w:val="22"/>
          <w:lang w:eastAsia="en-AU"/>
        </w:rPr>
        <w:drawing>
          <wp:anchor distT="0" distB="0" distL="114300" distR="114300" simplePos="0" relativeHeight="251659264" behindDoc="1" locked="0" layoutInCell="1" allowOverlap="1" wp14:anchorId="6E5A3BAA" wp14:editId="6E5A3BAB">
            <wp:simplePos x="0" y="0"/>
            <wp:positionH relativeFrom="column">
              <wp:posOffset>-457200</wp:posOffset>
            </wp:positionH>
            <wp:positionV relativeFrom="paragraph">
              <wp:posOffset>-213995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6E5A3A74" w14:textId="77777777" w:rsidR="009321EA" w:rsidRPr="00F740B9" w:rsidRDefault="009321EA" w:rsidP="004201E4">
      <w:pPr>
        <w:widowControl w:val="0"/>
        <w:pBdr>
          <w:bottom w:val="single" w:sz="4" w:space="1" w:color="auto"/>
        </w:pBdr>
        <w:tabs>
          <w:tab w:val="right" w:pos="9072"/>
        </w:tabs>
        <w:spacing w:after="240"/>
        <w:ind w:left="709" w:hanging="709"/>
        <w:jc w:val="both"/>
        <w:rPr>
          <w:rFonts w:cs="Arial"/>
          <w:spacing w:val="10"/>
          <w:szCs w:val="22"/>
        </w:rPr>
      </w:pPr>
    </w:p>
    <w:p w14:paraId="6E5A3A75" w14:textId="77777777" w:rsidR="003A410A" w:rsidRPr="00F740B9" w:rsidRDefault="003A410A" w:rsidP="003A410A">
      <w:pPr>
        <w:widowControl w:val="0"/>
        <w:pBdr>
          <w:bottom w:val="single" w:sz="4" w:space="1" w:color="auto"/>
        </w:pBdr>
        <w:tabs>
          <w:tab w:val="right" w:pos="9072"/>
        </w:tabs>
        <w:spacing w:after="240"/>
        <w:ind w:left="709" w:hanging="709"/>
        <w:jc w:val="center"/>
        <w:rPr>
          <w:rFonts w:cs="Arial"/>
          <w:spacing w:val="10"/>
          <w:szCs w:val="22"/>
        </w:rPr>
      </w:pPr>
    </w:p>
    <w:p w14:paraId="6E5A3A76" w14:textId="77777777" w:rsidR="003A410A" w:rsidRPr="00C25E3B" w:rsidRDefault="003A410A" w:rsidP="003A410A">
      <w:pPr>
        <w:widowControl w:val="0"/>
        <w:tabs>
          <w:tab w:val="right" w:pos="9072"/>
        </w:tabs>
        <w:spacing w:before="120" w:after="120" w:line="360" w:lineRule="auto"/>
        <w:ind w:left="709" w:hanging="709"/>
        <w:jc w:val="right"/>
        <w:rPr>
          <w:rFonts w:cs="Arial"/>
          <w:spacing w:val="10"/>
          <w:szCs w:val="22"/>
        </w:rPr>
      </w:pPr>
    </w:p>
    <w:p w14:paraId="6E5A3A77" w14:textId="77777777" w:rsidR="003A410A" w:rsidRPr="00C25E3B" w:rsidRDefault="003A410A" w:rsidP="003A410A">
      <w:pPr>
        <w:widowControl w:val="0"/>
        <w:tabs>
          <w:tab w:val="right" w:pos="9072"/>
        </w:tabs>
        <w:spacing w:before="120" w:after="120" w:line="360" w:lineRule="auto"/>
        <w:ind w:left="709" w:hanging="709"/>
        <w:jc w:val="right"/>
        <w:rPr>
          <w:rFonts w:cs="Arial"/>
          <w:spacing w:val="10"/>
          <w:szCs w:val="22"/>
        </w:rPr>
      </w:pPr>
    </w:p>
    <w:p w14:paraId="6E5A3A78" w14:textId="77777777" w:rsidR="003A410A" w:rsidRPr="00C25E3B" w:rsidRDefault="003A410A" w:rsidP="003A410A">
      <w:pPr>
        <w:widowControl w:val="0"/>
        <w:tabs>
          <w:tab w:val="right" w:pos="9072"/>
        </w:tabs>
        <w:spacing w:before="120" w:after="120" w:line="360" w:lineRule="auto"/>
        <w:ind w:left="709" w:hanging="709"/>
        <w:jc w:val="right"/>
        <w:rPr>
          <w:rFonts w:cs="Arial"/>
          <w:spacing w:val="10"/>
          <w:szCs w:val="22"/>
        </w:rPr>
      </w:pPr>
    </w:p>
    <w:p w14:paraId="6E5A3A79" w14:textId="77777777" w:rsidR="003A410A" w:rsidRPr="00C25E3B" w:rsidRDefault="003A410A" w:rsidP="003A410A">
      <w:pPr>
        <w:widowControl w:val="0"/>
        <w:tabs>
          <w:tab w:val="right" w:pos="9072"/>
        </w:tabs>
        <w:spacing w:before="120" w:after="120" w:line="360" w:lineRule="auto"/>
        <w:ind w:left="709" w:hanging="709"/>
        <w:jc w:val="center"/>
        <w:rPr>
          <w:rFonts w:cs="Arial"/>
          <w:b/>
          <w:spacing w:val="10"/>
          <w:szCs w:val="22"/>
        </w:rPr>
      </w:pPr>
      <w:r w:rsidRPr="00C25E3B">
        <w:rPr>
          <w:rFonts w:cs="Arial"/>
          <w:b/>
          <w:spacing w:val="10"/>
          <w:szCs w:val="22"/>
        </w:rPr>
        <w:t xml:space="preserve">ENFORCEABLE UNDERTAKING </w:t>
      </w:r>
    </w:p>
    <w:p w14:paraId="6E5A3A7A" w14:textId="77777777" w:rsidR="003A410A" w:rsidRPr="00C25E3B" w:rsidRDefault="003A410A" w:rsidP="003A410A">
      <w:pPr>
        <w:jc w:val="center"/>
        <w:rPr>
          <w:rFonts w:cs="Arial"/>
          <w:szCs w:val="22"/>
        </w:rPr>
      </w:pPr>
      <w:r w:rsidRPr="00C25E3B">
        <w:rPr>
          <w:rFonts w:cs="Arial"/>
          <w:szCs w:val="22"/>
        </w:rPr>
        <w:t>Between</w:t>
      </w:r>
    </w:p>
    <w:p w14:paraId="6E5A3A7B" w14:textId="77777777" w:rsidR="003A410A" w:rsidRPr="00C25E3B" w:rsidRDefault="003A410A" w:rsidP="003A410A">
      <w:pPr>
        <w:jc w:val="center"/>
        <w:rPr>
          <w:rFonts w:cs="Arial"/>
          <w:szCs w:val="22"/>
        </w:rPr>
      </w:pPr>
    </w:p>
    <w:p w14:paraId="6E5A3A7C" w14:textId="77777777" w:rsidR="003A410A" w:rsidRPr="00C25E3B" w:rsidRDefault="003A410A" w:rsidP="003A410A">
      <w:pPr>
        <w:jc w:val="center"/>
        <w:rPr>
          <w:rFonts w:cs="Arial"/>
          <w:szCs w:val="22"/>
        </w:rPr>
      </w:pPr>
    </w:p>
    <w:p w14:paraId="6E5A3A7D" w14:textId="77777777" w:rsidR="003A410A" w:rsidRPr="00C25E3B" w:rsidRDefault="003A410A" w:rsidP="003A410A">
      <w:pPr>
        <w:jc w:val="center"/>
        <w:rPr>
          <w:rFonts w:cs="Arial"/>
          <w:szCs w:val="22"/>
        </w:rPr>
      </w:pPr>
      <w:r w:rsidRPr="00C25E3B">
        <w:rPr>
          <w:rFonts w:cs="Arial"/>
          <w:szCs w:val="22"/>
        </w:rPr>
        <w:t xml:space="preserve">The Commonwealth of Australia </w:t>
      </w:r>
    </w:p>
    <w:p w14:paraId="6E5A3A7E" w14:textId="77777777" w:rsidR="003A410A" w:rsidRPr="00C25E3B" w:rsidRDefault="003A410A" w:rsidP="003A410A">
      <w:pPr>
        <w:jc w:val="center"/>
        <w:rPr>
          <w:rFonts w:cs="Arial"/>
          <w:szCs w:val="22"/>
        </w:rPr>
      </w:pPr>
    </w:p>
    <w:p w14:paraId="6E5A3A7F" w14:textId="77777777" w:rsidR="003A410A" w:rsidRPr="00C25E3B" w:rsidRDefault="003A410A" w:rsidP="003A410A">
      <w:pPr>
        <w:jc w:val="center"/>
        <w:rPr>
          <w:rFonts w:cs="Arial"/>
          <w:szCs w:val="22"/>
        </w:rPr>
      </w:pPr>
      <w:r w:rsidRPr="00C25E3B">
        <w:rPr>
          <w:rFonts w:cs="Arial"/>
          <w:szCs w:val="22"/>
        </w:rPr>
        <w:t>(</w:t>
      </w:r>
      <w:proofErr w:type="gramStart"/>
      <w:r w:rsidRPr="00C25E3B">
        <w:rPr>
          <w:rFonts w:cs="Arial"/>
          <w:szCs w:val="22"/>
        </w:rPr>
        <w:t>as</w:t>
      </w:r>
      <w:proofErr w:type="gramEnd"/>
      <w:r w:rsidRPr="00C25E3B">
        <w:rPr>
          <w:rFonts w:cs="Arial"/>
          <w:szCs w:val="22"/>
        </w:rPr>
        <w:t xml:space="preserve"> represented by the Office of the Fair Work Ombudsman)</w:t>
      </w:r>
    </w:p>
    <w:p w14:paraId="6E5A3A80" w14:textId="77777777" w:rsidR="003A410A" w:rsidRPr="00C25E3B" w:rsidRDefault="003A410A" w:rsidP="003A410A">
      <w:pPr>
        <w:jc w:val="center"/>
        <w:rPr>
          <w:rFonts w:cs="Arial"/>
          <w:szCs w:val="22"/>
        </w:rPr>
      </w:pPr>
    </w:p>
    <w:p w14:paraId="6E5A3A81" w14:textId="77777777" w:rsidR="003A410A" w:rsidRPr="00C25E3B" w:rsidRDefault="003A410A" w:rsidP="003A410A">
      <w:pPr>
        <w:jc w:val="center"/>
        <w:rPr>
          <w:rFonts w:cs="Arial"/>
          <w:szCs w:val="22"/>
        </w:rPr>
      </w:pPr>
      <w:proofErr w:type="gramStart"/>
      <w:r w:rsidRPr="00C25E3B">
        <w:rPr>
          <w:rFonts w:cs="Arial"/>
          <w:szCs w:val="22"/>
        </w:rPr>
        <w:t>and</w:t>
      </w:r>
      <w:proofErr w:type="gramEnd"/>
    </w:p>
    <w:p w14:paraId="6E5A3A82" w14:textId="77777777" w:rsidR="003A410A" w:rsidRPr="00C25E3B" w:rsidRDefault="003A410A" w:rsidP="003A410A">
      <w:pPr>
        <w:jc w:val="center"/>
        <w:rPr>
          <w:rFonts w:cs="Arial"/>
          <w:szCs w:val="22"/>
        </w:rPr>
      </w:pPr>
    </w:p>
    <w:p w14:paraId="6E5A3A83" w14:textId="77777777" w:rsidR="003A410A" w:rsidRPr="00C25E3B" w:rsidRDefault="003A410A" w:rsidP="003A410A">
      <w:pPr>
        <w:jc w:val="center"/>
        <w:rPr>
          <w:rFonts w:cs="Arial"/>
          <w:szCs w:val="22"/>
        </w:rPr>
      </w:pPr>
    </w:p>
    <w:p w14:paraId="6E5A3A84" w14:textId="77777777" w:rsidR="00054534" w:rsidRPr="00C25E3B" w:rsidRDefault="00F740B9" w:rsidP="008D1B3B">
      <w:pPr>
        <w:jc w:val="center"/>
        <w:rPr>
          <w:rFonts w:cs="Arial"/>
          <w:szCs w:val="22"/>
        </w:rPr>
      </w:pPr>
      <w:r w:rsidRPr="00F740B9">
        <w:rPr>
          <w:rFonts w:cs="Arial"/>
          <w:color w:val="000000"/>
          <w:szCs w:val="22"/>
        </w:rPr>
        <w:t xml:space="preserve">GO-KARTS-GO AUSTRALIA </w:t>
      </w:r>
      <w:r w:rsidR="008D1B3B" w:rsidRPr="00F740B9">
        <w:rPr>
          <w:rFonts w:cs="Arial"/>
          <w:color w:val="000000"/>
          <w:szCs w:val="22"/>
        </w:rPr>
        <w:t>P</w:t>
      </w:r>
      <w:r w:rsidR="00610F2B" w:rsidRPr="00F740B9">
        <w:rPr>
          <w:rFonts w:cs="Arial"/>
          <w:color w:val="000000"/>
          <w:szCs w:val="22"/>
        </w:rPr>
        <w:t>ty</w:t>
      </w:r>
      <w:r w:rsidR="008D1B3B" w:rsidRPr="00F740B9">
        <w:rPr>
          <w:rFonts w:cs="Arial"/>
          <w:color w:val="000000"/>
          <w:szCs w:val="22"/>
        </w:rPr>
        <w:t xml:space="preserve"> L</w:t>
      </w:r>
      <w:r w:rsidR="00610F2B" w:rsidRPr="00F740B9">
        <w:rPr>
          <w:rFonts w:cs="Arial"/>
          <w:color w:val="000000"/>
          <w:szCs w:val="22"/>
        </w:rPr>
        <w:t>td</w:t>
      </w:r>
      <w:r w:rsidR="008D1B3B" w:rsidRPr="00F740B9">
        <w:rPr>
          <w:rFonts w:cs="Arial"/>
          <w:szCs w:val="22"/>
        </w:rPr>
        <w:t xml:space="preserve"> </w:t>
      </w:r>
      <w:r w:rsidR="003A410A" w:rsidRPr="00F740B9">
        <w:rPr>
          <w:rFonts w:cs="Arial"/>
          <w:szCs w:val="22"/>
        </w:rPr>
        <w:t>(</w:t>
      </w:r>
      <w:proofErr w:type="spellStart"/>
      <w:r w:rsidR="003A410A" w:rsidRPr="00F740B9">
        <w:rPr>
          <w:rFonts w:cs="Arial"/>
          <w:szCs w:val="22"/>
        </w:rPr>
        <w:t>A</w:t>
      </w:r>
      <w:r w:rsidR="008D1B3B" w:rsidRPr="00F740B9">
        <w:rPr>
          <w:rFonts w:cs="Arial"/>
          <w:szCs w:val="22"/>
        </w:rPr>
        <w:t>CN</w:t>
      </w:r>
      <w:proofErr w:type="spellEnd"/>
      <w:r w:rsidR="00610F2B" w:rsidRPr="00F740B9">
        <w:rPr>
          <w:rFonts w:cs="Arial"/>
          <w:szCs w:val="22"/>
        </w:rPr>
        <w:t>:</w:t>
      </w:r>
      <w:r w:rsidR="003A410A" w:rsidRPr="00F740B9">
        <w:rPr>
          <w:rFonts w:cs="Arial"/>
          <w:szCs w:val="22"/>
        </w:rPr>
        <w:t xml:space="preserve"> </w:t>
      </w:r>
      <w:r w:rsidR="008D1B3B" w:rsidRPr="00F740B9">
        <w:rPr>
          <w:rFonts w:cs="Arial"/>
          <w:szCs w:val="22"/>
          <w:shd w:val="clear" w:color="auto" w:fill="FFFFFF"/>
        </w:rPr>
        <w:t>060 294 911</w:t>
      </w:r>
      <w:r w:rsidR="003A410A" w:rsidRPr="00F740B9">
        <w:rPr>
          <w:rFonts w:cs="Arial"/>
          <w:szCs w:val="22"/>
        </w:rPr>
        <w:t>)</w:t>
      </w:r>
    </w:p>
    <w:p w14:paraId="6E5A3A85" w14:textId="77777777" w:rsidR="003A410A" w:rsidRPr="00C25E3B" w:rsidRDefault="003A410A" w:rsidP="003A410A">
      <w:pPr>
        <w:jc w:val="center"/>
        <w:rPr>
          <w:rFonts w:cs="Arial"/>
          <w:szCs w:val="22"/>
        </w:rPr>
      </w:pPr>
    </w:p>
    <w:p w14:paraId="6E5A3A86" w14:textId="77777777" w:rsidR="009321EA" w:rsidRPr="00F740B9" w:rsidRDefault="003A410A" w:rsidP="003A410A">
      <w:pPr>
        <w:widowControl w:val="0"/>
        <w:tabs>
          <w:tab w:val="left" w:pos="1843"/>
        </w:tabs>
        <w:spacing w:before="480" w:after="240"/>
        <w:jc w:val="center"/>
        <w:rPr>
          <w:rFonts w:cs="Arial"/>
          <w:i/>
          <w:spacing w:val="10"/>
          <w:szCs w:val="22"/>
        </w:rPr>
      </w:pPr>
      <w:r w:rsidRPr="00C25E3B">
        <w:rPr>
          <w:rFonts w:cs="Arial"/>
          <w:szCs w:val="22"/>
        </w:rPr>
        <w:br w:type="page"/>
      </w:r>
      <w:r w:rsidR="009321EA" w:rsidRPr="00F740B9">
        <w:rPr>
          <w:rFonts w:cs="Arial"/>
          <w:i/>
          <w:spacing w:val="10"/>
          <w:szCs w:val="22"/>
        </w:rPr>
        <w:lastRenderedPageBreak/>
        <w:t>Fair Work Act 2009</w:t>
      </w:r>
    </w:p>
    <w:p w14:paraId="6E5A3A87" w14:textId="77777777" w:rsidR="009321EA" w:rsidRPr="00F740B9" w:rsidRDefault="009321EA" w:rsidP="00941056">
      <w:pPr>
        <w:widowControl w:val="0"/>
        <w:tabs>
          <w:tab w:val="left" w:pos="1843"/>
        </w:tabs>
        <w:spacing w:after="240"/>
        <w:jc w:val="center"/>
        <w:rPr>
          <w:rFonts w:cs="Arial"/>
          <w:b/>
          <w:caps/>
          <w:szCs w:val="22"/>
        </w:rPr>
      </w:pPr>
      <w:r w:rsidRPr="00F740B9">
        <w:rPr>
          <w:rFonts w:cs="Arial"/>
          <w:b/>
          <w:szCs w:val="22"/>
        </w:rPr>
        <w:t xml:space="preserve">Section 715 </w:t>
      </w:r>
      <w:r w:rsidRPr="00F740B9">
        <w:rPr>
          <w:rFonts w:cs="Arial"/>
          <w:b/>
          <w:caps/>
          <w:szCs w:val="22"/>
        </w:rPr>
        <w:t>Enforceable Undertaking</w:t>
      </w:r>
    </w:p>
    <w:p w14:paraId="6E5A3A88" w14:textId="77777777" w:rsidR="009321EA" w:rsidRPr="00F740B9" w:rsidRDefault="009321EA" w:rsidP="004F1D30">
      <w:pPr>
        <w:pStyle w:val="Heading1"/>
        <w:rPr>
          <w:sz w:val="22"/>
          <w:szCs w:val="22"/>
        </w:rPr>
      </w:pPr>
      <w:r w:rsidRPr="00F740B9">
        <w:rPr>
          <w:sz w:val="22"/>
          <w:szCs w:val="22"/>
        </w:rPr>
        <w:t>Parties</w:t>
      </w:r>
    </w:p>
    <w:p w14:paraId="6E5A3A89" w14:textId="77777777" w:rsidR="00054534" w:rsidRPr="00F740B9" w:rsidRDefault="009321EA" w:rsidP="002E2EB0">
      <w:pPr>
        <w:widowControl w:val="0"/>
        <w:numPr>
          <w:ilvl w:val="0"/>
          <w:numId w:val="1"/>
        </w:numPr>
        <w:tabs>
          <w:tab w:val="right" w:pos="709"/>
        </w:tabs>
        <w:spacing w:after="240"/>
        <w:ind w:left="720" w:hanging="720"/>
        <w:rPr>
          <w:rFonts w:cs="Arial"/>
          <w:bCs/>
          <w:szCs w:val="22"/>
        </w:rPr>
      </w:pPr>
      <w:bookmarkStart w:id="0" w:name="_Toc76477546"/>
      <w:bookmarkStart w:id="1" w:name="_Toc80072021"/>
      <w:r w:rsidRPr="00F740B9">
        <w:rPr>
          <w:rFonts w:cs="Arial"/>
          <w:szCs w:val="22"/>
        </w:rPr>
        <w:t>This enforceable undertaking (</w:t>
      </w:r>
      <w:r w:rsidRPr="00F740B9">
        <w:rPr>
          <w:rFonts w:cs="Arial"/>
          <w:b/>
          <w:szCs w:val="22"/>
        </w:rPr>
        <w:t>Undertaking</w:t>
      </w:r>
      <w:r w:rsidRPr="00F740B9">
        <w:rPr>
          <w:rFonts w:cs="Arial"/>
          <w:szCs w:val="22"/>
        </w:rPr>
        <w:t>) is given to the Fair Work Ombudsman (</w:t>
      </w:r>
      <w:r w:rsidRPr="00F740B9">
        <w:rPr>
          <w:rFonts w:cs="Arial"/>
          <w:b/>
          <w:szCs w:val="22"/>
        </w:rPr>
        <w:t>FWO</w:t>
      </w:r>
      <w:r w:rsidRPr="00F740B9">
        <w:rPr>
          <w:rFonts w:cs="Arial"/>
          <w:szCs w:val="22"/>
        </w:rPr>
        <w:t>) by</w:t>
      </w:r>
      <w:r w:rsidR="00054534" w:rsidRPr="00F740B9">
        <w:rPr>
          <w:rFonts w:cs="Arial"/>
          <w:szCs w:val="22"/>
        </w:rPr>
        <w:t>:</w:t>
      </w:r>
      <w:r w:rsidR="00AE3402" w:rsidRPr="00F740B9">
        <w:rPr>
          <w:rFonts w:cs="Arial"/>
          <w:szCs w:val="22"/>
        </w:rPr>
        <w:t xml:space="preserve"> </w:t>
      </w:r>
    </w:p>
    <w:p w14:paraId="6E5A3A8A" w14:textId="77777777" w:rsidR="00F740B9" w:rsidRDefault="00F740B9" w:rsidP="00F740B9">
      <w:pPr>
        <w:widowControl w:val="0"/>
        <w:tabs>
          <w:tab w:val="right" w:pos="709"/>
        </w:tabs>
        <w:spacing w:after="240"/>
        <w:ind w:left="1134"/>
        <w:jc w:val="both"/>
        <w:rPr>
          <w:rFonts w:cs="Arial"/>
          <w:bCs/>
          <w:szCs w:val="22"/>
        </w:rPr>
      </w:pPr>
      <w:r w:rsidRPr="00C25E3B">
        <w:rPr>
          <w:rFonts w:cs="Arial"/>
          <w:color w:val="000000"/>
          <w:szCs w:val="22"/>
        </w:rPr>
        <w:t xml:space="preserve">GO-KARTS-GO AUSTRALIA </w:t>
      </w:r>
      <w:r w:rsidR="008D1B3B" w:rsidRPr="00C25E3B">
        <w:rPr>
          <w:rFonts w:cs="Arial"/>
          <w:color w:val="000000"/>
          <w:szCs w:val="22"/>
        </w:rPr>
        <w:t>P</w:t>
      </w:r>
      <w:r w:rsidR="00610F2B">
        <w:rPr>
          <w:rFonts w:cs="Arial"/>
          <w:color w:val="000000"/>
          <w:szCs w:val="22"/>
        </w:rPr>
        <w:t>ty</w:t>
      </w:r>
      <w:r w:rsidR="008D1B3B" w:rsidRPr="00C25E3B">
        <w:rPr>
          <w:rFonts w:cs="Arial"/>
          <w:color w:val="000000"/>
          <w:szCs w:val="22"/>
        </w:rPr>
        <w:t xml:space="preserve"> L</w:t>
      </w:r>
      <w:r w:rsidR="00610F2B">
        <w:rPr>
          <w:rFonts w:cs="Arial"/>
          <w:color w:val="000000"/>
          <w:szCs w:val="22"/>
        </w:rPr>
        <w:t>td</w:t>
      </w:r>
      <w:r w:rsidR="008D1B3B" w:rsidRPr="00C25E3B">
        <w:rPr>
          <w:rFonts w:cs="Arial"/>
          <w:szCs w:val="22"/>
        </w:rPr>
        <w:t xml:space="preserve"> </w:t>
      </w:r>
      <w:r w:rsidR="00AE3402" w:rsidRPr="00C25E3B">
        <w:rPr>
          <w:rFonts w:cs="Arial"/>
          <w:szCs w:val="22"/>
        </w:rPr>
        <w:t>(</w:t>
      </w:r>
      <w:proofErr w:type="spellStart"/>
      <w:r w:rsidR="008D1B3B" w:rsidRPr="00C25E3B">
        <w:rPr>
          <w:rFonts w:cs="Arial"/>
          <w:szCs w:val="22"/>
        </w:rPr>
        <w:t>ACN</w:t>
      </w:r>
      <w:proofErr w:type="spellEnd"/>
      <w:r w:rsidR="00610F2B">
        <w:rPr>
          <w:rFonts w:cs="Arial"/>
          <w:szCs w:val="22"/>
        </w:rPr>
        <w:t>:</w:t>
      </w:r>
      <w:r w:rsidR="008D1B3B" w:rsidRPr="00C25E3B">
        <w:rPr>
          <w:rFonts w:cs="Arial"/>
          <w:szCs w:val="22"/>
        </w:rPr>
        <w:t xml:space="preserve"> </w:t>
      </w:r>
      <w:r w:rsidR="008D1B3B" w:rsidRPr="00C25E3B">
        <w:rPr>
          <w:rFonts w:cs="Arial"/>
          <w:szCs w:val="22"/>
          <w:shd w:val="clear" w:color="auto" w:fill="FFFFFF"/>
        </w:rPr>
        <w:t>060 294 911</w:t>
      </w:r>
      <w:r w:rsidR="00AE3402" w:rsidRPr="00C25E3B">
        <w:rPr>
          <w:rFonts w:cs="Arial"/>
          <w:szCs w:val="22"/>
        </w:rPr>
        <w:t>)</w:t>
      </w:r>
      <w:r w:rsidR="00B66007" w:rsidRPr="00C25E3B">
        <w:rPr>
          <w:rFonts w:cs="Arial"/>
          <w:szCs w:val="22"/>
        </w:rPr>
        <w:t xml:space="preserve"> </w:t>
      </w:r>
      <w:r w:rsidR="009321EA" w:rsidRPr="00C25E3B">
        <w:rPr>
          <w:rFonts w:cs="Arial"/>
          <w:szCs w:val="22"/>
        </w:rPr>
        <w:t>(</w:t>
      </w:r>
      <w:r w:rsidR="00610F2B" w:rsidRPr="00F740B9">
        <w:rPr>
          <w:rFonts w:cs="Arial"/>
          <w:b/>
          <w:color w:val="000000"/>
          <w:szCs w:val="22"/>
        </w:rPr>
        <w:t>Go-Karts-Go</w:t>
      </w:r>
      <w:r w:rsidR="009321EA" w:rsidRPr="00C25E3B">
        <w:rPr>
          <w:rFonts w:cs="Arial"/>
          <w:szCs w:val="22"/>
        </w:rPr>
        <w:t>)</w:t>
      </w:r>
      <w:r w:rsidR="008D1B3B" w:rsidRPr="00C25E3B">
        <w:rPr>
          <w:rFonts w:cs="Arial"/>
          <w:bCs/>
          <w:szCs w:val="22"/>
        </w:rPr>
        <w:t xml:space="preserve"> </w:t>
      </w:r>
    </w:p>
    <w:p w14:paraId="6E5A3A8B" w14:textId="77777777" w:rsidR="00C25E3B" w:rsidRPr="00C25E3B" w:rsidRDefault="009321EA" w:rsidP="00F740B9">
      <w:pPr>
        <w:widowControl w:val="0"/>
        <w:tabs>
          <w:tab w:val="right" w:pos="709"/>
        </w:tabs>
        <w:spacing w:after="240"/>
        <w:ind w:left="1134"/>
        <w:jc w:val="both"/>
        <w:rPr>
          <w:szCs w:val="22"/>
        </w:rPr>
      </w:pPr>
      <w:proofErr w:type="gramStart"/>
      <w:r w:rsidRPr="00C25E3B">
        <w:rPr>
          <w:rFonts w:cs="Arial"/>
          <w:bCs/>
          <w:szCs w:val="22"/>
        </w:rPr>
        <w:t>for</w:t>
      </w:r>
      <w:proofErr w:type="gramEnd"/>
      <w:r w:rsidRPr="00C25E3B">
        <w:rPr>
          <w:rFonts w:cs="Arial"/>
          <w:bCs/>
          <w:szCs w:val="22"/>
        </w:rPr>
        <w:t xml:space="preserve"> the purposes of section 715 of the </w:t>
      </w:r>
      <w:r w:rsidRPr="00C25E3B">
        <w:rPr>
          <w:rFonts w:cs="Arial"/>
          <w:bCs/>
          <w:i/>
          <w:szCs w:val="22"/>
        </w:rPr>
        <w:t xml:space="preserve">Fair Work Act 2009 </w:t>
      </w:r>
      <w:r w:rsidRPr="00C25E3B">
        <w:rPr>
          <w:rFonts w:cs="Arial"/>
          <w:bCs/>
          <w:szCs w:val="22"/>
        </w:rPr>
        <w:t>(</w:t>
      </w:r>
      <w:r w:rsidRPr="00F740B9">
        <w:rPr>
          <w:rFonts w:cs="Arial"/>
          <w:b/>
          <w:bCs/>
          <w:szCs w:val="22"/>
        </w:rPr>
        <w:t>FW Act</w:t>
      </w:r>
      <w:r w:rsidRPr="00C25E3B">
        <w:rPr>
          <w:rFonts w:cs="Arial"/>
          <w:bCs/>
          <w:szCs w:val="22"/>
        </w:rPr>
        <w:t>).</w:t>
      </w:r>
    </w:p>
    <w:p w14:paraId="6E5A3A8C" w14:textId="77777777" w:rsidR="00C25E3B" w:rsidRPr="00C25E3B" w:rsidRDefault="00C25E3B" w:rsidP="00F740B9">
      <w:pPr>
        <w:rPr>
          <w:szCs w:val="22"/>
        </w:rPr>
      </w:pPr>
    </w:p>
    <w:p w14:paraId="6E5A3A8D" w14:textId="77777777" w:rsidR="009321EA" w:rsidRPr="00F740B9" w:rsidRDefault="009321EA" w:rsidP="004F1D30">
      <w:pPr>
        <w:pStyle w:val="Heading1"/>
        <w:rPr>
          <w:sz w:val="22"/>
          <w:szCs w:val="22"/>
        </w:rPr>
      </w:pPr>
      <w:r w:rsidRPr="00F740B9">
        <w:rPr>
          <w:sz w:val="22"/>
          <w:szCs w:val="22"/>
        </w:rPr>
        <w:t>Background</w:t>
      </w:r>
    </w:p>
    <w:p w14:paraId="6E5A3A8E" w14:textId="77777777" w:rsidR="00F740B9" w:rsidRDefault="00F740B9" w:rsidP="00513218">
      <w:pPr>
        <w:widowControl w:val="0"/>
        <w:numPr>
          <w:ilvl w:val="0"/>
          <w:numId w:val="1"/>
        </w:numPr>
        <w:tabs>
          <w:tab w:val="right" w:pos="709"/>
        </w:tabs>
        <w:spacing w:after="240"/>
        <w:ind w:left="720" w:hanging="720"/>
        <w:jc w:val="both"/>
        <w:rPr>
          <w:rFonts w:cs="Arial"/>
          <w:color w:val="000000"/>
          <w:szCs w:val="22"/>
        </w:rPr>
      </w:pPr>
      <w:r>
        <w:rPr>
          <w:rFonts w:cs="Arial"/>
          <w:color w:val="000000"/>
          <w:szCs w:val="22"/>
        </w:rPr>
        <w:t xml:space="preserve">Go-Karts-Go operates three go kart tracks at </w:t>
      </w:r>
      <w:r w:rsidRPr="003E4224">
        <w:rPr>
          <w:rFonts w:cs="Arial"/>
          <w:color w:val="000000"/>
          <w:szCs w:val="22"/>
        </w:rPr>
        <w:t>Nelson Bay, Broadmeadow and Cameron Park</w:t>
      </w:r>
      <w:r>
        <w:rPr>
          <w:rFonts w:cs="Arial"/>
          <w:color w:val="000000"/>
          <w:szCs w:val="22"/>
        </w:rPr>
        <w:t xml:space="preserve"> NSW</w:t>
      </w:r>
      <w:r w:rsidRPr="003E4224">
        <w:rPr>
          <w:rFonts w:cs="Arial"/>
          <w:color w:val="000000"/>
          <w:szCs w:val="22"/>
        </w:rPr>
        <w:t>.</w:t>
      </w:r>
    </w:p>
    <w:p w14:paraId="6E5A3A8F" w14:textId="77777777" w:rsidR="00C25E3B" w:rsidRPr="00F740B9" w:rsidRDefault="00C25E3B" w:rsidP="00513218">
      <w:pPr>
        <w:widowControl w:val="0"/>
        <w:numPr>
          <w:ilvl w:val="0"/>
          <w:numId w:val="1"/>
        </w:numPr>
        <w:tabs>
          <w:tab w:val="right" w:pos="709"/>
        </w:tabs>
        <w:spacing w:after="240"/>
        <w:ind w:left="720" w:hanging="720"/>
        <w:jc w:val="both"/>
        <w:rPr>
          <w:rFonts w:cs="Arial"/>
          <w:color w:val="000000"/>
          <w:szCs w:val="22"/>
        </w:rPr>
      </w:pPr>
      <w:r w:rsidRPr="003E4224">
        <w:rPr>
          <w:rFonts w:cs="Arial"/>
          <w:color w:val="000000"/>
          <w:szCs w:val="22"/>
        </w:rPr>
        <w:t>Between 1 July 2010 and 16 November 2014 (</w:t>
      </w:r>
      <w:r w:rsidRPr="003E4224">
        <w:rPr>
          <w:rFonts w:cs="Arial"/>
          <w:b/>
          <w:color w:val="000000"/>
          <w:szCs w:val="22"/>
        </w:rPr>
        <w:t>Employment Period</w:t>
      </w:r>
      <w:r w:rsidRPr="003E4224">
        <w:rPr>
          <w:rFonts w:cs="Arial"/>
          <w:color w:val="000000"/>
          <w:szCs w:val="22"/>
        </w:rPr>
        <w:t xml:space="preserve">), </w:t>
      </w:r>
      <w:r w:rsidR="00610F2B">
        <w:rPr>
          <w:rFonts w:cs="Arial"/>
          <w:color w:val="000000"/>
          <w:szCs w:val="22"/>
        </w:rPr>
        <w:t>Go-Karts-Go</w:t>
      </w:r>
      <w:r w:rsidRPr="003E4224">
        <w:rPr>
          <w:rFonts w:cs="Arial"/>
          <w:color w:val="000000"/>
          <w:szCs w:val="22"/>
        </w:rPr>
        <w:t xml:space="preserve"> employed 31 employees (</w:t>
      </w:r>
      <w:r w:rsidRPr="003E4224">
        <w:rPr>
          <w:rFonts w:cs="Arial"/>
          <w:b/>
          <w:color w:val="000000"/>
          <w:szCs w:val="22"/>
        </w:rPr>
        <w:t>Employees</w:t>
      </w:r>
      <w:r w:rsidRPr="003E4224">
        <w:rPr>
          <w:rFonts w:cs="Arial"/>
          <w:color w:val="000000"/>
          <w:szCs w:val="22"/>
        </w:rPr>
        <w:t>) on a casual and full</w:t>
      </w:r>
      <w:r w:rsidR="00610F2B">
        <w:rPr>
          <w:rFonts w:cs="Arial"/>
          <w:color w:val="000000"/>
          <w:szCs w:val="22"/>
        </w:rPr>
        <w:t>-</w:t>
      </w:r>
      <w:r w:rsidRPr="003E4224">
        <w:rPr>
          <w:rFonts w:cs="Arial"/>
          <w:color w:val="000000"/>
          <w:szCs w:val="22"/>
        </w:rPr>
        <w:t>time basis</w:t>
      </w:r>
      <w:r w:rsidR="00F740B9">
        <w:rPr>
          <w:rFonts w:cs="Arial"/>
          <w:color w:val="000000"/>
          <w:szCs w:val="22"/>
        </w:rPr>
        <w:t>.</w:t>
      </w:r>
      <w:r w:rsidRPr="003E4224">
        <w:rPr>
          <w:rFonts w:cs="Arial"/>
          <w:color w:val="000000"/>
          <w:szCs w:val="22"/>
        </w:rPr>
        <w:t xml:space="preserve"> </w:t>
      </w:r>
    </w:p>
    <w:p w14:paraId="6E5A3A90" w14:textId="77777777" w:rsidR="00C25E3B" w:rsidRPr="003F670D" w:rsidRDefault="00C25E3B" w:rsidP="00C25E3B">
      <w:pPr>
        <w:widowControl w:val="0"/>
        <w:numPr>
          <w:ilvl w:val="0"/>
          <w:numId w:val="1"/>
        </w:numPr>
        <w:tabs>
          <w:tab w:val="right" w:pos="709"/>
        </w:tabs>
        <w:spacing w:after="240"/>
        <w:ind w:left="720" w:hanging="720"/>
        <w:jc w:val="both"/>
        <w:rPr>
          <w:rFonts w:cs="Arial"/>
          <w:color w:val="000000"/>
          <w:szCs w:val="22"/>
        </w:rPr>
      </w:pPr>
      <w:r>
        <w:rPr>
          <w:rFonts w:cs="Arial"/>
          <w:szCs w:val="22"/>
        </w:rPr>
        <w:t xml:space="preserve">In August 2014 FWO audited </w:t>
      </w:r>
      <w:r w:rsidR="00610F2B">
        <w:rPr>
          <w:rFonts w:cs="Arial"/>
          <w:color w:val="000000"/>
          <w:szCs w:val="22"/>
        </w:rPr>
        <w:t>Go-Karts-Go</w:t>
      </w:r>
      <w:r>
        <w:rPr>
          <w:rFonts w:cs="Arial"/>
          <w:szCs w:val="22"/>
        </w:rPr>
        <w:t xml:space="preserve">’s (Nelson Bay) time and wage records relevant to the period 1 July 2014 to 14 July 2014. </w:t>
      </w:r>
    </w:p>
    <w:p w14:paraId="6E5A3A91" w14:textId="77777777" w:rsidR="00C25E3B" w:rsidRDefault="00C25E3B" w:rsidP="00513218">
      <w:pPr>
        <w:widowControl w:val="0"/>
        <w:numPr>
          <w:ilvl w:val="0"/>
          <w:numId w:val="1"/>
        </w:numPr>
        <w:tabs>
          <w:tab w:val="right" w:pos="709"/>
        </w:tabs>
        <w:spacing w:after="240"/>
        <w:ind w:left="720" w:hanging="720"/>
        <w:jc w:val="both"/>
        <w:rPr>
          <w:rFonts w:cs="Arial"/>
          <w:color w:val="000000"/>
          <w:szCs w:val="22"/>
        </w:rPr>
      </w:pPr>
      <w:r w:rsidRPr="0038032A">
        <w:rPr>
          <w:rFonts w:cs="Arial"/>
          <w:szCs w:val="22"/>
        </w:rPr>
        <w:t xml:space="preserve">The terms and conditions of the Employees’ employment were governed by the </w:t>
      </w:r>
      <w:r w:rsidRPr="0038032A">
        <w:rPr>
          <w:rFonts w:cs="Arial"/>
          <w:bCs/>
          <w:i/>
          <w:szCs w:val="22"/>
        </w:rPr>
        <w:t>Amusement, Events and Recreation Award 2010</w:t>
      </w:r>
      <w:r w:rsidRPr="0038032A">
        <w:rPr>
          <w:rFonts w:cs="Arial"/>
          <w:bCs/>
          <w:szCs w:val="22"/>
        </w:rPr>
        <w:t xml:space="preserve"> (</w:t>
      </w:r>
      <w:proofErr w:type="spellStart"/>
      <w:r w:rsidRPr="0038032A">
        <w:rPr>
          <w:rFonts w:cs="Arial"/>
          <w:color w:val="000000"/>
          <w:szCs w:val="22"/>
        </w:rPr>
        <w:t>MA000080</w:t>
      </w:r>
      <w:proofErr w:type="spellEnd"/>
      <w:r w:rsidRPr="0038032A">
        <w:rPr>
          <w:rFonts w:cs="Arial"/>
          <w:color w:val="000000"/>
          <w:szCs w:val="22"/>
        </w:rPr>
        <w:t>) (</w:t>
      </w:r>
      <w:r w:rsidRPr="0038032A">
        <w:rPr>
          <w:rFonts w:cs="Arial"/>
          <w:b/>
          <w:color w:val="000000"/>
          <w:szCs w:val="22"/>
        </w:rPr>
        <w:t>Award</w:t>
      </w:r>
      <w:r w:rsidRPr="0038032A">
        <w:rPr>
          <w:rFonts w:cs="Arial"/>
          <w:color w:val="000000"/>
          <w:szCs w:val="22"/>
        </w:rPr>
        <w:t xml:space="preserve">).  For the purposes of the transitional provisions of Schedule A to the Award, the applicable transitional instrument is the </w:t>
      </w:r>
      <w:r w:rsidRPr="0038032A">
        <w:rPr>
          <w:rFonts w:cs="Arial"/>
          <w:i/>
          <w:color w:val="000000"/>
          <w:szCs w:val="22"/>
        </w:rPr>
        <w:t xml:space="preserve">Theatrical Employees Recreation </w:t>
      </w:r>
      <w:proofErr w:type="gramStart"/>
      <w:r w:rsidRPr="0038032A">
        <w:rPr>
          <w:rFonts w:cs="Arial"/>
          <w:i/>
          <w:color w:val="000000"/>
          <w:szCs w:val="22"/>
        </w:rPr>
        <w:t>And</w:t>
      </w:r>
      <w:proofErr w:type="gramEnd"/>
      <w:r w:rsidRPr="0038032A">
        <w:rPr>
          <w:rFonts w:cs="Arial"/>
          <w:i/>
          <w:color w:val="000000"/>
          <w:szCs w:val="22"/>
        </w:rPr>
        <w:t xml:space="preserve"> Leisure Industry (State) Award [</w:t>
      </w:r>
      <w:proofErr w:type="spellStart"/>
      <w:r w:rsidRPr="0038032A">
        <w:rPr>
          <w:rFonts w:cs="Arial"/>
          <w:i/>
          <w:color w:val="000000"/>
          <w:szCs w:val="22"/>
        </w:rPr>
        <w:t>AN120573</w:t>
      </w:r>
      <w:proofErr w:type="spellEnd"/>
      <w:r w:rsidRPr="0038032A">
        <w:rPr>
          <w:rFonts w:cs="Arial"/>
          <w:i/>
          <w:color w:val="000000"/>
          <w:szCs w:val="22"/>
        </w:rPr>
        <w:t>]</w:t>
      </w:r>
      <w:r w:rsidRPr="0038032A">
        <w:rPr>
          <w:rFonts w:cs="Arial"/>
          <w:color w:val="000000"/>
          <w:szCs w:val="22"/>
        </w:rPr>
        <w:t>.</w:t>
      </w:r>
    </w:p>
    <w:p w14:paraId="6E5A3A92" w14:textId="77777777" w:rsidR="00C25E3B" w:rsidRPr="00F740B9" w:rsidRDefault="00C25E3B" w:rsidP="00C25E3B">
      <w:pPr>
        <w:widowControl w:val="0"/>
        <w:numPr>
          <w:ilvl w:val="0"/>
          <w:numId w:val="1"/>
        </w:numPr>
        <w:tabs>
          <w:tab w:val="right" w:pos="709"/>
        </w:tabs>
        <w:spacing w:after="240"/>
        <w:ind w:left="720" w:hanging="720"/>
        <w:jc w:val="both"/>
        <w:rPr>
          <w:rFonts w:cs="Arial"/>
          <w:color w:val="000000"/>
          <w:szCs w:val="22"/>
        </w:rPr>
      </w:pPr>
      <w:proofErr w:type="spellStart"/>
      <w:r>
        <w:rPr>
          <w:rFonts w:cs="Arial"/>
          <w:color w:val="000000"/>
          <w:szCs w:val="22"/>
        </w:rPr>
        <w:t>FWO’s</w:t>
      </w:r>
      <w:proofErr w:type="spellEnd"/>
      <w:r>
        <w:rPr>
          <w:rFonts w:cs="Arial"/>
          <w:color w:val="000000"/>
          <w:szCs w:val="22"/>
        </w:rPr>
        <w:t xml:space="preserve"> audit revealed that </w:t>
      </w:r>
      <w:r w:rsidR="00610F2B">
        <w:rPr>
          <w:rFonts w:cs="Arial"/>
          <w:color w:val="000000"/>
          <w:szCs w:val="22"/>
        </w:rPr>
        <w:t>Go-Karts-Go</w:t>
      </w:r>
      <w:r w:rsidRPr="003E4224">
        <w:rPr>
          <w:rFonts w:cs="Arial"/>
          <w:color w:val="000000"/>
          <w:szCs w:val="22"/>
        </w:rPr>
        <w:t xml:space="preserve"> </w:t>
      </w:r>
      <w:r>
        <w:rPr>
          <w:rFonts w:cs="Arial"/>
          <w:color w:val="000000"/>
          <w:szCs w:val="22"/>
        </w:rPr>
        <w:t xml:space="preserve">had mistakenly relied on an </w:t>
      </w:r>
      <w:proofErr w:type="spellStart"/>
      <w:r>
        <w:rPr>
          <w:rFonts w:cs="Arial"/>
          <w:color w:val="000000"/>
          <w:szCs w:val="22"/>
        </w:rPr>
        <w:t>unlodged</w:t>
      </w:r>
      <w:proofErr w:type="spellEnd"/>
      <w:r>
        <w:rPr>
          <w:rFonts w:cs="Arial"/>
          <w:color w:val="000000"/>
          <w:szCs w:val="22"/>
        </w:rPr>
        <w:t xml:space="preserve"> Enterprise Agreement </w:t>
      </w:r>
      <w:r w:rsidRPr="003040EA">
        <w:rPr>
          <w:rFonts w:cs="Arial"/>
          <w:szCs w:val="22"/>
        </w:rPr>
        <w:t>‘</w:t>
      </w:r>
      <w:r w:rsidRPr="00F740B9">
        <w:rPr>
          <w:rFonts w:cs="Arial"/>
          <w:i/>
          <w:szCs w:val="22"/>
        </w:rPr>
        <w:t>Go Karts Go Australia Pty Ltd Unit Trust ABN 46277426759 Enterprise Agreement</w:t>
      </w:r>
      <w:r>
        <w:rPr>
          <w:rFonts w:cs="Arial"/>
          <w:i/>
          <w:szCs w:val="22"/>
        </w:rPr>
        <w:t>’</w:t>
      </w:r>
      <w:r>
        <w:rPr>
          <w:rFonts w:cs="Arial"/>
          <w:szCs w:val="22"/>
        </w:rPr>
        <w:t xml:space="preserve"> to determine employee entitlements.</w:t>
      </w:r>
    </w:p>
    <w:p w14:paraId="6E5A3A93" w14:textId="77777777" w:rsidR="00B757D7" w:rsidRPr="00F740B9" w:rsidRDefault="00B9702A" w:rsidP="00F740B9">
      <w:pPr>
        <w:widowControl w:val="0"/>
        <w:numPr>
          <w:ilvl w:val="0"/>
          <w:numId w:val="1"/>
        </w:numPr>
        <w:tabs>
          <w:tab w:val="right" w:pos="709"/>
        </w:tabs>
        <w:spacing w:after="240"/>
        <w:ind w:left="720" w:hanging="720"/>
        <w:jc w:val="both"/>
        <w:rPr>
          <w:rFonts w:cs="Arial"/>
          <w:szCs w:val="22"/>
        </w:rPr>
      </w:pPr>
      <w:r w:rsidRPr="00F740B9">
        <w:rPr>
          <w:rFonts w:cs="Arial"/>
          <w:szCs w:val="22"/>
        </w:rPr>
        <w:t xml:space="preserve">As a result of its investigation, the </w:t>
      </w:r>
      <w:r w:rsidR="00611500" w:rsidRPr="00F740B9">
        <w:rPr>
          <w:rFonts w:cs="Arial"/>
          <w:szCs w:val="22"/>
        </w:rPr>
        <w:t xml:space="preserve">FWO </w:t>
      </w:r>
      <w:r w:rsidRPr="00F740B9">
        <w:rPr>
          <w:rFonts w:cs="Arial"/>
          <w:szCs w:val="22"/>
        </w:rPr>
        <w:t>determined that</w:t>
      </w:r>
      <w:r w:rsidR="00C25E3B">
        <w:rPr>
          <w:rFonts w:cs="Arial"/>
          <w:color w:val="000000"/>
          <w:szCs w:val="22"/>
        </w:rPr>
        <w:t xml:space="preserve"> </w:t>
      </w:r>
      <w:r w:rsidR="00610F2B">
        <w:rPr>
          <w:rFonts w:cs="Arial"/>
          <w:color w:val="000000"/>
          <w:szCs w:val="22"/>
        </w:rPr>
        <w:t>Go-Karts-Go</w:t>
      </w:r>
      <w:r w:rsidR="008D1B3B" w:rsidRPr="00F740B9">
        <w:rPr>
          <w:rFonts w:cs="Arial"/>
          <w:color w:val="000000"/>
          <w:szCs w:val="22"/>
        </w:rPr>
        <w:t xml:space="preserve"> </w:t>
      </w:r>
      <w:r w:rsidRPr="00F740B9">
        <w:rPr>
          <w:rFonts w:cs="Arial"/>
          <w:szCs w:val="22"/>
        </w:rPr>
        <w:t xml:space="preserve">had contravened provisions of the </w:t>
      </w:r>
      <w:r w:rsidR="00C25E3B">
        <w:rPr>
          <w:rFonts w:cs="Arial"/>
          <w:szCs w:val="22"/>
        </w:rPr>
        <w:t xml:space="preserve">FW Act and the </w:t>
      </w:r>
      <w:r w:rsidRPr="00F740B9">
        <w:rPr>
          <w:rFonts w:cs="Arial"/>
          <w:szCs w:val="22"/>
        </w:rPr>
        <w:t xml:space="preserve">Award with respect to </w:t>
      </w:r>
      <w:r w:rsidR="00C25E3B">
        <w:rPr>
          <w:rFonts w:cs="Arial"/>
          <w:szCs w:val="22"/>
        </w:rPr>
        <w:t xml:space="preserve">record keeping, pay slips, </w:t>
      </w:r>
      <w:r w:rsidRPr="00F740B9">
        <w:rPr>
          <w:rFonts w:cs="Arial"/>
          <w:szCs w:val="22"/>
        </w:rPr>
        <w:t>casual loading,</w:t>
      </w:r>
      <w:r w:rsidR="008D1B3B" w:rsidRPr="00F740B9">
        <w:rPr>
          <w:rFonts w:cs="Arial"/>
          <w:szCs w:val="22"/>
        </w:rPr>
        <w:t xml:space="preserve"> </w:t>
      </w:r>
      <w:r w:rsidR="00C25E3B">
        <w:rPr>
          <w:rFonts w:cs="Arial"/>
          <w:szCs w:val="22"/>
        </w:rPr>
        <w:t xml:space="preserve">weekend penalty rates and </w:t>
      </w:r>
      <w:r w:rsidR="00610F2B">
        <w:rPr>
          <w:rFonts w:cs="Arial"/>
          <w:szCs w:val="22"/>
        </w:rPr>
        <w:t>untaken paid</w:t>
      </w:r>
      <w:r w:rsidR="008D1B3B" w:rsidRPr="00F740B9">
        <w:rPr>
          <w:rFonts w:cs="Arial"/>
          <w:szCs w:val="22"/>
        </w:rPr>
        <w:t xml:space="preserve"> annual leave </w:t>
      </w:r>
      <w:r w:rsidR="00610F2B">
        <w:rPr>
          <w:rFonts w:cs="Arial"/>
          <w:szCs w:val="22"/>
        </w:rPr>
        <w:t>due at the end of employment</w:t>
      </w:r>
      <w:r w:rsidR="008D1B3B" w:rsidRPr="00F740B9">
        <w:rPr>
          <w:rFonts w:cs="Arial"/>
          <w:szCs w:val="22"/>
        </w:rPr>
        <w:t>.</w:t>
      </w:r>
      <w:r w:rsidRPr="00F740B9">
        <w:rPr>
          <w:rFonts w:cs="Arial"/>
          <w:szCs w:val="22"/>
        </w:rPr>
        <w:t xml:space="preserve"> </w:t>
      </w:r>
      <w:r w:rsidR="00332C1D" w:rsidRPr="00F740B9">
        <w:rPr>
          <w:rFonts w:cs="Arial"/>
          <w:szCs w:val="22"/>
        </w:rPr>
        <w:t xml:space="preserve"> </w:t>
      </w:r>
    </w:p>
    <w:p w14:paraId="6E5A3A94" w14:textId="77777777" w:rsidR="00513218" w:rsidRPr="00F740B9" w:rsidRDefault="00B9702A">
      <w:pPr>
        <w:widowControl w:val="0"/>
        <w:numPr>
          <w:ilvl w:val="0"/>
          <w:numId w:val="1"/>
        </w:numPr>
        <w:tabs>
          <w:tab w:val="right" w:pos="709"/>
        </w:tabs>
        <w:spacing w:after="240"/>
        <w:ind w:left="720" w:hanging="720"/>
        <w:jc w:val="both"/>
        <w:rPr>
          <w:rFonts w:cs="Arial"/>
          <w:szCs w:val="22"/>
        </w:rPr>
      </w:pPr>
      <w:bookmarkStart w:id="2" w:name="_Ref396399129"/>
      <w:r w:rsidRPr="00F740B9">
        <w:rPr>
          <w:rFonts w:cs="Arial"/>
          <w:szCs w:val="22"/>
        </w:rPr>
        <w:t>As a result of the contraventions</w:t>
      </w:r>
      <w:r w:rsidR="00C25E3B">
        <w:rPr>
          <w:rFonts w:cs="Arial"/>
          <w:szCs w:val="22"/>
        </w:rPr>
        <w:t xml:space="preserve"> the Employees listed in Attachment A were underpaid</w:t>
      </w:r>
      <w:r w:rsidRPr="00F740B9">
        <w:rPr>
          <w:rFonts w:cs="Arial"/>
          <w:szCs w:val="22"/>
        </w:rPr>
        <w:t xml:space="preserve"> </w:t>
      </w:r>
      <w:bookmarkEnd w:id="2"/>
      <w:r w:rsidR="00C25E3B">
        <w:rPr>
          <w:rFonts w:cs="Arial"/>
          <w:szCs w:val="22"/>
        </w:rPr>
        <w:t>a total of</w:t>
      </w:r>
      <w:r w:rsidR="00072758" w:rsidRPr="00F740B9">
        <w:rPr>
          <w:rFonts w:cs="Arial"/>
          <w:szCs w:val="22"/>
        </w:rPr>
        <w:t xml:space="preserve"> $</w:t>
      </w:r>
      <w:r w:rsidR="008D1B3B" w:rsidRPr="00F740B9">
        <w:rPr>
          <w:rFonts w:cs="Arial"/>
          <w:szCs w:val="22"/>
        </w:rPr>
        <w:t>30,22</w:t>
      </w:r>
      <w:r w:rsidR="000313C7" w:rsidRPr="00F740B9">
        <w:rPr>
          <w:rFonts w:cs="Arial"/>
          <w:szCs w:val="22"/>
        </w:rPr>
        <w:t>5</w:t>
      </w:r>
      <w:r w:rsidR="008D1B3B" w:rsidRPr="00F740B9">
        <w:rPr>
          <w:rFonts w:cs="Arial"/>
          <w:szCs w:val="22"/>
        </w:rPr>
        <w:t>.7</w:t>
      </w:r>
      <w:r w:rsidR="000313C7" w:rsidRPr="000313C7">
        <w:rPr>
          <w:rFonts w:cs="Arial"/>
          <w:szCs w:val="22"/>
        </w:rPr>
        <w:t>9</w:t>
      </w:r>
      <w:r w:rsidR="002071D2" w:rsidRPr="00F740B9">
        <w:rPr>
          <w:rFonts w:cs="Arial"/>
          <w:szCs w:val="22"/>
        </w:rPr>
        <w:t xml:space="preserve"> gross</w:t>
      </w:r>
      <w:r w:rsidR="00C25E3B">
        <w:rPr>
          <w:rFonts w:cs="Arial"/>
          <w:szCs w:val="22"/>
        </w:rPr>
        <w:t xml:space="preserve"> during the Employment Period</w:t>
      </w:r>
      <w:r w:rsidR="00072758" w:rsidRPr="00F740B9">
        <w:rPr>
          <w:rFonts w:cs="Arial"/>
          <w:szCs w:val="22"/>
        </w:rPr>
        <w:t>.</w:t>
      </w:r>
      <w:r w:rsidR="00C25E3B">
        <w:rPr>
          <w:rFonts w:cs="Arial"/>
          <w:szCs w:val="22"/>
        </w:rPr>
        <w:t xml:space="preserve"> </w:t>
      </w:r>
      <w:r w:rsidR="00610F2B">
        <w:rPr>
          <w:rFonts w:cs="Arial"/>
          <w:color w:val="000000"/>
          <w:szCs w:val="22"/>
        </w:rPr>
        <w:t>Go-Karts-Go</w:t>
      </w:r>
      <w:r w:rsidR="00C25E3B">
        <w:rPr>
          <w:rFonts w:cs="Arial"/>
          <w:szCs w:val="22"/>
        </w:rPr>
        <w:t xml:space="preserve"> has agreed to </w:t>
      </w:r>
      <w:proofErr w:type="spellStart"/>
      <w:r w:rsidR="00C25E3B">
        <w:rPr>
          <w:rFonts w:cs="Arial"/>
          <w:szCs w:val="22"/>
        </w:rPr>
        <w:t>recitify</w:t>
      </w:r>
      <w:proofErr w:type="spellEnd"/>
      <w:r w:rsidR="00C25E3B">
        <w:rPr>
          <w:rFonts w:cs="Arial"/>
          <w:szCs w:val="22"/>
        </w:rPr>
        <w:t xml:space="preserve"> the underpayments.</w:t>
      </w:r>
    </w:p>
    <w:p w14:paraId="6E5A3A95" w14:textId="77777777" w:rsidR="00AE3402" w:rsidRPr="00C25E3B" w:rsidRDefault="00610F2B" w:rsidP="00513218">
      <w:pPr>
        <w:widowControl w:val="0"/>
        <w:numPr>
          <w:ilvl w:val="0"/>
          <w:numId w:val="1"/>
        </w:numPr>
        <w:tabs>
          <w:tab w:val="right" w:pos="709"/>
        </w:tabs>
        <w:spacing w:after="240"/>
        <w:ind w:left="720" w:hanging="720"/>
        <w:jc w:val="both"/>
        <w:rPr>
          <w:rFonts w:cs="Arial"/>
          <w:szCs w:val="22"/>
        </w:rPr>
      </w:pPr>
      <w:r>
        <w:rPr>
          <w:rFonts w:cs="Arial"/>
          <w:color w:val="000000"/>
          <w:szCs w:val="22"/>
        </w:rPr>
        <w:t>Go-Karts-Go</w:t>
      </w:r>
      <w:r w:rsidR="00A909C5" w:rsidRPr="00F740B9">
        <w:rPr>
          <w:rFonts w:cs="Arial"/>
          <w:bCs/>
          <w:szCs w:val="22"/>
        </w:rPr>
        <w:t xml:space="preserve"> </w:t>
      </w:r>
      <w:r w:rsidR="00770D0E" w:rsidRPr="00F740B9">
        <w:rPr>
          <w:rFonts w:cs="Arial"/>
          <w:bCs/>
          <w:szCs w:val="22"/>
        </w:rPr>
        <w:t>ha</w:t>
      </w:r>
      <w:r w:rsidR="008D1B3B" w:rsidRPr="00F740B9">
        <w:rPr>
          <w:rFonts w:cs="Arial"/>
          <w:bCs/>
          <w:szCs w:val="22"/>
        </w:rPr>
        <w:t>s</w:t>
      </w:r>
      <w:r w:rsidR="00770D0E" w:rsidRPr="00F740B9">
        <w:rPr>
          <w:rFonts w:cs="Arial"/>
          <w:bCs/>
          <w:szCs w:val="22"/>
        </w:rPr>
        <w:t xml:space="preserve"> co-operated with </w:t>
      </w:r>
      <w:r w:rsidR="00AE3402" w:rsidRPr="00F740B9">
        <w:rPr>
          <w:rFonts w:cs="Arial"/>
          <w:bCs/>
          <w:szCs w:val="22"/>
        </w:rPr>
        <w:t xml:space="preserve">the </w:t>
      </w:r>
      <w:r w:rsidR="00770D0E" w:rsidRPr="00F740B9">
        <w:rPr>
          <w:rFonts w:cs="Arial"/>
          <w:bCs/>
          <w:szCs w:val="22"/>
        </w:rPr>
        <w:t xml:space="preserve">FWO and participated fully </w:t>
      </w:r>
      <w:r w:rsidR="00AE3402" w:rsidRPr="00F740B9">
        <w:rPr>
          <w:rFonts w:cs="Arial"/>
          <w:bCs/>
          <w:szCs w:val="22"/>
        </w:rPr>
        <w:t xml:space="preserve">in </w:t>
      </w:r>
      <w:r w:rsidR="00770D0E" w:rsidRPr="00F740B9">
        <w:rPr>
          <w:rFonts w:cs="Arial"/>
          <w:bCs/>
          <w:szCs w:val="22"/>
        </w:rPr>
        <w:t xml:space="preserve">the </w:t>
      </w:r>
      <w:proofErr w:type="spellStart"/>
      <w:r w:rsidR="00770D0E" w:rsidRPr="00F740B9">
        <w:rPr>
          <w:rFonts w:cs="Arial"/>
          <w:bCs/>
          <w:szCs w:val="22"/>
        </w:rPr>
        <w:t>FWO</w:t>
      </w:r>
      <w:r w:rsidR="00AE3402" w:rsidRPr="00F740B9">
        <w:rPr>
          <w:rFonts w:cs="Arial"/>
          <w:bCs/>
          <w:szCs w:val="22"/>
        </w:rPr>
        <w:t>’s</w:t>
      </w:r>
      <w:proofErr w:type="spellEnd"/>
      <w:r w:rsidR="00770D0E" w:rsidRPr="00F740B9">
        <w:rPr>
          <w:rFonts w:cs="Arial"/>
          <w:bCs/>
          <w:szCs w:val="22"/>
        </w:rPr>
        <w:t xml:space="preserve"> investigation.</w:t>
      </w:r>
      <w:r w:rsidR="00AE3402" w:rsidRPr="00F740B9" w:rsidDel="00AE3402">
        <w:rPr>
          <w:rFonts w:cs="Arial"/>
          <w:bCs/>
          <w:szCs w:val="22"/>
        </w:rPr>
        <w:t xml:space="preserve"> </w:t>
      </w:r>
    </w:p>
    <w:p w14:paraId="6E5A3A96" w14:textId="77777777" w:rsidR="009321EA" w:rsidRPr="00F740B9" w:rsidRDefault="009321EA" w:rsidP="004F1D30">
      <w:pPr>
        <w:pStyle w:val="Heading1"/>
        <w:rPr>
          <w:sz w:val="22"/>
          <w:szCs w:val="22"/>
        </w:rPr>
      </w:pPr>
      <w:r w:rsidRPr="00F740B9">
        <w:rPr>
          <w:sz w:val="22"/>
          <w:szCs w:val="22"/>
        </w:rPr>
        <w:t>Contraventions</w:t>
      </w:r>
    </w:p>
    <w:p w14:paraId="6E5A3A97" w14:textId="77777777" w:rsidR="009321EA" w:rsidRPr="00F740B9" w:rsidRDefault="00946919" w:rsidP="002E2EB0">
      <w:pPr>
        <w:widowControl w:val="0"/>
        <w:numPr>
          <w:ilvl w:val="0"/>
          <w:numId w:val="1"/>
        </w:numPr>
        <w:tabs>
          <w:tab w:val="right" w:pos="709"/>
        </w:tabs>
        <w:spacing w:after="240"/>
        <w:ind w:left="720" w:hanging="720"/>
        <w:jc w:val="both"/>
        <w:rPr>
          <w:rFonts w:cs="Arial"/>
          <w:szCs w:val="22"/>
        </w:rPr>
      </w:pPr>
      <w:r w:rsidRPr="00F740B9">
        <w:rPr>
          <w:rFonts w:cs="Arial"/>
          <w:szCs w:val="22"/>
        </w:rPr>
        <w:t>T</w:t>
      </w:r>
      <w:r w:rsidR="00F07D37" w:rsidRPr="00F740B9">
        <w:rPr>
          <w:rFonts w:cs="Arial"/>
          <w:szCs w:val="22"/>
        </w:rPr>
        <w:t xml:space="preserve">he FWO has determined, and </w:t>
      </w:r>
      <w:r w:rsidR="00610F2B" w:rsidRPr="000313C7">
        <w:rPr>
          <w:rFonts w:cs="Arial"/>
          <w:color w:val="000000"/>
          <w:szCs w:val="22"/>
        </w:rPr>
        <w:t>Go-Karts-Go</w:t>
      </w:r>
      <w:r w:rsidR="00F07D37" w:rsidRPr="00F740B9">
        <w:rPr>
          <w:rFonts w:cs="Arial"/>
          <w:szCs w:val="22"/>
        </w:rPr>
        <w:t xml:space="preserve"> admits</w:t>
      </w:r>
      <w:r w:rsidRPr="00F740B9">
        <w:rPr>
          <w:rFonts w:cs="Arial"/>
          <w:szCs w:val="22"/>
        </w:rPr>
        <w:t>,</w:t>
      </w:r>
      <w:r w:rsidR="00F07D37" w:rsidRPr="00F740B9">
        <w:rPr>
          <w:rFonts w:cs="Arial"/>
          <w:szCs w:val="22"/>
        </w:rPr>
        <w:t xml:space="preserve"> that </w:t>
      </w:r>
      <w:r w:rsidR="00610F2B" w:rsidRPr="000313C7">
        <w:rPr>
          <w:rFonts w:cs="Arial"/>
          <w:color w:val="000000"/>
          <w:szCs w:val="22"/>
        </w:rPr>
        <w:t>Go-Karts-Go</w:t>
      </w:r>
      <w:r w:rsidR="00F07D37" w:rsidRPr="00F740B9">
        <w:rPr>
          <w:rFonts w:cs="Arial"/>
          <w:szCs w:val="22"/>
        </w:rPr>
        <w:t xml:space="preserve"> contravened </w:t>
      </w:r>
      <w:r w:rsidR="000313C7">
        <w:rPr>
          <w:rFonts w:cs="Arial"/>
          <w:szCs w:val="22"/>
        </w:rPr>
        <w:t>S</w:t>
      </w:r>
      <w:r w:rsidR="00F07D37" w:rsidRPr="00F740B9">
        <w:rPr>
          <w:rFonts w:cs="Arial"/>
          <w:szCs w:val="22"/>
        </w:rPr>
        <w:t>ection 45 of the FW Act by failing to comply with the following provisions</w:t>
      </w:r>
      <w:r w:rsidR="00F117B0" w:rsidRPr="00F740B9">
        <w:rPr>
          <w:rFonts w:cs="Arial"/>
          <w:szCs w:val="22"/>
        </w:rPr>
        <w:t xml:space="preserve"> of the </w:t>
      </w:r>
      <w:r w:rsidR="00953EDC" w:rsidRPr="00F740B9">
        <w:rPr>
          <w:rFonts w:cs="Arial"/>
          <w:szCs w:val="22"/>
        </w:rPr>
        <w:t>Award</w:t>
      </w:r>
      <w:r w:rsidR="000313C7">
        <w:rPr>
          <w:rFonts w:cs="Arial"/>
          <w:szCs w:val="22"/>
        </w:rPr>
        <w:t xml:space="preserve"> (including related Transitional Provisions set out at Schedule A to the Award)</w:t>
      </w:r>
      <w:r w:rsidR="00F07D37" w:rsidRPr="00F740B9">
        <w:rPr>
          <w:rFonts w:cs="Arial"/>
          <w:szCs w:val="22"/>
        </w:rPr>
        <w:t>:</w:t>
      </w:r>
    </w:p>
    <w:p w14:paraId="6E5A3A98" w14:textId="77777777" w:rsidR="001D342C" w:rsidRPr="00F740B9" w:rsidRDefault="001D342C" w:rsidP="001D342C">
      <w:pPr>
        <w:widowControl w:val="0"/>
        <w:numPr>
          <w:ilvl w:val="1"/>
          <w:numId w:val="1"/>
        </w:numPr>
        <w:tabs>
          <w:tab w:val="right" w:pos="709"/>
        </w:tabs>
        <w:spacing w:after="240"/>
        <w:ind w:left="1418" w:hanging="709"/>
        <w:jc w:val="both"/>
        <w:rPr>
          <w:rFonts w:cs="Arial"/>
          <w:color w:val="000000"/>
          <w:szCs w:val="22"/>
        </w:rPr>
      </w:pPr>
      <w:r w:rsidRPr="00F740B9">
        <w:rPr>
          <w:rFonts w:cs="Arial"/>
          <w:color w:val="000000"/>
          <w:szCs w:val="22"/>
        </w:rPr>
        <w:t>Clause 10.4</w:t>
      </w:r>
      <w:r w:rsidR="00F740B9">
        <w:rPr>
          <w:rFonts w:cs="Arial"/>
          <w:color w:val="000000"/>
          <w:szCs w:val="22"/>
        </w:rPr>
        <w:t>(d)</w:t>
      </w:r>
      <w:r w:rsidRPr="00F740B9">
        <w:rPr>
          <w:rFonts w:cs="Arial"/>
          <w:color w:val="000000"/>
          <w:szCs w:val="22"/>
        </w:rPr>
        <w:t xml:space="preserve"> </w:t>
      </w:r>
      <w:r w:rsidR="00F740B9">
        <w:rPr>
          <w:rFonts w:cs="Arial"/>
          <w:color w:val="000000"/>
          <w:szCs w:val="22"/>
        </w:rPr>
        <w:t>by failing to pay c</w:t>
      </w:r>
      <w:r w:rsidR="000313C7">
        <w:rPr>
          <w:rFonts w:cs="Arial"/>
          <w:color w:val="000000"/>
          <w:szCs w:val="22"/>
        </w:rPr>
        <w:t>asual employees</w:t>
      </w:r>
      <w:r w:rsidR="00F740B9">
        <w:rPr>
          <w:rFonts w:cs="Arial"/>
          <w:color w:val="000000"/>
          <w:szCs w:val="22"/>
        </w:rPr>
        <w:t xml:space="preserve"> the casual loading;</w:t>
      </w:r>
      <w:r w:rsidRPr="00F740B9">
        <w:rPr>
          <w:rFonts w:cs="Arial"/>
          <w:color w:val="000000"/>
          <w:szCs w:val="22"/>
        </w:rPr>
        <w:t xml:space="preserve"> </w:t>
      </w:r>
    </w:p>
    <w:p w14:paraId="6E5A3A99" w14:textId="77777777" w:rsidR="001D342C" w:rsidRPr="00F740B9" w:rsidRDefault="001D342C" w:rsidP="001D342C">
      <w:pPr>
        <w:widowControl w:val="0"/>
        <w:numPr>
          <w:ilvl w:val="1"/>
          <w:numId w:val="1"/>
        </w:numPr>
        <w:tabs>
          <w:tab w:val="right" w:pos="709"/>
        </w:tabs>
        <w:spacing w:after="240"/>
        <w:ind w:left="1418" w:hanging="709"/>
        <w:jc w:val="both"/>
        <w:rPr>
          <w:rFonts w:cs="Arial"/>
          <w:color w:val="000000"/>
          <w:szCs w:val="22"/>
        </w:rPr>
      </w:pPr>
      <w:r w:rsidRPr="00F740B9">
        <w:rPr>
          <w:rFonts w:cs="Arial"/>
          <w:color w:val="000000"/>
          <w:szCs w:val="22"/>
        </w:rPr>
        <w:t>Clause 14</w:t>
      </w:r>
      <w:r w:rsidR="00F740B9">
        <w:rPr>
          <w:rFonts w:cs="Arial"/>
          <w:color w:val="000000"/>
          <w:szCs w:val="22"/>
        </w:rPr>
        <w:t>.1 by failing to pay fulltime employees the transitional Saturday penalty</w:t>
      </w:r>
      <w:r w:rsidRPr="00F740B9">
        <w:rPr>
          <w:rFonts w:cs="Arial"/>
          <w:color w:val="000000"/>
          <w:szCs w:val="22"/>
        </w:rPr>
        <w:t xml:space="preserve">;  </w:t>
      </w:r>
    </w:p>
    <w:p w14:paraId="6E5A3A9A" w14:textId="77777777" w:rsidR="000313C7" w:rsidRDefault="001D342C">
      <w:pPr>
        <w:widowControl w:val="0"/>
        <w:numPr>
          <w:ilvl w:val="1"/>
          <w:numId w:val="1"/>
        </w:numPr>
        <w:tabs>
          <w:tab w:val="right" w:pos="709"/>
        </w:tabs>
        <w:spacing w:after="240"/>
        <w:ind w:left="1418" w:hanging="709"/>
        <w:jc w:val="both"/>
        <w:rPr>
          <w:rFonts w:cs="Arial"/>
          <w:color w:val="000000"/>
          <w:szCs w:val="22"/>
        </w:rPr>
      </w:pPr>
      <w:r w:rsidRPr="00F740B9">
        <w:rPr>
          <w:rFonts w:cs="Arial"/>
          <w:color w:val="000000"/>
          <w:szCs w:val="22"/>
        </w:rPr>
        <w:t xml:space="preserve">Clause </w:t>
      </w:r>
      <w:r w:rsidR="000313C7" w:rsidRPr="000313C7">
        <w:rPr>
          <w:rFonts w:cs="Arial"/>
          <w:color w:val="000000"/>
          <w:szCs w:val="22"/>
        </w:rPr>
        <w:t>23</w:t>
      </w:r>
      <w:r w:rsidR="00F740B9">
        <w:rPr>
          <w:rFonts w:cs="Arial"/>
          <w:color w:val="000000"/>
          <w:szCs w:val="22"/>
        </w:rPr>
        <w:t xml:space="preserve">.3(a) by failing to pay </w:t>
      </w:r>
      <w:r w:rsidR="00977372">
        <w:rPr>
          <w:rFonts w:cs="Arial"/>
          <w:color w:val="000000"/>
          <w:szCs w:val="22"/>
        </w:rPr>
        <w:t xml:space="preserve">employees </w:t>
      </w:r>
      <w:r w:rsidR="00F740B9">
        <w:rPr>
          <w:rFonts w:cs="Arial"/>
          <w:color w:val="000000"/>
          <w:szCs w:val="22"/>
        </w:rPr>
        <w:t>Sunday penalty rates</w:t>
      </w:r>
      <w:r w:rsidR="00977372">
        <w:rPr>
          <w:rFonts w:cs="Arial"/>
          <w:color w:val="000000"/>
          <w:szCs w:val="22"/>
        </w:rPr>
        <w:t>.</w:t>
      </w:r>
      <w:r w:rsidR="000313C7" w:rsidRPr="000313C7">
        <w:rPr>
          <w:rFonts w:cs="Arial"/>
          <w:color w:val="000000"/>
          <w:szCs w:val="22"/>
        </w:rPr>
        <w:t xml:space="preserve"> </w:t>
      </w:r>
    </w:p>
    <w:p w14:paraId="6E5A3A9B" w14:textId="77777777" w:rsidR="001D342C" w:rsidRPr="00F740B9" w:rsidRDefault="001D342C" w:rsidP="00F740B9">
      <w:pPr>
        <w:widowControl w:val="0"/>
        <w:tabs>
          <w:tab w:val="right" w:pos="709"/>
        </w:tabs>
        <w:spacing w:after="240"/>
        <w:ind w:left="709"/>
        <w:jc w:val="both"/>
        <w:rPr>
          <w:rFonts w:cs="Arial"/>
          <w:color w:val="000000"/>
          <w:szCs w:val="22"/>
        </w:rPr>
      </w:pPr>
    </w:p>
    <w:p w14:paraId="6E5A3A9C" w14:textId="77777777" w:rsidR="00C25E3B" w:rsidRPr="00F740B9" w:rsidRDefault="00C25E3B" w:rsidP="00F740B9">
      <w:pPr>
        <w:widowControl w:val="0"/>
        <w:numPr>
          <w:ilvl w:val="0"/>
          <w:numId w:val="1"/>
        </w:numPr>
        <w:tabs>
          <w:tab w:val="right" w:pos="709"/>
        </w:tabs>
        <w:spacing w:after="240"/>
        <w:ind w:left="709" w:hanging="709"/>
        <w:jc w:val="both"/>
        <w:rPr>
          <w:rFonts w:cs="Arial"/>
          <w:color w:val="000000"/>
          <w:szCs w:val="22"/>
        </w:rPr>
      </w:pPr>
      <w:r w:rsidRPr="000313C7">
        <w:rPr>
          <w:rFonts w:cs="Arial"/>
          <w:color w:val="000000"/>
          <w:szCs w:val="22"/>
        </w:rPr>
        <w:t xml:space="preserve">The FWO </w:t>
      </w:r>
      <w:r w:rsidRPr="000313C7">
        <w:rPr>
          <w:rFonts w:cs="Arial"/>
          <w:szCs w:val="22"/>
        </w:rPr>
        <w:t xml:space="preserve">has determined, and </w:t>
      </w:r>
      <w:r w:rsidR="00610F2B" w:rsidRPr="000313C7">
        <w:rPr>
          <w:rFonts w:cs="Arial"/>
          <w:color w:val="000000"/>
          <w:szCs w:val="22"/>
        </w:rPr>
        <w:t>Go-Karts-Go</w:t>
      </w:r>
      <w:r w:rsidRPr="000313C7">
        <w:rPr>
          <w:rFonts w:cs="Arial"/>
          <w:szCs w:val="22"/>
        </w:rPr>
        <w:t xml:space="preserve"> admits, that </w:t>
      </w:r>
      <w:r w:rsidR="00610F2B" w:rsidRPr="000313C7">
        <w:rPr>
          <w:rFonts w:cs="Arial"/>
          <w:color w:val="000000"/>
          <w:szCs w:val="22"/>
        </w:rPr>
        <w:t>Go-Karts-Go</w:t>
      </w:r>
      <w:r w:rsidRPr="000313C7">
        <w:rPr>
          <w:rFonts w:cs="Arial"/>
          <w:szCs w:val="22"/>
        </w:rPr>
        <w:t xml:space="preserve"> </w:t>
      </w:r>
      <w:r w:rsidR="000313C7">
        <w:rPr>
          <w:rFonts w:cs="Arial"/>
          <w:szCs w:val="22"/>
        </w:rPr>
        <w:t xml:space="preserve">also </w:t>
      </w:r>
      <w:r w:rsidRPr="000313C7">
        <w:rPr>
          <w:rFonts w:cs="Arial"/>
          <w:szCs w:val="22"/>
        </w:rPr>
        <w:t>contravened the following sections of the FW Act</w:t>
      </w:r>
      <w:r w:rsidR="000313C7">
        <w:rPr>
          <w:rFonts w:cs="Arial"/>
          <w:szCs w:val="22"/>
        </w:rPr>
        <w:t xml:space="preserve"> by failing to comply with</w:t>
      </w:r>
      <w:r w:rsidRPr="000313C7">
        <w:rPr>
          <w:rFonts w:cs="Arial"/>
          <w:szCs w:val="22"/>
        </w:rPr>
        <w:t>:</w:t>
      </w:r>
    </w:p>
    <w:p w14:paraId="6E5A3A9D" w14:textId="77777777" w:rsidR="000313C7" w:rsidRDefault="000313C7" w:rsidP="001D342C">
      <w:pPr>
        <w:widowControl w:val="0"/>
        <w:numPr>
          <w:ilvl w:val="1"/>
          <w:numId w:val="1"/>
        </w:numPr>
        <w:tabs>
          <w:tab w:val="right" w:pos="709"/>
        </w:tabs>
        <w:spacing w:after="240"/>
        <w:ind w:left="1418" w:hanging="709"/>
        <w:jc w:val="both"/>
        <w:rPr>
          <w:rFonts w:cs="Arial"/>
          <w:color w:val="000000"/>
          <w:szCs w:val="22"/>
        </w:rPr>
      </w:pPr>
      <w:r>
        <w:rPr>
          <w:rFonts w:cs="Arial"/>
          <w:color w:val="000000"/>
          <w:szCs w:val="22"/>
        </w:rPr>
        <w:t xml:space="preserve">Section 44 Contravening the National Employment Standards by failing to comply with Section 90 Payment for annual leave, paragraph (2) by failing to pay full-time employees untaken paid annual leave due at the end of permanent employment. </w:t>
      </w:r>
    </w:p>
    <w:p w14:paraId="6E5A3A9E" w14:textId="77777777" w:rsidR="001D342C" w:rsidRPr="00F740B9" w:rsidRDefault="001D342C" w:rsidP="001D342C">
      <w:pPr>
        <w:widowControl w:val="0"/>
        <w:numPr>
          <w:ilvl w:val="1"/>
          <w:numId w:val="1"/>
        </w:numPr>
        <w:tabs>
          <w:tab w:val="right" w:pos="709"/>
        </w:tabs>
        <w:spacing w:after="240"/>
        <w:ind w:left="1418" w:hanging="709"/>
        <w:jc w:val="both"/>
        <w:rPr>
          <w:rFonts w:cs="Arial"/>
          <w:color w:val="000000"/>
          <w:szCs w:val="22"/>
        </w:rPr>
      </w:pPr>
      <w:r w:rsidRPr="00F740B9">
        <w:rPr>
          <w:rFonts w:cs="Arial"/>
          <w:color w:val="000000"/>
          <w:szCs w:val="22"/>
        </w:rPr>
        <w:t>Section 535 Employer obligations in relation to employee records</w:t>
      </w:r>
      <w:r w:rsidR="000313C7">
        <w:rPr>
          <w:rFonts w:cs="Arial"/>
          <w:color w:val="000000"/>
          <w:szCs w:val="22"/>
        </w:rPr>
        <w:t xml:space="preserve"> by failing to make and keep records that include all information prescribed by the regulations</w:t>
      </w:r>
      <w:r w:rsidRPr="00F740B9">
        <w:rPr>
          <w:rFonts w:cs="Arial"/>
          <w:color w:val="000000"/>
          <w:szCs w:val="22"/>
        </w:rPr>
        <w:t>;</w:t>
      </w:r>
    </w:p>
    <w:p w14:paraId="6E5A3A9F" w14:textId="77777777" w:rsidR="001D342C" w:rsidRPr="002837FF" w:rsidRDefault="001D342C" w:rsidP="001D342C">
      <w:pPr>
        <w:widowControl w:val="0"/>
        <w:numPr>
          <w:ilvl w:val="1"/>
          <w:numId w:val="1"/>
        </w:numPr>
        <w:tabs>
          <w:tab w:val="right" w:pos="709"/>
        </w:tabs>
        <w:spacing w:after="240"/>
        <w:ind w:left="1418" w:hanging="709"/>
        <w:jc w:val="both"/>
        <w:rPr>
          <w:rFonts w:cs="Arial"/>
          <w:color w:val="000000"/>
          <w:szCs w:val="22"/>
        </w:rPr>
      </w:pPr>
      <w:r w:rsidRPr="00F740B9">
        <w:rPr>
          <w:rFonts w:cs="Arial"/>
          <w:color w:val="000000"/>
          <w:szCs w:val="22"/>
        </w:rPr>
        <w:t>Section</w:t>
      </w:r>
      <w:r w:rsidR="00992246" w:rsidRPr="00F740B9">
        <w:rPr>
          <w:rFonts w:cs="Arial"/>
          <w:color w:val="000000"/>
          <w:szCs w:val="22"/>
        </w:rPr>
        <w:t xml:space="preserve"> 536</w:t>
      </w:r>
      <w:r w:rsidRPr="00F740B9">
        <w:rPr>
          <w:rFonts w:cs="Arial"/>
          <w:color w:val="000000"/>
          <w:szCs w:val="22"/>
        </w:rPr>
        <w:t xml:space="preserve"> Employer obligation in relation to pay slips</w:t>
      </w:r>
      <w:r w:rsidR="00610F2B" w:rsidRPr="00F740B9">
        <w:rPr>
          <w:rFonts w:cs="Arial"/>
          <w:color w:val="000000"/>
          <w:szCs w:val="22"/>
        </w:rPr>
        <w:t xml:space="preserve"> by failing to give pay slips to the Employees</w:t>
      </w:r>
      <w:r w:rsidRPr="00F740B9">
        <w:rPr>
          <w:rFonts w:cs="Arial"/>
          <w:color w:val="000000"/>
          <w:szCs w:val="22"/>
        </w:rPr>
        <w:t>.</w:t>
      </w:r>
    </w:p>
    <w:p w14:paraId="6E5A3AA0" w14:textId="77777777" w:rsidR="00555F74" w:rsidRPr="00F740B9" w:rsidRDefault="00B12719" w:rsidP="008D1B3B">
      <w:pPr>
        <w:widowControl w:val="0"/>
        <w:tabs>
          <w:tab w:val="right" w:pos="709"/>
        </w:tabs>
        <w:spacing w:after="240"/>
        <w:ind w:left="709"/>
        <w:jc w:val="both"/>
        <w:rPr>
          <w:rFonts w:cs="Arial"/>
          <w:color w:val="000000"/>
          <w:szCs w:val="22"/>
        </w:rPr>
      </w:pPr>
      <w:r w:rsidRPr="00F740B9">
        <w:rPr>
          <w:rFonts w:cs="Arial"/>
          <w:color w:val="000000"/>
          <w:szCs w:val="22"/>
        </w:rPr>
        <w:t xml:space="preserve"> </w:t>
      </w:r>
      <w:proofErr w:type="gramStart"/>
      <w:r w:rsidR="00555F74" w:rsidRPr="00F740B9">
        <w:rPr>
          <w:rFonts w:cs="Arial"/>
          <w:color w:val="000000"/>
          <w:szCs w:val="22"/>
        </w:rPr>
        <w:t>(</w:t>
      </w:r>
      <w:r w:rsidR="00977372">
        <w:rPr>
          <w:rFonts w:cs="Arial"/>
          <w:color w:val="000000"/>
          <w:szCs w:val="22"/>
        </w:rPr>
        <w:t xml:space="preserve">Paragraphs 10 and 11 </w:t>
      </w:r>
      <w:r w:rsidR="00555F74" w:rsidRPr="00F740B9">
        <w:rPr>
          <w:rFonts w:cs="Arial"/>
          <w:color w:val="000000"/>
          <w:szCs w:val="22"/>
        </w:rPr>
        <w:t xml:space="preserve">collectively, the </w:t>
      </w:r>
      <w:r w:rsidR="00555F74" w:rsidRPr="00F740B9">
        <w:rPr>
          <w:rFonts w:cs="Arial"/>
          <w:b/>
          <w:color w:val="000000"/>
          <w:szCs w:val="22"/>
        </w:rPr>
        <w:t>Contraventions</w:t>
      </w:r>
      <w:r w:rsidR="00555F74" w:rsidRPr="00F740B9">
        <w:rPr>
          <w:rFonts w:cs="Arial"/>
          <w:color w:val="000000"/>
          <w:szCs w:val="22"/>
        </w:rPr>
        <w:t>).</w:t>
      </w:r>
      <w:proofErr w:type="gramEnd"/>
    </w:p>
    <w:p w14:paraId="6E5A3AA1" w14:textId="77777777" w:rsidR="00AE3402" w:rsidRPr="00F740B9" w:rsidRDefault="00AE3402" w:rsidP="00AE3402">
      <w:pPr>
        <w:pStyle w:val="Heading1"/>
        <w:rPr>
          <w:sz w:val="22"/>
          <w:szCs w:val="22"/>
        </w:rPr>
      </w:pPr>
      <w:bookmarkStart w:id="3" w:name="P1354_98060"/>
      <w:bookmarkEnd w:id="0"/>
      <w:bookmarkEnd w:id="1"/>
      <w:bookmarkEnd w:id="3"/>
      <w:r w:rsidRPr="00F740B9">
        <w:rPr>
          <w:sz w:val="22"/>
          <w:szCs w:val="22"/>
        </w:rPr>
        <w:t>Commencement of Undertaking</w:t>
      </w:r>
    </w:p>
    <w:p w14:paraId="6E5A3AA2" w14:textId="77777777" w:rsidR="00AE3402" w:rsidRPr="00F740B9" w:rsidRDefault="00AE3402" w:rsidP="00AE3402">
      <w:pPr>
        <w:widowControl w:val="0"/>
        <w:numPr>
          <w:ilvl w:val="0"/>
          <w:numId w:val="1"/>
        </w:numPr>
        <w:tabs>
          <w:tab w:val="right" w:pos="709"/>
        </w:tabs>
        <w:spacing w:after="240"/>
        <w:ind w:left="720" w:hanging="720"/>
        <w:jc w:val="both"/>
        <w:rPr>
          <w:rFonts w:cs="Arial"/>
          <w:szCs w:val="22"/>
        </w:rPr>
      </w:pPr>
      <w:r w:rsidRPr="00F740B9">
        <w:rPr>
          <w:rFonts w:cs="Arial"/>
          <w:szCs w:val="22"/>
        </w:rPr>
        <w:t>This Undertaking comes into effect when:</w:t>
      </w:r>
    </w:p>
    <w:p w14:paraId="6E5A3AA3" w14:textId="77777777" w:rsidR="00AE3402" w:rsidRPr="00F740B9" w:rsidRDefault="00AE3402" w:rsidP="00AE3402">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the Undertaking is executed by </w:t>
      </w:r>
      <w:r w:rsidR="00610F2B">
        <w:rPr>
          <w:rFonts w:cs="Arial"/>
          <w:color w:val="000000"/>
          <w:szCs w:val="22"/>
        </w:rPr>
        <w:t>Go-Karts-Go</w:t>
      </w:r>
      <w:r w:rsidRPr="00F740B9">
        <w:rPr>
          <w:rFonts w:cs="Arial"/>
          <w:szCs w:val="22"/>
        </w:rPr>
        <w:t>; and</w:t>
      </w:r>
    </w:p>
    <w:p w14:paraId="6E5A3AA4" w14:textId="77777777" w:rsidR="00AE3402" w:rsidRPr="00F740B9" w:rsidRDefault="00AE3402" w:rsidP="00AE3402">
      <w:pPr>
        <w:widowControl w:val="0"/>
        <w:numPr>
          <w:ilvl w:val="1"/>
          <w:numId w:val="1"/>
        </w:numPr>
        <w:tabs>
          <w:tab w:val="right" w:pos="709"/>
        </w:tabs>
        <w:spacing w:after="240"/>
        <w:ind w:left="1418" w:hanging="709"/>
        <w:jc w:val="both"/>
        <w:rPr>
          <w:rFonts w:cs="Arial"/>
          <w:szCs w:val="22"/>
        </w:rPr>
      </w:pPr>
      <w:proofErr w:type="gramStart"/>
      <w:r w:rsidRPr="00F740B9">
        <w:rPr>
          <w:rFonts w:cs="Arial"/>
          <w:szCs w:val="22"/>
        </w:rPr>
        <w:t>the</w:t>
      </w:r>
      <w:proofErr w:type="gramEnd"/>
      <w:r w:rsidRPr="00F740B9">
        <w:rPr>
          <w:rFonts w:cs="Arial"/>
          <w:szCs w:val="22"/>
        </w:rPr>
        <w:t xml:space="preserve"> FWO accepts the Undertaking so executed.</w:t>
      </w:r>
    </w:p>
    <w:p w14:paraId="6E5A3AA5" w14:textId="77777777" w:rsidR="00AE3402" w:rsidRPr="00F740B9" w:rsidRDefault="00AE3402" w:rsidP="00AE3402">
      <w:pPr>
        <w:widowControl w:val="0"/>
        <w:numPr>
          <w:ilvl w:val="0"/>
          <w:numId w:val="1"/>
        </w:numPr>
        <w:tabs>
          <w:tab w:val="right" w:pos="709"/>
        </w:tabs>
        <w:spacing w:after="240"/>
        <w:ind w:left="720" w:hanging="720"/>
        <w:jc w:val="both"/>
        <w:rPr>
          <w:rFonts w:cs="Arial"/>
          <w:szCs w:val="22"/>
        </w:rPr>
      </w:pPr>
      <w:r w:rsidRPr="00F740B9">
        <w:rPr>
          <w:rFonts w:cs="Arial"/>
          <w:szCs w:val="22"/>
        </w:rPr>
        <w:t xml:space="preserve">Upon the commencement of this Undertaking, </w:t>
      </w:r>
      <w:r w:rsidR="00610F2B">
        <w:rPr>
          <w:rFonts w:cs="Arial"/>
          <w:color w:val="000000"/>
          <w:szCs w:val="22"/>
        </w:rPr>
        <w:t>Go-Karts-Go</w:t>
      </w:r>
      <w:r w:rsidRPr="00F740B9">
        <w:rPr>
          <w:rFonts w:cs="Arial"/>
          <w:szCs w:val="22"/>
        </w:rPr>
        <w:t xml:space="preserve"> </w:t>
      </w:r>
      <w:r w:rsidR="00B12719" w:rsidRPr="00F740B9">
        <w:rPr>
          <w:rFonts w:cs="Arial"/>
          <w:szCs w:val="22"/>
        </w:rPr>
        <w:t>is to</w:t>
      </w:r>
      <w:r w:rsidR="00AD3A34" w:rsidRPr="00F740B9">
        <w:rPr>
          <w:rFonts w:cs="Arial"/>
          <w:szCs w:val="22"/>
        </w:rPr>
        <w:t xml:space="preserve"> </w:t>
      </w:r>
      <w:r w:rsidRPr="00F740B9">
        <w:rPr>
          <w:rFonts w:cs="Arial"/>
          <w:szCs w:val="22"/>
        </w:rPr>
        <w:t>undertake to assume the obligations set out below in paragraph</w:t>
      </w:r>
      <w:r w:rsidR="006F7B61" w:rsidRPr="00F740B9">
        <w:rPr>
          <w:rFonts w:cs="Arial"/>
          <w:szCs w:val="22"/>
        </w:rPr>
        <w:t xml:space="preserve"> 1</w:t>
      </w:r>
      <w:r w:rsidR="00F740B9">
        <w:rPr>
          <w:rFonts w:cs="Arial"/>
          <w:szCs w:val="22"/>
        </w:rPr>
        <w:t>4</w:t>
      </w:r>
      <w:r w:rsidRPr="00F740B9">
        <w:rPr>
          <w:rFonts w:cs="Arial"/>
          <w:szCs w:val="22"/>
        </w:rPr>
        <w:t>.</w:t>
      </w:r>
    </w:p>
    <w:p w14:paraId="6E5A3AA6" w14:textId="77777777" w:rsidR="009321EA" w:rsidRPr="00F740B9" w:rsidRDefault="009321EA" w:rsidP="002E2EB0">
      <w:pPr>
        <w:pStyle w:val="Heading1"/>
        <w:rPr>
          <w:sz w:val="22"/>
          <w:szCs w:val="22"/>
        </w:rPr>
      </w:pPr>
      <w:r w:rsidRPr="00F740B9">
        <w:rPr>
          <w:sz w:val="22"/>
          <w:szCs w:val="22"/>
        </w:rPr>
        <w:t>Undertakings</w:t>
      </w:r>
    </w:p>
    <w:p w14:paraId="6E5A3AA7" w14:textId="77777777" w:rsidR="009321EA" w:rsidRPr="00F740B9" w:rsidRDefault="009321EA" w:rsidP="002E2EB0">
      <w:pPr>
        <w:widowControl w:val="0"/>
        <w:numPr>
          <w:ilvl w:val="0"/>
          <w:numId w:val="1"/>
        </w:numPr>
        <w:tabs>
          <w:tab w:val="right" w:pos="709"/>
        </w:tabs>
        <w:spacing w:after="240"/>
        <w:ind w:left="720" w:hanging="720"/>
        <w:jc w:val="both"/>
        <w:rPr>
          <w:rFonts w:cs="Arial"/>
          <w:szCs w:val="22"/>
        </w:rPr>
      </w:pPr>
      <w:bookmarkStart w:id="4" w:name="_Ref359248770"/>
      <w:bookmarkStart w:id="5" w:name="_Ref394073886"/>
      <w:r w:rsidRPr="00F740B9">
        <w:rPr>
          <w:rFonts w:cs="Arial"/>
          <w:szCs w:val="22"/>
        </w:rPr>
        <w:t xml:space="preserve">For the purposes of section 715 of the FW Act, </w:t>
      </w:r>
      <w:r w:rsidR="00610F2B">
        <w:rPr>
          <w:rFonts w:cs="Arial"/>
          <w:color w:val="000000"/>
          <w:szCs w:val="22"/>
        </w:rPr>
        <w:t>Go-Karts-Go</w:t>
      </w:r>
      <w:r w:rsidR="00555F74" w:rsidRPr="00F740B9">
        <w:rPr>
          <w:rFonts w:cs="Arial"/>
          <w:szCs w:val="22"/>
        </w:rPr>
        <w:t xml:space="preserve"> </w:t>
      </w:r>
      <w:r w:rsidRPr="00F740B9">
        <w:rPr>
          <w:rFonts w:cs="Arial"/>
          <w:szCs w:val="22"/>
        </w:rPr>
        <w:t>undertake</w:t>
      </w:r>
      <w:r w:rsidR="00B12719" w:rsidRPr="00F740B9">
        <w:rPr>
          <w:rFonts w:cs="Arial"/>
          <w:szCs w:val="22"/>
        </w:rPr>
        <w:t>s</w:t>
      </w:r>
      <w:r w:rsidRPr="00F740B9">
        <w:rPr>
          <w:rFonts w:cs="Arial"/>
          <w:szCs w:val="22"/>
        </w:rPr>
        <w:t xml:space="preserve"> to:</w:t>
      </w:r>
      <w:bookmarkEnd w:id="4"/>
      <w:bookmarkEnd w:id="5"/>
      <w:r w:rsidRPr="00F740B9">
        <w:rPr>
          <w:rFonts w:cs="Arial"/>
          <w:szCs w:val="22"/>
        </w:rPr>
        <w:tab/>
      </w:r>
    </w:p>
    <w:p w14:paraId="6E5A3AA8" w14:textId="77777777" w:rsidR="009D52C3" w:rsidRPr="00F740B9" w:rsidRDefault="006F7B61" w:rsidP="00513218">
      <w:pPr>
        <w:widowControl w:val="0"/>
        <w:tabs>
          <w:tab w:val="right" w:pos="709"/>
        </w:tabs>
        <w:spacing w:after="240"/>
        <w:ind w:left="720"/>
        <w:jc w:val="both"/>
        <w:rPr>
          <w:rFonts w:cs="Arial"/>
          <w:b/>
          <w:i/>
          <w:szCs w:val="22"/>
        </w:rPr>
      </w:pPr>
      <w:r w:rsidRPr="00F740B9">
        <w:rPr>
          <w:rFonts w:cs="Arial"/>
          <w:b/>
          <w:i/>
          <w:szCs w:val="22"/>
        </w:rPr>
        <w:t>Rectify</w:t>
      </w:r>
      <w:r w:rsidR="009D52C3" w:rsidRPr="00F740B9">
        <w:rPr>
          <w:rFonts w:cs="Arial"/>
          <w:b/>
          <w:i/>
          <w:szCs w:val="22"/>
        </w:rPr>
        <w:t xml:space="preserve"> underpayments</w:t>
      </w:r>
    </w:p>
    <w:p w14:paraId="6E5A3AA9" w14:textId="77777777" w:rsidR="008B1424" w:rsidRPr="00F740B9" w:rsidRDefault="008B1424" w:rsidP="00C2755F">
      <w:pPr>
        <w:widowControl w:val="0"/>
        <w:numPr>
          <w:ilvl w:val="1"/>
          <w:numId w:val="1"/>
        </w:numPr>
        <w:tabs>
          <w:tab w:val="right" w:pos="709"/>
        </w:tabs>
        <w:spacing w:after="240"/>
        <w:ind w:left="1418" w:hanging="709"/>
        <w:jc w:val="both"/>
        <w:rPr>
          <w:rFonts w:cs="Arial"/>
          <w:szCs w:val="22"/>
        </w:rPr>
      </w:pPr>
      <w:r w:rsidRPr="00F740B9">
        <w:rPr>
          <w:rFonts w:cs="Arial"/>
          <w:szCs w:val="22"/>
        </w:rPr>
        <w:t>pay</w:t>
      </w:r>
      <w:r w:rsidR="005F55A2" w:rsidRPr="00F740B9">
        <w:rPr>
          <w:rFonts w:cs="Arial"/>
          <w:szCs w:val="22"/>
        </w:rPr>
        <w:t xml:space="preserve"> </w:t>
      </w:r>
      <w:r w:rsidRPr="00F740B9">
        <w:rPr>
          <w:rFonts w:cs="Arial"/>
          <w:szCs w:val="22"/>
        </w:rPr>
        <w:t xml:space="preserve">the </w:t>
      </w:r>
      <w:r w:rsidR="005F55A2" w:rsidRPr="00F740B9">
        <w:rPr>
          <w:rFonts w:cs="Arial"/>
          <w:szCs w:val="22"/>
        </w:rPr>
        <w:t xml:space="preserve">wage </w:t>
      </w:r>
      <w:r w:rsidRPr="00F740B9">
        <w:rPr>
          <w:rFonts w:cs="Arial"/>
          <w:szCs w:val="22"/>
        </w:rPr>
        <w:t>amounts owed to each employee as set out in Attachment A</w:t>
      </w:r>
      <w:r w:rsidR="002071D2" w:rsidRPr="00F740B9">
        <w:rPr>
          <w:rFonts w:cs="Arial"/>
          <w:szCs w:val="22"/>
        </w:rPr>
        <w:t xml:space="preserve"> (less all appropriate taxation which is to be remitted to the Australian Taxation Office)</w:t>
      </w:r>
      <w:r w:rsidRPr="00F740B9">
        <w:rPr>
          <w:rFonts w:cs="Arial"/>
          <w:szCs w:val="22"/>
        </w:rPr>
        <w:t xml:space="preserve"> </w:t>
      </w:r>
      <w:r w:rsidR="006F7B61" w:rsidRPr="00F740B9">
        <w:rPr>
          <w:rFonts w:cs="Arial"/>
          <w:szCs w:val="22"/>
        </w:rPr>
        <w:t xml:space="preserve">and </w:t>
      </w:r>
      <w:r w:rsidR="002071D2" w:rsidRPr="00F740B9">
        <w:rPr>
          <w:rFonts w:cs="Arial"/>
          <w:szCs w:val="22"/>
        </w:rPr>
        <w:t xml:space="preserve">also make </w:t>
      </w:r>
      <w:r w:rsidR="005F55A2" w:rsidRPr="00F740B9">
        <w:rPr>
          <w:rFonts w:cs="Arial"/>
          <w:szCs w:val="22"/>
        </w:rPr>
        <w:t xml:space="preserve">appropriate </w:t>
      </w:r>
      <w:r w:rsidR="006F7B61" w:rsidRPr="00F740B9">
        <w:rPr>
          <w:rFonts w:cs="Arial"/>
          <w:szCs w:val="22"/>
        </w:rPr>
        <w:t>superannuation</w:t>
      </w:r>
      <w:r w:rsidR="002071D2" w:rsidRPr="00F740B9">
        <w:rPr>
          <w:rFonts w:cs="Arial"/>
          <w:szCs w:val="22"/>
        </w:rPr>
        <w:t xml:space="preserve"> contributions</w:t>
      </w:r>
      <w:r w:rsidR="006F7B61" w:rsidRPr="00F740B9">
        <w:rPr>
          <w:rFonts w:cs="Arial"/>
          <w:szCs w:val="22"/>
        </w:rPr>
        <w:t xml:space="preserve"> </w:t>
      </w:r>
      <w:r w:rsidR="002071D2" w:rsidRPr="00F740B9">
        <w:rPr>
          <w:rFonts w:cs="Arial"/>
          <w:szCs w:val="22"/>
        </w:rPr>
        <w:t xml:space="preserve">for the benefit of each employee </w:t>
      </w:r>
      <w:r w:rsidR="006F7B61" w:rsidRPr="00F740B9">
        <w:rPr>
          <w:rFonts w:cs="Arial"/>
          <w:szCs w:val="22"/>
        </w:rPr>
        <w:t>in</w:t>
      </w:r>
      <w:r w:rsidR="00B12719" w:rsidRPr="00F740B9">
        <w:rPr>
          <w:rFonts w:cs="Arial"/>
          <w:szCs w:val="22"/>
        </w:rPr>
        <w:t xml:space="preserve"> accordance with sub-clause 20.1</w:t>
      </w:r>
      <w:r w:rsidR="006F7B61" w:rsidRPr="00F740B9">
        <w:rPr>
          <w:rFonts w:cs="Arial"/>
          <w:szCs w:val="22"/>
        </w:rPr>
        <w:t xml:space="preserve"> of the </w:t>
      </w:r>
      <w:r w:rsidR="00B12719" w:rsidRPr="00F740B9">
        <w:rPr>
          <w:rFonts w:cs="Arial"/>
          <w:bCs/>
          <w:i/>
          <w:szCs w:val="22"/>
        </w:rPr>
        <w:t>Amusement, Events and Recreation Award 2010</w:t>
      </w:r>
      <w:r w:rsidR="00B12719" w:rsidRPr="00F740B9">
        <w:rPr>
          <w:rFonts w:cs="Arial"/>
          <w:bCs/>
          <w:szCs w:val="22"/>
        </w:rPr>
        <w:t xml:space="preserve"> (</w:t>
      </w:r>
      <w:proofErr w:type="spellStart"/>
      <w:r w:rsidR="00B12719" w:rsidRPr="00F740B9">
        <w:rPr>
          <w:rFonts w:cs="Arial"/>
          <w:color w:val="000000"/>
          <w:szCs w:val="22"/>
        </w:rPr>
        <w:t>MA000080</w:t>
      </w:r>
      <w:proofErr w:type="spellEnd"/>
      <w:r w:rsidR="00B12719" w:rsidRPr="00F740B9">
        <w:rPr>
          <w:rFonts w:cs="Arial"/>
          <w:color w:val="000000"/>
          <w:szCs w:val="22"/>
        </w:rPr>
        <w:t>)</w:t>
      </w:r>
      <w:r w:rsidR="002071D2" w:rsidRPr="00F740B9">
        <w:rPr>
          <w:rFonts w:cs="Arial"/>
          <w:szCs w:val="22"/>
        </w:rPr>
        <w:t>,</w:t>
      </w:r>
      <w:r w:rsidR="006F7B61" w:rsidRPr="00F740B9">
        <w:rPr>
          <w:rFonts w:cs="Arial"/>
          <w:szCs w:val="22"/>
        </w:rPr>
        <w:t xml:space="preserve"> </w:t>
      </w:r>
      <w:r w:rsidR="00610F2B">
        <w:rPr>
          <w:rFonts w:cs="Arial"/>
          <w:szCs w:val="22"/>
        </w:rPr>
        <w:t xml:space="preserve">within 7 days of </w:t>
      </w:r>
      <w:r w:rsidR="00610F2B">
        <w:rPr>
          <w:rFonts w:cs="Arial"/>
          <w:color w:val="000000"/>
          <w:szCs w:val="22"/>
        </w:rPr>
        <w:t>the execution of this Undertaking</w:t>
      </w:r>
      <w:r w:rsidRPr="00F740B9">
        <w:rPr>
          <w:rFonts w:cs="Arial"/>
          <w:szCs w:val="22"/>
        </w:rPr>
        <w:t xml:space="preserve">; </w:t>
      </w:r>
    </w:p>
    <w:p w14:paraId="6E5A3AAA" w14:textId="77777777" w:rsidR="00CC5D20" w:rsidRPr="00F740B9" w:rsidRDefault="00CC5D20" w:rsidP="00CC5D20">
      <w:pPr>
        <w:widowControl w:val="0"/>
        <w:numPr>
          <w:ilvl w:val="1"/>
          <w:numId w:val="1"/>
        </w:numPr>
        <w:tabs>
          <w:tab w:val="right" w:pos="709"/>
        </w:tabs>
        <w:spacing w:after="240"/>
        <w:ind w:left="1418" w:hanging="709"/>
        <w:jc w:val="both"/>
        <w:rPr>
          <w:rFonts w:cs="Arial"/>
          <w:szCs w:val="22"/>
        </w:rPr>
      </w:pPr>
      <w:bookmarkStart w:id="6" w:name="_Ref406590421"/>
      <w:r w:rsidRPr="00F740B9">
        <w:rPr>
          <w:rFonts w:cs="Arial"/>
          <w:szCs w:val="22"/>
        </w:rPr>
        <w:t>within 7 days of making a payment in</w:t>
      </w:r>
      <w:r w:rsidR="00BF5D19" w:rsidRPr="00F740B9">
        <w:rPr>
          <w:rFonts w:cs="Arial"/>
          <w:szCs w:val="22"/>
        </w:rPr>
        <w:t xml:space="preserve"> compliance with subparagraph 1</w:t>
      </w:r>
      <w:r w:rsidR="00F740B9">
        <w:rPr>
          <w:rFonts w:cs="Arial"/>
          <w:szCs w:val="22"/>
        </w:rPr>
        <w:t>4</w:t>
      </w:r>
      <w:r w:rsidRPr="00F740B9">
        <w:rPr>
          <w:rFonts w:cs="Arial"/>
          <w:szCs w:val="22"/>
        </w:rPr>
        <w:t>(a), provide evidence to the FWO that the payment</w:t>
      </w:r>
      <w:r w:rsidR="002071D2" w:rsidRPr="00F740B9">
        <w:rPr>
          <w:rFonts w:cs="Arial"/>
          <w:szCs w:val="22"/>
        </w:rPr>
        <w:t>s</w:t>
      </w:r>
      <w:r w:rsidRPr="00F740B9">
        <w:rPr>
          <w:rFonts w:cs="Arial"/>
          <w:szCs w:val="22"/>
        </w:rPr>
        <w:t xml:space="preserve"> </w:t>
      </w:r>
      <w:r w:rsidR="002071D2" w:rsidRPr="00F740B9">
        <w:rPr>
          <w:rFonts w:cs="Arial"/>
          <w:szCs w:val="22"/>
        </w:rPr>
        <w:t xml:space="preserve">have been </w:t>
      </w:r>
      <w:r w:rsidRPr="00F740B9">
        <w:rPr>
          <w:rFonts w:cs="Arial"/>
          <w:szCs w:val="22"/>
        </w:rPr>
        <w:t>made;</w:t>
      </w:r>
      <w:bookmarkEnd w:id="6"/>
    </w:p>
    <w:p w14:paraId="6E5A3AAB" w14:textId="77777777" w:rsidR="000C3E8C" w:rsidRPr="00F740B9" w:rsidRDefault="008B1424" w:rsidP="00C2755F">
      <w:pPr>
        <w:widowControl w:val="0"/>
        <w:numPr>
          <w:ilvl w:val="1"/>
          <w:numId w:val="1"/>
        </w:numPr>
        <w:tabs>
          <w:tab w:val="right" w:pos="709"/>
        </w:tabs>
        <w:spacing w:after="240"/>
        <w:ind w:left="1418" w:hanging="709"/>
        <w:jc w:val="both"/>
        <w:rPr>
          <w:rFonts w:cs="Arial"/>
          <w:szCs w:val="22"/>
        </w:rPr>
      </w:pPr>
      <w:r w:rsidRPr="00F740B9">
        <w:rPr>
          <w:rFonts w:cs="Arial"/>
          <w:szCs w:val="22"/>
        </w:rPr>
        <w:t>use reasonable e</w:t>
      </w:r>
      <w:r w:rsidR="00C2755F" w:rsidRPr="00F740B9">
        <w:rPr>
          <w:rFonts w:cs="Arial"/>
          <w:szCs w:val="22"/>
        </w:rPr>
        <w:t>fforts</w:t>
      </w:r>
      <w:r w:rsidRPr="00F740B9">
        <w:rPr>
          <w:rFonts w:cs="Arial"/>
          <w:szCs w:val="22"/>
        </w:rPr>
        <w:t xml:space="preserve"> to locate each employee listed in Attachment A for the purpose of complying with the undertaking in subparagraph</w:t>
      </w:r>
      <w:r w:rsidR="00BF5D19" w:rsidRPr="00F740B9">
        <w:rPr>
          <w:rFonts w:cs="Arial"/>
          <w:szCs w:val="22"/>
        </w:rPr>
        <w:t xml:space="preserve"> 1</w:t>
      </w:r>
      <w:r w:rsidR="00F740B9">
        <w:rPr>
          <w:rFonts w:cs="Arial"/>
          <w:szCs w:val="22"/>
        </w:rPr>
        <w:t>4</w:t>
      </w:r>
      <w:r w:rsidRPr="00F740B9">
        <w:rPr>
          <w:rFonts w:cs="Arial"/>
          <w:szCs w:val="22"/>
        </w:rPr>
        <w:t>(a)</w:t>
      </w:r>
      <w:r w:rsidR="005F55A2" w:rsidRPr="00F740B9">
        <w:rPr>
          <w:rFonts w:cs="Arial"/>
          <w:szCs w:val="22"/>
        </w:rPr>
        <w:t>,</w:t>
      </w:r>
      <w:r w:rsidR="000C3E8C" w:rsidRPr="00F740B9">
        <w:rPr>
          <w:rFonts w:cs="Arial"/>
          <w:szCs w:val="22"/>
        </w:rPr>
        <w:t xml:space="preserve"> including but not limited to:</w:t>
      </w:r>
    </w:p>
    <w:p w14:paraId="6E5A3AAC" w14:textId="77777777" w:rsidR="008B1424" w:rsidRPr="00F740B9" w:rsidRDefault="000C3E8C" w:rsidP="00F51CC7">
      <w:pPr>
        <w:widowControl w:val="0"/>
        <w:numPr>
          <w:ilvl w:val="2"/>
          <w:numId w:val="1"/>
        </w:numPr>
        <w:spacing w:after="240"/>
        <w:ind w:left="2127" w:hanging="709"/>
        <w:jc w:val="both"/>
        <w:rPr>
          <w:rFonts w:cs="Arial"/>
          <w:szCs w:val="22"/>
        </w:rPr>
      </w:pPr>
      <w:r w:rsidRPr="00F740B9">
        <w:rPr>
          <w:rFonts w:cs="Arial"/>
          <w:szCs w:val="22"/>
        </w:rPr>
        <w:t>taking steps to ascertain the current residential address, email address, mobile telephone number and/or social media profiles of each employee</w:t>
      </w:r>
      <w:r w:rsidR="008B1424" w:rsidRPr="00F740B9">
        <w:rPr>
          <w:rFonts w:cs="Arial"/>
          <w:szCs w:val="22"/>
        </w:rPr>
        <w:t>;</w:t>
      </w:r>
      <w:r w:rsidRPr="00F740B9">
        <w:rPr>
          <w:rFonts w:cs="Arial"/>
          <w:szCs w:val="22"/>
        </w:rPr>
        <w:t xml:space="preserve"> and</w:t>
      </w:r>
    </w:p>
    <w:p w14:paraId="6E5A3AAD" w14:textId="77777777" w:rsidR="000C3E8C" w:rsidRPr="00F740B9" w:rsidRDefault="000C3E8C" w:rsidP="00F51CC7">
      <w:pPr>
        <w:widowControl w:val="0"/>
        <w:numPr>
          <w:ilvl w:val="2"/>
          <w:numId w:val="1"/>
        </w:numPr>
        <w:spacing w:after="240"/>
        <w:ind w:left="2127" w:hanging="709"/>
        <w:jc w:val="both"/>
        <w:rPr>
          <w:rFonts w:cs="Arial"/>
          <w:szCs w:val="22"/>
        </w:rPr>
      </w:pPr>
      <w:r w:rsidRPr="00F740B9">
        <w:rPr>
          <w:rFonts w:cs="Arial"/>
          <w:szCs w:val="22"/>
        </w:rPr>
        <w:t>contacting each employee</w:t>
      </w:r>
      <w:r w:rsidR="00CC5D20" w:rsidRPr="00F740B9">
        <w:rPr>
          <w:rFonts w:cs="Arial"/>
          <w:szCs w:val="22"/>
        </w:rPr>
        <w:t>,</w:t>
      </w:r>
      <w:r w:rsidRPr="00F740B9">
        <w:rPr>
          <w:rFonts w:cs="Arial"/>
          <w:szCs w:val="22"/>
        </w:rPr>
        <w:t xml:space="preserve"> </w:t>
      </w:r>
      <w:r w:rsidR="00CC5D20" w:rsidRPr="00F740B9">
        <w:rPr>
          <w:rFonts w:cs="Arial"/>
          <w:szCs w:val="22"/>
        </w:rPr>
        <w:t xml:space="preserve">using any current or last-known contact details, </w:t>
      </w:r>
      <w:r w:rsidRPr="00F740B9">
        <w:rPr>
          <w:rFonts w:cs="Arial"/>
          <w:szCs w:val="22"/>
        </w:rPr>
        <w:t>to advise them they are owed money and explain the process for payment of the money owed to them;</w:t>
      </w:r>
    </w:p>
    <w:p w14:paraId="6E5A3AAE" w14:textId="77777777" w:rsidR="000C3E8C" w:rsidRPr="00F740B9" w:rsidRDefault="008B1424" w:rsidP="00C2755F">
      <w:pPr>
        <w:widowControl w:val="0"/>
        <w:numPr>
          <w:ilvl w:val="1"/>
          <w:numId w:val="1"/>
        </w:numPr>
        <w:tabs>
          <w:tab w:val="right" w:pos="709"/>
        </w:tabs>
        <w:spacing w:after="240"/>
        <w:ind w:left="1418" w:hanging="709"/>
        <w:jc w:val="both"/>
        <w:rPr>
          <w:rFonts w:cs="Arial"/>
          <w:szCs w:val="22"/>
        </w:rPr>
      </w:pPr>
      <w:bookmarkStart w:id="7" w:name="_Ref406579546"/>
      <w:r w:rsidRPr="00F740B9">
        <w:rPr>
          <w:rFonts w:cs="Arial"/>
          <w:szCs w:val="22"/>
        </w:rPr>
        <w:t>if an employee listed in Attachment A cannot be located</w:t>
      </w:r>
      <w:r w:rsidR="00F740B9">
        <w:rPr>
          <w:rFonts w:cs="Arial"/>
          <w:szCs w:val="22"/>
        </w:rPr>
        <w:t>:</w:t>
      </w:r>
      <w:bookmarkEnd w:id="7"/>
      <w:r w:rsidRPr="00F740B9">
        <w:rPr>
          <w:rFonts w:cs="Arial"/>
          <w:szCs w:val="22"/>
        </w:rPr>
        <w:t xml:space="preserve"> </w:t>
      </w:r>
    </w:p>
    <w:p w14:paraId="6E5A3AAF" w14:textId="77777777" w:rsidR="006021B5" w:rsidRPr="00F740B9" w:rsidRDefault="00F740B9" w:rsidP="00BF5D19">
      <w:pPr>
        <w:widowControl w:val="0"/>
        <w:numPr>
          <w:ilvl w:val="2"/>
          <w:numId w:val="1"/>
        </w:numPr>
        <w:spacing w:after="240"/>
        <w:ind w:left="2127" w:hanging="709"/>
        <w:jc w:val="both"/>
        <w:rPr>
          <w:rFonts w:cs="Arial"/>
          <w:szCs w:val="22"/>
        </w:rPr>
      </w:pPr>
      <w:bookmarkStart w:id="8" w:name="_Ref406588776"/>
      <w:r>
        <w:rPr>
          <w:rFonts w:cs="Arial"/>
          <w:szCs w:val="22"/>
        </w:rPr>
        <w:t xml:space="preserve">within </w:t>
      </w:r>
      <w:r w:rsidR="00214B7B">
        <w:rPr>
          <w:rFonts w:cs="Arial"/>
          <w:szCs w:val="22"/>
        </w:rPr>
        <w:t>60</w:t>
      </w:r>
      <w:r>
        <w:rPr>
          <w:rFonts w:cs="Arial"/>
          <w:szCs w:val="22"/>
        </w:rPr>
        <w:t xml:space="preserve"> days of </w:t>
      </w:r>
      <w:r>
        <w:rPr>
          <w:rFonts w:cs="Arial"/>
          <w:color w:val="000000"/>
          <w:szCs w:val="22"/>
        </w:rPr>
        <w:t xml:space="preserve">the execution of this </w:t>
      </w:r>
      <w:r>
        <w:rPr>
          <w:rFonts w:cs="Arial"/>
          <w:szCs w:val="22"/>
        </w:rPr>
        <w:t>Undertaking</w:t>
      </w:r>
      <w:r w:rsidRPr="00F740B9">
        <w:rPr>
          <w:rFonts w:cs="Arial"/>
          <w:szCs w:val="22"/>
        </w:rPr>
        <w:t xml:space="preserve"> </w:t>
      </w:r>
      <w:r w:rsidR="006021B5" w:rsidRPr="00F740B9">
        <w:rPr>
          <w:rFonts w:cs="Arial"/>
          <w:szCs w:val="22"/>
        </w:rPr>
        <w:t xml:space="preserve">provide a report to </w:t>
      </w:r>
      <w:r w:rsidR="006021B5" w:rsidRPr="00F740B9">
        <w:rPr>
          <w:rFonts w:cs="Arial"/>
          <w:szCs w:val="22"/>
        </w:rPr>
        <w:lastRenderedPageBreak/>
        <w:t>the FWO on the attempts that were taken to locate the employee together with details of the amount owed to them and their last known contact details;</w:t>
      </w:r>
    </w:p>
    <w:p w14:paraId="6E5A3AB0" w14:textId="77777777" w:rsidR="00CC5D20" w:rsidRDefault="00610F2B" w:rsidP="00BF5D19">
      <w:pPr>
        <w:widowControl w:val="0"/>
        <w:numPr>
          <w:ilvl w:val="2"/>
          <w:numId w:val="1"/>
        </w:numPr>
        <w:spacing w:after="240"/>
        <w:ind w:left="2127" w:hanging="709"/>
        <w:jc w:val="both"/>
        <w:rPr>
          <w:rFonts w:cs="Arial"/>
          <w:szCs w:val="22"/>
        </w:rPr>
      </w:pPr>
      <w:r>
        <w:rPr>
          <w:rFonts w:cs="Arial"/>
          <w:szCs w:val="22"/>
        </w:rPr>
        <w:t xml:space="preserve">within 60 days of </w:t>
      </w:r>
      <w:r>
        <w:rPr>
          <w:rFonts w:cs="Arial"/>
          <w:color w:val="000000"/>
          <w:szCs w:val="22"/>
        </w:rPr>
        <w:t>the execution of</w:t>
      </w:r>
      <w:r>
        <w:rPr>
          <w:rFonts w:cs="Arial"/>
          <w:szCs w:val="22"/>
        </w:rPr>
        <w:t xml:space="preserve"> this Undertaking,</w:t>
      </w:r>
      <w:r w:rsidR="00CC5D20" w:rsidRPr="00F740B9">
        <w:rPr>
          <w:rFonts w:cs="Arial"/>
          <w:szCs w:val="22"/>
        </w:rPr>
        <w:t xml:space="preserve"> </w:t>
      </w:r>
      <w:r w:rsidR="00214B7B">
        <w:rPr>
          <w:rFonts w:cs="Arial"/>
          <w:szCs w:val="22"/>
        </w:rPr>
        <w:t xml:space="preserve">make application </w:t>
      </w:r>
      <w:r w:rsidR="00CC5D20" w:rsidRPr="00F740B9">
        <w:rPr>
          <w:rFonts w:cs="Arial"/>
          <w:szCs w:val="22"/>
        </w:rPr>
        <w:t xml:space="preserve">to the Commonwealth of Australia (through the FWO) in accordance with section 559 of the FW Act </w:t>
      </w:r>
      <w:r w:rsidR="00214B7B">
        <w:rPr>
          <w:rFonts w:cs="Arial"/>
          <w:szCs w:val="22"/>
        </w:rPr>
        <w:t xml:space="preserve">in relation to </w:t>
      </w:r>
      <w:r w:rsidR="008B1424" w:rsidRPr="00F740B9">
        <w:rPr>
          <w:rFonts w:cs="Arial"/>
          <w:szCs w:val="22"/>
        </w:rPr>
        <w:t>the amount</w:t>
      </w:r>
      <w:r w:rsidR="00CC5D20" w:rsidRPr="00F740B9">
        <w:rPr>
          <w:rFonts w:cs="Arial"/>
          <w:szCs w:val="22"/>
        </w:rPr>
        <w:t>s</w:t>
      </w:r>
      <w:r w:rsidR="008B1424" w:rsidRPr="00F740B9">
        <w:rPr>
          <w:rFonts w:cs="Arial"/>
          <w:szCs w:val="22"/>
        </w:rPr>
        <w:t xml:space="preserve"> </w:t>
      </w:r>
      <w:r w:rsidR="00CC5D20" w:rsidRPr="00F740B9">
        <w:rPr>
          <w:rFonts w:cs="Arial"/>
          <w:szCs w:val="22"/>
        </w:rPr>
        <w:t xml:space="preserve">that were required to be paid to </w:t>
      </w:r>
      <w:r w:rsidR="006021B5" w:rsidRPr="00F740B9">
        <w:rPr>
          <w:rFonts w:cs="Arial"/>
          <w:szCs w:val="22"/>
        </w:rPr>
        <w:t xml:space="preserve">each </w:t>
      </w:r>
      <w:r w:rsidR="00CC5D20" w:rsidRPr="00F740B9">
        <w:rPr>
          <w:rFonts w:cs="Arial"/>
          <w:szCs w:val="22"/>
        </w:rPr>
        <w:t>employee but which have not been paid</w:t>
      </w:r>
      <w:bookmarkEnd w:id="8"/>
      <w:r w:rsidR="006021B5" w:rsidRPr="00F740B9">
        <w:rPr>
          <w:rFonts w:cs="Arial"/>
          <w:szCs w:val="22"/>
        </w:rPr>
        <w:t xml:space="preserve"> due to the inability to locate the employee</w:t>
      </w:r>
      <w:r w:rsidR="00BF5D19" w:rsidRPr="00F740B9">
        <w:rPr>
          <w:rFonts w:cs="Arial"/>
          <w:szCs w:val="22"/>
        </w:rPr>
        <w:t>; and</w:t>
      </w:r>
    </w:p>
    <w:p w14:paraId="6E5A3AB1" w14:textId="77777777" w:rsidR="00610F2B" w:rsidRPr="00F740B9" w:rsidRDefault="00610F2B" w:rsidP="00BF5D19">
      <w:pPr>
        <w:widowControl w:val="0"/>
        <w:numPr>
          <w:ilvl w:val="2"/>
          <w:numId w:val="1"/>
        </w:numPr>
        <w:spacing w:after="240"/>
        <w:ind w:left="2127" w:hanging="709"/>
        <w:jc w:val="both"/>
        <w:rPr>
          <w:rFonts w:cs="Arial"/>
          <w:szCs w:val="22"/>
        </w:rPr>
      </w:pPr>
      <w:proofErr w:type="gramStart"/>
      <w:r w:rsidRPr="00736121">
        <w:rPr>
          <w:rFonts w:cs="Arial"/>
          <w:szCs w:val="22"/>
        </w:rPr>
        <w:t>provide</w:t>
      </w:r>
      <w:proofErr w:type="gramEnd"/>
      <w:r w:rsidRPr="00736121">
        <w:rPr>
          <w:rFonts w:cs="Arial"/>
          <w:szCs w:val="22"/>
        </w:rPr>
        <w:t xml:space="preserve"> evidence to the FWO that the payments required by subclause </w:t>
      </w:r>
      <w:r w:rsidRPr="00736121">
        <w:rPr>
          <w:rFonts w:cs="Arial"/>
          <w:szCs w:val="22"/>
        </w:rPr>
        <w:fldChar w:fldCharType="begin"/>
      </w:r>
      <w:r w:rsidRPr="00736121">
        <w:rPr>
          <w:rFonts w:cs="Arial"/>
          <w:szCs w:val="22"/>
        </w:rPr>
        <w:instrText xml:space="preserve"> REF _Ref406579546 \w \h  \* MERGEFORMAT </w:instrText>
      </w:r>
      <w:r w:rsidRPr="00736121">
        <w:rPr>
          <w:rFonts w:cs="Arial"/>
          <w:szCs w:val="22"/>
        </w:rPr>
      </w:r>
      <w:r w:rsidRPr="00736121">
        <w:rPr>
          <w:rFonts w:cs="Arial"/>
          <w:szCs w:val="22"/>
        </w:rPr>
        <w:fldChar w:fldCharType="separate"/>
      </w:r>
      <w:r>
        <w:rPr>
          <w:rFonts w:cs="Arial"/>
          <w:szCs w:val="22"/>
        </w:rPr>
        <w:t>1</w:t>
      </w:r>
      <w:r w:rsidR="00F740B9">
        <w:rPr>
          <w:rFonts w:cs="Arial"/>
          <w:szCs w:val="22"/>
        </w:rPr>
        <w:t>4</w:t>
      </w:r>
      <w:r>
        <w:rPr>
          <w:rFonts w:cs="Arial"/>
          <w:szCs w:val="22"/>
        </w:rPr>
        <w:t>(d)</w:t>
      </w:r>
      <w:r w:rsidRPr="00736121">
        <w:rPr>
          <w:rFonts w:cs="Arial"/>
          <w:szCs w:val="22"/>
        </w:rPr>
        <w:fldChar w:fldCharType="end"/>
      </w:r>
      <w:r w:rsidRPr="00736121">
        <w:rPr>
          <w:rFonts w:cs="Arial"/>
          <w:szCs w:val="22"/>
        </w:rPr>
        <w:t>(ii) were made.</w:t>
      </w:r>
    </w:p>
    <w:p w14:paraId="6E5A3AB2" w14:textId="77777777" w:rsidR="00E60DB2" w:rsidRPr="00F740B9" w:rsidRDefault="00E60DB2" w:rsidP="00F740B9">
      <w:pPr>
        <w:widowControl w:val="0"/>
        <w:spacing w:after="240"/>
        <w:jc w:val="both"/>
        <w:rPr>
          <w:rFonts w:cs="Arial"/>
          <w:szCs w:val="22"/>
        </w:rPr>
      </w:pPr>
    </w:p>
    <w:p w14:paraId="6E5A3AB3" w14:textId="77777777" w:rsidR="00E60DB2" w:rsidRPr="00F740B9" w:rsidRDefault="00E60DB2" w:rsidP="00E60DB2">
      <w:pPr>
        <w:spacing w:after="240"/>
        <w:ind w:left="709"/>
        <w:rPr>
          <w:rFonts w:cs="Arial"/>
          <w:b/>
          <w:i/>
          <w:iCs/>
          <w:szCs w:val="22"/>
        </w:rPr>
      </w:pPr>
      <w:bookmarkStart w:id="9" w:name="GeneralTerms"/>
      <w:bookmarkStart w:id="10" w:name="_Toc488122830"/>
      <w:bookmarkStart w:id="11" w:name="_Toc19530734"/>
      <w:bookmarkStart w:id="12" w:name="_Toc42580748"/>
      <w:bookmarkStart w:id="13" w:name="_Toc46052428"/>
      <w:bookmarkStart w:id="14" w:name="_Toc62461353"/>
      <w:bookmarkStart w:id="15" w:name="_Toc66785627"/>
      <w:bookmarkStart w:id="16" w:name="_Toc66788127"/>
      <w:bookmarkStart w:id="17" w:name="_Toc72117289"/>
      <w:bookmarkStart w:id="18" w:name="_Toc72504312"/>
      <w:bookmarkStart w:id="19" w:name="_Toc76477547"/>
      <w:bookmarkStart w:id="20" w:name="_Toc80072022"/>
      <w:bookmarkEnd w:id="9"/>
      <w:r w:rsidRPr="00F740B9">
        <w:rPr>
          <w:rFonts w:cs="Arial"/>
          <w:b/>
          <w:i/>
          <w:iCs/>
          <w:szCs w:val="22"/>
        </w:rPr>
        <w:t xml:space="preserve">FWO </w:t>
      </w:r>
      <w:proofErr w:type="spellStart"/>
      <w:r w:rsidRPr="00F740B9">
        <w:rPr>
          <w:rFonts w:cs="Arial"/>
          <w:b/>
          <w:i/>
          <w:iCs/>
          <w:szCs w:val="22"/>
        </w:rPr>
        <w:t>MyAccount</w:t>
      </w:r>
      <w:proofErr w:type="spellEnd"/>
      <w:r w:rsidRPr="00F740B9">
        <w:rPr>
          <w:rFonts w:cs="Arial"/>
          <w:b/>
          <w:i/>
          <w:iCs/>
          <w:szCs w:val="22"/>
        </w:rPr>
        <w:t xml:space="preserve"> Registration</w:t>
      </w:r>
    </w:p>
    <w:p w14:paraId="6E5A3AB4" w14:textId="77777777" w:rsidR="00E60DB2" w:rsidRPr="00F740B9" w:rsidRDefault="006021B5" w:rsidP="00F740B9">
      <w:pPr>
        <w:pStyle w:val="ListParagraph"/>
        <w:numPr>
          <w:ilvl w:val="1"/>
          <w:numId w:val="1"/>
        </w:numPr>
        <w:spacing w:after="240"/>
        <w:ind w:left="1418" w:hanging="709"/>
        <w:jc w:val="both"/>
        <w:rPr>
          <w:rFonts w:cs="Arial"/>
          <w:szCs w:val="22"/>
        </w:rPr>
      </w:pPr>
      <w:r w:rsidRPr="00F740B9">
        <w:rPr>
          <w:rFonts w:cs="Arial"/>
          <w:szCs w:val="22"/>
        </w:rPr>
        <w:t>within 7</w:t>
      </w:r>
      <w:r w:rsidR="00E60DB2" w:rsidRPr="00F740B9">
        <w:rPr>
          <w:rFonts w:cs="Arial"/>
          <w:szCs w:val="22"/>
        </w:rPr>
        <w:t xml:space="preserve"> days of the execution of this Undertaking, register with the FWO ‘</w:t>
      </w:r>
      <w:proofErr w:type="spellStart"/>
      <w:r w:rsidR="00E60DB2" w:rsidRPr="00F740B9">
        <w:rPr>
          <w:rFonts w:cs="Arial"/>
          <w:szCs w:val="22"/>
        </w:rPr>
        <w:t>MyAccount</w:t>
      </w:r>
      <w:proofErr w:type="spellEnd"/>
      <w:r w:rsidR="00E60DB2" w:rsidRPr="00F740B9">
        <w:rPr>
          <w:rFonts w:cs="Arial"/>
          <w:szCs w:val="22"/>
        </w:rPr>
        <w:t xml:space="preserve">’ portal at ‘www.fairwork.gov.au’ and </w:t>
      </w:r>
      <w:r w:rsidRPr="00F740B9">
        <w:rPr>
          <w:rFonts w:cs="Arial"/>
          <w:szCs w:val="22"/>
        </w:rPr>
        <w:t>complete</w:t>
      </w:r>
      <w:r w:rsidR="00E60DB2" w:rsidRPr="00F740B9">
        <w:rPr>
          <w:rFonts w:cs="Arial"/>
          <w:szCs w:val="22"/>
        </w:rPr>
        <w:t xml:space="preserve"> the profile, minimum pay rates and Award options</w:t>
      </w:r>
      <w:r w:rsidRPr="00F740B9">
        <w:rPr>
          <w:rFonts w:cs="Arial"/>
          <w:szCs w:val="22"/>
        </w:rPr>
        <w:t xml:space="preserve"> through this portal</w:t>
      </w:r>
      <w:r w:rsidR="00E60DB2" w:rsidRPr="00F740B9">
        <w:rPr>
          <w:rFonts w:cs="Arial"/>
          <w:szCs w:val="22"/>
        </w:rPr>
        <w:t>.</w:t>
      </w:r>
      <w:r w:rsidRPr="00F740B9">
        <w:rPr>
          <w:rFonts w:cs="Arial"/>
          <w:szCs w:val="22"/>
        </w:rPr>
        <w:t xml:space="preserve"> Thereafter:</w:t>
      </w:r>
    </w:p>
    <w:p w14:paraId="6E5A3AB5" w14:textId="77777777" w:rsidR="00E60DB2" w:rsidRPr="00F740B9" w:rsidRDefault="006021B5" w:rsidP="00E60DB2">
      <w:pPr>
        <w:numPr>
          <w:ilvl w:val="2"/>
          <w:numId w:val="25"/>
        </w:numPr>
        <w:spacing w:after="240"/>
        <w:rPr>
          <w:rFonts w:cs="Arial"/>
          <w:szCs w:val="22"/>
        </w:rPr>
      </w:pPr>
      <w:proofErr w:type="gramStart"/>
      <w:r w:rsidRPr="00F740B9">
        <w:rPr>
          <w:rFonts w:cs="Arial"/>
          <w:szCs w:val="22"/>
        </w:rPr>
        <w:t>within</w:t>
      </w:r>
      <w:proofErr w:type="gramEnd"/>
      <w:r w:rsidRPr="00F740B9">
        <w:rPr>
          <w:rFonts w:cs="Arial"/>
          <w:szCs w:val="22"/>
        </w:rPr>
        <w:t xml:space="preserve"> 14</w:t>
      </w:r>
      <w:r w:rsidR="00E60DB2" w:rsidRPr="00F740B9">
        <w:rPr>
          <w:rFonts w:cs="Arial"/>
          <w:szCs w:val="22"/>
        </w:rPr>
        <w:t xml:space="preserve"> days of the execution of th</w:t>
      </w:r>
      <w:r w:rsidR="00610F2B">
        <w:rPr>
          <w:rFonts w:cs="Arial"/>
          <w:szCs w:val="22"/>
        </w:rPr>
        <w:t>is</w:t>
      </w:r>
      <w:r w:rsidR="00E60DB2" w:rsidRPr="00F740B9">
        <w:rPr>
          <w:rFonts w:cs="Arial"/>
          <w:szCs w:val="22"/>
        </w:rPr>
        <w:t xml:space="preserve"> Undertaking provide to the FWO the Company’s ‘My Account’ registration number.</w:t>
      </w:r>
    </w:p>
    <w:p w14:paraId="6E5A3AB6" w14:textId="77777777" w:rsidR="00E60DB2" w:rsidRPr="00F740B9" w:rsidRDefault="00E60DB2" w:rsidP="009777B7">
      <w:pPr>
        <w:pStyle w:val="Heading2"/>
        <w:numPr>
          <w:ilvl w:val="2"/>
          <w:numId w:val="25"/>
        </w:numPr>
        <w:rPr>
          <w:b w:val="0"/>
          <w:i w:val="0"/>
          <w:sz w:val="22"/>
          <w:szCs w:val="22"/>
        </w:rPr>
      </w:pPr>
      <w:proofErr w:type="gramStart"/>
      <w:r w:rsidRPr="00F740B9">
        <w:rPr>
          <w:b w:val="0"/>
          <w:i w:val="0"/>
          <w:sz w:val="22"/>
          <w:szCs w:val="22"/>
        </w:rPr>
        <w:t>within</w:t>
      </w:r>
      <w:proofErr w:type="gramEnd"/>
      <w:r w:rsidRPr="00F740B9">
        <w:rPr>
          <w:b w:val="0"/>
          <w:i w:val="0"/>
          <w:sz w:val="22"/>
          <w:szCs w:val="22"/>
        </w:rPr>
        <w:t xml:space="preserve"> 28 days of the execution of th</w:t>
      </w:r>
      <w:r w:rsidR="00610F2B">
        <w:rPr>
          <w:b w:val="0"/>
          <w:i w:val="0"/>
          <w:sz w:val="22"/>
          <w:szCs w:val="22"/>
        </w:rPr>
        <w:t>is</w:t>
      </w:r>
      <w:r w:rsidRPr="00F740B9">
        <w:rPr>
          <w:b w:val="0"/>
          <w:i w:val="0"/>
          <w:sz w:val="22"/>
          <w:szCs w:val="22"/>
        </w:rPr>
        <w:t xml:space="preserve"> Undertaking, at a mutually agreed time and location, demonstrate to a</w:t>
      </w:r>
      <w:r w:rsidR="00E367E6">
        <w:rPr>
          <w:b w:val="0"/>
          <w:i w:val="0"/>
          <w:sz w:val="22"/>
          <w:szCs w:val="22"/>
        </w:rPr>
        <w:t>n employee of the</w:t>
      </w:r>
      <w:r w:rsidRPr="00F740B9">
        <w:rPr>
          <w:b w:val="0"/>
          <w:i w:val="0"/>
          <w:sz w:val="22"/>
          <w:szCs w:val="22"/>
        </w:rPr>
        <w:t xml:space="preserve"> Fair Work </w:t>
      </w:r>
      <w:r w:rsidR="00E367E6">
        <w:rPr>
          <w:b w:val="0"/>
          <w:i w:val="0"/>
          <w:sz w:val="22"/>
          <w:szCs w:val="22"/>
        </w:rPr>
        <w:t xml:space="preserve">Ombudsman </w:t>
      </w:r>
      <w:r w:rsidR="006021B5" w:rsidRPr="00F740B9">
        <w:rPr>
          <w:b w:val="0"/>
          <w:i w:val="0"/>
          <w:sz w:val="22"/>
          <w:szCs w:val="22"/>
        </w:rPr>
        <w:t>your</w:t>
      </w:r>
      <w:r w:rsidRPr="00F740B9">
        <w:rPr>
          <w:b w:val="0"/>
          <w:i w:val="0"/>
          <w:sz w:val="22"/>
          <w:szCs w:val="22"/>
        </w:rPr>
        <w:t xml:space="preserve"> </w:t>
      </w:r>
      <w:proofErr w:type="spellStart"/>
      <w:r w:rsidRPr="00F740B9">
        <w:rPr>
          <w:b w:val="0"/>
          <w:i w:val="0"/>
          <w:sz w:val="22"/>
          <w:szCs w:val="22"/>
        </w:rPr>
        <w:t>MyAccount</w:t>
      </w:r>
      <w:proofErr w:type="spellEnd"/>
      <w:r w:rsidRPr="00F740B9">
        <w:rPr>
          <w:b w:val="0"/>
          <w:i w:val="0"/>
          <w:sz w:val="22"/>
          <w:szCs w:val="22"/>
        </w:rPr>
        <w:t xml:space="preserve"> knowledge</w:t>
      </w:r>
      <w:r w:rsidR="006021B5" w:rsidRPr="00F740B9">
        <w:rPr>
          <w:b w:val="0"/>
          <w:i w:val="0"/>
          <w:sz w:val="22"/>
          <w:szCs w:val="22"/>
        </w:rPr>
        <w:t>, including in relation to accessing</w:t>
      </w:r>
      <w:r w:rsidRPr="00F740B9">
        <w:rPr>
          <w:b w:val="0"/>
          <w:i w:val="0"/>
          <w:sz w:val="22"/>
          <w:szCs w:val="22"/>
        </w:rPr>
        <w:t xml:space="preserve"> the  current </w:t>
      </w:r>
      <w:r w:rsidR="00B12719" w:rsidRPr="00F740B9">
        <w:rPr>
          <w:b w:val="0"/>
          <w:bCs w:val="0"/>
          <w:sz w:val="22"/>
          <w:szCs w:val="22"/>
        </w:rPr>
        <w:t>Amusement, Events and Recreation</w:t>
      </w:r>
      <w:r w:rsidR="00B12719" w:rsidRPr="00F740B9">
        <w:rPr>
          <w:b w:val="0"/>
          <w:sz w:val="22"/>
          <w:szCs w:val="22"/>
        </w:rPr>
        <w:t xml:space="preserve"> Award 2010</w:t>
      </w:r>
      <w:r w:rsidRPr="00F740B9">
        <w:rPr>
          <w:b w:val="0"/>
          <w:i w:val="0"/>
          <w:sz w:val="22"/>
          <w:szCs w:val="22"/>
        </w:rPr>
        <w:t xml:space="preserve"> minimum pay rates and penalty rates.</w:t>
      </w:r>
    </w:p>
    <w:p w14:paraId="6E5A3AB7" w14:textId="77777777" w:rsidR="00F14A3C" w:rsidRPr="00F740B9" w:rsidRDefault="00F14A3C" w:rsidP="004F1D30">
      <w:pPr>
        <w:pStyle w:val="Heading2"/>
        <w:rPr>
          <w:sz w:val="22"/>
          <w:szCs w:val="22"/>
        </w:rPr>
      </w:pPr>
      <w:r w:rsidRPr="00F740B9">
        <w:rPr>
          <w:sz w:val="22"/>
          <w:szCs w:val="22"/>
        </w:rPr>
        <w:t>Future workplace relations compliance</w:t>
      </w:r>
    </w:p>
    <w:p w14:paraId="6E5A3AB8"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bookmarkStart w:id="21" w:name="_Ref394073875"/>
      <w:r w:rsidRPr="00F740B9">
        <w:rPr>
          <w:rFonts w:cs="Arial"/>
          <w:szCs w:val="22"/>
        </w:rPr>
        <w:t>ensure compliance at all times and in all respec</w:t>
      </w:r>
      <w:r w:rsidR="004078C5" w:rsidRPr="00F740B9">
        <w:rPr>
          <w:rFonts w:cs="Arial"/>
          <w:szCs w:val="22"/>
        </w:rPr>
        <w:t>ts</w:t>
      </w:r>
      <w:r w:rsidRPr="00F740B9">
        <w:rPr>
          <w:rFonts w:cs="Arial"/>
          <w:szCs w:val="22"/>
        </w:rPr>
        <w:t xml:space="preserve"> with applicable Commonwealth workplace laws and instruments, including but not limited to the </w:t>
      </w:r>
      <w:r w:rsidR="00B12719" w:rsidRPr="00F740B9">
        <w:rPr>
          <w:rFonts w:cs="Arial"/>
          <w:bCs/>
          <w:i/>
          <w:szCs w:val="22"/>
        </w:rPr>
        <w:t>Amusement, Events and Recreation Award 2010</w:t>
      </w:r>
      <w:r w:rsidR="00B12719" w:rsidRPr="00F740B9">
        <w:rPr>
          <w:rFonts w:cs="Arial"/>
          <w:bCs/>
          <w:szCs w:val="22"/>
        </w:rPr>
        <w:t xml:space="preserve"> </w:t>
      </w:r>
      <w:r w:rsidRPr="00F740B9">
        <w:rPr>
          <w:rFonts w:cs="Arial"/>
          <w:szCs w:val="22"/>
        </w:rPr>
        <w:t>and the FW Act</w:t>
      </w:r>
      <w:r w:rsidR="004078C5" w:rsidRPr="00F740B9">
        <w:rPr>
          <w:rFonts w:cs="Arial"/>
          <w:szCs w:val="22"/>
        </w:rPr>
        <w:t>,</w:t>
      </w:r>
      <w:r w:rsidRPr="00F740B9">
        <w:rPr>
          <w:rFonts w:cs="Arial"/>
          <w:szCs w:val="22"/>
        </w:rPr>
        <w:t xml:space="preserve"> by developing systems and processes to ensure ongoing compliance with those requirements</w:t>
      </w:r>
      <w:r w:rsidR="00513218" w:rsidRPr="00F740B9">
        <w:rPr>
          <w:rFonts w:cs="Arial"/>
          <w:szCs w:val="22"/>
        </w:rPr>
        <w:t>;</w:t>
      </w:r>
      <w:bookmarkEnd w:id="21"/>
    </w:p>
    <w:p w14:paraId="6E5A3AB9"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provide to the FWO, within 28 days of </w:t>
      </w:r>
      <w:r w:rsidR="009D52C3" w:rsidRPr="00F740B9">
        <w:rPr>
          <w:rFonts w:cs="Arial"/>
          <w:szCs w:val="22"/>
        </w:rPr>
        <w:t xml:space="preserve">the </w:t>
      </w:r>
      <w:r w:rsidRPr="00F740B9">
        <w:rPr>
          <w:rFonts w:cs="Arial"/>
          <w:szCs w:val="22"/>
        </w:rPr>
        <w:t>execution of this Undertaking, written detail</w:t>
      </w:r>
      <w:r w:rsidR="009D52C3" w:rsidRPr="00F740B9">
        <w:rPr>
          <w:rFonts w:cs="Arial"/>
          <w:szCs w:val="22"/>
        </w:rPr>
        <w:t>s</w:t>
      </w:r>
      <w:r w:rsidRPr="00F740B9">
        <w:rPr>
          <w:rFonts w:cs="Arial"/>
          <w:szCs w:val="22"/>
        </w:rPr>
        <w:t xml:space="preserve"> of the systems and processes implemented in satisfaction of the undertaking</w:t>
      </w:r>
      <w:r w:rsidR="00E36FFD" w:rsidRPr="00F740B9">
        <w:rPr>
          <w:rFonts w:cs="Arial"/>
          <w:szCs w:val="22"/>
        </w:rPr>
        <w:t>s</w:t>
      </w:r>
      <w:r w:rsidRPr="00F740B9">
        <w:rPr>
          <w:rFonts w:cs="Arial"/>
          <w:szCs w:val="22"/>
        </w:rPr>
        <w:t xml:space="preserve"> in paragraph</w:t>
      </w:r>
      <w:r w:rsidR="00491CD4" w:rsidRPr="00F740B9">
        <w:rPr>
          <w:rFonts w:cs="Arial"/>
          <w:szCs w:val="22"/>
        </w:rPr>
        <w:t xml:space="preserve"> </w:t>
      </w:r>
      <w:r w:rsidR="00CC5D20" w:rsidRPr="00F740B9">
        <w:rPr>
          <w:rFonts w:cs="Arial"/>
          <w:szCs w:val="22"/>
          <w:highlight w:val="yellow"/>
        </w:rPr>
        <w:fldChar w:fldCharType="begin"/>
      </w:r>
      <w:r w:rsidR="00CC5D20" w:rsidRPr="00F740B9">
        <w:rPr>
          <w:rFonts w:cs="Arial"/>
          <w:szCs w:val="22"/>
        </w:rPr>
        <w:instrText xml:space="preserve"> REF _Ref394073875 \w \h </w:instrText>
      </w:r>
      <w:r w:rsidR="00CC64F8" w:rsidRPr="00F740B9">
        <w:rPr>
          <w:rFonts w:cs="Arial"/>
          <w:szCs w:val="22"/>
          <w:highlight w:val="yellow"/>
        </w:rPr>
        <w:instrText xml:space="preserve"> \* MERGEFORMAT </w:instrText>
      </w:r>
      <w:r w:rsidR="00CC5D20" w:rsidRPr="00F740B9">
        <w:rPr>
          <w:rFonts w:cs="Arial"/>
          <w:szCs w:val="22"/>
          <w:highlight w:val="yellow"/>
        </w:rPr>
      </w:r>
      <w:r w:rsidR="00CC5D20" w:rsidRPr="00F740B9">
        <w:rPr>
          <w:rFonts w:cs="Arial"/>
          <w:szCs w:val="22"/>
          <w:highlight w:val="yellow"/>
        </w:rPr>
        <w:fldChar w:fldCharType="separate"/>
      </w:r>
      <w:r w:rsidR="001547CE">
        <w:rPr>
          <w:rFonts w:cs="Arial"/>
          <w:szCs w:val="22"/>
        </w:rPr>
        <w:t>1</w:t>
      </w:r>
      <w:r w:rsidR="00F740B9">
        <w:rPr>
          <w:rFonts w:cs="Arial"/>
          <w:szCs w:val="22"/>
        </w:rPr>
        <w:t>4</w:t>
      </w:r>
      <w:r w:rsidR="001547CE">
        <w:rPr>
          <w:rFonts w:cs="Arial"/>
          <w:szCs w:val="22"/>
        </w:rPr>
        <w:t>(f)</w:t>
      </w:r>
      <w:r w:rsidR="00CC5D20" w:rsidRPr="00F740B9">
        <w:rPr>
          <w:rFonts w:cs="Arial"/>
          <w:szCs w:val="22"/>
          <w:highlight w:val="yellow"/>
        </w:rPr>
        <w:fldChar w:fldCharType="end"/>
      </w:r>
      <w:r w:rsidRPr="00F740B9">
        <w:rPr>
          <w:rFonts w:cs="Arial"/>
          <w:szCs w:val="22"/>
        </w:rPr>
        <w:t xml:space="preserve"> above</w:t>
      </w:r>
      <w:r w:rsidR="009D52C3" w:rsidRPr="00F740B9">
        <w:rPr>
          <w:rFonts w:cs="Arial"/>
          <w:szCs w:val="22"/>
        </w:rPr>
        <w:t xml:space="preserve"> designed to ensure such ongoing compliance</w:t>
      </w:r>
      <w:r w:rsidRPr="00F740B9">
        <w:rPr>
          <w:rFonts w:cs="Arial"/>
          <w:szCs w:val="22"/>
        </w:rPr>
        <w:t xml:space="preserve">; </w:t>
      </w:r>
    </w:p>
    <w:p w14:paraId="6E5A3ABA" w14:textId="77777777" w:rsidR="00F14A3C" w:rsidRPr="00F740B9" w:rsidRDefault="00F14A3C" w:rsidP="004F1D30">
      <w:pPr>
        <w:pStyle w:val="Heading2"/>
        <w:rPr>
          <w:sz w:val="22"/>
          <w:szCs w:val="22"/>
        </w:rPr>
      </w:pPr>
      <w:r w:rsidRPr="00F740B9">
        <w:rPr>
          <w:sz w:val="22"/>
          <w:szCs w:val="22"/>
        </w:rPr>
        <w:t>Workplace relations training</w:t>
      </w:r>
    </w:p>
    <w:p w14:paraId="6E5A3ABB"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bookmarkStart w:id="22" w:name="_Ref394074108"/>
      <w:r w:rsidRPr="00F740B9">
        <w:rPr>
          <w:rFonts w:cs="Arial"/>
          <w:szCs w:val="22"/>
        </w:rPr>
        <w:t xml:space="preserve">within </w:t>
      </w:r>
      <w:r w:rsidR="00214B7B">
        <w:rPr>
          <w:rFonts w:cs="Arial"/>
          <w:szCs w:val="22"/>
        </w:rPr>
        <w:t>four</w:t>
      </w:r>
      <w:r w:rsidR="00214B7B" w:rsidRPr="00F740B9">
        <w:rPr>
          <w:rFonts w:cs="Arial"/>
          <w:szCs w:val="22"/>
        </w:rPr>
        <w:t xml:space="preserve"> </w:t>
      </w:r>
      <w:r w:rsidRPr="00F740B9">
        <w:rPr>
          <w:rFonts w:cs="Arial"/>
          <w:szCs w:val="22"/>
        </w:rPr>
        <w:t xml:space="preserve">months of the execution of this Undertaking, organise and ensure training </w:t>
      </w:r>
      <w:r w:rsidR="00513218" w:rsidRPr="00F740B9">
        <w:rPr>
          <w:rFonts w:cs="Arial"/>
          <w:szCs w:val="22"/>
        </w:rPr>
        <w:t xml:space="preserve">of </w:t>
      </w:r>
      <w:r w:rsidRPr="00F740B9">
        <w:rPr>
          <w:rFonts w:cs="Arial"/>
          <w:szCs w:val="22"/>
        </w:rPr>
        <w:t xml:space="preserve">all persons </w:t>
      </w:r>
      <w:r w:rsidR="009D52C3" w:rsidRPr="00F740B9">
        <w:rPr>
          <w:rFonts w:cs="Arial"/>
          <w:szCs w:val="22"/>
        </w:rPr>
        <w:t xml:space="preserve">engaged by </w:t>
      </w:r>
      <w:r w:rsidR="00610F2B">
        <w:rPr>
          <w:rFonts w:cs="Arial"/>
          <w:color w:val="000000"/>
          <w:szCs w:val="22"/>
        </w:rPr>
        <w:t>Go-Karts-Go</w:t>
      </w:r>
      <w:r w:rsidR="00B12719" w:rsidRPr="00F740B9">
        <w:rPr>
          <w:rFonts w:cs="Arial"/>
          <w:szCs w:val="22"/>
        </w:rPr>
        <w:t xml:space="preserve"> </w:t>
      </w:r>
      <w:r w:rsidRPr="00F740B9">
        <w:rPr>
          <w:rFonts w:cs="Arial"/>
          <w:szCs w:val="22"/>
        </w:rPr>
        <w:t>who have managerial responsibility</w:t>
      </w:r>
      <w:r w:rsidR="009D52C3" w:rsidRPr="00F740B9">
        <w:rPr>
          <w:rFonts w:cs="Arial"/>
          <w:szCs w:val="22"/>
        </w:rPr>
        <w:t xml:space="preserve"> for human resources, recruitment or payroll functions (</w:t>
      </w:r>
      <w:r w:rsidR="009D52C3" w:rsidRPr="00F740B9">
        <w:rPr>
          <w:rFonts w:cs="Arial"/>
          <w:b/>
          <w:szCs w:val="22"/>
        </w:rPr>
        <w:t>Training</w:t>
      </w:r>
      <w:r w:rsidR="009D52C3" w:rsidRPr="00F740B9">
        <w:rPr>
          <w:rFonts w:cs="Arial"/>
          <w:szCs w:val="22"/>
        </w:rPr>
        <w:t>)</w:t>
      </w:r>
      <w:r w:rsidRPr="00F740B9">
        <w:rPr>
          <w:rFonts w:cs="Arial"/>
          <w:szCs w:val="22"/>
        </w:rPr>
        <w:t>;</w:t>
      </w:r>
      <w:bookmarkEnd w:id="22"/>
    </w:p>
    <w:p w14:paraId="6E5A3ABC"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ensure the Training relates to compliance with all applicable Commonwealth workplace laws and instruments, including but not limited to the rights and responsibilities of employers under the FW Act</w:t>
      </w:r>
      <w:r w:rsidR="00953EDC" w:rsidRPr="00F740B9">
        <w:rPr>
          <w:rFonts w:cs="Arial"/>
          <w:szCs w:val="22"/>
        </w:rPr>
        <w:t xml:space="preserve"> and</w:t>
      </w:r>
      <w:r w:rsidRPr="00F740B9">
        <w:rPr>
          <w:rFonts w:cs="Arial"/>
          <w:szCs w:val="22"/>
        </w:rPr>
        <w:t xml:space="preserve"> the</w:t>
      </w:r>
      <w:r w:rsidR="00D04942" w:rsidRPr="00F740B9">
        <w:rPr>
          <w:rFonts w:cs="Arial"/>
          <w:szCs w:val="22"/>
        </w:rPr>
        <w:t xml:space="preserve"> </w:t>
      </w:r>
      <w:r w:rsidR="00953EDC" w:rsidRPr="00F740B9">
        <w:rPr>
          <w:rFonts w:cs="Arial"/>
          <w:szCs w:val="22"/>
        </w:rPr>
        <w:t>Award</w:t>
      </w:r>
      <w:r w:rsidRPr="00F740B9">
        <w:rPr>
          <w:rFonts w:cs="Arial"/>
          <w:szCs w:val="22"/>
        </w:rPr>
        <w:t>;</w:t>
      </w:r>
    </w:p>
    <w:p w14:paraId="6E5A3ABD"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ensure the Training is conducted by an accredited workplace trainer; such person or organisation to be approved by the FWO</w:t>
      </w:r>
      <w:r w:rsidR="009D52C3" w:rsidRPr="00F740B9">
        <w:rPr>
          <w:rFonts w:cs="Arial"/>
          <w:szCs w:val="22"/>
        </w:rPr>
        <w:t xml:space="preserve"> and pa</w:t>
      </w:r>
      <w:r w:rsidR="00513218" w:rsidRPr="00F740B9">
        <w:rPr>
          <w:rFonts w:cs="Arial"/>
          <w:szCs w:val="22"/>
        </w:rPr>
        <w:t>id</w:t>
      </w:r>
      <w:r w:rsidR="009D52C3" w:rsidRPr="00F740B9">
        <w:rPr>
          <w:rFonts w:cs="Arial"/>
          <w:szCs w:val="22"/>
        </w:rPr>
        <w:t xml:space="preserve"> for by the Company</w:t>
      </w:r>
      <w:r w:rsidRPr="00F740B9">
        <w:rPr>
          <w:rFonts w:cs="Arial"/>
          <w:szCs w:val="22"/>
        </w:rPr>
        <w:t>;</w:t>
      </w:r>
    </w:p>
    <w:p w14:paraId="6E5A3ABE"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provide the training materials to be used in the Training to the FWO no later than 14 days before the Training is to be conducted;</w:t>
      </w:r>
    </w:p>
    <w:p w14:paraId="6E5A3ABF"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bookmarkStart w:id="23" w:name="_Ref394074110"/>
      <w:r w:rsidRPr="00F740B9">
        <w:rPr>
          <w:rFonts w:cs="Arial"/>
          <w:szCs w:val="22"/>
        </w:rPr>
        <w:t xml:space="preserve">provide evidence of attendance at the Training to the FWO within </w:t>
      </w:r>
      <w:r w:rsidR="009D52C3" w:rsidRPr="00F740B9">
        <w:rPr>
          <w:rFonts w:cs="Arial"/>
          <w:szCs w:val="22"/>
        </w:rPr>
        <w:t>seven</w:t>
      </w:r>
      <w:r w:rsidRPr="00F740B9">
        <w:rPr>
          <w:rFonts w:cs="Arial"/>
          <w:szCs w:val="22"/>
        </w:rPr>
        <w:t xml:space="preserve"> days </w:t>
      </w:r>
      <w:r w:rsidRPr="00F740B9">
        <w:rPr>
          <w:rFonts w:cs="Arial"/>
          <w:szCs w:val="22"/>
        </w:rPr>
        <w:lastRenderedPageBreak/>
        <w:t>of the Training being provided (including the name and position of all attendees and the date on which the Training was attended);</w:t>
      </w:r>
      <w:bookmarkEnd w:id="23"/>
    </w:p>
    <w:p w14:paraId="6E5A3AC0" w14:textId="77777777" w:rsidR="009D52C3" w:rsidRPr="00F740B9" w:rsidRDefault="009D52C3"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for a period of </w:t>
      </w:r>
      <w:r w:rsidR="00F740B9">
        <w:rPr>
          <w:rFonts w:cs="Arial"/>
          <w:szCs w:val="22"/>
        </w:rPr>
        <w:t>two</w:t>
      </w:r>
      <w:r w:rsidR="00F740B9" w:rsidRPr="00F740B9">
        <w:rPr>
          <w:rFonts w:cs="Arial"/>
          <w:szCs w:val="22"/>
        </w:rPr>
        <w:t xml:space="preserve"> </w:t>
      </w:r>
      <w:r w:rsidRPr="00F740B9">
        <w:rPr>
          <w:rFonts w:cs="Arial"/>
          <w:szCs w:val="22"/>
        </w:rPr>
        <w:t xml:space="preserve">years from the execution of this Undertaking, ensure that training is conducted in the manner prescribed in paragraphs </w:t>
      </w:r>
      <w:r w:rsidR="00CC5D20" w:rsidRPr="00F740B9">
        <w:rPr>
          <w:rFonts w:cs="Arial"/>
          <w:szCs w:val="22"/>
        </w:rPr>
        <w:fldChar w:fldCharType="begin"/>
      </w:r>
      <w:r w:rsidR="00CC5D20" w:rsidRPr="00F740B9">
        <w:rPr>
          <w:rFonts w:cs="Arial"/>
          <w:szCs w:val="22"/>
        </w:rPr>
        <w:instrText xml:space="preserve"> REF _Ref394074108 \w \h  \* MERGEFORMAT </w:instrText>
      </w:r>
      <w:r w:rsidR="00CC5D20" w:rsidRPr="00F740B9">
        <w:rPr>
          <w:rFonts w:cs="Arial"/>
          <w:szCs w:val="22"/>
        </w:rPr>
      </w:r>
      <w:r w:rsidR="00CC5D20" w:rsidRPr="00F740B9">
        <w:rPr>
          <w:rFonts w:cs="Arial"/>
          <w:szCs w:val="22"/>
        </w:rPr>
        <w:fldChar w:fldCharType="separate"/>
      </w:r>
      <w:r w:rsidR="001547CE">
        <w:rPr>
          <w:rFonts w:cs="Arial"/>
          <w:szCs w:val="22"/>
        </w:rPr>
        <w:t>1</w:t>
      </w:r>
      <w:r w:rsidR="00F740B9">
        <w:rPr>
          <w:rFonts w:cs="Arial"/>
          <w:szCs w:val="22"/>
        </w:rPr>
        <w:t>4</w:t>
      </w:r>
      <w:r w:rsidR="001547CE">
        <w:rPr>
          <w:rFonts w:cs="Arial"/>
          <w:szCs w:val="22"/>
        </w:rPr>
        <w:t>(h)</w:t>
      </w:r>
      <w:r w:rsidR="00CC5D20" w:rsidRPr="00F740B9">
        <w:rPr>
          <w:rFonts w:cs="Arial"/>
          <w:szCs w:val="22"/>
        </w:rPr>
        <w:fldChar w:fldCharType="end"/>
      </w:r>
      <w:r w:rsidR="00CC5D20" w:rsidRPr="00F740B9">
        <w:rPr>
          <w:rFonts w:cs="Arial"/>
          <w:szCs w:val="22"/>
        </w:rPr>
        <w:t xml:space="preserve"> to </w:t>
      </w:r>
      <w:r w:rsidR="00CC5D20" w:rsidRPr="00F740B9">
        <w:rPr>
          <w:rFonts w:cs="Arial"/>
          <w:szCs w:val="22"/>
        </w:rPr>
        <w:fldChar w:fldCharType="begin"/>
      </w:r>
      <w:r w:rsidR="00CC5D20" w:rsidRPr="00F740B9">
        <w:rPr>
          <w:rFonts w:cs="Arial"/>
          <w:szCs w:val="22"/>
        </w:rPr>
        <w:instrText xml:space="preserve"> REF _Ref394074110 \w \h  \* MERGEFORMAT </w:instrText>
      </w:r>
      <w:r w:rsidR="00CC5D20" w:rsidRPr="00F740B9">
        <w:rPr>
          <w:rFonts w:cs="Arial"/>
          <w:szCs w:val="22"/>
        </w:rPr>
      </w:r>
      <w:r w:rsidR="00CC5D20" w:rsidRPr="00F740B9">
        <w:rPr>
          <w:rFonts w:cs="Arial"/>
          <w:szCs w:val="22"/>
        </w:rPr>
        <w:fldChar w:fldCharType="separate"/>
      </w:r>
      <w:r w:rsidR="001547CE">
        <w:rPr>
          <w:rFonts w:cs="Arial"/>
          <w:szCs w:val="22"/>
        </w:rPr>
        <w:t>1</w:t>
      </w:r>
      <w:r w:rsidR="00754A8E">
        <w:rPr>
          <w:rFonts w:cs="Arial"/>
          <w:szCs w:val="22"/>
        </w:rPr>
        <w:t>4</w:t>
      </w:r>
      <w:r w:rsidR="001547CE">
        <w:rPr>
          <w:rFonts w:cs="Arial"/>
          <w:szCs w:val="22"/>
        </w:rPr>
        <w:t>(l)</w:t>
      </w:r>
      <w:r w:rsidR="00CC5D20" w:rsidRPr="00F740B9">
        <w:rPr>
          <w:rFonts w:cs="Arial"/>
          <w:szCs w:val="22"/>
        </w:rPr>
        <w:fldChar w:fldCharType="end"/>
      </w:r>
      <w:r w:rsidRPr="00F740B9">
        <w:rPr>
          <w:rFonts w:cs="Arial"/>
          <w:szCs w:val="22"/>
        </w:rPr>
        <w:t xml:space="preserve"> above in relation to any new or existing employees who, after the commencement of this Undertaking, acquire managerial responsibilities that include human resources, recruitment or payroll functions on behalf of the Company;</w:t>
      </w:r>
    </w:p>
    <w:p w14:paraId="6E5A3AC1" w14:textId="77777777" w:rsidR="00F14A3C" w:rsidRPr="00F740B9" w:rsidRDefault="00F14A3C" w:rsidP="004F1D30">
      <w:pPr>
        <w:pStyle w:val="Heading2"/>
        <w:rPr>
          <w:sz w:val="22"/>
          <w:szCs w:val="22"/>
        </w:rPr>
      </w:pPr>
      <w:r w:rsidRPr="00F740B9">
        <w:rPr>
          <w:sz w:val="22"/>
          <w:szCs w:val="22"/>
        </w:rPr>
        <w:t>Audit Activity</w:t>
      </w:r>
    </w:p>
    <w:p w14:paraId="6E5A3AC2" w14:textId="77777777" w:rsidR="00F14A3C" w:rsidRPr="00F740B9" w:rsidRDefault="00B473E2" w:rsidP="002E2EB0">
      <w:pPr>
        <w:widowControl w:val="0"/>
        <w:numPr>
          <w:ilvl w:val="1"/>
          <w:numId w:val="1"/>
        </w:numPr>
        <w:tabs>
          <w:tab w:val="right" w:pos="709"/>
        </w:tabs>
        <w:spacing w:after="240"/>
        <w:ind w:left="1418" w:hanging="709"/>
        <w:jc w:val="both"/>
        <w:rPr>
          <w:rFonts w:cs="Arial"/>
          <w:szCs w:val="22"/>
        </w:rPr>
      </w:pPr>
      <w:bookmarkStart w:id="24" w:name="_Ref394074098"/>
      <w:r w:rsidRPr="00F740B9">
        <w:rPr>
          <w:rFonts w:cs="Arial"/>
          <w:szCs w:val="22"/>
        </w:rPr>
        <w:t xml:space="preserve">perform, or </w:t>
      </w:r>
      <w:r w:rsidR="00F14A3C" w:rsidRPr="00F740B9">
        <w:rPr>
          <w:rFonts w:cs="Arial"/>
          <w:szCs w:val="22"/>
        </w:rPr>
        <w:t>cause to have performed</w:t>
      </w:r>
      <w:r w:rsidRPr="00F740B9">
        <w:rPr>
          <w:rFonts w:cs="Arial"/>
          <w:szCs w:val="22"/>
        </w:rPr>
        <w:t xml:space="preserve"> by a Certified Practising Accountant or employment law specialist,</w:t>
      </w:r>
      <w:r w:rsidR="00F14A3C" w:rsidRPr="00F740B9">
        <w:rPr>
          <w:rFonts w:cs="Arial"/>
          <w:szCs w:val="22"/>
        </w:rPr>
        <w:t xml:space="preserve"> audit</w:t>
      </w:r>
      <w:r w:rsidRPr="00F740B9">
        <w:rPr>
          <w:rFonts w:cs="Arial"/>
          <w:szCs w:val="22"/>
        </w:rPr>
        <w:t>s</w:t>
      </w:r>
      <w:r w:rsidR="00F14A3C" w:rsidRPr="00F740B9">
        <w:rPr>
          <w:rFonts w:cs="Arial"/>
          <w:szCs w:val="22"/>
        </w:rPr>
        <w:t xml:space="preserve"> of </w:t>
      </w:r>
      <w:r w:rsidR="00610F2B">
        <w:rPr>
          <w:rFonts w:cs="Arial"/>
          <w:color w:val="000000"/>
          <w:szCs w:val="22"/>
        </w:rPr>
        <w:t>Go-Karts-Go</w:t>
      </w:r>
      <w:r w:rsidR="00D91A8B" w:rsidRPr="00F740B9">
        <w:rPr>
          <w:rFonts w:cs="Arial"/>
          <w:szCs w:val="22"/>
        </w:rPr>
        <w:t>’s</w:t>
      </w:r>
      <w:r w:rsidR="009D52C3" w:rsidRPr="00F740B9">
        <w:rPr>
          <w:rFonts w:cs="Arial"/>
          <w:szCs w:val="22"/>
        </w:rPr>
        <w:t xml:space="preserve"> </w:t>
      </w:r>
      <w:r w:rsidR="00F14A3C" w:rsidRPr="00F740B9">
        <w:rPr>
          <w:rFonts w:cs="Arial"/>
          <w:szCs w:val="22"/>
        </w:rPr>
        <w:t xml:space="preserve">compliance with all applicable Commonwealth workplace laws and instruments, including but not limited to the </w:t>
      </w:r>
      <w:r w:rsidR="00B12719" w:rsidRPr="00F740B9">
        <w:rPr>
          <w:rFonts w:cs="Arial"/>
          <w:bCs/>
          <w:i/>
          <w:szCs w:val="22"/>
        </w:rPr>
        <w:t>Amusement, Events and Recreation Award 2010</w:t>
      </w:r>
      <w:r w:rsidR="00B12719" w:rsidRPr="00F740B9">
        <w:rPr>
          <w:rFonts w:cs="Arial"/>
          <w:bCs/>
          <w:szCs w:val="22"/>
        </w:rPr>
        <w:t xml:space="preserve"> </w:t>
      </w:r>
      <w:r w:rsidR="00F14A3C" w:rsidRPr="00F740B9">
        <w:rPr>
          <w:rFonts w:cs="Arial"/>
          <w:szCs w:val="22"/>
        </w:rPr>
        <w:t xml:space="preserve">and </w:t>
      </w:r>
      <w:r w:rsidRPr="00F740B9">
        <w:rPr>
          <w:rFonts w:cs="Arial"/>
          <w:szCs w:val="22"/>
        </w:rPr>
        <w:t xml:space="preserve">the </w:t>
      </w:r>
      <w:r w:rsidR="00F14A3C" w:rsidRPr="00F740B9">
        <w:rPr>
          <w:rFonts w:cs="Arial"/>
          <w:szCs w:val="22"/>
        </w:rPr>
        <w:t xml:space="preserve">FW Act, </w:t>
      </w:r>
      <w:r w:rsidRPr="00F740B9">
        <w:rPr>
          <w:rFonts w:cs="Arial"/>
          <w:szCs w:val="22"/>
        </w:rPr>
        <w:t>in respect</w:t>
      </w:r>
      <w:r w:rsidR="00F14A3C" w:rsidRPr="00F740B9">
        <w:rPr>
          <w:rFonts w:cs="Arial"/>
          <w:szCs w:val="22"/>
        </w:rPr>
        <w:t xml:space="preserve"> </w:t>
      </w:r>
      <w:r w:rsidR="009D52C3" w:rsidRPr="00F740B9">
        <w:rPr>
          <w:rFonts w:cs="Arial"/>
          <w:szCs w:val="22"/>
        </w:rPr>
        <w:t xml:space="preserve">of </w:t>
      </w:r>
      <w:r w:rsidR="00F14A3C" w:rsidRPr="00F740B9">
        <w:rPr>
          <w:rFonts w:cs="Arial"/>
          <w:szCs w:val="22"/>
        </w:rPr>
        <w:t xml:space="preserve">the </w:t>
      </w:r>
      <w:r w:rsidR="00BF5D19" w:rsidRPr="00F740B9">
        <w:rPr>
          <w:rFonts w:cs="Arial"/>
          <w:szCs w:val="22"/>
        </w:rPr>
        <w:t>pay and conditions of at least 5</w:t>
      </w:r>
      <w:r w:rsidR="00F14A3C" w:rsidRPr="00F740B9">
        <w:rPr>
          <w:rFonts w:cs="Arial"/>
          <w:szCs w:val="22"/>
        </w:rPr>
        <w:t xml:space="preserve">0% of all employees of </w:t>
      </w:r>
      <w:r w:rsidR="00610F2B">
        <w:rPr>
          <w:rFonts w:cs="Arial"/>
          <w:color w:val="000000"/>
          <w:szCs w:val="22"/>
        </w:rPr>
        <w:t>Go-Karts-Go</w:t>
      </w:r>
      <w:r w:rsidR="00D91A8B" w:rsidRPr="00F740B9">
        <w:rPr>
          <w:rFonts w:cs="Arial"/>
          <w:szCs w:val="22"/>
        </w:rPr>
        <w:t xml:space="preserve"> </w:t>
      </w:r>
      <w:r w:rsidR="004078C5" w:rsidRPr="00F740B9">
        <w:rPr>
          <w:rFonts w:cs="Arial"/>
          <w:szCs w:val="22"/>
        </w:rPr>
        <w:t>(</w:t>
      </w:r>
      <w:r w:rsidR="004078C5" w:rsidRPr="00F740B9">
        <w:rPr>
          <w:rFonts w:cs="Arial"/>
          <w:b/>
          <w:szCs w:val="22"/>
        </w:rPr>
        <w:t>Audit</w:t>
      </w:r>
      <w:r w:rsidR="004078C5" w:rsidRPr="00F740B9">
        <w:rPr>
          <w:rFonts w:cs="Arial"/>
          <w:szCs w:val="22"/>
        </w:rPr>
        <w:t>)</w:t>
      </w:r>
      <w:r w:rsidR="00F14A3C" w:rsidRPr="00F740B9">
        <w:rPr>
          <w:rFonts w:cs="Arial"/>
          <w:szCs w:val="22"/>
        </w:rPr>
        <w:t xml:space="preserve">, </w:t>
      </w:r>
      <w:r w:rsidR="00F740B9">
        <w:rPr>
          <w:rFonts w:cs="Arial"/>
          <w:szCs w:val="22"/>
        </w:rPr>
        <w:t>for the following periods</w:t>
      </w:r>
      <w:r w:rsidR="001C5471" w:rsidRPr="00F740B9">
        <w:rPr>
          <w:rFonts w:cs="Arial"/>
          <w:szCs w:val="22"/>
        </w:rPr>
        <w:t>:</w:t>
      </w:r>
      <w:bookmarkEnd w:id="24"/>
    </w:p>
    <w:p w14:paraId="6E5A3AC3" w14:textId="77777777" w:rsidR="001C5471" w:rsidRPr="00F740B9" w:rsidRDefault="001C5471" w:rsidP="002E2EB0">
      <w:pPr>
        <w:widowControl w:val="0"/>
        <w:numPr>
          <w:ilvl w:val="2"/>
          <w:numId w:val="1"/>
        </w:numPr>
        <w:spacing w:after="240"/>
        <w:ind w:left="2127" w:hanging="709"/>
        <w:jc w:val="both"/>
        <w:rPr>
          <w:rFonts w:cs="Arial"/>
          <w:szCs w:val="22"/>
        </w:rPr>
      </w:pPr>
      <w:r w:rsidRPr="00F740B9">
        <w:rPr>
          <w:rFonts w:cs="Arial"/>
          <w:szCs w:val="22"/>
        </w:rPr>
        <w:t xml:space="preserve">the </w:t>
      </w:r>
      <w:r w:rsidR="00BF5D19" w:rsidRPr="00F740B9">
        <w:rPr>
          <w:rFonts w:cs="Arial"/>
          <w:szCs w:val="22"/>
        </w:rPr>
        <w:t xml:space="preserve">Audit for the </w:t>
      </w:r>
      <w:r w:rsidR="002624BB">
        <w:rPr>
          <w:rFonts w:cs="Arial"/>
          <w:szCs w:val="22"/>
        </w:rPr>
        <w:t>1 July 2015</w:t>
      </w:r>
      <w:r w:rsidR="00BF5D19" w:rsidRPr="00F740B9">
        <w:rPr>
          <w:rFonts w:cs="Arial"/>
          <w:szCs w:val="22"/>
        </w:rPr>
        <w:t xml:space="preserve"> </w:t>
      </w:r>
      <w:r w:rsidR="002624BB">
        <w:rPr>
          <w:rFonts w:cs="Arial"/>
          <w:szCs w:val="22"/>
        </w:rPr>
        <w:t>– 31 December</w:t>
      </w:r>
      <w:r w:rsidR="00BF5D19" w:rsidRPr="00F740B9">
        <w:rPr>
          <w:rFonts w:cs="Arial"/>
          <w:szCs w:val="22"/>
        </w:rPr>
        <w:t xml:space="preserve"> 2015</w:t>
      </w:r>
      <w:r w:rsidRPr="00F740B9">
        <w:rPr>
          <w:rFonts w:cs="Arial"/>
          <w:szCs w:val="22"/>
        </w:rPr>
        <w:t xml:space="preserve"> is to finalised by </w:t>
      </w:r>
      <w:r w:rsidR="00BF5D19" w:rsidRPr="00F740B9">
        <w:rPr>
          <w:rFonts w:cs="Arial"/>
          <w:szCs w:val="22"/>
        </w:rPr>
        <w:t xml:space="preserve">1 </w:t>
      </w:r>
      <w:r w:rsidR="002624BB" w:rsidRPr="00F740B9">
        <w:rPr>
          <w:rFonts w:cs="Arial"/>
          <w:szCs w:val="22"/>
        </w:rPr>
        <w:t xml:space="preserve">February </w:t>
      </w:r>
      <w:r w:rsidRPr="00F740B9">
        <w:rPr>
          <w:rFonts w:cs="Arial"/>
          <w:szCs w:val="22"/>
        </w:rPr>
        <w:t>201</w:t>
      </w:r>
      <w:r w:rsidR="002624BB" w:rsidRPr="00F740B9">
        <w:rPr>
          <w:rFonts w:cs="Arial"/>
          <w:szCs w:val="22"/>
        </w:rPr>
        <w:t>6</w:t>
      </w:r>
      <w:r w:rsidRPr="00F740B9">
        <w:rPr>
          <w:rFonts w:cs="Arial"/>
          <w:szCs w:val="22"/>
        </w:rPr>
        <w:t>;</w:t>
      </w:r>
    </w:p>
    <w:p w14:paraId="6E5A3AC4" w14:textId="77777777" w:rsidR="002624BB" w:rsidRPr="001203E9" w:rsidRDefault="002624BB" w:rsidP="002624BB">
      <w:pPr>
        <w:widowControl w:val="0"/>
        <w:numPr>
          <w:ilvl w:val="2"/>
          <w:numId w:val="1"/>
        </w:numPr>
        <w:spacing w:after="240"/>
        <w:ind w:left="2127" w:hanging="709"/>
        <w:jc w:val="both"/>
        <w:rPr>
          <w:rFonts w:cs="Arial"/>
          <w:szCs w:val="22"/>
        </w:rPr>
      </w:pPr>
      <w:r w:rsidRPr="001203E9">
        <w:rPr>
          <w:rFonts w:cs="Arial"/>
          <w:szCs w:val="22"/>
        </w:rPr>
        <w:t xml:space="preserve">the Audit for the </w:t>
      </w:r>
      <w:r>
        <w:rPr>
          <w:rFonts w:cs="Arial"/>
          <w:szCs w:val="22"/>
        </w:rPr>
        <w:t>1 January 2016</w:t>
      </w:r>
      <w:r w:rsidRPr="001203E9">
        <w:rPr>
          <w:rFonts w:cs="Arial"/>
          <w:szCs w:val="22"/>
        </w:rPr>
        <w:t xml:space="preserve"> </w:t>
      </w:r>
      <w:r>
        <w:rPr>
          <w:rFonts w:cs="Arial"/>
          <w:szCs w:val="22"/>
        </w:rPr>
        <w:t>– 30 June 2016</w:t>
      </w:r>
      <w:r w:rsidRPr="001203E9">
        <w:rPr>
          <w:rFonts w:cs="Arial"/>
          <w:szCs w:val="22"/>
        </w:rPr>
        <w:t xml:space="preserve"> is to finalised by </w:t>
      </w:r>
      <w:r w:rsidRPr="00F740B9">
        <w:rPr>
          <w:rFonts w:cs="Arial"/>
          <w:szCs w:val="22"/>
        </w:rPr>
        <w:t>1 August 2016;</w:t>
      </w:r>
    </w:p>
    <w:p w14:paraId="6E5A3AC5" w14:textId="77777777" w:rsidR="001C5471" w:rsidRPr="00F740B9" w:rsidRDefault="001C5471" w:rsidP="002E2EB0">
      <w:pPr>
        <w:widowControl w:val="0"/>
        <w:numPr>
          <w:ilvl w:val="2"/>
          <w:numId w:val="1"/>
        </w:numPr>
        <w:spacing w:after="240"/>
        <w:ind w:left="2127" w:hanging="709"/>
        <w:jc w:val="both"/>
        <w:rPr>
          <w:rFonts w:cs="Arial"/>
          <w:szCs w:val="22"/>
        </w:rPr>
      </w:pPr>
      <w:r w:rsidRPr="00F740B9">
        <w:rPr>
          <w:rFonts w:cs="Arial"/>
          <w:szCs w:val="22"/>
        </w:rPr>
        <w:t xml:space="preserve">the Audit for the </w:t>
      </w:r>
      <w:r w:rsidR="00BF5D19" w:rsidRPr="00F740B9">
        <w:rPr>
          <w:rFonts w:cs="Arial"/>
          <w:szCs w:val="22"/>
        </w:rPr>
        <w:t>financial</w:t>
      </w:r>
      <w:r w:rsidRPr="00F740B9">
        <w:rPr>
          <w:rFonts w:cs="Arial"/>
          <w:szCs w:val="22"/>
        </w:rPr>
        <w:t xml:space="preserve"> year 2016</w:t>
      </w:r>
      <w:r w:rsidR="00BF5D19" w:rsidRPr="00F740B9">
        <w:rPr>
          <w:rFonts w:cs="Arial"/>
          <w:szCs w:val="22"/>
        </w:rPr>
        <w:t xml:space="preserve"> - 2017</w:t>
      </w:r>
      <w:r w:rsidRPr="00F740B9">
        <w:rPr>
          <w:rFonts w:cs="Arial"/>
          <w:szCs w:val="22"/>
        </w:rPr>
        <w:t xml:space="preserve"> is to be finalised by 31 </w:t>
      </w:r>
      <w:r w:rsidR="00BF5D19" w:rsidRPr="00F740B9">
        <w:rPr>
          <w:rFonts w:cs="Arial"/>
          <w:szCs w:val="22"/>
        </w:rPr>
        <w:t>August</w:t>
      </w:r>
      <w:r w:rsidR="009D52C3" w:rsidRPr="00F740B9">
        <w:rPr>
          <w:rFonts w:cs="Arial"/>
          <w:szCs w:val="22"/>
        </w:rPr>
        <w:t xml:space="preserve"> </w:t>
      </w:r>
      <w:r w:rsidRPr="00F740B9">
        <w:rPr>
          <w:rFonts w:cs="Arial"/>
          <w:szCs w:val="22"/>
        </w:rPr>
        <w:t>201</w:t>
      </w:r>
      <w:r w:rsidR="009D52C3" w:rsidRPr="00F740B9">
        <w:rPr>
          <w:rFonts w:cs="Arial"/>
          <w:szCs w:val="22"/>
        </w:rPr>
        <w:t>7</w:t>
      </w:r>
      <w:r w:rsidR="008E1E23" w:rsidRPr="00F740B9">
        <w:rPr>
          <w:rFonts w:cs="Arial"/>
          <w:szCs w:val="22"/>
        </w:rPr>
        <w:t>;</w:t>
      </w:r>
    </w:p>
    <w:p w14:paraId="6E5A3AC6"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provide to the FWO, within </w:t>
      </w:r>
      <w:r w:rsidR="00F81021" w:rsidRPr="00F740B9">
        <w:rPr>
          <w:rFonts w:cs="Arial"/>
          <w:szCs w:val="22"/>
        </w:rPr>
        <w:t>14</w:t>
      </w:r>
      <w:r w:rsidRPr="00F740B9">
        <w:rPr>
          <w:rFonts w:cs="Arial"/>
          <w:szCs w:val="22"/>
        </w:rPr>
        <w:t xml:space="preserve"> days of </w:t>
      </w:r>
      <w:r w:rsidR="00B25B03" w:rsidRPr="00F740B9">
        <w:rPr>
          <w:rFonts w:cs="Arial"/>
          <w:szCs w:val="22"/>
        </w:rPr>
        <w:t xml:space="preserve">the </w:t>
      </w:r>
      <w:r w:rsidRPr="00F740B9">
        <w:rPr>
          <w:rFonts w:cs="Arial"/>
          <w:szCs w:val="22"/>
        </w:rPr>
        <w:t xml:space="preserve">completion of each </w:t>
      </w:r>
      <w:r w:rsidR="00B473E2" w:rsidRPr="00F740B9">
        <w:rPr>
          <w:rFonts w:cs="Arial"/>
          <w:szCs w:val="22"/>
        </w:rPr>
        <w:t>A</w:t>
      </w:r>
      <w:r w:rsidRPr="00F740B9">
        <w:rPr>
          <w:rFonts w:cs="Arial"/>
          <w:szCs w:val="22"/>
        </w:rPr>
        <w:t xml:space="preserve">udit, </w:t>
      </w:r>
      <w:r w:rsidR="00B473E2" w:rsidRPr="00F740B9">
        <w:rPr>
          <w:rFonts w:cs="Arial"/>
          <w:szCs w:val="22"/>
        </w:rPr>
        <w:t>details</w:t>
      </w:r>
      <w:r w:rsidRPr="00F740B9">
        <w:rPr>
          <w:rFonts w:cs="Arial"/>
          <w:szCs w:val="22"/>
        </w:rPr>
        <w:t xml:space="preserve"> of the methodology</w:t>
      </w:r>
      <w:r w:rsidR="00B473E2" w:rsidRPr="00F740B9">
        <w:rPr>
          <w:rFonts w:cs="Arial"/>
          <w:szCs w:val="22"/>
        </w:rPr>
        <w:t xml:space="preserve"> used to conduct the Audit</w:t>
      </w:r>
      <w:r w:rsidRPr="00F740B9">
        <w:rPr>
          <w:rFonts w:cs="Arial"/>
          <w:szCs w:val="22"/>
        </w:rPr>
        <w:t xml:space="preserve"> and </w:t>
      </w:r>
      <w:r w:rsidR="00B473E2" w:rsidRPr="00F740B9">
        <w:rPr>
          <w:rFonts w:cs="Arial"/>
          <w:szCs w:val="22"/>
        </w:rPr>
        <w:t>the outcomes of the Audit</w:t>
      </w:r>
      <w:r w:rsidR="008D2013" w:rsidRPr="00F740B9">
        <w:rPr>
          <w:rFonts w:cs="Arial"/>
          <w:szCs w:val="22"/>
        </w:rPr>
        <w:t xml:space="preserve"> certified as correct by a Certified Practising Accountant or employment law specialist</w:t>
      </w:r>
      <w:r w:rsidRPr="00F740B9">
        <w:rPr>
          <w:rFonts w:cs="Arial"/>
          <w:szCs w:val="22"/>
        </w:rPr>
        <w:t>;</w:t>
      </w:r>
    </w:p>
    <w:p w14:paraId="6E5A3AC7" w14:textId="77777777" w:rsidR="006021B5" w:rsidRPr="00F740B9" w:rsidRDefault="006021B5"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on request, provide to the FWO all employment records relied upon to undertake the audit within 14 days of such request being made;</w:t>
      </w:r>
    </w:p>
    <w:p w14:paraId="6E5A3AC8" w14:textId="77777777" w:rsidR="00B25B03"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in the event an </w:t>
      </w:r>
      <w:r w:rsidR="00B473E2" w:rsidRPr="00F740B9">
        <w:rPr>
          <w:rFonts w:cs="Arial"/>
          <w:szCs w:val="22"/>
        </w:rPr>
        <w:t>A</w:t>
      </w:r>
      <w:r w:rsidRPr="00F740B9">
        <w:rPr>
          <w:rFonts w:cs="Arial"/>
          <w:szCs w:val="22"/>
        </w:rPr>
        <w:t>udit discloses contraventions</w:t>
      </w:r>
      <w:r w:rsidR="00B25B03" w:rsidRPr="00F740B9">
        <w:rPr>
          <w:rFonts w:cs="Arial"/>
          <w:szCs w:val="22"/>
        </w:rPr>
        <w:t xml:space="preserve"> of any applicable Commonwealth workplace laws and/or instruments</w:t>
      </w:r>
      <w:r w:rsidRPr="00F740B9">
        <w:rPr>
          <w:rFonts w:cs="Arial"/>
          <w:szCs w:val="22"/>
        </w:rPr>
        <w:t xml:space="preserve">, </w:t>
      </w:r>
      <w:r w:rsidR="00B25B03" w:rsidRPr="00F740B9">
        <w:rPr>
          <w:rFonts w:cs="Arial"/>
          <w:szCs w:val="22"/>
        </w:rPr>
        <w:t>rectify all such contraventions within 14 days of the Audit being provided to the Company, including any and all underpayments to employees;</w:t>
      </w:r>
    </w:p>
    <w:p w14:paraId="6E5A3AC9" w14:textId="77777777" w:rsidR="00F14A3C" w:rsidRPr="00F740B9" w:rsidRDefault="00F14A3C"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provide evidence of rectification of </w:t>
      </w:r>
      <w:r w:rsidR="00B25B03" w:rsidRPr="00F740B9">
        <w:rPr>
          <w:rFonts w:cs="Arial"/>
          <w:szCs w:val="22"/>
        </w:rPr>
        <w:t xml:space="preserve">any </w:t>
      </w:r>
      <w:r w:rsidRPr="00F740B9">
        <w:rPr>
          <w:rFonts w:cs="Arial"/>
          <w:szCs w:val="22"/>
        </w:rPr>
        <w:t>co</w:t>
      </w:r>
      <w:r w:rsidR="00F81021" w:rsidRPr="00F740B9">
        <w:rPr>
          <w:rFonts w:cs="Arial"/>
          <w:szCs w:val="22"/>
        </w:rPr>
        <w:t xml:space="preserve">ntraventions </w:t>
      </w:r>
      <w:r w:rsidR="00B25B03" w:rsidRPr="00F740B9">
        <w:rPr>
          <w:rFonts w:cs="Arial"/>
          <w:szCs w:val="22"/>
        </w:rPr>
        <w:t xml:space="preserve">disclosed by an Audit </w:t>
      </w:r>
      <w:r w:rsidR="00F81021" w:rsidRPr="00F740B9">
        <w:rPr>
          <w:rFonts w:cs="Arial"/>
          <w:szCs w:val="22"/>
        </w:rPr>
        <w:t>to the FWO within 14</w:t>
      </w:r>
      <w:r w:rsidRPr="00F740B9">
        <w:rPr>
          <w:rFonts w:cs="Arial"/>
          <w:szCs w:val="22"/>
        </w:rPr>
        <w:t xml:space="preserve"> days of </w:t>
      </w:r>
      <w:r w:rsidR="00B25B03" w:rsidRPr="00F740B9">
        <w:rPr>
          <w:rFonts w:cs="Arial"/>
          <w:szCs w:val="22"/>
        </w:rPr>
        <w:t>rectification</w:t>
      </w:r>
      <w:r w:rsidRPr="00F740B9">
        <w:rPr>
          <w:rFonts w:cs="Arial"/>
          <w:szCs w:val="22"/>
        </w:rPr>
        <w:t>;</w:t>
      </w:r>
    </w:p>
    <w:p w14:paraId="6E5A3ACA" w14:textId="77777777" w:rsidR="009328E1" w:rsidRPr="00F740B9" w:rsidRDefault="009328E1" w:rsidP="00C61388">
      <w:pPr>
        <w:widowControl w:val="0"/>
        <w:spacing w:after="240"/>
        <w:ind w:left="1440" w:hanging="731"/>
        <w:jc w:val="both"/>
        <w:rPr>
          <w:rFonts w:cs="Arial"/>
          <w:b/>
          <w:i/>
          <w:szCs w:val="22"/>
        </w:rPr>
      </w:pPr>
      <w:r w:rsidRPr="00F740B9">
        <w:rPr>
          <w:rFonts w:cs="Arial"/>
          <w:b/>
          <w:i/>
          <w:szCs w:val="22"/>
        </w:rPr>
        <w:t>Apology</w:t>
      </w:r>
    </w:p>
    <w:p w14:paraId="6E5A3ACB" w14:textId="77777777" w:rsidR="00834C25" w:rsidRPr="00F740B9" w:rsidRDefault="00656327"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within 14 days of the execution of this Undertaking </w:t>
      </w:r>
      <w:r w:rsidR="009328E1" w:rsidRPr="00F740B9">
        <w:rPr>
          <w:rFonts w:cs="Arial"/>
          <w:szCs w:val="22"/>
        </w:rPr>
        <w:t>send to</w:t>
      </w:r>
      <w:r w:rsidR="00B25B03" w:rsidRPr="00F740B9">
        <w:rPr>
          <w:rFonts w:cs="Arial"/>
          <w:szCs w:val="22"/>
        </w:rPr>
        <w:t xml:space="preserve"> each of</w:t>
      </w:r>
      <w:r w:rsidR="009328E1" w:rsidRPr="00F740B9">
        <w:rPr>
          <w:rFonts w:cs="Arial"/>
          <w:szCs w:val="22"/>
        </w:rPr>
        <w:t xml:space="preserve"> the </w:t>
      </w:r>
      <w:r w:rsidR="00B25B03" w:rsidRPr="00F740B9">
        <w:rPr>
          <w:rFonts w:cs="Arial"/>
          <w:szCs w:val="22"/>
        </w:rPr>
        <w:t>e</w:t>
      </w:r>
      <w:r w:rsidR="009328E1" w:rsidRPr="00F740B9">
        <w:rPr>
          <w:rFonts w:cs="Arial"/>
          <w:szCs w:val="22"/>
        </w:rPr>
        <w:t xml:space="preserve">mployees </w:t>
      </w:r>
      <w:r w:rsidR="00B25B03" w:rsidRPr="00F740B9">
        <w:rPr>
          <w:rFonts w:cs="Arial"/>
          <w:szCs w:val="22"/>
        </w:rPr>
        <w:t>listed in Attachment A</w:t>
      </w:r>
      <w:r w:rsidR="009328E1" w:rsidRPr="00F740B9">
        <w:rPr>
          <w:rFonts w:cs="Arial"/>
          <w:szCs w:val="22"/>
        </w:rPr>
        <w:t xml:space="preserve"> </w:t>
      </w:r>
      <w:proofErr w:type="spellStart"/>
      <w:r w:rsidR="009328E1" w:rsidRPr="00F740B9">
        <w:rPr>
          <w:rFonts w:cs="Arial"/>
          <w:szCs w:val="22"/>
        </w:rPr>
        <w:t>a</w:t>
      </w:r>
      <w:proofErr w:type="spellEnd"/>
      <w:r w:rsidR="009328E1" w:rsidRPr="00F740B9">
        <w:rPr>
          <w:rFonts w:cs="Arial"/>
          <w:szCs w:val="22"/>
        </w:rPr>
        <w:t xml:space="preserve"> letter apologising for the Contraventions (</w:t>
      </w:r>
      <w:r w:rsidR="009328E1" w:rsidRPr="00F740B9">
        <w:rPr>
          <w:rFonts w:cs="Arial"/>
          <w:b/>
          <w:szCs w:val="22"/>
        </w:rPr>
        <w:t>Apology</w:t>
      </w:r>
      <w:r w:rsidR="00B25B03" w:rsidRPr="00F740B9">
        <w:rPr>
          <w:rFonts w:cs="Arial"/>
          <w:b/>
          <w:szCs w:val="22"/>
        </w:rPr>
        <w:t xml:space="preserve"> Letters</w:t>
      </w:r>
      <w:r w:rsidR="009328E1" w:rsidRPr="00F740B9">
        <w:rPr>
          <w:rFonts w:cs="Arial"/>
          <w:szCs w:val="22"/>
        </w:rPr>
        <w:t xml:space="preserve">) in the form of Attachment </w:t>
      </w:r>
      <w:r w:rsidR="00610F2B">
        <w:rPr>
          <w:rFonts w:cs="Arial"/>
          <w:szCs w:val="22"/>
        </w:rPr>
        <w:t>B</w:t>
      </w:r>
      <w:r w:rsidR="00BE6916" w:rsidRPr="00F740B9">
        <w:rPr>
          <w:rFonts w:cs="Arial"/>
          <w:szCs w:val="22"/>
        </w:rPr>
        <w:t xml:space="preserve"> </w:t>
      </w:r>
      <w:r w:rsidR="009328E1" w:rsidRPr="00F740B9">
        <w:rPr>
          <w:rFonts w:cs="Arial"/>
          <w:szCs w:val="22"/>
        </w:rPr>
        <w:t>to this Undertaking;</w:t>
      </w:r>
    </w:p>
    <w:p w14:paraId="6E5A3ACC" w14:textId="77777777" w:rsidR="009328E1" w:rsidRPr="00F740B9" w:rsidRDefault="009328E1" w:rsidP="00285D62">
      <w:pPr>
        <w:widowControl w:val="0"/>
        <w:numPr>
          <w:ilvl w:val="1"/>
          <w:numId w:val="1"/>
        </w:numPr>
        <w:tabs>
          <w:tab w:val="right" w:pos="709"/>
        </w:tabs>
        <w:spacing w:after="240"/>
        <w:ind w:left="1418" w:hanging="709"/>
        <w:jc w:val="both"/>
        <w:rPr>
          <w:rFonts w:cs="Arial"/>
          <w:szCs w:val="22"/>
        </w:rPr>
      </w:pPr>
      <w:proofErr w:type="gramStart"/>
      <w:r w:rsidRPr="00F740B9">
        <w:rPr>
          <w:rFonts w:cs="Arial"/>
          <w:szCs w:val="22"/>
        </w:rPr>
        <w:t>within</w:t>
      </w:r>
      <w:proofErr w:type="gramEnd"/>
      <w:r w:rsidRPr="00F740B9">
        <w:rPr>
          <w:rFonts w:cs="Arial"/>
          <w:szCs w:val="22"/>
        </w:rPr>
        <w:t xml:space="preserve"> seven days of the Apology </w:t>
      </w:r>
      <w:r w:rsidR="00B25B03" w:rsidRPr="00F740B9">
        <w:rPr>
          <w:rFonts w:cs="Arial"/>
          <w:szCs w:val="22"/>
        </w:rPr>
        <w:t xml:space="preserve">Letters </w:t>
      </w:r>
      <w:r w:rsidRPr="00F740B9">
        <w:rPr>
          <w:rFonts w:cs="Arial"/>
          <w:szCs w:val="22"/>
        </w:rPr>
        <w:t>being sent</w:t>
      </w:r>
      <w:r w:rsidR="00F117B0" w:rsidRPr="00F740B9">
        <w:rPr>
          <w:rFonts w:cs="Arial"/>
          <w:szCs w:val="22"/>
        </w:rPr>
        <w:t>, provide a copy of each Apology Letter to the FWO and proof of it being sent</w:t>
      </w:r>
      <w:r w:rsidR="00650D12" w:rsidRPr="00F740B9">
        <w:rPr>
          <w:rFonts w:cs="Arial"/>
          <w:szCs w:val="22"/>
        </w:rPr>
        <w:t>.</w:t>
      </w:r>
    </w:p>
    <w:p w14:paraId="6E5A3ACD" w14:textId="77777777" w:rsidR="00285D62" w:rsidRPr="00F740B9" w:rsidRDefault="00285D62" w:rsidP="00285D62">
      <w:pPr>
        <w:keepNext/>
        <w:spacing w:after="120" w:line="360" w:lineRule="auto"/>
        <w:ind w:left="568"/>
        <w:rPr>
          <w:rFonts w:eastAsia="Calibri" w:cs="Arial"/>
          <w:b/>
          <w:i/>
          <w:szCs w:val="22"/>
        </w:rPr>
      </w:pPr>
      <w:r w:rsidRPr="00F740B9">
        <w:rPr>
          <w:rFonts w:eastAsia="Calibri" w:cs="Arial"/>
          <w:b/>
          <w:i/>
          <w:szCs w:val="22"/>
        </w:rPr>
        <w:t xml:space="preserve">Workplace notices </w:t>
      </w:r>
    </w:p>
    <w:p w14:paraId="6E5A3ACE" w14:textId="7EA60D5E" w:rsidR="00285D62" w:rsidRPr="00F740B9" w:rsidRDefault="00C64F83" w:rsidP="00ED4565">
      <w:pPr>
        <w:tabs>
          <w:tab w:val="left" w:pos="1134"/>
        </w:tabs>
        <w:spacing w:after="240"/>
        <w:ind w:left="1418" w:hanging="850"/>
        <w:rPr>
          <w:rFonts w:eastAsia="Calibri" w:cs="Arial"/>
          <w:szCs w:val="22"/>
        </w:rPr>
      </w:pPr>
      <w:r w:rsidRPr="00F740B9">
        <w:rPr>
          <w:rFonts w:eastAsia="Calibri" w:cs="Arial"/>
          <w:szCs w:val="22"/>
        </w:rPr>
        <w:t xml:space="preserve"> </w:t>
      </w:r>
      <w:r w:rsidR="00285D62" w:rsidRPr="00F740B9">
        <w:rPr>
          <w:rFonts w:eastAsia="Calibri" w:cs="Arial"/>
          <w:szCs w:val="22"/>
        </w:rPr>
        <w:t>(</w:t>
      </w:r>
      <w:r w:rsidR="006021B5" w:rsidRPr="00F740B9">
        <w:rPr>
          <w:rFonts w:eastAsia="Calibri" w:cs="Arial"/>
          <w:szCs w:val="22"/>
        </w:rPr>
        <w:t>u</w:t>
      </w:r>
      <w:r w:rsidR="00285D62" w:rsidRPr="00F740B9">
        <w:rPr>
          <w:rFonts w:eastAsia="Calibri" w:cs="Arial"/>
          <w:szCs w:val="22"/>
        </w:rPr>
        <w:t>)</w:t>
      </w:r>
      <w:r w:rsidR="00285D62" w:rsidRPr="00F740B9">
        <w:rPr>
          <w:rFonts w:eastAsia="Calibri" w:cs="Arial"/>
          <w:szCs w:val="22"/>
        </w:rPr>
        <w:tab/>
      </w:r>
      <w:r w:rsidR="00285D62" w:rsidRPr="00F740B9">
        <w:rPr>
          <w:rFonts w:eastAsia="Calibri" w:cs="Arial"/>
          <w:szCs w:val="22"/>
        </w:rPr>
        <w:tab/>
      </w:r>
      <w:proofErr w:type="gramStart"/>
      <w:r w:rsidR="00656327" w:rsidRPr="00F740B9">
        <w:rPr>
          <w:rFonts w:eastAsia="Calibri" w:cs="Arial"/>
          <w:szCs w:val="22"/>
        </w:rPr>
        <w:t>within</w:t>
      </w:r>
      <w:proofErr w:type="gramEnd"/>
      <w:r w:rsidR="00656327" w:rsidRPr="00F740B9">
        <w:rPr>
          <w:rFonts w:eastAsia="Calibri" w:cs="Arial"/>
          <w:szCs w:val="22"/>
        </w:rPr>
        <w:t xml:space="preserve"> 28 days of the execution of this Unde</w:t>
      </w:r>
      <w:bookmarkStart w:id="25" w:name="_GoBack"/>
      <w:bookmarkEnd w:id="25"/>
      <w:r w:rsidR="00656327" w:rsidRPr="00F740B9">
        <w:rPr>
          <w:rFonts w:eastAsia="Calibri" w:cs="Arial"/>
          <w:szCs w:val="22"/>
        </w:rPr>
        <w:t xml:space="preserve">rtaking </w:t>
      </w:r>
      <w:r w:rsidR="00F157D4" w:rsidRPr="00F740B9">
        <w:rPr>
          <w:rFonts w:eastAsia="Calibri" w:cs="Arial"/>
          <w:szCs w:val="22"/>
        </w:rPr>
        <w:t>display,</w:t>
      </w:r>
      <w:r w:rsidR="00285D62" w:rsidRPr="00F740B9">
        <w:rPr>
          <w:rFonts w:eastAsia="Calibri" w:cs="Arial"/>
          <w:szCs w:val="22"/>
        </w:rPr>
        <w:t xml:space="preserve"> a notice in</w:t>
      </w:r>
      <w:r w:rsidR="00ED4565">
        <w:rPr>
          <w:rFonts w:eastAsia="Calibri" w:cs="Arial"/>
          <w:szCs w:val="22"/>
        </w:rPr>
        <w:t xml:space="preserve"> </w:t>
      </w:r>
      <w:r w:rsidRPr="00F740B9">
        <w:rPr>
          <w:rFonts w:eastAsia="Calibri" w:cs="Arial"/>
          <w:szCs w:val="22"/>
        </w:rPr>
        <w:t xml:space="preserve">the </w:t>
      </w:r>
      <w:r w:rsidR="00285D62" w:rsidRPr="00F740B9">
        <w:rPr>
          <w:rFonts w:eastAsia="Calibri" w:cs="Arial"/>
          <w:szCs w:val="22"/>
        </w:rPr>
        <w:t xml:space="preserve">form of Attachment </w:t>
      </w:r>
      <w:r w:rsidR="00610F2B">
        <w:rPr>
          <w:rFonts w:eastAsia="Calibri" w:cs="Arial"/>
          <w:szCs w:val="22"/>
        </w:rPr>
        <w:t>C</w:t>
      </w:r>
      <w:r w:rsidR="00285D62" w:rsidRPr="00F740B9">
        <w:rPr>
          <w:rFonts w:eastAsia="Calibri" w:cs="Arial"/>
          <w:szCs w:val="22"/>
        </w:rPr>
        <w:t xml:space="preserve"> to this Undertaking (</w:t>
      </w:r>
      <w:r w:rsidR="00285D62" w:rsidRPr="00F740B9">
        <w:rPr>
          <w:rFonts w:eastAsia="Calibri" w:cs="Arial"/>
          <w:b/>
          <w:szCs w:val="22"/>
        </w:rPr>
        <w:t>Workplace Notice</w:t>
      </w:r>
      <w:r w:rsidR="00285D62" w:rsidRPr="00F740B9">
        <w:rPr>
          <w:rFonts w:eastAsia="Calibri" w:cs="Arial"/>
          <w:szCs w:val="22"/>
        </w:rPr>
        <w:t xml:space="preserve">): </w:t>
      </w:r>
    </w:p>
    <w:p w14:paraId="6E5A3ACF" w14:textId="77777777" w:rsidR="00285D62" w:rsidRPr="00F740B9" w:rsidRDefault="00285D62" w:rsidP="00053945">
      <w:pPr>
        <w:numPr>
          <w:ilvl w:val="3"/>
          <w:numId w:val="0"/>
        </w:numPr>
        <w:tabs>
          <w:tab w:val="left" w:pos="1701"/>
        </w:tabs>
        <w:spacing w:after="240"/>
        <w:ind w:left="2153" w:hanging="735"/>
        <w:jc w:val="both"/>
        <w:rPr>
          <w:rFonts w:eastAsia="Calibri" w:cs="Arial"/>
          <w:szCs w:val="22"/>
        </w:rPr>
      </w:pPr>
      <w:r w:rsidRPr="00F740B9">
        <w:rPr>
          <w:rFonts w:eastAsia="Calibri" w:cs="Arial"/>
          <w:szCs w:val="22"/>
        </w:rPr>
        <w:t>(</w:t>
      </w:r>
      <w:proofErr w:type="spellStart"/>
      <w:r w:rsidRPr="00F740B9">
        <w:rPr>
          <w:rFonts w:eastAsia="Calibri" w:cs="Arial"/>
          <w:szCs w:val="22"/>
        </w:rPr>
        <w:t>i</w:t>
      </w:r>
      <w:proofErr w:type="spellEnd"/>
      <w:r w:rsidRPr="00F740B9">
        <w:rPr>
          <w:rFonts w:eastAsia="Calibri" w:cs="Arial"/>
          <w:szCs w:val="22"/>
        </w:rPr>
        <w:t>)</w:t>
      </w:r>
      <w:r w:rsidRPr="00F740B9">
        <w:rPr>
          <w:rFonts w:eastAsia="Calibri" w:cs="Arial"/>
          <w:szCs w:val="22"/>
        </w:rPr>
        <w:tab/>
      </w:r>
      <w:r w:rsidR="00053945" w:rsidRPr="00F740B9">
        <w:rPr>
          <w:rFonts w:eastAsia="Calibri" w:cs="Arial"/>
          <w:szCs w:val="22"/>
        </w:rPr>
        <w:tab/>
      </w:r>
      <w:proofErr w:type="gramStart"/>
      <w:r w:rsidRPr="00F740B9">
        <w:rPr>
          <w:rFonts w:eastAsia="Calibri" w:cs="Arial"/>
          <w:szCs w:val="22"/>
        </w:rPr>
        <w:t>for</w:t>
      </w:r>
      <w:proofErr w:type="gramEnd"/>
      <w:r w:rsidRPr="00F740B9">
        <w:rPr>
          <w:rFonts w:eastAsia="Calibri" w:cs="Arial"/>
          <w:szCs w:val="22"/>
        </w:rPr>
        <w:t xml:space="preserve"> a period of at least 28 days in locations </w:t>
      </w:r>
      <w:r w:rsidR="00953EDC" w:rsidRPr="00F740B9">
        <w:rPr>
          <w:rFonts w:eastAsia="Calibri" w:cs="Arial"/>
          <w:szCs w:val="22"/>
        </w:rPr>
        <w:t>where employees are engaged</w:t>
      </w:r>
      <w:r w:rsidRPr="00F740B9">
        <w:rPr>
          <w:rFonts w:eastAsia="Calibri" w:cs="Arial"/>
          <w:szCs w:val="22"/>
        </w:rPr>
        <w:t xml:space="preserve"> by </w:t>
      </w:r>
      <w:r w:rsidR="00610F2B">
        <w:rPr>
          <w:rFonts w:cs="Arial"/>
          <w:color w:val="000000"/>
          <w:szCs w:val="22"/>
        </w:rPr>
        <w:t>Go-Karts-Go</w:t>
      </w:r>
      <w:r w:rsidRPr="00F740B9">
        <w:rPr>
          <w:rFonts w:eastAsia="Calibri" w:cs="Arial"/>
          <w:szCs w:val="22"/>
        </w:rPr>
        <w:t>; and</w:t>
      </w:r>
    </w:p>
    <w:p w14:paraId="6E5A3AD0" w14:textId="470E2482" w:rsidR="00DD700F" w:rsidRPr="00F740B9" w:rsidRDefault="00285D62" w:rsidP="00DD700F">
      <w:pPr>
        <w:numPr>
          <w:ilvl w:val="3"/>
          <w:numId w:val="0"/>
        </w:numPr>
        <w:tabs>
          <w:tab w:val="left" w:pos="1701"/>
        </w:tabs>
        <w:spacing w:after="240"/>
        <w:ind w:left="735" w:hanging="735"/>
        <w:jc w:val="both"/>
        <w:rPr>
          <w:rFonts w:eastAsia="Calibri" w:cs="Arial"/>
          <w:szCs w:val="22"/>
        </w:rPr>
      </w:pPr>
      <w:r w:rsidRPr="00F740B9">
        <w:rPr>
          <w:rFonts w:eastAsia="Calibri" w:cs="Arial"/>
          <w:szCs w:val="22"/>
        </w:rPr>
        <w:lastRenderedPageBreak/>
        <w:t>(ii)</w:t>
      </w:r>
      <w:r w:rsidRPr="00F740B9">
        <w:rPr>
          <w:rFonts w:eastAsia="Calibri" w:cs="Arial"/>
          <w:szCs w:val="22"/>
        </w:rPr>
        <w:tab/>
      </w:r>
      <w:r w:rsidR="00053945" w:rsidRPr="00F740B9">
        <w:rPr>
          <w:rFonts w:eastAsia="Calibri" w:cs="Arial"/>
          <w:szCs w:val="22"/>
        </w:rPr>
        <w:tab/>
      </w:r>
      <w:proofErr w:type="gramStart"/>
      <w:r w:rsidRPr="00F740B9">
        <w:rPr>
          <w:rFonts w:eastAsia="Calibri" w:cs="Arial"/>
          <w:szCs w:val="22"/>
        </w:rPr>
        <w:t>in</w:t>
      </w:r>
      <w:proofErr w:type="gramEnd"/>
      <w:r w:rsidRPr="00F740B9">
        <w:rPr>
          <w:rFonts w:eastAsia="Calibri" w:cs="Arial"/>
          <w:szCs w:val="22"/>
        </w:rPr>
        <w:t xml:space="preserve"> a manner which is reasonably capable of drawing the notice to the general attention of all persons engaged by </w:t>
      </w:r>
      <w:r w:rsidR="00610F2B">
        <w:rPr>
          <w:rFonts w:cs="Arial"/>
          <w:color w:val="000000"/>
          <w:szCs w:val="22"/>
        </w:rPr>
        <w:t>Go-Karts-Go</w:t>
      </w:r>
      <w:r w:rsidR="00D91A8B" w:rsidRPr="00F740B9">
        <w:rPr>
          <w:rFonts w:eastAsia="Calibri" w:cs="Arial"/>
          <w:szCs w:val="22"/>
        </w:rPr>
        <w:t xml:space="preserve"> </w:t>
      </w:r>
      <w:r w:rsidRPr="00F740B9">
        <w:rPr>
          <w:rFonts w:eastAsia="Calibri" w:cs="Arial"/>
          <w:szCs w:val="22"/>
        </w:rPr>
        <w:t xml:space="preserve">(for example, by placement on a staff noticeboard at each workplace in at least </w:t>
      </w:r>
      <w:proofErr w:type="spellStart"/>
      <w:r w:rsidRPr="00F740B9">
        <w:rPr>
          <w:rFonts w:eastAsia="Calibri" w:cs="Arial"/>
          <w:szCs w:val="22"/>
        </w:rPr>
        <w:t>A3</w:t>
      </w:r>
      <w:proofErr w:type="spellEnd"/>
      <w:r w:rsidRPr="00F740B9">
        <w:rPr>
          <w:rFonts w:eastAsia="Calibri" w:cs="Arial"/>
          <w:szCs w:val="22"/>
        </w:rPr>
        <w:t xml:space="preserve"> size);</w:t>
      </w:r>
    </w:p>
    <w:p w14:paraId="6E5A3AD1" w14:textId="4E914D1C" w:rsidR="00D91A8B" w:rsidRPr="00F740B9" w:rsidRDefault="00DD700F" w:rsidP="00ED4565">
      <w:pPr>
        <w:tabs>
          <w:tab w:val="left" w:pos="1134"/>
        </w:tabs>
        <w:spacing w:after="240"/>
        <w:ind w:hanging="1275"/>
        <w:jc w:val="both"/>
        <w:rPr>
          <w:rFonts w:eastAsia="Calibri" w:cs="Arial"/>
          <w:szCs w:val="22"/>
        </w:rPr>
      </w:pPr>
      <w:r>
        <w:rPr>
          <w:rFonts w:eastAsia="Calibri" w:cs="Arial"/>
          <w:szCs w:val="22"/>
        </w:rPr>
        <w:tab/>
      </w:r>
      <w:r w:rsidR="00C64F83" w:rsidRPr="00F740B9">
        <w:rPr>
          <w:rFonts w:eastAsia="Calibri" w:cs="Arial"/>
          <w:szCs w:val="22"/>
        </w:rPr>
        <w:t xml:space="preserve"> </w:t>
      </w:r>
      <w:r>
        <w:rPr>
          <w:rFonts w:eastAsia="Calibri" w:cs="Arial"/>
          <w:szCs w:val="22"/>
        </w:rPr>
        <w:t xml:space="preserve">     </w:t>
      </w:r>
      <w:r w:rsidR="00285D62" w:rsidRPr="00F740B9">
        <w:rPr>
          <w:rFonts w:eastAsia="Calibri" w:cs="Arial"/>
          <w:szCs w:val="22"/>
        </w:rPr>
        <w:t>(</w:t>
      </w:r>
      <w:r w:rsidR="006021B5" w:rsidRPr="00F740B9">
        <w:rPr>
          <w:rFonts w:eastAsia="Calibri" w:cs="Arial"/>
          <w:szCs w:val="22"/>
        </w:rPr>
        <w:t>v</w:t>
      </w:r>
      <w:r>
        <w:rPr>
          <w:rFonts w:eastAsia="Calibri" w:cs="Arial"/>
          <w:szCs w:val="22"/>
        </w:rPr>
        <w:t>)</w:t>
      </w:r>
      <w:r>
        <w:rPr>
          <w:rFonts w:eastAsia="Calibri" w:cs="Arial"/>
          <w:szCs w:val="22"/>
        </w:rPr>
        <w:tab/>
      </w:r>
      <w:proofErr w:type="gramStart"/>
      <w:r w:rsidR="00285D62" w:rsidRPr="00F740B9">
        <w:rPr>
          <w:rFonts w:eastAsia="Calibri" w:cs="Arial"/>
          <w:szCs w:val="22"/>
        </w:rPr>
        <w:t>provide</w:t>
      </w:r>
      <w:proofErr w:type="gramEnd"/>
      <w:r w:rsidR="00285D62" w:rsidRPr="00F740B9">
        <w:rPr>
          <w:rFonts w:eastAsia="Calibri" w:cs="Arial"/>
          <w:szCs w:val="22"/>
        </w:rPr>
        <w:t xml:space="preserve"> written details of the method/s of displaying or providing the Workplace</w:t>
      </w:r>
      <w:r w:rsidR="00610F2B">
        <w:rPr>
          <w:rFonts w:eastAsia="Calibri" w:cs="Arial"/>
          <w:szCs w:val="22"/>
        </w:rPr>
        <w:t xml:space="preserve"> </w:t>
      </w:r>
      <w:r w:rsidR="00285D62" w:rsidRPr="00F740B9">
        <w:rPr>
          <w:rFonts w:eastAsia="Calibri" w:cs="Arial"/>
          <w:szCs w:val="22"/>
        </w:rPr>
        <w:t xml:space="preserve">Notice, </w:t>
      </w:r>
      <w:r w:rsidR="008B1424" w:rsidRPr="00F740B9">
        <w:rPr>
          <w:rFonts w:eastAsia="Calibri" w:cs="Arial"/>
          <w:szCs w:val="22"/>
        </w:rPr>
        <w:t xml:space="preserve">and photographic proof of their display, </w:t>
      </w:r>
      <w:r w:rsidR="00285D62" w:rsidRPr="00F740B9">
        <w:rPr>
          <w:rFonts w:eastAsia="Calibri" w:cs="Arial"/>
          <w:szCs w:val="22"/>
        </w:rPr>
        <w:t>to the FWO within seven days of it first being displayed</w:t>
      </w:r>
      <w:r w:rsidR="00D91A8B" w:rsidRPr="00F740B9">
        <w:rPr>
          <w:rFonts w:eastAsia="Calibri" w:cs="Arial"/>
          <w:szCs w:val="22"/>
        </w:rPr>
        <w:t>.</w:t>
      </w:r>
    </w:p>
    <w:p w14:paraId="6E5A3AD2" w14:textId="77777777" w:rsidR="009D7C88" w:rsidRPr="00F740B9" w:rsidRDefault="00F740B9" w:rsidP="009D7C88">
      <w:pPr>
        <w:keepNext/>
        <w:spacing w:after="120" w:line="360" w:lineRule="auto"/>
        <w:ind w:left="568"/>
        <w:rPr>
          <w:rFonts w:eastAsia="Calibri" w:cs="Arial"/>
          <w:b/>
          <w:i/>
          <w:szCs w:val="22"/>
        </w:rPr>
      </w:pPr>
      <w:r>
        <w:rPr>
          <w:rFonts w:eastAsia="Calibri" w:cs="Arial"/>
          <w:b/>
          <w:i/>
          <w:szCs w:val="22"/>
        </w:rPr>
        <w:t xml:space="preserve">Donation to </w:t>
      </w:r>
      <w:r w:rsidR="002837FF">
        <w:rPr>
          <w:rFonts w:eastAsia="Calibri" w:cs="Arial"/>
          <w:b/>
          <w:i/>
          <w:szCs w:val="22"/>
        </w:rPr>
        <w:t>Starlight Children’s Foundation Australia</w:t>
      </w:r>
    </w:p>
    <w:p w14:paraId="6E5A3AD3" w14:textId="77777777" w:rsidR="009D7C88" w:rsidRPr="00F740B9" w:rsidRDefault="009D7C88" w:rsidP="009D7C88">
      <w:pPr>
        <w:tabs>
          <w:tab w:val="left" w:pos="1134"/>
        </w:tabs>
        <w:spacing w:after="240"/>
        <w:ind w:left="1418" w:hanging="1275"/>
        <w:jc w:val="both"/>
        <w:rPr>
          <w:rFonts w:eastAsia="Calibri" w:cs="Arial"/>
          <w:szCs w:val="22"/>
        </w:rPr>
      </w:pPr>
      <w:r w:rsidRPr="00F740B9">
        <w:rPr>
          <w:rFonts w:eastAsia="Calibri" w:cs="Arial"/>
          <w:szCs w:val="22"/>
        </w:rPr>
        <w:t xml:space="preserve">         (</w:t>
      </w:r>
      <w:r w:rsidR="00963A99">
        <w:rPr>
          <w:rFonts w:eastAsia="Calibri" w:cs="Arial"/>
          <w:szCs w:val="22"/>
        </w:rPr>
        <w:t>w</w:t>
      </w:r>
      <w:r w:rsidRPr="00F740B9">
        <w:rPr>
          <w:rFonts w:eastAsia="Calibri" w:cs="Arial"/>
          <w:szCs w:val="22"/>
        </w:rPr>
        <w:t>)</w:t>
      </w:r>
      <w:r w:rsidRPr="00F740B9">
        <w:rPr>
          <w:rFonts w:eastAsia="Calibri" w:cs="Arial"/>
          <w:szCs w:val="22"/>
        </w:rPr>
        <w:tab/>
      </w:r>
      <w:r w:rsidRPr="00F740B9">
        <w:rPr>
          <w:rFonts w:eastAsia="Calibri" w:cs="Arial"/>
          <w:szCs w:val="22"/>
        </w:rPr>
        <w:tab/>
      </w:r>
      <w:proofErr w:type="gramStart"/>
      <w:r w:rsidRPr="00F740B9">
        <w:rPr>
          <w:rFonts w:eastAsia="Calibri" w:cs="Arial"/>
          <w:szCs w:val="22"/>
        </w:rPr>
        <w:t>the</w:t>
      </w:r>
      <w:proofErr w:type="gramEnd"/>
      <w:r w:rsidRPr="00F740B9">
        <w:rPr>
          <w:rFonts w:eastAsia="Calibri" w:cs="Arial"/>
          <w:szCs w:val="22"/>
        </w:rPr>
        <w:t xml:space="preserve"> company undertakes to</w:t>
      </w:r>
      <w:r w:rsidR="002837FF">
        <w:rPr>
          <w:rFonts w:eastAsia="Calibri" w:cs="Arial"/>
          <w:szCs w:val="22"/>
        </w:rPr>
        <w:t>:</w:t>
      </w:r>
    </w:p>
    <w:p w14:paraId="6E5A3AD4" w14:textId="77777777" w:rsidR="009D7C88" w:rsidRPr="00F740B9" w:rsidRDefault="002837FF" w:rsidP="00053945">
      <w:pPr>
        <w:pStyle w:val="ListParagraph"/>
        <w:numPr>
          <w:ilvl w:val="0"/>
          <w:numId w:val="33"/>
        </w:numPr>
        <w:tabs>
          <w:tab w:val="left" w:pos="1134"/>
        </w:tabs>
        <w:spacing w:before="240" w:after="240"/>
        <w:ind w:left="2268" w:hanging="850"/>
        <w:jc w:val="both"/>
        <w:rPr>
          <w:rFonts w:eastAsia="Calibri" w:cs="Arial"/>
          <w:szCs w:val="22"/>
        </w:rPr>
      </w:pPr>
      <w:r>
        <w:rPr>
          <w:rFonts w:eastAsia="Calibri" w:cs="Arial"/>
          <w:szCs w:val="22"/>
        </w:rPr>
        <w:t>by 31 August 2017, have arranged and undertaken three separate charity days for up to 40 participants on behalf of the Starlight Children’s Foundation Australia, with such charity days to be in addition to any current charity work undertaken by Go-Karts-Go</w:t>
      </w:r>
      <w:r w:rsidR="009D7C88" w:rsidRPr="00F740B9">
        <w:rPr>
          <w:rFonts w:eastAsia="Calibri" w:cs="Arial"/>
          <w:szCs w:val="22"/>
        </w:rPr>
        <w:t>; and</w:t>
      </w:r>
    </w:p>
    <w:p w14:paraId="6E5A3AD5" w14:textId="77777777" w:rsidR="009D7C88" w:rsidRPr="00F740B9" w:rsidRDefault="009D7C88" w:rsidP="009D7C88">
      <w:pPr>
        <w:pStyle w:val="ListParagraph"/>
        <w:tabs>
          <w:tab w:val="left" w:pos="1134"/>
        </w:tabs>
        <w:spacing w:before="240" w:after="240"/>
        <w:ind w:left="1860"/>
        <w:jc w:val="both"/>
        <w:rPr>
          <w:rFonts w:eastAsia="Calibri" w:cs="Arial"/>
          <w:szCs w:val="22"/>
        </w:rPr>
      </w:pPr>
    </w:p>
    <w:p w14:paraId="6E5A3AD6" w14:textId="77777777" w:rsidR="009D7C88" w:rsidRPr="00F740B9" w:rsidRDefault="002837FF" w:rsidP="00053945">
      <w:pPr>
        <w:pStyle w:val="ListParagraph"/>
        <w:numPr>
          <w:ilvl w:val="0"/>
          <w:numId w:val="33"/>
        </w:numPr>
        <w:tabs>
          <w:tab w:val="left" w:pos="1134"/>
        </w:tabs>
        <w:spacing w:before="240" w:after="240"/>
        <w:ind w:left="2268" w:hanging="828"/>
        <w:jc w:val="both"/>
        <w:rPr>
          <w:rFonts w:eastAsia="Calibri" w:cs="Arial"/>
          <w:szCs w:val="22"/>
        </w:rPr>
      </w:pPr>
      <w:proofErr w:type="gramStart"/>
      <w:r>
        <w:rPr>
          <w:rFonts w:eastAsia="Calibri" w:cs="Arial"/>
          <w:szCs w:val="22"/>
        </w:rPr>
        <w:t>within</w:t>
      </w:r>
      <w:proofErr w:type="gramEnd"/>
      <w:r>
        <w:rPr>
          <w:rFonts w:eastAsia="Calibri" w:cs="Arial"/>
          <w:szCs w:val="22"/>
        </w:rPr>
        <w:t xml:space="preserve"> 21 days of each charity day being held in accordance with (w)(</w:t>
      </w:r>
      <w:proofErr w:type="spellStart"/>
      <w:r>
        <w:rPr>
          <w:rFonts w:eastAsia="Calibri" w:cs="Arial"/>
          <w:szCs w:val="22"/>
        </w:rPr>
        <w:t>i</w:t>
      </w:r>
      <w:proofErr w:type="spellEnd"/>
      <w:r>
        <w:rPr>
          <w:rFonts w:eastAsia="Calibri" w:cs="Arial"/>
          <w:szCs w:val="22"/>
        </w:rPr>
        <w:t xml:space="preserve">), </w:t>
      </w:r>
      <w:r w:rsidR="009D7C88" w:rsidRPr="00F740B9">
        <w:rPr>
          <w:rFonts w:eastAsia="Calibri" w:cs="Arial"/>
          <w:szCs w:val="22"/>
        </w:rPr>
        <w:t xml:space="preserve">provide </w:t>
      </w:r>
      <w:r>
        <w:rPr>
          <w:rFonts w:eastAsia="Calibri" w:cs="Arial"/>
          <w:szCs w:val="22"/>
        </w:rPr>
        <w:t>to the FWO a letter from the Starlight Children’s Foundation Australia acknowledging the event, with such letter to show the date the charity day was undertaken and the number of participants who took part</w:t>
      </w:r>
      <w:r w:rsidR="00610F2B">
        <w:rPr>
          <w:rFonts w:eastAsia="Calibri" w:cs="Arial"/>
          <w:szCs w:val="22"/>
        </w:rPr>
        <w:t>.</w:t>
      </w:r>
      <w:r w:rsidR="009D7C88" w:rsidRPr="00F740B9">
        <w:rPr>
          <w:rFonts w:eastAsia="Calibri" w:cs="Arial"/>
          <w:szCs w:val="22"/>
        </w:rPr>
        <w:t xml:space="preserve">   </w:t>
      </w:r>
    </w:p>
    <w:p w14:paraId="6E5A3AD7" w14:textId="77777777" w:rsidR="009321EA" w:rsidRPr="00F740B9" w:rsidRDefault="009321EA" w:rsidP="004F1D30">
      <w:pPr>
        <w:pStyle w:val="Heading1"/>
        <w:rPr>
          <w:sz w:val="22"/>
          <w:szCs w:val="22"/>
        </w:rPr>
      </w:pPr>
      <w:r w:rsidRPr="00F740B9">
        <w:rPr>
          <w:sz w:val="22"/>
          <w:szCs w:val="22"/>
        </w:rPr>
        <w:t>Acknowledgements</w:t>
      </w:r>
    </w:p>
    <w:p w14:paraId="6E5A3AD8" w14:textId="77777777" w:rsidR="009321EA" w:rsidRPr="00F740B9" w:rsidRDefault="00610F2B" w:rsidP="002E2EB0">
      <w:pPr>
        <w:widowControl w:val="0"/>
        <w:numPr>
          <w:ilvl w:val="0"/>
          <w:numId w:val="1"/>
        </w:numPr>
        <w:tabs>
          <w:tab w:val="right" w:pos="709"/>
        </w:tabs>
        <w:spacing w:after="240"/>
        <w:ind w:left="720" w:hanging="720"/>
        <w:jc w:val="both"/>
        <w:rPr>
          <w:rFonts w:cs="Arial"/>
          <w:szCs w:val="22"/>
        </w:rPr>
      </w:pPr>
      <w:r>
        <w:rPr>
          <w:rFonts w:cs="Arial"/>
          <w:color w:val="000000"/>
          <w:szCs w:val="22"/>
        </w:rPr>
        <w:t>Go-Karts-Go</w:t>
      </w:r>
      <w:r w:rsidR="00D91A8B" w:rsidRPr="00F740B9">
        <w:rPr>
          <w:rFonts w:cs="Arial"/>
          <w:szCs w:val="22"/>
        </w:rPr>
        <w:t xml:space="preserve"> </w:t>
      </w:r>
      <w:r w:rsidR="009321EA" w:rsidRPr="00F740B9">
        <w:rPr>
          <w:rFonts w:cs="Arial"/>
          <w:szCs w:val="22"/>
        </w:rPr>
        <w:t>acknowledge</w:t>
      </w:r>
      <w:r w:rsidR="00AE3402" w:rsidRPr="00F740B9">
        <w:rPr>
          <w:rFonts w:cs="Arial"/>
          <w:szCs w:val="22"/>
        </w:rPr>
        <w:t>s</w:t>
      </w:r>
      <w:r w:rsidR="009321EA" w:rsidRPr="00F740B9">
        <w:rPr>
          <w:rFonts w:cs="Arial"/>
          <w:szCs w:val="22"/>
        </w:rPr>
        <w:t xml:space="preserve"> that:</w:t>
      </w:r>
    </w:p>
    <w:p w14:paraId="6E5A3AD9" w14:textId="79401021"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the FWO may make this Undertaking (including any attachments) available for public inspection, including by posting it to its website at </w:t>
      </w:r>
      <w:hyperlink r:id="rId13" w:tooltip="FWO website" w:history="1">
        <w:r w:rsidR="00AE3402" w:rsidRPr="00F740B9">
          <w:rPr>
            <w:rStyle w:val="Hyperlink"/>
            <w:rFonts w:cs="Arial"/>
            <w:szCs w:val="22"/>
          </w:rPr>
          <w:t>www.fairwork.gov.au</w:t>
        </w:r>
      </w:hyperlink>
      <w:r w:rsidRPr="00F740B9">
        <w:rPr>
          <w:rFonts w:cs="Arial"/>
          <w:szCs w:val="22"/>
        </w:rPr>
        <w:t xml:space="preserve"> (subject to the FWO taking any necessary steps to redact the names of individuals not party to the Undertaking);</w:t>
      </w:r>
    </w:p>
    <w:p w14:paraId="6E5A3ADA" w14:textId="77777777"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the FWO may release a copy of this Undertaking pursuant to any relevant request under the </w:t>
      </w:r>
      <w:r w:rsidRPr="00F740B9">
        <w:rPr>
          <w:rFonts w:cs="Arial"/>
          <w:i/>
          <w:szCs w:val="22"/>
        </w:rPr>
        <w:t>Freedom of Information Act 1982</w:t>
      </w:r>
      <w:r w:rsidRPr="00F740B9">
        <w:rPr>
          <w:rFonts w:cs="Arial"/>
          <w:szCs w:val="22"/>
        </w:rPr>
        <w:t xml:space="preserve"> (</w:t>
      </w:r>
      <w:proofErr w:type="spellStart"/>
      <w:r w:rsidRPr="00F740B9">
        <w:rPr>
          <w:rFonts w:cs="Arial"/>
          <w:szCs w:val="22"/>
        </w:rPr>
        <w:t>Cth</w:t>
      </w:r>
      <w:proofErr w:type="spellEnd"/>
      <w:r w:rsidRPr="00F740B9">
        <w:rPr>
          <w:rFonts w:cs="Arial"/>
          <w:szCs w:val="22"/>
        </w:rPr>
        <w:t>);</w:t>
      </w:r>
    </w:p>
    <w:p w14:paraId="6E5A3ADB" w14:textId="77777777"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the FWO may issue a media release in relation to this Undertaking and from time to time, publicly refer to the Undertaking and its terms;</w:t>
      </w:r>
    </w:p>
    <w:p w14:paraId="6E5A3ADC" w14:textId="77777777"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the admissions made in the Undertaking may be relied upon by the FWO in respect of any future decision about enforcement action to be taken in relation to any future non-</w:t>
      </w:r>
      <w:r w:rsidR="00D04942" w:rsidRPr="00F740B9">
        <w:rPr>
          <w:rFonts w:cs="Arial"/>
          <w:szCs w:val="22"/>
        </w:rPr>
        <w:t>c</w:t>
      </w:r>
      <w:r w:rsidRPr="00F740B9">
        <w:rPr>
          <w:rFonts w:cs="Arial"/>
          <w:szCs w:val="22"/>
        </w:rPr>
        <w:t xml:space="preserve">ompliance with Commonwealth workplace relations obligations by </w:t>
      </w:r>
      <w:r w:rsidR="00610F2B">
        <w:rPr>
          <w:rFonts w:cs="Arial"/>
          <w:color w:val="000000"/>
          <w:szCs w:val="22"/>
        </w:rPr>
        <w:t>Go-Karts-Go</w:t>
      </w:r>
      <w:r w:rsidRPr="00F740B9">
        <w:rPr>
          <w:rFonts w:cs="Arial"/>
          <w:szCs w:val="22"/>
        </w:rPr>
        <w:t>;</w:t>
      </w:r>
    </w:p>
    <w:p w14:paraId="6E5A3ADD" w14:textId="77777777"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consistent with the Note to section 715(4) of the FW Act, this Undertaking in no way derogates from the rights and remedies available to any other person arising from the conduct set out in this Undertaking; </w:t>
      </w:r>
    </w:p>
    <w:p w14:paraId="6E5A3ADE" w14:textId="77777777" w:rsidR="009321EA" w:rsidRPr="00F740B9" w:rsidRDefault="009321EA" w:rsidP="002E2EB0">
      <w:pPr>
        <w:widowControl w:val="0"/>
        <w:numPr>
          <w:ilvl w:val="1"/>
          <w:numId w:val="1"/>
        </w:numPr>
        <w:tabs>
          <w:tab w:val="right" w:pos="709"/>
        </w:tabs>
        <w:spacing w:after="240"/>
        <w:ind w:left="1418" w:hanging="709"/>
        <w:jc w:val="both"/>
        <w:rPr>
          <w:rFonts w:cs="Arial"/>
          <w:szCs w:val="22"/>
        </w:rPr>
      </w:pPr>
      <w:r w:rsidRPr="00F740B9">
        <w:rPr>
          <w:rFonts w:cs="Arial"/>
          <w:szCs w:val="22"/>
        </w:rPr>
        <w:t xml:space="preserve">if the FWO considers that </w:t>
      </w:r>
      <w:r w:rsidR="00610F2B">
        <w:rPr>
          <w:rFonts w:cs="Arial"/>
          <w:color w:val="000000"/>
          <w:szCs w:val="22"/>
        </w:rPr>
        <w:t>Go-Karts-Go</w:t>
      </w:r>
      <w:r w:rsidR="00D91A8B" w:rsidRPr="00F740B9">
        <w:rPr>
          <w:rFonts w:cs="Arial"/>
          <w:szCs w:val="22"/>
        </w:rPr>
        <w:t xml:space="preserve"> </w:t>
      </w:r>
      <w:r w:rsidR="00F81021" w:rsidRPr="00F740B9">
        <w:rPr>
          <w:rFonts w:cs="Arial"/>
          <w:szCs w:val="22"/>
        </w:rPr>
        <w:t>ha</w:t>
      </w:r>
      <w:r w:rsidR="008B1424" w:rsidRPr="00F740B9">
        <w:rPr>
          <w:rFonts w:cs="Arial"/>
          <w:szCs w:val="22"/>
        </w:rPr>
        <w:t>s</w:t>
      </w:r>
      <w:r w:rsidRPr="00F740B9">
        <w:rPr>
          <w:rFonts w:cs="Arial"/>
          <w:szCs w:val="22"/>
        </w:rPr>
        <w:t xml:space="preserve"> contravened any of the terms of this Undertaking the FWO may apply to any of the Courts set out in section 715(6) of the FW Act for orders under section 715(7) of the FW Act; </w:t>
      </w:r>
      <w:r w:rsidR="00610F2B">
        <w:rPr>
          <w:rFonts w:cs="Arial"/>
          <w:szCs w:val="22"/>
        </w:rPr>
        <w:t>and</w:t>
      </w:r>
    </w:p>
    <w:p w14:paraId="6E5A3ADF" w14:textId="77777777" w:rsidR="00B25B03" w:rsidRPr="00F740B9" w:rsidRDefault="009321EA" w:rsidP="00AE3402">
      <w:pPr>
        <w:widowControl w:val="0"/>
        <w:numPr>
          <w:ilvl w:val="1"/>
          <w:numId w:val="1"/>
        </w:numPr>
        <w:tabs>
          <w:tab w:val="right" w:pos="709"/>
        </w:tabs>
        <w:spacing w:after="240"/>
        <w:ind w:left="1418" w:hanging="709"/>
        <w:jc w:val="both"/>
        <w:rPr>
          <w:rFonts w:cs="Arial"/>
          <w:szCs w:val="22"/>
        </w:rPr>
      </w:pPr>
      <w:proofErr w:type="gramStart"/>
      <w:r w:rsidRPr="00F740B9">
        <w:rPr>
          <w:rFonts w:cs="Arial"/>
          <w:szCs w:val="22"/>
        </w:rPr>
        <w:t>consistent</w:t>
      </w:r>
      <w:proofErr w:type="gramEnd"/>
      <w:r w:rsidRPr="00F740B9">
        <w:rPr>
          <w:rFonts w:cs="Arial"/>
          <w:szCs w:val="22"/>
        </w:rPr>
        <w:t xml:space="preserve"> with section 715(3) of the FW Act, </w:t>
      </w:r>
      <w:r w:rsidR="00610F2B">
        <w:rPr>
          <w:rFonts w:cs="Arial"/>
          <w:color w:val="000000"/>
          <w:szCs w:val="22"/>
        </w:rPr>
        <w:t>Go-Karts-Go</w:t>
      </w:r>
      <w:r w:rsidR="00D91A8B" w:rsidRPr="00F740B9">
        <w:rPr>
          <w:rFonts w:cs="Arial"/>
          <w:szCs w:val="22"/>
        </w:rPr>
        <w:t xml:space="preserve"> </w:t>
      </w:r>
      <w:r w:rsidRPr="00F740B9">
        <w:rPr>
          <w:rFonts w:cs="Arial"/>
          <w:szCs w:val="22"/>
        </w:rPr>
        <w:t>may withdraw from or vary this Undertaking at any time, but only with the consent of the FWO</w:t>
      </w:r>
      <w:r w:rsidR="00610F2B">
        <w:rPr>
          <w:rFonts w:cs="Arial"/>
          <w:szCs w:val="22"/>
        </w:rPr>
        <w:t>.</w:t>
      </w:r>
    </w:p>
    <w:p w14:paraId="6E5A3AE0" w14:textId="77777777" w:rsidR="00610F2B" w:rsidRDefault="00610F2B" w:rsidP="004F1D30">
      <w:pPr>
        <w:pStyle w:val="Heading1"/>
        <w:rPr>
          <w:sz w:val="22"/>
          <w:szCs w:val="22"/>
        </w:rPr>
      </w:pPr>
    </w:p>
    <w:p w14:paraId="6E5A3AE1" w14:textId="77777777" w:rsidR="00610F2B" w:rsidRDefault="00610F2B" w:rsidP="004F1D30">
      <w:pPr>
        <w:pStyle w:val="Heading1"/>
        <w:rPr>
          <w:sz w:val="22"/>
          <w:szCs w:val="22"/>
        </w:rPr>
      </w:pPr>
    </w:p>
    <w:p w14:paraId="6E5A3AE2" w14:textId="77777777" w:rsidR="00610F2B" w:rsidRDefault="00610F2B" w:rsidP="004F1D30">
      <w:pPr>
        <w:pStyle w:val="Heading1"/>
        <w:rPr>
          <w:sz w:val="22"/>
          <w:szCs w:val="22"/>
        </w:rPr>
      </w:pPr>
    </w:p>
    <w:p w14:paraId="6E5A3AE3" w14:textId="77777777" w:rsidR="00610F2B" w:rsidRDefault="00610F2B" w:rsidP="004F1D30">
      <w:pPr>
        <w:pStyle w:val="Heading1"/>
        <w:rPr>
          <w:sz w:val="22"/>
          <w:szCs w:val="22"/>
        </w:rPr>
      </w:pPr>
    </w:p>
    <w:p w14:paraId="6E5A3AE4" w14:textId="77777777" w:rsidR="00610F2B" w:rsidRDefault="00610F2B" w:rsidP="004F1D30">
      <w:pPr>
        <w:pStyle w:val="Heading1"/>
        <w:rPr>
          <w:sz w:val="22"/>
          <w:szCs w:val="22"/>
        </w:rPr>
      </w:pPr>
    </w:p>
    <w:p w14:paraId="6E5A3AE5" w14:textId="77777777" w:rsidR="009321EA" w:rsidRPr="00F740B9" w:rsidRDefault="009321EA" w:rsidP="004F1D30">
      <w:pPr>
        <w:pStyle w:val="Heading1"/>
        <w:rPr>
          <w:sz w:val="22"/>
          <w:szCs w:val="22"/>
        </w:rPr>
      </w:pPr>
      <w:r w:rsidRPr="00F740B9">
        <w:rPr>
          <w:sz w:val="22"/>
          <w:szCs w:val="22"/>
        </w:rPr>
        <w:t>Executed as an undertaking</w:t>
      </w:r>
    </w:p>
    <w:p w14:paraId="6E5A3AE6" w14:textId="77777777" w:rsidR="009321EA" w:rsidRPr="00F740B9" w:rsidRDefault="009321EA" w:rsidP="004201E4">
      <w:pPr>
        <w:tabs>
          <w:tab w:val="right" w:pos="4111"/>
        </w:tabs>
        <w:spacing w:before="240" w:after="240"/>
        <w:jc w:val="both"/>
        <w:rPr>
          <w:rFonts w:cs="Arial"/>
          <w:szCs w:val="22"/>
        </w:rPr>
      </w:pPr>
      <w:r w:rsidRPr="00F740B9">
        <w:rPr>
          <w:rFonts w:cs="Arial"/>
          <w:caps/>
          <w:szCs w:val="22"/>
        </w:rPr>
        <w:t>Executed</w:t>
      </w:r>
      <w:r w:rsidRPr="00F740B9">
        <w:rPr>
          <w:rFonts w:cs="Arial"/>
          <w:szCs w:val="22"/>
        </w:rPr>
        <w:t xml:space="preserve"> by </w:t>
      </w:r>
      <w:r w:rsidR="00F740B9" w:rsidRPr="00F740B9">
        <w:rPr>
          <w:rFonts w:cs="Arial"/>
          <w:b/>
          <w:color w:val="000000"/>
          <w:szCs w:val="22"/>
        </w:rPr>
        <w:t>GO-KARTS-GO</w:t>
      </w:r>
      <w:r w:rsidR="00F740B9">
        <w:rPr>
          <w:rFonts w:cs="Arial"/>
          <w:b/>
          <w:color w:val="000000"/>
          <w:szCs w:val="22"/>
        </w:rPr>
        <w:t xml:space="preserve"> </w:t>
      </w:r>
      <w:proofErr w:type="gramStart"/>
      <w:r w:rsidR="00F740B9">
        <w:rPr>
          <w:rFonts w:cs="Arial"/>
          <w:b/>
          <w:color w:val="000000"/>
          <w:szCs w:val="22"/>
        </w:rPr>
        <w:t xml:space="preserve">AUSTRALIA </w:t>
      </w:r>
      <w:r w:rsidR="00F740B9" w:rsidRPr="00F740B9">
        <w:rPr>
          <w:rFonts w:cs="Arial"/>
          <w:b/>
          <w:szCs w:val="22"/>
        </w:rPr>
        <w:t xml:space="preserve"> </w:t>
      </w:r>
      <w:r w:rsidR="00F740B9">
        <w:rPr>
          <w:rFonts w:cs="Arial"/>
          <w:b/>
          <w:szCs w:val="22"/>
        </w:rPr>
        <w:t>PTY</w:t>
      </w:r>
      <w:proofErr w:type="gramEnd"/>
      <w:r w:rsidR="00F740B9">
        <w:rPr>
          <w:rFonts w:cs="Arial"/>
          <w:b/>
          <w:szCs w:val="22"/>
        </w:rPr>
        <w:t xml:space="preserve"> LTD </w:t>
      </w:r>
      <w:r w:rsidRPr="00F740B9">
        <w:rPr>
          <w:rFonts w:cs="Arial"/>
          <w:szCs w:val="22"/>
        </w:rPr>
        <w:t xml:space="preserve">in accordance with section 127(1) of the </w:t>
      </w:r>
      <w:r w:rsidRPr="00F740B9">
        <w:rPr>
          <w:rFonts w:cs="Arial"/>
          <w:i/>
          <w:szCs w:val="22"/>
        </w:rPr>
        <w:t>Corporations Act 2001</w:t>
      </w:r>
      <w:r w:rsidRPr="00F740B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25E3B" w14:paraId="6E5A3AEA" w14:textId="77777777" w:rsidTr="00DE52CB">
        <w:tc>
          <w:tcPr>
            <w:tcW w:w="4528" w:type="dxa"/>
            <w:tcBorders>
              <w:top w:val="nil"/>
              <w:left w:val="nil"/>
              <w:bottom w:val="single" w:sz="4" w:space="0" w:color="auto"/>
              <w:right w:val="nil"/>
            </w:tcBorders>
          </w:tcPr>
          <w:p w14:paraId="6E5A3AE7" w14:textId="77777777" w:rsidR="009321EA" w:rsidRPr="00F740B9" w:rsidRDefault="009321EA" w:rsidP="004201E4">
            <w:pPr>
              <w:tabs>
                <w:tab w:val="right" w:pos="4111"/>
              </w:tabs>
              <w:spacing w:after="240"/>
              <w:jc w:val="both"/>
              <w:rPr>
                <w:rFonts w:cs="Arial"/>
                <w:szCs w:val="22"/>
              </w:rPr>
            </w:pPr>
          </w:p>
        </w:tc>
        <w:tc>
          <w:tcPr>
            <w:tcW w:w="319" w:type="dxa"/>
            <w:tcBorders>
              <w:top w:val="nil"/>
              <w:left w:val="nil"/>
              <w:bottom w:val="nil"/>
              <w:right w:val="nil"/>
            </w:tcBorders>
          </w:tcPr>
          <w:p w14:paraId="6E5A3AE8" w14:textId="77777777" w:rsidR="009321EA" w:rsidRPr="00F740B9" w:rsidRDefault="009321EA" w:rsidP="004201E4">
            <w:pPr>
              <w:spacing w:after="240"/>
              <w:jc w:val="both"/>
              <w:rPr>
                <w:rFonts w:cs="Arial"/>
                <w:szCs w:val="22"/>
              </w:rPr>
            </w:pPr>
          </w:p>
        </w:tc>
        <w:tc>
          <w:tcPr>
            <w:tcW w:w="4439" w:type="dxa"/>
            <w:tcBorders>
              <w:top w:val="nil"/>
              <w:left w:val="nil"/>
              <w:bottom w:val="single" w:sz="4" w:space="0" w:color="auto"/>
              <w:right w:val="nil"/>
            </w:tcBorders>
          </w:tcPr>
          <w:p w14:paraId="6E5A3AE9" w14:textId="77777777" w:rsidR="009321EA" w:rsidRPr="00F740B9" w:rsidRDefault="009321EA" w:rsidP="004201E4">
            <w:pPr>
              <w:spacing w:after="240"/>
              <w:jc w:val="both"/>
              <w:rPr>
                <w:rFonts w:cs="Arial"/>
                <w:szCs w:val="22"/>
              </w:rPr>
            </w:pPr>
          </w:p>
        </w:tc>
      </w:tr>
      <w:tr w:rsidR="009321EA" w:rsidRPr="00C25E3B" w14:paraId="6E5A3AEE" w14:textId="77777777" w:rsidTr="00DE52CB">
        <w:trPr>
          <w:trHeight w:val="193"/>
        </w:trPr>
        <w:tc>
          <w:tcPr>
            <w:tcW w:w="4528" w:type="dxa"/>
            <w:tcBorders>
              <w:top w:val="single" w:sz="4" w:space="0" w:color="auto"/>
              <w:left w:val="nil"/>
              <w:bottom w:val="nil"/>
              <w:right w:val="nil"/>
            </w:tcBorders>
          </w:tcPr>
          <w:p w14:paraId="6E5A3AEB" w14:textId="77777777" w:rsidR="009321EA" w:rsidRPr="00F740B9" w:rsidRDefault="009321EA" w:rsidP="004201E4">
            <w:pPr>
              <w:spacing w:after="240"/>
              <w:jc w:val="both"/>
              <w:rPr>
                <w:rFonts w:cs="Arial"/>
                <w:szCs w:val="22"/>
              </w:rPr>
            </w:pPr>
            <w:r w:rsidRPr="00F740B9">
              <w:rPr>
                <w:rFonts w:cs="Arial"/>
                <w:szCs w:val="22"/>
              </w:rPr>
              <w:t>(Signature of director)</w:t>
            </w:r>
          </w:p>
        </w:tc>
        <w:tc>
          <w:tcPr>
            <w:tcW w:w="319" w:type="dxa"/>
            <w:tcBorders>
              <w:top w:val="nil"/>
              <w:left w:val="nil"/>
              <w:bottom w:val="nil"/>
              <w:right w:val="nil"/>
            </w:tcBorders>
          </w:tcPr>
          <w:p w14:paraId="6E5A3AEC" w14:textId="77777777" w:rsidR="009321EA" w:rsidRPr="00F740B9" w:rsidRDefault="009321EA" w:rsidP="004201E4">
            <w:pPr>
              <w:spacing w:after="240"/>
              <w:jc w:val="both"/>
              <w:rPr>
                <w:rFonts w:cs="Arial"/>
                <w:szCs w:val="22"/>
              </w:rPr>
            </w:pPr>
          </w:p>
        </w:tc>
        <w:tc>
          <w:tcPr>
            <w:tcW w:w="4439" w:type="dxa"/>
            <w:tcBorders>
              <w:top w:val="single" w:sz="4" w:space="0" w:color="auto"/>
              <w:left w:val="nil"/>
              <w:bottom w:val="nil"/>
              <w:right w:val="nil"/>
            </w:tcBorders>
          </w:tcPr>
          <w:p w14:paraId="6E5A3AED" w14:textId="77777777" w:rsidR="009321EA" w:rsidRPr="00F740B9" w:rsidRDefault="009321EA" w:rsidP="004201E4">
            <w:pPr>
              <w:spacing w:after="240"/>
              <w:jc w:val="both"/>
              <w:rPr>
                <w:rFonts w:cs="Arial"/>
                <w:szCs w:val="22"/>
              </w:rPr>
            </w:pPr>
            <w:r w:rsidRPr="00F740B9">
              <w:rPr>
                <w:rFonts w:cs="Arial"/>
                <w:szCs w:val="22"/>
              </w:rPr>
              <w:t>(Signature of director/company secretary)</w:t>
            </w:r>
          </w:p>
        </w:tc>
      </w:tr>
      <w:tr w:rsidR="009321EA" w:rsidRPr="00C25E3B" w14:paraId="6E5A3AF2" w14:textId="77777777" w:rsidTr="00DE52CB">
        <w:trPr>
          <w:trHeight w:val="517"/>
        </w:trPr>
        <w:tc>
          <w:tcPr>
            <w:tcW w:w="4528" w:type="dxa"/>
            <w:tcBorders>
              <w:top w:val="nil"/>
              <w:left w:val="nil"/>
              <w:right w:val="nil"/>
            </w:tcBorders>
          </w:tcPr>
          <w:p w14:paraId="6E5A3AEF" w14:textId="77777777" w:rsidR="009321EA" w:rsidRPr="00F740B9" w:rsidRDefault="009321EA" w:rsidP="004201E4">
            <w:pPr>
              <w:spacing w:after="240"/>
              <w:jc w:val="both"/>
              <w:rPr>
                <w:rFonts w:cs="Arial"/>
                <w:szCs w:val="22"/>
              </w:rPr>
            </w:pPr>
          </w:p>
        </w:tc>
        <w:tc>
          <w:tcPr>
            <w:tcW w:w="319" w:type="dxa"/>
            <w:tcBorders>
              <w:top w:val="nil"/>
              <w:left w:val="nil"/>
              <w:bottom w:val="nil"/>
              <w:right w:val="nil"/>
            </w:tcBorders>
          </w:tcPr>
          <w:p w14:paraId="6E5A3AF0" w14:textId="77777777" w:rsidR="009321EA" w:rsidRPr="00F740B9" w:rsidRDefault="009321EA" w:rsidP="004201E4">
            <w:pPr>
              <w:spacing w:after="240"/>
              <w:jc w:val="both"/>
              <w:rPr>
                <w:rFonts w:cs="Arial"/>
                <w:szCs w:val="22"/>
              </w:rPr>
            </w:pPr>
          </w:p>
        </w:tc>
        <w:tc>
          <w:tcPr>
            <w:tcW w:w="4439" w:type="dxa"/>
            <w:tcBorders>
              <w:top w:val="nil"/>
              <w:left w:val="nil"/>
              <w:right w:val="nil"/>
            </w:tcBorders>
          </w:tcPr>
          <w:p w14:paraId="6E5A3AF1" w14:textId="77777777" w:rsidR="009321EA" w:rsidRPr="00F740B9" w:rsidRDefault="009321EA" w:rsidP="004201E4">
            <w:pPr>
              <w:spacing w:after="240"/>
              <w:jc w:val="both"/>
              <w:rPr>
                <w:rFonts w:cs="Arial"/>
                <w:szCs w:val="22"/>
              </w:rPr>
            </w:pPr>
          </w:p>
        </w:tc>
      </w:tr>
    </w:tbl>
    <w:p w14:paraId="6E5A3AF3" w14:textId="77777777" w:rsidR="009321EA" w:rsidRPr="00F740B9" w:rsidRDefault="009321EA" w:rsidP="004201E4">
      <w:pPr>
        <w:pStyle w:val="Headersub"/>
        <w:widowControl w:val="0"/>
        <w:tabs>
          <w:tab w:val="left" w:pos="4820"/>
        </w:tabs>
        <w:spacing w:after="240"/>
        <w:jc w:val="both"/>
        <w:rPr>
          <w:rFonts w:cs="Arial"/>
          <w:sz w:val="22"/>
          <w:szCs w:val="22"/>
        </w:rPr>
      </w:pPr>
      <w:r w:rsidRPr="00F740B9">
        <w:rPr>
          <w:rFonts w:cs="Arial"/>
          <w:sz w:val="22"/>
          <w:szCs w:val="22"/>
        </w:rPr>
        <w:t>(Name of director)</w:t>
      </w:r>
      <w:r w:rsidRPr="00F740B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25E3B" w14:paraId="6E5A3AF7" w14:textId="77777777" w:rsidTr="00DE52CB">
        <w:trPr>
          <w:trHeight w:val="517"/>
        </w:trPr>
        <w:tc>
          <w:tcPr>
            <w:tcW w:w="4528" w:type="dxa"/>
            <w:tcBorders>
              <w:top w:val="nil"/>
              <w:left w:val="nil"/>
              <w:right w:val="nil"/>
            </w:tcBorders>
          </w:tcPr>
          <w:p w14:paraId="6E5A3AF4" w14:textId="77777777" w:rsidR="009321EA" w:rsidRPr="00F740B9" w:rsidRDefault="009321EA" w:rsidP="004201E4">
            <w:pPr>
              <w:spacing w:after="240"/>
              <w:jc w:val="both"/>
              <w:rPr>
                <w:rFonts w:cs="Arial"/>
                <w:szCs w:val="22"/>
              </w:rPr>
            </w:pPr>
          </w:p>
        </w:tc>
        <w:tc>
          <w:tcPr>
            <w:tcW w:w="319" w:type="dxa"/>
            <w:tcBorders>
              <w:top w:val="nil"/>
              <w:left w:val="nil"/>
              <w:bottom w:val="nil"/>
              <w:right w:val="nil"/>
            </w:tcBorders>
          </w:tcPr>
          <w:p w14:paraId="6E5A3AF5" w14:textId="77777777" w:rsidR="009321EA" w:rsidRPr="00F740B9" w:rsidRDefault="009321EA" w:rsidP="004201E4">
            <w:pPr>
              <w:spacing w:after="240"/>
              <w:jc w:val="both"/>
              <w:rPr>
                <w:rFonts w:cs="Arial"/>
                <w:szCs w:val="22"/>
              </w:rPr>
            </w:pPr>
          </w:p>
        </w:tc>
        <w:tc>
          <w:tcPr>
            <w:tcW w:w="4439" w:type="dxa"/>
            <w:tcBorders>
              <w:top w:val="nil"/>
              <w:left w:val="nil"/>
              <w:right w:val="nil"/>
            </w:tcBorders>
          </w:tcPr>
          <w:p w14:paraId="6E5A3AF6" w14:textId="77777777" w:rsidR="009321EA" w:rsidRPr="00F740B9" w:rsidRDefault="009321EA" w:rsidP="004201E4">
            <w:pPr>
              <w:spacing w:after="240"/>
              <w:jc w:val="both"/>
              <w:rPr>
                <w:rFonts w:cs="Arial"/>
                <w:szCs w:val="22"/>
              </w:rPr>
            </w:pPr>
          </w:p>
        </w:tc>
      </w:tr>
    </w:tbl>
    <w:p w14:paraId="6E5A3AF8" w14:textId="77777777" w:rsidR="009321EA" w:rsidRPr="00F740B9" w:rsidRDefault="009321EA" w:rsidP="004201E4">
      <w:pPr>
        <w:pStyle w:val="Headersub"/>
        <w:widowControl w:val="0"/>
        <w:tabs>
          <w:tab w:val="left" w:pos="4820"/>
        </w:tabs>
        <w:spacing w:after="240"/>
        <w:jc w:val="both"/>
        <w:rPr>
          <w:rFonts w:cs="Arial"/>
          <w:sz w:val="22"/>
          <w:szCs w:val="22"/>
        </w:rPr>
      </w:pPr>
      <w:r w:rsidRPr="00F740B9">
        <w:rPr>
          <w:rFonts w:cs="Arial"/>
          <w:sz w:val="22"/>
          <w:szCs w:val="22"/>
        </w:rPr>
        <w:t>(Date)</w:t>
      </w:r>
      <w:r w:rsidRPr="00F740B9">
        <w:rPr>
          <w:rFonts w:cs="Arial"/>
          <w:sz w:val="22"/>
          <w:szCs w:val="22"/>
        </w:rPr>
        <w:tab/>
        <w:t>(Date)</w:t>
      </w:r>
    </w:p>
    <w:p w14:paraId="6E5A3AF9" w14:textId="77777777" w:rsidR="009321EA" w:rsidRPr="00F740B9" w:rsidRDefault="009321EA" w:rsidP="004201E4">
      <w:pPr>
        <w:pStyle w:val="Headersub"/>
        <w:widowControl w:val="0"/>
        <w:tabs>
          <w:tab w:val="left" w:pos="4820"/>
        </w:tabs>
        <w:spacing w:after="240"/>
        <w:jc w:val="both"/>
        <w:rPr>
          <w:rFonts w:cs="Arial"/>
          <w:sz w:val="22"/>
          <w:szCs w:val="22"/>
        </w:rPr>
      </w:pPr>
      <w:proofErr w:type="gramStart"/>
      <w:r w:rsidRPr="00F740B9">
        <w:rPr>
          <w:rFonts w:cs="Arial"/>
          <w:sz w:val="22"/>
          <w:szCs w:val="22"/>
        </w:rPr>
        <w:t>in</w:t>
      </w:r>
      <w:proofErr w:type="gramEnd"/>
      <w:r w:rsidRPr="00F740B9">
        <w:rPr>
          <w:rFonts w:cs="Arial"/>
          <w:sz w:val="22"/>
          <w:szCs w:val="22"/>
        </w:rPr>
        <w:t xml:space="preserve"> the presence of:</w:t>
      </w:r>
      <w:r w:rsidRPr="00F740B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25E3B" w14:paraId="6E5A3AFD" w14:textId="77777777" w:rsidTr="00DE52CB">
        <w:tc>
          <w:tcPr>
            <w:tcW w:w="4528" w:type="dxa"/>
            <w:tcBorders>
              <w:top w:val="nil"/>
              <w:left w:val="nil"/>
              <w:bottom w:val="single" w:sz="4" w:space="0" w:color="auto"/>
              <w:right w:val="nil"/>
            </w:tcBorders>
          </w:tcPr>
          <w:p w14:paraId="6E5A3AFA" w14:textId="77777777" w:rsidR="009321EA" w:rsidRPr="00F740B9" w:rsidRDefault="009321EA" w:rsidP="004201E4">
            <w:pPr>
              <w:tabs>
                <w:tab w:val="right" w:pos="4111"/>
              </w:tabs>
              <w:spacing w:after="240"/>
              <w:jc w:val="both"/>
              <w:rPr>
                <w:rFonts w:cs="Arial"/>
                <w:szCs w:val="22"/>
              </w:rPr>
            </w:pPr>
          </w:p>
        </w:tc>
        <w:tc>
          <w:tcPr>
            <w:tcW w:w="319" w:type="dxa"/>
            <w:tcBorders>
              <w:top w:val="nil"/>
              <w:left w:val="nil"/>
              <w:bottom w:val="nil"/>
              <w:right w:val="nil"/>
            </w:tcBorders>
          </w:tcPr>
          <w:p w14:paraId="6E5A3AFB" w14:textId="77777777" w:rsidR="009321EA" w:rsidRPr="00F740B9" w:rsidRDefault="009321EA" w:rsidP="004201E4">
            <w:pPr>
              <w:spacing w:after="240"/>
              <w:jc w:val="both"/>
              <w:rPr>
                <w:rFonts w:cs="Arial"/>
                <w:szCs w:val="22"/>
              </w:rPr>
            </w:pPr>
          </w:p>
        </w:tc>
        <w:tc>
          <w:tcPr>
            <w:tcW w:w="4439" w:type="dxa"/>
            <w:tcBorders>
              <w:top w:val="nil"/>
              <w:left w:val="nil"/>
              <w:bottom w:val="single" w:sz="4" w:space="0" w:color="auto"/>
              <w:right w:val="nil"/>
            </w:tcBorders>
          </w:tcPr>
          <w:p w14:paraId="6E5A3AFC" w14:textId="77777777" w:rsidR="009321EA" w:rsidRPr="00F740B9" w:rsidRDefault="009321EA" w:rsidP="004201E4">
            <w:pPr>
              <w:spacing w:after="240"/>
              <w:jc w:val="both"/>
              <w:rPr>
                <w:rFonts w:cs="Arial"/>
                <w:szCs w:val="22"/>
              </w:rPr>
            </w:pPr>
          </w:p>
        </w:tc>
      </w:tr>
      <w:tr w:rsidR="009321EA" w:rsidRPr="00C25E3B" w14:paraId="6E5A3B01" w14:textId="77777777" w:rsidTr="00DE52CB">
        <w:trPr>
          <w:trHeight w:val="193"/>
        </w:trPr>
        <w:tc>
          <w:tcPr>
            <w:tcW w:w="4528" w:type="dxa"/>
            <w:tcBorders>
              <w:top w:val="single" w:sz="4" w:space="0" w:color="auto"/>
              <w:left w:val="nil"/>
              <w:bottom w:val="nil"/>
              <w:right w:val="nil"/>
            </w:tcBorders>
          </w:tcPr>
          <w:p w14:paraId="6E5A3AFE" w14:textId="77777777" w:rsidR="009321EA" w:rsidRPr="00F740B9" w:rsidRDefault="009321EA" w:rsidP="004201E4">
            <w:pPr>
              <w:spacing w:after="240"/>
              <w:jc w:val="both"/>
              <w:rPr>
                <w:rFonts w:cs="Arial"/>
                <w:szCs w:val="22"/>
              </w:rPr>
            </w:pPr>
            <w:r w:rsidRPr="00F740B9">
              <w:rPr>
                <w:rFonts w:cs="Arial"/>
                <w:szCs w:val="22"/>
              </w:rPr>
              <w:t>(Signature of witness)</w:t>
            </w:r>
          </w:p>
        </w:tc>
        <w:tc>
          <w:tcPr>
            <w:tcW w:w="319" w:type="dxa"/>
            <w:tcBorders>
              <w:top w:val="nil"/>
              <w:left w:val="nil"/>
              <w:bottom w:val="nil"/>
              <w:right w:val="nil"/>
            </w:tcBorders>
          </w:tcPr>
          <w:p w14:paraId="6E5A3AFF" w14:textId="77777777" w:rsidR="009321EA" w:rsidRPr="00F740B9" w:rsidRDefault="009321EA" w:rsidP="004201E4">
            <w:pPr>
              <w:spacing w:after="240"/>
              <w:jc w:val="both"/>
              <w:rPr>
                <w:rFonts w:cs="Arial"/>
                <w:szCs w:val="22"/>
              </w:rPr>
            </w:pPr>
          </w:p>
        </w:tc>
        <w:tc>
          <w:tcPr>
            <w:tcW w:w="4439" w:type="dxa"/>
            <w:tcBorders>
              <w:top w:val="single" w:sz="4" w:space="0" w:color="auto"/>
              <w:left w:val="nil"/>
              <w:bottom w:val="nil"/>
              <w:right w:val="nil"/>
            </w:tcBorders>
          </w:tcPr>
          <w:p w14:paraId="6E5A3B00" w14:textId="77777777" w:rsidR="009321EA" w:rsidRPr="00F740B9" w:rsidRDefault="009321EA" w:rsidP="004201E4">
            <w:pPr>
              <w:spacing w:after="240"/>
              <w:jc w:val="both"/>
              <w:rPr>
                <w:rFonts w:cs="Arial"/>
                <w:szCs w:val="22"/>
              </w:rPr>
            </w:pPr>
            <w:r w:rsidRPr="00F740B9">
              <w:rPr>
                <w:rFonts w:cs="Arial"/>
                <w:szCs w:val="22"/>
              </w:rPr>
              <w:t>(Signature of witness)</w:t>
            </w:r>
          </w:p>
        </w:tc>
      </w:tr>
      <w:tr w:rsidR="009321EA" w:rsidRPr="00C25E3B" w14:paraId="6E5A3B05" w14:textId="77777777" w:rsidTr="00DE52CB">
        <w:trPr>
          <w:trHeight w:val="517"/>
        </w:trPr>
        <w:tc>
          <w:tcPr>
            <w:tcW w:w="4528" w:type="dxa"/>
            <w:tcBorders>
              <w:top w:val="nil"/>
              <w:left w:val="nil"/>
              <w:right w:val="nil"/>
            </w:tcBorders>
          </w:tcPr>
          <w:p w14:paraId="6E5A3B02" w14:textId="77777777" w:rsidR="009321EA" w:rsidRPr="00F740B9" w:rsidRDefault="009321EA" w:rsidP="004201E4">
            <w:pPr>
              <w:spacing w:after="240"/>
              <w:jc w:val="both"/>
              <w:rPr>
                <w:rFonts w:cs="Arial"/>
                <w:szCs w:val="22"/>
              </w:rPr>
            </w:pPr>
          </w:p>
        </w:tc>
        <w:tc>
          <w:tcPr>
            <w:tcW w:w="319" w:type="dxa"/>
            <w:tcBorders>
              <w:top w:val="nil"/>
              <w:left w:val="nil"/>
              <w:bottom w:val="nil"/>
              <w:right w:val="nil"/>
            </w:tcBorders>
          </w:tcPr>
          <w:p w14:paraId="6E5A3B03" w14:textId="77777777" w:rsidR="009321EA" w:rsidRPr="00F740B9" w:rsidRDefault="009321EA" w:rsidP="004201E4">
            <w:pPr>
              <w:spacing w:after="240"/>
              <w:jc w:val="both"/>
              <w:rPr>
                <w:rFonts w:cs="Arial"/>
                <w:szCs w:val="22"/>
              </w:rPr>
            </w:pPr>
          </w:p>
        </w:tc>
        <w:tc>
          <w:tcPr>
            <w:tcW w:w="4439" w:type="dxa"/>
            <w:tcBorders>
              <w:top w:val="nil"/>
              <w:left w:val="nil"/>
              <w:right w:val="nil"/>
            </w:tcBorders>
          </w:tcPr>
          <w:p w14:paraId="6E5A3B04" w14:textId="77777777" w:rsidR="009321EA" w:rsidRPr="00F740B9" w:rsidRDefault="009321EA" w:rsidP="004201E4">
            <w:pPr>
              <w:spacing w:after="240"/>
              <w:jc w:val="both"/>
              <w:rPr>
                <w:rFonts w:cs="Arial"/>
                <w:szCs w:val="22"/>
              </w:rPr>
            </w:pPr>
          </w:p>
        </w:tc>
      </w:tr>
    </w:tbl>
    <w:p w14:paraId="6E5A3B06" w14:textId="77777777" w:rsidR="009321EA" w:rsidRPr="00F740B9" w:rsidRDefault="009321EA" w:rsidP="004201E4">
      <w:pPr>
        <w:pStyle w:val="Headersub"/>
        <w:widowControl w:val="0"/>
        <w:tabs>
          <w:tab w:val="left" w:pos="4820"/>
        </w:tabs>
        <w:spacing w:after="240"/>
        <w:jc w:val="both"/>
        <w:rPr>
          <w:rFonts w:cs="Arial"/>
          <w:sz w:val="22"/>
          <w:szCs w:val="22"/>
        </w:rPr>
      </w:pPr>
      <w:r w:rsidRPr="00F740B9">
        <w:rPr>
          <w:rFonts w:cs="Arial"/>
          <w:sz w:val="22"/>
          <w:szCs w:val="22"/>
        </w:rPr>
        <w:t>(Name of witness)</w:t>
      </w:r>
      <w:r w:rsidRPr="00F740B9">
        <w:rPr>
          <w:rFonts w:cs="Arial"/>
          <w:sz w:val="22"/>
          <w:szCs w:val="22"/>
        </w:rPr>
        <w:tab/>
        <w:t>(Name of witness)</w:t>
      </w:r>
    </w:p>
    <w:p w14:paraId="6E5A3B07" w14:textId="77777777" w:rsidR="00272835" w:rsidRPr="00F740B9" w:rsidRDefault="00272835" w:rsidP="004201E4">
      <w:pPr>
        <w:pStyle w:val="Headersub"/>
        <w:widowControl w:val="0"/>
        <w:tabs>
          <w:tab w:val="left" w:pos="4820"/>
        </w:tabs>
        <w:spacing w:after="240"/>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25E3B" w14:paraId="6E5A3B0A" w14:textId="77777777" w:rsidTr="00DE52CB">
        <w:tc>
          <w:tcPr>
            <w:tcW w:w="9286" w:type="dxa"/>
            <w:gridSpan w:val="3"/>
            <w:tcBorders>
              <w:top w:val="nil"/>
              <w:left w:val="nil"/>
              <w:bottom w:val="nil"/>
              <w:right w:val="nil"/>
            </w:tcBorders>
          </w:tcPr>
          <w:p w14:paraId="6E5A3B08" w14:textId="77777777" w:rsidR="009321EA" w:rsidRPr="00F740B9" w:rsidRDefault="009321EA" w:rsidP="004201E4">
            <w:pPr>
              <w:keepNext/>
              <w:tabs>
                <w:tab w:val="right" w:pos="4111"/>
              </w:tabs>
              <w:spacing w:before="480" w:after="240"/>
              <w:jc w:val="both"/>
              <w:rPr>
                <w:rFonts w:cs="Arial"/>
                <w:szCs w:val="22"/>
              </w:rPr>
            </w:pPr>
            <w:r w:rsidRPr="00F740B9">
              <w:rPr>
                <w:rFonts w:cs="Arial"/>
                <w:caps/>
                <w:szCs w:val="22"/>
              </w:rPr>
              <w:t>Accepted</w:t>
            </w:r>
            <w:r w:rsidRPr="00F740B9">
              <w:rPr>
                <w:rFonts w:cs="Arial"/>
                <w:szCs w:val="22"/>
              </w:rPr>
              <w:t xml:space="preserve"> by the </w:t>
            </w:r>
            <w:r w:rsidRPr="00F740B9">
              <w:rPr>
                <w:rFonts w:cs="Arial"/>
                <w:b/>
                <w:szCs w:val="22"/>
              </w:rPr>
              <w:t>Fair Work Ombudsman</w:t>
            </w:r>
            <w:r w:rsidRPr="00F740B9">
              <w:rPr>
                <w:rFonts w:cs="Arial"/>
                <w:szCs w:val="22"/>
              </w:rPr>
              <w:t xml:space="preserve"> pursuant to section 715(2) of the </w:t>
            </w:r>
            <w:r w:rsidRPr="00F740B9">
              <w:rPr>
                <w:rFonts w:cs="Arial"/>
                <w:i/>
                <w:szCs w:val="22"/>
              </w:rPr>
              <w:t>Fair Work Act 2009</w:t>
            </w:r>
            <w:r w:rsidRPr="00F740B9">
              <w:rPr>
                <w:rFonts w:cs="Arial"/>
                <w:szCs w:val="22"/>
              </w:rPr>
              <w:t xml:space="preserve"> on:</w:t>
            </w:r>
          </w:p>
          <w:p w14:paraId="6E5A3B09" w14:textId="77777777" w:rsidR="009321EA" w:rsidRPr="00F740B9" w:rsidRDefault="009321EA" w:rsidP="004201E4">
            <w:pPr>
              <w:keepNext/>
              <w:spacing w:after="240"/>
              <w:jc w:val="both"/>
              <w:rPr>
                <w:rFonts w:cs="Arial"/>
                <w:szCs w:val="22"/>
              </w:rPr>
            </w:pPr>
          </w:p>
        </w:tc>
      </w:tr>
      <w:tr w:rsidR="009321EA" w:rsidRPr="00C25E3B" w14:paraId="6E5A3B10" w14:textId="77777777" w:rsidTr="004865E0">
        <w:trPr>
          <w:trHeight w:val="62"/>
        </w:trPr>
        <w:tc>
          <w:tcPr>
            <w:tcW w:w="4528" w:type="dxa"/>
            <w:tcBorders>
              <w:top w:val="single" w:sz="4" w:space="0" w:color="auto"/>
              <w:left w:val="nil"/>
              <w:bottom w:val="nil"/>
              <w:right w:val="nil"/>
            </w:tcBorders>
            <w:vAlign w:val="bottom"/>
          </w:tcPr>
          <w:p w14:paraId="6E5A3B0B" w14:textId="77777777" w:rsidR="00F46E4B" w:rsidRPr="00F740B9" w:rsidRDefault="00953EDC" w:rsidP="004865E0">
            <w:pPr>
              <w:spacing w:after="120"/>
              <w:rPr>
                <w:rFonts w:cs="Arial"/>
                <w:szCs w:val="22"/>
              </w:rPr>
            </w:pPr>
            <w:r w:rsidRPr="00F740B9">
              <w:rPr>
                <w:rFonts w:cs="Arial"/>
                <w:szCs w:val="22"/>
              </w:rPr>
              <w:t xml:space="preserve">Steve </w:t>
            </w:r>
            <w:proofErr w:type="spellStart"/>
            <w:r w:rsidRPr="00F740B9">
              <w:rPr>
                <w:rFonts w:cs="Arial"/>
                <w:szCs w:val="22"/>
              </w:rPr>
              <w:t>Ronson</w:t>
            </w:r>
            <w:proofErr w:type="spellEnd"/>
          </w:p>
          <w:p w14:paraId="6E5A3B0C" w14:textId="77777777" w:rsidR="009D56D3" w:rsidRPr="00F740B9" w:rsidRDefault="00953EDC" w:rsidP="004865E0">
            <w:pPr>
              <w:spacing w:after="120"/>
              <w:rPr>
                <w:rFonts w:cs="Arial"/>
                <w:szCs w:val="22"/>
              </w:rPr>
            </w:pPr>
            <w:r w:rsidRPr="00F740B9">
              <w:rPr>
                <w:rFonts w:cs="Arial"/>
                <w:szCs w:val="22"/>
              </w:rPr>
              <w:t>Executive Director Dispute Resolution and Compliance</w:t>
            </w:r>
          </w:p>
          <w:p w14:paraId="6E5A3B0D" w14:textId="77777777" w:rsidR="009321EA" w:rsidRPr="00F740B9" w:rsidRDefault="00F46E4B" w:rsidP="004865E0">
            <w:pPr>
              <w:spacing w:after="120"/>
              <w:rPr>
                <w:rFonts w:cs="Arial"/>
                <w:szCs w:val="22"/>
              </w:rPr>
            </w:pPr>
            <w:r w:rsidRPr="00F740B9">
              <w:rPr>
                <w:rFonts w:cs="Arial"/>
                <w:szCs w:val="22"/>
              </w:rPr>
              <w:t xml:space="preserve">Delegate for the </w:t>
            </w:r>
            <w:r w:rsidR="009321EA" w:rsidRPr="00F740B9">
              <w:rPr>
                <w:rFonts w:cs="Arial"/>
                <w:szCs w:val="22"/>
              </w:rPr>
              <w:t>FAIR WORK OMBUDSMAN</w:t>
            </w:r>
          </w:p>
        </w:tc>
        <w:tc>
          <w:tcPr>
            <w:tcW w:w="319" w:type="dxa"/>
            <w:tcBorders>
              <w:top w:val="nil"/>
              <w:left w:val="nil"/>
              <w:bottom w:val="nil"/>
              <w:right w:val="nil"/>
            </w:tcBorders>
          </w:tcPr>
          <w:p w14:paraId="6E5A3B0E" w14:textId="77777777" w:rsidR="009321EA" w:rsidRPr="00F740B9" w:rsidRDefault="009321EA" w:rsidP="004201E4">
            <w:pPr>
              <w:spacing w:after="240"/>
              <w:jc w:val="both"/>
              <w:rPr>
                <w:rFonts w:cs="Arial"/>
                <w:szCs w:val="22"/>
              </w:rPr>
            </w:pPr>
          </w:p>
        </w:tc>
        <w:tc>
          <w:tcPr>
            <w:tcW w:w="4439" w:type="dxa"/>
            <w:tcBorders>
              <w:top w:val="single" w:sz="4" w:space="0" w:color="auto"/>
              <w:left w:val="nil"/>
              <w:bottom w:val="nil"/>
              <w:right w:val="nil"/>
            </w:tcBorders>
          </w:tcPr>
          <w:p w14:paraId="6E5A3B0F" w14:textId="77777777" w:rsidR="009321EA" w:rsidRPr="00F740B9" w:rsidRDefault="009321EA" w:rsidP="004201E4">
            <w:pPr>
              <w:spacing w:after="240"/>
              <w:jc w:val="both"/>
              <w:rPr>
                <w:rFonts w:cs="Arial"/>
                <w:szCs w:val="22"/>
              </w:rPr>
            </w:pPr>
            <w:r w:rsidRPr="00F740B9">
              <w:rPr>
                <w:rFonts w:cs="Arial"/>
                <w:szCs w:val="22"/>
              </w:rPr>
              <w:t>(Date)</w:t>
            </w:r>
          </w:p>
        </w:tc>
      </w:tr>
      <w:tr w:rsidR="009321EA" w:rsidRPr="00C25E3B" w14:paraId="6E5A3B15" w14:textId="77777777" w:rsidTr="00DE52CB">
        <w:tc>
          <w:tcPr>
            <w:tcW w:w="4528" w:type="dxa"/>
            <w:tcBorders>
              <w:top w:val="nil"/>
              <w:left w:val="nil"/>
              <w:bottom w:val="single" w:sz="4" w:space="0" w:color="auto"/>
              <w:right w:val="nil"/>
            </w:tcBorders>
          </w:tcPr>
          <w:p w14:paraId="6E5A3B11" w14:textId="77777777" w:rsidR="009321EA" w:rsidRPr="00F740B9" w:rsidRDefault="009321EA" w:rsidP="004201E4">
            <w:pPr>
              <w:spacing w:after="240"/>
              <w:jc w:val="both"/>
              <w:rPr>
                <w:rFonts w:cs="Arial"/>
                <w:szCs w:val="22"/>
              </w:rPr>
            </w:pPr>
            <w:r w:rsidRPr="00F740B9">
              <w:rPr>
                <w:rFonts w:cs="Arial"/>
                <w:szCs w:val="22"/>
              </w:rPr>
              <w:t>in the presence of:</w:t>
            </w:r>
          </w:p>
          <w:p w14:paraId="6E5A3B12" w14:textId="77777777" w:rsidR="009321EA" w:rsidRPr="00F740B9" w:rsidRDefault="009321EA" w:rsidP="004201E4">
            <w:pPr>
              <w:spacing w:after="240"/>
              <w:jc w:val="both"/>
              <w:rPr>
                <w:rFonts w:cs="Arial"/>
                <w:szCs w:val="22"/>
              </w:rPr>
            </w:pPr>
          </w:p>
        </w:tc>
        <w:tc>
          <w:tcPr>
            <w:tcW w:w="319" w:type="dxa"/>
            <w:tcBorders>
              <w:top w:val="nil"/>
              <w:left w:val="nil"/>
              <w:bottom w:val="nil"/>
              <w:right w:val="nil"/>
            </w:tcBorders>
          </w:tcPr>
          <w:p w14:paraId="6E5A3B13" w14:textId="77777777" w:rsidR="009321EA" w:rsidRPr="00F740B9" w:rsidRDefault="009321EA" w:rsidP="004201E4">
            <w:pPr>
              <w:spacing w:after="240"/>
              <w:jc w:val="both"/>
              <w:rPr>
                <w:rFonts w:cs="Arial"/>
                <w:szCs w:val="22"/>
              </w:rPr>
            </w:pPr>
          </w:p>
        </w:tc>
        <w:tc>
          <w:tcPr>
            <w:tcW w:w="4439" w:type="dxa"/>
            <w:tcBorders>
              <w:top w:val="nil"/>
              <w:left w:val="nil"/>
              <w:bottom w:val="single" w:sz="4" w:space="0" w:color="auto"/>
              <w:right w:val="nil"/>
            </w:tcBorders>
          </w:tcPr>
          <w:p w14:paraId="6E5A3B14" w14:textId="77777777" w:rsidR="009321EA" w:rsidRPr="00F740B9" w:rsidRDefault="009321EA" w:rsidP="004201E4">
            <w:pPr>
              <w:spacing w:after="240"/>
              <w:jc w:val="both"/>
              <w:rPr>
                <w:rFonts w:cs="Arial"/>
                <w:szCs w:val="22"/>
              </w:rPr>
            </w:pPr>
          </w:p>
        </w:tc>
      </w:tr>
      <w:tr w:rsidR="009321EA" w:rsidRPr="00C25E3B" w14:paraId="6E5A3B1B" w14:textId="77777777" w:rsidTr="00DE52CB">
        <w:tc>
          <w:tcPr>
            <w:tcW w:w="4528" w:type="dxa"/>
            <w:tcBorders>
              <w:top w:val="single" w:sz="4" w:space="0" w:color="auto"/>
              <w:left w:val="nil"/>
              <w:bottom w:val="nil"/>
              <w:right w:val="nil"/>
            </w:tcBorders>
          </w:tcPr>
          <w:p w14:paraId="6E5A3B16" w14:textId="77777777" w:rsidR="009321EA" w:rsidRPr="00F740B9" w:rsidRDefault="009321EA" w:rsidP="004201E4">
            <w:pPr>
              <w:spacing w:after="240"/>
              <w:jc w:val="both"/>
              <w:rPr>
                <w:rFonts w:cs="Arial"/>
                <w:szCs w:val="22"/>
              </w:rPr>
            </w:pPr>
            <w:r w:rsidRPr="00F740B9">
              <w:rPr>
                <w:rFonts w:cs="Arial"/>
                <w:szCs w:val="22"/>
              </w:rPr>
              <w:t>(Signature of witness)</w:t>
            </w:r>
          </w:p>
        </w:tc>
        <w:tc>
          <w:tcPr>
            <w:tcW w:w="319" w:type="dxa"/>
            <w:tcBorders>
              <w:top w:val="nil"/>
              <w:left w:val="nil"/>
              <w:bottom w:val="nil"/>
              <w:right w:val="nil"/>
            </w:tcBorders>
          </w:tcPr>
          <w:p w14:paraId="6E5A3B17" w14:textId="77777777" w:rsidR="009321EA" w:rsidRPr="00F740B9" w:rsidRDefault="009321EA" w:rsidP="004201E4">
            <w:pPr>
              <w:spacing w:after="240"/>
              <w:jc w:val="both"/>
              <w:rPr>
                <w:rFonts w:cs="Arial"/>
                <w:szCs w:val="22"/>
              </w:rPr>
            </w:pPr>
          </w:p>
        </w:tc>
        <w:tc>
          <w:tcPr>
            <w:tcW w:w="4439" w:type="dxa"/>
            <w:tcBorders>
              <w:top w:val="single" w:sz="4" w:space="0" w:color="auto"/>
              <w:left w:val="nil"/>
              <w:bottom w:val="nil"/>
              <w:right w:val="nil"/>
            </w:tcBorders>
          </w:tcPr>
          <w:p w14:paraId="6E5A3B18" w14:textId="77777777" w:rsidR="009321EA" w:rsidRPr="00F740B9" w:rsidRDefault="009321EA" w:rsidP="004201E4">
            <w:pPr>
              <w:spacing w:after="240"/>
              <w:jc w:val="both"/>
              <w:rPr>
                <w:rFonts w:cs="Arial"/>
                <w:szCs w:val="22"/>
              </w:rPr>
            </w:pPr>
            <w:r w:rsidRPr="00F740B9">
              <w:rPr>
                <w:rFonts w:cs="Arial"/>
                <w:szCs w:val="22"/>
              </w:rPr>
              <w:t>(Name of Witness)</w:t>
            </w:r>
          </w:p>
          <w:p w14:paraId="6E5A3B19" w14:textId="77777777" w:rsidR="009321EA" w:rsidRPr="00F740B9" w:rsidRDefault="009321EA" w:rsidP="004201E4">
            <w:pPr>
              <w:spacing w:after="240"/>
              <w:jc w:val="both"/>
              <w:rPr>
                <w:rFonts w:cs="Arial"/>
                <w:szCs w:val="22"/>
              </w:rPr>
            </w:pPr>
          </w:p>
          <w:p w14:paraId="6E5A3B1A" w14:textId="77777777" w:rsidR="009321EA" w:rsidRPr="00F740B9" w:rsidRDefault="009321EA" w:rsidP="004201E4">
            <w:pPr>
              <w:spacing w:after="240"/>
              <w:jc w:val="both"/>
              <w:rPr>
                <w:rFonts w:cs="Arial"/>
                <w:szCs w:val="22"/>
              </w:rPr>
            </w:pPr>
          </w:p>
        </w:tc>
      </w:tr>
      <w:bookmarkEnd w:id="10"/>
      <w:bookmarkEnd w:id="11"/>
      <w:bookmarkEnd w:id="12"/>
      <w:bookmarkEnd w:id="13"/>
      <w:bookmarkEnd w:id="14"/>
      <w:bookmarkEnd w:id="15"/>
      <w:bookmarkEnd w:id="16"/>
      <w:bookmarkEnd w:id="17"/>
      <w:bookmarkEnd w:id="18"/>
      <w:bookmarkEnd w:id="19"/>
      <w:bookmarkEnd w:id="20"/>
    </w:tbl>
    <w:p w14:paraId="6E5A3B1C" w14:textId="77777777" w:rsidR="00053945" w:rsidRPr="00F740B9" w:rsidRDefault="00053945">
      <w:pPr>
        <w:spacing w:after="200" w:line="276" w:lineRule="auto"/>
        <w:rPr>
          <w:rFonts w:cs="Arial"/>
          <w:b/>
          <w:szCs w:val="22"/>
        </w:rPr>
      </w:pPr>
    </w:p>
    <w:p w14:paraId="6E5A3B1D" w14:textId="77777777" w:rsidR="00053945" w:rsidRPr="00F740B9" w:rsidRDefault="00053945">
      <w:pPr>
        <w:spacing w:after="200" w:line="276" w:lineRule="auto"/>
        <w:rPr>
          <w:rFonts w:cs="Arial"/>
          <w:b/>
          <w:szCs w:val="22"/>
        </w:rPr>
      </w:pPr>
    </w:p>
    <w:p w14:paraId="6E5A3B1E" w14:textId="77777777" w:rsidR="00053945" w:rsidRPr="00F740B9" w:rsidRDefault="00053945">
      <w:pPr>
        <w:spacing w:after="200" w:line="276" w:lineRule="auto"/>
        <w:rPr>
          <w:rFonts w:cs="Arial"/>
          <w:b/>
          <w:szCs w:val="22"/>
        </w:rPr>
      </w:pPr>
    </w:p>
    <w:p w14:paraId="6E5A3B1F" w14:textId="77777777" w:rsidR="00053945" w:rsidRPr="00F740B9" w:rsidRDefault="00053945">
      <w:pPr>
        <w:spacing w:after="200" w:line="276" w:lineRule="auto"/>
        <w:rPr>
          <w:rFonts w:cs="Arial"/>
          <w:b/>
          <w:szCs w:val="22"/>
        </w:rPr>
      </w:pPr>
    </w:p>
    <w:p w14:paraId="6E5A3B20" w14:textId="77777777" w:rsidR="00053945" w:rsidRDefault="00053945">
      <w:pPr>
        <w:spacing w:after="200" w:line="276" w:lineRule="auto"/>
        <w:rPr>
          <w:rFonts w:cs="Arial"/>
          <w:b/>
          <w:szCs w:val="22"/>
        </w:rPr>
      </w:pPr>
    </w:p>
    <w:p w14:paraId="6E5A3B21" w14:textId="77777777" w:rsidR="00610F2B" w:rsidRDefault="00610F2B">
      <w:pPr>
        <w:spacing w:after="200" w:line="276" w:lineRule="auto"/>
        <w:rPr>
          <w:rFonts w:cs="Arial"/>
          <w:b/>
          <w:szCs w:val="22"/>
        </w:rPr>
      </w:pPr>
    </w:p>
    <w:p w14:paraId="6E5A3B22" w14:textId="77777777" w:rsidR="009D52C3" w:rsidRPr="00F740B9" w:rsidRDefault="009D52C3">
      <w:pPr>
        <w:spacing w:after="200" w:line="276" w:lineRule="auto"/>
        <w:rPr>
          <w:rFonts w:cs="Arial"/>
          <w:b/>
          <w:szCs w:val="22"/>
        </w:rPr>
      </w:pPr>
      <w:r w:rsidRPr="00F740B9">
        <w:rPr>
          <w:rFonts w:cs="Arial"/>
          <w:b/>
          <w:szCs w:val="22"/>
        </w:rPr>
        <w:t xml:space="preserve">ATTACHMENT A – </w:t>
      </w:r>
      <w:r w:rsidR="00B64F75" w:rsidRPr="00F740B9">
        <w:rPr>
          <w:rFonts w:cs="Arial"/>
          <w:b/>
          <w:szCs w:val="22"/>
        </w:rPr>
        <w:t xml:space="preserve">WAGE </w:t>
      </w:r>
      <w:r w:rsidRPr="00F740B9">
        <w:rPr>
          <w:rFonts w:cs="Arial"/>
          <w:b/>
          <w:szCs w:val="22"/>
        </w:rPr>
        <w:t>UNDERPAYMENTS</w:t>
      </w:r>
    </w:p>
    <w:tbl>
      <w:tblPr>
        <w:tblW w:w="5445" w:type="dxa"/>
        <w:tblInd w:w="93" w:type="dxa"/>
        <w:tblLook w:val="04A0" w:firstRow="1" w:lastRow="0" w:firstColumn="1" w:lastColumn="0" w:noHBand="0" w:noVBand="1"/>
      </w:tblPr>
      <w:tblGrid>
        <w:gridCol w:w="2617"/>
        <w:gridCol w:w="2828"/>
      </w:tblGrid>
      <w:tr w:rsidR="00B12719" w:rsidRPr="00C25E3B" w14:paraId="6E5A3B25" w14:textId="77777777" w:rsidTr="00B12719">
        <w:trPr>
          <w:trHeight w:val="300"/>
        </w:trPr>
        <w:tc>
          <w:tcPr>
            <w:tcW w:w="2617" w:type="dxa"/>
            <w:tcBorders>
              <w:top w:val="nil"/>
              <w:left w:val="nil"/>
              <w:bottom w:val="nil"/>
              <w:right w:val="nil"/>
            </w:tcBorders>
            <w:shd w:val="clear" w:color="auto" w:fill="auto"/>
            <w:noWrap/>
            <w:vAlign w:val="bottom"/>
            <w:hideMark/>
          </w:tcPr>
          <w:p w14:paraId="6E5A3B23" w14:textId="77777777" w:rsidR="00B12719" w:rsidRPr="00F740B9" w:rsidRDefault="00B12719" w:rsidP="00B12719">
            <w:pPr>
              <w:rPr>
                <w:rFonts w:cs="Arial"/>
                <w:b/>
                <w:bCs/>
                <w:color w:val="000000"/>
                <w:szCs w:val="22"/>
                <w:lang w:eastAsia="en-AU"/>
              </w:rPr>
            </w:pPr>
          </w:p>
        </w:tc>
        <w:tc>
          <w:tcPr>
            <w:tcW w:w="2828" w:type="dxa"/>
            <w:tcBorders>
              <w:top w:val="nil"/>
              <w:left w:val="nil"/>
              <w:bottom w:val="nil"/>
              <w:right w:val="nil"/>
            </w:tcBorders>
            <w:shd w:val="clear" w:color="auto" w:fill="auto"/>
            <w:noWrap/>
            <w:vAlign w:val="bottom"/>
            <w:hideMark/>
          </w:tcPr>
          <w:p w14:paraId="6E5A3B24" w14:textId="77777777" w:rsidR="00B12719" w:rsidRPr="00F740B9" w:rsidRDefault="00B12719" w:rsidP="00B12719">
            <w:pPr>
              <w:rPr>
                <w:rFonts w:cs="Arial"/>
                <w:b/>
                <w:bCs/>
                <w:color w:val="000000"/>
                <w:szCs w:val="22"/>
                <w:lang w:eastAsia="en-AU"/>
              </w:rPr>
            </w:pPr>
          </w:p>
        </w:tc>
      </w:tr>
      <w:tr w:rsidR="00B12719" w:rsidRPr="00C25E3B" w14:paraId="6E5A3B28" w14:textId="77777777" w:rsidTr="00B12719">
        <w:trPr>
          <w:trHeight w:val="3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A3B26" w14:textId="77777777" w:rsidR="00B12719" w:rsidRPr="00C25E3B" w:rsidRDefault="00B12719" w:rsidP="00B12719">
            <w:pPr>
              <w:rPr>
                <w:rFonts w:cs="Arial"/>
                <w:color w:val="000000"/>
                <w:szCs w:val="22"/>
                <w:lang w:eastAsia="en-AU"/>
              </w:rPr>
            </w:pPr>
            <w:r w:rsidRPr="00F740B9">
              <w:rPr>
                <w:rFonts w:cs="Arial"/>
                <w:b/>
                <w:bCs/>
                <w:color w:val="000000"/>
                <w:szCs w:val="22"/>
                <w:lang w:eastAsia="en-AU"/>
              </w:rPr>
              <w:t>Employee Name</w:t>
            </w:r>
          </w:p>
        </w:tc>
        <w:tc>
          <w:tcPr>
            <w:tcW w:w="2828" w:type="dxa"/>
            <w:tcBorders>
              <w:top w:val="single" w:sz="4" w:space="0" w:color="auto"/>
              <w:left w:val="nil"/>
              <w:bottom w:val="single" w:sz="4" w:space="0" w:color="auto"/>
              <w:right w:val="single" w:sz="4" w:space="0" w:color="auto"/>
            </w:tcBorders>
            <w:shd w:val="clear" w:color="auto" w:fill="auto"/>
            <w:noWrap/>
            <w:vAlign w:val="bottom"/>
          </w:tcPr>
          <w:p w14:paraId="6E5A3B27" w14:textId="77777777" w:rsidR="00B12719" w:rsidRPr="00C25E3B" w:rsidRDefault="00B12719" w:rsidP="00B12719">
            <w:pPr>
              <w:jc w:val="right"/>
              <w:rPr>
                <w:rFonts w:cs="Arial"/>
                <w:color w:val="000000"/>
                <w:szCs w:val="22"/>
                <w:lang w:eastAsia="en-AU"/>
              </w:rPr>
            </w:pPr>
            <w:r w:rsidRPr="00F740B9">
              <w:rPr>
                <w:rFonts w:cs="Arial"/>
                <w:b/>
                <w:bCs/>
                <w:color w:val="000000"/>
                <w:szCs w:val="22"/>
                <w:lang w:eastAsia="en-AU"/>
              </w:rPr>
              <w:t>Wage Amounts Underpaid</w:t>
            </w:r>
          </w:p>
        </w:tc>
      </w:tr>
      <w:tr w:rsidR="00B12719" w:rsidRPr="00C25E3B" w14:paraId="6E5A3B2B" w14:textId="77777777" w:rsidTr="00B12719">
        <w:trPr>
          <w:trHeight w:val="3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3B29" w14:textId="77777777" w:rsidR="00B12719" w:rsidRPr="00C25E3B" w:rsidRDefault="00291C1E" w:rsidP="00B12719">
            <w:pPr>
              <w:rPr>
                <w:rFonts w:cs="Arial"/>
                <w:color w:val="000000"/>
                <w:szCs w:val="22"/>
                <w:lang w:eastAsia="en-AU"/>
              </w:rPr>
            </w:pPr>
            <w:proofErr w:type="spellStart"/>
            <w:r w:rsidRPr="00291C1E">
              <w:rPr>
                <w:rFonts w:cs="Arial"/>
                <w:color w:val="000000"/>
                <w:szCs w:val="22"/>
                <w:highlight w:val="black"/>
                <w:lang w:eastAsia="en-AU"/>
              </w:rPr>
              <w:t>XXXXXXXXXXXXX</w:t>
            </w:r>
            <w:proofErr w:type="spellEnd"/>
          </w:p>
        </w:tc>
        <w:tc>
          <w:tcPr>
            <w:tcW w:w="2828" w:type="dxa"/>
            <w:tcBorders>
              <w:top w:val="single" w:sz="4" w:space="0" w:color="auto"/>
              <w:left w:val="nil"/>
              <w:bottom w:val="single" w:sz="4" w:space="0" w:color="auto"/>
              <w:right w:val="single" w:sz="4" w:space="0" w:color="auto"/>
            </w:tcBorders>
            <w:shd w:val="clear" w:color="auto" w:fill="auto"/>
            <w:noWrap/>
            <w:vAlign w:val="bottom"/>
            <w:hideMark/>
          </w:tcPr>
          <w:p w14:paraId="6E5A3B2A" w14:textId="77777777" w:rsidR="00B12719" w:rsidRPr="00F740B9" w:rsidRDefault="00B12719" w:rsidP="00B12719">
            <w:pPr>
              <w:jc w:val="right"/>
              <w:rPr>
                <w:rFonts w:cs="Arial"/>
                <w:color w:val="000000"/>
                <w:szCs w:val="22"/>
                <w:lang w:eastAsia="en-AU"/>
              </w:rPr>
            </w:pPr>
            <w:r w:rsidRPr="00F740B9">
              <w:rPr>
                <w:rFonts w:cs="Arial"/>
                <w:color w:val="000000"/>
                <w:szCs w:val="22"/>
                <w:lang w:eastAsia="en-AU"/>
              </w:rPr>
              <w:t>$54.73</w:t>
            </w:r>
          </w:p>
        </w:tc>
      </w:tr>
      <w:tr w:rsidR="00B12719" w:rsidRPr="00C25E3B" w14:paraId="6E5A3B2E" w14:textId="77777777" w:rsidTr="00B12719">
        <w:trPr>
          <w:trHeight w:val="30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E5A3B2C" w14:textId="77777777" w:rsidR="00B12719" w:rsidRPr="00C25E3B" w:rsidRDefault="00291C1E" w:rsidP="00B12719">
            <w:pPr>
              <w:rPr>
                <w:rFonts w:cs="Arial"/>
                <w:color w:val="000000"/>
                <w:szCs w:val="22"/>
                <w:lang w:eastAsia="en-AU"/>
              </w:rPr>
            </w:pPr>
            <w:proofErr w:type="spellStart"/>
            <w:r w:rsidRPr="00291C1E">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2D" w14:textId="77777777" w:rsidR="00B12719" w:rsidRPr="00F740B9" w:rsidRDefault="00B12719" w:rsidP="00B12719">
            <w:pPr>
              <w:jc w:val="right"/>
              <w:rPr>
                <w:rFonts w:cs="Arial"/>
                <w:color w:val="000000"/>
                <w:szCs w:val="22"/>
                <w:lang w:eastAsia="en-AU"/>
              </w:rPr>
            </w:pPr>
            <w:r w:rsidRPr="00F740B9">
              <w:rPr>
                <w:rFonts w:cs="Arial"/>
                <w:color w:val="000000"/>
                <w:szCs w:val="22"/>
                <w:lang w:eastAsia="en-AU"/>
              </w:rPr>
              <w:t>$1,424.98</w:t>
            </w:r>
          </w:p>
        </w:tc>
      </w:tr>
      <w:tr w:rsidR="00B12719" w:rsidRPr="00C25E3B" w14:paraId="6E5A3B31" w14:textId="77777777" w:rsidTr="00B12719">
        <w:trPr>
          <w:trHeight w:val="30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E5A3B2F" w14:textId="77777777" w:rsidR="00B12719" w:rsidRPr="00C25E3B" w:rsidRDefault="00291C1E" w:rsidP="00B12719">
            <w:pPr>
              <w:rPr>
                <w:rFonts w:cs="Arial"/>
                <w:color w:val="000000"/>
                <w:szCs w:val="22"/>
                <w:lang w:eastAsia="en-AU"/>
              </w:rPr>
            </w:pPr>
            <w:proofErr w:type="spellStart"/>
            <w:r w:rsidRPr="00291C1E">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0" w14:textId="77777777" w:rsidR="00B12719" w:rsidRPr="00F740B9" w:rsidRDefault="00B12719" w:rsidP="00B12719">
            <w:pPr>
              <w:jc w:val="right"/>
              <w:rPr>
                <w:rFonts w:cs="Arial"/>
                <w:color w:val="000000"/>
                <w:szCs w:val="22"/>
                <w:lang w:eastAsia="en-AU"/>
              </w:rPr>
            </w:pPr>
            <w:r w:rsidRPr="00F740B9">
              <w:rPr>
                <w:rFonts w:cs="Arial"/>
                <w:color w:val="000000"/>
                <w:szCs w:val="22"/>
                <w:lang w:eastAsia="en-AU"/>
              </w:rPr>
              <w:t>$535.60</w:t>
            </w:r>
          </w:p>
        </w:tc>
      </w:tr>
      <w:tr w:rsidR="00B12719" w:rsidRPr="00C25E3B" w14:paraId="6E5A3B34" w14:textId="77777777" w:rsidTr="00B12719">
        <w:trPr>
          <w:trHeight w:val="30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E5A3B32" w14:textId="77777777" w:rsidR="00B12719" w:rsidRPr="00C25E3B" w:rsidRDefault="00291C1E" w:rsidP="00B12719">
            <w:pPr>
              <w:rPr>
                <w:rFonts w:cs="Arial"/>
                <w:color w:val="000000"/>
                <w:szCs w:val="22"/>
                <w:lang w:eastAsia="en-AU"/>
              </w:rPr>
            </w:pPr>
            <w:proofErr w:type="spellStart"/>
            <w:r w:rsidRPr="00291C1E">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3" w14:textId="77777777" w:rsidR="00B12719" w:rsidRPr="00F740B9" w:rsidRDefault="00B12719" w:rsidP="00B12719">
            <w:pPr>
              <w:jc w:val="right"/>
              <w:rPr>
                <w:rFonts w:cs="Arial"/>
                <w:color w:val="000000"/>
                <w:szCs w:val="22"/>
                <w:lang w:eastAsia="en-AU"/>
              </w:rPr>
            </w:pPr>
            <w:r w:rsidRPr="00F740B9">
              <w:rPr>
                <w:rFonts w:cs="Arial"/>
                <w:color w:val="000000"/>
                <w:szCs w:val="22"/>
                <w:lang w:eastAsia="en-AU"/>
              </w:rPr>
              <w:t>$523.54</w:t>
            </w:r>
          </w:p>
        </w:tc>
      </w:tr>
      <w:tr w:rsidR="00291C1E" w:rsidRPr="00C25E3B" w14:paraId="6E5A3B37"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35"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6"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$1,585.46</w:t>
            </w:r>
          </w:p>
        </w:tc>
      </w:tr>
      <w:tr w:rsidR="00291C1E" w:rsidRPr="00C25E3B" w14:paraId="6E5A3B3A"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38"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9"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$43.24</w:t>
            </w:r>
          </w:p>
        </w:tc>
      </w:tr>
      <w:tr w:rsidR="00291C1E" w:rsidRPr="00C25E3B" w14:paraId="6E5A3B3D"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3B"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C"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$480.21</w:t>
            </w:r>
          </w:p>
        </w:tc>
      </w:tr>
      <w:tr w:rsidR="00291C1E" w:rsidRPr="00C25E3B" w14:paraId="6E5A3B40"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3E"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3F"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$725.41</w:t>
            </w:r>
          </w:p>
        </w:tc>
      </w:tr>
      <w:tr w:rsidR="00291C1E" w:rsidRPr="00C25E3B" w14:paraId="6E5A3B43"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41"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42"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$813.44</w:t>
            </w:r>
          </w:p>
        </w:tc>
      </w:tr>
      <w:tr w:rsidR="00291C1E" w:rsidRPr="00C25E3B" w14:paraId="6E5A3B46"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44"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45"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$604.94</w:t>
            </w:r>
          </w:p>
        </w:tc>
      </w:tr>
      <w:tr w:rsidR="00291C1E" w:rsidRPr="00C25E3B" w14:paraId="6E5A3B49"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47"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48"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$97.37</w:t>
            </w:r>
          </w:p>
        </w:tc>
      </w:tr>
      <w:tr w:rsidR="00291C1E" w:rsidRPr="00C25E3B" w14:paraId="6E5A3B4C"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4A"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4B"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$1,119.44</w:t>
            </w:r>
          </w:p>
        </w:tc>
      </w:tr>
      <w:tr w:rsidR="00291C1E" w:rsidRPr="00C25E3B" w14:paraId="6E5A3B4F"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4D"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4E"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$3,634.86</w:t>
            </w:r>
          </w:p>
        </w:tc>
      </w:tr>
      <w:tr w:rsidR="00291C1E" w:rsidRPr="00C25E3B" w14:paraId="6E5A3B52"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0"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51"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$156.82</w:t>
            </w:r>
          </w:p>
        </w:tc>
      </w:tr>
      <w:tr w:rsidR="00291C1E" w:rsidRPr="00C25E3B" w14:paraId="6E5A3B55"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3"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54"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$1,375.84</w:t>
            </w:r>
          </w:p>
        </w:tc>
      </w:tr>
      <w:tr w:rsidR="00291C1E" w:rsidRPr="00C25E3B" w14:paraId="6E5A3B58"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6"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57"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$2,792.00</w:t>
            </w:r>
          </w:p>
        </w:tc>
      </w:tr>
      <w:tr w:rsidR="00291C1E" w:rsidRPr="00C25E3B" w14:paraId="6E5A3B5B"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9"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5A"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$59.22</w:t>
            </w:r>
          </w:p>
        </w:tc>
      </w:tr>
      <w:tr w:rsidR="00291C1E" w:rsidRPr="00C25E3B" w14:paraId="6E5A3B5E"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C"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5D"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$71.70</w:t>
            </w:r>
          </w:p>
        </w:tc>
      </w:tr>
      <w:tr w:rsidR="00291C1E" w:rsidRPr="00C25E3B" w14:paraId="6E5A3B61"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5F"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0"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$1,756.20</w:t>
            </w:r>
          </w:p>
        </w:tc>
      </w:tr>
      <w:tr w:rsidR="00291C1E" w:rsidRPr="00C25E3B" w14:paraId="6E5A3B64"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62"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3"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$2,532.39</w:t>
            </w:r>
          </w:p>
        </w:tc>
      </w:tr>
      <w:tr w:rsidR="00291C1E" w:rsidRPr="00C25E3B" w14:paraId="6E5A3B67"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65"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6"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$830.64</w:t>
            </w:r>
          </w:p>
        </w:tc>
      </w:tr>
      <w:tr w:rsidR="00291C1E" w:rsidRPr="00C25E3B" w14:paraId="6E5A3B6A"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68"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9"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$664.61</w:t>
            </w:r>
          </w:p>
        </w:tc>
      </w:tr>
      <w:tr w:rsidR="00291C1E" w:rsidRPr="00C25E3B" w14:paraId="6E5A3B6D"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6B"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C"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$327.54</w:t>
            </w:r>
          </w:p>
        </w:tc>
      </w:tr>
      <w:tr w:rsidR="00291C1E" w:rsidRPr="00C25E3B" w14:paraId="6E5A3B70"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6E"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6F"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$7,692.51</w:t>
            </w:r>
          </w:p>
        </w:tc>
      </w:tr>
      <w:tr w:rsidR="00291C1E" w:rsidRPr="00C25E3B" w14:paraId="6E5A3B73" w14:textId="77777777" w:rsidTr="00332FDD">
        <w:trPr>
          <w:trHeight w:val="300"/>
        </w:trPr>
        <w:tc>
          <w:tcPr>
            <w:tcW w:w="2617" w:type="dxa"/>
            <w:tcBorders>
              <w:top w:val="nil"/>
              <w:left w:val="single" w:sz="4" w:space="0" w:color="auto"/>
              <w:bottom w:val="single" w:sz="4" w:space="0" w:color="auto"/>
              <w:right w:val="single" w:sz="4" w:space="0" w:color="auto"/>
            </w:tcBorders>
            <w:shd w:val="clear" w:color="auto" w:fill="auto"/>
            <w:noWrap/>
            <w:hideMark/>
          </w:tcPr>
          <w:p w14:paraId="6E5A3B71" w14:textId="77777777" w:rsidR="00291C1E" w:rsidRDefault="00291C1E">
            <w:proofErr w:type="spellStart"/>
            <w:r w:rsidRPr="00D72B5F">
              <w:rPr>
                <w:rFonts w:cs="Arial"/>
                <w:color w:val="000000"/>
                <w:szCs w:val="22"/>
                <w:highlight w:val="black"/>
                <w:lang w:eastAsia="en-AU"/>
              </w:rPr>
              <w:t>XXXXXXXXXXXXX</w:t>
            </w:r>
            <w:proofErr w:type="spellEnd"/>
          </w:p>
        </w:tc>
        <w:tc>
          <w:tcPr>
            <w:tcW w:w="2828" w:type="dxa"/>
            <w:tcBorders>
              <w:top w:val="nil"/>
              <w:left w:val="nil"/>
              <w:bottom w:val="single" w:sz="4" w:space="0" w:color="auto"/>
              <w:right w:val="single" w:sz="4" w:space="0" w:color="auto"/>
            </w:tcBorders>
            <w:shd w:val="clear" w:color="auto" w:fill="auto"/>
            <w:noWrap/>
            <w:vAlign w:val="bottom"/>
            <w:hideMark/>
          </w:tcPr>
          <w:p w14:paraId="6E5A3B72" w14:textId="77777777" w:rsidR="00291C1E" w:rsidRPr="00F740B9" w:rsidRDefault="00291C1E" w:rsidP="00B12719">
            <w:pPr>
              <w:jc w:val="right"/>
              <w:rPr>
                <w:rFonts w:cs="Arial"/>
                <w:color w:val="000000"/>
                <w:szCs w:val="22"/>
                <w:lang w:eastAsia="en-AU"/>
              </w:rPr>
            </w:pPr>
            <w:r w:rsidRPr="00F740B9">
              <w:rPr>
                <w:rFonts w:cs="Arial"/>
                <w:color w:val="000000"/>
                <w:szCs w:val="22"/>
                <w:lang w:eastAsia="en-AU"/>
              </w:rPr>
              <w:t>$323.10</w:t>
            </w:r>
          </w:p>
        </w:tc>
      </w:tr>
      <w:tr w:rsidR="0036222A" w:rsidRPr="00C25E3B" w14:paraId="6E5A3B76" w14:textId="77777777" w:rsidTr="002675D9">
        <w:trPr>
          <w:trHeight w:val="300"/>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5A3B74" w14:textId="77777777" w:rsidR="0036222A" w:rsidRPr="00C25E3B" w:rsidRDefault="0036222A" w:rsidP="00B12719">
            <w:pPr>
              <w:rPr>
                <w:rFonts w:cs="Arial"/>
                <w:color w:val="000000"/>
                <w:szCs w:val="22"/>
                <w:lang w:eastAsia="en-AU"/>
              </w:rPr>
            </w:pPr>
            <w:r w:rsidRPr="00F740B9">
              <w:rPr>
                <w:rFonts w:cs="Arial"/>
                <w:b/>
                <w:bCs/>
                <w:color w:val="000000"/>
                <w:szCs w:val="22"/>
                <w:lang w:eastAsia="en-AU"/>
              </w:rPr>
              <w:t>Total Wages Underpaid:</w:t>
            </w:r>
          </w:p>
        </w:tc>
        <w:tc>
          <w:tcPr>
            <w:tcW w:w="2828" w:type="dxa"/>
            <w:tcBorders>
              <w:top w:val="nil"/>
              <w:left w:val="nil"/>
              <w:bottom w:val="single" w:sz="4" w:space="0" w:color="auto"/>
              <w:right w:val="single" w:sz="4" w:space="0" w:color="auto"/>
            </w:tcBorders>
            <w:shd w:val="clear" w:color="auto" w:fill="auto"/>
            <w:noWrap/>
            <w:vAlign w:val="bottom"/>
            <w:hideMark/>
          </w:tcPr>
          <w:p w14:paraId="6E5A3B75" w14:textId="77777777" w:rsidR="0036222A" w:rsidRPr="00F740B9" w:rsidRDefault="0036222A" w:rsidP="00B12719">
            <w:pPr>
              <w:jc w:val="right"/>
              <w:rPr>
                <w:rFonts w:cs="Arial"/>
                <w:color w:val="000000"/>
                <w:szCs w:val="22"/>
                <w:lang w:eastAsia="en-AU"/>
              </w:rPr>
            </w:pPr>
            <w:r w:rsidRPr="00F740B9">
              <w:rPr>
                <w:rFonts w:cs="Arial"/>
                <w:b/>
                <w:bCs/>
                <w:color w:val="000000"/>
                <w:szCs w:val="22"/>
                <w:lang w:eastAsia="en-AU"/>
              </w:rPr>
              <w:t>$30,225.79</w:t>
            </w:r>
          </w:p>
        </w:tc>
      </w:tr>
    </w:tbl>
    <w:p w14:paraId="6E5A3B77" w14:textId="77777777" w:rsidR="004560AE" w:rsidRPr="00C25E3B" w:rsidRDefault="004560AE">
      <w:pPr>
        <w:spacing w:after="200" w:line="276" w:lineRule="auto"/>
        <w:rPr>
          <w:rFonts w:cs="Arial"/>
          <w:b/>
          <w:szCs w:val="22"/>
        </w:rPr>
      </w:pPr>
    </w:p>
    <w:p w14:paraId="6E5A3B78" w14:textId="77777777" w:rsidR="009D52C3" w:rsidRPr="00F740B9" w:rsidRDefault="009D52C3" w:rsidP="00B12719">
      <w:pPr>
        <w:spacing w:after="200" w:line="276" w:lineRule="auto"/>
        <w:jc w:val="center"/>
        <w:rPr>
          <w:rFonts w:cs="Arial"/>
          <w:szCs w:val="22"/>
        </w:rPr>
      </w:pPr>
    </w:p>
    <w:p w14:paraId="6E5A3B79" w14:textId="77777777" w:rsidR="00380872" w:rsidRPr="00C25E3B" w:rsidRDefault="009D52C3" w:rsidP="00380872">
      <w:pPr>
        <w:widowControl w:val="0"/>
        <w:spacing w:after="240"/>
        <w:jc w:val="both"/>
        <w:rPr>
          <w:rFonts w:cs="Arial"/>
          <w:b/>
          <w:spacing w:val="10"/>
          <w:szCs w:val="22"/>
        </w:rPr>
      </w:pPr>
      <w:r w:rsidRPr="00C25E3B">
        <w:rPr>
          <w:rFonts w:cs="Arial"/>
          <w:b/>
          <w:szCs w:val="22"/>
        </w:rPr>
        <w:br w:type="page"/>
      </w:r>
      <w:r w:rsidR="00610F2B" w:rsidRPr="00C25E3B" w:rsidDel="00610F2B">
        <w:rPr>
          <w:rFonts w:cs="Arial"/>
          <w:b/>
          <w:szCs w:val="22"/>
        </w:rPr>
        <w:lastRenderedPageBreak/>
        <w:t xml:space="preserve"> </w:t>
      </w:r>
      <w:r w:rsidR="00380872" w:rsidRPr="00C25E3B">
        <w:rPr>
          <w:rFonts w:cs="Arial"/>
          <w:b/>
          <w:szCs w:val="22"/>
        </w:rPr>
        <w:t>A</w:t>
      </w:r>
      <w:r w:rsidR="00380872" w:rsidRPr="00C25E3B">
        <w:rPr>
          <w:rFonts w:cs="Arial"/>
          <w:b/>
          <w:spacing w:val="10"/>
          <w:szCs w:val="22"/>
        </w:rPr>
        <w:t xml:space="preserve">TTACHMENT </w:t>
      </w:r>
      <w:r w:rsidR="00610F2B">
        <w:rPr>
          <w:rFonts w:cs="Arial"/>
          <w:b/>
          <w:spacing w:val="10"/>
          <w:szCs w:val="22"/>
        </w:rPr>
        <w:t>B</w:t>
      </w:r>
      <w:r w:rsidR="00380872" w:rsidRPr="00C25E3B">
        <w:rPr>
          <w:rFonts w:cs="Arial"/>
          <w:b/>
          <w:spacing w:val="10"/>
          <w:szCs w:val="22"/>
        </w:rPr>
        <w:t xml:space="preserve"> – LETTER OF APOLOGY</w:t>
      </w:r>
    </w:p>
    <w:p w14:paraId="6E5A3B7A" w14:textId="77777777" w:rsidR="00380872" w:rsidRPr="00C25E3B" w:rsidRDefault="00380872" w:rsidP="00380872">
      <w:pPr>
        <w:widowControl w:val="0"/>
        <w:spacing w:before="120" w:after="120" w:line="360" w:lineRule="auto"/>
        <w:jc w:val="both"/>
        <w:rPr>
          <w:rFonts w:cs="Arial"/>
          <w:b/>
          <w:szCs w:val="22"/>
          <w:highlight w:val="yellow"/>
        </w:rPr>
      </w:pPr>
      <w:r w:rsidRPr="00C25E3B">
        <w:rPr>
          <w:rFonts w:cs="Arial"/>
          <w:b/>
          <w:szCs w:val="22"/>
          <w:highlight w:val="yellow"/>
        </w:rPr>
        <w:t>&lt;Date&gt;</w:t>
      </w:r>
    </w:p>
    <w:p w14:paraId="6E5A3B7B" w14:textId="77777777" w:rsidR="00380872" w:rsidRPr="00C25E3B" w:rsidRDefault="00380872" w:rsidP="00380872">
      <w:pPr>
        <w:widowControl w:val="0"/>
        <w:spacing w:before="120" w:after="120" w:line="360" w:lineRule="auto"/>
        <w:jc w:val="both"/>
        <w:rPr>
          <w:rFonts w:cs="Arial"/>
          <w:b/>
          <w:szCs w:val="22"/>
        </w:rPr>
      </w:pPr>
      <w:r w:rsidRPr="00C25E3B">
        <w:rPr>
          <w:rFonts w:cs="Arial"/>
          <w:b/>
          <w:szCs w:val="22"/>
          <w:highlight w:val="yellow"/>
        </w:rPr>
        <w:t xml:space="preserve">&lt;Employee </w:t>
      </w:r>
      <w:r w:rsidR="00B25B03" w:rsidRPr="00C25E3B">
        <w:rPr>
          <w:rFonts w:cs="Arial"/>
          <w:b/>
          <w:szCs w:val="22"/>
          <w:highlight w:val="yellow"/>
        </w:rPr>
        <w:t xml:space="preserve">Name &amp; </w:t>
      </w:r>
      <w:r w:rsidRPr="00C25E3B">
        <w:rPr>
          <w:rFonts w:cs="Arial"/>
          <w:b/>
          <w:szCs w:val="22"/>
          <w:highlight w:val="yellow"/>
        </w:rPr>
        <w:t>Address&gt;</w:t>
      </w:r>
    </w:p>
    <w:p w14:paraId="6E5A3B7C" w14:textId="77777777" w:rsidR="00380872" w:rsidRPr="00C25E3B" w:rsidRDefault="00380872" w:rsidP="00380872">
      <w:pPr>
        <w:widowControl w:val="0"/>
        <w:spacing w:before="120" w:after="120" w:line="360" w:lineRule="auto"/>
        <w:jc w:val="both"/>
        <w:rPr>
          <w:rFonts w:cs="Arial"/>
          <w:b/>
          <w:szCs w:val="22"/>
        </w:rPr>
      </w:pPr>
      <w:r w:rsidRPr="00C25E3B">
        <w:rPr>
          <w:rFonts w:cs="Arial"/>
          <w:szCs w:val="22"/>
        </w:rPr>
        <w:t xml:space="preserve">Dear </w:t>
      </w:r>
      <w:r w:rsidR="00B25B03" w:rsidRPr="00C25E3B">
        <w:rPr>
          <w:rFonts w:cs="Arial"/>
          <w:szCs w:val="22"/>
          <w:highlight w:val="yellow"/>
        </w:rPr>
        <w:t>&lt;Employee Name&gt;</w:t>
      </w:r>
    </w:p>
    <w:p w14:paraId="6E5A3B7D" w14:textId="77777777" w:rsidR="00380872" w:rsidRPr="00C25E3B" w:rsidRDefault="00380872" w:rsidP="00380872">
      <w:pPr>
        <w:widowControl w:val="0"/>
        <w:spacing w:after="240"/>
        <w:jc w:val="both"/>
        <w:rPr>
          <w:rFonts w:cs="Arial"/>
          <w:b/>
          <w:szCs w:val="22"/>
        </w:rPr>
      </w:pPr>
      <w:r w:rsidRPr="00C25E3B">
        <w:rPr>
          <w:rFonts w:cs="Arial"/>
          <w:szCs w:val="22"/>
        </w:rPr>
        <w:t xml:space="preserve">I am writing to apologise on behalf of </w:t>
      </w:r>
      <w:r w:rsidR="00F740B9" w:rsidRPr="00C25E3B">
        <w:rPr>
          <w:rFonts w:cs="Arial"/>
          <w:color w:val="000000"/>
          <w:szCs w:val="22"/>
        </w:rPr>
        <w:t>GO-KARTS-GO AUSTRALIA P</w:t>
      </w:r>
      <w:r w:rsidR="00F740B9">
        <w:rPr>
          <w:rFonts w:cs="Arial"/>
          <w:color w:val="000000"/>
          <w:szCs w:val="22"/>
        </w:rPr>
        <w:t>TY</w:t>
      </w:r>
      <w:r w:rsidR="00F740B9" w:rsidRPr="00C25E3B">
        <w:rPr>
          <w:rFonts w:cs="Arial"/>
          <w:color w:val="000000"/>
          <w:szCs w:val="22"/>
        </w:rPr>
        <w:t xml:space="preserve"> </w:t>
      </w:r>
      <w:r w:rsidR="00F740B9">
        <w:rPr>
          <w:rFonts w:cs="Arial"/>
          <w:color w:val="000000"/>
          <w:szCs w:val="22"/>
        </w:rPr>
        <w:t>LTD</w:t>
      </w:r>
      <w:r w:rsidR="00F740B9" w:rsidRPr="00C25E3B">
        <w:rPr>
          <w:rFonts w:cs="Arial"/>
          <w:szCs w:val="22"/>
        </w:rPr>
        <w:t xml:space="preserve"> </w:t>
      </w:r>
      <w:r w:rsidR="00B25B03" w:rsidRPr="00C25E3B">
        <w:rPr>
          <w:rFonts w:cs="Arial"/>
          <w:szCs w:val="22"/>
        </w:rPr>
        <w:t>(</w:t>
      </w:r>
      <w:r w:rsidR="00610F2B" w:rsidRPr="00F740B9">
        <w:rPr>
          <w:rFonts w:cs="Arial"/>
          <w:b/>
          <w:color w:val="000000"/>
          <w:szCs w:val="22"/>
        </w:rPr>
        <w:t>Go-Karts-Go</w:t>
      </w:r>
      <w:r w:rsidR="00B25B03" w:rsidRPr="00C25E3B">
        <w:rPr>
          <w:rFonts w:cs="Arial"/>
          <w:szCs w:val="22"/>
        </w:rPr>
        <w:t xml:space="preserve">) </w:t>
      </w:r>
      <w:r w:rsidRPr="00C25E3B">
        <w:rPr>
          <w:rFonts w:cs="Arial"/>
          <w:szCs w:val="22"/>
        </w:rPr>
        <w:t>for non-compliance with Commonwealth Workplace relations laws. A recent investigation conducted by the Office of the Fair Work Ombudsman (</w:t>
      </w:r>
      <w:r w:rsidRPr="00C25E3B">
        <w:rPr>
          <w:rFonts w:cs="Arial"/>
          <w:b/>
          <w:szCs w:val="22"/>
        </w:rPr>
        <w:t>FWO</w:t>
      </w:r>
      <w:r w:rsidRPr="00C25E3B">
        <w:rPr>
          <w:rFonts w:cs="Arial"/>
          <w:szCs w:val="22"/>
        </w:rPr>
        <w:t xml:space="preserve">) determined that </w:t>
      </w:r>
      <w:r w:rsidR="00610F2B">
        <w:rPr>
          <w:rFonts w:cs="Arial"/>
          <w:color w:val="000000"/>
          <w:szCs w:val="22"/>
        </w:rPr>
        <w:t>Go-Karts-Go</w:t>
      </w:r>
      <w:r w:rsidR="00597E0D" w:rsidRPr="00C25E3B">
        <w:rPr>
          <w:rFonts w:cs="Arial"/>
          <w:szCs w:val="22"/>
        </w:rPr>
        <w:t xml:space="preserve"> </w:t>
      </w:r>
      <w:r w:rsidRPr="00C25E3B">
        <w:rPr>
          <w:rFonts w:cs="Arial"/>
          <w:szCs w:val="22"/>
        </w:rPr>
        <w:t xml:space="preserve">contravened the </w:t>
      </w:r>
      <w:r w:rsidRPr="00C25E3B">
        <w:rPr>
          <w:rFonts w:cs="Arial"/>
          <w:i/>
          <w:szCs w:val="22"/>
        </w:rPr>
        <w:t>Fair Work Act 2009</w:t>
      </w:r>
      <w:r w:rsidRPr="00C25E3B">
        <w:rPr>
          <w:rFonts w:cs="Arial"/>
          <w:szCs w:val="22"/>
        </w:rPr>
        <w:t xml:space="preserve"> by</w:t>
      </w:r>
      <w:r w:rsidR="00B25B03" w:rsidRPr="00C25E3B">
        <w:rPr>
          <w:rFonts w:cs="Arial"/>
          <w:szCs w:val="22"/>
        </w:rPr>
        <w:t xml:space="preserve"> failing to pay its casual </w:t>
      </w:r>
      <w:r w:rsidR="00B12719" w:rsidRPr="00C25E3B">
        <w:rPr>
          <w:rFonts w:cs="Arial"/>
          <w:szCs w:val="22"/>
        </w:rPr>
        <w:t xml:space="preserve">and fulltime </w:t>
      </w:r>
      <w:r w:rsidR="00B25B03" w:rsidRPr="00C25E3B">
        <w:rPr>
          <w:rFonts w:cs="Arial"/>
          <w:szCs w:val="22"/>
        </w:rPr>
        <w:t xml:space="preserve">employees the following entitlements under the </w:t>
      </w:r>
      <w:r w:rsidR="00B12719" w:rsidRPr="00C25E3B">
        <w:rPr>
          <w:rFonts w:cs="Arial"/>
          <w:bCs/>
          <w:szCs w:val="22"/>
        </w:rPr>
        <w:t>Amusement, Events and Recreation Award 2010 (</w:t>
      </w:r>
      <w:proofErr w:type="spellStart"/>
      <w:r w:rsidR="00B12719" w:rsidRPr="00C25E3B">
        <w:rPr>
          <w:rFonts w:cs="Arial"/>
          <w:color w:val="000000"/>
          <w:szCs w:val="22"/>
        </w:rPr>
        <w:t>MA000080</w:t>
      </w:r>
      <w:proofErr w:type="spellEnd"/>
      <w:r w:rsidR="00B12719" w:rsidRPr="00C25E3B">
        <w:rPr>
          <w:rFonts w:cs="Arial"/>
          <w:color w:val="000000"/>
          <w:szCs w:val="22"/>
        </w:rPr>
        <w:t>)</w:t>
      </w:r>
      <w:r w:rsidRPr="00C25E3B">
        <w:rPr>
          <w:rFonts w:cs="Arial"/>
          <w:szCs w:val="22"/>
        </w:rPr>
        <w:t>:</w:t>
      </w:r>
    </w:p>
    <w:p w14:paraId="6E5A3B7E" w14:textId="77777777" w:rsidR="00B12719" w:rsidRPr="00C25E3B" w:rsidRDefault="00B12719" w:rsidP="00B12719">
      <w:pPr>
        <w:widowControl w:val="0"/>
        <w:spacing w:after="240"/>
        <w:ind w:firstLine="357"/>
        <w:jc w:val="both"/>
        <w:rPr>
          <w:rFonts w:cs="Arial"/>
          <w:szCs w:val="22"/>
        </w:rPr>
      </w:pPr>
      <w:r w:rsidRPr="00C25E3B">
        <w:rPr>
          <w:rFonts w:cs="Arial"/>
          <w:b/>
          <w:szCs w:val="22"/>
        </w:rPr>
        <w:t>Casual employees</w:t>
      </w:r>
    </w:p>
    <w:p w14:paraId="6E5A3B7F" w14:textId="77777777" w:rsidR="00B25B03" w:rsidRPr="00C25E3B" w:rsidRDefault="00B25B03" w:rsidP="00380872">
      <w:pPr>
        <w:pStyle w:val="ListParagraph"/>
        <w:numPr>
          <w:ilvl w:val="0"/>
          <w:numId w:val="2"/>
        </w:numPr>
        <w:spacing w:after="240"/>
        <w:ind w:left="714" w:hanging="357"/>
        <w:rPr>
          <w:rFonts w:cs="Arial"/>
          <w:szCs w:val="22"/>
        </w:rPr>
      </w:pPr>
      <w:r w:rsidRPr="00C25E3B">
        <w:rPr>
          <w:rFonts w:cs="Arial"/>
          <w:szCs w:val="22"/>
        </w:rPr>
        <w:t>casual loading;</w:t>
      </w:r>
    </w:p>
    <w:p w14:paraId="6E5A3B80" w14:textId="77777777" w:rsidR="00B12719" w:rsidRPr="00C25E3B" w:rsidRDefault="00B25B03" w:rsidP="00B12719">
      <w:pPr>
        <w:pStyle w:val="ListParagraph"/>
        <w:numPr>
          <w:ilvl w:val="0"/>
          <w:numId w:val="2"/>
        </w:numPr>
        <w:spacing w:after="240"/>
        <w:ind w:left="714" w:hanging="357"/>
        <w:rPr>
          <w:rFonts w:cs="Arial"/>
          <w:szCs w:val="22"/>
        </w:rPr>
      </w:pPr>
      <w:r w:rsidRPr="00C25E3B">
        <w:rPr>
          <w:rFonts w:cs="Arial"/>
          <w:szCs w:val="22"/>
        </w:rPr>
        <w:t>penalty rates for wor</w:t>
      </w:r>
      <w:r w:rsidR="008523B6" w:rsidRPr="00C25E3B">
        <w:rPr>
          <w:rFonts w:cs="Arial"/>
          <w:szCs w:val="22"/>
        </w:rPr>
        <w:t xml:space="preserve">k performed on a </w:t>
      </w:r>
      <w:r w:rsidR="00B12719" w:rsidRPr="00C25E3B">
        <w:rPr>
          <w:rFonts w:cs="Arial"/>
          <w:szCs w:val="22"/>
        </w:rPr>
        <w:t>Sunday</w:t>
      </w:r>
    </w:p>
    <w:p w14:paraId="6E5A3B81" w14:textId="77777777" w:rsidR="00B12719" w:rsidRPr="00C25E3B" w:rsidRDefault="00B12719" w:rsidP="00B12719">
      <w:pPr>
        <w:widowControl w:val="0"/>
        <w:spacing w:after="240"/>
        <w:ind w:firstLine="357"/>
        <w:jc w:val="both"/>
        <w:rPr>
          <w:rFonts w:cs="Arial"/>
          <w:szCs w:val="22"/>
        </w:rPr>
      </w:pPr>
      <w:r w:rsidRPr="00C25E3B">
        <w:rPr>
          <w:rFonts w:cs="Arial"/>
          <w:b/>
          <w:szCs w:val="22"/>
        </w:rPr>
        <w:t>Fulltime Employees</w:t>
      </w:r>
    </w:p>
    <w:p w14:paraId="6E5A3B82" w14:textId="77777777" w:rsidR="00B12719" w:rsidRPr="00C25E3B" w:rsidRDefault="00B12719" w:rsidP="00B12719">
      <w:pPr>
        <w:pStyle w:val="ListParagraph"/>
        <w:numPr>
          <w:ilvl w:val="0"/>
          <w:numId w:val="2"/>
        </w:numPr>
        <w:spacing w:after="240"/>
        <w:ind w:left="714" w:hanging="357"/>
        <w:rPr>
          <w:rFonts w:cs="Arial"/>
          <w:szCs w:val="22"/>
        </w:rPr>
      </w:pPr>
      <w:r w:rsidRPr="00C25E3B">
        <w:rPr>
          <w:rFonts w:cs="Arial"/>
          <w:szCs w:val="22"/>
        </w:rPr>
        <w:t>transitional penalty rates for work performed on a Saturday</w:t>
      </w:r>
    </w:p>
    <w:p w14:paraId="6E5A3B83" w14:textId="77777777" w:rsidR="00B12719" w:rsidRPr="00C25E3B" w:rsidRDefault="00B12719" w:rsidP="00B12719">
      <w:pPr>
        <w:pStyle w:val="ListParagraph"/>
        <w:numPr>
          <w:ilvl w:val="0"/>
          <w:numId w:val="2"/>
        </w:numPr>
        <w:spacing w:after="240"/>
        <w:ind w:left="714" w:hanging="357"/>
        <w:rPr>
          <w:rFonts w:cs="Arial"/>
          <w:szCs w:val="22"/>
        </w:rPr>
      </w:pPr>
      <w:r w:rsidRPr="00C25E3B">
        <w:rPr>
          <w:rFonts w:cs="Arial"/>
          <w:szCs w:val="22"/>
        </w:rPr>
        <w:t>penalty rates for work performed on a Sunday</w:t>
      </w:r>
    </w:p>
    <w:p w14:paraId="6E5A3B84" w14:textId="77777777" w:rsidR="00B12719" w:rsidRPr="00C25E3B" w:rsidRDefault="00B12719" w:rsidP="00B12719">
      <w:pPr>
        <w:pStyle w:val="ListParagraph"/>
        <w:numPr>
          <w:ilvl w:val="0"/>
          <w:numId w:val="2"/>
        </w:numPr>
        <w:spacing w:after="240"/>
        <w:ind w:left="714" w:hanging="357"/>
        <w:rPr>
          <w:rFonts w:cs="Arial"/>
          <w:szCs w:val="22"/>
        </w:rPr>
      </w:pPr>
      <w:r w:rsidRPr="00C25E3B">
        <w:rPr>
          <w:rFonts w:cs="Arial"/>
          <w:szCs w:val="22"/>
        </w:rPr>
        <w:t>pro rata Annual Leave on termination</w:t>
      </w:r>
    </w:p>
    <w:p w14:paraId="6E5A3B85" w14:textId="77777777" w:rsidR="00380872" w:rsidRPr="00C25E3B" w:rsidRDefault="00380872" w:rsidP="00B12719">
      <w:pPr>
        <w:spacing w:after="240"/>
        <w:rPr>
          <w:rFonts w:cs="Arial"/>
          <w:szCs w:val="22"/>
        </w:rPr>
      </w:pPr>
      <w:r w:rsidRPr="00C25E3B">
        <w:rPr>
          <w:rFonts w:cs="Arial"/>
          <w:szCs w:val="22"/>
        </w:rPr>
        <w:t xml:space="preserve">The investigation determined that you were affected by the above contraventions. </w:t>
      </w:r>
    </w:p>
    <w:p w14:paraId="6E5A3B86" w14:textId="77777777" w:rsidR="00380872" w:rsidRPr="00C25E3B" w:rsidRDefault="00610F2B" w:rsidP="002E2EB0">
      <w:pPr>
        <w:widowControl w:val="0"/>
        <w:spacing w:after="240"/>
        <w:jc w:val="both"/>
        <w:rPr>
          <w:rFonts w:cs="Arial"/>
          <w:szCs w:val="22"/>
        </w:rPr>
      </w:pPr>
      <w:r>
        <w:rPr>
          <w:rFonts w:cs="Arial"/>
          <w:color w:val="000000"/>
          <w:szCs w:val="22"/>
        </w:rPr>
        <w:t>Go-Karts-Go</w:t>
      </w:r>
      <w:r w:rsidR="00597E0D" w:rsidRPr="00C25E3B">
        <w:rPr>
          <w:rFonts w:cs="Arial"/>
          <w:szCs w:val="22"/>
        </w:rPr>
        <w:t xml:space="preserve"> </w:t>
      </w:r>
      <w:r w:rsidR="00380872" w:rsidRPr="00C25E3B">
        <w:rPr>
          <w:rFonts w:cs="Arial"/>
          <w:szCs w:val="22"/>
        </w:rPr>
        <w:t xml:space="preserve">is </w:t>
      </w:r>
      <w:r w:rsidR="005441CD" w:rsidRPr="00C25E3B">
        <w:rPr>
          <w:rFonts w:cs="Arial"/>
          <w:szCs w:val="22"/>
        </w:rPr>
        <w:t xml:space="preserve">committed to, and is </w:t>
      </w:r>
      <w:r w:rsidR="00380872" w:rsidRPr="00C25E3B">
        <w:rPr>
          <w:rFonts w:cs="Arial"/>
          <w:szCs w:val="22"/>
        </w:rPr>
        <w:t>taking steps to remedy the contraventions, including by:</w:t>
      </w:r>
    </w:p>
    <w:p w14:paraId="6E5A3B87" w14:textId="77777777" w:rsidR="00380872" w:rsidRPr="00C25E3B" w:rsidRDefault="00380872" w:rsidP="002E2EB0">
      <w:pPr>
        <w:pStyle w:val="ListParagraph"/>
        <w:numPr>
          <w:ilvl w:val="0"/>
          <w:numId w:val="2"/>
        </w:numPr>
        <w:spacing w:after="240"/>
        <w:ind w:left="714" w:hanging="357"/>
        <w:rPr>
          <w:rFonts w:cs="Arial"/>
          <w:szCs w:val="22"/>
        </w:rPr>
      </w:pPr>
      <w:r w:rsidRPr="00C25E3B">
        <w:rPr>
          <w:rFonts w:cs="Arial"/>
          <w:szCs w:val="22"/>
        </w:rPr>
        <w:t xml:space="preserve">Paying you the amount that you have been underpaid </w:t>
      </w:r>
      <w:r w:rsidRPr="00F740B9">
        <w:rPr>
          <w:rFonts w:cs="Arial"/>
          <w:szCs w:val="22"/>
          <w:highlight w:val="yellow"/>
        </w:rPr>
        <w:t>(Insert amount)</w:t>
      </w:r>
      <w:r w:rsidR="00B25B03" w:rsidRPr="00C25E3B">
        <w:rPr>
          <w:rFonts w:cs="Arial"/>
          <w:szCs w:val="22"/>
        </w:rPr>
        <w:t>; and</w:t>
      </w:r>
    </w:p>
    <w:p w14:paraId="6E5A3B88" w14:textId="77777777" w:rsidR="00380872" w:rsidRPr="00C25E3B" w:rsidRDefault="00380872" w:rsidP="002E2EB0">
      <w:pPr>
        <w:pStyle w:val="ListParagraph"/>
        <w:numPr>
          <w:ilvl w:val="0"/>
          <w:numId w:val="2"/>
        </w:numPr>
        <w:spacing w:after="240"/>
        <w:ind w:left="714" w:hanging="357"/>
        <w:rPr>
          <w:rFonts w:cs="Arial"/>
          <w:szCs w:val="22"/>
        </w:rPr>
      </w:pPr>
      <w:r w:rsidRPr="00C25E3B">
        <w:rPr>
          <w:rFonts w:cs="Arial"/>
          <w:szCs w:val="22"/>
        </w:rPr>
        <w:t xml:space="preserve">Committing to future compliance. </w:t>
      </w:r>
    </w:p>
    <w:p w14:paraId="6E5A3B89" w14:textId="69B87B48" w:rsidR="00380872" w:rsidRPr="00C25E3B" w:rsidRDefault="00610F2B" w:rsidP="00380872">
      <w:pPr>
        <w:widowControl w:val="0"/>
        <w:spacing w:after="240"/>
        <w:jc w:val="both"/>
        <w:rPr>
          <w:rFonts w:cs="Arial"/>
          <w:szCs w:val="22"/>
        </w:rPr>
      </w:pPr>
      <w:r>
        <w:rPr>
          <w:rFonts w:cs="Arial"/>
          <w:color w:val="000000"/>
          <w:szCs w:val="22"/>
        </w:rPr>
        <w:t>Go-Karts-Go</w:t>
      </w:r>
      <w:r w:rsidR="00597E0D" w:rsidRPr="00C25E3B">
        <w:rPr>
          <w:rFonts w:cs="Arial"/>
          <w:szCs w:val="22"/>
        </w:rPr>
        <w:t xml:space="preserve"> </w:t>
      </w:r>
      <w:r w:rsidR="00380872" w:rsidRPr="00C25E3B">
        <w:rPr>
          <w:rFonts w:cs="Arial"/>
          <w:szCs w:val="22"/>
        </w:rPr>
        <w:t>ha</w:t>
      </w:r>
      <w:r w:rsidR="00B25B03" w:rsidRPr="00C25E3B">
        <w:rPr>
          <w:rFonts w:cs="Arial"/>
          <w:szCs w:val="22"/>
        </w:rPr>
        <w:t>s</w:t>
      </w:r>
      <w:r w:rsidR="00380872" w:rsidRPr="00C25E3B">
        <w:rPr>
          <w:rFonts w:cs="Arial"/>
          <w:szCs w:val="22"/>
        </w:rPr>
        <w:t xml:space="preserve"> formally admitted to the FWO that </w:t>
      </w:r>
      <w:r w:rsidR="00B25B03" w:rsidRPr="00C25E3B">
        <w:rPr>
          <w:rFonts w:cs="Arial"/>
          <w:szCs w:val="22"/>
        </w:rPr>
        <w:t xml:space="preserve">it </w:t>
      </w:r>
      <w:r w:rsidR="00380872" w:rsidRPr="00C25E3B">
        <w:rPr>
          <w:rFonts w:cs="Arial"/>
          <w:szCs w:val="22"/>
        </w:rPr>
        <w:t>did not comply with its obligations under Commonwealth workplace relations laws and ha</w:t>
      </w:r>
      <w:r w:rsidR="00B25B03" w:rsidRPr="00C25E3B">
        <w:rPr>
          <w:rFonts w:cs="Arial"/>
          <w:szCs w:val="22"/>
        </w:rPr>
        <w:t>s</w:t>
      </w:r>
      <w:r w:rsidR="00380872" w:rsidRPr="00C25E3B">
        <w:rPr>
          <w:rFonts w:cs="Arial"/>
          <w:szCs w:val="22"/>
        </w:rPr>
        <w:t xml:space="preserve"> entered into an Enforceable Undertaking with the FWO, a copy of which is available from the FWO website at </w:t>
      </w:r>
      <w:hyperlink r:id="rId14" w:tooltip="FWO website" w:history="1">
        <w:r w:rsidR="00380872" w:rsidRPr="00C25E3B">
          <w:rPr>
            <w:rStyle w:val="Hyperlink"/>
            <w:rFonts w:cs="Arial"/>
            <w:szCs w:val="22"/>
          </w:rPr>
          <w:t>www.fairwork.gov.au</w:t>
        </w:r>
      </w:hyperlink>
      <w:r w:rsidR="00380872" w:rsidRPr="00C25E3B">
        <w:rPr>
          <w:rFonts w:cs="Arial"/>
          <w:szCs w:val="22"/>
        </w:rPr>
        <w:t>.  As part of the Enforceable Undertaking</w:t>
      </w:r>
      <w:r w:rsidR="00B25B03" w:rsidRPr="00C25E3B">
        <w:rPr>
          <w:rFonts w:cs="Arial"/>
          <w:szCs w:val="22"/>
        </w:rPr>
        <w:t>,</w:t>
      </w:r>
      <w:r w:rsidR="00380872" w:rsidRPr="00C25E3B">
        <w:rPr>
          <w:rFonts w:cs="Arial"/>
          <w:szCs w:val="22"/>
        </w:rPr>
        <w:t xml:space="preserve"> </w:t>
      </w:r>
      <w:r>
        <w:rPr>
          <w:rFonts w:cs="Arial"/>
          <w:color w:val="000000"/>
          <w:szCs w:val="22"/>
        </w:rPr>
        <w:t>Go-Karts-Go</w:t>
      </w:r>
      <w:r w:rsidR="00597E0D" w:rsidRPr="00C25E3B">
        <w:rPr>
          <w:rFonts w:cs="Arial"/>
          <w:szCs w:val="22"/>
        </w:rPr>
        <w:t xml:space="preserve"> </w:t>
      </w:r>
      <w:r w:rsidR="00380872" w:rsidRPr="00C25E3B">
        <w:rPr>
          <w:rFonts w:cs="Arial"/>
          <w:szCs w:val="22"/>
        </w:rPr>
        <w:t>has committed to a number of measures to ensure future compliance with Commonwealth workplace relations laws.</w:t>
      </w:r>
    </w:p>
    <w:p w14:paraId="6E5A3B8A" w14:textId="77777777" w:rsidR="00380872" w:rsidRPr="00C25E3B" w:rsidRDefault="00610F2B" w:rsidP="00380872">
      <w:pPr>
        <w:widowControl w:val="0"/>
        <w:spacing w:after="240"/>
        <w:jc w:val="both"/>
        <w:rPr>
          <w:rFonts w:cs="Arial"/>
          <w:szCs w:val="22"/>
        </w:rPr>
      </w:pPr>
      <w:r>
        <w:rPr>
          <w:rFonts w:cs="Arial"/>
          <w:color w:val="000000"/>
          <w:szCs w:val="22"/>
        </w:rPr>
        <w:t>Go-Karts-Go</w:t>
      </w:r>
      <w:r w:rsidR="00597E0D" w:rsidRPr="00C25E3B">
        <w:rPr>
          <w:rFonts w:cs="Arial"/>
          <w:szCs w:val="22"/>
        </w:rPr>
        <w:t xml:space="preserve"> </w:t>
      </w:r>
      <w:r w:rsidR="00B25B03" w:rsidRPr="00C25E3B">
        <w:rPr>
          <w:rFonts w:cs="Arial"/>
          <w:szCs w:val="22"/>
        </w:rPr>
        <w:t xml:space="preserve">expresses </w:t>
      </w:r>
      <w:r w:rsidR="00380872" w:rsidRPr="00C25E3B">
        <w:rPr>
          <w:rFonts w:cs="Arial"/>
          <w:szCs w:val="22"/>
        </w:rPr>
        <w:t>its sincere regret and apologises to you for failing to comply with our lawful obligations.</w:t>
      </w:r>
    </w:p>
    <w:p w14:paraId="6E5A3B8B" w14:textId="77777777" w:rsidR="00380872" w:rsidRPr="00C25E3B" w:rsidRDefault="00380872" w:rsidP="00380872">
      <w:pPr>
        <w:widowControl w:val="0"/>
        <w:spacing w:after="240"/>
        <w:jc w:val="both"/>
        <w:rPr>
          <w:rFonts w:cs="Arial"/>
          <w:szCs w:val="22"/>
        </w:rPr>
      </w:pPr>
      <w:r w:rsidRPr="00C25E3B">
        <w:rPr>
          <w:rFonts w:cs="Arial"/>
          <w:szCs w:val="22"/>
        </w:rPr>
        <w:t xml:space="preserve">Should you have any questions, please contact </w:t>
      </w:r>
      <w:r w:rsidR="001C0C90">
        <w:rPr>
          <w:rFonts w:cs="Arial"/>
          <w:szCs w:val="22"/>
        </w:rPr>
        <w:t>me</w:t>
      </w:r>
      <w:r w:rsidRPr="00C25E3B">
        <w:rPr>
          <w:rFonts w:cs="Arial"/>
          <w:szCs w:val="22"/>
        </w:rPr>
        <w:t>.</w:t>
      </w:r>
    </w:p>
    <w:p w14:paraId="6E5A3B8C" w14:textId="77777777" w:rsidR="00380872" w:rsidRPr="00C25E3B" w:rsidRDefault="00380872" w:rsidP="00380872">
      <w:pPr>
        <w:rPr>
          <w:rFonts w:cs="Arial"/>
          <w:szCs w:val="22"/>
        </w:rPr>
      </w:pPr>
    </w:p>
    <w:p w14:paraId="6E5A3B8D" w14:textId="77777777" w:rsidR="00380872" w:rsidRPr="00C25E3B" w:rsidRDefault="00380872" w:rsidP="00380872">
      <w:pPr>
        <w:rPr>
          <w:rFonts w:cs="Arial"/>
          <w:szCs w:val="22"/>
        </w:rPr>
      </w:pPr>
      <w:r w:rsidRPr="00C25E3B">
        <w:rPr>
          <w:rFonts w:cs="Arial"/>
          <w:szCs w:val="22"/>
        </w:rPr>
        <w:t>Yours sincerely</w:t>
      </w:r>
      <w:r w:rsidR="00610F2B">
        <w:rPr>
          <w:rFonts w:cs="Arial"/>
          <w:szCs w:val="22"/>
        </w:rPr>
        <w:t>,</w:t>
      </w:r>
    </w:p>
    <w:p w14:paraId="6E5A3B8E" w14:textId="77777777" w:rsidR="00380872" w:rsidRDefault="00380872" w:rsidP="00380872">
      <w:pPr>
        <w:rPr>
          <w:rFonts w:cs="Arial"/>
          <w:szCs w:val="22"/>
        </w:rPr>
      </w:pPr>
    </w:p>
    <w:p w14:paraId="6E5A3B8F" w14:textId="77777777" w:rsidR="00610F2B" w:rsidRDefault="00610F2B" w:rsidP="00380872">
      <w:pPr>
        <w:rPr>
          <w:rFonts w:cs="Arial"/>
          <w:szCs w:val="22"/>
        </w:rPr>
      </w:pPr>
    </w:p>
    <w:p w14:paraId="6E5A3B90" w14:textId="77777777" w:rsidR="00610F2B" w:rsidRDefault="00610F2B" w:rsidP="00380872">
      <w:pPr>
        <w:rPr>
          <w:rFonts w:cs="Arial"/>
          <w:szCs w:val="22"/>
        </w:rPr>
      </w:pPr>
    </w:p>
    <w:p w14:paraId="6E5A3B91" w14:textId="77777777" w:rsidR="00610F2B" w:rsidRPr="00C25E3B" w:rsidRDefault="00610F2B" w:rsidP="00380872">
      <w:pPr>
        <w:rPr>
          <w:rFonts w:cs="Arial"/>
          <w:szCs w:val="22"/>
        </w:rPr>
      </w:pPr>
    </w:p>
    <w:p w14:paraId="6E5A3B92" w14:textId="77777777" w:rsidR="00380872" w:rsidRPr="00C25E3B" w:rsidRDefault="00610F2B" w:rsidP="00380872">
      <w:pPr>
        <w:rPr>
          <w:rFonts w:cs="Arial"/>
          <w:szCs w:val="22"/>
        </w:rPr>
      </w:pPr>
      <w:r>
        <w:rPr>
          <w:rFonts w:cs="Arial"/>
          <w:szCs w:val="22"/>
        </w:rPr>
        <w:t>Wayne Russell (Director)</w:t>
      </w:r>
    </w:p>
    <w:p w14:paraId="6E5A3B93" w14:textId="77777777" w:rsidR="00AC570B" w:rsidRPr="00C25E3B" w:rsidRDefault="00B12719" w:rsidP="00380872">
      <w:pPr>
        <w:widowControl w:val="0"/>
        <w:spacing w:after="240"/>
        <w:jc w:val="both"/>
        <w:rPr>
          <w:rFonts w:cs="Arial"/>
          <w:szCs w:val="22"/>
        </w:rPr>
      </w:pPr>
      <w:r w:rsidRPr="00C25E3B">
        <w:rPr>
          <w:rFonts w:cs="Arial"/>
          <w:color w:val="000000"/>
          <w:szCs w:val="22"/>
        </w:rPr>
        <w:t>Go-Karts-Go Australia P</w:t>
      </w:r>
      <w:r w:rsidR="00610F2B">
        <w:rPr>
          <w:rFonts w:cs="Arial"/>
          <w:color w:val="000000"/>
          <w:szCs w:val="22"/>
        </w:rPr>
        <w:t>ty</w:t>
      </w:r>
      <w:r w:rsidRPr="00C25E3B">
        <w:rPr>
          <w:rFonts w:cs="Arial"/>
          <w:color w:val="000000"/>
          <w:szCs w:val="22"/>
        </w:rPr>
        <w:t xml:space="preserve"> L</w:t>
      </w:r>
      <w:r w:rsidR="00610F2B">
        <w:rPr>
          <w:rFonts w:cs="Arial"/>
          <w:color w:val="000000"/>
          <w:szCs w:val="22"/>
        </w:rPr>
        <w:t>td</w:t>
      </w:r>
    </w:p>
    <w:p w14:paraId="6E5A3B94" w14:textId="77777777" w:rsidR="00AC570B" w:rsidRPr="00C25E3B" w:rsidRDefault="00AC570B" w:rsidP="00380872">
      <w:pPr>
        <w:widowControl w:val="0"/>
        <w:spacing w:after="240"/>
        <w:jc w:val="both"/>
        <w:rPr>
          <w:rFonts w:cs="Arial"/>
          <w:szCs w:val="22"/>
        </w:rPr>
      </w:pPr>
    </w:p>
    <w:p w14:paraId="6E5A3B95" w14:textId="77777777" w:rsidR="00F740B9" w:rsidRDefault="00F740B9">
      <w:pPr>
        <w:spacing w:after="200" w:line="276" w:lineRule="auto"/>
        <w:rPr>
          <w:rFonts w:cs="Arial"/>
          <w:szCs w:val="22"/>
        </w:rPr>
      </w:pPr>
      <w:r>
        <w:rPr>
          <w:rFonts w:cs="Arial"/>
          <w:szCs w:val="22"/>
        </w:rPr>
        <w:br w:type="page"/>
      </w:r>
    </w:p>
    <w:p w14:paraId="6E5A3B96" w14:textId="77777777" w:rsidR="00AC570B" w:rsidRPr="00C25E3B" w:rsidRDefault="00AC570B" w:rsidP="00AC570B">
      <w:pPr>
        <w:rPr>
          <w:rFonts w:cs="Arial"/>
          <w:b/>
          <w:szCs w:val="22"/>
        </w:rPr>
      </w:pPr>
      <w:r w:rsidRPr="00C25E3B">
        <w:rPr>
          <w:rFonts w:cs="Arial"/>
          <w:b/>
          <w:szCs w:val="22"/>
        </w:rPr>
        <w:lastRenderedPageBreak/>
        <w:t xml:space="preserve">Attachment </w:t>
      </w:r>
      <w:r w:rsidR="00610F2B">
        <w:rPr>
          <w:rFonts w:cs="Arial"/>
          <w:b/>
          <w:szCs w:val="22"/>
        </w:rPr>
        <w:t>C</w:t>
      </w:r>
      <w:r w:rsidRPr="00C25E3B">
        <w:rPr>
          <w:rFonts w:cs="Arial"/>
          <w:b/>
          <w:szCs w:val="22"/>
        </w:rPr>
        <w:t xml:space="preserve"> – Form of Workplace Notice</w:t>
      </w:r>
    </w:p>
    <w:p w14:paraId="6E5A3B97" w14:textId="77777777" w:rsidR="00AC570B" w:rsidRPr="00C25E3B" w:rsidRDefault="00AC570B" w:rsidP="00AC570B">
      <w:pPr>
        <w:rPr>
          <w:rFonts w:cs="Arial"/>
          <w:szCs w:val="22"/>
        </w:rPr>
      </w:pPr>
    </w:p>
    <w:p w14:paraId="6E5A3B98" w14:textId="77777777" w:rsidR="00AC570B" w:rsidRPr="00C25E3B" w:rsidRDefault="00AC570B" w:rsidP="00F740B9">
      <w:pPr>
        <w:jc w:val="both"/>
        <w:rPr>
          <w:rFonts w:cs="Arial"/>
          <w:szCs w:val="22"/>
        </w:rPr>
      </w:pPr>
      <w:r w:rsidRPr="00C25E3B">
        <w:rPr>
          <w:rFonts w:cs="Arial"/>
          <w:szCs w:val="22"/>
        </w:rPr>
        <w:t>Contravention</w:t>
      </w:r>
      <w:r w:rsidR="00272835" w:rsidRPr="00C25E3B">
        <w:rPr>
          <w:rFonts w:cs="Arial"/>
          <w:szCs w:val="22"/>
        </w:rPr>
        <w:t>s</w:t>
      </w:r>
      <w:r w:rsidRPr="00C25E3B">
        <w:rPr>
          <w:rFonts w:cs="Arial"/>
          <w:szCs w:val="22"/>
        </w:rPr>
        <w:t xml:space="preserve"> of the </w:t>
      </w:r>
      <w:r w:rsidRPr="00C25E3B">
        <w:rPr>
          <w:rFonts w:cs="Arial"/>
          <w:i/>
          <w:szCs w:val="22"/>
        </w:rPr>
        <w:t>Fair Work Act 2009</w:t>
      </w:r>
      <w:r w:rsidR="008523B6" w:rsidRPr="00C25E3B">
        <w:rPr>
          <w:rFonts w:cs="Arial"/>
          <w:szCs w:val="22"/>
        </w:rPr>
        <w:t xml:space="preserve"> </w:t>
      </w:r>
      <w:r w:rsidR="00272835" w:rsidRPr="00C25E3B">
        <w:rPr>
          <w:rFonts w:cs="Arial"/>
          <w:szCs w:val="22"/>
        </w:rPr>
        <w:t>(</w:t>
      </w:r>
      <w:r w:rsidR="00272835" w:rsidRPr="00C25E3B">
        <w:rPr>
          <w:rFonts w:cs="Arial"/>
          <w:b/>
          <w:szCs w:val="22"/>
        </w:rPr>
        <w:t>FW Act</w:t>
      </w:r>
      <w:r w:rsidR="00272835" w:rsidRPr="00C25E3B">
        <w:rPr>
          <w:rFonts w:cs="Arial"/>
          <w:szCs w:val="22"/>
        </w:rPr>
        <w:t xml:space="preserve">) </w:t>
      </w:r>
      <w:r w:rsidR="008523B6" w:rsidRPr="00C25E3B">
        <w:rPr>
          <w:rFonts w:cs="Arial"/>
          <w:szCs w:val="22"/>
        </w:rPr>
        <w:t xml:space="preserve">and </w:t>
      </w:r>
      <w:r w:rsidRPr="00C25E3B">
        <w:rPr>
          <w:rFonts w:cs="Arial"/>
          <w:szCs w:val="22"/>
        </w:rPr>
        <w:t xml:space="preserve">the </w:t>
      </w:r>
      <w:r w:rsidR="00CC64F8" w:rsidRPr="00C25E3B">
        <w:rPr>
          <w:rFonts w:cs="Arial"/>
          <w:bCs/>
          <w:szCs w:val="22"/>
        </w:rPr>
        <w:t>Amusement, Events and Recreation Award 2010 (</w:t>
      </w:r>
      <w:proofErr w:type="spellStart"/>
      <w:r w:rsidR="00CC64F8" w:rsidRPr="00C25E3B">
        <w:rPr>
          <w:rFonts w:cs="Arial"/>
          <w:color w:val="000000"/>
          <w:szCs w:val="22"/>
        </w:rPr>
        <w:t>MA000080</w:t>
      </w:r>
      <w:proofErr w:type="spellEnd"/>
      <w:r w:rsidR="00CC64F8" w:rsidRPr="00C25E3B">
        <w:rPr>
          <w:rFonts w:cs="Arial"/>
          <w:color w:val="000000"/>
          <w:szCs w:val="22"/>
        </w:rPr>
        <w:t>)</w:t>
      </w:r>
      <w:r w:rsidR="00CC64F8" w:rsidRPr="00C25E3B">
        <w:rPr>
          <w:rFonts w:cs="Arial"/>
          <w:szCs w:val="22"/>
        </w:rPr>
        <w:t xml:space="preserve"> </w:t>
      </w:r>
      <w:r w:rsidR="00272835" w:rsidRPr="00C25E3B">
        <w:rPr>
          <w:rFonts w:cs="Arial"/>
          <w:szCs w:val="22"/>
        </w:rPr>
        <w:t>(</w:t>
      </w:r>
      <w:r w:rsidR="00272835" w:rsidRPr="00C25E3B">
        <w:rPr>
          <w:rFonts w:cs="Arial"/>
          <w:b/>
          <w:szCs w:val="22"/>
        </w:rPr>
        <w:t>Award</w:t>
      </w:r>
      <w:r w:rsidR="00272835" w:rsidRPr="00C25E3B">
        <w:rPr>
          <w:rFonts w:cs="Arial"/>
          <w:szCs w:val="22"/>
        </w:rPr>
        <w:t xml:space="preserve">) </w:t>
      </w:r>
      <w:r w:rsidRPr="00C25E3B">
        <w:rPr>
          <w:rFonts w:cs="Arial"/>
          <w:szCs w:val="22"/>
        </w:rPr>
        <w:t xml:space="preserve">by </w:t>
      </w:r>
      <w:r w:rsidR="00B12719" w:rsidRPr="00C25E3B">
        <w:rPr>
          <w:rFonts w:cs="Arial"/>
          <w:szCs w:val="22"/>
        </w:rPr>
        <w:t>Go-Karts-Go Australia P</w:t>
      </w:r>
      <w:r w:rsidR="00610F2B">
        <w:rPr>
          <w:rFonts w:cs="Arial"/>
          <w:szCs w:val="22"/>
        </w:rPr>
        <w:t>ty</w:t>
      </w:r>
      <w:r w:rsidR="00B12719" w:rsidRPr="00C25E3B">
        <w:rPr>
          <w:rFonts w:cs="Arial"/>
          <w:szCs w:val="22"/>
        </w:rPr>
        <w:t xml:space="preserve"> L</w:t>
      </w:r>
      <w:r w:rsidR="00610F2B">
        <w:rPr>
          <w:rFonts w:cs="Arial"/>
          <w:szCs w:val="22"/>
        </w:rPr>
        <w:t>td</w:t>
      </w:r>
      <w:r w:rsidR="008523B6" w:rsidRPr="00C25E3B">
        <w:rPr>
          <w:rFonts w:cs="Arial"/>
          <w:szCs w:val="22"/>
        </w:rPr>
        <w:t xml:space="preserve"> (</w:t>
      </w:r>
      <w:r w:rsidR="00610F2B" w:rsidRPr="00F740B9">
        <w:rPr>
          <w:rFonts w:cs="Arial"/>
          <w:b/>
          <w:color w:val="000000"/>
          <w:szCs w:val="22"/>
        </w:rPr>
        <w:t>Go-Karts-Go</w:t>
      </w:r>
      <w:r w:rsidR="008523B6" w:rsidRPr="00C25E3B">
        <w:rPr>
          <w:rFonts w:cs="Arial"/>
          <w:szCs w:val="22"/>
        </w:rPr>
        <w:t>)</w:t>
      </w:r>
      <w:r w:rsidRPr="00C25E3B">
        <w:rPr>
          <w:rFonts w:cs="Arial"/>
          <w:szCs w:val="22"/>
        </w:rPr>
        <w:t>.</w:t>
      </w:r>
    </w:p>
    <w:p w14:paraId="6E5A3B99" w14:textId="77777777" w:rsidR="00AC570B" w:rsidRPr="00C25E3B" w:rsidRDefault="00AC570B" w:rsidP="00F740B9">
      <w:pPr>
        <w:jc w:val="both"/>
        <w:rPr>
          <w:rFonts w:cs="Arial"/>
          <w:szCs w:val="22"/>
        </w:rPr>
      </w:pPr>
    </w:p>
    <w:p w14:paraId="6E5A3B9A" w14:textId="77777777" w:rsidR="00AC570B" w:rsidRPr="00C25E3B" w:rsidRDefault="00AC570B">
      <w:pPr>
        <w:widowControl w:val="0"/>
        <w:tabs>
          <w:tab w:val="right" w:pos="709"/>
        </w:tabs>
        <w:spacing w:after="240"/>
        <w:jc w:val="both"/>
        <w:rPr>
          <w:rFonts w:cs="Arial"/>
          <w:szCs w:val="22"/>
        </w:rPr>
      </w:pPr>
      <w:r w:rsidRPr="00C25E3B">
        <w:rPr>
          <w:rFonts w:cs="Arial"/>
          <w:szCs w:val="22"/>
        </w:rPr>
        <w:t>We refer to the investigation conducted by the Office of the Fair Work Ombudsman (</w:t>
      </w:r>
      <w:r w:rsidRPr="00C25E3B">
        <w:rPr>
          <w:rFonts w:cs="Arial"/>
          <w:b/>
          <w:szCs w:val="22"/>
        </w:rPr>
        <w:t>FWO</w:t>
      </w:r>
      <w:r w:rsidRPr="00C25E3B">
        <w:rPr>
          <w:rFonts w:cs="Arial"/>
          <w:szCs w:val="22"/>
        </w:rPr>
        <w:t xml:space="preserve">) into </w:t>
      </w:r>
      <w:r w:rsidR="00F157D4" w:rsidRPr="00C25E3B">
        <w:rPr>
          <w:rFonts w:cs="Arial"/>
          <w:szCs w:val="22"/>
        </w:rPr>
        <w:t>allegations that</w:t>
      </w:r>
      <w:r w:rsidR="00AD3A34" w:rsidRPr="00C25E3B">
        <w:rPr>
          <w:rFonts w:cs="Arial"/>
          <w:szCs w:val="22"/>
        </w:rPr>
        <w:t xml:space="preserve"> </w:t>
      </w:r>
      <w:r w:rsidR="00610F2B">
        <w:rPr>
          <w:rFonts w:cs="Arial"/>
          <w:color w:val="000000"/>
          <w:szCs w:val="22"/>
        </w:rPr>
        <w:t>Go-Karts-Go</w:t>
      </w:r>
      <w:r w:rsidR="006F7B61" w:rsidRPr="00C25E3B">
        <w:rPr>
          <w:rFonts w:cs="Arial"/>
          <w:szCs w:val="22"/>
        </w:rPr>
        <w:t xml:space="preserve"> </w:t>
      </w:r>
      <w:r w:rsidRPr="00C25E3B">
        <w:rPr>
          <w:rFonts w:cs="Arial"/>
          <w:szCs w:val="22"/>
        </w:rPr>
        <w:t xml:space="preserve">contravened the </w:t>
      </w:r>
      <w:r w:rsidR="00272835" w:rsidRPr="00C25E3B">
        <w:rPr>
          <w:rFonts w:cs="Arial"/>
          <w:szCs w:val="22"/>
        </w:rPr>
        <w:t>FW Act and the Award</w:t>
      </w:r>
      <w:r w:rsidRPr="00C25E3B">
        <w:rPr>
          <w:rFonts w:cs="Arial"/>
          <w:szCs w:val="22"/>
        </w:rPr>
        <w:t>.</w:t>
      </w:r>
    </w:p>
    <w:p w14:paraId="6E5A3B9B" w14:textId="77777777" w:rsidR="00AC570B" w:rsidRPr="00C25E3B" w:rsidRDefault="00AC570B">
      <w:pPr>
        <w:widowControl w:val="0"/>
        <w:tabs>
          <w:tab w:val="right" w:pos="709"/>
        </w:tabs>
        <w:spacing w:after="240"/>
        <w:jc w:val="both"/>
        <w:rPr>
          <w:rFonts w:cs="Arial"/>
          <w:szCs w:val="22"/>
        </w:rPr>
      </w:pPr>
      <w:r w:rsidRPr="00C25E3B">
        <w:rPr>
          <w:rFonts w:cs="Arial"/>
          <w:szCs w:val="22"/>
        </w:rPr>
        <w:t xml:space="preserve">The FWO has found that </w:t>
      </w:r>
      <w:r w:rsidR="00610F2B">
        <w:rPr>
          <w:rFonts w:cs="Arial"/>
          <w:color w:val="000000"/>
          <w:szCs w:val="22"/>
        </w:rPr>
        <w:t>Go-Karts-Go</w:t>
      </w:r>
      <w:r w:rsidRPr="00C25E3B">
        <w:rPr>
          <w:rFonts w:cs="Arial"/>
          <w:szCs w:val="22"/>
        </w:rPr>
        <w:t xml:space="preserve"> contravened the </w:t>
      </w:r>
      <w:r w:rsidR="00272835" w:rsidRPr="00C25E3B">
        <w:rPr>
          <w:rFonts w:cs="Arial"/>
          <w:szCs w:val="22"/>
        </w:rPr>
        <w:t>FW Act and the Award</w:t>
      </w:r>
      <w:r w:rsidRPr="00C25E3B">
        <w:rPr>
          <w:rFonts w:cs="Arial"/>
          <w:szCs w:val="22"/>
        </w:rPr>
        <w:t xml:space="preserve"> </w:t>
      </w:r>
      <w:r w:rsidR="00272835" w:rsidRPr="00C25E3B">
        <w:rPr>
          <w:rFonts w:cs="Arial"/>
          <w:szCs w:val="22"/>
        </w:rPr>
        <w:t>by failing to pay c</w:t>
      </w:r>
      <w:r w:rsidRPr="00C25E3B">
        <w:rPr>
          <w:rFonts w:cs="Arial"/>
          <w:szCs w:val="22"/>
        </w:rPr>
        <w:t>asual</w:t>
      </w:r>
      <w:r w:rsidR="00CC64F8" w:rsidRPr="00C25E3B">
        <w:rPr>
          <w:rFonts w:cs="Arial"/>
          <w:szCs w:val="22"/>
        </w:rPr>
        <w:t xml:space="preserve"> and fulltime</w:t>
      </w:r>
      <w:r w:rsidRPr="00C25E3B">
        <w:rPr>
          <w:rFonts w:cs="Arial"/>
          <w:szCs w:val="22"/>
        </w:rPr>
        <w:t xml:space="preserve"> employees</w:t>
      </w:r>
      <w:r w:rsidR="008523B6" w:rsidRPr="00C25E3B">
        <w:rPr>
          <w:rFonts w:cs="Arial"/>
          <w:szCs w:val="22"/>
        </w:rPr>
        <w:t xml:space="preserve"> engaged </w:t>
      </w:r>
      <w:r w:rsidRPr="00C25E3B">
        <w:rPr>
          <w:rFonts w:cs="Arial"/>
          <w:szCs w:val="22"/>
        </w:rPr>
        <w:t xml:space="preserve">between </w:t>
      </w:r>
      <w:r w:rsidR="00CC64F8" w:rsidRPr="00F740B9">
        <w:rPr>
          <w:rFonts w:cs="Arial"/>
          <w:szCs w:val="22"/>
        </w:rPr>
        <w:t>1 July 2010</w:t>
      </w:r>
      <w:r w:rsidRPr="00F740B9">
        <w:rPr>
          <w:rFonts w:cs="Arial"/>
          <w:szCs w:val="22"/>
        </w:rPr>
        <w:t xml:space="preserve"> and </w:t>
      </w:r>
      <w:r w:rsidR="00CC64F8" w:rsidRPr="00F740B9">
        <w:rPr>
          <w:rFonts w:cs="Arial"/>
          <w:szCs w:val="22"/>
        </w:rPr>
        <w:t>16 November 2014</w:t>
      </w:r>
      <w:r w:rsidRPr="00C25E3B">
        <w:rPr>
          <w:rFonts w:cs="Arial"/>
          <w:szCs w:val="22"/>
        </w:rPr>
        <w:t xml:space="preserve"> </w:t>
      </w:r>
      <w:r w:rsidR="00272835" w:rsidRPr="00C25E3B">
        <w:rPr>
          <w:rFonts w:cs="Arial"/>
          <w:szCs w:val="22"/>
        </w:rPr>
        <w:t>the following</w:t>
      </w:r>
      <w:r w:rsidRPr="00C25E3B">
        <w:rPr>
          <w:rFonts w:cs="Arial"/>
          <w:szCs w:val="22"/>
        </w:rPr>
        <w:t>:</w:t>
      </w:r>
    </w:p>
    <w:p w14:paraId="6E5A3B9C" w14:textId="77777777" w:rsidR="00CC64F8" w:rsidRPr="00C25E3B" w:rsidRDefault="00CC64F8">
      <w:pPr>
        <w:widowControl w:val="0"/>
        <w:spacing w:after="240"/>
        <w:ind w:firstLine="357"/>
        <w:jc w:val="both"/>
        <w:rPr>
          <w:rFonts w:cs="Arial"/>
          <w:szCs w:val="22"/>
        </w:rPr>
      </w:pPr>
      <w:r w:rsidRPr="00C25E3B">
        <w:rPr>
          <w:rFonts w:cs="Arial"/>
          <w:b/>
          <w:szCs w:val="22"/>
        </w:rPr>
        <w:t>Casual employees</w:t>
      </w:r>
    </w:p>
    <w:p w14:paraId="6E5A3B9D" w14:textId="77777777" w:rsidR="00CC64F8" w:rsidRPr="00C25E3B" w:rsidRDefault="00CC64F8" w:rsidP="00F740B9">
      <w:pPr>
        <w:pStyle w:val="ListParagraph"/>
        <w:numPr>
          <w:ilvl w:val="0"/>
          <w:numId w:val="2"/>
        </w:numPr>
        <w:spacing w:after="240"/>
        <w:ind w:left="714" w:hanging="357"/>
        <w:jc w:val="both"/>
        <w:rPr>
          <w:rFonts w:cs="Arial"/>
          <w:szCs w:val="22"/>
        </w:rPr>
      </w:pPr>
      <w:r w:rsidRPr="00C25E3B">
        <w:rPr>
          <w:rFonts w:cs="Arial"/>
          <w:szCs w:val="22"/>
        </w:rPr>
        <w:t>casual loading;</w:t>
      </w:r>
    </w:p>
    <w:p w14:paraId="6E5A3B9E" w14:textId="77777777" w:rsidR="00CC64F8" w:rsidRPr="00C25E3B" w:rsidRDefault="00CC64F8" w:rsidP="00F740B9">
      <w:pPr>
        <w:pStyle w:val="ListParagraph"/>
        <w:numPr>
          <w:ilvl w:val="0"/>
          <w:numId w:val="2"/>
        </w:numPr>
        <w:spacing w:after="240"/>
        <w:ind w:left="714" w:hanging="357"/>
        <w:jc w:val="both"/>
        <w:rPr>
          <w:rFonts w:cs="Arial"/>
          <w:szCs w:val="22"/>
        </w:rPr>
      </w:pPr>
      <w:r w:rsidRPr="00C25E3B">
        <w:rPr>
          <w:rFonts w:cs="Arial"/>
          <w:szCs w:val="22"/>
        </w:rPr>
        <w:t>penalty rates for work performed on a Sunday</w:t>
      </w:r>
    </w:p>
    <w:p w14:paraId="6E5A3B9F" w14:textId="77777777" w:rsidR="00CC64F8" w:rsidRPr="00C25E3B" w:rsidRDefault="00CC64F8">
      <w:pPr>
        <w:widowControl w:val="0"/>
        <w:spacing w:after="240"/>
        <w:ind w:firstLine="357"/>
        <w:jc w:val="both"/>
        <w:rPr>
          <w:rFonts w:cs="Arial"/>
          <w:szCs w:val="22"/>
        </w:rPr>
      </w:pPr>
      <w:r w:rsidRPr="00C25E3B">
        <w:rPr>
          <w:rFonts w:cs="Arial"/>
          <w:b/>
          <w:szCs w:val="22"/>
        </w:rPr>
        <w:t>Fulltime Employees</w:t>
      </w:r>
    </w:p>
    <w:p w14:paraId="6E5A3BA0" w14:textId="77777777" w:rsidR="00CC64F8" w:rsidRPr="00C25E3B" w:rsidRDefault="00CC64F8" w:rsidP="00F740B9">
      <w:pPr>
        <w:pStyle w:val="ListParagraph"/>
        <w:numPr>
          <w:ilvl w:val="0"/>
          <w:numId w:val="2"/>
        </w:numPr>
        <w:spacing w:after="240"/>
        <w:ind w:left="714" w:hanging="357"/>
        <w:jc w:val="both"/>
        <w:rPr>
          <w:rFonts w:cs="Arial"/>
          <w:szCs w:val="22"/>
        </w:rPr>
      </w:pPr>
      <w:r w:rsidRPr="00C25E3B">
        <w:rPr>
          <w:rFonts w:cs="Arial"/>
          <w:szCs w:val="22"/>
        </w:rPr>
        <w:t>transitional penalty rates for work performed on a Saturday</w:t>
      </w:r>
    </w:p>
    <w:p w14:paraId="6E5A3BA1" w14:textId="77777777" w:rsidR="00CC64F8" w:rsidRPr="00C25E3B" w:rsidRDefault="00CC64F8" w:rsidP="00F740B9">
      <w:pPr>
        <w:pStyle w:val="ListParagraph"/>
        <w:numPr>
          <w:ilvl w:val="0"/>
          <w:numId w:val="2"/>
        </w:numPr>
        <w:spacing w:after="240"/>
        <w:ind w:left="714" w:hanging="357"/>
        <w:jc w:val="both"/>
        <w:rPr>
          <w:rFonts w:cs="Arial"/>
          <w:szCs w:val="22"/>
        </w:rPr>
      </w:pPr>
      <w:r w:rsidRPr="00C25E3B">
        <w:rPr>
          <w:rFonts w:cs="Arial"/>
          <w:szCs w:val="22"/>
        </w:rPr>
        <w:t>penalty rates for work performed on a Sunday</w:t>
      </w:r>
    </w:p>
    <w:p w14:paraId="6E5A3BA2" w14:textId="77777777" w:rsidR="00CC64F8" w:rsidRPr="00C25E3B" w:rsidRDefault="00610F2B" w:rsidP="00F740B9">
      <w:pPr>
        <w:pStyle w:val="ListParagraph"/>
        <w:numPr>
          <w:ilvl w:val="0"/>
          <w:numId w:val="2"/>
        </w:numPr>
        <w:spacing w:after="240"/>
        <w:ind w:left="714" w:hanging="357"/>
        <w:jc w:val="both"/>
        <w:rPr>
          <w:rFonts w:cs="Arial"/>
          <w:szCs w:val="22"/>
        </w:rPr>
      </w:pPr>
      <w:r>
        <w:rPr>
          <w:rFonts w:cs="Arial"/>
          <w:szCs w:val="22"/>
        </w:rPr>
        <w:t>untaken paid</w:t>
      </w:r>
      <w:r w:rsidR="00CC64F8" w:rsidRPr="00C25E3B">
        <w:rPr>
          <w:rFonts w:cs="Arial"/>
          <w:szCs w:val="22"/>
        </w:rPr>
        <w:t xml:space="preserve"> </w:t>
      </w:r>
      <w:r>
        <w:rPr>
          <w:rFonts w:cs="Arial"/>
          <w:szCs w:val="22"/>
        </w:rPr>
        <w:t>a</w:t>
      </w:r>
      <w:r w:rsidR="00CC64F8" w:rsidRPr="00C25E3B">
        <w:rPr>
          <w:rFonts w:cs="Arial"/>
          <w:szCs w:val="22"/>
        </w:rPr>
        <w:t xml:space="preserve">nnual </w:t>
      </w:r>
      <w:r>
        <w:rPr>
          <w:rFonts w:cs="Arial"/>
          <w:szCs w:val="22"/>
        </w:rPr>
        <w:t>l</w:t>
      </w:r>
      <w:r w:rsidR="00CC64F8" w:rsidRPr="00C25E3B">
        <w:rPr>
          <w:rFonts w:cs="Arial"/>
          <w:szCs w:val="22"/>
        </w:rPr>
        <w:t xml:space="preserve">eave </w:t>
      </w:r>
      <w:r>
        <w:rPr>
          <w:rFonts w:cs="Arial"/>
          <w:szCs w:val="22"/>
        </w:rPr>
        <w:t>due at the end of permanent employment</w:t>
      </w:r>
    </w:p>
    <w:p w14:paraId="6E5A3BA3" w14:textId="77777777" w:rsidR="00AC570B" w:rsidRPr="00C25E3B" w:rsidRDefault="00AC570B" w:rsidP="00F740B9">
      <w:pPr>
        <w:ind w:left="720"/>
        <w:contextualSpacing/>
        <w:jc w:val="both"/>
        <w:rPr>
          <w:rFonts w:cs="Arial"/>
          <w:bCs/>
          <w:szCs w:val="22"/>
        </w:rPr>
      </w:pPr>
    </w:p>
    <w:p w14:paraId="6E5A3BA4" w14:textId="77777777" w:rsidR="00AC570B" w:rsidRPr="00C25E3B" w:rsidRDefault="00610F2B" w:rsidP="00F740B9">
      <w:pPr>
        <w:jc w:val="both"/>
        <w:rPr>
          <w:rFonts w:cs="Arial"/>
          <w:szCs w:val="22"/>
        </w:rPr>
      </w:pPr>
      <w:r>
        <w:rPr>
          <w:rFonts w:cs="Arial"/>
          <w:color w:val="000000"/>
          <w:szCs w:val="22"/>
        </w:rPr>
        <w:t>Go-Karts-Go</w:t>
      </w:r>
      <w:r w:rsidR="00AC570B" w:rsidRPr="00C25E3B">
        <w:rPr>
          <w:rFonts w:cs="Arial"/>
          <w:szCs w:val="22"/>
        </w:rPr>
        <w:t xml:space="preserve"> ha</w:t>
      </w:r>
      <w:r w:rsidR="00CC64F8" w:rsidRPr="00C25E3B">
        <w:rPr>
          <w:rFonts w:cs="Arial"/>
          <w:szCs w:val="22"/>
        </w:rPr>
        <w:t>s</w:t>
      </w:r>
      <w:r w:rsidR="00AC570B" w:rsidRPr="00C25E3B">
        <w:rPr>
          <w:rFonts w:cs="Arial"/>
          <w:szCs w:val="22"/>
        </w:rPr>
        <w:t xml:space="preserve"> formally admitted to the FWO that these contraventions occurred and ha</w:t>
      </w:r>
      <w:r w:rsidR="00272835" w:rsidRPr="00C25E3B">
        <w:rPr>
          <w:rFonts w:cs="Arial"/>
          <w:szCs w:val="22"/>
        </w:rPr>
        <w:t>ve</w:t>
      </w:r>
      <w:r w:rsidR="00AC570B" w:rsidRPr="00C25E3B">
        <w:rPr>
          <w:rFonts w:cs="Arial"/>
          <w:szCs w:val="22"/>
        </w:rPr>
        <w:t xml:space="preserve"> entered into an Enforceable Undertaking with the FWO (available at </w:t>
      </w:r>
      <w:hyperlink r:id="rId15" w:history="1">
        <w:r w:rsidR="00AC570B" w:rsidRPr="00C25E3B">
          <w:rPr>
            <w:rFonts w:cs="Arial"/>
            <w:color w:val="0000FF" w:themeColor="hyperlink"/>
            <w:szCs w:val="22"/>
            <w:u w:val="single"/>
          </w:rPr>
          <w:t>www.fwo.gov.au</w:t>
        </w:r>
      </w:hyperlink>
      <w:r w:rsidR="00AC570B" w:rsidRPr="00C25E3B">
        <w:rPr>
          <w:rFonts w:cs="Arial"/>
          <w:szCs w:val="22"/>
        </w:rPr>
        <w:t>) committing to a number of measures to remedy the contraventions, including by rectifying the underpayments to the employees affected by the contraventions and changing workplace practices.</w:t>
      </w:r>
    </w:p>
    <w:p w14:paraId="6E5A3BA5" w14:textId="77777777" w:rsidR="00AC570B" w:rsidRPr="00C25E3B" w:rsidRDefault="00AC570B" w:rsidP="00F740B9">
      <w:pPr>
        <w:jc w:val="both"/>
        <w:rPr>
          <w:rFonts w:cs="Arial"/>
          <w:szCs w:val="22"/>
        </w:rPr>
      </w:pPr>
    </w:p>
    <w:p w14:paraId="6E5A3BA6" w14:textId="77777777" w:rsidR="00AC570B" w:rsidRPr="00C25E3B" w:rsidRDefault="00610F2B" w:rsidP="00F740B9">
      <w:pPr>
        <w:jc w:val="both"/>
        <w:rPr>
          <w:rFonts w:cs="Arial"/>
          <w:szCs w:val="22"/>
        </w:rPr>
      </w:pPr>
      <w:r>
        <w:rPr>
          <w:rFonts w:cs="Arial"/>
          <w:color w:val="000000"/>
          <w:szCs w:val="22"/>
        </w:rPr>
        <w:t>Go-Karts-Go</w:t>
      </w:r>
      <w:r w:rsidR="00AC570B" w:rsidRPr="00C25E3B">
        <w:rPr>
          <w:rFonts w:cs="Arial"/>
          <w:szCs w:val="22"/>
        </w:rPr>
        <w:t xml:space="preserve"> </w:t>
      </w:r>
      <w:r w:rsidR="00CC64F8" w:rsidRPr="00C25E3B">
        <w:rPr>
          <w:rFonts w:cs="Arial"/>
          <w:szCs w:val="22"/>
        </w:rPr>
        <w:t xml:space="preserve">has </w:t>
      </w:r>
      <w:r w:rsidR="00AC570B" w:rsidRPr="00C25E3B">
        <w:rPr>
          <w:rFonts w:cs="Arial"/>
          <w:szCs w:val="22"/>
        </w:rPr>
        <w:t>express</w:t>
      </w:r>
      <w:r w:rsidR="00CC64F8" w:rsidRPr="00C25E3B">
        <w:rPr>
          <w:rFonts w:cs="Arial"/>
          <w:szCs w:val="22"/>
        </w:rPr>
        <w:t>ed</w:t>
      </w:r>
      <w:r w:rsidR="00AC570B" w:rsidRPr="00C25E3B">
        <w:rPr>
          <w:rFonts w:cs="Arial"/>
          <w:szCs w:val="22"/>
        </w:rPr>
        <w:t xml:space="preserve"> t</w:t>
      </w:r>
      <w:r w:rsidR="00272835" w:rsidRPr="00C25E3B">
        <w:rPr>
          <w:rFonts w:cs="Arial"/>
          <w:szCs w:val="22"/>
        </w:rPr>
        <w:t>heir</w:t>
      </w:r>
      <w:r w:rsidR="00AC570B" w:rsidRPr="00C25E3B">
        <w:rPr>
          <w:rFonts w:cs="Arial"/>
          <w:szCs w:val="22"/>
        </w:rPr>
        <w:t xml:space="preserve"> sincere regret and apologises for the conduct which resulted in the contraventions. Furthermore, </w:t>
      </w:r>
      <w:r>
        <w:rPr>
          <w:rFonts w:cs="Arial"/>
          <w:color w:val="000000"/>
          <w:szCs w:val="22"/>
        </w:rPr>
        <w:t>Go-Karts-Go</w:t>
      </w:r>
      <w:r w:rsidR="00AC570B" w:rsidRPr="00C25E3B">
        <w:rPr>
          <w:rFonts w:cs="Arial"/>
          <w:szCs w:val="22"/>
        </w:rPr>
        <w:t xml:space="preserve"> gives a commitment that such conduct will not occur again and will comply with all requirements of the Commonwealth workplace relation laws in the future.</w:t>
      </w:r>
    </w:p>
    <w:p w14:paraId="6E5A3BA7" w14:textId="77777777" w:rsidR="00AC570B" w:rsidRPr="00C25E3B" w:rsidRDefault="00AC570B" w:rsidP="00F740B9">
      <w:pPr>
        <w:jc w:val="both"/>
        <w:rPr>
          <w:rFonts w:cs="Arial"/>
          <w:szCs w:val="22"/>
        </w:rPr>
      </w:pPr>
    </w:p>
    <w:p w14:paraId="6E5A3BA8" w14:textId="5FE73A12" w:rsidR="00AC570B" w:rsidRPr="00C25E3B" w:rsidRDefault="00AC570B" w:rsidP="00F740B9">
      <w:pPr>
        <w:jc w:val="both"/>
        <w:rPr>
          <w:rFonts w:cs="Arial"/>
          <w:szCs w:val="22"/>
        </w:rPr>
      </w:pPr>
      <w:r w:rsidRPr="00C25E3B">
        <w:rPr>
          <w:rFonts w:cs="Arial"/>
          <w:szCs w:val="22"/>
        </w:rPr>
        <w:t xml:space="preserve">If you worked for </w:t>
      </w:r>
      <w:r w:rsidR="00610F2B">
        <w:rPr>
          <w:rFonts w:cs="Arial"/>
          <w:color w:val="000000"/>
          <w:szCs w:val="22"/>
        </w:rPr>
        <w:t>Go-Karts-Go</w:t>
      </w:r>
      <w:r w:rsidRPr="00C25E3B">
        <w:rPr>
          <w:rFonts w:cs="Arial"/>
          <w:szCs w:val="22"/>
        </w:rPr>
        <w:t xml:space="preserve"> </w:t>
      </w:r>
      <w:r w:rsidR="00CC64F8" w:rsidRPr="00C25E3B">
        <w:rPr>
          <w:rFonts w:cs="Arial"/>
          <w:szCs w:val="22"/>
        </w:rPr>
        <w:t xml:space="preserve">and </w:t>
      </w:r>
      <w:r w:rsidRPr="00C25E3B">
        <w:rPr>
          <w:rFonts w:cs="Arial"/>
          <w:szCs w:val="22"/>
        </w:rPr>
        <w:t xml:space="preserve">have queries or questions relating to your employment, please contact </w:t>
      </w:r>
      <w:r w:rsidR="001C0C90" w:rsidRPr="001C0C90">
        <w:rPr>
          <w:rFonts w:cs="Arial"/>
          <w:szCs w:val="22"/>
        </w:rPr>
        <w:t>Wayne Russell (Director)</w:t>
      </w:r>
      <w:r w:rsidRPr="00C25E3B">
        <w:rPr>
          <w:rFonts w:cs="Arial"/>
          <w:szCs w:val="22"/>
        </w:rPr>
        <w:t xml:space="preserve">. Alternatively, anyone can contact the FWO via the website at </w:t>
      </w:r>
      <w:hyperlink r:id="rId16" w:tooltip="FWO website" w:history="1">
        <w:r w:rsidRPr="00C25E3B">
          <w:rPr>
            <w:rFonts w:cs="Arial"/>
            <w:color w:val="0000FF" w:themeColor="hyperlink"/>
            <w:szCs w:val="22"/>
            <w:u w:val="single"/>
          </w:rPr>
          <w:t>www.fairwork.gov.au</w:t>
        </w:r>
      </w:hyperlink>
      <w:r w:rsidRPr="00C25E3B">
        <w:rPr>
          <w:rFonts w:cs="Arial"/>
          <w:szCs w:val="22"/>
        </w:rPr>
        <w:t xml:space="preserve"> or the </w:t>
      </w:r>
      <w:proofErr w:type="spellStart"/>
      <w:r w:rsidRPr="00C25E3B">
        <w:rPr>
          <w:rFonts w:cs="Arial"/>
          <w:szCs w:val="22"/>
        </w:rPr>
        <w:t>infoline</w:t>
      </w:r>
      <w:proofErr w:type="spellEnd"/>
      <w:r w:rsidRPr="00C25E3B">
        <w:rPr>
          <w:rFonts w:cs="Arial"/>
          <w:szCs w:val="22"/>
        </w:rPr>
        <w:t xml:space="preserve"> on 13 13 94.</w:t>
      </w:r>
    </w:p>
    <w:p w14:paraId="6E5A3BA9" w14:textId="77777777" w:rsidR="00380872" w:rsidRPr="00C25E3B" w:rsidRDefault="00380872">
      <w:pPr>
        <w:spacing w:after="200" w:line="276" w:lineRule="auto"/>
        <w:rPr>
          <w:rFonts w:cs="Arial"/>
          <w:b/>
          <w:bCs/>
          <w:szCs w:val="22"/>
        </w:rPr>
      </w:pPr>
    </w:p>
    <w:sectPr w:rsidR="00380872" w:rsidRPr="00C25E3B" w:rsidSect="009321EA">
      <w:footerReference w:type="default" r:id="rId17"/>
      <w:footerReference w:type="first" r:id="rId18"/>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A3BAE" w14:textId="77777777" w:rsidR="00D41370" w:rsidRDefault="00D41370">
      <w:r>
        <w:separator/>
      </w:r>
    </w:p>
  </w:endnote>
  <w:endnote w:type="continuationSeparator" w:id="0">
    <w:p w14:paraId="6E5A3BAF" w14:textId="77777777" w:rsidR="00D41370" w:rsidRDefault="00D4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5154"/>
      <w:docPartObj>
        <w:docPartGallery w:val="Page Numbers (Bottom of Page)"/>
        <w:docPartUnique/>
      </w:docPartObj>
    </w:sdtPr>
    <w:sdtEndPr>
      <w:rPr>
        <w:noProof/>
      </w:rPr>
    </w:sdtEndPr>
    <w:sdtContent>
      <w:p w14:paraId="6E5A3BB0" w14:textId="77777777" w:rsidR="004865E0" w:rsidRDefault="004865E0">
        <w:pPr>
          <w:pStyle w:val="Footer"/>
          <w:jc w:val="right"/>
        </w:pPr>
        <w:r>
          <w:fldChar w:fldCharType="begin"/>
        </w:r>
        <w:r>
          <w:instrText xml:space="preserve"> PAGE   \* MERGEFORMAT </w:instrText>
        </w:r>
        <w:r>
          <w:fldChar w:fldCharType="separate"/>
        </w:r>
        <w:r w:rsidR="00DD700F">
          <w:rPr>
            <w:noProof/>
          </w:rPr>
          <w:t>5</w:t>
        </w:r>
        <w:r>
          <w:rPr>
            <w:noProof/>
          </w:rPr>
          <w:fldChar w:fldCharType="end"/>
        </w:r>
      </w:p>
    </w:sdtContent>
  </w:sdt>
  <w:p w14:paraId="6E5A3BB1" w14:textId="77777777" w:rsidR="00F1696B" w:rsidRPr="009B0CDE" w:rsidRDefault="00F1696B" w:rsidP="009B0CDE">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1696B" w14:paraId="6E5A3BB5" w14:textId="77777777">
      <w:trPr>
        <w:trHeight w:hRule="exact" w:val="440"/>
      </w:trPr>
      <w:tc>
        <w:tcPr>
          <w:tcW w:w="2211" w:type="dxa"/>
          <w:tcBorders>
            <w:right w:val="nil"/>
          </w:tcBorders>
        </w:tcPr>
        <w:p w14:paraId="6E5A3BB2" w14:textId="77777777" w:rsidR="00F1696B" w:rsidRDefault="00F1696B">
          <w:pPr>
            <w:pStyle w:val="Footer"/>
          </w:pPr>
        </w:p>
      </w:tc>
      <w:tc>
        <w:tcPr>
          <w:tcW w:w="7371" w:type="dxa"/>
          <w:tcBorders>
            <w:top w:val="single" w:sz="4" w:space="0" w:color="auto"/>
            <w:left w:val="single" w:sz="2" w:space="0" w:color="auto"/>
          </w:tcBorders>
        </w:tcPr>
        <w:p w14:paraId="6E5A3BB3" w14:textId="77777777" w:rsidR="00F1696B" w:rsidRDefault="00F1696B">
          <w:pPr>
            <w:pStyle w:val="Footer"/>
            <w:ind w:left="113"/>
          </w:pPr>
        </w:p>
      </w:tc>
      <w:tc>
        <w:tcPr>
          <w:tcW w:w="567" w:type="dxa"/>
        </w:tcPr>
        <w:p w14:paraId="6E5A3BB4" w14:textId="77777777" w:rsidR="00F1696B" w:rsidRDefault="00F1696B">
          <w:pPr>
            <w:pStyle w:val="Footer"/>
            <w:spacing w:before="60"/>
            <w:jc w:val="right"/>
          </w:pPr>
        </w:p>
      </w:tc>
    </w:tr>
  </w:tbl>
  <w:p w14:paraId="6E5A3BB6" w14:textId="77777777" w:rsidR="00F1696B" w:rsidRDefault="00F1696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3BAC" w14:textId="77777777" w:rsidR="00D41370" w:rsidRDefault="00D41370">
      <w:r>
        <w:separator/>
      </w:r>
    </w:p>
  </w:footnote>
  <w:footnote w:type="continuationSeparator" w:id="0">
    <w:p w14:paraId="6E5A3BAD" w14:textId="77777777" w:rsidR="00D41370" w:rsidRDefault="00D41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7D012A6"/>
    <w:multiLevelType w:val="hybridMultilevel"/>
    <w:tmpl w:val="3F9A7470"/>
    <w:lvl w:ilvl="0" w:tplc="A6E8BC60">
      <w:start w:val="9"/>
      <w:numFmt w:val="lowerLetter"/>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2A6803"/>
    <w:multiLevelType w:val="hybridMultilevel"/>
    <w:tmpl w:val="B65A1222"/>
    <w:lvl w:ilvl="0" w:tplc="FB429F66">
      <w:start w:val="1"/>
      <w:numFmt w:val="lowerRoman"/>
      <w:lvlText w:val="(%1)"/>
      <w:lvlJc w:val="left"/>
      <w:pPr>
        <w:ind w:left="1882" w:hanging="720"/>
      </w:pPr>
      <w:rPr>
        <w:rFonts w:hint="default"/>
      </w:rPr>
    </w:lvl>
    <w:lvl w:ilvl="1" w:tplc="0C090019">
      <w:start w:val="1"/>
      <w:numFmt w:val="lowerLetter"/>
      <w:lvlText w:val="%2."/>
      <w:lvlJc w:val="left"/>
      <w:pPr>
        <w:ind w:left="2242" w:hanging="360"/>
      </w:pPr>
    </w:lvl>
    <w:lvl w:ilvl="2" w:tplc="0C09001B" w:tentative="1">
      <w:start w:val="1"/>
      <w:numFmt w:val="lowerRoman"/>
      <w:lvlText w:val="%3."/>
      <w:lvlJc w:val="right"/>
      <w:pPr>
        <w:ind w:left="2962" w:hanging="180"/>
      </w:pPr>
    </w:lvl>
    <w:lvl w:ilvl="3" w:tplc="0C09000F" w:tentative="1">
      <w:start w:val="1"/>
      <w:numFmt w:val="decimal"/>
      <w:lvlText w:val="%4."/>
      <w:lvlJc w:val="left"/>
      <w:pPr>
        <w:ind w:left="3682" w:hanging="360"/>
      </w:pPr>
    </w:lvl>
    <w:lvl w:ilvl="4" w:tplc="0C090019" w:tentative="1">
      <w:start w:val="1"/>
      <w:numFmt w:val="lowerLetter"/>
      <w:lvlText w:val="%5."/>
      <w:lvlJc w:val="left"/>
      <w:pPr>
        <w:ind w:left="4402" w:hanging="360"/>
      </w:pPr>
    </w:lvl>
    <w:lvl w:ilvl="5" w:tplc="0C09001B" w:tentative="1">
      <w:start w:val="1"/>
      <w:numFmt w:val="lowerRoman"/>
      <w:lvlText w:val="%6."/>
      <w:lvlJc w:val="right"/>
      <w:pPr>
        <w:ind w:left="5122" w:hanging="180"/>
      </w:pPr>
    </w:lvl>
    <w:lvl w:ilvl="6" w:tplc="0C09000F" w:tentative="1">
      <w:start w:val="1"/>
      <w:numFmt w:val="decimal"/>
      <w:lvlText w:val="%7."/>
      <w:lvlJc w:val="left"/>
      <w:pPr>
        <w:ind w:left="5842" w:hanging="360"/>
      </w:pPr>
    </w:lvl>
    <w:lvl w:ilvl="7" w:tplc="0C090019" w:tentative="1">
      <w:start w:val="1"/>
      <w:numFmt w:val="lowerLetter"/>
      <w:lvlText w:val="%8."/>
      <w:lvlJc w:val="left"/>
      <w:pPr>
        <w:ind w:left="6562" w:hanging="360"/>
      </w:pPr>
    </w:lvl>
    <w:lvl w:ilvl="8" w:tplc="0C09001B" w:tentative="1">
      <w:start w:val="1"/>
      <w:numFmt w:val="lowerRoman"/>
      <w:lvlText w:val="%9."/>
      <w:lvlJc w:val="right"/>
      <w:pPr>
        <w:ind w:left="7282" w:hanging="180"/>
      </w:pPr>
    </w:lvl>
  </w:abstractNum>
  <w:abstractNum w:abstractNumId="7">
    <w:nsid w:val="2E3D1B4E"/>
    <w:multiLevelType w:val="hybridMultilevel"/>
    <w:tmpl w:val="6D1EADE8"/>
    <w:lvl w:ilvl="0" w:tplc="1AF8E9E4">
      <w:start w:val="1"/>
      <w:numFmt w:val="decimal"/>
      <w:lvlText w:val="%1."/>
      <w:lvlJc w:val="left"/>
      <w:pPr>
        <w:ind w:left="1429" w:hanging="360"/>
      </w:pPr>
      <w:rPr>
        <w:b w:val="0"/>
        <w:i w:val="0"/>
        <w:sz w:val="20"/>
        <w:szCs w:val="20"/>
      </w:rPr>
    </w:lvl>
    <w:lvl w:ilvl="1" w:tplc="732CBEC8">
      <w:start w:val="1"/>
      <w:numFmt w:val="lowerLetter"/>
      <w:lvlText w:val="(%2)"/>
      <w:lvlJc w:val="left"/>
      <w:pPr>
        <w:ind w:left="2149" w:hanging="360"/>
      </w:pPr>
      <w:rPr>
        <w:rFonts w:ascii="Arial" w:hAnsi="Arial" w:cs="Arial" w:hint="default"/>
        <w:b w:val="0"/>
        <w:i w:val="0"/>
      </w:rPr>
    </w:lvl>
    <w:lvl w:ilvl="2" w:tplc="5EF09442">
      <w:start w:val="1"/>
      <w:numFmt w:val="lowerRoman"/>
      <w:lvlText w:val="(%3)"/>
      <w:lvlJc w:val="left"/>
      <w:pPr>
        <w:ind w:left="2869" w:hanging="180"/>
      </w:pPr>
      <w:rPr>
        <w:rFonts w:hint="default"/>
        <w:b w:val="0"/>
      </w:rPr>
    </w:lvl>
    <w:lvl w:ilvl="3" w:tplc="0C090015">
      <w:start w:val="1"/>
      <w:numFmt w:val="upperLetter"/>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2">
    <w:nsid w:val="3AC25544"/>
    <w:multiLevelType w:val="hybridMultilevel"/>
    <w:tmpl w:val="C04CD742"/>
    <w:lvl w:ilvl="0" w:tplc="0C090001">
      <w:start w:val="1"/>
      <w:numFmt w:val="bullet"/>
      <w:lvlText w:val=""/>
      <w:lvlJc w:val="left"/>
      <w:pPr>
        <w:ind w:left="863" w:hanging="360"/>
      </w:pPr>
      <w:rPr>
        <w:rFonts w:ascii="Symbol" w:hAnsi="Symbol" w:hint="default"/>
      </w:rPr>
    </w:lvl>
    <w:lvl w:ilvl="1" w:tplc="0C090003" w:tentative="1">
      <w:start w:val="1"/>
      <w:numFmt w:val="bullet"/>
      <w:lvlText w:val="o"/>
      <w:lvlJc w:val="left"/>
      <w:pPr>
        <w:ind w:left="1583" w:hanging="360"/>
      </w:pPr>
      <w:rPr>
        <w:rFonts w:ascii="Courier New" w:hAnsi="Courier New" w:cs="Courier New" w:hint="default"/>
      </w:rPr>
    </w:lvl>
    <w:lvl w:ilvl="2" w:tplc="0C090005" w:tentative="1">
      <w:start w:val="1"/>
      <w:numFmt w:val="bullet"/>
      <w:lvlText w:val=""/>
      <w:lvlJc w:val="left"/>
      <w:pPr>
        <w:ind w:left="2303" w:hanging="360"/>
      </w:pPr>
      <w:rPr>
        <w:rFonts w:ascii="Wingdings" w:hAnsi="Wingdings" w:hint="default"/>
      </w:rPr>
    </w:lvl>
    <w:lvl w:ilvl="3" w:tplc="0C090001" w:tentative="1">
      <w:start w:val="1"/>
      <w:numFmt w:val="bullet"/>
      <w:lvlText w:val=""/>
      <w:lvlJc w:val="left"/>
      <w:pPr>
        <w:ind w:left="3023" w:hanging="360"/>
      </w:pPr>
      <w:rPr>
        <w:rFonts w:ascii="Symbol" w:hAnsi="Symbol" w:hint="default"/>
      </w:rPr>
    </w:lvl>
    <w:lvl w:ilvl="4" w:tplc="0C090003" w:tentative="1">
      <w:start w:val="1"/>
      <w:numFmt w:val="bullet"/>
      <w:lvlText w:val="o"/>
      <w:lvlJc w:val="left"/>
      <w:pPr>
        <w:ind w:left="3743" w:hanging="360"/>
      </w:pPr>
      <w:rPr>
        <w:rFonts w:ascii="Courier New" w:hAnsi="Courier New" w:cs="Courier New" w:hint="default"/>
      </w:rPr>
    </w:lvl>
    <w:lvl w:ilvl="5" w:tplc="0C090005" w:tentative="1">
      <w:start w:val="1"/>
      <w:numFmt w:val="bullet"/>
      <w:lvlText w:val=""/>
      <w:lvlJc w:val="left"/>
      <w:pPr>
        <w:ind w:left="4463" w:hanging="360"/>
      </w:pPr>
      <w:rPr>
        <w:rFonts w:ascii="Wingdings" w:hAnsi="Wingdings" w:hint="default"/>
      </w:rPr>
    </w:lvl>
    <w:lvl w:ilvl="6" w:tplc="0C090001" w:tentative="1">
      <w:start w:val="1"/>
      <w:numFmt w:val="bullet"/>
      <w:lvlText w:val=""/>
      <w:lvlJc w:val="left"/>
      <w:pPr>
        <w:ind w:left="5183" w:hanging="360"/>
      </w:pPr>
      <w:rPr>
        <w:rFonts w:ascii="Symbol" w:hAnsi="Symbol" w:hint="default"/>
      </w:rPr>
    </w:lvl>
    <w:lvl w:ilvl="7" w:tplc="0C090003" w:tentative="1">
      <w:start w:val="1"/>
      <w:numFmt w:val="bullet"/>
      <w:lvlText w:val="o"/>
      <w:lvlJc w:val="left"/>
      <w:pPr>
        <w:ind w:left="5903" w:hanging="360"/>
      </w:pPr>
      <w:rPr>
        <w:rFonts w:ascii="Courier New" w:hAnsi="Courier New" w:cs="Courier New" w:hint="default"/>
      </w:rPr>
    </w:lvl>
    <w:lvl w:ilvl="8" w:tplc="0C090005" w:tentative="1">
      <w:start w:val="1"/>
      <w:numFmt w:val="bullet"/>
      <w:lvlText w:val=""/>
      <w:lvlJc w:val="left"/>
      <w:pPr>
        <w:ind w:left="6623" w:hanging="360"/>
      </w:pPr>
      <w:rPr>
        <w:rFonts w:ascii="Wingdings" w:hAnsi="Wingdings" w:hint="default"/>
      </w:rPr>
    </w:lvl>
  </w:abstractNum>
  <w:abstractNum w:abstractNumId="13">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7">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E25634"/>
    <w:multiLevelType w:val="hybridMultilevel"/>
    <w:tmpl w:val="BF5A9B2A"/>
    <w:lvl w:ilvl="0" w:tplc="0C09000F">
      <w:start w:val="1"/>
      <w:numFmt w:val="decimal"/>
      <w:lvlText w:val="%1."/>
      <w:lvlJc w:val="left"/>
      <w:pPr>
        <w:ind w:left="3553" w:hanging="360"/>
      </w:pPr>
    </w:lvl>
    <w:lvl w:ilvl="1" w:tplc="0C090019">
      <w:start w:val="1"/>
      <w:numFmt w:val="lowerLetter"/>
      <w:lvlText w:val="%2."/>
      <w:lvlJc w:val="left"/>
      <w:pPr>
        <w:ind w:left="2855" w:hanging="360"/>
      </w:pPr>
    </w:lvl>
    <w:lvl w:ilvl="2" w:tplc="0C09001B" w:tentative="1">
      <w:start w:val="1"/>
      <w:numFmt w:val="lowerRoman"/>
      <w:lvlText w:val="%3."/>
      <w:lvlJc w:val="right"/>
      <w:pPr>
        <w:ind w:left="3575" w:hanging="180"/>
      </w:pPr>
    </w:lvl>
    <w:lvl w:ilvl="3" w:tplc="0C09000F" w:tentative="1">
      <w:start w:val="1"/>
      <w:numFmt w:val="decimal"/>
      <w:lvlText w:val="%4."/>
      <w:lvlJc w:val="left"/>
      <w:pPr>
        <w:ind w:left="4295" w:hanging="360"/>
      </w:pPr>
    </w:lvl>
    <w:lvl w:ilvl="4" w:tplc="0C090019" w:tentative="1">
      <w:start w:val="1"/>
      <w:numFmt w:val="lowerLetter"/>
      <w:lvlText w:val="%5."/>
      <w:lvlJc w:val="left"/>
      <w:pPr>
        <w:ind w:left="5015" w:hanging="360"/>
      </w:pPr>
    </w:lvl>
    <w:lvl w:ilvl="5" w:tplc="0C09001B" w:tentative="1">
      <w:start w:val="1"/>
      <w:numFmt w:val="lowerRoman"/>
      <w:lvlText w:val="%6."/>
      <w:lvlJc w:val="right"/>
      <w:pPr>
        <w:ind w:left="5735" w:hanging="180"/>
      </w:pPr>
    </w:lvl>
    <w:lvl w:ilvl="6" w:tplc="0C09000F" w:tentative="1">
      <w:start w:val="1"/>
      <w:numFmt w:val="decimal"/>
      <w:lvlText w:val="%7."/>
      <w:lvlJc w:val="left"/>
      <w:pPr>
        <w:ind w:left="6455" w:hanging="360"/>
      </w:pPr>
    </w:lvl>
    <w:lvl w:ilvl="7" w:tplc="0C090019" w:tentative="1">
      <w:start w:val="1"/>
      <w:numFmt w:val="lowerLetter"/>
      <w:lvlText w:val="%8."/>
      <w:lvlJc w:val="left"/>
      <w:pPr>
        <w:ind w:left="7175" w:hanging="360"/>
      </w:pPr>
    </w:lvl>
    <w:lvl w:ilvl="8" w:tplc="0C09001B" w:tentative="1">
      <w:start w:val="1"/>
      <w:numFmt w:val="lowerRoman"/>
      <w:lvlText w:val="%9."/>
      <w:lvlJc w:val="right"/>
      <w:pPr>
        <w:ind w:left="7895" w:hanging="180"/>
      </w:pPr>
    </w:lvl>
  </w:abstractNum>
  <w:abstractNum w:abstractNumId="19">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4310688"/>
    <w:multiLevelType w:val="hybridMultilevel"/>
    <w:tmpl w:val="93385A7A"/>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nsid w:val="6437636C"/>
    <w:multiLevelType w:val="hybridMultilevel"/>
    <w:tmpl w:val="BF9C4E9C"/>
    <w:lvl w:ilvl="0" w:tplc="15687CBC">
      <w:start w:val="35"/>
      <w:numFmt w:val="lowerLetter"/>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A3213D4"/>
    <w:multiLevelType w:val="hybridMultilevel"/>
    <w:tmpl w:val="BA5CF6C0"/>
    <w:lvl w:ilvl="0" w:tplc="0C09000F">
      <w:start w:val="1"/>
      <w:numFmt w:val="decimal"/>
      <w:lvlText w:val="%1."/>
      <w:lvlJc w:val="left"/>
      <w:pPr>
        <w:ind w:left="213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5"/>
  </w:num>
  <w:num w:numId="4">
    <w:abstractNumId w:val="14"/>
  </w:num>
  <w:num w:numId="5">
    <w:abstractNumId w:val="27"/>
  </w:num>
  <w:num w:numId="6">
    <w:abstractNumId w:val="21"/>
  </w:num>
  <w:num w:numId="7">
    <w:abstractNumId w:val="19"/>
    <w:lvlOverride w:ilvl="0"/>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5"/>
  </w:num>
  <w:num w:numId="12">
    <w:abstractNumId w:val="15"/>
  </w:num>
  <w:num w:numId="13">
    <w:abstractNumId w:val="20"/>
  </w:num>
  <w:num w:numId="14">
    <w:abstractNumId w:val="13"/>
  </w:num>
  <w:num w:numId="15">
    <w:abstractNumId w:val="1"/>
  </w:num>
  <w:num w:numId="16">
    <w:abstractNumId w:val="3"/>
  </w:num>
  <w:num w:numId="17">
    <w:abstractNumId w:val="9"/>
  </w:num>
  <w:num w:numId="18">
    <w:abstractNumId w:val="2"/>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4"/>
  </w:num>
  <w:num w:numId="24">
    <w:abstractNumId w:val="7"/>
  </w:num>
  <w:num w:numId="25">
    <w:abstractNumId w:val="8"/>
  </w:num>
  <w:num w:numId="26">
    <w:abstractNumId w:val="8"/>
  </w:num>
  <w:num w:numId="27">
    <w:abstractNumId w:val="12"/>
  </w:num>
  <w:num w:numId="28">
    <w:abstractNumId w:val="23"/>
  </w:num>
  <w:num w:numId="29">
    <w:abstractNumId w:val="26"/>
  </w:num>
  <w:num w:numId="30">
    <w:abstractNumId w:val="18"/>
  </w:num>
  <w:num w:numId="31">
    <w:abstractNumId w:val="5"/>
  </w:num>
  <w:num w:numId="32">
    <w:abstractNumId w:val="2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EA"/>
    <w:rsid w:val="00000FE4"/>
    <w:rsid w:val="00006509"/>
    <w:rsid w:val="00014672"/>
    <w:rsid w:val="000265F3"/>
    <w:rsid w:val="000313C7"/>
    <w:rsid w:val="00033FF6"/>
    <w:rsid w:val="00034C86"/>
    <w:rsid w:val="00034EC4"/>
    <w:rsid w:val="00036969"/>
    <w:rsid w:val="0004123D"/>
    <w:rsid w:val="00041E17"/>
    <w:rsid w:val="00053945"/>
    <w:rsid w:val="00054534"/>
    <w:rsid w:val="00064276"/>
    <w:rsid w:val="000652C4"/>
    <w:rsid w:val="00072758"/>
    <w:rsid w:val="0007743C"/>
    <w:rsid w:val="00077B53"/>
    <w:rsid w:val="00081268"/>
    <w:rsid w:val="0008184C"/>
    <w:rsid w:val="000855BE"/>
    <w:rsid w:val="00086E19"/>
    <w:rsid w:val="0009690D"/>
    <w:rsid w:val="000B7676"/>
    <w:rsid w:val="000C3E8C"/>
    <w:rsid w:val="000D5350"/>
    <w:rsid w:val="000D7FBF"/>
    <w:rsid w:val="000E0B9C"/>
    <w:rsid w:val="000E4A89"/>
    <w:rsid w:val="00105249"/>
    <w:rsid w:val="00107D68"/>
    <w:rsid w:val="001138DB"/>
    <w:rsid w:val="0011434E"/>
    <w:rsid w:val="00146982"/>
    <w:rsid w:val="001547CE"/>
    <w:rsid w:val="00155EC3"/>
    <w:rsid w:val="001768CB"/>
    <w:rsid w:val="001812D2"/>
    <w:rsid w:val="00182562"/>
    <w:rsid w:val="001C0C90"/>
    <w:rsid w:val="001C5471"/>
    <w:rsid w:val="001D17D0"/>
    <w:rsid w:val="001D342C"/>
    <w:rsid w:val="001D5343"/>
    <w:rsid w:val="001E1480"/>
    <w:rsid w:val="001E5518"/>
    <w:rsid w:val="001F0467"/>
    <w:rsid w:val="002071D2"/>
    <w:rsid w:val="002073B4"/>
    <w:rsid w:val="00214B7B"/>
    <w:rsid w:val="0021767E"/>
    <w:rsid w:val="00226E37"/>
    <w:rsid w:val="00231C5D"/>
    <w:rsid w:val="00234EB8"/>
    <w:rsid w:val="00235712"/>
    <w:rsid w:val="00237323"/>
    <w:rsid w:val="002423C1"/>
    <w:rsid w:val="00247DAA"/>
    <w:rsid w:val="00255510"/>
    <w:rsid w:val="00255666"/>
    <w:rsid w:val="002624BB"/>
    <w:rsid w:val="00264C18"/>
    <w:rsid w:val="0026525B"/>
    <w:rsid w:val="00272835"/>
    <w:rsid w:val="002837FF"/>
    <w:rsid w:val="00285D62"/>
    <w:rsid w:val="00291C1E"/>
    <w:rsid w:val="002A7DEA"/>
    <w:rsid w:val="002B79A1"/>
    <w:rsid w:val="002C1760"/>
    <w:rsid w:val="002C2B8A"/>
    <w:rsid w:val="002D1F5E"/>
    <w:rsid w:val="002D6733"/>
    <w:rsid w:val="002E0497"/>
    <w:rsid w:val="002E2EB0"/>
    <w:rsid w:val="002F3658"/>
    <w:rsid w:val="00311ACA"/>
    <w:rsid w:val="003217F7"/>
    <w:rsid w:val="00324A10"/>
    <w:rsid w:val="00332C1D"/>
    <w:rsid w:val="00342DF4"/>
    <w:rsid w:val="00347AE0"/>
    <w:rsid w:val="00361ABD"/>
    <w:rsid w:val="0036222A"/>
    <w:rsid w:val="003677B7"/>
    <w:rsid w:val="00380872"/>
    <w:rsid w:val="003A410A"/>
    <w:rsid w:val="003F2E3A"/>
    <w:rsid w:val="0040712F"/>
    <w:rsid w:val="004078C5"/>
    <w:rsid w:val="0040793B"/>
    <w:rsid w:val="00411609"/>
    <w:rsid w:val="004201E4"/>
    <w:rsid w:val="00453E98"/>
    <w:rsid w:val="004560AE"/>
    <w:rsid w:val="00480994"/>
    <w:rsid w:val="004865E0"/>
    <w:rsid w:val="00491CD4"/>
    <w:rsid w:val="004B2D4D"/>
    <w:rsid w:val="004C165C"/>
    <w:rsid w:val="004F1D30"/>
    <w:rsid w:val="004F3D60"/>
    <w:rsid w:val="004F4E58"/>
    <w:rsid w:val="00500FDA"/>
    <w:rsid w:val="00513218"/>
    <w:rsid w:val="005441CD"/>
    <w:rsid w:val="00555F74"/>
    <w:rsid w:val="00561619"/>
    <w:rsid w:val="0056667D"/>
    <w:rsid w:val="005749B0"/>
    <w:rsid w:val="00587214"/>
    <w:rsid w:val="00597E0D"/>
    <w:rsid w:val="005C38CA"/>
    <w:rsid w:val="005F4DC9"/>
    <w:rsid w:val="005F55A2"/>
    <w:rsid w:val="005F7368"/>
    <w:rsid w:val="006021B5"/>
    <w:rsid w:val="00605978"/>
    <w:rsid w:val="00610F2B"/>
    <w:rsid w:val="00611500"/>
    <w:rsid w:val="00650D12"/>
    <w:rsid w:val="00652E9A"/>
    <w:rsid w:val="00656327"/>
    <w:rsid w:val="006607B3"/>
    <w:rsid w:val="0066289D"/>
    <w:rsid w:val="0066691F"/>
    <w:rsid w:val="00672B47"/>
    <w:rsid w:val="00672B7D"/>
    <w:rsid w:val="00682476"/>
    <w:rsid w:val="006925C2"/>
    <w:rsid w:val="00692EA2"/>
    <w:rsid w:val="006942B1"/>
    <w:rsid w:val="006B381F"/>
    <w:rsid w:val="006E0ABD"/>
    <w:rsid w:val="006F6F93"/>
    <w:rsid w:val="006F7B61"/>
    <w:rsid w:val="00703241"/>
    <w:rsid w:val="00714A6C"/>
    <w:rsid w:val="0071567F"/>
    <w:rsid w:val="00724583"/>
    <w:rsid w:val="007450F7"/>
    <w:rsid w:val="00754A8E"/>
    <w:rsid w:val="0075546D"/>
    <w:rsid w:val="007561D4"/>
    <w:rsid w:val="00763195"/>
    <w:rsid w:val="00765F64"/>
    <w:rsid w:val="00770D0E"/>
    <w:rsid w:val="007858E8"/>
    <w:rsid w:val="00787BE8"/>
    <w:rsid w:val="00794CA3"/>
    <w:rsid w:val="007958AF"/>
    <w:rsid w:val="007A3969"/>
    <w:rsid w:val="007B17CE"/>
    <w:rsid w:val="007C2149"/>
    <w:rsid w:val="007D272F"/>
    <w:rsid w:val="007D735F"/>
    <w:rsid w:val="007E3408"/>
    <w:rsid w:val="007F4DB7"/>
    <w:rsid w:val="007F7955"/>
    <w:rsid w:val="00800D66"/>
    <w:rsid w:val="00810325"/>
    <w:rsid w:val="0082478E"/>
    <w:rsid w:val="00834C25"/>
    <w:rsid w:val="00835602"/>
    <w:rsid w:val="00842E09"/>
    <w:rsid w:val="00842E55"/>
    <w:rsid w:val="00851859"/>
    <w:rsid w:val="008523B6"/>
    <w:rsid w:val="00855343"/>
    <w:rsid w:val="00863CD4"/>
    <w:rsid w:val="00874AF6"/>
    <w:rsid w:val="0088064A"/>
    <w:rsid w:val="00885E02"/>
    <w:rsid w:val="00887C0C"/>
    <w:rsid w:val="008A0EB1"/>
    <w:rsid w:val="008B1424"/>
    <w:rsid w:val="008B2111"/>
    <w:rsid w:val="008B46DC"/>
    <w:rsid w:val="008D0AD8"/>
    <w:rsid w:val="008D1B3B"/>
    <w:rsid w:val="008D2013"/>
    <w:rsid w:val="008E1E23"/>
    <w:rsid w:val="008F026A"/>
    <w:rsid w:val="008F70F4"/>
    <w:rsid w:val="009046DD"/>
    <w:rsid w:val="00904DD6"/>
    <w:rsid w:val="009146FC"/>
    <w:rsid w:val="00931B9A"/>
    <w:rsid w:val="009321EA"/>
    <w:rsid w:val="009328E1"/>
    <w:rsid w:val="00941056"/>
    <w:rsid w:val="00941C02"/>
    <w:rsid w:val="00946919"/>
    <w:rsid w:val="009513E5"/>
    <w:rsid w:val="00953EDC"/>
    <w:rsid w:val="00956556"/>
    <w:rsid w:val="009617AD"/>
    <w:rsid w:val="00963A99"/>
    <w:rsid w:val="00973F0C"/>
    <w:rsid w:val="00975CA1"/>
    <w:rsid w:val="00977372"/>
    <w:rsid w:val="009777B7"/>
    <w:rsid w:val="00980E0E"/>
    <w:rsid w:val="0099016A"/>
    <w:rsid w:val="00991FA1"/>
    <w:rsid w:val="00992246"/>
    <w:rsid w:val="0099631D"/>
    <w:rsid w:val="009A2618"/>
    <w:rsid w:val="009B0CDE"/>
    <w:rsid w:val="009B5E9A"/>
    <w:rsid w:val="009D42B1"/>
    <w:rsid w:val="009D52C3"/>
    <w:rsid w:val="009D56D3"/>
    <w:rsid w:val="009D6D87"/>
    <w:rsid w:val="009D7C88"/>
    <w:rsid w:val="009E5B8C"/>
    <w:rsid w:val="009E5DF9"/>
    <w:rsid w:val="009F0665"/>
    <w:rsid w:val="009F3B06"/>
    <w:rsid w:val="009F4D95"/>
    <w:rsid w:val="009F5992"/>
    <w:rsid w:val="00A0797D"/>
    <w:rsid w:val="00A136A1"/>
    <w:rsid w:val="00A17698"/>
    <w:rsid w:val="00A2087B"/>
    <w:rsid w:val="00A52F0D"/>
    <w:rsid w:val="00A67BEC"/>
    <w:rsid w:val="00A739F9"/>
    <w:rsid w:val="00A83A39"/>
    <w:rsid w:val="00A909C5"/>
    <w:rsid w:val="00AA27B6"/>
    <w:rsid w:val="00AB4F59"/>
    <w:rsid w:val="00AC570B"/>
    <w:rsid w:val="00AC7FCA"/>
    <w:rsid w:val="00AD3A34"/>
    <w:rsid w:val="00AE3402"/>
    <w:rsid w:val="00AF0058"/>
    <w:rsid w:val="00AF6AE9"/>
    <w:rsid w:val="00B06B36"/>
    <w:rsid w:val="00B12719"/>
    <w:rsid w:val="00B25B03"/>
    <w:rsid w:val="00B36F55"/>
    <w:rsid w:val="00B429AE"/>
    <w:rsid w:val="00B473E2"/>
    <w:rsid w:val="00B57DF8"/>
    <w:rsid w:val="00B64F75"/>
    <w:rsid w:val="00B66007"/>
    <w:rsid w:val="00B667A3"/>
    <w:rsid w:val="00B701ED"/>
    <w:rsid w:val="00B757D7"/>
    <w:rsid w:val="00B76BDA"/>
    <w:rsid w:val="00B8542F"/>
    <w:rsid w:val="00B93A09"/>
    <w:rsid w:val="00B942BB"/>
    <w:rsid w:val="00B9702A"/>
    <w:rsid w:val="00BA4490"/>
    <w:rsid w:val="00BC431D"/>
    <w:rsid w:val="00BE6916"/>
    <w:rsid w:val="00BF5D19"/>
    <w:rsid w:val="00C133F0"/>
    <w:rsid w:val="00C13A1E"/>
    <w:rsid w:val="00C161DC"/>
    <w:rsid w:val="00C25E3B"/>
    <w:rsid w:val="00C2755F"/>
    <w:rsid w:val="00C33723"/>
    <w:rsid w:val="00C60F73"/>
    <w:rsid w:val="00C61388"/>
    <w:rsid w:val="00C64F83"/>
    <w:rsid w:val="00C76710"/>
    <w:rsid w:val="00C85D70"/>
    <w:rsid w:val="00C95459"/>
    <w:rsid w:val="00C95CD0"/>
    <w:rsid w:val="00CC2C56"/>
    <w:rsid w:val="00CC2E68"/>
    <w:rsid w:val="00CC3C43"/>
    <w:rsid w:val="00CC5D20"/>
    <w:rsid w:val="00CC64F8"/>
    <w:rsid w:val="00D0005D"/>
    <w:rsid w:val="00D04942"/>
    <w:rsid w:val="00D04E4E"/>
    <w:rsid w:val="00D319F8"/>
    <w:rsid w:val="00D31BB6"/>
    <w:rsid w:val="00D41370"/>
    <w:rsid w:val="00D627CC"/>
    <w:rsid w:val="00D84FEE"/>
    <w:rsid w:val="00D91A8B"/>
    <w:rsid w:val="00DA6342"/>
    <w:rsid w:val="00DD16C2"/>
    <w:rsid w:val="00DD52B4"/>
    <w:rsid w:val="00DD700F"/>
    <w:rsid w:val="00DE52CB"/>
    <w:rsid w:val="00DF33EC"/>
    <w:rsid w:val="00DF54BF"/>
    <w:rsid w:val="00E05A06"/>
    <w:rsid w:val="00E325B5"/>
    <w:rsid w:val="00E367E6"/>
    <w:rsid w:val="00E36FFD"/>
    <w:rsid w:val="00E42302"/>
    <w:rsid w:val="00E4456A"/>
    <w:rsid w:val="00E46E2F"/>
    <w:rsid w:val="00E60DB2"/>
    <w:rsid w:val="00E63251"/>
    <w:rsid w:val="00E66111"/>
    <w:rsid w:val="00E86641"/>
    <w:rsid w:val="00E91AA1"/>
    <w:rsid w:val="00E97DBC"/>
    <w:rsid w:val="00EA5559"/>
    <w:rsid w:val="00EA5B25"/>
    <w:rsid w:val="00EB3DC5"/>
    <w:rsid w:val="00EC47E3"/>
    <w:rsid w:val="00ED4565"/>
    <w:rsid w:val="00ED775C"/>
    <w:rsid w:val="00EE027D"/>
    <w:rsid w:val="00EF1707"/>
    <w:rsid w:val="00F07D37"/>
    <w:rsid w:val="00F117B0"/>
    <w:rsid w:val="00F14A3C"/>
    <w:rsid w:val="00F157D4"/>
    <w:rsid w:val="00F1696B"/>
    <w:rsid w:val="00F25A65"/>
    <w:rsid w:val="00F3735E"/>
    <w:rsid w:val="00F42554"/>
    <w:rsid w:val="00F44813"/>
    <w:rsid w:val="00F46E4B"/>
    <w:rsid w:val="00F51CC7"/>
    <w:rsid w:val="00F54741"/>
    <w:rsid w:val="00F7237F"/>
    <w:rsid w:val="00F740B9"/>
    <w:rsid w:val="00F8026A"/>
    <w:rsid w:val="00F81021"/>
    <w:rsid w:val="00FA0A27"/>
    <w:rsid w:val="00FB677E"/>
    <w:rsid w:val="00FB7784"/>
    <w:rsid w:val="00FD4AAB"/>
    <w:rsid w:val="00FF4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5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F1D30"/>
    <w:pPr>
      <w:widowControl w:val="0"/>
      <w:tabs>
        <w:tab w:val="right" w:pos="709"/>
      </w:tabs>
      <w:spacing w:after="240"/>
      <w:jc w:val="both"/>
      <w:outlineLvl w:val="0"/>
    </w:pPr>
    <w:rPr>
      <w:rFonts w:cs="Arial"/>
      <w:b/>
      <w:bCs/>
      <w:sz w:val="20"/>
    </w:rPr>
  </w:style>
  <w:style w:type="paragraph" w:styleId="Heading2">
    <w:name w:val="heading 2"/>
    <w:basedOn w:val="Normal"/>
    <w:next w:val="Normal"/>
    <w:link w:val="Heading2Char"/>
    <w:uiPriority w:val="9"/>
    <w:unhideWhenUsed/>
    <w:qFormat/>
    <w:rsid w:val="004F1D30"/>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uiPriority w:val="99"/>
    <w:rsid w:val="009321EA"/>
    <w:pPr>
      <w:tabs>
        <w:tab w:val="center" w:pos="4153"/>
        <w:tab w:val="right" w:pos="8306"/>
      </w:tabs>
    </w:pPr>
  </w:style>
  <w:style w:type="character" w:customStyle="1" w:styleId="HeaderChar">
    <w:name w:val="Header Char"/>
    <w:basedOn w:val="DefaultParagraphFont"/>
    <w:link w:val="Header"/>
    <w:uiPriority w:val="99"/>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uiPriority w:val="34"/>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D2013"/>
    <w:rPr>
      <w:sz w:val="16"/>
      <w:szCs w:val="16"/>
    </w:rPr>
  </w:style>
  <w:style w:type="paragraph" w:styleId="CommentText">
    <w:name w:val="annotation text"/>
    <w:basedOn w:val="Normal"/>
    <w:link w:val="CommentTextChar"/>
    <w:uiPriority w:val="99"/>
    <w:semiHidden/>
    <w:unhideWhenUsed/>
    <w:rsid w:val="008D2013"/>
    <w:rPr>
      <w:sz w:val="20"/>
    </w:rPr>
  </w:style>
  <w:style w:type="character" w:customStyle="1" w:styleId="CommentTextChar">
    <w:name w:val="Comment Text Char"/>
    <w:basedOn w:val="DefaultParagraphFont"/>
    <w:link w:val="CommentText"/>
    <w:uiPriority w:val="99"/>
    <w:semiHidden/>
    <w:rsid w:val="008D20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D2013"/>
    <w:rPr>
      <w:b/>
      <w:bCs/>
    </w:rPr>
  </w:style>
  <w:style w:type="character" w:customStyle="1" w:styleId="CommentSubjectChar">
    <w:name w:val="Comment Subject Char"/>
    <w:basedOn w:val="CommentTextChar"/>
    <w:link w:val="CommentSubject"/>
    <w:uiPriority w:val="99"/>
    <w:semiHidden/>
    <w:rsid w:val="008D2013"/>
    <w:rPr>
      <w:rFonts w:ascii="Arial" w:eastAsia="Times New Roman" w:hAnsi="Arial" w:cs="Times New Roman"/>
      <w:b/>
      <w:bCs/>
      <w:sz w:val="20"/>
      <w:szCs w:val="20"/>
    </w:rPr>
  </w:style>
  <w:style w:type="table" w:styleId="TableGrid">
    <w:name w:val="Table Grid"/>
    <w:basedOn w:val="TableNormal"/>
    <w:rsid w:val="00EE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7AE0"/>
    <w:rPr>
      <w:sz w:val="20"/>
    </w:rPr>
  </w:style>
  <w:style w:type="character" w:customStyle="1" w:styleId="FootnoteTextChar">
    <w:name w:val="Footnote Text Char"/>
    <w:basedOn w:val="DefaultParagraphFont"/>
    <w:link w:val="FootnoteText"/>
    <w:uiPriority w:val="99"/>
    <w:semiHidden/>
    <w:rsid w:val="00347AE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47AE0"/>
    <w:rPr>
      <w:vertAlign w:val="superscript"/>
    </w:rPr>
  </w:style>
  <w:style w:type="paragraph" w:styleId="Revision">
    <w:name w:val="Revision"/>
    <w:hidden/>
    <w:uiPriority w:val="99"/>
    <w:semiHidden/>
    <w:rsid w:val="00347AE0"/>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4F1D30"/>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4F1D30"/>
    <w:rPr>
      <w:rFonts w:ascii="Arial" w:eastAsia="Times New Roman" w:hAnsi="Arial" w:cs="Arial"/>
      <w:b/>
      <w:bCs/>
      <w:i/>
      <w:sz w:val="20"/>
      <w:szCs w:val="20"/>
    </w:rPr>
  </w:style>
  <w:style w:type="paragraph" w:customStyle="1" w:styleId="FWOheaderlevel1">
    <w:name w:val="FWO header level 1"/>
    <w:basedOn w:val="ListParagraph"/>
    <w:qFormat/>
    <w:rsid w:val="00991FA1"/>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991FA1"/>
    <w:pPr>
      <w:spacing w:after="120" w:line="360" w:lineRule="auto"/>
    </w:pPr>
    <w:rPr>
      <w:rFonts w:eastAsia="Calibri" w:cs="Arial"/>
      <w:szCs w:val="22"/>
    </w:rPr>
  </w:style>
  <w:style w:type="paragraph" w:customStyle="1" w:styleId="FWOparagraphlevel2">
    <w:name w:val="FWO paragraph level 2"/>
    <w:basedOn w:val="Normal"/>
    <w:qFormat/>
    <w:rsid w:val="00991FA1"/>
    <w:p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91FA1"/>
    <w:p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991FA1"/>
    <w:pPr>
      <w:tabs>
        <w:tab w:val="left" w:pos="2268"/>
      </w:tabs>
      <w:spacing w:after="120" w:line="360" w:lineRule="auto"/>
    </w:pPr>
    <w:rPr>
      <w:rFonts w:eastAsia="Calibri" w:cs="Arial"/>
      <w:szCs w:val="22"/>
    </w:rPr>
  </w:style>
  <w:style w:type="character" w:customStyle="1" w:styleId="afinputtextcontent9">
    <w:name w:val="af_inputtext_content9"/>
    <w:basedOn w:val="DefaultParagraphFont"/>
    <w:rsid w:val="00B66007"/>
    <w:rPr>
      <w:rFonts w:ascii="Verdana" w:hAnsi="Verdana" w:hint="default"/>
      <w:b w:val="0"/>
      <w:bCs w:val="0"/>
      <w:color w:val="000000"/>
      <w:sz w:val="17"/>
      <w:szCs w:val="17"/>
      <w:bdr w:val="single" w:sz="6" w:space="0" w:color="7B9EBD" w:frame="1"/>
    </w:rPr>
  </w:style>
  <w:style w:type="table" w:customStyle="1" w:styleId="TableGrid1">
    <w:name w:val="Table Grid1"/>
    <w:basedOn w:val="TableNormal"/>
    <w:next w:val="TableGrid"/>
    <w:rsid w:val="000B7676"/>
    <w:pPr>
      <w:widowControl w:val="0"/>
      <w:snapToGri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597E0D"/>
    <w:pPr>
      <w:snapToGrid w:val="0"/>
      <w:spacing w:after="24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97E0D"/>
    <w:pPr>
      <w:spacing w:before="100" w:beforeAutospacing="1" w:after="100" w:afterAutospacing="1"/>
    </w:pPr>
    <w:rPr>
      <w:rFonts w:ascii="sans-serif!important" w:hAnsi="sans-serif!important"/>
      <w:sz w:val="24"/>
      <w:szCs w:val="24"/>
      <w:lang w:eastAsia="en-AU"/>
    </w:rPr>
  </w:style>
  <w:style w:type="paragraph" w:customStyle="1" w:styleId="claimsbold">
    <w:name w:val="claimsbold"/>
    <w:basedOn w:val="claims4"/>
    <w:rsid w:val="002C2B8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F1D30"/>
    <w:pPr>
      <w:widowControl w:val="0"/>
      <w:tabs>
        <w:tab w:val="right" w:pos="709"/>
      </w:tabs>
      <w:spacing w:after="240"/>
      <w:jc w:val="both"/>
      <w:outlineLvl w:val="0"/>
    </w:pPr>
    <w:rPr>
      <w:rFonts w:cs="Arial"/>
      <w:b/>
      <w:bCs/>
      <w:sz w:val="20"/>
    </w:rPr>
  </w:style>
  <w:style w:type="paragraph" w:styleId="Heading2">
    <w:name w:val="heading 2"/>
    <w:basedOn w:val="Normal"/>
    <w:next w:val="Normal"/>
    <w:link w:val="Heading2Char"/>
    <w:uiPriority w:val="9"/>
    <w:unhideWhenUsed/>
    <w:qFormat/>
    <w:rsid w:val="004F1D30"/>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uiPriority w:val="99"/>
    <w:rsid w:val="009321EA"/>
    <w:pPr>
      <w:tabs>
        <w:tab w:val="center" w:pos="4153"/>
        <w:tab w:val="right" w:pos="8306"/>
      </w:tabs>
    </w:pPr>
  </w:style>
  <w:style w:type="character" w:customStyle="1" w:styleId="HeaderChar">
    <w:name w:val="Header Char"/>
    <w:basedOn w:val="DefaultParagraphFont"/>
    <w:link w:val="Header"/>
    <w:uiPriority w:val="99"/>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uiPriority w:val="34"/>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D2013"/>
    <w:rPr>
      <w:sz w:val="16"/>
      <w:szCs w:val="16"/>
    </w:rPr>
  </w:style>
  <w:style w:type="paragraph" w:styleId="CommentText">
    <w:name w:val="annotation text"/>
    <w:basedOn w:val="Normal"/>
    <w:link w:val="CommentTextChar"/>
    <w:uiPriority w:val="99"/>
    <w:semiHidden/>
    <w:unhideWhenUsed/>
    <w:rsid w:val="008D2013"/>
    <w:rPr>
      <w:sz w:val="20"/>
    </w:rPr>
  </w:style>
  <w:style w:type="character" w:customStyle="1" w:styleId="CommentTextChar">
    <w:name w:val="Comment Text Char"/>
    <w:basedOn w:val="DefaultParagraphFont"/>
    <w:link w:val="CommentText"/>
    <w:uiPriority w:val="99"/>
    <w:semiHidden/>
    <w:rsid w:val="008D20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D2013"/>
    <w:rPr>
      <w:b/>
      <w:bCs/>
    </w:rPr>
  </w:style>
  <w:style w:type="character" w:customStyle="1" w:styleId="CommentSubjectChar">
    <w:name w:val="Comment Subject Char"/>
    <w:basedOn w:val="CommentTextChar"/>
    <w:link w:val="CommentSubject"/>
    <w:uiPriority w:val="99"/>
    <w:semiHidden/>
    <w:rsid w:val="008D2013"/>
    <w:rPr>
      <w:rFonts w:ascii="Arial" w:eastAsia="Times New Roman" w:hAnsi="Arial" w:cs="Times New Roman"/>
      <w:b/>
      <w:bCs/>
      <w:sz w:val="20"/>
      <w:szCs w:val="20"/>
    </w:rPr>
  </w:style>
  <w:style w:type="table" w:styleId="TableGrid">
    <w:name w:val="Table Grid"/>
    <w:basedOn w:val="TableNormal"/>
    <w:rsid w:val="00EE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7AE0"/>
    <w:rPr>
      <w:sz w:val="20"/>
    </w:rPr>
  </w:style>
  <w:style w:type="character" w:customStyle="1" w:styleId="FootnoteTextChar">
    <w:name w:val="Footnote Text Char"/>
    <w:basedOn w:val="DefaultParagraphFont"/>
    <w:link w:val="FootnoteText"/>
    <w:uiPriority w:val="99"/>
    <w:semiHidden/>
    <w:rsid w:val="00347AE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47AE0"/>
    <w:rPr>
      <w:vertAlign w:val="superscript"/>
    </w:rPr>
  </w:style>
  <w:style w:type="paragraph" w:styleId="Revision">
    <w:name w:val="Revision"/>
    <w:hidden/>
    <w:uiPriority w:val="99"/>
    <w:semiHidden/>
    <w:rsid w:val="00347AE0"/>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4F1D30"/>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4F1D30"/>
    <w:rPr>
      <w:rFonts w:ascii="Arial" w:eastAsia="Times New Roman" w:hAnsi="Arial" w:cs="Arial"/>
      <w:b/>
      <w:bCs/>
      <w:i/>
      <w:sz w:val="20"/>
      <w:szCs w:val="20"/>
    </w:rPr>
  </w:style>
  <w:style w:type="paragraph" w:customStyle="1" w:styleId="FWOheaderlevel1">
    <w:name w:val="FWO header level 1"/>
    <w:basedOn w:val="ListParagraph"/>
    <w:qFormat/>
    <w:rsid w:val="00991FA1"/>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991FA1"/>
    <w:pPr>
      <w:spacing w:after="120" w:line="360" w:lineRule="auto"/>
    </w:pPr>
    <w:rPr>
      <w:rFonts w:eastAsia="Calibri" w:cs="Arial"/>
      <w:szCs w:val="22"/>
    </w:rPr>
  </w:style>
  <w:style w:type="paragraph" w:customStyle="1" w:styleId="FWOparagraphlevel2">
    <w:name w:val="FWO paragraph level 2"/>
    <w:basedOn w:val="Normal"/>
    <w:qFormat/>
    <w:rsid w:val="00991FA1"/>
    <w:p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91FA1"/>
    <w:p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991FA1"/>
    <w:pPr>
      <w:tabs>
        <w:tab w:val="left" w:pos="2268"/>
      </w:tabs>
      <w:spacing w:after="120" w:line="360" w:lineRule="auto"/>
    </w:pPr>
    <w:rPr>
      <w:rFonts w:eastAsia="Calibri" w:cs="Arial"/>
      <w:szCs w:val="22"/>
    </w:rPr>
  </w:style>
  <w:style w:type="character" w:customStyle="1" w:styleId="afinputtextcontent9">
    <w:name w:val="af_inputtext_content9"/>
    <w:basedOn w:val="DefaultParagraphFont"/>
    <w:rsid w:val="00B66007"/>
    <w:rPr>
      <w:rFonts w:ascii="Verdana" w:hAnsi="Verdana" w:hint="default"/>
      <w:b w:val="0"/>
      <w:bCs w:val="0"/>
      <w:color w:val="000000"/>
      <w:sz w:val="17"/>
      <w:szCs w:val="17"/>
      <w:bdr w:val="single" w:sz="6" w:space="0" w:color="7B9EBD" w:frame="1"/>
    </w:rPr>
  </w:style>
  <w:style w:type="table" w:customStyle="1" w:styleId="TableGrid1">
    <w:name w:val="Table Grid1"/>
    <w:basedOn w:val="TableNormal"/>
    <w:next w:val="TableGrid"/>
    <w:rsid w:val="000B7676"/>
    <w:pPr>
      <w:widowControl w:val="0"/>
      <w:snapToGri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597E0D"/>
    <w:pPr>
      <w:snapToGrid w:val="0"/>
      <w:spacing w:after="24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97E0D"/>
    <w:pPr>
      <w:spacing w:before="100" w:beforeAutospacing="1" w:after="100" w:afterAutospacing="1"/>
    </w:pPr>
    <w:rPr>
      <w:rFonts w:ascii="sans-serif!important" w:hAnsi="sans-serif!important"/>
      <w:sz w:val="24"/>
      <w:szCs w:val="24"/>
      <w:lang w:eastAsia="en-AU"/>
    </w:rPr>
  </w:style>
  <w:style w:type="paragraph" w:customStyle="1" w:styleId="claimsbold">
    <w:name w:val="claimsbold"/>
    <w:basedOn w:val="claims4"/>
    <w:rsid w:val="002C2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580">
      <w:bodyDiv w:val="1"/>
      <w:marLeft w:val="0"/>
      <w:marRight w:val="0"/>
      <w:marTop w:val="0"/>
      <w:marBottom w:val="0"/>
      <w:divBdr>
        <w:top w:val="none" w:sz="0" w:space="0" w:color="auto"/>
        <w:left w:val="none" w:sz="0" w:space="0" w:color="auto"/>
        <w:bottom w:val="none" w:sz="0" w:space="0" w:color="auto"/>
        <w:right w:val="none" w:sz="0" w:space="0" w:color="auto"/>
      </w:divBdr>
    </w:div>
    <w:div w:id="265819227">
      <w:bodyDiv w:val="1"/>
      <w:marLeft w:val="0"/>
      <w:marRight w:val="0"/>
      <w:marTop w:val="0"/>
      <w:marBottom w:val="0"/>
      <w:divBdr>
        <w:top w:val="none" w:sz="0" w:space="0" w:color="auto"/>
        <w:left w:val="none" w:sz="0" w:space="0" w:color="auto"/>
        <w:bottom w:val="none" w:sz="0" w:space="0" w:color="auto"/>
        <w:right w:val="none" w:sz="0" w:space="0" w:color="auto"/>
      </w:divBdr>
    </w:div>
    <w:div w:id="352800999">
      <w:bodyDiv w:val="1"/>
      <w:marLeft w:val="0"/>
      <w:marRight w:val="0"/>
      <w:marTop w:val="0"/>
      <w:marBottom w:val="0"/>
      <w:divBdr>
        <w:top w:val="none" w:sz="0" w:space="0" w:color="auto"/>
        <w:left w:val="none" w:sz="0" w:space="0" w:color="auto"/>
        <w:bottom w:val="none" w:sz="0" w:space="0" w:color="auto"/>
        <w:right w:val="none" w:sz="0" w:space="0" w:color="auto"/>
      </w:divBdr>
    </w:div>
    <w:div w:id="354424398">
      <w:bodyDiv w:val="1"/>
      <w:marLeft w:val="0"/>
      <w:marRight w:val="0"/>
      <w:marTop w:val="0"/>
      <w:marBottom w:val="0"/>
      <w:divBdr>
        <w:top w:val="none" w:sz="0" w:space="0" w:color="auto"/>
        <w:left w:val="none" w:sz="0" w:space="0" w:color="auto"/>
        <w:bottom w:val="none" w:sz="0" w:space="0" w:color="auto"/>
        <w:right w:val="none" w:sz="0" w:space="0" w:color="auto"/>
      </w:divBdr>
    </w:div>
    <w:div w:id="596209120">
      <w:bodyDiv w:val="1"/>
      <w:marLeft w:val="0"/>
      <w:marRight w:val="0"/>
      <w:marTop w:val="0"/>
      <w:marBottom w:val="0"/>
      <w:divBdr>
        <w:top w:val="none" w:sz="0" w:space="0" w:color="auto"/>
        <w:left w:val="none" w:sz="0" w:space="0" w:color="auto"/>
        <w:bottom w:val="none" w:sz="0" w:space="0" w:color="auto"/>
        <w:right w:val="none" w:sz="0" w:space="0" w:color="auto"/>
      </w:divBdr>
    </w:div>
    <w:div w:id="606738485">
      <w:bodyDiv w:val="1"/>
      <w:marLeft w:val="0"/>
      <w:marRight w:val="0"/>
      <w:marTop w:val="0"/>
      <w:marBottom w:val="0"/>
      <w:divBdr>
        <w:top w:val="none" w:sz="0" w:space="0" w:color="auto"/>
        <w:left w:val="none" w:sz="0" w:space="0" w:color="auto"/>
        <w:bottom w:val="none" w:sz="0" w:space="0" w:color="auto"/>
        <w:right w:val="none" w:sz="0" w:space="0" w:color="auto"/>
      </w:divBdr>
    </w:div>
    <w:div w:id="632054202">
      <w:bodyDiv w:val="1"/>
      <w:marLeft w:val="0"/>
      <w:marRight w:val="0"/>
      <w:marTop w:val="0"/>
      <w:marBottom w:val="0"/>
      <w:divBdr>
        <w:top w:val="none" w:sz="0" w:space="0" w:color="auto"/>
        <w:left w:val="none" w:sz="0" w:space="0" w:color="auto"/>
        <w:bottom w:val="none" w:sz="0" w:space="0" w:color="auto"/>
        <w:right w:val="none" w:sz="0" w:space="0" w:color="auto"/>
      </w:divBdr>
    </w:div>
    <w:div w:id="926964374">
      <w:bodyDiv w:val="1"/>
      <w:marLeft w:val="0"/>
      <w:marRight w:val="0"/>
      <w:marTop w:val="0"/>
      <w:marBottom w:val="0"/>
      <w:divBdr>
        <w:top w:val="none" w:sz="0" w:space="0" w:color="auto"/>
        <w:left w:val="none" w:sz="0" w:space="0" w:color="auto"/>
        <w:bottom w:val="none" w:sz="0" w:space="0" w:color="auto"/>
        <w:right w:val="none" w:sz="0" w:space="0" w:color="auto"/>
      </w:divBdr>
    </w:div>
    <w:div w:id="974674153">
      <w:bodyDiv w:val="1"/>
      <w:marLeft w:val="0"/>
      <w:marRight w:val="0"/>
      <w:marTop w:val="0"/>
      <w:marBottom w:val="0"/>
      <w:divBdr>
        <w:top w:val="none" w:sz="0" w:space="0" w:color="auto"/>
        <w:left w:val="none" w:sz="0" w:space="0" w:color="auto"/>
        <w:bottom w:val="none" w:sz="0" w:space="0" w:color="auto"/>
        <w:right w:val="none" w:sz="0" w:space="0" w:color="auto"/>
      </w:divBdr>
    </w:div>
    <w:div w:id="1057824971">
      <w:bodyDiv w:val="1"/>
      <w:marLeft w:val="0"/>
      <w:marRight w:val="0"/>
      <w:marTop w:val="0"/>
      <w:marBottom w:val="0"/>
      <w:divBdr>
        <w:top w:val="none" w:sz="0" w:space="0" w:color="auto"/>
        <w:left w:val="none" w:sz="0" w:space="0" w:color="auto"/>
        <w:bottom w:val="none" w:sz="0" w:space="0" w:color="auto"/>
        <w:right w:val="none" w:sz="0" w:space="0" w:color="auto"/>
      </w:divBdr>
    </w:div>
    <w:div w:id="1372071118">
      <w:bodyDiv w:val="1"/>
      <w:marLeft w:val="0"/>
      <w:marRight w:val="0"/>
      <w:marTop w:val="0"/>
      <w:marBottom w:val="0"/>
      <w:divBdr>
        <w:top w:val="none" w:sz="0" w:space="0" w:color="auto"/>
        <w:left w:val="none" w:sz="0" w:space="0" w:color="auto"/>
        <w:bottom w:val="none" w:sz="0" w:space="0" w:color="auto"/>
        <w:right w:val="none" w:sz="0" w:space="0" w:color="auto"/>
      </w:divBdr>
    </w:div>
    <w:div w:id="1553231854">
      <w:bodyDiv w:val="1"/>
      <w:marLeft w:val="0"/>
      <w:marRight w:val="0"/>
      <w:marTop w:val="0"/>
      <w:marBottom w:val="0"/>
      <w:divBdr>
        <w:top w:val="none" w:sz="0" w:space="0" w:color="auto"/>
        <w:left w:val="none" w:sz="0" w:space="0" w:color="auto"/>
        <w:bottom w:val="none" w:sz="0" w:space="0" w:color="auto"/>
        <w:right w:val="none" w:sz="0" w:space="0" w:color="auto"/>
      </w:divBdr>
    </w:div>
    <w:div w:id="1722241829">
      <w:bodyDiv w:val="1"/>
      <w:marLeft w:val="0"/>
      <w:marRight w:val="0"/>
      <w:marTop w:val="0"/>
      <w:marBottom w:val="0"/>
      <w:divBdr>
        <w:top w:val="none" w:sz="0" w:space="0" w:color="auto"/>
        <w:left w:val="none" w:sz="0" w:space="0" w:color="auto"/>
        <w:bottom w:val="none" w:sz="0" w:space="0" w:color="auto"/>
        <w:right w:val="none" w:sz="0" w:space="0" w:color="auto"/>
      </w:divBdr>
    </w:div>
    <w:div w:id="17874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PM2662/AppData/Local/Microsoft/Windows/Temporary%20Internet%20Files/Content.Outlook/54GS9W29/www.fwo.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CD82-C995-46E0-9008-74CBFE8A5625}">
  <ds:schemaRefs>
    <ds:schemaRef ds:uri="http://schemas.microsoft.com/sharepoint/v3/contenttype/forms"/>
  </ds:schemaRefs>
</ds:datastoreItem>
</file>

<file path=customXml/itemProps2.xml><?xml version="1.0" encoding="utf-8"?>
<ds:datastoreItem xmlns:ds="http://schemas.openxmlformats.org/officeDocument/2006/customXml" ds:itemID="{188240D0-9879-46BA-AAB0-1250D94AA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78BE34-75C4-428B-AB80-E12FCF84F8AD}">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1319DFB-BB87-48BC-BEBB-4362830D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A9F3C0AB.dotm</Template>
  <TotalTime>0</TotalTime>
  <Pages>10</Pages>
  <Words>2763</Words>
  <Characters>14953</Characters>
  <Application>Microsoft Office Word</Application>
  <DocSecurity>0</DocSecurity>
  <Lines>439</Lines>
  <Paragraphs>242</Paragraphs>
  <ScaleCrop>false</ScaleCrop>
  <HeadingPairs>
    <vt:vector size="2" baseType="variant">
      <vt:variant>
        <vt:lpstr>Title</vt:lpstr>
      </vt:variant>
      <vt:variant>
        <vt:i4>1</vt:i4>
      </vt:variant>
    </vt:vector>
  </HeadingPairs>
  <TitlesOfParts>
    <vt:vector size="1" baseType="lpstr">
      <vt:lpstr>Go Karts EU</vt:lpstr>
    </vt:vector>
  </TitlesOfParts>
  <Manager/>
  <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Karts EU</dc:title>
  <dc:subject>Go Karts EU</dc:subject>
  <dc:creator/>
  <cp:lastModifiedBy/>
  <cp:revision>1</cp:revision>
  <dcterms:created xsi:type="dcterms:W3CDTF">2015-11-24T22:40:00Z</dcterms:created>
  <dcterms:modified xsi:type="dcterms:W3CDTF">2015-11-24T22:46:00Z</dcterms:modified>
</cp:coreProperties>
</file>