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F8062" w14:textId="77777777" w:rsidR="003D2A27" w:rsidRDefault="003D2A27">
      <w:pPr>
        <w:pStyle w:val="Header"/>
        <w:widowControl w:val="0"/>
        <w:spacing w:before="120" w:after="120" w:line="360" w:lineRule="auto"/>
        <w:rPr>
          <w:rFonts w:cs="Arial"/>
          <w:szCs w:val="22"/>
        </w:rPr>
      </w:pPr>
    </w:p>
    <w:p w14:paraId="13ED319B" w14:textId="77777777" w:rsidR="002A1B30" w:rsidRPr="00916097" w:rsidRDefault="002A1B30" w:rsidP="000E412C">
      <w:pPr>
        <w:pStyle w:val="Title"/>
        <w:spacing w:before="1680" w:after="360"/>
      </w:pPr>
      <w:r w:rsidRPr="00916097">
        <w:t>ENFORCEABLE UNDERTAKING</w:t>
      </w:r>
    </w:p>
    <w:p w14:paraId="0D94C07B" w14:textId="77777777" w:rsidR="003D2A27" w:rsidRDefault="002A1B30" w:rsidP="002A1B30">
      <w:pPr>
        <w:widowControl w:val="0"/>
        <w:spacing w:before="120" w:after="120" w:line="360" w:lineRule="auto"/>
        <w:jc w:val="center"/>
        <w:rPr>
          <w:rFonts w:cs="Arial"/>
          <w:b/>
          <w:szCs w:val="22"/>
        </w:rPr>
      </w:pPr>
      <w:r w:rsidRPr="00916097">
        <w:t>Between</w:t>
      </w:r>
      <w:r w:rsidRPr="00916097">
        <w:br/>
      </w:r>
      <w:r w:rsidRPr="00916097">
        <w:br/>
        <w:t xml:space="preserve">The Commonwealth of </w:t>
      </w:r>
      <w:proofErr w:type="gramStart"/>
      <w:r w:rsidRPr="00916097">
        <w:t>Australia</w:t>
      </w:r>
      <w:proofErr w:type="gramEnd"/>
      <w:r w:rsidRPr="00916097">
        <w:br/>
      </w:r>
      <w:r w:rsidRPr="00916097">
        <w:br/>
        <w:t>(as represented by the Office of the Fair Work Ombudsman)</w:t>
      </w:r>
      <w:r w:rsidRPr="00916097">
        <w:br/>
      </w:r>
      <w:r w:rsidRPr="00916097">
        <w:br/>
        <w:t>and</w:t>
      </w:r>
    </w:p>
    <w:p w14:paraId="1EA8F8DD" w14:textId="4EF918AF" w:rsidR="00AC7B75" w:rsidRDefault="00641046">
      <w:pPr>
        <w:widowControl w:val="0"/>
        <w:spacing w:before="120" w:after="120" w:line="360" w:lineRule="auto"/>
        <w:jc w:val="center"/>
        <w:rPr>
          <w:rFonts w:cs="Arial"/>
          <w:szCs w:val="22"/>
        </w:rPr>
      </w:pPr>
      <w:r>
        <w:rPr>
          <w:rFonts w:cs="Arial"/>
          <w:szCs w:val="22"/>
        </w:rPr>
        <w:t>Hiyi Pty Ltd (</w:t>
      </w:r>
      <w:proofErr w:type="spellStart"/>
      <w:r>
        <w:rPr>
          <w:rFonts w:cs="Arial"/>
          <w:szCs w:val="22"/>
        </w:rPr>
        <w:t>ACN</w:t>
      </w:r>
      <w:proofErr w:type="spellEnd"/>
      <w:r>
        <w:rPr>
          <w:rFonts w:cs="Arial"/>
          <w:szCs w:val="22"/>
        </w:rPr>
        <w:t xml:space="preserve"> 151 556 179)</w:t>
      </w:r>
      <w:r w:rsidR="00AC7B75">
        <w:rPr>
          <w:rFonts w:cs="Arial"/>
          <w:szCs w:val="22"/>
        </w:rPr>
        <w:t xml:space="preserve"> </w:t>
      </w:r>
    </w:p>
    <w:p w14:paraId="53600961" w14:textId="6190091C" w:rsidR="003D2A27" w:rsidRDefault="003D2A27">
      <w:pPr>
        <w:widowControl w:val="0"/>
        <w:spacing w:before="120" w:after="120" w:line="360" w:lineRule="auto"/>
        <w:jc w:val="center"/>
        <w:rPr>
          <w:rFonts w:cs="Arial"/>
          <w:szCs w:val="22"/>
        </w:rPr>
      </w:pPr>
    </w:p>
    <w:p w14:paraId="4534CDBC" w14:textId="3E001AAD" w:rsidR="00641046" w:rsidRDefault="00641046">
      <w:pPr>
        <w:widowControl w:val="0"/>
        <w:spacing w:before="120" w:after="120" w:line="360" w:lineRule="auto"/>
        <w:jc w:val="center"/>
        <w:rPr>
          <w:rFonts w:cs="Arial"/>
          <w:szCs w:val="22"/>
        </w:rPr>
      </w:pPr>
      <w:r>
        <w:rPr>
          <w:rFonts w:cs="Arial"/>
          <w:szCs w:val="22"/>
        </w:rPr>
        <w:t xml:space="preserve">Yiran </w:t>
      </w:r>
      <w:proofErr w:type="gramStart"/>
      <w:r>
        <w:rPr>
          <w:rFonts w:cs="Arial"/>
          <w:szCs w:val="22"/>
        </w:rPr>
        <w:t>Gu</w:t>
      </w:r>
      <w:proofErr w:type="gramEnd"/>
    </w:p>
    <w:p w14:paraId="250C383D" w14:textId="3AA3B69F" w:rsidR="00641046" w:rsidRDefault="00641046" w:rsidP="00D45569">
      <w:pPr>
        <w:widowControl w:val="0"/>
        <w:spacing w:before="120" w:after="120" w:line="360" w:lineRule="auto"/>
        <w:rPr>
          <w:rFonts w:cs="Arial"/>
          <w:szCs w:val="22"/>
        </w:rPr>
      </w:pPr>
    </w:p>
    <w:p w14:paraId="10585A2D" w14:textId="4898344D" w:rsidR="00641046" w:rsidRDefault="00641046" w:rsidP="00641046">
      <w:pPr>
        <w:widowControl w:val="0"/>
        <w:spacing w:before="120" w:after="120" w:line="360" w:lineRule="auto"/>
        <w:jc w:val="center"/>
        <w:rPr>
          <w:rFonts w:cs="Arial"/>
          <w:szCs w:val="22"/>
        </w:rPr>
      </w:pPr>
      <w:r>
        <w:rPr>
          <w:rFonts w:cs="Arial"/>
          <w:szCs w:val="22"/>
        </w:rPr>
        <w:t>Haiyao Xu</w:t>
      </w:r>
    </w:p>
    <w:p w14:paraId="2654B8F0" w14:textId="77777777" w:rsidR="003D2A27" w:rsidRDefault="003D2A27">
      <w:pPr>
        <w:widowControl w:val="0"/>
        <w:spacing w:before="120" w:after="120" w:line="360" w:lineRule="auto"/>
        <w:jc w:val="both"/>
        <w:rPr>
          <w:rFonts w:cs="Arial"/>
          <w:b/>
          <w:szCs w:val="22"/>
        </w:rPr>
      </w:pPr>
    </w:p>
    <w:p w14:paraId="1B479BD7" w14:textId="77777777" w:rsidR="002A1B30" w:rsidRPr="007D586D" w:rsidRDefault="004F5B0B" w:rsidP="002A1B30">
      <w:pPr>
        <w:pStyle w:val="Heading1"/>
        <w:numPr>
          <w:ilvl w:val="0"/>
          <w:numId w:val="0"/>
        </w:numPr>
        <w:jc w:val="center"/>
        <w:rPr>
          <w:rFonts w:ascii="Arial Bold" w:hAnsi="Arial Bold"/>
          <w:caps/>
          <w:sz w:val="20"/>
          <w:szCs w:val="20"/>
        </w:rPr>
      </w:pPr>
      <w:bookmarkStart w:id="0" w:name="_Toc76477546"/>
      <w:bookmarkStart w:id="1" w:name="_Toc80072021"/>
      <w:r>
        <w:rPr>
          <w:sz w:val="22"/>
          <w:szCs w:val="22"/>
        </w:rPr>
        <w:br w:type="page"/>
      </w:r>
      <w:bookmarkEnd w:id="0"/>
      <w:bookmarkEnd w:id="1"/>
      <w:r w:rsidR="002A1B30" w:rsidRPr="007D586D">
        <w:rPr>
          <w:b w:val="0"/>
          <w:i/>
          <w:sz w:val="20"/>
          <w:szCs w:val="20"/>
        </w:rPr>
        <w:lastRenderedPageBreak/>
        <w:t>Fair Work Act 2009</w:t>
      </w:r>
      <w:r w:rsidR="002A1B30" w:rsidRPr="007D586D">
        <w:rPr>
          <w:b w:val="0"/>
          <w:i/>
          <w:sz w:val="20"/>
          <w:szCs w:val="20"/>
        </w:rPr>
        <w:br/>
      </w:r>
      <w:r w:rsidR="002A1B30" w:rsidRPr="007D586D">
        <w:rPr>
          <w:b w:val="0"/>
          <w:i/>
          <w:sz w:val="20"/>
          <w:szCs w:val="20"/>
        </w:rPr>
        <w:br/>
      </w:r>
      <w:r w:rsidR="002A1B30" w:rsidRPr="007D586D">
        <w:rPr>
          <w:rFonts w:ascii="Arial Bold" w:hAnsi="Arial Bold"/>
          <w:sz w:val="20"/>
          <w:szCs w:val="20"/>
        </w:rPr>
        <w:t xml:space="preserve">Section 715 </w:t>
      </w:r>
      <w:r w:rsidR="002A1B30" w:rsidRPr="007D586D">
        <w:rPr>
          <w:rFonts w:ascii="Arial Bold" w:hAnsi="Arial Bold"/>
          <w:caps/>
          <w:sz w:val="20"/>
          <w:szCs w:val="20"/>
        </w:rPr>
        <w:t>Enforceable Undertaking</w:t>
      </w:r>
    </w:p>
    <w:p w14:paraId="253259FA" w14:textId="77777777" w:rsidR="002A1B30" w:rsidRPr="007D586D" w:rsidRDefault="002A1B30" w:rsidP="002A1B30">
      <w:pPr>
        <w:pStyle w:val="Heading2"/>
        <w:rPr>
          <w:sz w:val="20"/>
          <w:szCs w:val="20"/>
        </w:rPr>
      </w:pPr>
      <w:r w:rsidRPr="007D586D">
        <w:rPr>
          <w:sz w:val="20"/>
          <w:szCs w:val="20"/>
        </w:rPr>
        <w:t>Parties</w:t>
      </w:r>
    </w:p>
    <w:p w14:paraId="17B2A19E" w14:textId="77777777" w:rsidR="002A1B30" w:rsidRPr="007D586D" w:rsidRDefault="002A1B30" w:rsidP="005C5085">
      <w:pPr>
        <w:pStyle w:val="ListParagraph"/>
        <w:tabs>
          <w:tab w:val="clear" w:pos="709"/>
          <w:tab w:val="right" w:pos="567"/>
        </w:tabs>
        <w:ind w:left="567" w:hanging="567"/>
      </w:pPr>
      <w:r w:rsidRPr="007D586D">
        <w:t>This enforceable undertaking (</w:t>
      </w:r>
      <w:r w:rsidRPr="007D586D">
        <w:rPr>
          <w:b/>
        </w:rPr>
        <w:t>Undertaking</w:t>
      </w:r>
      <w:r w:rsidRPr="007D586D">
        <w:t>) is given to the Fair Work Ombudsman (</w:t>
      </w:r>
      <w:r w:rsidRPr="007D586D">
        <w:rPr>
          <w:b/>
        </w:rPr>
        <w:t>FWO</w:t>
      </w:r>
      <w:r w:rsidRPr="007D586D">
        <w:t>) by:</w:t>
      </w:r>
    </w:p>
    <w:p w14:paraId="182CA3E2" w14:textId="73529F70" w:rsidR="00641046" w:rsidRDefault="00641046" w:rsidP="005C5085">
      <w:pPr>
        <w:pStyle w:val="ListParagraph"/>
        <w:numPr>
          <w:ilvl w:val="1"/>
          <w:numId w:val="2"/>
        </w:numPr>
        <w:ind w:left="1134" w:hanging="567"/>
      </w:pPr>
      <w:r w:rsidRPr="007D586D">
        <w:t>Hiyi Pty Ltd (</w:t>
      </w:r>
      <w:proofErr w:type="spellStart"/>
      <w:r w:rsidRPr="007D586D">
        <w:t>ACN</w:t>
      </w:r>
      <w:proofErr w:type="spellEnd"/>
      <w:r w:rsidRPr="007D586D">
        <w:t xml:space="preserve"> 151 556 179) (</w:t>
      </w:r>
      <w:r w:rsidRPr="007D586D">
        <w:rPr>
          <w:b/>
        </w:rPr>
        <w:t>Hiyi</w:t>
      </w:r>
      <w:r w:rsidRPr="007D586D">
        <w:t>);</w:t>
      </w:r>
    </w:p>
    <w:p w14:paraId="61EFD242" w14:textId="04929E17" w:rsidR="00641046" w:rsidRDefault="00641046" w:rsidP="005C5085">
      <w:pPr>
        <w:pStyle w:val="ListParagraph"/>
        <w:numPr>
          <w:ilvl w:val="1"/>
          <w:numId w:val="2"/>
        </w:numPr>
        <w:ind w:left="1134" w:hanging="567"/>
      </w:pPr>
      <w:r w:rsidRPr="007D586D">
        <w:t>Yiran Gu (</w:t>
      </w:r>
      <w:r w:rsidRPr="005C5085">
        <w:rPr>
          <w:b/>
        </w:rPr>
        <w:t>Ms Gu</w:t>
      </w:r>
      <w:r w:rsidRPr="007D586D">
        <w:t xml:space="preserve">); and </w:t>
      </w:r>
    </w:p>
    <w:p w14:paraId="3AEEDD0D" w14:textId="4EE3B837" w:rsidR="002A1B30" w:rsidRPr="007D586D" w:rsidRDefault="00641046" w:rsidP="005C5085">
      <w:pPr>
        <w:pStyle w:val="ListParagraph"/>
        <w:numPr>
          <w:ilvl w:val="1"/>
          <w:numId w:val="2"/>
        </w:numPr>
        <w:ind w:left="1134" w:hanging="567"/>
      </w:pPr>
      <w:r w:rsidRPr="007D586D">
        <w:t>Haiyao Xu (</w:t>
      </w:r>
      <w:r w:rsidRPr="005C5085">
        <w:rPr>
          <w:b/>
        </w:rPr>
        <w:t>Mr Xu</w:t>
      </w:r>
      <w:r w:rsidRPr="007D586D">
        <w:t>),</w:t>
      </w:r>
    </w:p>
    <w:p w14:paraId="78A30D77" w14:textId="77777777" w:rsidR="002A1B30" w:rsidRPr="007D586D" w:rsidRDefault="002A1B30" w:rsidP="005C5085">
      <w:pPr>
        <w:pStyle w:val="ListParagraph"/>
        <w:numPr>
          <w:ilvl w:val="0"/>
          <w:numId w:val="0"/>
        </w:numPr>
        <w:tabs>
          <w:tab w:val="clear" w:pos="709"/>
          <w:tab w:val="right" w:pos="567"/>
        </w:tabs>
        <w:ind w:left="720" w:hanging="153"/>
      </w:pPr>
      <w:proofErr w:type="gramStart"/>
      <w:r w:rsidRPr="007D586D">
        <w:t>for</w:t>
      </w:r>
      <w:proofErr w:type="gramEnd"/>
      <w:r w:rsidRPr="007D586D">
        <w:t xml:space="preserve"> the purposes of section 715 of the </w:t>
      </w:r>
      <w:r w:rsidRPr="007D586D">
        <w:rPr>
          <w:i/>
        </w:rPr>
        <w:t>Fair Work Act 2009</w:t>
      </w:r>
      <w:r w:rsidRPr="007D586D">
        <w:t xml:space="preserve"> (</w:t>
      </w:r>
      <w:r w:rsidRPr="00224C2F">
        <w:rPr>
          <w:b/>
        </w:rPr>
        <w:t>FW Act</w:t>
      </w:r>
      <w:r w:rsidRPr="007D586D">
        <w:t>).</w:t>
      </w:r>
    </w:p>
    <w:p w14:paraId="41B480A7" w14:textId="77777777" w:rsidR="00CC3B93" w:rsidRPr="007D586D" w:rsidRDefault="00CC3B93" w:rsidP="00CC3B93">
      <w:pPr>
        <w:pStyle w:val="Heading2"/>
        <w:rPr>
          <w:sz w:val="20"/>
          <w:szCs w:val="20"/>
        </w:rPr>
      </w:pPr>
      <w:r w:rsidRPr="007D586D">
        <w:rPr>
          <w:sz w:val="20"/>
          <w:szCs w:val="20"/>
        </w:rPr>
        <w:t>Commencement of Undertaking</w:t>
      </w:r>
    </w:p>
    <w:p w14:paraId="44B869F3" w14:textId="77777777" w:rsidR="00CC3B93" w:rsidRPr="007D586D" w:rsidRDefault="00CC3B93" w:rsidP="005C5085">
      <w:pPr>
        <w:pStyle w:val="ListParagraph"/>
        <w:tabs>
          <w:tab w:val="clear" w:pos="709"/>
          <w:tab w:val="right" w:pos="567"/>
        </w:tabs>
        <w:ind w:left="567" w:hanging="567"/>
      </w:pPr>
      <w:r w:rsidRPr="007D586D">
        <w:t>This Undertaking comes into effect when:</w:t>
      </w:r>
    </w:p>
    <w:p w14:paraId="71C55C9A" w14:textId="77777777" w:rsidR="00CC3B93" w:rsidRPr="007D586D" w:rsidRDefault="00CC3B93" w:rsidP="005C5085">
      <w:pPr>
        <w:pStyle w:val="ListParagraph"/>
        <w:numPr>
          <w:ilvl w:val="1"/>
          <w:numId w:val="2"/>
        </w:numPr>
        <w:ind w:left="1134" w:hanging="567"/>
      </w:pPr>
      <w:r w:rsidRPr="007D586D">
        <w:t>the Undertaking is executed by Hiyi, Ms Gu and Mr Xu; and</w:t>
      </w:r>
    </w:p>
    <w:p w14:paraId="3B7E6B2B" w14:textId="77777777" w:rsidR="00CC3B93" w:rsidRPr="007D586D" w:rsidRDefault="00CC3B93" w:rsidP="005C5085">
      <w:pPr>
        <w:pStyle w:val="ListParagraph"/>
        <w:numPr>
          <w:ilvl w:val="1"/>
          <w:numId w:val="2"/>
        </w:numPr>
        <w:ind w:left="1134" w:hanging="567"/>
      </w:pPr>
      <w:proofErr w:type="gramStart"/>
      <w:r w:rsidRPr="007D586D">
        <w:t>the</w:t>
      </w:r>
      <w:proofErr w:type="gramEnd"/>
      <w:r w:rsidRPr="007D586D">
        <w:t xml:space="preserve"> FWO accepts the Undertaking so executed.</w:t>
      </w:r>
    </w:p>
    <w:p w14:paraId="2EF2CBD0" w14:textId="002AB20D" w:rsidR="00CC3B93" w:rsidRPr="00224C2F" w:rsidRDefault="00CC3B93" w:rsidP="005C5085">
      <w:pPr>
        <w:pStyle w:val="ListParagraph"/>
        <w:tabs>
          <w:tab w:val="clear" w:pos="709"/>
          <w:tab w:val="right" w:pos="567"/>
        </w:tabs>
        <w:ind w:left="567" w:hanging="567"/>
      </w:pPr>
      <w:r w:rsidRPr="007D586D">
        <w:t xml:space="preserve">Upon the commencement of this Undertaking, Hiyi, Ms </w:t>
      </w:r>
      <w:proofErr w:type="gramStart"/>
      <w:r w:rsidRPr="007D586D">
        <w:t>Gu</w:t>
      </w:r>
      <w:proofErr w:type="gramEnd"/>
      <w:r w:rsidRPr="007D586D">
        <w:t xml:space="preserve"> and Mr Xu undertake to assume the obligations set out below.</w:t>
      </w:r>
    </w:p>
    <w:p w14:paraId="224894F4" w14:textId="77777777" w:rsidR="002A1B30" w:rsidRPr="007D586D" w:rsidRDefault="002A1B30" w:rsidP="002A1B30">
      <w:pPr>
        <w:pStyle w:val="Heading2"/>
        <w:rPr>
          <w:sz w:val="20"/>
          <w:szCs w:val="20"/>
        </w:rPr>
      </w:pPr>
      <w:r w:rsidRPr="007D586D">
        <w:rPr>
          <w:sz w:val="20"/>
          <w:szCs w:val="20"/>
        </w:rPr>
        <w:t>Background</w:t>
      </w:r>
    </w:p>
    <w:p w14:paraId="63105DBD" w14:textId="41B3FBC9" w:rsidR="00641046" w:rsidRPr="007D586D" w:rsidRDefault="00641046" w:rsidP="005C5085">
      <w:pPr>
        <w:pStyle w:val="ListParagraph"/>
        <w:tabs>
          <w:tab w:val="clear" w:pos="709"/>
          <w:tab w:val="right" w:pos="567"/>
        </w:tabs>
        <w:ind w:left="567" w:hanging="567"/>
        <w:rPr>
          <w:b/>
          <w:bCs/>
        </w:rPr>
      </w:pPr>
      <w:r w:rsidRPr="007D586D">
        <w:t>Hiyi operate</w:t>
      </w:r>
      <w:r w:rsidR="00CC3B93" w:rsidRPr="007D586D">
        <w:t>s</w:t>
      </w:r>
      <w:r w:rsidRPr="007D586D">
        <w:t xml:space="preserve"> a 7-Eleven convenience store franchise located at the corner of Spencer Street and Flinders Street, Melbourne (</w:t>
      </w:r>
      <w:r w:rsidR="00D45569">
        <w:rPr>
          <w:b/>
        </w:rPr>
        <w:t xml:space="preserve">Spencer </w:t>
      </w:r>
      <w:r w:rsidRPr="007D586D">
        <w:rPr>
          <w:b/>
        </w:rPr>
        <w:t>Street</w:t>
      </w:r>
      <w:r w:rsidR="00224C2F">
        <w:rPr>
          <w:b/>
        </w:rPr>
        <w:t xml:space="preserve"> 7-Eleven</w:t>
      </w:r>
      <w:r w:rsidRPr="007D586D">
        <w:t>).</w:t>
      </w:r>
    </w:p>
    <w:p w14:paraId="1111B5EA" w14:textId="13FCEE55" w:rsidR="00641046" w:rsidRPr="00224C2F" w:rsidRDefault="00641046" w:rsidP="005C5085">
      <w:pPr>
        <w:pStyle w:val="ListParagraph"/>
        <w:tabs>
          <w:tab w:val="clear" w:pos="709"/>
          <w:tab w:val="right" w:pos="567"/>
        </w:tabs>
        <w:ind w:left="567" w:hanging="567"/>
        <w:rPr>
          <w:b/>
          <w:bCs/>
        </w:rPr>
      </w:pPr>
      <w:r w:rsidRPr="007D586D">
        <w:t xml:space="preserve">Ms </w:t>
      </w:r>
      <w:proofErr w:type="gramStart"/>
      <w:r w:rsidRPr="007D586D">
        <w:t>Gu</w:t>
      </w:r>
      <w:proofErr w:type="gramEnd"/>
      <w:r w:rsidRPr="007D586D">
        <w:t xml:space="preserve"> and Mr Xu </w:t>
      </w:r>
      <w:r w:rsidR="00CC3B93" w:rsidRPr="007D586D">
        <w:t xml:space="preserve">are joint directors of Hiyi. At all relevant times, Mr </w:t>
      </w:r>
      <w:proofErr w:type="gramStart"/>
      <w:r w:rsidR="00CC3B93" w:rsidRPr="007D586D">
        <w:t>Gu</w:t>
      </w:r>
      <w:proofErr w:type="gramEnd"/>
      <w:r w:rsidR="00CC3B93" w:rsidRPr="007D586D">
        <w:t xml:space="preserve"> </w:t>
      </w:r>
      <w:r w:rsidR="00D45569">
        <w:t xml:space="preserve">and Mr Xu were responsible for </w:t>
      </w:r>
      <w:r w:rsidR="00CC3B93" w:rsidRPr="007D586D">
        <w:t>the overall direction and management of the Spencer Street 7-Eleven and were responsible for determining the pay and conditions of employment for employees working at the Spencer Street 7-Eleven</w:t>
      </w:r>
      <w:r w:rsidR="00224C2F">
        <w:t xml:space="preserve"> (</w:t>
      </w:r>
      <w:r w:rsidR="00224C2F" w:rsidRPr="00224C2F">
        <w:rPr>
          <w:b/>
        </w:rPr>
        <w:t>Employees</w:t>
      </w:r>
      <w:r w:rsidR="00224C2F">
        <w:t xml:space="preserve">). </w:t>
      </w:r>
    </w:p>
    <w:p w14:paraId="5658B9C8" w14:textId="0B44F827" w:rsidR="00960D79" w:rsidRPr="007D586D" w:rsidRDefault="00960D79" w:rsidP="005C5085">
      <w:pPr>
        <w:pStyle w:val="ListParagraph"/>
        <w:tabs>
          <w:tab w:val="clear" w:pos="709"/>
          <w:tab w:val="right" w:pos="567"/>
        </w:tabs>
        <w:ind w:left="567" w:hanging="567"/>
      </w:pPr>
      <w:r w:rsidRPr="007D586D">
        <w:t>I</w:t>
      </w:r>
      <w:r w:rsidR="00641046" w:rsidRPr="007D586D">
        <w:t>n September 2014, the FWO conducted a site visit to a 7-Eleven store</w:t>
      </w:r>
      <w:r w:rsidRPr="007D586D">
        <w:t xml:space="preserve"> operated by Hiyi</w:t>
      </w:r>
      <w:r w:rsidR="00641046" w:rsidRPr="007D586D">
        <w:t xml:space="preserve"> </w:t>
      </w:r>
      <w:r w:rsidRPr="007D586D">
        <w:t>in</w:t>
      </w:r>
      <w:r w:rsidR="00641046" w:rsidRPr="007D586D">
        <w:t xml:space="preserve"> Parkville</w:t>
      </w:r>
      <w:r w:rsidRPr="007D586D">
        <w:t>, Victoria</w:t>
      </w:r>
      <w:r w:rsidR="00641046" w:rsidRPr="007D586D">
        <w:t xml:space="preserve"> </w:t>
      </w:r>
      <w:r w:rsidR="00850D87" w:rsidRPr="007D586D">
        <w:t>(</w:t>
      </w:r>
      <w:r w:rsidR="00850D87" w:rsidRPr="00224C2F">
        <w:rPr>
          <w:b/>
        </w:rPr>
        <w:t>Parkville 7-Eleven</w:t>
      </w:r>
      <w:r w:rsidR="00850D87" w:rsidRPr="007D586D">
        <w:t xml:space="preserve">) </w:t>
      </w:r>
      <w:r w:rsidR="00641046" w:rsidRPr="007D586D">
        <w:t>as part of a</w:t>
      </w:r>
      <w:r w:rsidRPr="007D586D">
        <w:t xml:space="preserve">n audit of </w:t>
      </w:r>
      <w:r w:rsidR="00641046" w:rsidRPr="007D586D">
        <w:t xml:space="preserve">compliance </w:t>
      </w:r>
      <w:r w:rsidR="00224C2F">
        <w:t xml:space="preserve">with workplace laws </w:t>
      </w:r>
      <w:r w:rsidRPr="007D586D">
        <w:t>within</w:t>
      </w:r>
      <w:r w:rsidR="00641046" w:rsidRPr="007D586D">
        <w:t xml:space="preserve"> a 7-Eleven stores</w:t>
      </w:r>
      <w:r w:rsidRPr="007D586D">
        <w:t>.</w:t>
      </w:r>
      <w:r w:rsidR="00224C2F">
        <w:t xml:space="preserve"> </w:t>
      </w:r>
      <w:r w:rsidR="00641046" w:rsidRPr="007D586D">
        <w:t xml:space="preserve">As a result of this visit, an investigation was conducted </w:t>
      </w:r>
      <w:r w:rsidR="00224C2F">
        <w:t>in respect of the Parkville 7-Eleven.</w:t>
      </w:r>
    </w:p>
    <w:p w14:paraId="08B870B0" w14:textId="190BEAC2" w:rsidR="00641046" w:rsidRPr="007D586D" w:rsidRDefault="00850D87" w:rsidP="005C5085">
      <w:pPr>
        <w:pStyle w:val="ListParagraph"/>
        <w:tabs>
          <w:tab w:val="clear" w:pos="709"/>
          <w:tab w:val="right" w:pos="567"/>
        </w:tabs>
        <w:ind w:left="567" w:hanging="567"/>
      </w:pPr>
      <w:r w:rsidRPr="007D586D">
        <w:t xml:space="preserve">In October 2015, the FWO commenced proceedings against Hiyi, Ms Xu and Mr </w:t>
      </w:r>
      <w:proofErr w:type="gramStart"/>
      <w:r w:rsidRPr="007D586D">
        <w:t>Gu</w:t>
      </w:r>
      <w:proofErr w:type="gramEnd"/>
      <w:r w:rsidRPr="007D586D">
        <w:t xml:space="preserve"> for alleged contravention</w:t>
      </w:r>
      <w:r w:rsidR="00D45569">
        <w:t xml:space="preserve">s of the FW Act </w:t>
      </w:r>
      <w:r w:rsidRPr="007D586D">
        <w:t xml:space="preserve">occurring at the Parkville 7-Eleven. Hiyi, Ms </w:t>
      </w:r>
      <w:proofErr w:type="gramStart"/>
      <w:r w:rsidRPr="007D586D">
        <w:t>Gu</w:t>
      </w:r>
      <w:proofErr w:type="gramEnd"/>
      <w:r w:rsidRPr="007D586D">
        <w:t xml:space="preserve"> and Mr Xu have admitted the alleged contraventions.</w:t>
      </w:r>
      <w:r w:rsidR="00960D79" w:rsidRPr="007D586D">
        <w:t xml:space="preserve"> </w:t>
      </w:r>
      <w:r w:rsidR="00641046" w:rsidRPr="007D586D">
        <w:t xml:space="preserve"> </w:t>
      </w:r>
    </w:p>
    <w:p w14:paraId="729CC70B" w14:textId="3998D888" w:rsidR="00641046" w:rsidRPr="007D586D" w:rsidRDefault="00641046" w:rsidP="005C5085">
      <w:pPr>
        <w:pStyle w:val="ListParagraph"/>
        <w:tabs>
          <w:tab w:val="clear" w:pos="709"/>
          <w:tab w:val="right" w:pos="567"/>
        </w:tabs>
        <w:ind w:left="567" w:hanging="567"/>
      </w:pPr>
      <w:r w:rsidRPr="007D586D">
        <w:t xml:space="preserve">In August 2015, the FWO received information that Hiyi was the operator of a second 7-Eleven franchise located in the Melbourne Central Business District. Subsequent enquiries identified this as the </w:t>
      </w:r>
      <w:r w:rsidR="00850D87" w:rsidRPr="007D586D">
        <w:t xml:space="preserve">Spencer Street </w:t>
      </w:r>
      <w:r w:rsidRPr="007D586D">
        <w:t xml:space="preserve">7-Eleven. </w:t>
      </w:r>
    </w:p>
    <w:p w14:paraId="2DFFF90C" w14:textId="58C19995" w:rsidR="00641046" w:rsidRPr="00224C2F" w:rsidRDefault="00641046" w:rsidP="005C5085">
      <w:pPr>
        <w:pStyle w:val="ListParagraph"/>
        <w:tabs>
          <w:tab w:val="clear" w:pos="709"/>
          <w:tab w:val="right" w:pos="567"/>
        </w:tabs>
        <w:ind w:left="567" w:hanging="567"/>
      </w:pPr>
      <w:r w:rsidRPr="007D586D">
        <w:t xml:space="preserve">As a result of information provided to the FWO in August 2015, the FWO </w:t>
      </w:r>
      <w:r w:rsidR="00850D87" w:rsidRPr="007D586D">
        <w:t xml:space="preserve">commenced an investigation of </w:t>
      </w:r>
      <w:r w:rsidRPr="007D586D">
        <w:t>the</w:t>
      </w:r>
      <w:r w:rsidR="00850D87" w:rsidRPr="007D586D">
        <w:t xml:space="preserve"> Spencer Street</w:t>
      </w:r>
      <w:r w:rsidRPr="007D586D">
        <w:t xml:space="preserve"> 7-Eleven</w:t>
      </w:r>
      <w:r w:rsidR="00850D87" w:rsidRPr="007D586D">
        <w:t xml:space="preserve"> (</w:t>
      </w:r>
      <w:r w:rsidR="00850D87" w:rsidRPr="007D586D">
        <w:rPr>
          <w:b/>
        </w:rPr>
        <w:t>Investigation</w:t>
      </w:r>
      <w:r w:rsidR="00850D87" w:rsidRPr="007D586D">
        <w:t>) for the period from 1 June 2013 to 30 August 2015</w:t>
      </w:r>
      <w:r w:rsidR="00224C2F">
        <w:t xml:space="preserve"> </w:t>
      </w:r>
      <w:r w:rsidRPr="007D586D">
        <w:t>(</w:t>
      </w:r>
      <w:r w:rsidRPr="007D586D">
        <w:rPr>
          <w:b/>
        </w:rPr>
        <w:t>Review Period</w:t>
      </w:r>
      <w:r w:rsidRPr="007D586D">
        <w:t xml:space="preserve">). </w:t>
      </w:r>
    </w:p>
    <w:p w14:paraId="340013E5" w14:textId="77777777" w:rsidR="00850D87" w:rsidRPr="007D586D" w:rsidRDefault="00850D87" w:rsidP="005C5085">
      <w:pPr>
        <w:pStyle w:val="ListParagraph"/>
        <w:tabs>
          <w:tab w:val="clear" w:pos="709"/>
          <w:tab w:val="right" w:pos="567"/>
        </w:tabs>
        <w:ind w:left="567" w:hanging="567"/>
      </w:pPr>
      <w:r w:rsidRPr="007D586D">
        <w:t>As a result of the Investigation the FWO determined that:</w:t>
      </w:r>
    </w:p>
    <w:p w14:paraId="61E6B9F6" w14:textId="19C8F764" w:rsidR="00F12E15" w:rsidRPr="007D586D" w:rsidRDefault="00641046" w:rsidP="005C5085">
      <w:pPr>
        <w:pStyle w:val="ListParagraph"/>
        <w:numPr>
          <w:ilvl w:val="1"/>
          <w:numId w:val="2"/>
        </w:numPr>
        <w:tabs>
          <w:tab w:val="clear" w:pos="709"/>
          <w:tab w:val="right" w:pos="567"/>
        </w:tabs>
        <w:ind w:left="1134" w:hanging="567"/>
      </w:pPr>
      <w:r w:rsidRPr="007D586D">
        <w:t xml:space="preserve">the </w:t>
      </w:r>
      <w:r w:rsidR="00224C2F">
        <w:t xml:space="preserve"> terms and conditions of the Employees</w:t>
      </w:r>
      <w:r w:rsidR="00D45569">
        <w:t>’ employment</w:t>
      </w:r>
      <w:r w:rsidR="00224C2F">
        <w:t xml:space="preserve"> </w:t>
      </w:r>
      <w:r w:rsidRPr="007D586D">
        <w:t xml:space="preserve">were governed by the </w:t>
      </w:r>
      <w:r w:rsidRPr="007D586D">
        <w:rPr>
          <w:i/>
        </w:rPr>
        <w:t>General Retail Industry Award 2010</w:t>
      </w:r>
      <w:r w:rsidRPr="007D586D">
        <w:t xml:space="preserve"> (</w:t>
      </w:r>
      <w:r w:rsidRPr="007D586D">
        <w:rPr>
          <w:b/>
        </w:rPr>
        <w:t>Retail Award</w:t>
      </w:r>
      <w:r w:rsidRPr="007D586D">
        <w:t>)</w:t>
      </w:r>
      <w:r w:rsidR="00F12E15" w:rsidRPr="007D586D">
        <w:t>;</w:t>
      </w:r>
    </w:p>
    <w:p w14:paraId="07D7CA22" w14:textId="39C70CF3" w:rsidR="00641046" w:rsidRPr="007D586D" w:rsidRDefault="00641046" w:rsidP="00224C2F">
      <w:pPr>
        <w:pStyle w:val="ListParagraph"/>
        <w:numPr>
          <w:ilvl w:val="0"/>
          <w:numId w:val="0"/>
        </w:numPr>
        <w:ind w:left="1440"/>
      </w:pPr>
    </w:p>
    <w:p w14:paraId="1E8E3CA3" w14:textId="34400607" w:rsidR="00F12E15" w:rsidRPr="005C5085" w:rsidRDefault="00F12E15" w:rsidP="00F47283">
      <w:pPr>
        <w:pStyle w:val="ListParagraph"/>
        <w:numPr>
          <w:ilvl w:val="1"/>
          <w:numId w:val="2"/>
        </w:numPr>
        <w:tabs>
          <w:tab w:val="clear" w:pos="709"/>
          <w:tab w:val="right" w:pos="567"/>
        </w:tabs>
        <w:ind w:left="1134" w:hanging="567"/>
      </w:pPr>
      <w:r w:rsidRPr="005C5085">
        <w:lastRenderedPageBreak/>
        <w:t>t</w:t>
      </w:r>
      <w:r w:rsidR="00641046" w:rsidRPr="005C5085">
        <w:t>he Employees were engaged on a casual basis from at least the beginni</w:t>
      </w:r>
      <w:r w:rsidR="00F47283">
        <w:t>ng of the Review Period until 23</w:t>
      </w:r>
      <w:r w:rsidR="00641046" w:rsidRPr="005C5085">
        <w:t xml:space="preserve"> August 2015</w:t>
      </w:r>
      <w:r w:rsidRPr="005C5085">
        <w:t>;</w:t>
      </w:r>
    </w:p>
    <w:p w14:paraId="402BB050" w14:textId="0E92AE30" w:rsidR="00F12E15" w:rsidRPr="005C5085" w:rsidRDefault="00F12E15" w:rsidP="005C5085">
      <w:pPr>
        <w:pStyle w:val="ListParagraph"/>
        <w:numPr>
          <w:ilvl w:val="1"/>
          <w:numId w:val="2"/>
        </w:numPr>
        <w:tabs>
          <w:tab w:val="clear" w:pos="709"/>
          <w:tab w:val="right" w:pos="567"/>
        </w:tabs>
        <w:ind w:left="1134" w:hanging="567"/>
      </w:pPr>
      <w:r w:rsidRPr="005C5085">
        <w:t>the Employees’</w:t>
      </w:r>
      <w:r w:rsidR="00641046" w:rsidRPr="005C5085">
        <w:t xml:space="preserve"> duties included retail sales, cleaning and accepting deliveries</w:t>
      </w:r>
      <w:r w:rsidRPr="005C5085">
        <w:t>; and</w:t>
      </w:r>
    </w:p>
    <w:p w14:paraId="55871EBE" w14:textId="71DD71C5" w:rsidR="002A1B30" w:rsidRPr="005C5085" w:rsidRDefault="00F12E15" w:rsidP="005C5085">
      <w:pPr>
        <w:pStyle w:val="ListParagraph"/>
        <w:numPr>
          <w:ilvl w:val="1"/>
          <w:numId w:val="2"/>
        </w:numPr>
        <w:tabs>
          <w:tab w:val="clear" w:pos="709"/>
          <w:tab w:val="right" w:pos="567"/>
        </w:tabs>
        <w:ind w:left="1134" w:hanging="567"/>
      </w:pPr>
      <w:proofErr w:type="gramStart"/>
      <w:r w:rsidRPr="005C5085">
        <w:t>t</w:t>
      </w:r>
      <w:r w:rsidR="00F47283">
        <w:t>he</w:t>
      </w:r>
      <w:proofErr w:type="gramEnd"/>
      <w:r w:rsidR="00F47283">
        <w:t xml:space="preserve"> Employees’ classification </w:t>
      </w:r>
      <w:r w:rsidR="00641046" w:rsidRPr="005C5085">
        <w:t>was Retail Employee Level 1 under the Retail Award.</w:t>
      </w:r>
      <w:r w:rsidR="00641046" w:rsidRPr="007D586D">
        <w:t xml:space="preserve"> </w:t>
      </w:r>
    </w:p>
    <w:p w14:paraId="279FC4EA" w14:textId="1125CB8B" w:rsidR="004711BD" w:rsidRPr="007D586D" w:rsidRDefault="00641046" w:rsidP="005C5085">
      <w:pPr>
        <w:pStyle w:val="ListParagraph"/>
        <w:tabs>
          <w:tab w:val="clear" w:pos="709"/>
          <w:tab w:val="right" w:pos="567"/>
        </w:tabs>
        <w:ind w:left="567" w:hanging="567"/>
        <w:rPr>
          <w:bCs/>
        </w:rPr>
      </w:pPr>
      <w:r w:rsidRPr="007D586D">
        <w:rPr>
          <w:bCs/>
        </w:rPr>
        <w:t xml:space="preserve">As a result of the </w:t>
      </w:r>
      <w:r w:rsidR="00F12E15" w:rsidRPr="007D586D">
        <w:rPr>
          <w:bCs/>
        </w:rPr>
        <w:t>Investigation</w:t>
      </w:r>
      <w:r w:rsidRPr="007D586D">
        <w:rPr>
          <w:bCs/>
        </w:rPr>
        <w:t>, the FWO identified underpayments to the Employees</w:t>
      </w:r>
      <w:r w:rsidR="005772C7" w:rsidRPr="007D586D">
        <w:rPr>
          <w:bCs/>
        </w:rPr>
        <w:t xml:space="preserve"> </w:t>
      </w:r>
      <w:r w:rsidR="004711BD" w:rsidRPr="007D586D">
        <w:rPr>
          <w:bCs/>
        </w:rPr>
        <w:t>during the Review Period</w:t>
      </w:r>
      <w:r w:rsidRPr="007D586D">
        <w:rPr>
          <w:bCs/>
        </w:rPr>
        <w:t xml:space="preserve">. The underpayments occurred because Hiyi </w:t>
      </w:r>
      <w:r w:rsidR="00F47283">
        <w:rPr>
          <w:bCs/>
        </w:rPr>
        <w:t>paid the Employees rates of pay that were generally between $17 and $20 an hour (</w:t>
      </w:r>
      <w:r w:rsidR="00F47283" w:rsidRPr="00F47283">
        <w:rPr>
          <w:b/>
          <w:bCs/>
        </w:rPr>
        <w:t>Actual Rates of Pay</w:t>
      </w:r>
      <w:r w:rsidR="00F47283">
        <w:rPr>
          <w:bCs/>
        </w:rPr>
        <w:t xml:space="preserve">). As a result Hiyi </w:t>
      </w:r>
      <w:r w:rsidRPr="007D586D">
        <w:rPr>
          <w:bCs/>
        </w:rPr>
        <w:t>contravened provisions of the Retail Award and the FW Act with respect to minimum rates of pay, shift work rates</w:t>
      </w:r>
      <w:r w:rsidR="00F12E15" w:rsidRPr="007D586D">
        <w:rPr>
          <w:bCs/>
        </w:rPr>
        <w:t xml:space="preserve"> of pay</w:t>
      </w:r>
      <w:r w:rsidRPr="007D586D">
        <w:rPr>
          <w:bCs/>
        </w:rPr>
        <w:t>, Saturday penalty r</w:t>
      </w:r>
      <w:r w:rsidR="00D45569">
        <w:rPr>
          <w:bCs/>
        </w:rPr>
        <w:t>ates, Sunday penalty rates and public h</w:t>
      </w:r>
      <w:r w:rsidRPr="007D586D">
        <w:rPr>
          <w:bCs/>
        </w:rPr>
        <w:t>oliday penalty rates.</w:t>
      </w:r>
      <w:r w:rsidR="00F12E15" w:rsidRPr="007D586D">
        <w:rPr>
          <w:bCs/>
        </w:rPr>
        <w:t xml:space="preserve"> </w:t>
      </w:r>
    </w:p>
    <w:p w14:paraId="7E70A860" w14:textId="36041A2A" w:rsidR="00641046" w:rsidRPr="007D586D" w:rsidRDefault="00F12E15" w:rsidP="005C5085">
      <w:pPr>
        <w:pStyle w:val="ListParagraph"/>
        <w:tabs>
          <w:tab w:val="clear" w:pos="709"/>
          <w:tab w:val="right" w:pos="567"/>
        </w:tabs>
        <w:ind w:left="567" w:hanging="567"/>
        <w:rPr>
          <w:bCs/>
        </w:rPr>
      </w:pPr>
      <w:r w:rsidRPr="007D586D">
        <w:rPr>
          <w:bCs/>
        </w:rPr>
        <w:t xml:space="preserve">The FWO also </w:t>
      </w:r>
      <w:r w:rsidR="004711BD" w:rsidRPr="007D586D">
        <w:rPr>
          <w:bCs/>
        </w:rPr>
        <w:t>identified</w:t>
      </w:r>
      <w:r w:rsidRPr="007D586D">
        <w:rPr>
          <w:bCs/>
        </w:rPr>
        <w:t xml:space="preserve"> </w:t>
      </w:r>
      <w:r w:rsidR="004711BD" w:rsidRPr="007D586D">
        <w:rPr>
          <w:bCs/>
        </w:rPr>
        <w:t>contraventions</w:t>
      </w:r>
      <w:r w:rsidRPr="007D586D">
        <w:rPr>
          <w:bCs/>
        </w:rPr>
        <w:t xml:space="preserve"> of the </w:t>
      </w:r>
      <w:r w:rsidRPr="007D586D">
        <w:rPr>
          <w:bCs/>
          <w:i/>
        </w:rPr>
        <w:t xml:space="preserve">Fair Work Regulations 2009 </w:t>
      </w:r>
      <w:r w:rsidRPr="007D586D">
        <w:rPr>
          <w:bCs/>
        </w:rPr>
        <w:t>(</w:t>
      </w:r>
      <w:r w:rsidRPr="00224C2F">
        <w:rPr>
          <w:b/>
          <w:bCs/>
        </w:rPr>
        <w:t>FW Regulations</w:t>
      </w:r>
      <w:r w:rsidRPr="007D586D">
        <w:rPr>
          <w:bCs/>
        </w:rPr>
        <w:t>).</w:t>
      </w:r>
      <w:r w:rsidR="004711BD" w:rsidRPr="007D586D">
        <w:rPr>
          <w:bCs/>
        </w:rPr>
        <w:t xml:space="preserve"> These contraventions came about as a result of </w:t>
      </w:r>
      <w:r w:rsidR="00AF263F" w:rsidRPr="007D586D">
        <w:rPr>
          <w:bCs/>
        </w:rPr>
        <w:t xml:space="preserve">Ms </w:t>
      </w:r>
      <w:proofErr w:type="gramStart"/>
      <w:r w:rsidR="00AF263F" w:rsidRPr="007D586D">
        <w:rPr>
          <w:bCs/>
        </w:rPr>
        <w:t>Gu</w:t>
      </w:r>
      <w:proofErr w:type="gramEnd"/>
      <w:r w:rsidR="00AF263F" w:rsidRPr="007D586D">
        <w:rPr>
          <w:bCs/>
        </w:rPr>
        <w:t xml:space="preserve"> and Mr Xu </w:t>
      </w:r>
      <w:r w:rsidR="004711BD" w:rsidRPr="007D586D">
        <w:rPr>
          <w:bCs/>
        </w:rPr>
        <w:t xml:space="preserve">entering </w:t>
      </w:r>
      <w:r w:rsidR="00AF263F" w:rsidRPr="007D586D">
        <w:rPr>
          <w:bCs/>
        </w:rPr>
        <w:t xml:space="preserve">inaccurate rates of pay and numbers of hours worked into a payroll system used to generate </w:t>
      </w:r>
      <w:r w:rsidR="00224C2F">
        <w:rPr>
          <w:bCs/>
        </w:rPr>
        <w:t xml:space="preserve">Hiyi’s </w:t>
      </w:r>
      <w:r w:rsidR="00AF263F" w:rsidRPr="007D586D">
        <w:rPr>
          <w:bCs/>
        </w:rPr>
        <w:t xml:space="preserve">employment records. </w:t>
      </w:r>
      <w:r w:rsidR="00F47283">
        <w:rPr>
          <w:bCs/>
        </w:rPr>
        <w:t>The inaccurate data was entered into the payroll system to create th</w:t>
      </w:r>
      <w:r w:rsidR="005F23D3">
        <w:rPr>
          <w:bCs/>
        </w:rPr>
        <w:t xml:space="preserve">e impression that the Employees were being paid at least the minimum rates of pay under the Retail Award, when they were instead being paid the Actual Rates of Pay. </w:t>
      </w:r>
    </w:p>
    <w:p w14:paraId="675336F8" w14:textId="36526C2E" w:rsidR="00641046" w:rsidRDefault="004711BD" w:rsidP="005C5085">
      <w:pPr>
        <w:pStyle w:val="ListParagraph"/>
        <w:tabs>
          <w:tab w:val="clear" w:pos="709"/>
          <w:tab w:val="right" w:pos="567"/>
        </w:tabs>
        <w:ind w:left="567" w:hanging="567"/>
        <w:rPr>
          <w:bCs/>
        </w:rPr>
      </w:pPr>
      <w:r w:rsidRPr="007D586D">
        <w:rPr>
          <w:bCs/>
        </w:rPr>
        <w:t xml:space="preserve">At the request of FWO, </w:t>
      </w:r>
      <w:r w:rsidR="005772C7" w:rsidRPr="007D586D">
        <w:rPr>
          <w:bCs/>
        </w:rPr>
        <w:t xml:space="preserve">Ms </w:t>
      </w:r>
      <w:proofErr w:type="gramStart"/>
      <w:r w:rsidR="005772C7" w:rsidRPr="007D586D">
        <w:rPr>
          <w:bCs/>
        </w:rPr>
        <w:t>Gu</w:t>
      </w:r>
      <w:proofErr w:type="gramEnd"/>
      <w:r w:rsidR="005772C7" w:rsidRPr="007D586D">
        <w:rPr>
          <w:bCs/>
        </w:rPr>
        <w:t xml:space="preserve"> and Mr Xu undertook to conduct a</w:t>
      </w:r>
      <w:r w:rsidRPr="007D586D">
        <w:rPr>
          <w:bCs/>
        </w:rPr>
        <w:t>n</w:t>
      </w:r>
      <w:r w:rsidR="005772C7" w:rsidRPr="007D586D">
        <w:rPr>
          <w:bCs/>
        </w:rPr>
        <w:t xml:space="preserve"> audit of Hi</w:t>
      </w:r>
      <w:r w:rsidR="00F47283">
        <w:rPr>
          <w:bCs/>
        </w:rPr>
        <w:t>yi’s compliance with the FW Act</w:t>
      </w:r>
      <w:r w:rsidR="005772C7" w:rsidRPr="007D586D">
        <w:rPr>
          <w:bCs/>
        </w:rPr>
        <w:t xml:space="preserve"> and the Retail Award </w:t>
      </w:r>
      <w:r w:rsidR="000F47E3" w:rsidRPr="007D586D">
        <w:rPr>
          <w:bCs/>
        </w:rPr>
        <w:t>(</w:t>
      </w:r>
      <w:r w:rsidR="000F47E3" w:rsidRPr="007D586D">
        <w:rPr>
          <w:b/>
          <w:bCs/>
        </w:rPr>
        <w:t>Audit</w:t>
      </w:r>
      <w:r w:rsidR="000F47E3" w:rsidRPr="007D586D">
        <w:rPr>
          <w:bCs/>
        </w:rPr>
        <w:t xml:space="preserve">) </w:t>
      </w:r>
      <w:r w:rsidR="005772C7" w:rsidRPr="007D586D">
        <w:rPr>
          <w:bCs/>
        </w:rPr>
        <w:t>from the period of 1 July 2013 to 23 August 2015 (</w:t>
      </w:r>
      <w:r w:rsidR="005772C7" w:rsidRPr="007D586D">
        <w:rPr>
          <w:b/>
          <w:bCs/>
        </w:rPr>
        <w:t>Audit Period</w:t>
      </w:r>
      <w:r w:rsidR="005772C7" w:rsidRPr="007D586D">
        <w:rPr>
          <w:bCs/>
        </w:rPr>
        <w:t xml:space="preserve">). </w:t>
      </w:r>
    </w:p>
    <w:p w14:paraId="0A012A88" w14:textId="5FB0CEE3" w:rsidR="005772C7" w:rsidRPr="00224C2F" w:rsidRDefault="004711BD" w:rsidP="005C5085">
      <w:pPr>
        <w:pStyle w:val="ListParagraph"/>
        <w:tabs>
          <w:tab w:val="clear" w:pos="709"/>
          <w:tab w:val="right" w:pos="567"/>
        </w:tabs>
        <w:ind w:left="567" w:hanging="567"/>
        <w:rPr>
          <w:bCs/>
        </w:rPr>
      </w:pPr>
      <w:r w:rsidRPr="00224C2F">
        <w:rPr>
          <w:bCs/>
        </w:rPr>
        <w:t xml:space="preserve">As a result of the Audit, Ms </w:t>
      </w:r>
      <w:proofErr w:type="gramStart"/>
      <w:r w:rsidRPr="00224C2F">
        <w:rPr>
          <w:bCs/>
        </w:rPr>
        <w:t>Gu</w:t>
      </w:r>
      <w:proofErr w:type="gramEnd"/>
      <w:r w:rsidRPr="00224C2F">
        <w:rPr>
          <w:bCs/>
        </w:rPr>
        <w:t xml:space="preserve"> and Mr Xu identified that Hiyi had underpaid the 13 Employees listed in Schedule A (</w:t>
      </w:r>
      <w:r w:rsidRPr="00224C2F">
        <w:rPr>
          <w:b/>
          <w:bCs/>
        </w:rPr>
        <w:t>Audit Employees</w:t>
      </w:r>
      <w:r w:rsidRPr="00224C2F">
        <w:rPr>
          <w:bCs/>
        </w:rPr>
        <w:t>) a total of $</w:t>
      </w:r>
      <w:r w:rsidRPr="007D586D">
        <w:t xml:space="preserve">106,189.11. </w:t>
      </w:r>
      <w:r w:rsidR="00AF263F" w:rsidRPr="007D586D">
        <w:t xml:space="preserve">The amount </w:t>
      </w:r>
      <w:r w:rsidRPr="007D586D">
        <w:t>owing to each of the Audit Empl</w:t>
      </w:r>
      <w:r w:rsidR="00224C2F">
        <w:t>oyees is set out in Schedule A</w:t>
      </w:r>
      <w:r w:rsidR="005772C7" w:rsidRPr="00224C2F">
        <w:rPr>
          <w:bCs/>
        </w:rPr>
        <w:t>.</w:t>
      </w:r>
    </w:p>
    <w:p w14:paraId="3BB35184" w14:textId="4C053EEA" w:rsidR="002A1B30" w:rsidRPr="007D586D" w:rsidRDefault="008F3F86" w:rsidP="002A1B30">
      <w:pPr>
        <w:pStyle w:val="Heading2"/>
        <w:rPr>
          <w:sz w:val="20"/>
          <w:szCs w:val="20"/>
        </w:rPr>
      </w:pPr>
      <w:r>
        <w:rPr>
          <w:sz w:val="20"/>
          <w:szCs w:val="20"/>
        </w:rPr>
        <w:t xml:space="preserve">Admitted </w:t>
      </w:r>
      <w:r w:rsidR="002A1B30" w:rsidRPr="007D586D">
        <w:rPr>
          <w:sz w:val="20"/>
          <w:szCs w:val="20"/>
        </w:rPr>
        <w:t>Contraventions</w:t>
      </w:r>
    </w:p>
    <w:p w14:paraId="694AFD68" w14:textId="1D153EE6" w:rsidR="002A1B30" w:rsidRPr="007D586D" w:rsidRDefault="002A1B30" w:rsidP="005C5085">
      <w:pPr>
        <w:pStyle w:val="ListParagraph"/>
        <w:tabs>
          <w:tab w:val="clear" w:pos="709"/>
          <w:tab w:val="right" w:pos="567"/>
        </w:tabs>
        <w:ind w:left="567" w:hanging="567"/>
      </w:pPr>
      <w:bookmarkStart w:id="2" w:name="_Ref359332195"/>
      <w:r w:rsidRPr="007D586D">
        <w:t xml:space="preserve">The FWO has determined, and </w:t>
      </w:r>
      <w:r w:rsidR="000F47E3" w:rsidRPr="007D586D">
        <w:t>Hiyi admit</w:t>
      </w:r>
      <w:r w:rsidR="00AF263F" w:rsidRPr="007D586D">
        <w:t>s</w:t>
      </w:r>
      <w:r w:rsidRPr="007D586D">
        <w:t>, that</w:t>
      </w:r>
      <w:r w:rsidR="000F47E3" w:rsidRPr="007D586D">
        <w:t xml:space="preserve"> </w:t>
      </w:r>
      <w:r w:rsidR="00AF263F" w:rsidRPr="007D586D">
        <w:t xml:space="preserve">during the Audit Period, </w:t>
      </w:r>
      <w:r w:rsidR="000F47E3" w:rsidRPr="007D586D">
        <w:t xml:space="preserve"> </w:t>
      </w:r>
      <w:r w:rsidR="00AF263F" w:rsidRPr="007D586D">
        <w:t>it</w:t>
      </w:r>
      <w:r w:rsidRPr="007D586D">
        <w:t xml:space="preserve"> contravened:</w:t>
      </w:r>
      <w:bookmarkEnd w:id="2"/>
    </w:p>
    <w:p w14:paraId="5F6A029F" w14:textId="77777777" w:rsidR="000F47E3" w:rsidRPr="007D586D" w:rsidRDefault="000F47E3" w:rsidP="005C5085">
      <w:pPr>
        <w:pStyle w:val="ListParagraph"/>
        <w:numPr>
          <w:ilvl w:val="1"/>
          <w:numId w:val="2"/>
        </w:numPr>
        <w:tabs>
          <w:tab w:val="clear" w:pos="709"/>
          <w:tab w:val="right" w:pos="567"/>
        </w:tabs>
        <w:ind w:left="1134" w:hanging="567"/>
      </w:pPr>
      <w:r w:rsidRPr="007D586D">
        <w:t>section 45 of the FW Act, by failing to comply with the following provisions of the Retail Award:</w:t>
      </w:r>
    </w:p>
    <w:p w14:paraId="00F379F6" w14:textId="549439CE" w:rsidR="000F47E3" w:rsidRPr="007D586D" w:rsidRDefault="00F822E8" w:rsidP="005C5085">
      <w:pPr>
        <w:pStyle w:val="ListParagraph"/>
        <w:numPr>
          <w:ilvl w:val="2"/>
          <w:numId w:val="2"/>
        </w:numPr>
        <w:ind w:left="1701" w:hanging="425"/>
      </w:pPr>
      <w:r>
        <w:t>c</w:t>
      </w:r>
      <w:r w:rsidR="000F47E3" w:rsidRPr="007D586D">
        <w:t>lause 17 by failing to pay the Audit Employees the minimum base rates of pay for all hours worked;</w:t>
      </w:r>
    </w:p>
    <w:p w14:paraId="13280FB2" w14:textId="545B5CB1" w:rsidR="000F47E3" w:rsidRPr="007D586D" w:rsidRDefault="00F822E8" w:rsidP="005C5085">
      <w:pPr>
        <w:pStyle w:val="ListParagraph"/>
        <w:numPr>
          <w:ilvl w:val="2"/>
          <w:numId w:val="2"/>
        </w:numPr>
        <w:ind w:left="1701" w:hanging="425"/>
      </w:pPr>
      <w:r>
        <w:t>c</w:t>
      </w:r>
      <w:r w:rsidR="000F47E3" w:rsidRPr="007D586D">
        <w:t>lause 13.2 by failing to pay the</w:t>
      </w:r>
      <w:r w:rsidR="00224C2F">
        <w:t xml:space="preserve"> </w:t>
      </w:r>
      <w:r w:rsidR="000F47E3" w:rsidRPr="007D586D">
        <w:t>Audit Employees the casual loading for all hours worked</w:t>
      </w:r>
      <w:r w:rsidR="00E05F03" w:rsidRPr="007D586D">
        <w:t xml:space="preserve"> from Monday to Saturday</w:t>
      </w:r>
      <w:r w:rsidR="000F47E3" w:rsidRPr="007D586D">
        <w:t>;</w:t>
      </w:r>
    </w:p>
    <w:p w14:paraId="1FB6EE01" w14:textId="24EAFFDF" w:rsidR="000F47E3" w:rsidRPr="007D586D" w:rsidRDefault="00F822E8" w:rsidP="005C5085">
      <w:pPr>
        <w:pStyle w:val="ListParagraph"/>
        <w:numPr>
          <w:ilvl w:val="2"/>
          <w:numId w:val="2"/>
        </w:numPr>
        <w:ind w:left="1701" w:hanging="425"/>
      </w:pPr>
      <w:r>
        <w:t>c</w:t>
      </w:r>
      <w:r w:rsidR="000F47E3" w:rsidRPr="007D586D">
        <w:t xml:space="preserve">lause 29.4(b) and </w:t>
      </w:r>
      <w:r w:rsidR="00E05F03" w:rsidRPr="007D586D">
        <w:t xml:space="preserve">Clause </w:t>
      </w:r>
      <w:proofErr w:type="spellStart"/>
      <w:r w:rsidR="00E05F03" w:rsidRPr="007D586D">
        <w:t>A.7.3</w:t>
      </w:r>
      <w:proofErr w:type="spellEnd"/>
      <w:r w:rsidR="000F47E3" w:rsidRPr="007D586D">
        <w:t xml:space="preserve"> by failing to pay the Audit Employees the applicable rate of pay for all hours worked on Saturdays;</w:t>
      </w:r>
    </w:p>
    <w:p w14:paraId="47D55EC9" w14:textId="10DA15E9" w:rsidR="000F47E3" w:rsidRPr="007D586D" w:rsidRDefault="00F822E8" w:rsidP="005C5085">
      <w:pPr>
        <w:pStyle w:val="ListParagraph"/>
        <w:numPr>
          <w:ilvl w:val="2"/>
          <w:numId w:val="2"/>
        </w:numPr>
        <w:ind w:left="1701" w:hanging="425"/>
      </w:pPr>
      <w:r>
        <w:t>c</w:t>
      </w:r>
      <w:r w:rsidR="000F47E3" w:rsidRPr="007D586D">
        <w:t xml:space="preserve">lause 29.4(c) and </w:t>
      </w:r>
      <w:r w:rsidR="00E05F03" w:rsidRPr="007D586D">
        <w:t xml:space="preserve">Clause </w:t>
      </w:r>
      <w:proofErr w:type="spellStart"/>
      <w:r w:rsidR="00E05F03" w:rsidRPr="007D586D">
        <w:t>A.7.3</w:t>
      </w:r>
      <w:proofErr w:type="spellEnd"/>
      <w:r w:rsidR="000F47E3" w:rsidRPr="007D586D">
        <w:t xml:space="preserve"> by failing to pay the Audit Employees the applicable rate of pay for all hours worked on Sundays;</w:t>
      </w:r>
    </w:p>
    <w:p w14:paraId="5FA232FA" w14:textId="75E08AAC" w:rsidR="000F47E3" w:rsidRPr="007D586D" w:rsidRDefault="00F822E8" w:rsidP="005C5085">
      <w:pPr>
        <w:pStyle w:val="ListParagraph"/>
        <w:numPr>
          <w:ilvl w:val="2"/>
          <w:numId w:val="2"/>
        </w:numPr>
        <w:ind w:left="1701" w:hanging="425"/>
      </w:pPr>
      <w:r>
        <w:t>c</w:t>
      </w:r>
      <w:r w:rsidR="000F47E3" w:rsidRPr="007D586D">
        <w:t xml:space="preserve">lause 29.4(d) and </w:t>
      </w:r>
      <w:r w:rsidR="00E05F03" w:rsidRPr="007D586D">
        <w:t xml:space="preserve">Clause </w:t>
      </w:r>
      <w:proofErr w:type="spellStart"/>
      <w:r w:rsidR="00E05F03" w:rsidRPr="007D586D">
        <w:t>A.7.3</w:t>
      </w:r>
      <w:proofErr w:type="spellEnd"/>
      <w:r w:rsidR="00E05F03" w:rsidRPr="007D586D">
        <w:t xml:space="preserve"> </w:t>
      </w:r>
      <w:r w:rsidR="000F47E3" w:rsidRPr="007D586D">
        <w:t>by failing to pay the Audit Employees the applicable rate of pay for all hours worked on Public Holidays; and</w:t>
      </w:r>
    </w:p>
    <w:p w14:paraId="17E6B330" w14:textId="7EDBA734" w:rsidR="000F47E3" w:rsidRPr="007D586D" w:rsidRDefault="00F822E8" w:rsidP="005C5085">
      <w:pPr>
        <w:pStyle w:val="ListParagraph"/>
        <w:numPr>
          <w:ilvl w:val="2"/>
          <w:numId w:val="2"/>
        </w:numPr>
        <w:ind w:left="1701" w:hanging="425"/>
      </w:pPr>
      <w:proofErr w:type="gramStart"/>
      <w:r>
        <w:t>s</w:t>
      </w:r>
      <w:r w:rsidR="000F47E3" w:rsidRPr="007D586D">
        <w:t>ection</w:t>
      </w:r>
      <w:proofErr w:type="gramEnd"/>
      <w:r w:rsidR="000F47E3" w:rsidRPr="007D586D">
        <w:t xml:space="preserve"> 30.3 and </w:t>
      </w:r>
      <w:r w:rsidR="00E05F03" w:rsidRPr="007D586D">
        <w:t xml:space="preserve">Clause </w:t>
      </w:r>
      <w:proofErr w:type="spellStart"/>
      <w:r w:rsidR="00E05F03" w:rsidRPr="007D586D">
        <w:t>A.7.3</w:t>
      </w:r>
      <w:proofErr w:type="spellEnd"/>
      <w:r w:rsidR="00E05F03" w:rsidRPr="007D586D">
        <w:t xml:space="preserve"> </w:t>
      </w:r>
      <w:r w:rsidR="000F47E3" w:rsidRPr="007D586D">
        <w:t>by failing to pay the Audit Employees who were employed as shift workers shift work rates for all shift work performed</w:t>
      </w:r>
      <w:r w:rsidR="00E05F03" w:rsidRPr="007D586D">
        <w:t>.</w:t>
      </w:r>
    </w:p>
    <w:p w14:paraId="7CE8716B" w14:textId="667518CD" w:rsidR="002A1B30" w:rsidRPr="007D586D" w:rsidRDefault="000F47E3" w:rsidP="005C5085">
      <w:pPr>
        <w:pStyle w:val="ListParagraph"/>
        <w:numPr>
          <w:ilvl w:val="1"/>
          <w:numId w:val="2"/>
        </w:numPr>
        <w:tabs>
          <w:tab w:val="clear" w:pos="709"/>
          <w:tab w:val="right" w:pos="567"/>
        </w:tabs>
        <w:ind w:left="1134" w:hanging="567"/>
      </w:pPr>
      <w:r w:rsidRPr="007D586D">
        <w:t>regulation 3.44(1) of the FW Reg</w:t>
      </w:r>
      <w:r w:rsidR="005F23D3">
        <w:t>ulations by knowingly keeping record that are</w:t>
      </w:r>
      <w:r w:rsidRPr="007D586D">
        <w:t xml:space="preserve"> false or misleading; and</w:t>
      </w:r>
    </w:p>
    <w:p w14:paraId="79432784" w14:textId="6CCC7092" w:rsidR="007D586D" w:rsidRPr="007D586D" w:rsidRDefault="000F47E3" w:rsidP="005C5085">
      <w:pPr>
        <w:pStyle w:val="ListParagraph"/>
        <w:numPr>
          <w:ilvl w:val="1"/>
          <w:numId w:val="2"/>
        </w:numPr>
        <w:tabs>
          <w:tab w:val="clear" w:pos="709"/>
          <w:tab w:val="right" w:pos="567"/>
        </w:tabs>
        <w:ind w:left="1134" w:hanging="567"/>
      </w:pPr>
      <w:r w:rsidRPr="007D586D">
        <w:t xml:space="preserve">regulation 3.44(6) of the FW </w:t>
      </w:r>
      <w:r w:rsidR="005F23D3">
        <w:t>Regulations by making use of entries in employee records knowing that the entries were</w:t>
      </w:r>
      <w:r w:rsidRPr="007D586D">
        <w:t xml:space="preserve"> false or misleading</w:t>
      </w:r>
      <w:r w:rsidR="007D586D" w:rsidRPr="007D586D">
        <w:t>,</w:t>
      </w:r>
    </w:p>
    <w:p w14:paraId="742054EC" w14:textId="198403E3" w:rsidR="000F47E3" w:rsidRPr="007D586D" w:rsidRDefault="007D586D" w:rsidP="005C5085">
      <w:pPr>
        <w:ind w:firstLine="1134"/>
        <w:rPr>
          <w:sz w:val="20"/>
        </w:rPr>
      </w:pPr>
      <w:r w:rsidRPr="00224C2F">
        <w:rPr>
          <w:sz w:val="20"/>
        </w:rPr>
        <w:t>(</w:t>
      </w:r>
      <w:proofErr w:type="gramStart"/>
      <w:r w:rsidRPr="00224C2F">
        <w:rPr>
          <w:sz w:val="20"/>
        </w:rPr>
        <w:t>the</w:t>
      </w:r>
      <w:proofErr w:type="gramEnd"/>
      <w:r w:rsidRPr="00224C2F">
        <w:rPr>
          <w:sz w:val="20"/>
        </w:rPr>
        <w:t xml:space="preserve"> </w:t>
      </w:r>
      <w:r w:rsidRPr="00224C2F">
        <w:rPr>
          <w:b/>
          <w:sz w:val="20"/>
        </w:rPr>
        <w:t>Admitted Contraventions</w:t>
      </w:r>
      <w:r w:rsidRPr="00224C2F">
        <w:rPr>
          <w:sz w:val="20"/>
        </w:rPr>
        <w:t xml:space="preserve">). </w:t>
      </w:r>
    </w:p>
    <w:p w14:paraId="795377CD" w14:textId="77777777" w:rsidR="007D586D" w:rsidRPr="00224C2F" w:rsidRDefault="007D586D" w:rsidP="007D586D">
      <w:pPr>
        <w:ind w:left="1440"/>
        <w:rPr>
          <w:sz w:val="20"/>
        </w:rPr>
      </w:pPr>
    </w:p>
    <w:p w14:paraId="74B6A593" w14:textId="2223966D" w:rsidR="00E05F03" w:rsidRPr="007D586D" w:rsidRDefault="00E05F03" w:rsidP="005C5085">
      <w:pPr>
        <w:pStyle w:val="ListParagraph"/>
        <w:tabs>
          <w:tab w:val="clear" w:pos="709"/>
          <w:tab w:val="right" w:pos="567"/>
        </w:tabs>
        <w:ind w:left="567" w:hanging="567"/>
      </w:pPr>
      <w:r w:rsidRPr="007D586D">
        <w:lastRenderedPageBreak/>
        <w:t>The FWO has determined and M</w:t>
      </w:r>
      <w:r w:rsidR="007D586D" w:rsidRPr="007D586D">
        <w:t xml:space="preserve">s </w:t>
      </w:r>
      <w:proofErr w:type="gramStart"/>
      <w:r w:rsidR="007D586D" w:rsidRPr="007D586D">
        <w:t>Gu</w:t>
      </w:r>
      <w:proofErr w:type="gramEnd"/>
      <w:r w:rsidR="007D586D" w:rsidRPr="007D586D">
        <w:t xml:space="preserve"> admits that she was involved in each of the Admitted Contraventions, within the meaning of section 550 of the FW Act.</w:t>
      </w:r>
    </w:p>
    <w:p w14:paraId="3CE0DABF" w14:textId="510849B2" w:rsidR="007D586D" w:rsidRPr="00224C2F" w:rsidRDefault="007D586D" w:rsidP="005C5085">
      <w:pPr>
        <w:pStyle w:val="ListParagraph"/>
        <w:tabs>
          <w:tab w:val="clear" w:pos="709"/>
          <w:tab w:val="right" w:pos="567"/>
        </w:tabs>
        <w:ind w:left="567" w:hanging="567"/>
      </w:pPr>
      <w:r w:rsidRPr="007D586D">
        <w:t xml:space="preserve">The FWO has determined and Mr </w:t>
      </w:r>
      <w:proofErr w:type="gramStart"/>
      <w:r w:rsidRPr="007D586D">
        <w:t>Gu</w:t>
      </w:r>
      <w:proofErr w:type="gramEnd"/>
      <w:r w:rsidRPr="007D586D">
        <w:t xml:space="preserve"> admits that he was involved in each of the Admitted Contraventions, within the meaning of section 550 of the FW Act.</w:t>
      </w:r>
    </w:p>
    <w:p w14:paraId="12E17A79" w14:textId="77777777" w:rsidR="002A1B30" w:rsidRPr="007D586D" w:rsidRDefault="002A1B30" w:rsidP="00A268C8">
      <w:pPr>
        <w:pStyle w:val="Heading2"/>
        <w:spacing w:before="0" w:after="120"/>
        <w:rPr>
          <w:sz w:val="20"/>
          <w:szCs w:val="20"/>
        </w:rPr>
      </w:pPr>
      <w:r w:rsidRPr="007D586D">
        <w:rPr>
          <w:sz w:val="20"/>
          <w:szCs w:val="20"/>
        </w:rPr>
        <w:t>Undertakings</w:t>
      </w:r>
    </w:p>
    <w:p w14:paraId="6F243345" w14:textId="5E70EAC0" w:rsidR="002A1B30" w:rsidRPr="00A268C8" w:rsidRDefault="002A1B30" w:rsidP="00A268C8">
      <w:pPr>
        <w:tabs>
          <w:tab w:val="right" w:pos="567"/>
        </w:tabs>
        <w:spacing w:after="120"/>
        <w:rPr>
          <w:sz w:val="20"/>
        </w:rPr>
      </w:pPr>
      <w:bookmarkStart w:id="3" w:name="_Toc488122830"/>
      <w:bookmarkStart w:id="4" w:name="_Toc19530734"/>
      <w:bookmarkStart w:id="5" w:name="_Toc42580748"/>
      <w:bookmarkStart w:id="6" w:name="_Toc46052428"/>
      <w:bookmarkStart w:id="7" w:name="_Toc62461353"/>
      <w:bookmarkStart w:id="8" w:name="_Toc66785627"/>
      <w:bookmarkStart w:id="9" w:name="_Toc66788127"/>
      <w:bookmarkStart w:id="10" w:name="_Toc72117289"/>
      <w:bookmarkStart w:id="11" w:name="_Toc72504312"/>
      <w:bookmarkStart w:id="12" w:name="_Toc76477547"/>
      <w:bookmarkStart w:id="13" w:name="_Toc80072022"/>
      <w:r w:rsidRPr="00A268C8">
        <w:rPr>
          <w:sz w:val="20"/>
        </w:rPr>
        <w:t xml:space="preserve">For the purposes of section 715 of the FW Act, </w:t>
      </w:r>
      <w:r w:rsidR="000F47E3" w:rsidRPr="00A268C8">
        <w:rPr>
          <w:sz w:val="20"/>
        </w:rPr>
        <w:t xml:space="preserve">Hiyi, Ms </w:t>
      </w:r>
      <w:proofErr w:type="gramStart"/>
      <w:r w:rsidR="000F47E3" w:rsidRPr="00A268C8">
        <w:rPr>
          <w:sz w:val="20"/>
        </w:rPr>
        <w:t>Gu</w:t>
      </w:r>
      <w:proofErr w:type="gramEnd"/>
      <w:r w:rsidR="000F47E3" w:rsidRPr="00A268C8">
        <w:rPr>
          <w:sz w:val="20"/>
        </w:rPr>
        <w:t xml:space="preserve"> and Mr Xu</w:t>
      </w:r>
      <w:r w:rsidRPr="00A268C8">
        <w:rPr>
          <w:sz w:val="20"/>
        </w:rPr>
        <w:t xml:space="preserve"> undertake to:</w:t>
      </w:r>
    </w:p>
    <w:p w14:paraId="1C98DEC9" w14:textId="3884D0A6" w:rsidR="00A268C8" w:rsidRPr="00224C2F" w:rsidRDefault="007D586D" w:rsidP="00A268C8">
      <w:pPr>
        <w:spacing w:after="120"/>
        <w:rPr>
          <w:i/>
          <w:sz w:val="20"/>
          <w:u w:val="single"/>
        </w:rPr>
      </w:pPr>
      <w:r w:rsidRPr="007D586D">
        <w:rPr>
          <w:i/>
          <w:sz w:val="20"/>
          <w:u w:val="single"/>
        </w:rPr>
        <w:t>Rectify Underpayments</w:t>
      </w:r>
    </w:p>
    <w:p w14:paraId="4FF75AC6" w14:textId="1DD2D0A4" w:rsidR="005F23D3" w:rsidRPr="00EA61BC" w:rsidRDefault="00A268C8" w:rsidP="005F23D3">
      <w:pPr>
        <w:pStyle w:val="ListParagraph"/>
        <w:tabs>
          <w:tab w:val="clear" w:pos="709"/>
          <w:tab w:val="right" w:pos="567"/>
        </w:tabs>
        <w:spacing w:after="120"/>
        <w:ind w:left="567" w:hanging="567"/>
      </w:pPr>
      <w:r>
        <w:t>R</w:t>
      </w:r>
      <w:r w:rsidR="000F47E3" w:rsidRPr="007D586D">
        <w:t>ectify the total underpayment of $106,189.</w:t>
      </w:r>
      <w:r w:rsidR="007D586D">
        <w:t>22</w:t>
      </w:r>
      <w:r w:rsidR="005F23D3">
        <w:t xml:space="preserve"> to the Audit Employees </w:t>
      </w:r>
      <w:r w:rsidR="000F47E3" w:rsidRPr="007D586D">
        <w:t>within six month</w:t>
      </w:r>
      <w:r w:rsidR="007D586D">
        <w:t>s</w:t>
      </w:r>
      <w:r w:rsidR="000F47E3" w:rsidRPr="007D586D">
        <w:t xml:space="preserve"> </w:t>
      </w:r>
      <w:r w:rsidR="007D586D">
        <w:t xml:space="preserve">from the commencement of this </w:t>
      </w:r>
      <w:r w:rsidR="007D586D" w:rsidRPr="00EA61BC">
        <w:t>Undertaking</w:t>
      </w:r>
      <w:r w:rsidR="00205EF8">
        <w:t xml:space="preserve">, noting that the responsibility for such payment is joint and several between Hiyi, Ms </w:t>
      </w:r>
      <w:proofErr w:type="gramStart"/>
      <w:r w:rsidR="00205EF8">
        <w:t>Gu</w:t>
      </w:r>
      <w:proofErr w:type="gramEnd"/>
      <w:r w:rsidR="00205EF8">
        <w:t xml:space="preserve"> and Mr Xu</w:t>
      </w:r>
      <w:r w:rsidR="005F23D3">
        <w:t>.</w:t>
      </w:r>
    </w:p>
    <w:p w14:paraId="237B598E" w14:textId="36CC42FA" w:rsidR="000F47E3" w:rsidRDefault="00A268C8" w:rsidP="00A268C8">
      <w:pPr>
        <w:pStyle w:val="ListParagraph"/>
        <w:tabs>
          <w:tab w:val="clear" w:pos="709"/>
          <w:tab w:val="right" w:pos="567"/>
        </w:tabs>
        <w:spacing w:after="120"/>
        <w:ind w:left="567" w:hanging="567"/>
      </w:pPr>
      <w:r>
        <w:t>P</w:t>
      </w:r>
      <w:r w:rsidR="000F47E3" w:rsidRPr="00EA61BC">
        <w:t>rovide evidence to the FWO of rectification payments</w:t>
      </w:r>
      <w:r>
        <w:t xml:space="preserve"> made to the relevant employees.</w:t>
      </w:r>
    </w:p>
    <w:p w14:paraId="1AA2D954" w14:textId="531F5174" w:rsidR="005F23D3" w:rsidRPr="00EA61BC" w:rsidRDefault="005F23D3" w:rsidP="00A268C8">
      <w:pPr>
        <w:pStyle w:val="ListParagraph"/>
        <w:tabs>
          <w:tab w:val="clear" w:pos="709"/>
          <w:tab w:val="right" w:pos="567"/>
        </w:tabs>
        <w:spacing w:after="120"/>
        <w:ind w:left="567" w:hanging="567"/>
      </w:pPr>
      <w:r>
        <w:t xml:space="preserve">In the event that any of the Audit Employees cannot be located within six months from the commencement of this Undertaking, pay any outstanding amount to the Commonwealth within a further 14 days. </w:t>
      </w:r>
    </w:p>
    <w:p w14:paraId="28D97D2E" w14:textId="5327BF4E" w:rsidR="007D586D" w:rsidRPr="00224C2F" w:rsidRDefault="007D586D" w:rsidP="00A268C8">
      <w:pPr>
        <w:spacing w:after="120"/>
        <w:rPr>
          <w:i/>
          <w:sz w:val="20"/>
          <w:u w:val="single"/>
        </w:rPr>
      </w:pPr>
      <w:r w:rsidRPr="00224C2F">
        <w:rPr>
          <w:i/>
          <w:sz w:val="20"/>
          <w:u w:val="single"/>
        </w:rPr>
        <w:t>Workplace Notice</w:t>
      </w:r>
    </w:p>
    <w:p w14:paraId="1D4571D8" w14:textId="06587C35" w:rsidR="000F47E3" w:rsidRPr="00EA61BC" w:rsidRDefault="00A268C8" w:rsidP="00A268C8">
      <w:pPr>
        <w:pStyle w:val="ListParagraph"/>
        <w:tabs>
          <w:tab w:val="clear" w:pos="709"/>
          <w:tab w:val="right" w:pos="567"/>
        </w:tabs>
        <w:spacing w:after="120"/>
        <w:ind w:left="567" w:hanging="567"/>
      </w:pPr>
      <w:r>
        <w:t>P</w:t>
      </w:r>
      <w:r w:rsidR="002A1B30" w:rsidRPr="00EA61BC">
        <w:t xml:space="preserve">lace a notice </w:t>
      </w:r>
      <w:r w:rsidR="000F47E3" w:rsidRPr="00EA61BC">
        <w:t xml:space="preserve">in the </w:t>
      </w:r>
      <w:r w:rsidR="007D586D" w:rsidRPr="00EA61BC">
        <w:t xml:space="preserve">Spencer Street </w:t>
      </w:r>
      <w:r w:rsidR="000F47E3" w:rsidRPr="00EA61BC">
        <w:t>7-Eleven</w:t>
      </w:r>
      <w:r w:rsidR="00224C2F">
        <w:t xml:space="preserve"> which can be easily viewed by</w:t>
      </w:r>
      <w:r w:rsidR="002A1B30" w:rsidRPr="00EA61BC">
        <w:t xml:space="preserve"> all employees (</w:t>
      </w:r>
      <w:r w:rsidR="002A1B30" w:rsidRPr="00EA61BC">
        <w:rPr>
          <w:b/>
        </w:rPr>
        <w:t>Workplace Notice</w:t>
      </w:r>
      <w:r w:rsidR="002A1B30" w:rsidRPr="00EA61BC">
        <w:t xml:space="preserve">) within </w:t>
      </w:r>
      <w:r w:rsidR="000F47E3" w:rsidRPr="00EA61BC">
        <w:t>30</w:t>
      </w:r>
      <w:r w:rsidR="002A1B30" w:rsidRPr="00EA61BC">
        <w:t xml:space="preserve"> days of the execution of this Undertaking </w:t>
      </w:r>
      <w:r w:rsidR="00EA61BC" w:rsidRPr="00EA61BC">
        <w:t>which contains:</w:t>
      </w:r>
    </w:p>
    <w:p w14:paraId="3EA251A8" w14:textId="77BCE605" w:rsidR="000F47E3" w:rsidRPr="00EA61BC" w:rsidRDefault="000F47E3" w:rsidP="00A268C8">
      <w:pPr>
        <w:pStyle w:val="ListParagraph"/>
        <w:numPr>
          <w:ilvl w:val="1"/>
          <w:numId w:val="2"/>
        </w:numPr>
        <w:tabs>
          <w:tab w:val="clear" w:pos="709"/>
          <w:tab w:val="right" w:pos="567"/>
        </w:tabs>
        <w:spacing w:after="120"/>
        <w:ind w:left="1134" w:hanging="567"/>
      </w:pPr>
      <w:r w:rsidRPr="00EA61BC">
        <w:t xml:space="preserve">information on the minimum rates of pay, casual loading and penalty rates under the </w:t>
      </w:r>
      <w:r w:rsidR="00224C2F">
        <w:t xml:space="preserve">Retail </w:t>
      </w:r>
      <w:r w:rsidRPr="00EA61BC">
        <w:t>Award;</w:t>
      </w:r>
    </w:p>
    <w:p w14:paraId="742368EE" w14:textId="77777777" w:rsidR="000F47E3" w:rsidRPr="00EA61BC" w:rsidRDefault="000F47E3" w:rsidP="00A268C8">
      <w:pPr>
        <w:pStyle w:val="ListParagraph"/>
        <w:numPr>
          <w:ilvl w:val="1"/>
          <w:numId w:val="2"/>
        </w:numPr>
        <w:tabs>
          <w:tab w:val="clear" w:pos="709"/>
          <w:tab w:val="right" w:pos="567"/>
        </w:tabs>
        <w:spacing w:after="120"/>
        <w:ind w:left="1134" w:hanging="567"/>
      </w:pPr>
      <w:r w:rsidRPr="00EA61BC">
        <w:t>information to the effect that it is unlawful for an employer to require an employee to repay their wages to the employer or a third party; and</w:t>
      </w:r>
    </w:p>
    <w:p w14:paraId="0D7D5692" w14:textId="77777777" w:rsidR="000F47E3" w:rsidRPr="00EA61BC" w:rsidRDefault="000F47E3" w:rsidP="00A268C8">
      <w:pPr>
        <w:pStyle w:val="ListParagraph"/>
        <w:numPr>
          <w:ilvl w:val="1"/>
          <w:numId w:val="2"/>
        </w:numPr>
        <w:tabs>
          <w:tab w:val="clear" w:pos="709"/>
          <w:tab w:val="right" w:pos="567"/>
        </w:tabs>
        <w:spacing w:after="120"/>
        <w:ind w:left="1134" w:hanging="567"/>
      </w:pPr>
      <w:r w:rsidRPr="00EA61BC">
        <w:t>information on how to contact the Fair Work Ombudsman;</w:t>
      </w:r>
    </w:p>
    <w:p w14:paraId="44A8AB27" w14:textId="72D011C1" w:rsidR="000F47E3" w:rsidRPr="00EA61BC" w:rsidRDefault="00EA61BC" w:rsidP="00A268C8">
      <w:pPr>
        <w:pStyle w:val="ListParagraph"/>
        <w:numPr>
          <w:ilvl w:val="1"/>
          <w:numId w:val="2"/>
        </w:numPr>
        <w:tabs>
          <w:tab w:val="clear" w:pos="709"/>
          <w:tab w:val="right" w:pos="567"/>
        </w:tabs>
        <w:spacing w:after="120"/>
        <w:ind w:left="1134" w:hanging="567"/>
      </w:pPr>
      <w:r w:rsidRPr="00EA61BC">
        <w:t>t</w:t>
      </w:r>
      <w:r w:rsidR="000F47E3" w:rsidRPr="00EA61BC">
        <w:t xml:space="preserve">he Workplace Notice must be in a form approved by the FWO at least 7 days prior to Hiyi displaying the Workplace Notice; </w:t>
      </w:r>
    </w:p>
    <w:p w14:paraId="2D44FEE1" w14:textId="0BA1AF62" w:rsidR="000F47E3" w:rsidRPr="00EA61BC" w:rsidRDefault="000F47E3" w:rsidP="00A268C8">
      <w:pPr>
        <w:pStyle w:val="ListParagraph"/>
        <w:numPr>
          <w:ilvl w:val="1"/>
          <w:numId w:val="2"/>
        </w:numPr>
        <w:tabs>
          <w:tab w:val="clear" w:pos="709"/>
          <w:tab w:val="right" w:pos="567"/>
        </w:tabs>
        <w:spacing w:after="120"/>
        <w:ind w:left="1134" w:hanging="567"/>
      </w:pPr>
      <w:r w:rsidRPr="00EA61BC">
        <w:t xml:space="preserve">Hiyi will provide proof of the display of the Workplace Notice to the </w:t>
      </w:r>
      <w:r w:rsidR="00EA61BC" w:rsidRPr="00EA61BC">
        <w:t xml:space="preserve">FWO </w:t>
      </w:r>
      <w:r w:rsidRPr="00EA61BC">
        <w:t xml:space="preserve">within 14 days of the Workplace Notice being approved by the </w:t>
      </w:r>
      <w:r w:rsidR="00EA61BC" w:rsidRPr="00EA61BC">
        <w:t>FWO</w:t>
      </w:r>
      <w:r w:rsidRPr="00EA61BC">
        <w:t xml:space="preserve">; </w:t>
      </w:r>
      <w:r w:rsidR="00A268C8">
        <w:t>and</w:t>
      </w:r>
    </w:p>
    <w:p w14:paraId="311DD74F" w14:textId="18D3ECAB" w:rsidR="000F47E3" w:rsidRPr="00EA61BC" w:rsidRDefault="00EA61BC" w:rsidP="00A268C8">
      <w:pPr>
        <w:pStyle w:val="ListParagraph"/>
        <w:numPr>
          <w:ilvl w:val="1"/>
          <w:numId w:val="2"/>
        </w:numPr>
        <w:tabs>
          <w:tab w:val="clear" w:pos="709"/>
          <w:tab w:val="right" w:pos="567"/>
        </w:tabs>
        <w:spacing w:after="120"/>
        <w:ind w:left="1134" w:hanging="567"/>
      </w:pPr>
      <w:proofErr w:type="gramStart"/>
      <w:r w:rsidRPr="00EA61BC">
        <w:t>t</w:t>
      </w:r>
      <w:r w:rsidR="000F47E3" w:rsidRPr="00EA61BC">
        <w:t>he</w:t>
      </w:r>
      <w:proofErr w:type="gramEnd"/>
      <w:r w:rsidR="000F47E3" w:rsidRPr="00EA61BC">
        <w:t xml:space="preserve"> Workplace Notice must be displayed contin</w:t>
      </w:r>
      <w:r w:rsidR="00224C2F">
        <w:t>uously for a period of one year</w:t>
      </w:r>
      <w:r w:rsidR="00A268C8">
        <w:t>.</w:t>
      </w:r>
    </w:p>
    <w:p w14:paraId="05E47CA7" w14:textId="5D209482" w:rsidR="00EA61BC" w:rsidRPr="00224C2F" w:rsidRDefault="00EA61BC" w:rsidP="00A268C8">
      <w:pPr>
        <w:spacing w:after="120"/>
        <w:rPr>
          <w:i/>
          <w:sz w:val="20"/>
          <w:u w:val="single"/>
        </w:rPr>
      </w:pPr>
      <w:r w:rsidRPr="00224C2F">
        <w:rPr>
          <w:i/>
          <w:sz w:val="20"/>
          <w:u w:val="single"/>
        </w:rPr>
        <w:t>Workplace Audit</w:t>
      </w:r>
    </w:p>
    <w:p w14:paraId="0992D7D9" w14:textId="5BE6B7BA" w:rsidR="00EA61BC" w:rsidRDefault="00A268C8" w:rsidP="00A268C8">
      <w:pPr>
        <w:pStyle w:val="ListParagraph"/>
        <w:tabs>
          <w:tab w:val="clear" w:pos="709"/>
          <w:tab w:val="right" w:pos="567"/>
        </w:tabs>
        <w:spacing w:after="120"/>
        <w:ind w:left="567" w:hanging="567"/>
      </w:pPr>
      <w:r>
        <w:t>E</w:t>
      </w:r>
      <w:r w:rsidR="00EA61BC" w:rsidRPr="007D586D">
        <w:t xml:space="preserve">ngage a </w:t>
      </w:r>
      <w:r w:rsidR="00EA61BC">
        <w:t>qualified payroll provider</w:t>
      </w:r>
      <w:r w:rsidR="00EA61BC" w:rsidRPr="007D586D">
        <w:t xml:space="preserve"> with expertise in workplace relations to undertake an audit of Hiyi’s compliance with the FW Act and the </w:t>
      </w:r>
      <w:r w:rsidR="00EA61BC">
        <w:t xml:space="preserve">Retail </w:t>
      </w:r>
      <w:r w:rsidR="00EA61BC" w:rsidRPr="007D586D">
        <w:t>Award on the following terms:</w:t>
      </w:r>
    </w:p>
    <w:p w14:paraId="616F4D03" w14:textId="4FC7AF16" w:rsidR="00EA61BC" w:rsidRPr="007D586D" w:rsidRDefault="00EA61BC" w:rsidP="00A268C8">
      <w:pPr>
        <w:pStyle w:val="ListParagraph"/>
        <w:numPr>
          <w:ilvl w:val="1"/>
          <w:numId w:val="2"/>
        </w:numPr>
        <w:tabs>
          <w:tab w:val="clear" w:pos="709"/>
          <w:tab w:val="right" w:pos="567"/>
        </w:tabs>
        <w:spacing w:after="120"/>
        <w:ind w:left="1134" w:hanging="567"/>
      </w:pPr>
      <w:r w:rsidRPr="007D586D">
        <w:t>the audit</w:t>
      </w:r>
      <w:r w:rsidR="005F23D3">
        <w:t xml:space="preserve"> period will be from 1 July 2017 to 30 September 2017</w:t>
      </w:r>
      <w:r w:rsidRPr="007D586D">
        <w:t>;</w:t>
      </w:r>
    </w:p>
    <w:p w14:paraId="05EA5A3D" w14:textId="77777777" w:rsidR="00EA61BC" w:rsidRPr="007D586D" w:rsidRDefault="00EA61BC" w:rsidP="00A268C8">
      <w:pPr>
        <w:pStyle w:val="ListParagraph"/>
        <w:numPr>
          <w:ilvl w:val="1"/>
          <w:numId w:val="2"/>
        </w:numPr>
        <w:tabs>
          <w:tab w:val="clear" w:pos="709"/>
          <w:tab w:val="right" w:pos="567"/>
        </w:tabs>
        <w:spacing w:after="120"/>
        <w:ind w:left="1134" w:hanging="567"/>
      </w:pPr>
      <w:r w:rsidRPr="007D586D">
        <w:t>the audit is to be completed within 60 days of the end of the audit period;</w:t>
      </w:r>
    </w:p>
    <w:p w14:paraId="0A948A17" w14:textId="5BF80ADA" w:rsidR="00EA61BC" w:rsidRPr="007D586D" w:rsidRDefault="00EA61BC" w:rsidP="00A268C8">
      <w:pPr>
        <w:pStyle w:val="ListParagraph"/>
        <w:numPr>
          <w:ilvl w:val="1"/>
          <w:numId w:val="2"/>
        </w:numPr>
        <w:tabs>
          <w:tab w:val="clear" w:pos="709"/>
          <w:tab w:val="right" w:pos="567"/>
        </w:tabs>
        <w:spacing w:after="120"/>
        <w:ind w:left="1134" w:hanging="567"/>
      </w:pPr>
      <w:r w:rsidRPr="007D586D">
        <w:t xml:space="preserve">the audit will apply to all employees employed by Hiyi at any time during the audit period in any classification of work under the </w:t>
      </w:r>
      <w:r>
        <w:t xml:space="preserve">Retail </w:t>
      </w:r>
      <w:r w:rsidRPr="007D586D">
        <w:t>Award;</w:t>
      </w:r>
    </w:p>
    <w:p w14:paraId="7F82431B" w14:textId="77777777" w:rsidR="00EA61BC" w:rsidRDefault="00EA61BC" w:rsidP="00A268C8">
      <w:pPr>
        <w:pStyle w:val="ListParagraph"/>
        <w:numPr>
          <w:ilvl w:val="1"/>
          <w:numId w:val="2"/>
        </w:numPr>
        <w:tabs>
          <w:tab w:val="clear" w:pos="709"/>
          <w:tab w:val="right" w:pos="567"/>
        </w:tabs>
        <w:spacing w:after="120"/>
        <w:ind w:left="1134" w:hanging="567"/>
      </w:pPr>
      <w:r w:rsidRPr="007D586D">
        <w:t>the audit will assess Hiyi’s compliance with the following obligations according to each employee’s classification of work, category of employment and hours worked during the audit period:</w:t>
      </w:r>
    </w:p>
    <w:p w14:paraId="43557033" w14:textId="6BEBD1EB" w:rsidR="00EA61BC" w:rsidRPr="007D586D" w:rsidRDefault="00EA61BC" w:rsidP="00A268C8">
      <w:pPr>
        <w:pStyle w:val="ListParagraph"/>
        <w:numPr>
          <w:ilvl w:val="2"/>
          <w:numId w:val="2"/>
        </w:numPr>
        <w:spacing w:after="120"/>
        <w:ind w:left="1701" w:hanging="425"/>
      </w:pPr>
      <w:r w:rsidRPr="007D586D">
        <w:t xml:space="preserve">wages and work-related entitlements under the </w:t>
      </w:r>
      <w:r w:rsidR="003D5D69">
        <w:t xml:space="preserve">Retail </w:t>
      </w:r>
      <w:r w:rsidRPr="007D586D">
        <w:t>Award;</w:t>
      </w:r>
    </w:p>
    <w:p w14:paraId="3FBE2513" w14:textId="28A945E9" w:rsidR="00EA61BC" w:rsidRPr="007D586D" w:rsidRDefault="00EA61BC" w:rsidP="00A268C8">
      <w:pPr>
        <w:pStyle w:val="ListParagraph"/>
        <w:numPr>
          <w:ilvl w:val="2"/>
          <w:numId w:val="2"/>
        </w:numPr>
        <w:spacing w:after="120"/>
        <w:ind w:left="1701" w:hanging="425"/>
      </w:pPr>
      <w:r w:rsidRPr="007D586D">
        <w:t xml:space="preserve">accrual and payment of entitlements under the National Employment Standards in Part 2-2 of the FW Act; </w:t>
      </w:r>
    </w:p>
    <w:p w14:paraId="7CA12DDA" w14:textId="77777777" w:rsidR="00EA61BC" w:rsidRPr="007D586D" w:rsidRDefault="00EA61BC" w:rsidP="00A268C8">
      <w:pPr>
        <w:pStyle w:val="ListParagraph"/>
        <w:numPr>
          <w:ilvl w:val="2"/>
          <w:numId w:val="2"/>
        </w:numPr>
        <w:spacing w:after="120"/>
        <w:ind w:left="1701" w:hanging="425"/>
      </w:pPr>
      <w:r w:rsidRPr="007D586D">
        <w:t>record keeping and payslip obligations in Division 3 of Part 3-6 of the FW Act and Part 3-6 of the FW Regulations;</w:t>
      </w:r>
    </w:p>
    <w:p w14:paraId="4E69103C" w14:textId="77777777" w:rsidR="00EA61BC" w:rsidRPr="007D586D" w:rsidRDefault="00EA61BC" w:rsidP="00A268C8">
      <w:pPr>
        <w:pStyle w:val="ListParagraph"/>
        <w:numPr>
          <w:ilvl w:val="1"/>
          <w:numId w:val="2"/>
        </w:numPr>
        <w:tabs>
          <w:tab w:val="clear" w:pos="709"/>
          <w:tab w:val="right" w:pos="567"/>
        </w:tabs>
        <w:spacing w:after="120"/>
        <w:ind w:left="1134" w:hanging="567"/>
      </w:pPr>
      <w:r w:rsidRPr="007D586D">
        <w:t xml:space="preserve">within 30 days of the audit being completed, Hiyi will provide to the FWO: </w:t>
      </w:r>
    </w:p>
    <w:p w14:paraId="2FA0BA5F" w14:textId="77777777" w:rsidR="00EA61BC" w:rsidRPr="007D586D" w:rsidRDefault="00EA61BC" w:rsidP="00A268C8">
      <w:pPr>
        <w:pStyle w:val="ListParagraph"/>
        <w:numPr>
          <w:ilvl w:val="2"/>
          <w:numId w:val="2"/>
        </w:numPr>
        <w:spacing w:after="120"/>
        <w:ind w:left="1701" w:hanging="425"/>
      </w:pPr>
      <w:r w:rsidRPr="007D586D">
        <w:t xml:space="preserve">a copy of the audit report which will include a statement of the methodology used in the audit; </w:t>
      </w:r>
    </w:p>
    <w:p w14:paraId="441A898E" w14:textId="00EBB664" w:rsidR="00EA61BC" w:rsidRPr="007D586D" w:rsidRDefault="00EA61BC" w:rsidP="00A268C8">
      <w:pPr>
        <w:pStyle w:val="ListParagraph"/>
        <w:numPr>
          <w:ilvl w:val="2"/>
          <w:numId w:val="2"/>
        </w:numPr>
        <w:spacing w:after="120"/>
        <w:ind w:left="1701" w:hanging="425"/>
      </w:pPr>
      <w:r w:rsidRPr="007D586D">
        <w:t xml:space="preserve">a copy of the source materials used to audit the times worked by employees, including but not limited to rosters, timebooks and CCTV footage; </w:t>
      </w:r>
    </w:p>
    <w:p w14:paraId="491BEB85" w14:textId="3FFE962F" w:rsidR="00EA61BC" w:rsidRDefault="00EA61BC" w:rsidP="00A268C8">
      <w:pPr>
        <w:pStyle w:val="ListParagraph"/>
        <w:numPr>
          <w:ilvl w:val="2"/>
          <w:numId w:val="2"/>
        </w:numPr>
        <w:spacing w:after="120"/>
        <w:ind w:left="1701" w:hanging="425"/>
      </w:pPr>
      <w:r w:rsidRPr="007D586D">
        <w:lastRenderedPageBreak/>
        <w:t>written details of any contraventions identified in the audit, the steps the First Respondent will take to rectify any identified contravention(s), and the date by when the rectification will occur</w:t>
      </w:r>
      <w:r w:rsidR="003D5D69">
        <w:t>;</w:t>
      </w:r>
      <w:r w:rsidR="00A268C8">
        <w:t xml:space="preserve"> and</w:t>
      </w:r>
    </w:p>
    <w:p w14:paraId="30844317" w14:textId="1FA220BD" w:rsidR="009D2D0E" w:rsidRDefault="005F23D3" w:rsidP="00A268C8">
      <w:pPr>
        <w:pStyle w:val="ListParagraph"/>
        <w:numPr>
          <w:ilvl w:val="1"/>
          <w:numId w:val="2"/>
        </w:numPr>
        <w:tabs>
          <w:tab w:val="clear" w:pos="709"/>
          <w:tab w:val="right" w:pos="567"/>
        </w:tabs>
        <w:spacing w:after="120"/>
        <w:ind w:left="1134" w:hanging="567"/>
      </w:pPr>
      <w:r>
        <w:t xml:space="preserve">the audit </w:t>
      </w:r>
      <w:r w:rsidR="009D2D0E">
        <w:t xml:space="preserve">must be reviewed and endorsed </w:t>
      </w:r>
      <w:r>
        <w:t xml:space="preserve">for accuracy </w:t>
      </w:r>
      <w:r w:rsidR="009D2D0E">
        <w:t>by a lawyer with expertise in workplace relations</w:t>
      </w:r>
      <w:r>
        <w:t>;</w:t>
      </w:r>
    </w:p>
    <w:p w14:paraId="347C4CFC" w14:textId="5A073532" w:rsidR="005F23D3" w:rsidRPr="007D586D" w:rsidRDefault="005F23D3" w:rsidP="00A268C8">
      <w:pPr>
        <w:pStyle w:val="ListParagraph"/>
        <w:numPr>
          <w:ilvl w:val="1"/>
          <w:numId w:val="2"/>
        </w:numPr>
        <w:tabs>
          <w:tab w:val="clear" w:pos="709"/>
          <w:tab w:val="right" w:pos="567"/>
        </w:tabs>
        <w:spacing w:after="120"/>
        <w:ind w:left="1134" w:hanging="567"/>
      </w:pPr>
      <w:proofErr w:type="gramStart"/>
      <w:r>
        <w:t>in</w:t>
      </w:r>
      <w:proofErr w:type="gramEnd"/>
      <w:r>
        <w:t xml:space="preserve"> the event the lawyer identifies any deficiencies in the audit or any additional compliance concerns, these are to be rectified prior to the audit report being provided to FWO. </w:t>
      </w:r>
    </w:p>
    <w:p w14:paraId="56329575" w14:textId="0275E987" w:rsidR="000F47E3" w:rsidRPr="00224C2F" w:rsidRDefault="003D5D69" w:rsidP="00A268C8">
      <w:pPr>
        <w:keepNext/>
        <w:spacing w:after="120"/>
        <w:rPr>
          <w:i/>
          <w:sz w:val="20"/>
          <w:u w:val="single"/>
        </w:rPr>
      </w:pPr>
      <w:r>
        <w:rPr>
          <w:i/>
          <w:sz w:val="20"/>
          <w:u w:val="single"/>
        </w:rPr>
        <w:t>Notification of business interests</w:t>
      </w:r>
    </w:p>
    <w:p w14:paraId="0CCA3E11" w14:textId="7D87A8F0" w:rsidR="000F47E3" w:rsidRPr="007D586D" w:rsidRDefault="00A268C8" w:rsidP="00A268C8">
      <w:pPr>
        <w:pStyle w:val="ListParagraph"/>
        <w:keepNext/>
        <w:tabs>
          <w:tab w:val="clear" w:pos="709"/>
          <w:tab w:val="right" w:pos="567"/>
        </w:tabs>
        <w:spacing w:after="120"/>
        <w:ind w:left="567" w:hanging="567"/>
      </w:pPr>
      <w:r>
        <w:t>F</w:t>
      </w:r>
      <w:r w:rsidR="003D5D69">
        <w:t xml:space="preserve">or two years from the commencement of this Undertaking, </w:t>
      </w:r>
      <w:r w:rsidR="000F47E3" w:rsidRPr="007D586D">
        <w:t>Ms Gu or Mr Xu will notify the FWO of:</w:t>
      </w:r>
    </w:p>
    <w:p w14:paraId="45BBD83C" w14:textId="7105A792" w:rsidR="000F47E3" w:rsidRPr="007D586D" w:rsidRDefault="000F47E3" w:rsidP="00A268C8">
      <w:pPr>
        <w:pStyle w:val="ListParagraph"/>
        <w:numPr>
          <w:ilvl w:val="1"/>
          <w:numId w:val="2"/>
        </w:numPr>
        <w:tabs>
          <w:tab w:val="clear" w:pos="709"/>
          <w:tab w:val="right" w:pos="567"/>
        </w:tabs>
        <w:spacing w:after="120"/>
        <w:ind w:left="1134" w:hanging="567"/>
      </w:pPr>
      <w:r w:rsidRPr="007D586D">
        <w:t xml:space="preserve">the sale of the </w:t>
      </w:r>
      <w:r w:rsidR="003D5D69">
        <w:t xml:space="preserve">Spencer Street </w:t>
      </w:r>
      <w:r w:rsidRPr="007D586D">
        <w:t>7-Eleven; and/or</w:t>
      </w:r>
    </w:p>
    <w:p w14:paraId="52634944" w14:textId="7BCBE5CA" w:rsidR="000F47E3" w:rsidRDefault="000F47E3" w:rsidP="00A268C8">
      <w:pPr>
        <w:pStyle w:val="ListParagraph"/>
        <w:numPr>
          <w:ilvl w:val="1"/>
          <w:numId w:val="2"/>
        </w:numPr>
        <w:tabs>
          <w:tab w:val="clear" w:pos="709"/>
          <w:tab w:val="right" w:pos="567"/>
        </w:tabs>
        <w:spacing w:after="120"/>
        <w:ind w:left="1134" w:hanging="567"/>
      </w:pPr>
      <w:r w:rsidRPr="007D586D">
        <w:t>the acquisition of any business interest by Hiyi, Ms Gu and/or Mr Xu that employs employees;</w:t>
      </w:r>
    </w:p>
    <w:p w14:paraId="008C959F" w14:textId="2FA6FA6B" w:rsidR="00224C2F" w:rsidRDefault="003D5D69" w:rsidP="00A268C8">
      <w:pPr>
        <w:pStyle w:val="ListParagraph"/>
        <w:numPr>
          <w:ilvl w:val="0"/>
          <w:numId w:val="0"/>
        </w:numPr>
        <w:spacing w:after="120"/>
        <w:ind w:left="1070"/>
      </w:pPr>
      <w:proofErr w:type="gramStart"/>
      <w:r>
        <w:t>within</w:t>
      </w:r>
      <w:proofErr w:type="gramEnd"/>
      <w:r>
        <w:t xml:space="preserve"> 30 days of any the above actions being taken</w:t>
      </w:r>
      <w:r w:rsidR="00A268C8">
        <w:t>.</w:t>
      </w:r>
    </w:p>
    <w:p w14:paraId="2B4C7811" w14:textId="15B50F3A" w:rsidR="00A268C8" w:rsidRPr="00A268C8" w:rsidRDefault="00A268C8" w:rsidP="00A268C8">
      <w:pPr>
        <w:spacing w:after="120"/>
        <w:rPr>
          <w:i/>
          <w:sz w:val="20"/>
          <w:u w:val="single"/>
        </w:rPr>
      </w:pPr>
      <w:r w:rsidRPr="00A268C8">
        <w:rPr>
          <w:i/>
          <w:sz w:val="20"/>
          <w:u w:val="single"/>
        </w:rPr>
        <w:t>Complaint Resolution</w:t>
      </w:r>
    </w:p>
    <w:p w14:paraId="0D45BD41" w14:textId="1E157695" w:rsidR="000F47E3" w:rsidRPr="007D586D" w:rsidRDefault="00A268C8" w:rsidP="00A268C8">
      <w:pPr>
        <w:pStyle w:val="ListParagraph"/>
        <w:tabs>
          <w:tab w:val="clear" w:pos="709"/>
          <w:tab w:val="right" w:pos="567"/>
        </w:tabs>
        <w:spacing w:after="120"/>
        <w:ind w:left="567" w:hanging="567"/>
      </w:pPr>
      <w:r>
        <w:t>I</w:t>
      </w:r>
      <w:r w:rsidR="000F47E3" w:rsidRPr="007D586D">
        <w:t>f Hiyi is notified by the FWO of a complaint from a former or current employee, Hiy</w:t>
      </w:r>
      <w:r w:rsidR="003D5D69">
        <w:t>i</w:t>
      </w:r>
      <w:r w:rsidR="000F47E3" w:rsidRPr="007D586D">
        <w:t xml:space="preserve"> will:</w:t>
      </w:r>
    </w:p>
    <w:p w14:paraId="477A2B2C" w14:textId="59FA83A2" w:rsidR="000F47E3" w:rsidRPr="007D586D" w:rsidRDefault="000F47E3" w:rsidP="00A268C8">
      <w:pPr>
        <w:pStyle w:val="ListParagraph"/>
        <w:numPr>
          <w:ilvl w:val="1"/>
          <w:numId w:val="2"/>
        </w:numPr>
        <w:tabs>
          <w:tab w:val="clear" w:pos="709"/>
          <w:tab w:val="right" w:pos="567"/>
        </w:tabs>
        <w:spacing w:after="120"/>
        <w:ind w:left="1134" w:hanging="567"/>
      </w:pPr>
      <w:r w:rsidRPr="007D586D">
        <w:t>within 28 days of the notification of the complaint by the FWO, attempt to resolve the matter; and</w:t>
      </w:r>
    </w:p>
    <w:p w14:paraId="34D7188B" w14:textId="3D72BADA" w:rsidR="000F47E3" w:rsidRPr="007D586D" w:rsidRDefault="000F47E3" w:rsidP="00A268C8">
      <w:pPr>
        <w:pStyle w:val="ListParagraph"/>
        <w:numPr>
          <w:ilvl w:val="1"/>
          <w:numId w:val="2"/>
        </w:numPr>
        <w:tabs>
          <w:tab w:val="clear" w:pos="709"/>
          <w:tab w:val="right" w:pos="567"/>
        </w:tabs>
        <w:spacing w:after="120"/>
        <w:ind w:left="1134" w:hanging="567"/>
      </w:pPr>
      <w:r w:rsidRPr="007D586D">
        <w:t>within a further 7 days, provide to the FWO:</w:t>
      </w:r>
    </w:p>
    <w:p w14:paraId="3AD55301" w14:textId="77777777" w:rsidR="000F47E3" w:rsidRPr="007D586D" w:rsidRDefault="000F47E3" w:rsidP="00A268C8">
      <w:pPr>
        <w:pStyle w:val="ListParagraph"/>
        <w:numPr>
          <w:ilvl w:val="2"/>
          <w:numId w:val="2"/>
        </w:numPr>
        <w:spacing w:after="120"/>
        <w:ind w:left="1701" w:hanging="425"/>
      </w:pPr>
      <w:r w:rsidRPr="007D586D">
        <w:t>an outline of the findings made in respect of the complaint, including the outcome;</w:t>
      </w:r>
    </w:p>
    <w:p w14:paraId="24DE2448" w14:textId="77777777" w:rsidR="000F47E3" w:rsidRPr="007D586D" w:rsidRDefault="000F47E3" w:rsidP="00A268C8">
      <w:pPr>
        <w:pStyle w:val="ListParagraph"/>
        <w:numPr>
          <w:ilvl w:val="2"/>
          <w:numId w:val="2"/>
        </w:numPr>
        <w:spacing w:after="120"/>
        <w:ind w:left="1701" w:hanging="425"/>
      </w:pPr>
      <w:r w:rsidRPr="007D586D">
        <w:t>copies of the evidence relied on in making any findings; and</w:t>
      </w:r>
    </w:p>
    <w:p w14:paraId="7922AC9A" w14:textId="77777777" w:rsidR="000F47E3" w:rsidRPr="007D586D" w:rsidRDefault="000F47E3" w:rsidP="00A268C8">
      <w:pPr>
        <w:pStyle w:val="ListParagraph"/>
        <w:numPr>
          <w:ilvl w:val="2"/>
          <w:numId w:val="2"/>
        </w:numPr>
        <w:spacing w:after="120"/>
        <w:ind w:left="1701" w:hanging="425"/>
      </w:pPr>
      <w:proofErr w:type="gramStart"/>
      <w:r w:rsidRPr="007D586D">
        <w:t>evidence</w:t>
      </w:r>
      <w:proofErr w:type="gramEnd"/>
      <w:r w:rsidRPr="007D586D">
        <w:t xml:space="preserve"> of rectification of any identified underpayments or a proposal for rectification of identified underpayments. </w:t>
      </w:r>
    </w:p>
    <w:p w14:paraId="6085CE40" w14:textId="77777777" w:rsidR="002A1B30" w:rsidRPr="007D586D" w:rsidRDefault="002A1B30" w:rsidP="00A268C8">
      <w:pPr>
        <w:pStyle w:val="Heading2"/>
        <w:spacing w:before="0" w:after="120"/>
        <w:rPr>
          <w:sz w:val="20"/>
          <w:szCs w:val="20"/>
        </w:rPr>
      </w:pPr>
      <w:r w:rsidRPr="007D586D">
        <w:rPr>
          <w:sz w:val="20"/>
          <w:szCs w:val="20"/>
        </w:rPr>
        <w:t>Acknowledgements</w:t>
      </w:r>
    </w:p>
    <w:p w14:paraId="08465D7F" w14:textId="37640043" w:rsidR="002A1B30" w:rsidRPr="007D586D" w:rsidRDefault="000F47E3" w:rsidP="00A268C8">
      <w:pPr>
        <w:pStyle w:val="ListParagraph"/>
        <w:tabs>
          <w:tab w:val="clear" w:pos="709"/>
          <w:tab w:val="right" w:pos="567"/>
        </w:tabs>
        <w:spacing w:after="120"/>
        <w:ind w:left="567" w:hanging="567"/>
      </w:pPr>
      <w:r w:rsidRPr="007D586D">
        <w:t xml:space="preserve">Hiyi, Ms Gu and Mr Xu </w:t>
      </w:r>
      <w:r w:rsidR="003D5D69">
        <w:t xml:space="preserve">each </w:t>
      </w:r>
      <w:r w:rsidRPr="007D586D">
        <w:t>acknowledge</w:t>
      </w:r>
      <w:r w:rsidR="002A1B30" w:rsidRPr="007D586D">
        <w:t xml:space="preserve"> that:</w:t>
      </w:r>
    </w:p>
    <w:p w14:paraId="0E7D885D" w14:textId="77777777" w:rsidR="002A1B30" w:rsidRPr="007D586D" w:rsidRDefault="002A1B30" w:rsidP="00A268C8">
      <w:pPr>
        <w:pStyle w:val="ListParagraph"/>
        <w:numPr>
          <w:ilvl w:val="1"/>
          <w:numId w:val="2"/>
        </w:numPr>
        <w:tabs>
          <w:tab w:val="clear" w:pos="709"/>
          <w:tab w:val="right" w:pos="567"/>
        </w:tabs>
        <w:spacing w:after="120"/>
        <w:ind w:left="1134" w:hanging="567"/>
      </w:pPr>
      <w:r w:rsidRPr="007D586D">
        <w:t xml:space="preserve">the FWO may make this Undertaking (including any attachments) available for public inspection, including by posting it to its </w:t>
      </w:r>
      <w:hyperlink r:id="rId9" w:history="1">
        <w:r w:rsidRPr="007D586D">
          <w:rPr>
            <w:rStyle w:val="Hyperlink"/>
          </w:rPr>
          <w:t>website</w:t>
        </w:r>
      </w:hyperlink>
      <w:r w:rsidRPr="007D586D">
        <w:t xml:space="preserve"> at www.fairwork.gov.au (subject to the FWO taking any necessary steps to redact the names of individuals not party to the Undertaking);</w:t>
      </w:r>
    </w:p>
    <w:p w14:paraId="00E5063F" w14:textId="77777777" w:rsidR="002A1B30" w:rsidRPr="007D586D" w:rsidRDefault="002A1B30" w:rsidP="00A268C8">
      <w:pPr>
        <w:pStyle w:val="ListParagraph"/>
        <w:numPr>
          <w:ilvl w:val="1"/>
          <w:numId w:val="2"/>
        </w:numPr>
        <w:tabs>
          <w:tab w:val="clear" w:pos="709"/>
          <w:tab w:val="right" w:pos="567"/>
        </w:tabs>
        <w:spacing w:after="120"/>
        <w:ind w:left="1134" w:hanging="567"/>
      </w:pPr>
      <w:r w:rsidRPr="007D586D">
        <w:t xml:space="preserve">the FWO may release a copy of this Undertaking pursuant to any relevant request under the </w:t>
      </w:r>
      <w:r w:rsidRPr="005C5085">
        <w:t>Freedom of Information Act 1982</w:t>
      </w:r>
      <w:r w:rsidRPr="007D586D">
        <w:t xml:space="preserve"> (</w:t>
      </w:r>
      <w:proofErr w:type="spellStart"/>
      <w:r w:rsidRPr="007D586D">
        <w:t>Cth</w:t>
      </w:r>
      <w:proofErr w:type="spellEnd"/>
      <w:r w:rsidRPr="007D586D">
        <w:t>);</w:t>
      </w:r>
    </w:p>
    <w:p w14:paraId="6D2D43AD" w14:textId="77777777" w:rsidR="002A1B30" w:rsidRPr="007D586D" w:rsidRDefault="002A1B30" w:rsidP="00A268C8">
      <w:pPr>
        <w:pStyle w:val="ListParagraph"/>
        <w:numPr>
          <w:ilvl w:val="1"/>
          <w:numId w:val="2"/>
        </w:numPr>
        <w:tabs>
          <w:tab w:val="clear" w:pos="709"/>
          <w:tab w:val="right" w:pos="567"/>
        </w:tabs>
        <w:spacing w:after="120"/>
        <w:ind w:left="1134" w:hanging="567"/>
      </w:pPr>
      <w:r w:rsidRPr="007D586D">
        <w:t>the FWO may issue a media release in relation to this Undertaking and from time to time, publicly refer to the Undertaking and its terms;</w:t>
      </w:r>
    </w:p>
    <w:p w14:paraId="7C8A24CD" w14:textId="1122A3F7" w:rsidR="002A1B30" w:rsidRPr="007D586D" w:rsidRDefault="002A1B30" w:rsidP="00A268C8">
      <w:pPr>
        <w:pStyle w:val="ListParagraph"/>
        <w:numPr>
          <w:ilvl w:val="1"/>
          <w:numId w:val="2"/>
        </w:numPr>
        <w:tabs>
          <w:tab w:val="clear" w:pos="709"/>
          <w:tab w:val="right" w:pos="567"/>
        </w:tabs>
        <w:spacing w:after="120"/>
        <w:ind w:left="1134" w:hanging="567"/>
      </w:pPr>
      <w:r w:rsidRPr="007D586D">
        <w:t>the admissions made in the Undertaking may be relied upon by the FWO in respect of any future decision about enforcement action to be taken in relation to any future non-compliance with Commonwealth workplace r</w:t>
      </w:r>
      <w:r w:rsidR="00D45569">
        <w:t>elations obligations by Hiyi, Ms Gu or Mr Xu;</w:t>
      </w:r>
    </w:p>
    <w:p w14:paraId="5AB2D9DC" w14:textId="77777777" w:rsidR="002A1B30" w:rsidRPr="007D586D" w:rsidRDefault="002A1B30" w:rsidP="00A268C8">
      <w:pPr>
        <w:pStyle w:val="ListParagraph"/>
        <w:numPr>
          <w:ilvl w:val="1"/>
          <w:numId w:val="2"/>
        </w:numPr>
        <w:tabs>
          <w:tab w:val="clear" w:pos="709"/>
          <w:tab w:val="right" w:pos="567"/>
        </w:tabs>
        <w:spacing w:after="120"/>
        <w:ind w:left="1134" w:hanging="567"/>
      </w:pPr>
      <w:r w:rsidRPr="007D586D">
        <w:t xml:space="preserve">consistent with the Note to section 715(4) of the FW Act, this Undertaking in no way derogates from the rights and remedies available to any other person arising from the conduct set out in this Undertaking; </w:t>
      </w:r>
    </w:p>
    <w:p w14:paraId="1A5CC3D6" w14:textId="78F8FEB0" w:rsidR="002A1B30" w:rsidRPr="007D586D" w:rsidRDefault="002A1B30" w:rsidP="00A268C8">
      <w:pPr>
        <w:pStyle w:val="ListParagraph"/>
        <w:numPr>
          <w:ilvl w:val="1"/>
          <w:numId w:val="2"/>
        </w:numPr>
        <w:tabs>
          <w:tab w:val="clear" w:pos="709"/>
          <w:tab w:val="right" w:pos="567"/>
        </w:tabs>
        <w:spacing w:after="120"/>
        <w:ind w:left="1134" w:hanging="567"/>
      </w:pPr>
      <w:r w:rsidRPr="007D586D">
        <w:t xml:space="preserve">if the FWO considers that </w:t>
      </w:r>
      <w:r w:rsidR="003D5D69">
        <w:t>Hiyi, Ms Gu or Mr Xu have</w:t>
      </w:r>
      <w:r w:rsidRPr="007D586D">
        <w:t xml:space="preserve"> contravened any of the terms of this this Undertaking the FWO may apply to any of the Courts set out in section 715(6) of the FW Act, for orders under section 715(7) of the FW Act; </w:t>
      </w:r>
      <w:r w:rsidR="00D45569">
        <w:t xml:space="preserve"> and</w:t>
      </w:r>
    </w:p>
    <w:p w14:paraId="73D1A655" w14:textId="59FCCC78" w:rsidR="002A1B30" w:rsidRPr="007D586D" w:rsidRDefault="002A1B30" w:rsidP="00A268C8">
      <w:pPr>
        <w:pStyle w:val="ListParagraph"/>
        <w:numPr>
          <w:ilvl w:val="1"/>
          <w:numId w:val="2"/>
        </w:numPr>
        <w:tabs>
          <w:tab w:val="clear" w:pos="709"/>
          <w:tab w:val="right" w:pos="567"/>
        </w:tabs>
        <w:spacing w:after="120"/>
        <w:ind w:left="1134" w:hanging="567"/>
      </w:pPr>
      <w:proofErr w:type="gramStart"/>
      <w:r w:rsidRPr="007D586D">
        <w:t>consistent</w:t>
      </w:r>
      <w:proofErr w:type="gramEnd"/>
      <w:r w:rsidRPr="007D586D">
        <w:t xml:space="preserve"> with section 715(3) of the FW Act, </w:t>
      </w:r>
      <w:r w:rsidR="003D5D69">
        <w:t>Hiyi, Ms Gu or Mr Xu</w:t>
      </w:r>
      <w:r w:rsidRPr="007D586D">
        <w:t xml:space="preserve"> may withdraw from or vary this Undertaking at any time, but only with the consent of the FWO.</w:t>
      </w:r>
    </w:p>
    <w:p w14:paraId="4CE6F08E" w14:textId="77777777" w:rsidR="002A1B30" w:rsidRPr="007D586D" w:rsidRDefault="002A1B30" w:rsidP="002A1B30">
      <w:pPr>
        <w:widowControl w:val="0"/>
        <w:spacing w:after="240"/>
        <w:ind w:left="709"/>
        <w:jc w:val="both"/>
        <w:rPr>
          <w:rFonts w:cs="Arial"/>
          <w:sz w:val="20"/>
        </w:rPr>
      </w:pPr>
    </w:p>
    <w:p w14:paraId="52A76428" w14:textId="77777777" w:rsidR="002A1B30" w:rsidRPr="00725E29" w:rsidRDefault="002A1B30" w:rsidP="002A1B30">
      <w:pPr>
        <w:pStyle w:val="Heading2"/>
      </w:pPr>
      <w:r>
        <w:br w:type="page"/>
      </w:r>
      <w:r w:rsidRPr="009461B2">
        <w:lastRenderedPageBreak/>
        <w:t>Executed as an undertaking</w:t>
      </w:r>
    </w:p>
    <w:p w14:paraId="54675D1F" w14:textId="7B12BB78" w:rsidR="002A1B30" w:rsidRPr="00D45569" w:rsidRDefault="002A1B30" w:rsidP="00D45569">
      <w:pPr>
        <w:rPr>
          <w:sz w:val="20"/>
        </w:rPr>
      </w:pPr>
      <w:r w:rsidRPr="00D45569">
        <w:rPr>
          <w:sz w:val="20"/>
        </w:rPr>
        <w:t xml:space="preserve">Executed by </w:t>
      </w:r>
      <w:r w:rsidR="000F47E3" w:rsidRPr="00D45569">
        <w:rPr>
          <w:sz w:val="20"/>
        </w:rPr>
        <w:t>Hiyi</w:t>
      </w:r>
      <w:r w:rsidR="003D5D69" w:rsidRPr="00D45569">
        <w:rPr>
          <w:sz w:val="20"/>
        </w:rPr>
        <w:t xml:space="preserve"> Pty Ltd</w:t>
      </w:r>
      <w:r w:rsidR="00D45569">
        <w:rPr>
          <w:sz w:val="20"/>
        </w:rPr>
        <w:t xml:space="preserve"> (</w:t>
      </w:r>
      <w:proofErr w:type="spellStart"/>
      <w:r w:rsidR="00D45569">
        <w:rPr>
          <w:sz w:val="20"/>
        </w:rPr>
        <w:t>ACN</w:t>
      </w:r>
      <w:proofErr w:type="spellEnd"/>
      <w:r w:rsidR="00D45569">
        <w:rPr>
          <w:sz w:val="20"/>
        </w:rPr>
        <w:t xml:space="preserve"> 151 556 179)</w:t>
      </w:r>
      <w:r w:rsidR="000F47E3" w:rsidRPr="00D45569">
        <w:rPr>
          <w:sz w:val="20"/>
        </w:rPr>
        <w:t xml:space="preserve"> </w:t>
      </w:r>
      <w:r w:rsidRPr="00D45569">
        <w:rPr>
          <w:sz w:val="20"/>
        </w:rPr>
        <w:t>in accordance with section 127(1) of the</w:t>
      </w:r>
      <w:r w:rsidRPr="00D45569">
        <w:rPr>
          <w:i/>
          <w:sz w:val="20"/>
        </w:rPr>
        <w:t xml:space="preserve"> </w:t>
      </w:r>
      <w:r w:rsidR="00D45569">
        <w:rPr>
          <w:i/>
          <w:sz w:val="20"/>
        </w:rPr>
        <w:t xml:space="preserve">Corporations </w:t>
      </w:r>
      <w:r w:rsidRPr="00D45569">
        <w:rPr>
          <w:i/>
          <w:sz w:val="20"/>
        </w:rPr>
        <w:t>Act 2001: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2A1B30" w:rsidRPr="009461B2" w14:paraId="0F8382B6" w14:textId="77777777" w:rsidTr="0078122F">
        <w:tc>
          <w:tcPr>
            <w:tcW w:w="4528" w:type="dxa"/>
            <w:tcBorders>
              <w:top w:val="nil"/>
              <w:left w:val="nil"/>
              <w:bottom w:val="single" w:sz="4" w:space="0" w:color="auto"/>
              <w:right w:val="nil"/>
            </w:tcBorders>
          </w:tcPr>
          <w:p w14:paraId="1C6C4D80" w14:textId="77777777" w:rsidR="002A1B30" w:rsidRPr="009461B2" w:rsidRDefault="002A1B30" w:rsidP="0078122F">
            <w:pPr>
              <w:tabs>
                <w:tab w:val="right" w:pos="4111"/>
              </w:tabs>
              <w:spacing w:after="240"/>
              <w:rPr>
                <w:rFonts w:cs="Arial"/>
                <w:sz w:val="20"/>
              </w:rPr>
            </w:pPr>
          </w:p>
        </w:tc>
        <w:tc>
          <w:tcPr>
            <w:tcW w:w="319" w:type="dxa"/>
            <w:tcBorders>
              <w:top w:val="nil"/>
              <w:left w:val="nil"/>
              <w:bottom w:val="nil"/>
              <w:right w:val="nil"/>
            </w:tcBorders>
          </w:tcPr>
          <w:p w14:paraId="01E5D5CF" w14:textId="77777777" w:rsidR="002A1B30" w:rsidRPr="009461B2" w:rsidRDefault="002A1B30" w:rsidP="0078122F">
            <w:pPr>
              <w:spacing w:after="240"/>
              <w:rPr>
                <w:rFonts w:cs="Arial"/>
                <w:sz w:val="20"/>
              </w:rPr>
            </w:pPr>
          </w:p>
        </w:tc>
        <w:tc>
          <w:tcPr>
            <w:tcW w:w="4439" w:type="dxa"/>
            <w:tcBorders>
              <w:top w:val="nil"/>
              <w:left w:val="nil"/>
              <w:bottom w:val="single" w:sz="4" w:space="0" w:color="auto"/>
              <w:right w:val="nil"/>
            </w:tcBorders>
          </w:tcPr>
          <w:p w14:paraId="6948236A" w14:textId="77777777" w:rsidR="002A1B30" w:rsidRPr="009461B2" w:rsidRDefault="002A1B30" w:rsidP="0078122F">
            <w:pPr>
              <w:spacing w:after="240"/>
              <w:rPr>
                <w:rFonts w:cs="Arial"/>
                <w:sz w:val="20"/>
              </w:rPr>
            </w:pPr>
          </w:p>
        </w:tc>
      </w:tr>
      <w:tr w:rsidR="002A1B30" w:rsidRPr="009461B2" w14:paraId="60FEEE40" w14:textId="77777777" w:rsidTr="0078122F">
        <w:trPr>
          <w:trHeight w:val="193"/>
        </w:trPr>
        <w:tc>
          <w:tcPr>
            <w:tcW w:w="4528" w:type="dxa"/>
            <w:tcBorders>
              <w:top w:val="single" w:sz="4" w:space="0" w:color="auto"/>
              <w:left w:val="nil"/>
              <w:bottom w:val="nil"/>
              <w:right w:val="nil"/>
            </w:tcBorders>
          </w:tcPr>
          <w:p w14:paraId="433A4B7F" w14:textId="77777777" w:rsidR="002A1B30" w:rsidRPr="009461B2" w:rsidRDefault="002A1B30" w:rsidP="0078122F">
            <w:pPr>
              <w:spacing w:after="240"/>
              <w:rPr>
                <w:rFonts w:cs="Arial"/>
                <w:sz w:val="20"/>
              </w:rPr>
            </w:pPr>
            <w:r w:rsidRPr="009461B2">
              <w:rPr>
                <w:rFonts w:cs="Arial"/>
                <w:sz w:val="20"/>
              </w:rPr>
              <w:t>(Signature of director)</w:t>
            </w:r>
          </w:p>
        </w:tc>
        <w:tc>
          <w:tcPr>
            <w:tcW w:w="319" w:type="dxa"/>
            <w:tcBorders>
              <w:top w:val="nil"/>
              <w:left w:val="nil"/>
              <w:bottom w:val="nil"/>
              <w:right w:val="nil"/>
            </w:tcBorders>
          </w:tcPr>
          <w:p w14:paraId="2E6F16A3" w14:textId="77777777" w:rsidR="002A1B30" w:rsidRPr="009461B2" w:rsidRDefault="002A1B30" w:rsidP="0078122F">
            <w:pPr>
              <w:spacing w:after="240"/>
              <w:rPr>
                <w:rFonts w:cs="Arial"/>
                <w:sz w:val="20"/>
              </w:rPr>
            </w:pPr>
          </w:p>
        </w:tc>
        <w:tc>
          <w:tcPr>
            <w:tcW w:w="4439" w:type="dxa"/>
            <w:tcBorders>
              <w:top w:val="single" w:sz="4" w:space="0" w:color="auto"/>
              <w:left w:val="nil"/>
              <w:bottom w:val="nil"/>
              <w:right w:val="nil"/>
            </w:tcBorders>
          </w:tcPr>
          <w:p w14:paraId="76C43A56" w14:textId="77777777" w:rsidR="002A1B30" w:rsidRPr="009461B2" w:rsidRDefault="002A1B30" w:rsidP="0078122F">
            <w:pPr>
              <w:spacing w:after="240"/>
              <w:rPr>
                <w:rFonts w:cs="Arial"/>
                <w:sz w:val="20"/>
              </w:rPr>
            </w:pPr>
            <w:r w:rsidRPr="009461B2">
              <w:rPr>
                <w:rFonts w:cs="Arial"/>
                <w:sz w:val="20"/>
              </w:rPr>
              <w:t>(Signature of director/company secretary)</w:t>
            </w:r>
          </w:p>
        </w:tc>
      </w:tr>
      <w:tr w:rsidR="002A1B30" w:rsidRPr="009461B2" w14:paraId="03771B8D" w14:textId="77777777" w:rsidTr="0078122F">
        <w:trPr>
          <w:trHeight w:val="517"/>
        </w:trPr>
        <w:tc>
          <w:tcPr>
            <w:tcW w:w="4528" w:type="dxa"/>
            <w:tcBorders>
              <w:top w:val="nil"/>
              <w:left w:val="nil"/>
              <w:right w:val="nil"/>
            </w:tcBorders>
          </w:tcPr>
          <w:p w14:paraId="2F06F494" w14:textId="77777777" w:rsidR="002A1B30" w:rsidRPr="009461B2" w:rsidRDefault="002A1B30" w:rsidP="0078122F">
            <w:pPr>
              <w:spacing w:after="240"/>
              <w:rPr>
                <w:rFonts w:cs="Arial"/>
                <w:sz w:val="20"/>
              </w:rPr>
            </w:pPr>
          </w:p>
        </w:tc>
        <w:tc>
          <w:tcPr>
            <w:tcW w:w="319" w:type="dxa"/>
            <w:tcBorders>
              <w:top w:val="nil"/>
              <w:left w:val="nil"/>
              <w:bottom w:val="nil"/>
              <w:right w:val="nil"/>
            </w:tcBorders>
          </w:tcPr>
          <w:p w14:paraId="38E197C0" w14:textId="77777777" w:rsidR="002A1B30" w:rsidRPr="009461B2" w:rsidRDefault="002A1B30" w:rsidP="0078122F">
            <w:pPr>
              <w:spacing w:after="240"/>
              <w:rPr>
                <w:rFonts w:cs="Arial"/>
                <w:sz w:val="20"/>
              </w:rPr>
            </w:pPr>
          </w:p>
        </w:tc>
        <w:tc>
          <w:tcPr>
            <w:tcW w:w="4439" w:type="dxa"/>
            <w:tcBorders>
              <w:top w:val="nil"/>
              <w:left w:val="nil"/>
              <w:right w:val="nil"/>
            </w:tcBorders>
          </w:tcPr>
          <w:p w14:paraId="41876D41" w14:textId="77777777" w:rsidR="002A1B30" w:rsidRPr="009461B2" w:rsidRDefault="002A1B30" w:rsidP="0078122F">
            <w:pPr>
              <w:spacing w:after="240"/>
              <w:rPr>
                <w:rFonts w:cs="Arial"/>
                <w:sz w:val="20"/>
              </w:rPr>
            </w:pPr>
          </w:p>
        </w:tc>
      </w:tr>
    </w:tbl>
    <w:p w14:paraId="0B68A7E6" w14:textId="77777777" w:rsidR="002A1B30" w:rsidRPr="009461B2" w:rsidRDefault="002A1B30" w:rsidP="002A1B30">
      <w:pPr>
        <w:pStyle w:val="Headersub"/>
        <w:widowControl w:val="0"/>
        <w:tabs>
          <w:tab w:val="left" w:pos="4820"/>
        </w:tabs>
        <w:spacing w:after="240"/>
        <w:rPr>
          <w:rFonts w:cs="Arial"/>
          <w:sz w:val="20"/>
        </w:rPr>
      </w:pPr>
      <w:r w:rsidRPr="009461B2">
        <w:rPr>
          <w:rFonts w:cs="Arial"/>
          <w:sz w:val="20"/>
        </w:rPr>
        <w:t>(Name of director)</w:t>
      </w:r>
      <w:r w:rsidRPr="009461B2">
        <w:rPr>
          <w:rFonts w:cs="Arial"/>
          <w:sz w:val="20"/>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2A1B30" w:rsidRPr="009461B2" w14:paraId="15AE1580" w14:textId="77777777" w:rsidTr="0078122F">
        <w:trPr>
          <w:trHeight w:val="517"/>
        </w:trPr>
        <w:tc>
          <w:tcPr>
            <w:tcW w:w="4528" w:type="dxa"/>
            <w:tcBorders>
              <w:top w:val="nil"/>
              <w:left w:val="nil"/>
              <w:right w:val="nil"/>
            </w:tcBorders>
          </w:tcPr>
          <w:p w14:paraId="48FDD475" w14:textId="77777777" w:rsidR="002A1B30" w:rsidRPr="009461B2" w:rsidRDefault="002A1B30" w:rsidP="0078122F">
            <w:pPr>
              <w:spacing w:after="240"/>
              <w:rPr>
                <w:rFonts w:cs="Arial"/>
                <w:sz w:val="20"/>
              </w:rPr>
            </w:pPr>
          </w:p>
        </w:tc>
        <w:tc>
          <w:tcPr>
            <w:tcW w:w="319" w:type="dxa"/>
            <w:tcBorders>
              <w:top w:val="nil"/>
              <w:left w:val="nil"/>
              <w:bottom w:val="nil"/>
              <w:right w:val="nil"/>
            </w:tcBorders>
          </w:tcPr>
          <w:p w14:paraId="4CCC654B" w14:textId="77777777" w:rsidR="002A1B30" w:rsidRPr="009461B2" w:rsidRDefault="002A1B30" w:rsidP="0078122F">
            <w:pPr>
              <w:spacing w:after="240"/>
              <w:rPr>
                <w:rFonts w:cs="Arial"/>
                <w:sz w:val="20"/>
              </w:rPr>
            </w:pPr>
          </w:p>
        </w:tc>
        <w:tc>
          <w:tcPr>
            <w:tcW w:w="4439" w:type="dxa"/>
            <w:tcBorders>
              <w:top w:val="nil"/>
              <w:left w:val="nil"/>
              <w:right w:val="nil"/>
            </w:tcBorders>
          </w:tcPr>
          <w:p w14:paraId="5856D173" w14:textId="77777777" w:rsidR="002A1B30" w:rsidRPr="009461B2" w:rsidRDefault="002A1B30" w:rsidP="0078122F">
            <w:pPr>
              <w:spacing w:after="240"/>
              <w:rPr>
                <w:rFonts w:cs="Arial"/>
                <w:sz w:val="20"/>
              </w:rPr>
            </w:pPr>
          </w:p>
        </w:tc>
      </w:tr>
    </w:tbl>
    <w:p w14:paraId="527B987B" w14:textId="77777777" w:rsidR="002A1B30" w:rsidRPr="009461B2" w:rsidRDefault="002A1B30" w:rsidP="002A1B30">
      <w:pPr>
        <w:pStyle w:val="Headersub"/>
        <w:widowControl w:val="0"/>
        <w:tabs>
          <w:tab w:val="left" w:pos="4820"/>
        </w:tabs>
        <w:spacing w:after="240"/>
        <w:rPr>
          <w:rFonts w:cs="Arial"/>
          <w:sz w:val="20"/>
        </w:rPr>
      </w:pPr>
      <w:r w:rsidRPr="009461B2">
        <w:rPr>
          <w:rFonts w:cs="Arial"/>
          <w:sz w:val="20"/>
        </w:rPr>
        <w:t>(Date)</w:t>
      </w:r>
      <w:r w:rsidRPr="009461B2">
        <w:rPr>
          <w:rFonts w:cs="Arial"/>
          <w:sz w:val="20"/>
        </w:rPr>
        <w:tab/>
        <w:t>(Date)</w:t>
      </w:r>
    </w:p>
    <w:p w14:paraId="6A957D60" w14:textId="77777777" w:rsidR="002A1B30" w:rsidRPr="009461B2" w:rsidRDefault="002A1B30" w:rsidP="002A1B30">
      <w:pPr>
        <w:pStyle w:val="Headersub"/>
        <w:widowControl w:val="0"/>
        <w:tabs>
          <w:tab w:val="left" w:pos="4820"/>
        </w:tabs>
        <w:spacing w:after="240"/>
        <w:rPr>
          <w:rFonts w:cs="Arial"/>
          <w:sz w:val="20"/>
        </w:rPr>
      </w:pPr>
      <w:proofErr w:type="gramStart"/>
      <w:r w:rsidRPr="009461B2">
        <w:rPr>
          <w:rFonts w:cs="Arial"/>
          <w:sz w:val="20"/>
        </w:rPr>
        <w:t>in</w:t>
      </w:r>
      <w:proofErr w:type="gramEnd"/>
      <w:r w:rsidRPr="009461B2">
        <w:rPr>
          <w:rFonts w:cs="Arial"/>
          <w:sz w:val="20"/>
        </w:rPr>
        <w:t xml:space="preserve"> the presence of:</w:t>
      </w:r>
      <w:r w:rsidRPr="009461B2">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2A1B30" w:rsidRPr="009461B2" w14:paraId="1874D09A" w14:textId="77777777" w:rsidTr="0078122F">
        <w:tc>
          <w:tcPr>
            <w:tcW w:w="4528" w:type="dxa"/>
            <w:tcBorders>
              <w:top w:val="nil"/>
              <w:left w:val="nil"/>
              <w:bottom w:val="single" w:sz="4" w:space="0" w:color="auto"/>
              <w:right w:val="nil"/>
            </w:tcBorders>
          </w:tcPr>
          <w:p w14:paraId="03F7ABCA" w14:textId="77777777" w:rsidR="002A1B30" w:rsidRPr="009461B2" w:rsidRDefault="002A1B30" w:rsidP="0078122F">
            <w:pPr>
              <w:tabs>
                <w:tab w:val="right" w:pos="4111"/>
              </w:tabs>
              <w:spacing w:after="240"/>
              <w:rPr>
                <w:rFonts w:cs="Arial"/>
                <w:sz w:val="20"/>
              </w:rPr>
            </w:pPr>
          </w:p>
        </w:tc>
        <w:tc>
          <w:tcPr>
            <w:tcW w:w="319" w:type="dxa"/>
            <w:tcBorders>
              <w:top w:val="nil"/>
              <w:left w:val="nil"/>
              <w:bottom w:val="nil"/>
              <w:right w:val="nil"/>
            </w:tcBorders>
          </w:tcPr>
          <w:p w14:paraId="4F8604AD" w14:textId="77777777" w:rsidR="002A1B30" w:rsidRPr="009461B2" w:rsidRDefault="002A1B30" w:rsidP="0078122F">
            <w:pPr>
              <w:spacing w:after="240"/>
              <w:rPr>
                <w:rFonts w:cs="Arial"/>
                <w:sz w:val="20"/>
              </w:rPr>
            </w:pPr>
          </w:p>
        </w:tc>
        <w:tc>
          <w:tcPr>
            <w:tcW w:w="4439" w:type="dxa"/>
            <w:tcBorders>
              <w:top w:val="nil"/>
              <w:left w:val="nil"/>
              <w:bottom w:val="single" w:sz="4" w:space="0" w:color="auto"/>
              <w:right w:val="nil"/>
            </w:tcBorders>
          </w:tcPr>
          <w:p w14:paraId="636E45B3" w14:textId="77777777" w:rsidR="002A1B30" w:rsidRPr="009461B2" w:rsidRDefault="002A1B30" w:rsidP="0078122F">
            <w:pPr>
              <w:spacing w:after="240"/>
              <w:rPr>
                <w:rFonts w:cs="Arial"/>
                <w:sz w:val="20"/>
              </w:rPr>
            </w:pPr>
          </w:p>
        </w:tc>
      </w:tr>
      <w:tr w:rsidR="002A1B30" w:rsidRPr="009461B2" w14:paraId="03D9F531" w14:textId="77777777" w:rsidTr="0078122F">
        <w:trPr>
          <w:trHeight w:val="193"/>
        </w:trPr>
        <w:tc>
          <w:tcPr>
            <w:tcW w:w="4528" w:type="dxa"/>
            <w:tcBorders>
              <w:top w:val="single" w:sz="4" w:space="0" w:color="auto"/>
              <w:left w:val="nil"/>
              <w:bottom w:val="nil"/>
              <w:right w:val="nil"/>
            </w:tcBorders>
          </w:tcPr>
          <w:p w14:paraId="54735EFD" w14:textId="77777777" w:rsidR="002A1B30" w:rsidRPr="009461B2" w:rsidRDefault="002A1B30" w:rsidP="0078122F">
            <w:pPr>
              <w:spacing w:after="240"/>
              <w:rPr>
                <w:rFonts w:cs="Arial"/>
                <w:sz w:val="20"/>
              </w:rPr>
            </w:pPr>
            <w:r w:rsidRPr="009461B2">
              <w:rPr>
                <w:rFonts w:cs="Arial"/>
                <w:sz w:val="20"/>
              </w:rPr>
              <w:t>(Signature of witness)</w:t>
            </w:r>
          </w:p>
        </w:tc>
        <w:tc>
          <w:tcPr>
            <w:tcW w:w="319" w:type="dxa"/>
            <w:tcBorders>
              <w:top w:val="nil"/>
              <w:left w:val="nil"/>
              <w:bottom w:val="nil"/>
              <w:right w:val="nil"/>
            </w:tcBorders>
          </w:tcPr>
          <w:p w14:paraId="690FEED8" w14:textId="77777777" w:rsidR="002A1B30" w:rsidRPr="009461B2" w:rsidRDefault="002A1B30" w:rsidP="0078122F">
            <w:pPr>
              <w:spacing w:after="240"/>
              <w:rPr>
                <w:rFonts w:cs="Arial"/>
                <w:sz w:val="20"/>
              </w:rPr>
            </w:pPr>
          </w:p>
        </w:tc>
        <w:tc>
          <w:tcPr>
            <w:tcW w:w="4439" w:type="dxa"/>
            <w:tcBorders>
              <w:top w:val="single" w:sz="4" w:space="0" w:color="auto"/>
              <w:left w:val="nil"/>
              <w:bottom w:val="nil"/>
              <w:right w:val="nil"/>
            </w:tcBorders>
          </w:tcPr>
          <w:p w14:paraId="234AB3A1" w14:textId="77777777" w:rsidR="002A1B30" w:rsidRPr="009461B2" w:rsidRDefault="002A1B30" w:rsidP="0078122F">
            <w:pPr>
              <w:spacing w:after="240"/>
              <w:rPr>
                <w:rFonts w:cs="Arial"/>
                <w:sz w:val="20"/>
              </w:rPr>
            </w:pPr>
            <w:r w:rsidRPr="009461B2">
              <w:rPr>
                <w:rFonts w:cs="Arial"/>
                <w:sz w:val="20"/>
              </w:rPr>
              <w:t>(Signature of witness)</w:t>
            </w:r>
          </w:p>
        </w:tc>
      </w:tr>
      <w:tr w:rsidR="002A1B30" w:rsidRPr="009461B2" w14:paraId="7E8FE67F" w14:textId="77777777" w:rsidTr="0078122F">
        <w:trPr>
          <w:trHeight w:val="517"/>
        </w:trPr>
        <w:tc>
          <w:tcPr>
            <w:tcW w:w="4528" w:type="dxa"/>
            <w:tcBorders>
              <w:top w:val="nil"/>
              <w:left w:val="nil"/>
              <w:right w:val="nil"/>
            </w:tcBorders>
          </w:tcPr>
          <w:p w14:paraId="5BA01A23" w14:textId="77777777" w:rsidR="002A1B30" w:rsidRPr="009461B2" w:rsidRDefault="002A1B30" w:rsidP="0078122F">
            <w:pPr>
              <w:spacing w:after="240"/>
              <w:rPr>
                <w:rFonts w:cs="Arial"/>
                <w:sz w:val="20"/>
              </w:rPr>
            </w:pPr>
          </w:p>
        </w:tc>
        <w:tc>
          <w:tcPr>
            <w:tcW w:w="319" w:type="dxa"/>
            <w:tcBorders>
              <w:top w:val="nil"/>
              <w:left w:val="nil"/>
              <w:bottom w:val="nil"/>
              <w:right w:val="nil"/>
            </w:tcBorders>
          </w:tcPr>
          <w:p w14:paraId="2817998B" w14:textId="77777777" w:rsidR="002A1B30" w:rsidRPr="009461B2" w:rsidRDefault="002A1B30" w:rsidP="0078122F">
            <w:pPr>
              <w:spacing w:after="240"/>
              <w:rPr>
                <w:rFonts w:cs="Arial"/>
                <w:sz w:val="20"/>
              </w:rPr>
            </w:pPr>
          </w:p>
        </w:tc>
        <w:tc>
          <w:tcPr>
            <w:tcW w:w="4439" w:type="dxa"/>
            <w:tcBorders>
              <w:top w:val="nil"/>
              <w:left w:val="nil"/>
              <w:right w:val="nil"/>
            </w:tcBorders>
          </w:tcPr>
          <w:p w14:paraId="2C6A2165" w14:textId="77777777" w:rsidR="002A1B30" w:rsidRPr="009461B2" w:rsidRDefault="002A1B30" w:rsidP="0078122F">
            <w:pPr>
              <w:spacing w:after="240"/>
              <w:rPr>
                <w:rFonts w:cs="Arial"/>
                <w:sz w:val="20"/>
              </w:rPr>
            </w:pPr>
          </w:p>
        </w:tc>
      </w:tr>
    </w:tbl>
    <w:p w14:paraId="718A88ED" w14:textId="77777777" w:rsidR="002A1B30" w:rsidRPr="009461B2" w:rsidRDefault="002A1B30" w:rsidP="002A1B30">
      <w:pPr>
        <w:pStyle w:val="Headersub"/>
        <w:widowControl w:val="0"/>
        <w:tabs>
          <w:tab w:val="left" w:pos="4820"/>
        </w:tabs>
        <w:spacing w:after="240"/>
        <w:rPr>
          <w:rFonts w:cs="Arial"/>
          <w:sz w:val="20"/>
        </w:rPr>
      </w:pPr>
      <w:r w:rsidRPr="009461B2">
        <w:rPr>
          <w:rFonts w:cs="Arial"/>
          <w:sz w:val="20"/>
        </w:rPr>
        <w:t>(Name of witness)</w:t>
      </w:r>
      <w:r w:rsidRPr="009461B2">
        <w:rPr>
          <w:rFonts w:cs="Arial"/>
          <w:sz w:val="20"/>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2A1B30" w:rsidRPr="009461B2" w14:paraId="4E96DD3B" w14:textId="77777777" w:rsidTr="0078122F">
        <w:tc>
          <w:tcPr>
            <w:tcW w:w="9286" w:type="dxa"/>
            <w:gridSpan w:val="3"/>
            <w:tcBorders>
              <w:top w:val="nil"/>
              <w:left w:val="nil"/>
              <w:bottom w:val="nil"/>
              <w:right w:val="nil"/>
            </w:tcBorders>
          </w:tcPr>
          <w:p w14:paraId="02B1EEE1" w14:textId="6B48BF8C" w:rsidR="002A1B30" w:rsidRPr="009461B2" w:rsidRDefault="002A1B30" w:rsidP="0078122F">
            <w:pPr>
              <w:tabs>
                <w:tab w:val="right" w:pos="4111"/>
              </w:tabs>
              <w:spacing w:after="240"/>
              <w:rPr>
                <w:rFonts w:cs="Arial"/>
                <w:sz w:val="20"/>
              </w:rPr>
            </w:pPr>
            <w:r w:rsidRPr="009461B2">
              <w:rPr>
                <w:rFonts w:cs="Arial"/>
                <w:caps/>
                <w:sz w:val="20"/>
              </w:rPr>
              <w:t>Executed</w:t>
            </w:r>
            <w:r w:rsidRPr="009461B2">
              <w:rPr>
                <w:rFonts w:cs="Arial"/>
                <w:sz w:val="20"/>
              </w:rPr>
              <w:t xml:space="preserve"> by </w:t>
            </w:r>
            <w:r w:rsidR="009D2D0E">
              <w:rPr>
                <w:rFonts w:cs="Arial"/>
                <w:spacing w:val="10"/>
                <w:sz w:val="20"/>
              </w:rPr>
              <w:t>Ms Yiran Gu</w:t>
            </w:r>
            <w:r w:rsidRPr="009461B2">
              <w:rPr>
                <w:rFonts w:cs="Arial"/>
                <w:spacing w:val="10"/>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316"/>
              <w:gridCol w:w="4333"/>
            </w:tblGrid>
            <w:tr w:rsidR="002A1B30" w:rsidRPr="009461B2" w14:paraId="59134DB7" w14:textId="77777777" w:rsidTr="0078122F">
              <w:tc>
                <w:tcPr>
                  <w:tcW w:w="4421" w:type="dxa"/>
                  <w:tcBorders>
                    <w:top w:val="nil"/>
                    <w:left w:val="nil"/>
                    <w:bottom w:val="single" w:sz="4" w:space="0" w:color="auto"/>
                    <w:right w:val="nil"/>
                  </w:tcBorders>
                </w:tcPr>
                <w:p w14:paraId="7F25DF90" w14:textId="77777777" w:rsidR="002A1B30" w:rsidRPr="009461B2" w:rsidRDefault="002A1B30" w:rsidP="0078122F">
                  <w:pPr>
                    <w:tabs>
                      <w:tab w:val="right" w:pos="4111"/>
                    </w:tabs>
                    <w:spacing w:after="240"/>
                    <w:rPr>
                      <w:rFonts w:cs="Arial"/>
                      <w:sz w:val="20"/>
                    </w:rPr>
                  </w:pPr>
                </w:p>
              </w:tc>
              <w:tc>
                <w:tcPr>
                  <w:tcW w:w="316" w:type="dxa"/>
                  <w:tcBorders>
                    <w:top w:val="nil"/>
                    <w:left w:val="nil"/>
                    <w:bottom w:val="nil"/>
                    <w:right w:val="nil"/>
                  </w:tcBorders>
                </w:tcPr>
                <w:p w14:paraId="6AFE8F7F" w14:textId="77777777" w:rsidR="002A1B30" w:rsidRPr="009461B2" w:rsidRDefault="002A1B30" w:rsidP="0078122F">
                  <w:pPr>
                    <w:spacing w:after="240"/>
                    <w:rPr>
                      <w:rFonts w:cs="Arial"/>
                      <w:sz w:val="20"/>
                    </w:rPr>
                  </w:pPr>
                </w:p>
              </w:tc>
              <w:tc>
                <w:tcPr>
                  <w:tcW w:w="4333" w:type="dxa"/>
                  <w:tcBorders>
                    <w:top w:val="nil"/>
                    <w:left w:val="nil"/>
                    <w:bottom w:val="single" w:sz="4" w:space="0" w:color="auto"/>
                    <w:right w:val="nil"/>
                  </w:tcBorders>
                </w:tcPr>
                <w:p w14:paraId="42D3F964" w14:textId="77777777" w:rsidR="002A1B30" w:rsidRPr="009461B2" w:rsidRDefault="002A1B30" w:rsidP="0078122F">
                  <w:pPr>
                    <w:spacing w:after="240"/>
                    <w:rPr>
                      <w:rFonts w:cs="Arial"/>
                      <w:sz w:val="20"/>
                    </w:rPr>
                  </w:pPr>
                </w:p>
              </w:tc>
            </w:tr>
            <w:tr w:rsidR="002A1B30" w:rsidRPr="009461B2" w14:paraId="008F945A" w14:textId="77777777" w:rsidTr="0078122F">
              <w:trPr>
                <w:trHeight w:val="193"/>
              </w:trPr>
              <w:tc>
                <w:tcPr>
                  <w:tcW w:w="4421" w:type="dxa"/>
                  <w:tcBorders>
                    <w:top w:val="single" w:sz="4" w:space="0" w:color="auto"/>
                    <w:left w:val="nil"/>
                    <w:bottom w:val="nil"/>
                    <w:right w:val="nil"/>
                  </w:tcBorders>
                </w:tcPr>
                <w:p w14:paraId="54993DE5" w14:textId="77777777" w:rsidR="002A1B30" w:rsidRPr="009461B2" w:rsidRDefault="002A1B30" w:rsidP="0078122F">
                  <w:pPr>
                    <w:spacing w:after="240"/>
                    <w:rPr>
                      <w:rFonts w:cs="Arial"/>
                      <w:sz w:val="20"/>
                    </w:rPr>
                  </w:pPr>
                  <w:r>
                    <w:rPr>
                      <w:rFonts w:cs="Arial"/>
                      <w:sz w:val="20"/>
                    </w:rPr>
                    <w:t>[insert party]</w:t>
                  </w:r>
                </w:p>
              </w:tc>
              <w:tc>
                <w:tcPr>
                  <w:tcW w:w="316" w:type="dxa"/>
                  <w:tcBorders>
                    <w:top w:val="nil"/>
                    <w:left w:val="nil"/>
                    <w:bottom w:val="nil"/>
                    <w:right w:val="nil"/>
                  </w:tcBorders>
                </w:tcPr>
                <w:p w14:paraId="15E860EC" w14:textId="77777777" w:rsidR="002A1B30" w:rsidRPr="009461B2" w:rsidRDefault="002A1B30" w:rsidP="0078122F">
                  <w:pPr>
                    <w:spacing w:after="240"/>
                    <w:rPr>
                      <w:rFonts w:cs="Arial"/>
                      <w:sz w:val="20"/>
                    </w:rPr>
                  </w:pPr>
                </w:p>
              </w:tc>
              <w:tc>
                <w:tcPr>
                  <w:tcW w:w="4333" w:type="dxa"/>
                  <w:tcBorders>
                    <w:top w:val="single" w:sz="4" w:space="0" w:color="auto"/>
                    <w:left w:val="nil"/>
                    <w:bottom w:val="nil"/>
                    <w:right w:val="nil"/>
                  </w:tcBorders>
                </w:tcPr>
                <w:p w14:paraId="0EDAF256" w14:textId="77777777" w:rsidR="002A1B30" w:rsidRPr="009461B2" w:rsidRDefault="002A1B30" w:rsidP="0078122F">
                  <w:pPr>
                    <w:spacing w:after="240"/>
                    <w:rPr>
                      <w:rFonts w:cs="Arial"/>
                      <w:sz w:val="20"/>
                    </w:rPr>
                  </w:pPr>
                  <w:r w:rsidRPr="009461B2">
                    <w:rPr>
                      <w:rFonts w:cs="Arial"/>
                      <w:sz w:val="20"/>
                    </w:rPr>
                    <w:t>(Date)</w:t>
                  </w:r>
                </w:p>
              </w:tc>
            </w:tr>
          </w:tbl>
          <w:p w14:paraId="1F3B02A2" w14:textId="77777777" w:rsidR="002A1B30" w:rsidRPr="009461B2" w:rsidRDefault="002A1B30" w:rsidP="0078122F">
            <w:pPr>
              <w:pStyle w:val="Headersub"/>
              <w:widowControl w:val="0"/>
              <w:tabs>
                <w:tab w:val="left" w:pos="4820"/>
              </w:tabs>
              <w:spacing w:after="240"/>
              <w:rPr>
                <w:rFonts w:cs="Arial"/>
                <w:sz w:val="20"/>
              </w:rPr>
            </w:pPr>
            <w:r w:rsidRPr="009461B2">
              <w:rPr>
                <w:rFonts w:cs="Arial"/>
                <w:sz w:val="20"/>
              </w:rPr>
              <w:t>in the presence of:</w:t>
            </w:r>
            <w:r w:rsidRPr="009461B2">
              <w:rPr>
                <w:rFonts w:cs="Arial"/>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316"/>
              <w:gridCol w:w="4331"/>
            </w:tblGrid>
            <w:tr w:rsidR="002A1B30" w:rsidRPr="009461B2" w14:paraId="31AFA6FD" w14:textId="77777777" w:rsidTr="0078122F">
              <w:tc>
                <w:tcPr>
                  <w:tcW w:w="4423" w:type="dxa"/>
                  <w:tcBorders>
                    <w:top w:val="nil"/>
                    <w:left w:val="nil"/>
                    <w:bottom w:val="single" w:sz="4" w:space="0" w:color="auto"/>
                    <w:right w:val="nil"/>
                  </w:tcBorders>
                </w:tcPr>
                <w:p w14:paraId="35E0D4B3" w14:textId="77777777" w:rsidR="002A1B30" w:rsidRPr="009461B2" w:rsidRDefault="002A1B30" w:rsidP="0078122F">
                  <w:pPr>
                    <w:tabs>
                      <w:tab w:val="right" w:pos="4111"/>
                    </w:tabs>
                    <w:spacing w:after="240"/>
                    <w:rPr>
                      <w:rFonts w:cs="Arial"/>
                      <w:sz w:val="20"/>
                    </w:rPr>
                  </w:pPr>
                </w:p>
              </w:tc>
              <w:tc>
                <w:tcPr>
                  <w:tcW w:w="316" w:type="dxa"/>
                  <w:tcBorders>
                    <w:top w:val="nil"/>
                    <w:left w:val="nil"/>
                    <w:bottom w:val="nil"/>
                    <w:right w:val="nil"/>
                  </w:tcBorders>
                </w:tcPr>
                <w:p w14:paraId="0D4C9FD3" w14:textId="77777777" w:rsidR="002A1B30" w:rsidRPr="009461B2" w:rsidRDefault="002A1B30" w:rsidP="0078122F">
                  <w:pPr>
                    <w:spacing w:after="240"/>
                    <w:rPr>
                      <w:rFonts w:cs="Arial"/>
                      <w:sz w:val="20"/>
                    </w:rPr>
                  </w:pPr>
                </w:p>
              </w:tc>
              <w:tc>
                <w:tcPr>
                  <w:tcW w:w="4331" w:type="dxa"/>
                  <w:tcBorders>
                    <w:top w:val="nil"/>
                    <w:left w:val="nil"/>
                    <w:bottom w:val="single" w:sz="4" w:space="0" w:color="auto"/>
                    <w:right w:val="nil"/>
                  </w:tcBorders>
                </w:tcPr>
                <w:p w14:paraId="4F9C13C7" w14:textId="77777777" w:rsidR="002A1B30" w:rsidRPr="009461B2" w:rsidRDefault="002A1B30" w:rsidP="0078122F">
                  <w:pPr>
                    <w:spacing w:after="240"/>
                    <w:rPr>
                      <w:rFonts w:cs="Arial"/>
                      <w:sz w:val="20"/>
                    </w:rPr>
                  </w:pPr>
                </w:p>
              </w:tc>
            </w:tr>
            <w:tr w:rsidR="002A1B30" w:rsidRPr="009461B2" w14:paraId="569D0C3D" w14:textId="77777777" w:rsidTr="0078122F">
              <w:trPr>
                <w:trHeight w:val="193"/>
              </w:trPr>
              <w:tc>
                <w:tcPr>
                  <w:tcW w:w="4423" w:type="dxa"/>
                  <w:tcBorders>
                    <w:top w:val="single" w:sz="4" w:space="0" w:color="auto"/>
                    <w:left w:val="nil"/>
                    <w:bottom w:val="nil"/>
                    <w:right w:val="nil"/>
                  </w:tcBorders>
                </w:tcPr>
                <w:p w14:paraId="3AA60EC1" w14:textId="77777777" w:rsidR="002A1B30" w:rsidRPr="009461B2" w:rsidRDefault="002A1B30" w:rsidP="0078122F">
                  <w:pPr>
                    <w:spacing w:after="240"/>
                    <w:rPr>
                      <w:rFonts w:cs="Arial"/>
                      <w:sz w:val="20"/>
                    </w:rPr>
                  </w:pPr>
                  <w:r w:rsidRPr="009461B2">
                    <w:rPr>
                      <w:rFonts w:cs="Arial"/>
                      <w:sz w:val="20"/>
                    </w:rPr>
                    <w:t>(Signature of witness)</w:t>
                  </w:r>
                </w:p>
              </w:tc>
              <w:tc>
                <w:tcPr>
                  <w:tcW w:w="316" w:type="dxa"/>
                  <w:tcBorders>
                    <w:top w:val="nil"/>
                    <w:left w:val="nil"/>
                    <w:bottom w:val="nil"/>
                    <w:right w:val="nil"/>
                  </w:tcBorders>
                </w:tcPr>
                <w:p w14:paraId="0F90C999" w14:textId="77777777" w:rsidR="002A1B30" w:rsidRPr="009461B2" w:rsidRDefault="002A1B30" w:rsidP="0078122F">
                  <w:pPr>
                    <w:spacing w:after="240"/>
                    <w:rPr>
                      <w:rFonts w:cs="Arial"/>
                      <w:sz w:val="20"/>
                    </w:rPr>
                  </w:pPr>
                </w:p>
              </w:tc>
              <w:tc>
                <w:tcPr>
                  <w:tcW w:w="4331" w:type="dxa"/>
                  <w:tcBorders>
                    <w:top w:val="single" w:sz="4" w:space="0" w:color="auto"/>
                    <w:left w:val="nil"/>
                    <w:bottom w:val="nil"/>
                    <w:right w:val="nil"/>
                  </w:tcBorders>
                </w:tcPr>
                <w:p w14:paraId="4092B0FF" w14:textId="77777777" w:rsidR="002A1B30" w:rsidRPr="009461B2" w:rsidRDefault="002A1B30" w:rsidP="0078122F">
                  <w:pPr>
                    <w:spacing w:after="240"/>
                    <w:rPr>
                      <w:rFonts w:cs="Arial"/>
                      <w:sz w:val="20"/>
                    </w:rPr>
                  </w:pPr>
                  <w:r w:rsidRPr="009461B2">
                    <w:rPr>
                      <w:rFonts w:cs="Arial"/>
                      <w:sz w:val="20"/>
                    </w:rPr>
                    <w:t>(Name of witness)</w:t>
                  </w:r>
                </w:p>
              </w:tc>
            </w:tr>
          </w:tbl>
          <w:p w14:paraId="43763C90" w14:textId="2AD384D4" w:rsidR="009D2D0E" w:rsidRPr="009461B2" w:rsidRDefault="009D2D0E" w:rsidP="009D2D0E">
            <w:pPr>
              <w:tabs>
                <w:tab w:val="right" w:pos="4111"/>
              </w:tabs>
              <w:spacing w:after="240"/>
              <w:rPr>
                <w:rFonts w:cs="Arial"/>
                <w:sz w:val="20"/>
              </w:rPr>
            </w:pPr>
            <w:r w:rsidRPr="009461B2">
              <w:rPr>
                <w:rFonts w:cs="Arial"/>
                <w:caps/>
                <w:sz w:val="20"/>
              </w:rPr>
              <w:t>Executed</w:t>
            </w:r>
            <w:r w:rsidRPr="009461B2">
              <w:rPr>
                <w:rFonts w:cs="Arial"/>
                <w:sz w:val="20"/>
              </w:rPr>
              <w:t xml:space="preserve"> by </w:t>
            </w:r>
            <w:r>
              <w:rPr>
                <w:rFonts w:cs="Arial"/>
                <w:spacing w:val="10"/>
                <w:sz w:val="20"/>
              </w:rPr>
              <w:t>Ms Haiyao Xu</w:t>
            </w:r>
            <w:r w:rsidRPr="009461B2">
              <w:rPr>
                <w:rFonts w:cs="Arial"/>
                <w:spacing w:val="10"/>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316"/>
              <w:gridCol w:w="4333"/>
            </w:tblGrid>
            <w:tr w:rsidR="009D2D0E" w:rsidRPr="009461B2" w14:paraId="33D858D1" w14:textId="77777777" w:rsidTr="00E46B4C">
              <w:tc>
                <w:tcPr>
                  <w:tcW w:w="4421" w:type="dxa"/>
                  <w:tcBorders>
                    <w:top w:val="nil"/>
                    <w:left w:val="nil"/>
                    <w:bottom w:val="single" w:sz="4" w:space="0" w:color="auto"/>
                    <w:right w:val="nil"/>
                  </w:tcBorders>
                </w:tcPr>
                <w:p w14:paraId="29FE40F9" w14:textId="77777777" w:rsidR="009D2D0E" w:rsidRPr="009461B2" w:rsidRDefault="009D2D0E" w:rsidP="00E46B4C">
                  <w:pPr>
                    <w:tabs>
                      <w:tab w:val="right" w:pos="4111"/>
                    </w:tabs>
                    <w:spacing w:after="240"/>
                    <w:rPr>
                      <w:rFonts w:cs="Arial"/>
                      <w:sz w:val="20"/>
                    </w:rPr>
                  </w:pPr>
                </w:p>
              </w:tc>
              <w:tc>
                <w:tcPr>
                  <w:tcW w:w="316" w:type="dxa"/>
                  <w:tcBorders>
                    <w:top w:val="nil"/>
                    <w:left w:val="nil"/>
                    <w:bottom w:val="nil"/>
                    <w:right w:val="nil"/>
                  </w:tcBorders>
                </w:tcPr>
                <w:p w14:paraId="1A0F5013" w14:textId="77777777" w:rsidR="009D2D0E" w:rsidRPr="009461B2" w:rsidRDefault="009D2D0E" w:rsidP="00E46B4C">
                  <w:pPr>
                    <w:spacing w:after="240"/>
                    <w:rPr>
                      <w:rFonts w:cs="Arial"/>
                      <w:sz w:val="20"/>
                    </w:rPr>
                  </w:pPr>
                </w:p>
              </w:tc>
              <w:tc>
                <w:tcPr>
                  <w:tcW w:w="4333" w:type="dxa"/>
                  <w:tcBorders>
                    <w:top w:val="nil"/>
                    <w:left w:val="nil"/>
                    <w:bottom w:val="single" w:sz="4" w:space="0" w:color="auto"/>
                    <w:right w:val="nil"/>
                  </w:tcBorders>
                </w:tcPr>
                <w:p w14:paraId="587FA48B" w14:textId="77777777" w:rsidR="009D2D0E" w:rsidRPr="009461B2" w:rsidRDefault="009D2D0E" w:rsidP="00E46B4C">
                  <w:pPr>
                    <w:spacing w:after="240"/>
                    <w:rPr>
                      <w:rFonts w:cs="Arial"/>
                      <w:sz w:val="20"/>
                    </w:rPr>
                  </w:pPr>
                </w:p>
              </w:tc>
            </w:tr>
            <w:tr w:rsidR="009D2D0E" w:rsidRPr="009461B2" w14:paraId="40CF739C" w14:textId="77777777" w:rsidTr="00E46B4C">
              <w:trPr>
                <w:trHeight w:val="193"/>
              </w:trPr>
              <w:tc>
                <w:tcPr>
                  <w:tcW w:w="4421" w:type="dxa"/>
                  <w:tcBorders>
                    <w:top w:val="single" w:sz="4" w:space="0" w:color="auto"/>
                    <w:left w:val="nil"/>
                    <w:bottom w:val="nil"/>
                    <w:right w:val="nil"/>
                  </w:tcBorders>
                </w:tcPr>
                <w:p w14:paraId="0DD4081F" w14:textId="77777777" w:rsidR="009D2D0E" w:rsidRPr="009461B2" w:rsidRDefault="009D2D0E" w:rsidP="00E46B4C">
                  <w:pPr>
                    <w:spacing w:after="240"/>
                    <w:rPr>
                      <w:rFonts w:cs="Arial"/>
                      <w:sz w:val="20"/>
                    </w:rPr>
                  </w:pPr>
                  <w:r>
                    <w:rPr>
                      <w:rFonts w:cs="Arial"/>
                      <w:sz w:val="20"/>
                    </w:rPr>
                    <w:t>[insert party]</w:t>
                  </w:r>
                </w:p>
              </w:tc>
              <w:tc>
                <w:tcPr>
                  <w:tcW w:w="316" w:type="dxa"/>
                  <w:tcBorders>
                    <w:top w:val="nil"/>
                    <w:left w:val="nil"/>
                    <w:bottom w:val="nil"/>
                    <w:right w:val="nil"/>
                  </w:tcBorders>
                </w:tcPr>
                <w:p w14:paraId="1A483799" w14:textId="77777777" w:rsidR="009D2D0E" w:rsidRPr="009461B2" w:rsidRDefault="009D2D0E" w:rsidP="00E46B4C">
                  <w:pPr>
                    <w:spacing w:after="240"/>
                    <w:rPr>
                      <w:rFonts w:cs="Arial"/>
                      <w:sz w:val="20"/>
                    </w:rPr>
                  </w:pPr>
                </w:p>
              </w:tc>
              <w:tc>
                <w:tcPr>
                  <w:tcW w:w="4333" w:type="dxa"/>
                  <w:tcBorders>
                    <w:top w:val="single" w:sz="4" w:space="0" w:color="auto"/>
                    <w:left w:val="nil"/>
                    <w:bottom w:val="nil"/>
                    <w:right w:val="nil"/>
                  </w:tcBorders>
                </w:tcPr>
                <w:p w14:paraId="5F89B41C" w14:textId="77777777" w:rsidR="009D2D0E" w:rsidRPr="009461B2" w:rsidRDefault="009D2D0E" w:rsidP="00E46B4C">
                  <w:pPr>
                    <w:spacing w:after="240"/>
                    <w:rPr>
                      <w:rFonts w:cs="Arial"/>
                      <w:sz w:val="20"/>
                    </w:rPr>
                  </w:pPr>
                  <w:r w:rsidRPr="009461B2">
                    <w:rPr>
                      <w:rFonts w:cs="Arial"/>
                      <w:sz w:val="20"/>
                    </w:rPr>
                    <w:t>(Date)</w:t>
                  </w:r>
                </w:p>
              </w:tc>
            </w:tr>
          </w:tbl>
          <w:p w14:paraId="7192EE8D" w14:textId="77777777" w:rsidR="009D2D0E" w:rsidRPr="009461B2" w:rsidRDefault="009D2D0E" w:rsidP="009D2D0E">
            <w:pPr>
              <w:pStyle w:val="Headersub"/>
              <w:widowControl w:val="0"/>
              <w:tabs>
                <w:tab w:val="left" w:pos="4820"/>
              </w:tabs>
              <w:spacing w:after="240"/>
              <w:rPr>
                <w:rFonts w:cs="Arial"/>
                <w:sz w:val="20"/>
              </w:rPr>
            </w:pPr>
            <w:r w:rsidRPr="009461B2">
              <w:rPr>
                <w:rFonts w:cs="Arial"/>
                <w:sz w:val="20"/>
              </w:rPr>
              <w:t>in the presence of:</w:t>
            </w:r>
            <w:r w:rsidRPr="009461B2">
              <w:rPr>
                <w:rFonts w:cs="Arial"/>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316"/>
              <w:gridCol w:w="4331"/>
            </w:tblGrid>
            <w:tr w:rsidR="009D2D0E" w:rsidRPr="009461B2" w14:paraId="1A25D12F" w14:textId="77777777" w:rsidTr="00E46B4C">
              <w:tc>
                <w:tcPr>
                  <w:tcW w:w="4423" w:type="dxa"/>
                  <w:tcBorders>
                    <w:top w:val="nil"/>
                    <w:left w:val="nil"/>
                    <w:bottom w:val="single" w:sz="4" w:space="0" w:color="auto"/>
                    <w:right w:val="nil"/>
                  </w:tcBorders>
                </w:tcPr>
                <w:p w14:paraId="2CD690FC" w14:textId="77777777" w:rsidR="009D2D0E" w:rsidRPr="009461B2" w:rsidRDefault="009D2D0E" w:rsidP="00E46B4C">
                  <w:pPr>
                    <w:tabs>
                      <w:tab w:val="right" w:pos="4111"/>
                    </w:tabs>
                    <w:spacing w:after="240"/>
                    <w:rPr>
                      <w:rFonts w:cs="Arial"/>
                      <w:sz w:val="20"/>
                    </w:rPr>
                  </w:pPr>
                </w:p>
              </w:tc>
              <w:tc>
                <w:tcPr>
                  <w:tcW w:w="316" w:type="dxa"/>
                  <w:tcBorders>
                    <w:top w:val="nil"/>
                    <w:left w:val="nil"/>
                    <w:bottom w:val="nil"/>
                    <w:right w:val="nil"/>
                  </w:tcBorders>
                </w:tcPr>
                <w:p w14:paraId="3E84CD78" w14:textId="77777777" w:rsidR="009D2D0E" w:rsidRPr="009461B2" w:rsidRDefault="009D2D0E" w:rsidP="00E46B4C">
                  <w:pPr>
                    <w:spacing w:after="240"/>
                    <w:rPr>
                      <w:rFonts w:cs="Arial"/>
                      <w:sz w:val="20"/>
                    </w:rPr>
                  </w:pPr>
                </w:p>
              </w:tc>
              <w:tc>
                <w:tcPr>
                  <w:tcW w:w="4331" w:type="dxa"/>
                  <w:tcBorders>
                    <w:top w:val="nil"/>
                    <w:left w:val="nil"/>
                    <w:bottom w:val="single" w:sz="4" w:space="0" w:color="auto"/>
                    <w:right w:val="nil"/>
                  </w:tcBorders>
                </w:tcPr>
                <w:p w14:paraId="07CB37BC" w14:textId="77777777" w:rsidR="009D2D0E" w:rsidRPr="009461B2" w:rsidRDefault="009D2D0E" w:rsidP="00E46B4C">
                  <w:pPr>
                    <w:spacing w:after="240"/>
                    <w:rPr>
                      <w:rFonts w:cs="Arial"/>
                      <w:sz w:val="20"/>
                    </w:rPr>
                  </w:pPr>
                </w:p>
              </w:tc>
            </w:tr>
            <w:tr w:rsidR="009D2D0E" w:rsidRPr="009461B2" w14:paraId="2F95E51E" w14:textId="77777777" w:rsidTr="00E46B4C">
              <w:trPr>
                <w:trHeight w:val="193"/>
              </w:trPr>
              <w:tc>
                <w:tcPr>
                  <w:tcW w:w="4423" w:type="dxa"/>
                  <w:tcBorders>
                    <w:top w:val="single" w:sz="4" w:space="0" w:color="auto"/>
                    <w:left w:val="nil"/>
                    <w:bottom w:val="nil"/>
                    <w:right w:val="nil"/>
                  </w:tcBorders>
                </w:tcPr>
                <w:p w14:paraId="37D6C028" w14:textId="77777777" w:rsidR="009D2D0E" w:rsidRPr="009461B2" w:rsidRDefault="009D2D0E" w:rsidP="00E46B4C">
                  <w:pPr>
                    <w:spacing w:after="240"/>
                    <w:rPr>
                      <w:rFonts w:cs="Arial"/>
                      <w:sz w:val="20"/>
                    </w:rPr>
                  </w:pPr>
                  <w:r w:rsidRPr="009461B2">
                    <w:rPr>
                      <w:rFonts w:cs="Arial"/>
                      <w:sz w:val="20"/>
                    </w:rPr>
                    <w:t>(Signature of witness)</w:t>
                  </w:r>
                </w:p>
              </w:tc>
              <w:tc>
                <w:tcPr>
                  <w:tcW w:w="316" w:type="dxa"/>
                  <w:tcBorders>
                    <w:top w:val="nil"/>
                    <w:left w:val="nil"/>
                    <w:bottom w:val="nil"/>
                    <w:right w:val="nil"/>
                  </w:tcBorders>
                </w:tcPr>
                <w:p w14:paraId="44968E54" w14:textId="77777777" w:rsidR="009D2D0E" w:rsidRPr="009461B2" w:rsidRDefault="009D2D0E" w:rsidP="00E46B4C">
                  <w:pPr>
                    <w:spacing w:after="240"/>
                    <w:rPr>
                      <w:rFonts w:cs="Arial"/>
                      <w:sz w:val="20"/>
                    </w:rPr>
                  </w:pPr>
                </w:p>
              </w:tc>
              <w:tc>
                <w:tcPr>
                  <w:tcW w:w="4331" w:type="dxa"/>
                  <w:tcBorders>
                    <w:top w:val="single" w:sz="4" w:space="0" w:color="auto"/>
                    <w:left w:val="nil"/>
                    <w:bottom w:val="nil"/>
                    <w:right w:val="nil"/>
                  </w:tcBorders>
                </w:tcPr>
                <w:p w14:paraId="5EDF1783" w14:textId="77777777" w:rsidR="009D2D0E" w:rsidRPr="009461B2" w:rsidRDefault="009D2D0E" w:rsidP="00E46B4C">
                  <w:pPr>
                    <w:spacing w:after="240"/>
                    <w:rPr>
                      <w:rFonts w:cs="Arial"/>
                      <w:sz w:val="20"/>
                    </w:rPr>
                  </w:pPr>
                  <w:r w:rsidRPr="009461B2">
                    <w:rPr>
                      <w:rFonts w:cs="Arial"/>
                      <w:sz w:val="20"/>
                    </w:rPr>
                    <w:t>(Name of witness)</w:t>
                  </w:r>
                </w:p>
              </w:tc>
            </w:tr>
          </w:tbl>
          <w:p w14:paraId="76EC39CD" w14:textId="77777777" w:rsidR="009D2D0E" w:rsidRPr="00733D07" w:rsidRDefault="009D2D0E" w:rsidP="0078122F">
            <w:pPr>
              <w:tabs>
                <w:tab w:val="right" w:pos="4111"/>
              </w:tabs>
              <w:spacing w:before="240" w:after="240"/>
              <w:rPr>
                <w:rFonts w:cs="Arial"/>
                <w:i/>
                <w:caps/>
                <w:sz w:val="144"/>
                <w:szCs w:val="144"/>
                <w:highlight w:val="yellow"/>
              </w:rPr>
            </w:pPr>
          </w:p>
          <w:p w14:paraId="2BC936FB" w14:textId="77777777" w:rsidR="00D45569" w:rsidRDefault="00D45569" w:rsidP="0078122F">
            <w:pPr>
              <w:keepNext/>
              <w:tabs>
                <w:tab w:val="right" w:pos="4111"/>
              </w:tabs>
              <w:spacing w:before="240" w:after="240"/>
              <w:rPr>
                <w:rFonts w:cs="Arial"/>
                <w:i/>
                <w:caps/>
                <w:sz w:val="20"/>
              </w:rPr>
            </w:pPr>
          </w:p>
          <w:p w14:paraId="1EA8EF80" w14:textId="77777777" w:rsidR="002A1B30" w:rsidRPr="009461B2" w:rsidRDefault="002A1B30" w:rsidP="0078122F">
            <w:pPr>
              <w:keepNext/>
              <w:tabs>
                <w:tab w:val="right" w:pos="4111"/>
              </w:tabs>
              <w:spacing w:before="240" w:after="240"/>
              <w:rPr>
                <w:rFonts w:cs="Arial"/>
                <w:sz w:val="20"/>
              </w:rPr>
            </w:pPr>
            <w:r w:rsidRPr="009461B2">
              <w:rPr>
                <w:rFonts w:cs="Arial"/>
                <w:caps/>
                <w:sz w:val="20"/>
              </w:rPr>
              <w:t>Accepted</w:t>
            </w:r>
            <w:r w:rsidRPr="009461B2">
              <w:rPr>
                <w:rFonts w:cs="Arial"/>
                <w:sz w:val="20"/>
              </w:rPr>
              <w:t xml:space="preserve"> by the </w:t>
            </w:r>
            <w:r>
              <w:rPr>
                <w:rFonts w:cs="Arial"/>
                <w:sz w:val="20"/>
              </w:rPr>
              <w:t>FAIR WORK OMBUDSMAN</w:t>
            </w:r>
            <w:r w:rsidRPr="009461B2">
              <w:rPr>
                <w:rFonts w:cs="Arial"/>
                <w:sz w:val="20"/>
              </w:rPr>
              <w:t xml:space="preserve"> pursuant to section 715(2) of the </w:t>
            </w:r>
            <w:r w:rsidRPr="009461B2">
              <w:rPr>
                <w:rFonts w:cs="Arial"/>
                <w:i/>
                <w:sz w:val="20"/>
              </w:rPr>
              <w:t>Fair Work Act 2009</w:t>
            </w:r>
            <w:r w:rsidRPr="009461B2">
              <w:rPr>
                <w:rFonts w:cs="Arial"/>
                <w:sz w:val="20"/>
              </w:rPr>
              <w:t xml:space="preserve"> on:</w:t>
            </w:r>
          </w:p>
          <w:p w14:paraId="51F8BDD1" w14:textId="77777777" w:rsidR="002A1B30" w:rsidRPr="009461B2" w:rsidRDefault="002A1B30" w:rsidP="0078122F">
            <w:pPr>
              <w:keepNext/>
              <w:spacing w:after="240"/>
              <w:rPr>
                <w:rFonts w:cs="Arial"/>
                <w:sz w:val="20"/>
              </w:rPr>
            </w:pPr>
          </w:p>
        </w:tc>
      </w:tr>
      <w:tr w:rsidR="002A1B30" w:rsidRPr="009461B2" w14:paraId="399A66E3" w14:textId="77777777" w:rsidTr="0078122F">
        <w:trPr>
          <w:trHeight w:val="62"/>
        </w:trPr>
        <w:tc>
          <w:tcPr>
            <w:tcW w:w="4528" w:type="dxa"/>
            <w:tcBorders>
              <w:top w:val="single" w:sz="4" w:space="0" w:color="auto"/>
              <w:left w:val="nil"/>
              <w:bottom w:val="nil"/>
              <w:right w:val="nil"/>
            </w:tcBorders>
          </w:tcPr>
          <w:p w14:paraId="0CB20644" w14:textId="77777777" w:rsidR="002A1B30" w:rsidRDefault="002A1B30" w:rsidP="0078122F">
            <w:pPr>
              <w:spacing w:after="240"/>
              <w:rPr>
                <w:rFonts w:cs="Arial"/>
                <w:sz w:val="20"/>
              </w:rPr>
            </w:pPr>
            <w:r>
              <w:rPr>
                <w:rFonts w:cs="Arial"/>
                <w:sz w:val="20"/>
              </w:rPr>
              <w:lastRenderedPageBreak/>
              <w:t>[Insert name and role of Delegate]</w:t>
            </w:r>
          </w:p>
          <w:p w14:paraId="24A70C69" w14:textId="77777777" w:rsidR="002A1B30" w:rsidRPr="009461B2" w:rsidRDefault="002A1B30" w:rsidP="0078122F">
            <w:pPr>
              <w:spacing w:after="240"/>
              <w:rPr>
                <w:rFonts w:cs="Arial"/>
                <w:sz w:val="20"/>
              </w:rPr>
            </w:pPr>
            <w:r>
              <w:rPr>
                <w:rFonts w:cs="Arial"/>
                <w:sz w:val="20"/>
              </w:rPr>
              <w:t xml:space="preserve">Delegate for the FAIR WORK OMBUDSMAN </w:t>
            </w:r>
          </w:p>
        </w:tc>
        <w:tc>
          <w:tcPr>
            <w:tcW w:w="319" w:type="dxa"/>
            <w:tcBorders>
              <w:top w:val="nil"/>
              <w:left w:val="nil"/>
              <w:bottom w:val="nil"/>
              <w:right w:val="nil"/>
            </w:tcBorders>
          </w:tcPr>
          <w:p w14:paraId="3793EA57" w14:textId="77777777" w:rsidR="002A1B30" w:rsidRPr="009461B2" w:rsidRDefault="002A1B30" w:rsidP="0078122F">
            <w:pPr>
              <w:spacing w:after="240"/>
              <w:rPr>
                <w:rFonts w:cs="Arial"/>
                <w:sz w:val="20"/>
              </w:rPr>
            </w:pPr>
          </w:p>
        </w:tc>
        <w:tc>
          <w:tcPr>
            <w:tcW w:w="4439" w:type="dxa"/>
            <w:tcBorders>
              <w:top w:val="single" w:sz="4" w:space="0" w:color="auto"/>
              <w:left w:val="nil"/>
              <w:bottom w:val="nil"/>
              <w:right w:val="nil"/>
            </w:tcBorders>
          </w:tcPr>
          <w:p w14:paraId="4091EF69" w14:textId="77777777" w:rsidR="002A1B30" w:rsidRPr="009461B2" w:rsidRDefault="002A1B30" w:rsidP="0078122F">
            <w:pPr>
              <w:spacing w:after="240"/>
              <w:rPr>
                <w:rFonts w:cs="Arial"/>
                <w:sz w:val="20"/>
              </w:rPr>
            </w:pPr>
            <w:r w:rsidRPr="009461B2">
              <w:rPr>
                <w:rFonts w:cs="Arial"/>
                <w:sz w:val="20"/>
              </w:rPr>
              <w:t>(</w:t>
            </w:r>
            <w:r>
              <w:rPr>
                <w:rFonts w:cs="Arial"/>
                <w:sz w:val="20"/>
              </w:rPr>
              <w:t>Date</w:t>
            </w:r>
            <w:r w:rsidRPr="009461B2">
              <w:rPr>
                <w:rFonts w:cs="Arial"/>
                <w:sz w:val="20"/>
              </w:rPr>
              <w:t>)</w:t>
            </w:r>
          </w:p>
        </w:tc>
      </w:tr>
      <w:tr w:rsidR="002A1B30" w:rsidRPr="009461B2" w14:paraId="70C74ECF" w14:textId="77777777" w:rsidTr="0078122F">
        <w:tc>
          <w:tcPr>
            <w:tcW w:w="4528" w:type="dxa"/>
            <w:tcBorders>
              <w:top w:val="nil"/>
              <w:left w:val="nil"/>
              <w:bottom w:val="single" w:sz="4" w:space="0" w:color="auto"/>
              <w:right w:val="nil"/>
            </w:tcBorders>
          </w:tcPr>
          <w:p w14:paraId="7369E0D6" w14:textId="77777777" w:rsidR="002A1B30" w:rsidRDefault="002A1B30" w:rsidP="0078122F">
            <w:pPr>
              <w:spacing w:after="240"/>
              <w:rPr>
                <w:rFonts w:cs="Arial"/>
                <w:sz w:val="20"/>
              </w:rPr>
            </w:pPr>
            <w:r>
              <w:rPr>
                <w:rFonts w:cs="Arial"/>
                <w:sz w:val="20"/>
              </w:rPr>
              <w:t>in the presence of:</w:t>
            </w:r>
          </w:p>
          <w:p w14:paraId="3FE371CC" w14:textId="77777777" w:rsidR="002A1B30" w:rsidRPr="009461B2" w:rsidRDefault="002A1B30" w:rsidP="0078122F">
            <w:pPr>
              <w:spacing w:after="240"/>
              <w:rPr>
                <w:rFonts w:cs="Arial"/>
                <w:sz w:val="20"/>
              </w:rPr>
            </w:pPr>
          </w:p>
        </w:tc>
        <w:tc>
          <w:tcPr>
            <w:tcW w:w="319" w:type="dxa"/>
            <w:tcBorders>
              <w:top w:val="nil"/>
              <w:left w:val="nil"/>
              <w:bottom w:val="nil"/>
              <w:right w:val="nil"/>
            </w:tcBorders>
          </w:tcPr>
          <w:p w14:paraId="139162EC" w14:textId="77777777" w:rsidR="002A1B30" w:rsidRPr="009461B2" w:rsidRDefault="002A1B30" w:rsidP="0078122F">
            <w:pPr>
              <w:spacing w:after="240"/>
              <w:rPr>
                <w:rFonts w:cs="Arial"/>
                <w:sz w:val="20"/>
              </w:rPr>
            </w:pPr>
          </w:p>
        </w:tc>
        <w:tc>
          <w:tcPr>
            <w:tcW w:w="4439" w:type="dxa"/>
            <w:tcBorders>
              <w:top w:val="nil"/>
              <w:left w:val="nil"/>
              <w:bottom w:val="single" w:sz="4" w:space="0" w:color="auto"/>
              <w:right w:val="nil"/>
            </w:tcBorders>
          </w:tcPr>
          <w:p w14:paraId="4B8CB9F8" w14:textId="77777777" w:rsidR="002A1B30" w:rsidRPr="009461B2" w:rsidRDefault="002A1B30" w:rsidP="0078122F">
            <w:pPr>
              <w:spacing w:after="240"/>
              <w:rPr>
                <w:rFonts w:cs="Arial"/>
                <w:sz w:val="20"/>
              </w:rPr>
            </w:pPr>
          </w:p>
        </w:tc>
      </w:tr>
      <w:tr w:rsidR="002A1B30" w:rsidRPr="009461B2" w14:paraId="795FF4AF" w14:textId="77777777" w:rsidTr="0078122F">
        <w:tc>
          <w:tcPr>
            <w:tcW w:w="4528" w:type="dxa"/>
            <w:tcBorders>
              <w:top w:val="single" w:sz="4" w:space="0" w:color="auto"/>
              <w:left w:val="nil"/>
              <w:bottom w:val="nil"/>
              <w:right w:val="nil"/>
            </w:tcBorders>
          </w:tcPr>
          <w:p w14:paraId="292754BC" w14:textId="77777777" w:rsidR="002A1B30" w:rsidRPr="009461B2" w:rsidRDefault="002A1B30" w:rsidP="0078122F">
            <w:pPr>
              <w:spacing w:after="240"/>
              <w:rPr>
                <w:rFonts w:cs="Arial"/>
                <w:sz w:val="20"/>
              </w:rPr>
            </w:pPr>
            <w:r w:rsidRPr="009461B2">
              <w:rPr>
                <w:rFonts w:cs="Arial"/>
                <w:sz w:val="20"/>
              </w:rPr>
              <w:t>(</w:t>
            </w:r>
            <w:r>
              <w:rPr>
                <w:rFonts w:cs="Arial"/>
                <w:sz w:val="20"/>
              </w:rPr>
              <w:t>Signature of witness</w:t>
            </w:r>
            <w:r w:rsidRPr="009461B2">
              <w:rPr>
                <w:rFonts w:cs="Arial"/>
                <w:sz w:val="20"/>
              </w:rPr>
              <w:t>)</w:t>
            </w:r>
          </w:p>
        </w:tc>
        <w:tc>
          <w:tcPr>
            <w:tcW w:w="319" w:type="dxa"/>
            <w:tcBorders>
              <w:top w:val="nil"/>
              <w:left w:val="nil"/>
              <w:bottom w:val="nil"/>
              <w:right w:val="nil"/>
            </w:tcBorders>
          </w:tcPr>
          <w:p w14:paraId="64EA7B99" w14:textId="77777777" w:rsidR="002A1B30" w:rsidRPr="009461B2" w:rsidRDefault="002A1B30" w:rsidP="0078122F">
            <w:pPr>
              <w:spacing w:after="240"/>
              <w:rPr>
                <w:rFonts w:cs="Arial"/>
                <w:sz w:val="20"/>
              </w:rPr>
            </w:pPr>
          </w:p>
        </w:tc>
        <w:tc>
          <w:tcPr>
            <w:tcW w:w="4439" w:type="dxa"/>
            <w:tcBorders>
              <w:top w:val="single" w:sz="4" w:space="0" w:color="auto"/>
              <w:left w:val="nil"/>
              <w:bottom w:val="nil"/>
              <w:right w:val="nil"/>
            </w:tcBorders>
          </w:tcPr>
          <w:p w14:paraId="12948B7B" w14:textId="77777777" w:rsidR="002A1B30" w:rsidRPr="009461B2" w:rsidRDefault="002A1B30" w:rsidP="0078122F">
            <w:pPr>
              <w:spacing w:after="240"/>
              <w:rPr>
                <w:rFonts w:cs="Arial"/>
                <w:sz w:val="20"/>
              </w:rPr>
            </w:pPr>
            <w:r w:rsidRPr="009461B2">
              <w:rPr>
                <w:rFonts w:cs="Arial"/>
                <w:sz w:val="20"/>
              </w:rPr>
              <w:t>(Name of Witness)</w:t>
            </w:r>
          </w:p>
          <w:p w14:paraId="67B79A90" w14:textId="77777777" w:rsidR="002A1B30" w:rsidRPr="009461B2" w:rsidRDefault="002A1B30" w:rsidP="0078122F">
            <w:pPr>
              <w:spacing w:after="240"/>
              <w:rPr>
                <w:rFonts w:cs="Arial"/>
                <w:sz w:val="20"/>
              </w:rPr>
            </w:pPr>
          </w:p>
          <w:p w14:paraId="09B17EF3" w14:textId="77777777" w:rsidR="002A1B30" w:rsidRPr="009461B2" w:rsidRDefault="002A1B30" w:rsidP="0078122F">
            <w:pPr>
              <w:spacing w:after="240"/>
              <w:rPr>
                <w:rFonts w:cs="Arial"/>
                <w:sz w:val="20"/>
              </w:rPr>
            </w:pPr>
          </w:p>
        </w:tc>
      </w:tr>
      <w:bookmarkEnd w:id="3"/>
      <w:bookmarkEnd w:id="4"/>
      <w:bookmarkEnd w:id="5"/>
      <w:bookmarkEnd w:id="6"/>
      <w:bookmarkEnd w:id="7"/>
      <w:bookmarkEnd w:id="8"/>
      <w:bookmarkEnd w:id="9"/>
      <w:bookmarkEnd w:id="10"/>
      <w:bookmarkEnd w:id="11"/>
      <w:bookmarkEnd w:id="12"/>
      <w:bookmarkEnd w:id="13"/>
    </w:tbl>
    <w:p w14:paraId="70A624DF" w14:textId="77777777" w:rsidR="002A1B30" w:rsidRDefault="002A1B30" w:rsidP="002A1B30"/>
    <w:p w14:paraId="30E176C0" w14:textId="3F786BD2" w:rsidR="00224C2F" w:rsidRDefault="00224C2F" w:rsidP="002A1B30">
      <w:pPr>
        <w:pStyle w:val="Headersub"/>
        <w:widowControl w:val="0"/>
        <w:spacing w:after="600"/>
        <w:rPr>
          <w:rFonts w:cs="Arial"/>
          <w:szCs w:val="22"/>
        </w:rPr>
      </w:pPr>
      <w:r>
        <w:rPr>
          <w:rFonts w:cs="Arial"/>
          <w:szCs w:val="22"/>
        </w:rPr>
        <w:br w:type="page"/>
      </w:r>
    </w:p>
    <w:p w14:paraId="09CD3FF8" w14:textId="0806F2B0" w:rsidR="003D2A27" w:rsidRDefault="00224C2F" w:rsidP="002A1B30">
      <w:pPr>
        <w:pStyle w:val="Headersub"/>
        <w:widowControl w:val="0"/>
        <w:spacing w:after="600"/>
        <w:rPr>
          <w:rFonts w:cs="Arial"/>
          <w:b/>
          <w:sz w:val="22"/>
          <w:szCs w:val="22"/>
        </w:rPr>
      </w:pPr>
      <w:r w:rsidRPr="00224C2F">
        <w:rPr>
          <w:rFonts w:cs="Arial"/>
          <w:b/>
          <w:sz w:val="22"/>
          <w:szCs w:val="22"/>
        </w:rPr>
        <w:lastRenderedPageBreak/>
        <w:t xml:space="preserve">Schedule </w:t>
      </w:r>
      <w:proofErr w:type="gramStart"/>
      <w:r w:rsidRPr="00224C2F">
        <w:rPr>
          <w:rFonts w:cs="Arial"/>
          <w:b/>
          <w:sz w:val="22"/>
          <w:szCs w:val="22"/>
        </w:rPr>
        <w:t>A</w:t>
      </w:r>
      <w:proofErr w:type="gramEnd"/>
      <w:r w:rsidRPr="00224C2F">
        <w:rPr>
          <w:rFonts w:cs="Arial"/>
          <w:b/>
          <w:sz w:val="22"/>
          <w:szCs w:val="22"/>
        </w:rPr>
        <w:t xml:space="preserve"> – Audit Employees</w:t>
      </w:r>
    </w:p>
    <w:tbl>
      <w:tblPr>
        <w:tblStyle w:val="TableGrid"/>
        <w:tblW w:w="0" w:type="auto"/>
        <w:tblLook w:val="0480" w:firstRow="0" w:lastRow="0" w:firstColumn="1" w:lastColumn="0" w:noHBand="0" w:noVBand="1"/>
      </w:tblPr>
      <w:tblGrid>
        <w:gridCol w:w="4448"/>
        <w:gridCol w:w="4449"/>
      </w:tblGrid>
      <w:tr w:rsidR="00224C2F" w14:paraId="366D6257" w14:textId="77777777" w:rsidTr="00733D07">
        <w:trPr>
          <w:tblHeader/>
        </w:trPr>
        <w:tc>
          <w:tcPr>
            <w:tcW w:w="4448" w:type="dxa"/>
          </w:tcPr>
          <w:p w14:paraId="425570A3" w14:textId="77777777" w:rsidR="00224C2F" w:rsidRPr="005C5085" w:rsidRDefault="00224C2F" w:rsidP="005C5085">
            <w:pPr>
              <w:spacing w:after="120"/>
              <w:rPr>
                <w:b/>
              </w:rPr>
            </w:pPr>
            <w:r w:rsidRPr="005C5085">
              <w:rPr>
                <w:b/>
              </w:rPr>
              <w:br w:type="page"/>
              <w:t xml:space="preserve"> Employee</w:t>
            </w:r>
          </w:p>
        </w:tc>
        <w:tc>
          <w:tcPr>
            <w:tcW w:w="4449" w:type="dxa"/>
          </w:tcPr>
          <w:p w14:paraId="62CEE67E" w14:textId="77777777" w:rsidR="00224C2F" w:rsidRPr="005C5085" w:rsidRDefault="00224C2F" w:rsidP="005C5085">
            <w:pPr>
              <w:spacing w:after="120"/>
              <w:rPr>
                <w:b/>
              </w:rPr>
            </w:pPr>
            <w:r w:rsidRPr="005C5085">
              <w:rPr>
                <w:b/>
              </w:rPr>
              <w:t>Underpayment</w:t>
            </w:r>
          </w:p>
        </w:tc>
      </w:tr>
      <w:tr w:rsidR="00224C2F" w14:paraId="1098B695" w14:textId="77777777" w:rsidTr="00733D07">
        <w:tc>
          <w:tcPr>
            <w:tcW w:w="4448" w:type="dxa"/>
            <w:shd w:val="clear" w:color="auto" w:fill="auto"/>
          </w:tcPr>
          <w:p w14:paraId="1D627308" w14:textId="469F5C14" w:rsidR="00224C2F" w:rsidRPr="00081CF2" w:rsidRDefault="00081CF2" w:rsidP="00081CF2">
            <w:pPr>
              <w:spacing w:after="120"/>
              <w:rPr>
                <w:highlight w:val="black"/>
              </w:rPr>
            </w:pPr>
            <w:proofErr w:type="spellStart"/>
            <w:r w:rsidRPr="00081CF2">
              <w:rPr>
                <w:highlight w:val="black"/>
              </w:rPr>
              <w:t>XXXXXXXXXXXXXXXXXXXXXXXXX</w:t>
            </w:r>
            <w:proofErr w:type="spellEnd"/>
          </w:p>
        </w:tc>
        <w:tc>
          <w:tcPr>
            <w:tcW w:w="4449" w:type="dxa"/>
          </w:tcPr>
          <w:p w14:paraId="64E3C20F" w14:textId="77777777" w:rsidR="00224C2F" w:rsidRPr="005C5085" w:rsidRDefault="00224C2F" w:rsidP="005C5085">
            <w:pPr>
              <w:spacing w:after="120"/>
            </w:pPr>
            <w:r w:rsidRPr="005C5085">
              <w:t>$14,570.79</w:t>
            </w:r>
          </w:p>
        </w:tc>
      </w:tr>
      <w:tr w:rsidR="00081CF2" w14:paraId="4B9F7B8C" w14:textId="77777777" w:rsidTr="00733D07">
        <w:tc>
          <w:tcPr>
            <w:tcW w:w="4448" w:type="dxa"/>
            <w:shd w:val="clear" w:color="auto" w:fill="auto"/>
          </w:tcPr>
          <w:p w14:paraId="4DA132A4" w14:textId="1F915462" w:rsidR="00081CF2" w:rsidRPr="00081CF2" w:rsidRDefault="00081CF2" w:rsidP="00081CF2">
            <w:pPr>
              <w:spacing w:after="120"/>
              <w:rPr>
                <w:highlight w:val="black"/>
              </w:rPr>
            </w:pPr>
            <w:proofErr w:type="spellStart"/>
            <w:r w:rsidRPr="00081CF2">
              <w:rPr>
                <w:highlight w:val="black"/>
              </w:rPr>
              <w:t>XXXXXXXXXXXXXXXXXXXXXXXXX</w:t>
            </w:r>
            <w:proofErr w:type="spellEnd"/>
          </w:p>
        </w:tc>
        <w:tc>
          <w:tcPr>
            <w:tcW w:w="4449" w:type="dxa"/>
          </w:tcPr>
          <w:p w14:paraId="3C20A67A" w14:textId="77777777" w:rsidR="00081CF2" w:rsidRPr="005C5085" w:rsidRDefault="00081CF2" w:rsidP="005C5085">
            <w:pPr>
              <w:spacing w:after="120"/>
            </w:pPr>
            <w:r w:rsidRPr="005C5085">
              <w:t>$2,608.94</w:t>
            </w:r>
          </w:p>
        </w:tc>
      </w:tr>
      <w:tr w:rsidR="00081CF2" w14:paraId="33051339" w14:textId="77777777" w:rsidTr="00733D07">
        <w:tc>
          <w:tcPr>
            <w:tcW w:w="4448" w:type="dxa"/>
            <w:shd w:val="clear" w:color="auto" w:fill="auto"/>
          </w:tcPr>
          <w:p w14:paraId="405392E9" w14:textId="255F0414" w:rsidR="00081CF2" w:rsidRPr="00081CF2" w:rsidRDefault="00081CF2" w:rsidP="005C5085">
            <w:pPr>
              <w:spacing w:after="120"/>
              <w:rPr>
                <w:highlight w:val="black"/>
              </w:rPr>
            </w:pPr>
            <w:proofErr w:type="spellStart"/>
            <w:r w:rsidRPr="00081CF2">
              <w:rPr>
                <w:highlight w:val="black"/>
              </w:rPr>
              <w:t>XXXXXXXXXXXXXXXXXXXXXXXXX</w:t>
            </w:r>
            <w:proofErr w:type="spellEnd"/>
          </w:p>
        </w:tc>
        <w:tc>
          <w:tcPr>
            <w:tcW w:w="4449" w:type="dxa"/>
          </w:tcPr>
          <w:p w14:paraId="6137C172" w14:textId="77777777" w:rsidR="00081CF2" w:rsidRPr="005C5085" w:rsidRDefault="00081CF2" w:rsidP="005C5085">
            <w:pPr>
              <w:spacing w:after="120"/>
            </w:pPr>
            <w:r w:rsidRPr="005C5085">
              <w:t>$7,213.51</w:t>
            </w:r>
          </w:p>
        </w:tc>
      </w:tr>
      <w:tr w:rsidR="00081CF2" w14:paraId="1F2563BB" w14:textId="77777777" w:rsidTr="00733D07">
        <w:tc>
          <w:tcPr>
            <w:tcW w:w="4448" w:type="dxa"/>
            <w:shd w:val="clear" w:color="auto" w:fill="auto"/>
          </w:tcPr>
          <w:p w14:paraId="64BF3F42" w14:textId="492C29E3" w:rsidR="00081CF2" w:rsidRPr="00081CF2" w:rsidRDefault="00081CF2" w:rsidP="005C5085">
            <w:pPr>
              <w:spacing w:after="120"/>
              <w:rPr>
                <w:highlight w:val="black"/>
              </w:rPr>
            </w:pPr>
            <w:proofErr w:type="spellStart"/>
            <w:r w:rsidRPr="00081CF2">
              <w:rPr>
                <w:highlight w:val="black"/>
              </w:rPr>
              <w:t>XXXXXXXXXXXXXXXXXXXXXXXXX</w:t>
            </w:r>
            <w:proofErr w:type="spellEnd"/>
          </w:p>
        </w:tc>
        <w:tc>
          <w:tcPr>
            <w:tcW w:w="4449" w:type="dxa"/>
          </w:tcPr>
          <w:p w14:paraId="17EAA0BE" w14:textId="77777777" w:rsidR="00081CF2" w:rsidRPr="005C5085" w:rsidRDefault="00081CF2" w:rsidP="005C5085">
            <w:pPr>
              <w:spacing w:after="120"/>
            </w:pPr>
            <w:r w:rsidRPr="005C5085">
              <w:t>$22,749.17</w:t>
            </w:r>
          </w:p>
        </w:tc>
      </w:tr>
      <w:tr w:rsidR="00081CF2" w14:paraId="2194D909" w14:textId="77777777" w:rsidTr="00733D07">
        <w:tc>
          <w:tcPr>
            <w:tcW w:w="4448" w:type="dxa"/>
            <w:shd w:val="clear" w:color="auto" w:fill="auto"/>
          </w:tcPr>
          <w:p w14:paraId="786FB414" w14:textId="3E4FD344" w:rsidR="00081CF2" w:rsidRPr="00081CF2" w:rsidRDefault="00081CF2" w:rsidP="005C5085">
            <w:pPr>
              <w:spacing w:after="120"/>
              <w:rPr>
                <w:highlight w:val="black"/>
              </w:rPr>
            </w:pPr>
            <w:proofErr w:type="spellStart"/>
            <w:r w:rsidRPr="00081CF2">
              <w:rPr>
                <w:highlight w:val="black"/>
              </w:rPr>
              <w:t>XXXXXXXXXXXXXXXXXXXXXXXXX</w:t>
            </w:r>
            <w:proofErr w:type="spellEnd"/>
          </w:p>
        </w:tc>
        <w:tc>
          <w:tcPr>
            <w:tcW w:w="4449" w:type="dxa"/>
          </w:tcPr>
          <w:p w14:paraId="705C577A" w14:textId="77777777" w:rsidR="00081CF2" w:rsidRPr="005C5085" w:rsidRDefault="00081CF2" w:rsidP="005C5085">
            <w:pPr>
              <w:spacing w:after="120"/>
            </w:pPr>
            <w:r w:rsidRPr="005C5085">
              <w:t>$5,555.91</w:t>
            </w:r>
          </w:p>
        </w:tc>
      </w:tr>
      <w:tr w:rsidR="00081CF2" w14:paraId="3FD2EAB9" w14:textId="77777777" w:rsidTr="00733D07">
        <w:tc>
          <w:tcPr>
            <w:tcW w:w="4448" w:type="dxa"/>
            <w:shd w:val="clear" w:color="auto" w:fill="auto"/>
          </w:tcPr>
          <w:p w14:paraId="6656EF88" w14:textId="236D95D4" w:rsidR="00081CF2" w:rsidRPr="00081CF2" w:rsidRDefault="00081CF2" w:rsidP="00081CF2">
            <w:pPr>
              <w:spacing w:after="120"/>
              <w:rPr>
                <w:highlight w:val="black"/>
              </w:rPr>
            </w:pPr>
            <w:proofErr w:type="spellStart"/>
            <w:r w:rsidRPr="00081CF2">
              <w:rPr>
                <w:highlight w:val="black"/>
              </w:rPr>
              <w:t>XXXXXXXXXXXXXXXXXXXXXXXXX</w:t>
            </w:r>
            <w:proofErr w:type="spellEnd"/>
          </w:p>
        </w:tc>
        <w:tc>
          <w:tcPr>
            <w:tcW w:w="4449" w:type="dxa"/>
          </w:tcPr>
          <w:p w14:paraId="30301644" w14:textId="77777777" w:rsidR="00081CF2" w:rsidRPr="005C5085" w:rsidRDefault="00081CF2" w:rsidP="005C5085">
            <w:pPr>
              <w:spacing w:after="120"/>
            </w:pPr>
            <w:r w:rsidRPr="005C5085">
              <w:t>$10,536.22</w:t>
            </w:r>
          </w:p>
        </w:tc>
      </w:tr>
      <w:tr w:rsidR="00081CF2" w14:paraId="61E54D9D" w14:textId="77777777" w:rsidTr="00733D07">
        <w:tc>
          <w:tcPr>
            <w:tcW w:w="4448" w:type="dxa"/>
            <w:shd w:val="clear" w:color="auto" w:fill="auto"/>
          </w:tcPr>
          <w:p w14:paraId="198381A4" w14:textId="7B9A54F8" w:rsidR="00081CF2" w:rsidRPr="00081CF2" w:rsidRDefault="00081CF2" w:rsidP="00081CF2">
            <w:pPr>
              <w:spacing w:after="120"/>
              <w:rPr>
                <w:highlight w:val="black"/>
              </w:rPr>
            </w:pPr>
            <w:proofErr w:type="spellStart"/>
            <w:r w:rsidRPr="00081CF2">
              <w:rPr>
                <w:highlight w:val="black"/>
              </w:rPr>
              <w:t>XXXXXXXXXXXXXXXXXXXXXXXXX</w:t>
            </w:r>
            <w:proofErr w:type="spellEnd"/>
          </w:p>
        </w:tc>
        <w:tc>
          <w:tcPr>
            <w:tcW w:w="4449" w:type="dxa"/>
          </w:tcPr>
          <w:p w14:paraId="65114086" w14:textId="77777777" w:rsidR="00081CF2" w:rsidRPr="005C5085" w:rsidRDefault="00081CF2" w:rsidP="005C5085">
            <w:pPr>
              <w:spacing w:after="120"/>
            </w:pPr>
            <w:r w:rsidRPr="005C5085">
              <w:t>$12,882.02</w:t>
            </w:r>
          </w:p>
        </w:tc>
      </w:tr>
      <w:tr w:rsidR="00081CF2" w14:paraId="38541059" w14:textId="77777777" w:rsidTr="00733D07">
        <w:tc>
          <w:tcPr>
            <w:tcW w:w="4448" w:type="dxa"/>
            <w:shd w:val="clear" w:color="auto" w:fill="auto"/>
          </w:tcPr>
          <w:p w14:paraId="34DF6052" w14:textId="18165BD7" w:rsidR="00081CF2" w:rsidRPr="00081CF2" w:rsidRDefault="00081CF2" w:rsidP="00081CF2">
            <w:pPr>
              <w:spacing w:after="120"/>
              <w:rPr>
                <w:highlight w:val="black"/>
              </w:rPr>
            </w:pPr>
            <w:proofErr w:type="spellStart"/>
            <w:r w:rsidRPr="00081CF2">
              <w:rPr>
                <w:highlight w:val="black"/>
              </w:rPr>
              <w:t>XXXXXXXXXXXXXXXXXXXXXXXXX</w:t>
            </w:r>
            <w:proofErr w:type="spellEnd"/>
          </w:p>
        </w:tc>
        <w:tc>
          <w:tcPr>
            <w:tcW w:w="4449" w:type="dxa"/>
          </w:tcPr>
          <w:p w14:paraId="787EECEC" w14:textId="77777777" w:rsidR="00081CF2" w:rsidRPr="005C5085" w:rsidRDefault="00081CF2" w:rsidP="005C5085">
            <w:pPr>
              <w:spacing w:after="120"/>
            </w:pPr>
            <w:r w:rsidRPr="005C5085">
              <w:t>$3,128.30</w:t>
            </w:r>
          </w:p>
        </w:tc>
      </w:tr>
      <w:tr w:rsidR="00081CF2" w14:paraId="0D038D3A" w14:textId="77777777" w:rsidTr="00733D07">
        <w:tc>
          <w:tcPr>
            <w:tcW w:w="4448" w:type="dxa"/>
            <w:shd w:val="clear" w:color="auto" w:fill="auto"/>
          </w:tcPr>
          <w:p w14:paraId="0C03EE7E" w14:textId="76AE054E" w:rsidR="00081CF2" w:rsidRPr="00081CF2" w:rsidRDefault="00081CF2" w:rsidP="00081CF2">
            <w:pPr>
              <w:spacing w:after="120"/>
              <w:rPr>
                <w:highlight w:val="black"/>
              </w:rPr>
            </w:pPr>
            <w:proofErr w:type="spellStart"/>
            <w:r w:rsidRPr="00081CF2">
              <w:rPr>
                <w:highlight w:val="black"/>
              </w:rPr>
              <w:t>XXXXXXXXXXXXXXXXXXXXXXXXX</w:t>
            </w:r>
            <w:proofErr w:type="spellEnd"/>
          </w:p>
        </w:tc>
        <w:tc>
          <w:tcPr>
            <w:tcW w:w="4449" w:type="dxa"/>
          </w:tcPr>
          <w:p w14:paraId="0DE1082E" w14:textId="77777777" w:rsidR="00081CF2" w:rsidRPr="005C5085" w:rsidRDefault="00081CF2" w:rsidP="005C5085">
            <w:pPr>
              <w:spacing w:after="120"/>
            </w:pPr>
            <w:r w:rsidRPr="005C5085">
              <w:t>$4,323.88</w:t>
            </w:r>
          </w:p>
        </w:tc>
      </w:tr>
      <w:tr w:rsidR="00081CF2" w14:paraId="78D2BFD1" w14:textId="77777777" w:rsidTr="00733D07">
        <w:tc>
          <w:tcPr>
            <w:tcW w:w="4448" w:type="dxa"/>
            <w:shd w:val="clear" w:color="auto" w:fill="auto"/>
          </w:tcPr>
          <w:p w14:paraId="5C4DAC9B" w14:textId="7E675581" w:rsidR="00081CF2" w:rsidRPr="00081CF2" w:rsidRDefault="00081CF2" w:rsidP="00081CF2">
            <w:pPr>
              <w:spacing w:after="120"/>
              <w:rPr>
                <w:highlight w:val="black"/>
              </w:rPr>
            </w:pPr>
            <w:proofErr w:type="spellStart"/>
            <w:r w:rsidRPr="00081CF2">
              <w:rPr>
                <w:highlight w:val="black"/>
              </w:rPr>
              <w:t>XXXXXXXXXXXXXXXXXXXXXXXXX</w:t>
            </w:r>
            <w:proofErr w:type="spellEnd"/>
          </w:p>
        </w:tc>
        <w:tc>
          <w:tcPr>
            <w:tcW w:w="4449" w:type="dxa"/>
          </w:tcPr>
          <w:p w14:paraId="2AE39B8A" w14:textId="77777777" w:rsidR="00081CF2" w:rsidRPr="005C5085" w:rsidRDefault="00081CF2" w:rsidP="005C5085">
            <w:pPr>
              <w:spacing w:after="120"/>
            </w:pPr>
            <w:r w:rsidRPr="005C5085">
              <w:t>$15,104.43</w:t>
            </w:r>
          </w:p>
        </w:tc>
      </w:tr>
      <w:tr w:rsidR="00081CF2" w14:paraId="4A5F07AE" w14:textId="77777777" w:rsidTr="00733D07">
        <w:tc>
          <w:tcPr>
            <w:tcW w:w="4448" w:type="dxa"/>
            <w:shd w:val="clear" w:color="auto" w:fill="auto"/>
          </w:tcPr>
          <w:p w14:paraId="4815A817" w14:textId="5D48231B" w:rsidR="00081CF2" w:rsidRPr="00081CF2" w:rsidRDefault="00081CF2" w:rsidP="00081CF2">
            <w:pPr>
              <w:spacing w:after="120"/>
              <w:rPr>
                <w:highlight w:val="black"/>
              </w:rPr>
            </w:pPr>
            <w:proofErr w:type="spellStart"/>
            <w:r w:rsidRPr="00081CF2">
              <w:rPr>
                <w:highlight w:val="black"/>
              </w:rPr>
              <w:t>XXXXXXXXXXXXXXXXXXXXXXXXX</w:t>
            </w:r>
            <w:proofErr w:type="spellEnd"/>
          </w:p>
        </w:tc>
        <w:tc>
          <w:tcPr>
            <w:tcW w:w="4449" w:type="dxa"/>
          </w:tcPr>
          <w:p w14:paraId="01DE5B3E" w14:textId="77777777" w:rsidR="00081CF2" w:rsidRPr="005C5085" w:rsidRDefault="00081CF2" w:rsidP="005C5085">
            <w:pPr>
              <w:spacing w:after="120"/>
            </w:pPr>
            <w:r w:rsidRPr="005C5085">
              <w:t>$714.38</w:t>
            </w:r>
          </w:p>
        </w:tc>
      </w:tr>
      <w:tr w:rsidR="00081CF2" w14:paraId="5C78B680" w14:textId="77777777" w:rsidTr="00733D07">
        <w:tc>
          <w:tcPr>
            <w:tcW w:w="4448" w:type="dxa"/>
            <w:shd w:val="clear" w:color="auto" w:fill="auto"/>
          </w:tcPr>
          <w:p w14:paraId="3AB673DB" w14:textId="3377BCB8" w:rsidR="00081CF2" w:rsidRPr="00081CF2" w:rsidRDefault="00081CF2" w:rsidP="00081CF2">
            <w:pPr>
              <w:spacing w:after="120"/>
              <w:rPr>
                <w:highlight w:val="black"/>
              </w:rPr>
            </w:pPr>
            <w:proofErr w:type="spellStart"/>
            <w:r w:rsidRPr="00081CF2">
              <w:rPr>
                <w:highlight w:val="black"/>
              </w:rPr>
              <w:t>XXXXXXXXXXXXXXXXXXXXXXXXX</w:t>
            </w:r>
            <w:proofErr w:type="spellEnd"/>
          </w:p>
        </w:tc>
        <w:tc>
          <w:tcPr>
            <w:tcW w:w="4449" w:type="dxa"/>
          </w:tcPr>
          <w:p w14:paraId="04877AA5" w14:textId="77777777" w:rsidR="00081CF2" w:rsidRPr="005C5085" w:rsidRDefault="00081CF2" w:rsidP="005C5085">
            <w:pPr>
              <w:spacing w:after="120"/>
            </w:pPr>
            <w:r w:rsidRPr="005C5085">
              <w:t>$3,782.68</w:t>
            </w:r>
          </w:p>
        </w:tc>
      </w:tr>
      <w:tr w:rsidR="00081CF2" w14:paraId="3ACC4890" w14:textId="77777777" w:rsidTr="00733D07">
        <w:trPr>
          <w:trHeight w:val="70"/>
        </w:trPr>
        <w:tc>
          <w:tcPr>
            <w:tcW w:w="4448" w:type="dxa"/>
            <w:shd w:val="clear" w:color="auto" w:fill="auto"/>
          </w:tcPr>
          <w:p w14:paraId="1DFE2CEF" w14:textId="138FA6A1" w:rsidR="00081CF2" w:rsidRPr="00081CF2" w:rsidRDefault="00081CF2" w:rsidP="00081CF2">
            <w:pPr>
              <w:spacing w:after="120"/>
              <w:rPr>
                <w:highlight w:val="black"/>
              </w:rPr>
            </w:pPr>
            <w:proofErr w:type="spellStart"/>
            <w:r w:rsidRPr="00081CF2">
              <w:rPr>
                <w:highlight w:val="black"/>
              </w:rPr>
              <w:t>XXXXXXXXXXXXXXXXXXXXXXXXX</w:t>
            </w:r>
            <w:proofErr w:type="spellEnd"/>
          </w:p>
        </w:tc>
        <w:tc>
          <w:tcPr>
            <w:tcW w:w="4449" w:type="dxa"/>
          </w:tcPr>
          <w:p w14:paraId="3B0E9DE6" w14:textId="77777777" w:rsidR="00081CF2" w:rsidRPr="005C5085" w:rsidRDefault="00081CF2" w:rsidP="005C5085">
            <w:pPr>
              <w:spacing w:after="120"/>
            </w:pPr>
            <w:r w:rsidRPr="005C5085">
              <w:t>$3,018.88</w:t>
            </w:r>
          </w:p>
        </w:tc>
      </w:tr>
    </w:tbl>
    <w:p w14:paraId="0D9904AF" w14:textId="77777777" w:rsidR="00224C2F" w:rsidRPr="00224C2F" w:rsidRDefault="00224C2F" w:rsidP="002A1B30">
      <w:pPr>
        <w:pStyle w:val="Headersub"/>
        <w:widowControl w:val="0"/>
        <w:spacing w:after="600"/>
        <w:rPr>
          <w:rFonts w:cs="Arial"/>
          <w:b/>
          <w:sz w:val="22"/>
          <w:szCs w:val="22"/>
        </w:rPr>
      </w:pPr>
      <w:bookmarkStart w:id="14" w:name="_GoBack"/>
      <w:bookmarkEnd w:id="14"/>
    </w:p>
    <w:sectPr w:rsidR="00224C2F" w:rsidRPr="00224C2F" w:rsidSect="00F210B8">
      <w:headerReference w:type="default" r:id="rId10"/>
      <w:footerReference w:type="default" r:id="rId11"/>
      <w:headerReference w:type="first" r:id="rId12"/>
      <w:footerReference w:type="first" r:id="rId13"/>
      <w:pgSz w:w="11906" w:h="16838" w:code="9"/>
      <w:pgMar w:top="454" w:right="1225" w:bottom="1418" w:left="1321" w:header="284" w:footer="62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3C822C" w14:textId="77777777" w:rsidR="002753B8" w:rsidRDefault="002753B8">
      <w:r>
        <w:separator/>
      </w:r>
    </w:p>
  </w:endnote>
  <w:endnote w:type="continuationSeparator" w:id="0">
    <w:p w14:paraId="1579269B" w14:textId="77777777" w:rsidR="002753B8" w:rsidRDefault="00275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797ED" w14:textId="77777777" w:rsidR="003D5D69" w:rsidRPr="000F4681" w:rsidRDefault="003D5D69" w:rsidP="000F4681">
    <w:pPr>
      <w:widowControl w:val="0"/>
      <w:tabs>
        <w:tab w:val="center" w:pos="4513"/>
        <w:tab w:val="right" w:pos="9026"/>
      </w:tabs>
      <w:snapToGrid w:val="0"/>
      <w:jc w:val="right"/>
      <w:rPr>
        <w:rFonts w:cs="Arial"/>
        <w:sz w:val="20"/>
      </w:rPr>
    </w:pPr>
    <w:r>
      <w:rPr>
        <w:rFonts w:cs="Arial"/>
        <w:sz w:val="20"/>
      </w:rPr>
      <w:t xml:space="preserve">Page </w:t>
    </w:r>
    <w:r>
      <w:rPr>
        <w:rFonts w:cs="Arial"/>
        <w:b/>
        <w:bCs/>
        <w:sz w:val="20"/>
      </w:rPr>
      <w:fldChar w:fldCharType="begin"/>
    </w:r>
    <w:r>
      <w:rPr>
        <w:rFonts w:cs="Arial"/>
        <w:b/>
        <w:bCs/>
        <w:sz w:val="20"/>
      </w:rPr>
      <w:instrText xml:space="preserve"> PAGE </w:instrText>
    </w:r>
    <w:r>
      <w:rPr>
        <w:rFonts w:cs="Arial"/>
        <w:b/>
        <w:bCs/>
        <w:sz w:val="20"/>
      </w:rPr>
      <w:fldChar w:fldCharType="separate"/>
    </w:r>
    <w:r w:rsidR="00733D07">
      <w:rPr>
        <w:rFonts w:cs="Arial"/>
        <w:b/>
        <w:bCs/>
        <w:noProof/>
        <w:sz w:val="20"/>
      </w:rPr>
      <w:t>7</w:t>
    </w:r>
    <w:r>
      <w:rPr>
        <w:rFonts w:cs="Arial"/>
        <w:b/>
        <w:bCs/>
        <w:sz w:val="20"/>
      </w:rPr>
      <w:fldChar w:fldCharType="end"/>
    </w:r>
    <w:r>
      <w:rPr>
        <w:rFonts w:cs="Arial"/>
        <w:sz w:val="20"/>
      </w:rPr>
      <w:t xml:space="preserve"> of </w:t>
    </w:r>
    <w:r>
      <w:rPr>
        <w:rFonts w:cs="Arial"/>
        <w:b/>
        <w:bCs/>
        <w:sz w:val="20"/>
      </w:rPr>
      <w:fldChar w:fldCharType="begin"/>
    </w:r>
    <w:r>
      <w:rPr>
        <w:rFonts w:cs="Arial"/>
        <w:b/>
        <w:bCs/>
        <w:sz w:val="20"/>
      </w:rPr>
      <w:instrText xml:space="preserve"> NUMPAGES  </w:instrText>
    </w:r>
    <w:r>
      <w:rPr>
        <w:rFonts w:cs="Arial"/>
        <w:b/>
        <w:bCs/>
        <w:sz w:val="20"/>
      </w:rPr>
      <w:fldChar w:fldCharType="separate"/>
    </w:r>
    <w:r w:rsidR="00733D07">
      <w:rPr>
        <w:rFonts w:cs="Arial"/>
        <w:b/>
        <w:bCs/>
        <w:noProof/>
        <w:sz w:val="20"/>
      </w:rPr>
      <w:t>8</w:t>
    </w:r>
    <w:r>
      <w:rPr>
        <w:rFonts w:cs="Arial"/>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30C33" w14:textId="38DBFE15" w:rsidR="003D5D69" w:rsidRPr="00BB053B" w:rsidRDefault="00733D07" w:rsidP="00BB053B">
    <w:pPr>
      <w:tabs>
        <w:tab w:val="center" w:pos="4536"/>
        <w:tab w:val="right" w:pos="9070"/>
      </w:tabs>
      <w:rPr>
        <w:color w:val="0395A7"/>
        <w:szCs w:val="22"/>
      </w:rPr>
    </w:pPr>
    <w:hyperlink r:id="rId1" w:tooltip="Fair Work Ombudsman website" w:history="1">
      <w:r w:rsidR="003D5D69">
        <w:rPr>
          <w:rStyle w:val="Hyperlink"/>
          <w:color w:val="0395A7"/>
          <w:szCs w:val="22"/>
        </w:rPr>
        <w:t>www.fairwork.gov.au</w:t>
      </w:r>
    </w:hyperlink>
    <w:r w:rsidR="003D5D69">
      <w:rPr>
        <w:color w:val="0395A7"/>
        <w:szCs w:val="22"/>
      </w:rPr>
      <w:tab/>
      <w:t>Fair Work Infoline 13 13 94</w:t>
    </w:r>
    <w:r w:rsidR="003D5D69">
      <w:rPr>
        <w:color w:val="0395A7"/>
        <w:szCs w:val="22"/>
      </w:rPr>
      <w:tab/>
      <w:t>ABN: 43 884 188 232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2829CC" w14:textId="77777777" w:rsidR="002753B8" w:rsidRDefault="002753B8">
      <w:r>
        <w:separator/>
      </w:r>
    </w:p>
  </w:footnote>
  <w:footnote w:type="continuationSeparator" w:id="0">
    <w:p w14:paraId="2EE0A2EA" w14:textId="77777777" w:rsidR="002753B8" w:rsidRDefault="002753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9340C" w14:textId="77777777" w:rsidR="003D5D69" w:rsidRDefault="003D5D69">
    <w:pPr>
      <w:pStyle w:val="Header"/>
    </w:pPr>
  </w:p>
  <w:p w14:paraId="16F0D79A" w14:textId="77777777" w:rsidR="003D5D69" w:rsidRDefault="003D5D69">
    <w:pPr>
      <w:pStyle w:val="Header"/>
    </w:pPr>
  </w:p>
  <w:p w14:paraId="308BEB1D" w14:textId="77777777" w:rsidR="003D5D69" w:rsidRDefault="003D5D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4A89E" w14:textId="77777777" w:rsidR="003D5D69" w:rsidRPr="00BB053B" w:rsidRDefault="003D5D69" w:rsidP="00BB053B">
    <w:pPr>
      <w:tabs>
        <w:tab w:val="center" w:pos="4820"/>
        <w:tab w:val="right" w:pos="9639"/>
      </w:tabs>
      <w:ind w:left="-851"/>
      <w:rPr>
        <w:rFonts w:cs="HelveticaNeue-Light"/>
        <w:color w:val="000000"/>
        <w:sz w:val="32"/>
        <w:szCs w:val="44"/>
      </w:rPr>
    </w:pPr>
    <w:r>
      <w:rPr>
        <w:noProof/>
        <w:lang w:eastAsia="en-AU"/>
      </w:rPr>
      <mc:AlternateContent>
        <mc:Choice Requires="wps">
          <w:drawing>
            <wp:anchor distT="4294967295" distB="4294967295" distL="114300" distR="114300" simplePos="0" relativeHeight="251657728" behindDoc="0" locked="0" layoutInCell="1" allowOverlap="1" wp14:anchorId="5496DE9E" wp14:editId="3ACC51C8">
              <wp:simplePos x="0" y="0"/>
              <wp:positionH relativeFrom="column">
                <wp:posOffset>-504825</wp:posOffset>
              </wp:positionH>
              <wp:positionV relativeFrom="paragraph">
                <wp:posOffset>990600</wp:posOffset>
              </wp:positionV>
              <wp:extent cx="6867525" cy="0"/>
              <wp:effectExtent l="0" t="0" r="0" b="0"/>
              <wp:wrapNone/>
              <wp:docPr id="2" name="Straight Connector 1" title="Straight con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67525" cy="0"/>
                      </a:xfrm>
                      <a:prstGeom prst="line">
                        <a:avLst/>
                      </a:prstGeom>
                      <a:noFill/>
                      <a:ln w="76200">
                        <a:solidFill>
                          <a:srgbClr val="0395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alt="Title: Straight connector"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78pt" to="50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" strokecolor="#0395a7" strokeweight="6pt">
              <o:lock v:ext="edit" shapetype="f"/>
            </v:line>
          </w:pict>
        </mc:Fallback>
      </mc:AlternateContent>
    </w:r>
    <w:r>
      <w:rPr>
        <w:rFonts w:cs="HelveticaNeue-Light"/>
        <w:noProof/>
        <w:color w:val="000000"/>
        <w:sz w:val="32"/>
        <w:szCs w:val="44"/>
        <w:lang w:eastAsia="en-AU"/>
      </w:rPr>
      <w:drawing>
        <wp:inline distT="0" distB="0" distL="0" distR="0" wp14:anchorId="53857A66" wp14:editId="42B5757E">
          <wp:extent cx="4114800" cy="1085850"/>
          <wp:effectExtent l="0" t="0" r="0" b="0"/>
          <wp:docPr id="1" name="Picture 43" descr="FWO%20logo%20-%20inline%20mono%20-%20black%20and%20white%20lar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WO%20logo%20-%20inline%20mono%20-%20black%20and%20white%20larg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0"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pStyle w:val="Heading1"/>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pStyle w:val="Heading3"/>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2E3D1B4E"/>
    <w:multiLevelType w:val="hybridMultilevel"/>
    <w:tmpl w:val="3C7CE5CA"/>
    <w:lvl w:ilvl="0" w:tplc="7DEC40EC">
      <w:start w:val="1"/>
      <w:numFmt w:val="decimal"/>
      <w:pStyle w:val="ListParagraph"/>
      <w:lvlText w:val="%1."/>
      <w:lvlJc w:val="left"/>
      <w:pPr>
        <w:ind w:left="720" w:hanging="360"/>
      </w:pPr>
      <w:rPr>
        <w:b w:val="0"/>
      </w:rPr>
    </w:lvl>
    <w:lvl w:ilvl="1" w:tplc="7B586184">
      <w:start w:val="1"/>
      <w:numFmt w:val="lowerLetter"/>
      <w:lvlText w:val="(%2)"/>
      <w:lvlJc w:val="left"/>
      <w:pPr>
        <w:ind w:left="1070"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9704DCC"/>
    <w:multiLevelType w:val="multilevel"/>
    <w:tmpl w:val="9F146038"/>
    <w:lvl w:ilvl="0">
      <w:start w:val="1"/>
      <w:numFmt w:val="upperLetter"/>
      <w:pStyle w:val="FWOheaderlevel1"/>
      <w:lvlText w:val="%1."/>
      <w:lvlJc w:val="left"/>
      <w:pPr>
        <w:ind w:left="567" w:hanging="567"/>
      </w:pPr>
      <w:rPr>
        <w:rFonts w:hint="default"/>
        <w:u w:val="none"/>
      </w:rPr>
    </w:lvl>
    <w:lvl w:ilvl="1">
      <w:start w:val="1"/>
      <w:numFmt w:val="decimal"/>
      <w:lvlRestart w:val="0"/>
      <w:pStyle w:val="FWOparagraphlevel1"/>
      <w:lvlText w:val="%2."/>
      <w:lvlJc w:val="left"/>
      <w:pPr>
        <w:ind w:left="709" w:hanging="567"/>
      </w:pPr>
      <w:rPr>
        <w:rFonts w:hint="default"/>
        <w:b w:val="0"/>
      </w:rPr>
    </w:lvl>
    <w:lvl w:ilvl="2">
      <w:start w:val="1"/>
      <w:numFmt w:val="lowerLetter"/>
      <w:pStyle w:val="FWOparagraphlevel2"/>
      <w:lvlText w:val="(%3)"/>
      <w:lvlJc w:val="left"/>
      <w:pPr>
        <w:ind w:left="1134" w:hanging="567"/>
      </w:pPr>
      <w:rPr>
        <w:rFonts w:hint="default"/>
        <w:b w:val="0"/>
        <w:color w:val="auto"/>
      </w:rPr>
    </w:lvl>
    <w:lvl w:ilvl="3">
      <w:start w:val="1"/>
      <w:numFmt w:val="lowerRoman"/>
      <w:pStyle w:val="FWOparagraphlevel3"/>
      <w:lvlText w:val="(%4)"/>
      <w:lvlJc w:val="left"/>
      <w:pPr>
        <w:ind w:left="1701" w:hanging="567"/>
      </w:pPr>
      <w:rPr>
        <w:rFonts w:hint="default"/>
      </w:rPr>
    </w:lvl>
    <w:lvl w:ilvl="4">
      <w:start w:val="1"/>
      <w:numFmt w:val="upperLetter"/>
      <w:pStyle w:val="FWOparagraphlevel4"/>
      <w:lvlText w:val="(%5)"/>
      <w:lvlJc w:val="left"/>
      <w:pPr>
        <w:ind w:left="2268" w:hanging="567"/>
      </w:pPr>
      <w:rPr>
        <w:rFonts w:hint="default"/>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num w:numId="1">
    <w:abstractNumId w:val="0"/>
  </w:num>
  <w:num w:numId="2">
    <w:abstractNumId w:val="1"/>
  </w:num>
  <w:num w:numId="3">
    <w:abstractNumId w:val="2"/>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saveInvalidXml/>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27"/>
    <w:rsid w:val="00081CF2"/>
    <w:rsid w:val="000E2B3A"/>
    <w:rsid w:val="000E412C"/>
    <w:rsid w:val="000F4681"/>
    <w:rsid w:val="000F47E3"/>
    <w:rsid w:val="00140650"/>
    <w:rsid w:val="0014289C"/>
    <w:rsid w:val="001968AA"/>
    <w:rsid w:val="001F132C"/>
    <w:rsid w:val="00205EF8"/>
    <w:rsid w:val="00224C2F"/>
    <w:rsid w:val="002753B8"/>
    <w:rsid w:val="00295DE9"/>
    <w:rsid w:val="002A1B30"/>
    <w:rsid w:val="002D333F"/>
    <w:rsid w:val="003D2A27"/>
    <w:rsid w:val="003D5D69"/>
    <w:rsid w:val="004711BD"/>
    <w:rsid w:val="004D40BE"/>
    <w:rsid w:val="004F5B0B"/>
    <w:rsid w:val="005772C7"/>
    <w:rsid w:val="005C5085"/>
    <w:rsid w:val="005F23D3"/>
    <w:rsid w:val="00641046"/>
    <w:rsid w:val="00654152"/>
    <w:rsid w:val="006D6531"/>
    <w:rsid w:val="006F61D0"/>
    <w:rsid w:val="006F709A"/>
    <w:rsid w:val="00733D07"/>
    <w:rsid w:val="007675A3"/>
    <w:rsid w:val="0078122F"/>
    <w:rsid w:val="007A3A04"/>
    <w:rsid w:val="007D586D"/>
    <w:rsid w:val="00850D87"/>
    <w:rsid w:val="008C1B82"/>
    <w:rsid w:val="008E7A69"/>
    <w:rsid w:val="008F3F86"/>
    <w:rsid w:val="00960D79"/>
    <w:rsid w:val="009D2D0E"/>
    <w:rsid w:val="00A268C8"/>
    <w:rsid w:val="00AC7B75"/>
    <w:rsid w:val="00AF263F"/>
    <w:rsid w:val="00B808D2"/>
    <w:rsid w:val="00BB053B"/>
    <w:rsid w:val="00C245E9"/>
    <w:rsid w:val="00CC3B93"/>
    <w:rsid w:val="00D15DE4"/>
    <w:rsid w:val="00D25D7B"/>
    <w:rsid w:val="00D32DED"/>
    <w:rsid w:val="00D336F4"/>
    <w:rsid w:val="00D45569"/>
    <w:rsid w:val="00DA6506"/>
    <w:rsid w:val="00E05F03"/>
    <w:rsid w:val="00EA61BC"/>
    <w:rsid w:val="00EE2DF7"/>
    <w:rsid w:val="00F12E15"/>
    <w:rsid w:val="00F210B8"/>
    <w:rsid w:val="00F47283"/>
    <w:rsid w:val="00F822E8"/>
  </w:rsids>
  <m:mathPr>
    <m:mathFont m:val="Cambria Math"/>
    <m:brkBin m:val="before"/>
    <m:brkBinSub m:val="--"/>
    <m:smallFrac m:val="0"/>
    <m:dispDef/>
    <m:lMargin m:val="0"/>
    <m:rMargin m:val="0"/>
    <m:defJc m:val="centerGroup"/>
    <m:wrapIndent m:val="1440"/>
    <m:intLim m:val="subSup"/>
    <m:naryLim m:val="undOvr"/>
  </m:mathPr>
  <w:attachedSchema w:val="http://tempuri.org/ClaimsCommon"/>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FA8B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2A27"/>
    <w:rPr>
      <w:rFonts w:ascii="Arial" w:hAnsi="Arial"/>
      <w:sz w:val="22"/>
      <w:lang w:eastAsia="en-US"/>
    </w:rPr>
  </w:style>
  <w:style w:type="paragraph" w:styleId="Heading1">
    <w:name w:val="heading 1"/>
    <w:basedOn w:val="Normal"/>
    <w:next w:val="Normal"/>
    <w:link w:val="Heading1Char"/>
    <w:qFormat/>
    <w:rsid w:val="003D2A27"/>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2A1B30"/>
    <w:pPr>
      <w:keepNext/>
      <w:spacing w:before="240" w:after="240"/>
      <w:outlineLvl w:val="1"/>
    </w:pPr>
    <w:rPr>
      <w:rFonts w:cs="Arial"/>
      <w:b/>
      <w:bCs/>
      <w:iCs/>
      <w:szCs w:val="28"/>
    </w:rPr>
  </w:style>
  <w:style w:type="paragraph" w:styleId="Heading3">
    <w:name w:val="heading 3"/>
    <w:basedOn w:val="Normal"/>
    <w:next w:val="Normal"/>
    <w:qFormat/>
    <w:rsid w:val="003D2A27"/>
    <w:pPr>
      <w:keepNext/>
      <w:numPr>
        <w:ilvl w:val="2"/>
        <w:numId w:val="1"/>
      </w:numPr>
      <w:spacing w:before="240" w:after="60"/>
      <w:outlineLvl w:val="2"/>
    </w:pPr>
    <w:rPr>
      <w:b/>
    </w:rPr>
  </w:style>
  <w:style w:type="paragraph" w:styleId="Heading4">
    <w:name w:val="heading 4"/>
    <w:basedOn w:val="Normal"/>
    <w:qFormat/>
    <w:rsid w:val="003D2A27"/>
    <w:pPr>
      <w:spacing w:after="240"/>
      <w:ind w:left="2211" w:hanging="737"/>
      <w:outlineLvl w:val="3"/>
    </w:pPr>
    <w:rPr>
      <w:rFonts w:ascii="Times New Roman" w:hAnsi="Times New Roman"/>
      <w:sz w:val="23"/>
    </w:rPr>
  </w:style>
  <w:style w:type="paragraph" w:styleId="Heading5">
    <w:name w:val="heading 5"/>
    <w:basedOn w:val="Normal"/>
    <w:qFormat/>
    <w:rsid w:val="003D2A27"/>
    <w:pPr>
      <w:spacing w:after="240"/>
      <w:ind w:left="2948" w:hanging="737"/>
      <w:outlineLvl w:val="4"/>
    </w:pPr>
    <w:rPr>
      <w:rFonts w:ascii="Times New Roman" w:hAnsi="Times New Roman"/>
      <w:sz w:val="23"/>
    </w:rPr>
  </w:style>
  <w:style w:type="paragraph" w:styleId="Heading6">
    <w:name w:val="heading 6"/>
    <w:basedOn w:val="Normal"/>
    <w:qFormat/>
    <w:rsid w:val="003D2A27"/>
    <w:pPr>
      <w:spacing w:after="240"/>
      <w:ind w:left="3685" w:hanging="737"/>
      <w:outlineLvl w:val="5"/>
    </w:pPr>
    <w:rPr>
      <w:rFonts w:ascii="Times New Roman" w:hAnsi="Times New Roman"/>
      <w:sz w:val="23"/>
    </w:rPr>
  </w:style>
  <w:style w:type="paragraph" w:styleId="Heading7">
    <w:name w:val="heading 7"/>
    <w:basedOn w:val="Normal"/>
    <w:qFormat/>
    <w:rsid w:val="003D2A27"/>
    <w:pPr>
      <w:spacing w:after="240"/>
      <w:ind w:left="737"/>
      <w:outlineLvl w:val="6"/>
    </w:pPr>
    <w:rPr>
      <w:rFonts w:ascii="Times New Roman" w:hAnsi="Times New Roman"/>
      <w:sz w:val="23"/>
    </w:rPr>
  </w:style>
  <w:style w:type="paragraph" w:styleId="Heading8">
    <w:name w:val="heading 8"/>
    <w:basedOn w:val="Normal"/>
    <w:qFormat/>
    <w:rsid w:val="003D2A27"/>
    <w:pPr>
      <w:spacing w:after="240"/>
      <w:ind w:left="1474" w:hanging="737"/>
      <w:outlineLvl w:val="7"/>
    </w:pPr>
    <w:rPr>
      <w:rFonts w:ascii="Times New Roman" w:hAnsi="Times New Roman"/>
      <w:sz w:val="23"/>
    </w:rPr>
  </w:style>
  <w:style w:type="paragraph" w:styleId="Heading9">
    <w:name w:val="heading 9"/>
    <w:basedOn w:val="Normal"/>
    <w:qFormat/>
    <w:rsid w:val="003D2A27"/>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2A27"/>
    <w:pPr>
      <w:tabs>
        <w:tab w:val="center" w:pos="4153"/>
        <w:tab w:val="right" w:pos="8306"/>
      </w:tabs>
    </w:pPr>
    <w:rPr>
      <w:sz w:val="20"/>
    </w:rPr>
  </w:style>
  <w:style w:type="character" w:styleId="Hyperlink">
    <w:name w:val="Hyperlink"/>
    <w:rsid w:val="003D2A27"/>
    <w:rPr>
      <w:color w:val="0000FF"/>
      <w:u w:val="single"/>
    </w:rPr>
  </w:style>
  <w:style w:type="character" w:styleId="FollowedHyperlink">
    <w:name w:val="FollowedHyperlink"/>
    <w:rsid w:val="003D2A27"/>
    <w:rPr>
      <w:color w:val="800080"/>
      <w:u w:val="single"/>
    </w:rPr>
  </w:style>
  <w:style w:type="paragraph" w:styleId="Header">
    <w:name w:val="header"/>
    <w:basedOn w:val="Normal"/>
    <w:rsid w:val="003D2A27"/>
    <w:pPr>
      <w:tabs>
        <w:tab w:val="center" w:pos="4153"/>
        <w:tab w:val="right" w:pos="8306"/>
      </w:tabs>
    </w:pPr>
  </w:style>
  <w:style w:type="paragraph" w:styleId="BodyText">
    <w:name w:val="Body Text"/>
    <w:basedOn w:val="Normal"/>
    <w:rsid w:val="003D2A27"/>
    <w:rPr>
      <w:b/>
      <w:sz w:val="28"/>
    </w:rPr>
  </w:style>
  <w:style w:type="paragraph" w:customStyle="1" w:styleId="BodyText1">
    <w:name w:val="Body Text1"/>
    <w:rsid w:val="003D2A27"/>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3D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2A27"/>
    <w:rPr>
      <w:rFonts w:ascii="Tahoma" w:hAnsi="Tahoma" w:cs="Tahoma"/>
      <w:sz w:val="16"/>
      <w:szCs w:val="16"/>
    </w:rPr>
  </w:style>
  <w:style w:type="character" w:styleId="FootnoteReference">
    <w:name w:val="footnote reference"/>
    <w:semiHidden/>
    <w:rsid w:val="003D2A27"/>
    <w:rPr>
      <w:vertAlign w:val="superscript"/>
    </w:rPr>
  </w:style>
  <w:style w:type="paragraph" w:customStyle="1" w:styleId="Details">
    <w:name w:val="Details"/>
    <w:basedOn w:val="Normal"/>
    <w:next w:val="Normal"/>
    <w:rsid w:val="003D2A27"/>
    <w:pPr>
      <w:spacing w:before="120" w:after="120" w:line="260" w:lineRule="atLeast"/>
    </w:pPr>
    <w:rPr>
      <w:rFonts w:ascii="Times New Roman" w:hAnsi="Times New Roman"/>
      <w:sz w:val="23"/>
    </w:rPr>
  </w:style>
  <w:style w:type="paragraph" w:styleId="FootnoteText">
    <w:name w:val="footnote text"/>
    <w:basedOn w:val="Normal"/>
    <w:semiHidden/>
    <w:rsid w:val="003D2A27"/>
    <w:pPr>
      <w:spacing w:after="60"/>
      <w:ind w:left="284" w:hanging="284"/>
    </w:pPr>
    <w:rPr>
      <w:sz w:val="18"/>
    </w:rPr>
  </w:style>
  <w:style w:type="paragraph" w:customStyle="1" w:styleId="Headersub">
    <w:name w:val="Header sub"/>
    <w:basedOn w:val="Normal"/>
    <w:rsid w:val="003D2A27"/>
    <w:pPr>
      <w:spacing w:after="1240"/>
    </w:pPr>
    <w:rPr>
      <w:sz w:val="36"/>
    </w:rPr>
  </w:style>
  <w:style w:type="paragraph" w:customStyle="1" w:styleId="Indent2">
    <w:name w:val="Indent 2"/>
    <w:basedOn w:val="Normal"/>
    <w:rsid w:val="003D2A27"/>
    <w:pPr>
      <w:spacing w:after="240"/>
      <w:ind w:left="737"/>
    </w:pPr>
    <w:rPr>
      <w:rFonts w:ascii="Times New Roman" w:hAnsi="Times New Roman"/>
      <w:sz w:val="23"/>
    </w:rPr>
  </w:style>
  <w:style w:type="character" w:customStyle="1" w:styleId="Choice">
    <w:name w:val="Choice"/>
    <w:rsid w:val="003D2A27"/>
    <w:rPr>
      <w:rFonts w:ascii="Arial" w:hAnsi="Arial"/>
      <w:b/>
      <w:noProof w:val="0"/>
      <w:sz w:val="18"/>
      <w:vertAlign w:val="baseline"/>
      <w:lang w:val="en-AU"/>
    </w:rPr>
  </w:style>
  <w:style w:type="character" w:styleId="CommentReference">
    <w:name w:val="annotation reference"/>
    <w:semiHidden/>
    <w:rsid w:val="003D2A27"/>
    <w:rPr>
      <w:sz w:val="16"/>
      <w:szCs w:val="16"/>
    </w:rPr>
  </w:style>
  <w:style w:type="paragraph" w:styleId="CommentText">
    <w:name w:val="annotation text"/>
    <w:basedOn w:val="Normal"/>
    <w:link w:val="CommentTextChar"/>
    <w:semiHidden/>
    <w:rsid w:val="003D2A27"/>
    <w:rPr>
      <w:sz w:val="20"/>
    </w:rPr>
  </w:style>
  <w:style w:type="paragraph" w:styleId="CommentSubject">
    <w:name w:val="annotation subject"/>
    <w:basedOn w:val="CommentText"/>
    <w:next w:val="CommentText"/>
    <w:semiHidden/>
    <w:rsid w:val="003D2A27"/>
    <w:rPr>
      <w:b/>
      <w:bCs/>
    </w:rPr>
  </w:style>
  <w:style w:type="paragraph" w:styleId="Title">
    <w:name w:val="Title"/>
    <w:basedOn w:val="Heading1"/>
    <w:next w:val="Normal"/>
    <w:link w:val="TitleChar"/>
    <w:qFormat/>
    <w:rsid w:val="002A1B30"/>
    <w:pPr>
      <w:numPr>
        <w:numId w:val="0"/>
      </w:numPr>
      <w:spacing w:before="720" w:after="600"/>
      <w:jc w:val="center"/>
    </w:pPr>
    <w:rPr>
      <w:sz w:val="22"/>
    </w:rPr>
  </w:style>
  <w:style w:type="character" w:customStyle="1" w:styleId="TitleChar">
    <w:name w:val="Title Char"/>
    <w:link w:val="Title"/>
    <w:rsid w:val="002A1B30"/>
    <w:rPr>
      <w:rFonts w:ascii="Arial" w:hAnsi="Arial" w:cs="Arial"/>
      <w:b/>
      <w:bCs/>
      <w:kern w:val="32"/>
      <w:sz w:val="22"/>
      <w:szCs w:val="32"/>
      <w:lang w:eastAsia="en-US"/>
    </w:rPr>
  </w:style>
  <w:style w:type="character" w:customStyle="1" w:styleId="Heading1Char">
    <w:name w:val="Heading 1 Char"/>
    <w:link w:val="Heading1"/>
    <w:rsid w:val="002A1B30"/>
    <w:rPr>
      <w:rFonts w:ascii="Arial" w:hAnsi="Arial" w:cs="Arial"/>
      <w:b/>
      <w:bCs/>
      <w:kern w:val="32"/>
      <w:sz w:val="32"/>
      <w:szCs w:val="32"/>
      <w:lang w:eastAsia="en-US"/>
    </w:rPr>
  </w:style>
  <w:style w:type="paragraph" w:styleId="ListParagraph">
    <w:name w:val="List Paragraph"/>
    <w:basedOn w:val="Normal"/>
    <w:uiPriority w:val="34"/>
    <w:qFormat/>
    <w:rsid w:val="002A1B30"/>
    <w:pPr>
      <w:widowControl w:val="0"/>
      <w:numPr>
        <w:numId w:val="2"/>
      </w:numPr>
      <w:tabs>
        <w:tab w:val="right" w:pos="709"/>
      </w:tabs>
      <w:spacing w:after="240"/>
    </w:pPr>
    <w:rPr>
      <w:rFonts w:cs="Arial"/>
      <w:sz w:val="20"/>
    </w:rPr>
  </w:style>
  <w:style w:type="paragraph" w:customStyle="1" w:styleId="FWOheaderlevel1">
    <w:name w:val="FWO header level 1"/>
    <w:basedOn w:val="ListParagraph"/>
    <w:qFormat/>
    <w:rsid w:val="00641046"/>
    <w:pPr>
      <w:keepNext/>
      <w:widowControl/>
      <w:numPr>
        <w:numId w:val="3"/>
      </w:numPr>
      <w:tabs>
        <w:tab w:val="clear" w:pos="709"/>
      </w:tabs>
      <w:spacing w:after="120" w:line="360" w:lineRule="auto"/>
      <w:contextualSpacing/>
    </w:pPr>
    <w:rPr>
      <w:rFonts w:ascii="Arial Bold" w:eastAsia="Calibri" w:hAnsi="Arial Bold"/>
      <w:b/>
      <w:caps/>
      <w:sz w:val="22"/>
      <w:szCs w:val="22"/>
    </w:rPr>
  </w:style>
  <w:style w:type="paragraph" w:customStyle="1" w:styleId="FWOparagraphlevel1">
    <w:name w:val="FWO paragraph level 1"/>
    <w:basedOn w:val="Normal"/>
    <w:qFormat/>
    <w:rsid w:val="00641046"/>
    <w:pPr>
      <w:numPr>
        <w:ilvl w:val="1"/>
        <w:numId w:val="3"/>
      </w:numPr>
      <w:spacing w:after="120" w:line="360" w:lineRule="auto"/>
    </w:pPr>
    <w:rPr>
      <w:rFonts w:eastAsia="Calibri" w:cs="Arial"/>
      <w:szCs w:val="22"/>
    </w:rPr>
  </w:style>
  <w:style w:type="paragraph" w:customStyle="1" w:styleId="FWOparagraphlevel2">
    <w:name w:val="FWO paragraph level 2"/>
    <w:basedOn w:val="Normal"/>
    <w:qFormat/>
    <w:rsid w:val="00641046"/>
    <w:pPr>
      <w:numPr>
        <w:ilvl w:val="2"/>
        <w:numId w:val="3"/>
      </w:numPr>
      <w:tabs>
        <w:tab w:val="left" w:pos="1134"/>
      </w:tabs>
      <w:spacing w:after="120" w:line="360" w:lineRule="auto"/>
    </w:pPr>
    <w:rPr>
      <w:rFonts w:eastAsia="Calibri" w:cs="Arial"/>
      <w:szCs w:val="22"/>
    </w:rPr>
  </w:style>
  <w:style w:type="paragraph" w:customStyle="1" w:styleId="FWOparagraphlevel3">
    <w:name w:val="FWO paragraph level 3"/>
    <w:basedOn w:val="Normal"/>
    <w:qFormat/>
    <w:rsid w:val="00641046"/>
    <w:pPr>
      <w:numPr>
        <w:ilvl w:val="3"/>
        <w:numId w:val="3"/>
      </w:numPr>
      <w:tabs>
        <w:tab w:val="left" w:pos="1701"/>
      </w:tabs>
      <w:spacing w:after="120" w:line="360" w:lineRule="auto"/>
    </w:pPr>
    <w:rPr>
      <w:rFonts w:eastAsia="Calibri" w:cs="Arial"/>
      <w:szCs w:val="22"/>
    </w:rPr>
  </w:style>
  <w:style w:type="paragraph" w:customStyle="1" w:styleId="FWOparagraphlevel4">
    <w:name w:val="FWO paragraph level 4"/>
    <w:basedOn w:val="Normal"/>
    <w:qFormat/>
    <w:rsid w:val="00641046"/>
    <w:pPr>
      <w:numPr>
        <w:ilvl w:val="4"/>
        <w:numId w:val="3"/>
      </w:numPr>
      <w:tabs>
        <w:tab w:val="left" w:pos="2268"/>
      </w:tabs>
      <w:spacing w:after="120" w:line="360" w:lineRule="auto"/>
    </w:pPr>
    <w:rPr>
      <w:rFonts w:eastAsia="Calibri" w:cs="Arial"/>
      <w:szCs w:val="22"/>
    </w:rPr>
  </w:style>
  <w:style w:type="character" w:customStyle="1" w:styleId="CommentTextChar">
    <w:name w:val="Comment Text Char"/>
    <w:basedOn w:val="DefaultParagraphFont"/>
    <w:link w:val="CommentText"/>
    <w:semiHidden/>
    <w:rsid w:val="009D2D0E"/>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2A27"/>
    <w:rPr>
      <w:rFonts w:ascii="Arial" w:hAnsi="Arial"/>
      <w:sz w:val="22"/>
      <w:lang w:eastAsia="en-US"/>
    </w:rPr>
  </w:style>
  <w:style w:type="paragraph" w:styleId="Heading1">
    <w:name w:val="heading 1"/>
    <w:basedOn w:val="Normal"/>
    <w:next w:val="Normal"/>
    <w:link w:val="Heading1Char"/>
    <w:qFormat/>
    <w:rsid w:val="003D2A27"/>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2A1B30"/>
    <w:pPr>
      <w:keepNext/>
      <w:spacing w:before="240" w:after="240"/>
      <w:outlineLvl w:val="1"/>
    </w:pPr>
    <w:rPr>
      <w:rFonts w:cs="Arial"/>
      <w:b/>
      <w:bCs/>
      <w:iCs/>
      <w:szCs w:val="28"/>
    </w:rPr>
  </w:style>
  <w:style w:type="paragraph" w:styleId="Heading3">
    <w:name w:val="heading 3"/>
    <w:basedOn w:val="Normal"/>
    <w:next w:val="Normal"/>
    <w:qFormat/>
    <w:rsid w:val="003D2A27"/>
    <w:pPr>
      <w:keepNext/>
      <w:numPr>
        <w:ilvl w:val="2"/>
        <w:numId w:val="1"/>
      </w:numPr>
      <w:spacing w:before="240" w:after="60"/>
      <w:outlineLvl w:val="2"/>
    </w:pPr>
    <w:rPr>
      <w:b/>
    </w:rPr>
  </w:style>
  <w:style w:type="paragraph" w:styleId="Heading4">
    <w:name w:val="heading 4"/>
    <w:basedOn w:val="Normal"/>
    <w:qFormat/>
    <w:rsid w:val="003D2A27"/>
    <w:pPr>
      <w:spacing w:after="240"/>
      <w:ind w:left="2211" w:hanging="737"/>
      <w:outlineLvl w:val="3"/>
    </w:pPr>
    <w:rPr>
      <w:rFonts w:ascii="Times New Roman" w:hAnsi="Times New Roman"/>
      <w:sz w:val="23"/>
    </w:rPr>
  </w:style>
  <w:style w:type="paragraph" w:styleId="Heading5">
    <w:name w:val="heading 5"/>
    <w:basedOn w:val="Normal"/>
    <w:qFormat/>
    <w:rsid w:val="003D2A27"/>
    <w:pPr>
      <w:spacing w:after="240"/>
      <w:ind w:left="2948" w:hanging="737"/>
      <w:outlineLvl w:val="4"/>
    </w:pPr>
    <w:rPr>
      <w:rFonts w:ascii="Times New Roman" w:hAnsi="Times New Roman"/>
      <w:sz w:val="23"/>
    </w:rPr>
  </w:style>
  <w:style w:type="paragraph" w:styleId="Heading6">
    <w:name w:val="heading 6"/>
    <w:basedOn w:val="Normal"/>
    <w:qFormat/>
    <w:rsid w:val="003D2A27"/>
    <w:pPr>
      <w:spacing w:after="240"/>
      <w:ind w:left="3685" w:hanging="737"/>
      <w:outlineLvl w:val="5"/>
    </w:pPr>
    <w:rPr>
      <w:rFonts w:ascii="Times New Roman" w:hAnsi="Times New Roman"/>
      <w:sz w:val="23"/>
    </w:rPr>
  </w:style>
  <w:style w:type="paragraph" w:styleId="Heading7">
    <w:name w:val="heading 7"/>
    <w:basedOn w:val="Normal"/>
    <w:qFormat/>
    <w:rsid w:val="003D2A27"/>
    <w:pPr>
      <w:spacing w:after="240"/>
      <w:ind w:left="737"/>
      <w:outlineLvl w:val="6"/>
    </w:pPr>
    <w:rPr>
      <w:rFonts w:ascii="Times New Roman" w:hAnsi="Times New Roman"/>
      <w:sz w:val="23"/>
    </w:rPr>
  </w:style>
  <w:style w:type="paragraph" w:styleId="Heading8">
    <w:name w:val="heading 8"/>
    <w:basedOn w:val="Normal"/>
    <w:qFormat/>
    <w:rsid w:val="003D2A27"/>
    <w:pPr>
      <w:spacing w:after="240"/>
      <w:ind w:left="1474" w:hanging="737"/>
      <w:outlineLvl w:val="7"/>
    </w:pPr>
    <w:rPr>
      <w:rFonts w:ascii="Times New Roman" w:hAnsi="Times New Roman"/>
      <w:sz w:val="23"/>
    </w:rPr>
  </w:style>
  <w:style w:type="paragraph" w:styleId="Heading9">
    <w:name w:val="heading 9"/>
    <w:basedOn w:val="Normal"/>
    <w:qFormat/>
    <w:rsid w:val="003D2A27"/>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2A27"/>
    <w:pPr>
      <w:tabs>
        <w:tab w:val="center" w:pos="4153"/>
        <w:tab w:val="right" w:pos="8306"/>
      </w:tabs>
    </w:pPr>
    <w:rPr>
      <w:sz w:val="20"/>
    </w:rPr>
  </w:style>
  <w:style w:type="character" w:styleId="Hyperlink">
    <w:name w:val="Hyperlink"/>
    <w:rsid w:val="003D2A27"/>
    <w:rPr>
      <w:color w:val="0000FF"/>
      <w:u w:val="single"/>
    </w:rPr>
  </w:style>
  <w:style w:type="character" w:styleId="FollowedHyperlink">
    <w:name w:val="FollowedHyperlink"/>
    <w:rsid w:val="003D2A27"/>
    <w:rPr>
      <w:color w:val="800080"/>
      <w:u w:val="single"/>
    </w:rPr>
  </w:style>
  <w:style w:type="paragraph" w:styleId="Header">
    <w:name w:val="header"/>
    <w:basedOn w:val="Normal"/>
    <w:rsid w:val="003D2A27"/>
    <w:pPr>
      <w:tabs>
        <w:tab w:val="center" w:pos="4153"/>
        <w:tab w:val="right" w:pos="8306"/>
      </w:tabs>
    </w:pPr>
  </w:style>
  <w:style w:type="paragraph" w:styleId="BodyText">
    <w:name w:val="Body Text"/>
    <w:basedOn w:val="Normal"/>
    <w:rsid w:val="003D2A27"/>
    <w:rPr>
      <w:b/>
      <w:sz w:val="28"/>
    </w:rPr>
  </w:style>
  <w:style w:type="paragraph" w:customStyle="1" w:styleId="BodyText1">
    <w:name w:val="Body Text1"/>
    <w:rsid w:val="003D2A27"/>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3D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2A27"/>
    <w:rPr>
      <w:rFonts w:ascii="Tahoma" w:hAnsi="Tahoma" w:cs="Tahoma"/>
      <w:sz w:val="16"/>
      <w:szCs w:val="16"/>
    </w:rPr>
  </w:style>
  <w:style w:type="character" w:styleId="FootnoteReference">
    <w:name w:val="footnote reference"/>
    <w:semiHidden/>
    <w:rsid w:val="003D2A27"/>
    <w:rPr>
      <w:vertAlign w:val="superscript"/>
    </w:rPr>
  </w:style>
  <w:style w:type="paragraph" w:customStyle="1" w:styleId="Details">
    <w:name w:val="Details"/>
    <w:basedOn w:val="Normal"/>
    <w:next w:val="Normal"/>
    <w:rsid w:val="003D2A27"/>
    <w:pPr>
      <w:spacing w:before="120" w:after="120" w:line="260" w:lineRule="atLeast"/>
    </w:pPr>
    <w:rPr>
      <w:rFonts w:ascii="Times New Roman" w:hAnsi="Times New Roman"/>
      <w:sz w:val="23"/>
    </w:rPr>
  </w:style>
  <w:style w:type="paragraph" w:styleId="FootnoteText">
    <w:name w:val="footnote text"/>
    <w:basedOn w:val="Normal"/>
    <w:semiHidden/>
    <w:rsid w:val="003D2A27"/>
    <w:pPr>
      <w:spacing w:after="60"/>
      <w:ind w:left="284" w:hanging="284"/>
    </w:pPr>
    <w:rPr>
      <w:sz w:val="18"/>
    </w:rPr>
  </w:style>
  <w:style w:type="paragraph" w:customStyle="1" w:styleId="Headersub">
    <w:name w:val="Header sub"/>
    <w:basedOn w:val="Normal"/>
    <w:rsid w:val="003D2A27"/>
    <w:pPr>
      <w:spacing w:after="1240"/>
    </w:pPr>
    <w:rPr>
      <w:sz w:val="36"/>
    </w:rPr>
  </w:style>
  <w:style w:type="paragraph" w:customStyle="1" w:styleId="Indent2">
    <w:name w:val="Indent 2"/>
    <w:basedOn w:val="Normal"/>
    <w:rsid w:val="003D2A27"/>
    <w:pPr>
      <w:spacing w:after="240"/>
      <w:ind w:left="737"/>
    </w:pPr>
    <w:rPr>
      <w:rFonts w:ascii="Times New Roman" w:hAnsi="Times New Roman"/>
      <w:sz w:val="23"/>
    </w:rPr>
  </w:style>
  <w:style w:type="character" w:customStyle="1" w:styleId="Choice">
    <w:name w:val="Choice"/>
    <w:rsid w:val="003D2A27"/>
    <w:rPr>
      <w:rFonts w:ascii="Arial" w:hAnsi="Arial"/>
      <w:b/>
      <w:noProof w:val="0"/>
      <w:sz w:val="18"/>
      <w:vertAlign w:val="baseline"/>
      <w:lang w:val="en-AU"/>
    </w:rPr>
  </w:style>
  <w:style w:type="character" w:styleId="CommentReference">
    <w:name w:val="annotation reference"/>
    <w:semiHidden/>
    <w:rsid w:val="003D2A27"/>
    <w:rPr>
      <w:sz w:val="16"/>
      <w:szCs w:val="16"/>
    </w:rPr>
  </w:style>
  <w:style w:type="paragraph" w:styleId="CommentText">
    <w:name w:val="annotation text"/>
    <w:basedOn w:val="Normal"/>
    <w:link w:val="CommentTextChar"/>
    <w:semiHidden/>
    <w:rsid w:val="003D2A27"/>
    <w:rPr>
      <w:sz w:val="20"/>
    </w:rPr>
  </w:style>
  <w:style w:type="paragraph" w:styleId="CommentSubject">
    <w:name w:val="annotation subject"/>
    <w:basedOn w:val="CommentText"/>
    <w:next w:val="CommentText"/>
    <w:semiHidden/>
    <w:rsid w:val="003D2A27"/>
    <w:rPr>
      <w:b/>
      <w:bCs/>
    </w:rPr>
  </w:style>
  <w:style w:type="paragraph" w:styleId="Title">
    <w:name w:val="Title"/>
    <w:basedOn w:val="Heading1"/>
    <w:next w:val="Normal"/>
    <w:link w:val="TitleChar"/>
    <w:qFormat/>
    <w:rsid w:val="002A1B30"/>
    <w:pPr>
      <w:numPr>
        <w:numId w:val="0"/>
      </w:numPr>
      <w:spacing w:before="720" w:after="600"/>
      <w:jc w:val="center"/>
    </w:pPr>
    <w:rPr>
      <w:sz w:val="22"/>
    </w:rPr>
  </w:style>
  <w:style w:type="character" w:customStyle="1" w:styleId="TitleChar">
    <w:name w:val="Title Char"/>
    <w:link w:val="Title"/>
    <w:rsid w:val="002A1B30"/>
    <w:rPr>
      <w:rFonts w:ascii="Arial" w:hAnsi="Arial" w:cs="Arial"/>
      <w:b/>
      <w:bCs/>
      <w:kern w:val="32"/>
      <w:sz w:val="22"/>
      <w:szCs w:val="32"/>
      <w:lang w:eastAsia="en-US"/>
    </w:rPr>
  </w:style>
  <w:style w:type="character" w:customStyle="1" w:styleId="Heading1Char">
    <w:name w:val="Heading 1 Char"/>
    <w:link w:val="Heading1"/>
    <w:rsid w:val="002A1B30"/>
    <w:rPr>
      <w:rFonts w:ascii="Arial" w:hAnsi="Arial" w:cs="Arial"/>
      <w:b/>
      <w:bCs/>
      <w:kern w:val="32"/>
      <w:sz w:val="32"/>
      <w:szCs w:val="32"/>
      <w:lang w:eastAsia="en-US"/>
    </w:rPr>
  </w:style>
  <w:style w:type="paragraph" w:styleId="ListParagraph">
    <w:name w:val="List Paragraph"/>
    <w:basedOn w:val="Normal"/>
    <w:uiPriority w:val="34"/>
    <w:qFormat/>
    <w:rsid w:val="002A1B30"/>
    <w:pPr>
      <w:widowControl w:val="0"/>
      <w:numPr>
        <w:numId w:val="2"/>
      </w:numPr>
      <w:tabs>
        <w:tab w:val="right" w:pos="709"/>
      </w:tabs>
      <w:spacing w:after="240"/>
    </w:pPr>
    <w:rPr>
      <w:rFonts w:cs="Arial"/>
      <w:sz w:val="20"/>
    </w:rPr>
  </w:style>
  <w:style w:type="paragraph" w:customStyle="1" w:styleId="FWOheaderlevel1">
    <w:name w:val="FWO header level 1"/>
    <w:basedOn w:val="ListParagraph"/>
    <w:qFormat/>
    <w:rsid w:val="00641046"/>
    <w:pPr>
      <w:keepNext/>
      <w:widowControl/>
      <w:numPr>
        <w:numId w:val="3"/>
      </w:numPr>
      <w:tabs>
        <w:tab w:val="clear" w:pos="709"/>
      </w:tabs>
      <w:spacing w:after="120" w:line="360" w:lineRule="auto"/>
      <w:contextualSpacing/>
    </w:pPr>
    <w:rPr>
      <w:rFonts w:ascii="Arial Bold" w:eastAsia="Calibri" w:hAnsi="Arial Bold"/>
      <w:b/>
      <w:caps/>
      <w:sz w:val="22"/>
      <w:szCs w:val="22"/>
    </w:rPr>
  </w:style>
  <w:style w:type="paragraph" w:customStyle="1" w:styleId="FWOparagraphlevel1">
    <w:name w:val="FWO paragraph level 1"/>
    <w:basedOn w:val="Normal"/>
    <w:qFormat/>
    <w:rsid w:val="00641046"/>
    <w:pPr>
      <w:numPr>
        <w:ilvl w:val="1"/>
        <w:numId w:val="3"/>
      </w:numPr>
      <w:spacing w:after="120" w:line="360" w:lineRule="auto"/>
    </w:pPr>
    <w:rPr>
      <w:rFonts w:eastAsia="Calibri" w:cs="Arial"/>
      <w:szCs w:val="22"/>
    </w:rPr>
  </w:style>
  <w:style w:type="paragraph" w:customStyle="1" w:styleId="FWOparagraphlevel2">
    <w:name w:val="FWO paragraph level 2"/>
    <w:basedOn w:val="Normal"/>
    <w:qFormat/>
    <w:rsid w:val="00641046"/>
    <w:pPr>
      <w:numPr>
        <w:ilvl w:val="2"/>
        <w:numId w:val="3"/>
      </w:numPr>
      <w:tabs>
        <w:tab w:val="left" w:pos="1134"/>
      </w:tabs>
      <w:spacing w:after="120" w:line="360" w:lineRule="auto"/>
    </w:pPr>
    <w:rPr>
      <w:rFonts w:eastAsia="Calibri" w:cs="Arial"/>
      <w:szCs w:val="22"/>
    </w:rPr>
  </w:style>
  <w:style w:type="paragraph" w:customStyle="1" w:styleId="FWOparagraphlevel3">
    <w:name w:val="FWO paragraph level 3"/>
    <w:basedOn w:val="Normal"/>
    <w:qFormat/>
    <w:rsid w:val="00641046"/>
    <w:pPr>
      <w:numPr>
        <w:ilvl w:val="3"/>
        <w:numId w:val="3"/>
      </w:numPr>
      <w:tabs>
        <w:tab w:val="left" w:pos="1701"/>
      </w:tabs>
      <w:spacing w:after="120" w:line="360" w:lineRule="auto"/>
    </w:pPr>
    <w:rPr>
      <w:rFonts w:eastAsia="Calibri" w:cs="Arial"/>
      <w:szCs w:val="22"/>
    </w:rPr>
  </w:style>
  <w:style w:type="paragraph" w:customStyle="1" w:styleId="FWOparagraphlevel4">
    <w:name w:val="FWO paragraph level 4"/>
    <w:basedOn w:val="Normal"/>
    <w:qFormat/>
    <w:rsid w:val="00641046"/>
    <w:pPr>
      <w:numPr>
        <w:ilvl w:val="4"/>
        <w:numId w:val="3"/>
      </w:numPr>
      <w:tabs>
        <w:tab w:val="left" w:pos="2268"/>
      </w:tabs>
      <w:spacing w:after="120" w:line="360" w:lineRule="auto"/>
    </w:pPr>
    <w:rPr>
      <w:rFonts w:eastAsia="Calibri" w:cs="Arial"/>
      <w:szCs w:val="22"/>
    </w:rPr>
  </w:style>
  <w:style w:type="character" w:customStyle="1" w:styleId="CommentTextChar">
    <w:name w:val="Comment Text Char"/>
    <w:basedOn w:val="DefaultParagraphFont"/>
    <w:link w:val="CommentText"/>
    <w:semiHidden/>
    <w:rsid w:val="009D2D0E"/>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1835">
      <w:bodyDiv w:val="1"/>
      <w:marLeft w:val="0"/>
      <w:marRight w:val="0"/>
      <w:marTop w:val="0"/>
      <w:marBottom w:val="0"/>
      <w:divBdr>
        <w:top w:val="none" w:sz="0" w:space="0" w:color="auto"/>
        <w:left w:val="none" w:sz="0" w:space="0" w:color="auto"/>
        <w:bottom w:val="none" w:sz="0" w:space="0" w:color="auto"/>
        <w:right w:val="none" w:sz="0" w:space="0" w:color="auto"/>
      </w:divBdr>
    </w:div>
    <w:div w:id="387192231">
      <w:bodyDiv w:val="1"/>
      <w:marLeft w:val="0"/>
      <w:marRight w:val="0"/>
      <w:marTop w:val="0"/>
      <w:marBottom w:val="0"/>
      <w:divBdr>
        <w:top w:val="none" w:sz="0" w:space="0" w:color="auto"/>
        <w:left w:val="none" w:sz="0" w:space="0" w:color="auto"/>
        <w:bottom w:val="none" w:sz="0" w:space="0" w:color="auto"/>
        <w:right w:val="none" w:sz="0" w:space="0" w:color="auto"/>
      </w:divBdr>
    </w:div>
    <w:div w:id="463154625">
      <w:bodyDiv w:val="1"/>
      <w:marLeft w:val="0"/>
      <w:marRight w:val="0"/>
      <w:marTop w:val="0"/>
      <w:marBottom w:val="0"/>
      <w:divBdr>
        <w:top w:val="none" w:sz="0" w:space="0" w:color="auto"/>
        <w:left w:val="none" w:sz="0" w:space="0" w:color="auto"/>
        <w:bottom w:val="none" w:sz="0" w:space="0" w:color="auto"/>
        <w:right w:val="none" w:sz="0" w:space="0" w:color="auto"/>
      </w:divBdr>
    </w:div>
    <w:div w:id="540283338">
      <w:bodyDiv w:val="1"/>
      <w:marLeft w:val="0"/>
      <w:marRight w:val="0"/>
      <w:marTop w:val="0"/>
      <w:marBottom w:val="0"/>
      <w:divBdr>
        <w:top w:val="none" w:sz="0" w:space="0" w:color="auto"/>
        <w:left w:val="none" w:sz="0" w:space="0" w:color="auto"/>
        <w:bottom w:val="none" w:sz="0" w:space="0" w:color="auto"/>
        <w:right w:val="none" w:sz="0" w:space="0" w:color="auto"/>
      </w:divBdr>
    </w:div>
    <w:div w:id="740450543">
      <w:bodyDiv w:val="1"/>
      <w:marLeft w:val="0"/>
      <w:marRight w:val="0"/>
      <w:marTop w:val="0"/>
      <w:marBottom w:val="0"/>
      <w:divBdr>
        <w:top w:val="none" w:sz="0" w:space="0" w:color="auto"/>
        <w:left w:val="none" w:sz="0" w:space="0" w:color="auto"/>
        <w:bottom w:val="none" w:sz="0" w:space="0" w:color="auto"/>
        <w:right w:val="none" w:sz="0" w:space="0" w:color="auto"/>
      </w:divBdr>
    </w:div>
    <w:div w:id="803549965">
      <w:bodyDiv w:val="1"/>
      <w:marLeft w:val="0"/>
      <w:marRight w:val="0"/>
      <w:marTop w:val="0"/>
      <w:marBottom w:val="0"/>
      <w:divBdr>
        <w:top w:val="none" w:sz="0" w:space="0" w:color="auto"/>
        <w:left w:val="none" w:sz="0" w:space="0" w:color="auto"/>
        <w:bottom w:val="none" w:sz="0" w:space="0" w:color="auto"/>
        <w:right w:val="none" w:sz="0" w:space="0" w:color="auto"/>
      </w:divBdr>
    </w:div>
    <w:div w:id="939726712">
      <w:bodyDiv w:val="1"/>
      <w:marLeft w:val="0"/>
      <w:marRight w:val="0"/>
      <w:marTop w:val="0"/>
      <w:marBottom w:val="0"/>
      <w:divBdr>
        <w:top w:val="none" w:sz="0" w:space="0" w:color="auto"/>
        <w:left w:val="none" w:sz="0" w:space="0" w:color="auto"/>
        <w:bottom w:val="none" w:sz="0" w:space="0" w:color="auto"/>
        <w:right w:val="none" w:sz="0" w:space="0" w:color="auto"/>
      </w:divBdr>
    </w:div>
    <w:div w:id="1039865587">
      <w:bodyDiv w:val="1"/>
      <w:marLeft w:val="0"/>
      <w:marRight w:val="0"/>
      <w:marTop w:val="0"/>
      <w:marBottom w:val="0"/>
      <w:divBdr>
        <w:top w:val="none" w:sz="0" w:space="0" w:color="auto"/>
        <w:left w:val="none" w:sz="0" w:space="0" w:color="auto"/>
        <w:bottom w:val="none" w:sz="0" w:space="0" w:color="auto"/>
        <w:right w:val="none" w:sz="0" w:space="0" w:color="auto"/>
      </w:divBdr>
    </w:div>
    <w:div w:id="1236088315">
      <w:bodyDiv w:val="1"/>
      <w:marLeft w:val="0"/>
      <w:marRight w:val="0"/>
      <w:marTop w:val="0"/>
      <w:marBottom w:val="0"/>
      <w:divBdr>
        <w:top w:val="none" w:sz="0" w:space="0" w:color="auto"/>
        <w:left w:val="none" w:sz="0" w:space="0" w:color="auto"/>
        <w:bottom w:val="none" w:sz="0" w:space="0" w:color="auto"/>
        <w:right w:val="none" w:sz="0" w:space="0" w:color="auto"/>
      </w:divBdr>
    </w:div>
    <w:div w:id="1357807521">
      <w:bodyDiv w:val="1"/>
      <w:marLeft w:val="0"/>
      <w:marRight w:val="0"/>
      <w:marTop w:val="0"/>
      <w:marBottom w:val="0"/>
      <w:divBdr>
        <w:top w:val="none" w:sz="0" w:space="0" w:color="auto"/>
        <w:left w:val="none" w:sz="0" w:space="0" w:color="auto"/>
        <w:bottom w:val="none" w:sz="0" w:space="0" w:color="auto"/>
        <w:right w:val="none" w:sz="0" w:space="0" w:color="auto"/>
      </w:divBdr>
    </w:div>
    <w:div w:id="1377197991">
      <w:bodyDiv w:val="1"/>
      <w:marLeft w:val="0"/>
      <w:marRight w:val="0"/>
      <w:marTop w:val="0"/>
      <w:marBottom w:val="0"/>
      <w:divBdr>
        <w:top w:val="none" w:sz="0" w:space="0" w:color="auto"/>
        <w:left w:val="none" w:sz="0" w:space="0" w:color="auto"/>
        <w:bottom w:val="none" w:sz="0" w:space="0" w:color="auto"/>
        <w:right w:val="none" w:sz="0" w:space="0" w:color="auto"/>
      </w:divBdr>
    </w:div>
    <w:div w:id="1403991618">
      <w:bodyDiv w:val="1"/>
      <w:marLeft w:val="0"/>
      <w:marRight w:val="0"/>
      <w:marTop w:val="0"/>
      <w:marBottom w:val="0"/>
      <w:divBdr>
        <w:top w:val="none" w:sz="0" w:space="0" w:color="auto"/>
        <w:left w:val="none" w:sz="0" w:space="0" w:color="auto"/>
        <w:bottom w:val="none" w:sz="0" w:space="0" w:color="auto"/>
        <w:right w:val="none" w:sz="0" w:space="0" w:color="auto"/>
      </w:divBdr>
    </w:div>
    <w:div w:id="1729456911">
      <w:bodyDiv w:val="1"/>
      <w:marLeft w:val="0"/>
      <w:marRight w:val="0"/>
      <w:marTop w:val="0"/>
      <w:marBottom w:val="0"/>
      <w:divBdr>
        <w:top w:val="none" w:sz="0" w:space="0" w:color="auto"/>
        <w:left w:val="none" w:sz="0" w:space="0" w:color="auto"/>
        <w:bottom w:val="none" w:sz="0" w:space="0" w:color="auto"/>
        <w:right w:val="none" w:sz="0" w:space="0" w:color="auto"/>
      </w:divBdr>
    </w:div>
    <w:div w:id="1867517769">
      <w:bodyDiv w:val="1"/>
      <w:marLeft w:val="0"/>
      <w:marRight w:val="0"/>
      <w:marTop w:val="0"/>
      <w:marBottom w:val="0"/>
      <w:divBdr>
        <w:top w:val="none" w:sz="0" w:space="0" w:color="auto"/>
        <w:left w:val="none" w:sz="0" w:space="0" w:color="auto"/>
        <w:bottom w:val="none" w:sz="0" w:space="0" w:color="auto"/>
        <w:right w:val="none" w:sz="0" w:space="0" w:color="auto"/>
      </w:divBdr>
    </w:div>
    <w:div w:id="2015953254">
      <w:bodyDiv w:val="1"/>
      <w:marLeft w:val="0"/>
      <w:marRight w:val="0"/>
      <w:marTop w:val="0"/>
      <w:marBottom w:val="0"/>
      <w:divBdr>
        <w:top w:val="none" w:sz="0" w:space="0" w:color="auto"/>
        <w:left w:val="none" w:sz="0" w:space="0" w:color="auto"/>
        <w:bottom w:val="none" w:sz="0" w:space="0" w:color="auto"/>
        <w:right w:val="none" w:sz="0" w:space="0" w:color="auto"/>
      </w:divBdr>
    </w:div>
    <w:div w:id="2020740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airwork.gov.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B60AD-DCBD-4F06-AC1C-6868A36E6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B5AF3F47.dotm</Template>
  <TotalTime>0</TotalTime>
  <Pages>8</Pages>
  <Words>2139</Words>
  <Characters>10539</Characters>
  <Application>Microsoft Office Word</Application>
  <DocSecurity>0</DocSecurity>
  <Lines>87</Lines>
  <Paragraphs>25</Paragraphs>
  <ScaleCrop>false</ScaleCrop>
  <HeadingPairs>
    <vt:vector size="2" baseType="variant">
      <vt:variant>
        <vt:lpstr>Title</vt:lpstr>
      </vt:variant>
      <vt:variant>
        <vt:i4>1</vt:i4>
      </vt:variant>
    </vt:vector>
  </HeadingPairs>
  <TitlesOfParts>
    <vt:vector size="1" baseType="lpstr">
      <vt:lpstr>Enforceable Undertaking Hiyi Pty Ltd - Redacted</vt:lpstr>
    </vt:vector>
  </TitlesOfParts>
  <LinksUpToDate>false</LinksUpToDate>
  <CharactersWithSpaces>12653</CharactersWithSpaces>
  <SharedDoc>false</SharedDoc>
  <HLinks>
    <vt:vector size="12" baseType="variant">
      <vt:variant>
        <vt:i4>3866679</vt:i4>
      </vt:variant>
      <vt:variant>
        <vt:i4>0</vt:i4>
      </vt:variant>
      <vt:variant>
        <vt:i4>0</vt:i4>
      </vt:variant>
      <vt:variant>
        <vt:i4>5</vt:i4>
      </vt:variant>
      <vt:variant>
        <vt:lpwstr>http://www.fairwork.gov.au/</vt:lpwstr>
      </vt:variant>
      <vt:variant>
        <vt:lpwstr/>
      </vt:variant>
      <vt:variant>
        <vt:i4>3866679</vt:i4>
      </vt:variant>
      <vt:variant>
        <vt:i4>6</vt:i4>
      </vt:variant>
      <vt:variant>
        <vt:i4>0</vt:i4>
      </vt:variant>
      <vt:variant>
        <vt:i4>5</vt:i4>
      </vt:variant>
      <vt:variant>
        <vt:lpwstr>http://www.fairwork.gov.au/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Enforceable Undertaking Hiyi Pty Ltd - Redacted</dc:title>
  <dc:subject>Enforceable Undertaking Hiyi Pty Ltd - Redacted</dc:subject>
  <dc:creator/>
  <cp:keywords>Enforceable Undertaking Hiyi Pty Ltd - Redacted</cp:keywords>
  <cp:lastModifiedBy/>
  <cp:revision>1</cp:revision>
  <dcterms:created xsi:type="dcterms:W3CDTF">2016-07-04T02:40:00Z</dcterms:created>
  <dcterms:modified xsi:type="dcterms:W3CDTF">2016-07-04T02:57:00Z</dcterms:modified>
</cp:coreProperties>
</file>