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AA891" w14:textId="77777777" w:rsidR="002C11B7" w:rsidRPr="00B8293B" w:rsidRDefault="002C11B7" w:rsidP="002C11B7">
      <w:pPr>
        <w:pStyle w:val="Header"/>
        <w:widowControl w:val="0"/>
        <w:spacing w:before="120" w:after="120" w:line="360" w:lineRule="auto"/>
        <w:rPr>
          <w:rFonts w:cs="Arial"/>
          <w:sz w:val="24"/>
          <w:szCs w:val="24"/>
        </w:rPr>
      </w:pPr>
    </w:p>
    <w:p w14:paraId="41CAA892" w14:textId="77777777" w:rsidR="002C11B7" w:rsidRPr="00B8293B" w:rsidRDefault="002C11B7" w:rsidP="002C11B7">
      <w:pPr>
        <w:widowControl w:val="0"/>
        <w:pBdr>
          <w:bottom w:val="single" w:sz="4" w:space="1" w:color="auto"/>
        </w:pBdr>
        <w:tabs>
          <w:tab w:val="right" w:pos="9072"/>
        </w:tabs>
        <w:spacing w:before="120" w:after="120" w:line="360" w:lineRule="auto"/>
        <w:ind w:left="709" w:hanging="709"/>
        <w:jc w:val="center"/>
        <w:rPr>
          <w:rFonts w:cs="Arial"/>
          <w:spacing w:val="10"/>
          <w:sz w:val="24"/>
          <w:szCs w:val="24"/>
        </w:rPr>
      </w:pPr>
      <w:r w:rsidRPr="00B8293B">
        <w:rPr>
          <w:noProof/>
          <w:sz w:val="24"/>
          <w:szCs w:val="24"/>
          <w:lang w:eastAsia="en-AU"/>
        </w:rPr>
        <w:drawing>
          <wp:anchor distT="0" distB="0" distL="114300" distR="114300" simplePos="0" relativeHeight="251658240" behindDoc="1" locked="0" layoutInCell="1" allowOverlap="1" wp14:anchorId="41CAA955" wp14:editId="41CAA956">
            <wp:simplePos x="0" y="0"/>
            <wp:positionH relativeFrom="column">
              <wp:posOffset>-457200</wp:posOffset>
            </wp:positionH>
            <wp:positionV relativeFrom="paragraph">
              <wp:posOffset>-450215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41CAA893" w14:textId="77777777" w:rsidR="002C11B7" w:rsidRPr="00B8293B" w:rsidRDefault="002C11B7" w:rsidP="002C11B7">
      <w:pPr>
        <w:widowControl w:val="0"/>
        <w:tabs>
          <w:tab w:val="right" w:pos="9072"/>
        </w:tabs>
        <w:spacing w:before="120" w:after="120" w:line="360" w:lineRule="auto"/>
        <w:ind w:left="709" w:hanging="709"/>
        <w:jc w:val="right"/>
        <w:rPr>
          <w:rFonts w:cs="Arial"/>
          <w:spacing w:val="10"/>
          <w:sz w:val="24"/>
          <w:szCs w:val="24"/>
        </w:rPr>
      </w:pPr>
    </w:p>
    <w:p w14:paraId="41CAA894" w14:textId="77777777" w:rsidR="002C11B7" w:rsidRPr="00B8293B" w:rsidRDefault="002C11B7" w:rsidP="002C11B7">
      <w:pPr>
        <w:widowControl w:val="0"/>
        <w:tabs>
          <w:tab w:val="right" w:pos="9072"/>
        </w:tabs>
        <w:spacing w:before="120" w:after="120" w:line="360" w:lineRule="auto"/>
        <w:ind w:left="709" w:hanging="709"/>
        <w:jc w:val="center"/>
        <w:rPr>
          <w:rFonts w:cs="Arial"/>
          <w:b/>
          <w:spacing w:val="10"/>
          <w:sz w:val="24"/>
          <w:szCs w:val="24"/>
        </w:rPr>
      </w:pPr>
      <w:r w:rsidRPr="00B8293B">
        <w:rPr>
          <w:rFonts w:cs="Arial"/>
          <w:b/>
          <w:spacing w:val="10"/>
          <w:sz w:val="24"/>
          <w:szCs w:val="24"/>
        </w:rPr>
        <w:t xml:space="preserve">ENFORCEABLE UNDERTAKING </w:t>
      </w:r>
    </w:p>
    <w:p w14:paraId="41CAA895" w14:textId="77777777" w:rsidR="002C11B7" w:rsidRPr="00B8293B" w:rsidRDefault="002C11B7" w:rsidP="002C11B7">
      <w:pPr>
        <w:jc w:val="center"/>
        <w:rPr>
          <w:rFonts w:cs="Arial"/>
          <w:sz w:val="24"/>
          <w:szCs w:val="24"/>
        </w:rPr>
      </w:pPr>
      <w:r w:rsidRPr="00B8293B">
        <w:rPr>
          <w:rFonts w:cs="Arial"/>
          <w:sz w:val="24"/>
          <w:szCs w:val="24"/>
        </w:rPr>
        <w:t>Between</w:t>
      </w:r>
    </w:p>
    <w:p w14:paraId="41CAA896" w14:textId="77777777" w:rsidR="002C11B7" w:rsidRPr="00B8293B" w:rsidRDefault="002C11B7" w:rsidP="002C11B7">
      <w:pPr>
        <w:jc w:val="center"/>
        <w:rPr>
          <w:rFonts w:cs="Arial"/>
          <w:sz w:val="24"/>
          <w:szCs w:val="24"/>
        </w:rPr>
      </w:pPr>
    </w:p>
    <w:p w14:paraId="41CAA897" w14:textId="77777777" w:rsidR="002C11B7" w:rsidRPr="00B8293B" w:rsidRDefault="002C11B7" w:rsidP="002C11B7">
      <w:pPr>
        <w:jc w:val="center"/>
        <w:rPr>
          <w:rFonts w:cs="Arial"/>
          <w:sz w:val="24"/>
          <w:szCs w:val="24"/>
        </w:rPr>
      </w:pPr>
    </w:p>
    <w:p w14:paraId="41CAA898" w14:textId="77777777" w:rsidR="002C11B7" w:rsidRPr="00B8293B" w:rsidRDefault="002C11B7" w:rsidP="002C11B7">
      <w:pPr>
        <w:jc w:val="center"/>
        <w:rPr>
          <w:rFonts w:cs="Arial"/>
          <w:sz w:val="24"/>
          <w:szCs w:val="24"/>
        </w:rPr>
      </w:pPr>
      <w:r w:rsidRPr="00B8293B">
        <w:rPr>
          <w:rFonts w:cs="Arial"/>
          <w:sz w:val="24"/>
          <w:szCs w:val="24"/>
        </w:rPr>
        <w:t xml:space="preserve">The Commonwealth of Australia </w:t>
      </w:r>
    </w:p>
    <w:p w14:paraId="41CAA899" w14:textId="77777777" w:rsidR="002C11B7" w:rsidRPr="00B8293B" w:rsidRDefault="002C11B7" w:rsidP="002C11B7">
      <w:pPr>
        <w:jc w:val="center"/>
        <w:rPr>
          <w:rFonts w:cs="Arial"/>
          <w:sz w:val="24"/>
          <w:szCs w:val="24"/>
        </w:rPr>
      </w:pPr>
    </w:p>
    <w:p w14:paraId="41CAA89A" w14:textId="77777777" w:rsidR="002C11B7" w:rsidRPr="00B8293B" w:rsidRDefault="002C11B7" w:rsidP="002C11B7">
      <w:pPr>
        <w:jc w:val="center"/>
        <w:rPr>
          <w:rFonts w:cs="Arial"/>
          <w:sz w:val="24"/>
          <w:szCs w:val="24"/>
        </w:rPr>
      </w:pPr>
      <w:r w:rsidRPr="00B8293B">
        <w:rPr>
          <w:rFonts w:cs="Arial"/>
          <w:sz w:val="24"/>
          <w:szCs w:val="24"/>
        </w:rPr>
        <w:t>(</w:t>
      </w:r>
      <w:proofErr w:type="gramStart"/>
      <w:r w:rsidRPr="00B8293B">
        <w:rPr>
          <w:rFonts w:cs="Arial"/>
          <w:sz w:val="24"/>
          <w:szCs w:val="24"/>
        </w:rPr>
        <w:t>as</w:t>
      </w:r>
      <w:proofErr w:type="gramEnd"/>
      <w:r w:rsidRPr="00B8293B">
        <w:rPr>
          <w:rFonts w:cs="Arial"/>
          <w:sz w:val="24"/>
          <w:szCs w:val="24"/>
        </w:rPr>
        <w:t xml:space="preserve"> represented by the Office of the Fair Work Ombudsman)</w:t>
      </w:r>
    </w:p>
    <w:p w14:paraId="41CAA89B" w14:textId="77777777" w:rsidR="002C11B7" w:rsidRPr="00B8293B" w:rsidRDefault="002C11B7" w:rsidP="002C11B7">
      <w:pPr>
        <w:jc w:val="center"/>
        <w:rPr>
          <w:rFonts w:cs="Arial"/>
          <w:sz w:val="24"/>
          <w:szCs w:val="24"/>
        </w:rPr>
      </w:pPr>
    </w:p>
    <w:p w14:paraId="41CAA89C" w14:textId="77777777" w:rsidR="002C11B7" w:rsidRPr="00B8293B" w:rsidRDefault="002C11B7" w:rsidP="002C11B7">
      <w:pPr>
        <w:jc w:val="center"/>
        <w:rPr>
          <w:rFonts w:cs="Arial"/>
          <w:sz w:val="24"/>
          <w:szCs w:val="24"/>
        </w:rPr>
      </w:pPr>
      <w:proofErr w:type="gramStart"/>
      <w:r w:rsidRPr="00B8293B">
        <w:rPr>
          <w:rFonts w:cs="Arial"/>
          <w:sz w:val="24"/>
          <w:szCs w:val="24"/>
        </w:rPr>
        <w:t>and</w:t>
      </w:r>
      <w:proofErr w:type="gramEnd"/>
    </w:p>
    <w:p w14:paraId="41CAA89D" w14:textId="77777777" w:rsidR="002C11B7" w:rsidRPr="00B8293B" w:rsidRDefault="002C11B7" w:rsidP="002C11B7">
      <w:pPr>
        <w:jc w:val="center"/>
        <w:rPr>
          <w:rFonts w:cs="Arial"/>
          <w:sz w:val="24"/>
          <w:szCs w:val="24"/>
        </w:rPr>
      </w:pPr>
    </w:p>
    <w:p w14:paraId="41CAA89E" w14:textId="77777777" w:rsidR="002C11B7" w:rsidRPr="00B8293B" w:rsidRDefault="002C11B7" w:rsidP="002C11B7">
      <w:pPr>
        <w:jc w:val="center"/>
        <w:rPr>
          <w:rFonts w:cs="Arial"/>
          <w:color w:val="000000" w:themeColor="text1"/>
          <w:sz w:val="24"/>
          <w:szCs w:val="24"/>
        </w:rPr>
      </w:pPr>
    </w:p>
    <w:p w14:paraId="0AD9A5A5" w14:textId="77777777" w:rsidR="00213BDC" w:rsidRDefault="00E93061" w:rsidP="00213BDC">
      <w:pPr>
        <w:jc w:val="center"/>
        <w:rPr>
          <w:rFonts w:cs="Arial"/>
          <w:color w:val="000000" w:themeColor="text1"/>
          <w:sz w:val="24"/>
          <w:szCs w:val="24"/>
        </w:rPr>
      </w:pPr>
      <w:proofErr w:type="spellStart"/>
      <w:r w:rsidRPr="00B8293B">
        <w:rPr>
          <w:rFonts w:cs="Arial"/>
          <w:color w:val="000000" w:themeColor="text1"/>
          <w:sz w:val="24"/>
          <w:szCs w:val="24"/>
        </w:rPr>
        <w:t>DM</w:t>
      </w:r>
      <w:proofErr w:type="spellEnd"/>
      <w:r w:rsidRPr="00B8293B">
        <w:rPr>
          <w:rFonts w:cs="Arial"/>
          <w:color w:val="000000" w:themeColor="text1"/>
          <w:sz w:val="24"/>
          <w:szCs w:val="24"/>
        </w:rPr>
        <w:t xml:space="preserve"> &amp; G Pty Ltd </w:t>
      </w:r>
      <w:r w:rsidR="002C11B7" w:rsidRPr="00B8293B">
        <w:rPr>
          <w:rFonts w:cs="Arial"/>
          <w:color w:val="000000" w:themeColor="text1"/>
          <w:sz w:val="24"/>
          <w:szCs w:val="24"/>
        </w:rPr>
        <w:t>(</w:t>
      </w:r>
      <w:proofErr w:type="spellStart"/>
      <w:r w:rsidR="002C11B7" w:rsidRPr="00C93DE3">
        <w:rPr>
          <w:rFonts w:cs="Arial"/>
          <w:color w:val="000000" w:themeColor="text1"/>
          <w:sz w:val="24"/>
          <w:szCs w:val="24"/>
        </w:rPr>
        <w:t>A</w:t>
      </w:r>
      <w:r w:rsidR="00881FB5" w:rsidRPr="00C93DE3">
        <w:rPr>
          <w:rFonts w:cs="Arial"/>
          <w:color w:val="000000" w:themeColor="text1"/>
          <w:sz w:val="24"/>
          <w:szCs w:val="24"/>
        </w:rPr>
        <w:t>C</w:t>
      </w:r>
      <w:r w:rsidR="002C11B7" w:rsidRPr="00C93DE3">
        <w:rPr>
          <w:rFonts w:cs="Arial"/>
          <w:color w:val="000000" w:themeColor="text1"/>
          <w:sz w:val="24"/>
          <w:szCs w:val="24"/>
        </w:rPr>
        <w:t>N</w:t>
      </w:r>
      <w:proofErr w:type="spellEnd"/>
      <w:r w:rsidR="002C11B7" w:rsidRPr="00C93DE3">
        <w:rPr>
          <w:rFonts w:cs="Arial"/>
          <w:color w:val="000000" w:themeColor="text1"/>
          <w:sz w:val="24"/>
          <w:szCs w:val="24"/>
        </w:rPr>
        <w:t xml:space="preserve"> </w:t>
      </w:r>
      <w:r w:rsidR="00C125DD">
        <w:rPr>
          <w:color w:val="000000" w:themeColor="text1"/>
          <w:sz w:val="24"/>
          <w:szCs w:val="24"/>
        </w:rPr>
        <w:t>155 203 080</w:t>
      </w:r>
      <w:r w:rsidR="002C11B7" w:rsidRPr="00B8293B">
        <w:rPr>
          <w:rFonts w:cs="Arial"/>
          <w:color w:val="000000" w:themeColor="text1"/>
          <w:sz w:val="24"/>
          <w:szCs w:val="24"/>
        </w:rPr>
        <w:t>)</w:t>
      </w:r>
    </w:p>
    <w:p w14:paraId="529197D2" w14:textId="77777777" w:rsidR="00213BDC" w:rsidRDefault="00213BDC">
      <w:pPr>
        <w:spacing w:after="200" w:line="276" w:lineRule="auto"/>
        <w:rPr>
          <w:rFonts w:cs="Arial"/>
          <w:color w:val="000000" w:themeColor="text1"/>
          <w:sz w:val="24"/>
          <w:szCs w:val="24"/>
        </w:rPr>
      </w:pPr>
      <w:r>
        <w:rPr>
          <w:rFonts w:cs="Arial"/>
          <w:color w:val="000000" w:themeColor="text1"/>
          <w:sz w:val="24"/>
          <w:szCs w:val="24"/>
        </w:rPr>
        <w:br w:type="page"/>
      </w:r>
    </w:p>
    <w:p w14:paraId="41CAA8B1" w14:textId="5AB450EE" w:rsidR="0018573A" w:rsidRPr="00B8293B" w:rsidRDefault="00213BDC" w:rsidP="00213BDC">
      <w:pPr>
        <w:jc w:val="center"/>
        <w:rPr>
          <w:rFonts w:cs="Arial"/>
          <w:color w:val="000000" w:themeColor="text1"/>
          <w:sz w:val="24"/>
          <w:szCs w:val="24"/>
        </w:rPr>
      </w:pPr>
      <w:r w:rsidRPr="00B8293B">
        <w:rPr>
          <w:rFonts w:cs="Arial"/>
          <w:color w:val="000000" w:themeColor="text1"/>
          <w:sz w:val="24"/>
          <w:szCs w:val="24"/>
        </w:rPr>
        <w:lastRenderedPageBreak/>
        <w:t xml:space="preserve"> </w:t>
      </w:r>
    </w:p>
    <w:p w14:paraId="41CAA8B2" w14:textId="77777777" w:rsidR="0018573A" w:rsidRPr="00CB65A7" w:rsidRDefault="0018573A" w:rsidP="0018573A">
      <w:pPr>
        <w:pStyle w:val="ListParagraph"/>
        <w:widowControl w:val="0"/>
        <w:spacing w:before="120" w:after="120" w:line="360" w:lineRule="auto"/>
        <w:jc w:val="center"/>
        <w:rPr>
          <w:rFonts w:cs="Arial"/>
          <w:b/>
          <w:color w:val="000000" w:themeColor="text1"/>
          <w:sz w:val="24"/>
          <w:szCs w:val="24"/>
        </w:rPr>
      </w:pPr>
      <w:r w:rsidRPr="00CB65A7">
        <w:rPr>
          <w:rFonts w:cs="Arial"/>
          <w:b/>
          <w:color w:val="000000" w:themeColor="text1"/>
          <w:sz w:val="24"/>
          <w:szCs w:val="24"/>
        </w:rPr>
        <w:t>ENFORCEABLE UNDERTAKING</w:t>
      </w:r>
    </w:p>
    <w:p w14:paraId="41CAA8B3" w14:textId="77777777" w:rsidR="0018573A" w:rsidRPr="00B8293B" w:rsidRDefault="0018573A" w:rsidP="0018573A">
      <w:pPr>
        <w:pStyle w:val="ListParagraph"/>
        <w:widowControl w:val="0"/>
        <w:spacing w:before="120" w:after="120" w:line="360" w:lineRule="auto"/>
        <w:jc w:val="center"/>
        <w:rPr>
          <w:rFonts w:cs="Arial"/>
          <w:b/>
          <w:color w:val="000000" w:themeColor="text1"/>
          <w:sz w:val="24"/>
          <w:szCs w:val="24"/>
        </w:rPr>
      </w:pPr>
    </w:p>
    <w:p w14:paraId="6644414B" w14:textId="69F1FCCF" w:rsidR="00561B96" w:rsidRPr="00B8293B" w:rsidRDefault="00561B96" w:rsidP="0018573A">
      <w:pPr>
        <w:widowControl w:val="0"/>
        <w:spacing w:before="120" w:after="120" w:line="360" w:lineRule="auto"/>
        <w:rPr>
          <w:rFonts w:cs="Arial"/>
          <w:b/>
          <w:color w:val="000000" w:themeColor="text1"/>
          <w:sz w:val="24"/>
          <w:szCs w:val="24"/>
        </w:rPr>
      </w:pPr>
      <w:r w:rsidRPr="00B8293B">
        <w:rPr>
          <w:rFonts w:cs="Arial"/>
          <w:b/>
          <w:color w:val="000000" w:themeColor="text1"/>
          <w:sz w:val="24"/>
          <w:szCs w:val="24"/>
        </w:rPr>
        <w:t>P</w:t>
      </w:r>
      <w:r w:rsidR="00206204" w:rsidRPr="00B8293B">
        <w:rPr>
          <w:rFonts w:cs="Arial"/>
          <w:b/>
          <w:color w:val="000000" w:themeColor="text1"/>
          <w:sz w:val="24"/>
          <w:szCs w:val="24"/>
        </w:rPr>
        <w:t>ARTIES</w:t>
      </w:r>
    </w:p>
    <w:p w14:paraId="41CAA8B6" w14:textId="76BDB017" w:rsidR="0018573A" w:rsidRPr="00B8293B" w:rsidRDefault="0018573A" w:rsidP="00B8293B">
      <w:pPr>
        <w:pStyle w:val="ListParagraph"/>
        <w:numPr>
          <w:ilvl w:val="0"/>
          <w:numId w:val="18"/>
        </w:numPr>
        <w:spacing w:line="360" w:lineRule="auto"/>
        <w:rPr>
          <w:color w:val="000000" w:themeColor="text1"/>
          <w:sz w:val="24"/>
          <w:szCs w:val="24"/>
        </w:rPr>
      </w:pPr>
      <w:r w:rsidRPr="00B8293B">
        <w:rPr>
          <w:color w:val="000000" w:themeColor="text1"/>
          <w:sz w:val="24"/>
          <w:szCs w:val="24"/>
        </w:rPr>
        <w:t>T</w:t>
      </w:r>
      <w:r w:rsidR="00561B96" w:rsidRPr="00B8293B">
        <w:rPr>
          <w:color w:val="000000" w:themeColor="text1"/>
          <w:sz w:val="24"/>
          <w:szCs w:val="24"/>
        </w:rPr>
        <w:t>his enforceable undertaking (</w:t>
      </w:r>
      <w:r w:rsidR="00561B96" w:rsidRPr="00B8293B">
        <w:rPr>
          <w:b/>
          <w:color w:val="000000" w:themeColor="text1"/>
          <w:sz w:val="24"/>
          <w:szCs w:val="24"/>
        </w:rPr>
        <w:t>Undertaking</w:t>
      </w:r>
      <w:r w:rsidR="00561B96" w:rsidRPr="00B8293B">
        <w:rPr>
          <w:color w:val="000000" w:themeColor="text1"/>
          <w:sz w:val="24"/>
          <w:szCs w:val="24"/>
        </w:rPr>
        <w:t xml:space="preserve">) </w:t>
      </w:r>
      <w:r w:rsidRPr="00B8293B">
        <w:rPr>
          <w:color w:val="000000" w:themeColor="text1"/>
          <w:sz w:val="24"/>
          <w:szCs w:val="24"/>
        </w:rPr>
        <w:t>is given to the Commonwealth of Australia (as represented by the Fair Work Ombudsman</w:t>
      </w:r>
      <w:r w:rsidR="005A51D7" w:rsidRPr="00B8293B">
        <w:rPr>
          <w:color w:val="000000" w:themeColor="text1"/>
          <w:sz w:val="24"/>
          <w:szCs w:val="24"/>
        </w:rPr>
        <w:t xml:space="preserve"> (</w:t>
      </w:r>
      <w:r w:rsidR="005A51D7" w:rsidRPr="00B8293B">
        <w:rPr>
          <w:b/>
          <w:color w:val="000000" w:themeColor="text1"/>
          <w:sz w:val="24"/>
          <w:szCs w:val="24"/>
        </w:rPr>
        <w:t>FWO</w:t>
      </w:r>
      <w:r w:rsidR="005A51D7" w:rsidRPr="00B8293B">
        <w:rPr>
          <w:color w:val="000000" w:themeColor="text1"/>
          <w:sz w:val="24"/>
          <w:szCs w:val="24"/>
        </w:rPr>
        <w:t>)</w:t>
      </w:r>
      <w:r w:rsidR="00561B96" w:rsidRPr="00B8293B">
        <w:rPr>
          <w:color w:val="000000" w:themeColor="text1"/>
          <w:sz w:val="24"/>
          <w:szCs w:val="24"/>
        </w:rPr>
        <w:t>)</w:t>
      </w:r>
      <w:r w:rsidRPr="00B8293B">
        <w:rPr>
          <w:color w:val="000000" w:themeColor="text1"/>
          <w:sz w:val="24"/>
          <w:szCs w:val="24"/>
        </w:rPr>
        <w:t xml:space="preserve"> by</w:t>
      </w:r>
      <w:r w:rsidR="00801F74" w:rsidRPr="00B8293B">
        <w:rPr>
          <w:color w:val="000000" w:themeColor="text1"/>
          <w:sz w:val="24"/>
          <w:szCs w:val="24"/>
        </w:rPr>
        <w:t xml:space="preserve"> </w:t>
      </w:r>
      <w:proofErr w:type="spellStart"/>
      <w:r w:rsidR="00FD76FD" w:rsidRPr="00B8293B">
        <w:rPr>
          <w:color w:val="000000" w:themeColor="text1"/>
          <w:sz w:val="24"/>
          <w:szCs w:val="24"/>
        </w:rPr>
        <w:t>DM</w:t>
      </w:r>
      <w:proofErr w:type="spellEnd"/>
      <w:r w:rsidR="00FD76FD" w:rsidRPr="00B8293B">
        <w:rPr>
          <w:color w:val="000000" w:themeColor="text1"/>
          <w:sz w:val="24"/>
          <w:szCs w:val="24"/>
        </w:rPr>
        <w:t xml:space="preserve"> &amp; G Pty </w:t>
      </w:r>
      <w:proofErr w:type="gramStart"/>
      <w:r w:rsidR="00FD76FD" w:rsidRPr="00C93DE3">
        <w:rPr>
          <w:color w:val="000000" w:themeColor="text1"/>
          <w:sz w:val="24"/>
          <w:szCs w:val="24"/>
        </w:rPr>
        <w:t>Ltd</w:t>
      </w:r>
      <w:r w:rsidR="005A51D7" w:rsidRPr="00C93DE3">
        <w:rPr>
          <w:color w:val="000000" w:themeColor="text1"/>
          <w:sz w:val="24"/>
          <w:szCs w:val="24"/>
        </w:rPr>
        <w:t xml:space="preserve"> </w:t>
      </w:r>
      <w:r w:rsidR="00FD76FD" w:rsidRPr="00C93DE3">
        <w:rPr>
          <w:color w:val="000000" w:themeColor="text1"/>
          <w:sz w:val="24"/>
          <w:szCs w:val="24"/>
        </w:rPr>
        <w:t xml:space="preserve"> </w:t>
      </w:r>
      <w:r w:rsidR="00DB28BB" w:rsidRPr="00C93DE3">
        <w:rPr>
          <w:color w:val="000000" w:themeColor="text1"/>
          <w:sz w:val="24"/>
          <w:szCs w:val="24"/>
        </w:rPr>
        <w:t>(</w:t>
      </w:r>
      <w:proofErr w:type="spellStart"/>
      <w:proofErr w:type="gramEnd"/>
      <w:r w:rsidR="00C125DD" w:rsidRPr="00C93DE3">
        <w:rPr>
          <w:rFonts w:cs="Arial"/>
          <w:color w:val="000000" w:themeColor="text1"/>
          <w:sz w:val="24"/>
          <w:szCs w:val="24"/>
        </w:rPr>
        <w:t>ACN</w:t>
      </w:r>
      <w:proofErr w:type="spellEnd"/>
      <w:r w:rsidR="00C125DD" w:rsidRPr="00C93DE3">
        <w:rPr>
          <w:rFonts w:cs="Arial"/>
          <w:color w:val="000000" w:themeColor="text1"/>
          <w:sz w:val="24"/>
          <w:szCs w:val="24"/>
        </w:rPr>
        <w:t xml:space="preserve"> </w:t>
      </w:r>
      <w:r w:rsidR="00C125DD" w:rsidRPr="00C93DE3">
        <w:rPr>
          <w:color w:val="000000" w:themeColor="text1"/>
          <w:sz w:val="24"/>
          <w:szCs w:val="24"/>
        </w:rPr>
        <w:t>155</w:t>
      </w:r>
      <w:r w:rsidR="00C125DD">
        <w:rPr>
          <w:color w:val="000000" w:themeColor="text1"/>
          <w:sz w:val="24"/>
          <w:szCs w:val="24"/>
        </w:rPr>
        <w:t xml:space="preserve"> 203 080</w:t>
      </w:r>
      <w:r w:rsidR="00DB28BB" w:rsidRPr="00B8293B">
        <w:rPr>
          <w:color w:val="000000" w:themeColor="text1"/>
          <w:sz w:val="24"/>
          <w:szCs w:val="24"/>
        </w:rPr>
        <w:t>) (</w:t>
      </w:r>
      <w:r w:rsidR="00DB28BB" w:rsidRPr="00B8293B">
        <w:rPr>
          <w:b/>
          <w:color w:val="000000" w:themeColor="text1"/>
          <w:sz w:val="24"/>
          <w:szCs w:val="24"/>
        </w:rPr>
        <w:t>the Employer</w:t>
      </w:r>
      <w:r w:rsidR="00DB28BB" w:rsidRPr="00B8293B">
        <w:rPr>
          <w:color w:val="000000" w:themeColor="text1"/>
          <w:sz w:val="24"/>
          <w:szCs w:val="24"/>
        </w:rPr>
        <w:t>)</w:t>
      </w:r>
      <w:r w:rsidR="00FD76FD" w:rsidRPr="00B8293B">
        <w:rPr>
          <w:color w:val="000000" w:themeColor="text1"/>
          <w:sz w:val="24"/>
          <w:szCs w:val="24"/>
        </w:rPr>
        <w:t xml:space="preserve"> </w:t>
      </w:r>
      <w:r w:rsidR="005A51D7" w:rsidRPr="00B8293B">
        <w:rPr>
          <w:color w:val="000000" w:themeColor="text1"/>
          <w:sz w:val="24"/>
          <w:szCs w:val="24"/>
        </w:rPr>
        <w:t>for the purposes of</w:t>
      </w:r>
      <w:r w:rsidRPr="00B8293B">
        <w:rPr>
          <w:color w:val="000000" w:themeColor="text1"/>
          <w:sz w:val="24"/>
          <w:szCs w:val="24"/>
        </w:rPr>
        <w:t xml:space="preserve"> section 715 of the </w:t>
      </w:r>
      <w:r w:rsidRPr="00B8293B">
        <w:rPr>
          <w:i/>
          <w:color w:val="000000" w:themeColor="text1"/>
          <w:sz w:val="24"/>
          <w:szCs w:val="24"/>
        </w:rPr>
        <w:t>Fair Work Act 2009</w:t>
      </w:r>
      <w:r w:rsidRPr="00B8293B">
        <w:rPr>
          <w:color w:val="000000" w:themeColor="text1"/>
          <w:sz w:val="24"/>
          <w:szCs w:val="24"/>
        </w:rPr>
        <w:t xml:space="preserve"> (</w:t>
      </w:r>
      <w:proofErr w:type="spellStart"/>
      <w:r w:rsidRPr="00B8293B">
        <w:rPr>
          <w:color w:val="000000" w:themeColor="text1"/>
          <w:sz w:val="24"/>
          <w:szCs w:val="24"/>
        </w:rPr>
        <w:t>Cth</w:t>
      </w:r>
      <w:proofErr w:type="spellEnd"/>
      <w:r w:rsidRPr="00B8293B">
        <w:rPr>
          <w:color w:val="000000" w:themeColor="text1"/>
          <w:sz w:val="24"/>
          <w:szCs w:val="24"/>
        </w:rPr>
        <w:t>) (</w:t>
      </w:r>
      <w:r w:rsidRPr="00B8293B">
        <w:rPr>
          <w:b/>
          <w:color w:val="000000" w:themeColor="text1"/>
          <w:sz w:val="24"/>
          <w:szCs w:val="24"/>
        </w:rPr>
        <w:t>FW</w:t>
      </w:r>
      <w:r w:rsidRPr="00B8293B">
        <w:rPr>
          <w:color w:val="000000" w:themeColor="text1"/>
          <w:sz w:val="24"/>
          <w:szCs w:val="24"/>
        </w:rPr>
        <w:t xml:space="preserve"> </w:t>
      </w:r>
      <w:r w:rsidRPr="00B8293B">
        <w:rPr>
          <w:b/>
          <w:color w:val="000000" w:themeColor="text1"/>
          <w:sz w:val="24"/>
          <w:szCs w:val="24"/>
        </w:rPr>
        <w:t>Act</w:t>
      </w:r>
      <w:r w:rsidRPr="00B8293B">
        <w:rPr>
          <w:color w:val="000000" w:themeColor="text1"/>
          <w:sz w:val="24"/>
          <w:szCs w:val="24"/>
        </w:rPr>
        <w:t>).</w:t>
      </w:r>
    </w:p>
    <w:p w14:paraId="4F17E4BB" w14:textId="77777777" w:rsidR="00561B96" w:rsidRPr="00B8293B" w:rsidRDefault="00561B96" w:rsidP="00FD76FD">
      <w:pPr>
        <w:rPr>
          <w:color w:val="000000" w:themeColor="text1"/>
          <w:sz w:val="24"/>
          <w:szCs w:val="24"/>
        </w:rPr>
      </w:pPr>
    </w:p>
    <w:p w14:paraId="3897BA36" w14:textId="77777777" w:rsidR="00DB28BB" w:rsidRPr="00B8293B" w:rsidRDefault="00DB28BB" w:rsidP="00DB28BB">
      <w:pPr>
        <w:rPr>
          <w:b/>
          <w:color w:val="000000" w:themeColor="text1"/>
          <w:sz w:val="24"/>
          <w:szCs w:val="24"/>
        </w:rPr>
      </w:pPr>
      <w:r w:rsidRPr="00B8293B">
        <w:rPr>
          <w:b/>
          <w:color w:val="000000" w:themeColor="text1"/>
          <w:sz w:val="24"/>
          <w:szCs w:val="24"/>
        </w:rPr>
        <w:t>COMMENCEMENT OF UNDERTAKING</w:t>
      </w:r>
    </w:p>
    <w:p w14:paraId="2FCF8555" w14:textId="77777777" w:rsidR="00DB28BB" w:rsidRPr="00B8293B" w:rsidRDefault="00DB28BB" w:rsidP="00DB28BB">
      <w:pPr>
        <w:rPr>
          <w:b/>
          <w:color w:val="000000" w:themeColor="text1"/>
          <w:sz w:val="24"/>
          <w:szCs w:val="24"/>
        </w:rPr>
      </w:pPr>
    </w:p>
    <w:p w14:paraId="473ACDF1" w14:textId="77777777" w:rsidR="00DB28BB" w:rsidRPr="00B8293B" w:rsidRDefault="00DB28BB" w:rsidP="00DB28BB">
      <w:pPr>
        <w:pStyle w:val="ListParagraph"/>
        <w:numPr>
          <w:ilvl w:val="0"/>
          <w:numId w:val="26"/>
        </w:numPr>
        <w:spacing w:line="360" w:lineRule="auto"/>
        <w:rPr>
          <w:color w:val="000000" w:themeColor="text1"/>
          <w:sz w:val="24"/>
          <w:szCs w:val="24"/>
        </w:rPr>
      </w:pPr>
      <w:r w:rsidRPr="00B8293B">
        <w:rPr>
          <w:color w:val="000000" w:themeColor="text1"/>
          <w:sz w:val="24"/>
          <w:szCs w:val="24"/>
        </w:rPr>
        <w:t xml:space="preserve">This undertaking comes into effect when: </w:t>
      </w:r>
    </w:p>
    <w:p w14:paraId="35FB7C01" w14:textId="77777777" w:rsidR="00DB28BB" w:rsidRPr="00B8293B" w:rsidRDefault="00DB28BB" w:rsidP="00DB28BB">
      <w:pPr>
        <w:pStyle w:val="ListParagraph"/>
        <w:numPr>
          <w:ilvl w:val="1"/>
          <w:numId w:val="26"/>
        </w:numPr>
        <w:spacing w:line="360" w:lineRule="auto"/>
        <w:rPr>
          <w:color w:val="000000" w:themeColor="text1"/>
          <w:sz w:val="24"/>
          <w:szCs w:val="24"/>
        </w:rPr>
      </w:pPr>
      <w:r w:rsidRPr="00B8293B">
        <w:rPr>
          <w:color w:val="000000" w:themeColor="text1"/>
          <w:sz w:val="24"/>
          <w:szCs w:val="24"/>
        </w:rPr>
        <w:t xml:space="preserve">the Undertaking is executed by the Employer; and </w:t>
      </w:r>
    </w:p>
    <w:p w14:paraId="0BD109F5" w14:textId="77777777" w:rsidR="00DB28BB" w:rsidRPr="00B8293B" w:rsidRDefault="00DB28BB" w:rsidP="00DB28BB">
      <w:pPr>
        <w:pStyle w:val="ListParagraph"/>
        <w:numPr>
          <w:ilvl w:val="1"/>
          <w:numId w:val="26"/>
        </w:numPr>
        <w:spacing w:line="360" w:lineRule="auto"/>
        <w:rPr>
          <w:color w:val="000000" w:themeColor="text1"/>
          <w:sz w:val="24"/>
          <w:szCs w:val="24"/>
        </w:rPr>
      </w:pPr>
      <w:proofErr w:type="gramStart"/>
      <w:r w:rsidRPr="00B8293B">
        <w:rPr>
          <w:color w:val="000000" w:themeColor="text1"/>
          <w:sz w:val="24"/>
          <w:szCs w:val="24"/>
        </w:rPr>
        <w:t>the</w:t>
      </w:r>
      <w:proofErr w:type="gramEnd"/>
      <w:r w:rsidRPr="00B8293B">
        <w:rPr>
          <w:color w:val="000000" w:themeColor="text1"/>
          <w:sz w:val="24"/>
          <w:szCs w:val="24"/>
        </w:rPr>
        <w:t xml:space="preserve"> FWO accepts the Undertaking so executed. </w:t>
      </w:r>
    </w:p>
    <w:p w14:paraId="6D77BC71" w14:textId="77777777" w:rsidR="00DB28BB" w:rsidRPr="00B8293B" w:rsidRDefault="00DB28BB" w:rsidP="00DB28BB">
      <w:pPr>
        <w:pStyle w:val="ListParagraph"/>
        <w:numPr>
          <w:ilvl w:val="0"/>
          <w:numId w:val="26"/>
        </w:numPr>
        <w:spacing w:line="360" w:lineRule="auto"/>
        <w:rPr>
          <w:color w:val="000000" w:themeColor="text1"/>
          <w:sz w:val="24"/>
          <w:szCs w:val="24"/>
        </w:rPr>
      </w:pPr>
      <w:r w:rsidRPr="00B8293B">
        <w:rPr>
          <w:color w:val="000000" w:themeColor="text1"/>
          <w:sz w:val="24"/>
          <w:szCs w:val="24"/>
        </w:rPr>
        <w:t xml:space="preserve">Upon the commencement of this Undertaking the Employer undertakes the obligations set out below. </w:t>
      </w:r>
    </w:p>
    <w:p w14:paraId="25851CFC" w14:textId="77777777" w:rsidR="00DB28BB" w:rsidRPr="00B8293B" w:rsidRDefault="00DB28BB" w:rsidP="00FD76FD">
      <w:pPr>
        <w:rPr>
          <w:b/>
          <w:color w:val="000000" w:themeColor="text1"/>
          <w:sz w:val="24"/>
          <w:szCs w:val="24"/>
        </w:rPr>
      </w:pPr>
    </w:p>
    <w:p w14:paraId="41CAA8B8" w14:textId="66195CC9" w:rsidR="0018573A" w:rsidRPr="00B8293B" w:rsidRDefault="0018573A" w:rsidP="00FD76FD">
      <w:pPr>
        <w:rPr>
          <w:b/>
          <w:color w:val="000000" w:themeColor="text1"/>
          <w:sz w:val="24"/>
          <w:szCs w:val="24"/>
        </w:rPr>
      </w:pPr>
      <w:r w:rsidRPr="00B8293B">
        <w:rPr>
          <w:b/>
          <w:color w:val="000000" w:themeColor="text1"/>
          <w:sz w:val="24"/>
          <w:szCs w:val="24"/>
        </w:rPr>
        <w:t>BACKGROUND</w:t>
      </w:r>
    </w:p>
    <w:p w14:paraId="08E381DB" w14:textId="77777777" w:rsidR="00FD76FD" w:rsidRPr="00B8293B" w:rsidRDefault="00FD76FD" w:rsidP="00FD76FD">
      <w:pPr>
        <w:rPr>
          <w:b/>
          <w:color w:val="000000" w:themeColor="text1"/>
          <w:sz w:val="24"/>
          <w:szCs w:val="24"/>
        </w:rPr>
      </w:pPr>
    </w:p>
    <w:p w14:paraId="64661A38" w14:textId="6609A891" w:rsidR="00FD76FD" w:rsidRPr="00B8293B" w:rsidRDefault="00DB28BB" w:rsidP="00FD76FD">
      <w:pPr>
        <w:pStyle w:val="ListParagraph"/>
        <w:numPr>
          <w:ilvl w:val="0"/>
          <w:numId w:val="18"/>
        </w:numPr>
        <w:spacing w:line="360" w:lineRule="auto"/>
        <w:rPr>
          <w:color w:val="000000" w:themeColor="text1"/>
          <w:sz w:val="24"/>
          <w:szCs w:val="24"/>
        </w:rPr>
      </w:pPr>
      <w:r w:rsidRPr="00B8293B">
        <w:rPr>
          <w:color w:val="000000" w:themeColor="text1"/>
          <w:sz w:val="24"/>
          <w:szCs w:val="24"/>
        </w:rPr>
        <w:t>The Employer</w:t>
      </w:r>
      <w:r w:rsidR="005A51D7" w:rsidRPr="00B8293B">
        <w:rPr>
          <w:color w:val="000000" w:themeColor="text1"/>
          <w:sz w:val="24"/>
          <w:szCs w:val="24"/>
        </w:rPr>
        <w:t>, trading as Mr Kitchen Box Hill,</w:t>
      </w:r>
      <w:r w:rsidR="00FD76FD" w:rsidRPr="00B8293B">
        <w:rPr>
          <w:color w:val="000000" w:themeColor="text1"/>
          <w:sz w:val="24"/>
          <w:szCs w:val="24"/>
        </w:rPr>
        <w:t xml:space="preserve"> operates a takeaway food premises located in the food court at the Box Hill Central Shopping Centre, 1 Main Street</w:t>
      </w:r>
      <w:r w:rsidRPr="00B8293B">
        <w:rPr>
          <w:color w:val="000000" w:themeColor="text1"/>
          <w:sz w:val="24"/>
          <w:szCs w:val="24"/>
        </w:rPr>
        <w:t>,</w:t>
      </w:r>
      <w:r w:rsidR="00FD76FD" w:rsidRPr="00B8293B">
        <w:rPr>
          <w:color w:val="000000" w:themeColor="text1"/>
          <w:sz w:val="24"/>
          <w:szCs w:val="24"/>
        </w:rPr>
        <w:t xml:space="preserve"> Box Hill, Victoria.</w:t>
      </w:r>
      <w:r w:rsidR="005A51D7" w:rsidRPr="00B8293B">
        <w:rPr>
          <w:color w:val="000000" w:themeColor="text1"/>
          <w:sz w:val="24"/>
          <w:szCs w:val="24"/>
        </w:rPr>
        <w:t xml:space="preserve"> The Employer is covered by the </w:t>
      </w:r>
      <w:r w:rsidR="005A51D7" w:rsidRPr="00B8293B">
        <w:rPr>
          <w:i/>
          <w:color w:val="000000" w:themeColor="text1"/>
          <w:sz w:val="24"/>
          <w:szCs w:val="24"/>
        </w:rPr>
        <w:t>Fast Food Industry Award 2010</w:t>
      </w:r>
      <w:r w:rsidR="005A51D7" w:rsidRPr="00B8293B">
        <w:rPr>
          <w:color w:val="000000" w:themeColor="text1"/>
          <w:sz w:val="24"/>
          <w:szCs w:val="24"/>
        </w:rPr>
        <w:t xml:space="preserve"> (</w:t>
      </w:r>
      <w:r w:rsidR="005A51D7" w:rsidRPr="00B8293B">
        <w:rPr>
          <w:b/>
          <w:color w:val="000000" w:themeColor="text1"/>
          <w:sz w:val="24"/>
          <w:szCs w:val="24"/>
        </w:rPr>
        <w:t>Award</w:t>
      </w:r>
      <w:r w:rsidR="005A51D7" w:rsidRPr="00B8293B">
        <w:rPr>
          <w:color w:val="000000" w:themeColor="text1"/>
          <w:sz w:val="24"/>
          <w:szCs w:val="24"/>
        </w:rPr>
        <w:t>)</w:t>
      </w:r>
      <w:r w:rsidR="00881FB5" w:rsidRPr="00B8293B">
        <w:rPr>
          <w:color w:val="000000" w:themeColor="text1"/>
          <w:sz w:val="24"/>
          <w:szCs w:val="24"/>
        </w:rPr>
        <w:t>.</w:t>
      </w:r>
    </w:p>
    <w:p w14:paraId="3D51DCFA" w14:textId="1B94C0C8" w:rsidR="00881FB5" w:rsidRPr="00B8293B" w:rsidRDefault="00FD76FD"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In early 2014 the FWO undertook an audit of </w:t>
      </w:r>
      <w:r w:rsidR="00DB28BB" w:rsidRPr="00B8293B">
        <w:rPr>
          <w:color w:val="000000" w:themeColor="text1"/>
          <w:sz w:val="24"/>
          <w:szCs w:val="24"/>
        </w:rPr>
        <w:t>the Employer</w:t>
      </w:r>
      <w:r w:rsidR="005A51D7" w:rsidRPr="00B8293B">
        <w:rPr>
          <w:color w:val="000000" w:themeColor="text1"/>
          <w:sz w:val="24"/>
          <w:szCs w:val="24"/>
        </w:rPr>
        <w:t xml:space="preserve"> </w:t>
      </w:r>
      <w:r w:rsidR="00881FB5" w:rsidRPr="00B8293B">
        <w:rPr>
          <w:color w:val="000000" w:themeColor="text1"/>
          <w:sz w:val="24"/>
          <w:szCs w:val="24"/>
        </w:rPr>
        <w:t>as part of the National Hospitality Campaign for all employees employed during the period from [insert audit period] (</w:t>
      </w:r>
      <w:r w:rsidR="00881FB5" w:rsidRPr="00B8293B">
        <w:rPr>
          <w:b/>
          <w:color w:val="000000" w:themeColor="text1"/>
          <w:sz w:val="24"/>
          <w:szCs w:val="24"/>
        </w:rPr>
        <w:t>Audit Period</w:t>
      </w:r>
      <w:r w:rsidR="00881FB5" w:rsidRPr="00B8293B">
        <w:rPr>
          <w:color w:val="000000" w:themeColor="text1"/>
          <w:sz w:val="24"/>
          <w:szCs w:val="24"/>
        </w:rPr>
        <w:t xml:space="preserve">). </w:t>
      </w:r>
    </w:p>
    <w:p w14:paraId="47558338" w14:textId="2ED7B73B" w:rsidR="00881FB5" w:rsidRPr="00B8293B" w:rsidRDefault="00881FB5"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As a result of the audit </w:t>
      </w:r>
      <w:r w:rsidR="005A51D7" w:rsidRPr="00B8293B">
        <w:rPr>
          <w:color w:val="000000" w:themeColor="text1"/>
          <w:sz w:val="24"/>
          <w:szCs w:val="24"/>
        </w:rPr>
        <w:t xml:space="preserve">the FWO determined that </w:t>
      </w:r>
      <w:r w:rsidRPr="00B8293B">
        <w:rPr>
          <w:color w:val="000000" w:themeColor="text1"/>
          <w:sz w:val="24"/>
          <w:szCs w:val="24"/>
        </w:rPr>
        <w:t xml:space="preserve">the Employer </w:t>
      </w:r>
      <w:r w:rsidR="005A51D7" w:rsidRPr="00B8293B">
        <w:rPr>
          <w:color w:val="000000" w:themeColor="text1"/>
          <w:sz w:val="24"/>
          <w:szCs w:val="24"/>
        </w:rPr>
        <w:t>had contravened provisions</w:t>
      </w:r>
      <w:r w:rsidRPr="00B8293B">
        <w:rPr>
          <w:color w:val="000000" w:themeColor="text1"/>
          <w:sz w:val="24"/>
          <w:szCs w:val="24"/>
        </w:rPr>
        <w:t xml:space="preserve"> of</w:t>
      </w:r>
      <w:r w:rsidR="00DB28BB" w:rsidRPr="00B8293B">
        <w:rPr>
          <w:color w:val="000000" w:themeColor="text1"/>
          <w:sz w:val="24"/>
          <w:szCs w:val="24"/>
        </w:rPr>
        <w:t xml:space="preserve"> the </w:t>
      </w:r>
      <w:r w:rsidR="005A51D7" w:rsidRPr="00B8293B">
        <w:rPr>
          <w:color w:val="000000" w:themeColor="text1"/>
          <w:sz w:val="24"/>
          <w:szCs w:val="24"/>
        </w:rPr>
        <w:t>Award and</w:t>
      </w:r>
      <w:r w:rsidR="00DB28BB" w:rsidRPr="00B8293B">
        <w:rPr>
          <w:color w:val="000000" w:themeColor="text1"/>
          <w:sz w:val="24"/>
          <w:szCs w:val="24"/>
        </w:rPr>
        <w:t xml:space="preserve"> the FW </w:t>
      </w:r>
      <w:r w:rsidR="005A51D7" w:rsidRPr="00B8293B">
        <w:rPr>
          <w:color w:val="000000" w:themeColor="text1"/>
          <w:sz w:val="24"/>
          <w:szCs w:val="24"/>
        </w:rPr>
        <w:t xml:space="preserve">Act in respect of </w:t>
      </w:r>
      <w:r w:rsidRPr="00B8293B">
        <w:rPr>
          <w:color w:val="000000" w:themeColor="text1"/>
          <w:sz w:val="24"/>
          <w:szCs w:val="24"/>
        </w:rPr>
        <w:t xml:space="preserve">the underpayment of </w:t>
      </w:r>
      <w:r w:rsidR="005A51D7" w:rsidRPr="00B8293B">
        <w:rPr>
          <w:color w:val="000000" w:themeColor="text1"/>
          <w:sz w:val="24"/>
          <w:szCs w:val="24"/>
        </w:rPr>
        <w:t xml:space="preserve">minimum rates of pay, </w:t>
      </w:r>
      <w:r w:rsidRPr="00B8293B">
        <w:rPr>
          <w:color w:val="000000" w:themeColor="text1"/>
          <w:sz w:val="24"/>
          <w:szCs w:val="24"/>
        </w:rPr>
        <w:t xml:space="preserve">non-payment of </w:t>
      </w:r>
      <w:r w:rsidR="005A51D7" w:rsidRPr="00B8293B">
        <w:rPr>
          <w:color w:val="000000" w:themeColor="text1"/>
          <w:sz w:val="24"/>
          <w:szCs w:val="24"/>
        </w:rPr>
        <w:t xml:space="preserve">casual loading, penalty and overtime rates, allowances, entitlements on termination and payslip and recordkeeping obligations. </w:t>
      </w:r>
    </w:p>
    <w:p w14:paraId="37F3A35D" w14:textId="71558A4E" w:rsidR="00FD76FD" w:rsidRPr="00B8293B" w:rsidRDefault="00881FB5"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As a result of the contraventions, the FWO assessed the total wage underpayments owed to the employees of the Employer during the Audit Period to be </w:t>
      </w:r>
      <w:r w:rsidR="00232F72">
        <w:rPr>
          <w:color w:val="000000" w:themeColor="text1"/>
          <w:sz w:val="24"/>
          <w:szCs w:val="24"/>
        </w:rPr>
        <w:t>$3,688.90 gross</w:t>
      </w:r>
      <w:proofErr w:type="gramStart"/>
      <w:r w:rsidR="00232F72">
        <w:rPr>
          <w:color w:val="000000" w:themeColor="text1"/>
          <w:sz w:val="24"/>
          <w:szCs w:val="24"/>
        </w:rPr>
        <w:t>.</w:t>
      </w:r>
      <w:r w:rsidRPr="00B8293B">
        <w:rPr>
          <w:color w:val="000000" w:themeColor="text1"/>
          <w:sz w:val="24"/>
          <w:szCs w:val="24"/>
        </w:rPr>
        <w:t>.</w:t>
      </w:r>
      <w:proofErr w:type="gramEnd"/>
    </w:p>
    <w:p w14:paraId="7E5703EF" w14:textId="79A7D71B" w:rsidR="00881FB5" w:rsidRPr="00B8293B" w:rsidRDefault="00881FB5" w:rsidP="00881FB5">
      <w:pPr>
        <w:pStyle w:val="ListParagraph"/>
        <w:numPr>
          <w:ilvl w:val="0"/>
          <w:numId w:val="18"/>
        </w:numPr>
        <w:spacing w:line="360" w:lineRule="auto"/>
        <w:rPr>
          <w:color w:val="000000" w:themeColor="text1"/>
          <w:sz w:val="24"/>
          <w:szCs w:val="24"/>
        </w:rPr>
      </w:pPr>
      <w:r w:rsidRPr="00B8293B">
        <w:rPr>
          <w:color w:val="000000" w:themeColor="text1"/>
          <w:sz w:val="24"/>
          <w:szCs w:val="24"/>
        </w:rPr>
        <w:lastRenderedPageBreak/>
        <w:t xml:space="preserve">The Employer rectified the underpayments on </w:t>
      </w:r>
      <w:r w:rsidR="00232F72">
        <w:rPr>
          <w:color w:val="000000" w:themeColor="text1"/>
          <w:sz w:val="24"/>
          <w:szCs w:val="24"/>
        </w:rPr>
        <w:t>23 June 2014</w:t>
      </w:r>
      <w:r w:rsidRPr="00B8293B">
        <w:rPr>
          <w:color w:val="000000" w:themeColor="text1"/>
          <w:sz w:val="24"/>
          <w:szCs w:val="24"/>
        </w:rPr>
        <w:t xml:space="preserve"> and advised the FWO that it had taken steps to correct record keeping and pay slip contraventions.</w:t>
      </w:r>
    </w:p>
    <w:p w14:paraId="70BC4425" w14:textId="043E035E" w:rsidR="00FD76FD" w:rsidRPr="00B8293B" w:rsidRDefault="00FD76FD" w:rsidP="00FD76FD">
      <w:pPr>
        <w:pStyle w:val="ListParagraph"/>
        <w:numPr>
          <w:ilvl w:val="0"/>
          <w:numId w:val="18"/>
        </w:numPr>
        <w:spacing w:line="360" w:lineRule="auto"/>
        <w:rPr>
          <w:color w:val="000000" w:themeColor="text1"/>
          <w:sz w:val="24"/>
          <w:szCs w:val="24"/>
        </w:rPr>
      </w:pPr>
      <w:r w:rsidRPr="00B8293B">
        <w:rPr>
          <w:color w:val="000000" w:themeColor="text1"/>
          <w:sz w:val="24"/>
          <w:szCs w:val="24"/>
        </w:rPr>
        <w:t>On 14 November 2014 a former employee</w:t>
      </w:r>
      <w:r w:rsidR="00DB28BB" w:rsidRPr="00B8293B">
        <w:rPr>
          <w:color w:val="000000" w:themeColor="text1"/>
          <w:sz w:val="24"/>
          <w:szCs w:val="24"/>
        </w:rPr>
        <w:t xml:space="preserve"> of the Employer</w:t>
      </w:r>
      <w:r w:rsidRPr="00B8293B">
        <w:rPr>
          <w:color w:val="000000" w:themeColor="text1"/>
          <w:sz w:val="24"/>
          <w:szCs w:val="24"/>
        </w:rPr>
        <w:t xml:space="preserve">, </w:t>
      </w:r>
      <w:proofErr w:type="spellStart"/>
      <w:r w:rsidR="00C93DE3" w:rsidRPr="00C93DE3">
        <w:rPr>
          <w:color w:val="000000" w:themeColor="text1"/>
          <w:sz w:val="24"/>
          <w:szCs w:val="24"/>
          <w:highlight w:val="black"/>
        </w:rPr>
        <w:t>XXXXXXXXXXX</w:t>
      </w:r>
      <w:proofErr w:type="spellEnd"/>
      <w:r w:rsidR="00C93DE3">
        <w:rPr>
          <w:color w:val="000000" w:themeColor="text1"/>
          <w:sz w:val="24"/>
          <w:szCs w:val="24"/>
        </w:rPr>
        <w:t xml:space="preserve"> </w:t>
      </w:r>
      <w:proofErr w:type="spellStart"/>
      <w:r w:rsidR="00C93DE3" w:rsidRPr="00C93DE3">
        <w:rPr>
          <w:color w:val="000000" w:themeColor="text1"/>
          <w:sz w:val="24"/>
          <w:szCs w:val="24"/>
          <w:highlight w:val="black"/>
        </w:rPr>
        <w:t>XXXX</w:t>
      </w:r>
      <w:proofErr w:type="spellEnd"/>
      <w:r w:rsidRPr="00B8293B">
        <w:rPr>
          <w:color w:val="000000" w:themeColor="text1"/>
          <w:sz w:val="24"/>
          <w:szCs w:val="24"/>
        </w:rPr>
        <w:t xml:space="preserve">, </w:t>
      </w:r>
      <w:r w:rsidR="00881FB5" w:rsidRPr="00B8293B">
        <w:rPr>
          <w:color w:val="000000" w:themeColor="text1"/>
          <w:sz w:val="24"/>
          <w:szCs w:val="24"/>
        </w:rPr>
        <w:t>sent a request for assistance</w:t>
      </w:r>
      <w:r w:rsidRPr="00B8293B">
        <w:rPr>
          <w:color w:val="000000" w:themeColor="text1"/>
          <w:sz w:val="24"/>
          <w:szCs w:val="24"/>
        </w:rPr>
        <w:t xml:space="preserve"> the FWO claiming non-payment of </w:t>
      </w:r>
      <w:r w:rsidR="005A51D7" w:rsidRPr="00B8293B">
        <w:rPr>
          <w:color w:val="000000" w:themeColor="text1"/>
          <w:sz w:val="24"/>
          <w:szCs w:val="24"/>
        </w:rPr>
        <w:t>an</w:t>
      </w:r>
      <w:r w:rsidR="00801F74" w:rsidRPr="00B8293B">
        <w:rPr>
          <w:color w:val="000000" w:themeColor="text1"/>
          <w:sz w:val="24"/>
          <w:szCs w:val="24"/>
        </w:rPr>
        <w:t xml:space="preserve"> amount</w:t>
      </w:r>
      <w:r w:rsidR="005A51D7" w:rsidRPr="00B8293B">
        <w:rPr>
          <w:color w:val="000000" w:themeColor="text1"/>
          <w:sz w:val="24"/>
          <w:szCs w:val="24"/>
        </w:rPr>
        <w:t xml:space="preserve"> </w:t>
      </w:r>
      <w:r w:rsidRPr="00B8293B">
        <w:rPr>
          <w:color w:val="000000" w:themeColor="text1"/>
          <w:sz w:val="24"/>
          <w:szCs w:val="24"/>
        </w:rPr>
        <w:t xml:space="preserve">identified </w:t>
      </w:r>
      <w:r w:rsidR="00801F74" w:rsidRPr="00B8293B">
        <w:rPr>
          <w:color w:val="000000" w:themeColor="text1"/>
          <w:sz w:val="24"/>
          <w:szCs w:val="24"/>
        </w:rPr>
        <w:t>during</w:t>
      </w:r>
      <w:r w:rsidRPr="00B8293B">
        <w:rPr>
          <w:color w:val="000000" w:themeColor="text1"/>
          <w:sz w:val="24"/>
          <w:szCs w:val="24"/>
        </w:rPr>
        <w:t xml:space="preserve"> the audit ($849.60).</w:t>
      </w:r>
    </w:p>
    <w:p w14:paraId="617B2A9C" w14:textId="107F8443" w:rsidR="00CB65A7" w:rsidRPr="00B8293B" w:rsidRDefault="00881FB5" w:rsidP="00CB65A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The FWO commenced a second audit </w:t>
      </w:r>
      <w:r w:rsidR="00CB65A7" w:rsidRPr="00B8293B">
        <w:rPr>
          <w:color w:val="000000" w:themeColor="text1"/>
          <w:sz w:val="24"/>
          <w:szCs w:val="24"/>
        </w:rPr>
        <w:t>of the Employer records for the period 30 December 2013 to 11 January 2015 and further contraventions relating to the underpayment of minimum rates of pay, non-payment of weekend and overtime penalties, allowances and annual leave entitlements upon termination were identified.</w:t>
      </w:r>
    </w:p>
    <w:p w14:paraId="6E2D9E42" w14:textId="0701C9F2" w:rsidR="00FD76FD" w:rsidRPr="00B8293B" w:rsidRDefault="00CB65A7" w:rsidP="00FD76FD">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As a result of the contraventions identified in the second audit, the FWO assessed the employees identified in the second audit were underpaid </w:t>
      </w:r>
      <w:r w:rsidR="00C125DD" w:rsidRPr="00B8293B">
        <w:rPr>
          <w:color w:val="000000" w:themeColor="text1"/>
          <w:sz w:val="24"/>
          <w:szCs w:val="24"/>
        </w:rPr>
        <w:t>$46,080.69 gross.</w:t>
      </w:r>
    </w:p>
    <w:p w14:paraId="352419A7" w14:textId="7925E763" w:rsidR="00CB65A7" w:rsidRPr="00B8293B" w:rsidRDefault="00CB65A7" w:rsidP="00FD76FD">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The Employer has agreed to rectify the contraventions by </w:t>
      </w:r>
      <w:r w:rsidR="00C125DD" w:rsidRPr="00B8293B">
        <w:rPr>
          <w:color w:val="000000" w:themeColor="text1"/>
          <w:sz w:val="24"/>
          <w:szCs w:val="24"/>
        </w:rPr>
        <w:t>10 July 2015.</w:t>
      </w:r>
      <w:r w:rsidRPr="00B8293B">
        <w:rPr>
          <w:color w:val="000000" w:themeColor="text1"/>
          <w:sz w:val="24"/>
          <w:szCs w:val="24"/>
        </w:rPr>
        <w:t xml:space="preserve"> </w:t>
      </w:r>
    </w:p>
    <w:p w14:paraId="41CAA8BE" w14:textId="77777777" w:rsidR="00D01259" w:rsidRPr="00B8293B" w:rsidRDefault="00D01259" w:rsidP="00FD76FD">
      <w:pPr>
        <w:rPr>
          <w:color w:val="000000" w:themeColor="text1"/>
          <w:sz w:val="24"/>
          <w:szCs w:val="24"/>
        </w:rPr>
      </w:pPr>
    </w:p>
    <w:p w14:paraId="517D7F74" w14:textId="30C91350" w:rsidR="005A51D7" w:rsidRPr="00B8293B" w:rsidRDefault="005A51D7" w:rsidP="005A51D7">
      <w:pPr>
        <w:rPr>
          <w:b/>
          <w:color w:val="000000" w:themeColor="text1"/>
          <w:sz w:val="24"/>
          <w:szCs w:val="24"/>
        </w:rPr>
      </w:pPr>
      <w:r w:rsidRPr="00B8293B">
        <w:rPr>
          <w:b/>
          <w:color w:val="000000" w:themeColor="text1"/>
          <w:sz w:val="24"/>
          <w:szCs w:val="24"/>
        </w:rPr>
        <w:t>CONTRAVENTIONS</w:t>
      </w:r>
    </w:p>
    <w:p w14:paraId="568F5C48" w14:textId="77777777" w:rsidR="005A51D7" w:rsidRPr="00B8293B" w:rsidRDefault="005A51D7" w:rsidP="005A51D7">
      <w:pPr>
        <w:rPr>
          <w:b/>
          <w:color w:val="000000" w:themeColor="text1"/>
          <w:sz w:val="24"/>
          <w:szCs w:val="24"/>
        </w:rPr>
      </w:pPr>
    </w:p>
    <w:p w14:paraId="169C232D" w14:textId="1A89F0A2" w:rsidR="005A51D7" w:rsidRPr="00B8293B" w:rsidRDefault="005A51D7"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The FWO has determined, and the Employer admits that the Employer contravened section 45 of the FW Act by failing to comply with the following provisions of the Award: </w:t>
      </w:r>
    </w:p>
    <w:p w14:paraId="6915D274" w14:textId="7F38434B"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13.2</w:t>
      </w:r>
      <w:r w:rsidR="00CB65A7" w:rsidRPr="00B8293B">
        <w:rPr>
          <w:color w:val="000000" w:themeColor="text1"/>
          <w:sz w:val="24"/>
          <w:szCs w:val="24"/>
        </w:rPr>
        <w:t xml:space="preserve"> of the Award </w:t>
      </w:r>
      <w:r w:rsidRPr="00B8293B">
        <w:rPr>
          <w:color w:val="000000" w:themeColor="text1"/>
          <w:sz w:val="24"/>
          <w:szCs w:val="24"/>
        </w:rPr>
        <w:t xml:space="preserve">– </w:t>
      </w:r>
      <w:r w:rsidR="00CB65A7" w:rsidRPr="00B8293B">
        <w:rPr>
          <w:color w:val="000000" w:themeColor="text1"/>
          <w:sz w:val="24"/>
          <w:szCs w:val="24"/>
        </w:rPr>
        <w:t xml:space="preserve">by failing to pay a </w:t>
      </w:r>
      <w:r w:rsidRPr="00B8293B">
        <w:rPr>
          <w:color w:val="000000" w:themeColor="text1"/>
          <w:sz w:val="24"/>
          <w:szCs w:val="24"/>
        </w:rPr>
        <w:t>casual loading;</w:t>
      </w:r>
    </w:p>
    <w:p w14:paraId="0537AB00" w14:textId="2C7A9C9E"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17</w:t>
      </w:r>
      <w:r w:rsidR="00CB65A7" w:rsidRPr="00B8293B">
        <w:rPr>
          <w:color w:val="000000" w:themeColor="text1"/>
          <w:sz w:val="24"/>
          <w:szCs w:val="24"/>
        </w:rPr>
        <w:t xml:space="preserve"> of the Award</w:t>
      </w:r>
      <w:r w:rsidRPr="00B8293B">
        <w:rPr>
          <w:color w:val="000000" w:themeColor="text1"/>
          <w:sz w:val="24"/>
          <w:szCs w:val="24"/>
        </w:rPr>
        <w:t xml:space="preserve"> – </w:t>
      </w:r>
      <w:r w:rsidR="00CB65A7" w:rsidRPr="00B8293B">
        <w:rPr>
          <w:color w:val="000000" w:themeColor="text1"/>
          <w:sz w:val="24"/>
          <w:szCs w:val="24"/>
        </w:rPr>
        <w:t xml:space="preserve">by failing to pay the required </w:t>
      </w:r>
      <w:r w:rsidRPr="00B8293B">
        <w:rPr>
          <w:color w:val="000000" w:themeColor="text1"/>
          <w:sz w:val="24"/>
          <w:szCs w:val="24"/>
        </w:rPr>
        <w:t xml:space="preserve">minimum </w:t>
      </w:r>
      <w:r w:rsidR="00CB65A7" w:rsidRPr="00B8293B">
        <w:rPr>
          <w:color w:val="000000" w:themeColor="text1"/>
          <w:sz w:val="24"/>
          <w:szCs w:val="24"/>
        </w:rPr>
        <w:t>rate of pay</w:t>
      </w:r>
      <w:r w:rsidRPr="00B8293B">
        <w:rPr>
          <w:color w:val="000000" w:themeColor="text1"/>
          <w:sz w:val="24"/>
          <w:szCs w:val="24"/>
        </w:rPr>
        <w:t xml:space="preserve">; </w:t>
      </w:r>
    </w:p>
    <w:p w14:paraId="62223675" w14:textId="76D7235A"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19.2</w:t>
      </w:r>
      <w:r w:rsidR="00CB65A7" w:rsidRPr="00B8293B">
        <w:rPr>
          <w:color w:val="000000" w:themeColor="text1"/>
          <w:sz w:val="24"/>
          <w:szCs w:val="24"/>
        </w:rPr>
        <w:t xml:space="preserve"> of the Award </w:t>
      </w:r>
      <w:r w:rsidRPr="00B8293B">
        <w:rPr>
          <w:color w:val="000000" w:themeColor="text1"/>
          <w:sz w:val="24"/>
          <w:szCs w:val="24"/>
        </w:rPr>
        <w:t xml:space="preserve">– </w:t>
      </w:r>
      <w:r w:rsidR="00CB65A7" w:rsidRPr="00B8293B">
        <w:rPr>
          <w:color w:val="000000" w:themeColor="text1"/>
          <w:sz w:val="24"/>
          <w:szCs w:val="24"/>
        </w:rPr>
        <w:t xml:space="preserve">by failing to pay a </w:t>
      </w:r>
      <w:r w:rsidRPr="00B8293B">
        <w:rPr>
          <w:color w:val="000000" w:themeColor="text1"/>
          <w:sz w:val="24"/>
          <w:szCs w:val="24"/>
        </w:rPr>
        <w:t>special clothing allowance;</w:t>
      </w:r>
    </w:p>
    <w:p w14:paraId="43A7BFF8" w14:textId="247D78CF"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25.5(b)</w:t>
      </w:r>
      <w:r w:rsidR="00CB65A7" w:rsidRPr="00B8293B">
        <w:rPr>
          <w:color w:val="000000" w:themeColor="text1"/>
          <w:sz w:val="24"/>
          <w:szCs w:val="24"/>
        </w:rPr>
        <w:t xml:space="preserve"> of the Award</w:t>
      </w:r>
      <w:r w:rsidRPr="00B8293B">
        <w:rPr>
          <w:color w:val="000000" w:themeColor="text1"/>
          <w:sz w:val="24"/>
          <w:szCs w:val="24"/>
        </w:rPr>
        <w:t xml:space="preserve"> – </w:t>
      </w:r>
      <w:r w:rsidR="00CB65A7" w:rsidRPr="00B8293B">
        <w:rPr>
          <w:color w:val="000000" w:themeColor="text1"/>
          <w:sz w:val="24"/>
          <w:szCs w:val="24"/>
        </w:rPr>
        <w:t>by failing to pay the applicable</w:t>
      </w:r>
      <w:r w:rsidRPr="00B8293B">
        <w:rPr>
          <w:color w:val="000000" w:themeColor="text1"/>
          <w:sz w:val="24"/>
          <w:szCs w:val="24"/>
        </w:rPr>
        <w:t xml:space="preserve"> penalty rate</w:t>
      </w:r>
      <w:r w:rsidR="00CB65A7" w:rsidRPr="00B8293B">
        <w:rPr>
          <w:color w:val="000000" w:themeColor="text1"/>
          <w:sz w:val="24"/>
          <w:szCs w:val="24"/>
        </w:rPr>
        <w:t xml:space="preserve"> for work performed on a Saturday</w:t>
      </w:r>
      <w:r w:rsidRPr="00B8293B">
        <w:rPr>
          <w:color w:val="000000" w:themeColor="text1"/>
          <w:sz w:val="24"/>
          <w:szCs w:val="24"/>
        </w:rPr>
        <w:t xml:space="preserve">; </w:t>
      </w:r>
    </w:p>
    <w:p w14:paraId="4ADE2451" w14:textId="7C905445"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25.5(c)</w:t>
      </w:r>
      <w:r w:rsidR="00CB65A7" w:rsidRPr="00B8293B">
        <w:rPr>
          <w:color w:val="000000" w:themeColor="text1"/>
          <w:sz w:val="24"/>
          <w:szCs w:val="24"/>
        </w:rPr>
        <w:t xml:space="preserve"> of the Award</w:t>
      </w:r>
      <w:r w:rsidRPr="00B8293B">
        <w:rPr>
          <w:color w:val="000000" w:themeColor="text1"/>
          <w:sz w:val="24"/>
          <w:szCs w:val="24"/>
        </w:rPr>
        <w:t xml:space="preserve"> – </w:t>
      </w:r>
      <w:r w:rsidR="00CB65A7" w:rsidRPr="00B8293B">
        <w:rPr>
          <w:color w:val="000000" w:themeColor="text1"/>
          <w:sz w:val="24"/>
          <w:szCs w:val="24"/>
        </w:rPr>
        <w:t xml:space="preserve">by failing to pay the applicable penalty rate for work performed on a </w:t>
      </w:r>
      <w:r w:rsidRPr="00B8293B">
        <w:rPr>
          <w:color w:val="000000" w:themeColor="text1"/>
          <w:sz w:val="24"/>
          <w:szCs w:val="24"/>
        </w:rPr>
        <w:t xml:space="preserve">Sunday; </w:t>
      </w:r>
    </w:p>
    <w:p w14:paraId="157C63F0" w14:textId="0E2486B9" w:rsidR="005A51D7" w:rsidRPr="00B8293B" w:rsidRDefault="005A51D7" w:rsidP="005A51D7">
      <w:pPr>
        <w:pStyle w:val="ListParagraph"/>
        <w:numPr>
          <w:ilvl w:val="0"/>
          <w:numId w:val="29"/>
        </w:numPr>
        <w:spacing w:line="360" w:lineRule="auto"/>
        <w:rPr>
          <w:color w:val="000000" w:themeColor="text1"/>
          <w:sz w:val="24"/>
          <w:szCs w:val="24"/>
        </w:rPr>
      </w:pPr>
      <w:r w:rsidRPr="00B8293B">
        <w:rPr>
          <w:color w:val="000000" w:themeColor="text1"/>
          <w:sz w:val="24"/>
          <w:szCs w:val="24"/>
        </w:rPr>
        <w:t>clause 26.1</w:t>
      </w:r>
      <w:r w:rsidR="00CB65A7" w:rsidRPr="00B8293B">
        <w:rPr>
          <w:color w:val="000000" w:themeColor="text1"/>
          <w:sz w:val="24"/>
          <w:szCs w:val="24"/>
        </w:rPr>
        <w:t xml:space="preserve"> of the Award</w:t>
      </w:r>
      <w:r w:rsidRPr="00B8293B">
        <w:rPr>
          <w:color w:val="000000" w:themeColor="text1"/>
          <w:sz w:val="24"/>
          <w:szCs w:val="24"/>
        </w:rPr>
        <w:t xml:space="preserve"> – </w:t>
      </w:r>
      <w:r w:rsidR="00CB65A7" w:rsidRPr="00B8293B">
        <w:rPr>
          <w:color w:val="000000" w:themeColor="text1"/>
          <w:sz w:val="24"/>
          <w:szCs w:val="24"/>
        </w:rPr>
        <w:t xml:space="preserve">by failing to pay </w:t>
      </w:r>
      <w:r w:rsidRPr="00B8293B">
        <w:rPr>
          <w:color w:val="000000" w:themeColor="text1"/>
          <w:sz w:val="24"/>
          <w:szCs w:val="24"/>
        </w:rPr>
        <w:t>overtime rates; and</w:t>
      </w:r>
    </w:p>
    <w:p w14:paraId="48D045E6" w14:textId="4D54032E" w:rsidR="005A51D7" w:rsidRPr="00B8293B" w:rsidRDefault="005A51D7" w:rsidP="005A51D7">
      <w:pPr>
        <w:rPr>
          <w:color w:val="000000" w:themeColor="text1"/>
          <w:sz w:val="24"/>
          <w:szCs w:val="24"/>
        </w:rPr>
      </w:pPr>
    </w:p>
    <w:p w14:paraId="29972710" w14:textId="3F505734" w:rsidR="005A51D7" w:rsidRPr="00B8293B" w:rsidRDefault="005A51D7"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The FWO has determined, and the Employer admits that the Employer contravened section 44 of the FW Act by failing to comply with the following terms of the National Employment Standards (</w:t>
      </w:r>
      <w:proofErr w:type="spellStart"/>
      <w:r w:rsidRPr="00B8293B">
        <w:rPr>
          <w:b/>
          <w:color w:val="000000" w:themeColor="text1"/>
          <w:sz w:val="24"/>
          <w:szCs w:val="24"/>
        </w:rPr>
        <w:t>NES</w:t>
      </w:r>
      <w:proofErr w:type="spellEnd"/>
      <w:r w:rsidRPr="00B8293B">
        <w:rPr>
          <w:color w:val="000000" w:themeColor="text1"/>
          <w:sz w:val="24"/>
          <w:szCs w:val="24"/>
        </w:rPr>
        <w:t xml:space="preserve">): </w:t>
      </w:r>
    </w:p>
    <w:p w14:paraId="256C2B8F" w14:textId="544CD888" w:rsidR="005A51D7" w:rsidRPr="00B8293B" w:rsidRDefault="005A51D7" w:rsidP="005A51D7">
      <w:pPr>
        <w:pStyle w:val="ListParagraph"/>
        <w:numPr>
          <w:ilvl w:val="1"/>
          <w:numId w:val="18"/>
        </w:numPr>
        <w:spacing w:line="360" w:lineRule="auto"/>
        <w:rPr>
          <w:color w:val="000000" w:themeColor="text1"/>
          <w:sz w:val="24"/>
          <w:szCs w:val="24"/>
        </w:rPr>
      </w:pPr>
      <w:r w:rsidRPr="00B8293B">
        <w:rPr>
          <w:color w:val="000000" w:themeColor="text1"/>
          <w:sz w:val="24"/>
          <w:szCs w:val="24"/>
        </w:rPr>
        <w:lastRenderedPageBreak/>
        <w:t>section 116 of the FW Act by failing to pay full time or part time employees absent from work on a day that is a public holiday; and</w:t>
      </w:r>
    </w:p>
    <w:p w14:paraId="3F2670C7" w14:textId="2B0AEA28" w:rsidR="005A51D7" w:rsidRPr="00B8293B" w:rsidRDefault="005A51D7" w:rsidP="005A51D7">
      <w:pPr>
        <w:pStyle w:val="ListParagraph"/>
        <w:numPr>
          <w:ilvl w:val="1"/>
          <w:numId w:val="18"/>
        </w:numPr>
        <w:spacing w:line="360" w:lineRule="auto"/>
        <w:rPr>
          <w:color w:val="000000" w:themeColor="text1"/>
          <w:sz w:val="24"/>
          <w:szCs w:val="24"/>
        </w:rPr>
      </w:pPr>
      <w:r w:rsidRPr="00B8293B">
        <w:rPr>
          <w:color w:val="000000" w:themeColor="text1"/>
          <w:sz w:val="24"/>
          <w:szCs w:val="24"/>
        </w:rPr>
        <w:t xml:space="preserve"> </w:t>
      </w:r>
      <w:proofErr w:type="gramStart"/>
      <w:r w:rsidRPr="00B8293B">
        <w:rPr>
          <w:color w:val="000000" w:themeColor="text1"/>
          <w:sz w:val="24"/>
          <w:szCs w:val="24"/>
        </w:rPr>
        <w:t>section</w:t>
      </w:r>
      <w:proofErr w:type="gramEnd"/>
      <w:r w:rsidRPr="00B8293B">
        <w:rPr>
          <w:color w:val="000000" w:themeColor="text1"/>
          <w:sz w:val="24"/>
          <w:szCs w:val="24"/>
        </w:rPr>
        <w:t xml:space="preserve"> 90(2) of the FW Act by failing to pay to full time and part time employees annual leave </w:t>
      </w:r>
      <w:r w:rsidR="00CB65A7" w:rsidRPr="00B8293B">
        <w:rPr>
          <w:color w:val="000000" w:themeColor="text1"/>
          <w:sz w:val="24"/>
          <w:szCs w:val="24"/>
        </w:rPr>
        <w:t>entitlements</w:t>
      </w:r>
      <w:r w:rsidRPr="00B8293B">
        <w:rPr>
          <w:color w:val="000000" w:themeColor="text1"/>
          <w:sz w:val="24"/>
          <w:szCs w:val="24"/>
        </w:rPr>
        <w:t xml:space="preserve"> on termination</w:t>
      </w:r>
      <w:r w:rsidR="00CB65A7" w:rsidRPr="00B8293B">
        <w:rPr>
          <w:color w:val="000000" w:themeColor="text1"/>
          <w:sz w:val="24"/>
          <w:szCs w:val="24"/>
        </w:rPr>
        <w:t xml:space="preserve"> of employment</w:t>
      </w:r>
      <w:r w:rsidRPr="00B8293B">
        <w:rPr>
          <w:color w:val="000000" w:themeColor="text1"/>
          <w:sz w:val="24"/>
          <w:szCs w:val="24"/>
        </w:rPr>
        <w:t xml:space="preserve">. </w:t>
      </w:r>
    </w:p>
    <w:p w14:paraId="5366D4D5" w14:textId="77777777" w:rsidR="005A51D7" w:rsidRPr="00B8293B" w:rsidRDefault="005A51D7" w:rsidP="005A51D7">
      <w:pPr>
        <w:pStyle w:val="ListParagraph"/>
        <w:spacing w:line="360" w:lineRule="auto"/>
        <w:ind w:left="1070"/>
        <w:rPr>
          <w:color w:val="000000" w:themeColor="text1"/>
          <w:sz w:val="24"/>
          <w:szCs w:val="24"/>
        </w:rPr>
      </w:pPr>
    </w:p>
    <w:p w14:paraId="6C8CDA0F" w14:textId="7DCEEBE8" w:rsidR="005A51D7" w:rsidRPr="00B8293B" w:rsidRDefault="005A51D7"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The FWO has determined, and the Employer admits that the Employer contravened sections 535</w:t>
      </w:r>
      <w:r w:rsidR="00CB65A7" w:rsidRPr="00B8293B">
        <w:rPr>
          <w:color w:val="000000" w:themeColor="text1"/>
          <w:sz w:val="24"/>
          <w:szCs w:val="24"/>
        </w:rPr>
        <w:t>(1)</w:t>
      </w:r>
      <w:r w:rsidRPr="00B8293B">
        <w:rPr>
          <w:color w:val="000000" w:themeColor="text1"/>
          <w:sz w:val="24"/>
          <w:szCs w:val="24"/>
        </w:rPr>
        <w:t xml:space="preserve"> of the FW Act by failing to keep employee records as prescribed in the </w:t>
      </w:r>
      <w:r w:rsidRPr="00B8293B">
        <w:rPr>
          <w:i/>
          <w:color w:val="000000" w:themeColor="text1"/>
          <w:sz w:val="24"/>
          <w:szCs w:val="24"/>
        </w:rPr>
        <w:t>Fair Work Regulations 2009</w:t>
      </w:r>
      <w:r w:rsidRPr="00B8293B">
        <w:rPr>
          <w:color w:val="000000" w:themeColor="text1"/>
          <w:sz w:val="24"/>
          <w:szCs w:val="24"/>
        </w:rPr>
        <w:t xml:space="preserve"> (</w:t>
      </w:r>
      <w:r w:rsidRPr="00B8293B">
        <w:rPr>
          <w:b/>
          <w:color w:val="000000" w:themeColor="text1"/>
          <w:sz w:val="24"/>
          <w:szCs w:val="24"/>
        </w:rPr>
        <w:t>FW Regulations</w:t>
      </w:r>
      <w:r w:rsidRPr="00B8293B">
        <w:rPr>
          <w:color w:val="000000" w:themeColor="text1"/>
          <w:sz w:val="24"/>
          <w:szCs w:val="24"/>
        </w:rPr>
        <w:t>).</w:t>
      </w:r>
    </w:p>
    <w:p w14:paraId="2AFFCA1E" w14:textId="77777777" w:rsidR="005A51D7" w:rsidRPr="00B8293B" w:rsidRDefault="005A51D7" w:rsidP="005A51D7">
      <w:pPr>
        <w:pStyle w:val="ListParagraph"/>
        <w:spacing w:line="360" w:lineRule="auto"/>
        <w:rPr>
          <w:color w:val="000000" w:themeColor="text1"/>
          <w:sz w:val="24"/>
          <w:szCs w:val="24"/>
        </w:rPr>
      </w:pPr>
    </w:p>
    <w:p w14:paraId="54D41983" w14:textId="744A6969" w:rsidR="005A51D7" w:rsidRPr="00B8293B" w:rsidRDefault="005A51D7"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The FWO has determined, and the Employer admits that the Employer contravened section 536</w:t>
      </w:r>
      <w:r w:rsidR="00CB65A7" w:rsidRPr="00B8293B">
        <w:rPr>
          <w:color w:val="000000" w:themeColor="text1"/>
          <w:sz w:val="24"/>
          <w:szCs w:val="24"/>
        </w:rPr>
        <w:t>(1)</w:t>
      </w:r>
      <w:r w:rsidRPr="00B8293B">
        <w:rPr>
          <w:color w:val="000000" w:themeColor="text1"/>
          <w:sz w:val="24"/>
          <w:szCs w:val="24"/>
        </w:rPr>
        <w:t xml:space="preserve"> of the FW Act by failing to give a payslip, in the form and content prescribed in the FW Regulations, to employees within one working day of paying an amount to an employee.</w:t>
      </w:r>
    </w:p>
    <w:p w14:paraId="3C751D5E" w14:textId="77777777" w:rsidR="005A51D7" w:rsidRPr="00B8293B" w:rsidRDefault="005A51D7" w:rsidP="005A51D7">
      <w:pPr>
        <w:pStyle w:val="ListParagraph"/>
        <w:rPr>
          <w:color w:val="000000" w:themeColor="text1"/>
          <w:sz w:val="24"/>
          <w:szCs w:val="24"/>
        </w:rPr>
      </w:pPr>
    </w:p>
    <w:p w14:paraId="650FCEBE" w14:textId="77777777" w:rsidR="005A51D7" w:rsidRPr="00B8293B" w:rsidRDefault="005A51D7" w:rsidP="00FD76FD">
      <w:pPr>
        <w:rPr>
          <w:b/>
          <w:color w:val="000000" w:themeColor="text1"/>
          <w:sz w:val="24"/>
          <w:szCs w:val="24"/>
        </w:rPr>
      </w:pPr>
    </w:p>
    <w:p w14:paraId="41CAA8BF" w14:textId="5CC5D054" w:rsidR="00D01259" w:rsidRPr="00B8293B" w:rsidRDefault="00D01259" w:rsidP="00FD76FD">
      <w:pPr>
        <w:rPr>
          <w:b/>
          <w:color w:val="000000" w:themeColor="text1"/>
          <w:sz w:val="24"/>
          <w:szCs w:val="24"/>
        </w:rPr>
      </w:pPr>
      <w:r w:rsidRPr="00B8293B">
        <w:rPr>
          <w:b/>
          <w:color w:val="000000" w:themeColor="text1"/>
          <w:sz w:val="24"/>
          <w:szCs w:val="24"/>
        </w:rPr>
        <w:t>UNDERTAKING</w:t>
      </w:r>
      <w:r w:rsidR="005A51D7" w:rsidRPr="00B8293B">
        <w:rPr>
          <w:b/>
          <w:color w:val="000000" w:themeColor="text1"/>
          <w:sz w:val="24"/>
          <w:szCs w:val="24"/>
        </w:rPr>
        <w:t>S</w:t>
      </w:r>
    </w:p>
    <w:p w14:paraId="32E39D96" w14:textId="77777777" w:rsidR="00FD76FD" w:rsidRPr="00B8293B" w:rsidRDefault="00FD76FD" w:rsidP="00FD76FD">
      <w:pPr>
        <w:rPr>
          <w:b/>
          <w:color w:val="000000" w:themeColor="text1"/>
          <w:sz w:val="24"/>
          <w:szCs w:val="24"/>
        </w:rPr>
      </w:pPr>
    </w:p>
    <w:p w14:paraId="41CAA8C0" w14:textId="2BD61184" w:rsidR="00D01259" w:rsidRPr="00B8293B" w:rsidRDefault="00561B96" w:rsidP="005A51D7">
      <w:pPr>
        <w:pStyle w:val="ListParagraph"/>
        <w:numPr>
          <w:ilvl w:val="0"/>
          <w:numId w:val="18"/>
        </w:numPr>
        <w:spacing w:line="360" w:lineRule="auto"/>
        <w:rPr>
          <w:color w:val="000000" w:themeColor="text1"/>
          <w:sz w:val="24"/>
          <w:szCs w:val="24"/>
        </w:rPr>
      </w:pPr>
      <w:r w:rsidRPr="00B8293B">
        <w:rPr>
          <w:color w:val="000000" w:themeColor="text1"/>
          <w:sz w:val="24"/>
          <w:szCs w:val="24"/>
        </w:rPr>
        <w:t xml:space="preserve">Upon the commencement of this Undertaking and for the purposes of section 715 of the FW Act, </w:t>
      </w:r>
      <w:r w:rsidR="00DB28BB" w:rsidRPr="00B8293B">
        <w:rPr>
          <w:color w:val="000000" w:themeColor="text1"/>
          <w:sz w:val="24"/>
          <w:szCs w:val="24"/>
        </w:rPr>
        <w:t>the Employer</w:t>
      </w:r>
      <w:r w:rsidR="00FD76FD" w:rsidRPr="00B8293B">
        <w:rPr>
          <w:color w:val="000000" w:themeColor="text1"/>
          <w:sz w:val="24"/>
          <w:szCs w:val="24"/>
        </w:rPr>
        <w:t xml:space="preserve"> </w:t>
      </w:r>
      <w:r w:rsidRPr="00B8293B">
        <w:rPr>
          <w:color w:val="000000" w:themeColor="text1"/>
          <w:sz w:val="24"/>
          <w:szCs w:val="24"/>
        </w:rPr>
        <w:t>undertakes the following:</w:t>
      </w:r>
    </w:p>
    <w:p w14:paraId="208D107A" w14:textId="77777777" w:rsidR="00FD76FD" w:rsidRPr="00B8293B" w:rsidRDefault="00FD76FD" w:rsidP="00FD76FD">
      <w:pPr>
        <w:spacing w:line="360" w:lineRule="auto"/>
        <w:ind w:left="360"/>
        <w:rPr>
          <w:color w:val="000000" w:themeColor="text1"/>
          <w:sz w:val="24"/>
          <w:szCs w:val="24"/>
        </w:rPr>
      </w:pPr>
    </w:p>
    <w:p w14:paraId="3F448F51" w14:textId="231090A5" w:rsidR="00561B96" w:rsidRPr="00B8293B" w:rsidRDefault="00561B96" w:rsidP="00FD76FD">
      <w:pPr>
        <w:spacing w:line="360" w:lineRule="auto"/>
        <w:rPr>
          <w:b/>
          <w:color w:val="000000" w:themeColor="text1"/>
          <w:sz w:val="24"/>
          <w:szCs w:val="24"/>
        </w:rPr>
      </w:pPr>
      <w:r w:rsidRPr="00B8293B">
        <w:rPr>
          <w:b/>
          <w:color w:val="000000" w:themeColor="text1"/>
          <w:sz w:val="24"/>
          <w:szCs w:val="24"/>
        </w:rPr>
        <w:t xml:space="preserve">Rectify the underpayments </w:t>
      </w:r>
    </w:p>
    <w:p w14:paraId="2B03C931" w14:textId="77777777" w:rsidR="00FD76FD" w:rsidRPr="00B8293B" w:rsidRDefault="00FD76FD" w:rsidP="00FD76FD">
      <w:pPr>
        <w:spacing w:line="360" w:lineRule="auto"/>
        <w:rPr>
          <w:b/>
          <w:color w:val="000000" w:themeColor="text1"/>
          <w:sz w:val="24"/>
          <w:szCs w:val="24"/>
        </w:rPr>
      </w:pPr>
    </w:p>
    <w:p w14:paraId="6348EC4F" w14:textId="656C4976" w:rsidR="00E93061" w:rsidRPr="00B8293B" w:rsidRDefault="00DB28BB" w:rsidP="005A51D7">
      <w:pPr>
        <w:pStyle w:val="ListParagraph"/>
        <w:numPr>
          <w:ilvl w:val="1"/>
          <w:numId w:val="27"/>
        </w:numPr>
        <w:spacing w:line="360" w:lineRule="auto"/>
        <w:rPr>
          <w:color w:val="000000" w:themeColor="text1"/>
          <w:sz w:val="24"/>
          <w:szCs w:val="24"/>
        </w:rPr>
      </w:pPr>
      <w:r w:rsidRPr="00B8293B">
        <w:rPr>
          <w:color w:val="000000" w:themeColor="text1"/>
          <w:sz w:val="24"/>
          <w:szCs w:val="24"/>
        </w:rPr>
        <w:t xml:space="preserve">the Employer will </w:t>
      </w:r>
      <w:r w:rsidR="00E93061" w:rsidRPr="00B8293B">
        <w:rPr>
          <w:color w:val="000000" w:themeColor="text1"/>
          <w:sz w:val="24"/>
          <w:szCs w:val="24"/>
        </w:rPr>
        <w:t>rectify in full the underpayments</w:t>
      </w:r>
      <w:r w:rsidR="00B12478" w:rsidRPr="00B8293B">
        <w:rPr>
          <w:color w:val="000000" w:themeColor="text1"/>
          <w:sz w:val="24"/>
          <w:szCs w:val="24"/>
        </w:rPr>
        <w:t xml:space="preserve"> determined by the FWO for the period of employment 30 December 2013 to 11 January 2015</w:t>
      </w:r>
      <w:r w:rsidR="00E93061" w:rsidRPr="00B8293B">
        <w:rPr>
          <w:color w:val="000000" w:themeColor="text1"/>
          <w:sz w:val="24"/>
          <w:szCs w:val="24"/>
        </w:rPr>
        <w:t xml:space="preserve"> to the current and former employees </w:t>
      </w:r>
      <w:r w:rsidR="00B12478" w:rsidRPr="00B8293B">
        <w:rPr>
          <w:color w:val="000000" w:themeColor="text1"/>
          <w:sz w:val="24"/>
          <w:szCs w:val="24"/>
        </w:rPr>
        <w:t>in accordance with the amounts and dates specified in the</w:t>
      </w:r>
      <w:r w:rsidR="00E93061" w:rsidRPr="00B8293B">
        <w:rPr>
          <w:color w:val="000000" w:themeColor="text1"/>
          <w:sz w:val="24"/>
          <w:szCs w:val="24"/>
        </w:rPr>
        <w:t xml:space="preserve"> payment plan </w:t>
      </w:r>
      <w:r w:rsidR="00B12478" w:rsidRPr="00B8293B">
        <w:rPr>
          <w:color w:val="000000" w:themeColor="text1"/>
          <w:sz w:val="24"/>
          <w:szCs w:val="24"/>
        </w:rPr>
        <w:t xml:space="preserve">outlined in </w:t>
      </w:r>
      <w:r w:rsidR="00CB65A7" w:rsidRPr="00B8293B">
        <w:rPr>
          <w:b/>
          <w:color w:val="000000" w:themeColor="text1"/>
          <w:sz w:val="24"/>
          <w:szCs w:val="24"/>
        </w:rPr>
        <w:t>Attachment</w:t>
      </w:r>
      <w:r w:rsidR="00B12478" w:rsidRPr="00B8293B">
        <w:rPr>
          <w:b/>
          <w:color w:val="000000" w:themeColor="text1"/>
          <w:sz w:val="24"/>
          <w:szCs w:val="24"/>
        </w:rPr>
        <w:t xml:space="preserve"> A</w:t>
      </w:r>
      <w:r w:rsidR="00B12478" w:rsidRPr="00B8293B">
        <w:rPr>
          <w:color w:val="000000" w:themeColor="text1"/>
          <w:sz w:val="24"/>
          <w:szCs w:val="24"/>
        </w:rPr>
        <w:t>.</w:t>
      </w:r>
    </w:p>
    <w:p w14:paraId="4B4A34C4" w14:textId="77777777" w:rsidR="00FD76FD" w:rsidRPr="00B8293B" w:rsidRDefault="00FD76FD" w:rsidP="00FD76FD">
      <w:pPr>
        <w:spacing w:line="360" w:lineRule="auto"/>
        <w:ind w:left="1080"/>
        <w:rPr>
          <w:color w:val="000000" w:themeColor="text1"/>
          <w:sz w:val="24"/>
          <w:szCs w:val="24"/>
        </w:rPr>
      </w:pPr>
    </w:p>
    <w:p w14:paraId="7EFB1176" w14:textId="77777777" w:rsidR="00561B96" w:rsidRPr="00B8293B" w:rsidRDefault="00561B96" w:rsidP="00FD76FD">
      <w:pPr>
        <w:spacing w:line="360" w:lineRule="auto"/>
        <w:rPr>
          <w:b/>
          <w:color w:val="000000" w:themeColor="text1"/>
          <w:sz w:val="24"/>
          <w:szCs w:val="24"/>
        </w:rPr>
      </w:pPr>
      <w:r w:rsidRPr="00B8293B">
        <w:rPr>
          <w:b/>
          <w:color w:val="000000" w:themeColor="text1"/>
          <w:sz w:val="24"/>
          <w:szCs w:val="24"/>
        </w:rPr>
        <w:t>Future Workplace relations compliance</w:t>
      </w:r>
    </w:p>
    <w:p w14:paraId="4F4D210B" w14:textId="77777777" w:rsidR="00FD76FD" w:rsidRPr="00B8293B" w:rsidRDefault="00FD76FD" w:rsidP="00FD76FD">
      <w:pPr>
        <w:spacing w:line="360" w:lineRule="auto"/>
        <w:rPr>
          <w:b/>
          <w:color w:val="000000" w:themeColor="text1"/>
          <w:sz w:val="24"/>
          <w:szCs w:val="24"/>
        </w:rPr>
      </w:pPr>
    </w:p>
    <w:p w14:paraId="0E6F9779" w14:textId="48CB2FB9" w:rsidR="00561B96"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e</w:t>
      </w:r>
      <w:r w:rsidR="00535715" w:rsidRPr="00B8293B">
        <w:rPr>
          <w:color w:val="000000" w:themeColor="text1"/>
          <w:sz w:val="24"/>
          <w:szCs w:val="24"/>
        </w:rPr>
        <w:t xml:space="preserve">nsure that it complies at all times and in </w:t>
      </w:r>
      <w:r w:rsidR="00B64750" w:rsidRPr="00B8293B">
        <w:rPr>
          <w:color w:val="000000" w:themeColor="text1"/>
          <w:sz w:val="24"/>
          <w:szCs w:val="24"/>
        </w:rPr>
        <w:t xml:space="preserve">all respects with the FW Act, </w:t>
      </w:r>
      <w:r w:rsidR="00535715" w:rsidRPr="00B8293B">
        <w:rPr>
          <w:color w:val="000000" w:themeColor="text1"/>
          <w:sz w:val="24"/>
          <w:szCs w:val="24"/>
        </w:rPr>
        <w:t xml:space="preserve"> the </w:t>
      </w:r>
      <w:r w:rsidR="00CB65A7" w:rsidRPr="00B8293B">
        <w:rPr>
          <w:color w:val="000000" w:themeColor="text1"/>
          <w:sz w:val="24"/>
          <w:szCs w:val="24"/>
        </w:rPr>
        <w:t>FW Regulations</w:t>
      </w:r>
      <w:r w:rsidR="00535715" w:rsidRPr="00B8293B">
        <w:rPr>
          <w:color w:val="000000" w:themeColor="text1"/>
          <w:sz w:val="24"/>
          <w:szCs w:val="24"/>
        </w:rPr>
        <w:t xml:space="preserve"> and the Award;</w:t>
      </w:r>
    </w:p>
    <w:p w14:paraId="0A7619E7" w14:textId="375A9D3B" w:rsidR="00535715" w:rsidRPr="00B8293B" w:rsidRDefault="00DB28BB" w:rsidP="00B8293B">
      <w:pPr>
        <w:pStyle w:val="ListParagraph"/>
        <w:numPr>
          <w:ilvl w:val="1"/>
          <w:numId w:val="27"/>
        </w:numPr>
        <w:spacing w:line="360" w:lineRule="auto"/>
        <w:rPr>
          <w:color w:val="000000" w:themeColor="text1"/>
          <w:sz w:val="24"/>
          <w:szCs w:val="24"/>
        </w:rPr>
      </w:pPr>
      <w:proofErr w:type="gramStart"/>
      <w:r w:rsidRPr="00B8293B">
        <w:rPr>
          <w:color w:val="000000" w:themeColor="text1"/>
          <w:sz w:val="24"/>
          <w:szCs w:val="24"/>
        </w:rPr>
        <w:t>p</w:t>
      </w:r>
      <w:r w:rsidR="00535715" w:rsidRPr="00B8293B">
        <w:rPr>
          <w:color w:val="000000" w:themeColor="text1"/>
          <w:sz w:val="24"/>
          <w:szCs w:val="24"/>
        </w:rPr>
        <w:t>rovide</w:t>
      </w:r>
      <w:proofErr w:type="gramEnd"/>
      <w:r w:rsidR="00535715" w:rsidRPr="00B8293B">
        <w:rPr>
          <w:color w:val="000000" w:themeColor="text1"/>
          <w:sz w:val="24"/>
          <w:szCs w:val="24"/>
        </w:rPr>
        <w:t xml:space="preserve"> the FWO, within </w:t>
      </w:r>
      <w:r w:rsidR="00FD76FD" w:rsidRPr="00B8293B">
        <w:rPr>
          <w:color w:val="000000" w:themeColor="text1"/>
          <w:sz w:val="24"/>
          <w:szCs w:val="24"/>
        </w:rPr>
        <w:t>28 days</w:t>
      </w:r>
      <w:r w:rsidR="00535715" w:rsidRPr="00B8293B">
        <w:rPr>
          <w:color w:val="000000" w:themeColor="text1"/>
          <w:sz w:val="24"/>
          <w:szCs w:val="24"/>
        </w:rPr>
        <w:t xml:space="preserve"> of the date of execution of this Undertaking</w:t>
      </w:r>
      <w:r w:rsidR="00FE6990" w:rsidRPr="00B8293B">
        <w:rPr>
          <w:color w:val="000000" w:themeColor="text1"/>
          <w:sz w:val="24"/>
          <w:szCs w:val="24"/>
        </w:rPr>
        <w:t>, details of systems and processes already in place or to be implemented to comply with paragraph (</w:t>
      </w:r>
      <w:r w:rsidRPr="00B8293B">
        <w:rPr>
          <w:color w:val="000000" w:themeColor="text1"/>
          <w:sz w:val="24"/>
          <w:szCs w:val="24"/>
        </w:rPr>
        <w:t>b</w:t>
      </w:r>
      <w:r w:rsidR="00FE6990" w:rsidRPr="00B8293B">
        <w:rPr>
          <w:color w:val="000000" w:themeColor="text1"/>
          <w:sz w:val="24"/>
          <w:szCs w:val="24"/>
        </w:rPr>
        <w:t>) above.</w:t>
      </w:r>
      <w:r w:rsidR="001B1151" w:rsidRPr="00B8293B">
        <w:rPr>
          <w:color w:val="000000" w:themeColor="text1"/>
          <w:sz w:val="24"/>
          <w:szCs w:val="24"/>
        </w:rPr>
        <w:t xml:space="preserve">  Without </w:t>
      </w:r>
      <w:r w:rsidR="001B1151" w:rsidRPr="00B8293B">
        <w:rPr>
          <w:color w:val="000000" w:themeColor="text1"/>
          <w:sz w:val="24"/>
          <w:szCs w:val="24"/>
        </w:rPr>
        <w:lastRenderedPageBreak/>
        <w:t>limitation, such systems and processes will include systems and processes relating to:</w:t>
      </w:r>
    </w:p>
    <w:p w14:paraId="6E4B98CB" w14:textId="2A4EC4D7" w:rsidR="001B1151" w:rsidRPr="00B8293B" w:rsidRDefault="00DB28BB"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t>e</w:t>
      </w:r>
      <w:r w:rsidR="001B1151" w:rsidRPr="00B8293B">
        <w:rPr>
          <w:color w:val="000000" w:themeColor="text1"/>
          <w:sz w:val="24"/>
          <w:szCs w:val="24"/>
        </w:rPr>
        <w:t>nsuring employees receive the correct minimum rates of pay and entitlements, such as penalty rates and overtime rates;</w:t>
      </w:r>
    </w:p>
    <w:p w14:paraId="6E59BFE8" w14:textId="2AE22EDE" w:rsidR="001B1151" w:rsidRPr="00B8293B" w:rsidRDefault="00DB28BB"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t>i</w:t>
      </w:r>
      <w:r w:rsidR="001B1151" w:rsidRPr="00B8293B">
        <w:rPr>
          <w:color w:val="000000" w:themeColor="text1"/>
          <w:sz w:val="24"/>
          <w:szCs w:val="24"/>
        </w:rPr>
        <w:t>ssuing pay slips to employees within 1 working day of payment; and</w:t>
      </w:r>
    </w:p>
    <w:p w14:paraId="7D04AB14" w14:textId="422CCE6B" w:rsidR="001B1151" w:rsidRPr="00B8293B" w:rsidRDefault="00DB28BB" w:rsidP="00B8293B">
      <w:pPr>
        <w:pStyle w:val="ListParagraph"/>
        <w:numPr>
          <w:ilvl w:val="2"/>
          <w:numId w:val="27"/>
        </w:numPr>
        <w:spacing w:line="360" w:lineRule="auto"/>
        <w:rPr>
          <w:color w:val="000000" w:themeColor="text1"/>
          <w:sz w:val="24"/>
          <w:szCs w:val="24"/>
        </w:rPr>
      </w:pPr>
      <w:proofErr w:type="gramStart"/>
      <w:r w:rsidRPr="00B8293B">
        <w:rPr>
          <w:color w:val="000000" w:themeColor="text1"/>
          <w:sz w:val="24"/>
          <w:szCs w:val="24"/>
        </w:rPr>
        <w:t>k</w:t>
      </w:r>
      <w:r w:rsidR="001B1151" w:rsidRPr="00B8293B">
        <w:rPr>
          <w:color w:val="000000" w:themeColor="text1"/>
          <w:sz w:val="24"/>
          <w:szCs w:val="24"/>
        </w:rPr>
        <w:t>eeping</w:t>
      </w:r>
      <w:proofErr w:type="gramEnd"/>
      <w:r w:rsidR="001B1151" w:rsidRPr="00B8293B">
        <w:rPr>
          <w:color w:val="000000" w:themeColor="text1"/>
          <w:sz w:val="24"/>
          <w:szCs w:val="24"/>
        </w:rPr>
        <w:t xml:space="preserve"> accurate and complete records to ensure employees receive their correct wages and entitlements</w:t>
      </w:r>
      <w:r w:rsidRPr="00B8293B">
        <w:rPr>
          <w:color w:val="000000" w:themeColor="text1"/>
          <w:sz w:val="24"/>
          <w:szCs w:val="24"/>
        </w:rPr>
        <w:t>.</w:t>
      </w:r>
    </w:p>
    <w:p w14:paraId="20DC56F9" w14:textId="77777777" w:rsidR="00FD76FD" w:rsidRPr="00B8293B" w:rsidRDefault="00FD76FD" w:rsidP="00FD76FD">
      <w:pPr>
        <w:spacing w:line="360" w:lineRule="auto"/>
        <w:ind w:left="1080"/>
        <w:rPr>
          <w:color w:val="000000" w:themeColor="text1"/>
          <w:sz w:val="24"/>
          <w:szCs w:val="24"/>
        </w:rPr>
      </w:pPr>
    </w:p>
    <w:p w14:paraId="6A12B347" w14:textId="0F66EED6" w:rsidR="00561B96" w:rsidRPr="00B8293B" w:rsidRDefault="00561B96" w:rsidP="00FD76FD">
      <w:pPr>
        <w:spacing w:line="360" w:lineRule="auto"/>
        <w:rPr>
          <w:b/>
          <w:color w:val="000000" w:themeColor="text1"/>
          <w:sz w:val="24"/>
          <w:szCs w:val="24"/>
        </w:rPr>
      </w:pPr>
      <w:r w:rsidRPr="00B8293B">
        <w:rPr>
          <w:b/>
          <w:color w:val="000000" w:themeColor="text1"/>
          <w:sz w:val="24"/>
          <w:szCs w:val="24"/>
        </w:rPr>
        <w:t>Workplace relations training</w:t>
      </w:r>
    </w:p>
    <w:p w14:paraId="7C381E8A" w14:textId="77777777" w:rsidR="00FD76FD" w:rsidRPr="00B8293B" w:rsidRDefault="00FD76FD" w:rsidP="00FD76FD">
      <w:pPr>
        <w:spacing w:line="360" w:lineRule="auto"/>
        <w:rPr>
          <w:b/>
          <w:color w:val="000000" w:themeColor="text1"/>
          <w:sz w:val="24"/>
          <w:szCs w:val="24"/>
          <w:highlight w:val="yellow"/>
        </w:rPr>
      </w:pPr>
    </w:p>
    <w:p w14:paraId="2328267F" w14:textId="3974077D" w:rsidR="00D94484" w:rsidRPr="00B8293B" w:rsidRDefault="00DB28BB" w:rsidP="00B8293B">
      <w:pPr>
        <w:pStyle w:val="ListParagraph"/>
        <w:numPr>
          <w:ilvl w:val="1"/>
          <w:numId w:val="27"/>
        </w:numPr>
        <w:spacing w:line="360" w:lineRule="auto"/>
        <w:rPr>
          <w:rStyle w:val="Strong"/>
          <w:rFonts w:ascii="Helvetica" w:hAnsi="Helvetica" w:cs="Helvetica"/>
          <w:b w:val="0"/>
          <w:color w:val="231F20"/>
          <w:sz w:val="24"/>
          <w:szCs w:val="24"/>
          <w:lang w:val="en"/>
        </w:rPr>
      </w:pPr>
      <w:proofErr w:type="gramStart"/>
      <w:r w:rsidRPr="00B8293B">
        <w:rPr>
          <w:color w:val="000000" w:themeColor="text1"/>
          <w:sz w:val="24"/>
          <w:szCs w:val="24"/>
        </w:rPr>
        <w:t>within</w:t>
      </w:r>
      <w:proofErr w:type="gramEnd"/>
      <w:r w:rsidRPr="00B8293B">
        <w:rPr>
          <w:color w:val="000000" w:themeColor="text1"/>
          <w:sz w:val="24"/>
          <w:szCs w:val="24"/>
        </w:rPr>
        <w:t xml:space="preserve"> </w:t>
      </w:r>
      <w:r w:rsidR="00D94484">
        <w:rPr>
          <w:color w:val="000000" w:themeColor="text1"/>
          <w:sz w:val="24"/>
          <w:szCs w:val="24"/>
        </w:rPr>
        <w:t>28</w:t>
      </w:r>
      <w:r w:rsidRPr="00B8293B">
        <w:rPr>
          <w:color w:val="000000" w:themeColor="text1"/>
          <w:sz w:val="24"/>
          <w:szCs w:val="24"/>
        </w:rPr>
        <w:t xml:space="preserve"> days of the execution of this Undertaking, </w:t>
      </w:r>
      <w:proofErr w:type="spellStart"/>
      <w:r w:rsidR="00C93DE3" w:rsidRPr="00C93DE3">
        <w:rPr>
          <w:color w:val="000000" w:themeColor="text1"/>
          <w:sz w:val="24"/>
          <w:szCs w:val="24"/>
          <w:highlight w:val="black"/>
        </w:rPr>
        <w:t>XXXXXXXXX</w:t>
      </w:r>
      <w:proofErr w:type="spellEnd"/>
      <w:r w:rsidR="00C93DE3">
        <w:rPr>
          <w:color w:val="000000" w:themeColor="text1"/>
          <w:sz w:val="24"/>
          <w:szCs w:val="24"/>
        </w:rPr>
        <w:t xml:space="preserve"> </w:t>
      </w:r>
      <w:r w:rsidR="00B8293B">
        <w:rPr>
          <w:color w:val="000000" w:themeColor="text1"/>
          <w:sz w:val="24"/>
          <w:szCs w:val="24"/>
        </w:rPr>
        <w:t>and any relevant payroll staff undertake external training by a workplace relations trainer focusing on the requirements of the FW Act and the Fast Food Award.</w:t>
      </w:r>
    </w:p>
    <w:p w14:paraId="005EF4AD" w14:textId="77777777" w:rsidR="00D94484" w:rsidRPr="00B8293B" w:rsidRDefault="00D94484" w:rsidP="00B8293B">
      <w:pPr>
        <w:ind w:left="1980"/>
        <w:rPr>
          <w:rStyle w:val="Strong"/>
          <w:rFonts w:ascii="Helvetica" w:hAnsi="Helvetica" w:cs="Helvetica"/>
          <w:b w:val="0"/>
          <w:color w:val="231F20"/>
          <w:sz w:val="24"/>
          <w:szCs w:val="24"/>
          <w:lang w:val="en"/>
        </w:rPr>
      </w:pPr>
    </w:p>
    <w:p w14:paraId="5EDA056C" w14:textId="323FCF29" w:rsidR="00E93061" w:rsidRPr="00B8293B" w:rsidRDefault="00E93061" w:rsidP="00B8293B">
      <w:pPr>
        <w:pStyle w:val="ListParagraph"/>
        <w:numPr>
          <w:ilvl w:val="1"/>
          <w:numId w:val="27"/>
        </w:numPr>
        <w:spacing w:line="360" w:lineRule="auto"/>
        <w:rPr>
          <w:color w:val="000000" w:themeColor="text1"/>
          <w:sz w:val="24"/>
          <w:szCs w:val="24"/>
        </w:rPr>
      </w:pPr>
      <w:proofErr w:type="gramStart"/>
      <w:r w:rsidRPr="00B8293B">
        <w:rPr>
          <w:color w:val="000000" w:themeColor="text1"/>
          <w:sz w:val="24"/>
          <w:szCs w:val="24"/>
        </w:rPr>
        <w:t>provide</w:t>
      </w:r>
      <w:proofErr w:type="gramEnd"/>
      <w:r w:rsidRPr="00B8293B">
        <w:rPr>
          <w:color w:val="000000" w:themeColor="text1"/>
          <w:sz w:val="24"/>
          <w:szCs w:val="24"/>
        </w:rPr>
        <w:t xml:space="preserve"> </w:t>
      </w:r>
      <w:r w:rsidR="00DB28BB" w:rsidRPr="00B8293B">
        <w:rPr>
          <w:color w:val="000000" w:themeColor="text1"/>
          <w:sz w:val="24"/>
          <w:szCs w:val="24"/>
        </w:rPr>
        <w:t xml:space="preserve">to the FWO </w:t>
      </w:r>
      <w:r w:rsidRPr="00B8293B">
        <w:rPr>
          <w:color w:val="000000" w:themeColor="text1"/>
          <w:sz w:val="24"/>
          <w:szCs w:val="24"/>
        </w:rPr>
        <w:t xml:space="preserve">evidence of the successful completion of </w:t>
      </w:r>
      <w:r w:rsidR="00DB28BB" w:rsidRPr="00B8293B">
        <w:rPr>
          <w:color w:val="000000" w:themeColor="text1"/>
          <w:sz w:val="24"/>
          <w:szCs w:val="24"/>
        </w:rPr>
        <w:t xml:space="preserve">the </w:t>
      </w:r>
      <w:r w:rsidRPr="00B8293B">
        <w:rPr>
          <w:color w:val="000000" w:themeColor="text1"/>
          <w:sz w:val="24"/>
          <w:szCs w:val="24"/>
        </w:rPr>
        <w:t xml:space="preserve">courses within </w:t>
      </w:r>
      <w:r w:rsidR="00DB28BB" w:rsidRPr="00B8293B">
        <w:rPr>
          <w:color w:val="000000" w:themeColor="text1"/>
          <w:sz w:val="24"/>
          <w:szCs w:val="24"/>
        </w:rPr>
        <w:t xml:space="preserve">7 days </w:t>
      </w:r>
      <w:r w:rsidR="00B8293B">
        <w:rPr>
          <w:color w:val="000000" w:themeColor="text1"/>
          <w:sz w:val="24"/>
          <w:szCs w:val="24"/>
        </w:rPr>
        <w:t>of its</w:t>
      </w:r>
      <w:r w:rsidR="00DB28BB" w:rsidRPr="00B8293B">
        <w:rPr>
          <w:color w:val="000000" w:themeColor="text1"/>
          <w:sz w:val="24"/>
          <w:szCs w:val="24"/>
        </w:rPr>
        <w:t xml:space="preserve"> completion</w:t>
      </w:r>
      <w:r w:rsidRPr="00B8293B">
        <w:rPr>
          <w:color w:val="000000" w:themeColor="text1"/>
          <w:sz w:val="24"/>
          <w:szCs w:val="24"/>
        </w:rPr>
        <w:t xml:space="preserve">. </w:t>
      </w:r>
    </w:p>
    <w:p w14:paraId="0FF88521" w14:textId="77777777" w:rsidR="00FD76FD" w:rsidRPr="00B8293B" w:rsidRDefault="00FD76FD" w:rsidP="00FD76FD">
      <w:pPr>
        <w:spacing w:line="360" w:lineRule="auto"/>
        <w:ind w:left="360"/>
        <w:rPr>
          <w:color w:val="000000" w:themeColor="text1"/>
          <w:sz w:val="24"/>
          <w:szCs w:val="24"/>
        </w:rPr>
      </w:pPr>
    </w:p>
    <w:p w14:paraId="1D0CC0E7" w14:textId="77777777" w:rsidR="00FD76FD" w:rsidRPr="00B8293B" w:rsidRDefault="00FD76FD" w:rsidP="00FD76FD">
      <w:pPr>
        <w:spacing w:line="360" w:lineRule="auto"/>
        <w:rPr>
          <w:b/>
          <w:color w:val="000000" w:themeColor="text1"/>
          <w:sz w:val="24"/>
          <w:szCs w:val="24"/>
        </w:rPr>
      </w:pPr>
      <w:r w:rsidRPr="00B8293B">
        <w:rPr>
          <w:b/>
          <w:color w:val="000000" w:themeColor="text1"/>
          <w:sz w:val="24"/>
          <w:szCs w:val="24"/>
        </w:rPr>
        <w:t>Rectify other underpayments</w:t>
      </w:r>
    </w:p>
    <w:p w14:paraId="6DEA5C3A" w14:textId="77777777" w:rsidR="00FD76FD" w:rsidRPr="00B8293B" w:rsidRDefault="00FD76FD" w:rsidP="00FD76FD">
      <w:pPr>
        <w:spacing w:line="360" w:lineRule="auto"/>
        <w:rPr>
          <w:b/>
          <w:color w:val="000000" w:themeColor="text1"/>
          <w:sz w:val="24"/>
          <w:szCs w:val="24"/>
        </w:rPr>
      </w:pPr>
    </w:p>
    <w:p w14:paraId="52E116FA" w14:textId="0C51B2A5" w:rsidR="00FD76FD"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 xml:space="preserve">The Employer is currently undertaking </w:t>
      </w:r>
      <w:r w:rsidR="00FD76FD" w:rsidRPr="00B8293B">
        <w:rPr>
          <w:color w:val="000000" w:themeColor="text1"/>
          <w:sz w:val="24"/>
          <w:szCs w:val="24"/>
        </w:rPr>
        <w:t xml:space="preserve"> self-audits </w:t>
      </w:r>
      <w:r w:rsidRPr="00B8293B">
        <w:rPr>
          <w:color w:val="000000" w:themeColor="text1"/>
          <w:sz w:val="24"/>
          <w:szCs w:val="24"/>
        </w:rPr>
        <w:t>of</w:t>
      </w:r>
      <w:r w:rsidR="00FD76FD" w:rsidRPr="00B8293B">
        <w:rPr>
          <w:color w:val="000000" w:themeColor="text1"/>
          <w:sz w:val="24"/>
          <w:szCs w:val="24"/>
        </w:rPr>
        <w:t>:</w:t>
      </w:r>
    </w:p>
    <w:p w14:paraId="2D90E87E" w14:textId="51A8A793" w:rsidR="00FD76FD" w:rsidRPr="00B8293B" w:rsidRDefault="00FD76FD"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t xml:space="preserve">all employment records for the period of employment commencing on 12 January 2015 to </w:t>
      </w:r>
      <w:r w:rsidR="00B12478" w:rsidRPr="00B8293B">
        <w:rPr>
          <w:color w:val="000000" w:themeColor="text1"/>
          <w:sz w:val="24"/>
          <w:szCs w:val="24"/>
        </w:rPr>
        <w:t>6 April 2015 being the period between the end date of the FWO au</w:t>
      </w:r>
      <w:r w:rsidR="00246E05" w:rsidRPr="00B8293B">
        <w:rPr>
          <w:color w:val="000000" w:themeColor="text1"/>
          <w:sz w:val="24"/>
          <w:szCs w:val="24"/>
        </w:rPr>
        <w:t>di</w:t>
      </w:r>
      <w:r w:rsidR="00B12478" w:rsidRPr="00B8293B">
        <w:rPr>
          <w:color w:val="000000" w:themeColor="text1"/>
          <w:sz w:val="24"/>
          <w:szCs w:val="24"/>
        </w:rPr>
        <w:t>t period and provision of evidence that wages are now compliant</w:t>
      </w:r>
      <w:r w:rsidR="00DB28BB" w:rsidRPr="00B8293B">
        <w:rPr>
          <w:color w:val="000000" w:themeColor="text1"/>
          <w:sz w:val="24"/>
          <w:szCs w:val="24"/>
        </w:rPr>
        <w:t xml:space="preserve">; and </w:t>
      </w:r>
    </w:p>
    <w:p w14:paraId="7FE4E9D1" w14:textId="4C263D51" w:rsidR="00FD76FD" w:rsidRPr="00B8293B" w:rsidRDefault="00CB65A7" w:rsidP="00B8293B">
      <w:pPr>
        <w:pStyle w:val="ListParagraph"/>
        <w:numPr>
          <w:ilvl w:val="2"/>
          <w:numId w:val="27"/>
        </w:numPr>
        <w:spacing w:line="360" w:lineRule="auto"/>
        <w:rPr>
          <w:color w:val="000000" w:themeColor="text1"/>
          <w:sz w:val="24"/>
          <w:szCs w:val="24"/>
        </w:rPr>
      </w:pPr>
      <w:proofErr w:type="gramStart"/>
      <w:r w:rsidRPr="00B8293B">
        <w:rPr>
          <w:color w:val="000000" w:themeColor="text1"/>
          <w:sz w:val="24"/>
          <w:szCs w:val="24"/>
        </w:rPr>
        <w:t>other</w:t>
      </w:r>
      <w:proofErr w:type="gramEnd"/>
      <w:r w:rsidRPr="00B8293B">
        <w:rPr>
          <w:color w:val="000000" w:themeColor="text1"/>
          <w:sz w:val="24"/>
          <w:szCs w:val="24"/>
        </w:rPr>
        <w:t xml:space="preserve"> </w:t>
      </w:r>
      <w:r w:rsidR="00FD76FD" w:rsidRPr="00B8293B">
        <w:rPr>
          <w:color w:val="000000" w:themeColor="text1"/>
          <w:sz w:val="24"/>
          <w:szCs w:val="24"/>
        </w:rPr>
        <w:t xml:space="preserve">employees </w:t>
      </w:r>
      <w:r w:rsidRPr="00B8293B">
        <w:rPr>
          <w:color w:val="000000" w:themeColor="text1"/>
          <w:sz w:val="24"/>
          <w:szCs w:val="24"/>
        </w:rPr>
        <w:t xml:space="preserve">who were not identified in the records </w:t>
      </w:r>
      <w:r w:rsidR="00FD76FD" w:rsidRPr="00B8293B">
        <w:rPr>
          <w:color w:val="000000" w:themeColor="text1"/>
          <w:sz w:val="24"/>
          <w:szCs w:val="24"/>
        </w:rPr>
        <w:t>for the period of employment where e</w:t>
      </w:r>
      <w:r w:rsidR="00C93DE3">
        <w:rPr>
          <w:color w:val="000000" w:themeColor="text1"/>
          <w:sz w:val="24"/>
          <w:szCs w:val="24"/>
        </w:rPr>
        <w:t xml:space="preserve">vidence of rostered shifts for; </w:t>
      </w:r>
      <w:r w:rsidR="00C93DE3" w:rsidRPr="00C93DE3">
        <w:rPr>
          <w:color w:val="000000" w:themeColor="text1"/>
          <w:sz w:val="24"/>
          <w:szCs w:val="24"/>
          <w:highlight w:val="black"/>
        </w:rPr>
        <w:t xml:space="preserve">XXX </w:t>
      </w:r>
      <w:proofErr w:type="spellStart"/>
      <w:r w:rsidR="00C93DE3" w:rsidRPr="00C93DE3">
        <w:rPr>
          <w:color w:val="000000" w:themeColor="text1"/>
          <w:sz w:val="24"/>
          <w:szCs w:val="24"/>
          <w:highlight w:val="black"/>
        </w:rPr>
        <w:t>XXXXXXXXXXX</w:t>
      </w:r>
      <w:proofErr w:type="spellEnd"/>
      <w:r w:rsidR="00C93DE3">
        <w:rPr>
          <w:color w:val="000000" w:themeColor="text1"/>
          <w:sz w:val="24"/>
          <w:szCs w:val="24"/>
        </w:rPr>
        <w:t xml:space="preserve">, </w:t>
      </w:r>
      <w:r w:rsidR="00B12478" w:rsidRPr="00B8293B">
        <w:rPr>
          <w:i/>
          <w:color w:val="000000" w:themeColor="text1"/>
          <w:sz w:val="24"/>
          <w:szCs w:val="24"/>
        </w:rPr>
        <w:t>(full identification to be provided)</w:t>
      </w:r>
      <w:r w:rsidR="00FD76FD" w:rsidRPr="00B8293B">
        <w:rPr>
          <w:color w:val="000000" w:themeColor="text1"/>
          <w:sz w:val="24"/>
          <w:szCs w:val="24"/>
        </w:rPr>
        <w:t xml:space="preserve"> have been provided.</w:t>
      </w:r>
    </w:p>
    <w:p w14:paraId="4101C65B" w14:textId="5968CBCF" w:rsidR="00DB28BB" w:rsidRPr="00B8293B" w:rsidRDefault="00DB28BB" w:rsidP="00B8293B">
      <w:pPr>
        <w:pStyle w:val="ListParagraph"/>
        <w:spacing w:line="360" w:lineRule="auto"/>
        <w:ind w:left="2160"/>
        <w:rPr>
          <w:color w:val="000000" w:themeColor="text1"/>
          <w:sz w:val="24"/>
          <w:szCs w:val="24"/>
        </w:rPr>
      </w:pPr>
      <w:r w:rsidRPr="00B8293B">
        <w:rPr>
          <w:color w:val="000000" w:themeColor="text1"/>
          <w:sz w:val="24"/>
          <w:szCs w:val="24"/>
        </w:rPr>
        <w:t>(</w:t>
      </w:r>
      <w:proofErr w:type="gramStart"/>
      <w:r w:rsidRPr="00B8293B">
        <w:rPr>
          <w:color w:val="000000" w:themeColor="text1"/>
          <w:sz w:val="24"/>
          <w:szCs w:val="24"/>
        </w:rPr>
        <w:t>together</w:t>
      </w:r>
      <w:proofErr w:type="gramEnd"/>
      <w:r w:rsidRPr="00B8293B">
        <w:rPr>
          <w:color w:val="000000" w:themeColor="text1"/>
          <w:sz w:val="24"/>
          <w:szCs w:val="24"/>
        </w:rPr>
        <w:t xml:space="preserve">, the </w:t>
      </w:r>
      <w:r w:rsidRPr="00B8293B">
        <w:rPr>
          <w:b/>
          <w:color w:val="000000" w:themeColor="text1"/>
          <w:sz w:val="24"/>
          <w:szCs w:val="24"/>
        </w:rPr>
        <w:t>Self Audits</w:t>
      </w:r>
      <w:r w:rsidRPr="00B8293B">
        <w:rPr>
          <w:color w:val="000000" w:themeColor="text1"/>
          <w:sz w:val="24"/>
          <w:szCs w:val="24"/>
        </w:rPr>
        <w:t>)</w:t>
      </w:r>
    </w:p>
    <w:p w14:paraId="2716D15D" w14:textId="653A00E8" w:rsidR="00DB28BB"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 xml:space="preserve">in respect of the Self-Audits, the Employer will within 14 days of the execution of this undertaking: </w:t>
      </w:r>
    </w:p>
    <w:p w14:paraId="262E640A" w14:textId="7D5B525F" w:rsidR="00FD76FD" w:rsidRPr="00B8293B" w:rsidRDefault="00FD76FD"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lastRenderedPageBreak/>
        <w:t xml:space="preserve">provide evidence </w:t>
      </w:r>
      <w:r w:rsidR="00DB28BB" w:rsidRPr="00B8293B">
        <w:rPr>
          <w:color w:val="000000" w:themeColor="text1"/>
          <w:sz w:val="24"/>
          <w:szCs w:val="24"/>
        </w:rPr>
        <w:t xml:space="preserve">to the FWO </w:t>
      </w:r>
      <w:r w:rsidRPr="00B8293B">
        <w:rPr>
          <w:color w:val="000000" w:themeColor="text1"/>
          <w:sz w:val="24"/>
          <w:szCs w:val="24"/>
        </w:rPr>
        <w:t xml:space="preserve">of </w:t>
      </w:r>
      <w:r w:rsidR="00DB28BB" w:rsidRPr="00B8293B">
        <w:rPr>
          <w:color w:val="000000" w:themeColor="text1"/>
          <w:sz w:val="24"/>
          <w:szCs w:val="24"/>
        </w:rPr>
        <w:t xml:space="preserve">the </w:t>
      </w:r>
      <w:r w:rsidRPr="00B8293B">
        <w:rPr>
          <w:color w:val="000000" w:themeColor="text1"/>
          <w:sz w:val="24"/>
          <w:szCs w:val="24"/>
        </w:rPr>
        <w:t>quantum of underpayments and methodology for determining those underpayments to the FWO</w:t>
      </w:r>
      <w:r w:rsidR="00DB28BB" w:rsidRPr="00B8293B">
        <w:rPr>
          <w:color w:val="000000" w:themeColor="text1"/>
          <w:sz w:val="24"/>
          <w:szCs w:val="24"/>
        </w:rPr>
        <w:t>;</w:t>
      </w:r>
    </w:p>
    <w:p w14:paraId="0951A0B1" w14:textId="29678F45" w:rsidR="00FD76FD" w:rsidRPr="00B8293B" w:rsidRDefault="00DB28BB" w:rsidP="00B8293B">
      <w:pPr>
        <w:pStyle w:val="ListParagraph"/>
        <w:numPr>
          <w:ilvl w:val="2"/>
          <w:numId w:val="27"/>
        </w:numPr>
        <w:spacing w:line="360" w:lineRule="auto"/>
        <w:rPr>
          <w:color w:val="000000" w:themeColor="text1"/>
          <w:sz w:val="24"/>
          <w:szCs w:val="24"/>
        </w:rPr>
      </w:pPr>
      <w:proofErr w:type="gramStart"/>
      <w:r w:rsidRPr="00B8293B">
        <w:rPr>
          <w:color w:val="000000" w:themeColor="text1"/>
          <w:sz w:val="24"/>
          <w:szCs w:val="24"/>
        </w:rPr>
        <w:t>p</w:t>
      </w:r>
      <w:r w:rsidR="00FD76FD" w:rsidRPr="00B8293B">
        <w:rPr>
          <w:color w:val="000000" w:themeColor="text1"/>
          <w:sz w:val="24"/>
          <w:szCs w:val="24"/>
        </w:rPr>
        <w:t>rovide</w:t>
      </w:r>
      <w:proofErr w:type="gramEnd"/>
      <w:r w:rsidR="00FD76FD" w:rsidRPr="00B8293B">
        <w:rPr>
          <w:color w:val="000000" w:themeColor="text1"/>
          <w:sz w:val="24"/>
          <w:szCs w:val="24"/>
        </w:rPr>
        <w:t xml:space="preserve"> a schedule of payments outlining how all underpayments determined</w:t>
      </w:r>
      <w:r w:rsidRPr="00B8293B">
        <w:rPr>
          <w:color w:val="000000" w:themeColor="text1"/>
          <w:sz w:val="24"/>
          <w:szCs w:val="24"/>
        </w:rPr>
        <w:t xml:space="preserve"> in the Self-Audits</w:t>
      </w:r>
      <w:r w:rsidR="00FD76FD" w:rsidRPr="00B8293B">
        <w:rPr>
          <w:color w:val="000000" w:themeColor="text1"/>
          <w:sz w:val="24"/>
          <w:szCs w:val="24"/>
        </w:rPr>
        <w:t xml:space="preserve"> will be rectified.</w:t>
      </w:r>
    </w:p>
    <w:p w14:paraId="203BA461" w14:textId="06BEC516" w:rsidR="00FD76FD"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w</w:t>
      </w:r>
      <w:r w:rsidR="00FD76FD" w:rsidRPr="00B8293B">
        <w:rPr>
          <w:color w:val="000000" w:themeColor="text1"/>
          <w:sz w:val="24"/>
          <w:szCs w:val="24"/>
        </w:rPr>
        <w:t>ithin 28 days of completing the schedule of payments</w:t>
      </w:r>
      <w:r w:rsidRPr="00B8293B">
        <w:rPr>
          <w:color w:val="000000" w:themeColor="text1"/>
          <w:sz w:val="24"/>
          <w:szCs w:val="24"/>
        </w:rPr>
        <w:t xml:space="preserve"> referred to in paragraph (g)(ii) above</w:t>
      </w:r>
      <w:r w:rsidR="00FD76FD" w:rsidRPr="00B8293B">
        <w:rPr>
          <w:color w:val="000000" w:themeColor="text1"/>
          <w:sz w:val="24"/>
          <w:szCs w:val="24"/>
        </w:rPr>
        <w:t>, provide evidence</w:t>
      </w:r>
      <w:r w:rsidRPr="00B8293B">
        <w:rPr>
          <w:color w:val="000000" w:themeColor="text1"/>
          <w:sz w:val="24"/>
          <w:szCs w:val="24"/>
        </w:rPr>
        <w:t xml:space="preserve"> to the FWO</w:t>
      </w:r>
      <w:r w:rsidR="00FD76FD" w:rsidRPr="00B8293B">
        <w:rPr>
          <w:color w:val="000000" w:themeColor="text1"/>
          <w:sz w:val="24"/>
          <w:szCs w:val="24"/>
        </w:rPr>
        <w:t xml:space="preserve"> that all payments have </w:t>
      </w:r>
      <w:r w:rsidRPr="00B8293B">
        <w:rPr>
          <w:color w:val="000000" w:themeColor="text1"/>
          <w:sz w:val="24"/>
          <w:szCs w:val="24"/>
        </w:rPr>
        <w:t>been made</w:t>
      </w:r>
      <w:r w:rsidR="00FD76FD" w:rsidRPr="00B8293B">
        <w:rPr>
          <w:color w:val="000000" w:themeColor="text1"/>
          <w:sz w:val="24"/>
          <w:szCs w:val="24"/>
        </w:rPr>
        <w:t>.</w:t>
      </w:r>
    </w:p>
    <w:p w14:paraId="7C8AA50A" w14:textId="77777777" w:rsidR="00FD76FD" w:rsidRPr="00B8293B" w:rsidRDefault="00FD76FD" w:rsidP="00FD76FD">
      <w:pPr>
        <w:spacing w:line="360" w:lineRule="auto"/>
        <w:rPr>
          <w:b/>
          <w:color w:val="000000" w:themeColor="text1"/>
          <w:sz w:val="24"/>
          <w:szCs w:val="24"/>
        </w:rPr>
      </w:pPr>
    </w:p>
    <w:p w14:paraId="6DEA4FF1" w14:textId="6BC33721" w:rsidR="00E93061" w:rsidRPr="00B8293B" w:rsidRDefault="00DB28BB" w:rsidP="00FD76FD">
      <w:pPr>
        <w:spacing w:line="360" w:lineRule="auto"/>
        <w:rPr>
          <w:b/>
          <w:color w:val="000000" w:themeColor="text1"/>
          <w:sz w:val="24"/>
          <w:szCs w:val="24"/>
        </w:rPr>
      </w:pPr>
      <w:r w:rsidRPr="00B8293B">
        <w:rPr>
          <w:b/>
          <w:color w:val="000000" w:themeColor="text1"/>
          <w:sz w:val="24"/>
          <w:szCs w:val="24"/>
        </w:rPr>
        <w:t xml:space="preserve">Future </w:t>
      </w:r>
      <w:r w:rsidR="00E93061" w:rsidRPr="00B8293B">
        <w:rPr>
          <w:b/>
          <w:color w:val="000000" w:themeColor="text1"/>
          <w:sz w:val="24"/>
          <w:szCs w:val="24"/>
        </w:rPr>
        <w:t xml:space="preserve">Self – </w:t>
      </w:r>
      <w:r w:rsidRPr="00B8293B">
        <w:rPr>
          <w:b/>
          <w:color w:val="000000" w:themeColor="text1"/>
          <w:sz w:val="24"/>
          <w:szCs w:val="24"/>
        </w:rPr>
        <w:t>A</w:t>
      </w:r>
      <w:r w:rsidR="00E93061" w:rsidRPr="00B8293B">
        <w:rPr>
          <w:b/>
          <w:color w:val="000000" w:themeColor="text1"/>
          <w:sz w:val="24"/>
          <w:szCs w:val="24"/>
        </w:rPr>
        <w:t xml:space="preserve">udits and </w:t>
      </w:r>
      <w:r w:rsidRPr="00B8293B">
        <w:rPr>
          <w:b/>
          <w:color w:val="000000" w:themeColor="text1"/>
          <w:sz w:val="24"/>
          <w:szCs w:val="24"/>
        </w:rPr>
        <w:t>R</w:t>
      </w:r>
      <w:r w:rsidR="00E93061" w:rsidRPr="00B8293B">
        <w:rPr>
          <w:b/>
          <w:color w:val="000000" w:themeColor="text1"/>
          <w:sz w:val="24"/>
          <w:szCs w:val="24"/>
        </w:rPr>
        <w:t xml:space="preserve">eporting </w:t>
      </w:r>
    </w:p>
    <w:p w14:paraId="7C3F0A5F" w14:textId="77777777" w:rsidR="00FD76FD" w:rsidRPr="00B8293B" w:rsidRDefault="00FD76FD" w:rsidP="00FD76FD">
      <w:pPr>
        <w:spacing w:line="360" w:lineRule="auto"/>
        <w:rPr>
          <w:b/>
          <w:color w:val="000000" w:themeColor="text1"/>
          <w:sz w:val="24"/>
          <w:szCs w:val="24"/>
        </w:rPr>
      </w:pPr>
    </w:p>
    <w:p w14:paraId="5DF5DCD7" w14:textId="266AF8B4" w:rsidR="00E93061"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 xml:space="preserve">no earlier than 11 calendar months but not later than 12 calendar months of the execution of this undertaking, the Employer will </w:t>
      </w:r>
      <w:r w:rsidR="00E93061" w:rsidRPr="00B8293B">
        <w:rPr>
          <w:color w:val="000000" w:themeColor="text1"/>
          <w:sz w:val="24"/>
          <w:szCs w:val="24"/>
        </w:rPr>
        <w:t xml:space="preserve">have completed by an external accounting professional (e.g. Certified Practicing Accountant), audit specialist or employment law specialist (at the expense of </w:t>
      </w:r>
      <w:r w:rsidRPr="00B8293B">
        <w:rPr>
          <w:color w:val="000000" w:themeColor="text1"/>
          <w:sz w:val="24"/>
          <w:szCs w:val="24"/>
        </w:rPr>
        <w:t>the Employer</w:t>
      </w:r>
      <w:r w:rsidR="00E93061" w:rsidRPr="00B8293B">
        <w:rPr>
          <w:color w:val="000000" w:themeColor="text1"/>
          <w:sz w:val="24"/>
          <w:szCs w:val="24"/>
        </w:rPr>
        <w:t>), an audit of its compliance with Commonwealth Workplace laws.</w:t>
      </w:r>
    </w:p>
    <w:p w14:paraId="3C26079C" w14:textId="09A9CE00" w:rsidR="00E93061" w:rsidRPr="00B8293B" w:rsidRDefault="00DB28BB"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at least 14 days prior to the commencement of an audit being undertaken, p</w:t>
      </w:r>
      <w:r w:rsidR="00E93061" w:rsidRPr="00B8293B">
        <w:rPr>
          <w:color w:val="000000" w:themeColor="text1"/>
          <w:sz w:val="24"/>
          <w:szCs w:val="24"/>
        </w:rPr>
        <w:t>rovide to the FWO</w:t>
      </w:r>
      <w:r w:rsidRPr="00B8293B">
        <w:rPr>
          <w:color w:val="000000" w:themeColor="text1"/>
          <w:sz w:val="24"/>
          <w:szCs w:val="24"/>
        </w:rPr>
        <w:t xml:space="preserve"> </w:t>
      </w:r>
      <w:r w:rsidR="00E93061" w:rsidRPr="00B8293B">
        <w:rPr>
          <w:color w:val="000000" w:themeColor="text1"/>
          <w:sz w:val="24"/>
          <w:szCs w:val="24"/>
        </w:rPr>
        <w:t>the methodology to be used for the purpose of the Audit for approval by the FWO;</w:t>
      </w:r>
    </w:p>
    <w:p w14:paraId="19FECDE8" w14:textId="3A5C8A20" w:rsidR="00E93061" w:rsidRPr="00B8293B" w:rsidRDefault="00CB65A7"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i</w:t>
      </w:r>
      <w:r w:rsidR="00DB28BB" w:rsidRPr="00B8293B">
        <w:rPr>
          <w:color w:val="000000" w:themeColor="text1"/>
          <w:sz w:val="24"/>
          <w:szCs w:val="24"/>
        </w:rPr>
        <w:t>f</w:t>
      </w:r>
      <w:r w:rsidR="00E93061" w:rsidRPr="00B8293B">
        <w:rPr>
          <w:color w:val="000000" w:themeColor="text1"/>
          <w:sz w:val="24"/>
          <w:szCs w:val="24"/>
        </w:rPr>
        <w:t xml:space="preserve"> an Audit discloses contraventions of any Commonwealth workplace law</w:t>
      </w:r>
      <w:r w:rsidR="00DB28BB" w:rsidRPr="00B8293B">
        <w:rPr>
          <w:color w:val="000000" w:themeColor="text1"/>
          <w:sz w:val="24"/>
          <w:szCs w:val="24"/>
        </w:rPr>
        <w:t>s</w:t>
      </w:r>
      <w:r w:rsidR="00E93061" w:rsidRPr="00B8293B">
        <w:rPr>
          <w:color w:val="000000" w:themeColor="text1"/>
          <w:sz w:val="24"/>
          <w:szCs w:val="24"/>
        </w:rPr>
        <w:t xml:space="preserve"> and/or instruments, </w:t>
      </w:r>
      <w:r w:rsidR="00DB28BB" w:rsidRPr="00B8293B">
        <w:rPr>
          <w:color w:val="000000" w:themeColor="text1"/>
          <w:sz w:val="24"/>
          <w:szCs w:val="24"/>
        </w:rPr>
        <w:t xml:space="preserve">the Employer must </w:t>
      </w:r>
      <w:r w:rsidR="00E93061" w:rsidRPr="00B8293B">
        <w:rPr>
          <w:color w:val="000000" w:themeColor="text1"/>
          <w:sz w:val="24"/>
          <w:szCs w:val="24"/>
        </w:rPr>
        <w:t xml:space="preserve">rectify all such contraventions within 14 days of the </w:t>
      </w:r>
      <w:r w:rsidR="00DB28BB" w:rsidRPr="00B8293B">
        <w:rPr>
          <w:color w:val="000000" w:themeColor="text1"/>
          <w:sz w:val="24"/>
          <w:szCs w:val="24"/>
        </w:rPr>
        <w:t xml:space="preserve">notification to the Employer of those contraventions, </w:t>
      </w:r>
      <w:r w:rsidR="00E93061" w:rsidRPr="00B8293B">
        <w:rPr>
          <w:color w:val="000000" w:themeColor="text1"/>
          <w:sz w:val="24"/>
          <w:szCs w:val="24"/>
        </w:rPr>
        <w:t xml:space="preserve"> including rectification of any and all underpayments to employees</w:t>
      </w:r>
      <w:r w:rsidR="00DB28BB" w:rsidRPr="00B8293B">
        <w:rPr>
          <w:color w:val="000000" w:themeColor="text1"/>
          <w:sz w:val="24"/>
          <w:szCs w:val="24"/>
        </w:rPr>
        <w:t xml:space="preserve"> or former employees</w:t>
      </w:r>
      <w:r w:rsidR="00E93061" w:rsidRPr="00B8293B">
        <w:rPr>
          <w:color w:val="000000" w:themeColor="text1"/>
          <w:sz w:val="24"/>
          <w:szCs w:val="24"/>
        </w:rPr>
        <w:t>;</w:t>
      </w:r>
    </w:p>
    <w:p w14:paraId="3B80E6E8" w14:textId="77777777" w:rsidR="00213BDC" w:rsidRDefault="00DB28BB" w:rsidP="00213BDC">
      <w:pPr>
        <w:pStyle w:val="ListParagraph"/>
        <w:numPr>
          <w:ilvl w:val="1"/>
          <w:numId w:val="27"/>
        </w:numPr>
        <w:spacing w:line="360" w:lineRule="auto"/>
        <w:rPr>
          <w:color w:val="000000" w:themeColor="text1"/>
          <w:sz w:val="24"/>
          <w:szCs w:val="24"/>
        </w:rPr>
      </w:pPr>
      <w:r w:rsidRPr="00B8293B">
        <w:rPr>
          <w:color w:val="000000" w:themeColor="text1"/>
          <w:sz w:val="24"/>
          <w:szCs w:val="24"/>
        </w:rPr>
        <w:t>within 14 days of notification to the Employer of the contraventions, p</w:t>
      </w:r>
      <w:r w:rsidR="00E93061" w:rsidRPr="00B8293B">
        <w:rPr>
          <w:color w:val="000000" w:themeColor="text1"/>
          <w:sz w:val="24"/>
          <w:szCs w:val="24"/>
        </w:rPr>
        <w:t>rovide evidence of rectification of the contraventions to the FWO;</w:t>
      </w:r>
    </w:p>
    <w:p w14:paraId="05595B07" w14:textId="77777777" w:rsidR="00213BDC" w:rsidRDefault="00213BDC">
      <w:pPr>
        <w:spacing w:after="200" w:line="276" w:lineRule="auto"/>
        <w:rPr>
          <w:color w:val="000000" w:themeColor="text1"/>
          <w:sz w:val="24"/>
          <w:szCs w:val="24"/>
        </w:rPr>
      </w:pPr>
      <w:r>
        <w:rPr>
          <w:color w:val="000000" w:themeColor="text1"/>
          <w:sz w:val="24"/>
          <w:szCs w:val="24"/>
        </w:rPr>
        <w:br w:type="page"/>
      </w:r>
    </w:p>
    <w:p w14:paraId="5C6668A6" w14:textId="5B2714E4" w:rsidR="004E6ECC" w:rsidRPr="00B8293B" w:rsidRDefault="00213BDC" w:rsidP="00213BDC">
      <w:pPr>
        <w:pStyle w:val="ListParagraph"/>
        <w:numPr>
          <w:ilvl w:val="1"/>
          <w:numId w:val="27"/>
        </w:numPr>
        <w:spacing w:line="360" w:lineRule="auto"/>
        <w:rPr>
          <w:b/>
          <w:color w:val="000000" w:themeColor="text1"/>
          <w:sz w:val="24"/>
          <w:szCs w:val="24"/>
        </w:rPr>
      </w:pPr>
      <w:r w:rsidRPr="00B8293B">
        <w:rPr>
          <w:b/>
          <w:color w:val="000000" w:themeColor="text1"/>
          <w:sz w:val="24"/>
          <w:szCs w:val="24"/>
        </w:rPr>
        <w:lastRenderedPageBreak/>
        <w:t xml:space="preserve"> </w:t>
      </w:r>
      <w:r w:rsidR="004E6ECC" w:rsidRPr="00B8293B">
        <w:rPr>
          <w:b/>
          <w:color w:val="000000" w:themeColor="text1"/>
          <w:sz w:val="24"/>
          <w:szCs w:val="24"/>
        </w:rPr>
        <w:t>Workplace Notice</w:t>
      </w:r>
    </w:p>
    <w:p w14:paraId="69DA40B5" w14:textId="77777777" w:rsidR="00FD76FD" w:rsidRPr="00B8293B" w:rsidRDefault="00FD76FD" w:rsidP="00FD76FD">
      <w:pPr>
        <w:spacing w:line="360" w:lineRule="auto"/>
        <w:rPr>
          <w:b/>
          <w:color w:val="000000" w:themeColor="text1"/>
          <w:sz w:val="24"/>
          <w:szCs w:val="24"/>
        </w:rPr>
      </w:pPr>
    </w:p>
    <w:p w14:paraId="0FF920F5" w14:textId="4F272EC9" w:rsidR="004E6ECC" w:rsidRPr="00B8293B" w:rsidRDefault="00C125DD" w:rsidP="00B8293B">
      <w:pPr>
        <w:pStyle w:val="ListParagraph"/>
        <w:numPr>
          <w:ilvl w:val="1"/>
          <w:numId w:val="27"/>
        </w:numPr>
        <w:spacing w:line="360" w:lineRule="auto"/>
        <w:rPr>
          <w:color w:val="000000" w:themeColor="text1"/>
          <w:sz w:val="24"/>
          <w:szCs w:val="24"/>
        </w:rPr>
      </w:pPr>
      <w:r>
        <w:rPr>
          <w:color w:val="000000" w:themeColor="text1"/>
          <w:sz w:val="24"/>
          <w:szCs w:val="24"/>
        </w:rPr>
        <w:t xml:space="preserve"> </w:t>
      </w:r>
      <w:r w:rsidR="00DB28BB" w:rsidRPr="00B8293B">
        <w:rPr>
          <w:color w:val="000000" w:themeColor="text1"/>
          <w:sz w:val="24"/>
          <w:szCs w:val="24"/>
        </w:rPr>
        <w:t>w</w:t>
      </w:r>
      <w:r w:rsidR="004E6ECC" w:rsidRPr="00B8293B">
        <w:rPr>
          <w:color w:val="000000" w:themeColor="text1"/>
          <w:sz w:val="24"/>
          <w:szCs w:val="24"/>
        </w:rPr>
        <w:t xml:space="preserve">ithin </w:t>
      </w:r>
      <w:r>
        <w:rPr>
          <w:color w:val="000000" w:themeColor="text1"/>
          <w:sz w:val="24"/>
          <w:szCs w:val="24"/>
        </w:rPr>
        <w:t>1 day</w:t>
      </w:r>
      <w:r w:rsidR="00DB28BB" w:rsidRPr="00B8293B">
        <w:rPr>
          <w:color w:val="000000" w:themeColor="text1"/>
          <w:sz w:val="24"/>
          <w:szCs w:val="24"/>
        </w:rPr>
        <w:t xml:space="preserve"> </w:t>
      </w:r>
      <w:r w:rsidR="004E6ECC" w:rsidRPr="00B8293B">
        <w:rPr>
          <w:color w:val="000000" w:themeColor="text1"/>
          <w:sz w:val="24"/>
          <w:szCs w:val="24"/>
        </w:rPr>
        <w:t xml:space="preserve">of the execution of this Undertaking, </w:t>
      </w:r>
      <w:r w:rsidR="00DB28BB" w:rsidRPr="00B8293B">
        <w:rPr>
          <w:color w:val="000000" w:themeColor="text1"/>
          <w:sz w:val="24"/>
          <w:szCs w:val="24"/>
        </w:rPr>
        <w:t xml:space="preserve">the Employer will </w:t>
      </w:r>
      <w:r w:rsidR="004E6ECC" w:rsidRPr="00B8293B">
        <w:rPr>
          <w:color w:val="000000" w:themeColor="text1"/>
          <w:sz w:val="24"/>
          <w:szCs w:val="24"/>
        </w:rPr>
        <w:t xml:space="preserve">cause to be displayed a notice in the form of Attachment </w:t>
      </w:r>
      <w:r w:rsidR="00FD76FD" w:rsidRPr="00B8293B">
        <w:rPr>
          <w:color w:val="000000" w:themeColor="text1"/>
          <w:sz w:val="24"/>
          <w:szCs w:val="24"/>
        </w:rPr>
        <w:t>One</w:t>
      </w:r>
      <w:r w:rsidR="004E6ECC" w:rsidRPr="00B8293B">
        <w:rPr>
          <w:color w:val="000000" w:themeColor="text1"/>
          <w:sz w:val="24"/>
          <w:szCs w:val="24"/>
        </w:rPr>
        <w:t xml:space="preserve"> to this Undertaking (</w:t>
      </w:r>
      <w:r w:rsidR="004E6ECC" w:rsidRPr="00B8293B">
        <w:rPr>
          <w:b/>
          <w:color w:val="000000" w:themeColor="text1"/>
          <w:sz w:val="24"/>
          <w:szCs w:val="24"/>
        </w:rPr>
        <w:t>Workplace Notice</w:t>
      </w:r>
      <w:r w:rsidR="004E6ECC" w:rsidRPr="00B8293B">
        <w:rPr>
          <w:color w:val="000000" w:themeColor="text1"/>
          <w:sz w:val="24"/>
          <w:szCs w:val="24"/>
        </w:rPr>
        <w:t>):</w:t>
      </w:r>
    </w:p>
    <w:p w14:paraId="0C3ABD6C" w14:textId="2D3AAFAF" w:rsidR="004E6ECC" w:rsidRPr="00B8293B" w:rsidRDefault="00DB28BB"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t>f</w:t>
      </w:r>
      <w:r w:rsidR="004E6ECC" w:rsidRPr="00B8293B">
        <w:rPr>
          <w:color w:val="000000" w:themeColor="text1"/>
          <w:sz w:val="24"/>
          <w:szCs w:val="24"/>
        </w:rPr>
        <w:t xml:space="preserve">or a period of 28 days, at </w:t>
      </w:r>
      <w:r w:rsidR="00FD76FD" w:rsidRPr="00B8293B">
        <w:rPr>
          <w:color w:val="000000" w:themeColor="text1"/>
          <w:sz w:val="24"/>
          <w:szCs w:val="24"/>
        </w:rPr>
        <w:t>Mr Kitchen Box Hill</w:t>
      </w:r>
      <w:r w:rsidRPr="00B8293B">
        <w:rPr>
          <w:color w:val="000000" w:themeColor="text1"/>
          <w:sz w:val="24"/>
          <w:szCs w:val="24"/>
        </w:rPr>
        <w:t>, 1 Main Road, Box Hill, Victoria</w:t>
      </w:r>
      <w:r w:rsidR="004E6ECC" w:rsidRPr="00B8293B">
        <w:rPr>
          <w:color w:val="000000" w:themeColor="text1"/>
          <w:sz w:val="24"/>
          <w:szCs w:val="24"/>
        </w:rPr>
        <w:t>; and</w:t>
      </w:r>
    </w:p>
    <w:p w14:paraId="609412AF" w14:textId="3F729E2C" w:rsidR="004E6ECC" w:rsidRPr="00B8293B" w:rsidRDefault="00DB28BB" w:rsidP="00B8293B">
      <w:pPr>
        <w:pStyle w:val="ListParagraph"/>
        <w:numPr>
          <w:ilvl w:val="2"/>
          <w:numId w:val="27"/>
        </w:numPr>
        <w:spacing w:line="360" w:lineRule="auto"/>
        <w:rPr>
          <w:color w:val="000000" w:themeColor="text1"/>
          <w:sz w:val="24"/>
          <w:szCs w:val="24"/>
        </w:rPr>
      </w:pPr>
      <w:r w:rsidRPr="00B8293B">
        <w:rPr>
          <w:color w:val="000000" w:themeColor="text1"/>
          <w:sz w:val="24"/>
          <w:szCs w:val="24"/>
        </w:rPr>
        <w:t>e</w:t>
      </w:r>
      <w:r w:rsidR="004E6ECC" w:rsidRPr="00B8293B">
        <w:rPr>
          <w:color w:val="000000" w:themeColor="text1"/>
          <w:sz w:val="24"/>
          <w:szCs w:val="24"/>
        </w:rPr>
        <w:t xml:space="preserve">nsure that the Workplace Notice is printed in at least </w:t>
      </w:r>
      <w:proofErr w:type="spellStart"/>
      <w:r w:rsidR="004E6ECC" w:rsidRPr="00B8293B">
        <w:rPr>
          <w:color w:val="000000" w:themeColor="text1"/>
          <w:sz w:val="24"/>
          <w:szCs w:val="24"/>
        </w:rPr>
        <w:t>A3</w:t>
      </w:r>
      <w:proofErr w:type="spellEnd"/>
      <w:r w:rsidR="004E6ECC" w:rsidRPr="00B8293B">
        <w:rPr>
          <w:color w:val="000000" w:themeColor="text1"/>
          <w:sz w:val="24"/>
          <w:szCs w:val="24"/>
        </w:rPr>
        <w:t xml:space="preserve"> size and is clearly displayed:</w:t>
      </w:r>
    </w:p>
    <w:p w14:paraId="40573346" w14:textId="5C00D55D" w:rsidR="004E6ECC" w:rsidRPr="00B8293B" w:rsidRDefault="00DB28BB" w:rsidP="00B8293B">
      <w:pPr>
        <w:pStyle w:val="ListParagraph"/>
        <w:numPr>
          <w:ilvl w:val="3"/>
          <w:numId w:val="27"/>
        </w:numPr>
        <w:spacing w:line="360" w:lineRule="auto"/>
        <w:rPr>
          <w:color w:val="000000" w:themeColor="text1"/>
          <w:sz w:val="24"/>
          <w:szCs w:val="24"/>
        </w:rPr>
      </w:pPr>
      <w:r w:rsidRPr="00B8293B">
        <w:rPr>
          <w:color w:val="000000" w:themeColor="text1"/>
          <w:sz w:val="24"/>
          <w:szCs w:val="24"/>
        </w:rPr>
        <w:t>i</w:t>
      </w:r>
      <w:r w:rsidR="004E6ECC" w:rsidRPr="00B8293B">
        <w:rPr>
          <w:color w:val="000000" w:themeColor="text1"/>
          <w:sz w:val="24"/>
          <w:szCs w:val="24"/>
        </w:rPr>
        <w:t xml:space="preserve">n a location to which all employees who work at </w:t>
      </w:r>
      <w:r w:rsidRPr="00B8293B">
        <w:rPr>
          <w:color w:val="000000" w:themeColor="text1"/>
          <w:sz w:val="24"/>
          <w:szCs w:val="24"/>
        </w:rPr>
        <w:t>the Employer</w:t>
      </w:r>
      <w:r w:rsidR="004E6ECC" w:rsidRPr="00B8293B">
        <w:rPr>
          <w:color w:val="000000" w:themeColor="text1"/>
          <w:sz w:val="24"/>
          <w:szCs w:val="24"/>
        </w:rPr>
        <w:t xml:space="preserve"> have access;</w:t>
      </w:r>
    </w:p>
    <w:p w14:paraId="16D383B5" w14:textId="270646A6" w:rsidR="004E6ECC" w:rsidRPr="00B8293B" w:rsidRDefault="00DB28BB" w:rsidP="00B8293B">
      <w:pPr>
        <w:pStyle w:val="ListParagraph"/>
        <w:numPr>
          <w:ilvl w:val="3"/>
          <w:numId w:val="27"/>
        </w:numPr>
        <w:spacing w:line="360" w:lineRule="auto"/>
        <w:rPr>
          <w:color w:val="000000" w:themeColor="text1"/>
          <w:sz w:val="24"/>
          <w:szCs w:val="24"/>
        </w:rPr>
      </w:pPr>
      <w:r w:rsidRPr="00B8293B">
        <w:rPr>
          <w:color w:val="000000" w:themeColor="text1"/>
          <w:sz w:val="24"/>
          <w:szCs w:val="24"/>
        </w:rPr>
        <w:t>i</w:t>
      </w:r>
      <w:r w:rsidR="004E6ECC" w:rsidRPr="00B8293B">
        <w:rPr>
          <w:color w:val="000000" w:themeColor="text1"/>
          <w:sz w:val="24"/>
          <w:szCs w:val="24"/>
        </w:rPr>
        <w:t>n a manner which is reasonably capable of drawing attention of all employees to the Workplace Notice (for example, by placement on a staff noticeboard</w:t>
      </w:r>
      <w:r w:rsidRPr="00B8293B">
        <w:rPr>
          <w:color w:val="000000" w:themeColor="text1"/>
          <w:sz w:val="24"/>
          <w:szCs w:val="24"/>
        </w:rPr>
        <w:t>)</w:t>
      </w:r>
      <w:r w:rsidR="004E6ECC" w:rsidRPr="00B8293B">
        <w:rPr>
          <w:color w:val="000000" w:themeColor="text1"/>
          <w:sz w:val="24"/>
          <w:szCs w:val="24"/>
        </w:rPr>
        <w:t>;</w:t>
      </w:r>
    </w:p>
    <w:p w14:paraId="7A638312" w14:textId="36D11D6E" w:rsidR="004E6ECC" w:rsidRPr="00B8293B" w:rsidRDefault="00DB28BB" w:rsidP="00B8293B">
      <w:pPr>
        <w:pStyle w:val="ListParagraph"/>
        <w:numPr>
          <w:ilvl w:val="3"/>
          <w:numId w:val="27"/>
        </w:numPr>
        <w:spacing w:line="360" w:lineRule="auto"/>
        <w:rPr>
          <w:color w:val="000000" w:themeColor="text1"/>
          <w:sz w:val="24"/>
          <w:szCs w:val="24"/>
        </w:rPr>
      </w:pPr>
      <w:proofErr w:type="gramStart"/>
      <w:r w:rsidRPr="00B8293B">
        <w:rPr>
          <w:color w:val="000000" w:themeColor="text1"/>
          <w:sz w:val="24"/>
          <w:szCs w:val="24"/>
        </w:rPr>
        <w:t>p</w:t>
      </w:r>
      <w:r w:rsidR="004E6ECC" w:rsidRPr="00B8293B">
        <w:rPr>
          <w:color w:val="000000" w:themeColor="text1"/>
          <w:sz w:val="24"/>
          <w:szCs w:val="24"/>
        </w:rPr>
        <w:t>rovide</w:t>
      </w:r>
      <w:proofErr w:type="gramEnd"/>
      <w:r w:rsidR="004E6ECC" w:rsidRPr="00B8293B">
        <w:rPr>
          <w:color w:val="000000" w:themeColor="text1"/>
          <w:sz w:val="24"/>
          <w:szCs w:val="24"/>
        </w:rPr>
        <w:t xml:space="preserve"> evidence to the FWO of the placement of the Workplace Notice within seven days of its placement.</w:t>
      </w:r>
    </w:p>
    <w:p w14:paraId="4FD7CD21" w14:textId="77777777" w:rsidR="00FD76FD" w:rsidRPr="00B8293B" w:rsidRDefault="00FD76FD" w:rsidP="00FD76FD">
      <w:pPr>
        <w:spacing w:line="360" w:lineRule="auto"/>
        <w:ind w:left="1980"/>
        <w:rPr>
          <w:color w:val="000000" w:themeColor="text1"/>
          <w:sz w:val="24"/>
          <w:szCs w:val="24"/>
        </w:rPr>
      </w:pPr>
    </w:p>
    <w:p w14:paraId="3743881F" w14:textId="77777777" w:rsidR="00550347" w:rsidRPr="00B8293B" w:rsidRDefault="00550347" w:rsidP="00FD76FD">
      <w:pPr>
        <w:spacing w:line="360" w:lineRule="auto"/>
        <w:rPr>
          <w:b/>
          <w:color w:val="000000" w:themeColor="text1"/>
          <w:sz w:val="24"/>
          <w:szCs w:val="24"/>
        </w:rPr>
      </w:pPr>
      <w:r w:rsidRPr="00B8293B">
        <w:rPr>
          <w:b/>
          <w:color w:val="000000" w:themeColor="text1"/>
          <w:sz w:val="24"/>
          <w:szCs w:val="24"/>
        </w:rPr>
        <w:t>Record Keeping</w:t>
      </w:r>
    </w:p>
    <w:p w14:paraId="2E6D0845" w14:textId="77777777" w:rsidR="00FD76FD" w:rsidRPr="00B8293B" w:rsidRDefault="00FD76FD" w:rsidP="00FD76FD">
      <w:pPr>
        <w:spacing w:line="360" w:lineRule="auto"/>
        <w:rPr>
          <w:b/>
          <w:color w:val="000000" w:themeColor="text1"/>
          <w:sz w:val="24"/>
          <w:szCs w:val="24"/>
        </w:rPr>
      </w:pPr>
    </w:p>
    <w:p w14:paraId="6381CB09" w14:textId="5DF63C8F" w:rsidR="004E6ECC" w:rsidRPr="00B8293B" w:rsidRDefault="00550347" w:rsidP="00B8293B">
      <w:pPr>
        <w:pStyle w:val="ListParagraph"/>
        <w:numPr>
          <w:ilvl w:val="1"/>
          <w:numId w:val="27"/>
        </w:numPr>
        <w:spacing w:line="360" w:lineRule="auto"/>
        <w:rPr>
          <w:color w:val="000000" w:themeColor="text1"/>
          <w:sz w:val="24"/>
          <w:szCs w:val="24"/>
        </w:rPr>
      </w:pPr>
      <w:r w:rsidRPr="00B8293B">
        <w:rPr>
          <w:color w:val="000000" w:themeColor="text1"/>
          <w:sz w:val="24"/>
          <w:szCs w:val="24"/>
        </w:rPr>
        <w:t xml:space="preserve">Within </w:t>
      </w:r>
      <w:r w:rsidR="00FD76FD" w:rsidRPr="00B8293B">
        <w:rPr>
          <w:color w:val="000000" w:themeColor="text1"/>
          <w:sz w:val="24"/>
          <w:szCs w:val="24"/>
        </w:rPr>
        <w:t xml:space="preserve">28 days of the date of execution of this Undertaking, </w:t>
      </w:r>
      <w:r w:rsidR="00DB28BB" w:rsidRPr="00B8293B">
        <w:rPr>
          <w:color w:val="000000" w:themeColor="text1"/>
          <w:sz w:val="24"/>
          <w:szCs w:val="24"/>
        </w:rPr>
        <w:t xml:space="preserve">the Employer will </w:t>
      </w:r>
      <w:r w:rsidRPr="00B8293B">
        <w:rPr>
          <w:color w:val="000000" w:themeColor="text1"/>
          <w:sz w:val="24"/>
          <w:szCs w:val="24"/>
        </w:rPr>
        <w:t xml:space="preserve">provide </w:t>
      </w:r>
      <w:r w:rsidR="004E6ECC" w:rsidRPr="00B8293B">
        <w:rPr>
          <w:color w:val="000000" w:themeColor="text1"/>
          <w:sz w:val="24"/>
          <w:szCs w:val="24"/>
        </w:rPr>
        <w:t xml:space="preserve">to the FWO </w:t>
      </w:r>
      <w:r w:rsidR="00CB65A7" w:rsidRPr="00B8293B">
        <w:rPr>
          <w:color w:val="000000" w:themeColor="text1"/>
          <w:sz w:val="24"/>
          <w:szCs w:val="24"/>
        </w:rPr>
        <w:t>c</w:t>
      </w:r>
      <w:r w:rsidRPr="00B8293B">
        <w:rPr>
          <w:color w:val="000000" w:themeColor="text1"/>
          <w:sz w:val="24"/>
          <w:szCs w:val="24"/>
        </w:rPr>
        <w:t>opies of time and wage records and payslips that comply with Commonwealth workplace laws</w:t>
      </w:r>
      <w:r w:rsidR="00D94484">
        <w:rPr>
          <w:color w:val="000000" w:themeColor="text1"/>
          <w:sz w:val="24"/>
          <w:szCs w:val="24"/>
        </w:rPr>
        <w:t xml:space="preserve"> that includes all periods of </w:t>
      </w:r>
      <w:r w:rsidR="00232F72">
        <w:rPr>
          <w:color w:val="000000" w:themeColor="text1"/>
          <w:sz w:val="24"/>
          <w:szCs w:val="24"/>
        </w:rPr>
        <w:t xml:space="preserve">employment </w:t>
      </w:r>
      <w:r w:rsidR="00D94484">
        <w:rPr>
          <w:color w:val="000000" w:themeColor="text1"/>
          <w:sz w:val="24"/>
          <w:szCs w:val="24"/>
        </w:rPr>
        <w:t>during that 28 day period.</w:t>
      </w:r>
    </w:p>
    <w:p w14:paraId="5216E2FF" w14:textId="77777777" w:rsidR="00801F74" w:rsidRPr="00B8293B" w:rsidRDefault="00801F74" w:rsidP="00B8293B">
      <w:pPr>
        <w:pStyle w:val="ListParagraph"/>
        <w:spacing w:line="360" w:lineRule="auto"/>
        <w:ind w:left="1440"/>
        <w:rPr>
          <w:color w:val="000000" w:themeColor="text1"/>
          <w:sz w:val="24"/>
          <w:szCs w:val="24"/>
        </w:rPr>
      </w:pPr>
    </w:p>
    <w:p w14:paraId="694B3C5C" w14:textId="77777777" w:rsidR="005A51D7" w:rsidRPr="00B8293B" w:rsidRDefault="005A51D7" w:rsidP="005A51D7">
      <w:pPr>
        <w:spacing w:after="240"/>
        <w:rPr>
          <w:b/>
          <w:iCs/>
          <w:sz w:val="24"/>
          <w:szCs w:val="24"/>
        </w:rPr>
      </w:pPr>
      <w:r w:rsidRPr="00B8293B">
        <w:rPr>
          <w:b/>
          <w:iCs/>
          <w:sz w:val="24"/>
          <w:szCs w:val="24"/>
        </w:rPr>
        <w:t xml:space="preserve">FWO </w:t>
      </w:r>
      <w:proofErr w:type="spellStart"/>
      <w:r w:rsidRPr="00B8293B">
        <w:rPr>
          <w:b/>
          <w:iCs/>
          <w:sz w:val="24"/>
          <w:szCs w:val="24"/>
        </w:rPr>
        <w:t>MyAccount</w:t>
      </w:r>
      <w:proofErr w:type="spellEnd"/>
      <w:r w:rsidRPr="00B8293B">
        <w:rPr>
          <w:b/>
          <w:iCs/>
          <w:sz w:val="24"/>
          <w:szCs w:val="24"/>
        </w:rPr>
        <w:t xml:space="preserve"> Registration</w:t>
      </w:r>
    </w:p>
    <w:p w14:paraId="58D545D6" w14:textId="665C199C" w:rsidR="005A51D7" w:rsidRPr="00B8293B" w:rsidRDefault="005A51D7" w:rsidP="00B8293B">
      <w:pPr>
        <w:spacing w:line="360" w:lineRule="auto"/>
        <w:rPr>
          <w:color w:val="000000" w:themeColor="text1"/>
          <w:sz w:val="24"/>
          <w:szCs w:val="24"/>
        </w:rPr>
      </w:pPr>
    </w:p>
    <w:p w14:paraId="610D5DD3" w14:textId="7EE6624A" w:rsidR="005A51D7" w:rsidRPr="00B8293B" w:rsidRDefault="005A51D7" w:rsidP="00B8293B">
      <w:pPr>
        <w:pStyle w:val="ListParagraph"/>
        <w:numPr>
          <w:ilvl w:val="1"/>
          <w:numId w:val="27"/>
        </w:numPr>
        <w:spacing w:line="360" w:lineRule="auto"/>
        <w:rPr>
          <w:color w:val="000000" w:themeColor="text1"/>
          <w:sz w:val="24"/>
          <w:szCs w:val="24"/>
        </w:rPr>
      </w:pPr>
      <w:r w:rsidRPr="00B8293B">
        <w:rPr>
          <w:sz w:val="24"/>
          <w:szCs w:val="24"/>
        </w:rPr>
        <w:t>within 7 days of the execution of this Undertaking, register with the FWO ‘</w:t>
      </w:r>
      <w:proofErr w:type="spellStart"/>
      <w:r w:rsidRPr="00B8293B">
        <w:rPr>
          <w:sz w:val="24"/>
          <w:szCs w:val="24"/>
        </w:rPr>
        <w:t>MyAccount</w:t>
      </w:r>
      <w:proofErr w:type="spellEnd"/>
      <w:r w:rsidRPr="00B8293B">
        <w:rPr>
          <w:sz w:val="24"/>
          <w:szCs w:val="24"/>
        </w:rPr>
        <w:t xml:space="preserve">’ portal at ‘www.fairwork.gov.au’ and complete the profile, minimum pay rates and Award options through this portal. Thereafter: </w:t>
      </w:r>
    </w:p>
    <w:p w14:paraId="51D008A6" w14:textId="77777777" w:rsidR="00213BDC" w:rsidRPr="00213BDC" w:rsidRDefault="005A51D7" w:rsidP="00213BDC">
      <w:pPr>
        <w:pStyle w:val="ListParagraph"/>
        <w:numPr>
          <w:ilvl w:val="2"/>
          <w:numId w:val="27"/>
        </w:numPr>
        <w:spacing w:line="360" w:lineRule="auto"/>
        <w:rPr>
          <w:color w:val="000000" w:themeColor="text1"/>
          <w:sz w:val="24"/>
          <w:szCs w:val="24"/>
        </w:rPr>
      </w:pPr>
      <w:r w:rsidRPr="00B8293B">
        <w:rPr>
          <w:sz w:val="24"/>
          <w:szCs w:val="24"/>
        </w:rPr>
        <w:t>within 14 days of the execution of the Undertaking provide to the FWO the Company’s ‘My Account’ registration numb</w:t>
      </w:r>
      <w:bookmarkStart w:id="0" w:name="_GoBack"/>
      <w:bookmarkEnd w:id="0"/>
      <w:r w:rsidRPr="00B8293B">
        <w:rPr>
          <w:sz w:val="24"/>
          <w:szCs w:val="24"/>
        </w:rPr>
        <w:t>er</w:t>
      </w:r>
      <w:r w:rsidR="00801F74" w:rsidRPr="00B8293B">
        <w:rPr>
          <w:sz w:val="24"/>
          <w:szCs w:val="24"/>
        </w:rPr>
        <w:t>; and</w:t>
      </w:r>
    </w:p>
    <w:p w14:paraId="16FD7A3C" w14:textId="34E8987B" w:rsidR="005A51D7" w:rsidRPr="00213BDC" w:rsidRDefault="005A51D7" w:rsidP="00213BDC">
      <w:pPr>
        <w:pStyle w:val="ListParagraph"/>
        <w:numPr>
          <w:ilvl w:val="2"/>
          <w:numId w:val="27"/>
        </w:numPr>
        <w:spacing w:line="360" w:lineRule="auto"/>
        <w:rPr>
          <w:color w:val="000000" w:themeColor="text1"/>
          <w:sz w:val="28"/>
          <w:szCs w:val="24"/>
        </w:rPr>
      </w:pPr>
      <w:proofErr w:type="gramStart"/>
      <w:r w:rsidRPr="00213BDC">
        <w:rPr>
          <w:sz w:val="24"/>
        </w:rPr>
        <w:lastRenderedPageBreak/>
        <w:t>within</w:t>
      </w:r>
      <w:proofErr w:type="gramEnd"/>
      <w:r w:rsidRPr="00213BDC">
        <w:rPr>
          <w:sz w:val="24"/>
        </w:rPr>
        <w:t xml:space="preserve"> 28 days of the execution of the Undertaking, at a mutually agreed time and location, demonstrate to a Fair Work Inspector your </w:t>
      </w:r>
      <w:proofErr w:type="spellStart"/>
      <w:r w:rsidRPr="00213BDC">
        <w:rPr>
          <w:sz w:val="24"/>
        </w:rPr>
        <w:t>MyAccount</w:t>
      </w:r>
      <w:proofErr w:type="spellEnd"/>
      <w:r w:rsidRPr="00213BDC">
        <w:rPr>
          <w:sz w:val="24"/>
        </w:rPr>
        <w:t xml:space="preserve"> knowledge, including in relation to accessing the  current Fast Food Industry Award minimum pay rates and Public Holiday penalty rates.</w:t>
      </w:r>
    </w:p>
    <w:p w14:paraId="1A110179" w14:textId="77777777" w:rsidR="005A51D7" w:rsidRPr="00B8293B" w:rsidRDefault="005A51D7" w:rsidP="00B8293B">
      <w:pPr>
        <w:spacing w:line="360" w:lineRule="auto"/>
        <w:rPr>
          <w:color w:val="000000" w:themeColor="text1"/>
          <w:sz w:val="24"/>
          <w:szCs w:val="24"/>
        </w:rPr>
      </w:pPr>
    </w:p>
    <w:p w14:paraId="41CAA8D1" w14:textId="77777777" w:rsidR="00D01259" w:rsidRPr="00B8293B" w:rsidRDefault="00D01259" w:rsidP="00FD76FD">
      <w:pPr>
        <w:spacing w:line="360" w:lineRule="auto"/>
        <w:rPr>
          <w:b/>
          <w:color w:val="000000" w:themeColor="text1"/>
          <w:sz w:val="24"/>
          <w:szCs w:val="24"/>
        </w:rPr>
      </w:pPr>
      <w:r w:rsidRPr="00B8293B">
        <w:rPr>
          <w:b/>
          <w:color w:val="000000" w:themeColor="text1"/>
          <w:sz w:val="24"/>
          <w:szCs w:val="24"/>
        </w:rPr>
        <w:t>ACKNOWLEDGEMENTS</w:t>
      </w:r>
    </w:p>
    <w:p w14:paraId="7B48FD28" w14:textId="77777777" w:rsidR="00FD76FD" w:rsidRPr="00B8293B" w:rsidRDefault="00FD76FD" w:rsidP="00FD76FD">
      <w:pPr>
        <w:spacing w:line="360" w:lineRule="auto"/>
        <w:rPr>
          <w:b/>
          <w:color w:val="000000" w:themeColor="text1"/>
          <w:sz w:val="24"/>
          <w:szCs w:val="24"/>
        </w:rPr>
      </w:pPr>
    </w:p>
    <w:p w14:paraId="29CF164E" w14:textId="77777777" w:rsidR="005A51D7" w:rsidRPr="00B8293B" w:rsidRDefault="005A51D7" w:rsidP="00B8293B">
      <w:pPr>
        <w:pStyle w:val="ListParagraph"/>
        <w:numPr>
          <w:ilvl w:val="0"/>
          <w:numId w:val="18"/>
        </w:numPr>
        <w:spacing w:line="360" w:lineRule="auto"/>
        <w:rPr>
          <w:color w:val="000000" w:themeColor="text1"/>
          <w:sz w:val="24"/>
          <w:szCs w:val="24"/>
        </w:rPr>
      </w:pPr>
      <w:r w:rsidRPr="00B8293B">
        <w:rPr>
          <w:color w:val="000000" w:themeColor="text1"/>
          <w:sz w:val="24"/>
          <w:szCs w:val="24"/>
        </w:rPr>
        <w:t>The Employer acknowledges that:</w:t>
      </w:r>
    </w:p>
    <w:p w14:paraId="089779F1"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 xml:space="preserve">the FWO may make this Undertaking (including any attachments) available for public inspection, including by posting it to its website at </w:t>
      </w:r>
      <w:hyperlink r:id="rId10" w:history="1">
        <w:r w:rsidRPr="00B8293B">
          <w:rPr>
            <w:rStyle w:val="Hyperlink"/>
            <w:sz w:val="24"/>
            <w:szCs w:val="24"/>
          </w:rPr>
          <w:t>www.fairwork.gov.au</w:t>
        </w:r>
      </w:hyperlink>
      <w:r w:rsidRPr="00B8293B">
        <w:rPr>
          <w:color w:val="000000" w:themeColor="text1"/>
          <w:sz w:val="24"/>
          <w:szCs w:val="24"/>
        </w:rPr>
        <w:t xml:space="preserve"> (subject to the FWO taking any necessary steps to redact the names of individuals not party to the Undertaking); </w:t>
      </w:r>
    </w:p>
    <w:p w14:paraId="362DD098"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 xml:space="preserve">the FWO may release a copy of this Undertaking pursuant to any relevant request under the </w:t>
      </w:r>
      <w:r w:rsidRPr="00B8293B">
        <w:rPr>
          <w:i/>
          <w:color w:val="000000" w:themeColor="text1"/>
          <w:sz w:val="24"/>
          <w:szCs w:val="24"/>
        </w:rPr>
        <w:t>Freedom of Information Act 1982</w:t>
      </w:r>
      <w:r w:rsidRPr="00B8293B">
        <w:rPr>
          <w:color w:val="000000" w:themeColor="text1"/>
          <w:sz w:val="24"/>
          <w:szCs w:val="24"/>
        </w:rPr>
        <w:t xml:space="preserve"> (</w:t>
      </w:r>
      <w:proofErr w:type="spellStart"/>
      <w:r w:rsidRPr="00B8293B">
        <w:rPr>
          <w:color w:val="000000" w:themeColor="text1"/>
          <w:sz w:val="24"/>
          <w:szCs w:val="24"/>
        </w:rPr>
        <w:t>Cth</w:t>
      </w:r>
      <w:proofErr w:type="spellEnd"/>
      <w:r w:rsidRPr="00B8293B">
        <w:rPr>
          <w:color w:val="000000" w:themeColor="text1"/>
          <w:sz w:val="24"/>
          <w:szCs w:val="24"/>
        </w:rPr>
        <w:t xml:space="preserve">); </w:t>
      </w:r>
    </w:p>
    <w:p w14:paraId="16A819FC"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 xml:space="preserve">the FWO may issue a media release in relation to this Undertaking and from time to time, publicly refer to the Undertaking and its terms; </w:t>
      </w:r>
    </w:p>
    <w:p w14:paraId="49F985F4"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 xml:space="preserve">the admissions made in the Undertaking may be relied upon by the FWO in respect of any future decision about enforcement action to be taken in relation to any future non-compliance with Commonwealth workplace relations obligations by the Employer; </w:t>
      </w:r>
    </w:p>
    <w:p w14:paraId="0494BE55"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 xml:space="preserve">consistent with the Note to section 715(4) of the FW Act, this Undertaking in no way derogates from the rights and remedies available to any other person arising from the conduct set out in this Undertaking; </w:t>
      </w:r>
    </w:p>
    <w:p w14:paraId="59566A71" w14:textId="77777777" w:rsidR="005A51D7" w:rsidRPr="00B8293B" w:rsidRDefault="005A51D7" w:rsidP="005A51D7">
      <w:pPr>
        <w:pStyle w:val="ListParagraph"/>
        <w:numPr>
          <w:ilvl w:val="0"/>
          <w:numId w:val="31"/>
        </w:numPr>
        <w:spacing w:line="360" w:lineRule="auto"/>
        <w:rPr>
          <w:color w:val="000000" w:themeColor="text1"/>
          <w:sz w:val="24"/>
          <w:szCs w:val="24"/>
        </w:rPr>
      </w:pPr>
      <w:r w:rsidRPr="00B8293B">
        <w:rPr>
          <w:color w:val="000000" w:themeColor="text1"/>
          <w:sz w:val="24"/>
          <w:szCs w:val="24"/>
        </w:rPr>
        <w:t>if the FWO considers that the Employer has contravened any of the terms of this Undertaking the FWO may apply to any of the Courts set out in section 715(6) of the FW Act, for orders under section 715(7) of the FW Act; and</w:t>
      </w:r>
    </w:p>
    <w:p w14:paraId="633E474B" w14:textId="77777777" w:rsidR="005A51D7" w:rsidRPr="00B8293B" w:rsidRDefault="005A51D7" w:rsidP="005A51D7">
      <w:pPr>
        <w:pStyle w:val="ListParagraph"/>
        <w:numPr>
          <w:ilvl w:val="0"/>
          <w:numId w:val="31"/>
        </w:numPr>
        <w:spacing w:line="360" w:lineRule="auto"/>
        <w:rPr>
          <w:color w:val="000000" w:themeColor="text1"/>
          <w:sz w:val="24"/>
          <w:szCs w:val="24"/>
        </w:rPr>
      </w:pPr>
      <w:proofErr w:type="gramStart"/>
      <w:r w:rsidRPr="00B8293B">
        <w:rPr>
          <w:color w:val="000000" w:themeColor="text1"/>
          <w:sz w:val="24"/>
          <w:szCs w:val="24"/>
        </w:rPr>
        <w:t>consistent</w:t>
      </w:r>
      <w:proofErr w:type="gramEnd"/>
      <w:r w:rsidRPr="00B8293B">
        <w:rPr>
          <w:color w:val="000000" w:themeColor="text1"/>
          <w:sz w:val="24"/>
          <w:szCs w:val="24"/>
        </w:rPr>
        <w:t xml:space="preserve"> with section 715(3) of the FW Act, the Employer may withdraw from or vary this Undertaking at any time, but only with the consent of the FWO. </w:t>
      </w:r>
    </w:p>
    <w:p w14:paraId="41CAA8DF" w14:textId="77777777" w:rsidR="00544648" w:rsidRPr="00B8293B" w:rsidRDefault="00544648" w:rsidP="00544648">
      <w:pPr>
        <w:pageBreakBefore/>
        <w:widowControl w:val="0"/>
        <w:tabs>
          <w:tab w:val="right" w:pos="9072"/>
        </w:tabs>
        <w:spacing w:after="240"/>
        <w:rPr>
          <w:rFonts w:cs="Arial"/>
          <w:b/>
          <w:color w:val="000000" w:themeColor="text1"/>
          <w:spacing w:val="10"/>
          <w:sz w:val="24"/>
          <w:szCs w:val="24"/>
        </w:rPr>
      </w:pPr>
      <w:r w:rsidRPr="00B8293B">
        <w:rPr>
          <w:rFonts w:cs="Arial"/>
          <w:b/>
          <w:color w:val="000000" w:themeColor="text1"/>
          <w:spacing w:val="10"/>
          <w:sz w:val="24"/>
          <w:szCs w:val="24"/>
        </w:rPr>
        <w:lastRenderedPageBreak/>
        <w:t>Executed as an undertaking</w:t>
      </w:r>
    </w:p>
    <w:p w14:paraId="41CAA8E1" w14:textId="21CF549B" w:rsidR="00544648" w:rsidRPr="00B8293B" w:rsidRDefault="00544648" w:rsidP="00544648">
      <w:pPr>
        <w:tabs>
          <w:tab w:val="right" w:pos="4111"/>
        </w:tabs>
        <w:spacing w:before="240" w:after="240"/>
        <w:rPr>
          <w:rFonts w:cs="Arial"/>
          <w:color w:val="000000" w:themeColor="text1"/>
          <w:sz w:val="24"/>
          <w:szCs w:val="24"/>
        </w:rPr>
      </w:pPr>
      <w:r w:rsidRPr="00B8293B">
        <w:rPr>
          <w:rFonts w:cs="Arial"/>
          <w:caps/>
          <w:color w:val="000000" w:themeColor="text1"/>
          <w:sz w:val="24"/>
          <w:szCs w:val="24"/>
        </w:rPr>
        <w:t>Executed</w:t>
      </w:r>
      <w:r w:rsidRPr="00B8293B">
        <w:rPr>
          <w:rFonts w:cs="Arial"/>
          <w:color w:val="000000" w:themeColor="text1"/>
          <w:sz w:val="24"/>
          <w:szCs w:val="24"/>
        </w:rPr>
        <w:t xml:space="preserve"> by </w:t>
      </w:r>
      <w:proofErr w:type="spellStart"/>
      <w:r w:rsidR="00FD76FD" w:rsidRPr="00B8293B">
        <w:rPr>
          <w:rFonts w:cs="Arial"/>
          <w:color w:val="000000" w:themeColor="text1"/>
          <w:spacing w:val="10"/>
          <w:sz w:val="24"/>
          <w:szCs w:val="24"/>
        </w:rPr>
        <w:t>DM</w:t>
      </w:r>
      <w:proofErr w:type="spellEnd"/>
      <w:r w:rsidR="00FD76FD" w:rsidRPr="00B8293B">
        <w:rPr>
          <w:rFonts w:cs="Arial"/>
          <w:color w:val="000000" w:themeColor="text1"/>
          <w:spacing w:val="10"/>
          <w:sz w:val="24"/>
          <w:szCs w:val="24"/>
        </w:rPr>
        <w:t xml:space="preserve"> &amp; G Pty Ltd</w:t>
      </w:r>
      <w:r w:rsidRPr="00B8293B">
        <w:rPr>
          <w:rFonts w:cs="Arial"/>
          <w:color w:val="000000" w:themeColor="text1"/>
          <w:spacing w:val="10"/>
          <w:sz w:val="24"/>
          <w:szCs w:val="24"/>
        </w:rPr>
        <w:t xml:space="preserve"> </w:t>
      </w:r>
      <w:r w:rsidRPr="00B8293B">
        <w:rPr>
          <w:rFonts w:cs="Arial"/>
          <w:color w:val="000000" w:themeColor="text1"/>
          <w:sz w:val="24"/>
          <w:szCs w:val="24"/>
        </w:rPr>
        <w:t xml:space="preserve">in accordance with section 127(1) of the </w:t>
      </w:r>
      <w:r w:rsidRPr="00B8293B">
        <w:rPr>
          <w:rFonts w:cs="Arial"/>
          <w:i/>
          <w:color w:val="000000" w:themeColor="text1"/>
          <w:sz w:val="24"/>
          <w:szCs w:val="24"/>
        </w:rPr>
        <w:t>Corporations Act 2001</w:t>
      </w:r>
      <w:r w:rsidRPr="00B8293B">
        <w:rPr>
          <w:rFonts w:cs="Arial"/>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18"/>
        <w:gridCol w:w="4421"/>
      </w:tblGrid>
      <w:tr w:rsidR="00FD76FD" w:rsidRPr="00CB65A7" w14:paraId="41CAA8E5" w14:textId="77777777" w:rsidTr="00390E79">
        <w:tc>
          <w:tcPr>
            <w:tcW w:w="4528" w:type="dxa"/>
            <w:tcBorders>
              <w:top w:val="nil"/>
              <w:left w:val="nil"/>
              <w:bottom w:val="single" w:sz="4" w:space="0" w:color="auto"/>
              <w:right w:val="nil"/>
            </w:tcBorders>
          </w:tcPr>
          <w:p w14:paraId="41CAA8E2" w14:textId="77777777" w:rsidR="00544648" w:rsidRPr="00B8293B" w:rsidRDefault="00544648" w:rsidP="00390E79">
            <w:pPr>
              <w:tabs>
                <w:tab w:val="right" w:pos="4111"/>
              </w:tabs>
              <w:spacing w:after="240"/>
              <w:rPr>
                <w:rFonts w:cs="Arial"/>
                <w:color w:val="000000" w:themeColor="text1"/>
                <w:sz w:val="24"/>
                <w:szCs w:val="24"/>
              </w:rPr>
            </w:pPr>
          </w:p>
        </w:tc>
        <w:tc>
          <w:tcPr>
            <w:tcW w:w="319" w:type="dxa"/>
            <w:tcBorders>
              <w:top w:val="nil"/>
              <w:left w:val="nil"/>
              <w:bottom w:val="nil"/>
              <w:right w:val="nil"/>
            </w:tcBorders>
          </w:tcPr>
          <w:p w14:paraId="41CAA8E3"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bottom w:val="single" w:sz="4" w:space="0" w:color="auto"/>
              <w:right w:val="nil"/>
            </w:tcBorders>
          </w:tcPr>
          <w:p w14:paraId="41CAA8E4" w14:textId="77777777" w:rsidR="00544648" w:rsidRPr="00B8293B" w:rsidRDefault="00544648" w:rsidP="00390E79">
            <w:pPr>
              <w:spacing w:after="240"/>
              <w:rPr>
                <w:rFonts w:cs="Arial"/>
                <w:color w:val="000000" w:themeColor="text1"/>
                <w:sz w:val="24"/>
                <w:szCs w:val="24"/>
              </w:rPr>
            </w:pPr>
          </w:p>
        </w:tc>
      </w:tr>
      <w:tr w:rsidR="00FD76FD" w:rsidRPr="00CB65A7" w14:paraId="41CAA8E9" w14:textId="77777777" w:rsidTr="00390E79">
        <w:trPr>
          <w:trHeight w:val="193"/>
        </w:trPr>
        <w:tc>
          <w:tcPr>
            <w:tcW w:w="4528" w:type="dxa"/>
            <w:tcBorders>
              <w:top w:val="single" w:sz="4" w:space="0" w:color="auto"/>
              <w:left w:val="nil"/>
              <w:bottom w:val="nil"/>
              <w:right w:val="nil"/>
            </w:tcBorders>
          </w:tcPr>
          <w:p w14:paraId="41CAA8E6"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(Signature of director)</w:t>
            </w:r>
          </w:p>
        </w:tc>
        <w:tc>
          <w:tcPr>
            <w:tcW w:w="319" w:type="dxa"/>
            <w:tcBorders>
              <w:top w:val="nil"/>
              <w:left w:val="nil"/>
              <w:bottom w:val="nil"/>
              <w:right w:val="nil"/>
            </w:tcBorders>
          </w:tcPr>
          <w:p w14:paraId="41CAA8E7" w14:textId="77777777" w:rsidR="00544648" w:rsidRPr="00B8293B" w:rsidRDefault="00544648" w:rsidP="00390E79">
            <w:pPr>
              <w:spacing w:after="240"/>
              <w:rPr>
                <w:rFonts w:cs="Arial"/>
                <w:color w:val="000000" w:themeColor="text1"/>
                <w:sz w:val="24"/>
                <w:szCs w:val="24"/>
              </w:rPr>
            </w:pPr>
          </w:p>
        </w:tc>
        <w:tc>
          <w:tcPr>
            <w:tcW w:w="4439" w:type="dxa"/>
            <w:tcBorders>
              <w:top w:val="single" w:sz="4" w:space="0" w:color="auto"/>
              <w:left w:val="nil"/>
              <w:bottom w:val="nil"/>
              <w:right w:val="nil"/>
            </w:tcBorders>
          </w:tcPr>
          <w:p w14:paraId="41CAA8E8"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(Signature of director/company secretary)</w:t>
            </w:r>
          </w:p>
        </w:tc>
      </w:tr>
      <w:tr w:rsidR="00FD76FD" w:rsidRPr="00CB65A7" w14:paraId="41CAA8ED" w14:textId="77777777" w:rsidTr="00390E79">
        <w:trPr>
          <w:trHeight w:val="517"/>
        </w:trPr>
        <w:tc>
          <w:tcPr>
            <w:tcW w:w="4528" w:type="dxa"/>
            <w:tcBorders>
              <w:top w:val="nil"/>
              <w:left w:val="nil"/>
              <w:right w:val="nil"/>
            </w:tcBorders>
          </w:tcPr>
          <w:p w14:paraId="41CAA8EA" w14:textId="77777777" w:rsidR="00544648" w:rsidRPr="00B8293B" w:rsidRDefault="00544648" w:rsidP="00390E79">
            <w:pPr>
              <w:spacing w:after="240"/>
              <w:rPr>
                <w:rFonts w:cs="Arial"/>
                <w:color w:val="000000" w:themeColor="text1"/>
                <w:sz w:val="24"/>
                <w:szCs w:val="24"/>
              </w:rPr>
            </w:pPr>
          </w:p>
        </w:tc>
        <w:tc>
          <w:tcPr>
            <w:tcW w:w="319" w:type="dxa"/>
            <w:tcBorders>
              <w:top w:val="nil"/>
              <w:left w:val="nil"/>
              <w:bottom w:val="nil"/>
              <w:right w:val="nil"/>
            </w:tcBorders>
          </w:tcPr>
          <w:p w14:paraId="41CAA8EB"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right w:val="nil"/>
            </w:tcBorders>
          </w:tcPr>
          <w:p w14:paraId="41CAA8EC" w14:textId="77777777" w:rsidR="00544648" w:rsidRPr="00B8293B" w:rsidRDefault="00544648" w:rsidP="00390E79">
            <w:pPr>
              <w:spacing w:after="240"/>
              <w:rPr>
                <w:rFonts w:cs="Arial"/>
                <w:color w:val="000000" w:themeColor="text1"/>
                <w:sz w:val="24"/>
                <w:szCs w:val="24"/>
              </w:rPr>
            </w:pPr>
          </w:p>
        </w:tc>
      </w:tr>
    </w:tbl>
    <w:p w14:paraId="41CAA8EE" w14:textId="77777777" w:rsidR="00544648" w:rsidRPr="00B8293B" w:rsidRDefault="00544648" w:rsidP="00544648">
      <w:pPr>
        <w:pStyle w:val="Headersub"/>
        <w:widowControl w:val="0"/>
        <w:tabs>
          <w:tab w:val="left" w:pos="4820"/>
        </w:tabs>
        <w:spacing w:after="240"/>
        <w:rPr>
          <w:rFonts w:cs="Arial"/>
          <w:color w:val="000000" w:themeColor="text1"/>
          <w:sz w:val="24"/>
          <w:szCs w:val="24"/>
        </w:rPr>
      </w:pPr>
      <w:r w:rsidRPr="00B8293B">
        <w:rPr>
          <w:rFonts w:cs="Arial"/>
          <w:color w:val="000000" w:themeColor="text1"/>
          <w:sz w:val="24"/>
          <w:szCs w:val="24"/>
        </w:rPr>
        <w:t>(Name of director)</w:t>
      </w:r>
      <w:r w:rsidRPr="00B8293B">
        <w:rPr>
          <w:rFonts w:cs="Arial"/>
          <w:color w:val="000000" w:themeColor="text1"/>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FD76FD" w:rsidRPr="00CB65A7" w14:paraId="41CAA8F2" w14:textId="77777777" w:rsidTr="00390E79">
        <w:trPr>
          <w:trHeight w:val="517"/>
        </w:trPr>
        <w:tc>
          <w:tcPr>
            <w:tcW w:w="4528" w:type="dxa"/>
            <w:tcBorders>
              <w:top w:val="nil"/>
              <w:left w:val="nil"/>
              <w:right w:val="nil"/>
            </w:tcBorders>
          </w:tcPr>
          <w:p w14:paraId="41CAA8EF" w14:textId="77777777" w:rsidR="00544648" w:rsidRPr="00B8293B" w:rsidRDefault="00544648" w:rsidP="00390E79">
            <w:pPr>
              <w:spacing w:after="240"/>
              <w:rPr>
                <w:rFonts w:cs="Arial"/>
                <w:color w:val="000000" w:themeColor="text1"/>
                <w:sz w:val="24"/>
                <w:szCs w:val="24"/>
              </w:rPr>
            </w:pPr>
          </w:p>
        </w:tc>
        <w:tc>
          <w:tcPr>
            <w:tcW w:w="319" w:type="dxa"/>
            <w:tcBorders>
              <w:top w:val="nil"/>
              <w:left w:val="nil"/>
              <w:bottom w:val="nil"/>
              <w:right w:val="nil"/>
            </w:tcBorders>
          </w:tcPr>
          <w:p w14:paraId="41CAA8F0"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right w:val="nil"/>
            </w:tcBorders>
          </w:tcPr>
          <w:p w14:paraId="41CAA8F1" w14:textId="77777777" w:rsidR="00544648" w:rsidRPr="00B8293B" w:rsidRDefault="00544648" w:rsidP="00390E79">
            <w:pPr>
              <w:spacing w:after="240"/>
              <w:rPr>
                <w:rFonts w:cs="Arial"/>
                <w:color w:val="000000" w:themeColor="text1"/>
                <w:sz w:val="24"/>
                <w:szCs w:val="24"/>
              </w:rPr>
            </w:pPr>
          </w:p>
        </w:tc>
      </w:tr>
    </w:tbl>
    <w:p w14:paraId="41CAA8F3" w14:textId="77777777" w:rsidR="00544648" w:rsidRPr="00B8293B" w:rsidRDefault="00544648" w:rsidP="00544648">
      <w:pPr>
        <w:pStyle w:val="Headersub"/>
        <w:widowControl w:val="0"/>
        <w:tabs>
          <w:tab w:val="left" w:pos="4820"/>
        </w:tabs>
        <w:spacing w:after="240"/>
        <w:rPr>
          <w:rFonts w:cs="Arial"/>
          <w:color w:val="000000" w:themeColor="text1"/>
          <w:sz w:val="24"/>
          <w:szCs w:val="24"/>
        </w:rPr>
      </w:pPr>
      <w:r w:rsidRPr="00B8293B">
        <w:rPr>
          <w:rFonts w:cs="Arial"/>
          <w:color w:val="000000" w:themeColor="text1"/>
          <w:sz w:val="24"/>
          <w:szCs w:val="24"/>
        </w:rPr>
        <w:t>(Date)</w:t>
      </w:r>
      <w:r w:rsidRPr="00B8293B">
        <w:rPr>
          <w:rFonts w:cs="Arial"/>
          <w:color w:val="000000" w:themeColor="text1"/>
          <w:sz w:val="24"/>
          <w:szCs w:val="24"/>
        </w:rPr>
        <w:tab/>
        <w:t>(Date)</w:t>
      </w:r>
    </w:p>
    <w:p w14:paraId="41CAA8F4" w14:textId="77777777" w:rsidR="00544648" w:rsidRPr="00B8293B" w:rsidRDefault="00544648" w:rsidP="00544648">
      <w:pPr>
        <w:pStyle w:val="Headersub"/>
        <w:widowControl w:val="0"/>
        <w:tabs>
          <w:tab w:val="left" w:pos="4820"/>
        </w:tabs>
        <w:spacing w:after="240"/>
        <w:rPr>
          <w:rFonts w:cs="Arial"/>
          <w:color w:val="000000" w:themeColor="text1"/>
          <w:sz w:val="24"/>
          <w:szCs w:val="24"/>
        </w:rPr>
      </w:pPr>
      <w:proofErr w:type="gramStart"/>
      <w:r w:rsidRPr="00B8293B">
        <w:rPr>
          <w:rFonts w:cs="Arial"/>
          <w:color w:val="000000" w:themeColor="text1"/>
          <w:sz w:val="24"/>
          <w:szCs w:val="24"/>
        </w:rPr>
        <w:t>in</w:t>
      </w:r>
      <w:proofErr w:type="gramEnd"/>
      <w:r w:rsidRPr="00B8293B">
        <w:rPr>
          <w:rFonts w:cs="Arial"/>
          <w:color w:val="000000" w:themeColor="text1"/>
          <w:sz w:val="24"/>
          <w:szCs w:val="24"/>
        </w:rPr>
        <w:t xml:space="preserve"> the presence of:</w:t>
      </w:r>
      <w:r w:rsidRPr="00B8293B">
        <w:rPr>
          <w:rFonts w:cs="Arial"/>
          <w:color w:val="000000" w:themeColor="text1"/>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FD76FD" w:rsidRPr="00CB65A7" w14:paraId="41CAA8F8" w14:textId="77777777" w:rsidTr="00390E79">
        <w:tc>
          <w:tcPr>
            <w:tcW w:w="4528" w:type="dxa"/>
            <w:tcBorders>
              <w:top w:val="nil"/>
              <w:left w:val="nil"/>
              <w:bottom w:val="single" w:sz="4" w:space="0" w:color="auto"/>
              <w:right w:val="nil"/>
            </w:tcBorders>
          </w:tcPr>
          <w:p w14:paraId="41CAA8F5" w14:textId="77777777" w:rsidR="00544648" w:rsidRPr="00B8293B" w:rsidRDefault="00544648" w:rsidP="00390E79">
            <w:pPr>
              <w:tabs>
                <w:tab w:val="right" w:pos="4111"/>
              </w:tabs>
              <w:spacing w:after="240"/>
              <w:rPr>
                <w:rFonts w:cs="Arial"/>
                <w:color w:val="000000" w:themeColor="text1"/>
                <w:sz w:val="24"/>
                <w:szCs w:val="24"/>
              </w:rPr>
            </w:pPr>
          </w:p>
        </w:tc>
        <w:tc>
          <w:tcPr>
            <w:tcW w:w="319" w:type="dxa"/>
            <w:tcBorders>
              <w:top w:val="nil"/>
              <w:left w:val="nil"/>
              <w:bottom w:val="nil"/>
              <w:right w:val="nil"/>
            </w:tcBorders>
          </w:tcPr>
          <w:p w14:paraId="41CAA8F6"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bottom w:val="single" w:sz="4" w:space="0" w:color="auto"/>
              <w:right w:val="nil"/>
            </w:tcBorders>
          </w:tcPr>
          <w:p w14:paraId="41CAA8F7" w14:textId="77777777" w:rsidR="00544648" w:rsidRPr="00B8293B" w:rsidRDefault="00544648" w:rsidP="00390E79">
            <w:pPr>
              <w:spacing w:after="240"/>
              <w:rPr>
                <w:rFonts w:cs="Arial"/>
                <w:color w:val="000000" w:themeColor="text1"/>
                <w:sz w:val="24"/>
                <w:szCs w:val="24"/>
              </w:rPr>
            </w:pPr>
          </w:p>
        </w:tc>
      </w:tr>
      <w:tr w:rsidR="00FD76FD" w:rsidRPr="00CB65A7" w14:paraId="41CAA8FC" w14:textId="77777777" w:rsidTr="00390E79">
        <w:trPr>
          <w:trHeight w:val="193"/>
        </w:trPr>
        <w:tc>
          <w:tcPr>
            <w:tcW w:w="4528" w:type="dxa"/>
            <w:tcBorders>
              <w:top w:val="single" w:sz="4" w:space="0" w:color="auto"/>
              <w:left w:val="nil"/>
              <w:bottom w:val="nil"/>
              <w:right w:val="nil"/>
            </w:tcBorders>
          </w:tcPr>
          <w:p w14:paraId="41CAA8F9"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(Signature of witness)</w:t>
            </w:r>
          </w:p>
        </w:tc>
        <w:tc>
          <w:tcPr>
            <w:tcW w:w="319" w:type="dxa"/>
            <w:tcBorders>
              <w:top w:val="nil"/>
              <w:left w:val="nil"/>
              <w:bottom w:val="nil"/>
              <w:right w:val="nil"/>
            </w:tcBorders>
          </w:tcPr>
          <w:p w14:paraId="41CAA8FA" w14:textId="77777777" w:rsidR="00544648" w:rsidRPr="00B8293B" w:rsidRDefault="00544648" w:rsidP="00390E79">
            <w:pPr>
              <w:spacing w:after="240"/>
              <w:rPr>
                <w:rFonts w:cs="Arial"/>
                <w:color w:val="000000" w:themeColor="text1"/>
                <w:sz w:val="24"/>
                <w:szCs w:val="24"/>
              </w:rPr>
            </w:pPr>
          </w:p>
        </w:tc>
        <w:tc>
          <w:tcPr>
            <w:tcW w:w="4439" w:type="dxa"/>
            <w:tcBorders>
              <w:top w:val="single" w:sz="4" w:space="0" w:color="auto"/>
              <w:left w:val="nil"/>
              <w:bottom w:val="nil"/>
              <w:right w:val="nil"/>
            </w:tcBorders>
          </w:tcPr>
          <w:p w14:paraId="41CAA8FB"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(Signature of witness)</w:t>
            </w:r>
          </w:p>
        </w:tc>
      </w:tr>
      <w:tr w:rsidR="00FD76FD" w:rsidRPr="00CB65A7" w14:paraId="41CAA900" w14:textId="77777777" w:rsidTr="00390E79">
        <w:trPr>
          <w:trHeight w:val="517"/>
        </w:trPr>
        <w:tc>
          <w:tcPr>
            <w:tcW w:w="4528" w:type="dxa"/>
            <w:tcBorders>
              <w:top w:val="nil"/>
              <w:left w:val="nil"/>
              <w:right w:val="nil"/>
            </w:tcBorders>
          </w:tcPr>
          <w:p w14:paraId="41CAA8FD" w14:textId="77777777" w:rsidR="00544648" w:rsidRPr="00B8293B" w:rsidRDefault="00544648" w:rsidP="00390E79">
            <w:pPr>
              <w:spacing w:after="240"/>
              <w:rPr>
                <w:rFonts w:cs="Arial"/>
                <w:color w:val="000000" w:themeColor="text1"/>
                <w:sz w:val="24"/>
                <w:szCs w:val="24"/>
              </w:rPr>
            </w:pPr>
          </w:p>
        </w:tc>
        <w:tc>
          <w:tcPr>
            <w:tcW w:w="319" w:type="dxa"/>
            <w:tcBorders>
              <w:top w:val="nil"/>
              <w:left w:val="nil"/>
              <w:bottom w:val="nil"/>
              <w:right w:val="nil"/>
            </w:tcBorders>
          </w:tcPr>
          <w:p w14:paraId="41CAA8FE"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right w:val="nil"/>
            </w:tcBorders>
          </w:tcPr>
          <w:p w14:paraId="41CAA8FF" w14:textId="77777777" w:rsidR="00544648" w:rsidRPr="00B8293B" w:rsidRDefault="00544648" w:rsidP="00390E79">
            <w:pPr>
              <w:spacing w:after="240"/>
              <w:rPr>
                <w:rFonts w:cs="Arial"/>
                <w:color w:val="000000" w:themeColor="text1"/>
                <w:sz w:val="24"/>
                <w:szCs w:val="24"/>
              </w:rPr>
            </w:pPr>
          </w:p>
        </w:tc>
      </w:tr>
    </w:tbl>
    <w:p w14:paraId="41CAA901" w14:textId="77777777" w:rsidR="00544648" w:rsidRPr="00B8293B" w:rsidRDefault="00544648" w:rsidP="00544648">
      <w:pPr>
        <w:pStyle w:val="Headersub"/>
        <w:widowControl w:val="0"/>
        <w:tabs>
          <w:tab w:val="left" w:pos="4820"/>
        </w:tabs>
        <w:spacing w:after="240"/>
        <w:rPr>
          <w:rFonts w:cs="Arial"/>
          <w:color w:val="000000" w:themeColor="text1"/>
          <w:sz w:val="24"/>
          <w:szCs w:val="24"/>
        </w:rPr>
      </w:pPr>
      <w:r w:rsidRPr="00B8293B">
        <w:rPr>
          <w:rFonts w:cs="Arial"/>
          <w:color w:val="000000" w:themeColor="text1"/>
          <w:sz w:val="24"/>
          <w:szCs w:val="24"/>
        </w:rPr>
        <w:t>(Name of witness)</w:t>
      </w:r>
      <w:r w:rsidRPr="00B8293B">
        <w:rPr>
          <w:rFonts w:cs="Arial"/>
          <w:color w:val="000000" w:themeColor="text1"/>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318"/>
        <w:gridCol w:w="4415"/>
      </w:tblGrid>
      <w:tr w:rsidR="00FD76FD" w:rsidRPr="00CB65A7" w14:paraId="41CAA919" w14:textId="77777777" w:rsidTr="00390E79">
        <w:tc>
          <w:tcPr>
            <w:tcW w:w="9286" w:type="dxa"/>
            <w:gridSpan w:val="3"/>
            <w:tcBorders>
              <w:top w:val="nil"/>
              <w:left w:val="nil"/>
              <w:bottom w:val="nil"/>
              <w:right w:val="nil"/>
            </w:tcBorders>
          </w:tcPr>
          <w:p w14:paraId="41CAA917" w14:textId="77777777" w:rsidR="00544648" w:rsidRPr="00B8293B" w:rsidRDefault="00544648" w:rsidP="00390E79">
            <w:pPr>
              <w:keepNext/>
              <w:tabs>
                <w:tab w:val="right" w:pos="4111"/>
              </w:tabs>
              <w:spacing w:before="240" w:after="240"/>
              <w:rPr>
                <w:rFonts w:cs="Arial"/>
                <w:color w:val="000000" w:themeColor="text1"/>
                <w:sz w:val="24"/>
                <w:szCs w:val="24"/>
              </w:rPr>
            </w:pPr>
            <w:r w:rsidRPr="00B8293B">
              <w:rPr>
                <w:rFonts w:cs="Arial"/>
                <w:caps/>
                <w:color w:val="000000" w:themeColor="text1"/>
                <w:sz w:val="24"/>
                <w:szCs w:val="24"/>
              </w:rPr>
              <w:t>Accepted</w:t>
            </w:r>
            <w:r w:rsidRPr="00B8293B">
              <w:rPr>
                <w:rFonts w:cs="Arial"/>
                <w:color w:val="000000" w:themeColor="text1"/>
                <w:sz w:val="24"/>
                <w:szCs w:val="24"/>
              </w:rPr>
              <w:t xml:space="preserve"> by the FAIR WORK OMBUDSMAN pursuant to section 715(2) of the </w:t>
            </w:r>
            <w:r w:rsidRPr="00B8293B">
              <w:rPr>
                <w:rFonts w:cs="Arial"/>
                <w:i/>
                <w:color w:val="000000" w:themeColor="text1"/>
                <w:sz w:val="24"/>
                <w:szCs w:val="24"/>
              </w:rPr>
              <w:t>Fair Work Act 2009</w:t>
            </w:r>
            <w:r w:rsidRPr="00B8293B">
              <w:rPr>
                <w:rFonts w:cs="Arial"/>
                <w:color w:val="000000" w:themeColor="text1"/>
                <w:sz w:val="24"/>
                <w:szCs w:val="24"/>
              </w:rPr>
              <w:t xml:space="preserve"> on:</w:t>
            </w:r>
          </w:p>
          <w:p w14:paraId="41CAA918" w14:textId="77777777" w:rsidR="00544648" w:rsidRPr="00B8293B" w:rsidRDefault="00544648" w:rsidP="00390E79">
            <w:pPr>
              <w:keepNext/>
              <w:spacing w:after="240"/>
              <w:rPr>
                <w:rFonts w:cs="Arial"/>
                <w:color w:val="000000" w:themeColor="text1"/>
                <w:sz w:val="24"/>
                <w:szCs w:val="24"/>
              </w:rPr>
            </w:pPr>
          </w:p>
        </w:tc>
      </w:tr>
      <w:tr w:rsidR="00FD76FD" w:rsidRPr="00CB65A7" w14:paraId="41CAA91E" w14:textId="77777777" w:rsidTr="00390E79">
        <w:trPr>
          <w:trHeight w:val="62"/>
        </w:trPr>
        <w:tc>
          <w:tcPr>
            <w:tcW w:w="4528" w:type="dxa"/>
            <w:tcBorders>
              <w:top w:val="single" w:sz="4" w:space="0" w:color="auto"/>
              <w:left w:val="nil"/>
              <w:bottom w:val="nil"/>
              <w:right w:val="nil"/>
            </w:tcBorders>
          </w:tcPr>
          <w:p w14:paraId="41CAA91A"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[Insert name and role of Delegate]</w:t>
            </w:r>
          </w:p>
          <w:p w14:paraId="41CAA91B"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 xml:space="preserve">Delegate for the FAIR WORK OMBUDSMAN </w:t>
            </w:r>
          </w:p>
        </w:tc>
        <w:tc>
          <w:tcPr>
            <w:tcW w:w="319" w:type="dxa"/>
            <w:tcBorders>
              <w:top w:val="nil"/>
              <w:left w:val="nil"/>
              <w:bottom w:val="nil"/>
              <w:right w:val="nil"/>
            </w:tcBorders>
          </w:tcPr>
          <w:p w14:paraId="41CAA91C" w14:textId="77777777" w:rsidR="00544648" w:rsidRPr="00B8293B" w:rsidRDefault="00544648" w:rsidP="00390E79">
            <w:pPr>
              <w:spacing w:after="240"/>
              <w:rPr>
                <w:rFonts w:cs="Arial"/>
                <w:color w:val="000000" w:themeColor="text1"/>
                <w:sz w:val="24"/>
                <w:szCs w:val="24"/>
              </w:rPr>
            </w:pPr>
          </w:p>
        </w:tc>
        <w:tc>
          <w:tcPr>
            <w:tcW w:w="4439" w:type="dxa"/>
            <w:tcBorders>
              <w:top w:val="single" w:sz="4" w:space="0" w:color="auto"/>
              <w:left w:val="nil"/>
              <w:bottom w:val="nil"/>
              <w:right w:val="nil"/>
            </w:tcBorders>
          </w:tcPr>
          <w:p w14:paraId="41CAA91D"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(Date)</w:t>
            </w:r>
          </w:p>
        </w:tc>
      </w:tr>
      <w:tr w:rsidR="00FD76FD" w:rsidRPr="00CB65A7" w14:paraId="41CAA923" w14:textId="77777777" w:rsidTr="00390E79">
        <w:tc>
          <w:tcPr>
            <w:tcW w:w="4528" w:type="dxa"/>
            <w:tcBorders>
              <w:top w:val="nil"/>
              <w:left w:val="nil"/>
              <w:bottom w:val="single" w:sz="4" w:space="0" w:color="auto"/>
              <w:right w:val="nil"/>
            </w:tcBorders>
          </w:tcPr>
          <w:p w14:paraId="41CAA91F"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in the presence of:</w:t>
            </w:r>
          </w:p>
          <w:p w14:paraId="41CAA920" w14:textId="77777777" w:rsidR="00544648" w:rsidRPr="00B8293B" w:rsidRDefault="00544648" w:rsidP="00390E79">
            <w:pPr>
              <w:spacing w:after="240"/>
              <w:rPr>
                <w:rFonts w:cs="Arial"/>
                <w:color w:val="000000" w:themeColor="text1"/>
                <w:sz w:val="24"/>
                <w:szCs w:val="24"/>
              </w:rPr>
            </w:pPr>
          </w:p>
        </w:tc>
        <w:tc>
          <w:tcPr>
            <w:tcW w:w="319" w:type="dxa"/>
            <w:tcBorders>
              <w:top w:val="nil"/>
              <w:left w:val="nil"/>
              <w:bottom w:val="nil"/>
              <w:right w:val="nil"/>
            </w:tcBorders>
          </w:tcPr>
          <w:p w14:paraId="41CAA921" w14:textId="77777777" w:rsidR="00544648" w:rsidRPr="00B8293B" w:rsidRDefault="00544648" w:rsidP="00390E79">
            <w:pPr>
              <w:spacing w:after="240"/>
              <w:rPr>
                <w:rFonts w:cs="Arial"/>
                <w:color w:val="000000" w:themeColor="text1"/>
                <w:sz w:val="24"/>
                <w:szCs w:val="24"/>
              </w:rPr>
            </w:pPr>
          </w:p>
        </w:tc>
        <w:tc>
          <w:tcPr>
            <w:tcW w:w="4439" w:type="dxa"/>
            <w:tcBorders>
              <w:top w:val="nil"/>
              <w:left w:val="nil"/>
              <w:bottom w:val="single" w:sz="4" w:space="0" w:color="auto"/>
              <w:right w:val="nil"/>
            </w:tcBorders>
          </w:tcPr>
          <w:p w14:paraId="41CAA922" w14:textId="77777777" w:rsidR="00544648" w:rsidRPr="00B8293B" w:rsidRDefault="00544648" w:rsidP="00390E79">
            <w:pPr>
              <w:spacing w:after="240"/>
              <w:rPr>
                <w:rFonts w:cs="Arial"/>
                <w:color w:val="000000" w:themeColor="text1"/>
                <w:sz w:val="24"/>
                <w:szCs w:val="24"/>
              </w:rPr>
            </w:pPr>
          </w:p>
        </w:tc>
      </w:tr>
      <w:tr w:rsidR="00FD76FD" w:rsidRPr="00CB65A7" w14:paraId="41CAA929" w14:textId="77777777" w:rsidTr="00FD76FD">
        <w:trPr>
          <w:trHeight w:val="1445"/>
        </w:trPr>
        <w:tc>
          <w:tcPr>
            <w:tcW w:w="4528" w:type="dxa"/>
            <w:tcBorders>
              <w:top w:val="single" w:sz="4" w:space="0" w:color="auto"/>
              <w:left w:val="nil"/>
              <w:bottom w:val="nil"/>
              <w:right w:val="nil"/>
            </w:tcBorders>
          </w:tcPr>
          <w:p w14:paraId="41CAA924"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(Signature of witness)</w:t>
            </w:r>
          </w:p>
        </w:tc>
        <w:tc>
          <w:tcPr>
            <w:tcW w:w="319" w:type="dxa"/>
            <w:tcBorders>
              <w:top w:val="nil"/>
              <w:left w:val="nil"/>
              <w:bottom w:val="nil"/>
              <w:right w:val="nil"/>
            </w:tcBorders>
          </w:tcPr>
          <w:p w14:paraId="41CAA925" w14:textId="77777777" w:rsidR="00544648" w:rsidRPr="00B8293B" w:rsidRDefault="00544648" w:rsidP="00390E79">
            <w:pPr>
              <w:spacing w:after="240"/>
              <w:rPr>
                <w:rFonts w:cs="Arial"/>
                <w:color w:val="000000" w:themeColor="text1"/>
                <w:sz w:val="24"/>
                <w:szCs w:val="24"/>
              </w:rPr>
            </w:pPr>
          </w:p>
        </w:tc>
        <w:tc>
          <w:tcPr>
            <w:tcW w:w="4439" w:type="dxa"/>
            <w:tcBorders>
              <w:top w:val="single" w:sz="4" w:space="0" w:color="auto"/>
              <w:left w:val="nil"/>
              <w:bottom w:val="nil"/>
              <w:right w:val="nil"/>
            </w:tcBorders>
          </w:tcPr>
          <w:p w14:paraId="41CAA926" w14:textId="77777777" w:rsidR="00544648" w:rsidRPr="00B8293B" w:rsidRDefault="00544648" w:rsidP="00390E79">
            <w:pPr>
              <w:spacing w:after="240"/>
              <w:rPr>
                <w:rFonts w:cs="Arial"/>
                <w:color w:val="000000" w:themeColor="text1"/>
                <w:sz w:val="24"/>
                <w:szCs w:val="24"/>
              </w:rPr>
            </w:pPr>
            <w:r w:rsidRPr="00B8293B">
              <w:rPr>
                <w:rFonts w:cs="Arial"/>
                <w:color w:val="000000" w:themeColor="text1"/>
                <w:sz w:val="24"/>
                <w:szCs w:val="24"/>
              </w:rPr>
              <w:t>(Name of Witness)</w:t>
            </w:r>
          </w:p>
          <w:p w14:paraId="41CAA927" w14:textId="77777777" w:rsidR="00544648" w:rsidRPr="00B8293B" w:rsidRDefault="00544648" w:rsidP="00390E79">
            <w:pPr>
              <w:spacing w:after="240"/>
              <w:rPr>
                <w:rFonts w:cs="Arial"/>
                <w:color w:val="000000" w:themeColor="text1"/>
                <w:sz w:val="24"/>
                <w:szCs w:val="24"/>
              </w:rPr>
            </w:pPr>
          </w:p>
          <w:p w14:paraId="41CAA928" w14:textId="77777777" w:rsidR="00544648" w:rsidRPr="00B8293B" w:rsidRDefault="00544648" w:rsidP="00390E79">
            <w:pPr>
              <w:spacing w:after="240"/>
              <w:rPr>
                <w:rFonts w:cs="Arial"/>
                <w:color w:val="000000" w:themeColor="text1"/>
                <w:sz w:val="24"/>
                <w:szCs w:val="24"/>
              </w:rPr>
            </w:pPr>
          </w:p>
        </w:tc>
      </w:tr>
    </w:tbl>
    <w:p w14:paraId="41CAA93C" w14:textId="77777777" w:rsidR="00544648" w:rsidRPr="00B8293B" w:rsidRDefault="00544648" w:rsidP="00544648">
      <w:pPr>
        <w:widowControl w:val="0"/>
        <w:spacing w:after="240"/>
        <w:jc w:val="both"/>
        <w:rPr>
          <w:rFonts w:cs="Arial"/>
          <w:b/>
          <w:color w:val="000000" w:themeColor="text1"/>
          <w:sz w:val="24"/>
          <w:szCs w:val="24"/>
        </w:rPr>
      </w:pPr>
      <w:r w:rsidRPr="00B8293B">
        <w:rPr>
          <w:rFonts w:cs="Arial"/>
          <w:b/>
          <w:color w:val="000000" w:themeColor="text1"/>
          <w:sz w:val="24"/>
          <w:szCs w:val="24"/>
        </w:rPr>
        <w:br w:type="page"/>
      </w:r>
    </w:p>
    <w:p w14:paraId="41CAA93F" w14:textId="4754E509" w:rsidR="00544648" w:rsidRPr="00B8293B" w:rsidRDefault="00550347" w:rsidP="00FD76FD">
      <w:pPr>
        <w:widowControl w:val="0"/>
        <w:spacing w:after="240"/>
        <w:jc w:val="both"/>
        <w:rPr>
          <w:rFonts w:cs="Arial"/>
          <w:color w:val="000000" w:themeColor="text1"/>
          <w:spacing w:val="10"/>
          <w:sz w:val="24"/>
          <w:szCs w:val="24"/>
        </w:rPr>
      </w:pPr>
      <w:r w:rsidRPr="00B8293B">
        <w:rPr>
          <w:rFonts w:cs="Arial"/>
          <w:b/>
          <w:color w:val="000000" w:themeColor="text1"/>
          <w:spacing w:val="10"/>
          <w:sz w:val="24"/>
          <w:szCs w:val="24"/>
        </w:rPr>
        <w:lastRenderedPageBreak/>
        <w:t xml:space="preserve">Attachment </w:t>
      </w:r>
      <w:r w:rsidR="00FD76FD" w:rsidRPr="00B8293B">
        <w:rPr>
          <w:rFonts w:cs="Arial"/>
          <w:b/>
          <w:color w:val="000000" w:themeColor="text1"/>
          <w:spacing w:val="10"/>
          <w:sz w:val="24"/>
          <w:szCs w:val="24"/>
        </w:rPr>
        <w:t>A</w:t>
      </w:r>
      <w:r w:rsidR="00544648" w:rsidRPr="00B8293B">
        <w:rPr>
          <w:rFonts w:cs="Arial"/>
          <w:b/>
          <w:color w:val="000000" w:themeColor="text1"/>
          <w:spacing w:val="10"/>
          <w:sz w:val="24"/>
          <w:szCs w:val="24"/>
        </w:rPr>
        <w:t xml:space="preserve"> – </w:t>
      </w:r>
      <w:r w:rsidR="00FD76FD" w:rsidRPr="00B8293B">
        <w:rPr>
          <w:rFonts w:cs="Arial"/>
          <w:b/>
          <w:color w:val="000000" w:themeColor="text1"/>
          <w:spacing w:val="10"/>
          <w:sz w:val="24"/>
          <w:szCs w:val="24"/>
        </w:rPr>
        <w:t>Schedule of Payments referred to in paragraph 1</w:t>
      </w:r>
      <w:r w:rsidR="00CB65A7" w:rsidRPr="00B8293B">
        <w:rPr>
          <w:rFonts w:cs="Arial"/>
          <w:b/>
          <w:color w:val="000000" w:themeColor="text1"/>
          <w:spacing w:val="10"/>
          <w:sz w:val="24"/>
          <w:szCs w:val="24"/>
        </w:rPr>
        <w:t>7</w:t>
      </w:r>
    </w:p>
    <w:p w14:paraId="143BAFFD" w14:textId="77777777" w:rsidR="00B12478" w:rsidRPr="00B8293B" w:rsidRDefault="00B12478" w:rsidP="00B12478">
      <w:pPr>
        <w:spacing w:line="360" w:lineRule="auto"/>
        <w:jc w:val="both"/>
        <w:rPr>
          <w:sz w:val="24"/>
          <w:szCs w:val="24"/>
        </w:rPr>
      </w:pPr>
    </w:p>
    <w:p w14:paraId="50DB43DE" w14:textId="77777777" w:rsidR="00B12478" w:rsidRPr="00B8293B" w:rsidRDefault="00B12478" w:rsidP="00B12478">
      <w:pPr>
        <w:spacing w:line="360" w:lineRule="auto"/>
        <w:jc w:val="center"/>
        <w:rPr>
          <w:rFonts w:cs="Arial"/>
          <w:b/>
          <w:sz w:val="24"/>
          <w:szCs w:val="24"/>
        </w:rPr>
      </w:pPr>
      <w:proofErr w:type="spellStart"/>
      <w:r w:rsidRPr="00B8293B">
        <w:rPr>
          <w:rFonts w:cs="Arial"/>
          <w:b/>
          <w:sz w:val="24"/>
          <w:szCs w:val="24"/>
        </w:rPr>
        <w:t>DM</w:t>
      </w:r>
      <w:proofErr w:type="spellEnd"/>
      <w:r w:rsidRPr="00B8293B">
        <w:rPr>
          <w:rFonts w:cs="Arial"/>
          <w:b/>
          <w:sz w:val="24"/>
          <w:szCs w:val="24"/>
        </w:rPr>
        <w:t xml:space="preserve"> &amp; G Pty Ltd - PAYMENT SCHEDULE</w:t>
      </w:r>
    </w:p>
    <w:p w14:paraId="06C77604" w14:textId="77777777" w:rsidR="00B12478" w:rsidRPr="00B8293B" w:rsidRDefault="00B12478" w:rsidP="00B12478">
      <w:pPr>
        <w:spacing w:line="360" w:lineRule="auto"/>
        <w:jc w:val="both"/>
        <w:rPr>
          <w:rFonts w:cs="Arial"/>
          <w:sz w:val="24"/>
          <w:szCs w:val="24"/>
        </w:rPr>
      </w:pPr>
    </w:p>
    <w:p w14:paraId="2D072D2E" w14:textId="48C6BEAA" w:rsidR="00B12478" w:rsidRPr="00B8293B" w:rsidRDefault="00DB28BB" w:rsidP="00B12478">
      <w:pPr>
        <w:tabs>
          <w:tab w:val="left" w:pos="426"/>
        </w:tabs>
        <w:spacing w:line="360" w:lineRule="auto"/>
        <w:jc w:val="both"/>
        <w:rPr>
          <w:rFonts w:cs="Arial"/>
          <w:sz w:val="24"/>
          <w:szCs w:val="24"/>
        </w:rPr>
      </w:pPr>
      <w:r w:rsidRPr="00B8293B">
        <w:rPr>
          <w:rFonts w:cs="Arial"/>
          <w:sz w:val="24"/>
          <w:szCs w:val="24"/>
        </w:rPr>
        <w:t>The Employer</w:t>
      </w:r>
      <w:r w:rsidR="00B12478" w:rsidRPr="00B8293B">
        <w:rPr>
          <w:rFonts w:cs="Arial"/>
          <w:sz w:val="24"/>
          <w:szCs w:val="24"/>
        </w:rPr>
        <w:t xml:space="preserve"> acknowledges the findings of an audit conducted by the </w:t>
      </w:r>
      <w:r w:rsidRPr="00B8293B">
        <w:rPr>
          <w:rFonts w:cs="Arial"/>
          <w:sz w:val="24"/>
          <w:szCs w:val="24"/>
        </w:rPr>
        <w:t>FWO</w:t>
      </w:r>
      <w:r w:rsidR="00B12478" w:rsidRPr="00B8293B">
        <w:rPr>
          <w:rFonts w:cs="Arial"/>
          <w:sz w:val="24"/>
          <w:szCs w:val="24"/>
        </w:rPr>
        <w:t xml:space="preserve"> in March 2015 initiated </w:t>
      </w:r>
      <w:r w:rsidRPr="00B8293B">
        <w:rPr>
          <w:rFonts w:cs="Arial"/>
          <w:sz w:val="24"/>
          <w:szCs w:val="24"/>
        </w:rPr>
        <w:t>following</w:t>
      </w:r>
      <w:r w:rsidR="00B12478" w:rsidRPr="00B8293B">
        <w:rPr>
          <w:rFonts w:cs="Arial"/>
          <w:sz w:val="24"/>
          <w:szCs w:val="24"/>
        </w:rPr>
        <w:t xml:space="preserve"> a compl</w:t>
      </w:r>
      <w:r w:rsidR="00CB65A7" w:rsidRPr="00B8293B">
        <w:rPr>
          <w:rFonts w:cs="Arial"/>
          <w:sz w:val="24"/>
          <w:szCs w:val="24"/>
        </w:rPr>
        <w:t>aint</w:t>
      </w:r>
      <w:r w:rsidR="00B12478" w:rsidRPr="00B8293B">
        <w:rPr>
          <w:rFonts w:cs="Arial"/>
          <w:sz w:val="24"/>
          <w:szCs w:val="24"/>
        </w:rPr>
        <w:t xml:space="preserve"> by former employee </w:t>
      </w:r>
      <w:proofErr w:type="spellStart"/>
      <w:r w:rsidR="00C93DE3" w:rsidRPr="00C93DE3">
        <w:rPr>
          <w:rFonts w:cs="Arial"/>
          <w:sz w:val="24"/>
          <w:szCs w:val="24"/>
          <w:highlight w:val="black"/>
        </w:rPr>
        <w:t>XXXXXXXXXXX</w:t>
      </w:r>
      <w:proofErr w:type="spellEnd"/>
      <w:r w:rsidR="00C93DE3">
        <w:rPr>
          <w:rFonts w:cs="Arial"/>
          <w:sz w:val="24"/>
          <w:szCs w:val="24"/>
        </w:rPr>
        <w:t xml:space="preserve"> </w:t>
      </w:r>
      <w:r w:rsidR="00B12478" w:rsidRPr="00B8293B">
        <w:rPr>
          <w:rFonts w:cs="Arial"/>
          <w:sz w:val="24"/>
          <w:szCs w:val="24"/>
        </w:rPr>
        <w:t>which resulted in the determination of</w:t>
      </w:r>
      <w:r w:rsidR="00CB65A7" w:rsidRPr="00B8293B">
        <w:rPr>
          <w:rFonts w:cs="Arial"/>
          <w:sz w:val="24"/>
          <w:szCs w:val="24"/>
        </w:rPr>
        <w:t xml:space="preserve"> the</w:t>
      </w:r>
      <w:r w:rsidR="00B12478" w:rsidRPr="00B8293B">
        <w:rPr>
          <w:rFonts w:cs="Arial"/>
          <w:sz w:val="24"/>
          <w:szCs w:val="24"/>
        </w:rPr>
        <w:t xml:space="preserve"> underpayment of wages to 19 current and former employees of the takeaway food premises </w:t>
      </w:r>
      <w:r w:rsidR="00CB65A7" w:rsidRPr="00B8293B">
        <w:rPr>
          <w:rFonts w:cs="Arial"/>
          <w:sz w:val="24"/>
          <w:szCs w:val="24"/>
        </w:rPr>
        <w:t>at</w:t>
      </w:r>
      <w:r w:rsidR="00B12478" w:rsidRPr="00B8293B">
        <w:rPr>
          <w:rFonts w:cs="Arial"/>
          <w:sz w:val="24"/>
          <w:szCs w:val="24"/>
        </w:rPr>
        <w:t xml:space="preserve"> the Box Hill Central Shopping Centre.</w:t>
      </w:r>
    </w:p>
    <w:p w14:paraId="075CFA42" w14:textId="77777777" w:rsidR="00B12478" w:rsidRPr="00B8293B" w:rsidRDefault="00B12478" w:rsidP="00B12478">
      <w:pPr>
        <w:tabs>
          <w:tab w:val="left" w:pos="426"/>
        </w:tabs>
        <w:spacing w:line="360" w:lineRule="auto"/>
        <w:jc w:val="both"/>
        <w:rPr>
          <w:rFonts w:cs="Arial"/>
          <w:sz w:val="24"/>
          <w:szCs w:val="24"/>
        </w:rPr>
      </w:pPr>
    </w:p>
    <w:p w14:paraId="3DF66855" w14:textId="5005DA1C" w:rsidR="00B12478" w:rsidRDefault="00B12478" w:rsidP="00213BDC">
      <w:pPr>
        <w:tabs>
          <w:tab w:val="left" w:pos="426"/>
        </w:tabs>
        <w:spacing w:line="360" w:lineRule="auto"/>
        <w:jc w:val="both"/>
        <w:rPr>
          <w:rFonts w:cs="Arial"/>
          <w:sz w:val="24"/>
          <w:szCs w:val="24"/>
        </w:rPr>
      </w:pPr>
      <w:r w:rsidRPr="00B8293B">
        <w:rPr>
          <w:rFonts w:cs="Arial"/>
          <w:sz w:val="24"/>
          <w:szCs w:val="24"/>
        </w:rPr>
        <w:t xml:space="preserve">The </w:t>
      </w:r>
      <w:r w:rsidR="00DB28BB" w:rsidRPr="00B8293B">
        <w:rPr>
          <w:rFonts w:cs="Arial"/>
          <w:sz w:val="24"/>
          <w:szCs w:val="24"/>
        </w:rPr>
        <w:t xml:space="preserve">Employer </w:t>
      </w:r>
      <w:r w:rsidRPr="00B8293B">
        <w:rPr>
          <w:rFonts w:cs="Arial"/>
          <w:sz w:val="24"/>
          <w:szCs w:val="24"/>
        </w:rPr>
        <w:t>confirms the quantum of underpayments determined to be $43,146.42 gross and accepts full responsibility for the underpayments and rectification.</w:t>
      </w:r>
    </w:p>
    <w:p w14:paraId="0B8D315A" w14:textId="77777777" w:rsidR="00213BDC" w:rsidRPr="00B8293B" w:rsidRDefault="00213BDC" w:rsidP="00213BDC">
      <w:pPr>
        <w:tabs>
          <w:tab w:val="left" w:pos="426"/>
        </w:tabs>
        <w:spacing w:line="360" w:lineRule="auto"/>
        <w:jc w:val="both"/>
        <w:rPr>
          <w:rFonts w:cs="Arial"/>
          <w:bCs/>
          <w:sz w:val="24"/>
          <w:szCs w:val="24"/>
        </w:rPr>
      </w:pPr>
    </w:p>
    <w:p w14:paraId="310D5A13" w14:textId="77026A10" w:rsidR="00B12478" w:rsidRPr="00B8293B" w:rsidRDefault="00B12478" w:rsidP="00B12478">
      <w:pPr>
        <w:spacing w:line="360" w:lineRule="auto"/>
        <w:rPr>
          <w:rFonts w:cs="Arial"/>
          <w:bCs/>
          <w:sz w:val="24"/>
          <w:szCs w:val="24"/>
        </w:rPr>
      </w:pPr>
      <w:r w:rsidRPr="00B8293B">
        <w:rPr>
          <w:rFonts w:cs="Arial"/>
          <w:bCs/>
          <w:sz w:val="24"/>
          <w:szCs w:val="24"/>
        </w:rPr>
        <w:t xml:space="preserve">To fully comply with </w:t>
      </w:r>
      <w:r w:rsidR="00CB65A7" w:rsidRPr="00B8293B">
        <w:rPr>
          <w:rFonts w:cs="Arial"/>
          <w:bCs/>
          <w:sz w:val="24"/>
          <w:szCs w:val="24"/>
        </w:rPr>
        <w:t>Commonwealth</w:t>
      </w:r>
      <w:r w:rsidRPr="00B8293B">
        <w:rPr>
          <w:rFonts w:cs="Arial"/>
          <w:bCs/>
          <w:sz w:val="24"/>
          <w:szCs w:val="24"/>
        </w:rPr>
        <w:t xml:space="preserve"> workplace laws and to ensure that all current and former employees receive full recompense for work performed the </w:t>
      </w:r>
      <w:r w:rsidR="00DB28BB" w:rsidRPr="00B8293B">
        <w:rPr>
          <w:rFonts w:cs="Arial"/>
          <w:bCs/>
          <w:sz w:val="24"/>
          <w:szCs w:val="24"/>
        </w:rPr>
        <w:t xml:space="preserve">Employer </w:t>
      </w:r>
      <w:r w:rsidRPr="00B8293B">
        <w:rPr>
          <w:rFonts w:cs="Arial"/>
          <w:bCs/>
          <w:sz w:val="24"/>
          <w:szCs w:val="24"/>
        </w:rPr>
        <w:t xml:space="preserve">agrees to repay all determined underpayments through the following schedule of payments. </w:t>
      </w:r>
    </w:p>
    <w:p w14:paraId="68455288" w14:textId="77777777" w:rsidR="00B12478" w:rsidRPr="00B8293B" w:rsidRDefault="00B12478" w:rsidP="00B12478">
      <w:pPr>
        <w:spacing w:line="360" w:lineRule="auto"/>
        <w:rPr>
          <w:rFonts w:cs="Arial"/>
          <w:bCs/>
          <w:sz w:val="24"/>
          <w:szCs w:val="24"/>
        </w:rPr>
      </w:pPr>
    </w:p>
    <w:p w14:paraId="467C1E1F" w14:textId="2E18A324" w:rsidR="00B12478" w:rsidRPr="00B8293B" w:rsidRDefault="00B12478" w:rsidP="00B12478">
      <w:pPr>
        <w:spacing w:line="360" w:lineRule="auto"/>
        <w:rPr>
          <w:rFonts w:cs="Arial"/>
          <w:bCs/>
          <w:sz w:val="24"/>
          <w:szCs w:val="24"/>
        </w:rPr>
      </w:pPr>
      <w:r w:rsidRPr="00B8293B">
        <w:rPr>
          <w:rFonts w:cs="Arial"/>
          <w:bCs/>
          <w:sz w:val="24"/>
          <w:szCs w:val="24"/>
        </w:rPr>
        <w:t xml:space="preserve">Payment </w:t>
      </w:r>
      <w:r w:rsidR="00DB28BB" w:rsidRPr="00B8293B">
        <w:rPr>
          <w:rFonts w:cs="Arial"/>
          <w:bCs/>
          <w:sz w:val="24"/>
          <w:szCs w:val="24"/>
        </w:rPr>
        <w:t>will</w:t>
      </w:r>
      <w:r w:rsidRPr="00B8293B">
        <w:rPr>
          <w:rFonts w:cs="Arial"/>
          <w:bCs/>
          <w:sz w:val="24"/>
          <w:szCs w:val="24"/>
        </w:rPr>
        <w:t xml:space="preserve"> be made to individual</w:t>
      </w:r>
      <w:r w:rsidR="00DB28BB" w:rsidRPr="00B8293B">
        <w:rPr>
          <w:rFonts w:cs="Arial"/>
          <w:bCs/>
          <w:sz w:val="24"/>
          <w:szCs w:val="24"/>
        </w:rPr>
        <w:t xml:space="preserve">s </w:t>
      </w:r>
      <w:r w:rsidRPr="00B8293B">
        <w:rPr>
          <w:rFonts w:cs="Arial"/>
          <w:bCs/>
          <w:sz w:val="24"/>
          <w:szCs w:val="24"/>
        </w:rPr>
        <w:t xml:space="preserve">as one single payment for the fully assessed gross amount (less the appropriate tax component*) to each named employee by close of business on the Friday of the nominated payment week </w:t>
      </w:r>
      <w:r w:rsidR="00DB28BB" w:rsidRPr="00B8293B">
        <w:rPr>
          <w:rFonts w:cs="Arial"/>
          <w:bCs/>
          <w:sz w:val="24"/>
          <w:szCs w:val="24"/>
        </w:rPr>
        <w:t>as set out</w:t>
      </w:r>
      <w:r w:rsidRPr="00B8293B">
        <w:rPr>
          <w:rFonts w:cs="Arial"/>
          <w:bCs/>
          <w:sz w:val="24"/>
          <w:szCs w:val="24"/>
        </w:rPr>
        <w:t xml:space="preserve"> below.</w:t>
      </w:r>
    </w:p>
    <w:p w14:paraId="229C68A0" w14:textId="77777777" w:rsidR="00B12478" w:rsidRPr="00B8293B" w:rsidRDefault="00B12478" w:rsidP="00B12478">
      <w:pPr>
        <w:spacing w:line="360" w:lineRule="auto"/>
        <w:rPr>
          <w:rFonts w:cs="Arial"/>
          <w:bCs/>
          <w:sz w:val="24"/>
          <w:szCs w:val="24"/>
        </w:rPr>
      </w:pPr>
    </w:p>
    <w:p w14:paraId="65668209" w14:textId="02375DCB" w:rsidR="00B12478" w:rsidRPr="00B8293B" w:rsidRDefault="00B12478" w:rsidP="00B12478">
      <w:pPr>
        <w:spacing w:line="360" w:lineRule="auto"/>
        <w:rPr>
          <w:rFonts w:cs="Arial"/>
          <w:b/>
          <w:bCs/>
          <w:i/>
          <w:sz w:val="24"/>
          <w:szCs w:val="24"/>
        </w:rPr>
      </w:pPr>
      <w:r w:rsidRPr="00B8293B">
        <w:rPr>
          <w:rFonts w:cs="Arial"/>
          <w:b/>
          <w:bCs/>
          <w:i/>
          <w:sz w:val="24"/>
          <w:szCs w:val="24"/>
        </w:rPr>
        <w:t xml:space="preserve">Week One – on or before Friday </w:t>
      </w:r>
      <w:r w:rsidR="00C125DD" w:rsidRPr="00B8293B">
        <w:rPr>
          <w:rFonts w:cs="Arial"/>
          <w:b/>
          <w:bCs/>
          <w:i/>
          <w:sz w:val="24"/>
          <w:szCs w:val="24"/>
        </w:rPr>
        <w:t>1</w:t>
      </w:r>
      <w:r w:rsidR="00C125DD">
        <w:rPr>
          <w:rFonts w:cs="Arial"/>
          <w:b/>
          <w:bCs/>
          <w:i/>
          <w:sz w:val="24"/>
          <w:szCs w:val="24"/>
        </w:rPr>
        <w:t>9</w:t>
      </w:r>
      <w:r w:rsidR="00C125DD" w:rsidRPr="00B8293B">
        <w:rPr>
          <w:rFonts w:cs="Arial"/>
          <w:b/>
          <w:bCs/>
          <w:i/>
          <w:sz w:val="24"/>
          <w:szCs w:val="24"/>
        </w:rPr>
        <w:t xml:space="preserve"> </w:t>
      </w:r>
      <w:r w:rsidRPr="00B8293B">
        <w:rPr>
          <w:rFonts w:cs="Arial"/>
          <w:b/>
          <w:bCs/>
          <w:i/>
          <w:sz w:val="24"/>
          <w:szCs w:val="24"/>
        </w:rPr>
        <w:t>June 2015</w:t>
      </w:r>
    </w:p>
    <w:p w14:paraId="28979127" w14:textId="77777777" w:rsidR="00B12478" w:rsidRPr="00B8293B" w:rsidRDefault="00B12478" w:rsidP="00B12478">
      <w:pPr>
        <w:spacing w:line="360" w:lineRule="auto"/>
        <w:rPr>
          <w:rFonts w:cs="Arial"/>
          <w:bCs/>
          <w:sz w:val="24"/>
          <w:szCs w:val="24"/>
        </w:rPr>
      </w:pPr>
    </w:p>
    <w:p w14:paraId="59A83EA3" w14:textId="1D09C03D" w:rsidR="00B12478" w:rsidRPr="00B8293B" w:rsidRDefault="00B12478" w:rsidP="00B12478">
      <w:pPr>
        <w:pStyle w:val="ListParagraph"/>
        <w:widowControl w:val="0"/>
        <w:numPr>
          <w:ilvl w:val="0"/>
          <w:numId w:val="21"/>
        </w:numPr>
        <w:snapToGrid w:val="0"/>
        <w:spacing w:line="360" w:lineRule="auto"/>
        <w:rPr>
          <w:rFonts w:cs="Arial"/>
          <w:bCs/>
          <w:sz w:val="24"/>
          <w:szCs w:val="24"/>
        </w:rPr>
      </w:pPr>
      <w:r w:rsidRPr="00B8293B">
        <w:rPr>
          <w:rFonts w:cs="Arial"/>
          <w:b/>
          <w:bCs/>
          <w:sz w:val="24"/>
          <w:szCs w:val="24"/>
        </w:rPr>
        <w:t>$13,584.01</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2677D945" w14:textId="77777777" w:rsidR="00B12478" w:rsidRPr="00B8293B" w:rsidRDefault="00B12478" w:rsidP="00B12478">
      <w:pPr>
        <w:spacing w:line="360" w:lineRule="auto"/>
        <w:rPr>
          <w:rFonts w:cs="Arial"/>
          <w:bCs/>
          <w:sz w:val="24"/>
          <w:szCs w:val="24"/>
        </w:rPr>
      </w:pPr>
    </w:p>
    <w:p w14:paraId="5ED6EEAD" w14:textId="2115F3B0" w:rsidR="00B12478" w:rsidRPr="00B8293B" w:rsidRDefault="00B12478" w:rsidP="00B12478">
      <w:pPr>
        <w:spacing w:line="360" w:lineRule="auto"/>
        <w:rPr>
          <w:rFonts w:cs="Arial"/>
          <w:b/>
          <w:bCs/>
          <w:i/>
          <w:sz w:val="24"/>
          <w:szCs w:val="24"/>
        </w:rPr>
      </w:pPr>
      <w:r w:rsidRPr="00B8293B">
        <w:rPr>
          <w:rFonts w:cs="Arial"/>
          <w:b/>
          <w:bCs/>
          <w:i/>
          <w:sz w:val="24"/>
          <w:szCs w:val="24"/>
        </w:rPr>
        <w:t xml:space="preserve">Week Two – on or before Friday </w:t>
      </w:r>
      <w:r w:rsidR="00C125DD">
        <w:rPr>
          <w:rFonts w:cs="Arial"/>
          <w:b/>
          <w:bCs/>
          <w:i/>
          <w:sz w:val="24"/>
          <w:szCs w:val="24"/>
        </w:rPr>
        <w:t>26</w:t>
      </w:r>
      <w:r w:rsidR="00C125DD" w:rsidRPr="00B8293B">
        <w:rPr>
          <w:rFonts w:cs="Arial"/>
          <w:b/>
          <w:bCs/>
          <w:i/>
          <w:sz w:val="24"/>
          <w:szCs w:val="24"/>
        </w:rPr>
        <w:t xml:space="preserve"> </w:t>
      </w:r>
      <w:r w:rsidRPr="00B8293B">
        <w:rPr>
          <w:rFonts w:cs="Arial"/>
          <w:b/>
          <w:bCs/>
          <w:i/>
          <w:sz w:val="24"/>
          <w:szCs w:val="24"/>
        </w:rPr>
        <w:t>June 2015</w:t>
      </w:r>
    </w:p>
    <w:p w14:paraId="768F4F0B" w14:textId="77777777" w:rsidR="00B12478" w:rsidRPr="00B8293B" w:rsidRDefault="00B12478" w:rsidP="00B12478">
      <w:pPr>
        <w:spacing w:line="360" w:lineRule="auto"/>
        <w:rPr>
          <w:rFonts w:cs="Arial"/>
          <w:bCs/>
          <w:sz w:val="24"/>
          <w:szCs w:val="24"/>
        </w:rPr>
      </w:pPr>
    </w:p>
    <w:p w14:paraId="72D83DEC" w14:textId="73CCE730" w:rsidR="00B12478" w:rsidRPr="00B8293B" w:rsidRDefault="00B12478" w:rsidP="00B12478">
      <w:pPr>
        <w:pStyle w:val="ListParagraph"/>
        <w:widowControl w:val="0"/>
        <w:numPr>
          <w:ilvl w:val="0"/>
          <w:numId w:val="22"/>
        </w:numPr>
        <w:snapToGrid w:val="0"/>
        <w:spacing w:line="360" w:lineRule="auto"/>
        <w:rPr>
          <w:rFonts w:cs="Arial"/>
          <w:bCs/>
          <w:sz w:val="24"/>
          <w:szCs w:val="24"/>
        </w:rPr>
      </w:pPr>
      <w:r w:rsidRPr="00B8293B">
        <w:rPr>
          <w:rFonts w:cs="Arial"/>
          <w:b/>
          <w:bCs/>
          <w:sz w:val="24"/>
          <w:szCs w:val="24"/>
        </w:rPr>
        <w:t>$12,071.84</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6CCC7A32" w14:textId="77777777" w:rsidR="00B12478" w:rsidRPr="00B8293B" w:rsidRDefault="00B12478" w:rsidP="00B12478">
      <w:pPr>
        <w:spacing w:line="360" w:lineRule="auto"/>
        <w:rPr>
          <w:rFonts w:cs="Arial"/>
          <w:bCs/>
          <w:sz w:val="24"/>
          <w:szCs w:val="24"/>
        </w:rPr>
      </w:pPr>
    </w:p>
    <w:p w14:paraId="7B78CCC4" w14:textId="441656E7" w:rsidR="00B12478" w:rsidRPr="00B8293B" w:rsidRDefault="00B12478" w:rsidP="00B12478">
      <w:pPr>
        <w:spacing w:line="360" w:lineRule="auto"/>
        <w:rPr>
          <w:rFonts w:cs="Arial"/>
          <w:b/>
          <w:bCs/>
          <w:i/>
          <w:sz w:val="24"/>
          <w:szCs w:val="24"/>
        </w:rPr>
      </w:pPr>
      <w:r w:rsidRPr="00B8293B">
        <w:rPr>
          <w:rFonts w:cs="Arial"/>
          <w:b/>
          <w:bCs/>
          <w:i/>
          <w:sz w:val="24"/>
          <w:szCs w:val="24"/>
        </w:rPr>
        <w:t xml:space="preserve">Week Three - on or before Friday </w:t>
      </w:r>
      <w:r w:rsidR="00C125DD">
        <w:rPr>
          <w:rFonts w:cs="Arial"/>
          <w:b/>
          <w:bCs/>
          <w:i/>
          <w:sz w:val="24"/>
          <w:szCs w:val="24"/>
        </w:rPr>
        <w:t>3</w:t>
      </w:r>
      <w:r w:rsidR="00C125DD" w:rsidRPr="00B8293B">
        <w:rPr>
          <w:rFonts w:cs="Arial"/>
          <w:b/>
          <w:bCs/>
          <w:i/>
          <w:sz w:val="24"/>
          <w:szCs w:val="24"/>
        </w:rPr>
        <w:t xml:space="preserve"> Ju</w:t>
      </w:r>
      <w:r w:rsidR="00C125DD">
        <w:rPr>
          <w:rFonts w:cs="Arial"/>
          <w:b/>
          <w:bCs/>
          <w:i/>
          <w:sz w:val="24"/>
          <w:szCs w:val="24"/>
        </w:rPr>
        <w:t>ly</w:t>
      </w:r>
      <w:r w:rsidR="00C125DD" w:rsidRPr="00B8293B">
        <w:rPr>
          <w:rFonts w:cs="Arial"/>
          <w:b/>
          <w:bCs/>
          <w:i/>
          <w:sz w:val="24"/>
          <w:szCs w:val="24"/>
        </w:rPr>
        <w:t xml:space="preserve"> </w:t>
      </w:r>
      <w:r w:rsidRPr="00B8293B">
        <w:rPr>
          <w:rFonts w:cs="Arial"/>
          <w:b/>
          <w:bCs/>
          <w:i/>
          <w:sz w:val="24"/>
          <w:szCs w:val="24"/>
        </w:rPr>
        <w:t>2015</w:t>
      </w:r>
    </w:p>
    <w:p w14:paraId="64547DF3" w14:textId="77777777" w:rsidR="00B12478" w:rsidRPr="00B8293B" w:rsidRDefault="00B12478" w:rsidP="00B12478">
      <w:pPr>
        <w:spacing w:line="360" w:lineRule="auto"/>
        <w:rPr>
          <w:rFonts w:cs="Arial"/>
          <w:bCs/>
          <w:sz w:val="24"/>
          <w:szCs w:val="24"/>
        </w:rPr>
      </w:pPr>
    </w:p>
    <w:p w14:paraId="1870D1FC" w14:textId="7B7B5957"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$2,651.20</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3B3469F1" w14:textId="3B8AE81F"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lastRenderedPageBreak/>
        <w:t>$685.77</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64D121A2" w14:textId="54F11113"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$617.09</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460430F2" w14:textId="56C191AA"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$1,352</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29D69FBD" w14:textId="212D0A64"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$428.40</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29BAD7C0" w14:textId="70898C00"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$3,169.90</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7FF39C2A" w14:textId="60B3F95C"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$1,940.12</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3FBAF909" w14:textId="40FE522F"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$909.65</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02F098D4" w14:textId="7E0D91FF"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$686.39</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6323A639" w14:textId="36F801C8" w:rsidR="00B12478" w:rsidRPr="00B8293B" w:rsidRDefault="00B12478" w:rsidP="00B12478">
      <w:pPr>
        <w:pStyle w:val="ListParagraph"/>
        <w:widowControl w:val="0"/>
        <w:numPr>
          <w:ilvl w:val="0"/>
          <w:numId w:val="23"/>
        </w:numPr>
        <w:snapToGrid w:val="0"/>
        <w:spacing w:line="360" w:lineRule="auto"/>
        <w:rPr>
          <w:rFonts w:cs="Arial"/>
          <w:bCs/>
          <w:sz w:val="24"/>
          <w:szCs w:val="24"/>
        </w:rPr>
      </w:pPr>
      <w:r w:rsidRPr="00B8293B">
        <w:rPr>
          <w:rFonts w:cs="Arial"/>
          <w:b/>
          <w:bCs/>
          <w:sz w:val="24"/>
          <w:szCs w:val="24"/>
        </w:rPr>
        <w:t>$144.25</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69ACD529" w14:textId="77777777" w:rsidR="00B12478" w:rsidRPr="00B8293B" w:rsidRDefault="00B12478" w:rsidP="00B12478">
      <w:pPr>
        <w:spacing w:line="360" w:lineRule="auto"/>
        <w:rPr>
          <w:rFonts w:cs="Arial"/>
          <w:bCs/>
          <w:sz w:val="24"/>
          <w:szCs w:val="24"/>
        </w:rPr>
      </w:pPr>
    </w:p>
    <w:p w14:paraId="267A7AC9" w14:textId="2810B409" w:rsidR="00B12478" w:rsidRPr="00B8293B" w:rsidRDefault="00B12478" w:rsidP="00B12478">
      <w:pPr>
        <w:spacing w:line="360" w:lineRule="auto"/>
        <w:rPr>
          <w:rFonts w:cs="Arial"/>
          <w:b/>
          <w:bCs/>
          <w:i/>
          <w:sz w:val="24"/>
          <w:szCs w:val="24"/>
        </w:rPr>
      </w:pPr>
      <w:r w:rsidRPr="00B8293B">
        <w:rPr>
          <w:rFonts w:cs="Arial"/>
          <w:b/>
          <w:bCs/>
          <w:i/>
          <w:sz w:val="24"/>
          <w:szCs w:val="24"/>
        </w:rPr>
        <w:t xml:space="preserve">Week Four - on or before Friday </w:t>
      </w:r>
      <w:r w:rsidR="00C125DD">
        <w:rPr>
          <w:rFonts w:cs="Arial"/>
          <w:b/>
          <w:bCs/>
          <w:i/>
          <w:sz w:val="24"/>
          <w:szCs w:val="24"/>
        </w:rPr>
        <w:t>10</w:t>
      </w:r>
      <w:r w:rsidR="00C125DD" w:rsidRPr="00B8293B">
        <w:rPr>
          <w:rFonts w:cs="Arial"/>
          <w:b/>
          <w:bCs/>
          <w:i/>
          <w:sz w:val="24"/>
          <w:szCs w:val="24"/>
        </w:rPr>
        <w:t xml:space="preserve"> </w:t>
      </w:r>
      <w:r w:rsidRPr="00B8293B">
        <w:rPr>
          <w:rFonts w:cs="Arial"/>
          <w:b/>
          <w:bCs/>
          <w:i/>
          <w:sz w:val="24"/>
          <w:szCs w:val="24"/>
        </w:rPr>
        <w:t xml:space="preserve">July 2015 </w:t>
      </w:r>
    </w:p>
    <w:p w14:paraId="43C53248" w14:textId="77777777" w:rsidR="00B12478" w:rsidRPr="00B8293B" w:rsidRDefault="00B12478" w:rsidP="00B12478">
      <w:pPr>
        <w:spacing w:line="360" w:lineRule="auto"/>
        <w:rPr>
          <w:rFonts w:cs="Arial"/>
          <w:bCs/>
          <w:sz w:val="24"/>
          <w:szCs w:val="24"/>
        </w:rPr>
      </w:pPr>
    </w:p>
    <w:p w14:paraId="7F26D602" w14:textId="5AF91585"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$2,019.18</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0FED1379" w14:textId="139CC3B5"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$1,129.82</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1510CF51" w14:textId="506D78D3"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$1,316.10</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40EE1F68" w14:textId="02165DA9"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$761.55</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0A37AF7A" w14:textId="250C497F"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$299.35</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155394DE" w14:textId="505FAA70" w:rsidR="00B12478" w:rsidRPr="00B8293B" w:rsidRDefault="00B12478" w:rsidP="00B12478">
      <w:pPr>
        <w:pStyle w:val="ListParagraph"/>
        <w:widowControl w:val="0"/>
        <w:numPr>
          <w:ilvl w:val="0"/>
          <w:numId w:val="24"/>
        </w:numPr>
        <w:snapToGrid w:val="0"/>
        <w:spacing w:line="360" w:lineRule="auto"/>
        <w:rPr>
          <w:rFonts w:cs="Arial"/>
          <w:bCs/>
          <w:sz w:val="24"/>
          <w:szCs w:val="24"/>
        </w:rPr>
      </w:pPr>
      <w:r w:rsidRPr="00B8293B">
        <w:rPr>
          <w:rFonts w:cs="Arial"/>
          <w:b/>
          <w:bCs/>
          <w:sz w:val="24"/>
          <w:szCs w:val="24"/>
        </w:rPr>
        <w:t>$2,314.08</w:t>
      </w:r>
      <w:r w:rsidRPr="00B8293B">
        <w:rPr>
          <w:rFonts w:cs="Arial"/>
          <w:bCs/>
          <w:sz w:val="24"/>
          <w:szCs w:val="24"/>
        </w:rPr>
        <w:t xml:space="preserve"> gross to </w:t>
      </w:r>
      <w:proofErr w:type="spellStart"/>
      <w:r w:rsidR="00C93DE3" w:rsidRPr="00C93DE3">
        <w:rPr>
          <w:rFonts w:cs="Arial"/>
          <w:sz w:val="24"/>
          <w:szCs w:val="24"/>
          <w:highlight w:val="black"/>
        </w:rPr>
        <w:t>XXXXXXXXXXX</w:t>
      </w:r>
      <w:proofErr w:type="spellEnd"/>
    </w:p>
    <w:p w14:paraId="4282CF4E" w14:textId="77777777" w:rsidR="00B12478" w:rsidRPr="00B8293B" w:rsidRDefault="00B12478" w:rsidP="00B12478">
      <w:pPr>
        <w:spacing w:line="360" w:lineRule="auto"/>
        <w:rPr>
          <w:rFonts w:cs="Arial"/>
          <w:bCs/>
          <w:sz w:val="24"/>
          <w:szCs w:val="24"/>
        </w:rPr>
      </w:pPr>
    </w:p>
    <w:p w14:paraId="2F57C831" w14:textId="1E8DF8B6" w:rsidR="00B12478" w:rsidRPr="00B8293B" w:rsidRDefault="00B12478" w:rsidP="00B12478">
      <w:pPr>
        <w:spacing w:line="360" w:lineRule="auto"/>
        <w:jc w:val="both"/>
        <w:rPr>
          <w:rFonts w:cs="Arial"/>
          <w:bCs/>
          <w:sz w:val="24"/>
          <w:szCs w:val="24"/>
        </w:rPr>
      </w:pPr>
      <w:r w:rsidRPr="00B8293B">
        <w:rPr>
          <w:rFonts w:cs="Arial"/>
          <w:bCs/>
          <w:sz w:val="24"/>
          <w:szCs w:val="24"/>
        </w:rPr>
        <w:t xml:space="preserve">The </w:t>
      </w:r>
      <w:r w:rsidR="00CB65A7" w:rsidRPr="00B8293B">
        <w:rPr>
          <w:rFonts w:cs="Arial"/>
          <w:bCs/>
          <w:sz w:val="24"/>
          <w:szCs w:val="24"/>
        </w:rPr>
        <w:t xml:space="preserve">Employer </w:t>
      </w:r>
      <w:r w:rsidRPr="00B8293B">
        <w:rPr>
          <w:rFonts w:cs="Arial"/>
          <w:bCs/>
          <w:sz w:val="24"/>
          <w:szCs w:val="24"/>
        </w:rPr>
        <w:t>will provide proof of all payments within 14 days of the date of the final payments in accordance with Clause 1</w:t>
      </w:r>
      <w:r w:rsidR="00DB28BB" w:rsidRPr="00B8293B">
        <w:rPr>
          <w:rFonts w:cs="Arial"/>
          <w:bCs/>
          <w:sz w:val="24"/>
          <w:szCs w:val="24"/>
        </w:rPr>
        <w:t>5(h)</w:t>
      </w:r>
      <w:r w:rsidRPr="00B8293B">
        <w:rPr>
          <w:rFonts w:cs="Arial"/>
          <w:bCs/>
          <w:sz w:val="24"/>
          <w:szCs w:val="24"/>
        </w:rPr>
        <w:t xml:space="preserve"> of the Enforceable Undertaking.</w:t>
      </w:r>
    </w:p>
    <w:p w14:paraId="55A7C602" w14:textId="77777777" w:rsidR="00B12478" w:rsidRPr="00B8293B" w:rsidRDefault="00B12478" w:rsidP="00B12478">
      <w:pPr>
        <w:spacing w:line="360" w:lineRule="auto"/>
        <w:jc w:val="both"/>
        <w:rPr>
          <w:rFonts w:cs="Arial"/>
          <w:bCs/>
          <w:sz w:val="24"/>
          <w:szCs w:val="24"/>
        </w:rPr>
      </w:pPr>
    </w:p>
    <w:p w14:paraId="20641C23" w14:textId="3FE66698" w:rsidR="00B12478" w:rsidRPr="00B8293B" w:rsidRDefault="00B12478" w:rsidP="00B12478">
      <w:pPr>
        <w:spacing w:line="360" w:lineRule="auto"/>
        <w:ind w:left="60"/>
        <w:rPr>
          <w:sz w:val="24"/>
          <w:szCs w:val="24"/>
        </w:rPr>
      </w:pPr>
      <w:r w:rsidRPr="00B8293B">
        <w:rPr>
          <w:rFonts w:cs="Arial"/>
          <w:bCs/>
          <w:sz w:val="24"/>
          <w:szCs w:val="24"/>
        </w:rPr>
        <w:t>*The appropriate tax component is to be remitted directly to the Australian Tax Office</w:t>
      </w:r>
      <w:r w:rsidR="00CB65A7" w:rsidRPr="00B8293B">
        <w:rPr>
          <w:rFonts w:cs="Arial"/>
          <w:bCs/>
          <w:sz w:val="24"/>
          <w:szCs w:val="24"/>
        </w:rPr>
        <w:t>.</w:t>
      </w:r>
    </w:p>
    <w:p w14:paraId="41CAA940" w14:textId="77777777" w:rsidR="00544648" w:rsidRPr="00B8293B" w:rsidRDefault="00544648" w:rsidP="00544648">
      <w:pPr>
        <w:widowControl w:val="0"/>
        <w:spacing w:after="240"/>
        <w:jc w:val="both"/>
        <w:rPr>
          <w:rFonts w:cs="Arial"/>
          <w:color w:val="000000" w:themeColor="text1"/>
          <w:spacing w:val="10"/>
          <w:sz w:val="24"/>
          <w:szCs w:val="24"/>
        </w:rPr>
      </w:pPr>
    </w:p>
    <w:p w14:paraId="41CAA941" w14:textId="77777777" w:rsidR="00544648" w:rsidRPr="00B8293B" w:rsidRDefault="00544648" w:rsidP="00544648">
      <w:pPr>
        <w:widowControl w:val="0"/>
        <w:spacing w:after="240"/>
        <w:jc w:val="both"/>
        <w:rPr>
          <w:rFonts w:cs="Arial"/>
          <w:color w:val="000000" w:themeColor="text1"/>
          <w:spacing w:val="10"/>
          <w:sz w:val="24"/>
          <w:szCs w:val="24"/>
        </w:rPr>
      </w:pPr>
      <w:r w:rsidRPr="00B8293B">
        <w:rPr>
          <w:rFonts w:cs="Arial"/>
          <w:color w:val="000000" w:themeColor="text1"/>
          <w:spacing w:val="10"/>
          <w:sz w:val="24"/>
          <w:szCs w:val="24"/>
        </w:rPr>
        <w:br w:type="page"/>
      </w:r>
    </w:p>
    <w:p w14:paraId="03D7EBDC" w14:textId="04FAAEC3" w:rsidR="00FD76FD" w:rsidRPr="00B8293B" w:rsidRDefault="00544648" w:rsidP="00FD76FD">
      <w:pPr>
        <w:widowControl w:val="0"/>
        <w:spacing w:after="240"/>
        <w:jc w:val="both"/>
        <w:rPr>
          <w:rFonts w:cs="Arial"/>
          <w:b/>
          <w:color w:val="000000" w:themeColor="text1"/>
          <w:spacing w:val="10"/>
          <w:sz w:val="24"/>
          <w:szCs w:val="24"/>
        </w:rPr>
      </w:pPr>
      <w:r w:rsidRPr="00B8293B">
        <w:rPr>
          <w:rFonts w:cs="Arial"/>
          <w:b/>
          <w:color w:val="000000" w:themeColor="text1"/>
          <w:spacing w:val="10"/>
          <w:sz w:val="24"/>
          <w:szCs w:val="24"/>
        </w:rPr>
        <w:lastRenderedPageBreak/>
        <w:t xml:space="preserve">Attachment B – </w:t>
      </w:r>
      <w:r w:rsidR="00FD76FD" w:rsidRPr="00B8293B">
        <w:rPr>
          <w:rFonts w:cs="Arial"/>
          <w:b/>
          <w:color w:val="000000" w:themeColor="text1"/>
          <w:spacing w:val="10"/>
          <w:sz w:val="24"/>
          <w:szCs w:val="24"/>
        </w:rPr>
        <w:t>Form of Workplace Notice</w:t>
      </w:r>
    </w:p>
    <w:p w14:paraId="3FA602FE" w14:textId="200F24A4" w:rsidR="00246E05" w:rsidRPr="00CB65A7" w:rsidRDefault="00246E05" w:rsidP="00246E05">
      <w:pPr>
        <w:jc w:val="center"/>
        <w:rPr>
          <w:b/>
          <w:sz w:val="24"/>
          <w:szCs w:val="24"/>
        </w:rPr>
      </w:pPr>
      <w:r w:rsidRPr="00CB65A7">
        <w:rPr>
          <w:b/>
          <w:sz w:val="24"/>
          <w:szCs w:val="24"/>
        </w:rPr>
        <w:t xml:space="preserve">Contraventions of the </w:t>
      </w:r>
      <w:r w:rsidRPr="00CB65A7">
        <w:rPr>
          <w:b/>
          <w:i/>
          <w:sz w:val="24"/>
          <w:szCs w:val="24"/>
        </w:rPr>
        <w:t xml:space="preserve">Fair Work Act 2009 </w:t>
      </w:r>
      <w:r w:rsidRPr="00CB65A7">
        <w:rPr>
          <w:b/>
          <w:sz w:val="24"/>
          <w:szCs w:val="24"/>
        </w:rPr>
        <w:t xml:space="preserve">and the </w:t>
      </w:r>
      <w:r w:rsidRPr="00CB65A7">
        <w:rPr>
          <w:b/>
          <w:i/>
          <w:sz w:val="24"/>
          <w:szCs w:val="24"/>
        </w:rPr>
        <w:t>Fast Food Industry Award 2010</w:t>
      </w:r>
      <w:r w:rsidRPr="00CB65A7">
        <w:rPr>
          <w:b/>
          <w:sz w:val="24"/>
          <w:szCs w:val="24"/>
        </w:rPr>
        <w:t xml:space="preserve"> by </w:t>
      </w:r>
      <w:proofErr w:type="spellStart"/>
      <w:r w:rsidRPr="00CB65A7">
        <w:rPr>
          <w:b/>
          <w:sz w:val="24"/>
          <w:szCs w:val="24"/>
        </w:rPr>
        <w:t>DM</w:t>
      </w:r>
      <w:proofErr w:type="spellEnd"/>
      <w:r w:rsidRPr="00CB65A7">
        <w:rPr>
          <w:b/>
          <w:sz w:val="24"/>
          <w:szCs w:val="24"/>
        </w:rPr>
        <w:t xml:space="preserve"> &amp; G Pty Ltd</w:t>
      </w:r>
    </w:p>
    <w:p w14:paraId="5ECD9DBE" w14:textId="77777777" w:rsidR="00246E05" w:rsidRPr="00CB65A7" w:rsidRDefault="00246E05" w:rsidP="00246E05">
      <w:pPr>
        <w:jc w:val="center"/>
        <w:rPr>
          <w:b/>
          <w:sz w:val="24"/>
          <w:szCs w:val="24"/>
        </w:rPr>
      </w:pPr>
    </w:p>
    <w:p w14:paraId="11296934" w14:textId="1B6A1713" w:rsidR="00246E05" w:rsidRPr="00CB65A7" w:rsidRDefault="00246E05" w:rsidP="00246E05">
      <w:pPr>
        <w:rPr>
          <w:sz w:val="24"/>
          <w:szCs w:val="24"/>
        </w:rPr>
      </w:pPr>
      <w:r w:rsidRPr="00CB65A7">
        <w:rPr>
          <w:sz w:val="24"/>
          <w:szCs w:val="24"/>
        </w:rPr>
        <w:t>We refer to the audit by the Office of the Fair Work Ombudsman (</w:t>
      </w:r>
      <w:r w:rsidRPr="00B8293B">
        <w:rPr>
          <w:b/>
          <w:sz w:val="24"/>
          <w:szCs w:val="24"/>
        </w:rPr>
        <w:t>FWO</w:t>
      </w:r>
      <w:r w:rsidRPr="00CB65A7">
        <w:rPr>
          <w:sz w:val="24"/>
          <w:szCs w:val="24"/>
        </w:rPr>
        <w:t xml:space="preserve">) of </w:t>
      </w:r>
      <w:proofErr w:type="spellStart"/>
      <w:r w:rsidRPr="00CB65A7">
        <w:rPr>
          <w:sz w:val="24"/>
          <w:szCs w:val="24"/>
        </w:rPr>
        <w:t>DM</w:t>
      </w:r>
      <w:proofErr w:type="spellEnd"/>
      <w:r w:rsidRPr="00CB65A7">
        <w:rPr>
          <w:sz w:val="24"/>
          <w:szCs w:val="24"/>
        </w:rPr>
        <w:t xml:space="preserve"> &amp; G Pty Ltd and </w:t>
      </w:r>
      <w:r w:rsidR="00DB28BB" w:rsidRPr="00CB65A7">
        <w:rPr>
          <w:sz w:val="24"/>
          <w:szCs w:val="24"/>
        </w:rPr>
        <w:t xml:space="preserve">the FWO’s </w:t>
      </w:r>
      <w:r w:rsidRPr="00CB65A7">
        <w:rPr>
          <w:sz w:val="24"/>
          <w:szCs w:val="24"/>
        </w:rPr>
        <w:t xml:space="preserve">determination of contraventions of the </w:t>
      </w:r>
      <w:r w:rsidRPr="00B8293B">
        <w:rPr>
          <w:i/>
          <w:sz w:val="24"/>
          <w:szCs w:val="24"/>
        </w:rPr>
        <w:t>Fair Work Act 2009</w:t>
      </w:r>
      <w:r w:rsidRPr="00CB65A7">
        <w:rPr>
          <w:sz w:val="24"/>
          <w:szCs w:val="24"/>
        </w:rPr>
        <w:t xml:space="preserve"> and the </w:t>
      </w:r>
      <w:r w:rsidRPr="00B8293B">
        <w:rPr>
          <w:i/>
          <w:sz w:val="24"/>
          <w:szCs w:val="24"/>
        </w:rPr>
        <w:t>Fast Food Industry Award 2010</w:t>
      </w:r>
      <w:r w:rsidRPr="00CB65A7">
        <w:rPr>
          <w:sz w:val="24"/>
          <w:szCs w:val="24"/>
        </w:rPr>
        <w:t xml:space="preserve"> by:</w:t>
      </w:r>
    </w:p>
    <w:p w14:paraId="7CB5A7EF" w14:textId="4448E578"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 xml:space="preserve">ailing to pay the </w:t>
      </w:r>
      <w:r w:rsidR="00CB65A7">
        <w:rPr>
          <w:sz w:val="24"/>
          <w:szCs w:val="24"/>
        </w:rPr>
        <w:t xml:space="preserve">required </w:t>
      </w:r>
      <w:r w:rsidR="00246E05" w:rsidRPr="00CB65A7">
        <w:rPr>
          <w:sz w:val="24"/>
          <w:szCs w:val="24"/>
        </w:rPr>
        <w:t xml:space="preserve">minimum </w:t>
      </w:r>
      <w:r w:rsidRPr="00CB65A7">
        <w:rPr>
          <w:sz w:val="24"/>
          <w:szCs w:val="24"/>
        </w:rPr>
        <w:t>wages</w:t>
      </w:r>
    </w:p>
    <w:p w14:paraId="1E138EE9" w14:textId="0898FC99" w:rsidR="005A51D7" w:rsidRPr="00CB65A7" w:rsidRDefault="005A51D7" w:rsidP="00246E05">
      <w:pPr>
        <w:pStyle w:val="ListParagraph"/>
        <w:numPr>
          <w:ilvl w:val="0"/>
          <w:numId w:val="25"/>
        </w:numPr>
        <w:spacing w:after="200" w:line="276" w:lineRule="auto"/>
        <w:rPr>
          <w:sz w:val="24"/>
          <w:szCs w:val="24"/>
        </w:rPr>
      </w:pPr>
      <w:r w:rsidRPr="00CB65A7">
        <w:rPr>
          <w:sz w:val="24"/>
          <w:szCs w:val="24"/>
        </w:rPr>
        <w:t>failing to pay casual loading</w:t>
      </w:r>
    </w:p>
    <w:p w14:paraId="5FF876EE" w14:textId="60C776F1"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 xml:space="preserve">ailing to pay </w:t>
      </w:r>
      <w:r w:rsidRPr="00CB65A7">
        <w:rPr>
          <w:sz w:val="24"/>
          <w:szCs w:val="24"/>
        </w:rPr>
        <w:t xml:space="preserve">Saturday </w:t>
      </w:r>
      <w:r w:rsidR="00246E05" w:rsidRPr="00CB65A7">
        <w:rPr>
          <w:sz w:val="24"/>
          <w:szCs w:val="24"/>
        </w:rPr>
        <w:t xml:space="preserve">penalty rate </w:t>
      </w:r>
    </w:p>
    <w:p w14:paraId="59F77315" w14:textId="68BAF0F6"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 xml:space="preserve">ailing to pay </w:t>
      </w:r>
      <w:r w:rsidRPr="00CB65A7">
        <w:rPr>
          <w:sz w:val="24"/>
          <w:szCs w:val="24"/>
        </w:rPr>
        <w:t xml:space="preserve">Sunday </w:t>
      </w:r>
      <w:r w:rsidR="00246E05" w:rsidRPr="00CB65A7">
        <w:rPr>
          <w:sz w:val="24"/>
          <w:szCs w:val="24"/>
        </w:rPr>
        <w:t xml:space="preserve">penalty rate </w:t>
      </w:r>
    </w:p>
    <w:p w14:paraId="72B33BD6" w14:textId="07C098F9"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ailing to pay overtime</w:t>
      </w:r>
    </w:p>
    <w:p w14:paraId="0B7D28EB" w14:textId="798382CF" w:rsidR="005A51D7" w:rsidRPr="00CB65A7" w:rsidRDefault="005A51D7" w:rsidP="00246E05">
      <w:pPr>
        <w:pStyle w:val="ListParagraph"/>
        <w:numPr>
          <w:ilvl w:val="0"/>
          <w:numId w:val="25"/>
        </w:numPr>
        <w:spacing w:after="200" w:line="276" w:lineRule="auto"/>
        <w:rPr>
          <w:sz w:val="24"/>
          <w:szCs w:val="24"/>
        </w:rPr>
      </w:pPr>
      <w:r w:rsidRPr="00CB65A7">
        <w:rPr>
          <w:sz w:val="24"/>
          <w:szCs w:val="24"/>
        </w:rPr>
        <w:t>failing to pay special clothing allowance</w:t>
      </w:r>
    </w:p>
    <w:p w14:paraId="610B7C86" w14:textId="02B9321F"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ailing to pay accrued annual leave and leave loading upon the termination of employment</w:t>
      </w:r>
    </w:p>
    <w:p w14:paraId="10B4FD38" w14:textId="15C48271" w:rsidR="00246E05" w:rsidRPr="00CB65A7" w:rsidRDefault="005A51D7" w:rsidP="00246E05">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ailing to make and keep records as required</w:t>
      </w:r>
    </w:p>
    <w:p w14:paraId="3A2517A4" w14:textId="2ECCDEDA" w:rsidR="005A51D7" w:rsidRPr="00B8293B" w:rsidRDefault="005A51D7" w:rsidP="005A51D7">
      <w:pPr>
        <w:pStyle w:val="ListParagraph"/>
        <w:numPr>
          <w:ilvl w:val="0"/>
          <w:numId w:val="25"/>
        </w:numPr>
        <w:spacing w:after="200" w:line="276" w:lineRule="auto"/>
        <w:rPr>
          <w:sz w:val="24"/>
          <w:szCs w:val="24"/>
        </w:rPr>
      </w:pPr>
      <w:r w:rsidRPr="00CB65A7">
        <w:rPr>
          <w:sz w:val="24"/>
          <w:szCs w:val="24"/>
        </w:rPr>
        <w:t>f</w:t>
      </w:r>
      <w:r w:rsidR="00246E05" w:rsidRPr="00CB65A7">
        <w:rPr>
          <w:sz w:val="24"/>
          <w:szCs w:val="24"/>
        </w:rPr>
        <w:t>ailing to issue payslips</w:t>
      </w:r>
    </w:p>
    <w:p w14:paraId="1503545E" w14:textId="77777777" w:rsidR="00246E05" w:rsidRPr="00CB65A7" w:rsidRDefault="00246E05" w:rsidP="00246E05">
      <w:pPr>
        <w:rPr>
          <w:sz w:val="24"/>
          <w:szCs w:val="24"/>
        </w:rPr>
      </w:pPr>
      <w:proofErr w:type="spellStart"/>
      <w:r w:rsidRPr="00CB65A7">
        <w:rPr>
          <w:sz w:val="24"/>
          <w:szCs w:val="24"/>
        </w:rPr>
        <w:t>DM</w:t>
      </w:r>
      <w:proofErr w:type="spellEnd"/>
      <w:r w:rsidRPr="00CB65A7">
        <w:rPr>
          <w:sz w:val="24"/>
          <w:szCs w:val="24"/>
        </w:rPr>
        <w:t xml:space="preserve"> &amp; G Pty Ltd has formally admitted to the FWO that these contraventions have occurred and has entered into an Enforceable Undertaking with the FWO (available at </w:t>
      </w:r>
      <w:hyperlink r:id="rId11" w:history="1">
        <w:r w:rsidRPr="00CB65A7">
          <w:rPr>
            <w:rStyle w:val="Hyperlink"/>
            <w:sz w:val="24"/>
            <w:szCs w:val="24"/>
          </w:rPr>
          <w:t>www.fairwork.gov.au</w:t>
        </w:r>
      </w:hyperlink>
      <w:r w:rsidRPr="00CB65A7">
        <w:rPr>
          <w:sz w:val="24"/>
          <w:szCs w:val="24"/>
        </w:rPr>
        <w:t>) committing to a number of measures to remedy the contraventions. These include undertaking training in workplace laws, registering for the FWO My Account, issuing payslips to employees within one day of payment, ensuring correct record keeping and undergoing further audits to monitor its compliance with workplace laws.</w:t>
      </w:r>
    </w:p>
    <w:p w14:paraId="76A8F6C3" w14:textId="77777777" w:rsidR="00246E05" w:rsidRPr="00CB65A7" w:rsidRDefault="00246E05" w:rsidP="00246E05">
      <w:pPr>
        <w:rPr>
          <w:sz w:val="24"/>
          <w:szCs w:val="24"/>
        </w:rPr>
      </w:pPr>
    </w:p>
    <w:p w14:paraId="3BC84F7F" w14:textId="77777777" w:rsidR="00246E05" w:rsidRPr="00CB65A7" w:rsidRDefault="00246E05" w:rsidP="00246E05">
      <w:pPr>
        <w:rPr>
          <w:sz w:val="24"/>
          <w:szCs w:val="24"/>
        </w:rPr>
      </w:pPr>
      <w:proofErr w:type="spellStart"/>
      <w:r w:rsidRPr="00CB65A7">
        <w:rPr>
          <w:sz w:val="24"/>
          <w:szCs w:val="24"/>
        </w:rPr>
        <w:t>DM</w:t>
      </w:r>
      <w:proofErr w:type="spellEnd"/>
      <w:r w:rsidRPr="00CB65A7">
        <w:rPr>
          <w:sz w:val="24"/>
          <w:szCs w:val="24"/>
        </w:rPr>
        <w:t xml:space="preserve"> &amp; G Pty Ltd expresses sincere regret and apologises for the conduct which resulted in the contraventions. Furthermore, </w:t>
      </w:r>
      <w:proofErr w:type="spellStart"/>
      <w:r w:rsidRPr="00CB65A7">
        <w:rPr>
          <w:sz w:val="24"/>
          <w:szCs w:val="24"/>
        </w:rPr>
        <w:t>DM</w:t>
      </w:r>
      <w:proofErr w:type="spellEnd"/>
      <w:r w:rsidRPr="00CB65A7">
        <w:rPr>
          <w:sz w:val="24"/>
          <w:szCs w:val="24"/>
        </w:rPr>
        <w:t xml:space="preserve"> &amp; G Pty Ltd gives a commitment that such conduct will not occur again and will comply with all requirements of the Commonwealth workplace relations laws in the future.</w:t>
      </w:r>
    </w:p>
    <w:p w14:paraId="4B0F94CB" w14:textId="77777777" w:rsidR="00246E05" w:rsidRPr="00CB65A7" w:rsidRDefault="00246E05" w:rsidP="00246E05">
      <w:pPr>
        <w:rPr>
          <w:sz w:val="24"/>
          <w:szCs w:val="24"/>
        </w:rPr>
      </w:pPr>
    </w:p>
    <w:p w14:paraId="41CAA94C" w14:textId="3DB1D503" w:rsidR="0018573A" w:rsidRPr="00B8293B" w:rsidRDefault="00246E05" w:rsidP="00246E05">
      <w:pPr>
        <w:rPr>
          <w:rFonts w:cs="Arial"/>
          <w:color w:val="000000" w:themeColor="text1"/>
          <w:sz w:val="24"/>
          <w:szCs w:val="24"/>
        </w:rPr>
      </w:pPr>
      <w:r w:rsidRPr="00CB65A7">
        <w:rPr>
          <w:sz w:val="24"/>
          <w:szCs w:val="24"/>
        </w:rPr>
        <w:t xml:space="preserve">If you have queries or questions relating to your employment, please contact </w:t>
      </w:r>
      <w:proofErr w:type="spellStart"/>
      <w:r w:rsidR="00C93DE3" w:rsidRPr="00C93DE3">
        <w:rPr>
          <w:rFonts w:cs="Arial"/>
          <w:sz w:val="24"/>
          <w:szCs w:val="24"/>
          <w:highlight w:val="black"/>
        </w:rPr>
        <w:t>XXXXXXXXXXX</w:t>
      </w:r>
      <w:proofErr w:type="spellEnd"/>
      <w:r w:rsidR="00C93DE3">
        <w:rPr>
          <w:sz w:val="24"/>
          <w:szCs w:val="24"/>
        </w:rPr>
        <w:t xml:space="preserve"> </w:t>
      </w:r>
      <w:r w:rsidRPr="00CB65A7">
        <w:rPr>
          <w:sz w:val="24"/>
          <w:szCs w:val="24"/>
        </w:rPr>
        <w:t xml:space="preserve">on </w:t>
      </w:r>
      <w:proofErr w:type="spellStart"/>
      <w:r w:rsidR="00C93DE3" w:rsidRPr="00C93DE3">
        <w:rPr>
          <w:rFonts w:cs="Arial"/>
          <w:sz w:val="24"/>
          <w:szCs w:val="24"/>
          <w:highlight w:val="black"/>
        </w:rPr>
        <w:t>XXXXXXXXXXX</w:t>
      </w:r>
      <w:proofErr w:type="spellEnd"/>
      <w:r w:rsidRPr="00CB65A7">
        <w:rPr>
          <w:sz w:val="24"/>
          <w:szCs w:val="24"/>
        </w:rPr>
        <w:t xml:space="preserve">. Alternatively, anyone can contact the FWO via the website at </w:t>
      </w:r>
      <w:hyperlink r:id="rId12" w:history="1">
        <w:r w:rsidRPr="00CB65A7">
          <w:rPr>
            <w:rStyle w:val="Hyperlink"/>
            <w:sz w:val="24"/>
            <w:szCs w:val="24"/>
          </w:rPr>
          <w:t>www.fairwork.gov.au</w:t>
        </w:r>
      </w:hyperlink>
      <w:r w:rsidRPr="00CB65A7">
        <w:rPr>
          <w:sz w:val="24"/>
          <w:szCs w:val="24"/>
        </w:rPr>
        <w:t xml:space="preserve"> or the Infoline on 13 13 94.</w:t>
      </w:r>
    </w:p>
    <w:p w14:paraId="41CAA94D" w14:textId="77777777" w:rsidR="0018573A" w:rsidRPr="00CB65A7" w:rsidRDefault="0018573A" w:rsidP="002C11B7">
      <w:pPr>
        <w:widowControl w:val="0"/>
        <w:spacing w:before="120" w:after="120" w:line="360" w:lineRule="auto"/>
        <w:jc w:val="center"/>
        <w:rPr>
          <w:rFonts w:cs="Arial"/>
          <w:color w:val="000000" w:themeColor="text1"/>
          <w:szCs w:val="22"/>
        </w:rPr>
      </w:pPr>
    </w:p>
    <w:p w14:paraId="41CAA954" w14:textId="77777777" w:rsidR="00EB2CB9" w:rsidRPr="00C125DD" w:rsidRDefault="00EB2CB9">
      <w:pPr>
        <w:rPr>
          <w:color w:val="000000" w:themeColor="text1"/>
          <w:szCs w:val="22"/>
        </w:rPr>
      </w:pPr>
    </w:p>
    <w:sectPr w:rsidR="00EB2CB9" w:rsidRPr="00C125DD">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C837" w14:textId="77777777" w:rsidR="00561B96" w:rsidRDefault="00561B96" w:rsidP="00561B96">
      <w:r>
        <w:separator/>
      </w:r>
    </w:p>
  </w:endnote>
  <w:endnote w:type="continuationSeparator" w:id="0">
    <w:p w14:paraId="59E3A585" w14:textId="77777777" w:rsidR="00561B96" w:rsidRDefault="00561B96" w:rsidP="005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7CADA" w14:textId="77777777" w:rsidR="00561B96" w:rsidRDefault="00561B96" w:rsidP="00561B96">
      <w:r>
        <w:separator/>
      </w:r>
    </w:p>
  </w:footnote>
  <w:footnote w:type="continuationSeparator" w:id="0">
    <w:p w14:paraId="28AC7C3C" w14:textId="77777777" w:rsidR="00561B96" w:rsidRDefault="00561B96" w:rsidP="0056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32E6" w14:textId="1D208C90" w:rsidR="00561B96" w:rsidRDefault="00561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F841" w14:textId="04BD30D4" w:rsidR="00561B96" w:rsidRDefault="00561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8258" w14:textId="19383A48" w:rsidR="00561B96" w:rsidRDefault="00561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AC3"/>
    <w:multiLevelType w:val="hybridMultilevel"/>
    <w:tmpl w:val="6512F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1561B0"/>
    <w:multiLevelType w:val="hybridMultilevel"/>
    <w:tmpl w:val="B5D68B1A"/>
    <w:lvl w:ilvl="0" w:tplc="FC68C1D2">
      <w:start w:val="1"/>
      <w:numFmt w:val="lowerLetter"/>
      <w:lvlText w:val="(%1)"/>
      <w:lvlJc w:val="left"/>
      <w:pPr>
        <w:ind w:left="1069"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4E12710"/>
    <w:multiLevelType w:val="hybridMultilevel"/>
    <w:tmpl w:val="8416B8B6"/>
    <w:lvl w:ilvl="0" w:tplc="0C09001B">
      <w:start w:val="1"/>
      <w:numFmt w:val="lowerRoman"/>
      <w:lvlText w:val="%1."/>
      <w:lvlJc w:val="righ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
    <w:nsid w:val="203B2153"/>
    <w:multiLevelType w:val="hybridMultilevel"/>
    <w:tmpl w:val="2ABE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F00956"/>
    <w:multiLevelType w:val="hybridMultilevel"/>
    <w:tmpl w:val="9DB2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3C6154"/>
    <w:multiLevelType w:val="hybridMultilevel"/>
    <w:tmpl w:val="3F4214F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3D1B4E"/>
    <w:multiLevelType w:val="hybridMultilevel"/>
    <w:tmpl w:val="D480E62A"/>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61462FB2">
      <w:start w:val="1"/>
      <w:numFmt w:val="lowerRoman"/>
      <w:lvlText w:val="(%3)"/>
      <w:lvlJc w:val="righ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305514"/>
    <w:multiLevelType w:val="hybridMultilevel"/>
    <w:tmpl w:val="30548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6F767DC"/>
    <w:multiLevelType w:val="hybridMultilevel"/>
    <w:tmpl w:val="22C8C512"/>
    <w:lvl w:ilvl="0" w:tplc="0C09000F">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nsid w:val="374471B2"/>
    <w:multiLevelType w:val="hybridMultilevel"/>
    <w:tmpl w:val="F1887AC2"/>
    <w:lvl w:ilvl="0" w:tplc="02B66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B5682B"/>
    <w:multiLevelType w:val="hybridMultilevel"/>
    <w:tmpl w:val="F1865A8A"/>
    <w:lvl w:ilvl="0" w:tplc="02B66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BC093E"/>
    <w:multiLevelType w:val="hybridMultilevel"/>
    <w:tmpl w:val="69D0F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D17B08"/>
    <w:multiLevelType w:val="hybridMultilevel"/>
    <w:tmpl w:val="6C16241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AF3BC6"/>
    <w:multiLevelType w:val="hybridMultilevel"/>
    <w:tmpl w:val="29B0CA8A"/>
    <w:lvl w:ilvl="0" w:tplc="C8444ED0">
      <w:start w:val="1"/>
      <w:numFmt w:val="decimal"/>
      <w:lvlText w:val="%1."/>
      <w:lvlJc w:val="left"/>
      <w:pPr>
        <w:ind w:left="1800" w:hanging="360"/>
      </w:pPr>
      <w:rPr>
        <w:b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4F3F5B0B"/>
    <w:multiLevelType w:val="hybridMultilevel"/>
    <w:tmpl w:val="DA4C23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51AE37BB"/>
    <w:multiLevelType w:val="hybridMultilevel"/>
    <w:tmpl w:val="69B6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0673F0"/>
    <w:multiLevelType w:val="hybridMultilevel"/>
    <w:tmpl w:val="0FDA9C0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8446D4"/>
    <w:multiLevelType w:val="hybridMultilevel"/>
    <w:tmpl w:val="73D4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nsid w:val="67E21F53"/>
    <w:multiLevelType w:val="hybridMultilevel"/>
    <w:tmpl w:val="0002A048"/>
    <w:lvl w:ilvl="0" w:tplc="2A2AF5AC">
      <w:start w:val="1"/>
      <w:numFmt w:val="decimal"/>
      <w:lvlText w:val="%1."/>
      <w:lvlJc w:val="left"/>
      <w:pPr>
        <w:ind w:left="720" w:hanging="360"/>
      </w:pPr>
    </w:lvl>
    <w:lvl w:ilvl="1" w:tplc="FC68C1D2">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9C7199"/>
    <w:multiLevelType w:val="hybridMultilevel"/>
    <w:tmpl w:val="47C24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1B0DC2"/>
    <w:multiLevelType w:val="hybridMultilevel"/>
    <w:tmpl w:val="9B3CCDA4"/>
    <w:lvl w:ilvl="0" w:tplc="E7F421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8006C1"/>
    <w:multiLevelType w:val="hybridMultilevel"/>
    <w:tmpl w:val="DB24A1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ED79D5"/>
    <w:multiLevelType w:val="hybridMultilevel"/>
    <w:tmpl w:val="E01AF5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2C6BCC"/>
    <w:multiLevelType w:val="hybridMultilevel"/>
    <w:tmpl w:val="CE82CBDE"/>
    <w:lvl w:ilvl="0" w:tplc="2A2AF5AC">
      <w:start w:val="1"/>
      <w:numFmt w:val="decimal"/>
      <w:lvlText w:val="%1."/>
      <w:lvlJc w:val="left"/>
      <w:pPr>
        <w:ind w:left="720" w:hanging="360"/>
      </w:pPr>
    </w:lvl>
    <w:lvl w:ilvl="1" w:tplc="FC68C1D2">
      <w:start w:val="1"/>
      <w:numFmt w:val="lowerLetter"/>
      <w:lvlText w:val="(%2)"/>
      <w:lvlJc w:val="left"/>
      <w:pPr>
        <w:ind w:left="1070" w:hanging="360"/>
      </w:pPr>
      <w:rPr>
        <w:rFonts w:hint="default"/>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EB5EB8"/>
    <w:multiLevelType w:val="hybridMultilevel"/>
    <w:tmpl w:val="9392E0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70311CD"/>
    <w:multiLevelType w:val="hybridMultilevel"/>
    <w:tmpl w:val="22A2F6CA"/>
    <w:lvl w:ilvl="0" w:tplc="690C8D4A">
      <w:start w:val="1"/>
      <w:numFmt w:val="lowerLetter"/>
      <w:lvlText w:val="%1)"/>
      <w:lvlJc w:val="left"/>
      <w:pPr>
        <w:ind w:left="1080" w:hanging="360"/>
      </w:pPr>
      <w:rPr>
        <w:b w:val="0"/>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DA31F3E"/>
    <w:multiLevelType w:val="hybridMultilevel"/>
    <w:tmpl w:val="F3F23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9"/>
  </w:num>
  <w:num w:numId="3">
    <w:abstractNumId w:val="26"/>
  </w:num>
  <w:num w:numId="4">
    <w:abstractNumId w:val="23"/>
  </w:num>
  <w:num w:numId="5">
    <w:abstractNumId w:val="11"/>
  </w:num>
  <w:num w:numId="6">
    <w:abstractNumId w:val="29"/>
  </w:num>
  <w:num w:numId="7">
    <w:abstractNumId w:val="20"/>
  </w:num>
  <w:num w:numId="8">
    <w:abstractNumId w:val="22"/>
  </w:num>
  <w:num w:numId="9">
    <w:abstractNumId w:val="16"/>
  </w:num>
  <w:num w:numId="10">
    <w:abstractNumId w:val="30"/>
  </w:num>
  <w:num w:numId="11">
    <w:abstractNumId w:val="25"/>
  </w:num>
  <w:num w:numId="12">
    <w:abstractNumId w:val="4"/>
  </w:num>
  <w:num w:numId="13">
    <w:abstractNumId w:val="18"/>
  </w:num>
  <w:num w:numId="14">
    <w:abstractNumId w:val="6"/>
  </w:num>
  <w:num w:numId="15">
    <w:abstractNumId w:val="5"/>
  </w:num>
  <w:num w:numId="16">
    <w:abstractNumId w:val="14"/>
  </w:num>
  <w:num w:numId="17">
    <w:abstractNumId w:val="7"/>
  </w:num>
  <w:num w:numId="18">
    <w:abstractNumId w:val="27"/>
  </w:num>
  <w:num w:numId="19">
    <w:abstractNumId w:val="3"/>
  </w:num>
  <w:num w:numId="20">
    <w:abstractNumId w:val="13"/>
  </w:num>
  <w:num w:numId="21">
    <w:abstractNumId w:val="0"/>
  </w:num>
  <w:num w:numId="22">
    <w:abstractNumId w:val="24"/>
  </w:num>
  <w:num w:numId="23">
    <w:abstractNumId w:val="12"/>
  </w:num>
  <w:num w:numId="24">
    <w:abstractNumId w:val="10"/>
  </w:num>
  <w:num w:numId="25">
    <w:abstractNumId w:val="17"/>
  </w:num>
  <w:num w:numId="26">
    <w:abstractNumId w:val="27"/>
  </w:num>
  <w:num w:numId="27">
    <w:abstractNumId w:val="21"/>
  </w:num>
  <w:num w:numId="28">
    <w:abstractNumId w:val="15"/>
  </w:num>
  <w:num w:numId="29">
    <w:abstractNumId w:val="1"/>
  </w:num>
  <w:num w:numId="30">
    <w:abstractNumId w:val="8"/>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7"/>
    <w:rsid w:val="000158EA"/>
    <w:rsid w:val="00021306"/>
    <w:rsid w:val="00025FA3"/>
    <w:rsid w:val="00025FC4"/>
    <w:rsid w:val="00035369"/>
    <w:rsid w:val="000521E6"/>
    <w:rsid w:val="00093567"/>
    <w:rsid w:val="0009391E"/>
    <w:rsid w:val="000957D0"/>
    <w:rsid w:val="000B23B6"/>
    <w:rsid w:val="000C7ABC"/>
    <w:rsid w:val="000D1939"/>
    <w:rsid w:val="000D4470"/>
    <w:rsid w:val="000E45B3"/>
    <w:rsid w:val="000F6046"/>
    <w:rsid w:val="000F7263"/>
    <w:rsid w:val="000F7F25"/>
    <w:rsid w:val="001044F7"/>
    <w:rsid w:val="001062DF"/>
    <w:rsid w:val="0011271C"/>
    <w:rsid w:val="00117198"/>
    <w:rsid w:val="00121799"/>
    <w:rsid w:val="0013523C"/>
    <w:rsid w:val="00137FA8"/>
    <w:rsid w:val="00153118"/>
    <w:rsid w:val="00161B00"/>
    <w:rsid w:val="00162485"/>
    <w:rsid w:val="0016334F"/>
    <w:rsid w:val="00163373"/>
    <w:rsid w:val="001762E1"/>
    <w:rsid w:val="0018573A"/>
    <w:rsid w:val="001A639E"/>
    <w:rsid w:val="001B1151"/>
    <w:rsid w:val="001B2A01"/>
    <w:rsid w:val="001B2C99"/>
    <w:rsid w:val="001D33FF"/>
    <w:rsid w:val="001D6CFE"/>
    <w:rsid w:val="001F7313"/>
    <w:rsid w:val="002013AD"/>
    <w:rsid w:val="00201EDF"/>
    <w:rsid w:val="0020225C"/>
    <w:rsid w:val="00205E3F"/>
    <w:rsid w:val="00206204"/>
    <w:rsid w:val="00213BDC"/>
    <w:rsid w:val="002300B3"/>
    <w:rsid w:val="00232F72"/>
    <w:rsid w:val="00234FC8"/>
    <w:rsid w:val="00236B69"/>
    <w:rsid w:val="00244139"/>
    <w:rsid w:val="00244185"/>
    <w:rsid w:val="00244E8D"/>
    <w:rsid w:val="00246E05"/>
    <w:rsid w:val="00254149"/>
    <w:rsid w:val="00266A40"/>
    <w:rsid w:val="002816B6"/>
    <w:rsid w:val="00281EC0"/>
    <w:rsid w:val="00296B94"/>
    <w:rsid w:val="002B7DB3"/>
    <w:rsid w:val="002B7ED1"/>
    <w:rsid w:val="002C11B7"/>
    <w:rsid w:val="002C56C1"/>
    <w:rsid w:val="002D1970"/>
    <w:rsid w:val="002D3B42"/>
    <w:rsid w:val="002F0E77"/>
    <w:rsid w:val="00310F12"/>
    <w:rsid w:val="00311556"/>
    <w:rsid w:val="003255EB"/>
    <w:rsid w:val="00363549"/>
    <w:rsid w:val="0036764A"/>
    <w:rsid w:val="0039393C"/>
    <w:rsid w:val="003A3FC0"/>
    <w:rsid w:val="003B4087"/>
    <w:rsid w:val="003D48BF"/>
    <w:rsid w:val="003E072D"/>
    <w:rsid w:val="003E5B1C"/>
    <w:rsid w:val="00427629"/>
    <w:rsid w:val="004365B3"/>
    <w:rsid w:val="00437CBD"/>
    <w:rsid w:val="00442F6A"/>
    <w:rsid w:val="00457BFE"/>
    <w:rsid w:val="00460EB4"/>
    <w:rsid w:val="00463A99"/>
    <w:rsid w:val="004650F6"/>
    <w:rsid w:val="004714BC"/>
    <w:rsid w:val="00473940"/>
    <w:rsid w:val="00477DC6"/>
    <w:rsid w:val="00483CAB"/>
    <w:rsid w:val="004A70AF"/>
    <w:rsid w:val="004B1859"/>
    <w:rsid w:val="004B243A"/>
    <w:rsid w:val="004B5440"/>
    <w:rsid w:val="004D7E4F"/>
    <w:rsid w:val="004E1577"/>
    <w:rsid w:val="004E6ECC"/>
    <w:rsid w:val="004F66E9"/>
    <w:rsid w:val="00512DD8"/>
    <w:rsid w:val="005141C6"/>
    <w:rsid w:val="00523123"/>
    <w:rsid w:val="00534AE1"/>
    <w:rsid w:val="00535715"/>
    <w:rsid w:val="005440D6"/>
    <w:rsid w:val="00544648"/>
    <w:rsid w:val="00550347"/>
    <w:rsid w:val="0055620F"/>
    <w:rsid w:val="005605C3"/>
    <w:rsid w:val="00561B96"/>
    <w:rsid w:val="005819C8"/>
    <w:rsid w:val="0059632C"/>
    <w:rsid w:val="005A51D7"/>
    <w:rsid w:val="005B33A5"/>
    <w:rsid w:val="005B737F"/>
    <w:rsid w:val="005C0B46"/>
    <w:rsid w:val="005D1B8A"/>
    <w:rsid w:val="005F2201"/>
    <w:rsid w:val="005F344F"/>
    <w:rsid w:val="005F6512"/>
    <w:rsid w:val="00613C8A"/>
    <w:rsid w:val="00622A57"/>
    <w:rsid w:val="00633DFB"/>
    <w:rsid w:val="0063617B"/>
    <w:rsid w:val="00650247"/>
    <w:rsid w:val="00662022"/>
    <w:rsid w:val="00673037"/>
    <w:rsid w:val="00691F28"/>
    <w:rsid w:val="00694DBE"/>
    <w:rsid w:val="006A4064"/>
    <w:rsid w:val="006B3D10"/>
    <w:rsid w:val="006C00C2"/>
    <w:rsid w:val="006C73ED"/>
    <w:rsid w:val="006C7D1D"/>
    <w:rsid w:val="0070327C"/>
    <w:rsid w:val="00714B34"/>
    <w:rsid w:val="007253A8"/>
    <w:rsid w:val="0073046D"/>
    <w:rsid w:val="00731017"/>
    <w:rsid w:val="00760948"/>
    <w:rsid w:val="00773CB3"/>
    <w:rsid w:val="007759FA"/>
    <w:rsid w:val="0077699A"/>
    <w:rsid w:val="007820D3"/>
    <w:rsid w:val="00787C49"/>
    <w:rsid w:val="007927A0"/>
    <w:rsid w:val="007938E9"/>
    <w:rsid w:val="00795906"/>
    <w:rsid w:val="00797EA2"/>
    <w:rsid w:val="007D496A"/>
    <w:rsid w:val="007F6E64"/>
    <w:rsid w:val="00801F74"/>
    <w:rsid w:val="00817A18"/>
    <w:rsid w:val="00830416"/>
    <w:rsid w:val="00833FA5"/>
    <w:rsid w:val="00834504"/>
    <w:rsid w:val="00840506"/>
    <w:rsid w:val="00847921"/>
    <w:rsid w:val="00855706"/>
    <w:rsid w:val="0087726E"/>
    <w:rsid w:val="00880012"/>
    <w:rsid w:val="00881FB5"/>
    <w:rsid w:val="008B7A0B"/>
    <w:rsid w:val="008C5680"/>
    <w:rsid w:val="008C5BC8"/>
    <w:rsid w:val="008C76BE"/>
    <w:rsid w:val="008E46C0"/>
    <w:rsid w:val="008F0D25"/>
    <w:rsid w:val="008F36B5"/>
    <w:rsid w:val="0092165B"/>
    <w:rsid w:val="009627CB"/>
    <w:rsid w:val="009B14DE"/>
    <w:rsid w:val="009B4AD5"/>
    <w:rsid w:val="009E2FAA"/>
    <w:rsid w:val="009F484E"/>
    <w:rsid w:val="009F50D9"/>
    <w:rsid w:val="00A10F5C"/>
    <w:rsid w:val="00A136CC"/>
    <w:rsid w:val="00A269DA"/>
    <w:rsid w:val="00A35410"/>
    <w:rsid w:val="00A418F1"/>
    <w:rsid w:val="00A563D3"/>
    <w:rsid w:val="00A63382"/>
    <w:rsid w:val="00A65B6E"/>
    <w:rsid w:val="00A66EC8"/>
    <w:rsid w:val="00A803A4"/>
    <w:rsid w:val="00A90961"/>
    <w:rsid w:val="00A957F3"/>
    <w:rsid w:val="00AA19EB"/>
    <w:rsid w:val="00AD217B"/>
    <w:rsid w:val="00AD5839"/>
    <w:rsid w:val="00B01578"/>
    <w:rsid w:val="00B12478"/>
    <w:rsid w:val="00B23CAD"/>
    <w:rsid w:val="00B314FD"/>
    <w:rsid w:val="00B34EF5"/>
    <w:rsid w:val="00B40922"/>
    <w:rsid w:val="00B41BE1"/>
    <w:rsid w:val="00B46BBA"/>
    <w:rsid w:val="00B62B07"/>
    <w:rsid w:val="00B64750"/>
    <w:rsid w:val="00B8293B"/>
    <w:rsid w:val="00B9265E"/>
    <w:rsid w:val="00BA520D"/>
    <w:rsid w:val="00BE4070"/>
    <w:rsid w:val="00BE7B90"/>
    <w:rsid w:val="00BF4F1D"/>
    <w:rsid w:val="00C03D8C"/>
    <w:rsid w:val="00C125DD"/>
    <w:rsid w:val="00C2610D"/>
    <w:rsid w:val="00C32213"/>
    <w:rsid w:val="00C336CF"/>
    <w:rsid w:val="00C366EA"/>
    <w:rsid w:val="00C425FC"/>
    <w:rsid w:val="00C432B8"/>
    <w:rsid w:val="00C44196"/>
    <w:rsid w:val="00C47395"/>
    <w:rsid w:val="00C527BF"/>
    <w:rsid w:val="00C52DE0"/>
    <w:rsid w:val="00C54851"/>
    <w:rsid w:val="00C6639C"/>
    <w:rsid w:val="00C731FA"/>
    <w:rsid w:val="00C93DE3"/>
    <w:rsid w:val="00CA05B6"/>
    <w:rsid w:val="00CA5D50"/>
    <w:rsid w:val="00CB00C8"/>
    <w:rsid w:val="00CB3ED9"/>
    <w:rsid w:val="00CB65A7"/>
    <w:rsid w:val="00CC0836"/>
    <w:rsid w:val="00CC7E8D"/>
    <w:rsid w:val="00CD3308"/>
    <w:rsid w:val="00CF6FAF"/>
    <w:rsid w:val="00D01259"/>
    <w:rsid w:val="00D03B09"/>
    <w:rsid w:val="00D134A5"/>
    <w:rsid w:val="00D13B97"/>
    <w:rsid w:val="00D21055"/>
    <w:rsid w:val="00D23741"/>
    <w:rsid w:val="00D30B22"/>
    <w:rsid w:val="00D359E8"/>
    <w:rsid w:val="00D44B54"/>
    <w:rsid w:val="00D456C1"/>
    <w:rsid w:val="00D45E36"/>
    <w:rsid w:val="00D50878"/>
    <w:rsid w:val="00D56BFE"/>
    <w:rsid w:val="00D602C3"/>
    <w:rsid w:val="00D852DF"/>
    <w:rsid w:val="00D91305"/>
    <w:rsid w:val="00D94484"/>
    <w:rsid w:val="00D95590"/>
    <w:rsid w:val="00D97561"/>
    <w:rsid w:val="00DB22B4"/>
    <w:rsid w:val="00DB28BB"/>
    <w:rsid w:val="00DC003B"/>
    <w:rsid w:val="00DC2ADE"/>
    <w:rsid w:val="00DC567A"/>
    <w:rsid w:val="00DC70F5"/>
    <w:rsid w:val="00DF5690"/>
    <w:rsid w:val="00E043B6"/>
    <w:rsid w:val="00E17803"/>
    <w:rsid w:val="00E21BFF"/>
    <w:rsid w:val="00E224B1"/>
    <w:rsid w:val="00E66488"/>
    <w:rsid w:val="00E6782C"/>
    <w:rsid w:val="00E80740"/>
    <w:rsid w:val="00E93061"/>
    <w:rsid w:val="00EB2CB9"/>
    <w:rsid w:val="00ED2673"/>
    <w:rsid w:val="00ED7DD8"/>
    <w:rsid w:val="00EF3CAF"/>
    <w:rsid w:val="00F068D4"/>
    <w:rsid w:val="00F10966"/>
    <w:rsid w:val="00F355D6"/>
    <w:rsid w:val="00F4005F"/>
    <w:rsid w:val="00F67CA5"/>
    <w:rsid w:val="00F67F6B"/>
    <w:rsid w:val="00F80044"/>
    <w:rsid w:val="00F959DC"/>
    <w:rsid w:val="00F96DFC"/>
    <w:rsid w:val="00FA1EAF"/>
    <w:rsid w:val="00FB104F"/>
    <w:rsid w:val="00FC29B4"/>
    <w:rsid w:val="00FD76FD"/>
    <w:rsid w:val="00FE6990"/>
    <w:rsid w:val="00FE6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5A51D7"/>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character" w:customStyle="1" w:styleId="Heading2Char">
    <w:name w:val="Heading 2 Char"/>
    <w:basedOn w:val="DefaultParagraphFont"/>
    <w:link w:val="Heading2"/>
    <w:uiPriority w:val="9"/>
    <w:rsid w:val="005A51D7"/>
    <w:rPr>
      <w:rFonts w:ascii="Arial" w:eastAsia="Times New Roman" w:hAnsi="Arial" w:cs="Arial"/>
      <w:b/>
      <w:bCs/>
      <w:i/>
      <w:sz w:val="20"/>
      <w:szCs w:val="20"/>
    </w:rPr>
  </w:style>
  <w:style w:type="character" w:styleId="Strong">
    <w:name w:val="Strong"/>
    <w:basedOn w:val="DefaultParagraphFont"/>
    <w:uiPriority w:val="22"/>
    <w:qFormat/>
    <w:rsid w:val="00D944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5A51D7"/>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character" w:customStyle="1" w:styleId="Heading2Char">
    <w:name w:val="Heading 2 Char"/>
    <w:basedOn w:val="DefaultParagraphFont"/>
    <w:link w:val="Heading2"/>
    <w:uiPriority w:val="9"/>
    <w:rsid w:val="005A51D7"/>
    <w:rPr>
      <w:rFonts w:ascii="Arial" w:eastAsia="Times New Roman" w:hAnsi="Arial" w:cs="Arial"/>
      <w:b/>
      <w:bCs/>
      <w:i/>
      <w:sz w:val="20"/>
      <w:szCs w:val="20"/>
    </w:rPr>
  </w:style>
  <w:style w:type="character" w:styleId="Strong">
    <w:name w:val="Strong"/>
    <w:basedOn w:val="DefaultParagraphFont"/>
    <w:uiPriority w:val="22"/>
    <w:qFormat/>
    <w:rsid w:val="00D94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84070">
      <w:bodyDiv w:val="1"/>
      <w:marLeft w:val="0"/>
      <w:marRight w:val="0"/>
      <w:marTop w:val="0"/>
      <w:marBottom w:val="0"/>
      <w:divBdr>
        <w:top w:val="none" w:sz="0" w:space="0" w:color="auto"/>
        <w:left w:val="none" w:sz="0" w:space="0" w:color="auto"/>
        <w:bottom w:val="none" w:sz="0" w:space="0" w:color="auto"/>
        <w:right w:val="none" w:sz="0" w:space="0" w:color="auto"/>
      </w:divBdr>
    </w:div>
    <w:div w:id="17322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2A72-9FCB-4C27-8D29-5D22A99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77BC30AD.dotm</Template>
  <TotalTime>0</TotalTime>
  <Pages>12</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DM&amp;G enforceable undertaking</vt:lpstr>
    </vt:vector>
  </TitlesOfParts>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DM&amp;G enforceable undertaking</dc:title>
  <dc:subject>DM&amp;G enforceable undertaking</dc:subject>
  <dc:creator/>
  <cp:lastModifiedBy/>
  <cp:revision>1</cp:revision>
  <dcterms:created xsi:type="dcterms:W3CDTF">2015-08-18T05:00:00Z</dcterms:created>
  <dcterms:modified xsi:type="dcterms:W3CDTF">2015-08-18T05:01:00Z</dcterms:modified>
</cp:coreProperties>
</file>