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ACFDF" w14:textId="77777777" w:rsidR="00D6584D" w:rsidRPr="00A418BD" w:rsidRDefault="00D6584D" w:rsidP="00D6584D">
      <w:pPr>
        <w:widowControl w:val="0"/>
        <w:tabs>
          <w:tab w:val="right" w:pos="9072"/>
        </w:tabs>
        <w:spacing w:before="1800" w:after="120" w:line="360" w:lineRule="auto"/>
        <w:ind w:left="709" w:hanging="709"/>
        <w:jc w:val="center"/>
        <w:rPr>
          <w:rFonts w:cs="Arial"/>
          <w:b/>
          <w:spacing w:val="10"/>
          <w:szCs w:val="22"/>
        </w:rPr>
      </w:pPr>
      <w:r w:rsidRPr="00A418BD">
        <w:rPr>
          <w:rFonts w:cs="Arial"/>
          <w:b/>
          <w:spacing w:val="10"/>
          <w:szCs w:val="22"/>
        </w:rPr>
        <w:t xml:space="preserve">ENFORCEABLE UNDERTAKING </w:t>
      </w:r>
    </w:p>
    <w:p w14:paraId="0B0ACFE0" w14:textId="77777777" w:rsidR="00D6584D" w:rsidRPr="00A418BD" w:rsidRDefault="00D6584D" w:rsidP="00D6584D">
      <w:pPr>
        <w:jc w:val="center"/>
        <w:rPr>
          <w:rFonts w:cs="Arial"/>
          <w:szCs w:val="22"/>
        </w:rPr>
      </w:pPr>
      <w:r w:rsidRPr="00A418BD">
        <w:rPr>
          <w:rFonts w:cs="Arial"/>
          <w:szCs w:val="22"/>
        </w:rPr>
        <w:t>Between</w:t>
      </w:r>
    </w:p>
    <w:p w14:paraId="0B0ACFE1" w14:textId="77777777" w:rsidR="00D6584D" w:rsidRPr="00A418BD" w:rsidRDefault="00D6584D" w:rsidP="00D6584D">
      <w:pPr>
        <w:jc w:val="center"/>
        <w:rPr>
          <w:rFonts w:cs="Arial"/>
          <w:szCs w:val="22"/>
        </w:rPr>
      </w:pPr>
    </w:p>
    <w:p w14:paraId="0B0ACFE2" w14:textId="77777777" w:rsidR="00D6584D" w:rsidRPr="00A418BD" w:rsidRDefault="00D6584D" w:rsidP="00D6584D">
      <w:pPr>
        <w:jc w:val="center"/>
        <w:rPr>
          <w:rFonts w:cs="Arial"/>
          <w:szCs w:val="22"/>
        </w:rPr>
      </w:pPr>
    </w:p>
    <w:p w14:paraId="0B0ACFE3" w14:textId="77777777" w:rsidR="00D6584D" w:rsidRPr="00A418BD" w:rsidRDefault="00D6584D" w:rsidP="00D6584D">
      <w:pPr>
        <w:jc w:val="center"/>
        <w:rPr>
          <w:rFonts w:cs="Arial"/>
          <w:szCs w:val="22"/>
        </w:rPr>
      </w:pPr>
      <w:r w:rsidRPr="00A418BD">
        <w:rPr>
          <w:rFonts w:cs="Arial"/>
          <w:szCs w:val="22"/>
        </w:rPr>
        <w:t xml:space="preserve">The Commonwealth of Australia </w:t>
      </w:r>
    </w:p>
    <w:p w14:paraId="0B0ACFE4" w14:textId="77777777" w:rsidR="00D6584D" w:rsidRPr="00A418BD" w:rsidRDefault="00D6584D" w:rsidP="00D6584D">
      <w:pPr>
        <w:jc w:val="center"/>
        <w:rPr>
          <w:rFonts w:cs="Arial"/>
          <w:szCs w:val="22"/>
        </w:rPr>
      </w:pPr>
    </w:p>
    <w:p w14:paraId="0B0ACFE5" w14:textId="77777777" w:rsidR="00D6584D" w:rsidRPr="00A418BD" w:rsidRDefault="00D6584D" w:rsidP="00D6584D">
      <w:pPr>
        <w:jc w:val="center"/>
        <w:rPr>
          <w:rFonts w:cs="Arial"/>
          <w:szCs w:val="22"/>
        </w:rPr>
      </w:pPr>
      <w:r w:rsidRPr="00A418BD">
        <w:rPr>
          <w:rFonts w:cs="Arial"/>
          <w:szCs w:val="22"/>
        </w:rPr>
        <w:t>(as represented by the Office of the Fair Work Ombudsman)</w:t>
      </w:r>
    </w:p>
    <w:p w14:paraId="0B0ACFE6" w14:textId="77777777" w:rsidR="00D6584D" w:rsidRPr="00A418BD" w:rsidRDefault="00D6584D" w:rsidP="00D6584D">
      <w:pPr>
        <w:jc w:val="center"/>
        <w:rPr>
          <w:rFonts w:cs="Arial"/>
          <w:szCs w:val="22"/>
        </w:rPr>
      </w:pPr>
    </w:p>
    <w:p w14:paraId="0B0ACFE7" w14:textId="77777777" w:rsidR="00D6584D" w:rsidRPr="00A418BD" w:rsidRDefault="00D6584D" w:rsidP="00D6584D">
      <w:pPr>
        <w:jc w:val="center"/>
        <w:rPr>
          <w:rFonts w:cs="Arial"/>
          <w:szCs w:val="22"/>
        </w:rPr>
      </w:pPr>
      <w:r w:rsidRPr="00A418BD">
        <w:rPr>
          <w:rFonts w:cs="Arial"/>
          <w:szCs w:val="22"/>
        </w:rPr>
        <w:t>and</w:t>
      </w:r>
    </w:p>
    <w:p w14:paraId="0B0ACFE8" w14:textId="77777777" w:rsidR="00D6584D" w:rsidRPr="00A418BD" w:rsidRDefault="00D6584D" w:rsidP="00D6584D">
      <w:pPr>
        <w:jc w:val="center"/>
        <w:rPr>
          <w:rFonts w:cs="Arial"/>
          <w:szCs w:val="22"/>
        </w:rPr>
      </w:pPr>
    </w:p>
    <w:p w14:paraId="0B0ACFE9" w14:textId="77777777" w:rsidR="00D6584D" w:rsidRPr="00A418BD" w:rsidRDefault="00D6584D" w:rsidP="00D6584D">
      <w:pPr>
        <w:jc w:val="center"/>
        <w:rPr>
          <w:rFonts w:cs="Arial"/>
          <w:szCs w:val="22"/>
        </w:rPr>
      </w:pPr>
    </w:p>
    <w:p w14:paraId="0B0ACFEA" w14:textId="77777777" w:rsidR="00D6584D" w:rsidRPr="00A418BD" w:rsidRDefault="00D6584D" w:rsidP="00D6584D">
      <w:pPr>
        <w:jc w:val="center"/>
        <w:rPr>
          <w:rFonts w:cs="Arial"/>
          <w:szCs w:val="22"/>
        </w:rPr>
      </w:pPr>
      <w:r w:rsidRPr="00A418BD">
        <w:rPr>
          <w:rFonts w:cs="Arial"/>
          <w:szCs w:val="22"/>
        </w:rPr>
        <w:t>COMPREHENSIVE CLEANING PTY LTD (</w:t>
      </w:r>
      <w:r w:rsidR="001B21D7">
        <w:rPr>
          <w:rFonts w:cs="Arial"/>
          <w:szCs w:val="22"/>
        </w:rPr>
        <w:t>ACN</w:t>
      </w:r>
      <w:r w:rsidRPr="00A418BD">
        <w:rPr>
          <w:rFonts w:cs="Arial"/>
          <w:szCs w:val="22"/>
        </w:rPr>
        <w:t xml:space="preserve"> 117 835 784)</w:t>
      </w:r>
    </w:p>
    <w:p w14:paraId="0B0ACFEB" w14:textId="77777777" w:rsidR="00D6584D" w:rsidRPr="00A418BD" w:rsidRDefault="00D6584D" w:rsidP="00D6584D">
      <w:pPr>
        <w:jc w:val="center"/>
        <w:rPr>
          <w:rFonts w:cs="Arial"/>
          <w:szCs w:val="22"/>
        </w:rPr>
      </w:pPr>
    </w:p>
    <w:p w14:paraId="0B0ACFEC" w14:textId="77777777" w:rsidR="00D6584D" w:rsidRPr="00A418BD" w:rsidRDefault="00D6584D" w:rsidP="00D6584D">
      <w:pPr>
        <w:widowControl w:val="0"/>
        <w:spacing w:before="120" w:after="120" w:line="360" w:lineRule="auto"/>
        <w:jc w:val="center"/>
        <w:rPr>
          <w:rFonts w:cs="Arial"/>
          <w:i/>
          <w:spacing w:val="10"/>
          <w:szCs w:val="22"/>
        </w:rPr>
      </w:pPr>
      <w:r w:rsidRPr="00A418BD">
        <w:rPr>
          <w:rFonts w:cs="Arial"/>
          <w:szCs w:val="22"/>
        </w:rPr>
        <w:br w:type="page"/>
      </w:r>
      <w:r w:rsidRPr="00A418BD">
        <w:rPr>
          <w:rFonts w:cs="Arial"/>
          <w:i/>
          <w:spacing w:val="10"/>
          <w:szCs w:val="22"/>
        </w:rPr>
        <w:lastRenderedPageBreak/>
        <w:t>Fair Work Act 2009</w:t>
      </w:r>
    </w:p>
    <w:p w14:paraId="0B0ACFED" w14:textId="77777777" w:rsidR="00D6584D" w:rsidRPr="00A418BD" w:rsidRDefault="00D6584D" w:rsidP="00D6584D">
      <w:pPr>
        <w:pStyle w:val="Heading1"/>
        <w:rPr>
          <w:caps/>
          <w:sz w:val="22"/>
          <w:szCs w:val="22"/>
        </w:rPr>
      </w:pPr>
      <w:r w:rsidRPr="00A418BD">
        <w:rPr>
          <w:sz w:val="22"/>
          <w:szCs w:val="22"/>
        </w:rPr>
        <w:t xml:space="preserve">Section 715 </w:t>
      </w:r>
      <w:r w:rsidRPr="00A418BD">
        <w:rPr>
          <w:caps/>
          <w:sz w:val="22"/>
          <w:szCs w:val="22"/>
        </w:rPr>
        <w:t>Enforceable Undertaking</w:t>
      </w:r>
    </w:p>
    <w:p w14:paraId="0B0ACFEE" w14:textId="77777777" w:rsidR="00D6584D" w:rsidRPr="00A418BD" w:rsidRDefault="00D6584D" w:rsidP="00D6584D">
      <w:pPr>
        <w:pStyle w:val="Heading2"/>
        <w:rPr>
          <w:szCs w:val="22"/>
        </w:rPr>
      </w:pPr>
      <w:r w:rsidRPr="00A418BD">
        <w:rPr>
          <w:szCs w:val="22"/>
        </w:rPr>
        <w:t>Parties</w:t>
      </w:r>
    </w:p>
    <w:p w14:paraId="0B0ACFEF" w14:textId="77777777" w:rsidR="00D6584D" w:rsidRPr="00A418BD" w:rsidRDefault="00D6584D" w:rsidP="00677B95">
      <w:pPr>
        <w:widowControl w:val="0"/>
        <w:numPr>
          <w:ilvl w:val="0"/>
          <w:numId w:val="2"/>
        </w:numPr>
        <w:tabs>
          <w:tab w:val="right" w:pos="709"/>
        </w:tabs>
        <w:spacing w:after="240"/>
        <w:ind w:hanging="720"/>
        <w:rPr>
          <w:rFonts w:cs="Arial"/>
          <w:spacing w:val="10"/>
          <w:szCs w:val="22"/>
        </w:rPr>
      </w:pPr>
      <w:bookmarkStart w:id="0" w:name="_Toc76477546"/>
      <w:bookmarkStart w:id="1" w:name="_Toc80072021"/>
      <w:r w:rsidRPr="00A418BD">
        <w:rPr>
          <w:rFonts w:cs="Arial"/>
          <w:szCs w:val="22"/>
        </w:rPr>
        <w:t>This enforceable undertaking (</w:t>
      </w:r>
      <w:r w:rsidRPr="00A418BD">
        <w:rPr>
          <w:rFonts w:cs="Arial"/>
          <w:b/>
          <w:szCs w:val="22"/>
        </w:rPr>
        <w:t>Undertaking</w:t>
      </w:r>
      <w:r w:rsidRPr="00A418BD">
        <w:rPr>
          <w:rFonts w:cs="Arial"/>
          <w:szCs w:val="22"/>
        </w:rPr>
        <w:t>) is given to the Fair Work Ombudsman (</w:t>
      </w:r>
      <w:r w:rsidRPr="00A418BD">
        <w:rPr>
          <w:rFonts w:cs="Arial"/>
          <w:b/>
          <w:szCs w:val="22"/>
        </w:rPr>
        <w:t>FWO</w:t>
      </w:r>
      <w:r w:rsidRPr="00A418BD">
        <w:rPr>
          <w:rFonts w:cs="Arial"/>
          <w:szCs w:val="22"/>
        </w:rPr>
        <w:t>) by:</w:t>
      </w:r>
    </w:p>
    <w:p w14:paraId="0B0ACFF0" w14:textId="77777777" w:rsidR="00D6584D" w:rsidRPr="00A418BD" w:rsidRDefault="00D6584D" w:rsidP="00677B95">
      <w:pPr>
        <w:widowControl w:val="0"/>
        <w:numPr>
          <w:ilvl w:val="1"/>
          <w:numId w:val="2"/>
        </w:numPr>
        <w:tabs>
          <w:tab w:val="right" w:pos="709"/>
        </w:tabs>
        <w:ind w:hanging="731"/>
        <w:rPr>
          <w:rFonts w:cs="Arial"/>
          <w:szCs w:val="22"/>
        </w:rPr>
      </w:pPr>
      <w:r w:rsidRPr="00A418BD">
        <w:rPr>
          <w:rFonts w:cs="Arial"/>
          <w:szCs w:val="22"/>
        </w:rPr>
        <w:t>Comprehensive Cleaning Pty Ltd ACN 117835784 (</w:t>
      </w:r>
      <w:r w:rsidRPr="00A418BD">
        <w:rPr>
          <w:rFonts w:cs="Arial"/>
          <w:b/>
          <w:szCs w:val="22"/>
        </w:rPr>
        <w:t>the Company</w:t>
      </w:r>
      <w:r w:rsidRPr="00A418BD">
        <w:rPr>
          <w:rFonts w:cs="Arial"/>
          <w:szCs w:val="22"/>
        </w:rPr>
        <w:t xml:space="preserve">); </w:t>
      </w:r>
    </w:p>
    <w:p w14:paraId="0B0ACFF1" w14:textId="77777777" w:rsidR="00D6584D" w:rsidRPr="00A418BD" w:rsidRDefault="00D6584D" w:rsidP="00D6584D">
      <w:pPr>
        <w:widowControl w:val="0"/>
        <w:tabs>
          <w:tab w:val="right" w:pos="709"/>
        </w:tabs>
        <w:ind w:left="709"/>
        <w:rPr>
          <w:rFonts w:cs="Arial"/>
          <w:szCs w:val="22"/>
        </w:rPr>
      </w:pPr>
      <w:r w:rsidRPr="00A418BD">
        <w:rPr>
          <w:rFonts w:cs="Arial"/>
          <w:szCs w:val="22"/>
        </w:rPr>
        <w:tab/>
      </w:r>
      <w:r w:rsidRPr="00A418BD">
        <w:rPr>
          <w:rFonts w:cs="Arial"/>
          <w:szCs w:val="22"/>
        </w:rPr>
        <w:tab/>
        <w:t xml:space="preserve">for the purposes of section 715 of the </w:t>
      </w:r>
      <w:r w:rsidRPr="00A418BD">
        <w:rPr>
          <w:rFonts w:cs="Arial"/>
          <w:i/>
          <w:szCs w:val="22"/>
        </w:rPr>
        <w:t>Fair Work Act 2009</w:t>
      </w:r>
      <w:r w:rsidRPr="00A418BD">
        <w:rPr>
          <w:rFonts w:cs="Arial"/>
          <w:szCs w:val="22"/>
        </w:rPr>
        <w:t xml:space="preserve"> (</w:t>
      </w:r>
      <w:r w:rsidRPr="00A418BD">
        <w:rPr>
          <w:rFonts w:cs="Arial"/>
          <w:b/>
          <w:szCs w:val="22"/>
        </w:rPr>
        <w:t>FW Act</w:t>
      </w:r>
      <w:r w:rsidRPr="00A418BD">
        <w:rPr>
          <w:rFonts w:cs="Arial"/>
          <w:szCs w:val="22"/>
        </w:rPr>
        <w:t>).</w:t>
      </w:r>
    </w:p>
    <w:p w14:paraId="0B0ACFF2" w14:textId="77777777" w:rsidR="00D6584D" w:rsidRPr="00A418BD" w:rsidRDefault="00D6584D" w:rsidP="00D6584D">
      <w:pPr>
        <w:pStyle w:val="Heading2"/>
        <w:rPr>
          <w:szCs w:val="22"/>
        </w:rPr>
      </w:pPr>
      <w:r w:rsidRPr="00A418BD">
        <w:rPr>
          <w:szCs w:val="22"/>
        </w:rPr>
        <w:t>Background</w:t>
      </w:r>
    </w:p>
    <w:p w14:paraId="0B0ACFF3" w14:textId="77777777" w:rsidR="00D6584D" w:rsidRPr="00A418BD" w:rsidRDefault="00D6584D" w:rsidP="00677B95">
      <w:pPr>
        <w:widowControl w:val="0"/>
        <w:numPr>
          <w:ilvl w:val="0"/>
          <w:numId w:val="2"/>
        </w:numPr>
        <w:tabs>
          <w:tab w:val="right" w:pos="709"/>
        </w:tabs>
        <w:spacing w:after="240"/>
        <w:ind w:hanging="720"/>
        <w:jc w:val="both"/>
        <w:rPr>
          <w:rFonts w:cs="Arial"/>
          <w:b/>
          <w:bCs/>
          <w:szCs w:val="22"/>
        </w:rPr>
      </w:pPr>
      <w:r w:rsidRPr="00A418BD">
        <w:rPr>
          <w:rFonts w:cs="Arial"/>
          <w:szCs w:val="22"/>
        </w:rPr>
        <w:t xml:space="preserve">The Company is in the labour hire industry and employs mainly s417 visa holders on short term (up to 6 months) engagements. The Company supplies workers to the Derby Industries Pty Ltd Linley Valley </w:t>
      </w:r>
      <w:r w:rsidR="0080196A">
        <w:rPr>
          <w:rFonts w:cs="Arial"/>
          <w:szCs w:val="22"/>
        </w:rPr>
        <w:t>P</w:t>
      </w:r>
      <w:r w:rsidRPr="00A418BD">
        <w:rPr>
          <w:rFonts w:cs="Arial"/>
          <w:szCs w:val="22"/>
        </w:rPr>
        <w:t>ork abattoir in Wooroloo, Western Australia.</w:t>
      </w:r>
      <w:r w:rsidRPr="00A418BD">
        <w:rPr>
          <w:rFonts w:cs="Arial"/>
          <w:bCs/>
          <w:szCs w:val="22"/>
        </w:rPr>
        <w:t xml:space="preserve"> </w:t>
      </w:r>
    </w:p>
    <w:p w14:paraId="0B0ACFF4" w14:textId="77777777" w:rsidR="00D6584D" w:rsidRPr="000F5B3C" w:rsidRDefault="00D6584D" w:rsidP="00677B95">
      <w:pPr>
        <w:widowControl w:val="0"/>
        <w:numPr>
          <w:ilvl w:val="0"/>
          <w:numId w:val="2"/>
        </w:numPr>
        <w:tabs>
          <w:tab w:val="right" w:pos="709"/>
        </w:tabs>
        <w:spacing w:after="240"/>
        <w:ind w:hanging="720"/>
        <w:jc w:val="both"/>
        <w:rPr>
          <w:rFonts w:cs="Arial"/>
          <w:b/>
          <w:bCs/>
          <w:szCs w:val="22"/>
        </w:rPr>
      </w:pPr>
      <w:r w:rsidRPr="00A418BD">
        <w:rPr>
          <w:rFonts w:cs="Arial"/>
          <w:bCs/>
          <w:szCs w:val="22"/>
        </w:rPr>
        <w:t xml:space="preserve">The abattoir is a meat “processing” business </w:t>
      </w:r>
      <w:bookmarkStart w:id="2" w:name="_GoBack"/>
      <w:bookmarkEnd w:id="2"/>
      <w:r w:rsidRPr="00A418BD">
        <w:rPr>
          <w:rFonts w:cs="Arial"/>
          <w:bCs/>
          <w:szCs w:val="22"/>
        </w:rPr>
        <w:t xml:space="preserve">as defined in clause 3 of the </w:t>
      </w:r>
      <w:r w:rsidRPr="00A418BD">
        <w:rPr>
          <w:rFonts w:cs="Arial"/>
          <w:bCs/>
          <w:i/>
          <w:szCs w:val="22"/>
        </w:rPr>
        <w:t xml:space="preserve">Meat Industry Award 2010 </w:t>
      </w:r>
      <w:r w:rsidRPr="00A418BD">
        <w:rPr>
          <w:rFonts w:cs="Arial"/>
          <w:i/>
          <w:snapToGrid w:val="0"/>
          <w:szCs w:val="22"/>
          <w:lang w:val="en-US"/>
        </w:rPr>
        <w:t xml:space="preserve">(MA000059) </w:t>
      </w:r>
      <w:r w:rsidRPr="00A418BD">
        <w:rPr>
          <w:rFonts w:cs="Arial"/>
          <w:snapToGrid w:val="0"/>
          <w:szCs w:val="22"/>
          <w:lang w:val="en-US"/>
        </w:rPr>
        <w:t>(</w:t>
      </w:r>
      <w:r w:rsidRPr="00A418BD">
        <w:rPr>
          <w:rFonts w:cs="Arial"/>
          <w:b/>
          <w:snapToGrid w:val="0"/>
          <w:szCs w:val="22"/>
          <w:lang w:val="en-US"/>
        </w:rPr>
        <w:t>the MA</w:t>
      </w:r>
      <w:r w:rsidRPr="00A418BD">
        <w:rPr>
          <w:rFonts w:cs="Arial"/>
          <w:snapToGrid w:val="0"/>
          <w:szCs w:val="22"/>
          <w:lang w:val="en-US"/>
        </w:rPr>
        <w:t>)</w:t>
      </w:r>
      <w:r w:rsidRPr="00A418BD">
        <w:rPr>
          <w:rFonts w:cs="Arial"/>
          <w:bCs/>
          <w:szCs w:val="22"/>
        </w:rPr>
        <w:t>.</w:t>
      </w:r>
    </w:p>
    <w:p w14:paraId="0B0ACFF5" w14:textId="77777777" w:rsidR="00D6584D" w:rsidRPr="00A418BD" w:rsidRDefault="00D6584D" w:rsidP="00677B95">
      <w:pPr>
        <w:widowControl w:val="0"/>
        <w:numPr>
          <w:ilvl w:val="0"/>
          <w:numId w:val="2"/>
        </w:numPr>
        <w:tabs>
          <w:tab w:val="right" w:pos="709"/>
        </w:tabs>
        <w:spacing w:after="240"/>
        <w:ind w:hanging="720"/>
        <w:jc w:val="both"/>
        <w:rPr>
          <w:rFonts w:cs="Arial"/>
          <w:b/>
          <w:bCs/>
          <w:szCs w:val="22"/>
        </w:rPr>
      </w:pPr>
      <w:r>
        <w:rPr>
          <w:rFonts w:cs="Arial"/>
          <w:bCs/>
          <w:szCs w:val="22"/>
        </w:rPr>
        <w:t>On receipt of a Request for Assistance by a former employee the FWO conducted an investigation.</w:t>
      </w:r>
    </w:p>
    <w:p w14:paraId="0B0ACFF6" w14:textId="77777777" w:rsidR="00D6584D" w:rsidRPr="00A418BD" w:rsidRDefault="00D6584D" w:rsidP="00677B95">
      <w:pPr>
        <w:widowControl w:val="0"/>
        <w:numPr>
          <w:ilvl w:val="0"/>
          <w:numId w:val="2"/>
        </w:numPr>
        <w:tabs>
          <w:tab w:val="right" w:pos="709"/>
        </w:tabs>
        <w:spacing w:after="240"/>
        <w:ind w:hanging="720"/>
        <w:jc w:val="both"/>
        <w:rPr>
          <w:rFonts w:cs="Arial"/>
          <w:b/>
          <w:bCs/>
          <w:szCs w:val="22"/>
        </w:rPr>
      </w:pPr>
      <w:r w:rsidRPr="00A418BD">
        <w:rPr>
          <w:rFonts w:cs="Arial"/>
          <w:bCs/>
          <w:szCs w:val="22"/>
        </w:rPr>
        <w:t xml:space="preserve">The Company’s employees are engaged in meat packing and storage.  </w:t>
      </w:r>
    </w:p>
    <w:p w14:paraId="0B0ACFF7" w14:textId="77777777" w:rsidR="00D6584D" w:rsidRPr="00A418BD" w:rsidRDefault="00D6584D" w:rsidP="00677B95">
      <w:pPr>
        <w:widowControl w:val="0"/>
        <w:numPr>
          <w:ilvl w:val="0"/>
          <w:numId w:val="2"/>
        </w:numPr>
        <w:tabs>
          <w:tab w:val="right" w:pos="709"/>
        </w:tabs>
        <w:spacing w:after="240"/>
        <w:ind w:hanging="720"/>
        <w:jc w:val="both"/>
        <w:rPr>
          <w:rFonts w:cs="Arial"/>
          <w:b/>
          <w:bCs/>
          <w:szCs w:val="22"/>
        </w:rPr>
      </w:pPr>
      <w:r w:rsidRPr="00A418BD">
        <w:rPr>
          <w:rFonts w:cs="Arial"/>
          <w:bCs/>
          <w:szCs w:val="22"/>
        </w:rPr>
        <w:t xml:space="preserve">During the period 1 July 2014 to 2 August 2015 the Company engaged employees </w:t>
      </w:r>
      <w:r w:rsidRPr="00A418BD">
        <w:rPr>
          <w:rFonts w:cs="Arial"/>
          <w:szCs w:val="22"/>
        </w:rPr>
        <w:t xml:space="preserve">(listed in </w:t>
      </w:r>
      <w:r w:rsidRPr="00A418BD">
        <w:rPr>
          <w:rFonts w:cs="Arial"/>
          <w:b/>
          <w:szCs w:val="22"/>
        </w:rPr>
        <w:t>Attachment A</w:t>
      </w:r>
      <w:r w:rsidRPr="00A418BD">
        <w:rPr>
          <w:rFonts w:cs="Arial"/>
          <w:szCs w:val="22"/>
        </w:rPr>
        <w:t>)</w:t>
      </w:r>
      <w:r w:rsidRPr="00A418BD">
        <w:rPr>
          <w:rFonts w:cs="Arial"/>
          <w:bCs/>
          <w:szCs w:val="22"/>
        </w:rPr>
        <w:t xml:space="preserve"> as casual meat processing workers. The employees commenced at Meat Industry Level 1 classification and progressed to the Meat Industry Level 3 classification after 3 months of on the job training. </w:t>
      </w:r>
    </w:p>
    <w:p w14:paraId="0B0ACFF8" w14:textId="77777777" w:rsidR="00D6584D" w:rsidRPr="00A418BD" w:rsidRDefault="00D6584D" w:rsidP="00677B95">
      <w:pPr>
        <w:widowControl w:val="0"/>
        <w:numPr>
          <w:ilvl w:val="0"/>
          <w:numId w:val="2"/>
        </w:numPr>
        <w:snapToGrid w:val="0"/>
        <w:ind w:left="709" w:hanging="709"/>
        <w:jc w:val="both"/>
        <w:rPr>
          <w:rFonts w:cs="Arial"/>
          <w:snapToGrid w:val="0"/>
          <w:szCs w:val="22"/>
        </w:rPr>
      </w:pPr>
      <w:r w:rsidRPr="00A418BD">
        <w:rPr>
          <w:rFonts w:cs="Arial"/>
          <w:bCs/>
          <w:szCs w:val="22"/>
        </w:rPr>
        <w:t xml:space="preserve">From 1 January 2010 the terms and conditions of the Employee’s employment were governed by MA the </w:t>
      </w:r>
      <w:r w:rsidRPr="00A418BD">
        <w:rPr>
          <w:rFonts w:cs="Arial"/>
          <w:snapToGrid w:val="0"/>
          <w:szCs w:val="22"/>
          <w:lang w:val="en-US"/>
        </w:rPr>
        <w:t xml:space="preserve">and the </w:t>
      </w:r>
      <w:r w:rsidRPr="00A418BD">
        <w:rPr>
          <w:rFonts w:cs="Arial"/>
          <w:i/>
          <w:snapToGrid w:val="0"/>
          <w:szCs w:val="22"/>
          <w:lang w:val="en-US"/>
        </w:rPr>
        <w:t>Fair Work Act 2009</w:t>
      </w:r>
      <w:r w:rsidRPr="00A418BD">
        <w:rPr>
          <w:rFonts w:cs="Arial"/>
          <w:snapToGrid w:val="0"/>
          <w:szCs w:val="22"/>
          <w:lang w:val="en-US"/>
        </w:rPr>
        <w:t xml:space="preserve"> (</w:t>
      </w:r>
      <w:r w:rsidRPr="00A418BD">
        <w:rPr>
          <w:rFonts w:cs="Arial"/>
          <w:b/>
          <w:snapToGrid w:val="0"/>
          <w:szCs w:val="22"/>
          <w:lang w:val="en-US"/>
        </w:rPr>
        <w:t>FW Act</w:t>
      </w:r>
      <w:r w:rsidRPr="00A418BD">
        <w:rPr>
          <w:rFonts w:cs="Arial"/>
          <w:snapToGrid w:val="0"/>
          <w:szCs w:val="22"/>
          <w:lang w:val="en-US"/>
        </w:rPr>
        <w:t>)</w:t>
      </w:r>
    </w:p>
    <w:p w14:paraId="0B0ACFF9" w14:textId="77777777" w:rsidR="00D6584D" w:rsidRPr="00A418BD" w:rsidRDefault="00D6584D" w:rsidP="00D6584D">
      <w:pPr>
        <w:widowControl w:val="0"/>
        <w:snapToGrid w:val="0"/>
        <w:ind w:left="709"/>
        <w:jc w:val="both"/>
        <w:rPr>
          <w:rFonts w:cs="Arial"/>
          <w:snapToGrid w:val="0"/>
          <w:szCs w:val="22"/>
        </w:rPr>
      </w:pPr>
    </w:p>
    <w:p w14:paraId="0B0ACFFA" w14:textId="77777777" w:rsidR="00D6584D" w:rsidRPr="00A418BD" w:rsidRDefault="00D6584D" w:rsidP="00677B95">
      <w:pPr>
        <w:widowControl w:val="0"/>
        <w:numPr>
          <w:ilvl w:val="0"/>
          <w:numId w:val="2"/>
        </w:numPr>
        <w:tabs>
          <w:tab w:val="right" w:pos="709"/>
        </w:tabs>
        <w:spacing w:after="240"/>
        <w:ind w:hanging="720"/>
        <w:jc w:val="both"/>
        <w:rPr>
          <w:rFonts w:cs="Arial"/>
          <w:b/>
          <w:bCs/>
          <w:szCs w:val="22"/>
        </w:rPr>
      </w:pPr>
      <w:r w:rsidRPr="00A418BD">
        <w:rPr>
          <w:rFonts w:cs="Arial"/>
          <w:bCs/>
          <w:szCs w:val="22"/>
        </w:rPr>
        <w:t>Derby Industries maintained electronic time records for the employees.</w:t>
      </w:r>
    </w:p>
    <w:p w14:paraId="0B0ACFFB" w14:textId="77777777" w:rsidR="00D6584D" w:rsidRPr="00A418BD" w:rsidRDefault="00D6584D" w:rsidP="00677B95">
      <w:pPr>
        <w:widowControl w:val="0"/>
        <w:numPr>
          <w:ilvl w:val="0"/>
          <w:numId w:val="2"/>
        </w:numPr>
        <w:tabs>
          <w:tab w:val="right" w:pos="709"/>
        </w:tabs>
        <w:spacing w:after="240"/>
        <w:ind w:hanging="720"/>
        <w:jc w:val="both"/>
        <w:rPr>
          <w:rFonts w:cs="Arial"/>
          <w:b/>
          <w:bCs/>
          <w:szCs w:val="22"/>
        </w:rPr>
      </w:pPr>
      <w:r w:rsidRPr="00A418BD">
        <w:rPr>
          <w:rFonts w:cs="Arial"/>
          <w:bCs/>
          <w:szCs w:val="22"/>
        </w:rPr>
        <w:t>The Company maintained pay records for the employees.</w:t>
      </w:r>
    </w:p>
    <w:p w14:paraId="0B0ACFFC" w14:textId="77777777" w:rsidR="00D6584D" w:rsidRPr="00A418BD" w:rsidRDefault="00D6584D" w:rsidP="00677B95">
      <w:pPr>
        <w:widowControl w:val="0"/>
        <w:numPr>
          <w:ilvl w:val="0"/>
          <w:numId w:val="2"/>
        </w:numPr>
        <w:tabs>
          <w:tab w:val="right" w:pos="709"/>
        </w:tabs>
        <w:spacing w:after="240"/>
        <w:ind w:hanging="720"/>
        <w:jc w:val="both"/>
        <w:rPr>
          <w:rFonts w:cs="Arial"/>
          <w:b/>
          <w:bCs/>
          <w:szCs w:val="22"/>
        </w:rPr>
      </w:pPr>
      <w:r w:rsidRPr="00A418BD">
        <w:rPr>
          <w:rFonts w:cs="Arial"/>
          <w:bCs/>
          <w:szCs w:val="22"/>
        </w:rPr>
        <w:t xml:space="preserve">The FWO found that 27 employees of the Company were underpaid minimum entitlements in the MA. </w:t>
      </w:r>
      <w:r>
        <w:rPr>
          <w:rFonts w:cs="Arial"/>
          <w:bCs/>
          <w:szCs w:val="22"/>
        </w:rPr>
        <w:t xml:space="preserve">Total underpayments are </w:t>
      </w:r>
      <w:r w:rsidRPr="00A418BD">
        <w:rPr>
          <w:rFonts w:cs="Arial"/>
          <w:szCs w:val="22"/>
        </w:rPr>
        <w:t>$35,077.99 (gross)</w:t>
      </w:r>
    </w:p>
    <w:p w14:paraId="0B0ACFFD" w14:textId="77777777" w:rsidR="00D6584D" w:rsidRPr="00D6584D" w:rsidRDefault="00D6584D" w:rsidP="00677B95">
      <w:pPr>
        <w:widowControl w:val="0"/>
        <w:numPr>
          <w:ilvl w:val="0"/>
          <w:numId w:val="2"/>
        </w:numPr>
        <w:tabs>
          <w:tab w:val="right" w:pos="709"/>
        </w:tabs>
        <w:spacing w:after="240"/>
        <w:ind w:hanging="720"/>
        <w:jc w:val="both"/>
        <w:rPr>
          <w:rFonts w:cs="Arial"/>
          <w:b/>
          <w:bCs/>
          <w:szCs w:val="22"/>
        </w:rPr>
      </w:pPr>
      <w:r w:rsidRPr="00A418BD">
        <w:rPr>
          <w:rFonts w:cs="Arial"/>
          <w:bCs/>
          <w:szCs w:val="22"/>
        </w:rPr>
        <w:t>The Company underpaid employees by failing to pay the correct rates of pay for ordinary hours, the casual loading, the afternoon shift penalty rates for work performed after 2 pm and finishing at or before midnight Monday to Friday, the night shift penalty rates for work performed after midnight and finishing at or before 9 am Monday to Friday, the penalty rates for work performed on Saturday and Sunday, the penalty rate for work performed on public holidays,</w:t>
      </w:r>
      <w:r w:rsidRPr="00A418BD">
        <w:rPr>
          <w:rFonts w:cs="Arial"/>
          <w:szCs w:val="22"/>
        </w:rPr>
        <w:t xml:space="preserve"> </w:t>
      </w:r>
      <w:r w:rsidRPr="00A418BD">
        <w:rPr>
          <w:rFonts w:cs="Arial"/>
          <w:bCs/>
          <w:szCs w:val="22"/>
        </w:rPr>
        <w:t>and overtime for time worked outside of ordinary hours, in accordance with the MA.</w:t>
      </w:r>
    </w:p>
    <w:p w14:paraId="0B0ACFFE" w14:textId="77777777" w:rsidR="00D6584D" w:rsidRPr="00D6584D" w:rsidRDefault="00D6584D" w:rsidP="00677B95">
      <w:pPr>
        <w:widowControl w:val="0"/>
        <w:numPr>
          <w:ilvl w:val="0"/>
          <w:numId w:val="2"/>
        </w:numPr>
        <w:tabs>
          <w:tab w:val="right" w:pos="709"/>
        </w:tabs>
        <w:spacing w:after="240"/>
        <w:ind w:hanging="720"/>
        <w:jc w:val="both"/>
        <w:rPr>
          <w:rFonts w:cs="Arial"/>
          <w:b/>
          <w:bCs/>
          <w:szCs w:val="22"/>
        </w:rPr>
      </w:pPr>
      <w:r>
        <w:rPr>
          <w:rFonts w:cs="Arial"/>
          <w:bCs/>
          <w:szCs w:val="22"/>
        </w:rPr>
        <w:t xml:space="preserve">The underpayments occurred </w:t>
      </w:r>
      <w:r w:rsidR="00D56EED">
        <w:rPr>
          <w:rFonts w:cs="Arial"/>
          <w:bCs/>
          <w:szCs w:val="22"/>
        </w:rPr>
        <w:t>because</w:t>
      </w:r>
      <w:r>
        <w:rPr>
          <w:rFonts w:cs="Arial"/>
          <w:bCs/>
          <w:szCs w:val="22"/>
        </w:rPr>
        <w:t xml:space="preserve"> </w:t>
      </w:r>
      <w:r w:rsidR="00DE46D9">
        <w:rPr>
          <w:rFonts w:cs="Arial"/>
          <w:bCs/>
          <w:szCs w:val="22"/>
        </w:rPr>
        <w:t xml:space="preserve">the </w:t>
      </w:r>
      <w:r>
        <w:rPr>
          <w:rFonts w:cs="Arial"/>
          <w:bCs/>
          <w:szCs w:val="22"/>
        </w:rPr>
        <w:t xml:space="preserve">Director of Comprehensive Cleaning incorrectly </w:t>
      </w:r>
      <w:r w:rsidR="00D56EED">
        <w:rPr>
          <w:rFonts w:cs="Arial"/>
          <w:bCs/>
          <w:szCs w:val="22"/>
        </w:rPr>
        <w:t xml:space="preserve">believed his </w:t>
      </w:r>
      <w:r>
        <w:rPr>
          <w:rFonts w:cs="Arial"/>
          <w:bCs/>
          <w:szCs w:val="22"/>
        </w:rPr>
        <w:t xml:space="preserve">employees could be paid according </w:t>
      </w:r>
      <w:r w:rsidR="00D56EED">
        <w:rPr>
          <w:rFonts w:cs="Arial"/>
          <w:bCs/>
          <w:szCs w:val="22"/>
        </w:rPr>
        <w:t xml:space="preserve">to the </w:t>
      </w:r>
      <w:r>
        <w:rPr>
          <w:rFonts w:cs="Arial"/>
          <w:bCs/>
          <w:szCs w:val="22"/>
        </w:rPr>
        <w:t xml:space="preserve">terms of an Enterprise Agreement which </w:t>
      </w:r>
      <w:r w:rsidR="00D56EED">
        <w:rPr>
          <w:rFonts w:cs="Arial"/>
          <w:bCs/>
          <w:szCs w:val="22"/>
        </w:rPr>
        <w:t xml:space="preserve">only </w:t>
      </w:r>
      <w:r>
        <w:rPr>
          <w:rFonts w:cs="Arial"/>
          <w:bCs/>
          <w:szCs w:val="22"/>
        </w:rPr>
        <w:t>covered the employees of Derby Industries Pty Ltd.</w:t>
      </w:r>
    </w:p>
    <w:p w14:paraId="229D4F0B" w14:textId="77777777" w:rsidR="00142121" w:rsidRDefault="00D6584D" w:rsidP="00142121">
      <w:pPr>
        <w:widowControl w:val="0"/>
        <w:numPr>
          <w:ilvl w:val="0"/>
          <w:numId w:val="2"/>
        </w:numPr>
        <w:tabs>
          <w:tab w:val="right" w:pos="709"/>
        </w:tabs>
        <w:spacing w:after="240"/>
        <w:ind w:hanging="720"/>
        <w:jc w:val="both"/>
        <w:rPr>
          <w:rFonts w:cs="Arial"/>
          <w:b/>
          <w:bCs/>
          <w:szCs w:val="22"/>
        </w:rPr>
      </w:pPr>
      <w:r>
        <w:rPr>
          <w:rFonts w:cs="Arial"/>
          <w:bCs/>
          <w:szCs w:val="22"/>
        </w:rPr>
        <w:t xml:space="preserve">The Director acknowledges the error, has adopted the terms and conditions in the </w:t>
      </w:r>
      <w:r w:rsidR="00D56EED">
        <w:rPr>
          <w:rFonts w:cs="Arial"/>
          <w:bCs/>
          <w:szCs w:val="22"/>
        </w:rPr>
        <w:t xml:space="preserve">MA, </w:t>
      </w:r>
      <w:r>
        <w:rPr>
          <w:rFonts w:cs="Arial"/>
          <w:bCs/>
          <w:szCs w:val="22"/>
        </w:rPr>
        <w:t>and accepts the need for rectifi</w:t>
      </w:r>
      <w:r w:rsidR="00D56EED">
        <w:rPr>
          <w:rFonts w:cs="Arial"/>
          <w:bCs/>
          <w:szCs w:val="22"/>
        </w:rPr>
        <w:t>cation of award underpayments.</w:t>
      </w:r>
    </w:p>
    <w:p w14:paraId="52784E98" w14:textId="77777777" w:rsidR="00142121" w:rsidRDefault="00142121">
      <w:pPr>
        <w:rPr>
          <w:rFonts w:cs="Arial"/>
          <w:b/>
          <w:bCs/>
          <w:szCs w:val="22"/>
        </w:rPr>
      </w:pPr>
      <w:r>
        <w:rPr>
          <w:rFonts w:cs="Arial"/>
          <w:b/>
          <w:bCs/>
          <w:szCs w:val="22"/>
        </w:rPr>
        <w:br w:type="page"/>
      </w:r>
    </w:p>
    <w:p w14:paraId="0B0AD003" w14:textId="07EE0D13" w:rsidR="00D6584D" w:rsidRPr="00A418BD" w:rsidRDefault="00142121" w:rsidP="00142121">
      <w:pPr>
        <w:widowControl w:val="0"/>
        <w:numPr>
          <w:ilvl w:val="0"/>
          <w:numId w:val="2"/>
        </w:numPr>
        <w:tabs>
          <w:tab w:val="right" w:pos="709"/>
        </w:tabs>
        <w:spacing w:after="240"/>
        <w:ind w:hanging="720"/>
        <w:jc w:val="both"/>
        <w:rPr>
          <w:b/>
          <w:bCs/>
        </w:rPr>
      </w:pPr>
      <w:r w:rsidRPr="00A418BD">
        <w:lastRenderedPageBreak/>
        <w:t xml:space="preserve"> </w:t>
      </w:r>
      <w:r w:rsidR="00D6584D" w:rsidRPr="00A418BD">
        <w:rPr>
          <w:b/>
          <w:bCs/>
        </w:rPr>
        <w:t>Contraventions</w:t>
      </w:r>
    </w:p>
    <w:p w14:paraId="0B0AD004" w14:textId="77777777" w:rsidR="00D6584D" w:rsidRPr="00A418BD" w:rsidRDefault="00D6584D" w:rsidP="00677B95">
      <w:pPr>
        <w:widowControl w:val="0"/>
        <w:numPr>
          <w:ilvl w:val="0"/>
          <w:numId w:val="2"/>
        </w:numPr>
        <w:tabs>
          <w:tab w:val="right" w:pos="709"/>
        </w:tabs>
        <w:spacing w:after="240"/>
        <w:ind w:hanging="720"/>
        <w:jc w:val="both"/>
        <w:rPr>
          <w:rFonts w:cs="Arial"/>
          <w:szCs w:val="22"/>
        </w:rPr>
      </w:pPr>
      <w:bookmarkStart w:id="3" w:name="_Ref359332195"/>
      <w:r w:rsidRPr="00A418BD">
        <w:rPr>
          <w:rFonts w:cs="Arial"/>
          <w:szCs w:val="22"/>
        </w:rPr>
        <w:t>The FWO has determined, and the Company admits, that the Company contravened:</w:t>
      </w:r>
      <w:bookmarkEnd w:id="3"/>
    </w:p>
    <w:p w14:paraId="0B0AD005" w14:textId="77777777" w:rsidR="00D6584D" w:rsidRPr="00A418BD" w:rsidRDefault="00D6584D" w:rsidP="00D6584D">
      <w:pPr>
        <w:widowControl w:val="0"/>
        <w:tabs>
          <w:tab w:val="right" w:pos="709"/>
        </w:tabs>
        <w:spacing w:after="240"/>
        <w:ind w:left="1440"/>
        <w:jc w:val="both"/>
        <w:rPr>
          <w:rFonts w:cs="Arial"/>
          <w:i/>
          <w:szCs w:val="22"/>
        </w:rPr>
      </w:pPr>
      <w:r w:rsidRPr="00A418BD">
        <w:rPr>
          <w:rFonts w:cs="Arial"/>
          <w:i/>
          <w:szCs w:val="22"/>
        </w:rPr>
        <w:t>Minimum Wages</w:t>
      </w:r>
    </w:p>
    <w:p w14:paraId="0B0AD006" w14:textId="77777777" w:rsidR="00D6584D" w:rsidRPr="003B7064" w:rsidRDefault="00D6584D" w:rsidP="00677B95">
      <w:pPr>
        <w:numPr>
          <w:ilvl w:val="1"/>
          <w:numId w:val="5"/>
        </w:numPr>
        <w:spacing w:after="240"/>
        <w:ind w:hanging="731"/>
        <w:jc w:val="both"/>
        <w:rPr>
          <w:rFonts w:cs="Arial"/>
          <w:b/>
          <w:spacing w:val="10"/>
          <w:szCs w:val="22"/>
        </w:rPr>
      </w:pPr>
      <w:r w:rsidRPr="003B7064">
        <w:rPr>
          <w:rFonts w:cs="Arial"/>
          <w:szCs w:val="22"/>
        </w:rPr>
        <w:t xml:space="preserve">subsection 45 of the FW Act by failing to pay employees the minimum wage for ordinary hours for a casual employee in accordance with clause 19.1 and clause 15.9(b) of the MA; </w:t>
      </w:r>
    </w:p>
    <w:p w14:paraId="0B0AD007" w14:textId="77777777" w:rsidR="00D6584D" w:rsidRPr="00A418BD" w:rsidRDefault="00D6584D" w:rsidP="00D6584D">
      <w:pPr>
        <w:spacing w:after="240"/>
        <w:ind w:left="1418"/>
        <w:jc w:val="both"/>
        <w:rPr>
          <w:rFonts w:cs="Arial"/>
          <w:i/>
          <w:szCs w:val="22"/>
        </w:rPr>
      </w:pPr>
      <w:r w:rsidRPr="00A418BD">
        <w:rPr>
          <w:rFonts w:cs="Arial"/>
          <w:i/>
          <w:szCs w:val="22"/>
        </w:rPr>
        <w:t xml:space="preserve">Afternoon shift penalty rate for work commencing after 2 pm and finishing at or before midnight Monday to Friday </w:t>
      </w:r>
    </w:p>
    <w:p w14:paraId="0B0AD008" w14:textId="77777777" w:rsidR="00D6584D" w:rsidRPr="003C6623" w:rsidRDefault="00D6584D" w:rsidP="00677B95">
      <w:pPr>
        <w:pStyle w:val="ListParagraph"/>
        <w:widowControl/>
        <w:numPr>
          <w:ilvl w:val="0"/>
          <w:numId w:val="7"/>
        </w:numPr>
        <w:tabs>
          <w:tab w:val="clear" w:pos="709"/>
        </w:tabs>
        <w:ind w:left="1418" w:hanging="709"/>
        <w:jc w:val="both"/>
        <w:rPr>
          <w:sz w:val="22"/>
          <w:szCs w:val="22"/>
        </w:rPr>
      </w:pPr>
      <w:r w:rsidRPr="003C6623">
        <w:rPr>
          <w:sz w:val="22"/>
          <w:szCs w:val="22"/>
        </w:rPr>
        <w:t>subsection 45 of the FW Act by failing to pay employees penalty rates for time worked on a shift commencing at or after 2 pm and finishing at or before midnight Monday to Friday in accordance with clauses 33.8(a) and 33.9(a) of the MA</w:t>
      </w:r>
    </w:p>
    <w:p w14:paraId="0B0AD009" w14:textId="77777777" w:rsidR="00D6584D" w:rsidRPr="003C6623" w:rsidRDefault="00D6584D" w:rsidP="003C6623">
      <w:pPr>
        <w:pStyle w:val="ListParagraph"/>
        <w:numPr>
          <w:ilvl w:val="0"/>
          <w:numId w:val="0"/>
        </w:numPr>
        <w:ind w:left="1440"/>
        <w:jc w:val="both"/>
        <w:rPr>
          <w:i/>
          <w:sz w:val="22"/>
          <w:szCs w:val="22"/>
        </w:rPr>
      </w:pPr>
      <w:r w:rsidRPr="003C6623">
        <w:rPr>
          <w:i/>
          <w:sz w:val="22"/>
          <w:szCs w:val="22"/>
        </w:rPr>
        <w:t>Night shift penalty rate for work finishing subsequent to midnight and at or before 9 am Monday to Friday</w:t>
      </w:r>
    </w:p>
    <w:p w14:paraId="0B0AD00A" w14:textId="77777777" w:rsidR="00D6584D" w:rsidRPr="00647FCF" w:rsidRDefault="00880275" w:rsidP="00880275">
      <w:pPr>
        <w:spacing w:after="240"/>
        <w:ind w:left="1418" w:hanging="709"/>
        <w:jc w:val="both"/>
        <w:rPr>
          <w:rFonts w:cs="Arial"/>
          <w:szCs w:val="22"/>
        </w:rPr>
      </w:pPr>
      <w:r>
        <w:rPr>
          <w:rFonts w:cs="Arial"/>
          <w:szCs w:val="22"/>
        </w:rPr>
        <w:t xml:space="preserve">(c) </w:t>
      </w:r>
      <w:r>
        <w:rPr>
          <w:rFonts w:cs="Arial"/>
          <w:szCs w:val="22"/>
        </w:rPr>
        <w:tab/>
      </w:r>
      <w:r w:rsidR="00D6584D" w:rsidRPr="00647FCF">
        <w:rPr>
          <w:rFonts w:cs="Arial"/>
          <w:szCs w:val="22"/>
        </w:rPr>
        <w:t xml:space="preserve">subsection 45 of the FW Act by failing to pay employees penalty rates for time worked on a shift that finishes subsequent to midnight and at or before 9 am Monday to Friday in accordance with clauses 33.8(b) and 33.9(b) of the MA. </w:t>
      </w:r>
    </w:p>
    <w:p w14:paraId="0B0AD00B" w14:textId="77777777" w:rsidR="00D6584D" w:rsidRPr="00A418BD" w:rsidRDefault="00D6584D" w:rsidP="00D6584D">
      <w:pPr>
        <w:widowControl w:val="0"/>
        <w:spacing w:after="240"/>
        <w:ind w:left="1440"/>
        <w:jc w:val="both"/>
        <w:rPr>
          <w:rFonts w:cs="Arial"/>
          <w:i/>
          <w:szCs w:val="22"/>
        </w:rPr>
      </w:pPr>
      <w:r w:rsidRPr="00A418BD">
        <w:rPr>
          <w:rFonts w:cs="Arial"/>
          <w:i/>
          <w:szCs w:val="22"/>
        </w:rPr>
        <w:t>Saturday Penalty Rates</w:t>
      </w:r>
    </w:p>
    <w:p w14:paraId="0B0AD00C" w14:textId="77777777" w:rsidR="00D6584D" w:rsidRPr="003B7064" w:rsidRDefault="00D6584D" w:rsidP="00D6584D">
      <w:pPr>
        <w:widowControl w:val="0"/>
        <w:spacing w:after="240"/>
        <w:ind w:left="1440" w:hanging="731"/>
        <w:jc w:val="both"/>
        <w:rPr>
          <w:rFonts w:cs="Arial"/>
          <w:szCs w:val="22"/>
        </w:rPr>
      </w:pPr>
      <w:r>
        <w:rPr>
          <w:rFonts w:cs="Arial"/>
          <w:szCs w:val="22"/>
        </w:rPr>
        <w:t>(d)</w:t>
      </w:r>
      <w:r>
        <w:rPr>
          <w:rFonts w:cs="Arial"/>
          <w:szCs w:val="22"/>
        </w:rPr>
        <w:tab/>
      </w:r>
      <w:r w:rsidRPr="003B7064">
        <w:rPr>
          <w:rFonts w:cs="Arial"/>
          <w:szCs w:val="22"/>
        </w:rPr>
        <w:t xml:space="preserve">subsection 45 of the FW Act by failing to pay employees penalty rates for time worked from midnight Friday and midnight Saturday in accordance with clause 31.2(f)(iii) of the MA; </w:t>
      </w:r>
    </w:p>
    <w:p w14:paraId="0B0AD00D" w14:textId="77777777" w:rsidR="00D6584D" w:rsidRPr="00A418BD" w:rsidRDefault="00D6584D" w:rsidP="00D6584D">
      <w:pPr>
        <w:widowControl w:val="0"/>
        <w:spacing w:after="240"/>
        <w:ind w:left="1440"/>
        <w:jc w:val="both"/>
        <w:rPr>
          <w:rFonts w:cs="Arial"/>
          <w:i/>
          <w:szCs w:val="22"/>
        </w:rPr>
      </w:pPr>
      <w:r w:rsidRPr="00A418BD">
        <w:rPr>
          <w:rFonts w:cs="Arial"/>
          <w:i/>
          <w:szCs w:val="22"/>
        </w:rPr>
        <w:t>Sunday Penalty Rates</w:t>
      </w:r>
    </w:p>
    <w:p w14:paraId="0B0AD00E" w14:textId="77777777" w:rsidR="00D6584D" w:rsidRPr="003B7064" w:rsidRDefault="00D6584D" w:rsidP="00D6584D">
      <w:pPr>
        <w:widowControl w:val="0"/>
        <w:spacing w:after="240"/>
        <w:ind w:left="1440" w:hanging="731"/>
        <w:jc w:val="both"/>
        <w:rPr>
          <w:rFonts w:cs="Arial"/>
          <w:szCs w:val="22"/>
        </w:rPr>
      </w:pPr>
      <w:r>
        <w:rPr>
          <w:rFonts w:cs="Arial"/>
          <w:szCs w:val="22"/>
        </w:rPr>
        <w:t>(e)</w:t>
      </w:r>
      <w:r>
        <w:rPr>
          <w:rFonts w:cs="Arial"/>
          <w:szCs w:val="22"/>
        </w:rPr>
        <w:tab/>
      </w:r>
      <w:r w:rsidRPr="003B7064">
        <w:rPr>
          <w:rFonts w:cs="Arial"/>
          <w:szCs w:val="22"/>
        </w:rPr>
        <w:t>subsection 45 of the FW Act by failing to pay employees the correct penalty rates for time worked from midnight Saturday and midnight Sundays in accordance with clause 31.2(f)(iii) of the MA;</w:t>
      </w:r>
    </w:p>
    <w:p w14:paraId="0B0AD00F" w14:textId="77777777" w:rsidR="00D6584D" w:rsidRPr="00A418BD" w:rsidRDefault="00D6584D" w:rsidP="00D6584D">
      <w:pPr>
        <w:widowControl w:val="0"/>
        <w:spacing w:after="240"/>
        <w:ind w:left="1440"/>
        <w:jc w:val="both"/>
        <w:rPr>
          <w:rFonts w:cs="Arial"/>
          <w:i/>
          <w:szCs w:val="22"/>
        </w:rPr>
      </w:pPr>
      <w:r w:rsidRPr="00A418BD">
        <w:rPr>
          <w:rFonts w:cs="Arial"/>
          <w:i/>
          <w:szCs w:val="22"/>
        </w:rPr>
        <w:t>Public Holiday Penalty Rates other than Christmas Day and Anzac Day</w:t>
      </w:r>
    </w:p>
    <w:p w14:paraId="0B0AD010" w14:textId="77777777" w:rsidR="00D6584D" w:rsidRPr="00A418BD" w:rsidRDefault="00D6584D" w:rsidP="00D6584D">
      <w:pPr>
        <w:widowControl w:val="0"/>
        <w:spacing w:after="240"/>
        <w:ind w:left="1418" w:hanging="709"/>
        <w:jc w:val="both"/>
        <w:rPr>
          <w:rFonts w:cs="Arial"/>
          <w:szCs w:val="22"/>
        </w:rPr>
      </w:pPr>
      <w:r>
        <w:rPr>
          <w:rFonts w:cs="Arial"/>
          <w:szCs w:val="22"/>
        </w:rPr>
        <w:t>(f)</w:t>
      </w:r>
      <w:r>
        <w:rPr>
          <w:rFonts w:cs="Arial"/>
          <w:szCs w:val="22"/>
        </w:rPr>
        <w:tab/>
      </w:r>
      <w:r w:rsidRPr="00A418BD">
        <w:rPr>
          <w:rFonts w:cs="Arial"/>
          <w:szCs w:val="22"/>
        </w:rPr>
        <w:t>subsection 45 of the FW Act by failing to pay employees penalty rates for time worked on Public Holidays other than Christmas Day and Anzac Day in accordance with clause 40.2(c) of the MA;</w:t>
      </w:r>
    </w:p>
    <w:p w14:paraId="0B0AD011" w14:textId="77777777" w:rsidR="00D6584D" w:rsidRPr="00A418BD" w:rsidRDefault="00D6584D" w:rsidP="00D6584D">
      <w:pPr>
        <w:widowControl w:val="0"/>
        <w:spacing w:after="240"/>
        <w:ind w:left="1440"/>
        <w:jc w:val="both"/>
        <w:rPr>
          <w:rFonts w:cs="Arial"/>
          <w:i/>
          <w:szCs w:val="22"/>
        </w:rPr>
      </w:pPr>
      <w:r w:rsidRPr="00A418BD">
        <w:rPr>
          <w:rFonts w:cs="Arial"/>
          <w:i/>
          <w:szCs w:val="22"/>
        </w:rPr>
        <w:t>Christmas and Anzac Day Public Holiday Penalty Rates</w:t>
      </w:r>
    </w:p>
    <w:p w14:paraId="0B0AD012" w14:textId="77777777" w:rsidR="00D6584D" w:rsidRDefault="00D6584D" w:rsidP="00880275">
      <w:pPr>
        <w:ind w:left="1418" w:hanging="698"/>
        <w:jc w:val="both"/>
        <w:rPr>
          <w:szCs w:val="22"/>
        </w:rPr>
      </w:pPr>
      <w:r w:rsidRPr="00880275">
        <w:rPr>
          <w:szCs w:val="22"/>
        </w:rPr>
        <w:t>(g)</w:t>
      </w:r>
      <w:r w:rsidRPr="00880275">
        <w:rPr>
          <w:szCs w:val="22"/>
        </w:rPr>
        <w:tab/>
        <w:t>subsection 45 of the FW Act by failing to pay employees penalty rates for time worked on Christmas Day and Anzac Day in accordance with clause 40.2(a) of the MA;</w:t>
      </w:r>
    </w:p>
    <w:p w14:paraId="0B0AD013" w14:textId="77777777" w:rsidR="00880275" w:rsidRPr="00880275" w:rsidRDefault="00880275" w:rsidP="00880275">
      <w:pPr>
        <w:ind w:left="1418" w:hanging="698"/>
        <w:jc w:val="both"/>
        <w:rPr>
          <w:szCs w:val="22"/>
        </w:rPr>
      </w:pPr>
    </w:p>
    <w:p w14:paraId="0B0AD014" w14:textId="77777777" w:rsidR="00D6584D" w:rsidRPr="00A418BD" w:rsidRDefault="00D6584D" w:rsidP="00D6584D">
      <w:pPr>
        <w:spacing w:after="240"/>
        <w:ind w:firstLine="1418"/>
        <w:jc w:val="both"/>
        <w:rPr>
          <w:rFonts w:cs="Arial"/>
          <w:i/>
          <w:spacing w:val="10"/>
          <w:szCs w:val="22"/>
        </w:rPr>
      </w:pPr>
      <w:r w:rsidRPr="00A418BD">
        <w:rPr>
          <w:rFonts w:cs="Arial"/>
          <w:i/>
          <w:spacing w:val="10"/>
          <w:szCs w:val="22"/>
        </w:rPr>
        <w:t>Overtime</w:t>
      </w:r>
    </w:p>
    <w:p w14:paraId="0B0AD015" w14:textId="77777777" w:rsidR="00D6584D" w:rsidRPr="007106B6" w:rsidRDefault="00A304FD" w:rsidP="00D6584D">
      <w:pPr>
        <w:spacing w:after="240"/>
        <w:ind w:left="1439" w:hanging="730"/>
        <w:jc w:val="both"/>
        <w:rPr>
          <w:rFonts w:cs="Arial"/>
          <w:b/>
          <w:i/>
          <w:spacing w:val="10"/>
          <w:szCs w:val="22"/>
        </w:rPr>
      </w:pPr>
      <w:r>
        <w:rPr>
          <w:rFonts w:cs="Arial"/>
          <w:szCs w:val="22"/>
        </w:rPr>
        <w:t>(h</w:t>
      </w:r>
      <w:r w:rsidR="00D6584D">
        <w:rPr>
          <w:rFonts w:cs="Arial"/>
          <w:szCs w:val="22"/>
        </w:rPr>
        <w:t>)</w:t>
      </w:r>
      <w:r w:rsidR="00D6584D">
        <w:rPr>
          <w:rFonts w:cs="Arial"/>
          <w:szCs w:val="22"/>
        </w:rPr>
        <w:tab/>
      </w:r>
      <w:r w:rsidR="00D6584D" w:rsidRPr="007106B6">
        <w:rPr>
          <w:rFonts w:cs="Arial"/>
          <w:szCs w:val="22"/>
        </w:rPr>
        <w:t>subsection 45 of the FW Act by failing to pay employees overtime rates for time worked outside of ordinary hours in accordance with clause 36 of the MA;</w:t>
      </w:r>
    </w:p>
    <w:p w14:paraId="0B0AD016" w14:textId="77777777" w:rsidR="00D6584D" w:rsidRDefault="00D6584D" w:rsidP="00D6584D">
      <w:pPr>
        <w:spacing w:after="240"/>
        <w:ind w:left="720"/>
        <w:jc w:val="both"/>
        <w:rPr>
          <w:rFonts w:cs="Arial"/>
          <w:szCs w:val="22"/>
        </w:rPr>
      </w:pPr>
      <w:r w:rsidRPr="00A418BD">
        <w:rPr>
          <w:rFonts w:cs="Arial"/>
          <w:szCs w:val="22"/>
        </w:rPr>
        <w:t xml:space="preserve">(collectively the </w:t>
      </w:r>
      <w:r w:rsidRPr="00A418BD">
        <w:rPr>
          <w:rFonts w:cs="Arial"/>
          <w:b/>
          <w:szCs w:val="22"/>
        </w:rPr>
        <w:t>Contraventions</w:t>
      </w:r>
      <w:r w:rsidRPr="00A418BD">
        <w:rPr>
          <w:rFonts w:cs="Arial"/>
          <w:szCs w:val="22"/>
        </w:rPr>
        <w:t>)</w:t>
      </w:r>
    </w:p>
    <w:p w14:paraId="0B0AD017" w14:textId="77777777" w:rsidR="00D56EED" w:rsidRDefault="00D56EED" w:rsidP="00D6584D">
      <w:pPr>
        <w:spacing w:after="240"/>
        <w:ind w:left="720"/>
        <w:jc w:val="both"/>
        <w:rPr>
          <w:rFonts w:cs="Arial"/>
          <w:szCs w:val="22"/>
        </w:rPr>
      </w:pPr>
    </w:p>
    <w:p w14:paraId="0B0AD018" w14:textId="77777777" w:rsidR="00D56EED" w:rsidRPr="00A418BD" w:rsidRDefault="00D56EED" w:rsidP="00D6584D">
      <w:pPr>
        <w:spacing w:after="240"/>
        <w:ind w:left="720"/>
        <w:jc w:val="both"/>
        <w:rPr>
          <w:rFonts w:cs="Arial"/>
          <w:szCs w:val="22"/>
        </w:rPr>
      </w:pPr>
    </w:p>
    <w:p w14:paraId="0B0AD019" w14:textId="77777777" w:rsidR="00D6584D" w:rsidRPr="00A418BD" w:rsidRDefault="00D6584D" w:rsidP="00142121">
      <w:pPr>
        <w:pStyle w:val="Heading2"/>
      </w:pPr>
      <w:r w:rsidRPr="00A418BD">
        <w:lastRenderedPageBreak/>
        <w:t>Commencement of Undertaking</w:t>
      </w:r>
    </w:p>
    <w:p w14:paraId="0B0AD01A" w14:textId="77777777" w:rsidR="00D6584D" w:rsidRPr="00A418BD" w:rsidRDefault="00D6584D" w:rsidP="00677B95">
      <w:pPr>
        <w:widowControl w:val="0"/>
        <w:numPr>
          <w:ilvl w:val="0"/>
          <w:numId w:val="2"/>
        </w:numPr>
        <w:tabs>
          <w:tab w:val="right" w:pos="709"/>
        </w:tabs>
        <w:spacing w:after="240"/>
        <w:ind w:hanging="720"/>
        <w:jc w:val="both"/>
        <w:rPr>
          <w:rFonts w:cs="Arial"/>
          <w:szCs w:val="22"/>
        </w:rPr>
      </w:pPr>
      <w:r w:rsidRPr="00A418BD">
        <w:rPr>
          <w:rFonts w:cs="Arial"/>
          <w:szCs w:val="22"/>
        </w:rPr>
        <w:t>This Undertaking comes into effect when:</w:t>
      </w:r>
    </w:p>
    <w:p w14:paraId="0B0AD01B" w14:textId="77777777" w:rsidR="00D6584D" w:rsidRPr="00A418BD" w:rsidRDefault="00D6584D" w:rsidP="00677B95">
      <w:pPr>
        <w:widowControl w:val="0"/>
        <w:numPr>
          <w:ilvl w:val="1"/>
          <w:numId w:val="2"/>
        </w:numPr>
        <w:tabs>
          <w:tab w:val="right" w:pos="709"/>
        </w:tabs>
        <w:spacing w:after="240"/>
        <w:ind w:hanging="731"/>
        <w:jc w:val="both"/>
        <w:rPr>
          <w:rFonts w:cs="Arial"/>
          <w:szCs w:val="22"/>
        </w:rPr>
      </w:pPr>
      <w:r w:rsidRPr="00A418BD">
        <w:rPr>
          <w:rFonts w:cs="Arial"/>
          <w:szCs w:val="22"/>
        </w:rPr>
        <w:t>the Undertaking is executed by the Company; and</w:t>
      </w:r>
    </w:p>
    <w:p w14:paraId="0B0AD01C" w14:textId="77777777" w:rsidR="00D6584D" w:rsidRPr="00A418BD" w:rsidRDefault="00D6584D" w:rsidP="00677B95">
      <w:pPr>
        <w:widowControl w:val="0"/>
        <w:numPr>
          <w:ilvl w:val="1"/>
          <w:numId w:val="2"/>
        </w:numPr>
        <w:tabs>
          <w:tab w:val="right" w:pos="709"/>
        </w:tabs>
        <w:spacing w:after="240"/>
        <w:ind w:hanging="731"/>
        <w:jc w:val="both"/>
        <w:rPr>
          <w:rFonts w:cs="Arial"/>
          <w:szCs w:val="22"/>
        </w:rPr>
      </w:pPr>
      <w:r w:rsidRPr="00A418BD">
        <w:rPr>
          <w:rFonts w:cs="Arial"/>
          <w:szCs w:val="22"/>
        </w:rPr>
        <w:t>the FWO accepts the Undertaking so executed.</w:t>
      </w:r>
    </w:p>
    <w:p w14:paraId="0B0AD01D" w14:textId="77777777" w:rsidR="00D6584D" w:rsidRPr="00A418BD" w:rsidRDefault="00D6584D" w:rsidP="00D6584D">
      <w:pPr>
        <w:widowControl w:val="0"/>
        <w:tabs>
          <w:tab w:val="right" w:pos="709"/>
        </w:tabs>
        <w:spacing w:after="240"/>
        <w:ind w:left="709"/>
        <w:jc w:val="both"/>
        <w:rPr>
          <w:rFonts w:cs="Arial"/>
          <w:b/>
          <w:szCs w:val="22"/>
        </w:rPr>
      </w:pPr>
      <w:r w:rsidRPr="00A418BD">
        <w:rPr>
          <w:rFonts w:cs="Arial"/>
          <w:b/>
          <w:szCs w:val="22"/>
        </w:rPr>
        <w:t>Undertakings</w:t>
      </w:r>
    </w:p>
    <w:p w14:paraId="0B0AD01E" w14:textId="77777777" w:rsidR="00D6584D" w:rsidRPr="00A418BD" w:rsidRDefault="00D6584D" w:rsidP="00D6584D">
      <w:pPr>
        <w:widowControl w:val="0"/>
        <w:tabs>
          <w:tab w:val="right" w:pos="709"/>
        </w:tabs>
        <w:spacing w:after="240"/>
        <w:jc w:val="both"/>
        <w:rPr>
          <w:rFonts w:cs="Arial"/>
          <w:szCs w:val="22"/>
        </w:rPr>
      </w:pPr>
      <w:r>
        <w:rPr>
          <w:rFonts w:cs="Arial"/>
          <w:szCs w:val="22"/>
        </w:rPr>
        <w:t>1</w:t>
      </w:r>
      <w:r w:rsidR="0080196A">
        <w:rPr>
          <w:rFonts w:cs="Arial"/>
          <w:szCs w:val="22"/>
        </w:rPr>
        <w:t>6</w:t>
      </w:r>
      <w:r w:rsidRPr="00A418BD">
        <w:rPr>
          <w:rFonts w:cs="Arial"/>
          <w:szCs w:val="22"/>
        </w:rPr>
        <w:t>.</w:t>
      </w:r>
      <w:r w:rsidRPr="00A418BD">
        <w:rPr>
          <w:rFonts w:cs="Arial"/>
          <w:szCs w:val="22"/>
        </w:rPr>
        <w:tab/>
      </w:r>
      <w:r w:rsidRPr="00A418BD">
        <w:rPr>
          <w:rFonts w:cs="Arial"/>
          <w:szCs w:val="22"/>
        </w:rPr>
        <w:tab/>
        <w:t>For the purposes of section 715 of the FW Act, the Company undertakes to:</w:t>
      </w:r>
    </w:p>
    <w:p w14:paraId="0B0AD01F" w14:textId="77777777" w:rsidR="00D6584D" w:rsidRPr="00A418BD" w:rsidRDefault="00D6584D" w:rsidP="00D6584D">
      <w:pPr>
        <w:widowControl w:val="0"/>
        <w:tabs>
          <w:tab w:val="right" w:pos="709"/>
        </w:tabs>
        <w:spacing w:after="240"/>
        <w:ind w:left="709"/>
        <w:jc w:val="both"/>
        <w:rPr>
          <w:rFonts w:cs="Arial"/>
          <w:b/>
          <w:i/>
          <w:szCs w:val="22"/>
        </w:rPr>
      </w:pPr>
      <w:r w:rsidRPr="00A418BD">
        <w:rPr>
          <w:rFonts w:cs="Arial"/>
          <w:b/>
          <w:i/>
          <w:szCs w:val="22"/>
        </w:rPr>
        <w:t>Rectify Underpayments</w:t>
      </w:r>
    </w:p>
    <w:p w14:paraId="0B0AD020" w14:textId="77777777" w:rsidR="00D6584D" w:rsidRPr="00A418BD" w:rsidRDefault="00D6584D" w:rsidP="00D6584D">
      <w:pPr>
        <w:widowControl w:val="0"/>
        <w:tabs>
          <w:tab w:val="right" w:pos="709"/>
        </w:tabs>
        <w:spacing w:after="240"/>
        <w:ind w:left="1440" w:hanging="731"/>
        <w:jc w:val="both"/>
        <w:rPr>
          <w:rFonts w:cs="Arial"/>
          <w:szCs w:val="22"/>
        </w:rPr>
      </w:pPr>
      <w:r w:rsidRPr="00A418BD">
        <w:rPr>
          <w:rFonts w:cs="Arial"/>
          <w:szCs w:val="22"/>
        </w:rPr>
        <w:t>(a)</w:t>
      </w:r>
      <w:r w:rsidRPr="00A418BD">
        <w:rPr>
          <w:rFonts w:cs="Arial"/>
          <w:szCs w:val="22"/>
        </w:rPr>
        <w:tab/>
        <w:t xml:space="preserve">pay the amounts owed in respect of each employee set out in </w:t>
      </w:r>
      <w:r>
        <w:rPr>
          <w:rFonts w:cs="Arial"/>
          <w:szCs w:val="22"/>
        </w:rPr>
        <w:t>A</w:t>
      </w:r>
      <w:r w:rsidRPr="00A418BD">
        <w:rPr>
          <w:rFonts w:cs="Arial"/>
          <w:szCs w:val="22"/>
        </w:rPr>
        <w:t xml:space="preserve">ttachment </w:t>
      </w:r>
      <w:r>
        <w:rPr>
          <w:rFonts w:cs="Arial"/>
          <w:szCs w:val="22"/>
        </w:rPr>
        <w:t>A</w:t>
      </w:r>
      <w:r w:rsidRPr="00A418BD">
        <w:rPr>
          <w:rFonts w:cs="Arial"/>
          <w:szCs w:val="22"/>
        </w:rPr>
        <w:t xml:space="preserve"> within 28 days of the date of signing of this Enforceable Undertaking;</w:t>
      </w:r>
    </w:p>
    <w:p w14:paraId="0B0AD021" w14:textId="77777777" w:rsidR="00D6584D" w:rsidRPr="00A418BD" w:rsidRDefault="00D6584D" w:rsidP="00D6584D">
      <w:pPr>
        <w:widowControl w:val="0"/>
        <w:tabs>
          <w:tab w:val="right" w:pos="709"/>
        </w:tabs>
        <w:spacing w:after="240"/>
        <w:ind w:left="1440" w:hanging="731"/>
        <w:jc w:val="both"/>
        <w:rPr>
          <w:rFonts w:cs="Arial"/>
          <w:szCs w:val="22"/>
        </w:rPr>
      </w:pPr>
      <w:r w:rsidRPr="00A418BD">
        <w:rPr>
          <w:rFonts w:cs="Arial"/>
          <w:szCs w:val="22"/>
        </w:rPr>
        <w:t>(b)</w:t>
      </w:r>
      <w:r w:rsidRPr="00A418BD">
        <w:rPr>
          <w:rFonts w:cs="Arial"/>
          <w:szCs w:val="22"/>
        </w:rPr>
        <w:tab/>
        <w:t>within 7 days of making a payment in compliance with subparagraph 1</w:t>
      </w:r>
      <w:r w:rsidR="00D56EED">
        <w:rPr>
          <w:rFonts w:cs="Arial"/>
          <w:szCs w:val="22"/>
        </w:rPr>
        <w:t>4</w:t>
      </w:r>
      <w:r w:rsidRPr="00A418BD">
        <w:rPr>
          <w:rFonts w:cs="Arial"/>
          <w:szCs w:val="22"/>
        </w:rPr>
        <w:t xml:space="preserve"> (a</w:t>
      </w:r>
      <w:r w:rsidR="00677B95">
        <w:rPr>
          <w:rFonts w:cs="Arial"/>
          <w:szCs w:val="22"/>
        </w:rPr>
        <w:t xml:space="preserve">), provide evidence </w:t>
      </w:r>
      <w:r w:rsidRPr="00A418BD">
        <w:rPr>
          <w:rFonts w:cs="Arial"/>
          <w:szCs w:val="22"/>
        </w:rPr>
        <w:t>to the FWO that payments have been made;</w:t>
      </w:r>
    </w:p>
    <w:p w14:paraId="0B0AD022" w14:textId="77777777" w:rsidR="00D6584D" w:rsidRPr="00A418BD" w:rsidRDefault="00D6584D" w:rsidP="00D6584D">
      <w:pPr>
        <w:widowControl w:val="0"/>
        <w:spacing w:after="240"/>
        <w:ind w:left="1440" w:hanging="719"/>
        <w:jc w:val="both"/>
        <w:rPr>
          <w:rFonts w:cs="Arial"/>
          <w:szCs w:val="22"/>
        </w:rPr>
      </w:pPr>
      <w:r w:rsidRPr="00A418BD">
        <w:rPr>
          <w:rFonts w:cs="Arial"/>
          <w:szCs w:val="22"/>
        </w:rPr>
        <w:t>(c)</w:t>
      </w:r>
      <w:r w:rsidRPr="00A418BD">
        <w:rPr>
          <w:rFonts w:cs="Arial"/>
          <w:szCs w:val="22"/>
        </w:rPr>
        <w:tab/>
        <w:t>use reasonable efforts to locate each former employee listed in Attachment A for the purpose of complying with the undertaking in subparagraph 1</w:t>
      </w:r>
      <w:r w:rsidR="00DE46D9">
        <w:rPr>
          <w:rFonts w:cs="Arial"/>
          <w:szCs w:val="22"/>
        </w:rPr>
        <w:t>4</w:t>
      </w:r>
      <w:r w:rsidRPr="00A418BD">
        <w:rPr>
          <w:rFonts w:cs="Arial"/>
          <w:szCs w:val="22"/>
        </w:rPr>
        <w:t xml:space="preserve"> (a), including but not limited to:</w:t>
      </w:r>
    </w:p>
    <w:p w14:paraId="0B0AD023" w14:textId="77777777" w:rsidR="00D6584D" w:rsidRPr="00A418BD" w:rsidRDefault="00D6584D" w:rsidP="00D6584D">
      <w:pPr>
        <w:widowControl w:val="0"/>
        <w:spacing w:after="240"/>
        <w:ind w:left="2127" w:hanging="567"/>
        <w:jc w:val="both"/>
        <w:rPr>
          <w:rFonts w:cs="Arial"/>
          <w:szCs w:val="22"/>
        </w:rPr>
      </w:pPr>
      <w:r w:rsidRPr="00A418BD">
        <w:rPr>
          <w:rFonts w:cs="Arial"/>
          <w:szCs w:val="22"/>
        </w:rPr>
        <w:t>(i)</w:t>
      </w:r>
      <w:r w:rsidRPr="00A418BD">
        <w:rPr>
          <w:rFonts w:cs="Arial"/>
          <w:szCs w:val="22"/>
        </w:rPr>
        <w:tab/>
        <w:t>taking steps to ascertain the current residential address, email address, mobile telephone number and/or social media profile of each former employee; and</w:t>
      </w:r>
    </w:p>
    <w:p w14:paraId="0B0AD024" w14:textId="77777777" w:rsidR="00D6584D" w:rsidRPr="00A418BD" w:rsidRDefault="00D6584D" w:rsidP="00D6584D">
      <w:pPr>
        <w:widowControl w:val="0"/>
        <w:spacing w:after="240"/>
        <w:ind w:left="2127" w:hanging="567"/>
        <w:jc w:val="both"/>
        <w:rPr>
          <w:rFonts w:cs="Arial"/>
          <w:szCs w:val="22"/>
        </w:rPr>
      </w:pPr>
      <w:r w:rsidRPr="00A418BD">
        <w:rPr>
          <w:rFonts w:cs="Arial"/>
          <w:szCs w:val="22"/>
        </w:rPr>
        <w:t>(ii)</w:t>
      </w:r>
      <w:r w:rsidRPr="00A418BD">
        <w:rPr>
          <w:rFonts w:cs="Arial"/>
          <w:szCs w:val="22"/>
        </w:rPr>
        <w:tab/>
        <w:t>contacting each former employee, using any current or last known contact details, to advise then they are owed money and explain the process for payment;</w:t>
      </w:r>
    </w:p>
    <w:p w14:paraId="0B0AD025" w14:textId="77777777" w:rsidR="00D6584D" w:rsidRPr="00A418BD" w:rsidRDefault="00D6584D" w:rsidP="00D6584D">
      <w:pPr>
        <w:widowControl w:val="0"/>
        <w:spacing w:after="240"/>
        <w:ind w:left="1440" w:hanging="731"/>
        <w:jc w:val="both"/>
        <w:rPr>
          <w:rFonts w:cs="Arial"/>
          <w:szCs w:val="22"/>
        </w:rPr>
      </w:pPr>
      <w:r w:rsidRPr="00A418BD">
        <w:rPr>
          <w:rFonts w:cs="Arial"/>
          <w:szCs w:val="22"/>
        </w:rPr>
        <w:t>(d)</w:t>
      </w:r>
      <w:r w:rsidRPr="00A418BD">
        <w:rPr>
          <w:rFonts w:cs="Arial"/>
          <w:szCs w:val="22"/>
        </w:rPr>
        <w:tab/>
        <w:t>If a former employee listed in Attachment A cannot be located by the date when a payment is due:</w:t>
      </w:r>
    </w:p>
    <w:p w14:paraId="0B0AD026" w14:textId="77777777" w:rsidR="00D6584D" w:rsidRPr="00A418BD" w:rsidRDefault="00D6584D" w:rsidP="00D6584D">
      <w:pPr>
        <w:widowControl w:val="0"/>
        <w:spacing w:after="240"/>
        <w:ind w:left="2127" w:hanging="708"/>
        <w:jc w:val="both"/>
        <w:rPr>
          <w:rFonts w:cs="Arial"/>
          <w:szCs w:val="22"/>
        </w:rPr>
      </w:pPr>
      <w:r w:rsidRPr="00A418BD">
        <w:rPr>
          <w:rFonts w:cs="Arial"/>
          <w:szCs w:val="22"/>
        </w:rPr>
        <w:t>(i)</w:t>
      </w:r>
      <w:r w:rsidRPr="00A418BD">
        <w:rPr>
          <w:rFonts w:cs="Arial"/>
          <w:szCs w:val="22"/>
        </w:rPr>
        <w:tab/>
        <w:t xml:space="preserve">within </w:t>
      </w:r>
      <w:r w:rsidR="00D56EED">
        <w:rPr>
          <w:rFonts w:cs="Arial"/>
          <w:szCs w:val="22"/>
        </w:rPr>
        <w:t>30 d</w:t>
      </w:r>
      <w:r w:rsidRPr="00A418BD">
        <w:rPr>
          <w:rFonts w:cs="Arial"/>
          <w:szCs w:val="22"/>
        </w:rPr>
        <w:t>ays of the date when the payment to the former employee fell due, provide a report to the FWO on the attempts to locate the former employee together with details of the amount owed to them and their last known contact address; and</w:t>
      </w:r>
    </w:p>
    <w:p w14:paraId="0B0AD027" w14:textId="77777777" w:rsidR="00D6584D" w:rsidRPr="00A418BD" w:rsidRDefault="00D6584D" w:rsidP="00D6584D">
      <w:pPr>
        <w:widowControl w:val="0"/>
        <w:spacing w:after="240"/>
        <w:ind w:left="2127" w:hanging="709"/>
        <w:jc w:val="both"/>
        <w:rPr>
          <w:rFonts w:cs="Arial"/>
          <w:szCs w:val="22"/>
        </w:rPr>
      </w:pPr>
      <w:r w:rsidRPr="00A418BD">
        <w:rPr>
          <w:rFonts w:cs="Arial"/>
          <w:szCs w:val="22"/>
        </w:rPr>
        <w:t>(ii)</w:t>
      </w:r>
      <w:r w:rsidRPr="00A418BD">
        <w:rPr>
          <w:rFonts w:cs="Arial"/>
          <w:szCs w:val="22"/>
        </w:rPr>
        <w:tab/>
        <w:t>within 7 days of submitting the date of the report detailed in subparagraph 13(d) (i) make application to pay the Commonwealth of Australia (through the FWO) in accordance with section 559 of the FW Act the amounts that were required to be paid to the former employee but which have not been paid due to the inability to locate the former employee. The Company will complete documents provided by the FWO.</w:t>
      </w:r>
    </w:p>
    <w:p w14:paraId="0B0AD028" w14:textId="77777777" w:rsidR="00D6584D" w:rsidRPr="00A418BD" w:rsidRDefault="00D6584D" w:rsidP="00D6584D">
      <w:pPr>
        <w:widowControl w:val="0"/>
        <w:tabs>
          <w:tab w:val="right" w:pos="709"/>
        </w:tabs>
        <w:spacing w:after="240"/>
        <w:ind w:left="709" w:hanging="709"/>
        <w:jc w:val="both"/>
        <w:rPr>
          <w:rFonts w:cs="Arial"/>
          <w:szCs w:val="22"/>
        </w:rPr>
      </w:pPr>
      <w:r>
        <w:rPr>
          <w:rFonts w:cs="Arial"/>
          <w:szCs w:val="22"/>
        </w:rPr>
        <w:t>1</w:t>
      </w:r>
      <w:r w:rsidR="0080196A">
        <w:rPr>
          <w:rFonts w:cs="Arial"/>
          <w:szCs w:val="22"/>
        </w:rPr>
        <w:t>7</w:t>
      </w:r>
      <w:r w:rsidRPr="00A418BD">
        <w:rPr>
          <w:rFonts w:cs="Arial"/>
          <w:szCs w:val="22"/>
        </w:rPr>
        <w:t>.</w:t>
      </w:r>
      <w:r w:rsidRPr="00A418BD">
        <w:rPr>
          <w:rFonts w:cs="Arial"/>
          <w:szCs w:val="22"/>
        </w:rPr>
        <w:tab/>
      </w:r>
      <w:r w:rsidRPr="00A418BD">
        <w:rPr>
          <w:rFonts w:cs="Arial"/>
          <w:szCs w:val="22"/>
        </w:rPr>
        <w:tab/>
        <w:t>Upon the commencement of this Undertaking the Company undertakes to assume the obligations set out below.</w:t>
      </w:r>
    </w:p>
    <w:p w14:paraId="0B0AD029" w14:textId="77777777" w:rsidR="00D6584D" w:rsidRPr="00A418BD" w:rsidRDefault="00D6584D" w:rsidP="00D6584D">
      <w:pPr>
        <w:widowControl w:val="0"/>
        <w:tabs>
          <w:tab w:val="right" w:pos="709"/>
        </w:tabs>
        <w:spacing w:after="240"/>
        <w:ind w:left="709"/>
        <w:rPr>
          <w:rFonts w:cs="Arial"/>
          <w:i/>
          <w:szCs w:val="22"/>
        </w:rPr>
      </w:pPr>
      <w:bookmarkStart w:id="4" w:name="_Toc488122830"/>
      <w:bookmarkStart w:id="5" w:name="_Toc19530734"/>
      <w:bookmarkStart w:id="6" w:name="_Toc42580748"/>
      <w:bookmarkStart w:id="7" w:name="_Toc46052428"/>
      <w:bookmarkStart w:id="8" w:name="_Toc62461353"/>
      <w:bookmarkStart w:id="9" w:name="_Toc66785627"/>
      <w:bookmarkStart w:id="10" w:name="_Toc66788127"/>
      <w:bookmarkStart w:id="11" w:name="_Toc72117289"/>
      <w:bookmarkStart w:id="12" w:name="_Toc72504312"/>
      <w:bookmarkStart w:id="13" w:name="_Toc76477547"/>
      <w:bookmarkStart w:id="14" w:name="_Toc80072022"/>
      <w:bookmarkEnd w:id="0"/>
      <w:bookmarkEnd w:id="1"/>
      <w:r w:rsidRPr="00A418BD">
        <w:rPr>
          <w:rFonts w:cs="Arial"/>
          <w:i/>
          <w:szCs w:val="22"/>
        </w:rPr>
        <w:t>FWO MyAccount Registration</w:t>
      </w:r>
    </w:p>
    <w:p w14:paraId="0B0AD02A" w14:textId="77777777" w:rsidR="00D6584D" w:rsidRPr="00A418BD" w:rsidRDefault="0062681D" w:rsidP="00D6584D">
      <w:pPr>
        <w:widowControl w:val="0"/>
        <w:spacing w:after="240"/>
        <w:ind w:left="1418" w:hanging="709"/>
        <w:rPr>
          <w:rFonts w:cs="Arial"/>
          <w:szCs w:val="22"/>
        </w:rPr>
      </w:pPr>
      <w:r>
        <w:rPr>
          <w:rFonts w:cs="Arial"/>
          <w:szCs w:val="22"/>
        </w:rPr>
        <w:t>(e</w:t>
      </w:r>
      <w:r w:rsidR="00D6584D">
        <w:rPr>
          <w:rFonts w:cs="Arial"/>
          <w:szCs w:val="22"/>
        </w:rPr>
        <w:t>)</w:t>
      </w:r>
      <w:r w:rsidR="00D6584D">
        <w:rPr>
          <w:rFonts w:cs="Arial"/>
          <w:szCs w:val="22"/>
        </w:rPr>
        <w:tab/>
      </w:r>
      <w:r w:rsidR="00D6584D" w:rsidRPr="00A418BD">
        <w:rPr>
          <w:rFonts w:cs="Arial"/>
          <w:szCs w:val="22"/>
        </w:rPr>
        <w:t>within 14 days of the execution of this Undertaking, register with the FWO ‘My Account’ portal at ‘www.fairwork.gov.au’ and have completed the profile, minimum pay rates and MA options.</w:t>
      </w:r>
    </w:p>
    <w:p w14:paraId="0B0AD02B" w14:textId="77777777" w:rsidR="00D6584D" w:rsidRDefault="00D6584D" w:rsidP="00677B95">
      <w:pPr>
        <w:widowControl w:val="0"/>
        <w:numPr>
          <w:ilvl w:val="2"/>
          <w:numId w:val="8"/>
        </w:numPr>
        <w:spacing w:after="240"/>
        <w:ind w:hanging="459"/>
        <w:rPr>
          <w:rFonts w:cs="Arial"/>
          <w:szCs w:val="22"/>
        </w:rPr>
      </w:pPr>
      <w:r w:rsidRPr="00A418BD">
        <w:rPr>
          <w:rFonts w:cs="Arial"/>
          <w:szCs w:val="22"/>
        </w:rPr>
        <w:t>within 15 days of the execution of the Undertaking provide to the FWO the Company’s ‘My Account’ registration number.</w:t>
      </w:r>
    </w:p>
    <w:p w14:paraId="0B0AD02C" w14:textId="77777777" w:rsidR="00D56EED" w:rsidRPr="00A418BD" w:rsidRDefault="00D56EED" w:rsidP="00D56EED">
      <w:pPr>
        <w:widowControl w:val="0"/>
        <w:spacing w:after="240"/>
        <w:ind w:left="1440"/>
        <w:rPr>
          <w:rFonts w:cs="Arial"/>
          <w:szCs w:val="22"/>
        </w:rPr>
      </w:pPr>
    </w:p>
    <w:p w14:paraId="0B0AD02D" w14:textId="77777777" w:rsidR="00D6584D" w:rsidRPr="00A418BD" w:rsidRDefault="00D6584D" w:rsidP="00677B95">
      <w:pPr>
        <w:widowControl w:val="0"/>
        <w:numPr>
          <w:ilvl w:val="2"/>
          <w:numId w:val="8"/>
        </w:numPr>
        <w:spacing w:after="240"/>
        <w:ind w:hanging="459"/>
        <w:rPr>
          <w:rFonts w:cs="Arial"/>
          <w:szCs w:val="22"/>
        </w:rPr>
      </w:pPr>
      <w:r w:rsidRPr="00A418BD">
        <w:rPr>
          <w:rFonts w:cs="Arial"/>
          <w:szCs w:val="22"/>
        </w:rPr>
        <w:lastRenderedPageBreak/>
        <w:t>within 28 days of the execution of the Undertaking, at a mutually agreed time and location, demonstrate to a Fair Work Inspector through MyAccount, knowledge of the current MA minimum pay rates, Saturday, Sunday and Public Holiday penalty rates, and allowances.</w:t>
      </w:r>
    </w:p>
    <w:p w14:paraId="0B0AD02E" w14:textId="77777777" w:rsidR="00D6584D" w:rsidRPr="00A418BD" w:rsidRDefault="00D6584D" w:rsidP="00D6584D">
      <w:pPr>
        <w:widowControl w:val="0"/>
        <w:tabs>
          <w:tab w:val="right" w:pos="709"/>
        </w:tabs>
        <w:spacing w:after="240"/>
        <w:ind w:left="709"/>
        <w:rPr>
          <w:rFonts w:cs="Arial"/>
          <w:i/>
          <w:szCs w:val="22"/>
        </w:rPr>
      </w:pPr>
      <w:r w:rsidRPr="00A418BD">
        <w:rPr>
          <w:rFonts w:cs="Arial"/>
          <w:i/>
          <w:szCs w:val="22"/>
        </w:rPr>
        <w:t>Future Workplace Relations Compliance</w:t>
      </w:r>
    </w:p>
    <w:p w14:paraId="0B0AD02F" w14:textId="77777777" w:rsidR="00D6584D" w:rsidRPr="00A418BD" w:rsidRDefault="0062681D" w:rsidP="00D6584D">
      <w:pPr>
        <w:widowControl w:val="0"/>
        <w:spacing w:after="240"/>
        <w:ind w:left="1418" w:hanging="709"/>
        <w:rPr>
          <w:rFonts w:cs="Arial"/>
          <w:szCs w:val="22"/>
        </w:rPr>
      </w:pPr>
      <w:r>
        <w:rPr>
          <w:rFonts w:cs="Arial"/>
          <w:szCs w:val="22"/>
        </w:rPr>
        <w:t>(f</w:t>
      </w:r>
      <w:r w:rsidR="00D6584D">
        <w:rPr>
          <w:rFonts w:cs="Arial"/>
          <w:szCs w:val="22"/>
        </w:rPr>
        <w:t>)</w:t>
      </w:r>
      <w:r w:rsidR="00D6584D">
        <w:rPr>
          <w:rFonts w:cs="Arial"/>
          <w:szCs w:val="22"/>
        </w:rPr>
        <w:tab/>
      </w:r>
      <w:r w:rsidR="00D6584D" w:rsidRPr="00A418BD">
        <w:rPr>
          <w:rFonts w:cs="Arial"/>
          <w:szCs w:val="22"/>
        </w:rPr>
        <w:t xml:space="preserve">ensure the Company complies at all times and in all respects with the FW Act, </w:t>
      </w:r>
      <w:r w:rsidR="00D6584D" w:rsidRPr="00A418BD">
        <w:rPr>
          <w:rFonts w:cs="Arial"/>
          <w:i/>
          <w:szCs w:val="22"/>
        </w:rPr>
        <w:t xml:space="preserve">Fair Work Regulations 2009 </w:t>
      </w:r>
      <w:r w:rsidR="00D6584D" w:rsidRPr="00A418BD">
        <w:rPr>
          <w:rFonts w:cs="Arial"/>
          <w:szCs w:val="22"/>
        </w:rPr>
        <w:t>(Cth) and the MA;</w:t>
      </w:r>
    </w:p>
    <w:p w14:paraId="0B0AD030" w14:textId="77777777" w:rsidR="00D6584D" w:rsidRPr="00A418BD" w:rsidRDefault="0062681D" w:rsidP="00D6584D">
      <w:pPr>
        <w:widowControl w:val="0"/>
        <w:spacing w:after="240"/>
        <w:ind w:left="1440" w:hanging="731"/>
        <w:rPr>
          <w:rFonts w:cs="Arial"/>
          <w:szCs w:val="22"/>
        </w:rPr>
      </w:pPr>
      <w:r>
        <w:rPr>
          <w:rFonts w:cs="Arial"/>
          <w:szCs w:val="22"/>
        </w:rPr>
        <w:t>(g)</w:t>
      </w:r>
      <w:r w:rsidR="00D6584D">
        <w:rPr>
          <w:rFonts w:cs="Arial"/>
          <w:szCs w:val="22"/>
        </w:rPr>
        <w:tab/>
      </w:r>
      <w:r w:rsidR="00677B95">
        <w:rPr>
          <w:rFonts w:cs="Arial"/>
          <w:szCs w:val="22"/>
        </w:rPr>
        <w:t>p</w:t>
      </w:r>
      <w:r w:rsidR="00D6584D" w:rsidRPr="00A418BD">
        <w:rPr>
          <w:rFonts w:cs="Arial"/>
          <w:szCs w:val="22"/>
        </w:rPr>
        <w:t>rovide the FWO, within 60 days of the date of execution of this Undertaking, details of systems and processes already in place or to be impleme</w:t>
      </w:r>
      <w:r>
        <w:rPr>
          <w:rFonts w:cs="Arial"/>
          <w:szCs w:val="22"/>
        </w:rPr>
        <w:t>nted to comply with paragraph 17(f</w:t>
      </w:r>
      <w:r w:rsidR="00677B95">
        <w:rPr>
          <w:rFonts w:cs="Arial"/>
          <w:szCs w:val="22"/>
        </w:rPr>
        <w:t>)</w:t>
      </w:r>
      <w:r w:rsidR="00D6584D" w:rsidRPr="00A418BD">
        <w:rPr>
          <w:rFonts w:cs="Arial"/>
          <w:szCs w:val="22"/>
        </w:rPr>
        <w:t xml:space="preserve"> above. Without limitation, such systems and processes relating to:</w:t>
      </w:r>
    </w:p>
    <w:p w14:paraId="0B0AD031" w14:textId="77777777" w:rsidR="00D6584D" w:rsidRPr="00D56EED" w:rsidRDefault="00D56EED" w:rsidP="00D56EED">
      <w:pPr>
        <w:ind w:left="2158" w:hanging="468"/>
        <w:contextualSpacing/>
        <w:rPr>
          <w:szCs w:val="22"/>
        </w:rPr>
      </w:pPr>
      <w:r>
        <w:rPr>
          <w:szCs w:val="22"/>
        </w:rPr>
        <w:t>(i)</w:t>
      </w:r>
      <w:r w:rsidR="00D6584D" w:rsidRPr="00D56EED">
        <w:rPr>
          <w:szCs w:val="22"/>
        </w:rPr>
        <w:tab/>
      </w:r>
      <w:r w:rsidR="0062681D">
        <w:rPr>
          <w:szCs w:val="22"/>
        </w:rPr>
        <w:t>e</w:t>
      </w:r>
      <w:r w:rsidR="00D6584D" w:rsidRPr="00D56EED">
        <w:rPr>
          <w:szCs w:val="22"/>
        </w:rPr>
        <w:t>nsuring employees receive the correct minimum rates</w:t>
      </w:r>
      <w:r w:rsidR="0062681D">
        <w:rPr>
          <w:szCs w:val="22"/>
        </w:rPr>
        <w:t xml:space="preserve"> of pay and e</w:t>
      </w:r>
      <w:r w:rsidR="00D6584D" w:rsidRPr="00D56EED">
        <w:rPr>
          <w:szCs w:val="22"/>
        </w:rPr>
        <w:t>ntitlements, such as penalty rates and overtime rates.</w:t>
      </w:r>
    </w:p>
    <w:p w14:paraId="0B0AD032" w14:textId="77777777" w:rsidR="00D56EED" w:rsidRDefault="00D56EED" w:rsidP="00D6584D">
      <w:pPr>
        <w:widowControl w:val="0"/>
        <w:tabs>
          <w:tab w:val="right" w:pos="709"/>
        </w:tabs>
        <w:spacing w:after="240"/>
        <w:ind w:left="709"/>
        <w:rPr>
          <w:rFonts w:cs="Arial"/>
          <w:i/>
          <w:szCs w:val="22"/>
        </w:rPr>
      </w:pPr>
    </w:p>
    <w:p w14:paraId="0B0AD033" w14:textId="77777777" w:rsidR="00D6584D" w:rsidRPr="00A418BD" w:rsidRDefault="00D6584D" w:rsidP="00D6584D">
      <w:pPr>
        <w:widowControl w:val="0"/>
        <w:tabs>
          <w:tab w:val="right" w:pos="709"/>
        </w:tabs>
        <w:spacing w:after="240"/>
        <w:ind w:left="709"/>
        <w:rPr>
          <w:rFonts w:cs="Arial"/>
          <w:i/>
          <w:szCs w:val="22"/>
        </w:rPr>
      </w:pPr>
      <w:r w:rsidRPr="00A418BD">
        <w:rPr>
          <w:rFonts w:cs="Arial"/>
          <w:i/>
          <w:szCs w:val="22"/>
        </w:rPr>
        <w:t>Public Notices</w:t>
      </w:r>
    </w:p>
    <w:p w14:paraId="0B0AD034" w14:textId="77777777" w:rsidR="00D6584D" w:rsidRPr="00A418BD" w:rsidRDefault="00D6584D" w:rsidP="00D6584D">
      <w:pPr>
        <w:widowControl w:val="0"/>
        <w:tabs>
          <w:tab w:val="right" w:pos="709"/>
        </w:tabs>
        <w:spacing w:after="240"/>
        <w:ind w:left="1418" w:hanging="709"/>
        <w:rPr>
          <w:rFonts w:cs="Arial"/>
          <w:szCs w:val="22"/>
        </w:rPr>
      </w:pPr>
      <w:r>
        <w:rPr>
          <w:rFonts w:cs="Arial"/>
          <w:szCs w:val="22"/>
        </w:rPr>
        <w:t>(</w:t>
      </w:r>
      <w:r w:rsidR="0062681D">
        <w:rPr>
          <w:rFonts w:cs="Arial"/>
          <w:szCs w:val="22"/>
        </w:rPr>
        <w:t>h</w:t>
      </w:r>
      <w:r>
        <w:rPr>
          <w:rFonts w:cs="Arial"/>
          <w:szCs w:val="22"/>
        </w:rPr>
        <w:t>)</w:t>
      </w:r>
      <w:r>
        <w:rPr>
          <w:rFonts w:cs="Arial"/>
          <w:szCs w:val="22"/>
        </w:rPr>
        <w:tab/>
      </w:r>
      <w:r w:rsidR="00DE46D9">
        <w:rPr>
          <w:rFonts w:cs="Arial"/>
          <w:szCs w:val="22"/>
        </w:rPr>
        <w:t xml:space="preserve">place a notice, </w:t>
      </w:r>
      <w:r w:rsidRPr="00A418BD">
        <w:rPr>
          <w:rFonts w:cs="Arial"/>
          <w:szCs w:val="22"/>
        </w:rPr>
        <w:t xml:space="preserve">within the </w:t>
      </w:r>
      <w:r w:rsidR="00D56EED">
        <w:rPr>
          <w:rFonts w:cs="Arial"/>
          <w:szCs w:val="22"/>
        </w:rPr>
        <w:t>host business</w:t>
      </w:r>
      <w:r w:rsidR="0080196A">
        <w:rPr>
          <w:rFonts w:cs="Arial"/>
          <w:szCs w:val="22"/>
        </w:rPr>
        <w:t>’</w:t>
      </w:r>
      <w:r w:rsidR="00D56EED">
        <w:rPr>
          <w:rFonts w:cs="Arial"/>
          <w:szCs w:val="22"/>
        </w:rPr>
        <w:t xml:space="preserve"> </w:t>
      </w:r>
      <w:r w:rsidRPr="00A418BD">
        <w:rPr>
          <w:rFonts w:cs="Arial"/>
          <w:szCs w:val="22"/>
        </w:rPr>
        <w:t xml:space="preserve">workplace </w:t>
      </w:r>
      <w:r w:rsidR="00DE46D9">
        <w:rPr>
          <w:rFonts w:cs="Arial"/>
          <w:szCs w:val="22"/>
        </w:rPr>
        <w:t xml:space="preserve">, </w:t>
      </w:r>
      <w:r w:rsidRPr="00A418BD">
        <w:rPr>
          <w:rFonts w:cs="Arial"/>
          <w:szCs w:val="22"/>
        </w:rPr>
        <w:t>which is accessible to all employees (</w:t>
      </w:r>
      <w:r w:rsidRPr="00A418BD">
        <w:rPr>
          <w:rFonts w:cs="Arial"/>
          <w:b/>
          <w:szCs w:val="22"/>
        </w:rPr>
        <w:t>Workplace Notice</w:t>
      </w:r>
      <w:r w:rsidRPr="00A418BD">
        <w:rPr>
          <w:rFonts w:cs="Arial"/>
          <w:szCs w:val="22"/>
        </w:rPr>
        <w:t xml:space="preserve">) within 28 days of the execution of this Undertaking for a total consecutive period of seven (7) days in the terms set out in </w:t>
      </w:r>
      <w:r w:rsidRPr="00647FCF">
        <w:rPr>
          <w:rFonts w:cs="Arial"/>
          <w:szCs w:val="22"/>
        </w:rPr>
        <w:t>Attachment B</w:t>
      </w:r>
      <w:r w:rsidRPr="00A418BD">
        <w:rPr>
          <w:rFonts w:cs="Arial"/>
          <w:szCs w:val="22"/>
        </w:rPr>
        <w:t>;</w:t>
      </w:r>
    </w:p>
    <w:p w14:paraId="0B0AD035" w14:textId="77777777" w:rsidR="00D6584D" w:rsidRPr="00A418BD" w:rsidRDefault="0062681D" w:rsidP="00D6584D">
      <w:pPr>
        <w:widowControl w:val="0"/>
        <w:tabs>
          <w:tab w:val="right" w:pos="709"/>
        </w:tabs>
        <w:spacing w:after="240"/>
        <w:ind w:left="1418" w:hanging="709"/>
        <w:rPr>
          <w:rFonts w:cs="Arial"/>
          <w:szCs w:val="22"/>
        </w:rPr>
      </w:pPr>
      <w:r>
        <w:rPr>
          <w:rFonts w:cs="Arial"/>
          <w:szCs w:val="22"/>
        </w:rPr>
        <w:t>(i</w:t>
      </w:r>
      <w:r w:rsidR="00D6584D">
        <w:rPr>
          <w:rFonts w:cs="Arial"/>
          <w:szCs w:val="22"/>
        </w:rPr>
        <w:t>)</w:t>
      </w:r>
      <w:r w:rsidR="00D6584D">
        <w:rPr>
          <w:rFonts w:cs="Arial"/>
          <w:szCs w:val="22"/>
        </w:rPr>
        <w:tab/>
      </w:r>
      <w:r w:rsidR="00D6584D">
        <w:rPr>
          <w:rFonts w:cs="Arial"/>
          <w:szCs w:val="22"/>
        </w:rPr>
        <w:tab/>
      </w:r>
      <w:r w:rsidR="00D6584D" w:rsidRPr="00A418BD">
        <w:rPr>
          <w:rFonts w:cs="Arial"/>
          <w:szCs w:val="22"/>
        </w:rPr>
        <w:t xml:space="preserve">provide a copy of the </w:t>
      </w:r>
      <w:r w:rsidR="00D6584D" w:rsidRPr="00647FCF">
        <w:rPr>
          <w:rFonts w:cs="Arial"/>
          <w:szCs w:val="22"/>
        </w:rPr>
        <w:t>Workplace Notice</w:t>
      </w:r>
      <w:r w:rsidR="00D6584D" w:rsidRPr="00A418BD">
        <w:rPr>
          <w:rFonts w:cs="Arial"/>
          <w:b/>
          <w:szCs w:val="22"/>
        </w:rPr>
        <w:t xml:space="preserve"> </w:t>
      </w:r>
      <w:r w:rsidR="00D6584D" w:rsidRPr="00A418BD">
        <w:rPr>
          <w:rFonts w:cs="Arial"/>
          <w:szCs w:val="22"/>
        </w:rPr>
        <w:t>and provide photographic evidence of its display to the FWO within seven (7) days of the display of the notices;</w:t>
      </w:r>
    </w:p>
    <w:p w14:paraId="0B0AD036" w14:textId="77777777" w:rsidR="00D6584D" w:rsidRPr="00A418BD" w:rsidRDefault="00D6584D" w:rsidP="00D6584D">
      <w:pPr>
        <w:widowControl w:val="0"/>
        <w:tabs>
          <w:tab w:val="right" w:pos="709"/>
        </w:tabs>
        <w:spacing w:after="240"/>
        <w:ind w:left="709"/>
        <w:rPr>
          <w:rFonts w:cs="Arial"/>
          <w:i/>
          <w:szCs w:val="22"/>
        </w:rPr>
      </w:pPr>
      <w:r w:rsidRPr="00A418BD">
        <w:rPr>
          <w:rFonts w:cs="Arial"/>
          <w:i/>
          <w:szCs w:val="22"/>
        </w:rPr>
        <w:t>Self- Audit and Reporting Activity</w:t>
      </w:r>
    </w:p>
    <w:p w14:paraId="0B0AD037" w14:textId="77777777" w:rsidR="00D6584D" w:rsidRPr="00677B95" w:rsidRDefault="0062681D" w:rsidP="00D6584D">
      <w:pPr>
        <w:widowControl w:val="0"/>
        <w:tabs>
          <w:tab w:val="right" w:pos="709"/>
        </w:tabs>
        <w:spacing w:after="240"/>
        <w:ind w:left="1440" w:hanging="731"/>
        <w:rPr>
          <w:rFonts w:cs="Arial"/>
          <w:szCs w:val="22"/>
        </w:rPr>
      </w:pPr>
      <w:r>
        <w:rPr>
          <w:rFonts w:cs="Arial"/>
          <w:szCs w:val="22"/>
        </w:rPr>
        <w:t>(j</w:t>
      </w:r>
      <w:r w:rsidR="00D6584D" w:rsidRPr="00A418BD">
        <w:rPr>
          <w:rFonts w:cs="Arial"/>
          <w:szCs w:val="22"/>
        </w:rPr>
        <w:t>)</w:t>
      </w:r>
      <w:r w:rsidR="00D6584D" w:rsidRPr="00A418BD">
        <w:rPr>
          <w:rFonts w:cs="Arial"/>
          <w:i/>
          <w:szCs w:val="22"/>
        </w:rPr>
        <w:tab/>
      </w:r>
      <w:r w:rsidR="00D6584D" w:rsidRPr="00A418BD">
        <w:rPr>
          <w:rFonts w:cs="Arial"/>
          <w:szCs w:val="22"/>
        </w:rPr>
        <w:t xml:space="preserve">have completed by an external accounting professional (e.g. Certified Practicing Accountant), audit specialist or employment law specialist (at the expense of the </w:t>
      </w:r>
      <w:r w:rsidR="00D6584D" w:rsidRPr="00677B95">
        <w:rPr>
          <w:rFonts w:cs="Arial"/>
          <w:szCs w:val="22"/>
        </w:rPr>
        <w:t>Company), no earlier than 1</w:t>
      </w:r>
      <w:r w:rsidR="00677B95" w:rsidRPr="00677B95">
        <w:rPr>
          <w:rFonts w:cs="Arial"/>
          <w:szCs w:val="22"/>
        </w:rPr>
        <w:t xml:space="preserve"> October 2016</w:t>
      </w:r>
      <w:r w:rsidR="00DE46D9">
        <w:rPr>
          <w:rFonts w:cs="Arial"/>
          <w:szCs w:val="22"/>
        </w:rPr>
        <w:t xml:space="preserve"> </w:t>
      </w:r>
      <w:r w:rsidR="00D6584D" w:rsidRPr="00677B95">
        <w:rPr>
          <w:rFonts w:cs="Arial"/>
          <w:szCs w:val="22"/>
        </w:rPr>
        <w:t xml:space="preserve">but no later than 31 </w:t>
      </w:r>
      <w:r w:rsidR="00677B95" w:rsidRPr="00677B95">
        <w:rPr>
          <w:rFonts w:cs="Arial"/>
          <w:szCs w:val="22"/>
        </w:rPr>
        <w:t>October</w:t>
      </w:r>
      <w:r w:rsidR="00D6584D" w:rsidRPr="00677B95">
        <w:rPr>
          <w:rFonts w:cs="Arial"/>
          <w:szCs w:val="22"/>
        </w:rPr>
        <w:t xml:space="preserve"> 2016, an audit of its compliance with Commonwealth workplace laws. Specifically:</w:t>
      </w:r>
    </w:p>
    <w:p w14:paraId="0B0AD038" w14:textId="77777777" w:rsidR="00D6584D" w:rsidRPr="00A418BD" w:rsidRDefault="00DE46D9" w:rsidP="00677B95">
      <w:pPr>
        <w:widowControl w:val="0"/>
        <w:numPr>
          <w:ilvl w:val="0"/>
          <w:numId w:val="4"/>
        </w:numPr>
        <w:spacing w:after="240"/>
        <w:ind w:left="2127" w:hanging="709"/>
        <w:rPr>
          <w:rFonts w:cs="Arial"/>
          <w:szCs w:val="22"/>
        </w:rPr>
      </w:pPr>
      <w:r>
        <w:rPr>
          <w:rFonts w:cs="Arial"/>
          <w:szCs w:val="22"/>
        </w:rPr>
        <w:t>t</w:t>
      </w:r>
      <w:r w:rsidR="00D6584D" w:rsidRPr="00A418BD">
        <w:rPr>
          <w:rFonts w:cs="Arial"/>
          <w:szCs w:val="22"/>
        </w:rPr>
        <w:t>he Company must demonstrate compliance relating to the wages and entitlements of its employees and the Contraventions identified;</w:t>
      </w:r>
    </w:p>
    <w:p w14:paraId="0B0AD039" w14:textId="77777777" w:rsidR="00D6584D" w:rsidRPr="00A418BD" w:rsidRDefault="00DE46D9" w:rsidP="00677B95">
      <w:pPr>
        <w:widowControl w:val="0"/>
        <w:numPr>
          <w:ilvl w:val="0"/>
          <w:numId w:val="4"/>
        </w:numPr>
        <w:spacing w:after="240"/>
        <w:ind w:left="2127" w:hanging="709"/>
        <w:rPr>
          <w:rFonts w:cs="Arial"/>
          <w:szCs w:val="22"/>
        </w:rPr>
      </w:pPr>
      <w:r>
        <w:rPr>
          <w:rFonts w:cs="Arial"/>
          <w:szCs w:val="22"/>
        </w:rPr>
        <w:t>t</w:t>
      </w:r>
      <w:r w:rsidR="00D6584D" w:rsidRPr="00A418BD">
        <w:rPr>
          <w:rFonts w:cs="Arial"/>
          <w:szCs w:val="22"/>
        </w:rPr>
        <w:t>he Company must demonstrate compliance with clause 30.2 of the MA by providing to the FWO evidence of superannuation contributions to a superannuation fund for the benefit of employees.</w:t>
      </w:r>
    </w:p>
    <w:p w14:paraId="0B0AD03A" w14:textId="77777777" w:rsidR="00D6584D" w:rsidRPr="00A418BD" w:rsidRDefault="00DE46D9" w:rsidP="00677B95">
      <w:pPr>
        <w:widowControl w:val="0"/>
        <w:numPr>
          <w:ilvl w:val="0"/>
          <w:numId w:val="4"/>
        </w:numPr>
        <w:spacing w:after="240"/>
        <w:ind w:left="2127" w:hanging="709"/>
        <w:rPr>
          <w:rFonts w:cs="Arial"/>
          <w:szCs w:val="22"/>
        </w:rPr>
      </w:pPr>
      <w:r>
        <w:rPr>
          <w:rFonts w:cs="Arial"/>
          <w:szCs w:val="22"/>
        </w:rPr>
        <w:t>t</w:t>
      </w:r>
      <w:r w:rsidR="00677B95">
        <w:rPr>
          <w:rFonts w:cs="Arial"/>
          <w:szCs w:val="22"/>
        </w:rPr>
        <w:t xml:space="preserve">he audit is to include the two </w:t>
      </w:r>
      <w:r w:rsidR="00D6584D" w:rsidRPr="00A418BD">
        <w:rPr>
          <w:rFonts w:cs="Arial"/>
          <w:szCs w:val="22"/>
        </w:rPr>
        <w:t xml:space="preserve">2 full pay periods </w:t>
      </w:r>
      <w:r w:rsidR="00677B95">
        <w:rPr>
          <w:rFonts w:cs="Arial"/>
          <w:szCs w:val="22"/>
        </w:rPr>
        <w:t>immediately prior to 1 October 2016</w:t>
      </w:r>
      <w:r w:rsidR="00D6584D" w:rsidRPr="00A418BD">
        <w:rPr>
          <w:rFonts w:cs="Arial"/>
          <w:szCs w:val="22"/>
        </w:rPr>
        <w:t>; and</w:t>
      </w:r>
    </w:p>
    <w:p w14:paraId="0B0AD03B" w14:textId="77777777" w:rsidR="00D6584D" w:rsidRPr="00A418BD" w:rsidRDefault="00DE46D9" w:rsidP="00677B95">
      <w:pPr>
        <w:widowControl w:val="0"/>
        <w:numPr>
          <w:ilvl w:val="0"/>
          <w:numId w:val="4"/>
        </w:numPr>
        <w:spacing w:after="240"/>
        <w:ind w:left="2127" w:hanging="709"/>
        <w:rPr>
          <w:rFonts w:cs="Arial"/>
          <w:szCs w:val="22"/>
        </w:rPr>
      </w:pPr>
      <w:r>
        <w:rPr>
          <w:rFonts w:cs="Arial"/>
          <w:szCs w:val="22"/>
        </w:rPr>
        <w:t>t</w:t>
      </w:r>
      <w:r w:rsidR="00D6584D" w:rsidRPr="00A418BD">
        <w:rPr>
          <w:rFonts w:cs="Arial"/>
          <w:szCs w:val="22"/>
        </w:rPr>
        <w:t>he Company must provide a copy of the audit, including copies of employee time records and pay advices for the audit period, to th</w:t>
      </w:r>
      <w:r w:rsidR="00677B95">
        <w:rPr>
          <w:rFonts w:cs="Arial"/>
          <w:szCs w:val="22"/>
        </w:rPr>
        <w:t xml:space="preserve">e FWO within </w:t>
      </w:r>
      <w:r>
        <w:rPr>
          <w:rFonts w:cs="Arial"/>
          <w:szCs w:val="22"/>
        </w:rPr>
        <w:t>fourteen (14)</w:t>
      </w:r>
      <w:r w:rsidR="00677B95">
        <w:rPr>
          <w:rFonts w:cs="Arial"/>
          <w:szCs w:val="22"/>
        </w:rPr>
        <w:t xml:space="preserve"> days of 31 October 2016</w:t>
      </w:r>
      <w:r>
        <w:rPr>
          <w:rFonts w:cs="Arial"/>
          <w:szCs w:val="22"/>
        </w:rPr>
        <w:t>.</w:t>
      </w:r>
      <w:r w:rsidR="00D6584D" w:rsidRPr="00A418BD">
        <w:rPr>
          <w:rFonts w:cs="Arial"/>
          <w:szCs w:val="22"/>
        </w:rPr>
        <w:t xml:space="preserve"> </w:t>
      </w:r>
    </w:p>
    <w:p w14:paraId="0B0AD03C" w14:textId="77777777" w:rsidR="00D6584D" w:rsidRPr="00A418BD" w:rsidRDefault="00D6584D" w:rsidP="00D6584D">
      <w:pPr>
        <w:pStyle w:val="Heading2"/>
        <w:rPr>
          <w:szCs w:val="22"/>
        </w:rPr>
      </w:pPr>
      <w:r w:rsidRPr="00A418BD">
        <w:rPr>
          <w:szCs w:val="22"/>
        </w:rPr>
        <w:t>No inconsistent Statements</w:t>
      </w:r>
    </w:p>
    <w:p w14:paraId="0B0AD03D" w14:textId="77777777" w:rsidR="00D6584D" w:rsidRPr="00A418BD" w:rsidRDefault="00D6584D" w:rsidP="00D6584D">
      <w:pPr>
        <w:widowControl w:val="0"/>
        <w:tabs>
          <w:tab w:val="right" w:pos="709"/>
        </w:tabs>
        <w:spacing w:after="240"/>
        <w:jc w:val="both"/>
        <w:rPr>
          <w:rFonts w:cs="Arial"/>
          <w:szCs w:val="22"/>
        </w:rPr>
      </w:pPr>
      <w:r w:rsidRPr="00A418BD">
        <w:rPr>
          <w:rFonts w:cs="Arial"/>
          <w:szCs w:val="22"/>
        </w:rPr>
        <w:t>1</w:t>
      </w:r>
      <w:r w:rsidR="0080196A">
        <w:rPr>
          <w:rFonts w:cs="Arial"/>
          <w:szCs w:val="22"/>
        </w:rPr>
        <w:t>8</w:t>
      </w:r>
      <w:r w:rsidRPr="00A418BD">
        <w:rPr>
          <w:rFonts w:cs="Arial"/>
          <w:szCs w:val="22"/>
        </w:rPr>
        <w:t>.</w:t>
      </w:r>
      <w:r w:rsidRPr="00A418BD">
        <w:rPr>
          <w:rFonts w:cs="Arial"/>
          <w:szCs w:val="22"/>
        </w:rPr>
        <w:tab/>
      </w:r>
      <w:r w:rsidRPr="00A418BD">
        <w:rPr>
          <w:rFonts w:cs="Arial"/>
          <w:szCs w:val="22"/>
        </w:rPr>
        <w:tab/>
        <w:t xml:space="preserve">The Company: </w:t>
      </w:r>
    </w:p>
    <w:p w14:paraId="0B0AD03E" w14:textId="77777777" w:rsidR="00D6584D" w:rsidRPr="00677B95" w:rsidRDefault="00D6584D" w:rsidP="00677B95">
      <w:pPr>
        <w:widowControl w:val="0"/>
        <w:spacing w:before="120" w:after="240"/>
        <w:ind w:left="1438" w:hanging="729"/>
        <w:rPr>
          <w:szCs w:val="22"/>
        </w:rPr>
      </w:pPr>
      <w:r>
        <w:rPr>
          <w:rFonts w:cs="Arial"/>
          <w:szCs w:val="22"/>
        </w:rPr>
        <w:t>(a)</w:t>
      </w:r>
      <w:r>
        <w:rPr>
          <w:rFonts w:cs="Arial"/>
          <w:szCs w:val="22"/>
        </w:rPr>
        <w:tab/>
      </w:r>
      <w:r w:rsidRPr="007106B6">
        <w:rPr>
          <w:rFonts w:cs="Arial"/>
          <w:szCs w:val="22"/>
        </w:rPr>
        <w:t>must not</w:t>
      </w:r>
      <w:r>
        <w:rPr>
          <w:rFonts w:cs="Arial"/>
          <w:szCs w:val="22"/>
        </w:rPr>
        <w:t>,</w:t>
      </w:r>
      <w:r w:rsidRPr="007106B6">
        <w:rPr>
          <w:rFonts w:cs="Arial"/>
          <w:szCs w:val="22"/>
        </w:rPr>
        <w:t xml:space="preserve"> and must ensure that each of its officers, employees or agents, do </w:t>
      </w:r>
      <w:r w:rsidR="00677B95">
        <w:rPr>
          <w:rFonts w:cs="Arial"/>
          <w:szCs w:val="22"/>
        </w:rPr>
        <w:t>not</w:t>
      </w:r>
      <w:r w:rsidRPr="00677B95">
        <w:rPr>
          <w:szCs w:val="22"/>
        </w:rPr>
        <w:tab/>
        <w:t>make any statement, orally or in writing or otherwise imply anything that is inconsistent with admission or acknowledgements contained in this agreement.</w:t>
      </w:r>
    </w:p>
    <w:p w14:paraId="0B0AD03F" w14:textId="77777777" w:rsidR="00D6584D" w:rsidRPr="00A418BD" w:rsidRDefault="00D6584D" w:rsidP="00D6584D">
      <w:pPr>
        <w:pStyle w:val="Heading2"/>
        <w:rPr>
          <w:szCs w:val="22"/>
        </w:rPr>
      </w:pPr>
      <w:r w:rsidRPr="00A418BD">
        <w:rPr>
          <w:szCs w:val="22"/>
        </w:rPr>
        <w:lastRenderedPageBreak/>
        <w:t>Acknowledgements</w:t>
      </w:r>
    </w:p>
    <w:p w14:paraId="0B0AD040" w14:textId="77777777" w:rsidR="00D6584D" w:rsidRPr="00A418BD" w:rsidRDefault="00D6584D" w:rsidP="00D6584D">
      <w:pPr>
        <w:widowControl w:val="0"/>
        <w:tabs>
          <w:tab w:val="right" w:pos="709"/>
        </w:tabs>
        <w:spacing w:after="240"/>
        <w:jc w:val="both"/>
        <w:rPr>
          <w:rFonts w:cs="Arial"/>
          <w:szCs w:val="22"/>
        </w:rPr>
      </w:pPr>
      <w:r w:rsidRPr="00A418BD">
        <w:rPr>
          <w:rFonts w:cs="Arial"/>
          <w:szCs w:val="22"/>
        </w:rPr>
        <w:t>1</w:t>
      </w:r>
      <w:r w:rsidR="0080196A">
        <w:rPr>
          <w:rFonts w:cs="Arial"/>
          <w:szCs w:val="22"/>
        </w:rPr>
        <w:t>9</w:t>
      </w:r>
      <w:r w:rsidRPr="00A418BD">
        <w:rPr>
          <w:rFonts w:cs="Arial"/>
          <w:szCs w:val="22"/>
        </w:rPr>
        <w:t>.</w:t>
      </w:r>
      <w:r w:rsidRPr="00A418BD">
        <w:rPr>
          <w:rFonts w:cs="Arial"/>
          <w:szCs w:val="22"/>
        </w:rPr>
        <w:tab/>
      </w:r>
      <w:r w:rsidRPr="00A418BD">
        <w:rPr>
          <w:rFonts w:cs="Arial"/>
          <w:szCs w:val="22"/>
        </w:rPr>
        <w:tab/>
        <w:t>The Company acknowledges that:</w:t>
      </w:r>
    </w:p>
    <w:p w14:paraId="0B0AD041" w14:textId="77777777" w:rsidR="00D6584D" w:rsidRPr="00A418BD" w:rsidRDefault="00D6584D" w:rsidP="00677B95">
      <w:pPr>
        <w:widowControl w:val="0"/>
        <w:numPr>
          <w:ilvl w:val="1"/>
          <w:numId w:val="9"/>
        </w:numPr>
        <w:spacing w:after="240"/>
        <w:ind w:hanging="731"/>
        <w:jc w:val="both"/>
        <w:rPr>
          <w:rFonts w:cs="Arial"/>
          <w:szCs w:val="22"/>
        </w:rPr>
      </w:pPr>
      <w:r w:rsidRPr="00A418BD">
        <w:rPr>
          <w:rFonts w:cs="Arial"/>
          <w:szCs w:val="22"/>
        </w:rPr>
        <w:t xml:space="preserve">the FWO may make this Undertaking (including any attachments) available for public inspection, including by posting it to its website at </w:t>
      </w:r>
      <w:hyperlink r:id="rId11" w:tooltip="Fair Work Ombudsman website" w:history="1">
        <w:r w:rsidRPr="00A418BD">
          <w:rPr>
            <w:rStyle w:val="Hyperlink"/>
            <w:rFonts w:cs="Arial"/>
            <w:color w:val="auto"/>
            <w:szCs w:val="22"/>
          </w:rPr>
          <w:t>www.fairwork.gov.au</w:t>
        </w:r>
      </w:hyperlink>
      <w:r w:rsidRPr="00A418BD">
        <w:rPr>
          <w:rFonts w:cs="Arial"/>
          <w:szCs w:val="22"/>
        </w:rPr>
        <w:t xml:space="preserve"> (subject to the FWO taking any necessary steps to redact the names of individuals not party to the Undertaking);</w:t>
      </w:r>
    </w:p>
    <w:p w14:paraId="0B0AD042" w14:textId="77777777" w:rsidR="00D6584D" w:rsidRPr="00A418BD" w:rsidRDefault="00D6584D" w:rsidP="00677B95">
      <w:pPr>
        <w:widowControl w:val="0"/>
        <w:numPr>
          <w:ilvl w:val="1"/>
          <w:numId w:val="9"/>
        </w:numPr>
        <w:spacing w:after="240"/>
        <w:ind w:hanging="731"/>
        <w:jc w:val="both"/>
        <w:rPr>
          <w:rFonts w:cs="Arial"/>
          <w:szCs w:val="22"/>
        </w:rPr>
      </w:pPr>
      <w:r w:rsidRPr="00A418BD">
        <w:rPr>
          <w:rFonts w:cs="Arial"/>
          <w:szCs w:val="22"/>
        </w:rPr>
        <w:t xml:space="preserve">the FWO may release a copy of this Undertaking pursuant to any relevant request under the </w:t>
      </w:r>
      <w:r w:rsidRPr="00A418BD">
        <w:rPr>
          <w:rFonts w:cs="Arial"/>
          <w:i/>
          <w:szCs w:val="22"/>
        </w:rPr>
        <w:t>Freedom of Information Act 1982</w:t>
      </w:r>
      <w:r w:rsidRPr="00A418BD">
        <w:rPr>
          <w:rFonts w:cs="Arial"/>
          <w:szCs w:val="22"/>
        </w:rPr>
        <w:t xml:space="preserve"> (Cth);</w:t>
      </w:r>
    </w:p>
    <w:p w14:paraId="0B0AD043" w14:textId="77777777" w:rsidR="00D6584D" w:rsidRDefault="00D6584D" w:rsidP="00677B95">
      <w:pPr>
        <w:widowControl w:val="0"/>
        <w:numPr>
          <w:ilvl w:val="1"/>
          <w:numId w:val="9"/>
        </w:numPr>
        <w:spacing w:after="240"/>
        <w:ind w:hanging="731"/>
        <w:jc w:val="both"/>
        <w:rPr>
          <w:rFonts w:cs="Arial"/>
          <w:szCs w:val="22"/>
        </w:rPr>
      </w:pPr>
      <w:r w:rsidRPr="00A418BD">
        <w:rPr>
          <w:rFonts w:cs="Arial"/>
          <w:szCs w:val="22"/>
        </w:rPr>
        <w:t>the FWO may issue a media release in relation to this Undertaking and from time to time, publicly refer to the Undertaking and its terms;</w:t>
      </w:r>
    </w:p>
    <w:p w14:paraId="0B0AD044" w14:textId="77777777" w:rsidR="00D6584D" w:rsidRPr="00A418BD" w:rsidRDefault="00D6584D" w:rsidP="00677B95">
      <w:pPr>
        <w:widowControl w:val="0"/>
        <w:numPr>
          <w:ilvl w:val="1"/>
          <w:numId w:val="9"/>
        </w:numPr>
        <w:spacing w:after="240"/>
        <w:ind w:hanging="731"/>
        <w:jc w:val="both"/>
        <w:rPr>
          <w:rFonts w:cs="Arial"/>
          <w:szCs w:val="22"/>
        </w:rPr>
      </w:pPr>
      <w:r w:rsidRPr="00A418BD">
        <w:rPr>
          <w:rFonts w:cs="Arial"/>
          <w:szCs w:val="22"/>
        </w:rPr>
        <w:t>the admissions made in the Undertaking may be relied upon by the FWO in respect of any future decision about enforcement action to be taken in relation to any future non-compliance with Commonwealth workplace relations obligations by the Company;</w:t>
      </w:r>
    </w:p>
    <w:p w14:paraId="0B0AD045" w14:textId="77777777" w:rsidR="00D6584D" w:rsidRPr="00A418BD" w:rsidRDefault="00D6584D" w:rsidP="00677B95">
      <w:pPr>
        <w:widowControl w:val="0"/>
        <w:numPr>
          <w:ilvl w:val="1"/>
          <w:numId w:val="9"/>
        </w:numPr>
        <w:spacing w:after="240"/>
        <w:ind w:hanging="731"/>
        <w:jc w:val="both"/>
        <w:rPr>
          <w:rFonts w:cs="Arial"/>
          <w:szCs w:val="22"/>
        </w:rPr>
      </w:pPr>
      <w:r w:rsidRPr="00A418BD">
        <w:rPr>
          <w:rFonts w:cs="Arial"/>
          <w:szCs w:val="22"/>
        </w:rPr>
        <w:t xml:space="preserve">consistent with the Note to section 715(4) of the FW Act, this Undertaking in no way derogates from the rights and remedies available to any other person arising from the conduct set out in this Undertaking; </w:t>
      </w:r>
    </w:p>
    <w:p w14:paraId="0B0AD046" w14:textId="77777777" w:rsidR="00D6584D" w:rsidRPr="00A418BD" w:rsidRDefault="00D6584D" w:rsidP="00677B95">
      <w:pPr>
        <w:widowControl w:val="0"/>
        <w:numPr>
          <w:ilvl w:val="1"/>
          <w:numId w:val="9"/>
        </w:numPr>
        <w:spacing w:after="240"/>
        <w:ind w:hanging="731"/>
        <w:jc w:val="both"/>
        <w:rPr>
          <w:rFonts w:cs="Arial"/>
          <w:szCs w:val="22"/>
        </w:rPr>
      </w:pPr>
      <w:r w:rsidRPr="00A418BD">
        <w:rPr>
          <w:rFonts w:cs="Arial"/>
          <w:szCs w:val="22"/>
        </w:rPr>
        <w:t xml:space="preserve">if the FWO considers that the Company has contravened any of the terms of this this Undertaking the FWO may apply to any of the Courts set out in section 715(6) of the FW Act, for orders under section 715(7) of the FW Act; </w:t>
      </w:r>
    </w:p>
    <w:p w14:paraId="0B0AD047" w14:textId="77777777" w:rsidR="00D6584D" w:rsidRPr="00A418BD" w:rsidRDefault="00D6584D" w:rsidP="00677B95">
      <w:pPr>
        <w:widowControl w:val="0"/>
        <w:numPr>
          <w:ilvl w:val="1"/>
          <w:numId w:val="9"/>
        </w:numPr>
        <w:spacing w:after="240"/>
        <w:ind w:hanging="731"/>
        <w:jc w:val="both"/>
        <w:rPr>
          <w:rFonts w:cs="Arial"/>
          <w:szCs w:val="22"/>
        </w:rPr>
      </w:pPr>
      <w:r w:rsidRPr="00A418BD">
        <w:rPr>
          <w:rFonts w:cs="Arial"/>
          <w:szCs w:val="22"/>
        </w:rPr>
        <w:t>consistent with section 715(3) of the FW Act, the Company may withdraw from or vary this Undertaking at any time, but only with the consent of the FWO.</w:t>
      </w:r>
    </w:p>
    <w:p w14:paraId="0B0AD048" w14:textId="77777777" w:rsidR="00D6584D" w:rsidRPr="00A418BD" w:rsidRDefault="00D6584D" w:rsidP="00D6584D">
      <w:pPr>
        <w:rPr>
          <w:rFonts w:cs="Arial"/>
          <w:b/>
          <w:spacing w:val="10"/>
          <w:szCs w:val="22"/>
        </w:rPr>
      </w:pPr>
      <w:r w:rsidRPr="00A418BD">
        <w:rPr>
          <w:rFonts w:cs="Arial"/>
          <w:szCs w:val="22"/>
        </w:rPr>
        <w:br w:type="page"/>
      </w:r>
    </w:p>
    <w:p w14:paraId="0B0AD049" w14:textId="77777777" w:rsidR="00D6584D" w:rsidRPr="00A418BD" w:rsidRDefault="00D6584D" w:rsidP="00D6584D">
      <w:pPr>
        <w:pStyle w:val="Heading2"/>
        <w:rPr>
          <w:szCs w:val="22"/>
        </w:rPr>
      </w:pPr>
      <w:r w:rsidRPr="00A418BD">
        <w:rPr>
          <w:szCs w:val="22"/>
        </w:rPr>
        <w:lastRenderedPageBreak/>
        <w:t>Executed as an undertaking</w:t>
      </w:r>
    </w:p>
    <w:p w14:paraId="0B0AD04A" w14:textId="77777777" w:rsidR="00D6584D" w:rsidRPr="00A418BD" w:rsidRDefault="00D6584D" w:rsidP="00D6584D">
      <w:pPr>
        <w:tabs>
          <w:tab w:val="right" w:pos="4111"/>
        </w:tabs>
        <w:spacing w:before="240" w:after="240"/>
        <w:rPr>
          <w:rFonts w:cs="Arial"/>
          <w:szCs w:val="22"/>
        </w:rPr>
      </w:pPr>
      <w:r w:rsidRPr="00A418BD">
        <w:rPr>
          <w:rFonts w:cs="Arial"/>
          <w:caps/>
          <w:szCs w:val="22"/>
        </w:rPr>
        <w:t>Executed</w:t>
      </w:r>
      <w:r w:rsidRPr="00A418BD">
        <w:rPr>
          <w:rFonts w:cs="Arial"/>
          <w:szCs w:val="22"/>
        </w:rPr>
        <w:t xml:space="preserve"> by Comprehensive Cleaning Pty Ltd</w:t>
      </w:r>
      <w:r w:rsidRPr="00A418BD">
        <w:rPr>
          <w:rFonts w:cs="Arial"/>
          <w:spacing w:val="10"/>
          <w:szCs w:val="22"/>
        </w:rPr>
        <w:t xml:space="preserve"> </w:t>
      </w:r>
      <w:r w:rsidRPr="00A418BD">
        <w:rPr>
          <w:rFonts w:cs="Arial"/>
          <w:szCs w:val="22"/>
        </w:rPr>
        <w:t xml:space="preserve">in accordance with section 127(1) of the </w:t>
      </w:r>
      <w:r w:rsidRPr="00A418BD">
        <w:rPr>
          <w:rFonts w:cs="Arial"/>
          <w:i/>
          <w:szCs w:val="22"/>
        </w:rPr>
        <w:t>Corporations Act 2001</w:t>
      </w:r>
      <w:r w:rsidRPr="00A418BD">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D6584D" w:rsidRPr="00A418BD" w14:paraId="0B0AD04E" w14:textId="77777777" w:rsidTr="00647FCF">
        <w:tc>
          <w:tcPr>
            <w:tcW w:w="4528" w:type="dxa"/>
            <w:tcBorders>
              <w:top w:val="nil"/>
              <w:left w:val="nil"/>
              <w:bottom w:val="single" w:sz="4" w:space="0" w:color="auto"/>
              <w:right w:val="nil"/>
            </w:tcBorders>
          </w:tcPr>
          <w:p w14:paraId="0B0AD04B" w14:textId="77777777" w:rsidR="00D6584D" w:rsidRPr="00A418BD" w:rsidRDefault="00D6584D" w:rsidP="00647FCF">
            <w:pPr>
              <w:tabs>
                <w:tab w:val="right" w:pos="4111"/>
              </w:tabs>
              <w:spacing w:after="240"/>
              <w:rPr>
                <w:rFonts w:cs="Arial"/>
                <w:szCs w:val="22"/>
              </w:rPr>
            </w:pPr>
          </w:p>
        </w:tc>
        <w:tc>
          <w:tcPr>
            <w:tcW w:w="319" w:type="dxa"/>
            <w:tcBorders>
              <w:top w:val="nil"/>
              <w:left w:val="nil"/>
              <w:bottom w:val="nil"/>
              <w:right w:val="nil"/>
            </w:tcBorders>
          </w:tcPr>
          <w:p w14:paraId="0B0AD04C" w14:textId="77777777" w:rsidR="00D6584D" w:rsidRPr="00A418BD" w:rsidRDefault="00D6584D" w:rsidP="00647FCF">
            <w:pPr>
              <w:spacing w:after="240"/>
              <w:rPr>
                <w:rFonts w:cs="Arial"/>
                <w:szCs w:val="22"/>
              </w:rPr>
            </w:pPr>
          </w:p>
        </w:tc>
        <w:tc>
          <w:tcPr>
            <w:tcW w:w="4439" w:type="dxa"/>
            <w:tcBorders>
              <w:top w:val="nil"/>
              <w:left w:val="nil"/>
              <w:bottom w:val="single" w:sz="4" w:space="0" w:color="auto"/>
              <w:right w:val="nil"/>
            </w:tcBorders>
          </w:tcPr>
          <w:p w14:paraId="0B0AD04D" w14:textId="77777777" w:rsidR="00D6584D" w:rsidRPr="00A418BD" w:rsidRDefault="00D6584D" w:rsidP="00647FCF">
            <w:pPr>
              <w:spacing w:after="240"/>
              <w:rPr>
                <w:rFonts w:cs="Arial"/>
                <w:szCs w:val="22"/>
              </w:rPr>
            </w:pPr>
          </w:p>
        </w:tc>
      </w:tr>
      <w:tr w:rsidR="00D6584D" w:rsidRPr="00A418BD" w14:paraId="0B0AD052" w14:textId="77777777" w:rsidTr="00647FCF">
        <w:trPr>
          <w:trHeight w:val="193"/>
        </w:trPr>
        <w:tc>
          <w:tcPr>
            <w:tcW w:w="4528" w:type="dxa"/>
            <w:tcBorders>
              <w:top w:val="single" w:sz="4" w:space="0" w:color="auto"/>
              <w:left w:val="nil"/>
              <w:bottom w:val="nil"/>
              <w:right w:val="nil"/>
            </w:tcBorders>
          </w:tcPr>
          <w:p w14:paraId="0B0AD04F" w14:textId="77777777" w:rsidR="00D6584D" w:rsidRPr="00A418BD" w:rsidRDefault="00D6584D" w:rsidP="00647FCF">
            <w:pPr>
              <w:spacing w:after="240"/>
              <w:rPr>
                <w:rFonts w:cs="Arial"/>
                <w:szCs w:val="22"/>
              </w:rPr>
            </w:pPr>
            <w:r w:rsidRPr="00A418BD">
              <w:rPr>
                <w:rFonts w:cs="Arial"/>
                <w:szCs w:val="22"/>
              </w:rPr>
              <w:t>(Signature of director)</w:t>
            </w:r>
          </w:p>
        </w:tc>
        <w:tc>
          <w:tcPr>
            <w:tcW w:w="319" w:type="dxa"/>
            <w:tcBorders>
              <w:top w:val="nil"/>
              <w:left w:val="nil"/>
              <w:bottom w:val="nil"/>
              <w:right w:val="nil"/>
            </w:tcBorders>
          </w:tcPr>
          <w:p w14:paraId="0B0AD050" w14:textId="77777777" w:rsidR="00D6584D" w:rsidRPr="00A418BD" w:rsidRDefault="00D6584D" w:rsidP="00647FCF">
            <w:pPr>
              <w:spacing w:after="240"/>
              <w:rPr>
                <w:rFonts w:cs="Arial"/>
                <w:szCs w:val="22"/>
              </w:rPr>
            </w:pPr>
          </w:p>
        </w:tc>
        <w:tc>
          <w:tcPr>
            <w:tcW w:w="4439" w:type="dxa"/>
            <w:tcBorders>
              <w:top w:val="single" w:sz="4" w:space="0" w:color="auto"/>
              <w:left w:val="nil"/>
              <w:bottom w:val="nil"/>
              <w:right w:val="nil"/>
            </w:tcBorders>
          </w:tcPr>
          <w:p w14:paraId="0B0AD051" w14:textId="77777777" w:rsidR="00D6584D" w:rsidRPr="00A418BD" w:rsidRDefault="00D6584D" w:rsidP="00647FCF">
            <w:pPr>
              <w:spacing w:after="240"/>
              <w:rPr>
                <w:rFonts w:cs="Arial"/>
                <w:szCs w:val="22"/>
              </w:rPr>
            </w:pPr>
            <w:r w:rsidRPr="00A418BD">
              <w:rPr>
                <w:rFonts w:cs="Arial"/>
                <w:szCs w:val="22"/>
              </w:rPr>
              <w:t>(Signature of director/company secretary)</w:t>
            </w:r>
          </w:p>
        </w:tc>
      </w:tr>
      <w:tr w:rsidR="00D6584D" w:rsidRPr="00A418BD" w14:paraId="0B0AD056" w14:textId="77777777" w:rsidTr="00647FCF">
        <w:trPr>
          <w:trHeight w:val="517"/>
        </w:trPr>
        <w:tc>
          <w:tcPr>
            <w:tcW w:w="4528" w:type="dxa"/>
            <w:tcBorders>
              <w:top w:val="nil"/>
              <w:left w:val="nil"/>
              <w:right w:val="nil"/>
            </w:tcBorders>
          </w:tcPr>
          <w:p w14:paraId="0B0AD053" w14:textId="77777777" w:rsidR="00D6584D" w:rsidRPr="00A418BD" w:rsidRDefault="00D6584D" w:rsidP="00647FCF">
            <w:pPr>
              <w:spacing w:after="240"/>
              <w:rPr>
                <w:rFonts w:cs="Arial"/>
                <w:szCs w:val="22"/>
              </w:rPr>
            </w:pPr>
          </w:p>
        </w:tc>
        <w:tc>
          <w:tcPr>
            <w:tcW w:w="319" w:type="dxa"/>
            <w:tcBorders>
              <w:top w:val="nil"/>
              <w:left w:val="nil"/>
              <w:bottom w:val="nil"/>
              <w:right w:val="nil"/>
            </w:tcBorders>
          </w:tcPr>
          <w:p w14:paraId="0B0AD054" w14:textId="77777777" w:rsidR="00D6584D" w:rsidRPr="00A418BD" w:rsidRDefault="00D6584D" w:rsidP="00647FCF">
            <w:pPr>
              <w:spacing w:after="240"/>
              <w:rPr>
                <w:rFonts w:cs="Arial"/>
                <w:szCs w:val="22"/>
              </w:rPr>
            </w:pPr>
          </w:p>
        </w:tc>
        <w:tc>
          <w:tcPr>
            <w:tcW w:w="4439" w:type="dxa"/>
            <w:tcBorders>
              <w:top w:val="nil"/>
              <w:left w:val="nil"/>
              <w:right w:val="nil"/>
            </w:tcBorders>
          </w:tcPr>
          <w:p w14:paraId="0B0AD055" w14:textId="77777777" w:rsidR="00D6584D" w:rsidRPr="00A418BD" w:rsidRDefault="00D6584D" w:rsidP="00647FCF">
            <w:pPr>
              <w:spacing w:after="240"/>
              <w:rPr>
                <w:rFonts w:cs="Arial"/>
                <w:szCs w:val="22"/>
              </w:rPr>
            </w:pPr>
          </w:p>
        </w:tc>
      </w:tr>
    </w:tbl>
    <w:p w14:paraId="0B0AD057" w14:textId="77777777" w:rsidR="00D6584D" w:rsidRPr="00A418BD" w:rsidRDefault="00D6584D" w:rsidP="00D6584D">
      <w:pPr>
        <w:pStyle w:val="Headersub"/>
        <w:widowControl w:val="0"/>
        <w:tabs>
          <w:tab w:val="left" w:pos="4820"/>
        </w:tabs>
        <w:spacing w:after="240"/>
        <w:rPr>
          <w:rFonts w:cs="Arial"/>
          <w:sz w:val="22"/>
          <w:szCs w:val="22"/>
        </w:rPr>
      </w:pPr>
      <w:r w:rsidRPr="00A418BD">
        <w:rPr>
          <w:rFonts w:cs="Arial"/>
          <w:sz w:val="22"/>
          <w:szCs w:val="22"/>
        </w:rPr>
        <w:t>(Name of director)</w:t>
      </w:r>
      <w:r w:rsidRPr="00A418BD">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D6584D" w:rsidRPr="00A418BD" w14:paraId="0B0AD05B" w14:textId="77777777" w:rsidTr="00647FCF">
        <w:trPr>
          <w:trHeight w:val="517"/>
        </w:trPr>
        <w:tc>
          <w:tcPr>
            <w:tcW w:w="4528" w:type="dxa"/>
            <w:tcBorders>
              <w:top w:val="nil"/>
              <w:left w:val="nil"/>
              <w:right w:val="nil"/>
            </w:tcBorders>
          </w:tcPr>
          <w:p w14:paraId="0B0AD058" w14:textId="77777777" w:rsidR="00D6584D" w:rsidRPr="00A418BD" w:rsidRDefault="00D6584D" w:rsidP="00647FCF">
            <w:pPr>
              <w:spacing w:after="240"/>
              <w:rPr>
                <w:rFonts w:cs="Arial"/>
                <w:szCs w:val="22"/>
              </w:rPr>
            </w:pPr>
          </w:p>
        </w:tc>
        <w:tc>
          <w:tcPr>
            <w:tcW w:w="319" w:type="dxa"/>
            <w:tcBorders>
              <w:top w:val="nil"/>
              <w:left w:val="nil"/>
              <w:bottom w:val="nil"/>
              <w:right w:val="nil"/>
            </w:tcBorders>
          </w:tcPr>
          <w:p w14:paraId="0B0AD059" w14:textId="77777777" w:rsidR="00D6584D" w:rsidRPr="00A418BD" w:rsidRDefault="00D6584D" w:rsidP="00647FCF">
            <w:pPr>
              <w:spacing w:after="240"/>
              <w:rPr>
                <w:rFonts w:cs="Arial"/>
                <w:szCs w:val="22"/>
              </w:rPr>
            </w:pPr>
          </w:p>
        </w:tc>
        <w:tc>
          <w:tcPr>
            <w:tcW w:w="4439" w:type="dxa"/>
            <w:tcBorders>
              <w:top w:val="nil"/>
              <w:left w:val="nil"/>
              <w:right w:val="nil"/>
            </w:tcBorders>
          </w:tcPr>
          <w:p w14:paraId="0B0AD05A" w14:textId="77777777" w:rsidR="00D6584D" w:rsidRPr="00A418BD" w:rsidRDefault="00D6584D" w:rsidP="00647FCF">
            <w:pPr>
              <w:spacing w:after="240"/>
              <w:rPr>
                <w:rFonts w:cs="Arial"/>
                <w:szCs w:val="22"/>
              </w:rPr>
            </w:pPr>
          </w:p>
        </w:tc>
      </w:tr>
    </w:tbl>
    <w:p w14:paraId="0B0AD05C" w14:textId="77777777" w:rsidR="00D6584D" w:rsidRPr="00A418BD" w:rsidRDefault="00D6584D" w:rsidP="00D6584D">
      <w:pPr>
        <w:pStyle w:val="Headersub"/>
        <w:widowControl w:val="0"/>
        <w:tabs>
          <w:tab w:val="left" w:pos="4820"/>
        </w:tabs>
        <w:spacing w:after="240"/>
        <w:rPr>
          <w:rFonts w:cs="Arial"/>
          <w:sz w:val="22"/>
          <w:szCs w:val="22"/>
        </w:rPr>
      </w:pPr>
      <w:r w:rsidRPr="00A418BD">
        <w:rPr>
          <w:rFonts w:cs="Arial"/>
          <w:sz w:val="22"/>
          <w:szCs w:val="22"/>
        </w:rPr>
        <w:t>(Date)</w:t>
      </w:r>
      <w:r w:rsidRPr="00A418BD">
        <w:rPr>
          <w:rFonts w:cs="Arial"/>
          <w:sz w:val="22"/>
          <w:szCs w:val="22"/>
        </w:rPr>
        <w:tab/>
        <w:t>(Date)</w:t>
      </w:r>
    </w:p>
    <w:p w14:paraId="0B0AD05D" w14:textId="77777777" w:rsidR="00D6584D" w:rsidRPr="00A418BD" w:rsidRDefault="00D6584D" w:rsidP="00D6584D">
      <w:pPr>
        <w:pStyle w:val="Headersub"/>
        <w:widowControl w:val="0"/>
        <w:tabs>
          <w:tab w:val="left" w:pos="4820"/>
        </w:tabs>
        <w:spacing w:after="240"/>
        <w:rPr>
          <w:rFonts w:cs="Arial"/>
          <w:sz w:val="22"/>
          <w:szCs w:val="22"/>
        </w:rPr>
      </w:pPr>
      <w:r w:rsidRPr="00A418BD">
        <w:rPr>
          <w:rFonts w:cs="Arial"/>
          <w:sz w:val="22"/>
          <w:szCs w:val="22"/>
        </w:rPr>
        <w:t>in the presence of:</w:t>
      </w:r>
      <w:r w:rsidRPr="00A418BD">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D6584D" w:rsidRPr="00A418BD" w14:paraId="0B0AD061" w14:textId="77777777" w:rsidTr="00647FCF">
        <w:tc>
          <w:tcPr>
            <w:tcW w:w="4528" w:type="dxa"/>
            <w:tcBorders>
              <w:top w:val="nil"/>
              <w:left w:val="nil"/>
              <w:bottom w:val="single" w:sz="4" w:space="0" w:color="auto"/>
              <w:right w:val="nil"/>
            </w:tcBorders>
          </w:tcPr>
          <w:p w14:paraId="0B0AD05E" w14:textId="77777777" w:rsidR="00D6584D" w:rsidRPr="00A418BD" w:rsidRDefault="00D6584D" w:rsidP="00647FCF">
            <w:pPr>
              <w:tabs>
                <w:tab w:val="right" w:pos="4111"/>
              </w:tabs>
              <w:spacing w:after="240"/>
              <w:rPr>
                <w:rFonts w:cs="Arial"/>
                <w:szCs w:val="22"/>
              </w:rPr>
            </w:pPr>
          </w:p>
        </w:tc>
        <w:tc>
          <w:tcPr>
            <w:tcW w:w="319" w:type="dxa"/>
            <w:tcBorders>
              <w:top w:val="nil"/>
              <w:left w:val="nil"/>
              <w:bottom w:val="nil"/>
              <w:right w:val="nil"/>
            </w:tcBorders>
          </w:tcPr>
          <w:p w14:paraId="0B0AD05F" w14:textId="77777777" w:rsidR="00D6584D" w:rsidRPr="00A418BD" w:rsidRDefault="00D6584D" w:rsidP="00647FCF">
            <w:pPr>
              <w:spacing w:after="240"/>
              <w:rPr>
                <w:rFonts w:cs="Arial"/>
                <w:szCs w:val="22"/>
              </w:rPr>
            </w:pPr>
          </w:p>
        </w:tc>
        <w:tc>
          <w:tcPr>
            <w:tcW w:w="4439" w:type="dxa"/>
            <w:tcBorders>
              <w:top w:val="nil"/>
              <w:left w:val="nil"/>
              <w:bottom w:val="single" w:sz="4" w:space="0" w:color="auto"/>
              <w:right w:val="nil"/>
            </w:tcBorders>
          </w:tcPr>
          <w:p w14:paraId="0B0AD060" w14:textId="77777777" w:rsidR="00D6584D" w:rsidRPr="00A418BD" w:rsidRDefault="00D6584D" w:rsidP="00647FCF">
            <w:pPr>
              <w:spacing w:after="240"/>
              <w:rPr>
                <w:rFonts w:cs="Arial"/>
                <w:szCs w:val="22"/>
              </w:rPr>
            </w:pPr>
          </w:p>
        </w:tc>
      </w:tr>
      <w:tr w:rsidR="00D6584D" w:rsidRPr="00A418BD" w14:paraId="0B0AD065" w14:textId="77777777" w:rsidTr="00647FCF">
        <w:trPr>
          <w:trHeight w:val="193"/>
        </w:trPr>
        <w:tc>
          <w:tcPr>
            <w:tcW w:w="4528" w:type="dxa"/>
            <w:tcBorders>
              <w:top w:val="single" w:sz="4" w:space="0" w:color="auto"/>
              <w:left w:val="nil"/>
              <w:bottom w:val="nil"/>
              <w:right w:val="nil"/>
            </w:tcBorders>
          </w:tcPr>
          <w:p w14:paraId="0B0AD062" w14:textId="77777777" w:rsidR="00D6584D" w:rsidRPr="00A418BD" w:rsidRDefault="00D6584D" w:rsidP="00647FCF">
            <w:pPr>
              <w:spacing w:after="240"/>
              <w:rPr>
                <w:rFonts w:cs="Arial"/>
                <w:szCs w:val="22"/>
              </w:rPr>
            </w:pPr>
            <w:r w:rsidRPr="00A418BD">
              <w:rPr>
                <w:rFonts w:cs="Arial"/>
                <w:szCs w:val="22"/>
              </w:rPr>
              <w:t>(Signature of witness)</w:t>
            </w:r>
          </w:p>
        </w:tc>
        <w:tc>
          <w:tcPr>
            <w:tcW w:w="319" w:type="dxa"/>
            <w:tcBorders>
              <w:top w:val="nil"/>
              <w:left w:val="nil"/>
              <w:bottom w:val="nil"/>
              <w:right w:val="nil"/>
            </w:tcBorders>
          </w:tcPr>
          <w:p w14:paraId="0B0AD063" w14:textId="77777777" w:rsidR="00D6584D" w:rsidRPr="00A418BD" w:rsidRDefault="00D6584D" w:rsidP="00647FCF">
            <w:pPr>
              <w:spacing w:after="240"/>
              <w:rPr>
                <w:rFonts w:cs="Arial"/>
                <w:szCs w:val="22"/>
              </w:rPr>
            </w:pPr>
          </w:p>
        </w:tc>
        <w:tc>
          <w:tcPr>
            <w:tcW w:w="4439" w:type="dxa"/>
            <w:tcBorders>
              <w:top w:val="single" w:sz="4" w:space="0" w:color="auto"/>
              <w:left w:val="nil"/>
              <w:bottom w:val="nil"/>
              <w:right w:val="nil"/>
            </w:tcBorders>
          </w:tcPr>
          <w:p w14:paraId="0B0AD064" w14:textId="77777777" w:rsidR="00D6584D" w:rsidRPr="00A418BD" w:rsidRDefault="00D6584D" w:rsidP="00647FCF">
            <w:pPr>
              <w:spacing w:after="240"/>
              <w:rPr>
                <w:rFonts w:cs="Arial"/>
                <w:szCs w:val="22"/>
              </w:rPr>
            </w:pPr>
            <w:r w:rsidRPr="00A418BD">
              <w:rPr>
                <w:rFonts w:cs="Arial"/>
                <w:szCs w:val="22"/>
              </w:rPr>
              <w:t>(Signature of witness)</w:t>
            </w:r>
          </w:p>
        </w:tc>
      </w:tr>
      <w:tr w:rsidR="00D6584D" w:rsidRPr="00A418BD" w14:paraId="0B0AD069" w14:textId="77777777" w:rsidTr="00647FCF">
        <w:trPr>
          <w:trHeight w:val="517"/>
        </w:trPr>
        <w:tc>
          <w:tcPr>
            <w:tcW w:w="4528" w:type="dxa"/>
            <w:tcBorders>
              <w:top w:val="nil"/>
              <w:left w:val="nil"/>
              <w:right w:val="nil"/>
            </w:tcBorders>
          </w:tcPr>
          <w:p w14:paraId="0B0AD066" w14:textId="77777777" w:rsidR="00D6584D" w:rsidRPr="00A418BD" w:rsidRDefault="00D6584D" w:rsidP="00647FCF">
            <w:pPr>
              <w:spacing w:after="240"/>
              <w:rPr>
                <w:rFonts w:cs="Arial"/>
                <w:szCs w:val="22"/>
              </w:rPr>
            </w:pPr>
          </w:p>
        </w:tc>
        <w:tc>
          <w:tcPr>
            <w:tcW w:w="319" w:type="dxa"/>
            <w:tcBorders>
              <w:top w:val="nil"/>
              <w:left w:val="nil"/>
              <w:bottom w:val="nil"/>
              <w:right w:val="nil"/>
            </w:tcBorders>
          </w:tcPr>
          <w:p w14:paraId="0B0AD067" w14:textId="77777777" w:rsidR="00D6584D" w:rsidRPr="00A418BD" w:rsidRDefault="00D6584D" w:rsidP="00647FCF">
            <w:pPr>
              <w:spacing w:after="240"/>
              <w:rPr>
                <w:rFonts w:cs="Arial"/>
                <w:szCs w:val="22"/>
              </w:rPr>
            </w:pPr>
          </w:p>
        </w:tc>
        <w:tc>
          <w:tcPr>
            <w:tcW w:w="4439" w:type="dxa"/>
            <w:tcBorders>
              <w:top w:val="nil"/>
              <w:left w:val="nil"/>
              <w:right w:val="nil"/>
            </w:tcBorders>
          </w:tcPr>
          <w:p w14:paraId="0B0AD068" w14:textId="77777777" w:rsidR="00D6584D" w:rsidRPr="00A418BD" w:rsidRDefault="00D6584D" w:rsidP="00647FCF">
            <w:pPr>
              <w:spacing w:after="240"/>
              <w:rPr>
                <w:rFonts w:cs="Arial"/>
                <w:szCs w:val="22"/>
              </w:rPr>
            </w:pPr>
          </w:p>
        </w:tc>
      </w:tr>
    </w:tbl>
    <w:p w14:paraId="0B0AD06A" w14:textId="77777777" w:rsidR="00D6584D" w:rsidRPr="00A418BD" w:rsidRDefault="00D6584D" w:rsidP="00D6584D">
      <w:pPr>
        <w:pStyle w:val="Headersub"/>
        <w:widowControl w:val="0"/>
        <w:tabs>
          <w:tab w:val="left" w:pos="4820"/>
        </w:tabs>
        <w:spacing w:after="240"/>
        <w:rPr>
          <w:rFonts w:cs="Arial"/>
          <w:sz w:val="22"/>
          <w:szCs w:val="22"/>
        </w:rPr>
      </w:pPr>
      <w:r w:rsidRPr="00A418BD">
        <w:rPr>
          <w:rFonts w:cs="Arial"/>
          <w:sz w:val="22"/>
          <w:szCs w:val="22"/>
        </w:rPr>
        <w:t>(Name of witness)</w:t>
      </w:r>
      <w:r w:rsidRPr="00A418BD">
        <w:rPr>
          <w:rFonts w:cs="Arial"/>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D6584D" w:rsidRPr="00A418BD" w14:paraId="0B0AD06E" w14:textId="77777777" w:rsidTr="00647FCF">
        <w:tc>
          <w:tcPr>
            <w:tcW w:w="9286" w:type="dxa"/>
            <w:gridSpan w:val="3"/>
            <w:tcBorders>
              <w:top w:val="nil"/>
              <w:left w:val="nil"/>
              <w:bottom w:val="nil"/>
              <w:right w:val="nil"/>
            </w:tcBorders>
          </w:tcPr>
          <w:p w14:paraId="0B0AD06B" w14:textId="77777777" w:rsidR="00D6584D" w:rsidRPr="00A418BD" w:rsidRDefault="00D6584D" w:rsidP="00647FCF">
            <w:pPr>
              <w:keepNext/>
              <w:tabs>
                <w:tab w:val="right" w:pos="4111"/>
              </w:tabs>
              <w:spacing w:before="240" w:after="240"/>
              <w:rPr>
                <w:rFonts w:cs="Arial"/>
                <w:caps/>
                <w:szCs w:val="22"/>
              </w:rPr>
            </w:pPr>
          </w:p>
          <w:p w14:paraId="0B0AD06C" w14:textId="77777777" w:rsidR="00D6584D" w:rsidRPr="00A418BD" w:rsidRDefault="00D6584D" w:rsidP="00647FCF">
            <w:pPr>
              <w:keepNext/>
              <w:tabs>
                <w:tab w:val="right" w:pos="4111"/>
              </w:tabs>
              <w:spacing w:before="240" w:after="240"/>
              <w:rPr>
                <w:rFonts w:cs="Arial"/>
                <w:szCs w:val="22"/>
              </w:rPr>
            </w:pPr>
            <w:r w:rsidRPr="00A418BD">
              <w:rPr>
                <w:rFonts w:cs="Arial"/>
                <w:caps/>
                <w:szCs w:val="22"/>
              </w:rPr>
              <w:t>Accepted</w:t>
            </w:r>
            <w:r w:rsidRPr="00A418BD">
              <w:rPr>
                <w:rFonts w:cs="Arial"/>
                <w:szCs w:val="22"/>
              </w:rPr>
              <w:t xml:space="preserve"> by the FAIR WORK OMBUDSMAN pursuant to section 715(2) of the </w:t>
            </w:r>
            <w:r w:rsidRPr="00A418BD">
              <w:rPr>
                <w:rFonts w:cs="Arial"/>
                <w:i/>
                <w:szCs w:val="22"/>
              </w:rPr>
              <w:t>Fair Work Act 2009</w:t>
            </w:r>
            <w:r w:rsidRPr="00A418BD">
              <w:rPr>
                <w:rFonts w:cs="Arial"/>
                <w:szCs w:val="22"/>
              </w:rPr>
              <w:t xml:space="preserve"> on:</w:t>
            </w:r>
          </w:p>
          <w:p w14:paraId="0B0AD06D" w14:textId="77777777" w:rsidR="00D6584D" w:rsidRPr="00A418BD" w:rsidRDefault="00D6584D" w:rsidP="00647FCF">
            <w:pPr>
              <w:keepNext/>
              <w:spacing w:after="240"/>
              <w:rPr>
                <w:rFonts w:cs="Arial"/>
                <w:szCs w:val="22"/>
              </w:rPr>
            </w:pPr>
          </w:p>
        </w:tc>
      </w:tr>
      <w:tr w:rsidR="00D6584D" w:rsidRPr="00A418BD" w14:paraId="0B0AD074" w14:textId="77777777" w:rsidTr="00647FCF">
        <w:trPr>
          <w:trHeight w:val="62"/>
        </w:trPr>
        <w:tc>
          <w:tcPr>
            <w:tcW w:w="4528" w:type="dxa"/>
            <w:tcBorders>
              <w:top w:val="single" w:sz="4" w:space="0" w:color="auto"/>
              <w:left w:val="nil"/>
              <w:bottom w:val="nil"/>
              <w:right w:val="nil"/>
            </w:tcBorders>
          </w:tcPr>
          <w:p w14:paraId="0B0AD06F" w14:textId="77777777" w:rsidR="00D6584D" w:rsidRPr="00A418BD" w:rsidRDefault="00D6584D" w:rsidP="00647FCF">
            <w:pPr>
              <w:spacing w:after="240"/>
              <w:rPr>
                <w:rFonts w:cs="Arial"/>
                <w:szCs w:val="22"/>
              </w:rPr>
            </w:pPr>
            <w:r w:rsidRPr="00A418BD">
              <w:rPr>
                <w:rFonts w:cs="Arial"/>
                <w:szCs w:val="22"/>
              </w:rPr>
              <w:t>Steven Ronson</w:t>
            </w:r>
          </w:p>
          <w:p w14:paraId="0B0AD070" w14:textId="77777777" w:rsidR="00D6584D" w:rsidRPr="00A418BD" w:rsidRDefault="00D6584D" w:rsidP="00647FCF">
            <w:pPr>
              <w:spacing w:after="240"/>
              <w:rPr>
                <w:rFonts w:cs="Arial"/>
                <w:szCs w:val="22"/>
              </w:rPr>
            </w:pPr>
            <w:r w:rsidRPr="00A418BD">
              <w:rPr>
                <w:rFonts w:cs="Arial"/>
                <w:szCs w:val="22"/>
              </w:rPr>
              <w:t>Executive Director Dispute Resolution and Compliance</w:t>
            </w:r>
          </w:p>
          <w:p w14:paraId="0B0AD071" w14:textId="77777777" w:rsidR="00D6584D" w:rsidRPr="00A418BD" w:rsidRDefault="00D6584D" w:rsidP="00647FCF">
            <w:pPr>
              <w:spacing w:after="240"/>
              <w:rPr>
                <w:rFonts w:cs="Arial"/>
                <w:szCs w:val="22"/>
              </w:rPr>
            </w:pPr>
            <w:r w:rsidRPr="00A418BD">
              <w:rPr>
                <w:rFonts w:cs="Arial"/>
                <w:szCs w:val="22"/>
              </w:rPr>
              <w:t xml:space="preserve">Delegate for the FAIR WORK OMBUDSMAN </w:t>
            </w:r>
          </w:p>
        </w:tc>
        <w:tc>
          <w:tcPr>
            <w:tcW w:w="319" w:type="dxa"/>
            <w:tcBorders>
              <w:top w:val="nil"/>
              <w:left w:val="nil"/>
              <w:bottom w:val="nil"/>
              <w:right w:val="nil"/>
            </w:tcBorders>
          </w:tcPr>
          <w:p w14:paraId="0B0AD072" w14:textId="77777777" w:rsidR="00D6584D" w:rsidRPr="00A418BD" w:rsidRDefault="00D6584D" w:rsidP="00647FCF">
            <w:pPr>
              <w:spacing w:after="240"/>
              <w:rPr>
                <w:rFonts w:cs="Arial"/>
                <w:szCs w:val="22"/>
              </w:rPr>
            </w:pPr>
          </w:p>
        </w:tc>
        <w:tc>
          <w:tcPr>
            <w:tcW w:w="4439" w:type="dxa"/>
            <w:tcBorders>
              <w:top w:val="single" w:sz="4" w:space="0" w:color="auto"/>
              <w:left w:val="nil"/>
              <w:bottom w:val="nil"/>
              <w:right w:val="nil"/>
            </w:tcBorders>
          </w:tcPr>
          <w:p w14:paraId="0B0AD073" w14:textId="77777777" w:rsidR="00D6584D" w:rsidRPr="00A418BD" w:rsidRDefault="00D6584D" w:rsidP="00647FCF">
            <w:pPr>
              <w:spacing w:after="240"/>
              <w:rPr>
                <w:rFonts w:cs="Arial"/>
                <w:szCs w:val="22"/>
              </w:rPr>
            </w:pPr>
            <w:r w:rsidRPr="00A418BD">
              <w:rPr>
                <w:rFonts w:cs="Arial"/>
                <w:szCs w:val="22"/>
              </w:rPr>
              <w:t>(Date)</w:t>
            </w:r>
          </w:p>
        </w:tc>
      </w:tr>
      <w:tr w:rsidR="00D6584D" w:rsidRPr="00A418BD" w14:paraId="0B0AD079" w14:textId="77777777" w:rsidTr="00647FCF">
        <w:tc>
          <w:tcPr>
            <w:tcW w:w="4528" w:type="dxa"/>
            <w:tcBorders>
              <w:top w:val="nil"/>
              <w:left w:val="nil"/>
              <w:bottom w:val="single" w:sz="4" w:space="0" w:color="auto"/>
              <w:right w:val="nil"/>
            </w:tcBorders>
          </w:tcPr>
          <w:p w14:paraId="0B0AD075" w14:textId="77777777" w:rsidR="00D6584D" w:rsidRPr="00A418BD" w:rsidRDefault="00D6584D" w:rsidP="00647FCF">
            <w:pPr>
              <w:spacing w:after="240"/>
              <w:rPr>
                <w:rFonts w:cs="Arial"/>
                <w:szCs w:val="22"/>
              </w:rPr>
            </w:pPr>
            <w:r w:rsidRPr="00A418BD">
              <w:rPr>
                <w:rFonts w:cs="Arial"/>
                <w:szCs w:val="22"/>
              </w:rPr>
              <w:t>in the presence of:</w:t>
            </w:r>
          </w:p>
          <w:p w14:paraId="0B0AD076" w14:textId="77777777" w:rsidR="00D6584D" w:rsidRPr="00A418BD" w:rsidRDefault="00D6584D" w:rsidP="00647FCF">
            <w:pPr>
              <w:spacing w:after="240"/>
              <w:rPr>
                <w:rFonts w:cs="Arial"/>
                <w:szCs w:val="22"/>
              </w:rPr>
            </w:pPr>
          </w:p>
        </w:tc>
        <w:tc>
          <w:tcPr>
            <w:tcW w:w="319" w:type="dxa"/>
            <w:tcBorders>
              <w:top w:val="nil"/>
              <w:left w:val="nil"/>
              <w:bottom w:val="nil"/>
              <w:right w:val="nil"/>
            </w:tcBorders>
          </w:tcPr>
          <w:p w14:paraId="0B0AD077" w14:textId="77777777" w:rsidR="00D6584D" w:rsidRPr="00A418BD" w:rsidRDefault="00D6584D" w:rsidP="00647FCF">
            <w:pPr>
              <w:spacing w:after="240"/>
              <w:rPr>
                <w:rFonts w:cs="Arial"/>
                <w:szCs w:val="22"/>
              </w:rPr>
            </w:pPr>
          </w:p>
        </w:tc>
        <w:tc>
          <w:tcPr>
            <w:tcW w:w="4439" w:type="dxa"/>
            <w:tcBorders>
              <w:top w:val="nil"/>
              <w:left w:val="nil"/>
              <w:bottom w:val="single" w:sz="4" w:space="0" w:color="auto"/>
              <w:right w:val="nil"/>
            </w:tcBorders>
          </w:tcPr>
          <w:p w14:paraId="0B0AD078" w14:textId="77777777" w:rsidR="00D6584D" w:rsidRPr="00A418BD" w:rsidRDefault="00D6584D" w:rsidP="00647FCF">
            <w:pPr>
              <w:spacing w:after="240"/>
              <w:rPr>
                <w:rFonts w:cs="Arial"/>
                <w:szCs w:val="22"/>
              </w:rPr>
            </w:pPr>
          </w:p>
        </w:tc>
      </w:tr>
      <w:tr w:rsidR="00D6584D" w:rsidRPr="00A418BD" w14:paraId="0B0AD07F" w14:textId="77777777" w:rsidTr="00647FCF">
        <w:tc>
          <w:tcPr>
            <w:tcW w:w="4528" w:type="dxa"/>
            <w:tcBorders>
              <w:top w:val="single" w:sz="4" w:space="0" w:color="auto"/>
              <w:left w:val="nil"/>
              <w:bottom w:val="nil"/>
              <w:right w:val="nil"/>
            </w:tcBorders>
          </w:tcPr>
          <w:p w14:paraId="0B0AD07A" w14:textId="77777777" w:rsidR="00D6584D" w:rsidRPr="00A418BD" w:rsidRDefault="00D6584D" w:rsidP="00647FCF">
            <w:pPr>
              <w:spacing w:after="240"/>
              <w:rPr>
                <w:rFonts w:cs="Arial"/>
                <w:szCs w:val="22"/>
              </w:rPr>
            </w:pPr>
            <w:r w:rsidRPr="00A418BD">
              <w:rPr>
                <w:rFonts w:cs="Arial"/>
                <w:szCs w:val="22"/>
              </w:rPr>
              <w:t>(Signature of witness)</w:t>
            </w:r>
          </w:p>
        </w:tc>
        <w:tc>
          <w:tcPr>
            <w:tcW w:w="319" w:type="dxa"/>
            <w:tcBorders>
              <w:top w:val="nil"/>
              <w:left w:val="nil"/>
              <w:bottom w:val="nil"/>
              <w:right w:val="nil"/>
            </w:tcBorders>
          </w:tcPr>
          <w:p w14:paraId="0B0AD07B" w14:textId="77777777" w:rsidR="00D6584D" w:rsidRPr="00A418BD" w:rsidRDefault="00D6584D" w:rsidP="00647FCF">
            <w:pPr>
              <w:spacing w:after="240"/>
              <w:rPr>
                <w:rFonts w:cs="Arial"/>
                <w:szCs w:val="22"/>
              </w:rPr>
            </w:pPr>
          </w:p>
        </w:tc>
        <w:tc>
          <w:tcPr>
            <w:tcW w:w="4439" w:type="dxa"/>
            <w:tcBorders>
              <w:top w:val="single" w:sz="4" w:space="0" w:color="auto"/>
              <w:left w:val="nil"/>
              <w:bottom w:val="nil"/>
              <w:right w:val="nil"/>
            </w:tcBorders>
          </w:tcPr>
          <w:p w14:paraId="0B0AD07C" w14:textId="77777777" w:rsidR="00D6584D" w:rsidRPr="00A418BD" w:rsidRDefault="00D6584D" w:rsidP="00647FCF">
            <w:pPr>
              <w:spacing w:after="240"/>
              <w:rPr>
                <w:rFonts w:cs="Arial"/>
                <w:szCs w:val="22"/>
              </w:rPr>
            </w:pPr>
            <w:r w:rsidRPr="00A418BD">
              <w:rPr>
                <w:rFonts w:cs="Arial"/>
                <w:szCs w:val="22"/>
              </w:rPr>
              <w:t>(Name of witness)</w:t>
            </w:r>
          </w:p>
          <w:p w14:paraId="0B0AD07D" w14:textId="77777777" w:rsidR="00D6584D" w:rsidRPr="00A418BD" w:rsidRDefault="00D6584D" w:rsidP="00647FCF">
            <w:pPr>
              <w:spacing w:after="240"/>
              <w:rPr>
                <w:rFonts w:cs="Arial"/>
                <w:szCs w:val="22"/>
              </w:rPr>
            </w:pPr>
          </w:p>
          <w:p w14:paraId="0B0AD07E" w14:textId="77777777" w:rsidR="00D6584D" w:rsidRPr="00A418BD" w:rsidRDefault="00D6584D" w:rsidP="00647FCF">
            <w:pPr>
              <w:spacing w:after="240"/>
              <w:rPr>
                <w:rFonts w:cs="Arial"/>
                <w:szCs w:val="22"/>
              </w:rPr>
            </w:pPr>
          </w:p>
        </w:tc>
      </w:tr>
      <w:bookmarkEnd w:id="4"/>
      <w:bookmarkEnd w:id="5"/>
      <w:bookmarkEnd w:id="6"/>
      <w:bookmarkEnd w:id="7"/>
      <w:bookmarkEnd w:id="8"/>
      <w:bookmarkEnd w:id="9"/>
      <w:bookmarkEnd w:id="10"/>
      <w:bookmarkEnd w:id="11"/>
      <w:bookmarkEnd w:id="12"/>
      <w:bookmarkEnd w:id="13"/>
      <w:bookmarkEnd w:id="14"/>
    </w:tbl>
    <w:p w14:paraId="0B0AD080" w14:textId="77777777" w:rsidR="00D6584D" w:rsidRPr="00A418BD" w:rsidRDefault="00D6584D" w:rsidP="00D6584D">
      <w:pPr>
        <w:widowControl w:val="0"/>
        <w:spacing w:after="240"/>
        <w:jc w:val="both"/>
        <w:rPr>
          <w:rFonts w:cs="Arial"/>
          <w:szCs w:val="22"/>
        </w:rPr>
      </w:pPr>
    </w:p>
    <w:p w14:paraId="0B0AD081" w14:textId="77777777" w:rsidR="00D6584D" w:rsidRPr="000F5B3C" w:rsidRDefault="00D6584D" w:rsidP="00D6584D">
      <w:pPr>
        <w:rPr>
          <w:rFonts w:cs="Arial"/>
          <w:b/>
          <w:i/>
          <w:szCs w:val="22"/>
        </w:rPr>
      </w:pPr>
      <w:r w:rsidRPr="00A418BD">
        <w:rPr>
          <w:rFonts w:cs="Arial"/>
          <w:szCs w:val="22"/>
        </w:rPr>
        <w:br w:type="page"/>
      </w:r>
      <w:r w:rsidRPr="000F5B3C">
        <w:rPr>
          <w:rFonts w:cs="Arial"/>
          <w:b/>
          <w:i/>
          <w:szCs w:val="22"/>
        </w:rPr>
        <w:lastRenderedPageBreak/>
        <w:t>Attachment A – Affected Employees</w:t>
      </w:r>
    </w:p>
    <w:p w14:paraId="0B0AD082" w14:textId="77777777" w:rsidR="00D6584D" w:rsidRPr="00A418BD" w:rsidRDefault="00D6584D" w:rsidP="00D6584D">
      <w:pPr>
        <w:rPr>
          <w:rFonts w:cs="Arial"/>
          <w:i/>
          <w:szCs w:val="22"/>
        </w:rPr>
      </w:pPr>
    </w:p>
    <w:tbl>
      <w:tblPr>
        <w:tblStyle w:val="TableGrid"/>
        <w:tblW w:w="0" w:type="auto"/>
        <w:jc w:val="center"/>
        <w:tblLook w:val="04A0" w:firstRow="1" w:lastRow="0" w:firstColumn="1" w:lastColumn="0" w:noHBand="0" w:noVBand="1"/>
      </w:tblPr>
      <w:tblGrid>
        <w:gridCol w:w="3085"/>
        <w:gridCol w:w="4111"/>
        <w:gridCol w:w="2090"/>
      </w:tblGrid>
      <w:tr w:rsidR="00D6584D" w:rsidRPr="00A418BD" w14:paraId="0B0AD086" w14:textId="77777777" w:rsidTr="00647FCF">
        <w:trPr>
          <w:trHeight w:val="397"/>
          <w:jc w:val="center"/>
        </w:trPr>
        <w:tc>
          <w:tcPr>
            <w:tcW w:w="3085" w:type="dxa"/>
            <w:vAlign w:val="center"/>
          </w:tcPr>
          <w:p w14:paraId="0B0AD083" w14:textId="77777777" w:rsidR="00D6584D" w:rsidRPr="00A418BD" w:rsidRDefault="00D6584D" w:rsidP="00647FCF">
            <w:pPr>
              <w:rPr>
                <w:rFonts w:cs="Arial"/>
                <w:szCs w:val="22"/>
              </w:rPr>
            </w:pPr>
            <w:r w:rsidRPr="00A418BD">
              <w:rPr>
                <w:rFonts w:cs="Arial"/>
                <w:szCs w:val="22"/>
              </w:rPr>
              <w:t>Employee Name</w:t>
            </w:r>
          </w:p>
        </w:tc>
        <w:tc>
          <w:tcPr>
            <w:tcW w:w="4111" w:type="dxa"/>
            <w:vAlign w:val="center"/>
          </w:tcPr>
          <w:p w14:paraId="0B0AD084" w14:textId="77777777" w:rsidR="00D6584D" w:rsidRPr="00A418BD" w:rsidRDefault="00D6584D" w:rsidP="00647FCF">
            <w:pPr>
              <w:rPr>
                <w:rFonts w:cs="Arial"/>
                <w:szCs w:val="22"/>
              </w:rPr>
            </w:pPr>
            <w:r w:rsidRPr="00A418BD">
              <w:rPr>
                <w:rFonts w:cs="Arial"/>
                <w:szCs w:val="22"/>
              </w:rPr>
              <w:t>Classification</w:t>
            </w:r>
          </w:p>
        </w:tc>
        <w:tc>
          <w:tcPr>
            <w:tcW w:w="2090" w:type="dxa"/>
            <w:vAlign w:val="center"/>
          </w:tcPr>
          <w:p w14:paraId="0B0AD085" w14:textId="77777777" w:rsidR="00D6584D" w:rsidRPr="00A418BD" w:rsidRDefault="00D6584D" w:rsidP="00647FCF">
            <w:pPr>
              <w:rPr>
                <w:rFonts w:cs="Arial"/>
                <w:szCs w:val="22"/>
              </w:rPr>
            </w:pPr>
            <w:r w:rsidRPr="00A418BD">
              <w:rPr>
                <w:rFonts w:cs="Arial"/>
                <w:szCs w:val="22"/>
              </w:rPr>
              <w:t>Underpayment</w:t>
            </w:r>
          </w:p>
        </w:tc>
      </w:tr>
      <w:tr w:rsidR="00D6584D" w:rsidRPr="00A418BD" w14:paraId="0B0AD08A" w14:textId="77777777" w:rsidTr="00647FCF">
        <w:trPr>
          <w:trHeight w:val="397"/>
          <w:jc w:val="center"/>
        </w:trPr>
        <w:tc>
          <w:tcPr>
            <w:tcW w:w="3085" w:type="dxa"/>
            <w:vAlign w:val="center"/>
          </w:tcPr>
          <w:p w14:paraId="0B0AD087" w14:textId="77777777" w:rsidR="00D6584D" w:rsidRPr="00A418BD" w:rsidRDefault="002E0FE8" w:rsidP="00647FCF">
            <w:pPr>
              <w:rPr>
                <w:rFonts w:cs="Arial"/>
                <w:szCs w:val="22"/>
              </w:rPr>
            </w:pPr>
            <w:r w:rsidRPr="002E0FE8">
              <w:rPr>
                <w:rFonts w:cs="Arial"/>
                <w:szCs w:val="22"/>
                <w:highlight w:val="black"/>
              </w:rPr>
              <w:t>XXXXXXXXXXXXXXXXXX</w:t>
            </w:r>
          </w:p>
        </w:tc>
        <w:tc>
          <w:tcPr>
            <w:tcW w:w="4111" w:type="dxa"/>
            <w:vAlign w:val="center"/>
          </w:tcPr>
          <w:p w14:paraId="0B0AD088" w14:textId="77777777" w:rsidR="00D6584D" w:rsidRPr="00A418BD" w:rsidRDefault="00D6584D" w:rsidP="00647FCF">
            <w:pPr>
              <w:rPr>
                <w:rFonts w:cs="Arial"/>
                <w:szCs w:val="22"/>
              </w:rPr>
            </w:pPr>
            <w:r w:rsidRPr="00A418BD">
              <w:rPr>
                <w:rFonts w:cs="Arial"/>
                <w:szCs w:val="22"/>
              </w:rPr>
              <w:t>Meat Industry (</w:t>
            </w:r>
            <w:r w:rsidRPr="00A418BD">
              <w:rPr>
                <w:rFonts w:cs="Arial"/>
                <w:b/>
                <w:szCs w:val="22"/>
              </w:rPr>
              <w:t>MI</w:t>
            </w:r>
            <w:r w:rsidRPr="00A418BD">
              <w:rPr>
                <w:rFonts w:cs="Arial"/>
                <w:szCs w:val="22"/>
              </w:rPr>
              <w:t>) Level 1 – 1</w:t>
            </w:r>
            <w:r w:rsidRPr="00A418BD">
              <w:rPr>
                <w:rFonts w:cs="Arial"/>
                <w:szCs w:val="22"/>
                <w:vertAlign w:val="superscript"/>
              </w:rPr>
              <w:t>st</w:t>
            </w:r>
            <w:r w:rsidRPr="00A418BD">
              <w:rPr>
                <w:rFonts w:cs="Arial"/>
                <w:szCs w:val="22"/>
              </w:rPr>
              <w:t xml:space="preserve"> three months / MI Level 3 thereafter</w:t>
            </w:r>
          </w:p>
        </w:tc>
        <w:tc>
          <w:tcPr>
            <w:tcW w:w="2090" w:type="dxa"/>
            <w:vAlign w:val="center"/>
          </w:tcPr>
          <w:p w14:paraId="0B0AD089" w14:textId="77777777" w:rsidR="00D6584D" w:rsidRPr="00A418BD" w:rsidRDefault="00D6584D" w:rsidP="00647FCF">
            <w:pPr>
              <w:jc w:val="right"/>
              <w:rPr>
                <w:rFonts w:cs="Arial"/>
                <w:szCs w:val="22"/>
              </w:rPr>
            </w:pPr>
            <w:r w:rsidRPr="00A418BD">
              <w:rPr>
                <w:rFonts w:cs="Arial"/>
                <w:szCs w:val="22"/>
              </w:rPr>
              <w:t>$2,622.91 (gross)</w:t>
            </w:r>
          </w:p>
        </w:tc>
      </w:tr>
      <w:tr w:rsidR="00D6584D" w:rsidRPr="00A418BD" w14:paraId="0B0AD08E" w14:textId="77777777" w:rsidTr="00647FCF">
        <w:trPr>
          <w:trHeight w:val="397"/>
          <w:jc w:val="center"/>
        </w:trPr>
        <w:tc>
          <w:tcPr>
            <w:tcW w:w="3085" w:type="dxa"/>
            <w:vAlign w:val="center"/>
          </w:tcPr>
          <w:p w14:paraId="0B0AD08B" w14:textId="77777777" w:rsidR="00D6584D" w:rsidRPr="00A418BD" w:rsidRDefault="002E0FE8" w:rsidP="00647FCF">
            <w:pPr>
              <w:rPr>
                <w:rFonts w:cs="Arial"/>
                <w:szCs w:val="22"/>
              </w:rPr>
            </w:pPr>
            <w:r w:rsidRPr="002E0FE8">
              <w:rPr>
                <w:rFonts w:cs="Arial"/>
                <w:szCs w:val="22"/>
                <w:highlight w:val="black"/>
              </w:rPr>
              <w:t>XXXXXXXXXXXXXXXXXX</w:t>
            </w:r>
          </w:p>
        </w:tc>
        <w:tc>
          <w:tcPr>
            <w:tcW w:w="4111" w:type="dxa"/>
            <w:vAlign w:val="center"/>
          </w:tcPr>
          <w:p w14:paraId="0B0AD08C" w14:textId="77777777" w:rsidR="00D6584D" w:rsidRPr="00A418BD" w:rsidRDefault="00D6584D" w:rsidP="00647FCF">
            <w:pPr>
              <w:rPr>
                <w:rFonts w:cs="Arial"/>
                <w:szCs w:val="22"/>
              </w:rPr>
            </w:pPr>
            <w:r w:rsidRPr="00A418BD">
              <w:rPr>
                <w:rFonts w:cs="Arial"/>
                <w:szCs w:val="22"/>
              </w:rPr>
              <w:t>MI Level 1 – 1</w:t>
            </w:r>
            <w:r w:rsidRPr="00A418BD">
              <w:rPr>
                <w:rFonts w:cs="Arial"/>
                <w:szCs w:val="22"/>
                <w:vertAlign w:val="superscript"/>
              </w:rPr>
              <w:t>st</w:t>
            </w:r>
            <w:r w:rsidRPr="00A418BD">
              <w:rPr>
                <w:rFonts w:cs="Arial"/>
                <w:szCs w:val="22"/>
              </w:rPr>
              <w:t xml:space="preserve"> three months / MI Level 3 thereafter</w:t>
            </w:r>
          </w:p>
        </w:tc>
        <w:tc>
          <w:tcPr>
            <w:tcW w:w="2090" w:type="dxa"/>
            <w:vAlign w:val="center"/>
          </w:tcPr>
          <w:p w14:paraId="0B0AD08D" w14:textId="77777777" w:rsidR="00D6584D" w:rsidRPr="00A418BD" w:rsidRDefault="00D6584D" w:rsidP="00647FCF">
            <w:pPr>
              <w:jc w:val="right"/>
              <w:rPr>
                <w:rFonts w:cs="Arial"/>
                <w:szCs w:val="22"/>
              </w:rPr>
            </w:pPr>
            <w:r w:rsidRPr="00A418BD">
              <w:rPr>
                <w:rFonts w:cs="Arial"/>
                <w:szCs w:val="22"/>
              </w:rPr>
              <w:t>$1,816.27 (gross)</w:t>
            </w:r>
          </w:p>
        </w:tc>
      </w:tr>
      <w:tr w:rsidR="00D6584D" w:rsidRPr="00A418BD" w14:paraId="0B0AD092" w14:textId="77777777" w:rsidTr="00647FCF">
        <w:trPr>
          <w:trHeight w:val="397"/>
          <w:jc w:val="center"/>
        </w:trPr>
        <w:tc>
          <w:tcPr>
            <w:tcW w:w="3085" w:type="dxa"/>
            <w:vAlign w:val="center"/>
          </w:tcPr>
          <w:p w14:paraId="0B0AD08F" w14:textId="77777777" w:rsidR="00D6584D" w:rsidRPr="00A418BD" w:rsidRDefault="002E0FE8" w:rsidP="00647FCF">
            <w:pPr>
              <w:rPr>
                <w:rFonts w:cs="Arial"/>
                <w:szCs w:val="22"/>
              </w:rPr>
            </w:pPr>
            <w:r w:rsidRPr="002E0FE8">
              <w:rPr>
                <w:rFonts w:cs="Arial"/>
                <w:szCs w:val="22"/>
                <w:highlight w:val="black"/>
              </w:rPr>
              <w:t>XXXXXXXXXXXXXXXXXX</w:t>
            </w:r>
          </w:p>
        </w:tc>
        <w:tc>
          <w:tcPr>
            <w:tcW w:w="4111" w:type="dxa"/>
            <w:vAlign w:val="center"/>
          </w:tcPr>
          <w:p w14:paraId="0B0AD090" w14:textId="77777777" w:rsidR="00D6584D" w:rsidRPr="00A418BD" w:rsidRDefault="00D6584D" w:rsidP="00647FCF">
            <w:pPr>
              <w:rPr>
                <w:rFonts w:cs="Arial"/>
                <w:szCs w:val="22"/>
              </w:rPr>
            </w:pPr>
            <w:r w:rsidRPr="00A418BD">
              <w:rPr>
                <w:rFonts w:cs="Arial"/>
                <w:szCs w:val="22"/>
              </w:rPr>
              <w:t>MI Level 1 – 1</w:t>
            </w:r>
            <w:r w:rsidRPr="00A418BD">
              <w:rPr>
                <w:rFonts w:cs="Arial"/>
                <w:szCs w:val="22"/>
                <w:vertAlign w:val="superscript"/>
              </w:rPr>
              <w:t>st</w:t>
            </w:r>
            <w:r w:rsidRPr="00A418BD">
              <w:rPr>
                <w:rFonts w:cs="Arial"/>
                <w:szCs w:val="22"/>
              </w:rPr>
              <w:t xml:space="preserve"> three months / MI Level 3 thereafter</w:t>
            </w:r>
          </w:p>
        </w:tc>
        <w:tc>
          <w:tcPr>
            <w:tcW w:w="2090" w:type="dxa"/>
            <w:vAlign w:val="center"/>
          </w:tcPr>
          <w:p w14:paraId="0B0AD091" w14:textId="77777777" w:rsidR="00D6584D" w:rsidRPr="00A418BD" w:rsidRDefault="00D6584D" w:rsidP="00647FCF">
            <w:pPr>
              <w:jc w:val="right"/>
              <w:rPr>
                <w:rFonts w:cs="Arial"/>
                <w:szCs w:val="22"/>
              </w:rPr>
            </w:pPr>
            <w:r w:rsidRPr="00A418BD">
              <w:rPr>
                <w:rFonts w:cs="Arial"/>
                <w:szCs w:val="22"/>
              </w:rPr>
              <w:t>$3,112.49 (gross)</w:t>
            </w:r>
          </w:p>
        </w:tc>
      </w:tr>
      <w:tr w:rsidR="00D6584D" w:rsidRPr="00A418BD" w14:paraId="0B0AD096" w14:textId="77777777" w:rsidTr="00647FCF">
        <w:trPr>
          <w:trHeight w:val="397"/>
          <w:jc w:val="center"/>
        </w:trPr>
        <w:tc>
          <w:tcPr>
            <w:tcW w:w="3085" w:type="dxa"/>
            <w:vAlign w:val="center"/>
          </w:tcPr>
          <w:p w14:paraId="0B0AD093" w14:textId="77777777" w:rsidR="00D6584D" w:rsidRPr="00A418BD" w:rsidRDefault="002E0FE8" w:rsidP="00647FCF">
            <w:pPr>
              <w:rPr>
                <w:rFonts w:cs="Arial"/>
                <w:szCs w:val="22"/>
              </w:rPr>
            </w:pPr>
            <w:r w:rsidRPr="002E0FE8">
              <w:rPr>
                <w:rFonts w:cs="Arial"/>
                <w:szCs w:val="22"/>
                <w:highlight w:val="black"/>
              </w:rPr>
              <w:t>XXXXXXXXXXXXXXXXXX</w:t>
            </w:r>
          </w:p>
        </w:tc>
        <w:tc>
          <w:tcPr>
            <w:tcW w:w="4111" w:type="dxa"/>
            <w:vAlign w:val="center"/>
          </w:tcPr>
          <w:p w14:paraId="0B0AD094" w14:textId="77777777" w:rsidR="00D6584D" w:rsidRPr="00A418BD" w:rsidRDefault="00D6584D" w:rsidP="00647FCF">
            <w:pPr>
              <w:rPr>
                <w:rFonts w:cs="Arial"/>
                <w:szCs w:val="22"/>
              </w:rPr>
            </w:pPr>
            <w:r w:rsidRPr="00A418BD">
              <w:rPr>
                <w:rFonts w:cs="Arial"/>
                <w:szCs w:val="22"/>
              </w:rPr>
              <w:t>MI Level 1 – 1</w:t>
            </w:r>
            <w:r w:rsidRPr="00A418BD">
              <w:rPr>
                <w:rFonts w:cs="Arial"/>
                <w:szCs w:val="22"/>
                <w:vertAlign w:val="superscript"/>
              </w:rPr>
              <w:t>st</w:t>
            </w:r>
            <w:r w:rsidRPr="00A418BD">
              <w:rPr>
                <w:rFonts w:cs="Arial"/>
                <w:szCs w:val="22"/>
              </w:rPr>
              <w:t xml:space="preserve"> three months / MI Level 3 thereafter</w:t>
            </w:r>
          </w:p>
        </w:tc>
        <w:tc>
          <w:tcPr>
            <w:tcW w:w="2090" w:type="dxa"/>
            <w:vAlign w:val="center"/>
          </w:tcPr>
          <w:p w14:paraId="0B0AD095" w14:textId="77777777" w:rsidR="00D6584D" w:rsidRPr="00A418BD" w:rsidRDefault="00D6584D" w:rsidP="00647FCF">
            <w:pPr>
              <w:jc w:val="right"/>
              <w:rPr>
                <w:rFonts w:cs="Arial"/>
                <w:szCs w:val="22"/>
              </w:rPr>
            </w:pPr>
            <w:r w:rsidRPr="00A418BD">
              <w:rPr>
                <w:rFonts w:cs="Arial"/>
                <w:szCs w:val="22"/>
              </w:rPr>
              <w:t>$2,770.24 (gross)</w:t>
            </w:r>
          </w:p>
        </w:tc>
      </w:tr>
      <w:tr w:rsidR="00D6584D" w:rsidRPr="00A418BD" w14:paraId="0B0AD09A" w14:textId="77777777" w:rsidTr="00647FCF">
        <w:trPr>
          <w:trHeight w:val="397"/>
          <w:jc w:val="center"/>
        </w:trPr>
        <w:tc>
          <w:tcPr>
            <w:tcW w:w="3085" w:type="dxa"/>
            <w:vAlign w:val="center"/>
          </w:tcPr>
          <w:p w14:paraId="0B0AD097" w14:textId="77777777" w:rsidR="00D6584D" w:rsidRPr="00A418BD" w:rsidRDefault="002E0FE8" w:rsidP="00647FCF">
            <w:pPr>
              <w:rPr>
                <w:rFonts w:cs="Arial"/>
                <w:szCs w:val="22"/>
              </w:rPr>
            </w:pPr>
            <w:r w:rsidRPr="002E0FE8">
              <w:rPr>
                <w:rFonts w:cs="Arial"/>
                <w:szCs w:val="22"/>
                <w:highlight w:val="black"/>
              </w:rPr>
              <w:t>XXXXXXXXXXXXXXXXXX</w:t>
            </w:r>
            <w:r w:rsidRPr="00A418BD">
              <w:rPr>
                <w:rFonts w:cs="Arial"/>
                <w:szCs w:val="22"/>
              </w:rPr>
              <w:t xml:space="preserve"> </w:t>
            </w:r>
            <w:r w:rsidRPr="002E0FE8">
              <w:rPr>
                <w:rFonts w:cs="Arial"/>
                <w:szCs w:val="22"/>
                <w:highlight w:val="black"/>
              </w:rPr>
              <w:t>XXXXXXXXX</w:t>
            </w:r>
          </w:p>
        </w:tc>
        <w:tc>
          <w:tcPr>
            <w:tcW w:w="4111" w:type="dxa"/>
            <w:vAlign w:val="center"/>
          </w:tcPr>
          <w:p w14:paraId="0B0AD098" w14:textId="77777777" w:rsidR="00D6584D" w:rsidRPr="00A418BD" w:rsidRDefault="00D6584D" w:rsidP="00647FCF">
            <w:pPr>
              <w:rPr>
                <w:rFonts w:cs="Arial"/>
                <w:szCs w:val="22"/>
              </w:rPr>
            </w:pPr>
            <w:r w:rsidRPr="00A418BD">
              <w:rPr>
                <w:rFonts w:cs="Arial"/>
                <w:szCs w:val="22"/>
              </w:rPr>
              <w:t>MI Level 1 – 1</w:t>
            </w:r>
            <w:r w:rsidRPr="00A418BD">
              <w:rPr>
                <w:rFonts w:cs="Arial"/>
                <w:szCs w:val="22"/>
                <w:vertAlign w:val="superscript"/>
              </w:rPr>
              <w:t>st</w:t>
            </w:r>
            <w:r w:rsidRPr="00A418BD">
              <w:rPr>
                <w:rFonts w:cs="Arial"/>
                <w:szCs w:val="22"/>
              </w:rPr>
              <w:t xml:space="preserve"> three months / MI Level 3 thereafter</w:t>
            </w:r>
          </w:p>
        </w:tc>
        <w:tc>
          <w:tcPr>
            <w:tcW w:w="2090" w:type="dxa"/>
            <w:vAlign w:val="center"/>
          </w:tcPr>
          <w:p w14:paraId="0B0AD099" w14:textId="77777777" w:rsidR="00D6584D" w:rsidRPr="00A418BD" w:rsidRDefault="00D6584D" w:rsidP="00647FCF">
            <w:pPr>
              <w:jc w:val="right"/>
              <w:rPr>
                <w:rFonts w:cs="Arial"/>
                <w:szCs w:val="22"/>
              </w:rPr>
            </w:pPr>
            <w:r w:rsidRPr="00A418BD">
              <w:rPr>
                <w:rFonts w:cs="Arial"/>
                <w:szCs w:val="22"/>
              </w:rPr>
              <w:t>$2,893.95 (gross)</w:t>
            </w:r>
          </w:p>
        </w:tc>
      </w:tr>
      <w:tr w:rsidR="00D6584D" w:rsidRPr="00A418BD" w14:paraId="0B0AD09E" w14:textId="77777777" w:rsidTr="00647FCF">
        <w:trPr>
          <w:trHeight w:val="397"/>
          <w:jc w:val="center"/>
        </w:trPr>
        <w:tc>
          <w:tcPr>
            <w:tcW w:w="3085" w:type="dxa"/>
            <w:vAlign w:val="center"/>
          </w:tcPr>
          <w:p w14:paraId="0B0AD09B" w14:textId="77777777" w:rsidR="00D6584D" w:rsidRPr="00A418BD" w:rsidRDefault="002E0FE8" w:rsidP="00647FCF">
            <w:pPr>
              <w:rPr>
                <w:rFonts w:cs="Arial"/>
                <w:szCs w:val="22"/>
              </w:rPr>
            </w:pPr>
            <w:r w:rsidRPr="002E0FE8">
              <w:rPr>
                <w:rFonts w:cs="Arial"/>
                <w:szCs w:val="22"/>
                <w:highlight w:val="black"/>
              </w:rPr>
              <w:t>XXXXXXXXXXXXXXXXXX</w:t>
            </w:r>
          </w:p>
        </w:tc>
        <w:tc>
          <w:tcPr>
            <w:tcW w:w="4111" w:type="dxa"/>
            <w:vAlign w:val="center"/>
          </w:tcPr>
          <w:p w14:paraId="0B0AD09C" w14:textId="77777777" w:rsidR="00D6584D" w:rsidRPr="00A418BD" w:rsidRDefault="00D6584D" w:rsidP="00647FCF">
            <w:pPr>
              <w:rPr>
                <w:rFonts w:cs="Arial"/>
                <w:szCs w:val="22"/>
              </w:rPr>
            </w:pPr>
            <w:r w:rsidRPr="00A418BD">
              <w:rPr>
                <w:rFonts w:cs="Arial"/>
                <w:szCs w:val="22"/>
              </w:rPr>
              <w:t>MI Level 1 – 1</w:t>
            </w:r>
            <w:r w:rsidRPr="00A418BD">
              <w:rPr>
                <w:rFonts w:cs="Arial"/>
                <w:szCs w:val="22"/>
                <w:vertAlign w:val="superscript"/>
              </w:rPr>
              <w:t>st</w:t>
            </w:r>
            <w:r w:rsidRPr="00A418BD">
              <w:rPr>
                <w:rFonts w:cs="Arial"/>
                <w:szCs w:val="22"/>
              </w:rPr>
              <w:t xml:space="preserve"> three months / MI Level 3 thereafter</w:t>
            </w:r>
          </w:p>
        </w:tc>
        <w:tc>
          <w:tcPr>
            <w:tcW w:w="2090" w:type="dxa"/>
            <w:vAlign w:val="center"/>
          </w:tcPr>
          <w:p w14:paraId="0B0AD09D" w14:textId="77777777" w:rsidR="00D6584D" w:rsidRPr="00A418BD" w:rsidRDefault="00D6584D" w:rsidP="00647FCF">
            <w:pPr>
              <w:jc w:val="right"/>
              <w:rPr>
                <w:rFonts w:cs="Arial"/>
                <w:szCs w:val="22"/>
              </w:rPr>
            </w:pPr>
            <w:r w:rsidRPr="00A418BD">
              <w:rPr>
                <w:rFonts w:cs="Arial"/>
                <w:szCs w:val="22"/>
              </w:rPr>
              <w:t>$2,644.90 (gross)</w:t>
            </w:r>
          </w:p>
        </w:tc>
      </w:tr>
      <w:tr w:rsidR="00D6584D" w:rsidRPr="00A418BD" w14:paraId="0B0AD0A2" w14:textId="77777777" w:rsidTr="00647FCF">
        <w:trPr>
          <w:trHeight w:val="397"/>
          <w:jc w:val="center"/>
        </w:trPr>
        <w:tc>
          <w:tcPr>
            <w:tcW w:w="3085" w:type="dxa"/>
            <w:vAlign w:val="center"/>
          </w:tcPr>
          <w:p w14:paraId="0B0AD09F" w14:textId="77777777" w:rsidR="00D6584D" w:rsidRPr="00A418BD" w:rsidRDefault="002E0FE8" w:rsidP="00647FCF">
            <w:pPr>
              <w:rPr>
                <w:rFonts w:cs="Arial"/>
                <w:szCs w:val="22"/>
              </w:rPr>
            </w:pPr>
            <w:r w:rsidRPr="002E0FE8">
              <w:rPr>
                <w:rFonts w:cs="Arial"/>
                <w:szCs w:val="22"/>
                <w:highlight w:val="black"/>
              </w:rPr>
              <w:t>XXXXXXXXXXXXXXXXXX XXXXXXXXX</w:t>
            </w:r>
          </w:p>
        </w:tc>
        <w:tc>
          <w:tcPr>
            <w:tcW w:w="4111" w:type="dxa"/>
            <w:vAlign w:val="center"/>
          </w:tcPr>
          <w:p w14:paraId="0B0AD0A0" w14:textId="77777777" w:rsidR="00D6584D" w:rsidRPr="00A418BD" w:rsidRDefault="00D6584D" w:rsidP="00647FCF">
            <w:pPr>
              <w:rPr>
                <w:rFonts w:cs="Arial"/>
                <w:szCs w:val="22"/>
              </w:rPr>
            </w:pPr>
            <w:r w:rsidRPr="00A418BD">
              <w:rPr>
                <w:rFonts w:cs="Arial"/>
                <w:szCs w:val="22"/>
              </w:rPr>
              <w:t>MI Level 1 – 1</w:t>
            </w:r>
            <w:r w:rsidRPr="00A418BD">
              <w:rPr>
                <w:rFonts w:cs="Arial"/>
                <w:szCs w:val="22"/>
                <w:vertAlign w:val="superscript"/>
              </w:rPr>
              <w:t>st</w:t>
            </w:r>
            <w:r w:rsidRPr="00A418BD">
              <w:rPr>
                <w:rFonts w:cs="Arial"/>
                <w:szCs w:val="22"/>
              </w:rPr>
              <w:t xml:space="preserve"> three months / MI Level 3 thereafter</w:t>
            </w:r>
          </w:p>
        </w:tc>
        <w:tc>
          <w:tcPr>
            <w:tcW w:w="2090" w:type="dxa"/>
            <w:vAlign w:val="center"/>
          </w:tcPr>
          <w:p w14:paraId="0B0AD0A1" w14:textId="77777777" w:rsidR="00D6584D" w:rsidRPr="00A418BD" w:rsidRDefault="00D6584D" w:rsidP="00647FCF">
            <w:pPr>
              <w:jc w:val="right"/>
              <w:rPr>
                <w:rFonts w:cs="Arial"/>
                <w:szCs w:val="22"/>
              </w:rPr>
            </w:pPr>
            <w:r w:rsidRPr="00A418BD">
              <w:rPr>
                <w:rFonts w:cs="Arial"/>
                <w:szCs w:val="22"/>
              </w:rPr>
              <w:t>$1,409.06 (gross)</w:t>
            </w:r>
          </w:p>
        </w:tc>
      </w:tr>
      <w:tr w:rsidR="00D6584D" w:rsidRPr="00A418BD" w14:paraId="0B0AD0A6" w14:textId="77777777" w:rsidTr="00647FCF">
        <w:trPr>
          <w:trHeight w:val="397"/>
          <w:jc w:val="center"/>
        </w:trPr>
        <w:tc>
          <w:tcPr>
            <w:tcW w:w="3085" w:type="dxa"/>
            <w:vAlign w:val="center"/>
          </w:tcPr>
          <w:p w14:paraId="0B0AD0A3" w14:textId="77777777" w:rsidR="00D6584D" w:rsidRPr="00A418BD" w:rsidRDefault="002E0FE8" w:rsidP="00647FCF">
            <w:pPr>
              <w:rPr>
                <w:rFonts w:cs="Arial"/>
                <w:szCs w:val="22"/>
              </w:rPr>
            </w:pPr>
            <w:r w:rsidRPr="002E0FE8">
              <w:rPr>
                <w:rFonts w:cs="Arial"/>
                <w:szCs w:val="22"/>
                <w:highlight w:val="black"/>
              </w:rPr>
              <w:t>XXXXXXXXXXXXXXXXXX XXXXXXXXX</w:t>
            </w:r>
          </w:p>
        </w:tc>
        <w:tc>
          <w:tcPr>
            <w:tcW w:w="4111" w:type="dxa"/>
            <w:vAlign w:val="center"/>
          </w:tcPr>
          <w:p w14:paraId="0B0AD0A4" w14:textId="77777777" w:rsidR="00D6584D" w:rsidRPr="00A418BD" w:rsidRDefault="00D6584D" w:rsidP="00647FCF">
            <w:pPr>
              <w:rPr>
                <w:rFonts w:cs="Arial"/>
                <w:szCs w:val="22"/>
              </w:rPr>
            </w:pPr>
            <w:r w:rsidRPr="00A418BD">
              <w:rPr>
                <w:rFonts w:cs="Arial"/>
                <w:szCs w:val="22"/>
              </w:rPr>
              <w:t>MI Level 1</w:t>
            </w:r>
          </w:p>
        </w:tc>
        <w:tc>
          <w:tcPr>
            <w:tcW w:w="2090" w:type="dxa"/>
            <w:vAlign w:val="center"/>
          </w:tcPr>
          <w:p w14:paraId="0B0AD0A5" w14:textId="77777777" w:rsidR="00D6584D" w:rsidRPr="00A418BD" w:rsidRDefault="00D6584D" w:rsidP="00647FCF">
            <w:pPr>
              <w:jc w:val="right"/>
              <w:rPr>
                <w:rFonts w:cs="Arial"/>
                <w:szCs w:val="22"/>
              </w:rPr>
            </w:pPr>
            <w:r w:rsidRPr="00A418BD">
              <w:rPr>
                <w:rFonts w:cs="Arial"/>
                <w:szCs w:val="22"/>
              </w:rPr>
              <w:t>$1,676.68 (gross)</w:t>
            </w:r>
          </w:p>
        </w:tc>
      </w:tr>
      <w:tr w:rsidR="00D6584D" w:rsidRPr="00A418BD" w14:paraId="0B0AD0AA" w14:textId="77777777" w:rsidTr="00647FCF">
        <w:trPr>
          <w:trHeight w:val="397"/>
          <w:jc w:val="center"/>
        </w:trPr>
        <w:tc>
          <w:tcPr>
            <w:tcW w:w="3085" w:type="dxa"/>
            <w:vAlign w:val="center"/>
          </w:tcPr>
          <w:p w14:paraId="0B0AD0A7" w14:textId="77777777" w:rsidR="00D6584D" w:rsidRPr="00A418BD" w:rsidRDefault="002E0FE8" w:rsidP="00647FCF">
            <w:pPr>
              <w:rPr>
                <w:rFonts w:cs="Arial"/>
                <w:szCs w:val="22"/>
              </w:rPr>
            </w:pPr>
            <w:r w:rsidRPr="002E0FE8">
              <w:rPr>
                <w:rFonts w:cs="Arial"/>
                <w:szCs w:val="22"/>
                <w:highlight w:val="black"/>
              </w:rPr>
              <w:t>XXXXXXXXXXXXXXXXXX</w:t>
            </w:r>
            <w:r w:rsidRPr="00A418BD">
              <w:rPr>
                <w:rFonts w:cs="Arial"/>
                <w:szCs w:val="22"/>
              </w:rPr>
              <w:t xml:space="preserve"> </w:t>
            </w:r>
            <w:r w:rsidRPr="002E0FE8">
              <w:rPr>
                <w:rFonts w:cs="Arial"/>
                <w:szCs w:val="22"/>
                <w:highlight w:val="black"/>
              </w:rPr>
              <w:t>XXXXXXXXX</w:t>
            </w:r>
          </w:p>
        </w:tc>
        <w:tc>
          <w:tcPr>
            <w:tcW w:w="4111" w:type="dxa"/>
            <w:vAlign w:val="center"/>
          </w:tcPr>
          <w:p w14:paraId="0B0AD0A8" w14:textId="77777777" w:rsidR="00D6584D" w:rsidRPr="00A418BD" w:rsidRDefault="00D6584D" w:rsidP="00647FCF">
            <w:pPr>
              <w:rPr>
                <w:rFonts w:cs="Arial"/>
                <w:szCs w:val="22"/>
              </w:rPr>
            </w:pPr>
            <w:r w:rsidRPr="00A418BD">
              <w:rPr>
                <w:rFonts w:cs="Arial"/>
                <w:szCs w:val="22"/>
              </w:rPr>
              <w:t>MI Level 1</w:t>
            </w:r>
          </w:p>
        </w:tc>
        <w:tc>
          <w:tcPr>
            <w:tcW w:w="2090" w:type="dxa"/>
            <w:vAlign w:val="center"/>
          </w:tcPr>
          <w:p w14:paraId="0B0AD0A9" w14:textId="77777777" w:rsidR="00D6584D" w:rsidRPr="00A418BD" w:rsidRDefault="00D6584D" w:rsidP="00647FCF">
            <w:pPr>
              <w:jc w:val="right"/>
              <w:rPr>
                <w:rFonts w:cs="Arial"/>
                <w:szCs w:val="22"/>
              </w:rPr>
            </w:pPr>
            <w:r w:rsidRPr="00A418BD">
              <w:rPr>
                <w:rFonts w:cs="Arial"/>
                <w:szCs w:val="22"/>
              </w:rPr>
              <w:t>$1,656.90 (gross)</w:t>
            </w:r>
          </w:p>
        </w:tc>
      </w:tr>
      <w:tr w:rsidR="00D6584D" w:rsidRPr="00A418BD" w14:paraId="0B0AD0AE" w14:textId="77777777" w:rsidTr="00647FCF">
        <w:trPr>
          <w:trHeight w:val="397"/>
          <w:jc w:val="center"/>
        </w:trPr>
        <w:tc>
          <w:tcPr>
            <w:tcW w:w="3085" w:type="dxa"/>
            <w:vAlign w:val="center"/>
          </w:tcPr>
          <w:p w14:paraId="0B0AD0AB" w14:textId="77777777" w:rsidR="00D6584D" w:rsidRPr="00A418BD" w:rsidRDefault="002E0FE8" w:rsidP="00647FCF">
            <w:pPr>
              <w:rPr>
                <w:rFonts w:cs="Arial"/>
                <w:szCs w:val="22"/>
              </w:rPr>
            </w:pPr>
            <w:r w:rsidRPr="002E0FE8">
              <w:rPr>
                <w:rFonts w:cs="Arial"/>
                <w:szCs w:val="22"/>
                <w:highlight w:val="black"/>
              </w:rPr>
              <w:t>XXXXXXXXXXXXXXXXXX XXXXXXXXX</w:t>
            </w:r>
          </w:p>
        </w:tc>
        <w:tc>
          <w:tcPr>
            <w:tcW w:w="4111" w:type="dxa"/>
            <w:vAlign w:val="center"/>
          </w:tcPr>
          <w:p w14:paraId="0B0AD0AC" w14:textId="77777777" w:rsidR="00D6584D" w:rsidRPr="00A418BD" w:rsidRDefault="00D6584D" w:rsidP="00647FCF">
            <w:pPr>
              <w:rPr>
                <w:rFonts w:cs="Arial"/>
                <w:szCs w:val="22"/>
              </w:rPr>
            </w:pPr>
            <w:r w:rsidRPr="00A418BD">
              <w:rPr>
                <w:rFonts w:cs="Arial"/>
                <w:szCs w:val="22"/>
              </w:rPr>
              <w:t>MI Level 1</w:t>
            </w:r>
          </w:p>
        </w:tc>
        <w:tc>
          <w:tcPr>
            <w:tcW w:w="2090" w:type="dxa"/>
            <w:vAlign w:val="center"/>
          </w:tcPr>
          <w:p w14:paraId="0B0AD0AD" w14:textId="77777777" w:rsidR="00D6584D" w:rsidRPr="00A418BD" w:rsidRDefault="00D6584D" w:rsidP="00647FCF">
            <w:pPr>
              <w:jc w:val="right"/>
              <w:rPr>
                <w:rFonts w:cs="Arial"/>
                <w:szCs w:val="22"/>
              </w:rPr>
            </w:pPr>
            <w:r w:rsidRPr="00A418BD">
              <w:rPr>
                <w:rFonts w:cs="Arial"/>
                <w:szCs w:val="22"/>
              </w:rPr>
              <w:t>$641.75 (gross)</w:t>
            </w:r>
          </w:p>
        </w:tc>
      </w:tr>
      <w:tr w:rsidR="00D6584D" w:rsidRPr="00A418BD" w14:paraId="0B0AD0B2" w14:textId="77777777" w:rsidTr="00647FCF">
        <w:trPr>
          <w:trHeight w:val="397"/>
          <w:jc w:val="center"/>
        </w:trPr>
        <w:tc>
          <w:tcPr>
            <w:tcW w:w="3085" w:type="dxa"/>
            <w:vAlign w:val="center"/>
          </w:tcPr>
          <w:p w14:paraId="0B0AD0AF" w14:textId="77777777" w:rsidR="00D6584D" w:rsidRPr="00A418BD" w:rsidRDefault="002E0FE8" w:rsidP="00647FCF">
            <w:pPr>
              <w:rPr>
                <w:rFonts w:cs="Arial"/>
                <w:szCs w:val="22"/>
              </w:rPr>
            </w:pPr>
            <w:r w:rsidRPr="002E0FE8">
              <w:rPr>
                <w:rFonts w:cs="Arial"/>
                <w:szCs w:val="22"/>
                <w:highlight w:val="black"/>
              </w:rPr>
              <w:t>XXXXXXXXXXXXXXXXXX</w:t>
            </w:r>
          </w:p>
        </w:tc>
        <w:tc>
          <w:tcPr>
            <w:tcW w:w="4111" w:type="dxa"/>
            <w:vAlign w:val="center"/>
          </w:tcPr>
          <w:p w14:paraId="0B0AD0B0" w14:textId="77777777" w:rsidR="00D6584D" w:rsidRPr="00A418BD" w:rsidRDefault="00D6584D" w:rsidP="00647FCF">
            <w:pPr>
              <w:rPr>
                <w:rFonts w:cs="Arial"/>
                <w:szCs w:val="22"/>
              </w:rPr>
            </w:pPr>
            <w:r w:rsidRPr="00A418BD">
              <w:rPr>
                <w:rFonts w:cs="Arial"/>
                <w:szCs w:val="22"/>
              </w:rPr>
              <w:t>MI Level 1 – 1</w:t>
            </w:r>
            <w:r w:rsidRPr="00A418BD">
              <w:rPr>
                <w:rFonts w:cs="Arial"/>
                <w:szCs w:val="22"/>
                <w:vertAlign w:val="superscript"/>
              </w:rPr>
              <w:t>st</w:t>
            </w:r>
            <w:r w:rsidRPr="00A418BD">
              <w:rPr>
                <w:rFonts w:cs="Arial"/>
                <w:szCs w:val="22"/>
              </w:rPr>
              <w:t xml:space="preserve"> three months / MI Level 3 thereafter</w:t>
            </w:r>
          </w:p>
        </w:tc>
        <w:tc>
          <w:tcPr>
            <w:tcW w:w="2090" w:type="dxa"/>
            <w:vAlign w:val="center"/>
          </w:tcPr>
          <w:p w14:paraId="0B0AD0B1" w14:textId="77777777" w:rsidR="00D6584D" w:rsidRPr="00A418BD" w:rsidRDefault="00D6584D" w:rsidP="00647FCF">
            <w:pPr>
              <w:jc w:val="right"/>
              <w:rPr>
                <w:rFonts w:cs="Arial"/>
                <w:szCs w:val="22"/>
              </w:rPr>
            </w:pPr>
            <w:r w:rsidRPr="00A418BD">
              <w:rPr>
                <w:rFonts w:cs="Arial"/>
                <w:szCs w:val="22"/>
              </w:rPr>
              <w:t>$4,377.03 (gross)</w:t>
            </w:r>
          </w:p>
        </w:tc>
      </w:tr>
      <w:tr w:rsidR="00D6584D" w:rsidRPr="00A418BD" w14:paraId="0B0AD0B6" w14:textId="77777777" w:rsidTr="00647FCF">
        <w:trPr>
          <w:trHeight w:val="397"/>
          <w:jc w:val="center"/>
        </w:trPr>
        <w:tc>
          <w:tcPr>
            <w:tcW w:w="3085" w:type="dxa"/>
            <w:vAlign w:val="center"/>
          </w:tcPr>
          <w:p w14:paraId="0B0AD0B3" w14:textId="77777777" w:rsidR="00D6584D" w:rsidRPr="00A418BD" w:rsidRDefault="002E0FE8" w:rsidP="00647FCF">
            <w:pPr>
              <w:rPr>
                <w:rFonts w:cs="Arial"/>
                <w:szCs w:val="22"/>
              </w:rPr>
            </w:pPr>
            <w:r w:rsidRPr="002E0FE8">
              <w:rPr>
                <w:rFonts w:cs="Arial"/>
                <w:szCs w:val="22"/>
                <w:highlight w:val="black"/>
              </w:rPr>
              <w:t>XXXXXXXXXXXXXXXXXX XXXXXXXXX</w:t>
            </w:r>
          </w:p>
        </w:tc>
        <w:tc>
          <w:tcPr>
            <w:tcW w:w="4111" w:type="dxa"/>
            <w:vAlign w:val="center"/>
          </w:tcPr>
          <w:p w14:paraId="0B0AD0B4" w14:textId="77777777" w:rsidR="00D6584D" w:rsidRPr="00A418BD" w:rsidRDefault="00D6584D" w:rsidP="00647FCF">
            <w:pPr>
              <w:rPr>
                <w:rFonts w:cs="Arial"/>
                <w:szCs w:val="22"/>
              </w:rPr>
            </w:pPr>
            <w:r w:rsidRPr="00A418BD">
              <w:rPr>
                <w:rFonts w:cs="Arial"/>
                <w:szCs w:val="22"/>
              </w:rPr>
              <w:t>MI Level 1</w:t>
            </w:r>
          </w:p>
        </w:tc>
        <w:tc>
          <w:tcPr>
            <w:tcW w:w="2090" w:type="dxa"/>
            <w:vAlign w:val="center"/>
          </w:tcPr>
          <w:p w14:paraId="0B0AD0B5" w14:textId="77777777" w:rsidR="00D6584D" w:rsidRPr="00A418BD" w:rsidRDefault="00D6584D" w:rsidP="00647FCF">
            <w:pPr>
              <w:jc w:val="right"/>
              <w:rPr>
                <w:rFonts w:cs="Arial"/>
                <w:szCs w:val="22"/>
              </w:rPr>
            </w:pPr>
            <w:r w:rsidRPr="00A418BD">
              <w:rPr>
                <w:rFonts w:cs="Arial"/>
                <w:szCs w:val="22"/>
              </w:rPr>
              <w:t>$591.76 (gross)</w:t>
            </w:r>
          </w:p>
        </w:tc>
      </w:tr>
      <w:tr w:rsidR="00D6584D" w:rsidRPr="00A418BD" w14:paraId="0B0AD0BA" w14:textId="77777777" w:rsidTr="00647FCF">
        <w:trPr>
          <w:trHeight w:val="397"/>
          <w:jc w:val="center"/>
        </w:trPr>
        <w:tc>
          <w:tcPr>
            <w:tcW w:w="3085" w:type="dxa"/>
            <w:vAlign w:val="center"/>
          </w:tcPr>
          <w:p w14:paraId="0B0AD0B7" w14:textId="77777777" w:rsidR="00D6584D" w:rsidRPr="00A418BD" w:rsidRDefault="002E0FE8" w:rsidP="00647FCF">
            <w:pPr>
              <w:rPr>
                <w:rFonts w:cs="Arial"/>
                <w:szCs w:val="22"/>
              </w:rPr>
            </w:pPr>
            <w:r w:rsidRPr="002E0FE8">
              <w:rPr>
                <w:rFonts w:cs="Arial"/>
                <w:szCs w:val="22"/>
                <w:highlight w:val="black"/>
              </w:rPr>
              <w:t>XXXXXXXXXXXXXXXXXX XXXXXXXXX</w:t>
            </w:r>
          </w:p>
        </w:tc>
        <w:tc>
          <w:tcPr>
            <w:tcW w:w="4111" w:type="dxa"/>
            <w:vAlign w:val="center"/>
          </w:tcPr>
          <w:p w14:paraId="0B0AD0B8" w14:textId="77777777" w:rsidR="00D6584D" w:rsidRPr="00A418BD" w:rsidRDefault="00D6584D" w:rsidP="00647FCF">
            <w:pPr>
              <w:rPr>
                <w:rFonts w:cs="Arial"/>
                <w:szCs w:val="22"/>
              </w:rPr>
            </w:pPr>
            <w:r w:rsidRPr="00A418BD">
              <w:rPr>
                <w:rFonts w:cs="Arial"/>
                <w:szCs w:val="22"/>
              </w:rPr>
              <w:t>MI Level 1</w:t>
            </w:r>
          </w:p>
        </w:tc>
        <w:tc>
          <w:tcPr>
            <w:tcW w:w="2090" w:type="dxa"/>
            <w:vAlign w:val="center"/>
          </w:tcPr>
          <w:p w14:paraId="0B0AD0B9" w14:textId="77777777" w:rsidR="00D6584D" w:rsidRPr="00A418BD" w:rsidRDefault="00D6584D" w:rsidP="00647FCF">
            <w:pPr>
              <w:jc w:val="right"/>
              <w:rPr>
                <w:rFonts w:cs="Arial"/>
                <w:szCs w:val="22"/>
              </w:rPr>
            </w:pPr>
            <w:r w:rsidRPr="00A418BD">
              <w:rPr>
                <w:rFonts w:cs="Arial"/>
                <w:szCs w:val="22"/>
              </w:rPr>
              <w:t>$774.60 (gross)</w:t>
            </w:r>
          </w:p>
        </w:tc>
      </w:tr>
      <w:tr w:rsidR="00D6584D" w:rsidRPr="00A418BD" w14:paraId="0B0AD0BE" w14:textId="77777777" w:rsidTr="00647FCF">
        <w:trPr>
          <w:trHeight w:val="397"/>
          <w:jc w:val="center"/>
        </w:trPr>
        <w:tc>
          <w:tcPr>
            <w:tcW w:w="3085" w:type="dxa"/>
            <w:vAlign w:val="center"/>
          </w:tcPr>
          <w:p w14:paraId="0B0AD0BB" w14:textId="77777777" w:rsidR="00D6584D" w:rsidRPr="00A418BD" w:rsidRDefault="002E0FE8" w:rsidP="00647FCF">
            <w:pPr>
              <w:rPr>
                <w:rFonts w:cs="Arial"/>
                <w:szCs w:val="22"/>
              </w:rPr>
            </w:pPr>
            <w:r w:rsidRPr="002E0FE8">
              <w:rPr>
                <w:rFonts w:cs="Arial"/>
                <w:szCs w:val="22"/>
                <w:highlight w:val="black"/>
              </w:rPr>
              <w:t>XXXXXXXXXXXXXXXXXX XXXXXXXXX</w:t>
            </w:r>
          </w:p>
        </w:tc>
        <w:tc>
          <w:tcPr>
            <w:tcW w:w="4111" w:type="dxa"/>
            <w:vAlign w:val="center"/>
          </w:tcPr>
          <w:p w14:paraId="0B0AD0BC" w14:textId="77777777" w:rsidR="00D6584D" w:rsidRPr="00A418BD" w:rsidRDefault="00D6584D" w:rsidP="00647FCF">
            <w:pPr>
              <w:rPr>
                <w:rFonts w:cs="Arial"/>
                <w:szCs w:val="22"/>
              </w:rPr>
            </w:pPr>
            <w:r w:rsidRPr="00A418BD">
              <w:rPr>
                <w:rFonts w:cs="Arial"/>
                <w:szCs w:val="22"/>
              </w:rPr>
              <w:t>MI Level 1</w:t>
            </w:r>
          </w:p>
        </w:tc>
        <w:tc>
          <w:tcPr>
            <w:tcW w:w="2090" w:type="dxa"/>
            <w:vAlign w:val="center"/>
          </w:tcPr>
          <w:p w14:paraId="0B0AD0BD" w14:textId="77777777" w:rsidR="00D6584D" w:rsidRPr="00A418BD" w:rsidRDefault="00D6584D" w:rsidP="00647FCF">
            <w:pPr>
              <w:jc w:val="right"/>
              <w:rPr>
                <w:rFonts w:cs="Arial"/>
                <w:szCs w:val="22"/>
              </w:rPr>
            </w:pPr>
            <w:r w:rsidRPr="00A418BD">
              <w:rPr>
                <w:rFonts w:cs="Arial"/>
                <w:szCs w:val="22"/>
              </w:rPr>
              <w:t>$793.36 (gross)</w:t>
            </w:r>
          </w:p>
        </w:tc>
      </w:tr>
      <w:tr w:rsidR="00D6584D" w:rsidRPr="00A418BD" w14:paraId="0B0AD0C2" w14:textId="77777777" w:rsidTr="00647FCF">
        <w:trPr>
          <w:trHeight w:val="397"/>
          <w:jc w:val="center"/>
        </w:trPr>
        <w:tc>
          <w:tcPr>
            <w:tcW w:w="3085" w:type="dxa"/>
            <w:vAlign w:val="center"/>
          </w:tcPr>
          <w:p w14:paraId="0B0AD0BF" w14:textId="77777777" w:rsidR="00D6584D" w:rsidRPr="00A418BD" w:rsidRDefault="002E0FE8" w:rsidP="00647FCF">
            <w:pPr>
              <w:rPr>
                <w:rFonts w:cs="Arial"/>
                <w:szCs w:val="22"/>
              </w:rPr>
            </w:pPr>
            <w:r w:rsidRPr="002E0FE8">
              <w:rPr>
                <w:rFonts w:cs="Arial"/>
                <w:szCs w:val="22"/>
                <w:highlight w:val="black"/>
              </w:rPr>
              <w:t>XXXXXXXXXXXXXXXXXX</w:t>
            </w:r>
            <w:r w:rsidR="00D6584D" w:rsidRPr="00A418BD">
              <w:rPr>
                <w:rFonts w:cs="Arial"/>
                <w:szCs w:val="22"/>
              </w:rPr>
              <w:t xml:space="preserve"> </w:t>
            </w:r>
            <w:r w:rsidRPr="002E0FE8">
              <w:rPr>
                <w:rFonts w:cs="Arial"/>
                <w:szCs w:val="22"/>
                <w:highlight w:val="black"/>
              </w:rPr>
              <w:t>XXXXXXXXX</w:t>
            </w:r>
          </w:p>
        </w:tc>
        <w:tc>
          <w:tcPr>
            <w:tcW w:w="4111" w:type="dxa"/>
            <w:vAlign w:val="center"/>
          </w:tcPr>
          <w:p w14:paraId="0B0AD0C0" w14:textId="77777777" w:rsidR="00D6584D" w:rsidRPr="00A418BD" w:rsidRDefault="00D6584D" w:rsidP="00647FCF">
            <w:pPr>
              <w:rPr>
                <w:rFonts w:cs="Arial"/>
                <w:szCs w:val="22"/>
              </w:rPr>
            </w:pPr>
            <w:r w:rsidRPr="00A418BD">
              <w:rPr>
                <w:rFonts w:cs="Arial"/>
                <w:szCs w:val="22"/>
              </w:rPr>
              <w:t>MI Level 1</w:t>
            </w:r>
          </w:p>
        </w:tc>
        <w:tc>
          <w:tcPr>
            <w:tcW w:w="2090" w:type="dxa"/>
            <w:vAlign w:val="center"/>
          </w:tcPr>
          <w:p w14:paraId="0B0AD0C1" w14:textId="77777777" w:rsidR="00D6584D" w:rsidRPr="00A418BD" w:rsidRDefault="00D6584D" w:rsidP="00647FCF">
            <w:pPr>
              <w:jc w:val="right"/>
              <w:rPr>
                <w:rFonts w:cs="Arial"/>
                <w:szCs w:val="22"/>
              </w:rPr>
            </w:pPr>
            <w:r w:rsidRPr="00A418BD">
              <w:rPr>
                <w:rFonts w:cs="Arial"/>
                <w:szCs w:val="22"/>
              </w:rPr>
              <w:t>$726.61 (gross)</w:t>
            </w:r>
          </w:p>
        </w:tc>
      </w:tr>
      <w:tr w:rsidR="00D6584D" w:rsidRPr="00A418BD" w14:paraId="0B0AD0C6" w14:textId="77777777" w:rsidTr="00647FCF">
        <w:trPr>
          <w:trHeight w:val="397"/>
          <w:jc w:val="center"/>
        </w:trPr>
        <w:tc>
          <w:tcPr>
            <w:tcW w:w="3085" w:type="dxa"/>
            <w:vAlign w:val="center"/>
          </w:tcPr>
          <w:p w14:paraId="0B0AD0C3" w14:textId="77777777" w:rsidR="00D6584D" w:rsidRPr="00A418BD" w:rsidRDefault="002E0FE8" w:rsidP="00647FCF">
            <w:pPr>
              <w:rPr>
                <w:rFonts w:cs="Arial"/>
                <w:szCs w:val="22"/>
              </w:rPr>
            </w:pPr>
            <w:r w:rsidRPr="002E0FE8">
              <w:rPr>
                <w:rFonts w:cs="Arial"/>
                <w:szCs w:val="22"/>
                <w:highlight w:val="black"/>
              </w:rPr>
              <w:t>XXXXXXXXXXXXXXXXXX XXXXXXXXX</w:t>
            </w:r>
          </w:p>
        </w:tc>
        <w:tc>
          <w:tcPr>
            <w:tcW w:w="4111" w:type="dxa"/>
            <w:vAlign w:val="center"/>
          </w:tcPr>
          <w:p w14:paraId="0B0AD0C4" w14:textId="77777777" w:rsidR="00D6584D" w:rsidRPr="00A418BD" w:rsidRDefault="00D6584D" w:rsidP="00647FCF">
            <w:pPr>
              <w:rPr>
                <w:rFonts w:cs="Arial"/>
                <w:szCs w:val="22"/>
              </w:rPr>
            </w:pPr>
            <w:r w:rsidRPr="00A418BD">
              <w:rPr>
                <w:rFonts w:cs="Arial"/>
                <w:szCs w:val="22"/>
              </w:rPr>
              <w:t>MI Level 1</w:t>
            </w:r>
          </w:p>
        </w:tc>
        <w:tc>
          <w:tcPr>
            <w:tcW w:w="2090" w:type="dxa"/>
            <w:vAlign w:val="center"/>
          </w:tcPr>
          <w:p w14:paraId="0B0AD0C5" w14:textId="77777777" w:rsidR="00D6584D" w:rsidRPr="00A418BD" w:rsidRDefault="00D6584D" w:rsidP="00647FCF">
            <w:pPr>
              <w:jc w:val="right"/>
              <w:rPr>
                <w:rFonts w:cs="Arial"/>
                <w:szCs w:val="22"/>
              </w:rPr>
            </w:pPr>
            <w:r w:rsidRPr="00A418BD">
              <w:rPr>
                <w:rFonts w:cs="Arial"/>
                <w:szCs w:val="22"/>
              </w:rPr>
              <w:t>$366.77 (gross)</w:t>
            </w:r>
          </w:p>
        </w:tc>
      </w:tr>
      <w:tr w:rsidR="00D6584D" w:rsidRPr="00A418BD" w14:paraId="0B0AD0CA" w14:textId="77777777" w:rsidTr="00647FCF">
        <w:trPr>
          <w:trHeight w:val="397"/>
          <w:jc w:val="center"/>
        </w:trPr>
        <w:tc>
          <w:tcPr>
            <w:tcW w:w="3085" w:type="dxa"/>
            <w:vAlign w:val="center"/>
          </w:tcPr>
          <w:p w14:paraId="0B0AD0C7" w14:textId="77777777" w:rsidR="00D6584D" w:rsidRPr="00A418BD" w:rsidRDefault="002E0FE8" w:rsidP="00647FCF">
            <w:pPr>
              <w:rPr>
                <w:rFonts w:cs="Arial"/>
                <w:szCs w:val="22"/>
              </w:rPr>
            </w:pPr>
            <w:r w:rsidRPr="002E0FE8">
              <w:rPr>
                <w:rFonts w:cs="Arial"/>
                <w:szCs w:val="22"/>
                <w:highlight w:val="black"/>
              </w:rPr>
              <w:t>XXXXXXXXXXXXXXXXXX XXXXXXXXX</w:t>
            </w:r>
          </w:p>
        </w:tc>
        <w:tc>
          <w:tcPr>
            <w:tcW w:w="4111" w:type="dxa"/>
            <w:vAlign w:val="center"/>
          </w:tcPr>
          <w:p w14:paraId="0B0AD0C8" w14:textId="77777777" w:rsidR="00D6584D" w:rsidRPr="00A418BD" w:rsidRDefault="00D6584D" w:rsidP="00647FCF">
            <w:pPr>
              <w:rPr>
                <w:rFonts w:cs="Arial"/>
                <w:szCs w:val="22"/>
              </w:rPr>
            </w:pPr>
            <w:r w:rsidRPr="00A418BD">
              <w:rPr>
                <w:rFonts w:cs="Arial"/>
                <w:szCs w:val="22"/>
              </w:rPr>
              <w:t>MI Level 1</w:t>
            </w:r>
          </w:p>
        </w:tc>
        <w:tc>
          <w:tcPr>
            <w:tcW w:w="2090" w:type="dxa"/>
            <w:vAlign w:val="center"/>
          </w:tcPr>
          <w:p w14:paraId="0B0AD0C9" w14:textId="77777777" w:rsidR="00D6584D" w:rsidRPr="00A418BD" w:rsidRDefault="00D6584D" w:rsidP="00647FCF">
            <w:pPr>
              <w:jc w:val="right"/>
              <w:rPr>
                <w:rFonts w:cs="Arial"/>
                <w:szCs w:val="22"/>
              </w:rPr>
            </w:pPr>
            <w:r w:rsidRPr="00A418BD">
              <w:rPr>
                <w:rFonts w:cs="Arial"/>
                <w:szCs w:val="22"/>
              </w:rPr>
              <w:t>$468.38 (gross)</w:t>
            </w:r>
          </w:p>
        </w:tc>
      </w:tr>
      <w:tr w:rsidR="00D6584D" w:rsidRPr="00A418BD" w14:paraId="0B0AD0CE" w14:textId="77777777" w:rsidTr="00647FCF">
        <w:trPr>
          <w:trHeight w:val="397"/>
          <w:jc w:val="center"/>
        </w:trPr>
        <w:tc>
          <w:tcPr>
            <w:tcW w:w="3085" w:type="dxa"/>
            <w:vAlign w:val="center"/>
          </w:tcPr>
          <w:p w14:paraId="0B0AD0CB" w14:textId="77777777" w:rsidR="00D6584D" w:rsidRPr="00A418BD" w:rsidRDefault="002E0FE8" w:rsidP="00647FCF">
            <w:pPr>
              <w:rPr>
                <w:rFonts w:cs="Arial"/>
                <w:szCs w:val="22"/>
              </w:rPr>
            </w:pPr>
            <w:r w:rsidRPr="002E0FE8">
              <w:rPr>
                <w:rFonts w:cs="Arial"/>
                <w:szCs w:val="22"/>
                <w:highlight w:val="black"/>
              </w:rPr>
              <w:t>XXXXXXXXXXXXXXXXXX XXXXXXXXX</w:t>
            </w:r>
          </w:p>
        </w:tc>
        <w:tc>
          <w:tcPr>
            <w:tcW w:w="4111" w:type="dxa"/>
            <w:vAlign w:val="center"/>
          </w:tcPr>
          <w:p w14:paraId="0B0AD0CC" w14:textId="77777777" w:rsidR="00D6584D" w:rsidRPr="00A418BD" w:rsidRDefault="00D6584D" w:rsidP="00647FCF">
            <w:pPr>
              <w:rPr>
                <w:rFonts w:cs="Arial"/>
                <w:szCs w:val="22"/>
              </w:rPr>
            </w:pPr>
            <w:r w:rsidRPr="00A418BD">
              <w:rPr>
                <w:rFonts w:cs="Arial"/>
                <w:szCs w:val="22"/>
              </w:rPr>
              <w:t>MI Level 1</w:t>
            </w:r>
          </w:p>
        </w:tc>
        <w:tc>
          <w:tcPr>
            <w:tcW w:w="2090" w:type="dxa"/>
            <w:vAlign w:val="center"/>
          </w:tcPr>
          <w:p w14:paraId="0B0AD0CD" w14:textId="77777777" w:rsidR="00D6584D" w:rsidRPr="00A418BD" w:rsidRDefault="00D6584D" w:rsidP="00647FCF">
            <w:pPr>
              <w:jc w:val="right"/>
              <w:rPr>
                <w:rFonts w:cs="Arial"/>
                <w:szCs w:val="22"/>
              </w:rPr>
            </w:pPr>
            <w:r w:rsidRPr="00A418BD">
              <w:rPr>
                <w:rFonts w:cs="Arial"/>
                <w:szCs w:val="22"/>
              </w:rPr>
              <w:t>$636.88 (gross)</w:t>
            </w:r>
          </w:p>
        </w:tc>
      </w:tr>
      <w:tr w:rsidR="00D6584D" w:rsidRPr="00A418BD" w14:paraId="0B0AD0D2" w14:textId="77777777" w:rsidTr="00647FCF">
        <w:trPr>
          <w:trHeight w:val="397"/>
          <w:jc w:val="center"/>
        </w:trPr>
        <w:tc>
          <w:tcPr>
            <w:tcW w:w="3085" w:type="dxa"/>
            <w:vAlign w:val="center"/>
          </w:tcPr>
          <w:p w14:paraId="0B0AD0CF" w14:textId="77777777" w:rsidR="00D6584D" w:rsidRPr="00A418BD" w:rsidRDefault="002E0FE8" w:rsidP="00647FCF">
            <w:pPr>
              <w:rPr>
                <w:rFonts w:cs="Arial"/>
                <w:szCs w:val="22"/>
              </w:rPr>
            </w:pPr>
            <w:r w:rsidRPr="002E0FE8">
              <w:rPr>
                <w:rFonts w:cs="Arial"/>
                <w:szCs w:val="22"/>
                <w:highlight w:val="black"/>
              </w:rPr>
              <w:t>XXXXXXXXXXXXXXXXXX</w:t>
            </w:r>
          </w:p>
        </w:tc>
        <w:tc>
          <w:tcPr>
            <w:tcW w:w="4111" w:type="dxa"/>
            <w:vAlign w:val="center"/>
          </w:tcPr>
          <w:p w14:paraId="0B0AD0D0" w14:textId="77777777" w:rsidR="00D6584D" w:rsidRPr="00A418BD" w:rsidRDefault="00D6584D" w:rsidP="00647FCF">
            <w:pPr>
              <w:rPr>
                <w:rFonts w:cs="Arial"/>
                <w:szCs w:val="22"/>
              </w:rPr>
            </w:pPr>
            <w:r w:rsidRPr="00A418BD">
              <w:rPr>
                <w:rFonts w:cs="Arial"/>
                <w:szCs w:val="22"/>
              </w:rPr>
              <w:t>MI Level 1</w:t>
            </w:r>
          </w:p>
        </w:tc>
        <w:tc>
          <w:tcPr>
            <w:tcW w:w="2090" w:type="dxa"/>
            <w:vAlign w:val="center"/>
          </w:tcPr>
          <w:p w14:paraId="0B0AD0D1" w14:textId="77777777" w:rsidR="00D6584D" w:rsidRPr="00A418BD" w:rsidRDefault="00D6584D" w:rsidP="00647FCF">
            <w:pPr>
              <w:jc w:val="right"/>
              <w:rPr>
                <w:rFonts w:cs="Arial"/>
                <w:szCs w:val="22"/>
              </w:rPr>
            </w:pPr>
            <w:r w:rsidRPr="00A418BD">
              <w:rPr>
                <w:rFonts w:cs="Arial"/>
                <w:szCs w:val="22"/>
              </w:rPr>
              <w:t>$526.26 (gross)</w:t>
            </w:r>
          </w:p>
        </w:tc>
      </w:tr>
      <w:tr w:rsidR="00D6584D" w:rsidRPr="00A418BD" w14:paraId="0B0AD0D6" w14:textId="77777777" w:rsidTr="00647FCF">
        <w:trPr>
          <w:trHeight w:val="397"/>
          <w:jc w:val="center"/>
        </w:trPr>
        <w:tc>
          <w:tcPr>
            <w:tcW w:w="3085" w:type="dxa"/>
            <w:vAlign w:val="center"/>
          </w:tcPr>
          <w:p w14:paraId="0B0AD0D3" w14:textId="77777777" w:rsidR="00D6584D" w:rsidRPr="00A418BD" w:rsidRDefault="002E0FE8" w:rsidP="00647FCF">
            <w:pPr>
              <w:rPr>
                <w:rFonts w:cs="Arial"/>
                <w:szCs w:val="22"/>
              </w:rPr>
            </w:pPr>
            <w:r w:rsidRPr="002E0FE8">
              <w:rPr>
                <w:rFonts w:cs="Arial"/>
                <w:szCs w:val="22"/>
                <w:highlight w:val="black"/>
              </w:rPr>
              <w:t>XXXXXXXXXXXXXXXXXX</w:t>
            </w:r>
          </w:p>
        </w:tc>
        <w:tc>
          <w:tcPr>
            <w:tcW w:w="4111" w:type="dxa"/>
            <w:vAlign w:val="center"/>
          </w:tcPr>
          <w:p w14:paraId="0B0AD0D4" w14:textId="77777777" w:rsidR="00D6584D" w:rsidRPr="00A418BD" w:rsidRDefault="00D6584D" w:rsidP="00647FCF">
            <w:pPr>
              <w:rPr>
                <w:rFonts w:cs="Arial"/>
                <w:szCs w:val="22"/>
              </w:rPr>
            </w:pPr>
            <w:r w:rsidRPr="00A418BD">
              <w:rPr>
                <w:rFonts w:cs="Arial"/>
                <w:szCs w:val="22"/>
              </w:rPr>
              <w:t>MI Level 1</w:t>
            </w:r>
          </w:p>
        </w:tc>
        <w:tc>
          <w:tcPr>
            <w:tcW w:w="2090" w:type="dxa"/>
            <w:vAlign w:val="center"/>
          </w:tcPr>
          <w:p w14:paraId="0B0AD0D5" w14:textId="77777777" w:rsidR="00D6584D" w:rsidRPr="00A418BD" w:rsidRDefault="00D6584D" w:rsidP="00647FCF">
            <w:pPr>
              <w:jc w:val="right"/>
              <w:rPr>
                <w:rFonts w:cs="Arial"/>
                <w:szCs w:val="22"/>
              </w:rPr>
            </w:pPr>
            <w:r w:rsidRPr="00A418BD">
              <w:rPr>
                <w:rFonts w:cs="Arial"/>
                <w:szCs w:val="22"/>
              </w:rPr>
              <w:t>$465.33 (gross)</w:t>
            </w:r>
          </w:p>
        </w:tc>
      </w:tr>
      <w:tr w:rsidR="00D6584D" w:rsidRPr="00A418BD" w14:paraId="0B0AD0DA" w14:textId="77777777" w:rsidTr="00647FCF">
        <w:trPr>
          <w:trHeight w:val="397"/>
          <w:jc w:val="center"/>
        </w:trPr>
        <w:tc>
          <w:tcPr>
            <w:tcW w:w="3085" w:type="dxa"/>
            <w:vAlign w:val="center"/>
          </w:tcPr>
          <w:p w14:paraId="0B0AD0D7" w14:textId="77777777" w:rsidR="00D6584D" w:rsidRPr="00A418BD" w:rsidRDefault="002E0FE8" w:rsidP="00647FCF">
            <w:pPr>
              <w:rPr>
                <w:rFonts w:cs="Arial"/>
                <w:szCs w:val="22"/>
              </w:rPr>
            </w:pPr>
            <w:r w:rsidRPr="002E0FE8">
              <w:rPr>
                <w:rFonts w:cs="Arial"/>
                <w:szCs w:val="22"/>
                <w:highlight w:val="black"/>
              </w:rPr>
              <w:t>XXXXXXXXXXXXXXXXXX</w:t>
            </w:r>
          </w:p>
        </w:tc>
        <w:tc>
          <w:tcPr>
            <w:tcW w:w="4111" w:type="dxa"/>
            <w:vAlign w:val="center"/>
          </w:tcPr>
          <w:p w14:paraId="0B0AD0D8" w14:textId="77777777" w:rsidR="00D6584D" w:rsidRPr="00A418BD" w:rsidRDefault="00D6584D" w:rsidP="00647FCF">
            <w:pPr>
              <w:rPr>
                <w:rFonts w:cs="Arial"/>
                <w:szCs w:val="22"/>
              </w:rPr>
            </w:pPr>
            <w:r w:rsidRPr="00A418BD">
              <w:rPr>
                <w:rFonts w:cs="Arial"/>
                <w:szCs w:val="22"/>
              </w:rPr>
              <w:t>MI Level 1</w:t>
            </w:r>
          </w:p>
        </w:tc>
        <w:tc>
          <w:tcPr>
            <w:tcW w:w="2090" w:type="dxa"/>
            <w:vAlign w:val="center"/>
          </w:tcPr>
          <w:p w14:paraId="0B0AD0D9" w14:textId="77777777" w:rsidR="00D6584D" w:rsidRPr="00A418BD" w:rsidRDefault="00D6584D" w:rsidP="00647FCF">
            <w:pPr>
              <w:jc w:val="right"/>
              <w:rPr>
                <w:rFonts w:cs="Arial"/>
                <w:szCs w:val="22"/>
              </w:rPr>
            </w:pPr>
            <w:r w:rsidRPr="00A418BD">
              <w:rPr>
                <w:rFonts w:cs="Arial"/>
                <w:szCs w:val="22"/>
              </w:rPr>
              <w:t>$378.10 (gross)</w:t>
            </w:r>
          </w:p>
        </w:tc>
      </w:tr>
      <w:tr w:rsidR="00D6584D" w:rsidRPr="00A418BD" w14:paraId="0B0AD0DE" w14:textId="77777777" w:rsidTr="00647FCF">
        <w:trPr>
          <w:trHeight w:val="397"/>
          <w:jc w:val="center"/>
        </w:trPr>
        <w:tc>
          <w:tcPr>
            <w:tcW w:w="3085" w:type="dxa"/>
            <w:vAlign w:val="center"/>
          </w:tcPr>
          <w:p w14:paraId="0B0AD0DB" w14:textId="77777777" w:rsidR="00D6584D" w:rsidRPr="00A418BD" w:rsidRDefault="002E0FE8" w:rsidP="00647FCF">
            <w:pPr>
              <w:rPr>
                <w:rFonts w:cs="Arial"/>
                <w:szCs w:val="22"/>
              </w:rPr>
            </w:pPr>
            <w:r w:rsidRPr="002E0FE8">
              <w:rPr>
                <w:rFonts w:cs="Arial"/>
                <w:szCs w:val="22"/>
                <w:highlight w:val="black"/>
              </w:rPr>
              <w:t>XXXXXXXXXXXXXXXXXX</w:t>
            </w:r>
          </w:p>
        </w:tc>
        <w:tc>
          <w:tcPr>
            <w:tcW w:w="4111" w:type="dxa"/>
            <w:vAlign w:val="center"/>
          </w:tcPr>
          <w:p w14:paraId="0B0AD0DC" w14:textId="77777777" w:rsidR="00D6584D" w:rsidRPr="00A418BD" w:rsidRDefault="00D6584D" w:rsidP="00647FCF">
            <w:pPr>
              <w:rPr>
                <w:rFonts w:cs="Arial"/>
                <w:szCs w:val="22"/>
              </w:rPr>
            </w:pPr>
            <w:r w:rsidRPr="00A418BD">
              <w:rPr>
                <w:rFonts w:cs="Arial"/>
                <w:szCs w:val="22"/>
              </w:rPr>
              <w:t>MI Level 1</w:t>
            </w:r>
          </w:p>
        </w:tc>
        <w:tc>
          <w:tcPr>
            <w:tcW w:w="2090" w:type="dxa"/>
            <w:vAlign w:val="center"/>
          </w:tcPr>
          <w:p w14:paraId="0B0AD0DD" w14:textId="77777777" w:rsidR="00D6584D" w:rsidRPr="00A418BD" w:rsidRDefault="00D6584D" w:rsidP="00647FCF">
            <w:pPr>
              <w:jc w:val="right"/>
              <w:rPr>
                <w:rFonts w:cs="Arial"/>
                <w:szCs w:val="22"/>
              </w:rPr>
            </w:pPr>
            <w:r w:rsidRPr="00A418BD">
              <w:rPr>
                <w:rFonts w:cs="Arial"/>
                <w:szCs w:val="22"/>
              </w:rPr>
              <w:t>$180.43 (gross)</w:t>
            </w:r>
          </w:p>
        </w:tc>
      </w:tr>
      <w:tr w:rsidR="00D6584D" w:rsidRPr="00A418BD" w14:paraId="0B0AD0E2" w14:textId="77777777" w:rsidTr="00647FCF">
        <w:trPr>
          <w:trHeight w:val="397"/>
          <w:jc w:val="center"/>
        </w:trPr>
        <w:tc>
          <w:tcPr>
            <w:tcW w:w="3085" w:type="dxa"/>
            <w:vAlign w:val="center"/>
          </w:tcPr>
          <w:p w14:paraId="0B0AD0DF" w14:textId="77777777" w:rsidR="00D6584D" w:rsidRPr="00A418BD" w:rsidRDefault="002E0FE8" w:rsidP="00647FCF">
            <w:pPr>
              <w:rPr>
                <w:rFonts w:cs="Arial"/>
                <w:szCs w:val="22"/>
              </w:rPr>
            </w:pPr>
            <w:r w:rsidRPr="002E0FE8">
              <w:rPr>
                <w:rFonts w:cs="Arial"/>
                <w:szCs w:val="22"/>
                <w:highlight w:val="black"/>
              </w:rPr>
              <w:t>XXXXXXXXXXXXXXXXXX XXXXXXXXX</w:t>
            </w:r>
          </w:p>
        </w:tc>
        <w:tc>
          <w:tcPr>
            <w:tcW w:w="4111" w:type="dxa"/>
            <w:vAlign w:val="center"/>
          </w:tcPr>
          <w:p w14:paraId="0B0AD0E0" w14:textId="77777777" w:rsidR="00D6584D" w:rsidRPr="00A418BD" w:rsidRDefault="00D6584D" w:rsidP="00647FCF">
            <w:pPr>
              <w:rPr>
                <w:rFonts w:cs="Arial"/>
                <w:szCs w:val="22"/>
              </w:rPr>
            </w:pPr>
            <w:r w:rsidRPr="00A418BD">
              <w:rPr>
                <w:rFonts w:cs="Arial"/>
                <w:szCs w:val="22"/>
              </w:rPr>
              <w:t>MI Level 1</w:t>
            </w:r>
          </w:p>
        </w:tc>
        <w:tc>
          <w:tcPr>
            <w:tcW w:w="2090" w:type="dxa"/>
            <w:vAlign w:val="center"/>
          </w:tcPr>
          <w:p w14:paraId="0B0AD0E1" w14:textId="77777777" w:rsidR="00D6584D" w:rsidRPr="00A418BD" w:rsidRDefault="00D6584D" w:rsidP="00647FCF">
            <w:pPr>
              <w:jc w:val="right"/>
              <w:rPr>
                <w:rFonts w:cs="Arial"/>
                <w:szCs w:val="22"/>
              </w:rPr>
            </w:pPr>
            <w:r w:rsidRPr="00A418BD">
              <w:rPr>
                <w:rFonts w:cs="Arial"/>
                <w:szCs w:val="22"/>
              </w:rPr>
              <w:t>$234.87 (gross)</w:t>
            </w:r>
          </w:p>
        </w:tc>
      </w:tr>
      <w:tr w:rsidR="00D6584D" w:rsidRPr="00A418BD" w14:paraId="0B0AD0E6" w14:textId="77777777" w:rsidTr="00647FCF">
        <w:trPr>
          <w:trHeight w:val="397"/>
          <w:jc w:val="center"/>
        </w:trPr>
        <w:tc>
          <w:tcPr>
            <w:tcW w:w="3085" w:type="dxa"/>
            <w:vAlign w:val="center"/>
          </w:tcPr>
          <w:p w14:paraId="0B0AD0E3" w14:textId="77777777" w:rsidR="00D6584D" w:rsidRPr="00A418BD" w:rsidRDefault="002E0FE8" w:rsidP="00647FCF">
            <w:pPr>
              <w:rPr>
                <w:rFonts w:cs="Arial"/>
                <w:szCs w:val="22"/>
              </w:rPr>
            </w:pPr>
            <w:r w:rsidRPr="002E0FE8">
              <w:rPr>
                <w:rFonts w:cs="Arial"/>
                <w:szCs w:val="22"/>
                <w:highlight w:val="black"/>
              </w:rPr>
              <w:t>XXXXXXXXXXXXXXXXXX</w:t>
            </w:r>
          </w:p>
        </w:tc>
        <w:tc>
          <w:tcPr>
            <w:tcW w:w="4111" w:type="dxa"/>
            <w:vAlign w:val="center"/>
          </w:tcPr>
          <w:p w14:paraId="0B0AD0E4" w14:textId="77777777" w:rsidR="00D6584D" w:rsidRPr="00A418BD" w:rsidRDefault="00D6584D" w:rsidP="00647FCF">
            <w:pPr>
              <w:rPr>
                <w:rFonts w:cs="Arial"/>
                <w:szCs w:val="22"/>
              </w:rPr>
            </w:pPr>
            <w:r w:rsidRPr="00A418BD">
              <w:rPr>
                <w:rFonts w:cs="Arial"/>
                <w:szCs w:val="22"/>
              </w:rPr>
              <w:t>MI Level 1</w:t>
            </w:r>
          </w:p>
        </w:tc>
        <w:tc>
          <w:tcPr>
            <w:tcW w:w="2090" w:type="dxa"/>
            <w:vAlign w:val="center"/>
          </w:tcPr>
          <w:p w14:paraId="0B0AD0E5" w14:textId="77777777" w:rsidR="00D6584D" w:rsidRPr="00A418BD" w:rsidRDefault="00D6584D" w:rsidP="00647FCF">
            <w:pPr>
              <w:jc w:val="right"/>
              <w:rPr>
                <w:rFonts w:cs="Arial"/>
                <w:szCs w:val="22"/>
              </w:rPr>
            </w:pPr>
            <w:r w:rsidRPr="00A418BD">
              <w:rPr>
                <w:rFonts w:cs="Arial"/>
                <w:szCs w:val="22"/>
              </w:rPr>
              <w:t>$200.71 (gross)</w:t>
            </w:r>
          </w:p>
        </w:tc>
      </w:tr>
      <w:tr w:rsidR="00D6584D" w:rsidRPr="00A418BD" w14:paraId="0B0AD0EA" w14:textId="77777777" w:rsidTr="00647FCF">
        <w:trPr>
          <w:trHeight w:val="397"/>
          <w:jc w:val="center"/>
        </w:trPr>
        <w:tc>
          <w:tcPr>
            <w:tcW w:w="3085" w:type="dxa"/>
            <w:vAlign w:val="center"/>
          </w:tcPr>
          <w:p w14:paraId="0B0AD0E7" w14:textId="77777777" w:rsidR="00D6584D" w:rsidRPr="00A418BD" w:rsidRDefault="002E0FE8" w:rsidP="00647FCF">
            <w:pPr>
              <w:rPr>
                <w:rFonts w:cs="Arial"/>
                <w:szCs w:val="22"/>
              </w:rPr>
            </w:pPr>
            <w:r w:rsidRPr="002E0FE8">
              <w:rPr>
                <w:rFonts w:cs="Arial"/>
                <w:szCs w:val="22"/>
                <w:highlight w:val="black"/>
              </w:rPr>
              <w:t>XXXXXXXXXXXXXXXXXX</w:t>
            </w:r>
          </w:p>
        </w:tc>
        <w:tc>
          <w:tcPr>
            <w:tcW w:w="4111" w:type="dxa"/>
            <w:vAlign w:val="center"/>
          </w:tcPr>
          <w:p w14:paraId="0B0AD0E8" w14:textId="77777777" w:rsidR="00D6584D" w:rsidRPr="00A418BD" w:rsidRDefault="00D6584D" w:rsidP="00647FCF">
            <w:pPr>
              <w:rPr>
                <w:rFonts w:cs="Arial"/>
                <w:szCs w:val="22"/>
              </w:rPr>
            </w:pPr>
            <w:r w:rsidRPr="00A418BD">
              <w:rPr>
                <w:rFonts w:cs="Arial"/>
                <w:szCs w:val="22"/>
              </w:rPr>
              <w:t>MI Level 1</w:t>
            </w:r>
          </w:p>
        </w:tc>
        <w:tc>
          <w:tcPr>
            <w:tcW w:w="2090" w:type="dxa"/>
            <w:vAlign w:val="center"/>
          </w:tcPr>
          <w:p w14:paraId="0B0AD0E9" w14:textId="77777777" w:rsidR="00D6584D" w:rsidRPr="00A418BD" w:rsidRDefault="00D6584D" w:rsidP="00647FCF">
            <w:pPr>
              <w:jc w:val="right"/>
              <w:rPr>
                <w:rFonts w:cs="Arial"/>
                <w:szCs w:val="22"/>
              </w:rPr>
            </w:pPr>
            <w:r w:rsidRPr="00A418BD">
              <w:rPr>
                <w:rFonts w:cs="Arial"/>
                <w:szCs w:val="22"/>
              </w:rPr>
              <w:t>$203.30 (gross)</w:t>
            </w:r>
          </w:p>
        </w:tc>
      </w:tr>
      <w:tr w:rsidR="00D6584D" w:rsidRPr="00A418BD" w14:paraId="0B0AD0EE" w14:textId="77777777" w:rsidTr="00647FCF">
        <w:trPr>
          <w:trHeight w:val="397"/>
          <w:jc w:val="center"/>
        </w:trPr>
        <w:tc>
          <w:tcPr>
            <w:tcW w:w="3085" w:type="dxa"/>
            <w:vAlign w:val="center"/>
          </w:tcPr>
          <w:p w14:paraId="0B0AD0EB" w14:textId="77777777" w:rsidR="00D6584D" w:rsidRPr="00A418BD" w:rsidRDefault="002E0FE8" w:rsidP="00647FCF">
            <w:pPr>
              <w:rPr>
                <w:rFonts w:cs="Arial"/>
                <w:szCs w:val="22"/>
              </w:rPr>
            </w:pPr>
            <w:r w:rsidRPr="002E0FE8">
              <w:rPr>
                <w:rFonts w:cs="Arial"/>
                <w:szCs w:val="22"/>
                <w:highlight w:val="black"/>
              </w:rPr>
              <w:t>XXXXXXXXXXXXXXXXXX</w:t>
            </w:r>
          </w:p>
        </w:tc>
        <w:tc>
          <w:tcPr>
            <w:tcW w:w="4111" w:type="dxa"/>
            <w:vAlign w:val="center"/>
          </w:tcPr>
          <w:p w14:paraId="0B0AD0EC" w14:textId="77777777" w:rsidR="00D6584D" w:rsidRPr="00A418BD" w:rsidRDefault="00D6584D" w:rsidP="00647FCF">
            <w:pPr>
              <w:rPr>
                <w:rFonts w:cs="Arial"/>
                <w:szCs w:val="22"/>
              </w:rPr>
            </w:pPr>
            <w:r w:rsidRPr="00A418BD">
              <w:rPr>
                <w:rFonts w:cs="Arial"/>
                <w:szCs w:val="22"/>
              </w:rPr>
              <w:t>MI Level 1</w:t>
            </w:r>
          </w:p>
        </w:tc>
        <w:tc>
          <w:tcPr>
            <w:tcW w:w="2090" w:type="dxa"/>
            <w:vAlign w:val="center"/>
          </w:tcPr>
          <w:p w14:paraId="0B0AD0ED" w14:textId="77777777" w:rsidR="00D6584D" w:rsidRPr="00A418BD" w:rsidRDefault="00D6584D" w:rsidP="00647FCF">
            <w:pPr>
              <w:jc w:val="right"/>
              <w:rPr>
                <w:rFonts w:cs="Arial"/>
                <w:szCs w:val="22"/>
              </w:rPr>
            </w:pPr>
            <w:r w:rsidRPr="00A418BD">
              <w:rPr>
                <w:rFonts w:cs="Arial"/>
                <w:szCs w:val="22"/>
              </w:rPr>
              <w:t>$276.92 (gross)</w:t>
            </w:r>
          </w:p>
        </w:tc>
      </w:tr>
      <w:tr w:rsidR="00D6584D" w:rsidRPr="00A418BD" w14:paraId="0B0AD0F2" w14:textId="77777777" w:rsidTr="00647FCF">
        <w:trPr>
          <w:trHeight w:val="397"/>
          <w:jc w:val="center"/>
        </w:trPr>
        <w:tc>
          <w:tcPr>
            <w:tcW w:w="3085" w:type="dxa"/>
            <w:vAlign w:val="center"/>
          </w:tcPr>
          <w:p w14:paraId="0B0AD0EF" w14:textId="77777777" w:rsidR="00D6584D" w:rsidRPr="00A418BD" w:rsidRDefault="002E0FE8" w:rsidP="00647FCF">
            <w:pPr>
              <w:rPr>
                <w:rFonts w:cs="Arial"/>
                <w:szCs w:val="22"/>
              </w:rPr>
            </w:pPr>
            <w:r w:rsidRPr="002E0FE8">
              <w:rPr>
                <w:rFonts w:cs="Arial"/>
                <w:szCs w:val="22"/>
                <w:highlight w:val="black"/>
              </w:rPr>
              <w:t>XXXXXXXXXXXXXXXXXX XXXXXXXXX</w:t>
            </w:r>
          </w:p>
        </w:tc>
        <w:tc>
          <w:tcPr>
            <w:tcW w:w="4111" w:type="dxa"/>
            <w:vAlign w:val="center"/>
          </w:tcPr>
          <w:p w14:paraId="0B0AD0F0" w14:textId="77777777" w:rsidR="00D6584D" w:rsidRPr="00A418BD" w:rsidRDefault="00D6584D" w:rsidP="00647FCF">
            <w:pPr>
              <w:rPr>
                <w:rFonts w:cs="Arial"/>
                <w:szCs w:val="22"/>
              </w:rPr>
            </w:pPr>
            <w:r w:rsidRPr="00A418BD">
              <w:rPr>
                <w:rFonts w:cs="Arial"/>
                <w:szCs w:val="22"/>
              </w:rPr>
              <w:t>MI Level 1 – 1</w:t>
            </w:r>
            <w:r w:rsidRPr="00A418BD">
              <w:rPr>
                <w:rFonts w:cs="Arial"/>
                <w:szCs w:val="22"/>
                <w:vertAlign w:val="superscript"/>
              </w:rPr>
              <w:t>st</w:t>
            </w:r>
            <w:r w:rsidRPr="00A418BD">
              <w:rPr>
                <w:rFonts w:cs="Arial"/>
                <w:szCs w:val="22"/>
              </w:rPr>
              <w:t xml:space="preserve"> three months / MI Level 3 thereafter</w:t>
            </w:r>
          </w:p>
        </w:tc>
        <w:tc>
          <w:tcPr>
            <w:tcW w:w="2090" w:type="dxa"/>
            <w:vAlign w:val="center"/>
          </w:tcPr>
          <w:p w14:paraId="0B0AD0F1" w14:textId="77777777" w:rsidR="00D6584D" w:rsidRPr="00A418BD" w:rsidRDefault="00D6584D" w:rsidP="00647FCF">
            <w:pPr>
              <w:jc w:val="right"/>
              <w:rPr>
                <w:rFonts w:cs="Arial"/>
                <w:szCs w:val="22"/>
              </w:rPr>
            </w:pPr>
            <w:r w:rsidRPr="00A418BD">
              <w:rPr>
                <w:rFonts w:cs="Arial"/>
                <w:szCs w:val="22"/>
              </w:rPr>
              <w:t>$2,631.53 (gross)</w:t>
            </w:r>
          </w:p>
        </w:tc>
      </w:tr>
      <w:tr w:rsidR="00D6584D" w:rsidRPr="00A418BD" w14:paraId="0B0AD0F5" w14:textId="77777777" w:rsidTr="00647FCF">
        <w:trPr>
          <w:trHeight w:val="397"/>
          <w:jc w:val="center"/>
        </w:trPr>
        <w:tc>
          <w:tcPr>
            <w:tcW w:w="7196" w:type="dxa"/>
            <w:gridSpan w:val="2"/>
            <w:vAlign w:val="center"/>
          </w:tcPr>
          <w:p w14:paraId="0B0AD0F3" w14:textId="77777777" w:rsidR="00D6584D" w:rsidRPr="00A418BD" w:rsidRDefault="00D6584D" w:rsidP="00647FCF">
            <w:pPr>
              <w:rPr>
                <w:rFonts w:cs="Arial"/>
                <w:b/>
                <w:szCs w:val="22"/>
              </w:rPr>
            </w:pPr>
            <w:r w:rsidRPr="00A418BD">
              <w:rPr>
                <w:rFonts w:cs="Arial"/>
                <w:b/>
                <w:szCs w:val="22"/>
              </w:rPr>
              <w:t>TOTAL</w:t>
            </w:r>
          </w:p>
        </w:tc>
        <w:tc>
          <w:tcPr>
            <w:tcW w:w="2090" w:type="dxa"/>
            <w:vAlign w:val="center"/>
          </w:tcPr>
          <w:p w14:paraId="0B0AD0F4" w14:textId="77777777" w:rsidR="00D6584D" w:rsidRPr="00A418BD" w:rsidRDefault="00D6584D" w:rsidP="00647FCF">
            <w:pPr>
              <w:jc w:val="right"/>
              <w:rPr>
                <w:rFonts w:cs="Arial"/>
                <w:szCs w:val="22"/>
              </w:rPr>
            </w:pPr>
            <w:r w:rsidRPr="00A418BD">
              <w:rPr>
                <w:rFonts w:cs="Arial"/>
                <w:szCs w:val="22"/>
              </w:rPr>
              <w:t>$35,077.99 (gross)</w:t>
            </w:r>
          </w:p>
        </w:tc>
      </w:tr>
    </w:tbl>
    <w:p w14:paraId="0B0AD0F6" w14:textId="77777777" w:rsidR="00D6584D" w:rsidRPr="00A418BD" w:rsidRDefault="00D6584D" w:rsidP="00D6584D">
      <w:pPr>
        <w:rPr>
          <w:rFonts w:cs="Arial"/>
          <w:i/>
          <w:szCs w:val="22"/>
        </w:rPr>
      </w:pPr>
      <w:r w:rsidRPr="00A418BD">
        <w:rPr>
          <w:rFonts w:cs="Arial"/>
          <w:i/>
          <w:szCs w:val="22"/>
        </w:rPr>
        <w:br w:type="page"/>
      </w:r>
    </w:p>
    <w:p w14:paraId="0B0AD0F7" w14:textId="77777777" w:rsidR="00D6584D" w:rsidRPr="00A418BD" w:rsidRDefault="00D6584D" w:rsidP="00D6584D">
      <w:pPr>
        <w:rPr>
          <w:rFonts w:cs="Arial"/>
          <w:szCs w:val="22"/>
        </w:rPr>
      </w:pPr>
    </w:p>
    <w:p w14:paraId="0B0AD0F8" w14:textId="77777777" w:rsidR="00D6584D" w:rsidRPr="00A418BD" w:rsidRDefault="00D6584D" w:rsidP="00D6584D">
      <w:pPr>
        <w:pStyle w:val="Heading2"/>
        <w:rPr>
          <w:i/>
          <w:szCs w:val="22"/>
        </w:rPr>
      </w:pPr>
      <w:r w:rsidRPr="00A418BD">
        <w:rPr>
          <w:i/>
          <w:szCs w:val="22"/>
        </w:rPr>
        <w:t>Attachment B – Form of Workplace Notice</w:t>
      </w:r>
    </w:p>
    <w:p w14:paraId="0B0AD0F9" w14:textId="77777777" w:rsidR="00D6584D" w:rsidRPr="00A418BD" w:rsidRDefault="00D6584D" w:rsidP="00D6584D">
      <w:pPr>
        <w:widowControl w:val="0"/>
        <w:spacing w:before="360" w:after="240"/>
        <w:jc w:val="center"/>
        <w:rPr>
          <w:rFonts w:cs="Arial"/>
          <w:b/>
          <w:szCs w:val="22"/>
        </w:rPr>
      </w:pPr>
      <w:r w:rsidRPr="00A418BD">
        <w:rPr>
          <w:rFonts w:cs="Arial"/>
          <w:b/>
          <w:szCs w:val="22"/>
        </w:rPr>
        <w:t xml:space="preserve">Contraventions of the </w:t>
      </w:r>
      <w:r w:rsidRPr="00A418BD">
        <w:rPr>
          <w:rFonts w:cs="Arial"/>
          <w:b/>
          <w:i/>
          <w:szCs w:val="22"/>
        </w:rPr>
        <w:t>Fair Work Act 2009</w:t>
      </w:r>
      <w:r w:rsidRPr="00A418BD">
        <w:rPr>
          <w:rFonts w:cs="Arial"/>
          <w:b/>
          <w:szCs w:val="22"/>
        </w:rPr>
        <w:t xml:space="preserve"> and the </w:t>
      </w:r>
      <w:r w:rsidRPr="00A418BD">
        <w:rPr>
          <w:rFonts w:cs="Arial"/>
          <w:b/>
          <w:i/>
          <w:szCs w:val="22"/>
        </w:rPr>
        <w:t>Meat Industry Award 2010 [MA000059] by</w:t>
      </w:r>
      <w:r w:rsidRPr="00A418BD">
        <w:rPr>
          <w:rFonts w:cs="Arial"/>
          <w:b/>
          <w:szCs w:val="22"/>
        </w:rPr>
        <w:t xml:space="preserve"> Comprehensive Cleaning Pty Ltd</w:t>
      </w:r>
    </w:p>
    <w:p w14:paraId="0B0AD0FA" w14:textId="77777777" w:rsidR="00D6584D" w:rsidRPr="00A418BD" w:rsidRDefault="00D6584D" w:rsidP="00D6584D">
      <w:pPr>
        <w:widowControl w:val="0"/>
        <w:spacing w:after="240"/>
        <w:jc w:val="both"/>
        <w:rPr>
          <w:rFonts w:cs="Arial"/>
          <w:szCs w:val="22"/>
        </w:rPr>
      </w:pPr>
      <w:r w:rsidRPr="00A418BD">
        <w:rPr>
          <w:rFonts w:cs="Arial"/>
          <w:szCs w:val="22"/>
        </w:rPr>
        <w:t>We refer to the investigation conducted by the Office of the Fair Work Ombudsman (</w:t>
      </w:r>
      <w:r w:rsidRPr="00A418BD">
        <w:rPr>
          <w:rFonts w:cs="Arial"/>
          <w:b/>
          <w:szCs w:val="22"/>
        </w:rPr>
        <w:t>FWO</w:t>
      </w:r>
      <w:r w:rsidRPr="00A418BD">
        <w:rPr>
          <w:rFonts w:cs="Arial"/>
          <w:szCs w:val="22"/>
        </w:rPr>
        <w:t>) into allegations that Comprehensive Cleaning Pty Ltd (</w:t>
      </w:r>
      <w:r w:rsidRPr="00A418BD">
        <w:rPr>
          <w:rFonts w:cs="Arial"/>
          <w:b/>
          <w:szCs w:val="22"/>
        </w:rPr>
        <w:t>Comprehensive Cleaning</w:t>
      </w:r>
      <w:r w:rsidRPr="00A418BD">
        <w:rPr>
          <w:rFonts w:cs="Arial"/>
          <w:szCs w:val="22"/>
        </w:rPr>
        <w:t xml:space="preserve">) contravened the </w:t>
      </w:r>
      <w:r w:rsidRPr="00A418BD">
        <w:rPr>
          <w:rFonts w:cs="Arial"/>
          <w:i/>
          <w:szCs w:val="22"/>
        </w:rPr>
        <w:t>Fair Work Act 2009</w:t>
      </w:r>
      <w:r w:rsidRPr="00A418BD">
        <w:rPr>
          <w:rFonts w:cs="Arial"/>
          <w:szCs w:val="22"/>
        </w:rPr>
        <w:t xml:space="preserve"> and the </w:t>
      </w:r>
      <w:r w:rsidRPr="00A418BD">
        <w:rPr>
          <w:rFonts w:cs="Arial"/>
          <w:i/>
          <w:szCs w:val="22"/>
        </w:rPr>
        <w:t>Meat Industry Award 2010</w:t>
      </w:r>
      <w:r w:rsidRPr="00A418BD">
        <w:rPr>
          <w:rFonts w:cs="Arial"/>
          <w:szCs w:val="22"/>
        </w:rPr>
        <w:t xml:space="preserve"> [MA000059]</w:t>
      </w:r>
      <w:r w:rsidRPr="00A418BD">
        <w:rPr>
          <w:rFonts w:cs="Arial"/>
          <w:i/>
          <w:szCs w:val="22"/>
        </w:rPr>
        <w:t xml:space="preserve"> </w:t>
      </w:r>
      <w:r w:rsidRPr="00A418BD">
        <w:rPr>
          <w:rFonts w:cs="Arial"/>
          <w:szCs w:val="22"/>
        </w:rPr>
        <w:t>(</w:t>
      </w:r>
      <w:r w:rsidRPr="00A418BD">
        <w:rPr>
          <w:rFonts w:cs="Arial"/>
          <w:b/>
          <w:szCs w:val="22"/>
        </w:rPr>
        <w:t>MA</w:t>
      </w:r>
      <w:r w:rsidRPr="00A418BD">
        <w:rPr>
          <w:rFonts w:cs="Arial"/>
          <w:szCs w:val="22"/>
        </w:rPr>
        <w:t>) by:</w:t>
      </w:r>
    </w:p>
    <w:p w14:paraId="0B0AD0FB" w14:textId="77777777" w:rsidR="00D6584D" w:rsidRPr="00DE46D9" w:rsidRDefault="00D6584D" w:rsidP="00677B95">
      <w:pPr>
        <w:pStyle w:val="ListParagraph"/>
        <w:numPr>
          <w:ilvl w:val="0"/>
          <w:numId w:val="6"/>
        </w:numPr>
        <w:tabs>
          <w:tab w:val="clear" w:pos="709"/>
        </w:tabs>
        <w:rPr>
          <w:sz w:val="22"/>
          <w:szCs w:val="22"/>
        </w:rPr>
      </w:pPr>
      <w:r w:rsidRPr="00DE46D9">
        <w:rPr>
          <w:sz w:val="22"/>
          <w:szCs w:val="22"/>
        </w:rPr>
        <w:t>failing to pay employees their lawful minimum casual hourly rates of pay for ordinary time worked;</w:t>
      </w:r>
    </w:p>
    <w:p w14:paraId="0B0AD0FC" w14:textId="77777777" w:rsidR="00D6584D" w:rsidRPr="00DE46D9" w:rsidRDefault="00D6584D" w:rsidP="00677B95">
      <w:pPr>
        <w:pStyle w:val="NormalWeb"/>
        <w:widowControl w:val="0"/>
        <w:numPr>
          <w:ilvl w:val="0"/>
          <w:numId w:val="6"/>
        </w:numPr>
        <w:spacing w:after="0" w:afterAutospacing="0"/>
        <w:rPr>
          <w:rFonts w:ascii="Arial" w:hAnsi="Arial" w:cs="Arial"/>
          <w:sz w:val="22"/>
          <w:szCs w:val="22"/>
        </w:rPr>
      </w:pPr>
      <w:r w:rsidRPr="00DE46D9">
        <w:rPr>
          <w:rFonts w:ascii="Arial" w:hAnsi="Arial" w:cs="Arial"/>
          <w:sz w:val="22"/>
          <w:szCs w:val="22"/>
        </w:rPr>
        <w:t xml:space="preserve">failing to pay employees afternoon shift penalty rates for work performed after 2 pm and finishing at or before midnight Monday to Friday; </w:t>
      </w:r>
    </w:p>
    <w:p w14:paraId="0B0AD0FD" w14:textId="77777777" w:rsidR="00D6584D" w:rsidRPr="00DE46D9" w:rsidRDefault="00D6584D" w:rsidP="00D6584D">
      <w:pPr>
        <w:pStyle w:val="NormalWeb"/>
        <w:widowControl w:val="0"/>
        <w:spacing w:after="0" w:afterAutospacing="0"/>
        <w:rPr>
          <w:rFonts w:ascii="Arial" w:hAnsi="Arial" w:cs="Arial"/>
          <w:sz w:val="22"/>
          <w:szCs w:val="22"/>
        </w:rPr>
      </w:pPr>
    </w:p>
    <w:p w14:paraId="0B0AD0FE" w14:textId="77777777" w:rsidR="00D6584D" w:rsidRPr="00DE46D9" w:rsidRDefault="00D6584D" w:rsidP="00677B95">
      <w:pPr>
        <w:pStyle w:val="ListParagraph"/>
        <w:numPr>
          <w:ilvl w:val="0"/>
          <w:numId w:val="6"/>
        </w:numPr>
        <w:tabs>
          <w:tab w:val="clear" w:pos="709"/>
        </w:tabs>
        <w:jc w:val="both"/>
        <w:rPr>
          <w:sz w:val="22"/>
          <w:szCs w:val="22"/>
        </w:rPr>
      </w:pPr>
      <w:r w:rsidRPr="00DE46D9">
        <w:rPr>
          <w:sz w:val="22"/>
          <w:szCs w:val="22"/>
        </w:rPr>
        <w:t>failing to pay employees night shift penalty rates for work performed after midnight and finishing at or before 9 am Monday to Friday;</w:t>
      </w:r>
    </w:p>
    <w:p w14:paraId="0B0AD0FF" w14:textId="77777777" w:rsidR="00D6584D" w:rsidRPr="00DE46D9" w:rsidRDefault="00D6584D" w:rsidP="00677B95">
      <w:pPr>
        <w:pStyle w:val="ListParagraph"/>
        <w:numPr>
          <w:ilvl w:val="0"/>
          <w:numId w:val="6"/>
        </w:numPr>
        <w:tabs>
          <w:tab w:val="clear" w:pos="709"/>
        </w:tabs>
        <w:jc w:val="both"/>
        <w:rPr>
          <w:sz w:val="22"/>
          <w:szCs w:val="22"/>
        </w:rPr>
      </w:pPr>
      <w:r w:rsidRPr="00DE46D9">
        <w:rPr>
          <w:sz w:val="22"/>
          <w:szCs w:val="22"/>
        </w:rPr>
        <w:t>falling to pay employees penalty rates for time worked on Saturday;</w:t>
      </w:r>
    </w:p>
    <w:p w14:paraId="0B0AD100" w14:textId="77777777" w:rsidR="00D6584D" w:rsidRPr="00DE46D9" w:rsidRDefault="00D6584D" w:rsidP="00677B95">
      <w:pPr>
        <w:pStyle w:val="ListParagraph"/>
        <w:numPr>
          <w:ilvl w:val="0"/>
          <w:numId w:val="6"/>
        </w:numPr>
        <w:tabs>
          <w:tab w:val="clear" w:pos="709"/>
        </w:tabs>
        <w:jc w:val="both"/>
        <w:rPr>
          <w:sz w:val="22"/>
          <w:szCs w:val="22"/>
        </w:rPr>
      </w:pPr>
      <w:r w:rsidRPr="00DE46D9">
        <w:rPr>
          <w:sz w:val="22"/>
          <w:szCs w:val="22"/>
        </w:rPr>
        <w:t>failing to pay employees penalty rates for time worked  on Sunday</w:t>
      </w:r>
    </w:p>
    <w:p w14:paraId="0B0AD101" w14:textId="77777777" w:rsidR="00D6584D" w:rsidRPr="00DE46D9" w:rsidRDefault="00D6584D" w:rsidP="00677B95">
      <w:pPr>
        <w:pStyle w:val="ListParagraph"/>
        <w:numPr>
          <w:ilvl w:val="0"/>
          <w:numId w:val="6"/>
        </w:numPr>
        <w:tabs>
          <w:tab w:val="clear" w:pos="709"/>
        </w:tabs>
        <w:jc w:val="both"/>
        <w:rPr>
          <w:sz w:val="22"/>
          <w:szCs w:val="22"/>
        </w:rPr>
      </w:pPr>
      <w:r w:rsidRPr="00DE46D9">
        <w:rPr>
          <w:sz w:val="22"/>
          <w:szCs w:val="22"/>
        </w:rPr>
        <w:t>Failing to pay employees penalty rates for work performed on public holidays other than Christmas Day and Anzac Day;</w:t>
      </w:r>
    </w:p>
    <w:p w14:paraId="0B0AD102" w14:textId="77777777" w:rsidR="00D6584D" w:rsidRPr="00DE46D9" w:rsidRDefault="00D6584D" w:rsidP="00677B95">
      <w:pPr>
        <w:pStyle w:val="ListParagraph"/>
        <w:numPr>
          <w:ilvl w:val="0"/>
          <w:numId w:val="6"/>
        </w:numPr>
        <w:tabs>
          <w:tab w:val="clear" w:pos="709"/>
        </w:tabs>
        <w:jc w:val="both"/>
        <w:rPr>
          <w:sz w:val="22"/>
          <w:szCs w:val="22"/>
        </w:rPr>
      </w:pPr>
      <w:r w:rsidRPr="00DE46D9">
        <w:rPr>
          <w:sz w:val="22"/>
          <w:szCs w:val="22"/>
        </w:rPr>
        <w:t>failing to pay employees penalty rates for work performed on Christmas Day and Anzac Day public holidays;</w:t>
      </w:r>
    </w:p>
    <w:p w14:paraId="0B0AD103" w14:textId="77777777" w:rsidR="00D6584D" w:rsidRPr="00DE46D9" w:rsidRDefault="00D6584D" w:rsidP="00677B95">
      <w:pPr>
        <w:pStyle w:val="ListParagraph"/>
        <w:numPr>
          <w:ilvl w:val="0"/>
          <w:numId w:val="6"/>
        </w:numPr>
        <w:tabs>
          <w:tab w:val="clear" w:pos="709"/>
        </w:tabs>
        <w:jc w:val="both"/>
        <w:rPr>
          <w:sz w:val="22"/>
          <w:szCs w:val="22"/>
        </w:rPr>
      </w:pPr>
      <w:r w:rsidRPr="00DE46D9">
        <w:rPr>
          <w:sz w:val="22"/>
          <w:szCs w:val="22"/>
        </w:rPr>
        <w:t>failing to pay employees overtime rates for time worked outside of ordinary hours.</w:t>
      </w:r>
    </w:p>
    <w:p w14:paraId="0B0AD104" w14:textId="77777777" w:rsidR="00D6584D" w:rsidRPr="00A418BD" w:rsidRDefault="00D6584D" w:rsidP="00D6584D">
      <w:pPr>
        <w:widowControl w:val="0"/>
        <w:spacing w:after="240"/>
        <w:jc w:val="both"/>
        <w:rPr>
          <w:rFonts w:cs="Arial"/>
          <w:szCs w:val="22"/>
        </w:rPr>
      </w:pPr>
      <w:r w:rsidRPr="00A418BD">
        <w:rPr>
          <w:rFonts w:cs="Arial"/>
          <w:szCs w:val="22"/>
        </w:rPr>
        <w:t xml:space="preserve">Comprehensive Cleaning has formally admitted to FWO that these contraventions occurred and has entered into an Enforceable Undertaking with the FWO (available at </w:t>
      </w:r>
      <w:hyperlink r:id="rId12" w:tooltip="Fair Work Ombudsman website" w:history="1">
        <w:r w:rsidRPr="00A418BD">
          <w:rPr>
            <w:rStyle w:val="Hyperlink"/>
            <w:rFonts w:cs="Arial"/>
            <w:color w:val="auto"/>
            <w:szCs w:val="22"/>
          </w:rPr>
          <w:t>www.fairwork.gov.au</w:t>
        </w:r>
      </w:hyperlink>
      <w:r w:rsidRPr="00A418BD">
        <w:rPr>
          <w:rFonts w:cs="Arial"/>
          <w:szCs w:val="22"/>
        </w:rPr>
        <w:t>). Comprehensive Cleaning has rectified the underpayments identified by payment to the employees, and has committed to a number of measures to increase its knowledge of, and compliance with, Commonwealth Workplace Laws and the Meat Industry Award 2010.</w:t>
      </w:r>
    </w:p>
    <w:p w14:paraId="0B0AD105" w14:textId="77777777" w:rsidR="00D6584D" w:rsidRPr="00A418BD" w:rsidRDefault="00D6584D" w:rsidP="00D6584D">
      <w:pPr>
        <w:widowControl w:val="0"/>
        <w:spacing w:after="240"/>
        <w:jc w:val="both"/>
        <w:rPr>
          <w:rFonts w:cs="Arial"/>
          <w:szCs w:val="22"/>
        </w:rPr>
      </w:pPr>
      <w:r w:rsidRPr="00A418BD">
        <w:rPr>
          <w:rFonts w:cs="Arial"/>
          <w:szCs w:val="22"/>
        </w:rPr>
        <w:t>Comprehensive Cleaning expresses its sincere regret and apologises for the conduct which resulted in the contraventions. Furthermore, Comprehensive Cleaning gives a commitment that such conduct will not occur again and that it will comply with all requirements of the Commonwealth workplace relations laws in the future.</w:t>
      </w:r>
    </w:p>
    <w:p w14:paraId="0B0AD106" w14:textId="77777777" w:rsidR="003D2A27" w:rsidRPr="00D6584D" w:rsidRDefault="00D6584D" w:rsidP="00D6584D">
      <w:r w:rsidRPr="00A418BD">
        <w:rPr>
          <w:rFonts w:cs="Arial"/>
          <w:szCs w:val="22"/>
        </w:rPr>
        <w:t>If you worked for Comprehensive Cleaning and have queries or questions relating to your employment, please contact Mr Hamilton Campbell.</w:t>
      </w:r>
      <w:r w:rsidRPr="00A418BD">
        <w:rPr>
          <w:rFonts w:cs="Arial"/>
          <w:b/>
          <w:szCs w:val="22"/>
        </w:rPr>
        <w:t xml:space="preserve"> </w:t>
      </w:r>
      <w:r w:rsidRPr="00A418BD">
        <w:rPr>
          <w:rFonts w:cs="Arial"/>
          <w:szCs w:val="22"/>
        </w:rPr>
        <w:t xml:space="preserve">Alternatively, anyone can contact the FWO via the website at </w:t>
      </w:r>
      <w:hyperlink r:id="rId13" w:tooltip="Fair Work Ombudsman website" w:history="1">
        <w:r w:rsidRPr="00A418BD">
          <w:rPr>
            <w:rStyle w:val="Hyperlink"/>
            <w:rFonts w:cs="Arial"/>
            <w:color w:val="auto"/>
            <w:szCs w:val="22"/>
          </w:rPr>
          <w:t>www.fairwork.gov.au</w:t>
        </w:r>
      </w:hyperlink>
      <w:r w:rsidRPr="00A418BD">
        <w:rPr>
          <w:rFonts w:cs="Arial"/>
          <w:szCs w:val="22"/>
        </w:rPr>
        <w:t xml:space="preserve"> or the Infoline on 13 </w:t>
      </w:r>
    </w:p>
    <w:sectPr w:rsidR="003D2A27" w:rsidRPr="00D6584D" w:rsidSect="00BB053B">
      <w:footerReference w:type="default" r:id="rId14"/>
      <w:headerReference w:type="first" r:id="rId15"/>
      <w:footerReference w:type="first" r:id="rId16"/>
      <w:pgSz w:w="11906" w:h="16838" w:code="9"/>
      <w:pgMar w:top="454" w:right="1225" w:bottom="1418" w:left="1321"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AD109" w14:textId="77777777" w:rsidR="00680E7A" w:rsidRDefault="00680E7A">
      <w:r>
        <w:separator/>
      </w:r>
    </w:p>
  </w:endnote>
  <w:endnote w:type="continuationSeparator" w:id="0">
    <w:p w14:paraId="0B0AD10A" w14:textId="77777777" w:rsidR="00680E7A" w:rsidRDefault="0068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Neue-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AD10B" w14:textId="77777777" w:rsidR="006552A5" w:rsidRPr="000F4681" w:rsidRDefault="006552A5" w:rsidP="000F4681">
    <w:pPr>
      <w:widowControl w:val="0"/>
      <w:tabs>
        <w:tab w:val="center" w:pos="4513"/>
        <w:tab w:val="right" w:pos="9026"/>
      </w:tabs>
      <w:snapToGrid w:val="0"/>
      <w:jc w:val="right"/>
      <w:rPr>
        <w:rFonts w:cs="Arial"/>
        <w:sz w:val="20"/>
      </w:rPr>
    </w:pPr>
    <w:r>
      <w:rPr>
        <w:rFonts w:cs="Arial"/>
        <w:sz w:val="20"/>
      </w:rPr>
      <w:t xml:space="preserve">Page </w:t>
    </w:r>
    <w:r w:rsidR="00364740">
      <w:rPr>
        <w:rFonts w:cs="Arial"/>
        <w:b/>
        <w:bCs/>
        <w:sz w:val="20"/>
      </w:rPr>
      <w:fldChar w:fldCharType="begin"/>
    </w:r>
    <w:r>
      <w:rPr>
        <w:rFonts w:cs="Arial"/>
        <w:b/>
        <w:bCs/>
        <w:sz w:val="20"/>
      </w:rPr>
      <w:instrText xml:space="preserve"> PAGE </w:instrText>
    </w:r>
    <w:r w:rsidR="00364740">
      <w:rPr>
        <w:rFonts w:cs="Arial"/>
        <w:b/>
        <w:bCs/>
        <w:sz w:val="20"/>
      </w:rPr>
      <w:fldChar w:fldCharType="separate"/>
    </w:r>
    <w:r w:rsidR="00142121">
      <w:rPr>
        <w:rFonts w:cs="Arial"/>
        <w:b/>
        <w:bCs/>
        <w:noProof/>
        <w:sz w:val="20"/>
      </w:rPr>
      <w:t>2</w:t>
    </w:r>
    <w:r w:rsidR="00364740">
      <w:rPr>
        <w:rFonts w:cs="Arial"/>
        <w:b/>
        <w:bCs/>
        <w:sz w:val="20"/>
      </w:rPr>
      <w:fldChar w:fldCharType="end"/>
    </w:r>
    <w:r>
      <w:rPr>
        <w:rFonts w:cs="Arial"/>
        <w:sz w:val="20"/>
      </w:rPr>
      <w:t xml:space="preserve"> of </w:t>
    </w:r>
    <w:r w:rsidR="00364740">
      <w:rPr>
        <w:rFonts w:cs="Arial"/>
        <w:b/>
        <w:bCs/>
        <w:sz w:val="20"/>
      </w:rPr>
      <w:fldChar w:fldCharType="begin"/>
    </w:r>
    <w:r>
      <w:rPr>
        <w:rFonts w:cs="Arial"/>
        <w:b/>
        <w:bCs/>
        <w:sz w:val="20"/>
      </w:rPr>
      <w:instrText xml:space="preserve"> NUMPAGES  </w:instrText>
    </w:r>
    <w:r w:rsidR="00364740">
      <w:rPr>
        <w:rFonts w:cs="Arial"/>
        <w:b/>
        <w:bCs/>
        <w:sz w:val="20"/>
      </w:rPr>
      <w:fldChar w:fldCharType="separate"/>
    </w:r>
    <w:r w:rsidR="00142121">
      <w:rPr>
        <w:rFonts w:cs="Arial"/>
        <w:b/>
        <w:bCs/>
        <w:noProof/>
        <w:sz w:val="20"/>
      </w:rPr>
      <w:t>9</w:t>
    </w:r>
    <w:r w:rsidR="00364740">
      <w:rPr>
        <w:rFonts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AD10D" w14:textId="2FE9D87A" w:rsidR="006552A5" w:rsidRPr="00BB053B" w:rsidRDefault="00142121" w:rsidP="00BB053B">
    <w:pPr>
      <w:tabs>
        <w:tab w:val="center" w:pos="4536"/>
        <w:tab w:val="right" w:pos="9070"/>
      </w:tabs>
      <w:rPr>
        <w:color w:val="0395A7"/>
        <w:szCs w:val="22"/>
      </w:rPr>
    </w:pPr>
    <w:hyperlink r:id="rId1" w:tooltip="FWO website" w:history="1">
      <w:r w:rsidR="006552A5">
        <w:rPr>
          <w:rStyle w:val="Hyperlink"/>
          <w:color w:val="0395A7"/>
          <w:szCs w:val="22"/>
        </w:rPr>
        <w:t>www.fairwork.gov.au</w:t>
      </w:r>
    </w:hyperlink>
    <w:r w:rsidR="006552A5">
      <w:rPr>
        <w:color w:val="0395A7"/>
        <w:szCs w:val="22"/>
      </w:rPr>
      <w:tab/>
      <w:t>Fair Work Infoline 13 13 94</w:t>
    </w:r>
    <w:r w:rsidR="006552A5">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AD107" w14:textId="77777777" w:rsidR="00680E7A" w:rsidRDefault="00680E7A">
      <w:r>
        <w:separator/>
      </w:r>
    </w:p>
  </w:footnote>
  <w:footnote w:type="continuationSeparator" w:id="0">
    <w:p w14:paraId="0B0AD108" w14:textId="77777777" w:rsidR="00680E7A" w:rsidRDefault="00680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AD10C" w14:textId="77777777" w:rsidR="006552A5" w:rsidRPr="00BB053B" w:rsidRDefault="00D95CF6"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728" behindDoc="0" locked="0" layoutInCell="1" allowOverlap="1" wp14:anchorId="0B0AD10E" wp14:editId="0B0AD10F">
              <wp:simplePos x="0" y="0"/>
              <wp:positionH relativeFrom="column">
                <wp:posOffset>-504825</wp:posOffset>
              </wp:positionH>
              <wp:positionV relativeFrom="paragraph">
                <wp:posOffset>990600</wp:posOffset>
              </wp:positionV>
              <wp:extent cx="686752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0B0AD110" wp14:editId="0B0AD111">
          <wp:extent cx="4114800" cy="1114425"/>
          <wp:effectExtent l="0" t="0" r="0" b="9525"/>
          <wp:docPr id="1"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149375F1"/>
    <w:multiLevelType w:val="hybridMultilevel"/>
    <w:tmpl w:val="CC045860"/>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E3D1B4E"/>
    <w:multiLevelType w:val="hybridMultilevel"/>
    <w:tmpl w:val="E5E2959C"/>
    <w:lvl w:ilvl="0" w:tplc="5E5C4338">
      <w:start w:val="1"/>
      <w:numFmt w:val="decimal"/>
      <w:pStyle w:val="ListParagraph"/>
      <w:lvlText w:val="%1."/>
      <w:lvlJc w:val="left"/>
      <w:pPr>
        <w:ind w:left="720" w:hanging="360"/>
      </w:pPr>
      <w:rPr>
        <w:b w:val="0"/>
        <w:color w:val="auto"/>
      </w:rPr>
    </w:lvl>
    <w:lvl w:ilvl="1" w:tplc="11FA016C">
      <w:start w:val="1"/>
      <w:numFmt w:val="lowerLetter"/>
      <w:lvlText w:val="(%2)"/>
      <w:lvlJc w:val="left"/>
      <w:pPr>
        <w:ind w:left="1440" w:hanging="360"/>
      </w:pPr>
      <w:rPr>
        <w:rFonts w:hint="default"/>
        <w:b w:val="0"/>
        <w:i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7773FF6"/>
    <w:multiLevelType w:val="hybridMultilevel"/>
    <w:tmpl w:val="1A1AA8EE"/>
    <w:lvl w:ilvl="0" w:tplc="AA5CFD2A">
      <w:start w:val="1"/>
      <w:numFmt w:val="lowerRoman"/>
      <w:lvlText w:val="(%1)"/>
      <w:lvlJc w:val="righ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4">
    <w:nsid w:val="597777B9"/>
    <w:multiLevelType w:val="hybridMultilevel"/>
    <w:tmpl w:val="9A088B1C"/>
    <w:lvl w:ilvl="0" w:tplc="D664320C">
      <w:start w:val="9"/>
      <w:numFmt w:val="decimal"/>
      <w:lvlText w:val="%1."/>
      <w:lvlJc w:val="left"/>
      <w:pPr>
        <w:ind w:left="720" w:hanging="360"/>
      </w:pPr>
      <w:rPr>
        <w:rFonts w:hint="default"/>
        <w:b w:val="0"/>
      </w:rPr>
    </w:lvl>
    <w:lvl w:ilvl="1" w:tplc="914EE116">
      <w:start w:val="1"/>
      <w:numFmt w:val="lowerLetter"/>
      <w:lvlText w:val="(%2)"/>
      <w:lvlJc w:val="left"/>
      <w:pPr>
        <w:ind w:left="1440" w:hanging="360"/>
      </w:pPr>
      <w:rPr>
        <w:rFonts w:hint="default"/>
        <w:i w:val="0"/>
      </w:rPr>
    </w:lvl>
    <w:lvl w:ilvl="2" w:tplc="AA5CFD2A">
      <w:start w:val="1"/>
      <w:numFmt w:val="lowerRoman"/>
      <w:lvlText w:val="(%3)"/>
      <w:lvlJc w:val="right"/>
      <w:pPr>
        <w:ind w:left="2160" w:hanging="180"/>
      </w:pPr>
      <w:rPr>
        <w:rFonts w:hint="default"/>
        <w:i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3393AD2"/>
    <w:multiLevelType w:val="hybridMultilevel"/>
    <w:tmpl w:val="286630E2"/>
    <w:lvl w:ilvl="0" w:tplc="6CB6DB7C">
      <w:start w:val="2"/>
      <w:numFmt w:val="lowerLetter"/>
      <w:lvlText w:val="(%1)"/>
      <w:lvlJc w:val="left"/>
      <w:pPr>
        <w:ind w:left="1778" w:hanging="360"/>
      </w:pPr>
      <w:rPr>
        <w:rFonts w:hint="default"/>
        <w:b w:val="0"/>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
    <w:nsid w:val="638C2C8F"/>
    <w:multiLevelType w:val="hybridMultilevel"/>
    <w:tmpl w:val="1B749362"/>
    <w:lvl w:ilvl="0" w:tplc="C78A9F74">
      <w:start w:val="1"/>
      <w:numFmt w:val="lowerLetter"/>
      <w:pStyle w:val="adam"/>
      <w:lvlText w:val="(%1)"/>
      <w:lvlJc w:val="left"/>
      <w:pPr>
        <w:ind w:left="1440" w:hanging="360"/>
      </w:pPr>
      <w:rPr>
        <w:rFonts w:hint="default"/>
        <w:b w:val="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63980F87"/>
    <w:multiLevelType w:val="hybridMultilevel"/>
    <w:tmpl w:val="D2A6D47C"/>
    <w:lvl w:ilvl="0" w:tplc="F59E3E00">
      <w:start w:val="1"/>
      <w:numFmt w:val="decimal"/>
      <w:lvlText w:val="%1."/>
      <w:lvlJc w:val="left"/>
      <w:pPr>
        <w:ind w:left="720" w:hanging="360"/>
      </w:pPr>
      <w:rPr>
        <w:rFonts w:hint="default"/>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C2E6BC7"/>
    <w:multiLevelType w:val="hybridMultilevel"/>
    <w:tmpl w:val="67FEF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7"/>
  </w:num>
  <w:num w:numId="6">
    <w:abstractNumId w:val="8"/>
  </w:num>
  <w:num w:numId="7">
    <w:abstractNumId w:val="5"/>
  </w:num>
  <w:num w:numId="8">
    <w:abstractNumId w:val="4"/>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259E4"/>
    <w:rsid w:val="00062560"/>
    <w:rsid w:val="0006307F"/>
    <w:rsid w:val="000968F1"/>
    <w:rsid w:val="000A7D78"/>
    <w:rsid w:val="000E2B3A"/>
    <w:rsid w:val="000E412C"/>
    <w:rsid w:val="000F4681"/>
    <w:rsid w:val="00103707"/>
    <w:rsid w:val="0013003A"/>
    <w:rsid w:val="00140650"/>
    <w:rsid w:val="00142121"/>
    <w:rsid w:val="0014289C"/>
    <w:rsid w:val="00145F6A"/>
    <w:rsid w:val="00173CAE"/>
    <w:rsid w:val="001968AA"/>
    <w:rsid w:val="001A0D4F"/>
    <w:rsid w:val="001A74FE"/>
    <w:rsid w:val="001B21D7"/>
    <w:rsid w:val="001E656E"/>
    <w:rsid w:val="001F132C"/>
    <w:rsid w:val="00203FB7"/>
    <w:rsid w:val="00212A83"/>
    <w:rsid w:val="002701F6"/>
    <w:rsid w:val="00284A35"/>
    <w:rsid w:val="0029422E"/>
    <w:rsid w:val="002A1B30"/>
    <w:rsid w:val="002B1527"/>
    <w:rsid w:val="002B3749"/>
    <w:rsid w:val="002E0FE8"/>
    <w:rsid w:val="002F58C8"/>
    <w:rsid w:val="002F6A0B"/>
    <w:rsid w:val="00364740"/>
    <w:rsid w:val="003A2FDF"/>
    <w:rsid w:val="003C6623"/>
    <w:rsid w:val="003D2A27"/>
    <w:rsid w:val="00415A9C"/>
    <w:rsid w:val="004A3509"/>
    <w:rsid w:val="004D1C0B"/>
    <w:rsid w:val="004E413D"/>
    <w:rsid w:val="004F5B0B"/>
    <w:rsid w:val="00590141"/>
    <w:rsid w:val="005C10CE"/>
    <w:rsid w:val="00604680"/>
    <w:rsid w:val="0062087D"/>
    <w:rsid w:val="0062681D"/>
    <w:rsid w:val="006552A5"/>
    <w:rsid w:val="00677B95"/>
    <w:rsid w:val="00680E7A"/>
    <w:rsid w:val="006C0913"/>
    <w:rsid w:val="006D7922"/>
    <w:rsid w:val="006F709A"/>
    <w:rsid w:val="00700724"/>
    <w:rsid w:val="007079CD"/>
    <w:rsid w:val="00755B64"/>
    <w:rsid w:val="0076318E"/>
    <w:rsid w:val="0078122F"/>
    <w:rsid w:val="00786B9D"/>
    <w:rsid w:val="007964D9"/>
    <w:rsid w:val="007C0A74"/>
    <w:rsid w:val="007D1ED1"/>
    <w:rsid w:val="007F4400"/>
    <w:rsid w:val="0080196A"/>
    <w:rsid w:val="008628F5"/>
    <w:rsid w:val="00880275"/>
    <w:rsid w:val="008A2B56"/>
    <w:rsid w:val="008C0CA0"/>
    <w:rsid w:val="008C2DDB"/>
    <w:rsid w:val="008E7A69"/>
    <w:rsid w:val="00903C17"/>
    <w:rsid w:val="00916F43"/>
    <w:rsid w:val="00972F92"/>
    <w:rsid w:val="00974221"/>
    <w:rsid w:val="00976616"/>
    <w:rsid w:val="009C4A73"/>
    <w:rsid w:val="009D179F"/>
    <w:rsid w:val="00A233F9"/>
    <w:rsid w:val="00A24E0A"/>
    <w:rsid w:val="00A304FD"/>
    <w:rsid w:val="00A46758"/>
    <w:rsid w:val="00A839D0"/>
    <w:rsid w:val="00AA0545"/>
    <w:rsid w:val="00AC7B75"/>
    <w:rsid w:val="00B0073E"/>
    <w:rsid w:val="00B17B8A"/>
    <w:rsid w:val="00B50BCB"/>
    <w:rsid w:val="00B62C1E"/>
    <w:rsid w:val="00B948B8"/>
    <w:rsid w:val="00BB053B"/>
    <w:rsid w:val="00BD63B4"/>
    <w:rsid w:val="00BE2615"/>
    <w:rsid w:val="00BE6399"/>
    <w:rsid w:val="00BF63F2"/>
    <w:rsid w:val="00BF7608"/>
    <w:rsid w:val="00C13F2D"/>
    <w:rsid w:val="00C7733C"/>
    <w:rsid w:val="00D01A74"/>
    <w:rsid w:val="00D336F4"/>
    <w:rsid w:val="00D56EED"/>
    <w:rsid w:val="00D6584D"/>
    <w:rsid w:val="00D95CF6"/>
    <w:rsid w:val="00DA6506"/>
    <w:rsid w:val="00DE46D9"/>
    <w:rsid w:val="00DE4733"/>
    <w:rsid w:val="00DE5150"/>
    <w:rsid w:val="00DF181A"/>
    <w:rsid w:val="00E70524"/>
    <w:rsid w:val="00E82A25"/>
    <w:rsid w:val="00E92E1D"/>
    <w:rsid w:val="00EE2DF7"/>
    <w:rsid w:val="00EF037F"/>
    <w:rsid w:val="00F20711"/>
    <w:rsid w:val="00F4259C"/>
    <w:rsid w:val="00F74597"/>
    <w:rsid w:val="00FD267A"/>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0A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link w:val="CommentTextChar"/>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uiPriority w:val="34"/>
    <w:qFormat/>
    <w:rsid w:val="002A1B30"/>
    <w:pPr>
      <w:widowControl w:val="0"/>
      <w:numPr>
        <w:numId w:val="2"/>
      </w:numPr>
      <w:tabs>
        <w:tab w:val="right" w:pos="709"/>
      </w:tabs>
      <w:spacing w:after="240"/>
      <w:ind w:hanging="720"/>
    </w:pPr>
    <w:rPr>
      <w:rFonts w:cs="Arial"/>
      <w:sz w:val="20"/>
    </w:rPr>
  </w:style>
  <w:style w:type="paragraph" w:customStyle="1" w:styleId="store-address">
    <w:name w:val="store-address"/>
    <w:basedOn w:val="Normal"/>
    <w:rsid w:val="004E413D"/>
    <w:pPr>
      <w:spacing w:before="100" w:beforeAutospacing="1" w:after="100" w:afterAutospacing="1"/>
    </w:pPr>
    <w:rPr>
      <w:rFonts w:ascii="Times New Roman" w:hAnsi="Times New Roman"/>
      <w:sz w:val="20"/>
      <w:lang w:eastAsia="en-AU"/>
    </w:rPr>
  </w:style>
  <w:style w:type="paragraph" w:customStyle="1" w:styleId="adam">
    <w:name w:val="adam"/>
    <w:basedOn w:val="ListParagraph"/>
    <w:link w:val="adamChar"/>
    <w:rsid w:val="004E413D"/>
    <w:pPr>
      <w:numPr>
        <w:numId w:val="3"/>
      </w:numPr>
      <w:tabs>
        <w:tab w:val="clear" w:pos="709"/>
      </w:tabs>
      <w:spacing w:before="120" w:after="120" w:line="360" w:lineRule="auto"/>
      <w:contextualSpacing/>
    </w:pPr>
    <w:rPr>
      <w:sz w:val="22"/>
      <w:szCs w:val="22"/>
    </w:rPr>
  </w:style>
  <w:style w:type="character" w:customStyle="1" w:styleId="ListParagraphChar">
    <w:name w:val="List Paragraph Char"/>
    <w:link w:val="ListParagraph"/>
    <w:uiPriority w:val="34"/>
    <w:rsid w:val="004E413D"/>
    <w:rPr>
      <w:rFonts w:ascii="Arial" w:hAnsi="Arial" w:cs="Arial"/>
      <w:lang w:eastAsia="en-US"/>
    </w:rPr>
  </w:style>
  <w:style w:type="character" w:customStyle="1" w:styleId="adamChar">
    <w:name w:val="adam Char"/>
    <w:link w:val="adam"/>
    <w:rsid w:val="004E413D"/>
    <w:rPr>
      <w:rFonts w:ascii="Arial" w:hAnsi="Arial" w:cs="Arial"/>
      <w:sz w:val="22"/>
      <w:szCs w:val="22"/>
      <w:lang w:eastAsia="en-US"/>
    </w:rPr>
  </w:style>
  <w:style w:type="character" w:customStyle="1" w:styleId="CommentTextChar">
    <w:name w:val="Comment Text Char"/>
    <w:link w:val="CommentText"/>
    <w:rsid w:val="004E413D"/>
    <w:rPr>
      <w:rFonts w:ascii="Arial" w:hAnsi="Arial"/>
      <w:lang w:eastAsia="en-US"/>
    </w:rPr>
  </w:style>
  <w:style w:type="character" w:customStyle="1" w:styleId="Heading2Char">
    <w:name w:val="Heading 2 Char"/>
    <w:link w:val="Heading2"/>
    <w:rsid w:val="00C7733C"/>
    <w:rPr>
      <w:rFonts w:ascii="Arial" w:hAnsi="Arial" w:cs="Arial"/>
      <w:b/>
      <w:bCs/>
      <w:iCs/>
      <w:sz w:val="22"/>
      <w:szCs w:val="28"/>
      <w:lang w:eastAsia="en-US"/>
    </w:rPr>
  </w:style>
  <w:style w:type="paragraph" w:styleId="NormalWeb">
    <w:name w:val="Normal (Web)"/>
    <w:basedOn w:val="Normal"/>
    <w:uiPriority w:val="99"/>
    <w:unhideWhenUsed/>
    <w:rsid w:val="00D6584D"/>
    <w:pPr>
      <w:spacing w:after="100" w:afterAutospacing="1"/>
    </w:pPr>
    <w:rPr>
      <w:rFonts w:ascii="Times New Roman" w:hAnsi="Times New Roman"/>
      <w:sz w:val="24"/>
      <w:szCs w:val="24"/>
      <w:lang w:eastAsia="en-AU"/>
    </w:rPr>
  </w:style>
  <w:style w:type="paragraph" w:styleId="Revision">
    <w:name w:val="Revision"/>
    <w:hidden/>
    <w:rsid w:val="00BE2615"/>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link w:val="CommentTextChar"/>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uiPriority w:val="34"/>
    <w:qFormat/>
    <w:rsid w:val="002A1B30"/>
    <w:pPr>
      <w:widowControl w:val="0"/>
      <w:numPr>
        <w:numId w:val="2"/>
      </w:numPr>
      <w:tabs>
        <w:tab w:val="right" w:pos="709"/>
      </w:tabs>
      <w:spacing w:after="240"/>
      <w:ind w:hanging="720"/>
    </w:pPr>
    <w:rPr>
      <w:rFonts w:cs="Arial"/>
      <w:sz w:val="20"/>
    </w:rPr>
  </w:style>
  <w:style w:type="paragraph" w:customStyle="1" w:styleId="store-address">
    <w:name w:val="store-address"/>
    <w:basedOn w:val="Normal"/>
    <w:rsid w:val="004E413D"/>
    <w:pPr>
      <w:spacing w:before="100" w:beforeAutospacing="1" w:after="100" w:afterAutospacing="1"/>
    </w:pPr>
    <w:rPr>
      <w:rFonts w:ascii="Times New Roman" w:hAnsi="Times New Roman"/>
      <w:sz w:val="20"/>
      <w:lang w:eastAsia="en-AU"/>
    </w:rPr>
  </w:style>
  <w:style w:type="paragraph" w:customStyle="1" w:styleId="adam">
    <w:name w:val="adam"/>
    <w:basedOn w:val="ListParagraph"/>
    <w:link w:val="adamChar"/>
    <w:rsid w:val="004E413D"/>
    <w:pPr>
      <w:numPr>
        <w:numId w:val="3"/>
      </w:numPr>
      <w:tabs>
        <w:tab w:val="clear" w:pos="709"/>
      </w:tabs>
      <w:spacing w:before="120" w:after="120" w:line="360" w:lineRule="auto"/>
      <w:contextualSpacing/>
    </w:pPr>
    <w:rPr>
      <w:sz w:val="22"/>
      <w:szCs w:val="22"/>
    </w:rPr>
  </w:style>
  <w:style w:type="character" w:customStyle="1" w:styleId="ListParagraphChar">
    <w:name w:val="List Paragraph Char"/>
    <w:link w:val="ListParagraph"/>
    <w:uiPriority w:val="34"/>
    <w:rsid w:val="004E413D"/>
    <w:rPr>
      <w:rFonts w:ascii="Arial" w:hAnsi="Arial" w:cs="Arial"/>
      <w:lang w:eastAsia="en-US"/>
    </w:rPr>
  </w:style>
  <w:style w:type="character" w:customStyle="1" w:styleId="adamChar">
    <w:name w:val="adam Char"/>
    <w:link w:val="adam"/>
    <w:rsid w:val="004E413D"/>
    <w:rPr>
      <w:rFonts w:ascii="Arial" w:hAnsi="Arial" w:cs="Arial"/>
      <w:sz w:val="22"/>
      <w:szCs w:val="22"/>
      <w:lang w:eastAsia="en-US"/>
    </w:rPr>
  </w:style>
  <w:style w:type="character" w:customStyle="1" w:styleId="CommentTextChar">
    <w:name w:val="Comment Text Char"/>
    <w:link w:val="CommentText"/>
    <w:rsid w:val="004E413D"/>
    <w:rPr>
      <w:rFonts w:ascii="Arial" w:hAnsi="Arial"/>
      <w:lang w:eastAsia="en-US"/>
    </w:rPr>
  </w:style>
  <w:style w:type="character" w:customStyle="1" w:styleId="Heading2Char">
    <w:name w:val="Heading 2 Char"/>
    <w:link w:val="Heading2"/>
    <w:rsid w:val="00C7733C"/>
    <w:rPr>
      <w:rFonts w:ascii="Arial" w:hAnsi="Arial" w:cs="Arial"/>
      <w:b/>
      <w:bCs/>
      <w:iCs/>
      <w:sz w:val="22"/>
      <w:szCs w:val="28"/>
      <w:lang w:eastAsia="en-US"/>
    </w:rPr>
  </w:style>
  <w:style w:type="paragraph" w:styleId="NormalWeb">
    <w:name w:val="Normal (Web)"/>
    <w:basedOn w:val="Normal"/>
    <w:uiPriority w:val="99"/>
    <w:unhideWhenUsed/>
    <w:rsid w:val="00D6584D"/>
    <w:pPr>
      <w:spacing w:after="100" w:afterAutospacing="1"/>
    </w:pPr>
    <w:rPr>
      <w:rFonts w:ascii="Times New Roman" w:hAnsi="Times New Roman"/>
      <w:sz w:val="24"/>
      <w:szCs w:val="24"/>
      <w:lang w:eastAsia="en-AU"/>
    </w:rPr>
  </w:style>
  <w:style w:type="paragraph" w:styleId="Revision">
    <w:name w:val="Revision"/>
    <w:hidden/>
    <w:rsid w:val="00BE2615"/>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157506820">
      <w:bodyDiv w:val="1"/>
      <w:marLeft w:val="0"/>
      <w:marRight w:val="0"/>
      <w:marTop w:val="0"/>
      <w:marBottom w:val="0"/>
      <w:divBdr>
        <w:top w:val="none" w:sz="0" w:space="0" w:color="auto"/>
        <w:left w:val="none" w:sz="0" w:space="0" w:color="auto"/>
        <w:bottom w:val="none" w:sz="0" w:space="0" w:color="auto"/>
        <w:right w:val="none" w:sz="0" w:space="0" w:color="auto"/>
      </w:divBdr>
      <w:divsChild>
        <w:div w:id="1332754146">
          <w:marLeft w:val="0"/>
          <w:marRight w:val="0"/>
          <w:marTop w:val="0"/>
          <w:marBottom w:val="0"/>
          <w:divBdr>
            <w:top w:val="none" w:sz="0" w:space="0" w:color="auto"/>
            <w:left w:val="none" w:sz="0" w:space="0" w:color="auto"/>
            <w:bottom w:val="none" w:sz="0" w:space="0" w:color="auto"/>
            <w:right w:val="none" w:sz="0" w:space="0" w:color="auto"/>
          </w:divBdr>
          <w:divsChild>
            <w:div w:id="1005594238">
              <w:marLeft w:val="0"/>
              <w:marRight w:val="0"/>
              <w:marTop w:val="0"/>
              <w:marBottom w:val="0"/>
              <w:divBdr>
                <w:top w:val="none" w:sz="0" w:space="0" w:color="auto"/>
                <w:left w:val="none" w:sz="0" w:space="0" w:color="auto"/>
                <w:bottom w:val="none" w:sz="0" w:space="0" w:color="auto"/>
                <w:right w:val="none" w:sz="0" w:space="0" w:color="auto"/>
              </w:divBdr>
              <w:divsChild>
                <w:div w:id="332072151">
                  <w:marLeft w:val="0"/>
                  <w:marRight w:val="0"/>
                  <w:marTop w:val="0"/>
                  <w:marBottom w:val="0"/>
                  <w:divBdr>
                    <w:top w:val="none" w:sz="0" w:space="0" w:color="auto"/>
                    <w:left w:val="none" w:sz="0" w:space="0" w:color="auto"/>
                    <w:bottom w:val="none" w:sz="0" w:space="0" w:color="auto"/>
                    <w:right w:val="none" w:sz="0" w:space="0" w:color="auto"/>
                  </w:divBdr>
                  <w:divsChild>
                    <w:div w:id="2087484375">
                      <w:marLeft w:val="0"/>
                      <w:marRight w:val="0"/>
                      <w:marTop w:val="0"/>
                      <w:marBottom w:val="0"/>
                      <w:divBdr>
                        <w:top w:val="none" w:sz="0" w:space="0" w:color="auto"/>
                        <w:left w:val="none" w:sz="0" w:space="0" w:color="auto"/>
                        <w:bottom w:val="none" w:sz="0" w:space="0" w:color="auto"/>
                        <w:right w:val="none" w:sz="0" w:space="0" w:color="auto"/>
                      </w:divBdr>
                      <w:divsChild>
                        <w:div w:id="3113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626619737">
      <w:bodyDiv w:val="1"/>
      <w:marLeft w:val="0"/>
      <w:marRight w:val="0"/>
      <w:marTop w:val="0"/>
      <w:marBottom w:val="0"/>
      <w:divBdr>
        <w:top w:val="none" w:sz="0" w:space="0" w:color="auto"/>
        <w:left w:val="none" w:sz="0" w:space="0" w:color="auto"/>
        <w:bottom w:val="none" w:sz="0" w:space="0" w:color="auto"/>
        <w:right w:val="none" w:sz="0" w:space="0" w:color="auto"/>
      </w:divBdr>
    </w:div>
    <w:div w:id="627904085">
      <w:bodyDiv w:val="1"/>
      <w:marLeft w:val="0"/>
      <w:marRight w:val="0"/>
      <w:marTop w:val="0"/>
      <w:marBottom w:val="0"/>
      <w:divBdr>
        <w:top w:val="none" w:sz="0" w:space="0" w:color="auto"/>
        <w:left w:val="none" w:sz="0" w:space="0" w:color="auto"/>
        <w:bottom w:val="none" w:sz="0" w:space="0" w:color="auto"/>
        <w:right w:val="none" w:sz="0" w:space="0" w:color="auto"/>
      </w:divBdr>
    </w:div>
    <w:div w:id="969745693">
      <w:bodyDiv w:val="1"/>
      <w:marLeft w:val="0"/>
      <w:marRight w:val="0"/>
      <w:marTop w:val="0"/>
      <w:marBottom w:val="0"/>
      <w:divBdr>
        <w:top w:val="none" w:sz="0" w:space="0" w:color="auto"/>
        <w:left w:val="none" w:sz="0" w:space="0" w:color="auto"/>
        <w:bottom w:val="none" w:sz="0" w:space="0" w:color="auto"/>
        <w:right w:val="none" w:sz="0" w:space="0" w:color="auto"/>
      </w:divBdr>
    </w:div>
    <w:div w:id="1265071109">
      <w:bodyDiv w:val="1"/>
      <w:marLeft w:val="0"/>
      <w:marRight w:val="0"/>
      <w:marTop w:val="0"/>
      <w:marBottom w:val="0"/>
      <w:divBdr>
        <w:top w:val="none" w:sz="0" w:space="0" w:color="auto"/>
        <w:left w:val="none" w:sz="0" w:space="0" w:color="auto"/>
        <w:bottom w:val="none" w:sz="0" w:space="0" w:color="auto"/>
        <w:right w:val="none" w:sz="0" w:space="0" w:color="auto"/>
      </w:divBdr>
      <w:divsChild>
        <w:div w:id="1138691745">
          <w:marLeft w:val="0"/>
          <w:marRight w:val="0"/>
          <w:marTop w:val="0"/>
          <w:marBottom w:val="0"/>
          <w:divBdr>
            <w:top w:val="none" w:sz="0" w:space="0" w:color="auto"/>
            <w:left w:val="none" w:sz="0" w:space="0" w:color="auto"/>
            <w:bottom w:val="none" w:sz="0" w:space="0" w:color="auto"/>
            <w:right w:val="none" w:sz="0" w:space="0" w:color="auto"/>
          </w:divBdr>
          <w:divsChild>
            <w:div w:id="928126312">
              <w:marLeft w:val="0"/>
              <w:marRight w:val="0"/>
              <w:marTop w:val="0"/>
              <w:marBottom w:val="0"/>
              <w:divBdr>
                <w:top w:val="none" w:sz="0" w:space="0" w:color="auto"/>
                <w:left w:val="none" w:sz="0" w:space="0" w:color="auto"/>
                <w:bottom w:val="none" w:sz="0" w:space="0" w:color="auto"/>
                <w:right w:val="none" w:sz="0" w:space="0" w:color="auto"/>
              </w:divBdr>
              <w:divsChild>
                <w:div w:id="2015834587">
                  <w:marLeft w:val="0"/>
                  <w:marRight w:val="0"/>
                  <w:marTop w:val="0"/>
                  <w:marBottom w:val="0"/>
                  <w:divBdr>
                    <w:top w:val="none" w:sz="0" w:space="0" w:color="auto"/>
                    <w:left w:val="none" w:sz="0" w:space="0" w:color="auto"/>
                    <w:bottom w:val="none" w:sz="0" w:space="0" w:color="auto"/>
                    <w:right w:val="none" w:sz="0" w:space="0" w:color="auto"/>
                  </w:divBdr>
                  <w:divsChild>
                    <w:div w:id="1623416188">
                      <w:marLeft w:val="0"/>
                      <w:marRight w:val="0"/>
                      <w:marTop w:val="0"/>
                      <w:marBottom w:val="0"/>
                      <w:divBdr>
                        <w:top w:val="none" w:sz="0" w:space="0" w:color="auto"/>
                        <w:left w:val="none" w:sz="0" w:space="0" w:color="auto"/>
                        <w:bottom w:val="none" w:sz="0" w:space="0" w:color="auto"/>
                        <w:right w:val="none" w:sz="0" w:space="0" w:color="auto"/>
                      </w:divBdr>
                      <w:divsChild>
                        <w:div w:id="8750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1771390840">
      <w:bodyDiv w:val="1"/>
      <w:marLeft w:val="0"/>
      <w:marRight w:val="0"/>
      <w:marTop w:val="0"/>
      <w:marBottom w:val="0"/>
      <w:divBdr>
        <w:top w:val="none" w:sz="0" w:space="0" w:color="auto"/>
        <w:left w:val="none" w:sz="0" w:space="0" w:color="auto"/>
        <w:bottom w:val="none" w:sz="0" w:space="0" w:color="auto"/>
        <w:right w:val="none" w:sz="0" w:space="0" w:color="auto"/>
      </w:divBdr>
      <w:divsChild>
        <w:div w:id="734931410">
          <w:marLeft w:val="0"/>
          <w:marRight w:val="0"/>
          <w:marTop w:val="0"/>
          <w:marBottom w:val="0"/>
          <w:divBdr>
            <w:top w:val="none" w:sz="0" w:space="0" w:color="auto"/>
            <w:left w:val="none" w:sz="0" w:space="0" w:color="auto"/>
            <w:bottom w:val="none" w:sz="0" w:space="0" w:color="auto"/>
            <w:right w:val="none" w:sz="0" w:space="0" w:color="auto"/>
          </w:divBdr>
          <w:divsChild>
            <w:div w:id="614363502">
              <w:marLeft w:val="0"/>
              <w:marRight w:val="0"/>
              <w:marTop w:val="0"/>
              <w:marBottom w:val="0"/>
              <w:divBdr>
                <w:top w:val="none" w:sz="0" w:space="0" w:color="auto"/>
                <w:left w:val="none" w:sz="0" w:space="0" w:color="auto"/>
                <w:bottom w:val="none" w:sz="0" w:space="0" w:color="auto"/>
                <w:right w:val="none" w:sz="0" w:space="0" w:color="auto"/>
              </w:divBdr>
              <w:divsChild>
                <w:div w:id="1487697372">
                  <w:marLeft w:val="0"/>
                  <w:marRight w:val="0"/>
                  <w:marTop w:val="0"/>
                  <w:marBottom w:val="0"/>
                  <w:divBdr>
                    <w:top w:val="none" w:sz="0" w:space="0" w:color="auto"/>
                    <w:left w:val="none" w:sz="0" w:space="0" w:color="auto"/>
                    <w:bottom w:val="none" w:sz="0" w:space="0" w:color="auto"/>
                    <w:right w:val="none" w:sz="0" w:space="0" w:color="auto"/>
                  </w:divBdr>
                  <w:divsChild>
                    <w:div w:id="1795752852">
                      <w:marLeft w:val="0"/>
                      <w:marRight w:val="0"/>
                      <w:marTop w:val="0"/>
                      <w:marBottom w:val="0"/>
                      <w:divBdr>
                        <w:top w:val="none" w:sz="0" w:space="0" w:color="auto"/>
                        <w:left w:val="none" w:sz="0" w:space="0" w:color="auto"/>
                        <w:bottom w:val="none" w:sz="0" w:space="0" w:color="auto"/>
                        <w:right w:val="none" w:sz="0" w:space="0" w:color="auto"/>
                      </w:divBdr>
                      <w:divsChild>
                        <w:div w:id="5603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irwork.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irwork.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airwork.gov.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58B9D-0204-4EB1-9F1E-8E870F8EFF08}">
  <ds:schemaRefs>
    <ds:schemaRef ds:uri="http://schemas.openxmlformats.org/package/2006/metadata/core-properties"/>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777EDC27-D642-47DC-86EB-46B0DE149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AA80A2-9DAE-4FA7-9FDD-B68505C47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FD29AAF7.dotm</Template>
  <TotalTime>0</TotalTime>
  <Pages>9</Pages>
  <Words>2382</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Comprehensive Cleaning EU</vt:lpstr>
    </vt:vector>
  </TitlesOfParts>
  <LinksUpToDate>false</LinksUpToDate>
  <CharactersWithSpaces>15932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Cleaning EU</dc:title>
  <dc:subject>Comprehensive Cleaning EU</dc:subject>
  <dc:creator/>
  <cp:lastModifiedBy/>
  <cp:revision>1</cp:revision>
  <dcterms:created xsi:type="dcterms:W3CDTF">2016-05-30T03:36:00Z</dcterms:created>
  <dcterms:modified xsi:type="dcterms:W3CDTF">2016-05-30T03:36:00Z</dcterms:modified>
</cp:coreProperties>
</file>