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29ED0" w14:textId="77777777" w:rsidR="008D70D3" w:rsidRPr="00B22696" w:rsidRDefault="008D70D3" w:rsidP="002C7918">
      <w:pPr>
        <w:pStyle w:val="ColesMainHeading"/>
        <w:spacing w:after="120"/>
        <w:jc w:val="both"/>
        <w:rPr>
          <w:sz w:val="22"/>
        </w:rPr>
      </w:pPr>
    </w:p>
    <w:p w14:paraId="7F129ED1" w14:textId="77777777" w:rsidR="00BD1A06" w:rsidRDefault="00BD1A06" w:rsidP="002C7918">
      <w:pPr>
        <w:pStyle w:val="ColesMainHeading"/>
        <w:spacing w:before="0" w:after="0"/>
        <w:jc w:val="both"/>
        <w:rPr>
          <w:b/>
          <w:sz w:val="24"/>
        </w:rPr>
      </w:pPr>
    </w:p>
    <w:p w14:paraId="7F129ED2" w14:textId="77777777" w:rsidR="00EB655C" w:rsidRPr="002C7918" w:rsidRDefault="00EB655C" w:rsidP="002C7918">
      <w:pPr>
        <w:pStyle w:val="ColesMainHeading"/>
        <w:spacing w:before="0" w:after="0"/>
        <w:jc w:val="both"/>
        <w:rPr>
          <w:b/>
          <w:sz w:val="24"/>
        </w:rPr>
      </w:pPr>
      <w:r w:rsidRPr="002C7918">
        <w:rPr>
          <w:b/>
          <w:sz w:val="24"/>
        </w:rPr>
        <w:t>BACKGROUND</w:t>
      </w:r>
      <w:r w:rsidR="002C7918" w:rsidRPr="002C7918">
        <w:rPr>
          <w:b/>
          <w:sz w:val="24"/>
        </w:rPr>
        <w:t xml:space="preserve"> TO REPORT</w:t>
      </w:r>
    </w:p>
    <w:p w14:paraId="7F129ED3" w14:textId="77777777" w:rsidR="00EB655C" w:rsidRPr="00EB655C" w:rsidRDefault="00EB655C" w:rsidP="00EB655C">
      <w:pPr>
        <w:widowControl w:val="0"/>
        <w:spacing w:before="120" w:line="252" w:lineRule="exact"/>
        <w:ind w:left="-1134" w:right="-1050"/>
        <w:jc w:val="both"/>
        <w:rPr>
          <w:rFonts w:ascii="Calibri" w:eastAsia="Times New Roman" w:hAnsi="Calibri" w:cs="Calibri"/>
          <w:bCs/>
          <w:sz w:val="20"/>
          <w:szCs w:val="20"/>
          <w:lang w:val="en-GB"/>
        </w:rPr>
      </w:pPr>
      <w:r>
        <w:rPr>
          <w:rFonts w:ascii="Calibri" w:eastAsia="Times New Roman" w:hAnsi="Calibri" w:cs="Calibri"/>
          <w:bCs/>
          <w:sz w:val="20"/>
          <w:szCs w:val="20"/>
          <w:lang w:val="en-GB"/>
        </w:rPr>
        <w:t xml:space="preserve">This </w:t>
      </w:r>
      <w:r w:rsidR="008A0517">
        <w:rPr>
          <w:rFonts w:ascii="Calibri" w:eastAsia="Times New Roman" w:hAnsi="Calibri" w:cs="Calibri"/>
          <w:bCs/>
          <w:sz w:val="20"/>
          <w:szCs w:val="20"/>
          <w:lang w:val="en-GB"/>
        </w:rPr>
        <w:t>a</w:t>
      </w:r>
      <w:r w:rsidR="00E67337">
        <w:rPr>
          <w:rFonts w:ascii="Calibri" w:eastAsia="Times New Roman" w:hAnsi="Calibri" w:cs="Calibri"/>
          <w:bCs/>
          <w:sz w:val="20"/>
          <w:szCs w:val="20"/>
          <w:lang w:val="en-GB"/>
        </w:rPr>
        <w:t xml:space="preserve">nnual </w:t>
      </w:r>
      <w:r w:rsidR="002C7918">
        <w:rPr>
          <w:rFonts w:ascii="Calibri" w:eastAsia="Times New Roman" w:hAnsi="Calibri" w:cs="Calibri"/>
          <w:bCs/>
          <w:sz w:val="20"/>
          <w:szCs w:val="20"/>
          <w:lang w:val="en-GB"/>
        </w:rPr>
        <w:t>report</w:t>
      </w:r>
      <w:r>
        <w:rPr>
          <w:rFonts w:ascii="Calibri" w:eastAsia="Times New Roman" w:hAnsi="Calibri" w:cs="Calibri"/>
          <w:bCs/>
          <w:sz w:val="20"/>
          <w:szCs w:val="20"/>
          <w:lang w:val="en-GB"/>
        </w:rPr>
        <w:t xml:space="preserve"> </w:t>
      </w:r>
      <w:r w:rsidR="002C7918">
        <w:rPr>
          <w:rFonts w:ascii="Calibri" w:eastAsia="Times New Roman" w:hAnsi="Calibri" w:cs="Calibri"/>
          <w:bCs/>
          <w:sz w:val="20"/>
          <w:szCs w:val="20"/>
          <w:lang w:val="en-GB"/>
        </w:rPr>
        <w:t>(</w:t>
      </w:r>
      <w:r w:rsidR="002C7918" w:rsidRPr="002C7918">
        <w:rPr>
          <w:rFonts w:ascii="Calibri" w:eastAsia="Times New Roman" w:hAnsi="Calibri" w:cs="Calibri"/>
          <w:b/>
          <w:bCs/>
          <w:sz w:val="20"/>
          <w:szCs w:val="20"/>
          <w:lang w:val="en-GB"/>
        </w:rPr>
        <w:t>Report</w:t>
      </w:r>
      <w:r w:rsidR="002C7918">
        <w:rPr>
          <w:rFonts w:ascii="Calibri" w:eastAsia="Times New Roman" w:hAnsi="Calibri" w:cs="Calibri"/>
          <w:bCs/>
          <w:sz w:val="20"/>
          <w:szCs w:val="20"/>
          <w:lang w:val="en-GB"/>
        </w:rPr>
        <w:t xml:space="preserve">) </w:t>
      </w:r>
      <w:r>
        <w:rPr>
          <w:rFonts w:ascii="Calibri" w:eastAsia="Times New Roman" w:hAnsi="Calibri" w:cs="Calibri"/>
          <w:bCs/>
          <w:sz w:val="20"/>
          <w:szCs w:val="20"/>
          <w:lang w:val="en-GB"/>
        </w:rPr>
        <w:t>is made pursuant to</w:t>
      </w:r>
      <w:r w:rsidRPr="00EB655C">
        <w:rPr>
          <w:rFonts w:ascii="Calibri" w:eastAsia="Times New Roman" w:hAnsi="Calibri" w:cs="Calibri"/>
          <w:bCs/>
          <w:sz w:val="20"/>
          <w:szCs w:val="20"/>
          <w:lang w:val="en-GB"/>
        </w:rPr>
        <w:t xml:space="preserve"> the Enforceable Undertaking (</w:t>
      </w:r>
      <w:r w:rsidRPr="00EB655C">
        <w:rPr>
          <w:rFonts w:ascii="Calibri" w:eastAsia="Times New Roman" w:hAnsi="Calibri" w:cs="Calibri"/>
          <w:b/>
          <w:bCs/>
          <w:sz w:val="20"/>
          <w:szCs w:val="20"/>
          <w:lang w:val="en-GB"/>
        </w:rPr>
        <w:t>EU</w:t>
      </w:r>
      <w:r w:rsidRPr="00EB655C">
        <w:rPr>
          <w:rFonts w:ascii="Calibri" w:eastAsia="Times New Roman" w:hAnsi="Calibri" w:cs="Calibri"/>
          <w:bCs/>
          <w:sz w:val="20"/>
          <w:szCs w:val="20"/>
          <w:lang w:val="en-GB"/>
        </w:rPr>
        <w:t>)</w:t>
      </w:r>
      <w:r w:rsidR="00E7496F">
        <w:rPr>
          <w:rFonts w:ascii="Calibri" w:eastAsia="Times New Roman" w:hAnsi="Calibri" w:cs="Calibri"/>
          <w:bCs/>
          <w:sz w:val="20"/>
          <w:szCs w:val="20"/>
          <w:lang w:val="en-GB"/>
        </w:rPr>
        <w:t xml:space="preserve"> commencing on </w:t>
      </w:r>
      <w:r w:rsidR="00E7496F" w:rsidRPr="00EB655C">
        <w:rPr>
          <w:rFonts w:ascii="Calibri" w:eastAsia="Times New Roman" w:hAnsi="Calibri" w:cs="Calibri"/>
          <w:bCs/>
          <w:sz w:val="20"/>
          <w:szCs w:val="20"/>
          <w:lang w:val="en-GB"/>
        </w:rPr>
        <w:t>6 October 2014 (</w:t>
      </w:r>
      <w:r w:rsidR="00E7496F" w:rsidRPr="00EB655C">
        <w:rPr>
          <w:rFonts w:ascii="Calibri" w:eastAsia="Times New Roman" w:hAnsi="Calibri" w:cs="Calibri"/>
          <w:b/>
          <w:bCs/>
          <w:sz w:val="20"/>
          <w:szCs w:val="20"/>
          <w:lang w:val="en-GB"/>
        </w:rPr>
        <w:t>EU Start Date</w:t>
      </w:r>
      <w:r w:rsidR="00E7496F" w:rsidRPr="00EB655C">
        <w:rPr>
          <w:rFonts w:ascii="Calibri" w:eastAsia="Times New Roman" w:hAnsi="Calibri" w:cs="Calibri"/>
          <w:bCs/>
          <w:sz w:val="20"/>
          <w:szCs w:val="20"/>
          <w:lang w:val="en-GB"/>
        </w:rPr>
        <w:t>)</w:t>
      </w:r>
      <w:r w:rsidRPr="00EB655C">
        <w:rPr>
          <w:rFonts w:ascii="Calibri" w:eastAsia="Times New Roman" w:hAnsi="Calibri" w:cs="Calibri"/>
          <w:bCs/>
          <w:sz w:val="20"/>
          <w:szCs w:val="20"/>
          <w:lang w:val="en-GB"/>
        </w:rPr>
        <w:t xml:space="preserve"> between the </w:t>
      </w:r>
      <w:r w:rsidRPr="00EB655C">
        <w:rPr>
          <w:rFonts w:ascii="Calibri" w:eastAsia="Times New Roman" w:hAnsi="Calibri" w:cs="Calibri"/>
          <w:bCs/>
          <w:sz w:val="20"/>
          <w:szCs w:val="20"/>
          <w:lang w:val="en-AU"/>
        </w:rPr>
        <w:t>Commonwealth of Australia as represented by the Office of the Fair Work Ombudsman (</w:t>
      </w:r>
      <w:r w:rsidRPr="00EB655C">
        <w:rPr>
          <w:rFonts w:ascii="Calibri" w:eastAsia="Times New Roman" w:hAnsi="Calibri" w:cs="Calibri"/>
          <w:b/>
          <w:bCs/>
          <w:sz w:val="20"/>
          <w:szCs w:val="20"/>
          <w:lang w:val="en-AU"/>
        </w:rPr>
        <w:t>FWO</w:t>
      </w:r>
      <w:r w:rsidRPr="00EB655C">
        <w:rPr>
          <w:rFonts w:ascii="Calibri" w:eastAsia="Times New Roman" w:hAnsi="Calibri" w:cs="Calibri"/>
          <w:bCs/>
          <w:sz w:val="20"/>
          <w:szCs w:val="20"/>
          <w:lang w:val="en-AU"/>
        </w:rPr>
        <w:t xml:space="preserve">) and </w:t>
      </w:r>
      <w:r w:rsidRPr="00EB655C">
        <w:rPr>
          <w:rFonts w:ascii="Calibri" w:eastAsia="Times New Roman" w:hAnsi="Calibri" w:cs="Calibri"/>
          <w:bCs/>
          <w:sz w:val="20"/>
          <w:szCs w:val="20"/>
          <w:lang w:val="en-GB"/>
        </w:rPr>
        <w:t>Coles Supermarkets Australia Pty Ltd (</w:t>
      </w:r>
      <w:r w:rsidR="00CF6DAD">
        <w:rPr>
          <w:rFonts w:ascii="Calibri" w:eastAsia="Times New Roman" w:hAnsi="Calibri" w:cs="Calibri"/>
          <w:b/>
          <w:bCs/>
          <w:sz w:val="20"/>
          <w:szCs w:val="20"/>
          <w:lang w:val="en-GB"/>
        </w:rPr>
        <w:t>Coles</w:t>
      </w:r>
      <w:r w:rsidRPr="00EB655C">
        <w:rPr>
          <w:rFonts w:ascii="Calibri" w:eastAsia="Times New Roman" w:hAnsi="Calibri" w:cs="Calibri"/>
          <w:bCs/>
          <w:sz w:val="20"/>
          <w:szCs w:val="20"/>
          <w:lang w:val="en-GB"/>
        </w:rPr>
        <w:t>)</w:t>
      </w:r>
      <w:r w:rsidR="00E7496F">
        <w:rPr>
          <w:rFonts w:ascii="Calibri" w:eastAsia="Times New Roman" w:hAnsi="Calibri" w:cs="Calibri"/>
          <w:bCs/>
          <w:sz w:val="20"/>
          <w:szCs w:val="20"/>
          <w:lang w:val="en-GB"/>
        </w:rPr>
        <w:t>.</w:t>
      </w:r>
      <w:r w:rsidRPr="00EB655C">
        <w:rPr>
          <w:rFonts w:ascii="Calibri" w:eastAsia="Times New Roman" w:hAnsi="Calibri" w:cs="Calibri"/>
          <w:bCs/>
          <w:sz w:val="20"/>
          <w:szCs w:val="20"/>
          <w:lang w:val="en-GB"/>
        </w:rPr>
        <w:t xml:space="preserve"> </w:t>
      </w:r>
    </w:p>
    <w:p w14:paraId="7F129ED4" w14:textId="77777777" w:rsidR="00EB655C" w:rsidRPr="002C7918" w:rsidRDefault="00EB655C" w:rsidP="00EB655C">
      <w:pPr>
        <w:pStyle w:val="ColesMainHeading"/>
        <w:spacing w:after="0"/>
        <w:jc w:val="both"/>
        <w:rPr>
          <w:b/>
          <w:sz w:val="24"/>
        </w:rPr>
      </w:pPr>
      <w:r w:rsidRPr="002C7918">
        <w:rPr>
          <w:b/>
          <w:sz w:val="24"/>
        </w:rPr>
        <w:t>DEFINITIONS AND INTERPRETATIONS</w:t>
      </w:r>
    </w:p>
    <w:p w14:paraId="7F129ED5" w14:textId="77777777" w:rsidR="00EB655C" w:rsidRDefault="00EB655C" w:rsidP="00EB655C">
      <w:pPr>
        <w:pStyle w:val="ColesMainHeading"/>
        <w:spacing w:after="120"/>
        <w:ind w:right="-1050"/>
        <w:jc w:val="both"/>
        <w:rPr>
          <w:sz w:val="24"/>
        </w:rPr>
      </w:pPr>
      <w:r w:rsidRPr="00EB655C">
        <w:rPr>
          <w:rFonts w:ascii="Calibri" w:eastAsia="Times New Roman" w:hAnsi="Calibri" w:cs="Calibri"/>
          <w:bCs/>
          <w:color w:val="auto"/>
          <w:spacing w:val="-2"/>
          <w:position w:val="0"/>
          <w:sz w:val="20"/>
          <w:szCs w:val="20"/>
          <w:lang w:val="en-GB"/>
        </w:rPr>
        <w:t xml:space="preserve">Words that are defined in the EU and which are used in this </w:t>
      </w:r>
      <w:r w:rsidR="002C7918">
        <w:rPr>
          <w:rFonts w:ascii="Calibri" w:eastAsia="Times New Roman" w:hAnsi="Calibri" w:cs="Calibri"/>
          <w:bCs/>
          <w:color w:val="auto"/>
          <w:spacing w:val="-2"/>
          <w:position w:val="0"/>
          <w:sz w:val="20"/>
          <w:szCs w:val="20"/>
          <w:lang w:val="en-GB"/>
        </w:rPr>
        <w:t>Annual R</w:t>
      </w:r>
      <w:r w:rsidR="00E9044B">
        <w:rPr>
          <w:rFonts w:ascii="Calibri" w:eastAsia="Times New Roman" w:hAnsi="Calibri" w:cs="Calibri"/>
          <w:bCs/>
          <w:color w:val="auto"/>
          <w:spacing w:val="-2"/>
          <w:position w:val="0"/>
          <w:sz w:val="20"/>
          <w:szCs w:val="20"/>
          <w:lang w:val="en-GB"/>
        </w:rPr>
        <w:t>eport</w:t>
      </w:r>
      <w:r w:rsidRPr="00EB655C">
        <w:rPr>
          <w:rFonts w:ascii="Calibri" w:eastAsia="Times New Roman" w:hAnsi="Calibri" w:cs="Calibri"/>
          <w:bCs/>
          <w:color w:val="auto"/>
          <w:spacing w:val="-2"/>
          <w:position w:val="0"/>
          <w:sz w:val="20"/>
          <w:szCs w:val="20"/>
          <w:lang w:val="en-GB"/>
        </w:rPr>
        <w:t xml:space="preserve"> have the same meaning as in the EU, unless otherwise specified</w:t>
      </w:r>
      <w:r w:rsidR="00E9044B">
        <w:rPr>
          <w:rFonts w:ascii="Calibri" w:eastAsia="Times New Roman" w:hAnsi="Calibri" w:cs="Calibri"/>
          <w:bCs/>
          <w:color w:val="auto"/>
          <w:spacing w:val="-2"/>
          <w:position w:val="0"/>
          <w:sz w:val="20"/>
          <w:szCs w:val="20"/>
          <w:lang w:val="en-GB"/>
        </w:rPr>
        <w:t>.</w:t>
      </w:r>
    </w:p>
    <w:p w14:paraId="7F129ED6" w14:textId="77777777" w:rsidR="00970CC2" w:rsidRPr="002C7918" w:rsidRDefault="00EB655C" w:rsidP="00EB655C">
      <w:pPr>
        <w:pStyle w:val="ColesMainHeading"/>
        <w:spacing w:after="0"/>
        <w:jc w:val="both"/>
        <w:rPr>
          <w:b/>
          <w:i/>
          <w:sz w:val="16"/>
          <w:szCs w:val="20"/>
        </w:rPr>
      </w:pPr>
      <w:r w:rsidRPr="002C7918">
        <w:rPr>
          <w:b/>
          <w:sz w:val="24"/>
        </w:rPr>
        <w:t>SUMMARY OF ANNUAL REPORT</w:t>
      </w:r>
    </w:p>
    <w:p w14:paraId="7F129ED7" w14:textId="77777777" w:rsidR="00EB655C" w:rsidRPr="00EB655C" w:rsidRDefault="00EB655C" w:rsidP="00EB655C">
      <w:pPr>
        <w:widowControl w:val="0"/>
        <w:spacing w:before="120" w:after="120" w:line="252" w:lineRule="exact"/>
        <w:ind w:left="-1134" w:right="-1050"/>
        <w:rPr>
          <w:rFonts w:ascii="Calibri" w:eastAsia="Times New Roman" w:hAnsi="Calibri" w:cs="Calibri"/>
          <w:sz w:val="20"/>
          <w:szCs w:val="20"/>
          <w:lang w:val="en-AU"/>
        </w:rPr>
      </w:pPr>
      <w:r w:rsidRPr="00EB655C">
        <w:rPr>
          <w:rFonts w:ascii="Calibri" w:eastAsia="Times New Roman" w:hAnsi="Calibri" w:cs="Calibri"/>
          <w:sz w:val="20"/>
          <w:szCs w:val="20"/>
          <w:lang w:val="en-GB"/>
        </w:rPr>
        <w:t xml:space="preserve">In accordance with clause 12 </w:t>
      </w:r>
      <w:r w:rsidR="00BD1A06">
        <w:rPr>
          <w:rFonts w:ascii="Calibri" w:eastAsia="Times New Roman" w:hAnsi="Calibri" w:cs="Calibri"/>
          <w:sz w:val="20"/>
          <w:szCs w:val="20"/>
          <w:lang w:val="en-GB"/>
        </w:rPr>
        <w:t>of</w:t>
      </w:r>
      <w:r w:rsidRPr="00EB655C">
        <w:rPr>
          <w:rFonts w:ascii="Calibri" w:eastAsia="Times New Roman" w:hAnsi="Calibri" w:cs="Calibri"/>
          <w:sz w:val="20"/>
          <w:szCs w:val="20"/>
          <w:lang w:val="en-GB"/>
        </w:rPr>
        <w:t xml:space="preserve"> the EU</w:t>
      </w:r>
      <w:r w:rsidR="002C7918">
        <w:rPr>
          <w:rFonts w:ascii="Calibri" w:eastAsia="Times New Roman" w:hAnsi="Calibri" w:cs="Calibri"/>
          <w:sz w:val="20"/>
          <w:szCs w:val="20"/>
          <w:lang w:val="en-AU"/>
        </w:rPr>
        <w:t xml:space="preserve">, </w:t>
      </w:r>
      <w:r>
        <w:rPr>
          <w:rFonts w:ascii="Calibri" w:eastAsia="Times New Roman" w:hAnsi="Calibri" w:cs="Calibri"/>
          <w:sz w:val="20"/>
          <w:szCs w:val="20"/>
          <w:lang w:val="en-AU"/>
        </w:rPr>
        <w:t xml:space="preserve">this </w:t>
      </w:r>
      <w:r w:rsidR="002C7918">
        <w:rPr>
          <w:rFonts w:ascii="Calibri" w:eastAsia="Times New Roman" w:hAnsi="Calibri" w:cs="Calibri"/>
          <w:sz w:val="20"/>
          <w:szCs w:val="20"/>
          <w:lang w:val="en-AU"/>
        </w:rPr>
        <w:t>Report</w:t>
      </w:r>
      <w:r>
        <w:rPr>
          <w:rFonts w:ascii="Calibri" w:eastAsia="Times New Roman" w:hAnsi="Calibri" w:cs="Calibri"/>
          <w:sz w:val="20"/>
          <w:szCs w:val="20"/>
          <w:lang w:val="en-AU"/>
        </w:rPr>
        <w:t xml:space="preserve"> </w:t>
      </w:r>
      <w:r w:rsidRPr="00EB655C">
        <w:rPr>
          <w:rFonts w:ascii="Calibri" w:eastAsia="Times New Roman" w:hAnsi="Calibri" w:cs="Calibri"/>
          <w:sz w:val="20"/>
          <w:szCs w:val="20"/>
          <w:lang w:val="en-AU"/>
        </w:rPr>
        <w:t>includes:</w:t>
      </w:r>
    </w:p>
    <w:p w14:paraId="7F129ED8" w14:textId="77777777" w:rsidR="00EB655C" w:rsidRPr="00EB655C" w:rsidRDefault="00EB655C" w:rsidP="00EB655C">
      <w:pPr>
        <w:widowControl w:val="0"/>
        <w:numPr>
          <w:ilvl w:val="0"/>
          <w:numId w:val="43"/>
        </w:numPr>
        <w:spacing w:before="120" w:line="252" w:lineRule="exact"/>
        <w:ind w:left="-567" w:right="-1050" w:hanging="567"/>
        <w:jc w:val="both"/>
        <w:rPr>
          <w:rFonts w:ascii="Calibri" w:eastAsia="Times New Roman" w:hAnsi="Calibri" w:cs="Calibri"/>
          <w:sz w:val="20"/>
          <w:szCs w:val="20"/>
          <w:lang w:val="en-AU"/>
        </w:rPr>
      </w:pPr>
      <w:r w:rsidRPr="00EB655C">
        <w:rPr>
          <w:rFonts w:ascii="Calibri" w:eastAsia="Times New Roman" w:hAnsi="Calibri" w:cs="Calibri"/>
          <w:sz w:val="20"/>
          <w:szCs w:val="20"/>
          <w:lang w:val="en-AU"/>
        </w:rPr>
        <w:t xml:space="preserve">the number of trolley collection </w:t>
      </w:r>
      <w:r w:rsidR="00E67337">
        <w:rPr>
          <w:rFonts w:ascii="Calibri" w:eastAsia="Times New Roman" w:hAnsi="Calibri" w:cs="Calibri"/>
          <w:sz w:val="20"/>
          <w:szCs w:val="20"/>
          <w:lang w:val="en-AU"/>
        </w:rPr>
        <w:t xml:space="preserve">contractor </w:t>
      </w:r>
      <w:r w:rsidRPr="00EB655C">
        <w:rPr>
          <w:rFonts w:ascii="Calibri" w:eastAsia="Times New Roman" w:hAnsi="Calibri" w:cs="Calibri"/>
          <w:sz w:val="20"/>
          <w:szCs w:val="20"/>
          <w:lang w:val="en-AU"/>
        </w:rPr>
        <w:t>wage underpayment</w:t>
      </w:r>
      <w:r w:rsidR="00E67337">
        <w:rPr>
          <w:rFonts w:ascii="Calibri" w:eastAsia="Times New Roman" w:hAnsi="Calibri" w:cs="Calibri"/>
          <w:sz w:val="20"/>
          <w:szCs w:val="20"/>
          <w:lang w:val="en-AU"/>
        </w:rPr>
        <w:t xml:space="preserve"> </w:t>
      </w:r>
      <w:r w:rsidRPr="00EB655C">
        <w:rPr>
          <w:rFonts w:ascii="Calibri" w:eastAsia="Times New Roman" w:hAnsi="Calibri" w:cs="Calibri"/>
          <w:sz w:val="20"/>
          <w:szCs w:val="20"/>
          <w:lang w:val="en-AU"/>
        </w:rPr>
        <w:t xml:space="preserve">complaints referred to </w:t>
      </w:r>
      <w:r w:rsidR="00CF6DAD">
        <w:rPr>
          <w:rFonts w:ascii="Calibri" w:eastAsia="Times New Roman" w:hAnsi="Calibri" w:cs="Calibri"/>
          <w:sz w:val="20"/>
          <w:szCs w:val="20"/>
          <w:lang w:val="en-AU"/>
        </w:rPr>
        <w:t xml:space="preserve">Coles </w:t>
      </w:r>
      <w:r w:rsidRPr="00EB655C">
        <w:rPr>
          <w:rFonts w:ascii="Calibri" w:eastAsia="Times New Roman" w:hAnsi="Calibri" w:cs="Calibri"/>
          <w:sz w:val="20"/>
          <w:szCs w:val="20"/>
          <w:lang w:val="en-AU"/>
        </w:rPr>
        <w:t>on the Hotline;</w:t>
      </w:r>
    </w:p>
    <w:p w14:paraId="7F129ED9" w14:textId="77777777" w:rsidR="00EB655C" w:rsidRPr="00EB655C" w:rsidRDefault="00EB655C" w:rsidP="00EB655C">
      <w:pPr>
        <w:widowControl w:val="0"/>
        <w:numPr>
          <w:ilvl w:val="0"/>
          <w:numId w:val="43"/>
        </w:numPr>
        <w:spacing w:before="120" w:line="252" w:lineRule="exact"/>
        <w:ind w:left="-567" w:right="-1050" w:hanging="567"/>
        <w:jc w:val="both"/>
        <w:rPr>
          <w:rFonts w:ascii="Calibri" w:eastAsia="Times New Roman" w:hAnsi="Calibri" w:cs="Calibri"/>
          <w:sz w:val="20"/>
          <w:szCs w:val="20"/>
          <w:lang w:val="en-AU"/>
        </w:rPr>
      </w:pPr>
      <w:r w:rsidRPr="00EB655C">
        <w:rPr>
          <w:rFonts w:ascii="Calibri" w:eastAsia="Times New Roman" w:hAnsi="Calibri" w:cs="Calibri"/>
          <w:sz w:val="20"/>
          <w:szCs w:val="20"/>
          <w:lang w:val="en-AU"/>
        </w:rPr>
        <w:t>the actions t</w:t>
      </w:r>
      <w:r w:rsidR="00E67337">
        <w:rPr>
          <w:rFonts w:ascii="Calibri" w:eastAsia="Times New Roman" w:hAnsi="Calibri" w:cs="Calibri"/>
          <w:sz w:val="20"/>
          <w:szCs w:val="20"/>
          <w:lang w:val="en-AU"/>
        </w:rPr>
        <w:t>a</w:t>
      </w:r>
      <w:r w:rsidRPr="00EB655C">
        <w:rPr>
          <w:rFonts w:ascii="Calibri" w:eastAsia="Times New Roman" w:hAnsi="Calibri" w:cs="Calibri"/>
          <w:sz w:val="20"/>
          <w:szCs w:val="20"/>
          <w:lang w:val="en-AU"/>
        </w:rPr>
        <w:t>k</w:t>
      </w:r>
      <w:r w:rsidR="00CF6DAD">
        <w:rPr>
          <w:rFonts w:ascii="Calibri" w:eastAsia="Times New Roman" w:hAnsi="Calibri" w:cs="Calibri"/>
          <w:sz w:val="20"/>
          <w:szCs w:val="20"/>
          <w:lang w:val="en-AU"/>
        </w:rPr>
        <w:t>en</w:t>
      </w:r>
      <w:r w:rsidRPr="00EB655C">
        <w:rPr>
          <w:rFonts w:ascii="Calibri" w:eastAsia="Times New Roman" w:hAnsi="Calibri" w:cs="Calibri"/>
          <w:sz w:val="20"/>
          <w:szCs w:val="20"/>
          <w:lang w:val="en-AU"/>
        </w:rPr>
        <w:t xml:space="preserve"> to investigate </w:t>
      </w:r>
      <w:r w:rsidR="00CF6DAD">
        <w:rPr>
          <w:rFonts w:ascii="Calibri" w:eastAsia="Times New Roman" w:hAnsi="Calibri" w:cs="Calibri"/>
          <w:sz w:val="20"/>
          <w:szCs w:val="20"/>
          <w:lang w:val="en-AU"/>
        </w:rPr>
        <w:t xml:space="preserve">the above </w:t>
      </w:r>
      <w:r w:rsidRPr="00EB655C">
        <w:rPr>
          <w:rFonts w:ascii="Calibri" w:eastAsia="Times New Roman" w:hAnsi="Calibri" w:cs="Calibri"/>
          <w:sz w:val="20"/>
          <w:szCs w:val="20"/>
          <w:lang w:val="en-AU"/>
        </w:rPr>
        <w:t>complaints;</w:t>
      </w:r>
    </w:p>
    <w:p w14:paraId="7F129EDA" w14:textId="77777777" w:rsidR="00EB655C" w:rsidRPr="00EB655C" w:rsidRDefault="00EB655C" w:rsidP="00EB655C">
      <w:pPr>
        <w:widowControl w:val="0"/>
        <w:numPr>
          <w:ilvl w:val="0"/>
          <w:numId w:val="43"/>
        </w:numPr>
        <w:spacing w:before="120" w:line="252" w:lineRule="exact"/>
        <w:ind w:left="-567" w:right="-1050" w:hanging="567"/>
        <w:jc w:val="both"/>
        <w:rPr>
          <w:rFonts w:ascii="Calibri" w:eastAsia="Times New Roman" w:hAnsi="Calibri" w:cs="Calibri"/>
          <w:sz w:val="20"/>
          <w:szCs w:val="20"/>
          <w:lang w:val="en-AU"/>
        </w:rPr>
      </w:pPr>
      <w:r w:rsidRPr="00EB655C">
        <w:rPr>
          <w:rFonts w:ascii="Calibri" w:eastAsia="Times New Roman" w:hAnsi="Calibri" w:cs="Calibri"/>
          <w:sz w:val="20"/>
          <w:szCs w:val="20"/>
          <w:lang w:val="en-AU"/>
        </w:rPr>
        <w:t xml:space="preserve">the average time taken to conclude the investigations </w:t>
      </w:r>
      <w:r w:rsidR="00CF6DAD">
        <w:rPr>
          <w:rFonts w:ascii="Calibri" w:eastAsia="Times New Roman" w:hAnsi="Calibri" w:cs="Calibri"/>
          <w:sz w:val="20"/>
          <w:szCs w:val="20"/>
          <w:lang w:val="en-AU"/>
        </w:rPr>
        <w:t xml:space="preserve">of </w:t>
      </w:r>
      <w:r w:rsidRPr="00EB655C">
        <w:rPr>
          <w:rFonts w:ascii="Calibri" w:eastAsia="Times New Roman" w:hAnsi="Calibri" w:cs="Calibri"/>
          <w:sz w:val="20"/>
          <w:szCs w:val="20"/>
          <w:lang w:val="en-AU"/>
        </w:rPr>
        <w:t xml:space="preserve">such complaints; </w:t>
      </w:r>
    </w:p>
    <w:p w14:paraId="7F129EDB" w14:textId="77777777" w:rsidR="00EB655C" w:rsidRPr="00EB655C" w:rsidRDefault="00EB655C" w:rsidP="00EB655C">
      <w:pPr>
        <w:widowControl w:val="0"/>
        <w:numPr>
          <w:ilvl w:val="0"/>
          <w:numId w:val="43"/>
        </w:numPr>
        <w:spacing w:before="120" w:line="252" w:lineRule="exact"/>
        <w:ind w:left="-567" w:right="-1050" w:hanging="567"/>
        <w:jc w:val="both"/>
        <w:rPr>
          <w:rFonts w:ascii="Calibri" w:eastAsia="Times New Roman" w:hAnsi="Calibri" w:cs="Calibri"/>
          <w:sz w:val="20"/>
          <w:szCs w:val="20"/>
          <w:lang w:val="en-AU"/>
        </w:rPr>
      </w:pPr>
      <w:r w:rsidRPr="00EB655C">
        <w:rPr>
          <w:rFonts w:ascii="Calibri" w:eastAsia="Times New Roman" w:hAnsi="Calibri" w:cs="Calibri"/>
          <w:sz w:val="20"/>
          <w:szCs w:val="20"/>
          <w:lang w:val="en-AU"/>
        </w:rPr>
        <w:t>the findings with respect to each complaint received on the Hotline;</w:t>
      </w:r>
      <w:r w:rsidR="00E67337">
        <w:rPr>
          <w:rFonts w:ascii="Calibri" w:eastAsia="Times New Roman" w:hAnsi="Calibri" w:cs="Calibri"/>
          <w:sz w:val="20"/>
          <w:szCs w:val="20"/>
          <w:lang w:val="en-AU"/>
        </w:rPr>
        <w:t xml:space="preserve"> and</w:t>
      </w:r>
    </w:p>
    <w:p w14:paraId="7F129EDC" w14:textId="77777777" w:rsidR="00EB655C" w:rsidRPr="00EB655C" w:rsidRDefault="00EB655C" w:rsidP="00EB655C">
      <w:pPr>
        <w:widowControl w:val="0"/>
        <w:numPr>
          <w:ilvl w:val="0"/>
          <w:numId w:val="43"/>
        </w:numPr>
        <w:spacing w:before="120" w:line="252" w:lineRule="exact"/>
        <w:ind w:left="-567" w:right="-1050" w:hanging="567"/>
        <w:jc w:val="both"/>
        <w:rPr>
          <w:rFonts w:ascii="Calibri" w:eastAsia="Times New Roman" w:hAnsi="Calibri" w:cs="Calibri"/>
          <w:sz w:val="20"/>
          <w:szCs w:val="20"/>
          <w:lang w:val="en-AU"/>
        </w:rPr>
      </w:pPr>
      <w:r w:rsidRPr="00EB655C">
        <w:rPr>
          <w:rFonts w:ascii="Calibri" w:eastAsia="Times New Roman" w:hAnsi="Calibri" w:cs="Calibri"/>
          <w:sz w:val="20"/>
          <w:szCs w:val="20"/>
          <w:lang w:val="en-AU"/>
        </w:rPr>
        <w:t xml:space="preserve">each instance where </w:t>
      </w:r>
      <w:r w:rsidR="00CF6DAD">
        <w:rPr>
          <w:rFonts w:ascii="Calibri" w:eastAsia="Times New Roman" w:hAnsi="Calibri" w:cs="Calibri"/>
          <w:sz w:val="20"/>
          <w:szCs w:val="20"/>
          <w:lang w:val="en-AU"/>
        </w:rPr>
        <w:t>Coles</w:t>
      </w:r>
      <w:r w:rsidR="00E67337">
        <w:rPr>
          <w:rFonts w:ascii="Calibri" w:eastAsia="Times New Roman" w:hAnsi="Calibri" w:cs="Calibri"/>
          <w:sz w:val="20"/>
          <w:szCs w:val="20"/>
          <w:lang w:val="en-AU"/>
        </w:rPr>
        <w:t xml:space="preserve"> </w:t>
      </w:r>
      <w:r w:rsidRPr="00EB655C">
        <w:rPr>
          <w:rFonts w:ascii="Calibri" w:eastAsia="Times New Roman" w:hAnsi="Calibri" w:cs="Calibri"/>
          <w:sz w:val="20"/>
          <w:szCs w:val="20"/>
          <w:lang w:val="en-AU"/>
        </w:rPr>
        <w:t>has determined there was an underpayment and the amount of each underpayment.</w:t>
      </w:r>
    </w:p>
    <w:p w14:paraId="7F129EDD" w14:textId="77777777" w:rsidR="008D70D3" w:rsidRPr="00EB655C" w:rsidRDefault="00A00CAB" w:rsidP="00EB655C">
      <w:pPr>
        <w:pStyle w:val="ColesBodyCopy"/>
        <w:spacing w:before="240" w:after="120"/>
        <w:jc w:val="both"/>
        <w:rPr>
          <w:sz w:val="20"/>
        </w:rPr>
      </w:pPr>
      <w:r w:rsidRPr="00EB655C">
        <w:rPr>
          <w:sz w:val="20"/>
        </w:rPr>
        <w:t>Th</w:t>
      </w:r>
      <w:r w:rsidR="00E67337">
        <w:rPr>
          <w:sz w:val="20"/>
        </w:rPr>
        <w:t>e</w:t>
      </w:r>
      <w:r w:rsidRPr="00EB655C">
        <w:rPr>
          <w:sz w:val="20"/>
        </w:rPr>
        <w:t xml:space="preserve"> </w:t>
      </w:r>
      <w:r w:rsidR="002C7918">
        <w:rPr>
          <w:sz w:val="20"/>
        </w:rPr>
        <w:t>Report</w:t>
      </w:r>
      <w:r w:rsidRPr="00EB655C">
        <w:rPr>
          <w:sz w:val="20"/>
        </w:rPr>
        <w:t xml:space="preserve"> also </w:t>
      </w:r>
      <w:r w:rsidR="002C7918">
        <w:rPr>
          <w:sz w:val="20"/>
        </w:rPr>
        <w:t xml:space="preserve">includes a summary of </w:t>
      </w:r>
      <w:r w:rsidR="008D70D3" w:rsidRPr="00EB655C">
        <w:rPr>
          <w:sz w:val="20"/>
        </w:rPr>
        <w:t xml:space="preserve">the </w:t>
      </w:r>
      <w:r w:rsidR="00EB655C">
        <w:rPr>
          <w:sz w:val="20"/>
        </w:rPr>
        <w:t xml:space="preserve">additional activities </w:t>
      </w:r>
      <w:r w:rsidR="008D70D3" w:rsidRPr="00EB655C">
        <w:rPr>
          <w:sz w:val="20"/>
        </w:rPr>
        <w:t xml:space="preserve">undertaken </w:t>
      </w:r>
      <w:r w:rsidR="00552A5E">
        <w:rPr>
          <w:sz w:val="20"/>
        </w:rPr>
        <w:t>in accordance</w:t>
      </w:r>
      <w:r w:rsidR="008D70D3" w:rsidRPr="00EB655C">
        <w:rPr>
          <w:sz w:val="20"/>
        </w:rPr>
        <w:t xml:space="preserve"> with </w:t>
      </w:r>
      <w:r w:rsidR="00EB655C">
        <w:rPr>
          <w:sz w:val="20"/>
        </w:rPr>
        <w:t>the</w:t>
      </w:r>
      <w:r w:rsidR="008D70D3" w:rsidRPr="00EB655C">
        <w:rPr>
          <w:sz w:val="20"/>
        </w:rPr>
        <w:t xml:space="preserve"> EU</w:t>
      </w:r>
      <w:r w:rsidR="00EB655C">
        <w:rPr>
          <w:sz w:val="20"/>
        </w:rPr>
        <w:t>, including in relation to</w:t>
      </w:r>
      <w:r w:rsidR="008D70D3" w:rsidRPr="00EB655C">
        <w:rPr>
          <w:sz w:val="20"/>
        </w:rPr>
        <w:t>:</w:t>
      </w:r>
    </w:p>
    <w:p w14:paraId="7F129EDE" w14:textId="77777777" w:rsidR="00F74462" w:rsidRPr="00EB655C" w:rsidRDefault="00F74462" w:rsidP="00F74462">
      <w:pPr>
        <w:pStyle w:val="ColesBodyCopy"/>
        <w:numPr>
          <w:ilvl w:val="0"/>
          <w:numId w:val="44"/>
        </w:numPr>
        <w:spacing w:before="120" w:after="120"/>
        <w:ind w:left="-567" w:right="-1049" w:hanging="567"/>
        <w:jc w:val="both"/>
        <w:rPr>
          <w:sz w:val="20"/>
        </w:rPr>
      </w:pPr>
      <w:r w:rsidRPr="00EB655C">
        <w:rPr>
          <w:sz w:val="20"/>
        </w:rPr>
        <w:t>Commitment of resources</w:t>
      </w:r>
      <w:r>
        <w:rPr>
          <w:sz w:val="20"/>
        </w:rPr>
        <w:t>;</w:t>
      </w:r>
    </w:p>
    <w:p w14:paraId="7F129EDF" w14:textId="77777777" w:rsidR="00F74462" w:rsidRDefault="00F74462" w:rsidP="00EB655C">
      <w:pPr>
        <w:pStyle w:val="ColesBodyCopy"/>
        <w:numPr>
          <w:ilvl w:val="0"/>
          <w:numId w:val="44"/>
        </w:numPr>
        <w:spacing w:before="120" w:after="120"/>
        <w:ind w:left="-567" w:right="-1049" w:hanging="567"/>
        <w:jc w:val="both"/>
        <w:rPr>
          <w:sz w:val="20"/>
        </w:rPr>
      </w:pPr>
      <w:r>
        <w:rPr>
          <w:sz w:val="20"/>
        </w:rPr>
        <w:t>Trolley collection wage underpayment complaints and investigations</w:t>
      </w:r>
      <w:r w:rsidR="00E67337">
        <w:rPr>
          <w:sz w:val="20"/>
        </w:rPr>
        <w:t xml:space="preserve"> generally</w:t>
      </w:r>
      <w:r>
        <w:rPr>
          <w:sz w:val="20"/>
        </w:rPr>
        <w:t xml:space="preserve">; </w:t>
      </w:r>
    </w:p>
    <w:p w14:paraId="7F129EE0" w14:textId="77777777" w:rsidR="008D70D3" w:rsidRPr="00EB655C" w:rsidRDefault="00E9044B" w:rsidP="00EB655C">
      <w:pPr>
        <w:pStyle w:val="ColesBodyCopy"/>
        <w:numPr>
          <w:ilvl w:val="0"/>
          <w:numId w:val="44"/>
        </w:numPr>
        <w:spacing w:before="120" w:after="120"/>
        <w:ind w:left="-567" w:right="-1049" w:hanging="567"/>
        <w:jc w:val="both"/>
        <w:rPr>
          <w:sz w:val="20"/>
        </w:rPr>
      </w:pPr>
      <w:r>
        <w:rPr>
          <w:sz w:val="20"/>
        </w:rPr>
        <w:t>C</w:t>
      </w:r>
      <w:r w:rsidR="008D70D3" w:rsidRPr="00EB655C">
        <w:rPr>
          <w:sz w:val="20"/>
        </w:rPr>
        <w:t>ommunication</w:t>
      </w:r>
      <w:r w:rsidR="002C7918">
        <w:rPr>
          <w:sz w:val="20"/>
        </w:rPr>
        <w:t>s</w:t>
      </w:r>
      <w:r w:rsidR="00E67337">
        <w:rPr>
          <w:sz w:val="20"/>
        </w:rPr>
        <w:t xml:space="preserve"> to team members and trolley collectors</w:t>
      </w:r>
      <w:r w:rsidR="002C7918">
        <w:rPr>
          <w:sz w:val="20"/>
        </w:rPr>
        <w:t>;</w:t>
      </w:r>
    </w:p>
    <w:p w14:paraId="7F129EE1" w14:textId="77777777" w:rsidR="00750200" w:rsidRPr="00EB655C" w:rsidRDefault="00AF659D" w:rsidP="00EB655C">
      <w:pPr>
        <w:pStyle w:val="ColesBodyCopy"/>
        <w:numPr>
          <w:ilvl w:val="0"/>
          <w:numId w:val="44"/>
        </w:numPr>
        <w:spacing w:before="120" w:after="120"/>
        <w:ind w:left="-567" w:right="-1049" w:hanging="567"/>
        <w:jc w:val="both"/>
        <w:rPr>
          <w:sz w:val="20"/>
        </w:rPr>
      </w:pPr>
      <w:r w:rsidRPr="00EB655C">
        <w:rPr>
          <w:sz w:val="20"/>
        </w:rPr>
        <w:t xml:space="preserve">Hotline </w:t>
      </w:r>
      <w:r>
        <w:rPr>
          <w:sz w:val="20"/>
        </w:rPr>
        <w:t>m</w:t>
      </w:r>
      <w:r w:rsidR="00750200" w:rsidRPr="00EB655C">
        <w:rPr>
          <w:sz w:val="20"/>
        </w:rPr>
        <w:t>aintenance and advertising</w:t>
      </w:r>
      <w:r w:rsidR="002C7918">
        <w:rPr>
          <w:sz w:val="20"/>
        </w:rPr>
        <w:t>;</w:t>
      </w:r>
    </w:p>
    <w:p w14:paraId="7F129EE2" w14:textId="77777777" w:rsidR="00750200" w:rsidRPr="00EB655C" w:rsidRDefault="00750200" w:rsidP="00EB655C">
      <w:pPr>
        <w:pStyle w:val="ColesBodyCopy"/>
        <w:numPr>
          <w:ilvl w:val="0"/>
          <w:numId w:val="44"/>
        </w:numPr>
        <w:spacing w:before="120" w:after="120"/>
        <w:ind w:left="-567" w:right="-1049" w:hanging="567"/>
        <w:jc w:val="both"/>
        <w:rPr>
          <w:sz w:val="20"/>
        </w:rPr>
      </w:pPr>
      <w:r w:rsidRPr="00EB655C">
        <w:rPr>
          <w:sz w:val="20"/>
        </w:rPr>
        <w:t>Ex gratia payments</w:t>
      </w:r>
      <w:r w:rsidR="002C7918">
        <w:rPr>
          <w:sz w:val="20"/>
        </w:rPr>
        <w:t>;</w:t>
      </w:r>
    </w:p>
    <w:p w14:paraId="7F129EE3" w14:textId="77777777" w:rsidR="00750200" w:rsidRPr="00EB655C" w:rsidRDefault="00E67337" w:rsidP="00EB655C">
      <w:pPr>
        <w:pStyle w:val="ColesBodyCopy"/>
        <w:numPr>
          <w:ilvl w:val="0"/>
          <w:numId w:val="44"/>
        </w:numPr>
        <w:spacing w:before="120" w:after="120"/>
        <w:ind w:left="-567" w:right="-1049" w:hanging="567"/>
        <w:jc w:val="both"/>
        <w:rPr>
          <w:sz w:val="20"/>
        </w:rPr>
      </w:pPr>
      <w:r>
        <w:rPr>
          <w:sz w:val="20"/>
        </w:rPr>
        <w:t xml:space="preserve">Establishment and maintenance of the </w:t>
      </w:r>
      <w:r w:rsidR="00AF659D">
        <w:rPr>
          <w:sz w:val="20"/>
        </w:rPr>
        <w:t>Guarantee</w:t>
      </w:r>
      <w:r w:rsidR="00EB655C">
        <w:rPr>
          <w:sz w:val="20"/>
        </w:rPr>
        <w:t xml:space="preserve"> Reserve F</w:t>
      </w:r>
      <w:r w:rsidR="00750200" w:rsidRPr="00EB655C">
        <w:rPr>
          <w:sz w:val="20"/>
        </w:rPr>
        <w:t>und</w:t>
      </w:r>
      <w:r w:rsidR="002C7918">
        <w:rPr>
          <w:sz w:val="20"/>
        </w:rPr>
        <w:t>;</w:t>
      </w:r>
    </w:p>
    <w:p w14:paraId="7F129EE4" w14:textId="77777777" w:rsidR="008D70D3" w:rsidRPr="00EB655C" w:rsidRDefault="008D70D3" w:rsidP="00EB655C">
      <w:pPr>
        <w:pStyle w:val="ColesBodyCopy"/>
        <w:numPr>
          <w:ilvl w:val="0"/>
          <w:numId w:val="44"/>
        </w:numPr>
        <w:spacing w:before="120" w:after="120"/>
        <w:ind w:left="-567" w:right="-1049" w:hanging="567"/>
        <w:jc w:val="both"/>
        <w:rPr>
          <w:sz w:val="20"/>
        </w:rPr>
      </w:pPr>
      <w:r w:rsidRPr="00EB655C">
        <w:rPr>
          <w:sz w:val="20"/>
        </w:rPr>
        <w:t xml:space="preserve">Monitoring and support </w:t>
      </w:r>
      <w:r w:rsidR="00E67337">
        <w:rPr>
          <w:sz w:val="20"/>
        </w:rPr>
        <w:t>of</w:t>
      </w:r>
      <w:r w:rsidRPr="00EB655C">
        <w:rPr>
          <w:sz w:val="20"/>
        </w:rPr>
        <w:t xml:space="preserve"> United Trolley Collection</w:t>
      </w:r>
      <w:r w:rsidR="002C7918">
        <w:rPr>
          <w:sz w:val="20"/>
        </w:rPr>
        <w:t>s Pty Ltd</w:t>
      </w:r>
      <w:r w:rsidRPr="00EB655C">
        <w:rPr>
          <w:sz w:val="20"/>
        </w:rPr>
        <w:t xml:space="preserve"> (</w:t>
      </w:r>
      <w:r w:rsidRPr="002C7918">
        <w:rPr>
          <w:b/>
          <w:sz w:val="20"/>
        </w:rPr>
        <w:t>UTC</w:t>
      </w:r>
      <w:r w:rsidRPr="00EB655C">
        <w:rPr>
          <w:sz w:val="20"/>
        </w:rPr>
        <w:t>)</w:t>
      </w:r>
      <w:r w:rsidR="00E67337">
        <w:rPr>
          <w:sz w:val="20"/>
        </w:rPr>
        <w:t xml:space="preserve"> and its EU</w:t>
      </w:r>
      <w:r w:rsidR="002C7918">
        <w:rPr>
          <w:sz w:val="20"/>
        </w:rPr>
        <w:t>;</w:t>
      </w:r>
    </w:p>
    <w:p w14:paraId="7F129EE5" w14:textId="77777777" w:rsidR="008D70D3" w:rsidRPr="00EB655C" w:rsidRDefault="008D70D3" w:rsidP="00EB655C">
      <w:pPr>
        <w:pStyle w:val="ColesBodyCopy"/>
        <w:numPr>
          <w:ilvl w:val="0"/>
          <w:numId w:val="44"/>
        </w:numPr>
        <w:spacing w:before="120" w:after="120"/>
        <w:ind w:left="-567" w:right="-1049" w:hanging="567"/>
        <w:jc w:val="both"/>
        <w:rPr>
          <w:sz w:val="20"/>
        </w:rPr>
      </w:pPr>
      <w:r w:rsidRPr="00EB655C">
        <w:rPr>
          <w:sz w:val="20"/>
        </w:rPr>
        <w:t>Annual audits of UTC and its subcontractors</w:t>
      </w:r>
      <w:r w:rsidR="002C7918">
        <w:rPr>
          <w:sz w:val="20"/>
        </w:rPr>
        <w:t>;</w:t>
      </w:r>
      <w:r w:rsidR="00AF659D" w:rsidRPr="00AF659D">
        <w:rPr>
          <w:sz w:val="20"/>
        </w:rPr>
        <w:t xml:space="preserve"> </w:t>
      </w:r>
      <w:r w:rsidR="00AF659D">
        <w:rPr>
          <w:sz w:val="20"/>
        </w:rPr>
        <w:t>and</w:t>
      </w:r>
    </w:p>
    <w:p w14:paraId="7F129EE6" w14:textId="77777777" w:rsidR="008D70D3" w:rsidRPr="00EB655C" w:rsidRDefault="008D70D3" w:rsidP="00EB655C">
      <w:pPr>
        <w:pStyle w:val="ColesBodyCopy"/>
        <w:numPr>
          <w:ilvl w:val="0"/>
          <w:numId w:val="44"/>
        </w:numPr>
        <w:spacing w:before="120" w:after="120"/>
        <w:ind w:left="-567" w:right="-1049" w:hanging="567"/>
        <w:jc w:val="both"/>
        <w:rPr>
          <w:sz w:val="20"/>
        </w:rPr>
      </w:pPr>
      <w:r w:rsidRPr="00EB655C">
        <w:rPr>
          <w:sz w:val="20"/>
        </w:rPr>
        <w:t>Workplace relations training program</w:t>
      </w:r>
      <w:r w:rsidR="00AF659D">
        <w:rPr>
          <w:sz w:val="20"/>
        </w:rPr>
        <w:t>.</w:t>
      </w:r>
    </w:p>
    <w:p w14:paraId="7F129EE7" w14:textId="77777777" w:rsidR="00F74462" w:rsidRPr="002C7918" w:rsidRDefault="00F74462" w:rsidP="00F74462">
      <w:pPr>
        <w:pStyle w:val="ColesSubHeading"/>
        <w:spacing w:before="240"/>
        <w:jc w:val="both"/>
        <w:rPr>
          <w:b/>
        </w:rPr>
      </w:pPr>
      <w:r>
        <w:rPr>
          <w:b/>
        </w:rPr>
        <w:t>COMMITMENT OF RESOURCES</w:t>
      </w:r>
    </w:p>
    <w:p w14:paraId="7F129EE8" w14:textId="77777777" w:rsidR="00F74462" w:rsidRDefault="00CF6DAD" w:rsidP="00F74462">
      <w:pPr>
        <w:pStyle w:val="ColesBodyCopy"/>
        <w:jc w:val="both"/>
        <w:rPr>
          <w:sz w:val="20"/>
        </w:rPr>
      </w:pPr>
      <w:r>
        <w:rPr>
          <w:sz w:val="20"/>
        </w:rPr>
        <w:t>Coles has</w:t>
      </w:r>
      <w:r w:rsidR="00F74462">
        <w:rPr>
          <w:sz w:val="20"/>
        </w:rPr>
        <w:t xml:space="preserve"> committed</w:t>
      </w:r>
      <w:r w:rsidR="00F74462" w:rsidRPr="00EB655C">
        <w:rPr>
          <w:sz w:val="20"/>
        </w:rPr>
        <w:t xml:space="preserve"> resources to ensure</w:t>
      </w:r>
      <w:r w:rsidR="00E67337">
        <w:rPr>
          <w:sz w:val="20"/>
        </w:rPr>
        <w:t xml:space="preserve"> ongoing</w:t>
      </w:r>
      <w:r w:rsidR="00F74462" w:rsidRPr="00EB655C">
        <w:rPr>
          <w:sz w:val="20"/>
        </w:rPr>
        <w:t xml:space="preserve"> </w:t>
      </w:r>
      <w:r w:rsidR="00F74462">
        <w:rPr>
          <w:sz w:val="20"/>
        </w:rPr>
        <w:t xml:space="preserve">compliance with the </w:t>
      </w:r>
      <w:r w:rsidR="00F74462" w:rsidRPr="00EB655C">
        <w:rPr>
          <w:sz w:val="20"/>
        </w:rPr>
        <w:t>EU</w:t>
      </w:r>
      <w:r w:rsidR="00F74462">
        <w:rPr>
          <w:sz w:val="20"/>
        </w:rPr>
        <w:t xml:space="preserve">. </w:t>
      </w:r>
      <w:r>
        <w:rPr>
          <w:sz w:val="20"/>
        </w:rPr>
        <w:t xml:space="preserve">Coles </w:t>
      </w:r>
      <w:r w:rsidR="00F74462" w:rsidRPr="00EB655C">
        <w:rPr>
          <w:sz w:val="20"/>
        </w:rPr>
        <w:t>established a Working Group to provide governance over complaint investigation, monitoring of UTC and all other EU activities. The EU Working Group meets each fortnight and comprises the representatives shown below.</w:t>
      </w:r>
      <w:bookmarkStart w:id="0" w:name="_GoBack"/>
      <w:bookmarkEnd w:id="0"/>
      <w:r w:rsidR="00F74462" w:rsidRPr="00EB655C">
        <w:rPr>
          <w:sz w:val="20"/>
        </w:rPr>
        <w:t xml:space="preserve"> </w:t>
      </w:r>
    </w:p>
    <w:p w14:paraId="7F129EE9" w14:textId="77777777" w:rsidR="00EA564B" w:rsidRDefault="00EA564B" w:rsidP="00F74462">
      <w:pPr>
        <w:pStyle w:val="ColesBodyCopy"/>
        <w:jc w:val="both"/>
        <w:rPr>
          <w:sz w:val="20"/>
        </w:rPr>
      </w:pPr>
    </w:p>
    <w:p w14:paraId="7F129EEA" w14:textId="77777777" w:rsidR="00F74462" w:rsidRDefault="00F74462" w:rsidP="00F74462">
      <w:pPr>
        <w:pStyle w:val="ColesBodyCopy"/>
        <w:jc w:val="both"/>
        <w:rPr>
          <w:sz w:val="20"/>
        </w:rPr>
      </w:pPr>
    </w:p>
    <w:tbl>
      <w:tblPr>
        <w:tblStyle w:val="TableGrid"/>
        <w:tblW w:w="10598" w:type="dxa"/>
        <w:jc w:val="center"/>
        <w:tblInd w:w="-1134" w:type="dxa"/>
        <w:tblLook w:val="04A0" w:firstRow="1" w:lastRow="0" w:firstColumn="1" w:lastColumn="0" w:noHBand="0" w:noVBand="1"/>
      </w:tblPr>
      <w:tblGrid>
        <w:gridCol w:w="108"/>
        <w:gridCol w:w="5103"/>
        <w:gridCol w:w="5291"/>
        <w:gridCol w:w="96"/>
      </w:tblGrid>
      <w:tr w:rsidR="00F74462" w:rsidRPr="00E02579" w14:paraId="7F129EEC" w14:textId="77777777" w:rsidTr="006F3C0D">
        <w:trPr>
          <w:gridAfter w:val="1"/>
          <w:wAfter w:w="96" w:type="dxa"/>
          <w:jc w:val="center"/>
        </w:trPr>
        <w:tc>
          <w:tcPr>
            <w:tcW w:w="10502" w:type="dxa"/>
            <w:gridSpan w:val="3"/>
          </w:tcPr>
          <w:p w14:paraId="7F129EEB" w14:textId="77777777" w:rsidR="00F74462" w:rsidRPr="00E02579" w:rsidRDefault="00F74462" w:rsidP="006F3C0D">
            <w:pPr>
              <w:pStyle w:val="ColesBodyCopy"/>
              <w:ind w:left="0"/>
              <w:jc w:val="center"/>
              <w:rPr>
                <w:b/>
                <w:sz w:val="20"/>
              </w:rPr>
            </w:pPr>
            <w:r w:rsidRPr="00E02579">
              <w:rPr>
                <w:b/>
                <w:sz w:val="20"/>
              </w:rPr>
              <w:lastRenderedPageBreak/>
              <w:t xml:space="preserve">ENFORCEABLE UNDERTAKING </w:t>
            </w:r>
            <w:r>
              <w:rPr>
                <w:b/>
                <w:sz w:val="20"/>
              </w:rPr>
              <w:t xml:space="preserve">– </w:t>
            </w:r>
            <w:r w:rsidRPr="00E02579">
              <w:rPr>
                <w:b/>
                <w:sz w:val="20"/>
              </w:rPr>
              <w:t>WORKING GROUP</w:t>
            </w:r>
          </w:p>
        </w:tc>
      </w:tr>
      <w:tr w:rsidR="00F74462" w:rsidRPr="00E02579" w14:paraId="7F129EEF" w14:textId="77777777" w:rsidTr="006F3C0D">
        <w:tblPrEx>
          <w:jc w:val="left"/>
        </w:tblPrEx>
        <w:trPr>
          <w:gridBefore w:val="1"/>
          <w:wBefore w:w="108" w:type="dxa"/>
        </w:trPr>
        <w:tc>
          <w:tcPr>
            <w:tcW w:w="5103" w:type="dxa"/>
          </w:tcPr>
          <w:p w14:paraId="7F129EED" w14:textId="77777777" w:rsidR="00F74462" w:rsidRPr="00E02579" w:rsidRDefault="00F74462" w:rsidP="006F3C0D">
            <w:pPr>
              <w:pStyle w:val="ColesBodyCopy"/>
              <w:ind w:left="0"/>
              <w:rPr>
                <w:b/>
                <w:sz w:val="20"/>
              </w:rPr>
            </w:pPr>
            <w:r w:rsidRPr="00E02579">
              <w:rPr>
                <w:b/>
                <w:sz w:val="20"/>
              </w:rPr>
              <w:t>TEAM MEMBER</w:t>
            </w:r>
          </w:p>
        </w:tc>
        <w:tc>
          <w:tcPr>
            <w:tcW w:w="5387" w:type="dxa"/>
            <w:gridSpan w:val="2"/>
          </w:tcPr>
          <w:p w14:paraId="7F129EEE" w14:textId="77777777" w:rsidR="00F74462" w:rsidRPr="00E02579" w:rsidRDefault="00F74462" w:rsidP="006F3C0D">
            <w:pPr>
              <w:pStyle w:val="ColesBodyCopy"/>
              <w:ind w:left="0"/>
              <w:rPr>
                <w:b/>
                <w:sz w:val="20"/>
              </w:rPr>
            </w:pPr>
            <w:r w:rsidRPr="00E02579">
              <w:rPr>
                <w:b/>
                <w:sz w:val="20"/>
              </w:rPr>
              <w:t>POSITION</w:t>
            </w:r>
          </w:p>
        </w:tc>
      </w:tr>
      <w:tr w:rsidR="00F74462" w14:paraId="7F129EF2" w14:textId="77777777" w:rsidTr="006F3C0D">
        <w:tblPrEx>
          <w:jc w:val="left"/>
        </w:tblPrEx>
        <w:trPr>
          <w:gridBefore w:val="1"/>
          <w:wBefore w:w="108" w:type="dxa"/>
        </w:trPr>
        <w:tc>
          <w:tcPr>
            <w:tcW w:w="5103" w:type="dxa"/>
          </w:tcPr>
          <w:p w14:paraId="7F129EF0" w14:textId="77777777" w:rsidR="00F74462" w:rsidRDefault="00F74462" w:rsidP="006F3C0D">
            <w:pPr>
              <w:pStyle w:val="ColesBodyCopy"/>
              <w:ind w:left="0"/>
              <w:rPr>
                <w:sz w:val="20"/>
              </w:rPr>
            </w:pPr>
          </w:p>
        </w:tc>
        <w:tc>
          <w:tcPr>
            <w:tcW w:w="5387" w:type="dxa"/>
            <w:gridSpan w:val="2"/>
          </w:tcPr>
          <w:p w14:paraId="7F129EF1" w14:textId="77777777" w:rsidR="00F74462" w:rsidRDefault="00F74462" w:rsidP="006F3C0D">
            <w:pPr>
              <w:pStyle w:val="ColesBodyCopy"/>
              <w:ind w:left="0"/>
              <w:rPr>
                <w:sz w:val="20"/>
              </w:rPr>
            </w:pPr>
            <w:r w:rsidRPr="00573F72">
              <w:t>GM Coles Services</w:t>
            </w:r>
          </w:p>
        </w:tc>
      </w:tr>
      <w:tr w:rsidR="00F74462" w14:paraId="7F129EF5" w14:textId="77777777" w:rsidTr="006F3C0D">
        <w:tblPrEx>
          <w:jc w:val="left"/>
        </w:tblPrEx>
        <w:trPr>
          <w:gridBefore w:val="1"/>
          <w:wBefore w:w="108" w:type="dxa"/>
        </w:trPr>
        <w:tc>
          <w:tcPr>
            <w:tcW w:w="5103" w:type="dxa"/>
          </w:tcPr>
          <w:p w14:paraId="7F129EF3" w14:textId="77777777" w:rsidR="00F74462" w:rsidRDefault="00F74462" w:rsidP="006F3C0D">
            <w:pPr>
              <w:pStyle w:val="ColesBodyCopy"/>
              <w:ind w:left="0"/>
              <w:rPr>
                <w:sz w:val="20"/>
              </w:rPr>
            </w:pPr>
          </w:p>
        </w:tc>
        <w:tc>
          <w:tcPr>
            <w:tcW w:w="5387" w:type="dxa"/>
            <w:gridSpan w:val="2"/>
          </w:tcPr>
          <w:p w14:paraId="7F129EF4" w14:textId="77777777" w:rsidR="00F74462" w:rsidRDefault="00F74462" w:rsidP="006F3C0D">
            <w:pPr>
              <w:pStyle w:val="ColesBodyCopy"/>
              <w:ind w:left="0"/>
              <w:rPr>
                <w:sz w:val="20"/>
              </w:rPr>
            </w:pPr>
            <w:r w:rsidRPr="00573F72">
              <w:t>Program Manager Coles Services (FWO Liaison)</w:t>
            </w:r>
          </w:p>
        </w:tc>
      </w:tr>
      <w:tr w:rsidR="00F74462" w14:paraId="7F129EF8" w14:textId="77777777" w:rsidTr="006F3C0D">
        <w:tblPrEx>
          <w:jc w:val="left"/>
        </w:tblPrEx>
        <w:trPr>
          <w:gridBefore w:val="1"/>
          <w:wBefore w:w="108" w:type="dxa"/>
        </w:trPr>
        <w:tc>
          <w:tcPr>
            <w:tcW w:w="5103" w:type="dxa"/>
          </w:tcPr>
          <w:p w14:paraId="7F129EF6" w14:textId="77777777" w:rsidR="00F74462" w:rsidRDefault="00F74462" w:rsidP="006F3C0D">
            <w:pPr>
              <w:pStyle w:val="ColesBodyCopy"/>
              <w:ind w:left="0"/>
              <w:rPr>
                <w:sz w:val="20"/>
              </w:rPr>
            </w:pPr>
          </w:p>
        </w:tc>
        <w:tc>
          <w:tcPr>
            <w:tcW w:w="5387" w:type="dxa"/>
            <w:gridSpan w:val="2"/>
          </w:tcPr>
          <w:p w14:paraId="7F129EF7" w14:textId="77777777" w:rsidR="00F74462" w:rsidRDefault="00F74462" w:rsidP="006F3C0D">
            <w:pPr>
              <w:pStyle w:val="ColesBodyCopy"/>
              <w:ind w:left="0"/>
              <w:rPr>
                <w:sz w:val="20"/>
              </w:rPr>
            </w:pPr>
            <w:r w:rsidRPr="00573F72">
              <w:t>Head of Central Operations Coles Services</w:t>
            </w:r>
          </w:p>
        </w:tc>
      </w:tr>
      <w:tr w:rsidR="00F74462" w14:paraId="7F129EFB" w14:textId="77777777" w:rsidTr="006F3C0D">
        <w:tblPrEx>
          <w:jc w:val="left"/>
        </w:tblPrEx>
        <w:trPr>
          <w:gridBefore w:val="1"/>
          <w:wBefore w:w="108" w:type="dxa"/>
        </w:trPr>
        <w:tc>
          <w:tcPr>
            <w:tcW w:w="5103" w:type="dxa"/>
          </w:tcPr>
          <w:p w14:paraId="7F129EF9" w14:textId="77777777" w:rsidR="00F74462" w:rsidRDefault="00F74462" w:rsidP="006F3C0D">
            <w:pPr>
              <w:pStyle w:val="ColesBodyCopy"/>
              <w:ind w:left="0"/>
              <w:rPr>
                <w:sz w:val="20"/>
              </w:rPr>
            </w:pPr>
          </w:p>
        </w:tc>
        <w:tc>
          <w:tcPr>
            <w:tcW w:w="5387" w:type="dxa"/>
            <w:gridSpan w:val="2"/>
          </w:tcPr>
          <w:p w14:paraId="7F129EFA" w14:textId="77777777" w:rsidR="00F74462" w:rsidRDefault="00F74462" w:rsidP="006F3C0D">
            <w:pPr>
              <w:pStyle w:val="ColesBodyCopy"/>
              <w:ind w:left="0"/>
              <w:rPr>
                <w:sz w:val="20"/>
              </w:rPr>
            </w:pPr>
            <w:r w:rsidRPr="00573F72">
              <w:t xml:space="preserve">Operations Compliance Manager (Complaints </w:t>
            </w:r>
            <w:r w:rsidR="00742555">
              <w:t>I</w:t>
            </w:r>
            <w:r w:rsidRPr="00573F72">
              <w:t>nvestigation)</w:t>
            </w:r>
          </w:p>
        </w:tc>
      </w:tr>
      <w:tr w:rsidR="00F74462" w14:paraId="7F129EFE" w14:textId="77777777" w:rsidTr="006F3C0D">
        <w:tblPrEx>
          <w:jc w:val="left"/>
        </w:tblPrEx>
        <w:trPr>
          <w:gridBefore w:val="1"/>
          <w:wBefore w:w="108" w:type="dxa"/>
        </w:trPr>
        <w:tc>
          <w:tcPr>
            <w:tcW w:w="5103" w:type="dxa"/>
          </w:tcPr>
          <w:p w14:paraId="7F129EFC" w14:textId="77777777" w:rsidR="00F74462" w:rsidRDefault="00F74462" w:rsidP="006F3C0D">
            <w:pPr>
              <w:pStyle w:val="ColesBodyCopy"/>
              <w:ind w:left="0"/>
              <w:rPr>
                <w:sz w:val="20"/>
              </w:rPr>
            </w:pPr>
          </w:p>
        </w:tc>
        <w:tc>
          <w:tcPr>
            <w:tcW w:w="5387" w:type="dxa"/>
            <w:gridSpan w:val="2"/>
          </w:tcPr>
          <w:p w14:paraId="7F129EFD" w14:textId="77777777" w:rsidR="00F74462" w:rsidRDefault="00F74462" w:rsidP="006F3C0D">
            <w:pPr>
              <w:pStyle w:val="ColesBodyCopy"/>
              <w:ind w:left="0"/>
              <w:rPr>
                <w:sz w:val="20"/>
              </w:rPr>
            </w:pPr>
            <w:r w:rsidRPr="00573F72">
              <w:t>State Manager Coles Services</w:t>
            </w:r>
          </w:p>
        </w:tc>
      </w:tr>
      <w:tr w:rsidR="00F74462" w14:paraId="7F129F01" w14:textId="77777777" w:rsidTr="006F3C0D">
        <w:tblPrEx>
          <w:jc w:val="left"/>
        </w:tblPrEx>
        <w:trPr>
          <w:gridBefore w:val="1"/>
          <w:wBefore w:w="108" w:type="dxa"/>
        </w:trPr>
        <w:tc>
          <w:tcPr>
            <w:tcW w:w="5103" w:type="dxa"/>
          </w:tcPr>
          <w:p w14:paraId="7F129EFF" w14:textId="77777777" w:rsidR="00F74462" w:rsidRDefault="00F74462" w:rsidP="006F3C0D">
            <w:pPr>
              <w:pStyle w:val="ColesBodyCopy"/>
              <w:ind w:left="0"/>
              <w:rPr>
                <w:sz w:val="20"/>
              </w:rPr>
            </w:pPr>
          </w:p>
        </w:tc>
        <w:tc>
          <w:tcPr>
            <w:tcW w:w="5387" w:type="dxa"/>
            <w:gridSpan w:val="2"/>
          </w:tcPr>
          <w:p w14:paraId="7F129F00" w14:textId="77777777" w:rsidR="00F74462" w:rsidRDefault="00F74462" w:rsidP="006F3C0D">
            <w:pPr>
              <w:pStyle w:val="ColesBodyCopy"/>
              <w:ind w:left="0"/>
              <w:rPr>
                <w:sz w:val="20"/>
              </w:rPr>
            </w:pPr>
            <w:r w:rsidRPr="00573F72">
              <w:t>Finance Manager</w:t>
            </w:r>
          </w:p>
        </w:tc>
      </w:tr>
      <w:tr w:rsidR="00F74462" w14:paraId="7F129F04" w14:textId="77777777" w:rsidTr="006F3C0D">
        <w:tblPrEx>
          <w:jc w:val="left"/>
        </w:tblPrEx>
        <w:trPr>
          <w:gridBefore w:val="1"/>
          <w:wBefore w:w="108" w:type="dxa"/>
        </w:trPr>
        <w:tc>
          <w:tcPr>
            <w:tcW w:w="5103" w:type="dxa"/>
          </w:tcPr>
          <w:p w14:paraId="7F129F02" w14:textId="77777777" w:rsidR="00F74462" w:rsidRDefault="00F74462" w:rsidP="006F3C0D">
            <w:pPr>
              <w:pStyle w:val="ColesBodyCopy"/>
              <w:ind w:left="0"/>
              <w:rPr>
                <w:sz w:val="20"/>
              </w:rPr>
            </w:pPr>
          </w:p>
        </w:tc>
        <w:tc>
          <w:tcPr>
            <w:tcW w:w="5387" w:type="dxa"/>
            <w:gridSpan w:val="2"/>
          </w:tcPr>
          <w:p w14:paraId="7F129F03" w14:textId="77777777" w:rsidR="00F74462" w:rsidRDefault="00F74462" w:rsidP="006F3C0D">
            <w:pPr>
              <w:pStyle w:val="ColesBodyCopy"/>
              <w:ind w:left="0"/>
              <w:rPr>
                <w:sz w:val="20"/>
              </w:rPr>
            </w:pPr>
            <w:r w:rsidRPr="00573F72">
              <w:t>Change and Documentation Specialist</w:t>
            </w:r>
          </w:p>
        </w:tc>
      </w:tr>
      <w:tr w:rsidR="00F74462" w14:paraId="7F129F07" w14:textId="77777777" w:rsidTr="006F3C0D">
        <w:tblPrEx>
          <w:jc w:val="left"/>
        </w:tblPrEx>
        <w:trPr>
          <w:gridBefore w:val="1"/>
          <w:wBefore w:w="108" w:type="dxa"/>
        </w:trPr>
        <w:tc>
          <w:tcPr>
            <w:tcW w:w="5103" w:type="dxa"/>
          </w:tcPr>
          <w:p w14:paraId="7F129F05" w14:textId="77777777" w:rsidR="00F74462" w:rsidRDefault="00F74462" w:rsidP="006F3C0D">
            <w:pPr>
              <w:pStyle w:val="ColesBodyCopy"/>
              <w:ind w:left="0"/>
              <w:rPr>
                <w:sz w:val="20"/>
              </w:rPr>
            </w:pPr>
          </w:p>
        </w:tc>
        <w:tc>
          <w:tcPr>
            <w:tcW w:w="5387" w:type="dxa"/>
            <w:gridSpan w:val="2"/>
          </w:tcPr>
          <w:p w14:paraId="7F129F06" w14:textId="77777777" w:rsidR="00F74462" w:rsidRDefault="00F74462" w:rsidP="006F3C0D">
            <w:pPr>
              <w:pStyle w:val="ColesBodyCopy"/>
              <w:ind w:left="0"/>
              <w:rPr>
                <w:sz w:val="20"/>
              </w:rPr>
            </w:pPr>
            <w:r w:rsidRPr="00573F72">
              <w:t>Legal Counsel</w:t>
            </w:r>
          </w:p>
        </w:tc>
      </w:tr>
    </w:tbl>
    <w:p w14:paraId="7F129F08" w14:textId="77777777" w:rsidR="00B22696" w:rsidRPr="002C7918" w:rsidRDefault="00EB655C" w:rsidP="00E9044B">
      <w:pPr>
        <w:pStyle w:val="ColesSubHeading"/>
        <w:spacing w:before="240"/>
        <w:jc w:val="both"/>
        <w:rPr>
          <w:b/>
        </w:rPr>
      </w:pPr>
      <w:r w:rsidRPr="002C7918">
        <w:rPr>
          <w:b/>
        </w:rPr>
        <w:t>WAGE UNDERPAYMENT COMPLAINTS</w:t>
      </w:r>
      <w:r w:rsidR="00057109">
        <w:rPr>
          <w:b/>
        </w:rPr>
        <w:t xml:space="preserve"> AND INVESTIGATIONS</w:t>
      </w:r>
    </w:p>
    <w:p w14:paraId="7F129F09" w14:textId="77777777" w:rsidR="00242EF1" w:rsidRDefault="00CF6DAD" w:rsidP="008848C9">
      <w:pPr>
        <w:pStyle w:val="ColesBodyCopy"/>
        <w:jc w:val="both"/>
        <w:rPr>
          <w:sz w:val="20"/>
        </w:rPr>
      </w:pPr>
      <w:r>
        <w:rPr>
          <w:sz w:val="20"/>
        </w:rPr>
        <w:t xml:space="preserve">Coles </w:t>
      </w:r>
      <w:r w:rsidR="007042C4">
        <w:rPr>
          <w:sz w:val="20"/>
        </w:rPr>
        <w:t xml:space="preserve">has </w:t>
      </w:r>
      <w:r w:rsidR="00B22696" w:rsidRPr="00EB655C">
        <w:rPr>
          <w:sz w:val="20"/>
        </w:rPr>
        <w:t xml:space="preserve">established </w:t>
      </w:r>
      <w:r w:rsidR="007042C4">
        <w:rPr>
          <w:sz w:val="20"/>
        </w:rPr>
        <w:t>and continues to use the</w:t>
      </w:r>
      <w:r w:rsidR="00B22696" w:rsidRPr="00EB655C">
        <w:rPr>
          <w:sz w:val="20"/>
        </w:rPr>
        <w:t xml:space="preserve"> Hotline </w:t>
      </w:r>
      <w:r w:rsidR="007042C4">
        <w:rPr>
          <w:sz w:val="20"/>
        </w:rPr>
        <w:t xml:space="preserve">in accordance with the EU, </w:t>
      </w:r>
      <w:r w:rsidR="00B22696" w:rsidRPr="00EB655C">
        <w:rPr>
          <w:sz w:val="20"/>
        </w:rPr>
        <w:t xml:space="preserve">requiring </w:t>
      </w:r>
      <w:r w:rsidR="001B7132" w:rsidRPr="00EB655C">
        <w:rPr>
          <w:sz w:val="20"/>
        </w:rPr>
        <w:t xml:space="preserve">store managers </w:t>
      </w:r>
      <w:r w:rsidR="00B22696" w:rsidRPr="00EB655C">
        <w:rPr>
          <w:sz w:val="20"/>
        </w:rPr>
        <w:t>to escalate</w:t>
      </w:r>
      <w:r w:rsidRPr="00CF6DAD">
        <w:rPr>
          <w:sz w:val="20"/>
        </w:rPr>
        <w:t xml:space="preserve"> </w:t>
      </w:r>
      <w:r w:rsidRPr="00EB655C">
        <w:rPr>
          <w:sz w:val="20"/>
        </w:rPr>
        <w:t>wage underpayment</w:t>
      </w:r>
      <w:r w:rsidR="00B22696" w:rsidRPr="00EB655C">
        <w:rPr>
          <w:sz w:val="20"/>
        </w:rPr>
        <w:t xml:space="preserve"> complaints by trolley collectors</w:t>
      </w:r>
      <w:r w:rsidRPr="00CF6DAD">
        <w:rPr>
          <w:sz w:val="20"/>
        </w:rPr>
        <w:t xml:space="preserve"> </w:t>
      </w:r>
      <w:r w:rsidR="00B22696" w:rsidRPr="00EB655C">
        <w:rPr>
          <w:sz w:val="20"/>
        </w:rPr>
        <w:t xml:space="preserve">directly to head office. </w:t>
      </w:r>
    </w:p>
    <w:p w14:paraId="7F129F0A" w14:textId="77777777" w:rsidR="00242EF1" w:rsidRDefault="00242EF1" w:rsidP="00242EF1">
      <w:pPr>
        <w:pStyle w:val="ColesBodyCopy"/>
        <w:jc w:val="both"/>
        <w:rPr>
          <w:sz w:val="20"/>
          <w:lang w:val="en-US"/>
        </w:rPr>
      </w:pPr>
      <w:r>
        <w:rPr>
          <w:sz w:val="20"/>
          <w:lang w:val="en-US"/>
        </w:rPr>
        <w:t>I</w:t>
      </w:r>
      <w:r w:rsidRPr="00242EF1">
        <w:rPr>
          <w:sz w:val="20"/>
          <w:lang w:val="en-US"/>
        </w:rPr>
        <w:t>n accordance with clauses 7 to 10 (inclusive) of the EU</w:t>
      </w:r>
      <w:r w:rsidR="00127BCA">
        <w:rPr>
          <w:sz w:val="20"/>
          <w:lang w:val="en-US"/>
        </w:rPr>
        <w:t>,</w:t>
      </w:r>
      <w:r w:rsidRPr="00242EF1">
        <w:rPr>
          <w:sz w:val="20"/>
          <w:lang w:val="en-AU"/>
        </w:rPr>
        <w:t xml:space="preserve"> </w:t>
      </w:r>
      <w:r w:rsidR="00127BCA">
        <w:rPr>
          <w:sz w:val="20"/>
          <w:lang w:val="en-AU"/>
        </w:rPr>
        <w:t xml:space="preserve">Coles </w:t>
      </w:r>
      <w:r w:rsidRPr="00242EF1">
        <w:rPr>
          <w:sz w:val="20"/>
          <w:lang w:val="en-AU"/>
        </w:rPr>
        <w:t xml:space="preserve">investigated each wage underpayment complaint received </w:t>
      </w:r>
      <w:r w:rsidR="00127BCA">
        <w:rPr>
          <w:sz w:val="20"/>
          <w:lang w:val="en-AU"/>
        </w:rPr>
        <w:t>from</w:t>
      </w:r>
      <w:r w:rsidRPr="00242EF1">
        <w:rPr>
          <w:sz w:val="20"/>
          <w:lang w:val="en-AU"/>
        </w:rPr>
        <w:t xml:space="preserve"> </w:t>
      </w:r>
      <w:r w:rsidRPr="00242EF1">
        <w:rPr>
          <w:sz w:val="20"/>
          <w:lang w:val="en-US"/>
        </w:rPr>
        <w:t>the EU</w:t>
      </w:r>
      <w:r w:rsidRPr="00242EF1">
        <w:rPr>
          <w:sz w:val="20"/>
          <w:lang w:val="en-AU"/>
        </w:rPr>
        <w:t xml:space="preserve"> Start Date</w:t>
      </w:r>
      <w:r>
        <w:rPr>
          <w:sz w:val="20"/>
          <w:lang w:val="en-US"/>
        </w:rPr>
        <w:t>.</w:t>
      </w:r>
      <w:r w:rsidRPr="00242EF1">
        <w:rPr>
          <w:sz w:val="20"/>
          <w:lang w:val="en-US"/>
        </w:rPr>
        <w:t xml:space="preserve"> </w:t>
      </w:r>
    </w:p>
    <w:p w14:paraId="7F129F0B" w14:textId="77777777" w:rsidR="00B22696" w:rsidRPr="00242EF1" w:rsidRDefault="00B22696" w:rsidP="00242EF1">
      <w:pPr>
        <w:pStyle w:val="ColesBodyCopy"/>
        <w:jc w:val="both"/>
        <w:rPr>
          <w:sz w:val="20"/>
          <w:lang w:val="en-AU"/>
        </w:rPr>
      </w:pPr>
      <w:r w:rsidRPr="00EB655C">
        <w:rPr>
          <w:sz w:val="20"/>
        </w:rPr>
        <w:t xml:space="preserve">Complaints received via the Hotline </w:t>
      </w:r>
      <w:r w:rsidR="00127BCA">
        <w:rPr>
          <w:sz w:val="20"/>
        </w:rPr>
        <w:t>we</w:t>
      </w:r>
      <w:r w:rsidRPr="00EB655C">
        <w:rPr>
          <w:sz w:val="20"/>
        </w:rPr>
        <w:t xml:space="preserve">re investigated by </w:t>
      </w:r>
      <w:r w:rsidR="00127BCA">
        <w:rPr>
          <w:sz w:val="20"/>
        </w:rPr>
        <w:t>the</w:t>
      </w:r>
      <w:r w:rsidRPr="00EB655C">
        <w:rPr>
          <w:sz w:val="20"/>
        </w:rPr>
        <w:t xml:space="preserve"> Operations Compliance Manager with </w:t>
      </w:r>
      <w:r w:rsidR="00242EF1">
        <w:rPr>
          <w:sz w:val="20"/>
        </w:rPr>
        <w:t xml:space="preserve">oversight and governance </w:t>
      </w:r>
      <w:r w:rsidRPr="00EB655C">
        <w:rPr>
          <w:sz w:val="20"/>
        </w:rPr>
        <w:t>by the EU Working Group</w:t>
      </w:r>
      <w:r w:rsidR="00127BCA">
        <w:rPr>
          <w:sz w:val="20"/>
        </w:rPr>
        <w:t>.</w:t>
      </w:r>
      <w:r w:rsidRPr="00EB655C">
        <w:rPr>
          <w:sz w:val="20"/>
        </w:rPr>
        <w:t xml:space="preserve"> </w:t>
      </w:r>
    </w:p>
    <w:p w14:paraId="7F129F0C" w14:textId="77777777" w:rsidR="00B22696" w:rsidRPr="00EB655C" w:rsidRDefault="006D3040" w:rsidP="006D3040">
      <w:pPr>
        <w:pStyle w:val="ColesBodyCopy"/>
        <w:jc w:val="both"/>
        <w:rPr>
          <w:sz w:val="20"/>
        </w:rPr>
      </w:pPr>
      <w:r>
        <w:rPr>
          <w:sz w:val="20"/>
          <w:szCs w:val="20"/>
        </w:rPr>
        <w:t xml:space="preserve">Since the EU Start Date, Coles </w:t>
      </w:r>
      <w:r w:rsidR="00776773">
        <w:rPr>
          <w:sz w:val="20"/>
          <w:szCs w:val="20"/>
        </w:rPr>
        <w:t>has</w:t>
      </w:r>
      <w:r>
        <w:rPr>
          <w:sz w:val="20"/>
          <w:szCs w:val="20"/>
        </w:rPr>
        <w:t xml:space="preserve"> investigated 21 complaints. Twelve of those complaints were received through the Hotline, including one which was referred by the FWO to the Hotline. The remaining nine complaints were received via other means, or were the result of internal escalation by Coles. The average time to investigate the 21 complaints (excluding one complaint which remains open) was 19 </w:t>
      </w:r>
      <w:r w:rsidR="00552A5E">
        <w:rPr>
          <w:sz w:val="20"/>
        </w:rPr>
        <w:t>days</w:t>
      </w:r>
      <w:r w:rsidR="00552A5E">
        <w:rPr>
          <w:rStyle w:val="FootnoteReference"/>
          <w:sz w:val="20"/>
        </w:rPr>
        <w:footnoteReference w:id="1"/>
      </w:r>
      <w:r w:rsidR="00B22696" w:rsidRPr="00EB655C">
        <w:rPr>
          <w:sz w:val="20"/>
        </w:rPr>
        <w:t xml:space="preserve">.  </w:t>
      </w:r>
    </w:p>
    <w:p w14:paraId="7F129F0D" w14:textId="77777777" w:rsidR="00552A5E" w:rsidRDefault="006D3040" w:rsidP="006D3040">
      <w:pPr>
        <w:pStyle w:val="ColesBodyCopy"/>
        <w:jc w:val="both"/>
        <w:rPr>
          <w:sz w:val="20"/>
        </w:rPr>
      </w:pPr>
      <w:r w:rsidRPr="006D3040">
        <w:rPr>
          <w:sz w:val="20"/>
          <w:lang w:val="en-US"/>
        </w:rPr>
        <w:t xml:space="preserve">The investigations and evidence gathering process has to date been challenging, and </w:t>
      </w:r>
      <w:r>
        <w:rPr>
          <w:sz w:val="20"/>
          <w:lang w:val="en-US"/>
        </w:rPr>
        <w:t>Coles was</w:t>
      </w:r>
      <w:r w:rsidRPr="006D3040">
        <w:rPr>
          <w:sz w:val="20"/>
          <w:lang w:val="en-US"/>
        </w:rPr>
        <w:t xml:space="preserve"> sometimes required to make a determination based upon little or circumstantial evidence</w:t>
      </w:r>
      <w:r>
        <w:rPr>
          <w:sz w:val="20"/>
          <w:lang w:val="en-US"/>
        </w:rPr>
        <w:t>.</w:t>
      </w:r>
    </w:p>
    <w:p w14:paraId="7F129F0E" w14:textId="77777777" w:rsidR="006D3040" w:rsidRDefault="006D3040" w:rsidP="006D3040">
      <w:pPr>
        <w:pStyle w:val="ColesBodyCopy"/>
        <w:jc w:val="both"/>
        <w:rPr>
          <w:sz w:val="20"/>
          <w:lang w:val="en-AU"/>
        </w:rPr>
      </w:pPr>
      <w:r w:rsidRPr="006D3040">
        <w:rPr>
          <w:sz w:val="20"/>
        </w:rPr>
        <w:t xml:space="preserve">Of the 20 concluded investigations, </w:t>
      </w:r>
      <w:r>
        <w:rPr>
          <w:sz w:val="20"/>
        </w:rPr>
        <w:t>Coles</w:t>
      </w:r>
      <w:r w:rsidRPr="006D3040">
        <w:rPr>
          <w:sz w:val="20"/>
        </w:rPr>
        <w:t xml:space="preserve"> determined that </w:t>
      </w:r>
      <w:r>
        <w:rPr>
          <w:sz w:val="20"/>
        </w:rPr>
        <w:t xml:space="preserve">a wage </w:t>
      </w:r>
      <w:r w:rsidRPr="00EB655C">
        <w:rPr>
          <w:sz w:val="20"/>
        </w:rPr>
        <w:t xml:space="preserve">underpayment </w:t>
      </w:r>
      <w:r w:rsidRPr="006D3040">
        <w:rPr>
          <w:sz w:val="20"/>
        </w:rPr>
        <w:t xml:space="preserve">or payment error </w:t>
      </w:r>
      <w:r>
        <w:rPr>
          <w:sz w:val="20"/>
        </w:rPr>
        <w:t>may have</w:t>
      </w:r>
      <w:r w:rsidRPr="00EB655C">
        <w:rPr>
          <w:sz w:val="20"/>
        </w:rPr>
        <w:t xml:space="preserve"> occurred</w:t>
      </w:r>
      <w:r w:rsidRPr="00242EF1">
        <w:rPr>
          <w:sz w:val="20"/>
        </w:rPr>
        <w:t xml:space="preserve"> </w:t>
      </w:r>
      <w:r w:rsidRPr="006D3040">
        <w:rPr>
          <w:sz w:val="20"/>
        </w:rPr>
        <w:t xml:space="preserve">in relation to six of the complaints received. </w:t>
      </w:r>
      <w:r w:rsidRPr="006D3040">
        <w:rPr>
          <w:sz w:val="20"/>
          <w:lang w:val="en-AU"/>
        </w:rPr>
        <w:t xml:space="preserve">If </w:t>
      </w:r>
      <w:r>
        <w:rPr>
          <w:sz w:val="20"/>
          <w:lang w:val="en-AU"/>
        </w:rPr>
        <w:t>Coles</w:t>
      </w:r>
      <w:r w:rsidRPr="006D3040">
        <w:rPr>
          <w:sz w:val="20"/>
          <w:lang w:val="en-AU"/>
        </w:rPr>
        <w:t xml:space="preserve"> determined there had been a wage underpayment or payment error, UTC or the relevant UTC subcontractor </w:t>
      </w:r>
      <w:r>
        <w:rPr>
          <w:sz w:val="20"/>
          <w:lang w:val="en-AU"/>
        </w:rPr>
        <w:t xml:space="preserve">was </w:t>
      </w:r>
      <w:r w:rsidRPr="006D3040">
        <w:rPr>
          <w:sz w:val="20"/>
          <w:lang w:val="en-AU"/>
        </w:rPr>
        <w:t xml:space="preserve">required to rectify </w:t>
      </w:r>
      <w:r>
        <w:rPr>
          <w:sz w:val="20"/>
          <w:lang w:val="en-AU"/>
        </w:rPr>
        <w:t>the matter</w:t>
      </w:r>
      <w:r w:rsidRPr="006D3040">
        <w:rPr>
          <w:sz w:val="20"/>
          <w:lang w:val="en-AU"/>
        </w:rPr>
        <w:t xml:space="preserve"> within 28 days of </w:t>
      </w:r>
      <w:r>
        <w:rPr>
          <w:sz w:val="20"/>
          <w:lang w:val="en-AU"/>
        </w:rPr>
        <w:t>Coles</w:t>
      </w:r>
      <w:r w:rsidR="00776773">
        <w:rPr>
          <w:sz w:val="20"/>
          <w:lang w:val="en-AU"/>
        </w:rPr>
        <w:t>’</w:t>
      </w:r>
      <w:r w:rsidRPr="006D3040">
        <w:rPr>
          <w:sz w:val="20"/>
          <w:lang w:val="en-AU"/>
        </w:rPr>
        <w:t xml:space="preserve"> determination. Alternatively, </w:t>
      </w:r>
      <w:r w:rsidR="00C655DD">
        <w:rPr>
          <w:sz w:val="20"/>
          <w:lang w:val="en-AU"/>
        </w:rPr>
        <w:t>Coles</w:t>
      </w:r>
      <w:r w:rsidRPr="006D3040">
        <w:rPr>
          <w:sz w:val="20"/>
          <w:lang w:val="en-AU"/>
        </w:rPr>
        <w:t xml:space="preserve"> directly rectified the wage underpayment within that time period. </w:t>
      </w:r>
    </w:p>
    <w:p w14:paraId="7F129F0F" w14:textId="77777777" w:rsidR="006D3040" w:rsidRPr="006D3040" w:rsidRDefault="00C655DD" w:rsidP="006D3040">
      <w:pPr>
        <w:pStyle w:val="ColesBodyCopy"/>
        <w:jc w:val="both"/>
        <w:rPr>
          <w:sz w:val="20"/>
        </w:rPr>
      </w:pPr>
      <w:r w:rsidRPr="00C655DD">
        <w:rPr>
          <w:sz w:val="20"/>
          <w:lang w:val="en-US"/>
        </w:rPr>
        <w:t xml:space="preserve">Please refer to Appendix </w:t>
      </w:r>
      <w:r>
        <w:rPr>
          <w:sz w:val="20"/>
          <w:lang w:val="en-US"/>
        </w:rPr>
        <w:t xml:space="preserve">1 </w:t>
      </w:r>
      <w:r w:rsidRPr="006D3040">
        <w:rPr>
          <w:sz w:val="20"/>
        </w:rPr>
        <w:t>(Complaints and Investigation Statistics)</w:t>
      </w:r>
      <w:r>
        <w:rPr>
          <w:sz w:val="20"/>
          <w:lang w:val="en-US"/>
        </w:rPr>
        <w:t xml:space="preserve"> to view t</w:t>
      </w:r>
      <w:r w:rsidR="006D3040" w:rsidRPr="006D3040">
        <w:rPr>
          <w:sz w:val="20"/>
        </w:rPr>
        <w:t>he findings and outcomes of each complaint</w:t>
      </w:r>
      <w:r w:rsidR="006D3040">
        <w:rPr>
          <w:sz w:val="20"/>
        </w:rPr>
        <w:t xml:space="preserve"> that was received</w:t>
      </w:r>
      <w:r w:rsidR="006D3040" w:rsidRPr="006D3040">
        <w:rPr>
          <w:sz w:val="20"/>
        </w:rPr>
        <w:t>, and the amount of each underpa</w:t>
      </w:r>
      <w:r>
        <w:rPr>
          <w:sz w:val="20"/>
        </w:rPr>
        <w:t>yment or payment error (if any)</w:t>
      </w:r>
      <w:r w:rsidR="006D3040" w:rsidRPr="006D3040">
        <w:rPr>
          <w:sz w:val="20"/>
        </w:rPr>
        <w:t>.</w:t>
      </w:r>
    </w:p>
    <w:p w14:paraId="7F129F10" w14:textId="77777777" w:rsidR="006D3040" w:rsidRPr="006D3040" w:rsidRDefault="006D3040" w:rsidP="006D3040">
      <w:pPr>
        <w:pStyle w:val="ColesBodyCopy"/>
        <w:jc w:val="both"/>
        <w:rPr>
          <w:sz w:val="20"/>
        </w:rPr>
      </w:pPr>
      <w:r w:rsidRPr="006D3040">
        <w:rPr>
          <w:sz w:val="20"/>
        </w:rPr>
        <w:t xml:space="preserve">The actions taken to investigate each complaint included discussion with the trolley collector who had lodged the complaint, review of payroll and timesheet information (with assistance and support from UTC), review of store visitor sign-in books, review of Coles Online Contractor Induction database and discussion with relevant store team members as required. </w:t>
      </w:r>
    </w:p>
    <w:p w14:paraId="7F129F11" w14:textId="77777777" w:rsidR="003E1CE4" w:rsidRPr="002C7918" w:rsidRDefault="00C56598" w:rsidP="00E9044B">
      <w:pPr>
        <w:pStyle w:val="ColesSubHeading"/>
        <w:spacing w:before="240"/>
        <w:jc w:val="both"/>
        <w:rPr>
          <w:b/>
        </w:rPr>
      </w:pPr>
      <w:r w:rsidRPr="002C7918">
        <w:rPr>
          <w:b/>
        </w:rPr>
        <w:t xml:space="preserve">COMMUNICATIONS </w:t>
      </w:r>
      <w:r w:rsidR="0043260A" w:rsidRPr="002C7918">
        <w:rPr>
          <w:b/>
        </w:rPr>
        <w:t xml:space="preserve">TO </w:t>
      </w:r>
      <w:r w:rsidR="00127BCA">
        <w:rPr>
          <w:b/>
        </w:rPr>
        <w:t>C</w:t>
      </w:r>
      <w:r w:rsidR="00841BEE">
        <w:rPr>
          <w:b/>
        </w:rPr>
        <w:t>OLES</w:t>
      </w:r>
      <w:r w:rsidR="00127BCA">
        <w:rPr>
          <w:b/>
        </w:rPr>
        <w:t xml:space="preserve"> </w:t>
      </w:r>
      <w:r w:rsidR="00841BEE">
        <w:rPr>
          <w:b/>
        </w:rPr>
        <w:t>TEAM MEMBERS, CONTRACTORS</w:t>
      </w:r>
      <w:r w:rsidR="0043260A" w:rsidRPr="002C7918">
        <w:rPr>
          <w:b/>
        </w:rPr>
        <w:t xml:space="preserve"> AND UTC</w:t>
      </w:r>
    </w:p>
    <w:p w14:paraId="7F129F12" w14:textId="77777777" w:rsidR="00552A5E" w:rsidRDefault="00C56598" w:rsidP="0024374B">
      <w:pPr>
        <w:pStyle w:val="ColesBodyCopy"/>
        <w:jc w:val="both"/>
        <w:rPr>
          <w:sz w:val="20"/>
        </w:rPr>
      </w:pPr>
      <w:r>
        <w:rPr>
          <w:sz w:val="20"/>
        </w:rPr>
        <w:t xml:space="preserve">In accordance with clause 1 of Attachment A of the EU, </w:t>
      </w:r>
      <w:r w:rsidR="00AF659D">
        <w:rPr>
          <w:sz w:val="20"/>
        </w:rPr>
        <w:t>within</w:t>
      </w:r>
      <w:r w:rsidR="00552A5E">
        <w:rPr>
          <w:sz w:val="20"/>
        </w:rPr>
        <w:t xml:space="preserve"> 7 days of signing the EU (</w:t>
      </w:r>
      <w:r>
        <w:rPr>
          <w:sz w:val="20"/>
        </w:rPr>
        <w:t xml:space="preserve">on </w:t>
      </w:r>
      <w:r w:rsidR="00552A5E">
        <w:rPr>
          <w:sz w:val="20"/>
        </w:rPr>
        <w:t xml:space="preserve">14 October 2014) </w:t>
      </w:r>
      <w:r w:rsidR="00127BCA">
        <w:rPr>
          <w:sz w:val="20"/>
        </w:rPr>
        <w:t>Coles</w:t>
      </w:r>
      <w:r w:rsidR="003E1CE4" w:rsidRPr="00EB655C">
        <w:rPr>
          <w:sz w:val="20"/>
        </w:rPr>
        <w:t xml:space="preserve"> communicated </w:t>
      </w:r>
      <w:r w:rsidR="00127BCA" w:rsidRPr="00EB655C">
        <w:rPr>
          <w:sz w:val="20"/>
        </w:rPr>
        <w:t xml:space="preserve">the existence of the </w:t>
      </w:r>
      <w:r w:rsidR="00127BCA">
        <w:rPr>
          <w:sz w:val="20"/>
        </w:rPr>
        <w:t>EU</w:t>
      </w:r>
      <w:r w:rsidR="00127BCA" w:rsidRPr="00EB655C">
        <w:rPr>
          <w:sz w:val="20"/>
        </w:rPr>
        <w:t xml:space="preserve"> </w:t>
      </w:r>
      <w:r w:rsidRPr="00EB655C">
        <w:rPr>
          <w:sz w:val="20"/>
        </w:rPr>
        <w:t xml:space="preserve">to </w:t>
      </w:r>
      <w:r w:rsidR="00127BCA">
        <w:rPr>
          <w:sz w:val="20"/>
        </w:rPr>
        <w:t>its</w:t>
      </w:r>
      <w:r w:rsidRPr="00EB655C">
        <w:rPr>
          <w:sz w:val="20"/>
        </w:rPr>
        <w:t xml:space="preserve"> </w:t>
      </w:r>
      <w:r w:rsidR="00841BEE">
        <w:rPr>
          <w:sz w:val="20"/>
        </w:rPr>
        <w:t>team members</w:t>
      </w:r>
      <w:r w:rsidRPr="00EB655C">
        <w:rPr>
          <w:sz w:val="20"/>
        </w:rPr>
        <w:t xml:space="preserve"> and </w:t>
      </w:r>
      <w:r>
        <w:rPr>
          <w:sz w:val="20"/>
        </w:rPr>
        <w:t xml:space="preserve">to </w:t>
      </w:r>
      <w:r w:rsidRPr="00EB655C">
        <w:rPr>
          <w:sz w:val="20"/>
        </w:rPr>
        <w:t>UTC</w:t>
      </w:r>
      <w:r w:rsidR="003E1CE4" w:rsidRPr="00EB655C">
        <w:rPr>
          <w:sz w:val="20"/>
        </w:rPr>
        <w:t xml:space="preserve">. The communication was </w:t>
      </w:r>
      <w:r>
        <w:rPr>
          <w:sz w:val="20"/>
        </w:rPr>
        <w:t>effected</w:t>
      </w:r>
      <w:r w:rsidR="003E1CE4" w:rsidRPr="00EB655C">
        <w:rPr>
          <w:sz w:val="20"/>
        </w:rPr>
        <w:t xml:space="preserve"> to all </w:t>
      </w:r>
      <w:r w:rsidR="0043385D" w:rsidRPr="00EB655C">
        <w:rPr>
          <w:sz w:val="20"/>
        </w:rPr>
        <w:t>team members</w:t>
      </w:r>
      <w:r w:rsidR="003E1CE4" w:rsidRPr="00EB655C">
        <w:rPr>
          <w:sz w:val="20"/>
        </w:rPr>
        <w:t xml:space="preserve"> via </w:t>
      </w:r>
      <w:r w:rsidR="005149A0" w:rsidRPr="00EB655C">
        <w:rPr>
          <w:sz w:val="20"/>
        </w:rPr>
        <w:t xml:space="preserve">an </w:t>
      </w:r>
      <w:r w:rsidR="003E1CE4" w:rsidRPr="00EB655C">
        <w:rPr>
          <w:sz w:val="20"/>
        </w:rPr>
        <w:t xml:space="preserve">internal bulletin and </w:t>
      </w:r>
      <w:r w:rsidR="00742555">
        <w:rPr>
          <w:sz w:val="20"/>
        </w:rPr>
        <w:t xml:space="preserve">the </w:t>
      </w:r>
      <w:r w:rsidR="005149A0" w:rsidRPr="00EB655C">
        <w:rPr>
          <w:sz w:val="20"/>
        </w:rPr>
        <w:t xml:space="preserve">Coles </w:t>
      </w:r>
      <w:r w:rsidR="003E1CE4" w:rsidRPr="00EB655C">
        <w:rPr>
          <w:sz w:val="20"/>
        </w:rPr>
        <w:t xml:space="preserve">intranet. </w:t>
      </w:r>
      <w:r w:rsidR="00552A5E">
        <w:rPr>
          <w:sz w:val="20"/>
        </w:rPr>
        <w:t>The communication to UTC was effected via email.</w:t>
      </w:r>
    </w:p>
    <w:p w14:paraId="7F129F13" w14:textId="77777777" w:rsidR="00552A5E" w:rsidRDefault="0024374B" w:rsidP="0024374B">
      <w:pPr>
        <w:pStyle w:val="ColesBodyCopy"/>
        <w:jc w:val="both"/>
        <w:rPr>
          <w:sz w:val="20"/>
        </w:rPr>
      </w:pPr>
      <w:r>
        <w:rPr>
          <w:sz w:val="20"/>
        </w:rPr>
        <w:t xml:space="preserve">Please refer to </w:t>
      </w:r>
      <w:r w:rsidRPr="00EB655C">
        <w:rPr>
          <w:sz w:val="20"/>
        </w:rPr>
        <w:t xml:space="preserve">Appendix </w:t>
      </w:r>
      <w:r>
        <w:rPr>
          <w:sz w:val="20"/>
        </w:rPr>
        <w:t>2</w:t>
      </w:r>
      <w:r w:rsidR="00BC512C">
        <w:rPr>
          <w:sz w:val="20"/>
        </w:rPr>
        <w:t xml:space="preserve"> (Team Member Communications)</w:t>
      </w:r>
      <w:r>
        <w:rPr>
          <w:sz w:val="20"/>
        </w:rPr>
        <w:t xml:space="preserve"> </w:t>
      </w:r>
      <w:r w:rsidR="00C655DD">
        <w:rPr>
          <w:sz w:val="20"/>
        </w:rPr>
        <w:t>to view</w:t>
      </w:r>
      <w:r>
        <w:rPr>
          <w:sz w:val="20"/>
        </w:rPr>
        <w:t xml:space="preserve"> </w:t>
      </w:r>
      <w:r w:rsidR="003E1CE4" w:rsidRPr="00EB655C">
        <w:rPr>
          <w:sz w:val="20"/>
        </w:rPr>
        <w:t xml:space="preserve">the communications to </w:t>
      </w:r>
      <w:r w:rsidR="00127BCA">
        <w:rPr>
          <w:sz w:val="20"/>
        </w:rPr>
        <w:t>Coles</w:t>
      </w:r>
      <w:r w:rsidR="00841BEE">
        <w:rPr>
          <w:sz w:val="20"/>
        </w:rPr>
        <w:t>’</w:t>
      </w:r>
      <w:r>
        <w:rPr>
          <w:sz w:val="20"/>
        </w:rPr>
        <w:t xml:space="preserve"> team members.</w:t>
      </w:r>
      <w:r w:rsidR="00D26531" w:rsidRPr="00EB655C">
        <w:rPr>
          <w:sz w:val="20"/>
        </w:rPr>
        <w:t xml:space="preserve"> </w:t>
      </w:r>
      <w:r w:rsidR="00552A5E">
        <w:rPr>
          <w:sz w:val="20"/>
        </w:rPr>
        <w:t xml:space="preserve"> </w:t>
      </w:r>
    </w:p>
    <w:p w14:paraId="7F129F14" w14:textId="77777777" w:rsidR="003E1CE4" w:rsidRPr="00EB655C" w:rsidRDefault="0024374B" w:rsidP="0024374B">
      <w:pPr>
        <w:pStyle w:val="ColesBodyCopy"/>
        <w:jc w:val="both"/>
        <w:rPr>
          <w:sz w:val="20"/>
        </w:rPr>
      </w:pPr>
      <w:r>
        <w:rPr>
          <w:sz w:val="20"/>
        </w:rPr>
        <w:t xml:space="preserve">Please refer to </w:t>
      </w:r>
      <w:r w:rsidRPr="00EB655C">
        <w:rPr>
          <w:sz w:val="20"/>
        </w:rPr>
        <w:t xml:space="preserve">Appendix </w:t>
      </w:r>
      <w:r w:rsidR="00C655DD">
        <w:rPr>
          <w:sz w:val="20"/>
        </w:rPr>
        <w:t>3</w:t>
      </w:r>
      <w:r w:rsidR="00BC512C">
        <w:rPr>
          <w:sz w:val="20"/>
        </w:rPr>
        <w:t xml:space="preserve"> (UTC Communications)</w:t>
      </w:r>
      <w:r w:rsidR="00C655DD">
        <w:rPr>
          <w:sz w:val="20"/>
        </w:rPr>
        <w:t xml:space="preserve"> to view </w:t>
      </w:r>
      <w:r>
        <w:rPr>
          <w:sz w:val="20"/>
        </w:rPr>
        <w:t xml:space="preserve">the </w:t>
      </w:r>
      <w:r w:rsidR="0043385D" w:rsidRPr="00EB655C">
        <w:rPr>
          <w:sz w:val="20"/>
        </w:rPr>
        <w:t>c</w:t>
      </w:r>
      <w:r w:rsidR="003E1CE4" w:rsidRPr="00EB655C">
        <w:rPr>
          <w:sz w:val="20"/>
        </w:rPr>
        <w:t>ommunication</w:t>
      </w:r>
      <w:r>
        <w:rPr>
          <w:sz w:val="20"/>
        </w:rPr>
        <w:t>s</w:t>
      </w:r>
      <w:r w:rsidR="003E1CE4" w:rsidRPr="00EB655C">
        <w:rPr>
          <w:sz w:val="20"/>
        </w:rPr>
        <w:t xml:space="preserve"> to UTC. </w:t>
      </w:r>
    </w:p>
    <w:p w14:paraId="7F129F15" w14:textId="77777777" w:rsidR="005C0D2E" w:rsidRPr="002C7918" w:rsidRDefault="005C0D2E" w:rsidP="00E9044B">
      <w:pPr>
        <w:pStyle w:val="ColesSubHeading"/>
        <w:spacing w:before="240"/>
        <w:jc w:val="both"/>
        <w:rPr>
          <w:b/>
        </w:rPr>
      </w:pPr>
      <w:r w:rsidRPr="002C7918">
        <w:rPr>
          <w:b/>
        </w:rPr>
        <w:lastRenderedPageBreak/>
        <w:t>M</w:t>
      </w:r>
      <w:r w:rsidR="00E9044B" w:rsidRPr="002C7918">
        <w:rPr>
          <w:b/>
        </w:rPr>
        <w:t xml:space="preserve">AINTENANCE AND </w:t>
      </w:r>
      <w:r w:rsidR="0043260A" w:rsidRPr="002C7918">
        <w:rPr>
          <w:b/>
        </w:rPr>
        <w:t>PROMOTI</w:t>
      </w:r>
      <w:r w:rsidR="00127BCA">
        <w:rPr>
          <w:b/>
        </w:rPr>
        <w:t xml:space="preserve">ON OF </w:t>
      </w:r>
      <w:r w:rsidR="00E9044B" w:rsidRPr="002C7918">
        <w:rPr>
          <w:b/>
        </w:rPr>
        <w:t xml:space="preserve">THE HOTLINE </w:t>
      </w:r>
    </w:p>
    <w:p w14:paraId="7F129F16" w14:textId="77777777" w:rsidR="00E02579" w:rsidRDefault="00E02579" w:rsidP="00E02579">
      <w:pPr>
        <w:pStyle w:val="ColesBodyCopy"/>
        <w:jc w:val="both"/>
        <w:rPr>
          <w:sz w:val="20"/>
        </w:rPr>
      </w:pPr>
      <w:r>
        <w:rPr>
          <w:sz w:val="20"/>
        </w:rPr>
        <w:t xml:space="preserve">In accordance with clause </w:t>
      </w:r>
      <w:r w:rsidRPr="00E02579">
        <w:rPr>
          <w:sz w:val="20"/>
        </w:rPr>
        <w:t>5 of</w:t>
      </w:r>
      <w:r w:rsidR="00742555">
        <w:rPr>
          <w:sz w:val="20"/>
        </w:rPr>
        <w:t xml:space="preserve"> </w:t>
      </w:r>
      <w:r w:rsidRPr="00E02579">
        <w:rPr>
          <w:sz w:val="20"/>
        </w:rPr>
        <w:t xml:space="preserve">the EU, </w:t>
      </w:r>
      <w:r w:rsidR="00127BCA">
        <w:rPr>
          <w:sz w:val="20"/>
        </w:rPr>
        <w:t xml:space="preserve">Coles </w:t>
      </w:r>
      <w:r w:rsidRPr="00E02579">
        <w:rPr>
          <w:sz w:val="20"/>
        </w:rPr>
        <w:t>ha</w:t>
      </w:r>
      <w:r w:rsidR="00127BCA">
        <w:rPr>
          <w:sz w:val="20"/>
        </w:rPr>
        <w:t>s</w:t>
      </w:r>
      <w:r w:rsidRPr="00E02579">
        <w:rPr>
          <w:sz w:val="20"/>
        </w:rPr>
        <w:t xml:space="preserve"> continued to operate </w:t>
      </w:r>
      <w:r w:rsidR="00127BCA">
        <w:rPr>
          <w:sz w:val="20"/>
        </w:rPr>
        <w:t>the</w:t>
      </w:r>
      <w:r w:rsidRPr="00E02579">
        <w:rPr>
          <w:sz w:val="20"/>
        </w:rPr>
        <w:t xml:space="preserve"> Hotline and required store managers to escalate wage underpayment </w:t>
      </w:r>
      <w:r w:rsidR="00127BCA" w:rsidRPr="00E02579">
        <w:rPr>
          <w:sz w:val="20"/>
        </w:rPr>
        <w:t xml:space="preserve">complaints </w:t>
      </w:r>
      <w:r w:rsidRPr="00E02579">
        <w:rPr>
          <w:sz w:val="20"/>
        </w:rPr>
        <w:t xml:space="preserve">by trolley collectors directly to </w:t>
      </w:r>
      <w:r w:rsidR="00127BCA">
        <w:rPr>
          <w:sz w:val="20"/>
        </w:rPr>
        <w:t>the</w:t>
      </w:r>
      <w:r w:rsidRPr="00E02579">
        <w:rPr>
          <w:sz w:val="20"/>
        </w:rPr>
        <w:t xml:space="preserve"> head office to be investigated by a </w:t>
      </w:r>
      <w:r w:rsidR="00127BCA">
        <w:rPr>
          <w:sz w:val="20"/>
        </w:rPr>
        <w:t xml:space="preserve">Coles </w:t>
      </w:r>
      <w:r w:rsidRPr="00E02579">
        <w:rPr>
          <w:sz w:val="20"/>
        </w:rPr>
        <w:t xml:space="preserve">team member tasked with investigation of such complaints. </w:t>
      </w:r>
    </w:p>
    <w:p w14:paraId="7F129F17" w14:textId="77777777" w:rsidR="005C0D2E" w:rsidRPr="00EB655C" w:rsidRDefault="00E02579" w:rsidP="00E02579">
      <w:pPr>
        <w:pStyle w:val="ColesBodyCopy"/>
        <w:jc w:val="both"/>
        <w:rPr>
          <w:sz w:val="20"/>
        </w:rPr>
      </w:pPr>
      <w:r>
        <w:rPr>
          <w:sz w:val="20"/>
        </w:rPr>
        <w:t>In accordance with clause 6</w:t>
      </w:r>
      <w:r w:rsidRPr="00E02579">
        <w:rPr>
          <w:sz w:val="20"/>
        </w:rPr>
        <w:t xml:space="preserve"> of the EU, </w:t>
      </w:r>
      <w:r w:rsidR="00127BCA">
        <w:rPr>
          <w:sz w:val="20"/>
        </w:rPr>
        <w:t>Coles</w:t>
      </w:r>
      <w:r w:rsidR="00127BCA">
        <w:rPr>
          <w:sz w:val="20"/>
          <w:lang w:val="en-AU"/>
        </w:rPr>
        <w:t xml:space="preserve"> </w:t>
      </w:r>
      <w:r w:rsidRPr="00E02579">
        <w:rPr>
          <w:sz w:val="20"/>
          <w:lang w:val="en-AU"/>
        </w:rPr>
        <w:t>ha</w:t>
      </w:r>
      <w:r w:rsidR="00127BCA">
        <w:rPr>
          <w:sz w:val="20"/>
          <w:lang w:val="en-AU"/>
        </w:rPr>
        <w:t>s</w:t>
      </w:r>
      <w:r w:rsidRPr="00E02579">
        <w:rPr>
          <w:sz w:val="20"/>
          <w:lang w:val="en-AU"/>
        </w:rPr>
        <w:t xml:space="preserve"> continued to advertise the Hotline in all sign-in books and team rooms at all </w:t>
      </w:r>
      <w:r w:rsidR="00127BCA">
        <w:rPr>
          <w:sz w:val="20"/>
          <w:lang w:val="en-AU"/>
        </w:rPr>
        <w:t>Coles</w:t>
      </w:r>
      <w:r w:rsidRPr="00E02579">
        <w:rPr>
          <w:sz w:val="20"/>
          <w:lang w:val="en-AU"/>
        </w:rPr>
        <w:t xml:space="preserve"> sites at which trolley collection is undertaken by a</w:t>
      </w:r>
      <w:r>
        <w:rPr>
          <w:sz w:val="20"/>
          <w:lang w:val="en-AU"/>
        </w:rPr>
        <w:t xml:space="preserve"> trolley collection contractor. </w:t>
      </w:r>
      <w:r w:rsidR="00C655DD">
        <w:rPr>
          <w:sz w:val="20"/>
        </w:rPr>
        <w:t xml:space="preserve">Please refer to </w:t>
      </w:r>
      <w:r w:rsidR="005C0D2E" w:rsidRPr="00EB655C">
        <w:rPr>
          <w:sz w:val="20"/>
        </w:rPr>
        <w:t xml:space="preserve">Appendix </w:t>
      </w:r>
      <w:r w:rsidR="0024374B">
        <w:rPr>
          <w:sz w:val="20"/>
        </w:rPr>
        <w:t>4</w:t>
      </w:r>
      <w:r w:rsidR="00C655DD">
        <w:rPr>
          <w:sz w:val="20"/>
        </w:rPr>
        <w:t xml:space="preserve"> </w:t>
      </w:r>
      <w:r w:rsidR="00BC512C">
        <w:rPr>
          <w:sz w:val="20"/>
        </w:rPr>
        <w:t xml:space="preserve">(Hotline Notice) </w:t>
      </w:r>
      <w:r w:rsidR="00C655DD">
        <w:rPr>
          <w:sz w:val="20"/>
        </w:rPr>
        <w:t>to view a copy</w:t>
      </w:r>
      <w:r w:rsidR="00C655DD" w:rsidRPr="00EB655C">
        <w:rPr>
          <w:sz w:val="20"/>
        </w:rPr>
        <w:t xml:space="preserve"> of the Hotline notice</w:t>
      </w:r>
      <w:r w:rsidR="00C655DD">
        <w:rPr>
          <w:sz w:val="20"/>
        </w:rPr>
        <w:t>.</w:t>
      </w:r>
    </w:p>
    <w:p w14:paraId="7F129F18" w14:textId="77777777" w:rsidR="005C0D2E" w:rsidRPr="002C7918" w:rsidRDefault="002C7918" w:rsidP="00E9044B">
      <w:pPr>
        <w:pStyle w:val="ColesSubHeading"/>
        <w:spacing w:before="240"/>
        <w:jc w:val="both"/>
        <w:rPr>
          <w:b/>
        </w:rPr>
      </w:pPr>
      <w:r>
        <w:rPr>
          <w:b/>
        </w:rPr>
        <w:t>EX GRATIA PAYMENTS</w:t>
      </w:r>
    </w:p>
    <w:p w14:paraId="7F129F19" w14:textId="77777777" w:rsidR="007042C4" w:rsidRDefault="00EB655C" w:rsidP="007042C4">
      <w:pPr>
        <w:pStyle w:val="ColesBodyCopy"/>
        <w:jc w:val="both"/>
        <w:rPr>
          <w:rFonts w:ascii="Arial" w:hAnsi="Arial" w:cs="Arial"/>
          <w:sz w:val="20"/>
          <w:szCs w:val="20"/>
          <w:lang w:val="en-AU"/>
        </w:rPr>
      </w:pPr>
      <w:r w:rsidRPr="00EB655C">
        <w:rPr>
          <w:sz w:val="20"/>
          <w:lang w:val="en-AU"/>
        </w:rPr>
        <w:t xml:space="preserve">In accordance with clause 15 of the EU, </w:t>
      </w:r>
      <w:r w:rsidR="00127BCA">
        <w:rPr>
          <w:sz w:val="20"/>
          <w:lang w:val="en-AU"/>
        </w:rPr>
        <w:t xml:space="preserve">Coles </w:t>
      </w:r>
      <w:r w:rsidRPr="00EB655C">
        <w:rPr>
          <w:sz w:val="20"/>
          <w:lang w:val="en-AU"/>
        </w:rPr>
        <w:t xml:space="preserve">provided </w:t>
      </w:r>
      <w:r w:rsidR="00917196" w:rsidRPr="00EB655C">
        <w:rPr>
          <w:sz w:val="20"/>
          <w:lang w:val="en-AU"/>
        </w:rPr>
        <w:t>the FWO</w:t>
      </w:r>
      <w:r w:rsidR="00127BCA">
        <w:rPr>
          <w:sz w:val="20"/>
          <w:lang w:val="en-AU"/>
        </w:rPr>
        <w:t xml:space="preserve"> with</w:t>
      </w:r>
      <w:r w:rsidR="00917196" w:rsidRPr="00EB655C">
        <w:rPr>
          <w:sz w:val="20"/>
          <w:lang w:val="en-AU"/>
        </w:rPr>
        <w:t xml:space="preserve"> </w:t>
      </w:r>
      <w:r w:rsidRPr="00EB655C">
        <w:rPr>
          <w:sz w:val="20"/>
          <w:lang w:val="en-AU"/>
        </w:rPr>
        <w:t xml:space="preserve">cheques </w:t>
      </w:r>
      <w:r w:rsidRPr="00EB655C">
        <w:rPr>
          <w:sz w:val="20"/>
        </w:rPr>
        <w:t>totalling $220,174.69</w:t>
      </w:r>
      <w:r w:rsidR="00F54D5C">
        <w:rPr>
          <w:sz w:val="20"/>
        </w:rPr>
        <w:t>,</w:t>
      </w:r>
      <w:r w:rsidRPr="00EB655C">
        <w:rPr>
          <w:sz w:val="20"/>
        </w:rPr>
        <w:t xml:space="preserve"> </w:t>
      </w:r>
      <w:r w:rsidRPr="00EB655C">
        <w:rPr>
          <w:sz w:val="20"/>
          <w:lang w:val="en-AU"/>
        </w:rPr>
        <w:t>addressed to each of the trolley collectors listed in clause</w:t>
      </w:r>
      <w:r>
        <w:rPr>
          <w:sz w:val="20"/>
          <w:lang w:val="en-AU"/>
        </w:rPr>
        <w:t xml:space="preserve"> 15</w:t>
      </w:r>
      <w:r w:rsidRPr="00EB655C">
        <w:rPr>
          <w:sz w:val="20"/>
          <w:lang w:val="en-AU"/>
        </w:rPr>
        <w:t>, within 28 days of signing the EU</w:t>
      </w:r>
      <w:r>
        <w:rPr>
          <w:sz w:val="20"/>
          <w:lang w:val="en-AU"/>
        </w:rPr>
        <w:t>.</w:t>
      </w:r>
      <w:r w:rsidR="00F54D5C">
        <w:rPr>
          <w:sz w:val="20"/>
          <w:lang w:val="en-AU"/>
        </w:rPr>
        <w:t xml:space="preserve"> </w:t>
      </w:r>
      <w:r w:rsidR="007042C4">
        <w:rPr>
          <w:sz w:val="20"/>
        </w:rPr>
        <w:t>Six</w:t>
      </w:r>
      <w:r w:rsidRPr="00EB655C">
        <w:rPr>
          <w:sz w:val="20"/>
        </w:rPr>
        <w:t xml:space="preserve"> of the </w:t>
      </w:r>
      <w:r w:rsidR="007042C4">
        <w:rPr>
          <w:sz w:val="20"/>
        </w:rPr>
        <w:t xml:space="preserve">ten </w:t>
      </w:r>
      <w:r w:rsidRPr="00EB655C">
        <w:rPr>
          <w:sz w:val="20"/>
        </w:rPr>
        <w:t>cheques have been</w:t>
      </w:r>
      <w:r w:rsidR="007042C4">
        <w:rPr>
          <w:sz w:val="20"/>
        </w:rPr>
        <w:t xml:space="preserve"> cashed by the</w:t>
      </w:r>
      <w:r w:rsidRPr="00EB655C">
        <w:rPr>
          <w:sz w:val="20"/>
        </w:rPr>
        <w:t xml:space="preserve"> </w:t>
      </w:r>
      <w:r w:rsidR="007042C4" w:rsidRPr="007042C4">
        <w:rPr>
          <w:sz w:val="20"/>
          <w:lang w:val="en-AU"/>
        </w:rPr>
        <w:t>the trolley collectors listed in clause 15</w:t>
      </w:r>
      <w:r w:rsidR="007042C4">
        <w:rPr>
          <w:sz w:val="20"/>
          <w:lang w:val="en-AU"/>
        </w:rPr>
        <w:t>.</w:t>
      </w:r>
      <w:r w:rsidR="007042C4" w:rsidRPr="007042C4">
        <w:rPr>
          <w:rFonts w:ascii="Arial" w:hAnsi="Arial" w:cs="Arial"/>
          <w:sz w:val="20"/>
          <w:szCs w:val="20"/>
          <w:lang w:val="en-AU"/>
        </w:rPr>
        <w:t xml:space="preserve"> </w:t>
      </w:r>
    </w:p>
    <w:p w14:paraId="7F129F1A" w14:textId="77777777" w:rsidR="007042C4" w:rsidRPr="007042C4" w:rsidRDefault="007042C4" w:rsidP="007042C4">
      <w:pPr>
        <w:pStyle w:val="ColesBodyCopy"/>
        <w:jc w:val="both"/>
        <w:rPr>
          <w:sz w:val="20"/>
          <w:lang w:val="en-AU"/>
        </w:rPr>
      </w:pPr>
      <w:r>
        <w:rPr>
          <w:sz w:val="20"/>
          <w:lang w:val="en-AU"/>
        </w:rPr>
        <w:t>In relation to the cheques that have not yet been cashed, the FWO has not request</w:t>
      </w:r>
      <w:r w:rsidR="00742555">
        <w:rPr>
          <w:sz w:val="20"/>
          <w:lang w:val="en-AU"/>
        </w:rPr>
        <w:t>ed</w:t>
      </w:r>
      <w:r>
        <w:rPr>
          <w:sz w:val="20"/>
          <w:lang w:val="en-AU"/>
        </w:rPr>
        <w:t xml:space="preserve"> that Coles </w:t>
      </w:r>
      <w:r w:rsidRPr="007042C4">
        <w:rPr>
          <w:sz w:val="20"/>
          <w:lang w:val="en-AU"/>
        </w:rPr>
        <w:t xml:space="preserve">pay to the FWO a </w:t>
      </w:r>
      <w:r>
        <w:rPr>
          <w:sz w:val="20"/>
          <w:lang w:val="en-AU"/>
        </w:rPr>
        <w:t xml:space="preserve">sum equal to the relevant trolley collector’s </w:t>
      </w:r>
      <w:r w:rsidRPr="007042C4">
        <w:rPr>
          <w:sz w:val="20"/>
          <w:lang w:val="en-AU"/>
        </w:rPr>
        <w:t>underpayment, on behalf of</w:t>
      </w:r>
      <w:r>
        <w:rPr>
          <w:sz w:val="20"/>
          <w:lang w:val="en-AU"/>
        </w:rPr>
        <w:t xml:space="preserve"> the Commonwealth of Australia, and</w:t>
      </w:r>
      <w:r w:rsidR="00742555">
        <w:rPr>
          <w:sz w:val="20"/>
          <w:lang w:val="en-AU"/>
        </w:rPr>
        <w:t xml:space="preserve"> </w:t>
      </w:r>
      <w:r>
        <w:rPr>
          <w:sz w:val="20"/>
          <w:lang w:val="en-AU"/>
        </w:rPr>
        <w:t xml:space="preserve">to be treated by the FWO as payments pursuant to s.559 of the FW Act. </w:t>
      </w:r>
    </w:p>
    <w:p w14:paraId="7F129F1B" w14:textId="77777777" w:rsidR="005C0D2E" w:rsidRPr="002C7918" w:rsidRDefault="002C7918" w:rsidP="00E9044B">
      <w:pPr>
        <w:pStyle w:val="ColesSubHeading"/>
        <w:spacing w:before="240"/>
        <w:jc w:val="both"/>
        <w:rPr>
          <w:b/>
        </w:rPr>
      </w:pPr>
      <w:r>
        <w:rPr>
          <w:b/>
        </w:rPr>
        <w:t>GUARANTEE RESERVE FUND</w:t>
      </w:r>
    </w:p>
    <w:p w14:paraId="7F129F1C" w14:textId="77777777" w:rsidR="00DA0A25" w:rsidRDefault="00DA0A25" w:rsidP="00F74462">
      <w:pPr>
        <w:pStyle w:val="ColesBodyCopy"/>
        <w:jc w:val="both"/>
        <w:rPr>
          <w:sz w:val="20"/>
        </w:rPr>
      </w:pPr>
      <w:r w:rsidRPr="00DA0A25">
        <w:rPr>
          <w:sz w:val="20"/>
        </w:rPr>
        <w:t xml:space="preserve">In accordance with clause 17 of the EU, </w:t>
      </w:r>
      <w:r w:rsidR="00F54D5C">
        <w:rPr>
          <w:sz w:val="20"/>
        </w:rPr>
        <w:t>Coles</w:t>
      </w:r>
      <w:r w:rsidRPr="00DA0A25">
        <w:rPr>
          <w:sz w:val="20"/>
        </w:rPr>
        <w:t xml:space="preserve"> establish</w:t>
      </w:r>
      <w:r w:rsidR="00F54D5C">
        <w:rPr>
          <w:sz w:val="20"/>
        </w:rPr>
        <w:t>ed</w:t>
      </w:r>
      <w:r w:rsidRPr="00DA0A25">
        <w:rPr>
          <w:sz w:val="20"/>
        </w:rPr>
        <w:t xml:space="preserve"> a "Guarantee" reserve fund (</w:t>
      </w:r>
      <w:r w:rsidRPr="00DA0A25">
        <w:rPr>
          <w:b/>
          <w:sz w:val="20"/>
        </w:rPr>
        <w:t>Fund</w:t>
      </w:r>
      <w:r w:rsidRPr="00DA0A25">
        <w:rPr>
          <w:sz w:val="20"/>
        </w:rPr>
        <w:t>)</w:t>
      </w:r>
      <w:r w:rsidR="005A1DCE">
        <w:rPr>
          <w:sz w:val="20"/>
        </w:rPr>
        <w:t xml:space="preserve"> </w:t>
      </w:r>
      <w:r w:rsidR="00F54D5C" w:rsidRPr="00EB655C">
        <w:rPr>
          <w:sz w:val="20"/>
        </w:rPr>
        <w:t>on 29 October 2014</w:t>
      </w:r>
      <w:r w:rsidR="00EA564B">
        <w:rPr>
          <w:sz w:val="20"/>
        </w:rPr>
        <w:t xml:space="preserve">, </w:t>
      </w:r>
      <w:r w:rsidRPr="00DA0A25">
        <w:rPr>
          <w:sz w:val="20"/>
        </w:rPr>
        <w:t xml:space="preserve">within 28 days of </w:t>
      </w:r>
      <w:r>
        <w:rPr>
          <w:sz w:val="20"/>
        </w:rPr>
        <w:t>signing the EU</w:t>
      </w:r>
      <w:r w:rsidRPr="00DA0A25">
        <w:rPr>
          <w:sz w:val="20"/>
        </w:rPr>
        <w:t xml:space="preserve">. </w:t>
      </w:r>
      <w:r w:rsidR="00BC512C">
        <w:rPr>
          <w:sz w:val="20"/>
        </w:rPr>
        <w:t xml:space="preserve">Please refer to Appendix 5 (Fund Account Statement) to view </w:t>
      </w:r>
      <w:r w:rsidRPr="00EB655C">
        <w:rPr>
          <w:sz w:val="20"/>
        </w:rPr>
        <w:t>a</w:t>
      </w:r>
      <w:r w:rsidR="00BC512C">
        <w:rPr>
          <w:sz w:val="20"/>
        </w:rPr>
        <w:t xml:space="preserve"> copy of the account statement, provided</w:t>
      </w:r>
      <w:r w:rsidR="00BC512C" w:rsidRPr="00EB655C">
        <w:rPr>
          <w:sz w:val="20"/>
        </w:rPr>
        <w:t xml:space="preserve"> </w:t>
      </w:r>
      <w:r w:rsidRPr="00EB655C">
        <w:rPr>
          <w:sz w:val="20"/>
        </w:rPr>
        <w:t>to the FWO in July</w:t>
      </w:r>
      <w:r w:rsidR="00F74462">
        <w:rPr>
          <w:sz w:val="20"/>
        </w:rPr>
        <w:t xml:space="preserve"> 2016</w:t>
      </w:r>
      <w:r>
        <w:rPr>
          <w:sz w:val="20"/>
        </w:rPr>
        <w:t>.</w:t>
      </w:r>
      <w:r w:rsidR="00F74462">
        <w:rPr>
          <w:sz w:val="20"/>
        </w:rPr>
        <w:t xml:space="preserve"> </w:t>
      </w:r>
      <w:r w:rsidRPr="00DA0A25">
        <w:rPr>
          <w:sz w:val="20"/>
        </w:rPr>
        <w:t xml:space="preserve">The Fund has been maintained </w:t>
      </w:r>
      <w:r w:rsidR="005A1DCE">
        <w:rPr>
          <w:sz w:val="20"/>
        </w:rPr>
        <w:t>at</w:t>
      </w:r>
      <w:r w:rsidR="00742555">
        <w:rPr>
          <w:sz w:val="20"/>
        </w:rPr>
        <w:t xml:space="preserve"> </w:t>
      </w:r>
      <w:r w:rsidR="005A1DCE">
        <w:rPr>
          <w:sz w:val="20"/>
        </w:rPr>
        <w:t>$500,000</w:t>
      </w:r>
      <w:r w:rsidRPr="00DA0A25">
        <w:rPr>
          <w:sz w:val="20"/>
        </w:rPr>
        <w:t xml:space="preserve"> and is available to be distributed to trolley collectors employed by UTC or its subcontractors, i</w:t>
      </w:r>
      <w:r w:rsidR="00F54D5C">
        <w:rPr>
          <w:sz w:val="20"/>
        </w:rPr>
        <w:t xml:space="preserve">n the event it is determined that a </w:t>
      </w:r>
      <w:r w:rsidRPr="00DA0A25">
        <w:rPr>
          <w:sz w:val="20"/>
        </w:rPr>
        <w:t>trolley collector</w:t>
      </w:r>
      <w:r w:rsidR="00F54D5C">
        <w:rPr>
          <w:sz w:val="20"/>
        </w:rPr>
        <w:t xml:space="preserve"> has been underpaid.</w:t>
      </w:r>
    </w:p>
    <w:p w14:paraId="7F129F1D" w14:textId="77777777" w:rsidR="00E02579" w:rsidRDefault="00734CD5" w:rsidP="00E02579">
      <w:pPr>
        <w:pStyle w:val="ColesSubHeading"/>
        <w:spacing w:before="240"/>
        <w:jc w:val="both"/>
        <w:rPr>
          <w:b/>
        </w:rPr>
      </w:pPr>
      <w:r w:rsidRPr="002C7918">
        <w:rPr>
          <w:b/>
        </w:rPr>
        <w:t xml:space="preserve">MONITORING AND SUPPORT OF UTC </w:t>
      </w:r>
    </w:p>
    <w:p w14:paraId="7F129F1E" w14:textId="77777777" w:rsidR="00443240" w:rsidRPr="00E02579" w:rsidRDefault="00E02579" w:rsidP="00E02579">
      <w:pPr>
        <w:pStyle w:val="ColesSubHeading"/>
        <w:tabs>
          <w:tab w:val="clear" w:pos="8640"/>
        </w:tabs>
        <w:spacing w:before="240"/>
        <w:ind w:right="-1050"/>
        <w:jc w:val="both"/>
        <w:rPr>
          <w:b/>
          <w:color w:val="auto"/>
        </w:rPr>
      </w:pPr>
      <w:r w:rsidRPr="00E02579">
        <w:rPr>
          <w:rFonts w:ascii="Calibri" w:hAnsi="Calibri" w:cs="Calibri"/>
          <w:color w:val="auto"/>
          <w:sz w:val="20"/>
        </w:rPr>
        <w:t>In accordance with clause 4</w:t>
      </w:r>
      <w:r w:rsidR="00F54D5C">
        <w:rPr>
          <w:rFonts w:ascii="Calibri" w:hAnsi="Calibri" w:cs="Calibri"/>
          <w:color w:val="auto"/>
          <w:sz w:val="20"/>
        </w:rPr>
        <w:t xml:space="preserve"> of</w:t>
      </w:r>
      <w:r w:rsidRPr="00E02579">
        <w:rPr>
          <w:rFonts w:ascii="Calibri" w:hAnsi="Calibri" w:cs="Calibri"/>
          <w:color w:val="auto"/>
          <w:sz w:val="20"/>
        </w:rPr>
        <w:t xml:space="preserve"> the EU, </w:t>
      </w:r>
      <w:r w:rsidR="00F54D5C">
        <w:rPr>
          <w:rFonts w:ascii="Calibri" w:hAnsi="Calibri" w:cs="Calibri"/>
          <w:color w:val="auto"/>
          <w:sz w:val="20"/>
        </w:rPr>
        <w:t>Coles</w:t>
      </w:r>
      <w:r w:rsidRPr="00E02579">
        <w:rPr>
          <w:rFonts w:ascii="Calibri" w:hAnsi="Calibri" w:cs="Calibri"/>
          <w:color w:val="auto"/>
          <w:sz w:val="20"/>
        </w:rPr>
        <w:t xml:space="preserve"> ha</w:t>
      </w:r>
      <w:r w:rsidR="00F54D5C">
        <w:rPr>
          <w:rFonts w:ascii="Calibri" w:hAnsi="Calibri" w:cs="Calibri"/>
          <w:color w:val="auto"/>
          <w:sz w:val="20"/>
        </w:rPr>
        <w:t>s</w:t>
      </w:r>
      <w:r w:rsidRPr="00E02579">
        <w:rPr>
          <w:rFonts w:ascii="Calibri" w:hAnsi="Calibri" w:cs="Calibri"/>
          <w:color w:val="auto"/>
          <w:sz w:val="20"/>
        </w:rPr>
        <w:t xml:space="preserve"> continued to monitor and support UTC to ensure that </w:t>
      </w:r>
      <w:r w:rsidR="00204BDA">
        <w:rPr>
          <w:rFonts w:ascii="Calibri" w:hAnsi="Calibri" w:cs="Calibri"/>
          <w:color w:val="auto"/>
          <w:sz w:val="20"/>
        </w:rPr>
        <w:t>UTC</w:t>
      </w:r>
      <w:r w:rsidRPr="00E02579">
        <w:rPr>
          <w:rFonts w:ascii="Calibri" w:hAnsi="Calibri" w:cs="Calibri"/>
          <w:color w:val="auto"/>
          <w:sz w:val="20"/>
        </w:rPr>
        <w:t xml:space="preserve"> complies with its audit requ</w:t>
      </w:r>
      <w:r w:rsidR="00204BDA">
        <w:rPr>
          <w:rFonts w:ascii="Calibri" w:hAnsi="Calibri" w:cs="Calibri"/>
          <w:color w:val="auto"/>
          <w:sz w:val="20"/>
        </w:rPr>
        <w:t>irements as prescribed under it</w:t>
      </w:r>
      <w:r w:rsidRPr="00E02579">
        <w:rPr>
          <w:rFonts w:ascii="Calibri" w:hAnsi="Calibri" w:cs="Calibri"/>
          <w:color w:val="auto"/>
          <w:sz w:val="20"/>
        </w:rPr>
        <w:t>s Deed of Proactive Compliance with the FWO</w:t>
      </w:r>
      <w:r>
        <w:rPr>
          <w:rFonts w:ascii="Calibri" w:hAnsi="Calibri" w:cs="Calibri"/>
          <w:color w:val="auto"/>
          <w:sz w:val="20"/>
        </w:rPr>
        <w:t xml:space="preserve">. </w:t>
      </w:r>
      <w:r w:rsidR="00443240" w:rsidRPr="00E02579">
        <w:rPr>
          <w:color w:val="auto"/>
          <w:sz w:val="20"/>
        </w:rPr>
        <w:t xml:space="preserve">UTC </w:t>
      </w:r>
      <w:r w:rsidR="00D26531" w:rsidRPr="00E02579">
        <w:rPr>
          <w:color w:val="auto"/>
          <w:sz w:val="20"/>
        </w:rPr>
        <w:t xml:space="preserve">provides </w:t>
      </w:r>
      <w:r w:rsidR="00204BDA">
        <w:rPr>
          <w:color w:val="auto"/>
          <w:sz w:val="20"/>
        </w:rPr>
        <w:t xml:space="preserve">Coles with </w:t>
      </w:r>
      <w:r w:rsidR="00443240" w:rsidRPr="00E02579">
        <w:rPr>
          <w:color w:val="auto"/>
          <w:sz w:val="20"/>
        </w:rPr>
        <w:t xml:space="preserve">a weekly report on complaints </w:t>
      </w:r>
      <w:r w:rsidR="00204BDA">
        <w:rPr>
          <w:color w:val="auto"/>
          <w:sz w:val="20"/>
        </w:rPr>
        <w:t xml:space="preserve">that </w:t>
      </w:r>
      <w:r w:rsidR="00F54D5C">
        <w:rPr>
          <w:color w:val="auto"/>
          <w:sz w:val="20"/>
        </w:rPr>
        <w:t xml:space="preserve">it </w:t>
      </w:r>
      <w:r w:rsidR="00443240" w:rsidRPr="00E02579">
        <w:rPr>
          <w:color w:val="auto"/>
          <w:sz w:val="20"/>
        </w:rPr>
        <w:t>ha</w:t>
      </w:r>
      <w:r w:rsidR="00F54D5C">
        <w:rPr>
          <w:color w:val="auto"/>
          <w:sz w:val="20"/>
        </w:rPr>
        <w:t>s</w:t>
      </w:r>
      <w:r w:rsidR="00204BDA">
        <w:rPr>
          <w:color w:val="auto"/>
          <w:sz w:val="20"/>
        </w:rPr>
        <w:t xml:space="preserve"> received, </w:t>
      </w:r>
      <w:r w:rsidR="00443240" w:rsidRPr="00E02579">
        <w:rPr>
          <w:color w:val="auto"/>
          <w:sz w:val="20"/>
        </w:rPr>
        <w:t>and investigated</w:t>
      </w:r>
      <w:r w:rsidR="00D26531" w:rsidRPr="00E02579">
        <w:rPr>
          <w:color w:val="auto"/>
          <w:sz w:val="20"/>
        </w:rPr>
        <w:t xml:space="preserve">. </w:t>
      </w:r>
      <w:r w:rsidR="00325289">
        <w:rPr>
          <w:color w:val="auto"/>
          <w:sz w:val="20"/>
        </w:rPr>
        <w:t xml:space="preserve">Moreover, </w:t>
      </w:r>
      <w:r w:rsidR="00204BDA">
        <w:rPr>
          <w:color w:val="auto"/>
          <w:sz w:val="20"/>
        </w:rPr>
        <w:t>multiple</w:t>
      </w:r>
      <w:r w:rsidR="00325289">
        <w:rPr>
          <w:color w:val="auto"/>
          <w:sz w:val="20"/>
        </w:rPr>
        <w:t xml:space="preserve"> Co</w:t>
      </w:r>
      <w:r w:rsidR="007042C4">
        <w:rPr>
          <w:color w:val="auto"/>
          <w:sz w:val="20"/>
        </w:rPr>
        <w:t xml:space="preserve">les team members (including the </w:t>
      </w:r>
      <w:r w:rsidR="007042C4" w:rsidRPr="00E02579">
        <w:rPr>
          <w:color w:val="auto"/>
          <w:sz w:val="20"/>
        </w:rPr>
        <w:t>Head of Central Operations an</w:t>
      </w:r>
      <w:r w:rsidR="007042C4">
        <w:rPr>
          <w:color w:val="auto"/>
          <w:sz w:val="20"/>
        </w:rPr>
        <w:t xml:space="preserve">d Operations Compliance Manager) </w:t>
      </w:r>
      <w:r w:rsidR="00204BDA">
        <w:rPr>
          <w:color w:val="auto"/>
          <w:sz w:val="20"/>
        </w:rPr>
        <w:t xml:space="preserve">are frequently </w:t>
      </w:r>
      <w:r w:rsidR="007042C4">
        <w:rPr>
          <w:color w:val="auto"/>
          <w:sz w:val="20"/>
        </w:rPr>
        <w:t>contact</w:t>
      </w:r>
      <w:r w:rsidR="00204BDA">
        <w:rPr>
          <w:color w:val="auto"/>
          <w:sz w:val="20"/>
        </w:rPr>
        <w:t>ing</w:t>
      </w:r>
      <w:r w:rsidR="007042C4">
        <w:rPr>
          <w:color w:val="auto"/>
          <w:sz w:val="20"/>
        </w:rPr>
        <w:t xml:space="preserve"> UTC </w:t>
      </w:r>
      <w:r w:rsidR="00443240" w:rsidRPr="00E02579">
        <w:rPr>
          <w:color w:val="auto"/>
          <w:sz w:val="20"/>
        </w:rPr>
        <w:t xml:space="preserve">to discuss </w:t>
      </w:r>
      <w:r w:rsidR="00204BDA">
        <w:rPr>
          <w:color w:val="auto"/>
          <w:sz w:val="20"/>
        </w:rPr>
        <w:t xml:space="preserve">a </w:t>
      </w:r>
      <w:r w:rsidR="00C86E96">
        <w:rPr>
          <w:color w:val="auto"/>
          <w:sz w:val="20"/>
        </w:rPr>
        <w:t>broad</w:t>
      </w:r>
      <w:r w:rsidR="00204BDA">
        <w:rPr>
          <w:color w:val="auto"/>
          <w:sz w:val="20"/>
        </w:rPr>
        <w:t xml:space="preserve"> range of </w:t>
      </w:r>
      <w:r w:rsidR="007042C4">
        <w:rPr>
          <w:color w:val="auto"/>
          <w:sz w:val="20"/>
        </w:rPr>
        <w:t xml:space="preserve">issues including but not limited to </w:t>
      </w:r>
      <w:r w:rsidR="00204BDA">
        <w:rPr>
          <w:color w:val="auto"/>
          <w:sz w:val="20"/>
        </w:rPr>
        <w:t xml:space="preserve">operations, transition of the services, contractual matters and also </w:t>
      </w:r>
      <w:r w:rsidR="007042C4">
        <w:rPr>
          <w:color w:val="auto"/>
          <w:sz w:val="20"/>
        </w:rPr>
        <w:t>ongoing</w:t>
      </w:r>
      <w:r w:rsidR="00443240" w:rsidRPr="00E02579">
        <w:rPr>
          <w:color w:val="auto"/>
          <w:sz w:val="20"/>
        </w:rPr>
        <w:t xml:space="preserve"> compliance</w:t>
      </w:r>
      <w:r w:rsidR="007042C4">
        <w:rPr>
          <w:color w:val="auto"/>
          <w:sz w:val="20"/>
        </w:rPr>
        <w:t xml:space="preserve"> and wage payments</w:t>
      </w:r>
      <w:r w:rsidR="00204BDA">
        <w:rPr>
          <w:color w:val="auto"/>
          <w:sz w:val="20"/>
        </w:rPr>
        <w:t xml:space="preserve"> issues</w:t>
      </w:r>
      <w:r w:rsidR="00443240" w:rsidRPr="00E02579">
        <w:rPr>
          <w:color w:val="auto"/>
          <w:sz w:val="20"/>
        </w:rPr>
        <w:t xml:space="preserve">. </w:t>
      </w:r>
      <w:r w:rsidR="00325289">
        <w:rPr>
          <w:color w:val="auto"/>
          <w:sz w:val="20"/>
        </w:rPr>
        <w:t xml:space="preserve"> </w:t>
      </w:r>
    </w:p>
    <w:p w14:paraId="7F129F1F" w14:textId="77777777" w:rsidR="00E7746D" w:rsidRPr="002C7918" w:rsidRDefault="00443240" w:rsidP="00E9044B">
      <w:pPr>
        <w:pStyle w:val="ColesSubHeading"/>
        <w:spacing w:before="240"/>
        <w:jc w:val="both"/>
        <w:rPr>
          <w:b/>
        </w:rPr>
      </w:pPr>
      <w:r w:rsidRPr="002C7918">
        <w:rPr>
          <w:b/>
        </w:rPr>
        <w:t>A</w:t>
      </w:r>
      <w:r w:rsidR="0043260A" w:rsidRPr="002C7918">
        <w:rPr>
          <w:b/>
        </w:rPr>
        <w:t>NNUAL AUDIT OF UTC</w:t>
      </w:r>
      <w:r w:rsidR="00E7746D" w:rsidRPr="002C7918">
        <w:rPr>
          <w:b/>
        </w:rPr>
        <w:t xml:space="preserve"> AND ITS SUBCONTRACTORS</w:t>
      </w:r>
    </w:p>
    <w:p w14:paraId="7F129F20" w14:textId="77777777" w:rsidR="0089097D" w:rsidRPr="0089097D" w:rsidRDefault="0089097D" w:rsidP="00734CD5">
      <w:pPr>
        <w:pStyle w:val="ColesBodyCopy"/>
        <w:spacing w:after="240"/>
        <w:ind w:right="-766"/>
        <w:jc w:val="both"/>
        <w:rPr>
          <w:sz w:val="20"/>
          <w:lang w:val="en-AU"/>
        </w:rPr>
      </w:pPr>
      <w:r w:rsidRPr="0089097D">
        <w:rPr>
          <w:sz w:val="20"/>
        </w:rPr>
        <w:t xml:space="preserve">In accordance with clauses 19 to </w:t>
      </w:r>
      <w:r w:rsidR="00A6757A">
        <w:rPr>
          <w:sz w:val="20"/>
        </w:rPr>
        <w:t xml:space="preserve">22 </w:t>
      </w:r>
      <w:r w:rsidR="00742555">
        <w:rPr>
          <w:sz w:val="20"/>
        </w:rPr>
        <w:t>of</w:t>
      </w:r>
      <w:r w:rsidRPr="0089097D">
        <w:rPr>
          <w:sz w:val="20"/>
        </w:rPr>
        <w:t xml:space="preserve"> the EU</w:t>
      </w:r>
      <w:r w:rsidR="00A6757A">
        <w:rPr>
          <w:sz w:val="20"/>
        </w:rPr>
        <w:t xml:space="preserve"> (inclusive)</w:t>
      </w:r>
      <w:r w:rsidRPr="0089097D">
        <w:rPr>
          <w:sz w:val="20"/>
          <w:lang w:val="en-AU"/>
        </w:rPr>
        <w:t xml:space="preserve"> </w:t>
      </w:r>
      <w:r w:rsidR="00F54D5C">
        <w:rPr>
          <w:sz w:val="20"/>
          <w:lang w:val="en-AU"/>
        </w:rPr>
        <w:t>Coles has</w:t>
      </w:r>
      <w:r w:rsidR="00734CD5" w:rsidRPr="00EB655C">
        <w:rPr>
          <w:sz w:val="20"/>
        </w:rPr>
        <w:t xml:space="preserve"> completed </w:t>
      </w:r>
      <w:r w:rsidR="00F54D5C">
        <w:rPr>
          <w:sz w:val="20"/>
        </w:rPr>
        <w:t>its</w:t>
      </w:r>
      <w:r w:rsidR="00734CD5" w:rsidRPr="00EB655C">
        <w:rPr>
          <w:sz w:val="20"/>
        </w:rPr>
        <w:t xml:space="preserve"> first annual audit of 20% of direct sub-contractors of UTC</w:t>
      </w:r>
      <w:r w:rsidR="00DA0A25">
        <w:rPr>
          <w:sz w:val="20"/>
        </w:rPr>
        <w:t xml:space="preserve"> (</w:t>
      </w:r>
      <w:r w:rsidR="00DA0A25" w:rsidRPr="00DA0A25">
        <w:rPr>
          <w:b/>
          <w:sz w:val="20"/>
        </w:rPr>
        <w:t>UTC Audit</w:t>
      </w:r>
      <w:r w:rsidR="00DA0A25">
        <w:rPr>
          <w:b/>
          <w:sz w:val="20"/>
        </w:rPr>
        <w:t xml:space="preserve"> Report</w:t>
      </w:r>
      <w:r w:rsidR="00DA0A25">
        <w:rPr>
          <w:sz w:val="20"/>
        </w:rPr>
        <w:t>)</w:t>
      </w:r>
      <w:r w:rsidR="00734CD5">
        <w:rPr>
          <w:sz w:val="20"/>
        </w:rPr>
        <w:t>.</w:t>
      </w:r>
      <w:r w:rsidR="00734CD5">
        <w:rPr>
          <w:sz w:val="20"/>
          <w:lang w:val="en-AU"/>
        </w:rPr>
        <w:t xml:space="preserve"> A</w:t>
      </w:r>
      <w:r w:rsidRPr="0089097D">
        <w:rPr>
          <w:sz w:val="20"/>
          <w:lang w:val="en-AU"/>
        </w:rPr>
        <w:t xml:space="preserve"> total of 15 UTC subcontractors provided written evidence in respect of a total of 400 of their respective employees, including the:</w:t>
      </w:r>
    </w:p>
    <w:p w14:paraId="7F129F21" w14:textId="77777777" w:rsidR="0089097D" w:rsidRPr="0089097D" w:rsidRDefault="0089097D" w:rsidP="0043260A">
      <w:pPr>
        <w:pStyle w:val="ColesBodyCopy"/>
        <w:numPr>
          <w:ilvl w:val="0"/>
          <w:numId w:val="46"/>
        </w:numPr>
        <w:spacing w:after="120"/>
        <w:ind w:left="-567" w:right="-766" w:hanging="567"/>
        <w:rPr>
          <w:sz w:val="20"/>
          <w:lang w:val="en-AU"/>
        </w:rPr>
      </w:pPr>
      <w:r w:rsidRPr="0089097D">
        <w:rPr>
          <w:sz w:val="20"/>
          <w:lang w:val="en-AU"/>
        </w:rPr>
        <w:t>wages paid f</w:t>
      </w:r>
      <w:r w:rsidR="00546502">
        <w:rPr>
          <w:sz w:val="20"/>
          <w:lang w:val="en-AU"/>
        </w:rPr>
        <w:t xml:space="preserve">or each employee in a nominated </w:t>
      </w:r>
      <w:r w:rsidRPr="0089097D">
        <w:rPr>
          <w:sz w:val="20"/>
          <w:lang w:val="en-AU"/>
        </w:rPr>
        <w:t>6 week period (</w:t>
      </w:r>
      <w:r w:rsidRPr="0089097D">
        <w:rPr>
          <w:b/>
          <w:sz w:val="20"/>
          <w:lang w:val="en-AU"/>
        </w:rPr>
        <w:t>Audit Period</w:t>
      </w:r>
      <w:r w:rsidRPr="0089097D">
        <w:rPr>
          <w:sz w:val="20"/>
          <w:lang w:val="en-AU"/>
        </w:rPr>
        <w:t>);</w:t>
      </w:r>
    </w:p>
    <w:p w14:paraId="7F129F22" w14:textId="77777777" w:rsidR="0089097D" w:rsidRPr="0089097D" w:rsidRDefault="0089097D" w:rsidP="0043260A">
      <w:pPr>
        <w:pStyle w:val="ColesBodyCopy"/>
        <w:numPr>
          <w:ilvl w:val="0"/>
          <w:numId w:val="46"/>
        </w:numPr>
        <w:spacing w:after="120"/>
        <w:ind w:left="-567" w:right="-766" w:hanging="567"/>
        <w:rPr>
          <w:sz w:val="20"/>
          <w:lang w:val="en-AU"/>
        </w:rPr>
      </w:pPr>
      <w:r w:rsidRPr="0089097D">
        <w:rPr>
          <w:sz w:val="20"/>
          <w:lang w:val="en-AU"/>
        </w:rPr>
        <w:t>hourly rate paid to each employee for each hour worked by that employee in the Audit Period;</w:t>
      </w:r>
    </w:p>
    <w:p w14:paraId="7F129F23" w14:textId="77777777" w:rsidR="0089097D" w:rsidRPr="0089097D" w:rsidRDefault="0089097D" w:rsidP="0043260A">
      <w:pPr>
        <w:pStyle w:val="ColesBodyCopy"/>
        <w:numPr>
          <w:ilvl w:val="0"/>
          <w:numId w:val="46"/>
        </w:numPr>
        <w:spacing w:after="120"/>
        <w:ind w:left="-567" w:right="-766" w:hanging="567"/>
        <w:rPr>
          <w:sz w:val="20"/>
          <w:lang w:val="en-AU"/>
        </w:rPr>
      </w:pPr>
      <w:r w:rsidRPr="0089097D">
        <w:rPr>
          <w:sz w:val="20"/>
          <w:lang w:val="en-AU"/>
        </w:rPr>
        <w:t xml:space="preserve">roster of days and hours worked by each employee during the Audit Period; and </w:t>
      </w:r>
    </w:p>
    <w:p w14:paraId="7F129F24" w14:textId="77777777" w:rsidR="0089097D" w:rsidRPr="0089097D" w:rsidRDefault="0089097D" w:rsidP="0043260A">
      <w:pPr>
        <w:pStyle w:val="ColesBodyCopy"/>
        <w:numPr>
          <w:ilvl w:val="0"/>
          <w:numId w:val="46"/>
        </w:numPr>
        <w:spacing w:after="120"/>
        <w:ind w:left="-567" w:right="-766" w:hanging="567"/>
        <w:rPr>
          <w:sz w:val="20"/>
          <w:lang w:val="en-AU"/>
        </w:rPr>
      </w:pPr>
      <w:r w:rsidRPr="0089097D">
        <w:rPr>
          <w:sz w:val="20"/>
          <w:lang w:val="en-AU"/>
        </w:rPr>
        <w:t>age of each employee.</w:t>
      </w:r>
    </w:p>
    <w:p w14:paraId="7F129F25" w14:textId="77777777" w:rsidR="00DA0A25" w:rsidRDefault="00DA0A25" w:rsidP="00D35AFA">
      <w:pPr>
        <w:pStyle w:val="ColesBodyCopy"/>
        <w:spacing w:after="240"/>
        <w:ind w:right="-766"/>
        <w:jc w:val="both"/>
        <w:rPr>
          <w:sz w:val="20"/>
          <w:lang w:val="en-AU"/>
        </w:rPr>
      </w:pPr>
      <w:r>
        <w:rPr>
          <w:sz w:val="20"/>
          <w:lang w:val="en-AU"/>
        </w:rPr>
        <w:t>As a result of the UTC A</w:t>
      </w:r>
      <w:r w:rsidR="00734CD5" w:rsidRPr="00734CD5">
        <w:rPr>
          <w:sz w:val="20"/>
          <w:lang w:val="en-AU"/>
        </w:rPr>
        <w:t>udit</w:t>
      </w:r>
      <w:r>
        <w:rPr>
          <w:sz w:val="20"/>
          <w:lang w:val="en-AU"/>
        </w:rPr>
        <w:t xml:space="preserve"> Report</w:t>
      </w:r>
      <w:r w:rsidR="00734CD5" w:rsidRPr="00734CD5">
        <w:rPr>
          <w:sz w:val="20"/>
          <w:lang w:val="en-AU"/>
        </w:rPr>
        <w:t xml:space="preserve">, </w:t>
      </w:r>
      <w:r w:rsidR="00F54D5C">
        <w:rPr>
          <w:sz w:val="20"/>
          <w:lang w:val="en-AU"/>
        </w:rPr>
        <w:t>Coles</w:t>
      </w:r>
      <w:r w:rsidR="00734CD5" w:rsidRPr="00734CD5">
        <w:rPr>
          <w:sz w:val="20"/>
          <w:lang w:val="en-AU"/>
        </w:rPr>
        <w:t xml:space="preserve"> determined there have been some </w:t>
      </w:r>
      <w:r w:rsidR="00F54D5C">
        <w:rPr>
          <w:sz w:val="20"/>
          <w:lang w:val="en-AU"/>
        </w:rPr>
        <w:t xml:space="preserve">instances of </w:t>
      </w:r>
      <w:r w:rsidR="00734CD5" w:rsidRPr="00734CD5">
        <w:rPr>
          <w:sz w:val="20"/>
          <w:lang w:val="en-AU"/>
        </w:rPr>
        <w:t>wage underpayments of UTC’s subcontractors’ employees during the nominated audit period</w:t>
      </w:r>
      <w:r w:rsidR="00F54D5C">
        <w:rPr>
          <w:sz w:val="20"/>
          <w:lang w:val="en-AU"/>
        </w:rPr>
        <w:t xml:space="preserve"> with total net </w:t>
      </w:r>
      <w:r w:rsidR="00734CD5" w:rsidRPr="00734CD5">
        <w:rPr>
          <w:sz w:val="20"/>
          <w:lang w:val="en-AU"/>
        </w:rPr>
        <w:t xml:space="preserve">underpayments across all of UTCs subcontractors </w:t>
      </w:r>
      <w:r w:rsidR="00F54D5C">
        <w:rPr>
          <w:sz w:val="20"/>
          <w:lang w:val="en-AU"/>
        </w:rPr>
        <w:t>being</w:t>
      </w:r>
      <w:r w:rsidR="00734CD5" w:rsidRPr="00734CD5">
        <w:rPr>
          <w:sz w:val="20"/>
          <w:lang w:val="en-AU"/>
        </w:rPr>
        <w:t xml:space="preserve"> $5</w:t>
      </w:r>
      <w:r w:rsidR="00A6757A">
        <w:rPr>
          <w:sz w:val="20"/>
          <w:lang w:val="en-AU"/>
        </w:rPr>
        <w:t>0,556.84</w:t>
      </w:r>
      <w:r w:rsidR="00F54D5C">
        <w:rPr>
          <w:sz w:val="20"/>
          <w:lang w:val="en-AU"/>
        </w:rPr>
        <w:t>.</w:t>
      </w:r>
    </w:p>
    <w:p w14:paraId="7F129F26" w14:textId="77777777" w:rsidR="00734CD5" w:rsidRDefault="00DA0A25" w:rsidP="00BC512C">
      <w:pPr>
        <w:pStyle w:val="ColesBodyCopy"/>
        <w:spacing w:after="240"/>
        <w:ind w:right="-766"/>
        <w:jc w:val="both"/>
        <w:rPr>
          <w:sz w:val="20"/>
        </w:rPr>
      </w:pPr>
      <w:r>
        <w:rPr>
          <w:sz w:val="20"/>
          <w:lang w:val="en-AU"/>
        </w:rPr>
        <w:t>The UTC A</w:t>
      </w:r>
      <w:r w:rsidRPr="00DA0A25">
        <w:rPr>
          <w:sz w:val="20"/>
          <w:lang w:val="en-AU"/>
        </w:rPr>
        <w:t xml:space="preserve">udit </w:t>
      </w:r>
      <w:r>
        <w:rPr>
          <w:sz w:val="20"/>
          <w:lang w:val="en-AU"/>
        </w:rPr>
        <w:t xml:space="preserve">Report </w:t>
      </w:r>
      <w:r w:rsidRPr="00DA0A25">
        <w:rPr>
          <w:sz w:val="20"/>
          <w:lang w:val="en-AU"/>
        </w:rPr>
        <w:t>has been independently reviewed and certified as accurate</w:t>
      </w:r>
      <w:r w:rsidR="00F54D5C">
        <w:rPr>
          <w:sz w:val="20"/>
          <w:lang w:val="en-AU"/>
        </w:rPr>
        <w:t xml:space="preserve"> and is attached</w:t>
      </w:r>
      <w:r w:rsidRPr="00F74462">
        <w:rPr>
          <w:sz w:val="20"/>
        </w:rPr>
        <w:t xml:space="preserve"> in Appendix </w:t>
      </w:r>
      <w:r w:rsidR="0024374B" w:rsidRPr="00F74462">
        <w:rPr>
          <w:sz w:val="20"/>
        </w:rPr>
        <w:t>6</w:t>
      </w:r>
      <w:r w:rsidR="00BC512C">
        <w:rPr>
          <w:sz w:val="20"/>
        </w:rPr>
        <w:t xml:space="preserve"> (UTC </w:t>
      </w:r>
      <w:r w:rsidR="00C86E96">
        <w:rPr>
          <w:sz w:val="20"/>
        </w:rPr>
        <w:t>Audit</w:t>
      </w:r>
      <w:r w:rsidR="00BC512C">
        <w:rPr>
          <w:sz w:val="20"/>
        </w:rPr>
        <w:t xml:space="preserve"> Report)</w:t>
      </w:r>
      <w:r w:rsidRPr="00F74462">
        <w:rPr>
          <w:sz w:val="20"/>
        </w:rPr>
        <w:t>.</w:t>
      </w:r>
    </w:p>
    <w:p w14:paraId="7F129F27" w14:textId="77777777" w:rsidR="00006855" w:rsidRDefault="00006855" w:rsidP="00E9044B">
      <w:pPr>
        <w:pStyle w:val="ColesSubHeading"/>
        <w:spacing w:before="240"/>
        <w:jc w:val="both"/>
        <w:rPr>
          <w:b/>
        </w:rPr>
      </w:pPr>
    </w:p>
    <w:p w14:paraId="7F129F28" w14:textId="77777777" w:rsidR="00443240" w:rsidRPr="002C7918" w:rsidRDefault="00E9044B" w:rsidP="00E9044B">
      <w:pPr>
        <w:pStyle w:val="ColesSubHeading"/>
        <w:spacing w:before="240"/>
        <w:jc w:val="both"/>
        <w:rPr>
          <w:b/>
        </w:rPr>
      </w:pPr>
      <w:r w:rsidRPr="002C7918">
        <w:rPr>
          <w:b/>
        </w:rPr>
        <w:lastRenderedPageBreak/>
        <w:t>WORKPLACE RELATIONS TRAINING</w:t>
      </w:r>
    </w:p>
    <w:p w14:paraId="7F129F29" w14:textId="77777777" w:rsidR="00E7746D" w:rsidRDefault="00E9044B" w:rsidP="00E9044B">
      <w:pPr>
        <w:pStyle w:val="ColesBodyCopy"/>
        <w:jc w:val="both"/>
        <w:rPr>
          <w:sz w:val="20"/>
          <w:lang w:val="en-AU"/>
        </w:rPr>
      </w:pPr>
      <w:r w:rsidRPr="00E9044B">
        <w:rPr>
          <w:sz w:val="20"/>
        </w:rPr>
        <w:t>In accordance with clause 23 of the EU</w:t>
      </w:r>
      <w:r w:rsidR="009E6D2C">
        <w:rPr>
          <w:sz w:val="20"/>
          <w:lang w:val="en-AU"/>
        </w:rPr>
        <w:t xml:space="preserve">, </w:t>
      </w:r>
      <w:r w:rsidR="00F54D5C" w:rsidRPr="00E9044B">
        <w:rPr>
          <w:sz w:val="20"/>
          <w:lang w:val="en-AU"/>
        </w:rPr>
        <w:t>within 60 days of the Start Date of the EU</w:t>
      </w:r>
      <w:r w:rsidR="00F54D5C">
        <w:rPr>
          <w:sz w:val="20"/>
          <w:lang w:val="en-AU"/>
        </w:rPr>
        <w:t>,</w:t>
      </w:r>
      <w:r w:rsidR="00F54D5C" w:rsidDel="00F54D5C">
        <w:rPr>
          <w:sz w:val="20"/>
          <w:lang w:val="en-AU"/>
        </w:rPr>
        <w:t xml:space="preserve"> </w:t>
      </w:r>
      <w:r w:rsidR="00F54D5C">
        <w:rPr>
          <w:sz w:val="20"/>
          <w:lang w:val="en-AU"/>
        </w:rPr>
        <w:t xml:space="preserve">Coles </w:t>
      </w:r>
      <w:r w:rsidR="009E6D2C" w:rsidRPr="00EB655C">
        <w:rPr>
          <w:sz w:val="20"/>
        </w:rPr>
        <w:t xml:space="preserve">developed </w:t>
      </w:r>
      <w:r w:rsidRPr="00E9044B">
        <w:rPr>
          <w:sz w:val="20"/>
          <w:lang w:val="en-AU"/>
        </w:rPr>
        <w:t xml:space="preserve">and </w:t>
      </w:r>
      <w:r w:rsidR="009E6D2C">
        <w:rPr>
          <w:sz w:val="20"/>
          <w:lang w:val="en-AU"/>
        </w:rPr>
        <w:t>delivered</w:t>
      </w:r>
      <w:r w:rsidRPr="00E9044B">
        <w:rPr>
          <w:sz w:val="20"/>
          <w:lang w:val="en-AU"/>
        </w:rPr>
        <w:t xml:space="preserve"> a workplace relations training program for all </w:t>
      </w:r>
      <w:r w:rsidR="009E6D2C">
        <w:rPr>
          <w:sz w:val="20"/>
          <w:lang w:val="en-AU"/>
        </w:rPr>
        <w:t xml:space="preserve">team member </w:t>
      </w:r>
      <w:r>
        <w:rPr>
          <w:sz w:val="20"/>
          <w:lang w:val="en-AU"/>
        </w:rPr>
        <w:t xml:space="preserve">roles </w:t>
      </w:r>
      <w:r w:rsidR="009E6D2C">
        <w:rPr>
          <w:sz w:val="20"/>
          <w:lang w:val="en-AU"/>
        </w:rPr>
        <w:t xml:space="preserve">that are </w:t>
      </w:r>
      <w:r w:rsidRPr="00E9044B">
        <w:rPr>
          <w:sz w:val="20"/>
          <w:lang w:val="en-AU"/>
        </w:rPr>
        <w:t>associated with</w:t>
      </w:r>
      <w:r w:rsidR="00841BEE">
        <w:rPr>
          <w:sz w:val="20"/>
          <w:lang w:val="en-AU"/>
        </w:rPr>
        <w:t xml:space="preserve"> or which have interaction with</w:t>
      </w:r>
      <w:r w:rsidRPr="00E9044B">
        <w:rPr>
          <w:sz w:val="20"/>
          <w:lang w:val="en-AU"/>
        </w:rPr>
        <w:t xml:space="preserve"> trolley collection services. </w:t>
      </w:r>
      <w:r w:rsidR="00841BEE" w:rsidRPr="00EB655C">
        <w:rPr>
          <w:sz w:val="20"/>
        </w:rPr>
        <w:t>All required participants attended th</w:t>
      </w:r>
      <w:r w:rsidR="00841BEE">
        <w:rPr>
          <w:sz w:val="20"/>
        </w:rPr>
        <w:t>e</w:t>
      </w:r>
      <w:r w:rsidR="00841BEE" w:rsidRPr="00EB655C">
        <w:rPr>
          <w:sz w:val="20"/>
        </w:rPr>
        <w:t xml:space="preserve"> training.</w:t>
      </w:r>
    </w:p>
    <w:p w14:paraId="7F129F2A" w14:textId="77777777" w:rsidR="00E7746D" w:rsidRPr="009E6D2C" w:rsidRDefault="009E6D2C" w:rsidP="009E6D2C">
      <w:pPr>
        <w:pStyle w:val="ColesBodyCopy"/>
        <w:jc w:val="both"/>
        <w:rPr>
          <w:sz w:val="20"/>
        </w:rPr>
      </w:pPr>
      <w:r>
        <w:rPr>
          <w:sz w:val="20"/>
        </w:rPr>
        <w:t>T</w:t>
      </w:r>
      <w:r w:rsidRPr="00EB655C">
        <w:rPr>
          <w:sz w:val="20"/>
        </w:rPr>
        <w:t>he first</w:t>
      </w:r>
      <w:r w:rsidRPr="009E6D2C">
        <w:rPr>
          <w:sz w:val="20"/>
          <w:lang w:val="en-AU"/>
        </w:rPr>
        <w:t xml:space="preserve"> </w:t>
      </w:r>
      <w:r w:rsidRPr="00E9044B">
        <w:rPr>
          <w:sz w:val="20"/>
          <w:lang w:val="en-AU"/>
        </w:rPr>
        <w:t xml:space="preserve">workplace relations training </w:t>
      </w:r>
      <w:r>
        <w:rPr>
          <w:sz w:val="20"/>
          <w:lang w:val="en-AU"/>
        </w:rPr>
        <w:t>session was</w:t>
      </w:r>
      <w:r w:rsidRPr="00EB655C">
        <w:rPr>
          <w:sz w:val="20"/>
        </w:rPr>
        <w:t xml:space="preserve"> </w:t>
      </w:r>
      <w:r w:rsidR="00E7746D" w:rsidRPr="00EB655C">
        <w:rPr>
          <w:sz w:val="20"/>
        </w:rPr>
        <w:t xml:space="preserve">delivered on 26 November 2014. </w:t>
      </w:r>
      <w:r>
        <w:rPr>
          <w:sz w:val="20"/>
        </w:rPr>
        <w:t xml:space="preserve">The training </w:t>
      </w:r>
      <w:r w:rsidR="00E7746D" w:rsidRPr="00E9044B">
        <w:rPr>
          <w:sz w:val="20"/>
          <w:lang w:val="en-AU"/>
        </w:rPr>
        <w:t>included:</w:t>
      </w:r>
    </w:p>
    <w:p w14:paraId="7F129F2B" w14:textId="77777777" w:rsidR="00E7746D" w:rsidRPr="00E9044B" w:rsidRDefault="00E7746D" w:rsidP="00E7746D">
      <w:pPr>
        <w:pStyle w:val="ColesBodyCopy"/>
        <w:numPr>
          <w:ilvl w:val="0"/>
          <w:numId w:val="45"/>
        </w:numPr>
        <w:ind w:left="-567" w:hanging="567"/>
        <w:rPr>
          <w:b/>
          <w:bCs/>
          <w:sz w:val="20"/>
          <w:lang w:val="en-AU"/>
        </w:rPr>
      </w:pPr>
      <w:r w:rsidRPr="00E9044B">
        <w:rPr>
          <w:sz w:val="20"/>
          <w:lang w:val="en-AU"/>
        </w:rPr>
        <w:t xml:space="preserve">compliance with the FW Act and </w:t>
      </w:r>
      <w:r w:rsidR="00742555">
        <w:rPr>
          <w:sz w:val="20"/>
          <w:lang w:val="en-AU"/>
        </w:rPr>
        <w:t>FW</w:t>
      </w:r>
      <w:r w:rsidRPr="00E9044B">
        <w:rPr>
          <w:sz w:val="20"/>
          <w:lang w:val="en-AU"/>
        </w:rPr>
        <w:t xml:space="preserve"> Instruments under the FW Act, </w:t>
      </w:r>
      <w:r w:rsidR="00F54D5C">
        <w:rPr>
          <w:sz w:val="20"/>
          <w:lang w:val="en-AU"/>
        </w:rPr>
        <w:t xml:space="preserve">a summary of Coles </w:t>
      </w:r>
      <w:r w:rsidRPr="00E9044B">
        <w:rPr>
          <w:sz w:val="20"/>
          <w:lang w:val="en-AU"/>
        </w:rPr>
        <w:t>contractors obligations under the FW Act and FW Instruments including their</w:t>
      </w:r>
      <w:r w:rsidRPr="00E9044B">
        <w:rPr>
          <w:b/>
          <w:bCs/>
          <w:sz w:val="20"/>
          <w:lang w:val="en-AU"/>
        </w:rPr>
        <w:t xml:space="preserve"> </w:t>
      </w:r>
      <w:r w:rsidRPr="00E9044B">
        <w:rPr>
          <w:sz w:val="20"/>
          <w:lang w:val="en-AU"/>
        </w:rPr>
        <w:t>obligations under section 550 of the FW Act; and</w:t>
      </w:r>
      <w:r w:rsidRPr="00E9044B">
        <w:rPr>
          <w:b/>
          <w:bCs/>
          <w:sz w:val="20"/>
          <w:lang w:val="en-AU"/>
        </w:rPr>
        <w:t xml:space="preserve"> </w:t>
      </w:r>
    </w:p>
    <w:p w14:paraId="7F129F2C" w14:textId="77777777" w:rsidR="00E7746D" w:rsidRDefault="00E7746D" w:rsidP="00E7746D">
      <w:pPr>
        <w:pStyle w:val="ColesBodyCopy"/>
        <w:numPr>
          <w:ilvl w:val="0"/>
          <w:numId w:val="45"/>
        </w:numPr>
        <w:ind w:left="-567" w:hanging="567"/>
        <w:rPr>
          <w:b/>
          <w:bCs/>
          <w:sz w:val="20"/>
          <w:lang w:val="en-AU"/>
        </w:rPr>
      </w:pPr>
      <w:r w:rsidRPr="00E9044B">
        <w:rPr>
          <w:sz w:val="20"/>
          <w:lang w:val="en-AU"/>
        </w:rPr>
        <w:t>the options available to trolley collectors to make wage underpayment complaints</w:t>
      </w:r>
      <w:r w:rsidRPr="00E9044B">
        <w:rPr>
          <w:b/>
          <w:bCs/>
          <w:sz w:val="20"/>
          <w:lang w:val="en-AU"/>
        </w:rPr>
        <w:t xml:space="preserve"> </w:t>
      </w:r>
      <w:r w:rsidRPr="00E9044B">
        <w:rPr>
          <w:sz w:val="20"/>
          <w:lang w:val="en-AU"/>
        </w:rPr>
        <w:t>through the Hotline and the FWO's procedures to lodge a complaint.</w:t>
      </w:r>
    </w:p>
    <w:p w14:paraId="7F129F2D" w14:textId="77777777" w:rsidR="00FC5873" w:rsidRDefault="00E7746D" w:rsidP="004867E5">
      <w:pPr>
        <w:pStyle w:val="ColesBodyCopy"/>
        <w:jc w:val="both"/>
        <w:rPr>
          <w:sz w:val="20"/>
        </w:rPr>
      </w:pPr>
      <w:r w:rsidRPr="00EB655C">
        <w:rPr>
          <w:sz w:val="20"/>
        </w:rPr>
        <w:t>Sub</w:t>
      </w:r>
      <w:r w:rsidR="009E6D2C">
        <w:rPr>
          <w:sz w:val="20"/>
        </w:rPr>
        <w:t>sequently, Workplace Relations t</w:t>
      </w:r>
      <w:r w:rsidRPr="00EB655C">
        <w:rPr>
          <w:sz w:val="20"/>
        </w:rPr>
        <w:t xml:space="preserve">raining </w:t>
      </w:r>
      <w:r w:rsidR="004867E5">
        <w:rPr>
          <w:sz w:val="20"/>
        </w:rPr>
        <w:t>w</w:t>
      </w:r>
      <w:r w:rsidRPr="00EB655C">
        <w:rPr>
          <w:sz w:val="20"/>
        </w:rPr>
        <w:t>as</w:t>
      </w:r>
      <w:r w:rsidR="00F54D5C">
        <w:rPr>
          <w:sz w:val="20"/>
        </w:rPr>
        <w:t xml:space="preserve"> </w:t>
      </w:r>
      <w:r w:rsidRPr="00EB655C">
        <w:rPr>
          <w:sz w:val="20"/>
        </w:rPr>
        <w:t xml:space="preserve">incorporated into training for all of the </w:t>
      </w:r>
      <w:r w:rsidR="00F54D5C">
        <w:rPr>
          <w:sz w:val="20"/>
        </w:rPr>
        <w:t>S</w:t>
      </w:r>
      <w:r w:rsidRPr="00EB655C">
        <w:rPr>
          <w:sz w:val="20"/>
        </w:rPr>
        <w:t xml:space="preserve">tate, </w:t>
      </w:r>
      <w:r w:rsidR="00F54D5C">
        <w:rPr>
          <w:sz w:val="20"/>
        </w:rPr>
        <w:t>R</w:t>
      </w:r>
      <w:r w:rsidRPr="00EB655C">
        <w:rPr>
          <w:sz w:val="20"/>
        </w:rPr>
        <w:t xml:space="preserve">egional </w:t>
      </w:r>
      <w:r w:rsidR="00F54D5C">
        <w:rPr>
          <w:sz w:val="20"/>
        </w:rPr>
        <w:t>O</w:t>
      </w:r>
      <w:r w:rsidRPr="00EB655C">
        <w:rPr>
          <w:sz w:val="20"/>
        </w:rPr>
        <w:t xml:space="preserve">perations and </w:t>
      </w:r>
      <w:r w:rsidR="00F54D5C">
        <w:rPr>
          <w:sz w:val="20"/>
        </w:rPr>
        <w:t>A</w:t>
      </w:r>
      <w:r w:rsidRPr="00EB655C">
        <w:rPr>
          <w:sz w:val="20"/>
        </w:rPr>
        <w:t xml:space="preserve">rea </w:t>
      </w:r>
      <w:r w:rsidR="00F54D5C">
        <w:rPr>
          <w:sz w:val="20"/>
        </w:rPr>
        <w:t>M</w:t>
      </w:r>
      <w:r w:rsidRPr="00EB655C">
        <w:rPr>
          <w:sz w:val="20"/>
        </w:rPr>
        <w:t xml:space="preserve">anagers in </w:t>
      </w:r>
      <w:r w:rsidR="00841BEE">
        <w:rPr>
          <w:sz w:val="20"/>
        </w:rPr>
        <w:t>the</w:t>
      </w:r>
      <w:r w:rsidRPr="00EB655C">
        <w:rPr>
          <w:sz w:val="20"/>
        </w:rPr>
        <w:t xml:space="preserve"> Coles Services division</w:t>
      </w:r>
      <w:r w:rsidR="009E6D2C">
        <w:rPr>
          <w:sz w:val="20"/>
        </w:rPr>
        <w:t>.</w:t>
      </w:r>
      <w:r w:rsidR="004867E5">
        <w:rPr>
          <w:b/>
          <w:bCs/>
          <w:sz w:val="20"/>
          <w:lang w:val="en-AU"/>
        </w:rPr>
        <w:t xml:space="preserve"> </w:t>
      </w:r>
      <w:r w:rsidR="00A00CAB" w:rsidRPr="00EB655C">
        <w:rPr>
          <w:sz w:val="20"/>
        </w:rPr>
        <w:t>Th</w:t>
      </w:r>
      <w:r w:rsidR="001B7132" w:rsidRPr="00EB655C">
        <w:rPr>
          <w:sz w:val="20"/>
        </w:rPr>
        <w:t>e Workplace Relations</w:t>
      </w:r>
      <w:r w:rsidR="00A00CAB" w:rsidRPr="00EB655C">
        <w:rPr>
          <w:sz w:val="20"/>
        </w:rPr>
        <w:t xml:space="preserve"> </w:t>
      </w:r>
      <w:r w:rsidR="001B7132" w:rsidRPr="00EB655C">
        <w:rPr>
          <w:sz w:val="20"/>
        </w:rPr>
        <w:t>T</w:t>
      </w:r>
      <w:r w:rsidR="00443240" w:rsidRPr="00EB655C">
        <w:rPr>
          <w:sz w:val="20"/>
        </w:rPr>
        <w:t>raining will be provided on a</w:t>
      </w:r>
      <w:r w:rsidR="00841BEE">
        <w:rPr>
          <w:sz w:val="20"/>
        </w:rPr>
        <w:t xml:space="preserve"> continuing </w:t>
      </w:r>
      <w:r w:rsidR="00443240" w:rsidRPr="00EB655C">
        <w:rPr>
          <w:sz w:val="20"/>
        </w:rPr>
        <w:t xml:space="preserve">basis. </w:t>
      </w:r>
    </w:p>
    <w:p w14:paraId="7F129F2E" w14:textId="77777777" w:rsidR="00FC5873" w:rsidRDefault="00FC5873" w:rsidP="004867E5">
      <w:pPr>
        <w:pStyle w:val="ColesBodyCopy"/>
        <w:pBdr>
          <w:bottom w:val="single" w:sz="6" w:space="1" w:color="auto"/>
        </w:pBdr>
        <w:jc w:val="both"/>
        <w:rPr>
          <w:sz w:val="20"/>
        </w:rPr>
      </w:pPr>
    </w:p>
    <w:p w14:paraId="7F129F2F" w14:textId="77777777" w:rsidR="0043260A" w:rsidRPr="004867E5" w:rsidRDefault="0043260A" w:rsidP="004867E5">
      <w:pPr>
        <w:pStyle w:val="ColesBodyCopy"/>
        <w:jc w:val="both"/>
        <w:rPr>
          <w:b/>
          <w:bCs/>
          <w:sz w:val="20"/>
          <w:lang w:val="en-AU"/>
        </w:rPr>
      </w:pPr>
      <w:r>
        <w:br w:type="page"/>
      </w:r>
    </w:p>
    <w:p w14:paraId="7F129F30" w14:textId="77777777" w:rsidR="00340E47" w:rsidRPr="0043260A" w:rsidRDefault="0043260A" w:rsidP="008848C9">
      <w:pPr>
        <w:pStyle w:val="ColesBodyCopy"/>
        <w:pBdr>
          <w:bottom w:val="single" w:sz="6" w:space="1" w:color="auto"/>
        </w:pBdr>
        <w:jc w:val="both"/>
        <w:rPr>
          <w:b/>
          <w:sz w:val="24"/>
        </w:rPr>
      </w:pPr>
      <w:r w:rsidRPr="0043260A">
        <w:rPr>
          <w:b/>
          <w:sz w:val="24"/>
        </w:rPr>
        <w:t>APPENDIX 1</w:t>
      </w:r>
      <w:r>
        <w:rPr>
          <w:b/>
          <w:sz w:val="24"/>
        </w:rPr>
        <w:t xml:space="preserve"> –</w:t>
      </w:r>
      <w:r w:rsidR="00BC512C">
        <w:rPr>
          <w:b/>
          <w:sz w:val="24"/>
        </w:rPr>
        <w:t xml:space="preserve"> </w:t>
      </w:r>
      <w:r w:rsidR="0024374B">
        <w:rPr>
          <w:b/>
          <w:sz w:val="24"/>
        </w:rPr>
        <w:t>COMPLAINTS AND INVESTIGATIONS STATISTICS</w:t>
      </w:r>
    </w:p>
    <w:p w14:paraId="7F129F31" w14:textId="77777777" w:rsidR="0043260A" w:rsidRDefault="0043260A" w:rsidP="008848C9">
      <w:pPr>
        <w:pStyle w:val="ColesBodyCopy"/>
        <w:jc w:val="both"/>
      </w:pPr>
    </w:p>
    <w:tbl>
      <w:tblPr>
        <w:tblW w:w="10349" w:type="dxa"/>
        <w:tblInd w:w="-1026" w:type="dxa"/>
        <w:tblCellMar>
          <w:left w:w="0" w:type="dxa"/>
          <w:right w:w="0" w:type="dxa"/>
        </w:tblCellMar>
        <w:tblLook w:val="04A0" w:firstRow="1" w:lastRow="0" w:firstColumn="1" w:lastColumn="0" w:noHBand="0" w:noVBand="1"/>
      </w:tblPr>
      <w:tblGrid>
        <w:gridCol w:w="458"/>
        <w:gridCol w:w="1249"/>
        <w:gridCol w:w="1275"/>
        <w:gridCol w:w="1980"/>
        <w:gridCol w:w="3261"/>
        <w:gridCol w:w="2126"/>
      </w:tblGrid>
      <w:tr w:rsidR="00CF4985" w:rsidRPr="00CF4985" w14:paraId="7F129F38" w14:textId="77777777" w:rsidTr="00CF4985">
        <w:tc>
          <w:tcPr>
            <w:tcW w:w="458"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14:paraId="7F129F32"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w:t>
            </w:r>
          </w:p>
        </w:tc>
        <w:tc>
          <w:tcPr>
            <w:tcW w:w="1249"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14:paraId="7F129F33"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Date Complaint or query raised</w:t>
            </w:r>
          </w:p>
        </w:tc>
        <w:tc>
          <w:tcPr>
            <w:tcW w:w="1275"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14:paraId="7F129F34"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Channel of Initial contact</w:t>
            </w:r>
          </w:p>
        </w:tc>
        <w:tc>
          <w:tcPr>
            <w:tcW w:w="1980"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14:paraId="7F129F35"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Store(s) / Location</w:t>
            </w:r>
          </w:p>
        </w:tc>
        <w:tc>
          <w:tcPr>
            <w:tcW w:w="3261"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14:paraId="7F129F36"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Description of complaint/issue</w:t>
            </w:r>
          </w:p>
        </w:tc>
        <w:tc>
          <w:tcPr>
            <w:tcW w:w="2126"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14:paraId="7F129F37"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Outcome (including underpayment amount</w:t>
            </w:r>
          </w:p>
        </w:tc>
      </w:tr>
      <w:tr w:rsidR="00CF4985" w:rsidRPr="00CF4985" w14:paraId="7F129F3F"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39"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3A"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8/10/2014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3B"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Email</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3C"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3D"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Complainant concerned regarding entitlements following Subcontractors business going into liquidation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3E"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Advice provided to complainant regarding the Federal Governments Fair Entitlements Guarantee</w:t>
            </w:r>
          </w:p>
        </w:tc>
      </w:tr>
      <w:tr w:rsidR="00CF4985" w:rsidRPr="00CF4985" w14:paraId="7F129F46"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40"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2</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41"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8/10/2014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42"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Customer Care</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43"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44"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Details of complaint not specified in original contact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45"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Complainant did not respond to repeated contact attempts. Allegations not able to be substantiated</w:t>
            </w:r>
          </w:p>
        </w:tc>
      </w:tr>
      <w:tr w:rsidR="00CF4985" w:rsidRPr="00CF4985" w14:paraId="7F129F4D"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47"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3</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48"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20/10/2014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49"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Email</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4A"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4B"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 of underpayment (flat rate $120 per day)</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4C"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Settlement agreement for $8,000</w:t>
            </w:r>
          </w:p>
        </w:tc>
      </w:tr>
      <w:tr w:rsidR="00CF4985" w:rsidRPr="00CF4985" w14:paraId="7F129F54"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4E"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4</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4F"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3/11/2014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50"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Hotline</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51"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52"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 of underpayment ($8/$10 per hour cash)</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53"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Settlement agreement for $22,504</w:t>
            </w:r>
          </w:p>
        </w:tc>
      </w:tr>
      <w:tr w:rsidR="00CF4985" w:rsidRPr="00CF4985" w14:paraId="7F129F5B"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55"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5</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56"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25/11/2014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57"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Hotline</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58"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59"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 of underpayment and mistreatment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5A"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No supporting information to validate allegation</w:t>
            </w:r>
          </w:p>
        </w:tc>
      </w:tr>
      <w:tr w:rsidR="00CF4985" w:rsidRPr="00CF4985" w14:paraId="7F129F64"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5C"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6</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5D"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4/12/2014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5E"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Conversation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5F"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60"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 collectors paid $10 per hour cash in hand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61"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Settlement agreement for $1,713.60 for worker 1</w:t>
            </w:r>
          </w:p>
          <w:p w14:paraId="7F129F62"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Settlement agreement for $3,753.00 for Worker 2</w:t>
            </w:r>
          </w:p>
          <w:p w14:paraId="7F129F63"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Termination of Subcontractor</w:t>
            </w:r>
          </w:p>
        </w:tc>
      </w:tr>
      <w:tr w:rsidR="00CF4985" w:rsidRPr="00CF4985" w14:paraId="7F129F6B"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65"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7</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66"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19/12/2014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67"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Conversation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68"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69"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Concerns regarding working hours/days (10 hour days, 7 days per week)</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6A"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No supporting information to validate concerns</w:t>
            </w:r>
          </w:p>
        </w:tc>
      </w:tr>
      <w:tr w:rsidR="00CF4985" w:rsidRPr="00CF4985" w14:paraId="7F129F72"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6C"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8</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6D"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02/01/2015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6E"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Hotline</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6F"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70"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 collector not paid in full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71"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Collector withdrew complaint after indicating it had been resolved</w:t>
            </w:r>
          </w:p>
        </w:tc>
      </w:tr>
      <w:tr w:rsidR="00CF4985" w:rsidRPr="00CF4985" w14:paraId="7F129F79"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73"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9</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74"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20/01/2015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75"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Email</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76"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77"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 collector paid $10 per hour cash in hand between Nov 2011 and Feb 2012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78"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No supporting information to validate allegation</w:t>
            </w:r>
          </w:p>
        </w:tc>
      </w:tr>
      <w:tr w:rsidR="00CF4985" w:rsidRPr="00CF4985" w14:paraId="7F129F80"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7A"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10</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7B"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28/01/2015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7C"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Conversation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7D"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7E"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 collector underpaid and harassed and pay slips not provided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7F"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Allegations of underpayment not able to be substantiated however concerns re payslips not being provided were addressed. A payment deducted from the collectors wage for damage to a door was reversed by the Subcontractor</w:t>
            </w:r>
          </w:p>
        </w:tc>
      </w:tr>
      <w:tr w:rsidR="00CF4985" w:rsidRPr="00CF4985" w14:paraId="7F129F87"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81"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11</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82"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09/02/2015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83"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Hotline</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84"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85"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 contractor paid $10 per hour over a period of 4 months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86"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Allegations not able to be substantiated and subsequently withdrawn by collector</w:t>
            </w:r>
          </w:p>
        </w:tc>
      </w:tr>
      <w:tr w:rsidR="00CF4985" w:rsidRPr="00CF4985" w14:paraId="7F129F8E"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88"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12</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89"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15/02/2015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8A"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Hotline</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8B"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8C"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Concerns re collector working excessive days over previous 3 months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8D"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Investigation identified that payments/conditions are within award</w:t>
            </w:r>
          </w:p>
        </w:tc>
      </w:tr>
      <w:tr w:rsidR="00CF4985" w:rsidRPr="00CF4985" w14:paraId="7F129F95"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8F"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13</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90"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17/02/2015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91"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Hotline</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92"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93"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 collector not paid properly from 8</w:t>
            </w:r>
            <w:r w:rsidRPr="00CF4985">
              <w:rPr>
                <w:rFonts w:ascii="Calibri" w:eastAsia="Calibri" w:hAnsi="Calibri" w:cs="Calibri"/>
                <w:sz w:val="16"/>
                <w:szCs w:val="16"/>
                <w:vertAlign w:val="superscript"/>
                <w:lang w:val="en-AU"/>
              </w:rPr>
              <w:t>th</w:t>
            </w:r>
            <w:r w:rsidRPr="00CF4985">
              <w:rPr>
                <w:rFonts w:ascii="Calibri" w:eastAsia="Calibri" w:hAnsi="Calibri" w:cs="Calibri"/>
                <w:sz w:val="16"/>
                <w:szCs w:val="16"/>
                <w:lang w:val="en-AU"/>
              </w:rPr>
              <w:t xml:space="preserve"> to 21</w:t>
            </w:r>
            <w:r w:rsidRPr="00CF4985">
              <w:rPr>
                <w:rFonts w:ascii="Calibri" w:eastAsia="Calibri" w:hAnsi="Calibri" w:cs="Calibri"/>
                <w:sz w:val="16"/>
                <w:szCs w:val="16"/>
                <w:vertAlign w:val="superscript"/>
                <w:lang w:val="en-AU"/>
              </w:rPr>
              <w:t>st</w:t>
            </w:r>
            <w:r w:rsidRPr="00CF4985">
              <w:rPr>
                <w:rFonts w:ascii="Calibri" w:eastAsia="Calibri" w:hAnsi="Calibri" w:cs="Calibri"/>
                <w:sz w:val="16"/>
                <w:szCs w:val="16"/>
                <w:lang w:val="en-AU"/>
              </w:rPr>
              <w:t xml:space="preserve"> Dec</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94"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Payment was not made due to collector not completing employment paperwork. Matter resolved and payment made</w:t>
            </w:r>
          </w:p>
        </w:tc>
      </w:tr>
      <w:tr w:rsidR="00CF4985" w:rsidRPr="00CF4985" w14:paraId="7F129F9C"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96"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14</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97"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28/03/2015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98"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Hotline</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99"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9A"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 collector not paid correctly and working excessive days/hours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9B"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Evidence did not support allegation</w:t>
            </w:r>
          </w:p>
        </w:tc>
      </w:tr>
      <w:tr w:rsidR="00CF4985" w:rsidRPr="00CF4985" w14:paraId="7F129FA3"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9D"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15</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9E"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12/04/2015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9F"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Hotline</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A0"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A1"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 collector paid $12 per hour over a period of 6 months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A2"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Available data did not support allegation</w:t>
            </w:r>
          </w:p>
        </w:tc>
      </w:tr>
      <w:tr w:rsidR="00CF4985" w:rsidRPr="00CF4985" w14:paraId="7F129FAA"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A4"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16</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A5"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24/07/2015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A6"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Hotline</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A7"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A8"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 collector not paid for prior month and only paid $15 per hour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A9"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Collector withdrew complaint after indicating it was a misunderstanding of a personal matter</w:t>
            </w:r>
          </w:p>
        </w:tc>
      </w:tr>
      <w:tr w:rsidR="00CF4985" w:rsidRPr="00CF4985" w14:paraId="7F129FB1"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AB"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17</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AC"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14/08/2015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AD"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Hotline</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AE"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AF"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 collector paid $10 per hour cash in hand between May 2009 and June 2010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B0"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Settlement agreement for $3,670</w:t>
            </w:r>
          </w:p>
        </w:tc>
      </w:tr>
      <w:tr w:rsidR="00CF4985" w:rsidRPr="00CF4985" w14:paraId="7F129FB8"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B2"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18</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B3"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04/09/2015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B4"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Hotline</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B5"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B6"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Collector allegedly being paid $12 per hour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B7"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Unable to complete investigation due to lack of information. No evidence of worker at site</w:t>
            </w:r>
          </w:p>
        </w:tc>
      </w:tr>
      <w:tr w:rsidR="00CF4985" w:rsidRPr="00CF4985" w14:paraId="7F129FBF"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B9"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19</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BA"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14/09/2015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BB"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Hotline</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BC"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BD"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 collector did not receive pay slips or annual leave entitlements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BE"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Back payment of approximately $800</w:t>
            </w:r>
          </w:p>
        </w:tc>
      </w:tr>
      <w:tr w:rsidR="00CF4985" w:rsidRPr="00CF4985" w14:paraId="7F129FC6"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C0"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20</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C1"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23/09/2015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C2"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Email</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C3"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C4"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Concerns trolley collectors may not have been paid correct rate or received full entitlements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C5"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Investigation continuing</w:t>
            </w:r>
          </w:p>
        </w:tc>
      </w:tr>
      <w:tr w:rsidR="00CF4985" w:rsidRPr="00CF4985" w14:paraId="7F129FCD" w14:textId="77777777" w:rsidTr="00A6757A">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29FC7"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21</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F129FC8"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09/10/2015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F129FC9"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Email</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F129FCA" w14:textId="77777777" w:rsidR="00CF4985" w:rsidRPr="00CF4985" w:rsidRDefault="00CF4985" w:rsidP="00CF4985">
            <w:pPr>
              <w:rPr>
                <w:rFonts w:ascii="Calibri" w:eastAsia="Calibri" w:hAnsi="Calibri" w:cs="Calibri"/>
                <w:sz w:val="16"/>
                <w:szCs w:val="16"/>
                <w:lang w:val="en-AU"/>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F129FCB"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Allegation collector not paid for 32 extra hours Christmas 2014. Store Manager confirmed hours were worked. No ad hoc request was submitted.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129FCC" w14:textId="77777777" w:rsidR="00CF4985" w:rsidRPr="00CF4985" w:rsidRDefault="00CF4985" w:rsidP="00CF4985">
            <w:pPr>
              <w:rPr>
                <w:rFonts w:ascii="Calibri" w:eastAsia="Calibri" w:hAnsi="Calibri" w:cs="Calibri"/>
                <w:sz w:val="16"/>
                <w:szCs w:val="16"/>
                <w:lang w:val="en-AU"/>
              </w:rPr>
            </w:pPr>
            <w:r w:rsidRPr="00CF4985">
              <w:rPr>
                <w:rFonts w:ascii="Calibri" w:eastAsia="Calibri" w:hAnsi="Calibri" w:cs="Calibri"/>
                <w:sz w:val="16"/>
                <w:szCs w:val="16"/>
                <w:lang w:val="en-AU"/>
              </w:rPr>
              <w:t>Back payment of approximately $590</w:t>
            </w:r>
          </w:p>
        </w:tc>
      </w:tr>
    </w:tbl>
    <w:p w14:paraId="7F129FCE" w14:textId="77777777" w:rsidR="0024374B" w:rsidRDefault="0024374B" w:rsidP="008848C9">
      <w:pPr>
        <w:pStyle w:val="ColesBodyCopy"/>
        <w:jc w:val="both"/>
      </w:pPr>
    </w:p>
    <w:p w14:paraId="7F129FCF" w14:textId="77777777" w:rsidR="0024374B" w:rsidRDefault="0024374B" w:rsidP="008848C9">
      <w:pPr>
        <w:pStyle w:val="ColesBodyCopy"/>
        <w:jc w:val="both"/>
      </w:pPr>
    </w:p>
    <w:p w14:paraId="7F129FD0" w14:textId="77777777" w:rsidR="00CF4985" w:rsidRDefault="00CF4985">
      <w:pPr>
        <w:rPr>
          <w:rFonts w:asciiTheme="majorHAnsi" w:hAnsiTheme="majorHAnsi" w:cs="ColesHPBeta4Regular"/>
          <w:b/>
          <w:szCs w:val="18"/>
          <w:lang w:val="en-GB"/>
        </w:rPr>
      </w:pPr>
      <w:r>
        <w:rPr>
          <w:b/>
        </w:rPr>
        <w:br w:type="page"/>
      </w:r>
    </w:p>
    <w:p w14:paraId="7F129FD1" w14:textId="77777777" w:rsidR="0024374B" w:rsidRPr="0043260A" w:rsidRDefault="0024374B" w:rsidP="0024374B">
      <w:pPr>
        <w:pStyle w:val="ColesBodyCopy"/>
        <w:pBdr>
          <w:bottom w:val="single" w:sz="6" w:space="1" w:color="auto"/>
        </w:pBdr>
        <w:jc w:val="both"/>
        <w:rPr>
          <w:b/>
          <w:sz w:val="24"/>
        </w:rPr>
      </w:pPr>
      <w:r>
        <w:rPr>
          <w:b/>
          <w:sz w:val="24"/>
        </w:rPr>
        <w:t xml:space="preserve">APPENDIX 2 – </w:t>
      </w:r>
      <w:r w:rsidR="00BC512C">
        <w:rPr>
          <w:b/>
          <w:sz w:val="24"/>
        </w:rPr>
        <w:t xml:space="preserve">TEAM MEMBER </w:t>
      </w:r>
      <w:r>
        <w:rPr>
          <w:b/>
          <w:sz w:val="24"/>
        </w:rPr>
        <w:t xml:space="preserve">COMMUNICATIONS </w:t>
      </w:r>
    </w:p>
    <w:p w14:paraId="7F129FD2" w14:textId="77777777" w:rsidR="00DA0A25" w:rsidRDefault="00DA0A25" w:rsidP="008848C9">
      <w:pPr>
        <w:pStyle w:val="ColesBodyCopy"/>
        <w:jc w:val="both"/>
      </w:pPr>
    </w:p>
    <w:p w14:paraId="7F129FD3" w14:textId="77777777" w:rsidR="0024374B" w:rsidRDefault="0024374B" w:rsidP="008848C9">
      <w:pPr>
        <w:pStyle w:val="ColesBodyCopy"/>
        <w:jc w:val="both"/>
      </w:pPr>
    </w:p>
    <w:p w14:paraId="7F129FD4" w14:textId="77777777" w:rsidR="0043260A" w:rsidRDefault="0043260A" w:rsidP="008848C9">
      <w:pPr>
        <w:pStyle w:val="ColesBodyCopy"/>
        <w:jc w:val="both"/>
      </w:pPr>
    </w:p>
    <w:p w14:paraId="7F129FD5" w14:textId="77777777" w:rsidR="00CF4985" w:rsidRDefault="00CF4985">
      <w:pPr>
        <w:rPr>
          <w:rFonts w:asciiTheme="majorHAnsi" w:hAnsiTheme="majorHAnsi" w:cs="ColesHPBeta4Regular"/>
          <w:b/>
          <w:szCs w:val="18"/>
          <w:lang w:val="en-GB"/>
        </w:rPr>
      </w:pPr>
      <w:r>
        <w:rPr>
          <w:b/>
        </w:rPr>
        <w:br w:type="page"/>
      </w:r>
    </w:p>
    <w:p w14:paraId="7F129FD6" w14:textId="77777777" w:rsidR="0043260A" w:rsidRPr="0043260A" w:rsidRDefault="0043260A" w:rsidP="0043260A">
      <w:pPr>
        <w:pStyle w:val="ColesBodyCopy"/>
        <w:pBdr>
          <w:bottom w:val="single" w:sz="6" w:space="1" w:color="auto"/>
        </w:pBdr>
        <w:jc w:val="both"/>
        <w:rPr>
          <w:b/>
          <w:sz w:val="24"/>
        </w:rPr>
      </w:pPr>
      <w:r>
        <w:rPr>
          <w:b/>
          <w:sz w:val="24"/>
        </w:rPr>
        <w:t xml:space="preserve">APPENDIX </w:t>
      </w:r>
      <w:r w:rsidR="0024374B">
        <w:rPr>
          <w:b/>
          <w:sz w:val="24"/>
        </w:rPr>
        <w:t>3</w:t>
      </w:r>
      <w:r>
        <w:rPr>
          <w:b/>
          <w:sz w:val="24"/>
        </w:rPr>
        <w:t xml:space="preserve"> – </w:t>
      </w:r>
      <w:r w:rsidR="00BC512C">
        <w:rPr>
          <w:b/>
          <w:sz w:val="24"/>
        </w:rPr>
        <w:t xml:space="preserve">UTC </w:t>
      </w:r>
      <w:r>
        <w:rPr>
          <w:b/>
          <w:sz w:val="24"/>
        </w:rPr>
        <w:t xml:space="preserve">COMMUNICATIONS </w:t>
      </w:r>
    </w:p>
    <w:p w14:paraId="7F129FD7" w14:textId="77777777" w:rsidR="0043260A" w:rsidRDefault="0043260A" w:rsidP="008848C9">
      <w:pPr>
        <w:pStyle w:val="ColesBodyCopy"/>
        <w:jc w:val="both"/>
      </w:pPr>
    </w:p>
    <w:p w14:paraId="7F129FD8" w14:textId="77777777" w:rsidR="0043260A" w:rsidRDefault="0043260A" w:rsidP="008848C9">
      <w:pPr>
        <w:pStyle w:val="ColesBodyCopy"/>
        <w:jc w:val="both"/>
      </w:pPr>
    </w:p>
    <w:p w14:paraId="7F129FD9" w14:textId="77777777" w:rsidR="00DA0A25" w:rsidRDefault="00DA0A25" w:rsidP="008848C9">
      <w:pPr>
        <w:pStyle w:val="ColesBodyCopy"/>
        <w:jc w:val="both"/>
      </w:pPr>
    </w:p>
    <w:p w14:paraId="7F129FDA" w14:textId="77777777" w:rsidR="00CF4985" w:rsidRDefault="00CF4985">
      <w:pPr>
        <w:rPr>
          <w:rFonts w:asciiTheme="majorHAnsi" w:hAnsiTheme="majorHAnsi" w:cs="ColesHPBeta4Regular"/>
          <w:b/>
          <w:szCs w:val="18"/>
          <w:lang w:val="en-GB"/>
        </w:rPr>
      </w:pPr>
      <w:r>
        <w:rPr>
          <w:b/>
        </w:rPr>
        <w:br w:type="page"/>
      </w:r>
    </w:p>
    <w:p w14:paraId="7F129FDB" w14:textId="77777777" w:rsidR="0043260A" w:rsidRPr="0043260A" w:rsidRDefault="0043260A" w:rsidP="0043260A">
      <w:pPr>
        <w:pStyle w:val="ColesBodyCopy"/>
        <w:pBdr>
          <w:bottom w:val="single" w:sz="6" w:space="1" w:color="auto"/>
        </w:pBdr>
        <w:jc w:val="both"/>
        <w:rPr>
          <w:b/>
          <w:sz w:val="24"/>
        </w:rPr>
      </w:pPr>
      <w:r>
        <w:rPr>
          <w:b/>
          <w:sz w:val="24"/>
        </w:rPr>
        <w:t xml:space="preserve">APPENDIX </w:t>
      </w:r>
      <w:r w:rsidR="0024374B">
        <w:rPr>
          <w:b/>
          <w:sz w:val="24"/>
        </w:rPr>
        <w:t>4</w:t>
      </w:r>
      <w:r>
        <w:rPr>
          <w:b/>
          <w:sz w:val="24"/>
        </w:rPr>
        <w:t xml:space="preserve"> –</w:t>
      </w:r>
      <w:r w:rsidR="0024374B">
        <w:rPr>
          <w:b/>
          <w:sz w:val="24"/>
        </w:rPr>
        <w:t xml:space="preserve"> </w:t>
      </w:r>
      <w:r>
        <w:rPr>
          <w:b/>
          <w:sz w:val="24"/>
        </w:rPr>
        <w:t xml:space="preserve">HOTLINE </w:t>
      </w:r>
      <w:r w:rsidR="00BC512C">
        <w:rPr>
          <w:b/>
          <w:sz w:val="24"/>
        </w:rPr>
        <w:t>NOTICE</w:t>
      </w:r>
    </w:p>
    <w:p w14:paraId="7F129FDC" w14:textId="77777777" w:rsidR="0043260A" w:rsidRDefault="0043260A" w:rsidP="008848C9">
      <w:pPr>
        <w:pStyle w:val="ColesBodyCopy"/>
        <w:jc w:val="both"/>
      </w:pPr>
    </w:p>
    <w:p w14:paraId="7F129FDD" w14:textId="77777777" w:rsidR="00F74462" w:rsidRDefault="00F74462" w:rsidP="008848C9">
      <w:pPr>
        <w:pStyle w:val="ColesBodyCopy"/>
        <w:jc w:val="both"/>
      </w:pPr>
    </w:p>
    <w:p w14:paraId="7F129FDE" w14:textId="77777777" w:rsidR="00F74462" w:rsidRDefault="00F74462" w:rsidP="008848C9">
      <w:pPr>
        <w:pStyle w:val="ColesBodyCopy"/>
        <w:jc w:val="both"/>
      </w:pPr>
    </w:p>
    <w:p w14:paraId="7F129FDF" w14:textId="77777777" w:rsidR="00CF4985" w:rsidRDefault="00CF4985">
      <w:pPr>
        <w:rPr>
          <w:rFonts w:asciiTheme="majorHAnsi" w:hAnsiTheme="majorHAnsi" w:cs="ColesHPBeta4Regular"/>
          <w:b/>
          <w:szCs w:val="18"/>
          <w:lang w:val="en-GB"/>
        </w:rPr>
      </w:pPr>
      <w:r>
        <w:rPr>
          <w:b/>
        </w:rPr>
        <w:br w:type="page"/>
      </w:r>
    </w:p>
    <w:p w14:paraId="7F129FE0" w14:textId="77777777" w:rsidR="00F74462" w:rsidRPr="0043260A" w:rsidRDefault="00F74462" w:rsidP="00F74462">
      <w:pPr>
        <w:pStyle w:val="ColesBodyCopy"/>
        <w:pBdr>
          <w:bottom w:val="single" w:sz="6" w:space="1" w:color="auto"/>
        </w:pBdr>
        <w:jc w:val="both"/>
        <w:rPr>
          <w:b/>
          <w:sz w:val="24"/>
        </w:rPr>
      </w:pPr>
      <w:r>
        <w:rPr>
          <w:b/>
          <w:sz w:val="24"/>
        </w:rPr>
        <w:t>APPENDIX 5 –</w:t>
      </w:r>
      <w:r w:rsidR="00BC512C">
        <w:rPr>
          <w:b/>
          <w:sz w:val="24"/>
        </w:rPr>
        <w:t xml:space="preserve"> </w:t>
      </w:r>
      <w:r>
        <w:rPr>
          <w:b/>
          <w:sz w:val="24"/>
        </w:rPr>
        <w:t xml:space="preserve">FUND ACCOUNT STATEMENT </w:t>
      </w:r>
    </w:p>
    <w:p w14:paraId="7F129FE1" w14:textId="77777777" w:rsidR="0043260A" w:rsidRDefault="0043260A" w:rsidP="008848C9">
      <w:pPr>
        <w:pStyle w:val="ColesBodyCopy"/>
        <w:jc w:val="both"/>
      </w:pPr>
    </w:p>
    <w:p w14:paraId="7F129FE2" w14:textId="77777777" w:rsidR="00F74462" w:rsidRDefault="00F74462" w:rsidP="008848C9">
      <w:pPr>
        <w:pStyle w:val="ColesBodyCopy"/>
        <w:jc w:val="both"/>
      </w:pPr>
    </w:p>
    <w:p w14:paraId="7F129FE3" w14:textId="77777777" w:rsidR="00DA0A25" w:rsidRDefault="00DA0A25" w:rsidP="008848C9">
      <w:pPr>
        <w:pStyle w:val="ColesBodyCopy"/>
        <w:jc w:val="both"/>
      </w:pPr>
    </w:p>
    <w:p w14:paraId="7F129FE4" w14:textId="77777777" w:rsidR="00CF4985" w:rsidRDefault="00CF4985">
      <w:pPr>
        <w:rPr>
          <w:rFonts w:asciiTheme="majorHAnsi" w:hAnsiTheme="majorHAnsi" w:cs="ColesHPBeta4Regular"/>
          <w:b/>
          <w:szCs w:val="18"/>
          <w:lang w:val="en-GB"/>
        </w:rPr>
      </w:pPr>
      <w:r>
        <w:rPr>
          <w:b/>
        </w:rPr>
        <w:br w:type="page"/>
      </w:r>
    </w:p>
    <w:p w14:paraId="7F129FE5" w14:textId="77777777" w:rsidR="00DA0A25" w:rsidRPr="0043260A" w:rsidRDefault="00DA0A25" w:rsidP="00DA0A25">
      <w:pPr>
        <w:pStyle w:val="ColesBodyCopy"/>
        <w:pBdr>
          <w:bottom w:val="single" w:sz="6" w:space="1" w:color="auto"/>
        </w:pBdr>
        <w:jc w:val="both"/>
        <w:rPr>
          <w:b/>
          <w:sz w:val="24"/>
        </w:rPr>
      </w:pPr>
      <w:r>
        <w:rPr>
          <w:b/>
          <w:sz w:val="24"/>
        </w:rPr>
        <w:t xml:space="preserve">APPENDIX </w:t>
      </w:r>
      <w:r w:rsidR="00F74462">
        <w:rPr>
          <w:b/>
          <w:sz w:val="24"/>
        </w:rPr>
        <w:t>6</w:t>
      </w:r>
      <w:r>
        <w:rPr>
          <w:b/>
          <w:sz w:val="24"/>
        </w:rPr>
        <w:t xml:space="preserve"> – </w:t>
      </w:r>
      <w:r w:rsidR="00AF659D">
        <w:rPr>
          <w:b/>
          <w:sz w:val="24"/>
        </w:rPr>
        <w:t xml:space="preserve">UTC </w:t>
      </w:r>
      <w:r>
        <w:rPr>
          <w:b/>
          <w:sz w:val="24"/>
        </w:rPr>
        <w:t xml:space="preserve">AUDIT REPORT </w:t>
      </w:r>
    </w:p>
    <w:p w14:paraId="7F129FE6" w14:textId="77777777" w:rsidR="00DA0A25" w:rsidRDefault="00DA0A25" w:rsidP="008848C9">
      <w:pPr>
        <w:pStyle w:val="ColesBodyCopy"/>
        <w:jc w:val="both"/>
      </w:pPr>
    </w:p>
    <w:p w14:paraId="7F129FE7" w14:textId="77777777" w:rsidR="0043260A" w:rsidRDefault="0043260A" w:rsidP="008848C9">
      <w:pPr>
        <w:pStyle w:val="ColesBodyCopy"/>
        <w:jc w:val="both"/>
      </w:pPr>
    </w:p>
    <w:p w14:paraId="7F129FE8" w14:textId="77777777" w:rsidR="0024374B" w:rsidRDefault="0024374B" w:rsidP="008848C9">
      <w:pPr>
        <w:pStyle w:val="ColesBodyCopy"/>
        <w:jc w:val="both"/>
      </w:pPr>
    </w:p>
    <w:p w14:paraId="7F129FE9" w14:textId="77777777" w:rsidR="00DA0A25" w:rsidRDefault="00DA0A25" w:rsidP="008848C9">
      <w:pPr>
        <w:pStyle w:val="ColesBodyCopy"/>
        <w:jc w:val="both"/>
      </w:pPr>
    </w:p>
    <w:p w14:paraId="7F129FEA" w14:textId="77777777" w:rsidR="00DA0A25" w:rsidRDefault="00DA0A25" w:rsidP="008848C9">
      <w:pPr>
        <w:pStyle w:val="ColesBodyCopy"/>
        <w:jc w:val="both"/>
      </w:pPr>
    </w:p>
    <w:p w14:paraId="7F129FEB" w14:textId="77777777" w:rsidR="0043260A" w:rsidRPr="0088039A" w:rsidRDefault="0043260A" w:rsidP="008848C9">
      <w:pPr>
        <w:pStyle w:val="ColesBodyCopy"/>
        <w:jc w:val="both"/>
      </w:pPr>
    </w:p>
    <w:p w14:paraId="7F129FEC" w14:textId="77777777" w:rsidR="00340E47" w:rsidRPr="0088039A" w:rsidRDefault="00340E47" w:rsidP="008848C9">
      <w:pPr>
        <w:pStyle w:val="ColesBodyCopy"/>
        <w:jc w:val="both"/>
      </w:pPr>
    </w:p>
    <w:sectPr w:rsidR="00340E47" w:rsidRPr="0088039A" w:rsidSect="00F643D7">
      <w:footerReference w:type="even" r:id="rId12"/>
      <w:footerReference w:type="default" r:id="rId13"/>
      <w:headerReference w:type="first" r:id="rId14"/>
      <w:footerReference w:type="first" r:id="rId15"/>
      <w:pgSz w:w="11900" w:h="16840"/>
      <w:pgMar w:top="1560" w:right="1797" w:bottom="1701" w:left="1797" w:header="560" w:footer="709" w:gutter="0"/>
      <w:pgNumType w:chapStyle="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29FEF" w14:textId="77777777" w:rsidR="00393502" w:rsidRDefault="00393502">
      <w:r>
        <w:separator/>
      </w:r>
    </w:p>
  </w:endnote>
  <w:endnote w:type="continuationSeparator" w:id="0">
    <w:p w14:paraId="7F129FF0" w14:textId="77777777" w:rsidR="00393502" w:rsidRDefault="0039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lesHPBeta4Regular">
    <w:altName w:val="ColesHPBeta4 Regular"/>
    <w:panose1 w:val="00000000000000000000"/>
    <w:charset w:val="4D"/>
    <w:family w:val="auto"/>
    <w:notTrueType/>
    <w:pitch w:val="default"/>
    <w:sig w:usb0="00000003" w:usb1="00000000" w:usb2="00000000" w:usb3="00000000" w:csb0="00000001" w:csb1="00000000"/>
  </w:font>
  <w:font w:name="ColesHPBeta4Extrabold">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29FF1" w14:textId="77777777" w:rsidR="00AD4CCC" w:rsidRDefault="00AD4CCC" w:rsidP="00645805">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129FF2" w14:textId="77777777" w:rsidR="00AD4CCC" w:rsidRDefault="00AD4CCC" w:rsidP="003A2172">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29FF3" w14:textId="77777777" w:rsidR="00AD4CCC" w:rsidRPr="000D574C" w:rsidRDefault="00AD4CCC" w:rsidP="00645805">
    <w:pPr>
      <w:framePr w:w="397" w:h="397" w:wrap="around" w:vAnchor="text" w:hAnchor="page" w:x="285" w:y="285"/>
      <w:jc w:val="center"/>
      <w:rPr>
        <w:rStyle w:val="PageNumber"/>
        <w:rFonts w:asciiTheme="majorHAnsi" w:hAnsiTheme="majorHAnsi"/>
        <w:color w:val="7F7F7F" w:themeColor="text1" w:themeTint="80"/>
      </w:rPr>
    </w:pPr>
    <w:r w:rsidRPr="000D574C">
      <w:rPr>
        <w:rStyle w:val="PageNumber"/>
        <w:rFonts w:asciiTheme="majorHAnsi" w:hAnsiTheme="majorHAnsi"/>
        <w:color w:val="7F7F7F" w:themeColor="text1" w:themeTint="80"/>
      </w:rPr>
      <w:fldChar w:fldCharType="begin"/>
    </w:r>
    <w:r w:rsidRPr="000D574C">
      <w:rPr>
        <w:rStyle w:val="PageNumber"/>
        <w:rFonts w:asciiTheme="majorHAnsi" w:hAnsiTheme="majorHAnsi"/>
        <w:color w:val="7F7F7F" w:themeColor="text1" w:themeTint="80"/>
      </w:rPr>
      <w:instrText xml:space="preserve">PAGE  </w:instrText>
    </w:r>
    <w:r w:rsidRPr="000D574C">
      <w:rPr>
        <w:rStyle w:val="PageNumber"/>
        <w:rFonts w:asciiTheme="majorHAnsi" w:hAnsiTheme="majorHAnsi"/>
        <w:color w:val="7F7F7F" w:themeColor="text1" w:themeTint="80"/>
      </w:rPr>
      <w:fldChar w:fldCharType="separate"/>
    </w:r>
    <w:r w:rsidR="00635A95">
      <w:rPr>
        <w:rStyle w:val="PageNumber"/>
        <w:rFonts w:asciiTheme="majorHAnsi" w:hAnsiTheme="majorHAnsi"/>
        <w:noProof/>
        <w:color w:val="7F7F7F" w:themeColor="text1" w:themeTint="80"/>
      </w:rPr>
      <w:t>4</w:t>
    </w:r>
    <w:r w:rsidRPr="000D574C">
      <w:rPr>
        <w:rStyle w:val="PageNumber"/>
        <w:rFonts w:asciiTheme="majorHAnsi" w:hAnsiTheme="majorHAnsi"/>
        <w:color w:val="7F7F7F" w:themeColor="text1" w:themeTint="80"/>
      </w:rPr>
      <w:fldChar w:fldCharType="end"/>
    </w:r>
  </w:p>
  <w:p w14:paraId="7F129FF4" w14:textId="77777777" w:rsidR="00AD4CCC" w:rsidRDefault="00AD4CCC" w:rsidP="00645805">
    <w:pPr>
      <w:ind w:right="360" w:firstLine="360"/>
      <w:jc w:val="center"/>
    </w:pPr>
    <w:r w:rsidRPr="003B6078">
      <w:rPr>
        <w:rFonts w:asciiTheme="majorHAnsi" w:hAnsiTheme="majorHAnsi"/>
        <w:noProof/>
        <w:color w:val="FFFFFF" w:themeColor="background1"/>
        <w:spacing w:val="-20"/>
        <w:position w:val="-6"/>
        <w:sz w:val="48"/>
        <w:lang w:val="en-AU" w:eastAsia="en-AU"/>
      </w:rPr>
      <w:drawing>
        <wp:anchor distT="0" distB="0" distL="114300" distR="114300" simplePos="0" relativeHeight="251657728" behindDoc="1" locked="0" layoutInCell="1" allowOverlap="1" wp14:anchorId="7F129FF7" wp14:editId="400D9F30">
          <wp:simplePos x="0" y="0"/>
          <wp:positionH relativeFrom="column">
            <wp:posOffset>-1143000</wp:posOffset>
          </wp:positionH>
          <wp:positionV relativeFrom="paragraph">
            <wp:posOffset>-137372</wp:posOffset>
          </wp:positionV>
          <wp:extent cx="7559675" cy="758190"/>
          <wp:effectExtent l="0" t="0" r="3175" b="3810"/>
          <wp:wrapNone/>
          <wp:docPr id="5" name="Picture 5"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lcolespdm04:Users:coles:Desktop:Standard_A4 Document Template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7581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29FF6" w14:textId="77777777" w:rsidR="00AD4CCC" w:rsidRDefault="00AD4CCC">
    <w:r>
      <w:rPr>
        <w:noProof/>
        <w:lang w:val="en-AU" w:eastAsia="en-AU"/>
      </w:rPr>
      <w:drawing>
        <wp:anchor distT="0" distB="0" distL="114300" distR="114300" simplePos="0" relativeHeight="251654656" behindDoc="1" locked="0" layoutInCell="1" allowOverlap="1" wp14:anchorId="7F129FFF" wp14:editId="40A6AA38">
          <wp:simplePos x="0" y="0"/>
          <wp:positionH relativeFrom="column">
            <wp:posOffset>-1094852</wp:posOffset>
          </wp:positionH>
          <wp:positionV relativeFrom="paragraph">
            <wp:posOffset>-139700</wp:posOffset>
          </wp:positionV>
          <wp:extent cx="7540625" cy="756285"/>
          <wp:effectExtent l="0" t="0" r="3175" b="5715"/>
          <wp:wrapNone/>
          <wp:docPr id="8" name="Picture 8"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colespdm04:Users:coles:Desktop:Standard_A4 Document Template_14.10_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0625" cy="7562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8752" behindDoc="0" locked="0" layoutInCell="1" allowOverlap="1" wp14:anchorId="7F12A001" wp14:editId="7F12A002">
              <wp:simplePos x="0" y="0"/>
              <wp:positionH relativeFrom="column">
                <wp:posOffset>-967740</wp:posOffset>
              </wp:positionH>
              <wp:positionV relativeFrom="paragraph">
                <wp:posOffset>52705</wp:posOffset>
              </wp:positionV>
              <wp:extent cx="329565" cy="360045"/>
              <wp:effectExtent l="381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2A006" w14:textId="77777777" w:rsidR="00AD4CCC" w:rsidRPr="000D574C" w:rsidRDefault="00AD4CCC">
                          <w:pPr>
                            <w:rPr>
                              <w:rFonts w:asciiTheme="majorHAnsi" w:hAnsiTheme="majorHAnsi"/>
                            </w:rPr>
                          </w:pPr>
                          <w:r w:rsidRPr="000D574C">
                            <w:rPr>
                              <w:rFonts w:asciiTheme="majorHAnsi" w:hAnsiTheme="majorHAnsi"/>
                              <w:color w:val="7F7F7F" w:themeColor="text1" w:themeTint="80"/>
                            </w:rPr>
                            <w:t>1</w:t>
                          </w:r>
                          <w:r>
                            <w:rPr>
                              <w:rFonts w:asciiTheme="majorHAnsi" w:hAnsiTheme="majorHAnsi"/>
                            </w:rPr>
                            <w:t>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76.2pt;margin-top:4.15pt;width:25.9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" filled="f" stroked="f">
              <v:textbox inset=",7.2pt,,7.2pt">
                <w:txbxContent>
                  <w:p w14:paraId="7F12A006" w14:textId="77777777" w:rsidR="00AD4CCC" w:rsidRPr="000D574C" w:rsidRDefault="00AD4CCC">
                    <w:pPr>
                      <w:rPr>
                        <w:rFonts w:asciiTheme="majorHAnsi" w:hAnsiTheme="majorHAnsi"/>
                      </w:rPr>
                    </w:pPr>
                    <w:r w:rsidRPr="000D574C">
                      <w:rPr>
                        <w:rFonts w:asciiTheme="majorHAnsi" w:hAnsiTheme="majorHAnsi"/>
                        <w:color w:val="7F7F7F" w:themeColor="text1" w:themeTint="80"/>
                      </w:rPr>
                      <w:t>1</w:t>
                    </w:r>
                    <w:r>
                      <w:rPr>
                        <w:rFonts w:asciiTheme="majorHAnsi" w:hAnsiTheme="majorHAnsi"/>
                      </w:rPr>
                      <w:t>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29FED" w14:textId="77777777" w:rsidR="00393502" w:rsidRDefault="00393502">
      <w:r>
        <w:separator/>
      </w:r>
    </w:p>
  </w:footnote>
  <w:footnote w:type="continuationSeparator" w:id="0">
    <w:p w14:paraId="7F129FEE" w14:textId="77777777" w:rsidR="00393502" w:rsidRDefault="00393502">
      <w:r>
        <w:continuationSeparator/>
      </w:r>
    </w:p>
  </w:footnote>
  <w:footnote w:id="1">
    <w:p w14:paraId="7F12A003" w14:textId="77777777" w:rsidR="00552A5E" w:rsidRPr="00552A5E" w:rsidRDefault="00552A5E" w:rsidP="00552A5E">
      <w:pPr>
        <w:pStyle w:val="FootnoteText"/>
        <w:jc w:val="both"/>
        <w:rPr>
          <w:lang w:val="en-AU"/>
        </w:rPr>
      </w:pPr>
      <w:r>
        <w:rPr>
          <w:rStyle w:val="FootnoteReference"/>
        </w:rPr>
        <w:footnoteRef/>
      </w:r>
      <w:r>
        <w:t xml:space="preserve"> </w:t>
      </w:r>
      <w:r w:rsidRPr="00552A5E">
        <w:rPr>
          <w:rFonts w:asciiTheme="majorHAnsi" w:hAnsiTheme="majorHAnsi" w:cstheme="majorHAnsi"/>
          <w:sz w:val="16"/>
        </w:rPr>
        <w:t>Average time was calculated by adding the number of days taken to investigate each complaint and dividing that total by the number of complaints</w:t>
      </w:r>
      <w:r>
        <w:rPr>
          <w:rFonts w:asciiTheme="majorHAnsi" w:hAnsiTheme="majorHAnsi" w:cstheme="majorHAnsi"/>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29FF5" w14:textId="77777777" w:rsidR="00AD4CCC" w:rsidRDefault="00AD4CCC" w:rsidP="00137BAF">
    <w:pPr>
      <w:pStyle w:val="ColesBodyCopy"/>
    </w:pPr>
    <w:r>
      <w:rPr>
        <w:noProof/>
        <w:lang w:val="en-AU" w:eastAsia="en-AU"/>
      </w:rPr>
      <mc:AlternateContent>
        <mc:Choice Requires="wps">
          <w:drawing>
            <wp:anchor distT="0" distB="0" distL="114300" distR="114300" simplePos="0" relativeHeight="251655680" behindDoc="0" locked="0" layoutInCell="1" allowOverlap="1" wp14:anchorId="7F129FF9" wp14:editId="7F129FFA">
              <wp:simplePos x="0" y="0"/>
              <wp:positionH relativeFrom="column">
                <wp:posOffset>-852170</wp:posOffset>
              </wp:positionH>
              <wp:positionV relativeFrom="paragraph">
                <wp:posOffset>-20320</wp:posOffset>
              </wp:positionV>
              <wp:extent cx="7024370" cy="1617980"/>
              <wp:effectExtent l="0" t="0" r="0" b="2540"/>
              <wp:wrapTight wrapText="bothSides">
                <wp:wrapPolygon edited="0">
                  <wp:start x="0" y="0"/>
                  <wp:lineTo x="21600" y="0"/>
                  <wp:lineTo x="21600" y="21600"/>
                  <wp:lineTo x="0" y="21600"/>
                  <wp:lineTo x="0"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4370" cy="161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2A004" w14:textId="77777777" w:rsidR="002C7918" w:rsidRPr="002C7918" w:rsidRDefault="002C7918" w:rsidP="00F807AF">
                          <w:pPr>
                            <w:pStyle w:val="ColesHeaderwhite"/>
                            <w:spacing w:after="120"/>
                            <w:rPr>
                              <w:b/>
                              <w:sz w:val="44"/>
                            </w:rPr>
                          </w:pPr>
                          <w:r w:rsidRPr="002C7918">
                            <w:rPr>
                              <w:b/>
                              <w:sz w:val="44"/>
                            </w:rPr>
                            <w:t xml:space="preserve">ANNUAL REPORT </w:t>
                          </w:r>
                          <w:r w:rsidR="00EA564B">
                            <w:rPr>
                              <w:b/>
                              <w:sz w:val="32"/>
                            </w:rPr>
                            <w:t>3</w:t>
                          </w:r>
                          <w:r w:rsidR="00325289" w:rsidRPr="00CF6A46">
                            <w:rPr>
                              <w:b/>
                              <w:sz w:val="32"/>
                            </w:rPr>
                            <w:t xml:space="preserve"> </w:t>
                          </w:r>
                          <w:r w:rsidR="00CF6A46" w:rsidRPr="00CF6A46">
                            <w:rPr>
                              <w:b/>
                              <w:sz w:val="32"/>
                            </w:rPr>
                            <w:t>NOVEMBER</w:t>
                          </w:r>
                          <w:r w:rsidR="00325289" w:rsidRPr="00CF6A46">
                            <w:rPr>
                              <w:b/>
                              <w:sz w:val="32"/>
                            </w:rPr>
                            <w:t xml:space="preserve"> </w:t>
                          </w:r>
                          <w:r w:rsidRPr="00CF6A46">
                            <w:rPr>
                              <w:b/>
                              <w:sz w:val="32"/>
                            </w:rPr>
                            <w:t>2015</w:t>
                          </w:r>
                        </w:p>
                        <w:p w14:paraId="7F12A005" w14:textId="77777777" w:rsidR="00AD4CCC" w:rsidRPr="002C7918" w:rsidRDefault="002C7918" w:rsidP="002C7918">
                          <w:pPr>
                            <w:pStyle w:val="ColesHeaderwhite"/>
                            <w:spacing w:after="120"/>
                            <w:rPr>
                              <w:b/>
                              <w:sz w:val="36"/>
                            </w:rPr>
                          </w:pPr>
                          <w:r>
                            <w:rPr>
                              <w:b/>
                              <w:sz w:val="36"/>
                            </w:rPr>
                            <w:t>PURSUANT TO THE ENFORCEABLE UNDERTAKING BETWEEN THE COMMONWEALTH OF AUSTRALIA AS REPRESENTED BY THE OFFICE OF THE FAIR WORK OMBUDSMAN AND COLES SUPERMARKETS AUSTRALIA PTY LTD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7.1pt;margin-top:-1.6pt;width:553.1pt;height:127.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U0swIAALo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" filled="f" stroked="f">
              <v:textbox inset=",7.2pt,,7.2pt">
                <w:txbxContent>
                  <w:p w14:paraId="7F12A004" w14:textId="77777777" w:rsidR="002C7918" w:rsidRPr="002C7918" w:rsidRDefault="002C7918" w:rsidP="00F807AF">
                    <w:pPr>
                      <w:pStyle w:val="ColesHeaderwhite"/>
                      <w:spacing w:after="120"/>
                      <w:rPr>
                        <w:b/>
                        <w:sz w:val="44"/>
                      </w:rPr>
                    </w:pPr>
                    <w:r w:rsidRPr="002C7918">
                      <w:rPr>
                        <w:b/>
                        <w:sz w:val="44"/>
                      </w:rPr>
                      <w:t xml:space="preserve">ANNUAL REPORT </w:t>
                    </w:r>
                    <w:r w:rsidR="00EA564B">
                      <w:rPr>
                        <w:b/>
                        <w:sz w:val="32"/>
                      </w:rPr>
                      <w:t>3</w:t>
                    </w:r>
                    <w:r w:rsidR="00325289" w:rsidRPr="00CF6A46">
                      <w:rPr>
                        <w:b/>
                        <w:sz w:val="32"/>
                      </w:rPr>
                      <w:t xml:space="preserve"> </w:t>
                    </w:r>
                    <w:r w:rsidR="00CF6A46" w:rsidRPr="00CF6A46">
                      <w:rPr>
                        <w:b/>
                        <w:sz w:val="32"/>
                      </w:rPr>
                      <w:t>NOVEMBER</w:t>
                    </w:r>
                    <w:r w:rsidR="00325289" w:rsidRPr="00CF6A46">
                      <w:rPr>
                        <w:b/>
                        <w:sz w:val="32"/>
                      </w:rPr>
                      <w:t xml:space="preserve"> </w:t>
                    </w:r>
                    <w:r w:rsidRPr="00CF6A46">
                      <w:rPr>
                        <w:b/>
                        <w:sz w:val="32"/>
                      </w:rPr>
                      <w:t>2015</w:t>
                    </w:r>
                  </w:p>
                  <w:p w14:paraId="7F12A005" w14:textId="77777777" w:rsidR="00AD4CCC" w:rsidRPr="002C7918" w:rsidRDefault="002C7918" w:rsidP="002C7918">
                    <w:pPr>
                      <w:pStyle w:val="ColesHeaderwhite"/>
                      <w:spacing w:after="120"/>
                      <w:rPr>
                        <w:b/>
                        <w:sz w:val="36"/>
                      </w:rPr>
                    </w:pPr>
                    <w:r>
                      <w:rPr>
                        <w:b/>
                        <w:sz w:val="36"/>
                      </w:rPr>
                      <w:t>PURSUANT TO THE ENFORCEABLE UNDERTAKING BETWEEN THE COMMONWEALTH OF AUSTRALIA AS REPRESENTED BY THE OFFICE OF THE FAIR WORK OMBUDSMAN AND COLES SUPERMARKETS AUSTRALIA PTY LTD</w:t>
                    </w:r>
                  </w:p>
                </w:txbxContent>
              </v:textbox>
              <w10:wrap type="tight"/>
            </v:shape>
          </w:pict>
        </mc:Fallback>
      </mc:AlternateContent>
    </w:r>
    <w:r>
      <w:rPr>
        <w:noProof/>
        <w:lang w:val="en-AU" w:eastAsia="en-AU"/>
      </w:rPr>
      <mc:AlternateContent>
        <mc:Choice Requires="wps">
          <w:drawing>
            <wp:anchor distT="0" distB="0" distL="114300" distR="114300" simplePos="0" relativeHeight="251659776" behindDoc="1" locked="0" layoutInCell="1" allowOverlap="1" wp14:anchorId="7F129FFB" wp14:editId="2B9E92B4">
              <wp:simplePos x="0" y="0"/>
              <wp:positionH relativeFrom="column">
                <wp:posOffset>-957580</wp:posOffset>
              </wp:positionH>
              <wp:positionV relativeFrom="paragraph">
                <wp:posOffset>-168910</wp:posOffset>
              </wp:positionV>
              <wp:extent cx="7188200" cy="2127250"/>
              <wp:effectExtent l="4445" t="2540" r="8255" b="3810"/>
              <wp:wrapNone/>
              <wp:docPr id="3" name="Freeform 2"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8200" cy="2127250"/>
                      </a:xfrm>
                      <a:custGeom>
                        <a:avLst/>
                        <a:gdLst>
                          <a:gd name="T0" fmla="*/ 0 w 7188200"/>
                          <a:gd name="T1" fmla="*/ 0 h 2127250"/>
                          <a:gd name="T2" fmla="*/ 3175 w 7188200"/>
                          <a:gd name="T3" fmla="*/ 2127250 h 2127250"/>
                          <a:gd name="T4" fmla="*/ 7188200 w 7188200"/>
                          <a:gd name="T5" fmla="*/ 1368425 h 2127250"/>
                          <a:gd name="T6" fmla="*/ 7185025 w 7188200"/>
                          <a:gd name="T7" fmla="*/ 3175 h 2127250"/>
                          <a:gd name="T8" fmla="*/ 0 w 7188200"/>
                          <a:gd name="T9" fmla="*/ 0 h 21272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88200" h="2127250">
                            <a:moveTo>
                              <a:pt x="0" y="0"/>
                            </a:moveTo>
                            <a:cubicBezTo>
                              <a:pt x="1058" y="709083"/>
                              <a:pt x="2117" y="1418167"/>
                              <a:pt x="3175" y="2127250"/>
                            </a:cubicBezTo>
                            <a:lnTo>
                              <a:pt x="7188200" y="1368425"/>
                            </a:lnTo>
                            <a:cubicBezTo>
                              <a:pt x="7187142" y="913342"/>
                              <a:pt x="7186083" y="458258"/>
                              <a:pt x="7185025" y="3175"/>
                            </a:cubicBezTo>
                            <a:lnTo>
                              <a:pt x="0" y="0"/>
                            </a:lnTo>
                            <a:close/>
                          </a:path>
                        </a:pathLst>
                      </a:custGeom>
                      <a:solidFill>
                        <a:srgbClr val="FF0000"/>
                      </a:solidFill>
                      <a:ln>
                        <a:noFill/>
                      </a:ln>
                      <a:effectLst/>
                      <a:extLst>
                        <a:ext uri="{91240B29-F687-4F45-9708-019B960494DF}">
                          <a14:hiddenLine xmlns:a14="http://schemas.microsoft.com/office/drawing/2010/main" w="9525">
                            <a:solidFill>
                              <a:schemeClr val="accent1">
                                <a:lumMod val="95000"/>
                                <a:lumOff val="0"/>
                              </a:schemeClr>
                            </a:solidFill>
                            <a:round/>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alt="Title: Background" style="position:absolute;margin-left:-75.4pt;margin-top:-13.3pt;width:566pt;height:1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188200,212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" path="m,c1058,709083,2117,1418167,3175,2127250l7188200,1368425c7187142,913342,7186083,458258,7185025,3175l,xe" fillcolor="red" stroked="f" strokecolor="#4579b8 [3044]">
              <v:shadow opacity="22936f" origin=",.5" offset="0,.63889mm"/>
              <v:path arrowok="t" o:connecttype="custom" o:connectlocs="0,0;3175,2127250;7188200,1368425;7185025,3175;0,0" o:connectangles="0,0,0,0,0"/>
            </v:shape>
          </w:pict>
        </mc:Fallback>
      </mc:AlternateContent>
    </w:r>
    <w:r>
      <w:rPr>
        <w:noProof/>
        <w:color w:val="FFFFFF" w:themeColor="background1"/>
        <w:spacing w:val="-20"/>
        <w:position w:val="-6"/>
        <w:sz w:val="48"/>
        <w:lang w:val="en-AU" w:eastAsia="en-AU"/>
      </w:rPr>
      <w:drawing>
        <wp:anchor distT="0" distB="0" distL="114300" distR="114300" simplePos="0" relativeHeight="251656704" behindDoc="1" locked="0" layoutInCell="1" allowOverlap="1" wp14:anchorId="7F129FFD" wp14:editId="7F129FFE">
          <wp:simplePos x="0" y="0"/>
          <wp:positionH relativeFrom="column">
            <wp:posOffset>-1141095</wp:posOffset>
          </wp:positionH>
          <wp:positionV relativeFrom="paragraph">
            <wp:posOffset>10468610</wp:posOffset>
          </wp:positionV>
          <wp:extent cx="7559675" cy="10690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colespdm04:Users:coles:Desktop:Standard_A4 Document Template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A2FF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0F88E6E"/>
    <w:lvl w:ilvl="0">
      <w:start w:val="1"/>
      <w:numFmt w:val="decimal"/>
      <w:lvlText w:val="%1."/>
      <w:lvlJc w:val="left"/>
      <w:pPr>
        <w:tabs>
          <w:tab w:val="num" w:pos="1492"/>
        </w:tabs>
        <w:ind w:left="1492" w:hanging="360"/>
      </w:pPr>
    </w:lvl>
  </w:abstractNum>
  <w:abstractNum w:abstractNumId="2">
    <w:nsid w:val="FFFFFF7D"/>
    <w:multiLevelType w:val="singleLevel"/>
    <w:tmpl w:val="E5686A76"/>
    <w:lvl w:ilvl="0">
      <w:start w:val="1"/>
      <w:numFmt w:val="decimal"/>
      <w:lvlText w:val="%1."/>
      <w:lvlJc w:val="left"/>
      <w:pPr>
        <w:tabs>
          <w:tab w:val="num" w:pos="1209"/>
        </w:tabs>
        <w:ind w:left="1209" w:hanging="360"/>
      </w:pPr>
    </w:lvl>
  </w:abstractNum>
  <w:abstractNum w:abstractNumId="3">
    <w:nsid w:val="FFFFFF7E"/>
    <w:multiLevelType w:val="singleLevel"/>
    <w:tmpl w:val="5B08BCB4"/>
    <w:lvl w:ilvl="0">
      <w:start w:val="1"/>
      <w:numFmt w:val="decimal"/>
      <w:lvlText w:val="%1."/>
      <w:lvlJc w:val="left"/>
      <w:pPr>
        <w:tabs>
          <w:tab w:val="num" w:pos="926"/>
        </w:tabs>
        <w:ind w:left="926" w:hanging="360"/>
      </w:pPr>
    </w:lvl>
  </w:abstractNum>
  <w:abstractNum w:abstractNumId="4">
    <w:nsid w:val="FFFFFF7F"/>
    <w:multiLevelType w:val="singleLevel"/>
    <w:tmpl w:val="547C9EFA"/>
    <w:lvl w:ilvl="0">
      <w:start w:val="1"/>
      <w:numFmt w:val="decimal"/>
      <w:lvlText w:val="%1."/>
      <w:lvlJc w:val="left"/>
      <w:pPr>
        <w:tabs>
          <w:tab w:val="num" w:pos="643"/>
        </w:tabs>
        <w:ind w:left="643" w:hanging="360"/>
      </w:pPr>
    </w:lvl>
  </w:abstractNum>
  <w:abstractNum w:abstractNumId="5">
    <w:nsid w:val="FFFFFF80"/>
    <w:multiLevelType w:val="singleLevel"/>
    <w:tmpl w:val="8058521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2E263D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2D4C8A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E76B47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47C7EB4"/>
    <w:lvl w:ilvl="0">
      <w:start w:val="1"/>
      <w:numFmt w:val="decimal"/>
      <w:lvlText w:val="%1."/>
      <w:lvlJc w:val="left"/>
      <w:pPr>
        <w:tabs>
          <w:tab w:val="num" w:pos="360"/>
        </w:tabs>
        <w:ind w:left="360" w:hanging="360"/>
      </w:pPr>
    </w:lvl>
  </w:abstractNum>
  <w:abstractNum w:abstractNumId="10">
    <w:nsid w:val="FFFFFF89"/>
    <w:multiLevelType w:val="singleLevel"/>
    <w:tmpl w:val="0F160B72"/>
    <w:lvl w:ilvl="0">
      <w:start w:val="1"/>
      <w:numFmt w:val="bullet"/>
      <w:lvlText w:val=""/>
      <w:lvlJc w:val="left"/>
      <w:pPr>
        <w:tabs>
          <w:tab w:val="num" w:pos="360"/>
        </w:tabs>
        <w:ind w:left="360" w:hanging="360"/>
      </w:pPr>
      <w:rPr>
        <w:rFonts w:ascii="Symbol" w:hAnsi="Symbol" w:hint="default"/>
      </w:rPr>
    </w:lvl>
  </w:abstractNum>
  <w:abstractNum w:abstractNumId="11">
    <w:nsid w:val="020D5BB5"/>
    <w:multiLevelType w:val="hybridMultilevel"/>
    <w:tmpl w:val="EC20303A"/>
    <w:lvl w:ilvl="0" w:tplc="CA48E57C">
      <w:start w:val="1"/>
      <w:numFmt w:val="decimal"/>
      <w:lvlText w:val="%1."/>
      <w:lvlJc w:val="left"/>
      <w:pPr>
        <w:ind w:left="-414" w:hanging="360"/>
      </w:pPr>
    </w:lvl>
    <w:lvl w:ilvl="1" w:tplc="4B7AE2C2">
      <w:start w:val="1"/>
      <w:numFmt w:val="bullet"/>
      <w:lvlText w:val="-"/>
      <w:lvlJc w:val="left"/>
      <w:pPr>
        <w:ind w:left="306" w:hanging="360"/>
      </w:pPr>
      <w:rPr>
        <w:rFonts w:ascii="Calibri" w:hAnsi="Calibri" w:hint="default"/>
      </w:r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12">
    <w:nsid w:val="025F246E"/>
    <w:multiLevelType w:val="hybridMultilevel"/>
    <w:tmpl w:val="0032B902"/>
    <w:lvl w:ilvl="0" w:tplc="30BC1C56">
      <w:start w:val="1"/>
      <w:numFmt w:val="bullet"/>
      <w:lvlText w:val=""/>
      <w:lvlJc w:val="left"/>
      <w:pPr>
        <w:ind w:left="-349" w:hanging="360"/>
      </w:pPr>
      <w:rPr>
        <w:rFonts w:ascii="Symbol" w:hAnsi="Symbol" w:hint="default"/>
        <w:color w:val="FF0000"/>
        <w:sz w:val="28"/>
        <w:szCs w:val="28"/>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3">
    <w:nsid w:val="05722686"/>
    <w:multiLevelType w:val="hybridMultilevel"/>
    <w:tmpl w:val="3A009016"/>
    <w:lvl w:ilvl="0" w:tplc="6C9AE1B0">
      <w:start w:val="1"/>
      <w:numFmt w:val="bullet"/>
      <w:lvlText w:val=""/>
      <w:lvlJc w:val="left"/>
      <w:pPr>
        <w:ind w:left="-414" w:hanging="360"/>
      </w:pPr>
      <w:rPr>
        <w:rFonts w:ascii="Symbol" w:hAnsi="Symbol" w:hint="default"/>
        <w:color w:val="FF0000"/>
        <w:sz w:val="24"/>
        <w:szCs w:val="24"/>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4">
    <w:nsid w:val="105E0C4C"/>
    <w:multiLevelType w:val="hybridMultilevel"/>
    <w:tmpl w:val="80AA5EA4"/>
    <w:lvl w:ilvl="0" w:tplc="CD4A3FC2">
      <w:start w:val="1"/>
      <w:numFmt w:val="decimal"/>
      <w:lvlText w:val="%1."/>
      <w:lvlJc w:val="left"/>
      <w:pPr>
        <w:ind w:left="-774" w:hanging="360"/>
      </w:pPr>
      <w:rPr>
        <w:rFonts w:hint="default"/>
      </w:rPr>
    </w:lvl>
    <w:lvl w:ilvl="1" w:tplc="0C090019">
      <w:start w:val="1"/>
      <w:numFmt w:val="lowerLetter"/>
      <w:lvlText w:val="%2."/>
      <w:lvlJc w:val="left"/>
      <w:pPr>
        <w:ind w:left="-54" w:hanging="360"/>
      </w:pPr>
    </w:lvl>
    <w:lvl w:ilvl="2" w:tplc="0C09001B" w:tentative="1">
      <w:start w:val="1"/>
      <w:numFmt w:val="lowerRoman"/>
      <w:lvlText w:val="%3."/>
      <w:lvlJc w:val="right"/>
      <w:pPr>
        <w:ind w:left="666" w:hanging="180"/>
      </w:pPr>
    </w:lvl>
    <w:lvl w:ilvl="3" w:tplc="0C09000F" w:tentative="1">
      <w:start w:val="1"/>
      <w:numFmt w:val="decimal"/>
      <w:lvlText w:val="%4."/>
      <w:lvlJc w:val="left"/>
      <w:pPr>
        <w:ind w:left="1386" w:hanging="360"/>
      </w:pPr>
    </w:lvl>
    <w:lvl w:ilvl="4" w:tplc="0C090019" w:tentative="1">
      <w:start w:val="1"/>
      <w:numFmt w:val="lowerLetter"/>
      <w:lvlText w:val="%5."/>
      <w:lvlJc w:val="left"/>
      <w:pPr>
        <w:ind w:left="2106" w:hanging="360"/>
      </w:pPr>
    </w:lvl>
    <w:lvl w:ilvl="5" w:tplc="0C09001B" w:tentative="1">
      <w:start w:val="1"/>
      <w:numFmt w:val="lowerRoman"/>
      <w:lvlText w:val="%6."/>
      <w:lvlJc w:val="right"/>
      <w:pPr>
        <w:ind w:left="2826" w:hanging="180"/>
      </w:pPr>
    </w:lvl>
    <w:lvl w:ilvl="6" w:tplc="0C09000F" w:tentative="1">
      <w:start w:val="1"/>
      <w:numFmt w:val="decimal"/>
      <w:lvlText w:val="%7."/>
      <w:lvlJc w:val="left"/>
      <w:pPr>
        <w:ind w:left="3546" w:hanging="360"/>
      </w:pPr>
    </w:lvl>
    <w:lvl w:ilvl="7" w:tplc="0C090019" w:tentative="1">
      <w:start w:val="1"/>
      <w:numFmt w:val="lowerLetter"/>
      <w:lvlText w:val="%8."/>
      <w:lvlJc w:val="left"/>
      <w:pPr>
        <w:ind w:left="4266" w:hanging="360"/>
      </w:pPr>
    </w:lvl>
    <w:lvl w:ilvl="8" w:tplc="0C09001B" w:tentative="1">
      <w:start w:val="1"/>
      <w:numFmt w:val="lowerRoman"/>
      <w:lvlText w:val="%9."/>
      <w:lvlJc w:val="right"/>
      <w:pPr>
        <w:ind w:left="4986" w:hanging="180"/>
      </w:pPr>
    </w:lvl>
  </w:abstractNum>
  <w:abstractNum w:abstractNumId="15">
    <w:nsid w:val="145A66CB"/>
    <w:multiLevelType w:val="hybridMultilevel"/>
    <w:tmpl w:val="981277E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CB24F7"/>
    <w:multiLevelType w:val="hybridMultilevel"/>
    <w:tmpl w:val="C22A3B4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9FD43C5"/>
    <w:multiLevelType w:val="hybridMultilevel"/>
    <w:tmpl w:val="57AE18E4"/>
    <w:lvl w:ilvl="0" w:tplc="30BC1C56">
      <w:start w:val="1"/>
      <w:numFmt w:val="bullet"/>
      <w:lvlText w:val=""/>
      <w:lvlJc w:val="left"/>
      <w:pPr>
        <w:ind w:left="-414" w:hanging="360"/>
      </w:pPr>
      <w:rPr>
        <w:rFonts w:ascii="Symbol" w:hAnsi="Symbol" w:hint="default"/>
        <w:color w:val="FF0000"/>
        <w:sz w:val="28"/>
        <w:szCs w:val="28"/>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8">
    <w:nsid w:val="1A6F5719"/>
    <w:multiLevelType w:val="hybridMultilevel"/>
    <w:tmpl w:val="390A8034"/>
    <w:lvl w:ilvl="0" w:tplc="20860B56">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1A991614"/>
    <w:multiLevelType w:val="hybridMultilevel"/>
    <w:tmpl w:val="7BD4D678"/>
    <w:lvl w:ilvl="0" w:tplc="0C09000F">
      <w:start w:val="1"/>
      <w:numFmt w:val="decimal"/>
      <w:lvlText w:val="%1."/>
      <w:lvlJc w:val="left"/>
      <w:pPr>
        <w:ind w:left="-414" w:hanging="360"/>
      </w:p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20">
    <w:nsid w:val="1C286F27"/>
    <w:multiLevelType w:val="hybridMultilevel"/>
    <w:tmpl w:val="EBE2FD2C"/>
    <w:lvl w:ilvl="0" w:tplc="0C09000B">
      <w:start w:val="1"/>
      <w:numFmt w:val="bullet"/>
      <w:lvlText w:val=""/>
      <w:lvlJc w:val="left"/>
      <w:pPr>
        <w:ind w:left="-131" w:hanging="360"/>
      </w:pPr>
      <w:rPr>
        <w:rFonts w:ascii="Wingdings" w:hAnsi="Wingdings" w:hint="default"/>
      </w:rPr>
    </w:lvl>
    <w:lvl w:ilvl="1" w:tplc="0C090003">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1">
    <w:nsid w:val="1E8B6152"/>
    <w:multiLevelType w:val="hybridMultilevel"/>
    <w:tmpl w:val="B89008B8"/>
    <w:lvl w:ilvl="0" w:tplc="A4EA2CD0">
      <w:start w:val="1"/>
      <w:numFmt w:val="bullet"/>
      <w:lvlText w:val=""/>
      <w:lvlJc w:val="left"/>
      <w:pPr>
        <w:ind w:left="-414" w:hanging="360"/>
      </w:pPr>
      <w:rPr>
        <w:rFonts w:ascii="Symbol" w:hAnsi="Symbol" w:hint="default"/>
        <w:color w:val="FF0000"/>
        <w:sz w:val="24"/>
        <w:szCs w:val="24"/>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2">
    <w:nsid w:val="21D22AD6"/>
    <w:multiLevelType w:val="hybridMultilevel"/>
    <w:tmpl w:val="F08E0894"/>
    <w:lvl w:ilvl="0" w:tplc="20860B56">
      <w:start w:val="1"/>
      <w:numFmt w:val="decimal"/>
      <w:lvlText w:val="%1."/>
      <w:lvlJc w:val="left"/>
      <w:pPr>
        <w:ind w:left="1080" w:hanging="360"/>
      </w:pPr>
    </w:lvl>
    <w:lvl w:ilvl="1" w:tplc="0A7444C6">
      <w:start w:val="2"/>
      <w:numFmt w:val="decimal"/>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26FE274C"/>
    <w:multiLevelType w:val="hybridMultilevel"/>
    <w:tmpl w:val="7F30FD5A"/>
    <w:lvl w:ilvl="0" w:tplc="CA48E57C">
      <w:start w:val="1"/>
      <w:numFmt w:val="decimal"/>
      <w:lvlText w:val="%1."/>
      <w:lvlJc w:val="left"/>
      <w:pPr>
        <w:ind w:left="-414" w:hanging="360"/>
      </w:pPr>
    </w:lvl>
    <w:lvl w:ilvl="1" w:tplc="0C090019">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24">
    <w:nsid w:val="28BE2955"/>
    <w:multiLevelType w:val="hybridMultilevel"/>
    <w:tmpl w:val="9A26122A"/>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32452FE4"/>
    <w:multiLevelType w:val="multilevel"/>
    <w:tmpl w:val="7FC65814"/>
    <w:styleLink w:val="BodyCopy-BulletPoint"/>
    <w:lvl w:ilvl="0">
      <w:start w:val="1"/>
      <w:numFmt w:val="bullet"/>
      <w:lvlText w:val=""/>
      <w:lvlJc w:val="left"/>
      <w:pPr>
        <w:ind w:left="-349" w:hanging="360"/>
      </w:pPr>
      <w:rPr>
        <w:rFonts w:ascii="Symbol" w:hAnsi="Symbol" w:hint="default"/>
        <w:color w:val="FF0000"/>
        <w:sz w:val="28"/>
        <w:szCs w:val="28"/>
      </w:rPr>
    </w:lvl>
    <w:lvl w:ilvl="1">
      <w:start w:val="1"/>
      <w:numFmt w:val="bullet"/>
      <w:lvlText w:val="o"/>
      <w:lvlJc w:val="left"/>
      <w:pPr>
        <w:ind w:left="371" w:hanging="360"/>
      </w:pPr>
      <w:rPr>
        <w:rFonts w:ascii="Courier New" w:hAnsi="Courier New" w:cs="Courier New" w:hint="default"/>
      </w:rPr>
    </w:lvl>
    <w:lvl w:ilvl="2">
      <w:start w:val="1"/>
      <w:numFmt w:val="bullet"/>
      <w:lvlText w:val=""/>
      <w:lvlJc w:val="left"/>
      <w:pPr>
        <w:ind w:left="1091" w:hanging="360"/>
      </w:pPr>
      <w:rPr>
        <w:rFonts w:ascii="Wingdings" w:hAnsi="Wingdings" w:hint="default"/>
      </w:rPr>
    </w:lvl>
    <w:lvl w:ilvl="3">
      <w:start w:val="1"/>
      <w:numFmt w:val="bullet"/>
      <w:lvlText w:val=""/>
      <w:lvlJc w:val="left"/>
      <w:pPr>
        <w:ind w:left="1811" w:hanging="360"/>
      </w:pPr>
      <w:rPr>
        <w:rFonts w:ascii="Symbol" w:hAnsi="Symbol" w:hint="default"/>
      </w:rPr>
    </w:lvl>
    <w:lvl w:ilvl="4">
      <w:start w:val="1"/>
      <w:numFmt w:val="bullet"/>
      <w:lvlText w:val="o"/>
      <w:lvlJc w:val="left"/>
      <w:pPr>
        <w:ind w:left="2531" w:hanging="360"/>
      </w:pPr>
      <w:rPr>
        <w:rFonts w:ascii="Courier New" w:hAnsi="Courier New" w:cs="Courier New" w:hint="default"/>
      </w:rPr>
    </w:lvl>
    <w:lvl w:ilvl="5">
      <w:start w:val="1"/>
      <w:numFmt w:val="bullet"/>
      <w:lvlText w:val=""/>
      <w:lvlJc w:val="left"/>
      <w:pPr>
        <w:ind w:left="3251" w:hanging="360"/>
      </w:pPr>
      <w:rPr>
        <w:rFonts w:ascii="Wingdings" w:hAnsi="Wingdings" w:hint="default"/>
      </w:rPr>
    </w:lvl>
    <w:lvl w:ilvl="6">
      <w:start w:val="1"/>
      <w:numFmt w:val="bullet"/>
      <w:lvlText w:val=""/>
      <w:lvlJc w:val="left"/>
      <w:pPr>
        <w:ind w:left="3971" w:hanging="360"/>
      </w:pPr>
      <w:rPr>
        <w:rFonts w:ascii="Symbol" w:hAnsi="Symbol" w:hint="default"/>
      </w:rPr>
    </w:lvl>
    <w:lvl w:ilvl="7">
      <w:start w:val="1"/>
      <w:numFmt w:val="bullet"/>
      <w:lvlText w:val="o"/>
      <w:lvlJc w:val="left"/>
      <w:pPr>
        <w:ind w:left="4691" w:hanging="360"/>
      </w:pPr>
      <w:rPr>
        <w:rFonts w:ascii="Courier New" w:hAnsi="Courier New" w:cs="Courier New" w:hint="default"/>
      </w:rPr>
    </w:lvl>
    <w:lvl w:ilvl="8">
      <w:start w:val="1"/>
      <w:numFmt w:val="bullet"/>
      <w:lvlText w:val=""/>
      <w:lvlJc w:val="left"/>
      <w:pPr>
        <w:ind w:left="5411" w:hanging="360"/>
      </w:pPr>
      <w:rPr>
        <w:rFonts w:ascii="Wingdings" w:hAnsi="Wingdings" w:hint="default"/>
      </w:rPr>
    </w:lvl>
  </w:abstractNum>
  <w:abstractNum w:abstractNumId="26">
    <w:nsid w:val="37AD332E"/>
    <w:multiLevelType w:val="multilevel"/>
    <w:tmpl w:val="0032B902"/>
    <w:styleLink w:val="ColesBodyCopyBulletPoint"/>
    <w:lvl w:ilvl="0">
      <w:start w:val="1"/>
      <w:numFmt w:val="bullet"/>
      <w:lvlText w:val=""/>
      <w:lvlJc w:val="left"/>
      <w:pPr>
        <w:ind w:left="-349" w:hanging="360"/>
      </w:pPr>
      <w:rPr>
        <w:rFonts w:ascii="Symbol" w:hAnsi="Symbol" w:hint="default"/>
        <w:color w:val="FF0000"/>
        <w:sz w:val="28"/>
        <w:szCs w:val="28"/>
      </w:rPr>
    </w:lvl>
    <w:lvl w:ilvl="1">
      <w:start w:val="1"/>
      <w:numFmt w:val="bullet"/>
      <w:lvlText w:val=""/>
      <w:lvlJc w:val="left"/>
      <w:pPr>
        <w:ind w:left="371" w:hanging="360"/>
      </w:pPr>
      <w:rPr>
        <w:rFonts w:ascii="Symbol" w:hAnsi="Symbol" w:cs="Courier New" w:hint="default"/>
        <w:color w:val="FF0000"/>
      </w:rPr>
    </w:lvl>
    <w:lvl w:ilvl="2">
      <w:start w:val="1"/>
      <w:numFmt w:val="bullet"/>
      <w:lvlText w:val=""/>
      <w:lvlJc w:val="left"/>
      <w:pPr>
        <w:ind w:left="1091" w:hanging="360"/>
      </w:pPr>
      <w:rPr>
        <w:rFonts w:ascii="Wingdings" w:hAnsi="Wingdings" w:hint="default"/>
      </w:rPr>
    </w:lvl>
    <w:lvl w:ilvl="3">
      <w:start w:val="1"/>
      <w:numFmt w:val="bullet"/>
      <w:lvlText w:val=""/>
      <w:lvlJc w:val="left"/>
      <w:pPr>
        <w:ind w:left="1811" w:hanging="360"/>
      </w:pPr>
      <w:rPr>
        <w:rFonts w:ascii="Symbol" w:hAnsi="Symbol" w:hint="default"/>
      </w:rPr>
    </w:lvl>
    <w:lvl w:ilvl="4">
      <w:start w:val="1"/>
      <w:numFmt w:val="bullet"/>
      <w:lvlText w:val="o"/>
      <w:lvlJc w:val="left"/>
      <w:pPr>
        <w:ind w:left="2531" w:hanging="360"/>
      </w:pPr>
      <w:rPr>
        <w:rFonts w:ascii="Courier New" w:hAnsi="Courier New" w:cs="Courier New" w:hint="default"/>
      </w:rPr>
    </w:lvl>
    <w:lvl w:ilvl="5">
      <w:start w:val="1"/>
      <w:numFmt w:val="bullet"/>
      <w:lvlText w:val=""/>
      <w:lvlJc w:val="left"/>
      <w:pPr>
        <w:ind w:left="3251" w:hanging="360"/>
      </w:pPr>
      <w:rPr>
        <w:rFonts w:ascii="Wingdings" w:hAnsi="Wingdings" w:hint="default"/>
      </w:rPr>
    </w:lvl>
    <w:lvl w:ilvl="6">
      <w:start w:val="1"/>
      <w:numFmt w:val="bullet"/>
      <w:lvlText w:val=""/>
      <w:lvlJc w:val="left"/>
      <w:pPr>
        <w:ind w:left="3971" w:hanging="360"/>
      </w:pPr>
      <w:rPr>
        <w:rFonts w:ascii="Symbol" w:hAnsi="Symbol" w:hint="default"/>
      </w:rPr>
    </w:lvl>
    <w:lvl w:ilvl="7">
      <w:start w:val="1"/>
      <w:numFmt w:val="bullet"/>
      <w:lvlText w:val="o"/>
      <w:lvlJc w:val="left"/>
      <w:pPr>
        <w:ind w:left="4691" w:hanging="360"/>
      </w:pPr>
      <w:rPr>
        <w:rFonts w:ascii="Courier New" w:hAnsi="Courier New" w:cs="Courier New" w:hint="default"/>
      </w:rPr>
    </w:lvl>
    <w:lvl w:ilvl="8">
      <w:start w:val="1"/>
      <w:numFmt w:val="bullet"/>
      <w:lvlText w:val=""/>
      <w:lvlJc w:val="left"/>
      <w:pPr>
        <w:ind w:left="5411" w:hanging="360"/>
      </w:pPr>
      <w:rPr>
        <w:rFonts w:ascii="Wingdings" w:hAnsi="Wingdings" w:hint="default"/>
      </w:rPr>
    </w:lvl>
  </w:abstractNum>
  <w:abstractNum w:abstractNumId="27">
    <w:nsid w:val="3A940424"/>
    <w:multiLevelType w:val="hybridMultilevel"/>
    <w:tmpl w:val="0B0E6354"/>
    <w:lvl w:ilvl="0" w:tplc="A4EA2CD0">
      <w:start w:val="1"/>
      <w:numFmt w:val="bullet"/>
      <w:lvlText w:val=""/>
      <w:lvlJc w:val="left"/>
      <w:pPr>
        <w:ind w:left="-414" w:hanging="360"/>
      </w:pPr>
      <w:rPr>
        <w:rFonts w:ascii="Symbol" w:hAnsi="Symbol" w:hint="default"/>
        <w:color w:val="FF0000"/>
        <w:sz w:val="24"/>
        <w:szCs w:val="24"/>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8">
    <w:nsid w:val="3FCF3B59"/>
    <w:multiLevelType w:val="hybridMultilevel"/>
    <w:tmpl w:val="14C65C10"/>
    <w:lvl w:ilvl="0" w:tplc="5388FA64">
      <w:start w:val="1"/>
      <w:numFmt w:val="bullet"/>
      <w:lvlText w:val=""/>
      <w:lvlJc w:val="left"/>
      <w:pPr>
        <w:ind w:left="-349" w:hanging="360"/>
      </w:pPr>
      <w:rPr>
        <w:rFonts w:ascii="Symbol" w:hAnsi="Symbol" w:hint="default"/>
        <w:color w:val="FF0000"/>
        <w:sz w:val="28"/>
        <w:szCs w:val="28"/>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29">
    <w:nsid w:val="418953C6"/>
    <w:multiLevelType w:val="multilevel"/>
    <w:tmpl w:val="0409001D"/>
    <w:styleLink w:val="BulletPoint"/>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FF0000"/>
      </w:rPr>
    </w:lvl>
    <w:lvl w:ilvl="2">
      <w:start w:val="1"/>
      <w:numFmt w:val="bullet"/>
      <w:lvlText w:val=""/>
      <w:lvlJc w:val="left"/>
      <w:pPr>
        <w:ind w:left="1080" w:hanging="360"/>
      </w:pPr>
      <w:rPr>
        <w:rFonts w:ascii="Symbol" w:hAnsi="Symbol" w:hint="default"/>
        <w:color w:val="FF0000"/>
      </w:rPr>
    </w:lvl>
    <w:lvl w:ilvl="3">
      <w:start w:val="1"/>
      <w:numFmt w:val="bullet"/>
      <w:lvlText w:val=""/>
      <w:lvlJc w:val="left"/>
      <w:pPr>
        <w:ind w:left="1440" w:hanging="360"/>
      </w:pPr>
      <w:rPr>
        <w:rFonts w:ascii="Symbol" w:hAnsi="Symbol" w:hint="default"/>
        <w:color w:val="FF0000"/>
      </w:rPr>
    </w:lvl>
    <w:lvl w:ilvl="4">
      <w:start w:val="1"/>
      <w:numFmt w:val="none"/>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9C13A01"/>
    <w:multiLevelType w:val="hybridMultilevel"/>
    <w:tmpl w:val="130E792C"/>
    <w:lvl w:ilvl="0" w:tplc="5388FA64">
      <w:start w:val="1"/>
      <w:numFmt w:val="bullet"/>
      <w:lvlText w:val=""/>
      <w:lvlJc w:val="left"/>
      <w:pPr>
        <w:ind w:left="-1418" w:hanging="360"/>
      </w:pPr>
      <w:rPr>
        <w:rFonts w:ascii="Symbol" w:hAnsi="Symbol" w:hint="default"/>
        <w:color w:val="FF0000"/>
        <w:sz w:val="28"/>
        <w:szCs w:val="28"/>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31">
    <w:nsid w:val="4DBD13CE"/>
    <w:multiLevelType w:val="hybridMultilevel"/>
    <w:tmpl w:val="0170A20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F652C7F"/>
    <w:multiLevelType w:val="hybridMultilevel"/>
    <w:tmpl w:val="D97E5C92"/>
    <w:lvl w:ilvl="0" w:tplc="D9C86272">
      <w:start w:val="1"/>
      <w:numFmt w:val="bullet"/>
      <w:pStyle w:val="ColesBodyCopyDash"/>
      <w:lvlText w:val=""/>
      <w:lvlJc w:val="left"/>
      <w:pPr>
        <w:tabs>
          <w:tab w:val="num" w:pos="595"/>
        </w:tabs>
        <w:ind w:left="595" w:hanging="311"/>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296914"/>
    <w:multiLevelType w:val="hybridMultilevel"/>
    <w:tmpl w:val="E1D6675E"/>
    <w:lvl w:ilvl="0" w:tplc="A4EA2CD0">
      <w:start w:val="1"/>
      <w:numFmt w:val="bullet"/>
      <w:lvlText w:val=""/>
      <w:lvlJc w:val="left"/>
      <w:pPr>
        <w:ind w:left="-1418" w:hanging="360"/>
      </w:pPr>
      <w:rPr>
        <w:rFonts w:ascii="Symbol" w:hAnsi="Symbol" w:hint="default"/>
        <w:color w:val="FF0000"/>
        <w:sz w:val="24"/>
        <w:szCs w:val="24"/>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34">
    <w:nsid w:val="59991266"/>
    <w:multiLevelType w:val="hybridMultilevel"/>
    <w:tmpl w:val="27AA1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659A12AA"/>
    <w:multiLevelType w:val="hybridMultilevel"/>
    <w:tmpl w:val="5A4CB1E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A9D56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C874DEF"/>
    <w:multiLevelType w:val="hybridMultilevel"/>
    <w:tmpl w:val="356CF660"/>
    <w:lvl w:ilvl="0" w:tplc="6C9AE1B0">
      <w:start w:val="1"/>
      <w:numFmt w:val="bullet"/>
      <w:lvlText w:val=""/>
      <w:lvlJc w:val="left"/>
      <w:pPr>
        <w:ind w:left="-414" w:hanging="360"/>
      </w:pPr>
      <w:rPr>
        <w:rFonts w:ascii="Symbol" w:hAnsi="Symbol" w:hint="default"/>
        <w:color w:val="FF0000"/>
        <w:sz w:val="28"/>
        <w:szCs w:val="28"/>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38">
    <w:nsid w:val="6D3C5C29"/>
    <w:multiLevelType w:val="hybridMultilevel"/>
    <w:tmpl w:val="B4D2923E"/>
    <w:lvl w:ilvl="0" w:tplc="4AF4F86E">
      <w:start w:val="1"/>
      <w:numFmt w:val="bullet"/>
      <w:lvlText w:val=""/>
      <w:lvlJc w:val="left"/>
      <w:pPr>
        <w:ind w:left="-414" w:hanging="360"/>
      </w:pPr>
      <w:rPr>
        <w:rFonts w:ascii="Symbol" w:hAnsi="Symbol" w:hint="default"/>
        <w:color w:val="FF0000"/>
        <w:sz w:val="28"/>
        <w:szCs w:val="28"/>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39">
    <w:nsid w:val="6EA56E98"/>
    <w:multiLevelType w:val="hybridMultilevel"/>
    <w:tmpl w:val="FC143220"/>
    <w:lvl w:ilvl="0" w:tplc="58D08482">
      <w:start w:val="1"/>
      <w:numFmt w:val="bullet"/>
      <w:pStyle w:val="ColesBodyCopyBullets"/>
      <w:lvlText w:val=""/>
      <w:lvlJc w:val="left"/>
      <w:pPr>
        <w:tabs>
          <w:tab w:val="num" w:pos="284"/>
        </w:tabs>
        <w:ind w:left="284" w:hanging="284"/>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2267A2"/>
    <w:multiLevelType w:val="hybridMultilevel"/>
    <w:tmpl w:val="DF32179C"/>
    <w:lvl w:ilvl="0" w:tplc="0C090001">
      <w:start w:val="1"/>
      <w:numFmt w:val="bullet"/>
      <w:lvlText w:val=""/>
      <w:lvlJc w:val="left"/>
      <w:pPr>
        <w:ind w:left="-414" w:hanging="360"/>
      </w:pPr>
      <w:rPr>
        <w:rFonts w:ascii="Symbol" w:hAnsi="Symbol" w:hint="default"/>
      </w:rPr>
    </w:lvl>
    <w:lvl w:ilvl="1" w:tplc="0C090019">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41">
    <w:nsid w:val="71495442"/>
    <w:multiLevelType w:val="hybridMultilevel"/>
    <w:tmpl w:val="820468BE"/>
    <w:lvl w:ilvl="0" w:tplc="0C09000B">
      <w:start w:val="1"/>
      <w:numFmt w:val="bullet"/>
      <w:lvlText w:val=""/>
      <w:lvlJc w:val="left"/>
      <w:pPr>
        <w:ind w:left="-57" w:hanging="360"/>
      </w:pPr>
      <w:rPr>
        <w:rFonts w:ascii="Wingdings" w:hAnsi="Wingdings" w:hint="default"/>
      </w:rPr>
    </w:lvl>
    <w:lvl w:ilvl="1" w:tplc="0C090003" w:tentative="1">
      <w:start w:val="1"/>
      <w:numFmt w:val="bullet"/>
      <w:lvlText w:val="o"/>
      <w:lvlJc w:val="left"/>
      <w:pPr>
        <w:ind w:left="663" w:hanging="360"/>
      </w:pPr>
      <w:rPr>
        <w:rFonts w:ascii="Courier New" w:hAnsi="Courier New" w:cs="Courier New" w:hint="default"/>
      </w:rPr>
    </w:lvl>
    <w:lvl w:ilvl="2" w:tplc="0C090005" w:tentative="1">
      <w:start w:val="1"/>
      <w:numFmt w:val="bullet"/>
      <w:lvlText w:val=""/>
      <w:lvlJc w:val="left"/>
      <w:pPr>
        <w:ind w:left="1383" w:hanging="360"/>
      </w:pPr>
      <w:rPr>
        <w:rFonts w:ascii="Wingdings" w:hAnsi="Wingdings" w:hint="default"/>
      </w:rPr>
    </w:lvl>
    <w:lvl w:ilvl="3" w:tplc="0C090001" w:tentative="1">
      <w:start w:val="1"/>
      <w:numFmt w:val="bullet"/>
      <w:lvlText w:val=""/>
      <w:lvlJc w:val="left"/>
      <w:pPr>
        <w:ind w:left="2103" w:hanging="360"/>
      </w:pPr>
      <w:rPr>
        <w:rFonts w:ascii="Symbol" w:hAnsi="Symbol" w:hint="default"/>
      </w:rPr>
    </w:lvl>
    <w:lvl w:ilvl="4" w:tplc="0C090003" w:tentative="1">
      <w:start w:val="1"/>
      <w:numFmt w:val="bullet"/>
      <w:lvlText w:val="o"/>
      <w:lvlJc w:val="left"/>
      <w:pPr>
        <w:ind w:left="2823" w:hanging="360"/>
      </w:pPr>
      <w:rPr>
        <w:rFonts w:ascii="Courier New" w:hAnsi="Courier New" w:cs="Courier New" w:hint="default"/>
      </w:rPr>
    </w:lvl>
    <w:lvl w:ilvl="5" w:tplc="0C090005" w:tentative="1">
      <w:start w:val="1"/>
      <w:numFmt w:val="bullet"/>
      <w:lvlText w:val=""/>
      <w:lvlJc w:val="left"/>
      <w:pPr>
        <w:ind w:left="3543" w:hanging="360"/>
      </w:pPr>
      <w:rPr>
        <w:rFonts w:ascii="Wingdings" w:hAnsi="Wingdings" w:hint="default"/>
      </w:rPr>
    </w:lvl>
    <w:lvl w:ilvl="6" w:tplc="0C090001" w:tentative="1">
      <w:start w:val="1"/>
      <w:numFmt w:val="bullet"/>
      <w:lvlText w:val=""/>
      <w:lvlJc w:val="left"/>
      <w:pPr>
        <w:ind w:left="4263" w:hanging="360"/>
      </w:pPr>
      <w:rPr>
        <w:rFonts w:ascii="Symbol" w:hAnsi="Symbol" w:hint="default"/>
      </w:rPr>
    </w:lvl>
    <w:lvl w:ilvl="7" w:tplc="0C090003" w:tentative="1">
      <w:start w:val="1"/>
      <w:numFmt w:val="bullet"/>
      <w:lvlText w:val="o"/>
      <w:lvlJc w:val="left"/>
      <w:pPr>
        <w:ind w:left="4983" w:hanging="360"/>
      </w:pPr>
      <w:rPr>
        <w:rFonts w:ascii="Courier New" w:hAnsi="Courier New" w:cs="Courier New" w:hint="default"/>
      </w:rPr>
    </w:lvl>
    <w:lvl w:ilvl="8" w:tplc="0C090005" w:tentative="1">
      <w:start w:val="1"/>
      <w:numFmt w:val="bullet"/>
      <w:lvlText w:val=""/>
      <w:lvlJc w:val="left"/>
      <w:pPr>
        <w:ind w:left="5703" w:hanging="360"/>
      </w:pPr>
      <w:rPr>
        <w:rFonts w:ascii="Wingdings" w:hAnsi="Wingdings" w:hint="default"/>
      </w:rPr>
    </w:lvl>
  </w:abstractNum>
  <w:abstractNum w:abstractNumId="42">
    <w:nsid w:val="76C7047E"/>
    <w:multiLevelType w:val="hybridMultilevel"/>
    <w:tmpl w:val="ED044268"/>
    <w:lvl w:ilvl="0" w:tplc="A4EA2CD0">
      <w:start w:val="1"/>
      <w:numFmt w:val="bullet"/>
      <w:lvlText w:val=""/>
      <w:lvlJc w:val="left"/>
      <w:pPr>
        <w:ind w:left="-414" w:hanging="360"/>
      </w:pPr>
      <w:rPr>
        <w:rFonts w:ascii="Symbol" w:hAnsi="Symbol" w:hint="default"/>
        <w:color w:val="FF0000"/>
        <w:sz w:val="24"/>
        <w:szCs w:val="24"/>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43">
    <w:nsid w:val="7A753B8F"/>
    <w:multiLevelType w:val="hybridMultilevel"/>
    <w:tmpl w:val="207A4B5E"/>
    <w:lvl w:ilvl="0" w:tplc="30BC1C56">
      <w:start w:val="1"/>
      <w:numFmt w:val="bullet"/>
      <w:lvlText w:val=""/>
      <w:lvlJc w:val="left"/>
      <w:pPr>
        <w:ind w:left="-1418" w:hanging="360"/>
      </w:pPr>
      <w:rPr>
        <w:rFonts w:ascii="Symbol" w:hAnsi="Symbol" w:hint="default"/>
        <w:color w:val="FF0000"/>
        <w:sz w:val="28"/>
        <w:szCs w:val="28"/>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44">
    <w:nsid w:val="7DFB654E"/>
    <w:multiLevelType w:val="hybridMultilevel"/>
    <w:tmpl w:val="7E620E80"/>
    <w:lvl w:ilvl="0" w:tplc="0F160B72">
      <w:start w:val="1"/>
      <w:numFmt w:val="bullet"/>
      <w:lvlText w:val=""/>
      <w:lvlJc w:val="left"/>
      <w:pPr>
        <w:ind w:left="-414" w:hanging="360"/>
      </w:pPr>
      <w:rPr>
        <w:rFonts w:ascii="Symbol" w:hAnsi="Symbol" w:hint="default"/>
      </w:rPr>
    </w:lvl>
    <w:lvl w:ilvl="1" w:tplc="0C090019">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45">
    <w:nsid w:val="7EFE2ED9"/>
    <w:multiLevelType w:val="hybridMultilevel"/>
    <w:tmpl w:val="072469CA"/>
    <w:lvl w:ilvl="0" w:tplc="A4EA2CD0">
      <w:start w:val="1"/>
      <w:numFmt w:val="bullet"/>
      <w:lvlText w:val=""/>
      <w:lvlJc w:val="left"/>
      <w:pPr>
        <w:ind w:left="-1418" w:hanging="360"/>
      </w:pPr>
      <w:rPr>
        <w:rFonts w:ascii="Symbol" w:hAnsi="Symbol" w:hint="default"/>
        <w:color w:val="FF0000"/>
        <w:sz w:val="24"/>
        <w:szCs w:val="24"/>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num w:numId="1">
    <w:abstractNumId w:val="12"/>
  </w:num>
  <w:num w:numId="2">
    <w:abstractNumId w:val="28"/>
  </w:num>
  <w:num w:numId="3">
    <w:abstractNumId w:val="36"/>
  </w:num>
  <w:num w:numId="4">
    <w:abstractNumId w:val="29"/>
  </w:num>
  <w:num w:numId="5">
    <w:abstractNumId w:val="25"/>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6"/>
  </w:num>
  <w:num w:numId="18">
    <w:abstractNumId w:val="30"/>
  </w:num>
  <w:num w:numId="19">
    <w:abstractNumId w:val="45"/>
  </w:num>
  <w:num w:numId="20">
    <w:abstractNumId w:val="43"/>
  </w:num>
  <w:num w:numId="21">
    <w:abstractNumId w:val="33"/>
  </w:num>
  <w:num w:numId="22">
    <w:abstractNumId w:val="42"/>
  </w:num>
  <w:num w:numId="23">
    <w:abstractNumId w:val="38"/>
  </w:num>
  <w:num w:numId="24">
    <w:abstractNumId w:val="37"/>
  </w:num>
  <w:num w:numId="25">
    <w:abstractNumId w:val="27"/>
  </w:num>
  <w:num w:numId="26">
    <w:abstractNumId w:val="13"/>
  </w:num>
  <w:num w:numId="27">
    <w:abstractNumId w:val="17"/>
  </w:num>
  <w:num w:numId="28">
    <w:abstractNumId w:val="21"/>
  </w:num>
  <w:num w:numId="29">
    <w:abstractNumId w:val="39"/>
  </w:num>
  <w:num w:numId="30">
    <w:abstractNumId w:val="32"/>
  </w:num>
  <w:num w:numId="31">
    <w:abstractNumId w:val="34"/>
  </w:num>
  <w:num w:numId="32">
    <w:abstractNumId w:val="24"/>
  </w:num>
  <w:num w:numId="33">
    <w:abstractNumId w:val="18"/>
  </w:num>
  <w:num w:numId="34">
    <w:abstractNumId w:val="22"/>
  </w:num>
  <w:num w:numId="35">
    <w:abstractNumId w:val="34"/>
  </w:num>
  <w:num w:numId="36">
    <w:abstractNumId w:val="23"/>
  </w:num>
  <w:num w:numId="37">
    <w:abstractNumId w:val="19"/>
  </w:num>
  <w:num w:numId="38">
    <w:abstractNumId w:val="14"/>
  </w:num>
  <w:num w:numId="39">
    <w:abstractNumId w:val="20"/>
  </w:num>
  <w:num w:numId="40">
    <w:abstractNumId w:val="44"/>
  </w:num>
  <w:num w:numId="41">
    <w:abstractNumId w:val="11"/>
  </w:num>
  <w:num w:numId="42">
    <w:abstractNumId w:val="40"/>
  </w:num>
  <w:num w:numId="43">
    <w:abstractNumId w:val="16"/>
  </w:num>
  <w:num w:numId="44">
    <w:abstractNumId w:val="41"/>
  </w:num>
  <w:num w:numId="45">
    <w:abstractNumId w:val="31"/>
  </w:num>
  <w:num w:numId="46">
    <w:abstractNumId w:val="35"/>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cd0920,#50515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6B"/>
    <w:rsid w:val="00006855"/>
    <w:rsid w:val="0001330B"/>
    <w:rsid w:val="000441D0"/>
    <w:rsid w:val="00057109"/>
    <w:rsid w:val="000A0B8F"/>
    <w:rsid w:val="000A29C7"/>
    <w:rsid w:val="000A3E13"/>
    <w:rsid w:val="000A7CF8"/>
    <w:rsid w:val="000D574C"/>
    <w:rsid w:val="00127BCA"/>
    <w:rsid w:val="00137BAF"/>
    <w:rsid w:val="001769DC"/>
    <w:rsid w:val="001B0D5E"/>
    <w:rsid w:val="001B4678"/>
    <w:rsid w:val="001B7132"/>
    <w:rsid w:val="001C45DD"/>
    <w:rsid w:val="001D0B69"/>
    <w:rsid w:val="00204BDA"/>
    <w:rsid w:val="002160B0"/>
    <w:rsid w:val="00242EF1"/>
    <w:rsid w:val="0024374B"/>
    <w:rsid w:val="002461B2"/>
    <w:rsid w:val="002517C8"/>
    <w:rsid w:val="00273B7E"/>
    <w:rsid w:val="00287093"/>
    <w:rsid w:val="00293876"/>
    <w:rsid w:val="002A74AD"/>
    <w:rsid w:val="002C7918"/>
    <w:rsid w:val="003016F5"/>
    <w:rsid w:val="003036DD"/>
    <w:rsid w:val="00310F85"/>
    <w:rsid w:val="00312BDC"/>
    <w:rsid w:val="003153A2"/>
    <w:rsid w:val="00325289"/>
    <w:rsid w:val="00340E47"/>
    <w:rsid w:val="003603BD"/>
    <w:rsid w:val="003727A1"/>
    <w:rsid w:val="00381FFA"/>
    <w:rsid w:val="003839B6"/>
    <w:rsid w:val="00393502"/>
    <w:rsid w:val="003A2172"/>
    <w:rsid w:val="003B6078"/>
    <w:rsid w:val="003B6744"/>
    <w:rsid w:val="003D08FB"/>
    <w:rsid w:val="003E0F97"/>
    <w:rsid w:val="003E1CE4"/>
    <w:rsid w:val="003E6989"/>
    <w:rsid w:val="003F7CAC"/>
    <w:rsid w:val="00402FE6"/>
    <w:rsid w:val="00413F1E"/>
    <w:rsid w:val="0043260A"/>
    <w:rsid w:val="0043385D"/>
    <w:rsid w:val="0043670A"/>
    <w:rsid w:val="00443240"/>
    <w:rsid w:val="00462AE5"/>
    <w:rsid w:val="0048600F"/>
    <w:rsid w:val="004867E5"/>
    <w:rsid w:val="0049433E"/>
    <w:rsid w:val="004A36E0"/>
    <w:rsid w:val="004B4330"/>
    <w:rsid w:val="004D58E0"/>
    <w:rsid w:val="005149A0"/>
    <w:rsid w:val="00546502"/>
    <w:rsid w:val="00547F10"/>
    <w:rsid w:val="00552A5E"/>
    <w:rsid w:val="00573F72"/>
    <w:rsid w:val="00585EB7"/>
    <w:rsid w:val="005A1DCE"/>
    <w:rsid w:val="005A7639"/>
    <w:rsid w:val="005C0B66"/>
    <w:rsid w:val="005C0D2E"/>
    <w:rsid w:val="00635A95"/>
    <w:rsid w:val="00645805"/>
    <w:rsid w:val="00673F09"/>
    <w:rsid w:val="006A3632"/>
    <w:rsid w:val="006A75F7"/>
    <w:rsid w:val="006A7EE8"/>
    <w:rsid w:val="006B5A69"/>
    <w:rsid w:val="006D3040"/>
    <w:rsid w:val="007042C4"/>
    <w:rsid w:val="007228BE"/>
    <w:rsid w:val="00734CD5"/>
    <w:rsid w:val="00742555"/>
    <w:rsid w:val="00743DB4"/>
    <w:rsid w:val="00750200"/>
    <w:rsid w:val="00753239"/>
    <w:rsid w:val="00754E9C"/>
    <w:rsid w:val="00755930"/>
    <w:rsid w:val="0077475C"/>
    <w:rsid w:val="00776773"/>
    <w:rsid w:val="00792C1B"/>
    <w:rsid w:val="00814553"/>
    <w:rsid w:val="00841BEE"/>
    <w:rsid w:val="00855586"/>
    <w:rsid w:val="00864BCD"/>
    <w:rsid w:val="0088039A"/>
    <w:rsid w:val="008848C9"/>
    <w:rsid w:val="0089097D"/>
    <w:rsid w:val="008A0517"/>
    <w:rsid w:val="008D70D3"/>
    <w:rsid w:val="008E098C"/>
    <w:rsid w:val="008F5A37"/>
    <w:rsid w:val="0090596B"/>
    <w:rsid w:val="00906DC6"/>
    <w:rsid w:val="00917196"/>
    <w:rsid w:val="00941FC7"/>
    <w:rsid w:val="00967A8C"/>
    <w:rsid w:val="00970CC2"/>
    <w:rsid w:val="009946CA"/>
    <w:rsid w:val="009952B2"/>
    <w:rsid w:val="009B0B2B"/>
    <w:rsid w:val="009B4180"/>
    <w:rsid w:val="009B57A5"/>
    <w:rsid w:val="009D3E18"/>
    <w:rsid w:val="009E6D2C"/>
    <w:rsid w:val="00A00CAB"/>
    <w:rsid w:val="00A078FA"/>
    <w:rsid w:val="00A32E12"/>
    <w:rsid w:val="00A35FEB"/>
    <w:rsid w:val="00A6757A"/>
    <w:rsid w:val="00A976E3"/>
    <w:rsid w:val="00AB12F3"/>
    <w:rsid w:val="00AD4374"/>
    <w:rsid w:val="00AD4CCC"/>
    <w:rsid w:val="00AF3937"/>
    <w:rsid w:val="00AF659D"/>
    <w:rsid w:val="00AF7349"/>
    <w:rsid w:val="00B10C10"/>
    <w:rsid w:val="00B22696"/>
    <w:rsid w:val="00B37240"/>
    <w:rsid w:val="00B5704A"/>
    <w:rsid w:val="00B65BE2"/>
    <w:rsid w:val="00B76B12"/>
    <w:rsid w:val="00B77C0C"/>
    <w:rsid w:val="00B82409"/>
    <w:rsid w:val="00BB742C"/>
    <w:rsid w:val="00BC0172"/>
    <w:rsid w:val="00BC512C"/>
    <w:rsid w:val="00BD1A06"/>
    <w:rsid w:val="00BF3CCD"/>
    <w:rsid w:val="00C143BE"/>
    <w:rsid w:val="00C32C70"/>
    <w:rsid w:val="00C56598"/>
    <w:rsid w:val="00C5700E"/>
    <w:rsid w:val="00C655DD"/>
    <w:rsid w:val="00C86E96"/>
    <w:rsid w:val="00C934A7"/>
    <w:rsid w:val="00CA3550"/>
    <w:rsid w:val="00CA468C"/>
    <w:rsid w:val="00CB4D06"/>
    <w:rsid w:val="00CD259F"/>
    <w:rsid w:val="00CF4985"/>
    <w:rsid w:val="00CF67F5"/>
    <w:rsid w:val="00CF6A46"/>
    <w:rsid w:val="00CF6DAD"/>
    <w:rsid w:val="00D26531"/>
    <w:rsid w:val="00D35AFA"/>
    <w:rsid w:val="00D4456B"/>
    <w:rsid w:val="00D56F35"/>
    <w:rsid w:val="00D848C4"/>
    <w:rsid w:val="00D86FB5"/>
    <w:rsid w:val="00DA0A25"/>
    <w:rsid w:val="00DB0992"/>
    <w:rsid w:val="00DB0D91"/>
    <w:rsid w:val="00E01376"/>
    <w:rsid w:val="00E016ED"/>
    <w:rsid w:val="00E0184A"/>
    <w:rsid w:val="00E02579"/>
    <w:rsid w:val="00E35AEF"/>
    <w:rsid w:val="00E52F34"/>
    <w:rsid w:val="00E62650"/>
    <w:rsid w:val="00E67337"/>
    <w:rsid w:val="00E7496F"/>
    <w:rsid w:val="00E7746D"/>
    <w:rsid w:val="00E9044B"/>
    <w:rsid w:val="00EA564B"/>
    <w:rsid w:val="00EB655C"/>
    <w:rsid w:val="00EB7075"/>
    <w:rsid w:val="00EB75ED"/>
    <w:rsid w:val="00EE20A7"/>
    <w:rsid w:val="00EF5BD3"/>
    <w:rsid w:val="00F05D9F"/>
    <w:rsid w:val="00F54D5C"/>
    <w:rsid w:val="00F550F6"/>
    <w:rsid w:val="00F56DA5"/>
    <w:rsid w:val="00F643D7"/>
    <w:rsid w:val="00F74462"/>
    <w:rsid w:val="00F76646"/>
    <w:rsid w:val="00F807AF"/>
    <w:rsid w:val="00F97069"/>
    <w:rsid w:val="00FA0C2E"/>
    <w:rsid w:val="00FA21EE"/>
    <w:rsid w:val="00FC5873"/>
    <w:rsid w:val="00FD188F"/>
    <w:rsid w:val="00FD3E2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cd0920,#505150"/>
    </o:shapedefaults>
    <o:shapelayout v:ext="edit">
      <o:idmap v:ext="edit" data="1"/>
    </o:shapelayout>
  </w:shapeDefaults>
  <w:decimalSymbol w:val="."/>
  <w:listSeparator w:val=","/>
  <w14:docId w14:val="7F12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2B7D"/>
  </w:style>
  <w:style w:type="paragraph" w:styleId="Heading1">
    <w:name w:val="heading 1"/>
    <w:basedOn w:val="Normal"/>
    <w:next w:val="Normal"/>
    <w:link w:val="Heading1Char"/>
    <w:uiPriority w:val="9"/>
    <w:rsid w:val="00AB12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D4456B"/>
  </w:style>
  <w:style w:type="paragraph" w:customStyle="1" w:styleId="ColesMainHeading">
    <w:name w:val="Coles Main Heading"/>
    <w:basedOn w:val="Normal"/>
    <w:qFormat/>
    <w:rsid w:val="003016F5"/>
    <w:pPr>
      <w:tabs>
        <w:tab w:val="center" w:pos="4320"/>
        <w:tab w:val="right" w:pos="8640"/>
      </w:tabs>
      <w:spacing w:before="200" w:after="300"/>
      <w:ind w:left="-1134"/>
    </w:pPr>
    <w:rPr>
      <w:rFonts w:asciiTheme="majorHAnsi" w:hAnsiTheme="majorHAnsi"/>
      <w:color w:val="CD0920"/>
      <w:spacing w:val="-4"/>
      <w:position w:val="-6"/>
      <w:sz w:val="32"/>
      <w:szCs w:val="32"/>
    </w:rPr>
  </w:style>
  <w:style w:type="character" w:customStyle="1" w:styleId="Heading1Char">
    <w:name w:val="Heading 1 Char"/>
    <w:basedOn w:val="DefaultParagraphFont"/>
    <w:link w:val="Heading1"/>
    <w:uiPriority w:val="9"/>
    <w:rsid w:val="00AB12F3"/>
    <w:rPr>
      <w:rFonts w:asciiTheme="majorHAnsi" w:eastAsiaTheme="majorEastAsia" w:hAnsiTheme="majorHAnsi" w:cstheme="majorBidi"/>
      <w:b/>
      <w:bCs/>
      <w:color w:val="345A8A" w:themeColor="accent1" w:themeShade="B5"/>
      <w:sz w:val="32"/>
      <w:szCs w:val="32"/>
    </w:rPr>
  </w:style>
  <w:style w:type="paragraph" w:customStyle="1" w:styleId="ColesBodyCopy">
    <w:name w:val="Coles Body Copy"/>
    <w:basedOn w:val="Normal"/>
    <w:qFormat/>
    <w:rsid w:val="00137BAF"/>
    <w:pPr>
      <w:widowControl w:val="0"/>
      <w:tabs>
        <w:tab w:val="left" w:pos="283"/>
      </w:tabs>
      <w:suppressAutoHyphens/>
      <w:autoSpaceDE w:val="0"/>
      <w:autoSpaceDN w:val="0"/>
      <w:adjustRightInd w:val="0"/>
      <w:spacing w:after="113" w:line="230" w:lineRule="atLeast"/>
      <w:ind w:left="-1134" w:right="-1050"/>
      <w:textAlignment w:val="center"/>
    </w:pPr>
    <w:rPr>
      <w:rFonts w:asciiTheme="majorHAnsi" w:hAnsiTheme="majorHAnsi" w:cs="ColesHPBeta4Regular"/>
      <w:sz w:val="18"/>
      <w:szCs w:val="18"/>
      <w:lang w:val="en-GB"/>
    </w:rPr>
  </w:style>
  <w:style w:type="paragraph" w:customStyle="1" w:styleId="ColesSubSubHeading">
    <w:name w:val="Coles Sub Sub Heading"/>
    <w:basedOn w:val="Normal"/>
    <w:qFormat/>
    <w:rsid w:val="00B65BE2"/>
    <w:pPr>
      <w:widowControl w:val="0"/>
      <w:tabs>
        <w:tab w:val="left" w:pos="482"/>
      </w:tabs>
      <w:autoSpaceDE w:val="0"/>
      <w:autoSpaceDN w:val="0"/>
      <w:adjustRightInd w:val="0"/>
      <w:spacing w:before="200" w:after="85" w:line="260" w:lineRule="atLeast"/>
      <w:ind w:left="-1134" w:right="-1049"/>
      <w:textAlignment w:val="center"/>
    </w:pPr>
    <w:rPr>
      <w:rFonts w:asciiTheme="majorHAnsi" w:hAnsiTheme="majorHAnsi" w:cs="ColesHPBeta4Extrabold"/>
      <w:b/>
      <w:bCs/>
      <w:color w:val="7F7F7F" w:themeColor="text1" w:themeTint="80"/>
      <w:sz w:val="18"/>
      <w:szCs w:val="20"/>
      <w:lang w:val="en-GB"/>
    </w:rPr>
  </w:style>
  <w:style w:type="paragraph" w:customStyle="1" w:styleId="ColesSubHeading">
    <w:name w:val="Coles Sub Heading"/>
    <w:basedOn w:val="ColesMainHeading"/>
    <w:qFormat/>
    <w:rsid w:val="001B4678"/>
    <w:pPr>
      <w:spacing w:before="100" w:after="160"/>
    </w:pPr>
    <w:rPr>
      <w:sz w:val="24"/>
    </w:rPr>
  </w:style>
  <w:style w:type="paragraph" w:customStyle="1" w:styleId="ColesIntroCopy">
    <w:name w:val="Coles Intro Copy"/>
    <w:basedOn w:val="ColesMainHeading"/>
    <w:qFormat/>
    <w:rsid w:val="001B4678"/>
    <w:pPr>
      <w:ind w:right="-1049"/>
    </w:pPr>
    <w:rPr>
      <w:i/>
      <w:iCs/>
      <w:spacing w:val="0"/>
      <w:position w:val="0"/>
      <w:sz w:val="20"/>
      <w:szCs w:val="20"/>
    </w:rPr>
  </w:style>
  <w:style w:type="paragraph" w:styleId="BalloonText">
    <w:name w:val="Balloon Text"/>
    <w:basedOn w:val="Normal"/>
    <w:link w:val="BalloonTextChar"/>
    <w:uiPriority w:val="99"/>
    <w:semiHidden/>
    <w:unhideWhenUsed/>
    <w:rsid w:val="001B0D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D5E"/>
    <w:rPr>
      <w:rFonts w:ascii="Lucida Grande" w:hAnsi="Lucida Grande" w:cs="Lucida Grande"/>
      <w:sz w:val="18"/>
      <w:szCs w:val="18"/>
    </w:rPr>
  </w:style>
  <w:style w:type="numbering" w:customStyle="1" w:styleId="BulletPoint">
    <w:name w:val="Bullet Point"/>
    <w:basedOn w:val="NoList"/>
    <w:uiPriority w:val="99"/>
    <w:rsid w:val="001769DC"/>
    <w:pPr>
      <w:numPr>
        <w:numId w:val="4"/>
      </w:numPr>
    </w:pPr>
  </w:style>
  <w:style w:type="numbering" w:customStyle="1" w:styleId="BodyCopy-BulletPoint">
    <w:name w:val="Body Copy - Bullet Point"/>
    <w:basedOn w:val="NoList"/>
    <w:uiPriority w:val="99"/>
    <w:rsid w:val="001769DC"/>
    <w:pPr>
      <w:numPr>
        <w:numId w:val="5"/>
      </w:numPr>
    </w:pPr>
  </w:style>
  <w:style w:type="numbering" w:customStyle="1" w:styleId="ColesBodyCopyBulletPoint">
    <w:name w:val="Coles Body Copy Bullet Point"/>
    <w:basedOn w:val="NoList"/>
    <w:uiPriority w:val="99"/>
    <w:rsid w:val="001769DC"/>
    <w:pPr>
      <w:numPr>
        <w:numId w:val="17"/>
      </w:numPr>
    </w:pPr>
  </w:style>
  <w:style w:type="paragraph" w:customStyle="1" w:styleId="ColesHeaderwhite">
    <w:name w:val="Coles Header white"/>
    <w:basedOn w:val="Normal"/>
    <w:qFormat/>
    <w:rsid w:val="00743DB4"/>
    <w:pPr>
      <w:tabs>
        <w:tab w:val="center" w:pos="4320"/>
        <w:tab w:val="right" w:pos="8640"/>
      </w:tabs>
      <w:spacing w:after="300"/>
    </w:pPr>
    <w:rPr>
      <w:rFonts w:ascii="Calibri" w:hAnsi="Calibri"/>
      <w:color w:val="FFFFFF" w:themeColor="background1"/>
      <w:spacing w:val="-28"/>
      <w:sz w:val="88"/>
      <w:szCs w:val="88"/>
    </w:rPr>
  </w:style>
  <w:style w:type="paragraph" w:customStyle="1" w:styleId="ColesHeaderSubHeadingwhite">
    <w:name w:val="Coles Header Sub Heading white"/>
    <w:basedOn w:val="ColesMainHeading"/>
    <w:qFormat/>
    <w:rsid w:val="00743DB4"/>
    <w:pPr>
      <w:ind w:left="0"/>
    </w:pPr>
    <w:rPr>
      <w:color w:val="FFFFFF" w:themeColor="background1"/>
    </w:rPr>
  </w:style>
  <w:style w:type="paragraph" w:customStyle="1" w:styleId="ColesBodyCopyWhite">
    <w:name w:val="Coles Body Copy White"/>
    <w:basedOn w:val="ColesBodyCopy"/>
    <w:qFormat/>
    <w:rsid w:val="00AF7349"/>
    <w:rPr>
      <w:color w:val="FFFFFF" w:themeColor="background1"/>
    </w:rPr>
  </w:style>
  <w:style w:type="paragraph" w:customStyle="1" w:styleId="ColesBodyCopyBullets">
    <w:name w:val="Coles Body Copy Bullets"/>
    <w:basedOn w:val="ColesBodyCopy"/>
    <w:qFormat/>
    <w:rsid w:val="001B4678"/>
    <w:pPr>
      <w:widowControl/>
      <w:numPr>
        <w:numId w:val="29"/>
      </w:numPr>
      <w:suppressAutoHyphens w:val="0"/>
      <w:autoSpaceDE/>
      <w:autoSpaceDN/>
      <w:adjustRightInd/>
      <w:spacing w:before="100" w:after="120" w:line="240" w:lineRule="auto"/>
      <w:ind w:left="-851" w:right="0"/>
      <w:textAlignment w:val="auto"/>
      <w:outlineLvl w:val="1"/>
    </w:pPr>
    <w:rPr>
      <w:rFonts w:ascii="Calibri" w:eastAsia="Times New Roman" w:hAnsi="Calibri" w:cs="Times New Roman"/>
      <w:bCs/>
      <w:color w:val="141313"/>
      <w:szCs w:val="26"/>
      <w:lang w:val="en-US"/>
    </w:rPr>
  </w:style>
  <w:style w:type="paragraph" w:customStyle="1" w:styleId="BodyCopyBold">
    <w:name w:val="Body Copy Bold"/>
    <w:basedOn w:val="ColesBodyCopy"/>
    <w:rsid w:val="005C0B66"/>
    <w:pPr>
      <w:widowControl/>
      <w:tabs>
        <w:tab w:val="clear" w:pos="283"/>
      </w:tabs>
      <w:suppressAutoHyphens w:val="0"/>
      <w:autoSpaceDE/>
      <w:autoSpaceDN/>
      <w:adjustRightInd/>
      <w:spacing w:after="120" w:line="240" w:lineRule="auto"/>
      <w:ind w:left="0" w:right="0"/>
      <w:textAlignment w:val="auto"/>
      <w:outlineLvl w:val="1"/>
    </w:pPr>
    <w:rPr>
      <w:rFonts w:ascii="Calibri" w:eastAsia="Times New Roman" w:hAnsi="Calibri" w:cs="Times New Roman"/>
      <w:b/>
      <w:bCs/>
      <w:color w:val="141313"/>
      <w:szCs w:val="26"/>
      <w:lang w:val="en-US"/>
    </w:rPr>
  </w:style>
  <w:style w:type="paragraph" w:customStyle="1" w:styleId="ColesBodyCopyDash">
    <w:name w:val="Coles Body Copy Dash"/>
    <w:basedOn w:val="ColesBodyCopy"/>
    <w:qFormat/>
    <w:rsid w:val="002A74AD"/>
    <w:pPr>
      <w:widowControl/>
      <w:numPr>
        <w:numId w:val="30"/>
      </w:numPr>
      <w:tabs>
        <w:tab w:val="clear" w:pos="283"/>
        <w:tab w:val="clear" w:pos="595"/>
      </w:tabs>
      <w:suppressAutoHyphens w:val="0"/>
      <w:autoSpaceDE/>
      <w:autoSpaceDN/>
      <w:adjustRightInd/>
      <w:spacing w:before="100" w:after="120" w:line="240" w:lineRule="auto"/>
      <w:ind w:left="-567" w:right="0" w:hanging="284"/>
      <w:textAlignment w:val="auto"/>
      <w:outlineLvl w:val="1"/>
    </w:pPr>
    <w:rPr>
      <w:rFonts w:ascii="Calibri" w:eastAsia="Times New Roman" w:hAnsi="Calibri" w:cs="Times New Roman"/>
      <w:bCs/>
      <w:color w:val="141313"/>
      <w:szCs w:val="26"/>
    </w:rPr>
  </w:style>
  <w:style w:type="paragraph" w:styleId="Title">
    <w:name w:val="Title"/>
    <w:basedOn w:val="Normal"/>
    <w:next w:val="Normal"/>
    <w:link w:val="TitleChar"/>
    <w:uiPriority w:val="10"/>
    <w:rsid w:val="002A74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74A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2A74A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A74AD"/>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rsid w:val="002A74AD"/>
    <w:rPr>
      <w:i/>
      <w:iCs/>
      <w:color w:val="808080" w:themeColor="text1" w:themeTint="7F"/>
    </w:rPr>
  </w:style>
  <w:style w:type="character" w:styleId="Emphasis">
    <w:name w:val="Emphasis"/>
    <w:basedOn w:val="DefaultParagraphFont"/>
    <w:uiPriority w:val="20"/>
    <w:rsid w:val="002A74AD"/>
    <w:rPr>
      <w:i/>
      <w:iCs/>
    </w:rPr>
  </w:style>
  <w:style w:type="paragraph" w:styleId="Header">
    <w:name w:val="header"/>
    <w:basedOn w:val="Normal"/>
    <w:link w:val="HeaderChar"/>
    <w:uiPriority w:val="99"/>
    <w:unhideWhenUsed/>
    <w:rsid w:val="003016F5"/>
    <w:pPr>
      <w:tabs>
        <w:tab w:val="center" w:pos="4320"/>
        <w:tab w:val="right" w:pos="8640"/>
      </w:tabs>
    </w:pPr>
  </w:style>
  <w:style w:type="character" w:customStyle="1" w:styleId="HeaderChar">
    <w:name w:val="Header Char"/>
    <w:basedOn w:val="DefaultParagraphFont"/>
    <w:link w:val="Header"/>
    <w:uiPriority w:val="99"/>
    <w:rsid w:val="003016F5"/>
  </w:style>
  <w:style w:type="paragraph" w:customStyle="1" w:styleId="BodyTextBR">
    <w:name w:val="Body Text BR"/>
    <w:basedOn w:val="Normal"/>
    <w:autoRedefine/>
    <w:rsid w:val="008D70D3"/>
    <w:pPr>
      <w:ind w:left="720"/>
      <w:jc w:val="both"/>
    </w:pPr>
    <w:rPr>
      <w:rFonts w:ascii="Calibri" w:eastAsia="Times New Roman" w:hAnsi="Calibri" w:cs="Times New Roman"/>
      <w:lang w:val="en-AU"/>
    </w:rPr>
  </w:style>
  <w:style w:type="paragraph" w:styleId="ListParagraph">
    <w:name w:val="List Paragraph"/>
    <w:basedOn w:val="Normal"/>
    <w:uiPriority w:val="34"/>
    <w:qFormat/>
    <w:rsid w:val="003E1CE4"/>
    <w:pPr>
      <w:ind w:left="720"/>
      <w:contextualSpacing/>
    </w:pPr>
  </w:style>
  <w:style w:type="paragraph" w:styleId="Footer">
    <w:name w:val="footer"/>
    <w:basedOn w:val="Normal"/>
    <w:link w:val="FooterChar"/>
    <w:semiHidden/>
    <w:unhideWhenUsed/>
    <w:rsid w:val="0089097D"/>
    <w:pPr>
      <w:tabs>
        <w:tab w:val="center" w:pos="4513"/>
        <w:tab w:val="right" w:pos="9026"/>
      </w:tabs>
    </w:pPr>
  </w:style>
  <w:style w:type="character" w:customStyle="1" w:styleId="FooterChar">
    <w:name w:val="Footer Char"/>
    <w:basedOn w:val="DefaultParagraphFont"/>
    <w:link w:val="Footer"/>
    <w:uiPriority w:val="99"/>
    <w:semiHidden/>
    <w:rsid w:val="0089097D"/>
  </w:style>
  <w:style w:type="paragraph" w:customStyle="1" w:styleId="CGClosing">
    <w:name w:val="CG Closing"/>
    <w:basedOn w:val="Normal"/>
    <w:rsid w:val="00E02579"/>
    <w:pPr>
      <w:widowControl w:val="0"/>
      <w:spacing w:before="760" w:after="252" w:line="252" w:lineRule="exact"/>
    </w:pPr>
    <w:rPr>
      <w:rFonts w:ascii="Arial" w:eastAsia="Times New Roman" w:hAnsi="Arial" w:cs="Times New Roman"/>
      <w:sz w:val="21"/>
      <w:szCs w:val="20"/>
      <w:lang w:val="en-AU"/>
    </w:rPr>
  </w:style>
  <w:style w:type="table" w:styleId="TableGrid">
    <w:name w:val="Table Grid"/>
    <w:basedOn w:val="TableNormal"/>
    <w:uiPriority w:val="59"/>
    <w:rsid w:val="00E02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2A5E"/>
    <w:rPr>
      <w:sz w:val="20"/>
      <w:szCs w:val="20"/>
    </w:rPr>
  </w:style>
  <w:style w:type="character" w:customStyle="1" w:styleId="FootnoteTextChar">
    <w:name w:val="Footnote Text Char"/>
    <w:basedOn w:val="DefaultParagraphFont"/>
    <w:link w:val="FootnoteText"/>
    <w:uiPriority w:val="99"/>
    <w:semiHidden/>
    <w:rsid w:val="00552A5E"/>
    <w:rPr>
      <w:sz w:val="20"/>
      <w:szCs w:val="20"/>
    </w:rPr>
  </w:style>
  <w:style w:type="character" w:styleId="FootnoteReference">
    <w:name w:val="footnote reference"/>
    <w:basedOn w:val="DefaultParagraphFont"/>
    <w:uiPriority w:val="99"/>
    <w:semiHidden/>
    <w:unhideWhenUsed/>
    <w:rsid w:val="00552A5E"/>
    <w:rPr>
      <w:vertAlign w:val="superscript"/>
    </w:rPr>
  </w:style>
  <w:style w:type="character" w:styleId="CommentReference">
    <w:name w:val="annotation reference"/>
    <w:basedOn w:val="DefaultParagraphFont"/>
    <w:uiPriority w:val="99"/>
    <w:semiHidden/>
    <w:unhideWhenUsed/>
    <w:rsid w:val="00CF6DAD"/>
    <w:rPr>
      <w:sz w:val="16"/>
      <w:szCs w:val="16"/>
    </w:rPr>
  </w:style>
  <w:style w:type="paragraph" w:styleId="CommentText">
    <w:name w:val="annotation text"/>
    <w:basedOn w:val="Normal"/>
    <w:link w:val="CommentTextChar"/>
    <w:uiPriority w:val="99"/>
    <w:semiHidden/>
    <w:unhideWhenUsed/>
    <w:rsid w:val="00CF6DAD"/>
    <w:rPr>
      <w:sz w:val="20"/>
      <w:szCs w:val="20"/>
    </w:rPr>
  </w:style>
  <w:style w:type="character" w:customStyle="1" w:styleId="CommentTextChar">
    <w:name w:val="Comment Text Char"/>
    <w:basedOn w:val="DefaultParagraphFont"/>
    <w:link w:val="CommentText"/>
    <w:uiPriority w:val="99"/>
    <w:semiHidden/>
    <w:rsid w:val="00CF6DAD"/>
    <w:rPr>
      <w:sz w:val="20"/>
      <w:szCs w:val="20"/>
    </w:rPr>
  </w:style>
  <w:style w:type="paragraph" w:styleId="CommentSubject">
    <w:name w:val="annotation subject"/>
    <w:basedOn w:val="CommentText"/>
    <w:next w:val="CommentText"/>
    <w:link w:val="CommentSubjectChar"/>
    <w:uiPriority w:val="99"/>
    <w:semiHidden/>
    <w:unhideWhenUsed/>
    <w:rsid w:val="00CF6DAD"/>
    <w:rPr>
      <w:b/>
      <w:bCs/>
    </w:rPr>
  </w:style>
  <w:style w:type="character" w:customStyle="1" w:styleId="CommentSubjectChar">
    <w:name w:val="Comment Subject Char"/>
    <w:basedOn w:val="CommentTextChar"/>
    <w:link w:val="CommentSubject"/>
    <w:uiPriority w:val="99"/>
    <w:semiHidden/>
    <w:rsid w:val="00CF6DA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2B7D"/>
  </w:style>
  <w:style w:type="paragraph" w:styleId="Heading1">
    <w:name w:val="heading 1"/>
    <w:basedOn w:val="Normal"/>
    <w:next w:val="Normal"/>
    <w:link w:val="Heading1Char"/>
    <w:uiPriority w:val="9"/>
    <w:rsid w:val="00AB12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D4456B"/>
  </w:style>
  <w:style w:type="paragraph" w:customStyle="1" w:styleId="ColesMainHeading">
    <w:name w:val="Coles Main Heading"/>
    <w:basedOn w:val="Normal"/>
    <w:qFormat/>
    <w:rsid w:val="003016F5"/>
    <w:pPr>
      <w:tabs>
        <w:tab w:val="center" w:pos="4320"/>
        <w:tab w:val="right" w:pos="8640"/>
      </w:tabs>
      <w:spacing w:before="200" w:after="300"/>
      <w:ind w:left="-1134"/>
    </w:pPr>
    <w:rPr>
      <w:rFonts w:asciiTheme="majorHAnsi" w:hAnsiTheme="majorHAnsi"/>
      <w:color w:val="CD0920"/>
      <w:spacing w:val="-4"/>
      <w:position w:val="-6"/>
      <w:sz w:val="32"/>
      <w:szCs w:val="32"/>
    </w:rPr>
  </w:style>
  <w:style w:type="character" w:customStyle="1" w:styleId="Heading1Char">
    <w:name w:val="Heading 1 Char"/>
    <w:basedOn w:val="DefaultParagraphFont"/>
    <w:link w:val="Heading1"/>
    <w:uiPriority w:val="9"/>
    <w:rsid w:val="00AB12F3"/>
    <w:rPr>
      <w:rFonts w:asciiTheme="majorHAnsi" w:eastAsiaTheme="majorEastAsia" w:hAnsiTheme="majorHAnsi" w:cstheme="majorBidi"/>
      <w:b/>
      <w:bCs/>
      <w:color w:val="345A8A" w:themeColor="accent1" w:themeShade="B5"/>
      <w:sz w:val="32"/>
      <w:szCs w:val="32"/>
    </w:rPr>
  </w:style>
  <w:style w:type="paragraph" w:customStyle="1" w:styleId="ColesBodyCopy">
    <w:name w:val="Coles Body Copy"/>
    <w:basedOn w:val="Normal"/>
    <w:qFormat/>
    <w:rsid w:val="00137BAF"/>
    <w:pPr>
      <w:widowControl w:val="0"/>
      <w:tabs>
        <w:tab w:val="left" w:pos="283"/>
      </w:tabs>
      <w:suppressAutoHyphens/>
      <w:autoSpaceDE w:val="0"/>
      <w:autoSpaceDN w:val="0"/>
      <w:adjustRightInd w:val="0"/>
      <w:spacing w:after="113" w:line="230" w:lineRule="atLeast"/>
      <w:ind w:left="-1134" w:right="-1050"/>
      <w:textAlignment w:val="center"/>
    </w:pPr>
    <w:rPr>
      <w:rFonts w:asciiTheme="majorHAnsi" w:hAnsiTheme="majorHAnsi" w:cs="ColesHPBeta4Regular"/>
      <w:sz w:val="18"/>
      <w:szCs w:val="18"/>
      <w:lang w:val="en-GB"/>
    </w:rPr>
  </w:style>
  <w:style w:type="paragraph" w:customStyle="1" w:styleId="ColesSubSubHeading">
    <w:name w:val="Coles Sub Sub Heading"/>
    <w:basedOn w:val="Normal"/>
    <w:qFormat/>
    <w:rsid w:val="00B65BE2"/>
    <w:pPr>
      <w:widowControl w:val="0"/>
      <w:tabs>
        <w:tab w:val="left" w:pos="482"/>
      </w:tabs>
      <w:autoSpaceDE w:val="0"/>
      <w:autoSpaceDN w:val="0"/>
      <w:adjustRightInd w:val="0"/>
      <w:spacing w:before="200" w:after="85" w:line="260" w:lineRule="atLeast"/>
      <w:ind w:left="-1134" w:right="-1049"/>
      <w:textAlignment w:val="center"/>
    </w:pPr>
    <w:rPr>
      <w:rFonts w:asciiTheme="majorHAnsi" w:hAnsiTheme="majorHAnsi" w:cs="ColesHPBeta4Extrabold"/>
      <w:b/>
      <w:bCs/>
      <w:color w:val="7F7F7F" w:themeColor="text1" w:themeTint="80"/>
      <w:sz w:val="18"/>
      <w:szCs w:val="20"/>
      <w:lang w:val="en-GB"/>
    </w:rPr>
  </w:style>
  <w:style w:type="paragraph" w:customStyle="1" w:styleId="ColesSubHeading">
    <w:name w:val="Coles Sub Heading"/>
    <w:basedOn w:val="ColesMainHeading"/>
    <w:qFormat/>
    <w:rsid w:val="001B4678"/>
    <w:pPr>
      <w:spacing w:before="100" w:after="160"/>
    </w:pPr>
    <w:rPr>
      <w:sz w:val="24"/>
    </w:rPr>
  </w:style>
  <w:style w:type="paragraph" w:customStyle="1" w:styleId="ColesIntroCopy">
    <w:name w:val="Coles Intro Copy"/>
    <w:basedOn w:val="ColesMainHeading"/>
    <w:qFormat/>
    <w:rsid w:val="001B4678"/>
    <w:pPr>
      <w:ind w:right="-1049"/>
    </w:pPr>
    <w:rPr>
      <w:i/>
      <w:iCs/>
      <w:spacing w:val="0"/>
      <w:position w:val="0"/>
      <w:sz w:val="20"/>
      <w:szCs w:val="20"/>
    </w:rPr>
  </w:style>
  <w:style w:type="paragraph" w:styleId="BalloonText">
    <w:name w:val="Balloon Text"/>
    <w:basedOn w:val="Normal"/>
    <w:link w:val="BalloonTextChar"/>
    <w:uiPriority w:val="99"/>
    <w:semiHidden/>
    <w:unhideWhenUsed/>
    <w:rsid w:val="001B0D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D5E"/>
    <w:rPr>
      <w:rFonts w:ascii="Lucida Grande" w:hAnsi="Lucida Grande" w:cs="Lucida Grande"/>
      <w:sz w:val="18"/>
      <w:szCs w:val="18"/>
    </w:rPr>
  </w:style>
  <w:style w:type="numbering" w:customStyle="1" w:styleId="BulletPoint">
    <w:name w:val="Bullet Point"/>
    <w:basedOn w:val="NoList"/>
    <w:uiPriority w:val="99"/>
    <w:rsid w:val="001769DC"/>
    <w:pPr>
      <w:numPr>
        <w:numId w:val="4"/>
      </w:numPr>
    </w:pPr>
  </w:style>
  <w:style w:type="numbering" w:customStyle="1" w:styleId="BodyCopy-BulletPoint">
    <w:name w:val="Body Copy - Bullet Point"/>
    <w:basedOn w:val="NoList"/>
    <w:uiPriority w:val="99"/>
    <w:rsid w:val="001769DC"/>
    <w:pPr>
      <w:numPr>
        <w:numId w:val="5"/>
      </w:numPr>
    </w:pPr>
  </w:style>
  <w:style w:type="numbering" w:customStyle="1" w:styleId="ColesBodyCopyBulletPoint">
    <w:name w:val="Coles Body Copy Bullet Point"/>
    <w:basedOn w:val="NoList"/>
    <w:uiPriority w:val="99"/>
    <w:rsid w:val="001769DC"/>
    <w:pPr>
      <w:numPr>
        <w:numId w:val="17"/>
      </w:numPr>
    </w:pPr>
  </w:style>
  <w:style w:type="paragraph" w:customStyle="1" w:styleId="ColesHeaderwhite">
    <w:name w:val="Coles Header white"/>
    <w:basedOn w:val="Normal"/>
    <w:qFormat/>
    <w:rsid w:val="00743DB4"/>
    <w:pPr>
      <w:tabs>
        <w:tab w:val="center" w:pos="4320"/>
        <w:tab w:val="right" w:pos="8640"/>
      </w:tabs>
      <w:spacing w:after="300"/>
    </w:pPr>
    <w:rPr>
      <w:rFonts w:ascii="Calibri" w:hAnsi="Calibri"/>
      <w:color w:val="FFFFFF" w:themeColor="background1"/>
      <w:spacing w:val="-28"/>
      <w:sz w:val="88"/>
      <w:szCs w:val="88"/>
    </w:rPr>
  </w:style>
  <w:style w:type="paragraph" w:customStyle="1" w:styleId="ColesHeaderSubHeadingwhite">
    <w:name w:val="Coles Header Sub Heading white"/>
    <w:basedOn w:val="ColesMainHeading"/>
    <w:qFormat/>
    <w:rsid w:val="00743DB4"/>
    <w:pPr>
      <w:ind w:left="0"/>
    </w:pPr>
    <w:rPr>
      <w:color w:val="FFFFFF" w:themeColor="background1"/>
    </w:rPr>
  </w:style>
  <w:style w:type="paragraph" w:customStyle="1" w:styleId="ColesBodyCopyWhite">
    <w:name w:val="Coles Body Copy White"/>
    <w:basedOn w:val="ColesBodyCopy"/>
    <w:qFormat/>
    <w:rsid w:val="00AF7349"/>
    <w:rPr>
      <w:color w:val="FFFFFF" w:themeColor="background1"/>
    </w:rPr>
  </w:style>
  <w:style w:type="paragraph" w:customStyle="1" w:styleId="ColesBodyCopyBullets">
    <w:name w:val="Coles Body Copy Bullets"/>
    <w:basedOn w:val="ColesBodyCopy"/>
    <w:qFormat/>
    <w:rsid w:val="001B4678"/>
    <w:pPr>
      <w:widowControl/>
      <w:numPr>
        <w:numId w:val="29"/>
      </w:numPr>
      <w:suppressAutoHyphens w:val="0"/>
      <w:autoSpaceDE/>
      <w:autoSpaceDN/>
      <w:adjustRightInd/>
      <w:spacing w:before="100" w:after="120" w:line="240" w:lineRule="auto"/>
      <w:ind w:left="-851" w:right="0"/>
      <w:textAlignment w:val="auto"/>
      <w:outlineLvl w:val="1"/>
    </w:pPr>
    <w:rPr>
      <w:rFonts w:ascii="Calibri" w:eastAsia="Times New Roman" w:hAnsi="Calibri" w:cs="Times New Roman"/>
      <w:bCs/>
      <w:color w:val="141313"/>
      <w:szCs w:val="26"/>
      <w:lang w:val="en-US"/>
    </w:rPr>
  </w:style>
  <w:style w:type="paragraph" w:customStyle="1" w:styleId="BodyCopyBold">
    <w:name w:val="Body Copy Bold"/>
    <w:basedOn w:val="ColesBodyCopy"/>
    <w:rsid w:val="005C0B66"/>
    <w:pPr>
      <w:widowControl/>
      <w:tabs>
        <w:tab w:val="clear" w:pos="283"/>
      </w:tabs>
      <w:suppressAutoHyphens w:val="0"/>
      <w:autoSpaceDE/>
      <w:autoSpaceDN/>
      <w:adjustRightInd/>
      <w:spacing w:after="120" w:line="240" w:lineRule="auto"/>
      <w:ind w:left="0" w:right="0"/>
      <w:textAlignment w:val="auto"/>
      <w:outlineLvl w:val="1"/>
    </w:pPr>
    <w:rPr>
      <w:rFonts w:ascii="Calibri" w:eastAsia="Times New Roman" w:hAnsi="Calibri" w:cs="Times New Roman"/>
      <w:b/>
      <w:bCs/>
      <w:color w:val="141313"/>
      <w:szCs w:val="26"/>
      <w:lang w:val="en-US"/>
    </w:rPr>
  </w:style>
  <w:style w:type="paragraph" w:customStyle="1" w:styleId="ColesBodyCopyDash">
    <w:name w:val="Coles Body Copy Dash"/>
    <w:basedOn w:val="ColesBodyCopy"/>
    <w:qFormat/>
    <w:rsid w:val="002A74AD"/>
    <w:pPr>
      <w:widowControl/>
      <w:numPr>
        <w:numId w:val="30"/>
      </w:numPr>
      <w:tabs>
        <w:tab w:val="clear" w:pos="283"/>
        <w:tab w:val="clear" w:pos="595"/>
      </w:tabs>
      <w:suppressAutoHyphens w:val="0"/>
      <w:autoSpaceDE/>
      <w:autoSpaceDN/>
      <w:adjustRightInd/>
      <w:spacing w:before="100" w:after="120" w:line="240" w:lineRule="auto"/>
      <w:ind w:left="-567" w:right="0" w:hanging="284"/>
      <w:textAlignment w:val="auto"/>
      <w:outlineLvl w:val="1"/>
    </w:pPr>
    <w:rPr>
      <w:rFonts w:ascii="Calibri" w:eastAsia="Times New Roman" w:hAnsi="Calibri" w:cs="Times New Roman"/>
      <w:bCs/>
      <w:color w:val="141313"/>
      <w:szCs w:val="26"/>
    </w:rPr>
  </w:style>
  <w:style w:type="paragraph" w:styleId="Title">
    <w:name w:val="Title"/>
    <w:basedOn w:val="Normal"/>
    <w:next w:val="Normal"/>
    <w:link w:val="TitleChar"/>
    <w:uiPriority w:val="10"/>
    <w:rsid w:val="002A74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74A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2A74A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A74AD"/>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rsid w:val="002A74AD"/>
    <w:rPr>
      <w:i/>
      <w:iCs/>
      <w:color w:val="808080" w:themeColor="text1" w:themeTint="7F"/>
    </w:rPr>
  </w:style>
  <w:style w:type="character" w:styleId="Emphasis">
    <w:name w:val="Emphasis"/>
    <w:basedOn w:val="DefaultParagraphFont"/>
    <w:uiPriority w:val="20"/>
    <w:rsid w:val="002A74AD"/>
    <w:rPr>
      <w:i/>
      <w:iCs/>
    </w:rPr>
  </w:style>
  <w:style w:type="paragraph" w:styleId="Header">
    <w:name w:val="header"/>
    <w:basedOn w:val="Normal"/>
    <w:link w:val="HeaderChar"/>
    <w:uiPriority w:val="99"/>
    <w:unhideWhenUsed/>
    <w:rsid w:val="003016F5"/>
    <w:pPr>
      <w:tabs>
        <w:tab w:val="center" w:pos="4320"/>
        <w:tab w:val="right" w:pos="8640"/>
      </w:tabs>
    </w:pPr>
  </w:style>
  <w:style w:type="character" w:customStyle="1" w:styleId="HeaderChar">
    <w:name w:val="Header Char"/>
    <w:basedOn w:val="DefaultParagraphFont"/>
    <w:link w:val="Header"/>
    <w:uiPriority w:val="99"/>
    <w:rsid w:val="003016F5"/>
  </w:style>
  <w:style w:type="paragraph" w:customStyle="1" w:styleId="BodyTextBR">
    <w:name w:val="Body Text BR"/>
    <w:basedOn w:val="Normal"/>
    <w:autoRedefine/>
    <w:rsid w:val="008D70D3"/>
    <w:pPr>
      <w:ind w:left="720"/>
      <w:jc w:val="both"/>
    </w:pPr>
    <w:rPr>
      <w:rFonts w:ascii="Calibri" w:eastAsia="Times New Roman" w:hAnsi="Calibri" w:cs="Times New Roman"/>
      <w:lang w:val="en-AU"/>
    </w:rPr>
  </w:style>
  <w:style w:type="paragraph" w:styleId="ListParagraph">
    <w:name w:val="List Paragraph"/>
    <w:basedOn w:val="Normal"/>
    <w:uiPriority w:val="34"/>
    <w:qFormat/>
    <w:rsid w:val="003E1CE4"/>
    <w:pPr>
      <w:ind w:left="720"/>
      <w:contextualSpacing/>
    </w:pPr>
  </w:style>
  <w:style w:type="paragraph" w:styleId="Footer">
    <w:name w:val="footer"/>
    <w:basedOn w:val="Normal"/>
    <w:link w:val="FooterChar"/>
    <w:semiHidden/>
    <w:unhideWhenUsed/>
    <w:rsid w:val="0089097D"/>
    <w:pPr>
      <w:tabs>
        <w:tab w:val="center" w:pos="4513"/>
        <w:tab w:val="right" w:pos="9026"/>
      </w:tabs>
    </w:pPr>
  </w:style>
  <w:style w:type="character" w:customStyle="1" w:styleId="FooterChar">
    <w:name w:val="Footer Char"/>
    <w:basedOn w:val="DefaultParagraphFont"/>
    <w:link w:val="Footer"/>
    <w:uiPriority w:val="99"/>
    <w:semiHidden/>
    <w:rsid w:val="0089097D"/>
  </w:style>
  <w:style w:type="paragraph" w:customStyle="1" w:styleId="CGClosing">
    <w:name w:val="CG Closing"/>
    <w:basedOn w:val="Normal"/>
    <w:rsid w:val="00E02579"/>
    <w:pPr>
      <w:widowControl w:val="0"/>
      <w:spacing w:before="760" w:after="252" w:line="252" w:lineRule="exact"/>
    </w:pPr>
    <w:rPr>
      <w:rFonts w:ascii="Arial" w:eastAsia="Times New Roman" w:hAnsi="Arial" w:cs="Times New Roman"/>
      <w:sz w:val="21"/>
      <w:szCs w:val="20"/>
      <w:lang w:val="en-AU"/>
    </w:rPr>
  </w:style>
  <w:style w:type="table" w:styleId="TableGrid">
    <w:name w:val="Table Grid"/>
    <w:basedOn w:val="TableNormal"/>
    <w:uiPriority w:val="59"/>
    <w:rsid w:val="00E02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2A5E"/>
    <w:rPr>
      <w:sz w:val="20"/>
      <w:szCs w:val="20"/>
    </w:rPr>
  </w:style>
  <w:style w:type="character" w:customStyle="1" w:styleId="FootnoteTextChar">
    <w:name w:val="Footnote Text Char"/>
    <w:basedOn w:val="DefaultParagraphFont"/>
    <w:link w:val="FootnoteText"/>
    <w:uiPriority w:val="99"/>
    <w:semiHidden/>
    <w:rsid w:val="00552A5E"/>
    <w:rPr>
      <w:sz w:val="20"/>
      <w:szCs w:val="20"/>
    </w:rPr>
  </w:style>
  <w:style w:type="character" w:styleId="FootnoteReference">
    <w:name w:val="footnote reference"/>
    <w:basedOn w:val="DefaultParagraphFont"/>
    <w:uiPriority w:val="99"/>
    <w:semiHidden/>
    <w:unhideWhenUsed/>
    <w:rsid w:val="00552A5E"/>
    <w:rPr>
      <w:vertAlign w:val="superscript"/>
    </w:rPr>
  </w:style>
  <w:style w:type="character" w:styleId="CommentReference">
    <w:name w:val="annotation reference"/>
    <w:basedOn w:val="DefaultParagraphFont"/>
    <w:uiPriority w:val="99"/>
    <w:semiHidden/>
    <w:unhideWhenUsed/>
    <w:rsid w:val="00CF6DAD"/>
    <w:rPr>
      <w:sz w:val="16"/>
      <w:szCs w:val="16"/>
    </w:rPr>
  </w:style>
  <w:style w:type="paragraph" w:styleId="CommentText">
    <w:name w:val="annotation text"/>
    <w:basedOn w:val="Normal"/>
    <w:link w:val="CommentTextChar"/>
    <w:uiPriority w:val="99"/>
    <w:semiHidden/>
    <w:unhideWhenUsed/>
    <w:rsid w:val="00CF6DAD"/>
    <w:rPr>
      <w:sz w:val="20"/>
      <w:szCs w:val="20"/>
    </w:rPr>
  </w:style>
  <w:style w:type="character" w:customStyle="1" w:styleId="CommentTextChar">
    <w:name w:val="Comment Text Char"/>
    <w:basedOn w:val="DefaultParagraphFont"/>
    <w:link w:val="CommentText"/>
    <w:uiPriority w:val="99"/>
    <w:semiHidden/>
    <w:rsid w:val="00CF6DAD"/>
    <w:rPr>
      <w:sz w:val="20"/>
      <w:szCs w:val="20"/>
    </w:rPr>
  </w:style>
  <w:style w:type="paragraph" w:styleId="CommentSubject">
    <w:name w:val="annotation subject"/>
    <w:basedOn w:val="CommentText"/>
    <w:next w:val="CommentText"/>
    <w:link w:val="CommentSubjectChar"/>
    <w:uiPriority w:val="99"/>
    <w:semiHidden/>
    <w:unhideWhenUsed/>
    <w:rsid w:val="00CF6DAD"/>
    <w:rPr>
      <w:b/>
      <w:bCs/>
    </w:rPr>
  </w:style>
  <w:style w:type="character" w:customStyle="1" w:styleId="CommentSubjectChar">
    <w:name w:val="Comment Subject Char"/>
    <w:basedOn w:val="CommentTextChar"/>
    <w:link w:val="CommentSubject"/>
    <w:uiPriority w:val="99"/>
    <w:semiHidden/>
    <w:rsid w:val="00CF6D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22615">
      <w:bodyDiv w:val="1"/>
      <w:marLeft w:val="0"/>
      <w:marRight w:val="0"/>
      <w:marTop w:val="0"/>
      <w:marBottom w:val="0"/>
      <w:divBdr>
        <w:top w:val="none" w:sz="0" w:space="0" w:color="auto"/>
        <w:left w:val="none" w:sz="0" w:space="0" w:color="auto"/>
        <w:bottom w:val="none" w:sz="0" w:space="0" w:color="auto"/>
        <w:right w:val="none" w:sz="0" w:space="0" w:color="auto"/>
      </w:divBdr>
    </w:div>
    <w:div w:id="807745205">
      <w:bodyDiv w:val="1"/>
      <w:marLeft w:val="0"/>
      <w:marRight w:val="0"/>
      <w:marTop w:val="0"/>
      <w:marBottom w:val="0"/>
      <w:divBdr>
        <w:top w:val="none" w:sz="0" w:space="0" w:color="auto"/>
        <w:left w:val="none" w:sz="0" w:space="0" w:color="auto"/>
        <w:bottom w:val="none" w:sz="0" w:space="0" w:color="auto"/>
        <w:right w:val="none" w:sz="0" w:space="0" w:color="auto"/>
      </w:divBdr>
    </w:div>
    <w:div w:id="1559053518">
      <w:bodyDiv w:val="1"/>
      <w:marLeft w:val="0"/>
      <w:marRight w:val="0"/>
      <w:marTop w:val="0"/>
      <w:marBottom w:val="0"/>
      <w:divBdr>
        <w:top w:val="none" w:sz="0" w:space="0" w:color="auto"/>
        <w:left w:val="none" w:sz="0" w:space="0" w:color="auto"/>
        <w:bottom w:val="none" w:sz="0" w:space="0" w:color="auto"/>
        <w:right w:val="none" w:sz="0" w:space="0" w:color="auto"/>
      </w:divBdr>
    </w:div>
    <w:div w:id="1644120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504A-2447-4AF9-90E4-F24E4A3C4A50}">
  <ds:schemaRefs>
    <ds:schemaRef ds:uri="http://schemas.microsoft.com/office/2006/documentManagement/types"/>
    <ds:schemaRef ds:uri="http://purl.org/dc/term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7CCA6CE-2969-4888-B846-26A04AF5F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2C8776-AD27-4FD3-B2B3-8D1A700BDED4}">
  <ds:schemaRefs>
    <ds:schemaRef ds:uri="http://schemas.microsoft.com/sharepoint/v3/contenttype/forms"/>
  </ds:schemaRefs>
</ds:datastoreItem>
</file>

<file path=customXml/itemProps4.xml><?xml version="1.0" encoding="utf-8"?>
<ds:datastoreItem xmlns:ds="http://schemas.openxmlformats.org/officeDocument/2006/customXml" ds:itemID="{6E952E77-50AC-400A-9F8F-29187DA2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8E7A20E.dotm</Template>
  <TotalTime>0</TotalTime>
  <Pages>11</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2016-03-09T03:07:00Z</dcterms:created>
  <dcterms:modified xsi:type="dcterms:W3CDTF">2016-03-09T03:07:00Z</dcterms:modified>
</cp:coreProperties>
</file>