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91" w:rsidRDefault="00AA2A91" w:rsidP="006B66A0">
      <w:pPr>
        <w:pStyle w:val="Header"/>
        <w:widowControl w:val="0"/>
        <w:spacing w:after="240"/>
        <w:rPr>
          <w:rFonts w:cs="Arial"/>
          <w:sz w:val="20"/>
        </w:rPr>
      </w:pPr>
    </w:p>
    <w:p w:rsidR="00E6702C" w:rsidRDefault="00041BD9" w:rsidP="00041BD9">
      <w:pPr>
        <w:pStyle w:val="Header"/>
        <w:widowControl w:val="0"/>
        <w:spacing w:after="600"/>
        <w:rPr>
          <w:rFonts w:cs="Arial"/>
          <w:spacing w:val="10"/>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air Work Ombudsman Logo" style="width:296.4pt;height:53.4pt;mso-position-vertical:absolute" o:allowoverlap="f">
            <v:imagedata r:id="rId9" o:title="Fairwork-Ombudsman-Inline-CMYK"/>
          </v:shape>
        </w:pict>
      </w:r>
    </w:p>
    <w:p w:rsidR="00611784" w:rsidRPr="00611784" w:rsidRDefault="00611784" w:rsidP="00041BD9">
      <w:pPr>
        <w:widowControl w:val="0"/>
        <w:pBdr>
          <w:bottom w:val="single" w:sz="4" w:space="1" w:color="auto"/>
        </w:pBdr>
        <w:tabs>
          <w:tab w:val="right" w:pos="9072"/>
        </w:tabs>
        <w:spacing w:after="600"/>
        <w:ind w:left="709" w:hanging="709"/>
        <w:jc w:val="center"/>
        <w:rPr>
          <w:rFonts w:cs="Arial"/>
          <w:spacing w:val="10"/>
          <w:sz w:val="16"/>
          <w:szCs w:val="16"/>
        </w:rPr>
      </w:pPr>
    </w:p>
    <w:p w:rsidR="006C2614" w:rsidRDefault="006C2614" w:rsidP="00041BD9">
      <w:pPr>
        <w:widowControl w:val="0"/>
        <w:tabs>
          <w:tab w:val="right" w:pos="9072"/>
        </w:tabs>
        <w:spacing w:before="120" w:after="600" w:line="360" w:lineRule="auto"/>
        <w:ind w:left="709" w:hanging="709"/>
        <w:jc w:val="right"/>
        <w:rPr>
          <w:rFonts w:cs="Arial"/>
          <w:spacing w:val="10"/>
          <w:szCs w:val="22"/>
        </w:rPr>
      </w:pPr>
    </w:p>
    <w:p w:rsidR="006C2614" w:rsidRPr="009D3A8F" w:rsidRDefault="006C2614" w:rsidP="006C2614">
      <w:pPr>
        <w:widowControl w:val="0"/>
        <w:tabs>
          <w:tab w:val="right" w:pos="9072"/>
        </w:tabs>
        <w:spacing w:before="120" w:after="120" w:line="360" w:lineRule="auto"/>
        <w:ind w:left="709" w:hanging="709"/>
        <w:jc w:val="center"/>
        <w:rPr>
          <w:rFonts w:cs="Arial"/>
          <w:b/>
          <w:spacing w:val="10"/>
          <w:szCs w:val="22"/>
        </w:rPr>
      </w:pPr>
      <w:r w:rsidRPr="009D3A8F">
        <w:rPr>
          <w:rFonts w:cs="Arial"/>
          <w:b/>
          <w:spacing w:val="10"/>
          <w:szCs w:val="22"/>
        </w:rPr>
        <w:t xml:space="preserve">ENFORCEABLE UNDERTAKING </w:t>
      </w:r>
    </w:p>
    <w:p w:rsidR="006C2614" w:rsidRPr="009D3A8F" w:rsidRDefault="006C2614" w:rsidP="006C2614">
      <w:pPr>
        <w:jc w:val="center"/>
        <w:rPr>
          <w:rFonts w:cs="Arial"/>
          <w:szCs w:val="22"/>
        </w:rPr>
      </w:pPr>
      <w:r w:rsidRPr="009D3A8F">
        <w:rPr>
          <w:rFonts w:cs="Arial"/>
          <w:szCs w:val="22"/>
        </w:rPr>
        <w:t>Between</w:t>
      </w:r>
    </w:p>
    <w:p w:rsidR="006C2614" w:rsidRPr="009D3A8F" w:rsidRDefault="006C2614" w:rsidP="006C2614">
      <w:pPr>
        <w:jc w:val="center"/>
        <w:rPr>
          <w:rFonts w:cs="Arial"/>
          <w:szCs w:val="22"/>
        </w:rPr>
      </w:pPr>
    </w:p>
    <w:p w:rsidR="006C2614" w:rsidRPr="009D3A8F" w:rsidRDefault="006C2614" w:rsidP="006C2614">
      <w:pPr>
        <w:jc w:val="center"/>
        <w:rPr>
          <w:rFonts w:cs="Arial"/>
          <w:szCs w:val="22"/>
        </w:rPr>
      </w:pPr>
    </w:p>
    <w:p w:rsidR="006C2614" w:rsidRPr="009D3A8F" w:rsidRDefault="006C2614" w:rsidP="006C2614">
      <w:pPr>
        <w:jc w:val="center"/>
        <w:rPr>
          <w:rFonts w:cs="Arial"/>
          <w:szCs w:val="22"/>
        </w:rPr>
      </w:pPr>
      <w:r w:rsidRPr="009D3A8F">
        <w:rPr>
          <w:rFonts w:cs="Arial"/>
          <w:szCs w:val="22"/>
        </w:rPr>
        <w:t xml:space="preserve">The Commonwealth of Australia </w:t>
      </w:r>
    </w:p>
    <w:p w:rsidR="006C2614" w:rsidRPr="009D3A8F" w:rsidRDefault="006C2614" w:rsidP="006C2614">
      <w:pPr>
        <w:jc w:val="center"/>
        <w:rPr>
          <w:rFonts w:cs="Arial"/>
          <w:szCs w:val="22"/>
        </w:rPr>
      </w:pPr>
    </w:p>
    <w:p w:rsidR="006C2614" w:rsidRPr="009D3A8F" w:rsidRDefault="006C2614" w:rsidP="006C2614">
      <w:pPr>
        <w:jc w:val="center"/>
        <w:rPr>
          <w:rFonts w:cs="Arial"/>
          <w:szCs w:val="22"/>
        </w:rPr>
      </w:pPr>
      <w:r w:rsidRPr="009D3A8F">
        <w:rPr>
          <w:rFonts w:cs="Arial"/>
          <w:szCs w:val="22"/>
        </w:rPr>
        <w:t>(as represented by the Office of the Fair Work Ombudsman)</w:t>
      </w:r>
    </w:p>
    <w:p w:rsidR="006C2614" w:rsidRPr="009D3A8F" w:rsidRDefault="006C2614" w:rsidP="006C2614">
      <w:pPr>
        <w:jc w:val="center"/>
        <w:rPr>
          <w:rFonts w:cs="Arial"/>
          <w:szCs w:val="22"/>
        </w:rPr>
      </w:pPr>
    </w:p>
    <w:p w:rsidR="006C2614" w:rsidRPr="009D3A8F" w:rsidRDefault="006C2614" w:rsidP="006C2614">
      <w:pPr>
        <w:jc w:val="center"/>
        <w:rPr>
          <w:rFonts w:cs="Arial"/>
          <w:szCs w:val="22"/>
        </w:rPr>
      </w:pPr>
      <w:r w:rsidRPr="009D3A8F">
        <w:rPr>
          <w:rFonts w:cs="Arial"/>
          <w:szCs w:val="22"/>
        </w:rPr>
        <w:t>and</w:t>
      </w:r>
    </w:p>
    <w:p w:rsidR="006C2614" w:rsidRPr="009D3A8F" w:rsidRDefault="006C2614" w:rsidP="006C2614">
      <w:pPr>
        <w:jc w:val="center"/>
        <w:rPr>
          <w:rFonts w:cs="Arial"/>
          <w:szCs w:val="22"/>
        </w:rPr>
      </w:pPr>
    </w:p>
    <w:p w:rsidR="00410A01" w:rsidRPr="009D3A8F" w:rsidRDefault="00A67492" w:rsidP="006C2614">
      <w:pPr>
        <w:jc w:val="center"/>
        <w:rPr>
          <w:rFonts w:cs="Arial"/>
          <w:szCs w:val="22"/>
        </w:rPr>
      </w:pPr>
      <w:r w:rsidRPr="009D3A8F">
        <w:rPr>
          <w:rFonts w:cs="Arial"/>
          <w:szCs w:val="22"/>
        </w:rPr>
        <w:t>PSP International Trading Pty Ltd (ACN: 136 692 530)</w:t>
      </w:r>
    </w:p>
    <w:p w:rsidR="00410A01" w:rsidRPr="009D3A8F" w:rsidRDefault="00410A01" w:rsidP="006C2614">
      <w:pPr>
        <w:jc w:val="center"/>
        <w:rPr>
          <w:rFonts w:cs="Arial"/>
          <w:szCs w:val="22"/>
        </w:rPr>
      </w:pPr>
    </w:p>
    <w:p w:rsidR="00410A01" w:rsidRPr="009D3A8F" w:rsidRDefault="00410A01" w:rsidP="006C2614">
      <w:pPr>
        <w:jc w:val="center"/>
        <w:rPr>
          <w:rFonts w:cs="Arial"/>
          <w:szCs w:val="22"/>
        </w:rPr>
      </w:pPr>
      <w:r w:rsidRPr="009D3A8F">
        <w:rPr>
          <w:rFonts w:cs="Arial"/>
          <w:szCs w:val="22"/>
        </w:rPr>
        <w:t>and</w:t>
      </w:r>
    </w:p>
    <w:p w:rsidR="00410A01" w:rsidRPr="009D3A8F" w:rsidRDefault="00410A01" w:rsidP="006C2614">
      <w:pPr>
        <w:jc w:val="center"/>
        <w:rPr>
          <w:rFonts w:cs="Arial"/>
          <w:szCs w:val="22"/>
        </w:rPr>
      </w:pPr>
    </w:p>
    <w:p w:rsidR="006C2614" w:rsidRPr="009D3A8F" w:rsidRDefault="00A67492" w:rsidP="006C2614">
      <w:pPr>
        <w:jc w:val="center"/>
        <w:rPr>
          <w:rFonts w:cs="Arial"/>
          <w:szCs w:val="22"/>
        </w:rPr>
      </w:pPr>
      <w:r w:rsidRPr="009D3A8F">
        <w:rPr>
          <w:rFonts w:cs="Arial"/>
          <w:szCs w:val="22"/>
        </w:rPr>
        <w:t xml:space="preserve">Kumar </w:t>
      </w:r>
      <w:proofErr w:type="spellStart"/>
      <w:r w:rsidRPr="009D3A8F">
        <w:rPr>
          <w:rFonts w:cs="Arial"/>
          <w:szCs w:val="22"/>
        </w:rPr>
        <w:t>Sundarakumar</w:t>
      </w:r>
      <w:proofErr w:type="spellEnd"/>
    </w:p>
    <w:p w:rsidR="006F4128" w:rsidRPr="009D3A8F" w:rsidRDefault="006C2614" w:rsidP="006C2614">
      <w:pPr>
        <w:widowControl w:val="0"/>
        <w:spacing w:before="120" w:after="120" w:line="360" w:lineRule="auto"/>
        <w:jc w:val="center"/>
        <w:rPr>
          <w:rFonts w:cs="Arial"/>
          <w:i/>
          <w:spacing w:val="10"/>
          <w:szCs w:val="22"/>
        </w:rPr>
      </w:pPr>
      <w:r w:rsidRPr="009D3A8F">
        <w:rPr>
          <w:rFonts w:cs="Arial"/>
          <w:szCs w:val="22"/>
        </w:rPr>
        <w:br w:type="page"/>
      </w:r>
      <w:r w:rsidR="006F4128" w:rsidRPr="009D3A8F">
        <w:rPr>
          <w:rFonts w:cs="Arial"/>
          <w:i/>
          <w:spacing w:val="10"/>
          <w:szCs w:val="22"/>
        </w:rPr>
        <w:lastRenderedPageBreak/>
        <w:t>Fair Work Act 2009</w:t>
      </w:r>
    </w:p>
    <w:p w:rsidR="00561D14" w:rsidRPr="009D3A8F" w:rsidRDefault="006F4128" w:rsidP="006F4128">
      <w:pPr>
        <w:widowControl w:val="0"/>
        <w:tabs>
          <w:tab w:val="left" w:pos="1843"/>
        </w:tabs>
        <w:spacing w:after="240"/>
        <w:jc w:val="center"/>
        <w:rPr>
          <w:rFonts w:cs="Arial"/>
          <w:b/>
          <w:caps/>
          <w:szCs w:val="22"/>
        </w:rPr>
      </w:pPr>
      <w:r w:rsidRPr="009D3A8F">
        <w:rPr>
          <w:rFonts w:cs="Arial"/>
          <w:b/>
          <w:szCs w:val="22"/>
        </w:rPr>
        <w:t xml:space="preserve">Section 715 </w:t>
      </w:r>
      <w:r w:rsidR="008E6DCB" w:rsidRPr="009D3A8F">
        <w:rPr>
          <w:rFonts w:cs="Arial"/>
          <w:b/>
          <w:caps/>
          <w:szCs w:val="22"/>
        </w:rPr>
        <w:t>E</w:t>
      </w:r>
      <w:r w:rsidR="00561D14" w:rsidRPr="009D3A8F">
        <w:rPr>
          <w:rFonts w:cs="Arial"/>
          <w:b/>
          <w:caps/>
          <w:szCs w:val="22"/>
        </w:rPr>
        <w:t>nforceable</w:t>
      </w:r>
      <w:r w:rsidR="008E6DCB" w:rsidRPr="009D3A8F">
        <w:rPr>
          <w:rFonts w:cs="Arial"/>
          <w:b/>
          <w:caps/>
          <w:szCs w:val="22"/>
        </w:rPr>
        <w:t xml:space="preserve"> U</w:t>
      </w:r>
      <w:r w:rsidR="00561D14" w:rsidRPr="009D3A8F">
        <w:rPr>
          <w:rFonts w:cs="Arial"/>
          <w:b/>
          <w:caps/>
          <w:szCs w:val="22"/>
        </w:rPr>
        <w:t>ndertaking</w:t>
      </w:r>
    </w:p>
    <w:p w:rsidR="008E6DCB" w:rsidRPr="00041BD9" w:rsidRDefault="00561D14" w:rsidP="00041BD9">
      <w:pPr>
        <w:pStyle w:val="Heading2"/>
      </w:pPr>
      <w:r w:rsidRPr="00041BD9">
        <w:t>Parties</w:t>
      </w:r>
    </w:p>
    <w:p w:rsidR="009F56E8" w:rsidRPr="006611BF" w:rsidRDefault="008E6DCB" w:rsidP="00831319">
      <w:pPr>
        <w:widowControl w:val="0"/>
        <w:numPr>
          <w:ilvl w:val="0"/>
          <w:numId w:val="3"/>
        </w:numPr>
        <w:tabs>
          <w:tab w:val="right" w:pos="709"/>
        </w:tabs>
        <w:spacing w:after="240"/>
        <w:ind w:hanging="720"/>
        <w:jc w:val="both"/>
        <w:rPr>
          <w:rFonts w:cs="Arial"/>
          <w:spacing w:val="10"/>
          <w:szCs w:val="22"/>
        </w:rPr>
      </w:pPr>
      <w:bookmarkStart w:id="0" w:name="_Toc76477546"/>
      <w:bookmarkStart w:id="1" w:name="_Toc80072021"/>
      <w:r w:rsidRPr="009D3A8F">
        <w:rPr>
          <w:rFonts w:cs="Arial"/>
          <w:szCs w:val="22"/>
        </w:rPr>
        <w:t xml:space="preserve">This </w:t>
      </w:r>
      <w:r w:rsidR="00561D14" w:rsidRPr="009D3A8F">
        <w:rPr>
          <w:rFonts w:cs="Arial"/>
          <w:szCs w:val="22"/>
        </w:rPr>
        <w:t xml:space="preserve">enforceable </w:t>
      </w:r>
      <w:r w:rsidRPr="009D3A8F">
        <w:rPr>
          <w:rFonts w:cs="Arial"/>
          <w:szCs w:val="22"/>
        </w:rPr>
        <w:t xml:space="preserve">undertaking </w:t>
      </w:r>
      <w:r w:rsidR="00561D14" w:rsidRPr="009D3A8F">
        <w:rPr>
          <w:rFonts w:cs="Arial"/>
          <w:szCs w:val="22"/>
        </w:rPr>
        <w:t>(</w:t>
      </w:r>
      <w:r w:rsidR="00561D14" w:rsidRPr="009D3A8F">
        <w:rPr>
          <w:rFonts w:cs="Arial"/>
          <w:b/>
          <w:szCs w:val="22"/>
        </w:rPr>
        <w:t>Undertaking</w:t>
      </w:r>
      <w:r w:rsidR="00561D14" w:rsidRPr="009D3A8F">
        <w:rPr>
          <w:rFonts w:cs="Arial"/>
          <w:szCs w:val="22"/>
        </w:rPr>
        <w:t xml:space="preserve">) </w:t>
      </w:r>
      <w:r w:rsidRPr="009D3A8F">
        <w:rPr>
          <w:rFonts w:cs="Arial"/>
          <w:szCs w:val="22"/>
        </w:rPr>
        <w:t xml:space="preserve">is given to the </w:t>
      </w:r>
      <w:r w:rsidR="009F56E8" w:rsidRPr="009D3A8F">
        <w:rPr>
          <w:rFonts w:cs="Arial"/>
          <w:szCs w:val="22"/>
        </w:rPr>
        <w:t xml:space="preserve">Commonwealth of Australia (as represented by the </w:t>
      </w:r>
      <w:r w:rsidRPr="009D3A8F">
        <w:rPr>
          <w:rFonts w:cs="Arial"/>
          <w:szCs w:val="22"/>
        </w:rPr>
        <w:t>Fair Work Ombudsman (</w:t>
      </w:r>
      <w:r w:rsidRPr="009D3A8F">
        <w:rPr>
          <w:rFonts w:cs="Arial"/>
          <w:b/>
          <w:szCs w:val="22"/>
        </w:rPr>
        <w:t>FWO</w:t>
      </w:r>
      <w:r w:rsidR="009F56E8" w:rsidRPr="009D3A8F">
        <w:rPr>
          <w:rFonts w:cs="Arial"/>
          <w:szCs w:val="22"/>
        </w:rPr>
        <w:t>)</w:t>
      </w:r>
      <w:r w:rsidR="006611BF">
        <w:rPr>
          <w:rFonts w:cs="Arial"/>
          <w:szCs w:val="22"/>
        </w:rPr>
        <w:t>)</w:t>
      </w:r>
      <w:r w:rsidR="00410A01" w:rsidRPr="009D3A8F">
        <w:rPr>
          <w:rFonts w:cs="Arial"/>
          <w:szCs w:val="22"/>
        </w:rPr>
        <w:t xml:space="preserve">, pursuant to section 715 of the </w:t>
      </w:r>
      <w:r w:rsidR="00410A01" w:rsidRPr="009D3A8F">
        <w:rPr>
          <w:rFonts w:cs="Arial"/>
          <w:i/>
          <w:szCs w:val="22"/>
        </w:rPr>
        <w:t>Fair Work Act 2009</w:t>
      </w:r>
      <w:r w:rsidR="00410A01" w:rsidRPr="009D3A8F">
        <w:rPr>
          <w:rFonts w:cs="Arial"/>
          <w:szCs w:val="22"/>
        </w:rPr>
        <w:t xml:space="preserve"> (Cth) (</w:t>
      </w:r>
      <w:r w:rsidR="00410A01" w:rsidRPr="009D3A8F">
        <w:rPr>
          <w:rFonts w:cs="Arial"/>
          <w:b/>
          <w:szCs w:val="22"/>
        </w:rPr>
        <w:t>FW Act</w:t>
      </w:r>
      <w:r w:rsidR="00410A01" w:rsidRPr="009D3A8F">
        <w:rPr>
          <w:rFonts w:cs="Arial"/>
          <w:szCs w:val="22"/>
        </w:rPr>
        <w:t>),</w:t>
      </w:r>
      <w:r w:rsidRPr="009D3A8F">
        <w:rPr>
          <w:rFonts w:cs="Arial"/>
          <w:szCs w:val="22"/>
        </w:rPr>
        <w:t xml:space="preserve"> by</w:t>
      </w:r>
      <w:r w:rsidR="009F56E8" w:rsidRPr="009D3A8F">
        <w:rPr>
          <w:rFonts w:cs="Arial"/>
          <w:szCs w:val="22"/>
        </w:rPr>
        <w:t>:</w:t>
      </w:r>
      <w:r w:rsidR="0031567A" w:rsidRPr="009D3A8F">
        <w:rPr>
          <w:rFonts w:cs="Arial"/>
          <w:szCs w:val="22"/>
        </w:rPr>
        <w:t xml:space="preserve"> </w:t>
      </w:r>
    </w:p>
    <w:p w:rsidR="006611BF" w:rsidRDefault="006611BF" w:rsidP="006611BF">
      <w:pPr>
        <w:widowControl w:val="0"/>
        <w:numPr>
          <w:ilvl w:val="1"/>
          <w:numId w:val="3"/>
        </w:numPr>
        <w:tabs>
          <w:tab w:val="right" w:pos="709"/>
        </w:tabs>
        <w:spacing w:after="240"/>
        <w:jc w:val="both"/>
        <w:rPr>
          <w:rFonts w:cs="Arial"/>
          <w:bCs/>
          <w:szCs w:val="22"/>
        </w:rPr>
      </w:pPr>
      <w:r w:rsidRPr="009D3A8F">
        <w:rPr>
          <w:rFonts w:cs="Arial"/>
          <w:bCs/>
          <w:szCs w:val="22"/>
        </w:rPr>
        <w:t>PSP International Trading Pty Ltd (</w:t>
      </w:r>
      <w:r w:rsidRPr="009D3A8F">
        <w:rPr>
          <w:rFonts w:cs="Arial"/>
          <w:b/>
          <w:bCs/>
          <w:szCs w:val="22"/>
        </w:rPr>
        <w:t>PSP International</w:t>
      </w:r>
      <w:r w:rsidRPr="009D3A8F">
        <w:rPr>
          <w:rFonts w:cs="Arial"/>
          <w:bCs/>
          <w:szCs w:val="22"/>
        </w:rPr>
        <w:t>)</w:t>
      </w:r>
      <w:r>
        <w:rPr>
          <w:rFonts w:cs="Arial"/>
          <w:bCs/>
          <w:szCs w:val="22"/>
        </w:rPr>
        <w:t>;</w:t>
      </w:r>
      <w:r w:rsidRPr="009D3A8F">
        <w:rPr>
          <w:rFonts w:cs="Arial"/>
          <w:bCs/>
          <w:szCs w:val="22"/>
        </w:rPr>
        <w:t xml:space="preserve"> and</w:t>
      </w:r>
    </w:p>
    <w:p w:rsidR="006611BF" w:rsidRPr="006611BF" w:rsidRDefault="006611BF" w:rsidP="006611BF">
      <w:pPr>
        <w:numPr>
          <w:ilvl w:val="1"/>
          <w:numId w:val="3"/>
        </w:numPr>
        <w:rPr>
          <w:rFonts w:cs="Arial"/>
          <w:bCs/>
          <w:szCs w:val="22"/>
        </w:rPr>
      </w:pPr>
      <w:r w:rsidRPr="006611BF">
        <w:rPr>
          <w:rFonts w:cs="Arial"/>
          <w:bCs/>
          <w:szCs w:val="22"/>
        </w:rPr>
        <w:t>Kumar Sundarakumar (</w:t>
      </w:r>
      <w:r w:rsidRPr="006611BF">
        <w:rPr>
          <w:rFonts w:cs="Arial"/>
          <w:b/>
          <w:bCs/>
          <w:szCs w:val="22"/>
        </w:rPr>
        <w:t>Mr Sundarakumar</w:t>
      </w:r>
      <w:r>
        <w:rPr>
          <w:rFonts w:cs="Arial"/>
          <w:bCs/>
          <w:szCs w:val="22"/>
        </w:rPr>
        <w:t>).</w:t>
      </w:r>
    </w:p>
    <w:p w:rsidR="006611BF" w:rsidRPr="006611BF" w:rsidRDefault="006611BF" w:rsidP="00041BD9">
      <w:pPr>
        <w:pStyle w:val="Heading2"/>
      </w:pPr>
      <w:r>
        <w:t>B</w:t>
      </w:r>
      <w:r w:rsidRPr="009D3A8F">
        <w:t>ackground</w:t>
      </w:r>
    </w:p>
    <w:p w:rsidR="006611BF" w:rsidRDefault="006611BF" w:rsidP="006611BF">
      <w:pPr>
        <w:widowControl w:val="0"/>
        <w:numPr>
          <w:ilvl w:val="0"/>
          <w:numId w:val="3"/>
        </w:numPr>
        <w:tabs>
          <w:tab w:val="right" w:pos="709"/>
        </w:tabs>
        <w:spacing w:after="240"/>
        <w:ind w:hanging="720"/>
        <w:jc w:val="both"/>
        <w:rPr>
          <w:rFonts w:cs="Arial"/>
          <w:szCs w:val="22"/>
        </w:rPr>
      </w:pPr>
      <w:r w:rsidRPr="006611BF">
        <w:rPr>
          <w:rFonts w:cs="Arial"/>
          <w:szCs w:val="22"/>
        </w:rPr>
        <w:t xml:space="preserve">PSP International </w:t>
      </w:r>
      <w:proofErr w:type="gramStart"/>
      <w:r w:rsidRPr="006611BF">
        <w:rPr>
          <w:rFonts w:cs="Arial"/>
          <w:szCs w:val="22"/>
        </w:rPr>
        <w:t>operate</w:t>
      </w:r>
      <w:proofErr w:type="gramEnd"/>
      <w:r w:rsidRPr="006611BF">
        <w:rPr>
          <w:rFonts w:cs="Arial"/>
          <w:szCs w:val="22"/>
        </w:rPr>
        <w:t xml:space="preserve"> a 7 Eleven convenience store franchise locate</w:t>
      </w:r>
      <w:r>
        <w:rPr>
          <w:rFonts w:cs="Arial"/>
          <w:szCs w:val="22"/>
        </w:rPr>
        <w:t>d</w:t>
      </w:r>
      <w:r w:rsidRPr="006611BF">
        <w:rPr>
          <w:rFonts w:cs="Arial"/>
          <w:szCs w:val="22"/>
        </w:rPr>
        <w:t xml:space="preserve"> at 237 Exhibition Street</w:t>
      </w:r>
      <w:r>
        <w:rPr>
          <w:rFonts w:cs="Arial"/>
          <w:szCs w:val="22"/>
        </w:rPr>
        <w:t xml:space="preserve">, Melbourne, Victoria. </w:t>
      </w:r>
    </w:p>
    <w:p w:rsidR="006611BF" w:rsidRPr="006611BF" w:rsidRDefault="006611BF" w:rsidP="006611BF">
      <w:pPr>
        <w:widowControl w:val="0"/>
        <w:numPr>
          <w:ilvl w:val="0"/>
          <w:numId w:val="3"/>
        </w:numPr>
        <w:tabs>
          <w:tab w:val="right" w:pos="709"/>
        </w:tabs>
        <w:spacing w:after="240"/>
        <w:ind w:hanging="720"/>
        <w:jc w:val="both"/>
        <w:rPr>
          <w:rFonts w:cs="Arial"/>
          <w:szCs w:val="22"/>
        </w:rPr>
      </w:pPr>
      <w:r w:rsidRPr="006611BF">
        <w:rPr>
          <w:rFonts w:cs="Arial"/>
          <w:szCs w:val="22"/>
        </w:rPr>
        <w:t>Mr Sundarakumar</w:t>
      </w:r>
      <w:r>
        <w:rPr>
          <w:rFonts w:cs="Arial"/>
          <w:szCs w:val="22"/>
        </w:rPr>
        <w:t xml:space="preserve">  admits and agrees that, at all material times, he:</w:t>
      </w:r>
    </w:p>
    <w:p w:rsidR="00A67492" w:rsidRPr="009D3A8F" w:rsidRDefault="00A67492" w:rsidP="0042752A">
      <w:pPr>
        <w:widowControl w:val="0"/>
        <w:numPr>
          <w:ilvl w:val="0"/>
          <w:numId w:val="7"/>
        </w:numPr>
        <w:tabs>
          <w:tab w:val="right" w:pos="709"/>
        </w:tabs>
        <w:spacing w:after="240"/>
        <w:jc w:val="both"/>
        <w:rPr>
          <w:rFonts w:cs="Arial"/>
          <w:bCs/>
          <w:szCs w:val="22"/>
        </w:rPr>
      </w:pPr>
      <w:r w:rsidRPr="009D3A8F">
        <w:rPr>
          <w:rFonts w:cs="Arial"/>
          <w:bCs/>
          <w:szCs w:val="22"/>
        </w:rPr>
        <w:t>was sole director of PSP International, having been so since 21 April 2009;</w:t>
      </w:r>
    </w:p>
    <w:p w:rsidR="00A67492" w:rsidRPr="009D3A8F" w:rsidRDefault="00A67492" w:rsidP="0042752A">
      <w:pPr>
        <w:widowControl w:val="0"/>
        <w:numPr>
          <w:ilvl w:val="0"/>
          <w:numId w:val="7"/>
        </w:numPr>
        <w:tabs>
          <w:tab w:val="right" w:pos="709"/>
        </w:tabs>
        <w:spacing w:after="240"/>
        <w:jc w:val="both"/>
        <w:rPr>
          <w:rFonts w:cs="Arial"/>
          <w:bCs/>
          <w:szCs w:val="22"/>
        </w:rPr>
      </w:pPr>
      <w:r w:rsidRPr="009D3A8F">
        <w:rPr>
          <w:rFonts w:cs="Arial"/>
          <w:bCs/>
          <w:szCs w:val="22"/>
        </w:rPr>
        <w:t>was</w:t>
      </w:r>
      <w:r w:rsidR="00D64011">
        <w:rPr>
          <w:rFonts w:cs="Arial"/>
          <w:bCs/>
          <w:szCs w:val="22"/>
        </w:rPr>
        <w:t xml:space="preserve"> </w:t>
      </w:r>
      <w:r w:rsidRPr="009D3A8F">
        <w:rPr>
          <w:rFonts w:cs="Arial"/>
          <w:bCs/>
          <w:szCs w:val="22"/>
        </w:rPr>
        <w:t>ultimately responsible for the overall direction, management and supervision of 7 Eleven 237 Exhibition Street in relation to engaging staff and wages and conditions of employment;</w:t>
      </w:r>
    </w:p>
    <w:p w:rsidR="00A67492" w:rsidRPr="009D3A8F" w:rsidRDefault="00A67492" w:rsidP="0042752A">
      <w:pPr>
        <w:widowControl w:val="0"/>
        <w:numPr>
          <w:ilvl w:val="0"/>
          <w:numId w:val="7"/>
        </w:numPr>
        <w:tabs>
          <w:tab w:val="right" w:pos="709"/>
        </w:tabs>
        <w:spacing w:after="240"/>
        <w:jc w:val="both"/>
        <w:rPr>
          <w:rFonts w:cs="Arial"/>
          <w:bCs/>
          <w:szCs w:val="22"/>
        </w:rPr>
      </w:pPr>
      <w:r w:rsidRPr="009D3A8F">
        <w:rPr>
          <w:rFonts w:cs="Arial"/>
          <w:bCs/>
          <w:szCs w:val="22"/>
        </w:rPr>
        <w:t>was aware that employees are entitled to be paid for work performed in accordance with applicable industrial instruments and Commonwealth workplace laws; and</w:t>
      </w:r>
    </w:p>
    <w:p w:rsidR="00A67492" w:rsidRPr="009D3A8F" w:rsidRDefault="00A67492" w:rsidP="0042752A">
      <w:pPr>
        <w:widowControl w:val="0"/>
        <w:numPr>
          <w:ilvl w:val="0"/>
          <w:numId w:val="7"/>
        </w:numPr>
        <w:tabs>
          <w:tab w:val="right" w:pos="709"/>
        </w:tabs>
        <w:spacing w:after="240"/>
        <w:jc w:val="both"/>
        <w:rPr>
          <w:rFonts w:cs="Arial"/>
          <w:bCs/>
          <w:szCs w:val="22"/>
        </w:rPr>
      </w:pPr>
      <w:r w:rsidRPr="009D3A8F">
        <w:rPr>
          <w:rFonts w:cs="Arial"/>
          <w:bCs/>
          <w:szCs w:val="22"/>
        </w:rPr>
        <w:t>by reason of the matters set out in subparagraphs (a) and (c) was responsible in a practical sense for ensuring PSP International complied with its legal obligations.</w:t>
      </w:r>
    </w:p>
    <w:p w:rsidR="0056494A" w:rsidRPr="009B778A" w:rsidRDefault="00846A66" w:rsidP="00831319">
      <w:pPr>
        <w:widowControl w:val="0"/>
        <w:numPr>
          <w:ilvl w:val="0"/>
          <w:numId w:val="3"/>
        </w:numPr>
        <w:tabs>
          <w:tab w:val="right" w:pos="709"/>
        </w:tabs>
        <w:spacing w:after="240"/>
        <w:ind w:hanging="720"/>
        <w:jc w:val="both"/>
        <w:rPr>
          <w:rFonts w:cs="Arial"/>
          <w:bCs/>
          <w:szCs w:val="22"/>
        </w:rPr>
      </w:pPr>
      <w:r>
        <w:rPr>
          <w:rFonts w:cs="Arial"/>
          <w:bCs/>
          <w:szCs w:val="22"/>
        </w:rPr>
        <w:t>o</w:t>
      </w:r>
      <w:r w:rsidR="00C92415" w:rsidRPr="009D3A8F">
        <w:rPr>
          <w:rFonts w:cs="Arial"/>
          <w:bCs/>
          <w:szCs w:val="22"/>
        </w:rPr>
        <w:t>n 13</w:t>
      </w:r>
      <w:r w:rsidR="00434BA1" w:rsidRPr="009D3A8F">
        <w:rPr>
          <w:rFonts w:cs="Arial"/>
          <w:bCs/>
          <w:szCs w:val="22"/>
        </w:rPr>
        <w:t xml:space="preserve"> September 2014, t</w:t>
      </w:r>
      <w:r w:rsidR="0031567A" w:rsidRPr="009D3A8F">
        <w:rPr>
          <w:rFonts w:cs="Arial"/>
          <w:bCs/>
          <w:szCs w:val="22"/>
        </w:rPr>
        <w:t xml:space="preserve">he </w:t>
      </w:r>
      <w:r w:rsidR="006A1755" w:rsidRPr="009D3A8F">
        <w:rPr>
          <w:rFonts w:cs="Arial"/>
          <w:bCs/>
          <w:szCs w:val="22"/>
        </w:rPr>
        <w:t>FWO</w:t>
      </w:r>
      <w:r w:rsidR="0031567A" w:rsidRPr="009D3A8F">
        <w:rPr>
          <w:rFonts w:cs="Arial"/>
          <w:bCs/>
          <w:szCs w:val="22"/>
        </w:rPr>
        <w:t xml:space="preserve"> </w:t>
      </w:r>
      <w:r w:rsidR="00A67492" w:rsidRPr="009D3A8F">
        <w:rPr>
          <w:rFonts w:cs="Arial"/>
          <w:bCs/>
          <w:szCs w:val="22"/>
        </w:rPr>
        <w:t xml:space="preserve">conducted a site visit to 7 Eleven, 237 Exhibition Street Melbourne, as part of a </w:t>
      </w:r>
      <w:r w:rsidR="0056494A">
        <w:rPr>
          <w:rFonts w:cs="Arial"/>
          <w:bCs/>
          <w:szCs w:val="22"/>
        </w:rPr>
        <w:t>wider</w:t>
      </w:r>
      <w:r w:rsidR="00A67492" w:rsidRPr="009D3A8F">
        <w:rPr>
          <w:rFonts w:cs="Arial"/>
          <w:bCs/>
          <w:szCs w:val="22"/>
        </w:rPr>
        <w:t xml:space="preserve"> activity to </w:t>
      </w:r>
      <w:r w:rsidR="0056494A">
        <w:rPr>
          <w:rFonts w:cs="Arial"/>
          <w:bCs/>
          <w:szCs w:val="22"/>
        </w:rPr>
        <w:t xml:space="preserve">monitor </w:t>
      </w:r>
      <w:r w:rsidR="00A67492" w:rsidRPr="009D3A8F">
        <w:rPr>
          <w:rFonts w:cs="Arial"/>
          <w:bCs/>
          <w:szCs w:val="22"/>
        </w:rPr>
        <w:t xml:space="preserve">compliance </w:t>
      </w:r>
      <w:r w:rsidR="0056494A">
        <w:rPr>
          <w:rFonts w:cs="Arial"/>
          <w:bCs/>
          <w:szCs w:val="22"/>
        </w:rPr>
        <w:t>of</w:t>
      </w:r>
      <w:r w:rsidR="0056494A" w:rsidRPr="009D3A8F">
        <w:rPr>
          <w:rFonts w:cs="Arial"/>
          <w:bCs/>
          <w:szCs w:val="22"/>
        </w:rPr>
        <w:t xml:space="preserve"> </w:t>
      </w:r>
      <w:r w:rsidR="0056494A">
        <w:rPr>
          <w:rFonts w:cs="Arial"/>
          <w:bCs/>
          <w:szCs w:val="22"/>
        </w:rPr>
        <w:t xml:space="preserve">a selection of </w:t>
      </w:r>
      <w:r w:rsidR="00A67492" w:rsidRPr="009D3A8F">
        <w:rPr>
          <w:rFonts w:cs="Arial"/>
          <w:bCs/>
          <w:szCs w:val="22"/>
        </w:rPr>
        <w:t xml:space="preserve">7 Eleven </w:t>
      </w:r>
      <w:r w:rsidR="0056494A">
        <w:rPr>
          <w:rFonts w:cs="Arial"/>
          <w:bCs/>
          <w:szCs w:val="22"/>
        </w:rPr>
        <w:t>s</w:t>
      </w:r>
      <w:r w:rsidR="00A67492" w:rsidRPr="009D3A8F">
        <w:rPr>
          <w:rFonts w:cs="Arial"/>
          <w:bCs/>
          <w:szCs w:val="22"/>
        </w:rPr>
        <w:t>tores</w:t>
      </w:r>
      <w:r w:rsidR="0056494A">
        <w:rPr>
          <w:rFonts w:cs="Arial"/>
          <w:bCs/>
          <w:szCs w:val="22"/>
        </w:rPr>
        <w:t xml:space="preserve"> located in Melbourne, Brisbane and Sydney</w:t>
      </w:r>
      <w:r w:rsidR="00C92415" w:rsidRPr="009D3A8F">
        <w:rPr>
          <w:rFonts w:cs="Arial"/>
          <w:bCs/>
          <w:szCs w:val="22"/>
        </w:rPr>
        <w:t>. During this visit</w:t>
      </w:r>
      <w:r w:rsidR="00A67492" w:rsidRPr="009D3A8F">
        <w:rPr>
          <w:rFonts w:cs="Arial"/>
          <w:bCs/>
          <w:szCs w:val="22"/>
        </w:rPr>
        <w:t xml:space="preserve"> a Notice to Produce Records or Documents (</w:t>
      </w:r>
      <w:r w:rsidR="0056494A">
        <w:rPr>
          <w:rFonts w:cs="Arial"/>
          <w:bCs/>
          <w:szCs w:val="22"/>
        </w:rPr>
        <w:t xml:space="preserve">the </w:t>
      </w:r>
      <w:r w:rsidR="00322EE5" w:rsidRPr="00D64011">
        <w:rPr>
          <w:rFonts w:cs="Arial"/>
          <w:b/>
          <w:bCs/>
          <w:szCs w:val="22"/>
        </w:rPr>
        <w:t>Notice</w:t>
      </w:r>
      <w:r w:rsidR="00A67492" w:rsidRPr="009D3A8F">
        <w:rPr>
          <w:rFonts w:cs="Arial"/>
          <w:bCs/>
          <w:szCs w:val="22"/>
        </w:rPr>
        <w:t xml:space="preserve">) </w:t>
      </w:r>
      <w:r w:rsidR="00322EE5">
        <w:rPr>
          <w:rFonts w:cs="Arial"/>
          <w:bCs/>
          <w:szCs w:val="22"/>
        </w:rPr>
        <w:t xml:space="preserve">was served </w:t>
      </w:r>
      <w:r w:rsidR="00A67492" w:rsidRPr="009D3A8F">
        <w:rPr>
          <w:rFonts w:cs="Arial"/>
          <w:bCs/>
          <w:szCs w:val="22"/>
        </w:rPr>
        <w:t xml:space="preserve">on PSP International requesting </w:t>
      </w:r>
      <w:r w:rsidR="00C92415" w:rsidRPr="009D3A8F">
        <w:rPr>
          <w:rFonts w:cs="Arial"/>
          <w:bCs/>
          <w:szCs w:val="22"/>
        </w:rPr>
        <w:t xml:space="preserve">employment </w:t>
      </w:r>
      <w:r w:rsidR="00A67492" w:rsidRPr="009D3A8F">
        <w:rPr>
          <w:rFonts w:cs="Arial"/>
          <w:bCs/>
          <w:szCs w:val="22"/>
        </w:rPr>
        <w:t>records for all employees for a one mon</w:t>
      </w:r>
      <w:r w:rsidR="00D64011">
        <w:rPr>
          <w:rFonts w:cs="Arial"/>
          <w:bCs/>
          <w:szCs w:val="22"/>
        </w:rPr>
        <w:t xml:space="preserve">th period between 13 </w:t>
      </w:r>
      <w:r w:rsidR="00D64011" w:rsidRPr="009B778A">
        <w:rPr>
          <w:rFonts w:cs="Arial"/>
          <w:bCs/>
          <w:szCs w:val="22"/>
        </w:rPr>
        <w:t>August 2014 and 13 September 2014</w:t>
      </w:r>
      <w:r w:rsidR="00A67492" w:rsidRPr="009B778A">
        <w:rPr>
          <w:rFonts w:cs="Arial"/>
          <w:bCs/>
          <w:szCs w:val="22"/>
        </w:rPr>
        <w:t>.</w:t>
      </w:r>
    </w:p>
    <w:p w:rsidR="003427C0" w:rsidRPr="009B778A" w:rsidRDefault="00846A66" w:rsidP="00831319">
      <w:pPr>
        <w:widowControl w:val="0"/>
        <w:numPr>
          <w:ilvl w:val="0"/>
          <w:numId w:val="3"/>
        </w:numPr>
        <w:tabs>
          <w:tab w:val="right" w:pos="709"/>
        </w:tabs>
        <w:spacing w:after="240"/>
        <w:ind w:hanging="720"/>
        <w:jc w:val="both"/>
        <w:rPr>
          <w:rFonts w:cs="Arial"/>
          <w:bCs/>
          <w:szCs w:val="22"/>
        </w:rPr>
      </w:pPr>
      <w:r>
        <w:rPr>
          <w:rFonts w:cs="Arial"/>
          <w:bCs/>
          <w:szCs w:val="22"/>
        </w:rPr>
        <w:t>i</w:t>
      </w:r>
      <w:r w:rsidR="003427C0" w:rsidRPr="009B778A">
        <w:rPr>
          <w:rFonts w:cs="Arial"/>
          <w:bCs/>
          <w:szCs w:val="22"/>
        </w:rPr>
        <w:t>n response to the NTP, Mr Sundarakumar made admissions to the FWO that he was not paying all employees for all hours worked. Mr Sundarakumar committed to co-operating with the FWO investigation.</w:t>
      </w:r>
    </w:p>
    <w:p w:rsidR="0056494A" w:rsidRPr="009B778A" w:rsidRDefault="00846A66" w:rsidP="00D64011">
      <w:pPr>
        <w:widowControl w:val="0"/>
        <w:numPr>
          <w:ilvl w:val="0"/>
          <w:numId w:val="3"/>
        </w:numPr>
        <w:tabs>
          <w:tab w:val="right" w:pos="709"/>
        </w:tabs>
        <w:spacing w:after="240"/>
        <w:ind w:hanging="720"/>
        <w:jc w:val="both"/>
        <w:rPr>
          <w:rFonts w:cs="Arial"/>
          <w:b/>
          <w:bCs/>
          <w:szCs w:val="22"/>
        </w:rPr>
      </w:pPr>
      <w:r>
        <w:rPr>
          <w:rFonts w:cs="Arial"/>
          <w:bCs/>
          <w:szCs w:val="22"/>
        </w:rPr>
        <w:t>a</w:t>
      </w:r>
      <w:r w:rsidR="0056494A" w:rsidRPr="009B778A">
        <w:rPr>
          <w:rFonts w:cs="Arial"/>
          <w:bCs/>
          <w:szCs w:val="22"/>
        </w:rPr>
        <w:t xml:space="preserve">s a result of information </w:t>
      </w:r>
      <w:r w:rsidR="00A67492" w:rsidRPr="009B778A">
        <w:rPr>
          <w:rFonts w:cs="Arial"/>
          <w:bCs/>
          <w:szCs w:val="22"/>
        </w:rPr>
        <w:t xml:space="preserve">provided to </w:t>
      </w:r>
      <w:r w:rsidR="0056494A" w:rsidRPr="009B778A">
        <w:rPr>
          <w:rFonts w:cs="Arial"/>
          <w:bCs/>
          <w:szCs w:val="22"/>
        </w:rPr>
        <w:t xml:space="preserve">the </w:t>
      </w:r>
      <w:r w:rsidR="00A67492" w:rsidRPr="009B778A">
        <w:rPr>
          <w:rFonts w:cs="Arial"/>
          <w:bCs/>
          <w:szCs w:val="22"/>
        </w:rPr>
        <w:t xml:space="preserve">FWO in response to the </w:t>
      </w:r>
      <w:r w:rsidR="00322EE5" w:rsidRPr="009B778A">
        <w:rPr>
          <w:rFonts w:cs="Arial"/>
          <w:bCs/>
          <w:szCs w:val="22"/>
        </w:rPr>
        <w:t>Notice</w:t>
      </w:r>
      <w:r w:rsidR="00A67492" w:rsidRPr="009B778A">
        <w:rPr>
          <w:rFonts w:cs="Arial"/>
          <w:bCs/>
          <w:szCs w:val="22"/>
        </w:rPr>
        <w:t xml:space="preserve">, the FWO </w:t>
      </w:r>
      <w:r w:rsidR="00434BA1" w:rsidRPr="009B778A">
        <w:rPr>
          <w:rFonts w:cs="Arial"/>
          <w:bCs/>
          <w:szCs w:val="22"/>
        </w:rPr>
        <w:t>commenced an</w:t>
      </w:r>
      <w:r w:rsidR="006A1755" w:rsidRPr="009B778A">
        <w:rPr>
          <w:rFonts w:cs="Arial"/>
          <w:bCs/>
          <w:szCs w:val="22"/>
        </w:rPr>
        <w:t xml:space="preserve"> </w:t>
      </w:r>
      <w:r w:rsidR="0056494A" w:rsidRPr="009B778A">
        <w:rPr>
          <w:rFonts w:cs="Arial"/>
          <w:bCs/>
          <w:szCs w:val="22"/>
        </w:rPr>
        <w:t xml:space="preserve">investigation which included an </w:t>
      </w:r>
      <w:r w:rsidR="00B703DB" w:rsidRPr="009B778A">
        <w:rPr>
          <w:rFonts w:cs="Arial"/>
          <w:bCs/>
          <w:szCs w:val="22"/>
        </w:rPr>
        <w:t xml:space="preserve">audit </w:t>
      </w:r>
      <w:r w:rsidR="0056494A" w:rsidRPr="009B778A">
        <w:rPr>
          <w:rFonts w:cs="Arial"/>
          <w:bCs/>
          <w:szCs w:val="22"/>
        </w:rPr>
        <w:t xml:space="preserve">(the </w:t>
      </w:r>
      <w:r w:rsidR="0056494A" w:rsidRPr="009B778A">
        <w:rPr>
          <w:rFonts w:cs="Arial"/>
          <w:b/>
          <w:bCs/>
          <w:szCs w:val="22"/>
        </w:rPr>
        <w:t>Audit</w:t>
      </w:r>
      <w:r w:rsidR="0056494A" w:rsidRPr="009B778A">
        <w:rPr>
          <w:rFonts w:cs="Arial"/>
          <w:bCs/>
          <w:szCs w:val="22"/>
        </w:rPr>
        <w:t xml:space="preserve">) of all employees of PSP International working in the period from 30 October 2013 until 30 October 2014 (the </w:t>
      </w:r>
      <w:r w:rsidR="00434BA1" w:rsidRPr="009B778A">
        <w:rPr>
          <w:rFonts w:cs="Arial"/>
          <w:b/>
          <w:bCs/>
          <w:szCs w:val="22"/>
        </w:rPr>
        <w:t>Audit</w:t>
      </w:r>
      <w:r w:rsidR="0056494A" w:rsidRPr="009B778A">
        <w:rPr>
          <w:rFonts w:cs="Arial"/>
          <w:b/>
          <w:bCs/>
          <w:szCs w:val="22"/>
        </w:rPr>
        <w:t xml:space="preserve"> Period</w:t>
      </w:r>
      <w:r w:rsidR="00A67492" w:rsidRPr="009B778A">
        <w:rPr>
          <w:rFonts w:cs="Arial"/>
          <w:bCs/>
          <w:szCs w:val="22"/>
        </w:rPr>
        <w:t>)</w:t>
      </w:r>
      <w:r w:rsidR="0056494A" w:rsidRPr="009B778A">
        <w:rPr>
          <w:rFonts w:cs="Arial"/>
          <w:bCs/>
          <w:szCs w:val="22"/>
        </w:rPr>
        <w:t>.</w:t>
      </w:r>
    </w:p>
    <w:p w:rsidR="00A67492" w:rsidRPr="009B778A" w:rsidRDefault="00846A66" w:rsidP="00A67492">
      <w:pPr>
        <w:widowControl w:val="0"/>
        <w:numPr>
          <w:ilvl w:val="0"/>
          <w:numId w:val="3"/>
        </w:numPr>
        <w:tabs>
          <w:tab w:val="right" w:pos="709"/>
        </w:tabs>
        <w:spacing w:after="240"/>
        <w:ind w:hanging="720"/>
        <w:jc w:val="both"/>
        <w:rPr>
          <w:rFonts w:cs="Arial"/>
          <w:b/>
          <w:bCs/>
          <w:szCs w:val="22"/>
        </w:rPr>
      </w:pPr>
      <w:r>
        <w:rPr>
          <w:rFonts w:cs="Arial"/>
          <w:bCs/>
          <w:szCs w:val="22"/>
        </w:rPr>
        <w:t>t</w:t>
      </w:r>
      <w:r w:rsidR="00A67492" w:rsidRPr="009B778A">
        <w:rPr>
          <w:rFonts w:cs="Arial"/>
          <w:bCs/>
          <w:szCs w:val="22"/>
        </w:rPr>
        <w:t xml:space="preserve">he </w:t>
      </w:r>
      <w:r w:rsidR="0056494A" w:rsidRPr="009B778A">
        <w:rPr>
          <w:rFonts w:cs="Arial"/>
          <w:bCs/>
          <w:szCs w:val="22"/>
        </w:rPr>
        <w:t>A</w:t>
      </w:r>
      <w:r w:rsidR="00A67492" w:rsidRPr="009B778A">
        <w:rPr>
          <w:rFonts w:cs="Arial"/>
          <w:bCs/>
          <w:szCs w:val="22"/>
        </w:rPr>
        <w:t>udit</w:t>
      </w:r>
      <w:r w:rsidR="00A67492" w:rsidRPr="009B778A">
        <w:rPr>
          <w:rFonts w:cs="Arial"/>
          <w:b/>
          <w:bCs/>
          <w:szCs w:val="22"/>
        </w:rPr>
        <w:t xml:space="preserve"> </w:t>
      </w:r>
      <w:r w:rsidR="00A67492" w:rsidRPr="009B778A">
        <w:rPr>
          <w:rFonts w:cs="Arial"/>
          <w:bCs/>
          <w:szCs w:val="22"/>
        </w:rPr>
        <w:t xml:space="preserve">assessed </w:t>
      </w:r>
      <w:r w:rsidR="00C92415" w:rsidRPr="009B778A">
        <w:rPr>
          <w:rFonts w:cs="Arial"/>
          <w:bCs/>
          <w:szCs w:val="22"/>
        </w:rPr>
        <w:t>employment</w:t>
      </w:r>
      <w:r w:rsidR="00A67492" w:rsidRPr="009B778A">
        <w:rPr>
          <w:rFonts w:cs="Arial"/>
          <w:bCs/>
          <w:szCs w:val="22"/>
        </w:rPr>
        <w:t xml:space="preserve"> records provided by PSP International for the following employees;</w:t>
      </w:r>
    </w:p>
    <w:p w:rsidR="00A67492" w:rsidRPr="009B778A" w:rsidRDefault="00D22819" w:rsidP="0042752A">
      <w:pPr>
        <w:widowControl w:val="0"/>
        <w:numPr>
          <w:ilvl w:val="0"/>
          <w:numId w:val="8"/>
        </w:numPr>
        <w:tabs>
          <w:tab w:val="right" w:pos="709"/>
        </w:tabs>
        <w:spacing w:after="240"/>
        <w:jc w:val="both"/>
        <w:rPr>
          <w:rFonts w:cs="Arial"/>
          <w:bCs/>
          <w:szCs w:val="22"/>
        </w:rPr>
      </w:pPr>
      <w:proofErr w:type="spellStart"/>
      <w:r w:rsidRPr="00D22819">
        <w:rPr>
          <w:rFonts w:cs="Arial"/>
          <w:bCs/>
          <w:szCs w:val="22"/>
          <w:highlight w:val="black"/>
        </w:rPr>
        <w:t>XXXXXXXXXXXXXXXXXXX</w:t>
      </w:r>
      <w:proofErr w:type="spellEnd"/>
    </w:p>
    <w:p w:rsidR="00D22819" w:rsidRPr="009B778A" w:rsidRDefault="00D22819" w:rsidP="00D22819">
      <w:pPr>
        <w:widowControl w:val="0"/>
        <w:numPr>
          <w:ilvl w:val="0"/>
          <w:numId w:val="8"/>
        </w:numPr>
        <w:tabs>
          <w:tab w:val="right" w:pos="709"/>
        </w:tabs>
        <w:spacing w:after="240"/>
        <w:jc w:val="both"/>
        <w:rPr>
          <w:rFonts w:cs="Arial"/>
          <w:bCs/>
          <w:szCs w:val="22"/>
        </w:rPr>
      </w:pPr>
      <w:proofErr w:type="spellStart"/>
      <w:r w:rsidRPr="00D22819">
        <w:rPr>
          <w:rFonts w:cs="Arial"/>
          <w:bCs/>
          <w:szCs w:val="22"/>
          <w:highlight w:val="black"/>
        </w:rPr>
        <w:t>XXXXXXXXXXXXXXXXXXX</w:t>
      </w:r>
      <w:proofErr w:type="spellEnd"/>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lastRenderedPageBreak/>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proofErr w:type="spellStart"/>
      <w:r w:rsidRPr="00D22819">
        <w:rPr>
          <w:rFonts w:cs="Arial"/>
          <w:bCs/>
          <w:szCs w:val="22"/>
          <w:highlight w:val="black"/>
        </w:rPr>
        <w:t>XXXXXXXXXXXXXXXXXXX</w:t>
      </w:r>
      <w:proofErr w:type="spellEnd"/>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B778A" w:rsidRDefault="0056494A" w:rsidP="00D22819">
      <w:pPr>
        <w:widowControl w:val="0"/>
        <w:numPr>
          <w:ilvl w:val="0"/>
          <w:numId w:val="8"/>
        </w:numPr>
        <w:tabs>
          <w:tab w:val="right" w:pos="709"/>
        </w:tabs>
        <w:spacing w:after="240"/>
        <w:jc w:val="both"/>
        <w:rPr>
          <w:rFonts w:cs="Arial"/>
          <w:bCs/>
          <w:szCs w:val="22"/>
        </w:rPr>
      </w:pPr>
      <w:r>
        <w:rPr>
          <w:rFonts w:cs="Arial"/>
          <w:bCs/>
          <w:szCs w:val="22"/>
        </w:rPr>
        <w:t xml:space="preserve"> </w:t>
      </w:r>
      <w:r w:rsidR="00D22819"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D22819">
        <w:rPr>
          <w:rFonts w:cs="Arial"/>
          <w:bCs/>
          <w:szCs w:val="22"/>
          <w:highlight w:val="black"/>
        </w:rPr>
        <w:t>XXXXXXXXXXXXXXXXXXX</w:t>
      </w:r>
    </w:p>
    <w:p w:rsidR="00D22819" w:rsidRPr="009E7FBE" w:rsidRDefault="00D22819" w:rsidP="00D22819">
      <w:pPr>
        <w:widowControl w:val="0"/>
        <w:numPr>
          <w:ilvl w:val="0"/>
          <w:numId w:val="8"/>
        </w:numPr>
        <w:tabs>
          <w:tab w:val="right" w:pos="709"/>
        </w:tabs>
        <w:spacing w:after="240"/>
        <w:jc w:val="both"/>
        <w:rPr>
          <w:rFonts w:cs="Arial"/>
          <w:bCs/>
          <w:i/>
          <w:szCs w:val="22"/>
        </w:rPr>
      </w:pPr>
      <w:r w:rsidRPr="00D22819">
        <w:rPr>
          <w:rFonts w:cs="Arial"/>
          <w:bCs/>
          <w:szCs w:val="22"/>
          <w:highlight w:val="black"/>
        </w:rPr>
        <w:t>XXXXXXXXXXXXXXXXXXX</w:t>
      </w:r>
    </w:p>
    <w:p w:rsidR="00D22819" w:rsidRPr="009B778A" w:rsidRDefault="00D22819" w:rsidP="00D22819">
      <w:pPr>
        <w:widowControl w:val="0"/>
        <w:numPr>
          <w:ilvl w:val="0"/>
          <w:numId w:val="8"/>
        </w:numPr>
        <w:tabs>
          <w:tab w:val="right" w:pos="709"/>
        </w:tabs>
        <w:spacing w:after="240"/>
        <w:jc w:val="both"/>
        <w:rPr>
          <w:rFonts w:cs="Arial"/>
          <w:bCs/>
          <w:szCs w:val="22"/>
        </w:rPr>
      </w:pPr>
      <w:r w:rsidRPr="009E7FBE">
        <w:rPr>
          <w:rFonts w:cs="Arial"/>
          <w:bCs/>
          <w:i/>
          <w:szCs w:val="22"/>
          <w:highlight w:val="black"/>
        </w:rPr>
        <w:t>XXXXXXXXXXXXXXX</w:t>
      </w:r>
      <w:r w:rsidRPr="00D22819">
        <w:rPr>
          <w:rFonts w:cs="Arial"/>
          <w:bCs/>
          <w:szCs w:val="22"/>
          <w:highlight w:val="black"/>
        </w:rPr>
        <w:t>XXXX</w:t>
      </w:r>
    </w:p>
    <w:p w:rsidR="00A67492" w:rsidRPr="00D22819" w:rsidRDefault="00D22819" w:rsidP="00D22819">
      <w:pPr>
        <w:widowControl w:val="0"/>
        <w:numPr>
          <w:ilvl w:val="0"/>
          <w:numId w:val="8"/>
        </w:numPr>
        <w:tabs>
          <w:tab w:val="right" w:pos="709"/>
        </w:tabs>
        <w:spacing w:after="240"/>
        <w:jc w:val="both"/>
        <w:rPr>
          <w:rFonts w:cs="Arial"/>
          <w:bCs/>
          <w:szCs w:val="22"/>
        </w:rPr>
      </w:pPr>
      <w:proofErr w:type="spellStart"/>
      <w:r w:rsidRPr="00D22819">
        <w:rPr>
          <w:rFonts w:cs="Arial"/>
          <w:bCs/>
          <w:szCs w:val="22"/>
          <w:highlight w:val="black"/>
        </w:rPr>
        <w:t>XXXXXXXXXXXXXXXXXXX</w:t>
      </w:r>
      <w:proofErr w:type="spellEnd"/>
      <w:r>
        <w:rPr>
          <w:rFonts w:cs="Arial"/>
          <w:bCs/>
          <w:szCs w:val="22"/>
        </w:rPr>
        <w:t xml:space="preserve"> </w:t>
      </w:r>
      <w:r w:rsidR="00A67492" w:rsidRPr="00D22819">
        <w:rPr>
          <w:rFonts w:cs="Arial"/>
          <w:bCs/>
          <w:szCs w:val="22"/>
        </w:rPr>
        <w:t xml:space="preserve">– (collectively; </w:t>
      </w:r>
      <w:r w:rsidR="00A67492" w:rsidRPr="00D22819">
        <w:rPr>
          <w:rFonts w:cs="Arial"/>
          <w:b/>
          <w:bCs/>
          <w:szCs w:val="22"/>
        </w:rPr>
        <w:t>The Employees</w:t>
      </w:r>
      <w:r w:rsidR="00A67492" w:rsidRPr="00D22819">
        <w:rPr>
          <w:rFonts w:cs="Arial"/>
          <w:bCs/>
          <w:szCs w:val="22"/>
        </w:rPr>
        <w:t>)</w:t>
      </w:r>
    </w:p>
    <w:p w:rsidR="0031567A" w:rsidRPr="009D3A8F" w:rsidRDefault="00846A66" w:rsidP="00346DDD">
      <w:pPr>
        <w:widowControl w:val="0"/>
        <w:numPr>
          <w:ilvl w:val="0"/>
          <w:numId w:val="3"/>
        </w:numPr>
        <w:tabs>
          <w:tab w:val="right" w:pos="709"/>
        </w:tabs>
        <w:spacing w:after="240"/>
        <w:ind w:hanging="720"/>
        <w:jc w:val="both"/>
        <w:rPr>
          <w:rFonts w:cs="Arial"/>
          <w:i/>
          <w:szCs w:val="22"/>
        </w:rPr>
      </w:pPr>
      <w:r>
        <w:rPr>
          <w:rFonts w:cs="Arial"/>
          <w:szCs w:val="22"/>
        </w:rPr>
        <w:t>d</w:t>
      </w:r>
      <w:r w:rsidR="00434BA1" w:rsidRPr="009D3A8F">
        <w:rPr>
          <w:rFonts w:cs="Arial"/>
          <w:szCs w:val="22"/>
        </w:rPr>
        <w:t xml:space="preserve">uring the </w:t>
      </w:r>
      <w:r w:rsidR="00A67492" w:rsidRPr="009D3A8F">
        <w:rPr>
          <w:rFonts w:cs="Arial"/>
          <w:szCs w:val="22"/>
        </w:rPr>
        <w:t>Audit</w:t>
      </w:r>
      <w:r w:rsidR="00434BA1" w:rsidRPr="009D3A8F">
        <w:rPr>
          <w:rFonts w:cs="Arial"/>
          <w:szCs w:val="22"/>
        </w:rPr>
        <w:t xml:space="preserve"> Period</w:t>
      </w:r>
      <w:r w:rsidR="0031567A" w:rsidRPr="009D3A8F">
        <w:rPr>
          <w:rFonts w:cs="Arial"/>
          <w:szCs w:val="22"/>
        </w:rPr>
        <w:t xml:space="preserve">, the </w:t>
      </w:r>
      <w:r w:rsidR="00434BA1" w:rsidRPr="009D3A8F">
        <w:rPr>
          <w:rFonts w:cs="Arial"/>
          <w:szCs w:val="22"/>
        </w:rPr>
        <w:t xml:space="preserve">Employees’ </w:t>
      </w:r>
      <w:r w:rsidR="0031567A" w:rsidRPr="009D3A8F">
        <w:rPr>
          <w:rFonts w:cs="Arial"/>
          <w:szCs w:val="22"/>
        </w:rPr>
        <w:t xml:space="preserve">terms and conditions of employment </w:t>
      </w:r>
      <w:r w:rsidR="000E6092" w:rsidRPr="009D3A8F">
        <w:rPr>
          <w:rFonts w:cs="Arial"/>
          <w:szCs w:val="22"/>
        </w:rPr>
        <w:t>were</w:t>
      </w:r>
      <w:r w:rsidR="0031567A" w:rsidRPr="009D3A8F">
        <w:rPr>
          <w:rFonts w:cs="Arial"/>
          <w:szCs w:val="22"/>
        </w:rPr>
        <w:t xml:space="preserve"> governed by the </w:t>
      </w:r>
      <w:r w:rsidR="0031567A" w:rsidRPr="009D3A8F">
        <w:rPr>
          <w:rFonts w:cs="Arial"/>
          <w:i/>
          <w:szCs w:val="22"/>
        </w:rPr>
        <w:t xml:space="preserve">General Retail Industry Award 2010 </w:t>
      </w:r>
      <w:r w:rsidR="0031567A" w:rsidRPr="009D3A8F">
        <w:rPr>
          <w:rFonts w:cs="Arial"/>
          <w:szCs w:val="22"/>
        </w:rPr>
        <w:t>(</w:t>
      </w:r>
      <w:r w:rsidR="00C92415" w:rsidRPr="009D3A8F">
        <w:rPr>
          <w:rFonts w:cs="Arial"/>
          <w:szCs w:val="22"/>
        </w:rPr>
        <w:t xml:space="preserve">the </w:t>
      </w:r>
      <w:r w:rsidR="009F56E8" w:rsidRPr="009D3A8F">
        <w:rPr>
          <w:rFonts w:cs="Arial"/>
          <w:b/>
          <w:szCs w:val="22"/>
        </w:rPr>
        <w:t xml:space="preserve">Retail </w:t>
      </w:r>
      <w:r w:rsidR="0031567A" w:rsidRPr="009D3A8F">
        <w:rPr>
          <w:rFonts w:cs="Arial"/>
          <w:b/>
          <w:szCs w:val="22"/>
        </w:rPr>
        <w:t>Award</w:t>
      </w:r>
      <w:r w:rsidR="0031567A" w:rsidRPr="009D3A8F">
        <w:rPr>
          <w:rFonts w:cs="Arial"/>
          <w:szCs w:val="22"/>
        </w:rPr>
        <w:t xml:space="preserve">). </w:t>
      </w:r>
      <w:r w:rsidR="00434BA1" w:rsidRPr="009D3A8F">
        <w:rPr>
          <w:rFonts w:cs="Arial"/>
          <w:szCs w:val="22"/>
        </w:rPr>
        <w:t xml:space="preserve">Transitional rates of pay in the Award were calculated by reference to the </w:t>
      </w:r>
      <w:r w:rsidR="00A67492" w:rsidRPr="009D3A8F">
        <w:rPr>
          <w:rFonts w:cs="Arial"/>
          <w:i/>
          <w:szCs w:val="22"/>
        </w:rPr>
        <w:t>Shop, Distributive and Allied Employees Association – Victorian Shops Interim Award 2000</w:t>
      </w:r>
      <w:r w:rsidR="00A67492" w:rsidRPr="009D3A8F">
        <w:rPr>
          <w:rFonts w:cs="Arial"/>
          <w:szCs w:val="22"/>
        </w:rPr>
        <w:t xml:space="preserve"> (the </w:t>
      </w:r>
      <w:r w:rsidR="00A67492" w:rsidRPr="009D3A8F">
        <w:rPr>
          <w:rFonts w:cs="Arial"/>
          <w:b/>
          <w:szCs w:val="22"/>
        </w:rPr>
        <w:t>Transitional Award</w:t>
      </w:r>
      <w:r w:rsidR="00A67492" w:rsidRPr="009D3A8F">
        <w:rPr>
          <w:rFonts w:cs="Arial"/>
          <w:szCs w:val="22"/>
        </w:rPr>
        <w:t>)</w:t>
      </w:r>
      <w:r w:rsidR="001C2108">
        <w:rPr>
          <w:rFonts w:cs="Arial"/>
          <w:szCs w:val="22"/>
        </w:rPr>
        <w:t>.</w:t>
      </w:r>
    </w:p>
    <w:p w:rsidR="00A67492" w:rsidRPr="009D3A8F" w:rsidRDefault="00846A66" w:rsidP="009F56E8">
      <w:pPr>
        <w:widowControl w:val="0"/>
        <w:numPr>
          <w:ilvl w:val="0"/>
          <w:numId w:val="3"/>
        </w:numPr>
        <w:tabs>
          <w:tab w:val="right" w:pos="709"/>
        </w:tabs>
        <w:spacing w:after="240"/>
        <w:ind w:hanging="720"/>
        <w:jc w:val="both"/>
        <w:rPr>
          <w:rFonts w:cs="Arial"/>
          <w:szCs w:val="22"/>
        </w:rPr>
      </w:pPr>
      <w:proofErr w:type="gramStart"/>
      <w:r>
        <w:rPr>
          <w:rFonts w:cs="Arial"/>
          <w:szCs w:val="22"/>
        </w:rPr>
        <w:t>w</w:t>
      </w:r>
      <w:r w:rsidR="00A67492" w:rsidRPr="009D3A8F">
        <w:rPr>
          <w:rFonts w:cs="Arial"/>
          <w:szCs w:val="22"/>
        </w:rPr>
        <w:t>ith</w:t>
      </w:r>
      <w:proofErr w:type="gramEnd"/>
      <w:r w:rsidR="00A67492" w:rsidRPr="009D3A8F">
        <w:rPr>
          <w:rFonts w:cs="Arial"/>
          <w:szCs w:val="22"/>
        </w:rPr>
        <w:t xml:space="preserve"> the exception of </w:t>
      </w:r>
      <w:proofErr w:type="spellStart"/>
      <w:r w:rsidR="006F535D" w:rsidRPr="006F535D">
        <w:rPr>
          <w:rFonts w:cs="Arial"/>
          <w:szCs w:val="22"/>
          <w:highlight w:val="black"/>
        </w:rPr>
        <w:t>XXXXXXXXXXXXXXXX</w:t>
      </w:r>
      <w:proofErr w:type="spellEnd"/>
      <w:r w:rsidR="00C92415" w:rsidRPr="009D3A8F">
        <w:rPr>
          <w:rFonts w:cs="Arial"/>
          <w:szCs w:val="22"/>
        </w:rPr>
        <w:t>,</w:t>
      </w:r>
      <w:r w:rsidR="00A67492" w:rsidRPr="009D3A8F">
        <w:rPr>
          <w:rFonts w:cs="Arial"/>
          <w:szCs w:val="22"/>
        </w:rPr>
        <w:t xml:space="preserve"> who was employed on a full time basis, </w:t>
      </w:r>
      <w:r w:rsidR="00322EE5">
        <w:rPr>
          <w:rFonts w:cs="Arial"/>
          <w:szCs w:val="22"/>
        </w:rPr>
        <w:t>t</w:t>
      </w:r>
      <w:r w:rsidR="009F56E8" w:rsidRPr="009D3A8F">
        <w:rPr>
          <w:rFonts w:cs="Arial"/>
          <w:szCs w:val="22"/>
        </w:rPr>
        <w:t>he</w:t>
      </w:r>
      <w:r w:rsidR="00A67492" w:rsidRPr="009D3A8F">
        <w:rPr>
          <w:rFonts w:cs="Arial"/>
          <w:szCs w:val="22"/>
        </w:rPr>
        <w:t xml:space="preserve"> remaining </w:t>
      </w:r>
      <w:r w:rsidR="009F56E8" w:rsidRPr="009D3A8F">
        <w:rPr>
          <w:rFonts w:cs="Arial"/>
          <w:szCs w:val="22"/>
        </w:rPr>
        <w:t xml:space="preserve">Employees were employed on a </w:t>
      </w:r>
      <w:r w:rsidR="00A67492" w:rsidRPr="009D3A8F">
        <w:rPr>
          <w:rFonts w:cs="Arial"/>
          <w:szCs w:val="22"/>
        </w:rPr>
        <w:t>part-</w:t>
      </w:r>
      <w:r w:rsidR="00C92415" w:rsidRPr="009D3A8F">
        <w:rPr>
          <w:rFonts w:cs="Arial"/>
          <w:szCs w:val="22"/>
        </w:rPr>
        <w:t>time basis</w:t>
      </w:r>
      <w:r w:rsidR="009F56E8" w:rsidRPr="009D3A8F">
        <w:rPr>
          <w:rFonts w:cs="Arial"/>
          <w:szCs w:val="22"/>
        </w:rPr>
        <w:t xml:space="preserve">.  Their duties included the basic functions of retail sales including sale of goods, receipt of monies, operation of a cash register and preparing goods for sale.  The Employees’ classification during the </w:t>
      </w:r>
      <w:r w:rsidR="00A67492" w:rsidRPr="009D3A8F">
        <w:rPr>
          <w:rFonts w:cs="Arial"/>
          <w:szCs w:val="22"/>
        </w:rPr>
        <w:t>Audit Period</w:t>
      </w:r>
      <w:r w:rsidR="009F56E8" w:rsidRPr="009D3A8F">
        <w:rPr>
          <w:rFonts w:cs="Arial"/>
          <w:szCs w:val="22"/>
        </w:rPr>
        <w:t xml:space="preserve"> was Retail Employee Level 1.  </w:t>
      </w:r>
      <w:r w:rsidR="0064070A">
        <w:rPr>
          <w:rFonts w:cs="Arial"/>
          <w:szCs w:val="22"/>
          <w:highlight w:val="black"/>
        </w:rPr>
        <w:t>XXXXXXXX</w:t>
      </w:r>
      <w:r w:rsidR="006F535D" w:rsidRPr="006F535D">
        <w:rPr>
          <w:rFonts w:cs="Arial"/>
          <w:szCs w:val="22"/>
          <w:highlight w:val="black"/>
        </w:rPr>
        <w:t>XXXXX</w:t>
      </w:r>
      <w:r w:rsidR="006F535D">
        <w:rPr>
          <w:rFonts w:cs="Arial"/>
          <w:szCs w:val="22"/>
        </w:rPr>
        <w:t xml:space="preserve">, </w:t>
      </w:r>
      <w:r w:rsidR="006F535D" w:rsidRPr="006F535D">
        <w:rPr>
          <w:rFonts w:cs="Arial"/>
          <w:szCs w:val="22"/>
          <w:highlight w:val="black"/>
        </w:rPr>
        <w:t>XXXXX</w:t>
      </w:r>
      <w:r w:rsidR="0064070A">
        <w:rPr>
          <w:rFonts w:cs="Arial"/>
          <w:szCs w:val="22"/>
          <w:highlight w:val="black"/>
        </w:rPr>
        <w:t>x</w:t>
      </w:r>
      <w:r w:rsidR="006F535D" w:rsidRPr="006F535D">
        <w:rPr>
          <w:rFonts w:cs="Arial"/>
          <w:szCs w:val="22"/>
          <w:highlight w:val="black"/>
        </w:rPr>
        <w:t>XXXXX</w:t>
      </w:r>
      <w:r w:rsidR="00A67492" w:rsidRPr="009D3A8F">
        <w:rPr>
          <w:rFonts w:cs="Arial"/>
          <w:szCs w:val="22"/>
        </w:rPr>
        <w:t xml:space="preserve">, </w:t>
      </w:r>
      <w:r w:rsidR="006F535D" w:rsidRPr="006F535D">
        <w:rPr>
          <w:rFonts w:cs="Arial"/>
          <w:szCs w:val="22"/>
          <w:highlight w:val="black"/>
        </w:rPr>
        <w:t>XXXXXXX</w:t>
      </w:r>
      <w:r w:rsidR="0064070A">
        <w:rPr>
          <w:rFonts w:cs="Arial"/>
          <w:szCs w:val="22"/>
          <w:highlight w:val="black"/>
        </w:rPr>
        <w:t>x</w:t>
      </w:r>
      <w:r w:rsidR="006F535D" w:rsidRPr="006F535D">
        <w:rPr>
          <w:rFonts w:cs="Arial"/>
          <w:szCs w:val="22"/>
          <w:highlight w:val="black"/>
        </w:rPr>
        <w:t>XXXXXXX</w:t>
      </w:r>
      <w:r w:rsidR="006F535D">
        <w:rPr>
          <w:rFonts w:cs="Arial"/>
          <w:szCs w:val="22"/>
        </w:rPr>
        <w:t xml:space="preserve">, </w:t>
      </w:r>
      <w:r w:rsidR="006F535D" w:rsidRPr="006F535D">
        <w:rPr>
          <w:rFonts w:cs="Arial"/>
          <w:szCs w:val="22"/>
          <w:highlight w:val="black"/>
        </w:rPr>
        <w:t>XXXXX</w:t>
      </w:r>
      <w:r w:rsidR="0064070A">
        <w:rPr>
          <w:rFonts w:cs="Arial"/>
          <w:szCs w:val="22"/>
          <w:highlight w:val="black"/>
        </w:rPr>
        <w:t>xx</w:t>
      </w:r>
      <w:r w:rsidR="006F535D" w:rsidRPr="006F535D">
        <w:rPr>
          <w:rFonts w:cs="Arial"/>
          <w:szCs w:val="22"/>
          <w:highlight w:val="black"/>
        </w:rPr>
        <w:t>XXXXXXXXXXXX</w:t>
      </w:r>
      <w:r w:rsidR="006F535D">
        <w:rPr>
          <w:rFonts w:cs="Arial"/>
          <w:szCs w:val="22"/>
        </w:rPr>
        <w:t>,</w:t>
      </w:r>
      <w:r w:rsidR="0064070A">
        <w:rPr>
          <w:rFonts w:cs="Arial"/>
          <w:szCs w:val="22"/>
        </w:rPr>
        <w:t xml:space="preserve"> and</w:t>
      </w:r>
      <w:r w:rsidR="006F535D">
        <w:rPr>
          <w:rFonts w:cs="Arial"/>
          <w:szCs w:val="22"/>
        </w:rPr>
        <w:t xml:space="preserve"> </w:t>
      </w:r>
      <w:r w:rsidR="006F535D" w:rsidRPr="006F535D">
        <w:rPr>
          <w:rFonts w:cs="Arial"/>
          <w:szCs w:val="22"/>
          <w:highlight w:val="black"/>
        </w:rPr>
        <w:t>XXXX</w:t>
      </w:r>
      <w:r w:rsidR="009E7FBE">
        <w:rPr>
          <w:rFonts w:cs="Arial"/>
          <w:szCs w:val="22"/>
          <w:highlight w:val="black"/>
        </w:rPr>
        <w:t>x</w:t>
      </w:r>
      <w:r w:rsidR="006F535D" w:rsidRPr="006F535D">
        <w:rPr>
          <w:rFonts w:cs="Arial"/>
          <w:szCs w:val="22"/>
          <w:highlight w:val="black"/>
        </w:rPr>
        <w:t>XXX</w:t>
      </w:r>
      <w:r w:rsidR="0064070A">
        <w:rPr>
          <w:rFonts w:cs="Arial"/>
          <w:szCs w:val="22"/>
          <w:highlight w:val="black"/>
        </w:rPr>
        <w:t>x</w:t>
      </w:r>
      <w:r w:rsidR="006F535D" w:rsidRPr="006F535D">
        <w:rPr>
          <w:rFonts w:cs="Arial"/>
          <w:szCs w:val="22"/>
          <w:highlight w:val="black"/>
        </w:rPr>
        <w:t>XXXXXXXX</w:t>
      </w:r>
      <w:r w:rsidR="006F535D">
        <w:rPr>
          <w:rFonts w:cs="Arial"/>
          <w:szCs w:val="22"/>
        </w:rPr>
        <w:t xml:space="preserve">, </w:t>
      </w:r>
      <w:r w:rsidR="00A67492" w:rsidRPr="009D3A8F">
        <w:rPr>
          <w:rFonts w:cs="Arial"/>
          <w:szCs w:val="22"/>
        </w:rPr>
        <w:t xml:space="preserve"> </w:t>
      </w:r>
      <w:r w:rsidR="00C92415" w:rsidRPr="009D3A8F">
        <w:rPr>
          <w:rFonts w:cs="Arial"/>
          <w:szCs w:val="22"/>
        </w:rPr>
        <w:t xml:space="preserve">were employed as </w:t>
      </w:r>
      <w:r w:rsidR="0056494A">
        <w:rPr>
          <w:rFonts w:cs="Arial"/>
          <w:szCs w:val="22"/>
        </w:rPr>
        <w:t>s</w:t>
      </w:r>
      <w:r w:rsidR="00C92415" w:rsidRPr="009D3A8F">
        <w:rPr>
          <w:rFonts w:cs="Arial"/>
          <w:szCs w:val="22"/>
        </w:rPr>
        <w:t xml:space="preserve">hift </w:t>
      </w:r>
      <w:r w:rsidR="0056494A">
        <w:rPr>
          <w:rFonts w:cs="Arial"/>
          <w:szCs w:val="22"/>
        </w:rPr>
        <w:t>w</w:t>
      </w:r>
      <w:r w:rsidR="00C92415" w:rsidRPr="009D3A8F">
        <w:rPr>
          <w:rFonts w:cs="Arial"/>
          <w:szCs w:val="22"/>
        </w:rPr>
        <w:t>orkers during the Audit Period.</w:t>
      </w:r>
    </w:p>
    <w:p w:rsidR="00A67492" w:rsidRDefault="00846A66" w:rsidP="00A67492">
      <w:pPr>
        <w:widowControl w:val="0"/>
        <w:numPr>
          <w:ilvl w:val="0"/>
          <w:numId w:val="3"/>
        </w:numPr>
        <w:tabs>
          <w:tab w:val="right" w:pos="709"/>
        </w:tabs>
        <w:spacing w:after="240"/>
        <w:ind w:hanging="720"/>
        <w:jc w:val="both"/>
        <w:rPr>
          <w:rFonts w:cs="Arial"/>
          <w:bCs/>
          <w:szCs w:val="22"/>
        </w:rPr>
      </w:pPr>
      <w:bookmarkStart w:id="2" w:name="_Ref405982646"/>
      <w:r>
        <w:rPr>
          <w:rFonts w:cs="Arial"/>
          <w:bCs/>
          <w:szCs w:val="22"/>
        </w:rPr>
        <w:t>a</w:t>
      </w:r>
      <w:r w:rsidR="00A67492" w:rsidRPr="009D3A8F">
        <w:rPr>
          <w:rFonts w:cs="Arial"/>
          <w:bCs/>
          <w:szCs w:val="22"/>
        </w:rPr>
        <w:t xml:space="preserve">s a result of </w:t>
      </w:r>
      <w:r w:rsidR="0056494A">
        <w:rPr>
          <w:rFonts w:cs="Arial"/>
          <w:bCs/>
          <w:szCs w:val="22"/>
        </w:rPr>
        <w:t>the</w:t>
      </w:r>
      <w:r w:rsidR="0056494A" w:rsidRPr="009D3A8F">
        <w:rPr>
          <w:rFonts w:cs="Arial"/>
          <w:bCs/>
          <w:szCs w:val="22"/>
        </w:rPr>
        <w:t xml:space="preserve"> </w:t>
      </w:r>
      <w:r w:rsidR="00A67492" w:rsidRPr="009D3A8F">
        <w:rPr>
          <w:rFonts w:cs="Arial"/>
          <w:bCs/>
          <w:szCs w:val="22"/>
        </w:rPr>
        <w:t xml:space="preserve">Audit, the FWO </w:t>
      </w:r>
      <w:r w:rsidR="0056494A">
        <w:rPr>
          <w:rFonts w:cs="Arial"/>
          <w:bCs/>
          <w:szCs w:val="22"/>
        </w:rPr>
        <w:t xml:space="preserve">identified underpayments to 12 employees (collectively; the </w:t>
      </w:r>
      <w:r w:rsidR="0056494A" w:rsidRPr="00D64011">
        <w:rPr>
          <w:rFonts w:cs="Arial"/>
          <w:b/>
          <w:bCs/>
          <w:szCs w:val="22"/>
        </w:rPr>
        <w:t>Affected Employees</w:t>
      </w:r>
      <w:r w:rsidR="0056494A">
        <w:rPr>
          <w:rFonts w:cs="Arial"/>
          <w:bCs/>
          <w:szCs w:val="22"/>
        </w:rPr>
        <w:t xml:space="preserve">). The underpayments occurred because </w:t>
      </w:r>
      <w:r w:rsidR="00A67492" w:rsidRPr="009D3A8F">
        <w:rPr>
          <w:rFonts w:cs="Arial"/>
          <w:bCs/>
          <w:szCs w:val="22"/>
        </w:rPr>
        <w:t>PSP International contravened provisions of the Retail Award and the FW Act with respect to minimum rates of pay, shiftwork rates, Saturday penalty rates, Sunday penalty rates, Public Holiday penalty rates and overtime rates.</w:t>
      </w:r>
    </w:p>
    <w:p w:rsidR="00A67492" w:rsidRPr="006611BF" w:rsidRDefault="00846A66" w:rsidP="00D64011">
      <w:pPr>
        <w:widowControl w:val="0"/>
        <w:numPr>
          <w:ilvl w:val="0"/>
          <w:numId w:val="3"/>
        </w:numPr>
        <w:tabs>
          <w:tab w:val="right" w:pos="709"/>
        </w:tabs>
        <w:spacing w:after="240"/>
        <w:ind w:hanging="720"/>
        <w:jc w:val="both"/>
        <w:rPr>
          <w:rFonts w:cs="Arial"/>
          <w:bCs/>
          <w:szCs w:val="22"/>
        </w:rPr>
      </w:pPr>
      <w:r>
        <w:rPr>
          <w:rFonts w:cs="Arial"/>
          <w:bCs/>
          <w:szCs w:val="22"/>
        </w:rPr>
        <w:t>t</w:t>
      </w:r>
      <w:r w:rsidR="006611BF">
        <w:rPr>
          <w:rFonts w:cs="Arial"/>
          <w:bCs/>
          <w:szCs w:val="22"/>
        </w:rPr>
        <w:t xml:space="preserve">he total underpayment to the Affected Employees during the Audit Period is </w:t>
      </w:r>
      <w:r w:rsidR="006611BF" w:rsidRPr="009D3A8F">
        <w:rPr>
          <w:rFonts w:cs="Arial"/>
          <w:bCs/>
          <w:szCs w:val="22"/>
        </w:rPr>
        <w:t>$30,634.91 (gross)</w:t>
      </w:r>
      <w:r w:rsidR="006611BF">
        <w:rPr>
          <w:rFonts w:cs="Arial"/>
          <w:bCs/>
          <w:szCs w:val="22"/>
        </w:rPr>
        <w:t xml:space="preserve">, </w:t>
      </w:r>
      <w:r w:rsidR="00A67492" w:rsidRPr="006611BF">
        <w:rPr>
          <w:rFonts w:cs="Arial"/>
          <w:bCs/>
          <w:szCs w:val="22"/>
        </w:rPr>
        <w:t xml:space="preserve">attributable </w:t>
      </w:r>
      <w:r w:rsidR="0056494A" w:rsidRPr="006611BF">
        <w:rPr>
          <w:rFonts w:cs="Arial"/>
          <w:bCs/>
          <w:szCs w:val="22"/>
        </w:rPr>
        <w:t>to each of the Affected Employees as follows</w:t>
      </w:r>
      <w:r w:rsidR="00C92415" w:rsidRPr="006611BF">
        <w:rPr>
          <w:rFonts w:cs="Arial"/>
          <w:bCs/>
          <w:szCs w:val="22"/>
        </w:rPr>
        <w:t>;</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$753.81</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Pr="009D3A8F">
        <w:rPr>
          <w:rFonts w:cs="Arial"/>
          <w:bCs/>
          <w:szCs w:val="22"/>
        </w:rPr>
        <w:t xml:space="preserve"> </w:t>
      </w:r>
      <w:r w:rsidR="00A67492" w:rsidRPr="009D3A8F">
        <w:rPr>
          <w:rFonts w:cs="Arial"/>
          <w:bCs/>
          <w:szCs w:val="22"/>
        </w:rPr>
        <w:t>$5,957.34</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$5,549.06</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lastRenderedPageBreak/>
        <w:t>XXXXXXXXXXXXXXXXXXX</w:t>
      </w:r>
      <w:r w:rsidR="00A67492" w:rsidRPr="009D3A8F">
        <w:rPr>
          <w:rFonts w:cs="Arial"/>
          <w:bCs/>
          <w:szCs w:val="22"/>
        </w:rPr>
        <w:t xml:space="preserve"> $346.99</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$558.23</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$5,369.01</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$1,354.26</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$1,556.14</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$175.04</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$7,981.18</w:t>
      </w:r>
    </w:p>
    <w:p w:rsidR="00A67492" w:rsidRPr="009D3A8F"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$574.16</w:t>
      </w:r>
    </w:p>
    <w:p w:rsidR="00A67492" w:rsidRDefault="009E7FBE" w:rsidP="0042752A">
      <w:pPr>
        <w:widowControl w:val="0"/>
        <w:numPr>
          <w:ilvl w:val="0"/>
          <w:numId w:val="5"/>
        </w:numPr>
        <w:tabs>
          <w:tab w:val="right" w:pos="709"/>
        </w:tabs>
        <w:spacing w:after="240"/>
        <w:jc w:val="both"/>
        <w:rPr>
          <w:rFonts w:cs="Arial"/>
          <w:bCs/>
          <w:szCs w:val="22"/>
        </w:rPr>
      </w:pPr>
      <w:r w:rsidRPr="00D22819">
        <w:rPr>
          <w:rFonts w:cs="Arial"/>
          <w:bCs/>
          <w:szCs w:val="22"/>
          <w:highlight w:val="black"/>
        </w:rPr>
        <w:t>XXXXXXXXXXXXXXXXXXX</w:t>
      </w:r>
      <w:r w:rsidR="00A67492" w:rsidRPr="009D3A8F">
        <w:rPr>
          <w:rFonts w:cs="Arial"/>
          <w:bCs/>
          <w:szCs w:val="22"/>
        </w:rPr>
        <w:t xml:space="preserve"> $459.69</w:t>
      </w:r>
    </w:p>
    <w:bookmarkEnd w:id="2"/>
    <w:p w:rsidR="00FE6AB2" w:rsidRPr="009D3A8F" w:rsidRDefault="00FE6AB2" w:rsidP="00041BD9">
      <w:pPr>
        <w:pStyle w:val="Heading2"/>
        <w:rPr>
          <w:bCs/>
        </w:rPr>
      </w:pPr>
      <w:r w:rsidRPr="009D3A8F">
        <w:t>Contraventions</w:t>
      </w:r>
    </w:p>
    <w:p w:rsidR="009F56E8" w:rsidRPr="006611BF" w:rsidRDefault="0031567A" w:rsidP="00E56623">
      <w:pPr>
        <w:widowControl w:val="0"/>
        <w:numPr>
          <w:ilvl w:val="0"/>
          <w:numId w:val="3"/>
        </w:numPr>
        <w:tabs>
          <w:tab w:val="right" w:pos="709"/>
        </w:tabs>
        <w:spacing w:after="240"/>
        <w:ind w:hanging="720"/>
        <w:jc w:val="both"/>
        <w:rPr>
          <w:rFonts w:cs="Arial"/>
          <w:bCs/>
          <w:szCs w:val="22"/>
        </w:rPr>
      </w:pPr>
      <w:bookmarkStart w:id="3" w:name="_Ref359332195"/>
      <w:r w:rsidRPr="009D3A8F">
        <w:rPr>
          <w:rFonts w:cs="Arial"/>
          <w:szCs w:val="22"/>
        </w:rPr>
        <w:t xml:space="preserve">The FWO has determined, </w:t>
      </w:r>
      <w:r w:rsidR="00322EE5">
        <w:rPr>
          <w:rFonts w:cs="Arial"/>
          <w:szCs w:val="22"/>
        </w:rPr>
        <w:t xml:space="preserve">and </w:t>
      </w:r>
      <w:r w:rsidR="00C92415" w:rsidRPr="009D3A8F">
        <w:rPr>
          <w:rFonts w:cs="Arial"/>
          <w:szCs w:val="22"/>
        </w:rPr>
        <w:t xml:space="preserve">PSP International </w:t>
      </w:r>
      <w:r w:rsidRPr="009D3A8F">
        <w:rPr>
          <w:rFonts w:cs="Arial"/>
          <w:szCs w:val="22"/>
        </w:rPr>
        <w:t xml:space="preserve">and </w:t>
      </w:r>
      <w:r w:rsidR="00A67492" w:rsidRPr="009D3A8F">
        <w:rPr>
          <w:rFonts w:cs="Arial"/>
          <w:szCs w:val="22"/>
        </w:rPr>
        <w:t>Mr Sundarakumar</w:t>
      </w:r>
      <w:r w:rsidR="00B703DB" w:rsidRPr="009D3A8F">
        <w:rPr>
          <w:rFonts w:cs="Arial"/>
          <w:szCs w:val="22"/>
        </w:rPr>
        <w:t xml:space="preserve"> </w:t>
      </w:r>
      <w:r w:rsidRPr="009D3A8F">
        <w:rPr>
          <w:rFonts w:cs="Arial"/>
          <w:szCs w:val="22"/>
        </w:rPr>
        <w:t xml:space="preserve">admit, that </w:t>
      </w:r>
      <w:r w:rsidR="009F56E8" w:rsidRPr="009D3A8F">
        <w:rPr>
          <w:rFonts w:cs="Arial"/>
          <w:szCs w:val="22"/>
        </w:rPr>
        <w:t xml:space="preserve">in respect of the </w:t>
      </w:r>
      <w:r w:rsidR="00A67492" w:rsidRPr="009D3A8F">
        <w:rPr>
          <w:rFonts w:cs="Arial"/>
          <w:szCs w:val="22"/>
        </w:rPr>
        <w:t>Audit</w:t>
      </w:r>
      <w:r w:rsidR="00BC7BB5" w:rsidRPr="009D3A8F">
        <w:rPr>
          <w:rFonts w:cs="Arial"/>
          <w:szCs w:val="22"/>
        </w:rPr>
        <w:t xml:space="preserve">, they </w:t>
      </w:r>
      <w:r w:rsidRPr="009D3A8F">
        <w:rPr>
          <w:rFonts w:cs="Arial"/>
          <w:szCs w:val="22"/>
        </w:rPr>
        <w:t>contravened</w:t>
      </w:r>
      <w:r w:rsidR="009F56E8" w:rsidRPr="009D3A8F">
        <w:rPr>
          <w:rFonts w:cs="Arial"/>
          <w:szCs w:val="22"/>
        </w:rPr>
        <w:t>:</w:t>
      </w:r>
    </w:p>
    <w:p w:rsidR="006611BF" w:rsidRPr="009D3A8F" w:rsidRDefault="006611BF" w:rsidP="006611BF">
      <w:pPr>
        <w:widowControl w:val="0"/>
        <w:numPr>
          <w:ilvl w:val="1"/>
          <w:numId w:val="3"/>
        </w:numPr>
        <w:tabs>
          <w:tab w:val="right" w:pos="709"/>
        </w:tabs>
        <w:spacing w:after="240"/>
        <w:ind w:hanging="731"/>
        <w:jc w:val="both"/>
        <w:rPr>
          <w:rFonts w:cs="Arial"/>
          <w:bCs/>
          <w:szCs w:val="22"/>
        </w:rPr>
      </w:pPr>
      <w:r w:rsidRPr="009D3A8F">
        <w:rPr>
          <w:rFonts w:cs="Arial"/>
          <w:szCs w:val="22"/>
        </w:rPr>
        <w:t>section 45 of the FW Act, by failing to comply with the following provisions of the Retail Award:</w:t>
      </w:r>
    </w:p>
    <w:p w:rsidR="006611BF" w:rsidRPr="009D3A8F" w:rsidRDefault="006611BF" w:rsidP="006611BF">
      <w:pPr>
        <w:widowControl w:val="0"/>
        <w:numPr>
          <w:ilvl w:val="0"/>
          <w:numId w:val="4"/>
        </w:numPr>
        <w:tabs>
          <w:tab w:val="right" w:pos="709"/>
        </w:tabs>
        <w:spacing w:after="240"/>
        <w:jc w:val="both"/>
        <w:rPr>
          <w:rFonts w:cs="Arial"/>
          <w:bCs/>
          <w:szCs w:val="22"/>
        </w:rPr>
      </w:pPr>
      <w:r w:rsidRPr="009D3A8F">
        <w:rPr>
          <w:rFonts w:cs="Arial"/>
          <w:bCs/>
          <w:szCs w:val="22"/>
        </w:rPr>
        <w:t xml:space="preserve">Clause 17 and Schedule A by failing to pay the </w:t>
      </w:r>
      <w:r>
        <w:rPr>
          <w:rFonts w:cs="Arial"/>
          <w:bCs/>
          <w:szCs w:val="22"/>
        </w:rPr>
        <w:t xml:space="preserve">Affected </w:t>
      </w:r>
      <w:r w:rsidRPr="009D3A8F">
        <w:rPr>
          <w:rFonts w:cs="Arial"/>
          <w:bCs/>
          <w:szCs w:val="22"/>
        </w:rPr>
        <w:t>Employees the minimum base rates of pay for all hours worked</w:t>
      </w:r>
    </w:p>
    <w:p w:rsidR="006611BF" w:rsidRPr="009D3A8F" w:rsidRDefault="006611BF" w:rsidP="006611BF">
      <w:pPr>
        <w:widowControl w:val="0"/>
        <w:numPr>
          <w:ilvl w:val="0"/>
          <w:numId w:val="4"/>
        </w:numPr>
        <w:tabs>
          <w:tab w:val="right" w:pos="709"/>
        </w:tabs>
        <w:spacing w:after="240"/>
        <w:jc w:val="both"/>
        <w:rPr>
          <w:rFonts w:cs="Arial"/>
          <w:bCs/>
          <w:szCs w:val="22"/>
        </w:rPr>
      </w:pPr>
      <w:r w:rsidRPr="009D3A8F">
        <w:rPr>
          <w:rFonts w:cs="Arial"/>
          <w:bCs/>
          <w:szCs w:val="22"/>
        </w:rPr>
        <w:t>Clause 29.4 (a) and Schedule A by failing to pay the</w:t>
      </w:r>
      <w:r>
        <w:rPr>
          <w:rFonts w:cs="Arial"/>
          <w:bCs/>
          <w:szCs w:val="22"/>
        </w:rPr>
        <w:t xml:space="preserve"> Affected</w:t>
      </w:r>
      <w:r w:rsidRPr="009D3A8F">
        <w:rPr>
          <w:rFonts w:cs="Arial"/>
          <w:bCs/>
          <w:szCs w:val="22"/>
        </w:rPr>
        <w:t xml:space="preserve"> Employees the applicable rate</w:t>
      </w:r>
      <w:r>
        <w:rPr>
          <w:rFonts w:cs="Arial"/>
          <w:bCs/>
          <w:szCs w:val="22"/>
        </w:rPr>
        <w:t xml:space="preserve"> of pay</w:t>
      </w:r>
      <w:r w:rsidRPr="009D3A8F">
        <w:rPr>
          <w:rFonts w:cs="Arial"/>
          <w:bCs/>
          <w:szCs w:val="22"/>
        </w:rPr>
        <w:t xml:space="preserve"> for all hours worked between 6pm and 11pm Monday to Friday</w:t>
      </w:r>
    </w:p>
    <w:p w:rsidR="006611BF" w:rsidRPr="0056494A" w:rsidRDefault="006611BF" w:rsidP="006611BF">
      <w:pPr>
        <w:widowControl w:val="0"/>
        <w:numPr>
          <w:ilvl w:val="0"/>
          <w:numId w:val="4"/>
        </w:numPr>
        <w:tabs>
          <w:tab w:val="right" w:pos="709"/>
        </w:tabs>
        <w:spacing w:after="240"/>
        <w:jc w:val="both"/>
        <w:rPr>
          <w:rFonts w:cs="Arial"/>
          <w:bCs/>
          <w:szCs w:val="22"/>
        </w:rPr>
      </w:pPr>
      <w:r w:rsidRPr="009D3A8F">
        <w:rPr>
          <w:rFonts w:cs="Arial"/>
          <w:bCs/>
          <w:szCs w:val="22"/>
        </w:rPr>
        <w:t xml:space="preserve">Clause 29.4 (b) and Schedule A by failing to pay the </w:t>
      </w:r>
      <w:r>
        <w:rPr>
          <w:rFonts w:cs="Arial"/>
          <w:bCs/>
          <w:szCs w:val="22"/>
        </w:rPr>
        <w:t xml:space="preserve">Affected </w:t>
      </w:r>
      <w:r w:rsidRPr="009D3A8F">
        <w:rPr>
          <w:rFonts w:cs="Arial"/>
          <w:bCs/>
          <w:szCs w:val="22"/>
        </w:rPr>
        <w:t>Employees the applicable rate</w:t>
      </w:r>
      <w:r>
        <w:rPr>
          <w:rFonts w:cs="Arial"/>
          <w:bCs/>
          <w:szCs w:val="22"/>
        </w:rPr>
        <w:t xml:space="preserve"> of pay</w:t>
      </w:r>
      <w:r w:rsidRPr="009D3A8F">
        <w:rPr>
          <w:rFonts w:cs="Arial"/>
          <w:bCs/>
          <w:szCs w:val="22"/>
        </w:rPr>
        <w:t xml:space="preserve"> for all hours worked on Saturdays</w:t>
      </w:r>
    </w:p>
    <w:p w:rsidR="006611BF" w:rsidRPr="009D3A8F" w:rsidRDefault="006611BF" w:rsidP="006611BF">
      <w:pPr>
        <w:widowControl w:val="0"/>
        <w:numPr>
          <w:ilvl w:val="0"/>
          <w:numId w:val="4"/>
        </w:numPr>
        <w:tabs>
          <w:tab w:val="right" w:pos="709"/>
        </w:tabs>
        <w:spacing w:after="240"/>
        <w:jc w:val="both"/>
        <w:rPr>
          <w:rFonts w:cs="Arial"/>
          <w:bCs/>
          <w:szCs w:val="22"/>
        </w:rPr>
      </w:pPr>
      <w:r w:rsidRPr="0056494A">
        <w:rPr>
          <w:rFonts w:cs="Arial"/>
          <w:bCs/>
          <w:szCs w:val="22"/>
        </w:rPr>
        <w:t>Clause 29.4 (c) and Schedule</w:t>
      </w:r>
      <w:r w:rsidRPr="009D3A8F">
        <w:rPr>
          <w:rFonts w:cs="Arial"/>
          <w:bCs/>
          <w:szCs w:val="22"/>
        </w:rPr>
        <w:t xml:space="preserve"> A by failing to pay the </w:t>
      </w:r>
      <w:r>
        <w:rPr>
          <w:rFonts w:cs="Arial"/>
          <w:bCs/>
          <w:szCs w:val="22"/>
        </w:rPr>
        <w:t xml:space="preserve">Affected </w:t>
      </w:r>
      <w:r w:rsidRPr="009D3A8F">
        <w:rPr>
          <w:rFonts w:cs="Arial"/>
          <w:bCs/>
          <w:szCs w:val="22"/>
        </w:rPr>
        <w:t xml:space="preserve">Employees the applicable rate </w:t>
      </w:r>
      <w:r>
        <w:rPr>
          <w:rFonts w:cs="Arial"/>
          <w:bCs/>
          <w:szCs w:val="22"/>
        </w:rPr>
        <w:t xml:space="preserve">of pay </w:t>
      </w:r>
      <w:r w:rsidRPr="009D3A8F">
        <w:rPr>
          <w:rFonts w:cs="Arial"/>
          <w:bCs/>
          <w:szCs w:val="22"/>
        </w:rPr>
        <w:t>for all hours worked on Sundays</w:t>
      </w:r>
    </w:p>
    <w:p w:rsidR="006611BF" w:rsidRPr="009D3A8F" w:rsidRDefault="006611BF" w:rsidP="006611BF">
      <w:pPr>
        <w:widowControl w:val="0"/>
        <w:numPr>
          <w:ilvl w:val="0"/>
          <w:numId w:val="4"/>
        </w:numPr>
        <w:tabs>
          <w:tab w:val="right" w:pos="709"/>
        </w:tabs>
        <w:spacing w:after="240"/>
        <w:jc w:val="both"/>
        <w:rPr>
          <w:rFonts w:cs="Arial"/>
          <w:bCs/>
          <w:szCs w:val="22"/>
        </w:rPr>
      </w:pPr>
      <w:r w:rsidRPr="009D3A8F">
        <w:rPr>
          <w:rFonts w:cs="Arial"/>
          <w:bCs/>
          <w:szCs w:val="22"/>
        </w:rPr>
        <w:t>Clause 29.4 (d) and Schedule A by failing to pay the</w:t>
      </w:r>
      <w:r>
        <w:rPr>
          <w:rFonts w:cs="Arial"/>
          <w:bCs/>
          <w:szCs w:val="22"/>
        </w:rPr>
        <w:t xml:space="preserve"> Affected</w:t>
      </w:r>
      <w:r w:rsidRPr="009D3A8F">
        <w:rPr>
          <w:rFonts w:cs="Arial"/>
          <w:bCs/>
          <w:szCs w:val="22"/>
        </w:rPr>
        <w:t xml:space="preserve"> Employees the applicable rate</w:t>
      </w:r>
      <w:r>
        <w:rPr>
          <w:rFonts w:cs="Arial"/>
          <w:bCs/>
          <w:szCs w:val="22"/>
        </w:rPr>
        <w:t xml:space="preserve"> of pay</w:t>
      </w:r>
      <w:r w:rsidRPr="009D3A8F">
        <w:rPr>
          <w:rFonts w:cs="Arial"/>
          <w:bCs/>
          <w:szCs w:val="22"/>
        </w:rPr>
        <w:t xml:space="preserve"> for all hours worked on Public Holidays</w:t>
      </w:r>
    </w:p>
    <w:p w:rsidR="006611BF" w:rsidRPr="009D3A8F" w:rsidRDefault="006611BF" w:rsidP="006611BF">
      <w:pPr>
        <w:widowControl w:val="0"/>
        <w:numPr>
          <w:ilvl w:val="0"/>
          <w:numId w:val="4"/>
        </w:numPr>
        <w:tabs>
          <w:tab w:val="right" w:pos="709"/>
        </w:tabs>
        <w:spacing w:after="240"/>
        <w:jc w:val="both"/>
        <w:rPr>
          <w:rFonts w:cs="Arial"/>
          <w:bCs/>
          <w:szCs w:val="22"/>
        </w:rPr>
      </w:pPr>
      <w:r w:rsidRPr="009D3A8F">
        <w:rPr>
          <w:rFonts w:cs="Arial"/>
          <w:bCs/>
          <w:szCs w:val="22"/>
        </w:rPr>
        <w:t xml:space="preserve">Section 29.2 and Schedule A by failing to pay the </w:t>
      </w:r>
      <w:r>
        <w:rPr>
          <w:rFonts w:cs="Arial"/>
          <w:bCs/>
          <w:szCs w:val="22"/>
        </w:rPr>
        <w:t xml:space="preserve">Affected </w:t>
      </w:r>
      <w:r w:rsidRPr="009D3A8F">
        <w:rPr>
          <w:rFonts w:cs="Arial"/>
          <w:bCs/>
          <w:szCs w:val="22"/>
        </w:rPr>
        <w:t>Employees overtime rates for hours worked outside the span of hours, or roster conditions specified in the Award.</w:t>
      </w:r>
    </w:p>
    <w:p w:rsidR="006611BF" w:rsidRPr="009D3A8F" w:rsidRDefault="006611BF" w:rsidP="006611BF">
      <w:pPr>
        <w:widowControl w:val="0"/>
        <w:numPr>
          <w:ilvl w:val="0"/>
          <w:numId w:val="4"/>
        </w:numPr>
        <w:tabs>
          <w:tab w:val="right" w:pos="709"/>
        </w:tabs>
        <w:spacing w:after="240"/>
        <w:jc w:val="both"/>
        <w:rPr>
          <w:rFonts w:cs="Arial"/>
          <w:bCs/>
          <w:szCs w:val="22"/>
        </w:rPr>
      </w:pPr>
      <w:r w:rsidRPr="009D3A8F">
        <w:rPr>
          <w:rFonts w:cs="Arial"/>
          <w:bCs/>
          <w:szCs w:val="22"/>
        </w:rPr>
        <w:t xml:space="preserve">Section 30.3 and Schedule A by failing to pay the </w:t>
      </w:r>
      <w:r>
        <w:rPr>
          <w:rFonts w:cs="Arial"/>
          <w:bCs/>
          <w:szCs w:val="22"/>
        </w:rPr>
        <w:t xml:space="preserve">Affected </w:t>
      </w:r>
      <w:r w:rsidRPr="009D3A8F">
        <w:rPr>
          <w:rFonts w:cs="Arial"/>
          <w:bCs/>
          <w:szCs w:val="22"/>
        </w:rPr>
        <w:t>Employees who were employed as shift workers shiftwork rates for shifts starting on or after</w:t>
      </w:r>
      <w:r w:rsidR="009663B7">
        <w:rPr>
          <w:rFonts w:cs="Arial"/>
          <w:bCs/>
          <w:szCs w:val="22"/>
        </w:rPr>
        <w:t xml:space="preserve"> 6pm on one day, and before 5.00</w:t>
      </w:r>
      <w:r w:rsidRPr="009D3A8F">
        <w:rPr>
          <w:rFonts w:cs="Arial"/>
          <w:bCs/>
          <w:szCs w:val="22"/>
        </w:rPr>
        <w:t>am on the following day.</w:t>
      </w:r>
    </w:p>
    <w:p w:rsidR="006611BF" w:rsidRPr="00846A66" w:rsidRDefault="006611BF" w:rsidP="006611BF">
      <w:pPr>
        <w:widowControl w:val="0"/>
        <w:numPr>
          <w:ilvl w:val="1"/>
          <w:numId w:val="3"/>
        </w:numPr>
        <w:tabs>
          <w:tab w:val="right" w:pos="709"/>
        </w:tabs>
        <w:spacing w:after="240"/>
        <w:ind w:hanging="731"/>
        <w:jc w:val="both"/>
        <w:rPr>
          <w:rFonts w:cs="Arial"/>
          <w:bCs/>
          <w:szCs w:val="22"/>
        </w:rPr>
      </w:pPr>
      <w:r w:rsidRPr="009D3A8F">
        <w:rPr>
          <w:rFonts w:cs="Arial"/>
          <w:szCs w:val="22"/>
        </w:rPr>
        <w:t xml:space="preserve">Regulation 3.44 (1) of the FW Regulations by knowingly </w:t>
      </w:r>
      <w:r>
        <w:rPr>
          <w:rFonts w:cs="Arial"/>
          <w:szCs w:val="22"/>
        </w:rPr>
        <w:t>keeping</w:t>
      </w:r>
      <w:r w:rsidRPr="009D3A8F">
        <w:rPr>
          <w:rFonts w:cs="Arial"/>
          <w:szCs w:val="22"/>
        </w:rPr>
        <w:t xml:space="preserve"> a record that is false or misleading.</w:t>
      </w:r>
    </w:p>
    <w:p w:rsidR="006611BF" w:rsidRPr="006611BF" w:rsidRDefault="006611BF" w:rsidP="0029511D">
      <w:pPr>
        <w:widowControl w:val="0"/>
        <w:numPr>
          <w:ilvl w:val="0"/>
          <w:numId w:val="3"/>
        </w:numPr>
        <w:tabs>
          <w:tab w:val="right" w:pos="709"/>
        </w:tabs>
        <w:spacing w:after="240"/>
        <w:ind w:hanging="720"/>
        <w:jc w:val="both"/>
        <w:rPr>
          <w:rFonts w:cs="Arial"/>
          <w:bCs/>
          <w:szCs w:val="22"/>
        </w:rPr>
      </w:pPr>
      <w:r>
        <w:rPr>
          <w:rFonts w:cs="Arial"/>
          <w:bCs/>
          <w:szCs w:val="22"/>
        </w:rPr>
        <w:t xml:space="preserve">The FWO has determined, and Mr </w:t>
      </w:r>
      <w:r w:rsidRPr="009D3A8F">
        <w:rPr>
          <w:rFonts w:cs="Arial"/>
          <w:szCs w:val="22"/>
        </w:rPr>
        <w:t>Sundarakumar</w:t>
      </w:r>
      <w:r>
        <w:rPr>
          <w:rFonts w:cs="Arial"/>
          <w:szCs w:val="22"/>
        </w:rPr>
        <w:t xml:space="preserve"> admits, that by reason of the matters set out in paragraph 3 above, he was involved in the Contraventions pursuant to section 550(2)(c) of the FW Act. </w:t>
      </w:r>
    </w:p>
    <w:p w:rsidR="006611BF" w:rsidRPr="0029511D" w:rsidRDefault="006611BF" w:rsidP="00041BD9">
      <w:pPr>
        <w:pStyle w:val="Heading2"/>
        <w:rPr>
          <w:bCs/>
        </w:rPr>
      </w:pPr>
      <w:r w:rsidRPr="006611BF">
        <w:lastRenderedPageBreak/>
        <w:t>Commencement</w:t>
      </w:r>
      <w:r w:rsidRPr="0029511D">
        <w:t xml:space="preserve"> of Undertaking</w:t>
      </w:r>
    </w:p>
    <w:p w:rsidR="006611BF" w:rsidRDefault="006611BF" w:rsidP="00D64011">
      <w:pPr>
        <w:widowControl w:val="0"/>
        <w:numPr>
          <w:ilvl w:val="0"/>
          <w:numId w:val="3"/>
        </w:numPr>
        <w:tabs>
          <w:tab w:val="right" w:pos="709"/>
        </w:tabs>
        <w:spacing w:after="240"/>
        <w:ind w:hanging="720"/>
        <w:jc w:val="both"/>
        <w:rPr>
          <w:rFonts w:cs="Arial"/>
          <w:bCs/>
          <w:szCs w:val="22"/>
        </w:rPr>
      </w:pPr>
      <w:r w:rsidRPr="006611BF">
        <w:rPr>
          <w:rFonts w:cs="Arial"/>
          <w:bCs/>
          <w:szCs w:val="22"/>
        </w:rPr>
        <w:t>This Undertaking comes into effect when:</w:t>
      </w:r>
    </w:p>
    <w:p w:rsidR="006611BF" w:rsidRDefault="006611BF" w:rsidP="006611BF">
      <w:pPr>
        <w:widowControl w:val="0"/>
        <w:numPr>
          <w:ilvl w:val="1"/>
          <w:numId w:val="3"/>
        </w:numPr>
        <w:tabs>
          <w:tab w:val="right" w:pos="709"/>
        </w:tabs>
        <w:spacing w:after="240"/>
        <w:jc w:val="both"/>
        <w:rPr>
          <w:rFonts w:cs="Arial"/>
          <w:bCs/>
          <w:szCs w:val="22"/>
        </w:rPr>
      </w:pPr>
      <w:r>
        <w:rPr>
          <w:rFonts w:cs="Arial"/>
          <w:bCs/>
          <w:szCs w:val="22"/>
        </w:rPr>
        <w:t xml:space="preserve">The Undertaking is executed by PSP International and </w:t>
      </w:r>
      <w:r w:rsidRPr="006611BF">
        <w:rPr>
          <w:rFonts w:cs="Arial"/>
          <w:bCs/>
          <w:szCs w:val="22"/>
        </w:rPr>
        <w:t>Mr Sundarakumar</w:t>
      </w:r>
      <w:r>
        <w:rPr>
          <w:rFonts w:cs="Arial"/>
          <w:bCs/>
          <w:szCs w:val="22"/>
        </w:rPr>
        <w:t>; and</w:t>
      </w:r>
    </w:p>
    <w:p w:rsidR="006611BF" w:rsidRPr="006611BF" w:rsidRDefault="006611BF" w:rsidP="006611BF">
      <w:pPr>
        <w:widowControl w:val="0"/>
        <w:numPr>
          <w:ilvl w:val="1"/>
          <w:numId w:val="3"/>
        </w:numPr>
        <w:tabs>
          <w:tab w:val="right" w:pos="709"/>
        </w:tabs>
        <w:spacing w:after="240"/>
        <w:jc w:val="both"/>
        <w:rPr>
          <w:rFonts w:cs="Arial"/>
          <w:bCs/>
          <w:szCs w:val="22"/>
        </w:rPr>
      </w:pPr>
      <w:r w:rsidRPr="006611BF">
        <w:rPr>
          <w:rFonts w:cs="Arial"/>
          <w:bCs/>
          <w:szCs w:val="22"/>
        </w:rPr>
        <w:t>The FWO accepts the Undertaking so executed</w:t>
      </w:r>
      <w:r w:rsidR="0029511D">
        <w:rPr>
          <w:rFonts w:cs="Arial"/>
          <w:bCs/>
          <w:szCs w:val="22"/>
        </w:rPr>
        <w:t>.</w:t>
      </w:r>
    </w:p>
    <w:p w:rsidR="006611BF" w:rsidRDefault="00846A66" w:rsidP="00D64011">
      <w:pPr>
        <w:widowControl w:val="0"/>
        <w:numPr>
          <w:ilvl w:val="0"/>
          <w:numId w:val="3"/>
        </w:numPr>
        <w:tabs>
          <w:tab w:val="right" w:pos="709"/>
        </w:tabs>
        <w:spacing w:before="120" w:after="240"/>
        <w:ind w:hanging="720"/>
        <w:jc w:val="both"/>
        <w:rPr>
          <w:rFonts w:cs="Arial"/>
          <w:bCs/>
          <w:szCs w:val="22"/>
        </w:rPr>
      </w:pPr>
      <w:r>
        <w:rPr>
          <w:rFonts w:cs="Arial"/>
          <w:bCs/>
          <w:szCs w:val="22"/>
        </w:rPr>
        <w:t>u</w:t>
      </w:r>
      <w:r w:rsidR="006611BF">
        <w:rPr>
          <w:rFonts w:cs="Arial"/>
          <w:bCs/>
          <w:szCs w:val="22"/>
        </w:rPr>
        <w:t>pon the commencement of this Undertaking, PSP International and Mr Sundarakumar undertake to assume the obligations set out below.</w:t>
      </w:r>
    </w:p>
    <w:p w:rsidR="006611BF" w:rsidRPr="0029511D" w:rsidRDefault="006611BF" w:rsidP="00041BD9">
      <w:pPr>
        <w:pStyle w:val="Heading2"/>
      </w:pPr>
      <w:r w:rsidRPr="0029511D">
        <w:t xml:space="preserve">Undertakings </w:t>
      </w:r>
    </w:p>
    <w:p w:rsidR="006611BF" w:rsidRDefault="006611BF" w:rsidP="0029511D">
      <w:pPr>
        <w:widowControl w:val="0"/>
        <w:numPr>
          <w:ilvl w:val="0"/>
          <w:numId w:val="3"/>
        </w:numPr>
        <w:tabs>
          <w:tab w:val="right" w:pos="709"/>
        </w:tabs>
        <w:spacing w:before="240"/>
        <w:ind w:hanging="720"/>
        <w:jc w:val="both"/>
        <w:rPr>
          <w:rFonts w:cs="Arial"/>
          <w:bCs/>
          <w:szCs w:val="22"/>
        </w:rPr>
      </w:pPr>
      <w:r>
        <w:rPr>
          <w:rFonts w:cs="Arial"/>
          <w:bCs/>
          <w:szCs w:val="22"/>
        </w:rPr>
        <w:t>For the purposes of section 715 of the FW Act PSP International and Mr Sundarakuma</w:t>
      </w:r>
      <w:r w:rsidR="0029511D">
        <w:rPr>
          <w:rFonts w:cs="Arial"/>
          <w:bCs/>
          <w:szCs w:val="22"/>
        </w:rPr>
        <w:t>r</w:t>
      </w:r>
      <w:r>
        <w:rPr>
          <w:rFonts w:cs="Arial"/>
          <w:bCs/>
          <w:szCs w:val="22"/>
        </w:rPr>
        <w:t xml:space="preserve"> </w:t>
      </w:r>
      <w:r w:rsidR="0029511D">
        <w:rPr>
          <w:rFonts w:cs="Arial"/>
          <w:bCs/>
          <w:szCs w:val="22"/>
        </w:rPr>
        <w:t xml:space="preserve">give the following </w:t>
      </w:r>
      <w:r>
        <w:rPr>
          <w:rFonts w:cs="Arial"/>
          <w:bCs/>
          <w:szCs w:val="22"/>
        </w:rPr>
        <w:t>undertak</w:t>
      </w:r>
      <w:r w:rsidR="0029511D">
        <w:rPr>
          <w:rFonts w:cs="Arial"/>
          <w:bCs/>
          <w:szCs w:val="22"/>
        </w:rPr>
        <w:t>ings</w:t>
      </w:r>
      <w:r>
        <w:rPr>
          <w:rFonts w:cs="Arial"/>
          <w:bCs/>
          <w:szCs w:val="22"/>
        </w:rPr>
        <w:t>:</w:t>
      </w:r>
    </w:p>
    <w:p w:rsidR="00322EE5" w:rsidRPr="0029511D" w:rsidRDefault="00322EE5" w:rsidP="0029511D">
      <w:pPr>
        <w:widowControl w:val="0"/>
        <w:tabs>
          <w:tab w:val="right" w:pos="709"/>
        </w:tabs>
        <w:jc w:val="both"/>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bookmarkEnd w:id="0"/>
      <w:bookmarkEnd w:id="1"/>
      <w:bookmarkEnd w:id="3"/>
    </w:p>
    <w:p w:rsidR="00322EE5" w:rsidRPr="00041BD9" w:rsidRDefault="00322EE5" w:rsidP="00041BD9">
      <w:pPr>
        <w:pStyle w:val="Heading3"/>
      </w:pPr>
      <w:r w:rsidRPr="00041BD9">
        <w:t>Rectify the Underpayments</w:t>
      </w:r>
    </w:p>
    <w:p w:rsidR="00322EE5" w:rsidRPr="009D3A8F" w:rsidRDefault="00322EE5" w:rsidP="00322EE5">
      <w:pPr>
        <w:pStyle w:val="ListParagraph"/>
        <w:keepNext/>
        <w:keepLines/>
        <w:ind w:left="0"/>
        <w:rPr>
          <w:rFonts w:cs="Arial"/>
          <w:i/>
          <w:szCs w:val="22"/>
        </w:rPr>
      </w:pPr>
    </w:p>
    <w:p w:rsidR="00CC5A79" w:rsidRPr="009B778A" w:rsidRDefault="00CC5A79" w:rsidP="00CC5A79">
      <w:pPr>
        <w:widowControl w:val="0"/>
        <w:numPr>
          <w:ilvl w:val="1"/>
          <w:numId w:val="12"/>
        </w:numPr>
        <w:tabs>
          <w:tab w:val="right" w:pos="709"/>
        </w:tabs>
        <w:spacing w:after="240"/>
        <w:ind w:hanging="731"/>
        <w:jc w:val="both"/>
        <w:rPr>
          <w:rFonts w:cs="Arial"/>
          <w:szCs w:val="22"/>
        </w:rPr>
      </w:pPr>
      <w:r w:rsidRPr="009B778A">
        <w:rPr>
          <w:rFonts w:cs="Arial"/>
          <w:szCs w:val="22"/>
        </w:rPr>
        <w:t>by no late</w:t>
      </w:r>
      <w:r w:rsidR="001A7DF4">
        <w:rPr>
          <w:rFonts w:cs="Arial"/>
          <w:szCs w:val="22"/>
        </w:rPr>
        <w:t>r than 30 April 2015 pay $5778.3</w:t>
      </w:r>
      <w:r w:rsidRPr="009B778A">
        <w:rPr>
          <w:rFonts w:cs="Arial"/>
          <w:szCs w:val="22"/>
        </w:rPr>
        <w:t xml:space="preserve">2 (gross) to the </w:t>
      </w:r>
      <w:r w:rsidR="004E5291" w:rsidRPr="009B778A">
        <w:rPr>
          <w:rFonts w:cs="Arial"/>
          <w:szCs w:val="22"/>
        </w:rPr>
        <w:t xml:space="preserve">following </w:t>
      </w:r>
      <w:r w:rsidRPr="009B778A">
        <w:rPr>
          <w:rFonts w:cs="Arial"/>
          <w:szCs w:val="22"/>
        </w:rPr>
        <w:t>Affected Employees</w:t>
      </w:r>
      <w:r w:rsidR="004E5291" w:rsidRPr="009B778A">
        <w:rPr>
          <w:rFonts w:cs="Arial"/>
          <w:szCs w:val="22"/>
        </w:rPr>
        <w:t>;</w:t>
      </w:r>
      <w:r w:rsidRPr="009B778A">
        <w:rPr>
          <w:rFonts w:cs="Arial"/>
          <w:szCs w:val="22"/>
        </w:rPr>
        <w:t xml:space="preserve"> </w:t>
      </w:r>
    </w:p>
    <w:p w:rsidR="00CC5A79" w:rsidRPr="009B778A" w:rsidRDefault="00013A13" w:rsidP="00CC5A79">
      <w:pPr>
        <w:widowControl w:val="0"/>
        <w:numPr>
          <w:ilvl w:val="0"/>
          <w:numId w:val="23"/>
        </w:numPr>
        <w:tabs>
          <w:tab w:val="right" w:pos="709"/>
        </w:tabs>
        <w:spacing w:after="240"/>
        <w:jc w:val="both"/>
        <w:rPr>
          <w:rFonts w:cs="Arial"/>
          <w:szCs w:val="22"/>
        </w:rPr>
      </w:pPr>
      <w:r w:rsidRPr="00D22819">
        <w:rPr>
          <w:rFonts w:cs="Arial"/>
          <w:bCs/>
          <w:szCs w:val="22"/>
          <w:highlight w:val="black"/>
        </w:rPr>
        <w:t>XXXXXXXXXXXXXXXXXXX</w:t>
      </w:r>
      <w:r w:rsidR="00CC5A79" w:rsidRPr="009B778A">
        <w:rPr>
          <w:rFonts w:cs="Arial"/>
          <w:szCs w:val="22"/>
        </w:rPr>
        <w:tab/>
        <w:t>$753.81</w:t>
      </w:r>
    </w:p>
    <w:p w:rsidR="00CC5A79" w:rsidRPr="009B778A" w:rsidRDefault="00013A13" w:rsidP="00CC5A79">
      <w:pPr>
        <w:widowControl w:val="0"/>
        <w:numPr>
          <w:ilvl w:val="0"/>
          <w:numId w:val="23"/>
        </w:numPr>
        <w:tabs>
          <w:tab w:val="right" w:pos="709"/>
        </w:tabs>
        <w:spacing w:after="240"/>
        <w:jc w:val="both"/>
        <w:rPr>
          <w:rFonts w:cs="Arial"/>
          <w:szCs w:val="22"/>
        </w:rPr>
      </w:pPr>
      <w:r w:rsidRPr="00D22819">
        <w:rPr>
          <w:rFonts w:cs="Arial"/>
          <w:bCs/>
          <w:szCs w:val="22"/>
          <w:highlight w:val="black"/>
        </w:rPr>
        <w:t>XXXXXXXXXXXXXXXXXXX</w:t>
      </w:r>
      <w:r w:rsidR="00CC5A79" w:rsidRPr="009B778A">
        <w:rPr>
          <w:rFonts w:cs="Arial"/>
          <w:szCs w:val="22"/>
        </w:rPr>
        <w:tab/>
        <w:t>$346.99</w:t>
      </w:r>
    </w:p>
    <w:p w:rsidR="00CC5A79" w:rsidRPr="009B778A" w:rsidRDefault="00E6452E" w:rsidP="00CC5A79">
      <w:pPr>
        <w:widowControl w:val="0"/>
        <w:numPr>
          <w:ilvl w:val="0"/>
          <w:numId w:val="23"/>
        </w:numPr>
        <w:tabs>
          <w:tab w:val="right" w:pos="709"/>
        </w:tabs>
        <w:spacing w:after="240"/>
        <w:jc w:val="both"/>
        <w:rPr>
          <w:rFonts w:cs="Arial"/>
          <w:szCs w:val="22"/>
        </w:rPr>
      </w:pPr>
      <w:r w:rsidRPr="00E6452E">
        <w:rPr>
          <w:rFonts w:cs="Arial"/>
          <w:szCs w:val="22"/>
          <w:highlight w:val="black"/>
        </w:rPr>
        <w:t>XXXXXXXXXXXXXXXXXXX</w:t>
      </w:r>
    </w:p>
    <w:p w:rsidR="00CC5A79" w:rsidRPr="009B778A" w:rsidRDefault="00013A13" w:rsidP="00CC5A79">
      <w:pPr>
        <w:widowControl w:val="0"/>
        <w:tabs>
          <w:tab w:val="right" w:pos="709"/>
        </w:tabs>
        <w:spacing w:after="240"/>
        <w:ind w:left="2160"/>
        <w:jc w:val="both"/>
        <w:rPr>
          <w:rFonts w:cs="Arial"/>
          <w:szCs w:val="22"/>
        </w:rPr>
      </w:pPr>
      <w:r w:rsidRPr="00D22819">
        <w:rPr>
          <w:rFonts w:cs="Arial"/>
          <w:bCs/>
          <w:szCs w:val="22"/>
          <w:highlight w:val="black"/>
        </w:rPr>
        <w:t>XXXXXXXXXXXXXXXXXXX</w:t>
      </w:r>
      <w:r>
        <w:rPr>
          <w:rFonts w:cs="Arial"/>
          <w:szCs w:val="22"/>
        </w:rPr>
        <w:tab/>
      </w:r>
      <w:r w:rsidR="00CC5A79" w:rsidRPr="009B778A">
        <w:rPr>
          <w:rFonts w:cs="Arial"/>
          <w:szCs w:val="22"/>
        </w:rPr>
        <w:t>$558.23</w:t>
      </w:r>
    </w:p>
    <w:p w:rsidR="00CC5A79" w:rsidRPr="009B778A" w:rsidRDefault="00E6452E" w:rsidP="00CC5A79">
      <w:pPr>
        <w:widowControl w:val="0"/>
        <w:numPr>
          <w:ilvl w:val="0"/>
          <w:numId w:val="23"/>
        </w:numPr>
        <w:tabs>
          <w:tab w:val="right" w:pos="709"/>
        </w:tabs>
        <w:spacing w:after="240"/>
        <w:jc w:val="both"/>
        <w:rPr>
          <w:rFonts w:cs="Arial"/>
          <w:szCs w:val="22"/>
        </w:rPr>
      </w:pPr>
      <w:r w:rsidRPr="00D22819">
        <w:rPr>
          <w:rFonts w:cs="Arial"/>
          <w:bCs/>
          <w:szCs w:val="22"/>
          <w:highlight w:val="black"/>
        </w:rPr>
        <w:t>XXXXXXXXXXXXXXXXXXX</w:t>
      </w:r>
      <w:r w:rsidR="00CC5A79" w:rsidRPr="009B778A">
        <w:rPr>
          <w:rFonts w:cs="Arial"/>
          <w:szCs w:val="22"/>
        </w:rPr>
        <w:tab/>
        <w:t>$1,354.26</w:t>
      </w:r>
    </w:p>
    <w:p w:rsidR="00CC5A79" w:rsidRPr="009B778A" w:rsidRDefault="00E6452E" w:rsidP="00CC5A79">
      <w:pPr>
        <w:widowControl w:val="0"/>
        <w:numPr>
          <w:ilvl w:val="0"/>
          <w:numId w:val="23"/>
        </w:numPr>
        <w:tabs>
          <w:tab w:val="right" w:pos="709"/>
        </w:tabs>
        <w:spacing w:after="240"/>
        <w:jc w:val="both"/>
        <w:rPr>
          <w:rFonts w:cs="Arial"/>
          <w:szCs w:val="22"/>
        </w:rPr>
      </w:pPr>
      <w:r w:rsidRPr="00D22819">
        <w:rPr>
          <w:rFonts w:cs="Arial"/>
          <w:bCs/>
          <w:szCs w:val="22"/>
          <w:highlight w:val="black"/>
        </w:rPr>
        <w:t>XXXXXXXXXXXXXXXXXXX</w:t>
      </w:r>
      <w:r w:rsidR="00CC5A79" w:rsidRPr="009B778A">
        <w:rPr>
          <w:rFonts w:cs="Arial"/>
          <w:szCs w:val="22"/>
        </w:rPr>
        <w:tab/>
        <w:t>$1,556.14</w:t>
      </w:r>
    </w:p>
    <w:p w:rsidR="00CC5A79" w:rsidRPr="009B778A" w:rsidRDefault="00E6452E" w:rsidP="00CC5A79">
      <w:pPr>
        <w:widowControl w:val="0"/>
        <w:numPr>
          <w:ilvl w:val="0"/>
          <w:numId w:val="23"/>
        </w:numPr>
        <w:tabs>
          <w:tab w:val="right" w:pos="709"/>
        </w:tabs>
        <w:spacing w:after="240"/>
        <w:jc w:val="both"/>
        <w:rPr>
          <w:rFonts w:cs="Arial"/>
          <w:szCs w:val="22"/>
        </w:rPr>
      </w:pPr>
      <w:r w:rsidRPr="00D22819">
        <w:rPr>
          <w:rFonts w:cs="Arial"/>
          <w:bCs/>
          <w:szCs w:val="22"/>
          <w:highlight w:val="black"/>
        </w:rPr>
        <w:t>XXXXXXXXXXXXXXXXXXX</w:t>
      </w:r>
      <w:r w:rsidR="00CC5A79" w:rsidRPr="009B778A">
        <w:rPr>
          <w:rFonts w:cs="Arial"/>
          <w:szCs w:val="22"/>
        </w:rPr>
        <w:tab/>
        <w:t>$175.04</w:t>
      </w:r>
    </w:p>
    <w:p w:rsidR="00CC5A79" w:rsidRPr="009B778A" w:rsidRDefault="00E6452E" w:rsidP="00CC5A79">
      <w:pPr>
        <w:widowControl w:val="0"/>
        <w:numPr>
          <w:ilvl w:val="0"/>
          <w:numId w:val="23"/>
        </w:numPr>
        <w:tabs>
          <w:tab w:val="right" w:pos="709"/>
        </w:tabs>
        <w:spacing w:after="240"/>
        <w:jc w:val="both"/>
        <w:rPr>
          <w:rFonts w:cs="Arial"/>
          <w:szCs w:val="22"/>
        </w:rPr>
      </w:pPr>
      <w:r w:rsidRPr="00D22819">
        <w:rPr>
          <w:rFonts w:cs="Arial"/>
          <w:bCs/>
          <w:szCs w:val="22"/>
          <w:highlight w:val="black"/>
        </w:rPr>
        <w:t>XXXXXXXXXXXXXXXXXXX</w:t>
      </w:r>
      <w:r>
        <w:rPr>
          <w:rFonts w:cs="Arial"/>
          <w:szCs w:val="22"/>
        </w:rPr>
        <w:tab/>
      </w:r>
      <w:r w:rsidR="00CC5A79" w:rsidRPr="009B778A">
        <w:rPr>
          <w:rFonts w:cs="Arial"/>
          <w:szCs w:val="22"/>
        </w:rPr>
        <w:t>$574.16</w:t>
      </w:r>
    </w:p>
    <w:p w:rsidR="00CC5A79" w:rsidRPr="009B778A" w:rsidRDefault="00E6452E" w:rsidP="00CC5A79">
      <w:pPr>
        <w:widowControl w:val="0"/>
        <w:numPr>
          <w:ilvl w:val="0"/>
          <w:numId w:val="23"/>
        </w:numPr>
        <w:tabs>
          <w:tab w:val="right" w:pos="709"/>
        </w:tabs>
        <w:spacing w:after="240"/>
        <w:jc w:val="both"/>
        <w:rPr>
          <w:rFonts w:cs="Arial"/>
          <w:szCs w:val="22"/>
        </w:rPr>
      </w:pPr>
      <w:r w:rsidRPr="00D22819">
        <w:rPr>
          <w:rFonts w:cs="Arial"/>
          <w:bCs/>
          <w:szCs w:val="22"/>
          <w:highlight w:val="black"/>
        </w:rPr>
        <w:t>XXXXXXXXXXXXXXXXXXX</w:t>
      </w:r>
      <w:r w:rsidR="00CC5A79" w:rsidRPr="009B778A">
        <w:rPr>
          <w:rFonts w:cs="Arial"/>
          <w:szCs w:val="22"/>
        </w:rPr>
        <w:tab/>
        <w:t>$459.69</w:t>
      </w:r>
    </w:p>
    <w:p w:rsidR="00CC5A79" w:rsidRPr="009B778A" w:rsidRDefault="00CC5A79" w:rsidP="0029511D">
      <w:pPr>
        <w:widowControl w:val="0"/>
        <w:numPr>
          <w:ilvl w:val="1"/>
          <w:numId w:val="12"/>
        </w:numPr>
        <w:tabs>
          <w:tab w:val="right" w:pos="709"/>
        </w:tabs>
        <w:spacing w:after="240"/>
        <w:ind w:hanging="731"/>
        <w:jc w:val="both"/>
        <w:rPr>
          <w:rFonts w:cs="Arial"/>
          <w:szCs w:val="22"/>
        </w:rPr>
      </w:pPr>
      <w:r w:rsidRPr="009B778A">
        <w:rPr>
          <w:rFonts w:cs="Arial"/>
          <w:szCs w:val="22"/>
        </w:rPr>
        <w:t>by no later than</w:t>
      </w:r>
      <w:r w:rsidR="00BF1968">
        <w:rPr>
          <w:rFonts w:cs="Arial"/>
          <w:szCs w:val="22"/>
        </w:rPr>
        <w:t xml:space="preserve"> 30 September</w:t>
      </w:r>
      <w:r w:rsidRPr="009B778A">
        <w:rPr>
          <w:rFonts w:cs="Arial"/>
          <w:szCs w:val="22"/>
        </w:rPr>
        <w:t xml:space="preserve">  2015 pay $24,856.59 (gross) to the following </w:t>
      </w:r>
      <w:r w:rsidR="004E5291" w:rsidRPr="009B778A">
        <w:rPr>
          <w:rFonts w:cs="Arial"/>
          <w:szCs w:val="22"/>
        </w:rPr>
        <w:t>Affected E</w:t>
      </w:r>
      <w:r w:rsidRPr="009B778A">
        <w:rPr>
          <w:rFonts w:cs="Arial"/>
          <w:szCs w:val="22"/>
        </w:rPr>
        <w:t>mployees in accordance with the Payment Schedule set out in Attachment C</w:t>
      </w:r>
      <w:r w:rsidR="009263A0" w:rsidRPr="009B778A">
        <w:rPr>
          <w:rFonts w:cs="Arial"/>
          <w:szCs w:val="22"/>
        </w:rPr>
        <w:t xml:space="preserve"> (</w:t>
      </w:r>
      <w:r w:rsidR="009263A0" w:rsidRPr="009B778A">
        <w:rPr>
          <w:rFonts w:cs="Arial"/>
          <w:b/>
          <w:szCs w:val="22"/>
        </w:rPr>
        <w:t>Payment Schedule</w:t>
      </w:r>
      <w:r w:rsidR="009263A0" w:rsidRPr="009B778A">
        <w:rPr>
          <w:rFonts w:cs="Arial"/>
          <w:szCs w:val="22"/>
        </w:rPr>
        <w:t>)</w:t>
      </w:r>
      <w:r w:rsidRPr="009B778A">
        <w:rPr>
          <w:rFonts w:cs="Arial"/>
          <w:szCs w:val="22"/>
        </w:rPr>
        <w:t xml:space="preserve"> of this Undertaking;</w:t>
      </w:r>
    </w:p>
    <w:p w:rsidR="00E6452E" w:rsidRDefault="00E6452E" w:rsidP="00CC5A79">
      <w:pPr>
        <w:widowControl w:val="0"/>
        <w:numPr>
          <w:ilvl w:val="0"/>
          <w:numId w:val="24"/>
        </w:numPr>
        <w:tabs>
          <w:tab w:val="right" w:pos="709"/>
        </w:tabs>
        <w:spacing w:after="240"/>
        <w:jc w:val="both"/>
        <w:rPr>
          <w:rFonts w:cs="Arial"/>
          <w:szCs w:val="22"/>
        </w:rPr>
      </w:pPr>
      <w:r w:rsidRPr="00D22819">
        <w:rPr>
          <w:rFonts w:cs="Arial"/>
          <w:bCs/>
          <w:szCs w:val="22"/>
          <w:highlight w:val="black"/>
        </w:rPr>
        <w:t>XXXXXXXXXXXXXXXXXXX</w:t>
      </w:r>
      <w:r w:rsidRPr="009B778A">
        <w:rPr>
          <w:rFonts w:cs="Arial"/>
          <w:szCs w:val="22"/>
        </w:rPr>
        <w:t xml:space="preserve"> </w:t>
      </w:r>
    </w:p>
    <w:p w:rsidR="00E6452E" w:rsidRDefault="00E6452E" w:rsidP="00CC5A79">
      <w:pPr>
        <w:widowControl w:val="0"/>
        <w:numPr>
          <w:ilvl w:val="0"/>
          <w:numId w:val="24"/>
        </w:numPr>
        <w:tabs>
          <w:tab w:val="right" w:pos="709"/>
        </w:tabs>
        <w:spacing w:after="240"/>
        <w:jc w:val="both"/>
        <w:rPr>
          <w:rFonts w:cs="Arial"/>
          <w:szCs w:val="22"/>
        </w:rPr>
      </w:pPr>
      <w:r w:rsidRPr="00D22819">
        <w:rPr>
          <w:rFonts w:cs="Arial"/>
          <w:bCs/>
          <w:szCs w:val="22"/>
          <w:highlight w:val="black"/>
        </w:rPr>
        <w:t>XXXXXXXXXXXXXXXXXXX</w:t>
      </w:r>
      <w:r w:rsidRPr="009B778A">
        <w:rPr>
          <w:rFonts w:cs="Arial"/>
          <w:szCs w:val="22"/>
        </w:rPr>
        <w:t xml:space="preserve"> </w:t>
      </w:r>
    </w:p>
    <w:p w:rsidR="00E6452E" w:rsidRDefault="00E6452E" w:rsidP="00CC5A79">
      <w:pPr>
        <w:widowControl w:val="0"/>
        <w:numPr>
          <w:ilvl w:val="0"/>
          <w:numId w:val="24"/>
        </w:numPr>
        <w:tabs>
          <w:tab w:val="right" w:pos="709"/>
        </w:tabs>
        <w:spacing w:after="240"/>
        <w:jc w:val="both"/>
        <w:rPr>
          <w:rFonts w:cs="Arial"/>
          <w:szCs w:val="22"/>
        </w:rPr>
      </w:pPr>
      <w:r w:rsidRPr="00D22819">
        <w:rPr>
          <w:rFonts w:cs="Arial"/>
          <w:bCs/>
          <w:szCs w:val="22"/>
          <w:highlight w:val="black"/>
        </w:rPr>
        <w:t>XXXXXXXXXXXXXXXXXXX</w:t>
      </w:r>
      <w:r w:rsidRPr="009B778A">
        <w:rPr>
          <w:rFonts w:cs="Arial"/>
          <w:szCs w:val="22"/>
        </w:rPr>
        <w:t xml:space="preserve"> </w:t>
      </w:r>
    </w:p>
    <w:p w:rsidR="00CC5A79" w:rsidRPr="009B778A" w:rsidRDefault="00E6452E" w:rsidP="00CC5A79">
      <w:pPr>
        <w:widowControl w:val="0"/>
        <w:numPr>
          <w:ilvl w:val="0"/>
          <w:numId w:val="24"/>
        </w:numPr>
        <w:tabs>
          <w:tab w:val="right" w:pos="709"/>
        </w:tabs>
        <w:spacing w:after="240"/>
        <w:jc w:val="both"/>
        <w:rPr>
          <w:rFonts w:cs="Arial"/>
          <w:szCs w:val="22"/>
        </w:rPr>
      </w:pPr>
      <w:r w:rsidRPr="00E6452E">
        <w:rPr>
          <w:rFonts w:cs="Arial"/>
          <w:bCs/>
          <w:szCs w:val="22"/>
          <w:highlight w:val="black"/>
        </w:rPr>
        <w:t xml:space="preserve"> </w:t>
      </w:r>
      <w:r w:rsidRPr="00D22819">
        <w:rPr>
          <w:rFonts w:cs="Arial"/>
          <w:bCs/>
          <w:szCs w:val="22"/>
          <w:highlight w:val="black"/>
        </w:rPr>
        <w:t>XXXXXXXXXXXXXXXXXXX</w:t>
      </w:r>
    </w:p>
    <w:p w:rsidR="00CC5A79" w:rsidRPr="00846A66" w:rsidRDefault="009F56E8" w:rsidP="00D64011">
      <w:pPr>
        <w:widowControl w:val="0"/>
        <w:numPr>
          <w:ilvl w:val="1"/>
          <w:numId w:val="12"/>
        </w:numPr>
        <w:tabs>
          <w:tab w:val="right" w:pos="709"/>
        </w:tabs>
        <w:spacing w:after="240"/>
        <w:ind w:hanging="731"/>
        <w:jc w:val="both"/>
        <w:rPr>
          <w:rFonts w:cs="Arial"/>
          <w:i/>
          <w:szCs w:val="22"/>
        </w:rPr>
      </w:pPr>
      <w:r w:rsidRPr="00846A66">
        <w:rPr>
          <w:rFonts w:cs="Arial"/>
          <w:szCs w:val="22"/>
        </w:rPr>
        <w:t xml:space="preserve">within </w:t>
      </w:r>
      <w:r w:rsidR="00B703DB" w:rsidRPr="00846A66">
        <w:rPr>
          <w:rFonts w:cs="Arial"/>
          <w:szCs w:val="22"/>
        </w:rPr>
        <w:t>7</w:t>
      </w:r>
      <w:r w:rsidR="003706E0" w:rsidRPr="00846A66">
        <w:rPr>
          <w:rFonts w:cs="Arial"/>
          <w:szCs w:val="22"/>
        </w:rPr>
        <w:t xml:space="preserve"> days of </w:t>
      </w:r>
      <w:r w:rsidRPr="00846A66">
        <w:rPr>
          <w:rFonts w:cs="Arial"/>
          <w:szCs w:val="22"/>
        </w:rPr>
        <w:t>each payment being made to an Employee</w:t>
      </w:r>
      <w:r w:rsidR="003706E0" w:rsidRPr="00846A66">
        <w:rPr>
          <w:rFonts w:cs="Arial"/>
          <w:szCs w:val="22"/>
        </w:rPr>
        <w:t xml:space="preserve">, provide </w:t>
      </w:r>
      <w:r w:rsidRPr="00846A66">
        <w:rPr>
          <w:rFonts w:cs="Arial"/>
          <w:szCs w:val="22"/>
        </w:rPr>
        <w:t xml:space="preserve">reasonable </w:t>
      </w:r>
      <w:r w:rsidR="003706E0" w:rsidRPr="00846A66">
        <w:rPr>
          <w:rFonts w:cs="Arial"/>
          <w:szCs w:val="22"/>
        </w:rPr>
        <w:t>evidence to the FWO</w:t>
      </w:r>
      <w:r w:rsidRPr="00846A66">
        <w:rPr>
          <w:rFonts w:cs="Arial"/>
          <w:szCs w:val="22"/>
        </w:rPr>
        <w:t xml:space="preserve"> that the payment has been made.</w:t>
      </w:r>
    </w:p>
    <w:p w:rsidR="00FA37B3" w:rsidRDefault="00FA37B3" w:rsidP="00041BD9">
      <w:pPr>
        <w:pStyle w:val="Heading3"/>
      </w:pPr>
      <w:r w:rsidRPr="009D3A8F">
        <w:t>Future workplace relations compliance</w:t>
      </w:r>
    </w:p>
    <w:p w:rsidR="00FA37B3" w:rsidRDefault="00FA37B3" w:rsidP="00D64011">
      <w:pPr>
        <w:widowControl w:val="0"/>
        <w:numPr>
          <w:ilvl w:val="1"/>
          <w:numId w:val="12"/>
        </w:numPr>
        <w:tabs>
          <w:tab w:val="right" w:pos="709"/>
        </w:tabs>
        <w:spacing w:after="240"/>
        <w:ind w:hanging="731"/>
        <w:jc w:val="both"/>
        <w:rPr>
          <w:rFonts w:cs="Arial"/>
          <w:szCs w:val="22"/>
        </w:rPr>
      </w:pPr>
      <w:r w:rsidRPr="00FA37B3">
        <w:rPr>
          <w:rFonts w:cs="Arial"/>
          <w:szCs w:val="22"/>
        </w:rPr>
        <w:t>develop systems and processes to promote ongoing compliance with applicable Commonwealth</w:t>
      </w:r>
      <w:r>
        <w:rPr>
          <w:rFonts w:cs="Arial"/>
          <w:szCs w:val="22"/>
        </w:rPr>
        <w:t xml:space="preserve">  </w:t>
      </w:r>
      <w:r w:rsidRPr="00FA37B3">
        <w:rPr>
          <w:rFonts w:cs="Arial"/>
          <w:szCs w:val="22"/>
        </w:rPr>
        <w:t>workplace laws and instruments, including the Retail Award and the FW Act; and</w:t>
      </w:r>
    </w:p>
    <w:p w:rsidR="00FA37B3" w:rsidRDefault="00FA37B3" w:rsidP="00D64011">
      <w:pPr>
        <w:widowControl w:val="0"/>
        <w:numPr>
          <w:ilvl w:val="1"/>
          <w:numId w:val="12"/>
        </w:numPr>
        <w:tabs>
          <w:tab w:val="right" w:pos="709"/>
        </w:tabs>
        <w:spacing w:after="240"/>
        <w:ind w:hanging="731"/>
        <w:jc w:val="both"/>
        <w:rPr>
          <w:rFonts w:cs="Arial"/>
          <w:szCs w:val="22"/>
        </w:rPr>
      </w:pPr>
      <w:proofErr w:type="gramStart"/>
      <w:r w:rsidRPr="00FA37B3">
        <w:rPr>
          <w:rFonts w:cs="Arial"/>
          <w:szCs w:val="22"/>
        </w:rPr>
        <w:lastRenderedPageBreak/>
        <w:t>complete</w:t>
      </w:r>
      <w:proofErr w:type="gramEnd"/>
      <w:r w:rsidRPr="00FA37B3">
        <w:rPr>
          <w:rFonts w:cs="Arial"/>
          <w:szCs w:val="22"/>
        </w:rPr>
        <w:t xml:space="preserve"> all education courses designed for employers available on the FWO online learning centre from time to time via www.fairwork.gov.au or its successors.</w:t>
      </w:r>
    </w:p>
    <w:p w:rsidR="00AA796A" w:rsidRDefault="002E0B4B" w:rsidP="00D64011">
      <w:pPr>
        <w:widowControl w:val="0"/>
        <w:numPr>
          <w:ilvl w:val="1"/>
          <w:numId w:val="12"/>
        </w:numPr>
        <w:tabs>
          <w:tab w:val="right" w:pos="709"/>
        </w:tabs>
        <w:spacing w:after="240"/>
        <w:ind w:hanging="731"/>
        <w:jc w:val="both"/>
        <w:rPr>
          <w:szCs w:val="22"/>
        </w:rPr>
      </w:pPr>
      <w:r>
        <w:rPr>
          <w:rFonts w:cs="Arial"/>
          <w:szCs w:val="22"/>
        </w:rPr>
        <w:t>p</w:t>
      </w:r>
      <w:r w:rsidR="00FA37B3" w:rsidRPr="00FA37B3">
        <w:rPr>
          <w:rFonts w:cs="Arial"/>
          <w:szCs w:val="22"/>
        </w:rPr>
        <w:t>rovide to the FWO, within 28 days of the execution of the Undertaking:</w:t>
      </w:r>
    </w:p>
    <w:p w:rsidR="00AA796A" w:rsidRPr="00AA796A" w:rsidRDefault="00FA37B3" w:rsidP="00D64011">
      <w:pPr>
        <w:widowControl w:val="0"/>
        <w:numPr>
          <w:ilvl w:val="2"/>
          <w:numId w:val="12"/>
        </w:numPr>
        <w:tabs>
          <w:tab w:val="right" w:pos="709"/>
        </w:tabs>
        <w:spacing w:after="240"/>
        <w:jc w:val="both"/>
        <w:rPr>
          <w:szCs w:val="22"/>
        </w:rPr>
      </w:pPr>
      <w:r w:rsidRPr="00AA796A">
        <w:rPr>
          <w:szCs w:val="22"/>
        </w:rPr>
        <w:t xml:space="preserve">written details of the systems and processes implemented in satisfaction of the Undertaking in subparagraph 16(c); and </w:t>
      </w:r>
    </w:p>
    <w:p w:rsidR="00FA37B3" w:rsidRPr="00AA796A" w:rsidRDefault="00FA37B3" w:rsidP="00D64011">
      <w:pPr>
        <w:widowControl w:val="0"/>
        <w:numPr>
          <w:ilvl w:val="2"/>
          <w:numId w:val="12"/>
        </w:numPr>
        <w:tabs>
          <w:tab w:val="right" w:pos="709"/>
        </w:tabs>
        <w:spacing w:after="240"/>
        <w:jc w:val="both"/>
        <w:rPr>
          <w:szCs w:val="22"/>
        </w:rPr>
      </w:pPr>
      <w:r w:rsidRPr="00AA796A">
        <w:rPr>
          <w:szCs w:val="22"/>
        </w:rPr>
        <w:t>documentary evidence that the undertaking in subparagraph 16(d) above has been complied with.</w:t>
      </w:r>
    </w:p>
    <w:p w:rsidR="00FA37B3" w:rsidRPr="00E73815" w:rsidRDefault="00FA37B3" w:rsidP="00041BD9">
      <w:pPr>
        <w:pStyle w:val="Heading3"/>
      </w:pPr>
      <w:r w:rsidRPr="00E73815">
        <w:t>Part time agreements</w:t>
      </w:r>
    </w:p>
    <w:p w:rsidR="00FA37B3" w:rsidRDefault="002E0B4B" w:rsidP="00D64011">
      <w:pPr>
        <w:widowControl w:val="0"/>
        <w:numPr>
          <w:ilvl w:val="1"/>
          <w:numId w:val="12"/>
        </w:numPr>
        <w:tabs>
          <w:tab w:val="right" w:pos="709"/>
        </w:tabs>
        <w:spacing w:after="240"/>
        <w:ind w:hanging="731"/>
        <w:jc w:val="both"/>
        <w:rPr>
          <w:rFonts w:cs="Arial"/>
          <w:szCs w:val="22"/>
        </w:rPr>
      </w:pPr>
      <w:r>
        <w:rPr>
          <w:rFonts w:cs="Arial"/>
          <w:szCs w:val="22"/>
        </w:rPr>
        <w:t>i</w:t>
      </w:r>
      <w:r w:rsidR="00FA37B3">
        <w:rPr>
          <w:rFonts w:cs="Arial"/>
          <w:szCs w:val="22"/>
        </w:rPr>
        <w:t>n relation to current and future employees of PSP International who are employed on a part time basis:</w:t>
      </w:r>
    </w:p>
    <w:p w:rsidR="00FA37B3" w:rsidRDefault="00AA796A" w:rsidP="00D64011">
      <w:pPr>
        <w:widowControl w:val="0"/>
        <w:numPr>
          <w:ilvl w:val="2"/>
          <w:numId w:val="12"/>
        </w:numPr>
        <w:tabs>
          <w:tab w:val="right" w:pos="709"/>
        </w:tabs>
        <w:spacing w:after="240"/>
        <w:jc w:val="both"/>
        <w:rPr>
          <w:rFonts w:cs="Arial"/>
          <w:szCs w:val="22"/>
        </w:rPr>
      </w:pPr>
      <w:r>
        <w:rPr>
          <w:rFonts w:cs="Arial"/>
          <w:szCs w:val="22"/>
        </w:rPr>
        <w:t>e</w:t>
      </w:r>
      <w:r w:rsidRPr="00AA796A">
        <w:rPr>
          <w:rFonts w:cs="Arial"/>
          <w:szCs w:val="22"/>
        </w:rPr>
        <w:t>nsure that all part time employees have in place a written part time work agreement that satisfies the requirements as provided for under Clause 12.2 of the Retail Award</w:t>
      </w:r>
      <w:r>
        <w:rPr>
          <w:rFonts w:cs="Arial"/>
          <w:szCs w:val="22"/>
        </w:rPr>
        <w:t>;</w:t>
      </w:r>
    </w:p>
    <w:p w:rsidR="00AA796A" w:rsidRDefault="00AA796A" w:rsidP="00D64011">
      <w:pPr>
        <w:widowControl w:val="0"/>
        <w:numPr>
          <w:ilvl w:val="2"/>
          <w:numId w:val="12"/>
        </w:numPr>
        <w:tabs>
          <w:tab w:val="right" w:pos="709"/>
        </w:tabs>
        <w:spacing w:after="240"/>
        <w:jc w:val="both"/>
        <w:rPr>
          <w:rFonts w:cs="Arial"/>
          <w:szCs w:val="22"/>
        </w:rPr>
      </w:pPr>
      <w:r>
        <w:rPr>
          <w:rFonts w:cs="Arial"/>
          <w:szCs w:val="22"/>
        </w:rPr>
        <w:t xml:space="preserve">within 60 days of the execution of the undertaking, provide to the FWO examples of part time work agreements for five (5) part time employees.  </w:t>
      </w:r>
    </w:p>
    <w:p w:rsidR="003706E0" w:rsidRPr="009D3A8F" w:rsidRDefault="0056494A" w:rsidP="00041BD9">
      <w:pPr>
        <w:pStyle w:val="Heading3"/>
      </w:pPr>
      <w:r w:rsidRPr="002E0B4B">
        <w:t>Self-</w:t>
      </w:r>
      <w:r>
        <w:t xml:space="preserve"> a</w:t>
      </w:r>
      <w:r w:rsidR="009F56E8" w:rsidRPr="009D3A8F">
        <w:t>udit</w:t>
      </w:r>
      <w:r w:rsidR="004F7AAD">
        <w:t xml:space="preserve"> and r</w:t>
      </w:r>
      <w:r w:rsidR="003706E0" w:rsidRPr="009D3A8F">
        <w:t>eporting</w:t>
      </w:r>
    </w:p>
    <w:p w:rsidR="00DA6507" w:rsidRDefault="009D3A8F"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cause to have an audit performed by an external accounting professional (e.g Certified Practicing Accountant), audit specialist or employment law specialist, at PSP International’s expense, an audit of PSP International’s compliance with Commonwealth workplace laws and instruments, including but not limited to, the Retail Award and the FW Act, relating to pay and conditions of employment of all employees of PSP International, for the period 1 July 2015 to </w:t>
      </w:r>
      <w:r w:rsidR="00D64011">
        <w:rPr>
          <w:rFonts w:cs="Arial"/>
          <w:szCs w:val="22"/>
        </w:rPr>
        <w:t>30 June</w:t>
      </w:r>
      <w:r w:rsidRPr="009D3A8F">
        <w:rPr>
          <w:rFonts w:cs="Arial"/>
          <w:szCs w:val="22"/>
        </w:rPr>
        <w:t xml:space="preserve"> 2016 (the </w:t>
      </w:r>
      <w:r w:rsidR="0056494A" w:rsidRPr="004F7AAD">
        <w:rPr>
          <w:rFonts w:cs="Arial"/>
          <w:b/>
          <w:szCs w:val="22"/>
        </w:rPr>
        <w:t xml:space="preserve">Self </w:t>
      </w:r>
      <w:r w:rsidRPr="004F7AAD">
        <w:rPr>
          <w:rFonts w:cs="Arial"/>
          <w:b/>
          <w:szCs w:val="22"/>
        </w:rPr>
        <w:t>Audit</w:t>
      </w:r>
      <w:r w:rsidRPr="009D3A8F">
        <w:rPr>
          <w:rFonts w:cs="Arial"/>
          <w:szCs w:val="22"/>
        </w:rPr>
        <w:t>)</w:t>
      </w:r>
      <w:r w:rsidR="00322EE5">
        <w:rPr>
          <w:rFonts w:cs="Arial"/>
          <w:szCs w:val="22"/>
        </w:rPr>
        <w:t>;</w:t>
      </w:r>
    </w:p>
    <w:p w:rsidR="00AA10CD" w:rsidRPr="00DA6507" w:rsidRDefault="00846A66" w:rsidP="00DA6507">
      <w:pPr>
        <w:widowControl w:val="0"/>
        <w:numPr>
          <w:ilvl w:val="1"/>
          <w:numId w:val="12"/>
        </w:numPr>
        <w:tabs>
          <w:tab w:val="right" w:pos="709"/>
        </w:tabs>
        <w:spacing w:after="240"/>
        <w:ind w:hanging="731"/>
        <w:jc w:val="both"/>
        <w:rPr>
          <w:rFonts w:cs="Arial"/>
          <w:szCs w:val="22"/>
        </w:rPr>
      </w:pPr>
      <w:r>
        <w:rPr>
          <w:rFonts w:cs="Arial"/>
          <w:szCs w:val="22"/>
        </w:rPr>
        <w:t>b</w:t>
      </w:r>
      <w:r w:rsidR="00AA796A" w:rsidRPr="00DA6507">
        <w:rPr>
          <w:rFonts w:cs="Arial"/>
          <w:szCs w:val="22"/>
        </w:rPr>
        <w:t xml:space="preserve">y no later than 1 October 2016 </w:t>
      </w:r>
      <w:bookmarkStart w:id="15" w:name="_Ref405978608"/>
      <w:r w:rsidR="003048F3" w:rsidRPr="00DA6507">
        <w:rPr>
          <w:rFonts w:cs="Arial"/>
          <w:szCs w:val="22"/>
        </w:rPr>
        <w:t>provide the FWO with details of the methodology used to conduct the audit and a copy of the certified audit report</w:t>
      </w:r>
      <w:r w:rsidR="00322EE5" w:rsidRPr="00DA6507">
        <w:rPr>
          <w:rFonts w:cs="Arial"/>
          <w:szCs w:val="22"/>
        </w:rPr>
        <w:t>;</w:t>
      </w:r>
    </w:p>
    <w:p w:rsidR="003048F3" w:rsidRPr="009D3A8F" w:rsidRDefault="00322EE5" w:rsidP="00DA6507">
      <w:pPr>
        <w:widowControl w:val="0"/>
        <w:numPr>
          <w:ilvl w:val="1"/>
          <w:numId w:val="12"/>
        </w:numPr>
        <w:tabs>
          <w:tab w:val="right" w:pos="709"/>
        </w:tabs>
        <w:spacing w:after="240"/>
        <w:ind w:hanging="731"/>
        <w:jc w:val="both"/>
        <w:rPr>
          <w:rFonts w:cs="Arial"/>
          <w:szCs w:val="22"/>
        </w:rPr>
      </w:pPr>
      <w:r>
        <w:rPr>
          <w:rFonts w:cs="Arial"/>
          <w:szCs w:val="22"/>
        </w:rPr>
        <w:t>i</w:t>
      </w:r>
      <w:r w:rsidRPr="009D3A8F">
        <w:rPr>
          <w:rFonts w:cs="Arial"/>
          <w:szCs w:val="22"/>
        </w:rPr>
        <w:t xml:space="preserve">n </w:t>
      </w:r>
      <w:r w:rsidR="003048F3" w:rsidRPr="009D3A8F">
        <w:rPr>
          <w:rFonts w:cs="Arial"/>
          <w:szCs w:val="22"/>
        </w:rPr>
        <w:t xml:space="preserve">the even the </w:t>
      </w:r>
      <w:r w:rsidR="0056494A">
        <w:rPr>
          <w:rFonts w:cs="Arial"/>
          <w:szCs w:val="22"/>
        </w:rPr>
        <w:t xml:space="preserve">Self </w:t>
      </w:r>
      <w:r w:rsidR="003048F3" w:rsidRPr="009D3A8F">
        <w:rPr>
          <w:rFonts w:cs="Arial"/>
          <w:szCs w:val="22"/>
        </w:rPr>
        <w:t>Audit discloses contravention of any applicable Commonwealth workplace laws or instruments</w:t>
      </w:r>
      <w:r w:rsidR="00AA796A">
        <w:rPr>
          <w:rFonts w:cs="Arial"/>
          <w:szCs w:val="22"/>
        </w:rPr>
        <w:t xml:space="preserve"> by PSP International</w:t>
      </w:r>
      <w:r w:rsidR="003048F3" w:rsidRPr="009D3A8F">
        <w:rPr>
          <w:rFonts w:cs="Arial"/>
          <w:szCs w:val="22"/>
        </w:rPr>
        <w:t xml:space="preserve">, rectify all such contraventions </w:t>
      </w:r>
      <w:r w:rsidR="00AA796A">
        <w:rPr>
          <w:rFonts w:cs="Arial"/>
          <w:szCs w:val="22"/>
        </w:rPr>
        <w:t>by 31 October 2016</w:t>
      </w:r>
      <w:r>
        <w:rPr>
          <w:rFonts w:cs="Arial"/>
          <w:szCs w:val="22"/>
        </w:rPr>
        <w:t>; and</w:t>
      </w:r>
    </w:p>
    <w:p w:rsidR="009D3A8F" w:rsidRPr="009D3A8F" w:rsidRDefault="00322EE5" w:rsidP="00DA6507">
      <w:pPr>
        <w:widowControl w:val="0"/>
        <w:numPr>
          <w:ilvl w:val="1"/>
          <w:numId w:val="12"/>
        </w:numPr>
        <w:tabs>
          <w:tab w:val="right" w:pos="709"/>
        </w:tabs>
        <w:spacing w:after="240"/>
        <w:ind w:hanging="731"/>
        <w:jc w:val="both"/>
        <w:rPr>
          <w:rFonts w:cs="Arial"/>
          <w:szCs w:val="22"/>
        </w:rPr>
      </w:pPr>
      <w:proofErr w:type="gramStart"/>
      <w:r>
        <w:rPr>
          <w:rFonts w:cs="Arial"/>
          <w:szCs w:val="22"/>
        </w:rPr>
        <w:t>p</w:t>
      </w:r>
      <w:r w:rsidRPr="009D3A8F">
        <w:rPr>
          <w:rFonts w:cs="Arial"/>
          <w:szCs w:val="22"/>
        </w:rPr>
        <w:t>rovide</w:t>
      </w:r>
      <w:proofErr w:type="gramEnd"/>
      <w:r w:rsidRPr="009D3A8F">
        <w:rPr>
          <w:rFonts w:cs="Arial"/>
          <w:szCs w:val="22"/>
        </w:rPr>
        <w:t xml:space="preserve"> </w:t>
      </w:r>
      <w:r w:rsidR="003048F3" w:rsidRPr="009D3A8F">
        <w:rPr>
          <w:rFonts w:cs="Arial"/>
          <w:szCs w:val="22"/>
        </w:rPr>
        <w:t xml:space="preserve">evidence of rectification of all contraventions disclosed by the </w:t>
      </w:r>
      <w:r w:rsidR="0056494A">
        <w:rPr>
          <w:rFonts w:cs="Arial"/>
          <w:szCs w:val="22"/>
        </w:rPr>
        <w:t xml:space="preserve">Self </w:t>
      </w:r>
      <w:r w:rsidR="003048F3" w:rsidRPr="009D3A8F">
        <w:rPr>
          <w:rFonts w:cs="Arial"/>
          <w:szCs w:val="22"/>
        </w:rPr>
        <w:t xml:space="preserve">Audit to the FWO within 14 days of rectification. </w:t>
      </w:r>
    </w:p>
    <w:p w:rsidR="009D3A8F" w:rsidRPr="00D64011" w:rsidRDefault="009D3A8F" w:rsidP="00041BD9">
      <w:pPr>
        <w:pStyle w:val="Heading3"/>
      </w:pPr>
      <w:r w:rsidRPr="00D64011">
        <w:t>Workplace notice</w:t>
      </w:r>
    </w:p>
    <w:p w:rsidR="003048F3" w:rsidRPr="009D3A8F" w:rsidRDefault="00322EE5" w:rsidP="00DA6507">
      <w:pPr>
        <w:widowControl w:val="0"/>
        <w:numPr>
          <w:ilvl w:val="1"/>
          <w:numId w:val="12"/>
        </w:numPr>
        <w:tabs>
          <w:tab w:val="right" w:pos="709"/>
        </w:tabs>
        <w:spacing w:after="240"/>
        <w:ind w:hanging="731"/>
        <w:jc w:val="both"/>
        <w:rPr>
          <w:rFonts w:cs="Arial"/>
          <w:szCs w:val="22"/>
        </w:rPr>
      </w:pPr>
      <w:r>
        <w:rPr>
          <w:rFonts w:cs="Arial"/>
          <w:szCs w:val="22"/>
        </w:rPr>
        <w:t>c</w:t>
      </w:r>
      <w:r w:rsidRPr="009D3A8F">
        <w:rPr>
          <w:rFonts w:cs="Arial"/>
          <w:szCs w:val="22"/>
        </w:rPr>
        <w:t xml:space="preserve">ause </w:t>
      </w:r>
      <w:r w:rsidR="003048F3" w:rsidRPr="009D3A8F">
        <w:rPr>
          <w:rFonts w:cs="Arial"/>
          <w:szCs w:val="22"/>
        </w:rPr>
        <w:t>to be displayed at 7 Eleven, 237 Exhibition Street a notice in the terms set out in Attachment A to this Undertaking (</w:t>
      </w:r>
      <w:r w:rsidR="003048F3" w:rsidRPr="004F7AAD">
        <w:rPr>
          <w:rFonts w:cs="Arial"/>
          <w:b/>
          <w:szCs w:val="22"/>
        </w:rPr>
        <w:t>Workplace Notice</w:t>
      </w:r>
      <w:r w:rsidR="003048F3" w:rsidRPr="009D3A8F">
        <w:rPr>
          <w:rFonts w:cs="Arial"/>
          <w:szCs w:val="22"/>
        </w:rPr>
        <w:t xml:space="preserve">) printed in at least </w:t>
      </w:r>
      <w:r>
        <w:rPr>
          <w:rFonts w:cs="Arial"/>
          <w:szCs w:val="22"/>
        </w:rPr>
        <w:t xml:space="preserve">size </w:t>
      </w:r>
      <w:r w:rsidR="003048F3" w:rsidRPr="009D3A8F">
        <w:rPr>
          <w:rFonts w:cs="Arial"/>
          <w:szCs w:val="22"/>
        </w:rPr>
        <w:t>20 font on A3 size paper</w:t>
      </w:r>
    </w:p>
    <w:p w:rsidR="003048F3" w:rsidRPr="009D3A8F" w:rsidRDefault="003048F3" w:rsidP="0042752A">
      <w:pPr>
        <w:widowControl w:val="0"/>
        <w:numPr>
          <w:ilvl w:val="2"/>
          <w:numId w:val="10"/>
        </w:numPr>
        <w:tabs>
          <w:tab w:val="right" w:pos="709"/>
        </w:tabs>
        <w:spacing w:after="240"/>
        <w:jc w:val="both"/>
        <w:rPr>
          <w:rFonts w:cs="Arial"/>
          <w:szCs w:val="22"/>
        </w:rPr>
      </w:pPr>
      <w:r w:rsidRPr="009D3A8F">
        <w:rPr>
          <w:rFonts w:cs="Arial"/>
          <w:szCs w:val="22"/>
        </w:rPr>
        <w:t>for a period of at least 28 days;</w:t>
      </w:r>
    </w:p>
    <w:p w:rsidR="00322EE5" w:rsidRPr="009D3A8F" w:rsidRDefault="003048F3" w:rsidP="0042752A">
      <w:pPr>
        <w:widowControl w:val="0"/>
        <w:numPr>
          <w:ilvl w:val="2"/>
          <w:numId w:val="10"/>
        </w:numPr>
        <w:tabs>
          <w:tab w:val="right" w:pos="709"/>
        </w:tabs>
        <w:spacing w:after="240"/>
        <w:jc w:val="both"/>
        <w:rPr>
          <w:rFonts w:cs="Arial"/>
          <w:szCs w:val="22"/>
        </w:rPr>
      </w:pPr>
      <w:r w:rsidRPr="009D3A8F">
        <w:rPr>
          <w:rFonts w:cs="Arial"/>
          <w:szCs w:val="22"/>
        </w:rPr>
        <w:t xml:space="preserve">clearly displayed in a location to which all employees who work at 7 Eleven, 237 Exhibition Street have access; and </w:t>
      </w:r>
    </w:p>
    <w:p w:rsidR="003048F3" w:rsidRPr="00322EE5" w:rsidRDefault="003048F3" w:rsidP="00D64011">
      <w:pPr>
        <w:widowControl w:val="0"/>
        <w:numPr>
          <w:ilvl w:val="2"/>
          <w:numId w:val="10"/>
        </w:numPr>
        <w:tabs>
          <w:tab w:val="right" w:pos="709"/>
        </w:tabs>
        <w:spacing w:after="240"/>
        <w:jc w:val="both"/>
        <w:rPr>
          <w:rFonts w:cs="Arial"/>
          <w:szCs w:val="22"/>
        </w:rPr>
      </w:pPr>
      <w:r w:rsidRPr="00322EE5">
        <w:rPr>
          <w:rFonts w:cs="Arial"/>
          <w:szCs w:val="22"/>
        </w:rPr>
        <w:t xml:space="preserve">in a manner which is reasonably capable of drawing the Workplace Notice to the attention of all employees who work at 7 Eleven, 237 </w:t>
      </w:r>
      <w:r w:rsidR="00322EE5" w:rsidRPr="00322EE5">
        <w:rPr>
          <w:rFonts w:cs="Arial"/>
          <w:szCs w:val="22"/>
        </w:rPr>
        <w:t>Exhibition</w:t>
      </w:r>
      <w:r w:rsidRPr="00322EE5">
        <w:rPr>
          <w:rFonts w:cs="Arial"/>
          <w:szCs w:val="22"/>
        </w:rPr>
        <w:t xml:space="preserve"> Street (</w:t>
      </w:r>
      <w:r w:rsidR="0056494A" w:rsidRPr="00322EE5">
        <w:rPr>
          <w:rFonts w:cs="Arial"/>
          <w:szCs w:val="22"/>
        </w:rPr>
        <w:t>e.g.</w:t>
      </w:r>
      <w:r w:rsidRPr="00322EE5">
        <w:rPr>
          <w:rFonts w:cs="Arial"/>
          <w:szCs w:val="22"/>
        </w:rPr>
        <w:t xml:space="preserve"> by placement on a staff noticeboard)</w:t>
      </w:r>
      <w:r w:rsidR="00322EE5">
        <w:rPr>
          <w:rFonts w:cs="Arial"/>
          <w:szCs w:val="22"/>
        </w:rPr>
        <w:t>.</w:t>
      </w:r>
    </w:p>
    <w:bookmarkEnd w:id="15"/>
    <w:p w:rsidR="00E267BA" w:rsidRPr="009D3A8F" w:rsidRDefault="00E267BA" w:rsidP="00041BD9">
      <w:pPr>
        <w:pStyle w:val="Heading3"/>
      </w:pPr>
      <w:r w:rsidRPr="009D3A8F">
        <w:lastRenderedPageBreak/>
        <w:t>Apology</w:t>
      </w:r>
    </w:p>
    <w:p w:rsidR="00E267BA" w:rsidRPr="009D3A8F" w:rsidRDefault="00E267BA"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within 14 days of the </w:t>
      </w:r>
      <w:r w:rsidR="009F56E8" w:rsidRPr="009D3A8F">
        <w:rPr>
          <w:rFonts w:cs="Arial"/>
          <w:szCs w:val="22"/>
        </w:rPr>
        <w:t xml:space="preserve">commencement </w:t>
      </w:r>
      <w:r w:rsidRPr="009D3A8F">
        <w:rPr>
          <w:rFonts w:cs="Arial"/>
          <w:szCs w:val="22"/>
        </w:rPr>
        <w:t xml:space="preserve">of this </w:t>
      </w:r>
      <w:r w:rsidR="009F56E8" w:rsidRPr="009D3A8F">
        <w:rPr>
          <w:rFonts w:cs="Arial"/>
          <w:szCs w:val="22"/>
        </w:rPr>
        <w:t>Undertaking</w:t>
      </w:r>
      <w:r w:rsidRPr="009D3A8F">
        <w:rPr>
          <w:rFonts w:cs="Arial"/>
          <w:szCs w:val="22"/>
        </w:rPr>
        <w:t xml:space="preserve">, provide a letter of apology to </w:t>
      </w:r>
      <w:r w:rsidR="009F56E8" w:rsidRPr="009D3A8F">
        <w:rPr>
          <w:rFonts w:cs="Arial"/>
          <w:szCs w:val="22"/>
        </w:rPr>
        <w:t xml:space="preserve">each of </w:t>
      </w:r>
      <w:r w:rsidR="00DA68AA" w:rsidRPr="009D3A8F">
        <w:rPr>
          <w:rFonts w:cs="Arial"/>
          <w:szCs w:val="22"/>
        </w:rPr>
        <w:t>the Employees</w:t>
      </w:r>
      <w:r w:rsidR="003048F3" w:rsidRPr="009D3A8F">
        <w:rPr>
          <w:rFonts w:cs="Arial"/>
          <w:szCs w:val="22"/>
        </w:rPr>
        <w:t xml:space="preserve"> affected by the contraventions</w:t>
      </w:r>
      <w:r w:rsidR="00DA68AA" w:rsidRPr="009D3A8F">
        <w:rPr>
          <w:rFonts w:cs="Arial"/>
          <w:szCs w:val="22"/>
        </w:rPr>
        <w:t xml:space="preserve"> </w:t>
      </w:r>
      <w:r w:rsidRPr="009D3A8F">
        <w:rPr>
          <w:rFonts w:cs="Arial"/>
          <w:szCs w:val="22"/>
        </w:rPr>
        <w:t xml:space="preserve">in the form set out in </w:t>
      </w:r>
      <w:r w:rsidR="00322EE5">
        <w:rPr>
          <w:rFonts w:cs="Arial"/>
          <w:szCs w:val="22"/>
        </w:rPr>
        <w:t>Attachment</w:t>
      </w:r>
      <w:r w:rsidR="00322EE5" w:rsidRPr="009D3A8F">
        <w:rPr>
          <w:rFonts w:cs="Arial"/>
          <w:szCs w:val="22"/>
        </w:rPr>
        <w:t xml:space="preserve"> </w:t>
      </w:r>
      <w:r w:rsidR="00322EE5">
        <w:rPr>
          <w:rFonts w:cs="Arial"/>
          <w:szCs w:val="22"/>
        </w:rPr>
        <w:t>B</w:t>
      </w:r>
      <w:r w:rsidRPr="009D3A8F">
        <w:rPr>
          <w:rFonts w:cs="Arial"/>
          <w:szCs w:val="22"/>
        </w:rPr>
        <w:t xml:space="preserve"> to this </w:t>
      </w:r>
      <w:r w:rsidR="009F56E8" w:rsidRPr="009D3A8F">
        <w:rPr>
          <w:rFonts w:cs="Arial"/>
          <w:szCs w:val="22"/>
        </w:rPr>
        <w:t xml:space="preserve">Undertaking </w:t>
      </w:r>
      <w:r w:rsidRPr="009D3A8F">
        <w:rPr>
          <w:rFonts w:cs="Arial"/>
          <w:szCs w:val="22"/>
        </w:rPr>
        <w:t>(</w:t>
      </w:r>
      <w:r w:rsidR="00353047" w:rsidRPr="004F7AAD">
        <w:rPr>
          <w:rFonts w:cs="Arial"/>
          <w:b/>
          <w:szCs w:val="22"/>
        </w:rPr>
        <w:t xml:space="preserve">Letter of </w:t>
      </w:r>
      <w:r w:rsidRPr="004F7AAD">
        <w:rPr>
          <w:rFonts w:cs="Arial"/>
          <w:b/>
          <w:szCs w:val="22"/>
        </w:rPr>
        <w:t>Apology</w:t>
      </w:r>
      <w:r w:rsidRPr="009D3A8F">
        <w:rPr>
          <w:rFonts w:cs="Arial"/>
          <w:szCs w:val="22"/>
        </w:rPr>
        <w:t>);</w:t>
      </w:r>
    </w:p>
    <w:p w:rsidR="00E267BA" w:rsidRPr="009D3A8F" w:rsidRDefault="00E267BA"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provide a </w:t>
      </w:r>
      <w:r w:rsidR="009F56E8" w:rsidRPr="009D3A8F">
        <w:rPr>
          <w:rFonts w:cs="Arial"/>
          <w:szCs w:val="22"/>
        </w:rPr>
        <w:t>L</w:t>
      </w:r>
      <w:r w:rsidRPr="009D3A8F">
        <w:rPr>
          <w:rFonts w:cs="Arial"/>
          <w:szCs w:val="22"/>
        </w:rPr>
        <w:t xml:space="preserve">etter of </w:t>
      </w:r>
      <w:r w:rsidR="009F56E8" w:rsidRPr="009D3A8F">
        <w:rPr>
          <w:rFonts w:cs="Arial"/>
          <w:szCs w:val="22"/>
        </w:rPr>
        <w:t xml:space="preserve">Apology </w:t>
      </w:r>
      <w:r w:rsidRPr="009D3A8F">
        <w:rPr>
          <w:rFonts w:cs="Arial"/>
          <w:szCs w:val="22"/>
        </w:rPr>
        <w:t xml:space="preserve">to </w:t>
      </w:r>
      <w:r w:rsidR="009F56E8" w:rsidRPr="009D3A8F">
        <w:rPr>
          <w:rFonts w:cs="Arial"/>
          <w:szCs w:val="22"/>
        </w:rPr>
        <w:t xml:space="preserve">any </w:t>
      </w:r>
      <w:r w:rsidR="00DA68AA" w:rsidRPr="009D3A8F">
        <w:rPr>
          <w:rFonts w:cs="Arial"/>
          <w:szCs w:val="22"/>
        </w:rPr>
        <w:t xml:space="preserve">other </w:t>
      </w:r>
      <w:r w:rsidRPr="009D3A8F">
        <w:rPr>
          <w:rFonts w:cs="Arial"/>
          <w:szCs w:val="22"/>
        </w:rPr>
        <w:t>affected Employees</w:t>
      </w:r>
      <w:r w:rsidR="009F56E8" w:rsidRPr="009D3A8F">
        <w:rPr>
          <w:rFonts w:cs="Arial"/>
          <w:szCs w:val="22"/>
        </w:rPr>
        <w:t xml:space="preserve"> disclosed by the Audit</w:t>
      </w:r>
      <w:r w:rsidRPr="009D3A8F">
        <w:rPr>
          <w:rFonts w:cs="Arial"/>
          <w:szCs w:val="22"/>
        </w:rPr>
        <w:t>,</w:t>
      </w:r>
      <w:r w:rsidR="009F56E8" w:rsidRPr="009D3A8F">
        <w:rPr>
          <w:rFonts w:cs="Arial"/>
          <w:szCs w:val="22"/>
        </w:rPr>
        <w:t xml:space="preserve"> within 14 days of such disclosure,</w:t>
      </w:r>
      <w:r w:rsidR="00C92415" w:rsidRPr="009D3A8F">
        <w:rPr>
          <w:rFonts w:cs="Arial"/>
          <w:szCs w:val="22"/>
        </w:rPr>
        <w:t xml:space="preserve"> in the form set out in Attachment B</w:t>
      </w:r>
      <w:r w:rsidR="009F56E8" w:rsidRPr="009D3A8F">
        <w:rPr>
          <w:rFonts w:cs="Arial"/>
          <w:szCs w:val="22"/>
        </w:rPr>
        <w:t xml:space="preserve"> to this Undertaking</w:t>
      </w:r>
      <w:r w:rsidRPr="009D3A8F">
        <w:rPr>
          <w:rFonts w:cs="Arial"/>
          <w:szCs w:val="22"/>
        </w:rPr>
        <w:t>; and</w:t>
      </w:r>
    </w:p>
    <w:p w:rsidR="006611BF" w:rsidRDefault="00E267BA"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provide </w:t>
      </w:r>
      <w:r w:rsidR="009F56E8" w:rsidRPr="009D3A8F">
        <w:rPr>
          <w:rFonts w:cs="Arial"/>
          <w:szCs w:val="22"/>
        </w:rPr>
        <w:t xml:space="preserve">reasonable </w:t>
      </w:r>
      <w:r w:rsidRPr="009D3A8F">
        <w:rPr>
          <w:rFonts w:cs="Arial"/>
          <w:szCs w:val="22"/>
        </w:rPr>
        <w:t xml:space="preserve">evidence </w:t>
      </w:r>
      <w:r w:rsidR="009F56E8" w:rsidRPr="009D3A8F">
        <w:rPr>
          <w:rFonts w:cs="Arial"/>
          <w:szCs w:val="22"/>
        </w:rPr>
        <w:t xml:space="preserve">to the FWO </w:t>
      </w:r>
      <w:r w:rsidRPr="009D3A8F">
        <w:rPr>
          <w:rFonts w:cs="Arial"/>
          <w:szCs w:val="22"/>
        </w:rPr>
        <w:t xml:space="preserve">of </w:t>
      </w:r>
      <w:r w:rsidR="009F56E8" w:rsidRPr="009D3A8F">
        <w:rPr>
          <w:rFonts w:cs="Arial"/>
          <w:szCs w:val="22"/>
        </w:rPr>
        <w:t>delivery of the Letters of Apology within 7 days of the each Letter of Apology being sent</w:t>
      </w:r>
      <w:r w:rsidRPr="009D3A8F">
        <w:rPr>
          <w:rFonts w:cs="Arial"/>
          <w:szCs w:val="22"/>
        </w:rPr>
        <w:t>.</w:t>
      </w:r>
    </w:p>
    <w:p w:rsidR="003706E0" w:rsidRPr="009D3A8F" w:rsidRDefault="003706E0" w:rsidP="00041BD9">
      <w:pPr>
        <w:pStyle w:val="Heading3"/>
      </w:pPr>
      <w:r w:rsidRPr="009D3A8F">
        <w:t>Acknowledgements</w:t>
      </w:r>
    </w:p>
    <w:p w:rsidR="003706E0" w:rsidRPr="009D3A8F" w:rsidRDefault="00DA6507" w:rsidP="00DA6507">
      <w:pPr>
        <w:keepNext/>
        <w:keepLines/>
        <w:widowControl w:val="0"/>
        <w:tabs>
          <w:tab w:val="right" w:pos="709"/>
        </w:tabs>
        <w:spacing w:after="240"/>
        <w:jc w:val="both"/>
        <w:rPr>
          <w:rFonts w:cs="Arial"/>
          <w:szCs w:val="22"/>
        </w:rPr>
      </w:pPr>
      <w:r>
        <w:rPr>
          <w:rFonts w:cs="Arial"/>
          <w:szCs w:val="22"/>
        </w:rPr>
        <w:t>1</w:t>
      </w:r>
      <w:r w:rsidR="00846A66">
        <w:rPr>
          <w:rFonts w:cs="Arial"/>
          <w:szCs w:val="22"/>
        </w:rPr>
        <w:t>7</w:t>
      </w:r>
      <w:r>
        <w:rPr>
          <w:rFonts w:cs="Arial"/>
          <w:szCs w:val="22"/>
        </w:rPr>
        <w:t xml:space="preserve">. </w:t>
      </w:r>
      <w:r>
        <w:rPr>
          <w:rFonts w:cs="Arial"/>
          <w:szCs w:val="22"/>
        </w:rPr>
        <w:tab/>
      </w:r>
      <w:r>
        <w:rPr>
          <w:rFonts w:cs="Arial"/>
          <w:szCs w:val="22"/>
        </w:rPr>
        <w:tab/>
      </w:r>
      <w:r w:rsidR="003048F3" w:rsidRPr="009D3A8F">
        <w:rPr>
          <w:rFonts w:cs="Arial"/>
          <w:szCs w:val="22"/>
        </w:rPr>
        <w:t>PSP International and Mr Sundarakumar</w:t>
      </w:r>
      <w:r w:rsidR="00C92415" w:rsidRPr="009D3A8F">
        <w:rPr>
          <w:rFonts w:cs="Arial"/>
          <w:szCs w:val="22"/>
        </w:rPr>
        <w:t xml:space="preserve"> acknowledge that</w:t>
      </w:r>
      <w:r w:rsidR="003048F3" w:rsidRPr="009D3A8F">
        <w:rPr>
          <w:rFonts w:cs="Arial"/>
          <w:szCs w:val="22"/>
        </w:rPr>
        <w:t>;</w:t>
      </w:r>
    </w:p>
    <w:p w:rsidR="003706E0" w:rsidRPr="009D3A8F" w:rsidRDefault="003706E0" w:rsidP="00DA6507">
      <w:pPr>
        <w:widowControl w:val="0"/>
        <w:numPr>
          <w:ilvl w:val="1"/>
          <w:numId w:val="12"/>
        </w:numPr>
        <w:tabs>
          <w:tab w:val="right" w:pos="709"/>
        </w:tabs>
        <w:spacing w:after="240"/>
        <w:ind w:hanging="731"/>
        <w:jc w:val="both"/>
        <w:rPr>
          <w:rFonts w:cs="Arial"/>
          <w:szCs w:val="22"/>
        </w:rPr>
      </w:pPr>
      <w:r w:rsidRPr="009D3A8F">
        <w:rPr>
          <w:rFonts w:cs="Arial"/>
          <w:szCs w:val="22"/>
        </w:rPr>
        <w:t>the FWO may make this Undertaking (including any attachments) available for public inspection, including by posting it to its website at www.fairwork.gov.au (subject to the FWO taking any necessary steps to redact the names of individuals not party to the Undertaking);</w:t>
      </w:r>
    </w:p>
    <w:p w:rsidR="003706E0" w:rsidRPr="009D3A8F" w:rsidRDefault="003706E0"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the FWO may release a copy of this Undertaking pursuant to any relevant request under the </w:t>
      </w:r>
      <w:r w:rsidRPr="00DA6507">
        <w:rPr>
          <w:rFonts w:cs="Arial"/>
          <w:szCs w:val="22"/>
        </w:rPr>
        <w:t>Freedom of Information Act 1982</w:t>
      </w:r>
      <w:r w:rsidRPr="009D3A8F">
        <w:rPr>
          <w:rFonts w:cs="Arial"/>
          <w:szCs w:val="22"/>
        </w:rPr>
        <w:t xml:space="preserve"> (Cth);</w:t>
      </w:r>
    </w:p>
    <w:p w:rsidR="003706E0" w:rsidRPr="009D3A8F" w:rsidRDefault="003706E0" w:rsidP="00DA6507">
      <w:pPr>
        <w:widowControl w:val="0"/>
        <w:numPr>
          <w:ilvl w:val="1"/>
          <w:numId w:val="12"/>
        </w:numPr>
        <w:tabs>
          <w:tab w:val="right" w:pos="709"/>
        </w:tabs>
        <w:spacing w:after="240"/>
        <w:ind w:hanging="731"/>
        <w:jc w:val="both"/>
        <w:rPr>
          <w:rFonts w:cs="Arial"/>
          <w:szCs w:val="22"/>
        </w:rPr>
      </w:pPr>
      <w:r w:rsidRPr="009D3A8F">
        <w:rPr>
          <w:rFonts w:cs="Arial"/>
          <w:szCs w:val="22"/>
        </w:rPr>
        <w:t>the FWO may issue a media release in relation to this Undertaking and from time to time, publicly refer to the Undertaking and its terms;</w:t>
      </w:r>
    </w:p>
    <w:p w:rsidR="003706E0" w:rsidRPr="009D3A8F" w:rsidRDefault="003706E0" w:rsidP="00DA6507">
      <w:pPr>
        <w:widowControl w:val="0"/>
        <w:numPr>
          <w:ilvl w:val="1"/>
          <w:numId w:val="12"/>
        </w:numPr>
        <w:tabs>
          <w:tab w:val="right" w:pos="709"/>
        </w:tabs>
        <w:spacing w:after="240"/>
        <w:ind w:hanging="731"/>
        <w:jc w:val="both"/>
        <w:rPr>
          <w:rFonts w:cs="Arial"/>
          <w:szCs w:val="22"/>
        </w:rPr>
      </w:pPr>
      <w:r w:rsidRPr="009D3A8F">
        <w:rPr>
          <w:rFonts w:cs="Arial"/>
          <w:szCs w:val="22"/>
        </w:rPr>
        <w:t>the admissions made in the Undertaking may be relied upon by the FWO in respect of any future decision about enforcement action to be taken in relation to any future non-compliance with Commonwealth workplace relations obligations by</w:t>
      </w:r>
      <w:r w:rsidR="00E267BA" w:rsidRPr="009D3A8F">
        <w:rPr>
          <w:rFonts w:cs="Arial"/>
          <w:szCs w:val="22"/>
        </w:rPr>
        <w:t xml:space="preserve"> </w:t>
      </w:r>
      <w:r w:rsidR="00BC7BB5" w:rsidRPr="009D3A8F">
        <w:rPr>
          <w:rFonts w:cs="Arial"/>
          <w:szCs w:val="22"/>
        </w:rPr>
        <w:t xml:space="preserve">the </w:t>
      </w:r>
      <w:r w:rsidR="003048F3" w:rsidRPr="009D3A8F">
        <w:rPr>
          <w:rFonts w:cs="Arial"/>
          <w:szCs w:val="22"/>
        </w:rPr>
        <w:t>PSP International and Mr Sundarakumar;</w:t>
      </w:r>
    </w:p>
    <w:p w:rsidR="003706E0" w:rsidRPr="009D3A8F" w:rsidRDefault="003706E0"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consistent with the Note to section 715(4) of the FW Act, this Undertaking in no way derogates from the rights and remedies available to any other person arising from the conduct set out in this Undertaking; </w:t>
      </w:r>
    </w:p>
    <w:p w:rsidR="003706E0" w:rsidRPr="009D3A8F" w:rsidRDefault="003706E0"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if the FWO considers that </w:t>
      </w:r>
      <w:r w:rsidR="003048F3" w:rsidRPr="009D3A8F">
        <w:rPr>
          <w:rFonts w:cs="Arial"/>
          <w:szCs w:val="22"/>
        </w:rPr>
        <w:t xml:space="preserve">PSP International and Mr Sundarakumar </w:t>
      </w:r>
      <w:r w:rsidRPr="009D3A8F">
        <w:rPr>
          <w:rFonts w:cs="Arial"/>
          <w:szCs w:val="22"/>
        </w:rPr>
        <w:t>has contravened any of the terms of this this Undertaking the FWO may apply to any of the Courts set out in section 715(6) of the FW Act, for orders under section 715(7) of the FW Act;</w:t>
      </w:r>
      <w:r w:rsidR="00C84339" w:rsidRPr="009D3A8F">
        <w:rPr>
          <w:rFonts w:cs="Arial"/>
          <w:szCs w:val="22"/>
        </w:rPr>
        <w:t xml:space="preserve"> </w:t>
      </w:r>
    </w:p>
    <w:p w:rsidR="003706E0" w:rsidRPr="009D3A8F" w:rsidRDefault="003706E0" w:rsidP="00DA6507">
      <w:pPr>
        <w:widowControl w:val="0"/>
        <w:numPr>
          <w:ilvl w:val="1"/>
          <w:numId w:val="12"/>
        </w:numPr>
        <w:tabs>
          <w:tab w:val="right" w:pos="709"/>
        </w:tabs>
        <w:spacing w:after="240"/>
        <w:ind w:hanging="731"/>
        <w:jc w:val="both"/>
        <w:rPr>
          <w:rFonts w:cs="Arial"/>
          <w:szCs w:val="22"/>
        </w:rPr>
      </w:pPr>
      <w:r w:rsidRPr="009D3A8F">
        <w:rPr>
          <w:rFonts w:cs="Arial"/>
          <w:szCs w:val="22"/>
        </w:rPr>
        <w:t xml:space="preserve">consistent with section 715(3) of the FW Act, </w:t>
      </w:r>
      <w:r w:rsidR="003048F3" w:rsidRPr="009D3A8F">
        <w:rPr>
          <w:rFonts w:cs="Arial"/>
          <w:szCs w:val="22"/>
        </w:rPr>
        <w:t>PSP International and Mr Sundarakumar</w:t>
      </w:r>
      <w:r w:rsidR="00BC7BB5" w:rsidRPr="009D3A8F">
        <w:rPr>
          <w:rFonts w:cs="Arial"/>
          <w:szCs w:val="22"/>
        </w:rPr>
        <w:t xml:space="preserve"> </w:t>
      </w:r>
      <w:r w:rsidRPr="009D3A8F">
        <w:rPr>
          <w:rFonts w:cs="Arial"/>
          <w:szCs w:val="22"/>
        </w:rPr>
        <w:t>may withdraw from or vary this Undertaking at any time, but only with the consent of the FWO</w:t>
      </w:r>
      <w:r w:rsidR="006C3474" w:rsidRPr="009D3A8F">
        <w:rPr>
          <w:rFonts w:cs="Arial"/>
          <w:szCs w:val="22"/>
        </w:rPr>
        <w:t>; and</w:t>
      </w:r>
    </w:p>
    <w:p w:rsidR="003048F3" w:rsidRPr="00DA6507" w:rsidRDefault="003048F3" w:rsidP="00DA6507">
      <w:pPr>
        <w:widowControl w:val="0"/>
        <w:numPr>
          <w:ilvl w:val="1"/>
          <w:numId w:val="12"/>
        </w:numPr>
        <w:tabs>
          <w:tab w:val="right" w:pos="709"/>
        </w:tabs>
        <w:spacing w:after="240"/>
        <w:ind w:hanging="731"/>
        <w:jc w:val="both"/>
        <w:rPr>
          <w:rFonts w:cs="Arial"/>
          <w:szCs w:val="22"/>
        </w:rPr>
      </w:pPr>
      <w:r w:rsidRPr="009D3A8F">
        <w:rPr>
          <w:rFonts w:cs="Arial"/>
          <w:szCs w:val="22"/>
        </w:rPr>
        <w:t>PSP International and Mr Sundarakumar</w:t>
      </w:r>
      <w:r w:rsidR="00E267BA" w:rsidRPr="009D3A8F">
        <w:rPr>
          <w:rFonts w:cs="Arial"/>
          <w:szCs w:val="22"/>
        </w:rPr>
        <w:t xml:space="preserve"> </w:t>
      </w:r>
      <w:r w:rsidR="006C3474" w:rsidRPr="009D3A8F">
        <w:rPr>
          <w:rFonts w:cs="Arial"/>
          <w:szCs w:val="22"/>
        </w:rPr>
        <w:t xml:space="preserve">must not, and must ensure that </w:t>
      </w:r>
      <w:r w:rsidR="000A39AB" w:rsidRPr="009D3A8F">
        <w:rPr>
          <w:rFonts w:cs="Arial"/>
          <w:szCs w:val="22"/>
        </w:rPr>
        <w:t xml:space="preserve">their respective </w:t>
      </w:r>
      <w:r w:rsidR="006C3474" w:rsidRPr="009D3A8F">
        <w:rPr>
          <w:rFonts w:cs="Arial"/>
          <w:szCs w:val="22"/>
        </w:rPr>
        <w:t xml:space="preserve">employees or agents do not, make any statement, orally or in writing, or otherwise, </w:t>
      </w:r>
      <w:r w:rsidR="000A39AB" w:rsidRPr="009D3A8F">
        <w:rPr>
          <w:rFonts w:cs="Arial"/>
          <w:szCs w:val="22"/>
        </w:rPr>
        <w:t xml:space="preserve">which </w:t>
      </w:r>
      <w:r w:rsidR="006C3474" w:rsidRPr="009D3A8F">
        <w:rPr>
          <w:rFonts w:cs="Arial"/>
          <w:szCs w:val="22"/>
        </w:rPr>
        <w:t xml:space="preserve">reasonably conveys or implies anything inconsistent with </w:t>
      </w:r>
      <w:r w:rsidR="000A39AB" w:rsidRPr="009D3A8F">
        <w:rPr>
          <w:rFonts w:cs="Arial"/>
          <w:szCs w:val="22"/>
        </w:rPr>
        <w:t xml:space="preserve">the </w:t>
      </w:r>
      <w:r w:rsidR="006C3474" w:rsidRPr="009D3A8F">
        <w:rPr>
          <w:rFonts w:cs="Arial"/>
          <w:szCs w:val="22"/>
        </w:rPr>
        <w:t>acknowledgements contained in this Undertaking.</w:t>
      </w:r>
      <w:bookmarkEnd w:id="4"/>
      <w:bookmarkEnd w:id="5"/>
      <w:bookmarkEnd w:id="6"/>
      <w:bookmarkEnd w:id="7"/>
      <w:bookmarkEnd w:id="8"/>
      <w:bookmarkEnd w:id="9"/>
      <w:bookmarkEnd w:id="10"/>
      <w:bookmarkEnd w:id="11"/>
      <w:bookmarkEnd w:id="12"/>
      <w:bookmarkEnd w:id="13"/>
      <w:bookmarkEnd w:id="14"/>
    </w:p>
    <w:p w:rsidR="00C92415" w:rsidRPr="009D3A8F" w:rsidRDefault="00041BD9" w:rsidP="00041BD9">
      <w:pPr>
        <w:pStyle w:val="Heading2"/>
      </w:pPr>
      <w:r>
        <w:br w:type="page"/>
      </w:r>
      <w:r w:rsidR="00C92415" w:rsidRPr="009D3A8F">
        <w:lastRenderedPageBreak/>
        <w:t>Executed as an undertaking</w:t>
      </w:r>
    </w:p>
    <w:p w:rsidR="00AB6986" w:rsidRPr="00E46747" w:rsidRDefault="00AB6986" w:rsidP="00AB6986">
      <w:pPr>
        <w:tabs>
          <w:tab w:val="right" w:pos="4111"/>
        </w:tabs>
        <w:spacing w:before="240" w:after="240" w:line="360" w:lineRule="auto"/>
        <w:rPr>
          <w:rFonts w:cs="Arial"/>
          <w:szCs w:val="22"/>
        </w:rPr>
      </w:pPr>
      <w:r w:rsidRPr="00E46747">
        <w:rPr>
          <w:rFonts w:cs="Arial"/>
          <w:caps/>
          <w:szCs w:val="22"/>
        </w:rPr>
        <w:t>Executed</w:t>
      </w:r>
      <w:r w:rsidRPr="00E46747">
        <w:rPr>
          <w:rFonts w:cs="Arial"/>
          <w:szCs w:val="22"/>
        </w:rPr>
        <w:t xml:space="preserve"> by </w:t>
      </w:r>
      <w:proofErr w:type="spellStart"/>
      <w:r>
        <w:rPr>
          <w:rFonts w:cs="Arial"/>
          <w:b/>
          <w:szCs w:val="22"/>
        </w:rPr>
        <w:t>PSP</w:t>
      </w:r>
      <w:proofErr w:type="spellEnd"/>
      <w:r>
        <w:rPr>
          <w:rFonts w:cs="Arial"/>
          <w:b/>
          <w:szCs w:val="22"/>
        </w:rPr>
        <w:t xml:space="preserve"> International Trading Pty Ltd</w:t>
      </w:r>
      <w:r w:rsidRPr="00E46747">
        <w:rPr>
          <w:rFonts w:cs="Arial"/>
          <w:szCs w:val="22"/>
        </w:rPr>
        <w:t xml:space="preserve"> in accordance with section 127(1) of the </w:t>
      </w:r>
      <w:r w:rsidRPr="00E46747">
        <w:rPr>
          <w:rFonts w:cs="Arial"/>
          <w:i/>
          <w:szCs w:val="22"/>
        </w:rPr>
        <w:t>Corporations Act 2001</w:t>
      </w:r>
      <w:r w:rsidRPr="00E46747">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6986" w:rsidRPr="004E134E" w:rsidTr="00E46747">
        <w:tc>
          <w:tcPr>
            <w:tcW w:w="4528" w:type="dxa"/>
            <w:tcBorders>
              <w:top w:val="nil"/>
              <w:left w:val="nil"/>
              <w:bottom w:val="single" w:sz="4" w:space="0" w:color="auto"/>
              <w:right w:val="nil"/>
            </w:tcBorders>
          </w:tcPr>
          <w:p w:rsidR="00AB6986" w:rsidRPr="00E46747" w:rsidRDefault="00AB6986" w:rsidP="00E46747">
            <w:pPr>
              <w:tabs>
                <w:tab w:val="right" w:pos="4111"/>
              </w:tabs>
              <w:spacing w:after="240" w:line="360" w:lineRule="auto"/>
              <w:rPr>
                <w:rFonts w:cs="Arial"/>
                <w:szCs w:val="22"/>
              </w:rPr>
            </w:pP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nil"/>
              <w:left w:val="nil"/>
              <w:bottom w:val="single" w:sz="4" w:space="0" w:color="auto"/>
              <w:right w:val="nil"/>
            </w:tcBorders>
          </w:tcPr>
          <w:p w:rsidR="00AB6986" w:rsidRPr="00E46747" w:rsidRDefault="00AB6986" w:rsidP="00E46747">
            <w:pPr>
              <w:spacing w:after="240" w:line="360" w:lineRule="auto"/>
              <w:rPr>
                <w:rFonts w:cs="Arial"/>
                <w:szCs w:val="22"/>
              </w:rPr>
            </w:pPr>
          </w:p>
        </w:tc>
      </w:tr>
      <w:tr w:rsidR="00AB6986" w:rsidRPr="004E134E" w:rsidTr="00E46747">
        <w:trPr>
          <w:trHeight w:val="193"/>
        </w:trPr>
        <w:tc>
          <w:tcPr>
            <w:tcW w:w="4528" w:type="dxa"/>
            <w:tcBorders>
              <w:top w:val="single" w:sz="4" w:space="0" w:color="auto"/>
              <w:left w:val="nil"/>
              <w:bottom w:val="nil"/>
              <w:right w:val="nil"/>
            </w:tcBorders>
          </w:tcPr>
          <w:p w:rsidR="00AB6986" w:rsidRPr="00E46747" w:rsidRDefault="00AB6986" w:rsidP="00E46747">
            <w:pPr>
              <w:spacing w:after="240" w:line="360" w:lineRule="auto"/>
              <w:rPr>
                <w:rFonts w:cs="Arial"/>
                <w:szCs w:val="22"/>
              </w:rPr>
            </w:pPr>
            <w:r w:rsidRPr="00E46747">
              <w:rPr>
                <w:rFonts w:cs="Arial"/>
                <w:szCs w:val="22"/>
              </w:rPr>
              <w:t>(Signature of director)</w:t>
            </w: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single" w:sz="4" w:space="0" w:color="auto"/>
              <w:left w:val="nil"/>
              <w:bottom w:val="nil"/>
              <w:right w:val="nil"/>
            </w:tcBorders>
          </w:tcPr>
          <w:p w:rsidR="00AB6986" w:rsidRPr="00E46747" w:rsidRDefault="00AB6986" w:rsidP="00E46747">
            <w:pPr>
              <w:spacing w:after="240" w:line="360" w:lineRule="auto"/>
              <w:rPr>
                <w:rFonts w:cs="Arial"/>
                <w:szCs w:val="22"/>
              </w:rPr>
            </w:pPr>
            <w:r w:rsidRPr="00E46747">
              <w:rPr>
                <w:rFonts w:cs="Arial"/>
                <w:szCs w:val="22"/>
              </w:rPr>
              <w:t>(Signature of director/company secretary)</w:t>
            </w:r>
          </w:p>
        </w:tc>
      </w:tr>
      <w:tr w:rsidR="00AB6986" w:rsidRPr="004E134E" w:rsidTr="00041BD9">
        <w:trPr>
          <w:trHeight w:val="517"/>
        </w:trPr>
        <w:tc>
          <w:tcPr>
            <w:tcW w:w="4528"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nil"/>
              <w:left w:val="nil"/>
              <w:bottom w:val="nil"/>
              <w:right w:val="nil"/>
            </w:tcBorders>
          </w:tcPr>
          <w:p w:rsidR="00AB6986" w:rsidRPr="00E46747" w:rsidRDefault="00AB6986" w:rsidP="00E46747">
            <w:pPr>
              <w:spacing w:after="240" w:line="360" w:lineRule="auto"/>
              <w:rPr>
                <w:rFonts w:cs="Arial"/>
                <w:szCs w:val="22"/>
              </w:rPr>
            </w:pPr>
          </w:p>
        </w:tc>
      </w:tr>
      <w:tr w:rsidR="00041BD9" w:rsidRPr="004E134E" w:rsidTr="00E46747">
        <w:trPr>
          <w:trHeight w:val="517"/>
        </w:trPr>
        <w:tc>
          <w:tcPr>
            <w:tcW w:w="4528" w:type="dxa"/>
            <w:tcBorders>
              <w:top w:val="nil"/>
              <w:left w:val="nil"/>
              <w:right w:val="nil"/>
            </w:tcBorders>
          </w:tcPr>
          <w:p w:rsidR="00041BD9" w:rsidRPr="00E46747" w:rsidRDefault="00041BD9" w:rsidP="00E46747">
            <w:pPr>
              <w:spacing w:after="240" w:line="360" w:lineRule="auto"/>
              <w:rPr>
                <w:rFonts w:cs="Arial"/>
                <w:szCs w:val="22"/>
              </w:rPr>
            </w:pPr>
          </w:p>
        </w:tc>
        <w:tc>
          <w:tcPr>
            <w:tcW w:w="319" w:type="dxa"/>
            <w:tcBorders>
              <w:top w:val="nil"/>
              <w:left w:val="nil"/>
              <w:bottom w:val="nil"/>
              <w:right w:val="nil"/>
            </w:tcBorders>
          </w:tcPr>
          <w:p w:rsidR="00041BD9" w:rsidRPr="00E46747" w:rsidRDefault="00041BD9" w:rsidP="00E46747">
            <w:pPr>
              <w:spacing w:after="240" w:line="360" w:lineRule="auto"/>
              <w:rPr>
                <w:rFonts w:cs="Arial"/>
                <w:szCs w:val="22"/>
              </w:rPr>
            </w:pPr>
          </w:p>
        </w:tc>
        <w:tc>
          <w:tcPr>
            <w:tcW w:w="4439" w:type="dxa"/>
            <w:tcBorders>
              <w:top w:val="nil"/>
              <w:left w:val="nil"/>
              <w:right w:val="nil"/>
            </w:tcBorders>
          </w:tcPr>
          <w:p w:rsidR="00041BD9" w:rsidRPr="00E46747" w:rsidRDefault="00041BD9" w:rsidP="00E46747">
            <w:pPr>
              <w:spacing w:after="240" w:line="360" w:lineRule="auto"/>
              <w:rPr>
                <w:rFonts w:cs="Arial"/>
                <w:szCs w:val="22"/>
              </w:rPr>
            </w:pPr>
          </w:p>
        </w:tc>
      </w:tr>
    </w:tbl>
    <w:p w:rsidR="00AB6986" w:rsidRPr="00E46747" w:rsidRDefault="00AB6986" w:rsidP="00AB6986">
      <w:pPr>
        <w:pStyle w:val="Headersub"/>
        <w:widowControl w:val="0"/>
        <w:tabs>
          <w:tab w:val="left" w:pos="4820"/>
        </w:tabs>
        <w:spacing w:after="240" w:line="360" w:lineRule="auto"/>
        <w:rPr>
          <w:rFonts w:cs="Arial"/>
          <w:sz w:val="22"/>
          <w:szCs w:val="22"/>
        </w:rPr>
      </w:pPr>
      <w:r w:rsidRPr="00E46747">
        <w:rPr>
          <w:rFonts w:cs="Arial"/>
          <w:sz w:val="22"/>
          <w:szCs w:val="22"/>
        </w:rPr>
        <w:t>(Name of director)</w:t>
      </w:r>
      <w:r w:rsidRPr="00E46747">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6986" w:rsidRPr="004E134E" w:rsidTr="00E46747">
        <w:trPr>
          <w:trHeight w:val="517"/>
        </w:trPr>
        <w:tc>
          <w:tcPr>
            <w:tcW w:w="4528" w:type="dxa"/>
            <w:tcBorders>
              <w:top w:val="nil"/>
              <w:left w:val="nil"/>
              <w:right w:val="nil"/>
            </w:tcBorders>
          </w:tcPr>
          <w:p w:rsidR="00AB6986" w:rsidRPr="00E46747" w:rsidRDefault="00AB6986" w:rsidP="00E46747">
            <w:pPr>
              <w:spacing w:after="240" w:line="360" w:lineRule="auto"/>
              <w:rPr>
                <w:rFonts w:cs="Arial"/>
                <w:szCs w:val="22"/>
              </w:rPr>
            </w:pP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nil"/>
              <w:left w:val="nil"/>
              <w:right w:val="nil"/>
            </w:tcBorders>
          </w:tcPr>
          <w:p w:rsidR="00AB6986" w:rsidRPr="00E46747" w:rsidRDefault="00AB6986" w:rsidP="00E46747">
            <w:pPr>
              <w:spacing w:after="240" w:line="360" w:lineRule="auto"/>
              <w:rPr>
                <w:rFonts w:cs="Arial"/>
                <w:szCs w:val="22"/>
              </w:rPr>
            </w:pPr>
          </w:p>
        </w:tc>
      </w:tr>
    </w:tbl>
    <w:p w:rsidR="00AB6986" w:rsidRPr="00E46747" w:rsidRDefault="00AB6986" w:rsidP="00AB6986">
      <w:pPr>
        <w:pStyle w:val="Headersub"/>
        <w:widowControl w:val="0"/>
        <w:tabs>
          <w:tab w:val="left" w:pos="4820"/>
        </w:tabs>
        <w:spacing w:after="240" w:line="360" w:lineRule="auto"/>
        <w:rPr>
          <w:rFonts w:cs="Arial"/>
          <w:sz w:val="22"/>
          <w:szCs w:val="22"/>
        </w:rPr>
      </w:pPr>
      <w:r w:rsidRPr="00E46747">
        <w:rPr>
          <w:rFonts w:cs="Arial"/>
          <w:sz w:val="22"/>
          <w:szCs w:val="22"/>
        </w:rPr>
        <w:t>(Date)</w:t>
      </w:r>
      <w:r w:rsidRPr="00E46747">
        <w:rPr>
          <w:rFonts w:cs="Arial"/>
          <w:sz w:val="22"/>
          <w:szCs w:val="22"/>
        </w:rPr>
        <w:tab/>
        <w:t>(Date)</w:t>
      </w:r>
    </w:p>
    <w:p w:rsidR="00AB6986" w:rsidRPr="00E46747" w:rsidRDefault="00AB6986" w:rsidP="00AB6986">
      <w:pPr>
        <w:pStyle w:val="Headersub"/>
        <w:widowControl w:val="0"/>
        <w:tabs>
          <w:tab w:val="left" w:pos="4820"/>
        </w:tabs>
        <w:spacing w:after="240" w:line="360" w:lineRule="auto"/>
        <w:rPr>
          <w:rFonts w:cs="Arial"/>
          <w:sz w:val="22"/>
          <w:szCs w:val="22"/>
        </w:rPr>
      </w:pPr>
      <w:r w:rsidRPr="00E46747">
        <w:rPr>
          <w:rFonts w:cs="Arial"/>
          <w:sz w:val="22"/>
          <w:szCs w:val="22"/>
        </w:rPr>
        <w:t>in the presence of:</w:t>
      </w:r>
      <w:r w:rsidRPr="00E46747">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6986" w:rsidRPr="004E134E" w:rsidTr="00E46747">
        <w:tc>
          <w:tcPr>
            <w:tcW w:w="4528" w:type="dxa"/>
            <w:tcBorders>
              <w:top w:val="nil"/>
              <w:left w:val="nil"/>
              <w:bottom w:val="single" w:sz="4" w:space="0" w:color="auto"/>
              <w:right w:val="nil"/>
            </w:tcBorders>
          </w:tcPr>
          <w:p w:rsidR="00AB6986" w:rsidRPr="00E46747" w:rsidRDefault="00AB6986" w:rsidP="00E46747">
            <w:pPr>
              <w:tabs>
                <w:tab w:val="right" w:pos="4111"/>
              </w:tabs>
              <w:spacing w:after="240" w:line="360" w:lineRule="auto"/>
              <w:rPr>
                <w:rFonts w:cs="Arial"/>
                <w:szCs w:val="22"/>
              </w:rPr>
            </w:pP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nil"/>
              <w:left w:val="nil"/>
              <w:bottom w:val="single" w:sz="4" w:space="0" w:color="auto"/>
              <w:right w:val="nil"/>
            </w:tcBorders>
          </w:tcPr>
          <w:p w:rsidR="00AB6986" w:rsidRPr="00E46747" w:rsidRDefault="00AB6986" w:rsidP="00E46747">
            <w:pPr>
              <w:spacing w:after="240" w:line="360" w:lineRule="auto"/>
              <w:rPr>
                <w:rFonts w:cs="Arial"/>
                <w:szCs w:val="22"/>
              </w:rPr>
            </w:pPr>
          </w:p>
        </w:tc>
      </w:tr>
      <w:tr w:rsidR="00AB6986" w:rsidRPr="004E134E" w:rsidTr="00E46747">
        <w:trPr>
          <w:trHeight w:val="193"/>
        </w:trPr>
        <w:tc>
          <w:tcPr>
            <w:tcW w:w="4528" w:type="dxa"/>
            <w:tcBorders>
              <w:top w:val="single" w:sz="4" w:space="0" w:color="auto"/>
              <w:left w:val="nil"/>
              <w:bottom w:val="nil"/>
              <w:right w:val="nil"/>
            </w:tcBorders>
          </w:tcPr>
          <w:p w:rsidR="00AB6986" w:rsidRPr="00E46747" w:rsidRDefault="00AB6986" w:rsidP="00E46747">
            <w:pPr>
              <w:spacing w:after="240" w:line="360" w:lineRule="auto"/>
              <w:rPr>
                <w:rFonts w:cs="Arial"/>
                <w:szCs w:val="22"/>
              </w:rPr>
            </w:pPr>
            <w:r w:rsidRPr="00E46747">
              <w:rPr>
                <w:rFonts w:cs="Arial"/>
                <w:szCs w:val="22"/>
              </w:rPr>
              <w:t>(Signature of witness)</w:t>
            </w: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single" w:sz="4" w:space="0" w:color="auto"/>
              <w:left w:val="nil"/>
              <w:bottom w:val="nil"/>
              <w:right w:val="nil"/>
            </w:tcBorders>
          </w:tcPr>
          <w:p w:rsidR="00AB6986" w:rsidRPr="00E46747" w:rsidRDefault="00AB6986" w:rsidP="00E46747">
            <w:pPr>
              <w:spacing w:after="240" w:line="360" w:lineRule="auto"/>
              <w:rPr>
                <w:rFonts w:cs="Arial"/>
                <w:szCs w:val="22"/>
              </w:rPr>
            </w:pPr>
            <w:r w:rsidRPr="00E46747">
              <w:rPr>
                <w:rFonts w:cs="Arial"/>
                <w:szCs w:val="22"/>
              </w:rPr>
              <w:t>(Signature of witness)</w:t>
            </w:r>
          </w:p>
        </w:tc>
      </w:tr>
      <w:tr w:rsidR="00AB6986" w:rsidRPr="004E134E" w:rsidTr="00E46747">
        <w:trPr>
          <w:trHeight w:val="517"/>
        </w:trPr>
        <w:tc>
          <w:tcPr>
            <w:tcW w:w="4528" w:type="dxa"/>
            <w:tcBorders>
              <w:top w:val="nil"/>
              <w:left w:val="nil"/>
              <w:right w:val="nil"/>
            </w:tcBorders>
          </w:tcPr>
          <w:p w:rsidR="00AB6986" w:rsidRPr="00E46747" w:rsidRDefault="00AB6986" w:rsidP="00E46747">
            <w:pPr>
              <w:spacing w:after="240" w:line="360" w:lineRule="auto"/>
              <w:rPr>
                <w:rFonts w:cs="Arial"/>
                <w:szCs w:val="22"/>
              </w:rPr>
            </w:pP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nil"/>
              <w:left w:val="nil"/>
              <w:right w:val="nil"/>
            </w:tcBorders>
          </w:tcPr>
          <w:p w:rsidR="00AB6986" w:rsidRPr="00E46747" w:rsidRDefault="00AB6986" w:rsidP="00E46747">
            <w:pPr>
              <w:spacing w:after="240" w:line="360" w:lineRule="auto"/>
              <w:rPr>
                <w:rFonts w:cs="Arial"/>
                <w:szCs w:val="22"/>
              </w:rPr>
            </w:pPr>
          </w:p>
        </w:tc>
      </w:tr>
    </w:tbl>
    <w:p w:rsidR="00AB6986" w:rsidRPr="00E46747" w:rsidRDefault="00AB6986" w:rsidP="00AB6986">
      <w:pPr>
        <w:pStyle w:val="Headersub"/>
        <w:widowControl w:val="0"/>
        <w:tabs>
          <w:tab w:val="left" w:pos="4820"/>
        </w:tabs>
        <w:spacing w:after="240" w:line="360" w:lineRule="auto"/>
        <w:rPr>
          <w:rFonts w:cs="Arial"/>
          <w:sz w:val="22"/>
          <w:szCs w:val="22"/>
        </w:rPr>
      </w:pPr>
      <w:r w:rsidRPr="00E46747">
        <w:rPr>
          <w:rFonts w:cs="Arial"/>
          <w:sz w:val="22"/>
          <w:szCs w:val="22"/>
        </w:rPr>
        <w:t>(Name of witness)</w:t>
      </w:r>
      <w:r w:rsidRPr="00E46747">
        <w:rPr>
          <w:rFonts w:cs="Arial"/>
          <w:sz w:val="22"/>
          <w:szCs w:val="22"/>
        </w:rPr>
        <w:tab/>
        <w:t>(Name of witness)</w:t>
      </w:r>
    </w:p>
    <w:p w:rsidR="00AB6986" w:rsidRPr="00E46747" w:rsidRDefault="00AB6986" w:rsidP="00AB6986">
      <w:pPr>
        <w:tabs>
          <w:tab w:val="right" w:pos="4111"/>
        </w:tabs>
        <w:spacing w:before="240" w:after="240" w:line="360" w:lineRule="auto"/>
        <w:rPr>
          <w:rFonts w:cs="Arial"/>
          <w:szCs w:val="22"/>
        </w:rPr>
      </w:pPr>
      <w:r w:rsidRPr="00E46747">
        <w:rPr>
          <w:rFonts w:cs="Arial"/>
          <w:caps/>
          <w:szCs w:val="22"/>
        </w:rPr>
        <w:t>Executed</w:t>
      </w:r>
      <w:r w:rsidRPr="00E46747">
        <w:rPr>
          <w:rFonts w:cs="Arial"/>
          <w:szCs w:val="22"/>
        </w:rPr>
        <w:t xml:space="preserve"> by </w:t>
      </w:r>
      <w:r>
        <w:rPr>
          <w:rFonts w:cs="Arial"/>
          <w:b/>
          <w:szCs w:val="22"/>
        </w:rPr>
        <w:t>Kumar Sundarakumar</w:t>
      </w:r>
      <w:r w:rsidRPr="00E46747">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6986" w:rsidRPr="004E134E" w:rsidTr="00E46747">
        <w:trPr>
          <w:trHeight w:val="517"/>
        </w:trPr>
        <w:tc>
          <w:tcPr>
            <w:tcW w:w="4528" w:type="dxa"/>
            <w:tcBorders>
              <w:top w:val="nil"/>
              <w:left w:val="nil"/>
              <w:right w:val="nil"/>
            </w:tcBorders>
          </w:tcPr>
          <w:p w:rsidR="00AB6986" w:rsidRPr="00E46747" w:rsidRDefault="00AB6986" w:rsidP="00E46747">
            <w:pPr>
              <w:spacing w:after="240" w:line="360" w:lineRule="auto"/>
              <w:rPr>
                <w:rFonts w:cs="Arial"/>
                <w:szCs w:val="22"/>
              </w:rPr>
            </w:pP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nil"/>
              <w:left w:val="nil"/>
              <w:right w:val="nil"/>
            </w:tcBorders>
          </w:tcPr>
          <w:p w:rsidR="00AB6986" w:rsidRPr="00E46747" w:rsidRDefault="00AB6986" w:rsidP="00E46747">
            <w:pPr>
              <w:spacing w:after="240" w:line="360" w:lineRule="auto"/>
              <w:rPr>
                <w:rFonts w:cs="Arial"/>
                <w:szCs w:val="22"/>
              </w:rPr>
            </w:pPr>
          </w:p>
        </w:tc>
      </w:tr>
    </w:tbl>
    <w:p w:rsidR="00AB6986" w:rsidRPr="00E46747" w:rsidRDefault="00AB6986" w:rsidP="00AB6986">
      <w:pPr>
        <w:pStyle w:val="Headersub"/>
        <w:widowControl w:val="0"/>
        <w:tabs>
          <w:tab w:val="left" w:pos="4820"/>
        </w:tabs>
        <w:spacing w:after="240" w:line="360" w:lineRule="auto"/>
        <w:rPr>
          <w:rFonts w:cs="Arial"/>
          <w:sz w:val="22"/>
          <w:szCs w:val="22"/>
        </w:rPr>
      </w:pPr>
      <w:r w:rsidRPr="00E46747">
        <w:rPr>
          <w:rFonts w:cs="Arial"/>
          <w:sz w:val="22"/>
          <w:szCs w:val="22"/>
        </w:rPr>
        <w:t xml:space="preserve">(Signature of </w:t>
      </w:r>
      <w:r>
        <w:rPr>
          <w:rFonts w:cs="Arial"/>
          <w:sz w:val="22"/>
          <w:szCs w:val="22"/>
        </w:rPr>
        <w:t>Kumar Sundarakumar</w:t>
      </w:r>
      <w:r w:rsidRPr="00E46747">
        <w:rPr>
          <w:rFonts w:cs="Arial"/>
          <w:sz w:val="22"/>
          <w:szCs w:val="22"/>
        </w:rPr>
        <w:t>)</w:t>
      </w:r>
      <w:r w:rsidRPr="00E46747">
        <w:rPr>
          <w:rFonts w:cs="Arial"/>
          <w:sz w:val="22"/>
          <w:szCs w:val="22"/>
        </w:rPr>
        <w:tab/>
        <w:t>(Date)</w:t>
      </w:r>
    </w:p>
    <w:p w:rsidR="00AB6986" w:rsidRPr="00E46747" w:rsidRDefault="00AB6986" w:rsidP="00AB6986">
      <w:pPr>
        <w:pStyle w:val="Headersub"/>
        <w:widowControl w:val="0"/>
        <w:tabs>
          <w:tab w:val="left" w:pos="4820"/>
        </w:tabs>
        <w:spacing w:after="240" w:line="360" w:lineRule="auto"/>
        <w:rPr>
          <w:rFonts w:cs="Arial"/>
          <w:sz w:val="22"/>
          <w:szCs w:val="22"/>
        </w:rPr>
      </w:pPr>
      <w:r w:rsidRPr="00E46747">
        <w:rPr>
          <w:rFonts w:cs="Arial"/>
          <w:sz w:val="22"/>
          <w:szCs w:val="22"/>
        </w:rPr>
        <w:t>in the presence of:</w:t>
      </w:r>
      <w:r w:rsidRPr="00E46747">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AB6986" w:rsidRPr="004E134E" w:rsidTr="00E46747">
        <w:tc>
          <w:tcPr>
            <w:tcW w:w="4528" w:type="dxa"/>
            <w:tcBorders>
              <w:top w:val="nil"/>
              <w:left w:val="nil"/>
              <w:bottom w:val="single" w:sz="4" w:space="0" w:color="auto"/>
              <w:right w:val="nil"/>
            </w:tcBorders>
          </w:tcPr>
          <w:p w:rsidR="00AB6986" w:rsidRPr="00E46747" w:rsidRDefault="00AB6986" w:rsidP="00E46747">
            <w:pPr>
              <w:tabs>
                <w:tab w:val="right" w:pos="4111"/>
              </w:tabs>
              <w:spacing w:after="240" w:line="360" w:lineRule="auto"/>
              <w:rPr>
                <w:rFonts w:cs="Arial"/>
                <w:szCs w:val="22"/>
              </w:rPr>
            </w:pP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nil"/>
              <w:left w:val="nil"/>
              <w:bottom w:val="single" w:sz="4" w:space="0" w:color="auto"/>
              <w:right w:val="nil"/>
            </w:tcBorders>
          </w:tcPr>
          <w:p w:rsidR="00AB6986" w:rsidRPr="00E46747" w:rsidRDefault="00AB6986" w:rsidP="00E46747">
            <w:pPr>
              <w:spacing w:after="240" w:line="360" w:lineRule="auto"/>
              <w:rPr>
                <w:rFonts w:cs="Arial"/>
                <w:szCs w:val="22"/>
              </w:rPr>
            </w:pPr>
          </w:p>
        </w:tc>
      </w:tr>
      <w:tr w:rsidR="00AB6986" w:rsidRPr="004E134E" w:rsidTr="00E46747">
        <w:trPr>
          <w:trHeight w:val="193"/>
        </w:trPr>
        <w:tc>
          <w:tcPr>
            <w:tcW w:w="4528" w:type="dxa"/>
            <w:tcBorders>
              <w:top w:val="single" w:sz="4" w:space="0" w:color="auto"/>
              <w:left w:val="nil"/>
              <w:bottom w:val="nil"/>
              <w:right w:val="nil"/>
            </w:tcBorders>
          </w:tcPr>
          <w:p w:rsidR="00AB6986" w:rsidRPr="00E46747" w:rsidRDefault="00AB6986" w:rsidP="00E46747">
            <w:pPr>
              <w:spacing w:after="240" w:line="360" w:lineRule="auto"/>
              <w:rPr>
                <w:rFonts w:cs="Arial"/>
                <w:szCs w:val="22"/>
              </w:rPr>
            </w:pPr>
            <w:r w:rsidRPr="00E46747">
              <w:rPr>
                <w:rFonts w:cs="Arial"/>
                <w:szCs w:val="22"/>
              </w:rPr>
              <w:t>(Signature of witness)</w:t>
            </w:r>
          </w:p>
        </w:tc>
        <w:tc>
          <w:tcPr>
            <w:tcW w:w="319" w:type="dxa"/>
            <w:tcBorders>
              <w:top w:val="nil"/>
              <w:left w:val="nil"/>
              <w:bottom w:val="nil"/>
              <w:right w:val="nil"/>
            </w:tcBorders>
          </w:tcPr>
          <w:p w:rsidR="00AB6986" w:rsidRPr="00E46747" w:rsidRDefault="00AB6986" w:rsidP="00E46747">
            <w:pPr>
              <w:spacing w:after="240" w:line="360" w:lineRule="auto"/>
              <w:rPr>
                <w:rFonts w:cs="Arial"/>
                <w:szCs w:val="22"/>
              </w:rPr>
            </w:pPr>
          </w:p>
        </w:tc>
        <w:tc>
          <w:tcPr>
            <w:tcW w:w="4439" w:type="dxa"/>
            <w:tcBorders>
              <w:top w:val="single" w:sz="4" w:space="0" w:color="auto"/>
              <w:left w:val="nil"/>
              <w:bottom w:val="nil"/>
              <w:right w:val="nil"/>
            </w:tcBorders>
          </w:tcPr>
          <w:p w:rsidR="00AB6986" w:rsidRPr="00E46747" w:rsidRDefault="00AB6986" w:rsidP="00E46747">
            <w:pPr>
              <w:spacing w:after="240" w:line="360" w:lineRule="auto"/>
              <w:rPr>
                <w:rFonts w:cs="Arial"/>
                <w:szCs w:val="22"/>
              </w:rPr>
            </w:pPr>
            <w:r w:rsidRPr="00E46747">
              <w:rPr>
                <w:rFonts w:cs="Arial"/>
                <w:szCs w:val="22"/>
              </w:rPr>
              <w:t>(Name of witness)</w:t>
            </w:r>
          </w:p>
        </w:tc>
      </w:tr>
    </w:tbl>
    <w:p w:rsidR="00AB6986" w:rsidRDefault="00AB6986" w:rsidP="00C92415">
      <w:pPr>
        <w:widowControl w:val="0"/>
        <w:spacing w:after="240"/>
        <w:jc w:val="both"/>
        <w:rPr>
          <w:rFonts w:cs="Arial"/>
          <w:b/>
          <w:spacing w:val="10"/>
          <w:szCs w:val="22"/>
        </w:rPr>
      </w:pPr>
    </w:p>
    <w:p w:rsidR="00AB6986" w:rsidRDefault="00AB6986" w:rsidP="00C92415">
      <w:pPr>
        <w:widowControl w:val="0"/>
        <w:spacing w:after="240"/>
        <w:jc w:val="both"/>
        <w:rPr>
          <w:rFonts w:cs="Arial"/>
          <w:b/>
          <w:spacing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06139" w:rsidRPr="008901D1" w:rsidTr="00745852">
        <w:tc>
          <w:tcPr>
            <w:tcW w:w="9286" w:type="dxa"/>
            <w:gridSpan w:val="3"/>
            <w:tcBorders>
              <w:top w:val="nil"/>
              <w:left w:val="nil"/>
              <w:bottom w:val="nil"/>
              <w:right w:val="nil"/>
            </w:tcBorders>
          </w:tcPr>
          <w:p w:rsidR="00906139" w:rsidRPr="008901D1" w:rsidRDefault="00906139" w:rsidP="00745852">
            <w:pPr>
              <w:keepNext/>
              <w:tabs>
                <w:tab w:val="right" w:pos="4111"/>
              </w:tabs>
              <w:spacing w:before="480" w:after="240" w:line="360" w:lineRule="auto"/>
              <w:rPr>
                <w:rFonts w:cs="Arial"/>
                <w:sz w:val="20"/>
              </w:rPr>
            </w:pPr>
            <w:r>
              <w:rPr>
                <w:rFonts w:cs="Arial"/>
                <w:caps/>
                <w:sz w:val="20"/>
              </w:rPr>
              <w:lastRenderedPageBreak/>
              <w:t>A</w:t>
            </w:r>
            <w:r w:rsidRPr="008901D1">
              <w:rPr>
                <w:rFonts w:cs="Arial"/>
                <w:caps/>
                <w:sz w:val="20"/>
              </w:rPr>
              <w:t>ccepted</w:t>
            </w:r>
            <w:r w:rsidRPr="008901D1">
              <w:rPr>
                <w:rFonts w:cs="Arial"/>
                <w:sz w:val="20"/>
              </w:rPr>
              <w:t xml:space="preserve"> by the Fair  Work Ombudsman pursuant to section 715(2) of the </w:t>
            </w:r>
            <w:r w:rsidRPr="008901D1">
              <w:rPr>
                <w:rFonts w:cs="Arial"/>
                <w:i/>
                <w:sz w:val="20"/>
              </w:rPr>
              <w:t>Fair Work Act 2009</w:t>
            </w:r>
            <w:r w:rsidRPr="008901D1">
              <w:rPr>
                <w:rFonts w:cs="Arial"/>
                <w:sz w:val="20"/>
              </w:rPr>
              <w:t xml:space="preserve"> on:</w:t>
            </w:r>
          </w:p>
          <w:p w:rsidR="00906139" w:rsidRPr="008901D1" w:rsidRDefault="00906139" w:rsidP="00745852">
            <w:pPr>
              <w:keepNext/>
              <w:spacing w:after="240" w:line="360" w:lineRule="auto"/>
              <w:rPr>
                <w:rFonts w:cs="Arial"/>
                <w:sz w:val="20"/>
              </w:rPr>
            </w:pPr>
          </w:p>
        </w:tc>
      </w:tr>
      <w:tr w:rsidR="00906139" w:rsidRPr="008901D1" w:rsidTr="00745852">
        <w:trPr>
          <w:trHeight w:val="62"/>
        </w:trPr>
        <w:tc>
          <w:tcPr>
            <w:tcW w:w="4528" w:type="dxa"/>
            <w:tcBorders>
              <w:top w:val="single" w:sz="4" w:space="0" w:color="auto"/>
              <w:left w:val="nil"/>
              <w:bottom w:val="nil"/>
              <w:right w:val="nil"/>
            </w:tcBorders>
          </w:tcPr>
          <w:p w:rsidR="00906139" w:rsidRPr="008901D1" w:rsidRDefault="00906139" w:rsidP="00745852">
            <w:pPr>
              <w:spacing w:after="240" w:line="360" w:lineRule="auto"/>
              <w:rPr>
                <w:rFonts w:cs="Arial"/>
                <w:sz w:val="20"/>
              </w:rPr>
            </w:pPr>
            <w:r>
              <w:rPr>
                <w:rFonts w:cs="Arial"/>
                <w:sz w:val="20"/>
              </w:rPr>
              <w:t>(</w:t>
            </w:r>
            <w:r w:rsidRPr="008901D1">
              <w:rPr>
                <w:rFonts w:cs="Arial"/>
                <w:sz w:val="20"/>
              </w:rPr>
              <w:t>Fair Work Ombudsman</w:t>
            </w:r>
            <w:r>
              <w:rPr>
                <w:rFonts w:cs="Arial"/>
                <w:sz w:val="20"/>
              </w:rPr>
              <w:t>)</w:t>
            </w:r>
          </w:p>
        </w:tc>
        <w:tc>
          <w:tcPr>
            <w:tcW w:w="319" w:type="dxa"/>
            <w:tcBorders>
              <w:top w:val="nil"/>
              <w:left w:val="nil"/>
              <w:bottom w:val="nil"/>
              <w:right w:val="nil"/>
            </w:tcBorders>
          </w:tcPr>
          <w:p w:rsidR="00906139" w:rsidRPr="008901D1" w:rsidRDefault="00906139" w:rsidP="00745852">
            <w:pPr>
              <w:spacing w:after="240" w:line="360" w:lineRule="auto"/>
              <w:rPr>
                <w:rFonts w:cs="Arial"/>
                <w:sz w:val="20"/>
              </w:rPr>
            </w:pPr>
          </w:p>
        </w:tc>
        <w:tc>
          <w:tcPr>
            <w:tcW w:w="4439" w:type="dxa"/>
            <w:tcBorders>
              <w:top w:val="single" w:sz="4" w:space="0" w:color="auto"/>
              <w:left w:val="nil"/>
              <w:bottom w:val="nil"/>
              <w:right w:val="nil"/>
            </w:tcBorders>
          </w:tcPr>
          <w:p w:rsidR="00906139" w:rsidRPr="008901D1" w:rsidRDefault="00906139" w:rsidP="00745852">
            <w:pPr>
              <w:spacing w:after="240" w:line="360" w:lineRule="auto"/>
              <w:rPr>
                <w:rFonts w:cs="Arial"/>
                <w:sz w:val="20"/>
              </w:rPr>
            </w:pPr>
            <w:r w:rsidRPr="008901D1">
              <w:rPr>
                <w:rFonts w:cs="Arial"/>
                <w:sz w:val="20"/>
              </w:rPr>
              <w:t>(Date)</w:t>
            </w:r>
          </w:p>
        </w:tc>
      </w:tr>
      <w:tr w:rsidR="00906139" w:rsidRPr="008901D1" w:rsidTr="00745852">
        <w:tc>
          <w:tcPr>
            <w:tcW w:w="4528" w:type="dxa"/>
            <w:tcBorders>
              <w:top w:val="nil"/>
              <w:left w:val="nil"/>
              <w:bottom w:val="single" w:sz="4" w:space="0" w:color="auto"/>
              <w:right w:val="nil"/>
            </w:tcBorders>
          </w:tcPr>
          <w:p w:rsidR="00906139" w:rsidRPr="008901D1" w:rsidRDefault="00906139" w:rsidP="00745852">
            <w:pPr>
              <w:spacing w:after="240" w:line="360" w:lineRule="auto"/>
              <w:rPr>
                <w:rFonts w:cs="Arial"/>
                <w:sz w:val="20"/>
              </w:rPr>
            </w:pPr>
            <w:r w:rsidRPr="008901D1">
              <w:rPr>
                <w:rFonts w:cs="Arial"/>
                <w:sz w:val="20"/>
              </w:rPr>
              <w:t>in the presence of:</w:t>
            </w:r>
          </w:p>
          <w:p w:rsidR="00906139" w:rsidRPr="008901D1" w:rsidRDefault="00906139" w:rsidP="00745852">
            <w:pPr>
              <w:spacing w:after="240" w:line="360" w:lineRule="auto"/>
              <w:rPr>
                <w:rFonts w:cs="Arial"/>
                <w:sz w:val="20"/>
              </w:rPr>
            </w:pPr>
          </w:p>
        </w:tc>
        <w:tc>
          <w:tcPr>
            <w:tcW w:w="319" w:type="dxa"/>
            <w:tcBorders>
              <w:top w:val="nil"/>
              <w:left w:val="nil"/>
              <w:bottom w:val="nil"/>
              <w:right w:val="nil"/>
            </w:tcBorders>
          </w:tcPr>
          <w:p w:rsidR="00906139" w:rsidRPr="008901D1" w:rsidRDefault="00906139" w:rsidP="00745852">
            <w:pPr>
              <w:spacing w:after="240" w:line="360" w:lineRule="auto"/>
              <w:rPr>
                <w:rFonts w:cs="Arial"/>
                <w:sz w:val="20"/>
              </w:rPr>
            </w:pPr>
          </w:p>
        </w:tc>
        <w:tc>
          <w:tcPr>
            <w:tcW w:w="4439" w:type="dxa"/>
            <w:tcBorders>
              <w:top w:val="nil"/>
              <w:left w:val="nil"/>
              <w:bottom w:val="single" w:sz="4" w:space="0" w:color="auto"/>
              <w:right w:val="nil"/>
            </w:tcBorders>
          </w:tcPr>
          <w:p w:rsidR="00906139" w:rsidRPr="008901D1" w:rsidRDefault="00906139" w:rsidP="00745852">
            <w:pPr>
              <w:spacing w:after="240" w:line="360" w:lineRule="auto"/>
              <w:rPr>
                <w:rFonts w:cs="Arial"/>
                <w:sz w:val="20"/>
              </w:rPr>
            </w:pPr>
          </w:p>
        </w:tc>
      </w:tr>
      <w:tr w:rsidR="00906139" w:rsidRPr="008901D1" w:rsidTr="00745852">
        <w:tc>
          <w:tcPr>
            <w:tcW w:w="4528" w:type="dxa"/>
            <w:tcBorders>
              <w:top w:val="single" w:sz="4" w:space="0" w:color="auto"/>
              <w:left w:val="nil"/>
              <w:bottom w:val="nil"/>
              <w:right w:val="nil"/>
            </w:tcBorders>
          </w:tcPr>
          <w:p w:rsidR="00906139" w:rsidRPr="008901D1" w:rsidRDefault="00906139" w:rsidP="00745852">
            <w:pPr>
              <w:spacing w:after="240" w:line="360" w:lineRule="auto"/>
              <w:rPr>
                <w:rFonts w:cs="Arial"/>
                <w:sz w:val="20"/>
              </w:rPr>
            </w:pPr>
            <w:r w:rsidRPr="008901D1">
              <w:rPr>
                <w:rFonts w:cs="Arial"/>
                <w:sz w:val="20"/>
              </w:rPr>
              <w:t>(Signature of witness)</w:t>
            </w:r>
          </w:p>
        </w:tc>
        <w:tc>
          <w:tcPr>
            <w:tcW w:w="319" w:type="dxa"/>
            <w:tcBorders>
              <w:top w:val="nil"/>
              <w:left w:val="nil"/>
              <w:bottom w:val="nil"/>
              <w:right w:val="nil"/>
            </w:tcBorders>
          </w:tcPr>
          <w:p w:rsidR="00906139" w:rsidRPr="008901D1" w:rsidRDefault="00906139" w:rsidP="00745852">
            <w:pPr>
              <w:spacing w:after="240" w:line="360" w:lineRule="auto"/>
              <w:rPr>
                <w:rFonts w:cs="Arial"/>
                <w:sz w:val="20"/>
              </w:rPr>
            </w:pPr>
          </w:p>
        </w:tc>
        <w:tc>
          <w:tcPr>
            <w:tcW w:w="4439" w:type="dxa"/>
            <w:tcBorders>
              <w:top w:val="single" w:sz="4" w:space="0" w:color="auto"/>
              <w:left w:val="nil"/>
              <w:bottom w:val="nil"/>
              <w:right w:val="nil"/>
            </w:tcBorders>
          </w:tcPr>
          <w:p w:rsidR="00906139" w:rsidRPr="008901D1" w:rsidRDefault="00906139" w:rsidP="00745852">
            <w:pPr>
              <w:spacing w:after="240" w:line="360" w:lineRule="auto"/>
              <w:rPr>
                <w:rFonts w:cs="Arial"/>
                <w:sz w:val="20"/>
              </w:rPr>
            </w:pPr>
            <w:r w:rsidRPr="008901D1">
              <w:rPr>
                <w:rFonts w:cs="Arial"/>
                <w:sz w:val="20"/>
              </w:rPr>
              <w:t>(Name of Witness)</w:t>
            </w:r>
          </w:p>
        </w:tc>
      </w:tr>
    </w:tbl>
    <w:p w:rsidR="00AB6986" w:rsidRDefault="00AB6986" w:rsidP="00C92415">
      <w:pPr>
        <w:widowControl w:val="0"/>
        <w:spacing w:after="240"/>
        <w:jc w:val="both"/>
        <w:rPr>
          <w:rFonts w:cs="Arial"/>
          <w:b/>
          <w:spacing w:val="10"/>
          <w:szCs w:val="22"/>
        </w:rPr>
      </w:pPr>
    </w:p>
    <w:p w:rsidR="00D64011" w:rsidRPr="00D64011" w:rsidRDefault="00906139" w:rsidP="00041BD9">
      <w:pPr>
        <w:pStyle w:val="Heading2"/>
      </w:pPr>
      <w:r>
        <w:br w:type="page"/>
      </w:r>
      <w:r w:rsidR="00C92415" w:rsidRPr="00D64011">
        <w:lastRenderedPageBreak/>
        <w:t xml:space="preserve">Attachment </w:t>
      </w:r>
      <w:proofErr w:type="gramStart"/>
      <w:r w:rsidR="00C92415" w:rsidRPr="00D64011">
        <w:t>A</w:t>
      </w:r>
      <w:proofErr w:type="gramEnd"/>
      <w:r w:rsidR="00C92415" w:rsidRPr="00D64011">
        <w:t xml:space="preserve"> – Form of Workplace Notice</w:t>
      </w:r>
    </w:p>
    <w:p w:rsidR="00C92415" w:rsidRPr="00D64011" w:rsidRDefault="00C92415" w:rsidP="00D64011">
      <w:pPr>
        <w:widowControl w:val="0"/>
        <w:spacing w:after="240"/>
        <w:jc w:val="center"/>
        <w:rPr>
          <w:rFonts w:cs="Arial"/>
          <w:b/>
          <w:spacing w:val="10"/>
          <w:szCs w:val="22"/>
        </w:rPr>
      </w:pPr>
      <w:r w:rsidRPr="00D64011">
        <w:rPr>
          <w:rFonts w:cs="Arial"/>
          <w:b/>
          <w:szCs w:val="22"/>
        </w:rPr>
        <w:t xml:space="preserve">Contraventions of the </w:t>
      </w:r>
      <w:r w:rsidRPr="00D64011">
        <w:rPr>
          <w:rFonts w:cs="Arial"/>
          <w:b/>
          <w:i/>
          <w:szCs w:val="22"/>
        </w:rPr>
        <w:t>Fair Work Act 2009</w:t>
      </w:r>
      <w:r w:rsidRPr="00D64011">
        <w:rPr>
          <w:rFonts w:cs="Arial"/>
          <w:b/>
          <w:szCs w:val="22"/>
        </w:rPr>
        <w:t xml:space="preserve"> by</w:t>
      </w:r>
    </w:p>
    <w:p w:rsidR="00D64011" w:rsidRPr="00D64011" w:rsidRDefault="00C92415" w:rsidP="00D64011">
      <w:pPr>
        <w:widowControl w:val="0"/>
        <w:spacing w:after="240"/>
        <w:jc w:val="center"/>
        <w:rPr>
          <w:rFonts w:cs="Arial"/>
          <w:b/>
          <w:szCs w:val="22"/>
        </w:rPr>
      </w:pPr>
      <w:r w:rsidRPr="00D64011">
        <w:rPr>
          <w:rFonts w:cs="Arial"/>
          <w:b/>
          <w:szCs w:val="22"/>
        </w:rPr>
        <w:t>PSP International Trading Pty Ltd trading as 7 Eleven, 237 Exhibition Street, Melbourne</w:t>
      </w:r>
    </w:p>
    <w:p w:rsidR="00C92415" w:rsidRPr="00D64011" w:rsidRDefault="00C92415" w:rsidP="00D64011">
      <w:pPr>
        <w:widowControl w:val="0"/>
        <w:spacing w:after="240"/>
        <w:jc w:val="center"/>
        <w:rPr>
          <w:rFonts w:cs="Arial"/>
          <w:b/>
          <w:szCs w:val="22"/>
        </w:rPr>
      </w:pPr>
      <w:r w:rsidRPr="00D64011">
        <w:rPr>
          <w:rFonts w:cs="Arial"/>
          <w:szCs w:val="22"/>
        </w:rPr>
        <w:t>We refer to an audit conducted by the Office of the Fair Work Ombudsman (</w:t>
      </w:r>
      <w:r w:rsidRPr="00D64011">
        <w:rPr>
          <w:rFonts w:cs="Arial"/>
          <w:b/>
          <w:szCs w:val="22"/>
        </w:rPr>
        <w:t>FWO</w:t>
      </w:r>
      <w:r w:rsidRPr="00D64011">
        <w:rPr>
          <w:rFonts w:cs="Arial"/>
          <w:szCs w:val="22"/>
        </w:rPr>
        <w:t>) of the time and wage records of PSP International Pty Ltd (</w:t>
      </w:r>
      <w:r w:rsidRPr="00D64011">
        <w:rPr>
          <w:rFonts w:cs="Arial"/>
          <w:b/>
          <w:szCs w:val="22"/>
        </w:rPr>
        <w:t>PSP International</w:t>
      </w:r>
      <w:r w:rsidRPr="00D64011">
        <w:rPr>
          <w:rFonts w:cs="Arial"/>
          <w:szCs w:val="22"/>
        </w:rPr>
        <w:t>)</w:t>
      </w:r>
      <w:r w:rsidR="0056494A" w:rsidRPr="00D64011">
        <w:rPr>
          <w:rFonts w:cs="Arial"/>
          <w:szCs w:val="22"/>
        </w:rPr>
        <w:t xml:space="preserve"> for the </w:t>
      </w:r>
      <w:r w:rsidR="00D64011" w:rsidRPr="00D64011">
        <w:rPr>
          <w:rFonts w:cs="Arial"/>
          <w:szCs w:val="22"/>
        </w:rPr>
        <w:t>30 October 2013 to 30 October 2014</w:t>
      </w:r>
      <w:r w:rsidR="00322EE5" w:rsidRPr="00D64011">
        <w:rPr>
          <w:rFonts w:cs="Arial"/>
          <w:szCs w:val="22"/>
        </w:rPr>
        <w:t>.</w:t>
      </w:r>
      <w:r w:rsidRPr="00D64011">
        <w:rPr>
          <w:rFonts w:cs="Arial"/>
          <w:szCs w:val="22"/>
        </w:rPr>
        <w:t xml:space="preserve"> </w:t>
      </w:r>
    </w:p>
    <w:p w:rsidR="00C92415" w:rsidRPr="00D64011" w:rsidRDefault="00C92415" w:rsidP="00C92415">
      <w:pPr>
        <w:widowControl w:val="0"/>
        <w:spacing w:after="240"/>
        <w:jc w:val="both"/>
        <w:rPr>
          <w:rFonts w:cs="Arial"/>
          <w:szCs w:val="22"/>
        </w:rPr>
      </w:pPr>
      <w:r w:rsidRPr="00D64011">
        <w:rPr>
          <w:rFonts w:cs="Arial"/>
          <w:szCs w:val="22"/>
        </w:rPr>
        <w:t>PSP International owns and operates the 7 Eleven convenience store located at 237 Exhibition Street, Melbourne Victoria.</w:t>
      </w:r>
    </w:p>
    <w:p w:rsidR="00C92415" w:rsidRPr="00D64011" w:rsidRDefault="00C92415" w:rsidP="00C92415">
      <w:pPr>
        <w:widowControl w:val="0"/>
        <w:spacing w:after="240"/>
        <w:jc w:val="both"/>
        <w:rPr>
          <w:rFonts w:cs="Arial"/>
          <w:szCs w:val="22"/>
        </w:rPr>
      </w:pPr>
      <w:r w:rsidRPr="00D64011">
        <w:rPr>
          <w:rFonts w:cs="Arial"/>
          <w:szCs w:val="22"/>
        </w:rPr>
        <w:t xml:space="preserve">The FWO has found that PSP International contravened section 45 of the FW Act by failing to comply with the following provisions of the </w:t>
      </w:r>
      <w:r w:rsidR="0056494A" w:rsidRPr="00D64011">
        <w:rPr>
          <w:rFonts w:cs="Arial"/>
          <w:i/>
          <w:szCs w:val="22"/>
        </w:rPr>
        <w:t xml:space="preserve">General Retail Industry Award 2010 </w:t>
      </w:r>
      <w:r w:rsidR="0056494A" w:rsidRPr="00D64011">
        <w:rPr>
          <w:rFonts w:cs="Arial"/>
          <w:szCs w:val="22"/>
        </w:rPr>
        <w:t>in relation to the employment of 12 employees</w:t>
      </w:r>
      <w:r w:rsidRPr="00D64011">
        <w:rPr>
          <w:rFonts w:cs="Arial"/>
          <w:szCs w:val="22"/>
        </w:rPr>
        <w:t xml:space="preserve">:  </w:t>
      </w:r>
    </w:p>
    <w:p w:rsidR="00C92415" w:rsidRPr="00D64011" w:rsidRDefault="00C92415" w:rsidP="0042752A">
      <w:pPr>
        <w:widowControl w:val="0"/>
        <w:numPr>
          <w:ilvl w:val="0"/>
          <w:numId w:val="15"/>
        </w:numPr>
        <w:tabs>
          <w:tab w:val="right" w:pos="709"/>
          <w:tab w:val="left" w:pos="3402"/>
        </w:tabs>
        <w:spacing w:after="240"/>
        <w:jc w:val="both"/>
        <w:rPr>
          <w:rFonts w:cs="Arial"/>
          <w:bCs/>
          <w:szCs w:val="22"/>
        </w:rPr>
      </w:pPr>
      <w:r w:rsidRPr="00D64011">
        <w:rPr>
          <w:rFonts w:cs="Arial"/>
          <w:bCs/>
          <w:szCs w:val="22"/>
        </w:rPr>
        <w:t>Clause 17 and Schedule A by failing to pay minimum base rates of pay for all hours worked</w:t>
      </w:r>
    </w:p>
    <w:p w:rsidR="00C92415" w:rsidRPr="00D64011" w:rsidRDefault="00C92415" w:rsidP="0042752A">
      <w:pPr>
        <w:widowControl w:val="0"/>
        <w:numPr>
          <w:ilvl w:val="0"/>
          <w:numId w:val="15"/>
        </w:numPr>
        <w:tabs>
          <w:tab w:val="right" w:pos="709"/>
          <w:tab w:val="left" w:pos="3402"/>
        </w:tabs>
        <w:spacing w:after="240"/>
        <w:jc w:val="both"/>
        <w:rPr>
          <w:rFonts w:cs="Arial"/>
          <w:bCs/>
          <w:szCs w:val="22"/>
        </w:rPr>
      </w:pPr>
      <w:r w:rsidRPr="00D64011">
        <w:rPr>
          <w:rFonts w:cs="Arial"/>
          <w:bCs/>
          <w:szCs w:val="22"/>
        </w:rPr>
        <w:t>Clause 29.4 (a) and Schedule A by failing to pay applicable penalty rate for all hours worked between 6pm and 11pm Monday to Friday</w:t>
      </w:r>
    </w:p>
    <w:p w:rsidR="00C92415" w:rsidRPr="00D64011" w:rsidRDefault="00C92415" w:rsidP="0042752A">
      <w:pPr>
        <w:widowControl w:val="0"/>
        <w:numPr>
          <w:ilvl w:val="0"/>
          <w:numId w:val="15"/>
        </w:numPr>
        <w:tabs>
          <w:tab w:val="right" w:pos="709"/>
          <w:tab w:val="left" w:pos="3402"/>
        </w:tabs>
        <w:spacing w:after="240"/>
        <w:jc w:val="both"/>
        <w:rPr>
          <w:rFonts w:cs="Arial"/>
          <w:bCs/>
          <w:szCs w:val="22"/>
        </w:rPr>
      </w:pPr>
      <w:r w:rsidRPr="00D64011">
        <w:rPr>
          <w:rFonts w:cs="Arial"/>
          <w:bCs/>
          <w:szCs w:val="22"/>
        </w:rPr>
        <w:t>Clause 29.4 (b) and Schedule A by failing to pay the applicable penalty rate for all hours worked on Saturdays</w:t>
      </w:r>
    </w:p>
    <w:p w:rsidR="00C92415" w:rsidRPr="00D64011" w:rsidRDefault="00C92415" w:rsidP="0042752A">
      <w:pPr>
        <w:widowControl w:val="0"/>
        <w:numPr>
          <w:ilvl w:val="0"/>
          <w:numId w:val="15"/>
        </w:numPr>
        <w:tabs>
          <w:tab w:val="right" w:pos="709"/>
          <w:tab w:val="left" w:pos="3402"/>
        </w:tabs>
        <w:spacing w:after="240"/>
        <w:jc w:val="both"/>
        <w:rPr>
          <w:rFonts w:cs="Arial"/>
          <w:bCs/>
          <w:szCs w:val="22"/>
        </w:rPr>
      </w:pPr>
      <w:r w:rsidRPr="00D64011">
        <w:rPr>
          <w:rFonts w:cs="Arial"/>
          <w:bCs/>
          <w:szCs w:val="22"/>
        </w:rPr>
        <w:t>Clause 29.4 (c) and Schedule A by failing to pay the applicable penalty rate for all hours worked on Sundays</w:t>
      </w:r>
    </w:p>
    <w:p w:rsidR="00C92415" w:rsidRPr="00D64011" w:rsidRDefault="00C92415" w:rsidP="0042752A">
      <w:pPr>
        <w:widowControl w:val="0"/>
        <w:numPr>
          <w:ilvl w:val="0"/>
          <w:numId w:val="15"/>
        </w:numPr>
        <w:tabs>
          <w:tab w:val="right" w:pos="709"/>
          <w:tab w:val="left" w:pos="3402"/>
        </w:tabs>
        <w:spacing w:after="240"/>
        <w:jc w:val="both"/>
        <w:rPr>
          <w:rFonts w:cs="Arial"/>
          <w:bCs/>
          <w:szCs w:val="22"/>
        </w:rPr>
      </w:pPr>
      <w:r w:rsidRPr="00D64011">
        <w:rPr>
          <w:rFonts w:cs="Arial"/>
          <w:bCs/>
          <w:szCs w:val="22"/>
        </w:rPr>
        <w:t>Clause 29.4 (d) and Schedule A by failing to pay the applicable penalty rate for all hours worked on Public Holidays</w:t>
      </w:r>
    </w:p>
    <w:p w:rsidR="00C92415" w:rsidRPr="00D64011" w:rsidRDefault="00C92415" w:rsidP="0042752A">
      <w:pPr>
        <w:widowControl w:val="0"/>
        <w:numPr>
          <w:ilvl w:val="0"/>
          <w:numId w:val="15"/>
        </w:numPr>
        <w:tabs>
          <w:tab w:val="right" w:pos="709"/>
          <w:tab w:val="left" w:pos="3402"/>
        </w:tabs>
        <w:spacing w:after="240"/>
        <w:jc w:val="both"/>
        <w:rPr>
          <w:rFonts w:cs="Arial"/>
          <w:bCs/>
          <w:szCs w:val="22"/>
        </w:rPr>
      </w:pPr>
      <w:r w:rsidRPr="00D64011">
        <w:rPr>
          <w:rFonts w:cs="Arial"/>
          <w:bCs/>
          <w:szCs w:val="22"/>
        </w:rPr>
        <w:t>Section 29.2 and Schedule A by failing to pay overtime rates for hours worked outside the span of hours, or roster conditions specified in the Award.</w:t>
      </w:r>
    </w:p>
    <w:p w:rsidR="00C92415" w:rsidRPr="00D64011" w:rsidRDefault="00C92415" w:rsidP="0042752A">
      <w:pPr>
        <w:widowControl w:val="0"/>
        <w:numPr>
          <w:ilvl w:val="0"/>
          <w:numId w:val="15"/>
        </w:numPr>
        <w:tabs>
          <w:tab w:val="right" w:pos="709"/>
          <w:tab w:val="left" w:pos="3402"/>
        </w:tabs>
        <w:spacing w:after="240"/>
        <w:jc w:val="both"/>
        <w:rPr>
          <w:rFonts w:cs="Arial"/>
          <w:bCs/>
          <w:szCs w:val="22"/>
        </w:rPr>
      </w:pPr>
      <w:r w:rsidRPr="00D64011">
        <w:rPr>
          <w:rFonts w:cs="Arial"/>
          <w:bCs/>
          <w:szCs w:val="22"/>
        </w:rPr>
        <w:t xml:space="preserve">Section 30.3 and Schedule A by failing to pay </w:t>
      </w:r>
      <w:r w:rsidR="0056494A" w:rsidRPr="00D64011">
        <w:rPr>
          <w:rFonts w:cs="Arial"/>
          <w:bCs/>
          <w:szCs w:val="22"/>
        </w:rPr>
        <w:t xml:space="preserve">employees </w:t>
      </w:r>
      <w:r w:rsidRPr="00D64011">
        <w:rPr>
          <w:rFonts w:cs="Arial"/>
          <w:bCs/>
          <w:szCs w:val="22"/>
        </w:rPr>
        <w:t>who were employed as shift workers the shiftwork rates for shifts starting on or after 6pm on one day, and before 5.30am on the following day.</w:t>
      </w:r>
    </w:p>
    <w:p w:rsidR="00C92415" w:rsidRPr="00D64011" w:rsidRDefault="00C92415" w:rsidP="00D64011">
      <w:pPr>
        <w:widowControl w:val="0"/>
        <w:spacing w:after="240"/>
        <w:jc w:val="both"/>
        <w:rPr>
          <w:rFonts w:cs="Arial"/>
          <w:szCs w:val="22"/>
        </w:rPr>
      </w:pPr>
      <w:r w:rsidRPr="00D64011">
        <w:rPr>
          <w:rFonts w:cs="Arial"/>
          <w:szCs w:val="22"/>
        </w:rPr>
        <w:t xml:space="preserve">The FWO also found that PSP International deliberately paid </w:t>
      </w:r>
      <w:r w:rsidR="0056494A" w:rsidRPr="00D64011">
        <w:rPr>
          <w:rFonts w:cs="Arial"/>
          <w:szCs w:val="22"/>
        </w:rPr>
        <w:t xml:space="preserve">some employees </w:t>
      </w:r>
      <w:r w:rsidRPr="00D64011">
        <w:rPr>
          <w:rFonts w:cs="Arial"/>
          <w:szCs w:val="22"/>
        </w:rPr>
        <w:t xml:space="preserve">for fewer hours than they actually worked for a 12 month </w:t>
      </w:r>
      <w:r w:rsidR="00D64011" w:rsidRPr="00D64011">
        <w:rPr>
          <w:rFonts w:cs="Arial"/>
          <w:szCs w:val="22"/>
        </w:rPr>
        <w:t>period commencing September 2013</w:t>
      </w:r>
      <w:r w:rsidRPr="00D64011">
        <w:rPr>
          <w:rFonts w:cs="Arial"/>
          <w:szCs w:val="22"/>
        </w:rPr>
        <w:t>.</w:t>
      </w:r>
      <w:r w:rsidR="00D64011">
        <w:rPr>
          <w:rFonts w:cs="Arial"/>
          <w:szCs w:val="22"/>
        </w:rPr>
        <w:t xml:space="preserve"> </w:t>
      </w:r>
      <w:r w:rsidR="00D64011" w:rsidRPr="00D64011">
        <w:rPr>
          <w:rFonts w:cs="Arial"/>
          <w:szCs w:val="22"/>
        </w:rPr>
        <w:t>PSP International</w:t>
      </w:r>
      <w:r w:rsidRPr="00D64011">
        <w:rPr>
          <w:rFonts w:cs="Arial"/>
          <w:szCs w:val="22"/>
        </w:rPr>
        <w:t xml:space="preserve"> has formally admitted to the FWO that these contraventions occurred, has undertaken to rectify the underpayments to </w:t>
      </w:r>
      <w:r w:rsidR="00D64011" w:rsidRPr="00D64011">
        <w:rPr>
          <w:rFonts w:cs="Arial"/>
          <w:szCs w:val="22"/>
        </w:rPr>
        <w:t>employees</w:t>
      </w:r>
      <w:r w:rsidRPr="00D64011">
        <w:rPr>
          <w:rFonts w:cs="Arial"/>
          <w:szCs w:val="22"/>
        </w:rPr>
        <w:t xml:space="preserve"> affected and has entered into an Enforceable Undertaking with the FWO (available at </w:t>
      </w:r>
      <w:r w:rsidRPr="00041BD9">
        <w:rPr>
          <w:rFonts w:cs="Arial"/>
          <w:szCs w:val="22"/>
        </w:rPr>
        <w:t>www.fairwork.gov.au</w:t>
      </w:r>
      <w:r w:rsidRPr="00D64011">
        <w:rPr>
          <w:rFonts w:cs="Arial"/>
          <w:szCs w:val="22"/>
        </w:rPr>
        <w:t>) committing to a number of measures to ensure that there are no further contraventions, including changing workplace processes and practices.</w:t>
      </w:r>
    </w:p>
    <w:p w:rsidR="00C92415" w:rsidRPr="00D64011" w:rsidRDefault="00C92415" w:rsidP="00C92415">
      <w:pPr>
        <w:widowControl w:val="0"/>
        <w:spacing w:after="240"/>
        <w:jc w:val="both"/>
        <w:rPr>
          <w:rFonts w:cs="Arial"/>
          <w:szCs w:val="22"/>
        </w:rPr>
      </w:pPr>
      <w:r w:rsidRPr="00D64011">
        <w:rPr>
          <w:rFonts w:cs="Arial"/>
          <w:szCs w:val="22"/>
        </w:rPr>
        <w:t>PSP International expresses its sincere regret and apologises for the conduct which resulted in the contraventions. Furthermore, PSP International gives a commitment that such conduct will not occur again and that it will comply with all requirements of Commonwealth workplace relations laws and instruments in the future.</w:t>
      </w:r>
    </w:p>
    <w:p w:rsidR="00C92415" w:rsidRPr="00D64011" w:rsidRDefault="00C92415" w:rsidP="00C92415">
      <w:pPr>
        <w:widowControl w:val="0"/>
        <w:spacing w:after="240"/>
        <w:jc w:val="both"/>
        <w:rPr>
          <w:rFonts w:cs="Arial"/>
          <w:szCs w:val="22"/>
        </w:rPr>
      </w:pPr>
      <w:r w:rsidRPr="00D64011">
        <w:rPr>
          <w:rFonts w:cs="Arial"/>
          <w:szCs w:val="22"/>
        </w:rPr>
        <w:t>If you worked for PSP International and have queries or questions relating to your employment, please contact Mr Kumar Sundarakumar</w:t>
      </w:r>
      <w:r w:rsidR="00322EE5" w:rsidRPr="00D64011">
        <w:rPr>
          <w:rFonts w:cs="Arial"/>
          <w:szCs w:val="22"/>
        </w:rPr>
        <w:t>.</w:t>
      </w:r>
      <w:r w:rsidRPr="00D64011">
        <w:rPr>
          <w:rFonts w:cs="Arial"/>
          <w:szCs w:val="22"/>
        </w:rPr>
        <w:t xml:space="preserve"> </w:t>
      </w:r>
    </w:p>
    <w:p w:rsidR="00C92415" w:rsidRPr="00D64011" w:rsidRDefault="00C92415" w:rsidP="00C92415">
      <w:pPr>
        <w:widowControl w:val="0"/>
        <w:spacing w:after="240"/>
        <w:jc w:val="both"/>
        <w:rPr>
          <w:rFonts w:cs="Arial"/>
          <w:szCs w:val="22"/>
        </w:rPr>
      </w:pPr>
      <w:r w:rsidRPr="00D64011">
        <w:rPr>
          <w:rFonts w:cs="Arial"/>
          <w:szCs w:val="22"/>
        </w:rPr>
        <w:t xml:space="preserve">Anyone can contact the FWO via the website at </w:t>
      </w:r>
      <w:r w:rsidRPr="00041BD9">
        <w:rPr>
          <w:rFonts w:cs="Arial"/>
          <w:szCs w:val="22"/>
        </w:rPr>
        <w:t>www.fairwork.gov.au</w:t>
      </w:r>
      <w:r w:rsidRPr="00D64011">
        <w:rPr>
          <w:rFonts w:cs="Arial"/>
          <w:szCs w:val="22"/>
        </w:rPr>
        <w:t xml:space="preserve"> or the </w:t>
      </w:r>
      <w:proofErr w:type="spellStart"/>
      <w:r w:rsidRPr="00D64011">
        <w:rPr>
          <w:rFonts w:cs="Arial"/>
          <w:szCs w:val="22"/>
        </w:rPr>
        <w:t>Infoline</w:t>
      </w:r>
      <w:proofErr w:type="spellEnd"/>
      <w:r w:rsidRPr="00D64011">
        <w:rPr>
          <w:rFonts w:cs="Arial"/>
          <w:szCs w:val="22"/>
        </w:rPr>
        <w:t xml:space="preserve"> on 13 13 </w:t>
      </w:r>
      <w:r w:rsidRPr="00D64011">
        <w:rPr>
          <w:rFonts w:cs="Arial"/>
          <w:szCs w:val="22"/>
        </w:rPr>
        <w:lastRenderedPageBreak/>
        <w:t>94 to check their rates of pay and the terms and conditions of the Retail Award.</w:t>
      </w:r>
    </w:p>
    <w:p w:rsidR="00C92415" w:rsidRPr="009D3A8F" w:rsidRDefault="00C92415" w:rsidP="00041BD9">
      <w:pPr>
        <w:pStyle w:val="Heading2"/>
      </w:pPr>
      <w:r w:rsidRPr="009D3A8F">
        <w:t xml:space="preserve"> Attachment B – Letter of Apology</w:t>
      </w:r>
    </w:p>
    <w:p w:rsidR="00C92415" w:rsidRPr="009D3A8F" w:rsidRDefault="00C92415" w:rsidP="00C92415">
      <w:pPr>
        <w:widowControl w:val="0"/>
        <w:spacing w:after="240"/>
        <w:rPr>
          <w:rFonts w:cs="Arial"/>
          <w:b/>
          <w:szCs w:val="22"/>
        </w:rPr>
      </w:pPr>
    </w:p>
    <w:p w:rsidR="00C92415" w:rsidRPr="009D3A8F" w:rsidRDefault="00C92415" w:rsidP="00C92415">
      <w:pPr>
        <w:widowControl w:val="0"/>
        <w:spacing w:after="240"/>
        <w:rPr>
          <w:rFonts w:cs="Arial"/>
          <w:b/>
          <w:szCs w:val="22"/>
        </w:rPr>
      </w:pPr>
      <w:r w:rsidRPr="009D3A8F">
        <w:rPr>
          <w:rFonts w:cs="Arial"/>
          <w:b/>
          <w:szCs w:val="22"/>
        </w:rPr>
        <w:t>&lt;Date&gt;</w:t>
      </w:r>
    </w:p>
    <w:p w:rsidR="00C92415" w:rsidRPr="009D3A8F" w:rsidRDefault="00C92415" w:rsidP="00C92415">
      <w:pPr>
        <w:widowControl w:val="0"/>
        <w:spacing w:after="240"/>
        <w:rPr>
          <w:rFonts w:cs="Arial"/>
          <w:b/>
          <w:szCs w:val="22"/>
        </w:rPr>
      </w:pPr>
      <w:r w:rsidRPr="009D3A8F">
        <w:rPr>
          <w:rFonts w:cs="Arial"/>
          <w:b/>
          <w:szCs w:val="22"/>
        </w:rPr>
        <w:t>&lt;Employee Name&gt;</w:t>
      </w:r>
    </w:p>
    <w:p w:rsidR="00C92415" w:rsidRPr="009D3A8F" w:rsidRDefault="00C92415" w:rsidP="00C92415">
      <w:pPr>
        <w:widowControl w:val="0"/>
        <w:spacing w:after="240"/>
        <w:rPr>
          <w:rFonts w:cs="Arial"/>
          <w:szCs w:val="22"/>
        </w:rPr>
      </w:pPr>
      <w:r w:rsidRPr="009D3A8F">
        <w:rPr>
          <w:rFonts w:cs="Arial"/>
          <w:b/>
          <w:szCs w:val="22"/>
        </w:rPr>
        <w:t>&lt;Employee Address&gt;</w:t>
      </w:r>
    </w:p>
    <w:p w:rsidR="00C92415" w:rsidRPr="009D3A8F" w:rsidRDefault="00C92415" w:rsidP="00C92415">
      <w:pPr>
        <w:widowControl w:val="0"/>
        <w:spacing w:after="240"/>
        <w:rPr>
          <w:rFonts w:cs="Arial"/>
          <w:szCs w:val="22"/>
        </w:rPr>
      </w:pPr>
    </w:p>
    <w:p w:rsidR="00C92415" w:rsidRPr="009D3A8F" w:rsidRDefault="00C92415" w:rsidP="00C92415">
      <w:pPr>
        <w:widowControl w:val="0"/>
        <w:spacing w:after="240"/>
        <w:rPr>
          <w:rFonts w:cs="Arial"/>
          <w:b/>
          <w:szCs w:val="22"/>
        </w:rPr>
      </w:pPr>
      <w:r w:rsidRPr="009D3A8F">
        <w:rPr>
          <w:rFonts w:cs="Arial"/>
          <w:szCs w:val="22"/>
        </w:rPr>
        <w:t xml:space="preserve">Dear </w:t>
      </w:r>
      <w:r w:rsidRPr="009D3A8F">
        <w:rPr>
          <w:rFonts w:cs="Arial"/>
          <w:b/>
          <w:szCs w:val="22"/>
        </w:rPr>
        <w:t>&lt;Employee Name&gt;</w:t>
      </w:r>
    </w:p>
    <w:p w:rsidR="00C92415" w:rsidRPr="009D3A8F" w:rsidRDefault="00C92415" w:rsidP="00C92415">
      <w:pPr>
        <w:widowControl w:val="0"/>
        <w:spacing w:after="240"/>
        <w:rPr>
          <w:rFonts w:cs="Arial"/>
          <w:szCs w:val="22"/>
        </w:rPr>
      </w:pPr>
      <w:r w:rsidRPr="009D3A8F">
        <w:rPr>
          <w:rFonts w:cs="Arial"/>
          <w:szCs w:val="22"/>
        </w:rPr>
        <w:t xml:space="preserve">I am writing to apologise on behalf of PSP International Trading Pty Ltd, trading as 7 Eleven, 237 Exhibition Street, Melbourne, for non-compliance with Commonwealth Workplace laws. </w:t>
      </w:r>
    </w:p>
    <w:p w:rsidR="00C92415" w:rsidRPr="009D3A8F" w:rsidRDefault="00C92415" w:rsidP="00C92415">
      <w:pPr>
        <w:widowControl w:val="0"/>
        <w:spacing w:after="240"/>
        <w:rPr>
          <w:rFonts w:cs="Arial"/>
          <w:szCs w:val="22"/>
        </w:rPr>
      </w:pPr>
      <w:r w:rsidRPr="009D3A8F">
        <w:rPr>
          <w:rFonts w:cs="Arial"/>
          <w:szCs w:val="22"/>
        </w:rPr>
        <w:t>A recent Audit by the Office of the Fair Work Ombudsman (</w:t>
      </w:r>
      <w:r w:rsidRPr="009D3A8F">
        <w:rPr>
          <w:rFonts w:cs="Arial"/>
          <w:b/>
          <w:szCs w:val="22"/>
        </w:rPr>
        <w:t>FWO</w:t>
      </w:r>
      <w:r w:rsidRPr="009D3A8F">
        <w:rPr>
          <w:rFonts w:cs="Arial"/>
          <w:szCs w:val="22"/>
        </w:rPr>
        <w:t xml:space="preserve">) determined that PSP International Trading Pty Ltd contravened the </w:t>
      </w:r>
      <w:r w:rsidRPr="009D3A8F">
        <w:rPr>
          <w:rFonts w:cs="Arial"/>
          <w:i/>
          <w:szCs w:val="22"/>
        </w:rPr>
        <w:t xml:space="preserve">Fair Work Act 2009 </w:t>
      </w:r>
      <w:r w:rsidRPr="009D3A8F">
        <w:rPr>
          <w:rFonts w:cs="Arial"/>
          <w:szCs w:val="22"/>
        </w:rPr>
        <w:t xml:space="preserve">by failing to provide the correct rates of pay and penalty rates under the </w:t>
      </w:r>
      <w:r w:rsidRPr="009D3A8F">
        <w:rPr>
          <w:rFonts w:cs="Arial"/>
          <w:i/>
          <w:szCs w:val="22"/>
        </w:rPr>
        <w:t>General Retail Industry Award 2010</w:t>
      </w:r>
      <w:r w:rsidRPr="009D3A8F">
        <w:rPr>
          <w:rFonts w:cs="Arial"/>
          <w:szCs w:val="22"/>
        </w:rPr>
        <w:t xml:space="preserve"> for all hours worked by employees at 7 Eleven 237 Exhibition Street, Melbourne. </w:t>
      </w:r>
    </w:p>
    <w:p w:rsidR="00C92415" w:rsidRPr="009D3A8F" w:rsidRDefault="00C92415" w:rsidP="00C92415">
      <w:pPr>
        <w:widowControl w:val="0"/>
        <w:spacing w:after="240"/>
        <w:rPr>
          <w:rFonts w:cs="Arial"/>
          <w:szCs w:val="22"/>
        </w:rPr>
      </w:pPr>
      <w:r w:rsidRPr="009D3A8F">
        <w:rPr>
          <w:rFonts w:cs="Arial"/>
          <w:szCs w:val="22"/>
        </w:rPr>
        <w:t>The Audit determined that you were affected by the above contraventions.</w:t>
      </w:r>
    </w:p>
    <w:p w:rsidR="00C92415" w:rsidRPr="009D3A8F" w:rsidRDefault="00C92415" w:rsidP="00C92415">
      <w:pPr>
        <w:widowControl w:val="0"/>
        <w:spacing w:after="240"/>
        <w:rPr>
          <w:rFonts w:cs="Arial"/>
          <w:szCs w:val="22"/>
        </w:rPr>
      </w:pPr>
      <w:r w:rsidRPr="009D3A8F">
        <w:rPr>
          <w:rFonts w:cs="Arial"/>
          <w:szCs w:val="22"/>
        </w:rPr>
        <w:t>We are working with the FWO to remedy the contraventions, including by rectifying the amount that you were underpaid, undertaking a broader audit of our compliance with Commonwealth workplace laws, and taking steps to ensure our future compliance with workplace laws.</w:t>
      </w:r>
    </w:p>
    <w:p w:rsidR="00C92415" w:rsidRPr="009D3A8F" w:rsidRDefault="00C92415" w:rsidP="00C92415">
      <w:pPr>
        <w:widowControl w:val="0"/>
        <w:spacing w:after="240"/>
        <w:rPr>
          <w:rFonts w:cs="Arial"/>
          <w:szCs w:val="22"/>
        </w:rPr>
      </w:pPr>
      <w:r w:rsidRPr="009D3A8F">
        <w:rPr>
          <w:rFonts w:cs="Arial"/>
          <w:szCs w:val="22"/>
        </w:rPr>
        <w:t>We have formally admitted to the FWO that PSP International Trading Pty Ltd did not comply with its obligations under Commonwealth workplace relations laws, and have entered into an Enforceable Undertaking with the FWO, a copy of which is available from the FWO website at www.fairwork.gov.au.</w:t>
      </w:r>
    </w:p>
    <w:p w:rsidR="00C92415" w:rsidRPr="009D3A8F" w:rsidRDefault="00C92415" w:rsidP="00C92415">
      <w:pPr>
        <w:widowControl w:val="0"/>
        <w:spacing w:after="240"/>
        <w:rPr>
          <w:rFonts w:cs="Arial"/>
          <w:szCs w:val="22"/>
        </w:rPr>
      </w:pPr>
      <w:r w:rsidRPr="009D3A8F">
        <w:rPr>
          <w:rFonts w:cs="Arial"/>
          <w:szCs w:val="22"/>
        </w:rPr>
        <w:t>We express our sincere regret and apologise to you for failing to comply with our lawful obligations.</w:t>
      </w:r>
    </w:p>
    <w:p w:rsidR="00C92415" w:rsidRPr="009D3A8F" w:rsidRDefault="00C92415" w:rsidP="00C92415">
      <w:pPr>
        <w:widowControl w:val="0"/>
        <w:spacing w:after="240"/>
        <w:rPr>
          <w:rFonts w:cs="Arial"/>
          <w:szCs w:val="22"/>
        </w:rPr>
      </w:pPr>
      <w:r w:rsidRPr="009D3A8F">
        <w:rPr>
          <w:rFonts w:cs="Arial"/>
          <w:szCs w:val="22"/>
        </w:rPr>
        <w:t xml:space="preserve">Should you have any questions, please contact </w:t>
      </w:r>
      <w:r w:rsidRPr="009D3A8F">
        <w:rPr>
          <w:rFonts w:cs="Arial"/>
          <w:b/>
          <w:szCs w:val="22"/>
        </w:rPr>
        <w:t>&lt;PSP International Trading Pty Ltd contact details&gt;.</w:t>
      </w:r>
    </w:p>
    <w:p w:rsidR="00C92415" w:rsidRPr="009D3A8F" w:rsidRDefault="00C92415" w:rsidP="00C92415">
      <w:pPr>
        <w:widowControl w:val="0"/>
        <w:spacing w:after="240"/>
        <w:rPr>
          <w:rFonts w:cs="Arial"/>
          <w:szCs w:val="22"/>
        </w:rPr>
      </w:pPr>
    </w:p>
    <w:p w:rsidR="00C92415" w:rsidRPr="009D3A8F" w:rsidRDefault="00C92415" w:rsidP="00C92415">
      <w:pPr>
        <w:widowControl w:val="0"/>
        <w:spacing w:after="240"/>
        <w:rPr>
          <w:rFonts w:cs="Arial"/>
          <w:szCs w:val="22"/>
        </w:rPr>
      </w:pPr>
      <w:r w:rsidRPr="009D3A8F">
        <w:rPr>
          <w:rFonts w:cs="Arial"/>
          <w:szCs w:val="22"/>
        </w:rPr>
        <w:t>Yours sincerely</w:t>
      </w:r>
    </w:p>
    <w:p w:rsidR="00C92415" w:rsidRPr="009D3A8F" w:rsidRDefault="00C92415" w:rsidP="00C92415">
      <w:pPr>
        <w:widowControl w:val="0"/>
        <w:spacing w:after="240"/>
        <w:rPr>
          <w:rFonts w:cs="Arial"/>
          <w:szCs w:val="22"/>
        </w:rPr>
      </w:pPr>
      <w:r w:rsidRPr="009D3A8F">
        <w:rPr>
          <w:rFonts w:cs="Arial"/>
          <w:szCs w:val="22"/>
        </w:rPr>
        <w:t>Mr Kumar Sundarakumar</w:t>
      </w:r>
    </w:p>
    <w:p w:rsidR="00041BD9" w:rsidRDefault="00C92415" w:rsidP="00041BD9">
      <w:pPr>
        <w:widowControl w:val="0"/>
        <w:spacing w:after="240"/>
        <w:rPr>
          <w:rFonts w:cs="Arial"/>
          <w:szCs w:val="22"/>
        </w:rPr>
      </w:pPr>
      <w:proofErr w:type="gramStart"/>
      <w:r w:rsidRPr="009D3A8F">
        <w:rPr>
          <w:rFonts w:cs="Arial"/>
          <w:szCs w:val="22"/>
        </w:rPr>
        <w:t>Director – PSP International Trading Pty Ltd.</w:t>
      </w:r>
      <w:proofErr w:type="gramEnd"/>
    </w:p>
    <w:p w:rsidR="009263A0" w:rsidRDefault="00041BD9" w:rsidP="00041BD9">
      <w:pPr>
        <w:widowControl w:val="0"/>
        <w:spacing w:after="240"/>
        <w:rPr>
          <w:rFonts w:cs="Arial"/>
          <w:b/>
          <w:sz w:val="20"/>
        </w:rPr>
      </w:pPr>
      <w:r>
        <w:rPr>
          <w:rFonts w:cs="Arial"/>
          <w:szCs w:val="22"/>
        </w:rPr>
        <w:br w:type="page"/>
      </w:r>
      <w:r>
        <w:rPr>
          <w:rFonts w:cs="Arial"/>
          <w:b/>
          <w:sz w:val="20"/>
        </w:rPr>
        <w:lastRenderedPageBreak/>
        <w:t xml:space="preserve"> </w:t>
      </w:r>
    </w:p>
    <w:p w:rsidR="003706E0" w:rsidRDefault="009263A0" w:rsidP="00041BD9">
      <w:pPr>
        <w:pStyle w:val="Heading2"/>
      </w:pPr>
      <w:r w:rsidRPr="009263A0">
        <w:t xml:space="preserve">Attachment C – Payment </w:t>
      </w:r>
      <w:r>
        <w:t xml:space="preserve">Schedule </w:t>
      </w:r>
    </w:p>
    <w:p w:rsidR="009263A0" w:rsidRPr="009263A0" w:rsidRDefault="009263A0" w:rsidP="009F56E8">
      <w:pPr>
        <w:spacing w:line="276" w:lineRule="auto"/>
        <w:rPr>
          <w:rFonts w:cs="Arial"/>
          <w:b/>
          <w:sz w:val="20"/>
          <w:szCs w:val="22"/>
        </w:rPr>
      </w:pPr>
    </w:p>
    <w:tbl>
      <w:tblPr>
        <w:tblW w:w="0" w:type="auto"/>
        <w:tblInd w:w="93" w:type="dxa"/>
        <w:tblLayout w:type="fixed"/>
        <w:tblLook w:val="04A0" w:firstRow="1" w:lastRow="0" w:firstColumn="1" w:lastColumn="0" w:noHBand="0" w:noVBand="1"/>
      </w:tblPr>
      <w:tblGrid>
        <w:gridCol w:w="2000"/>
        <w:gridCol w:w="1205"/>
        <w:gridCol w:w="1497"/>
        <w:gridCol w:w="1497"/>
        <w:gridCol w:w="1497"/>
        <w:gridCol w:w="1497"/>
      </w:tblGrid>
      <w:tr w:rsidR="009B778A" w:rsidRPr="009B778A" w:rsidTr="00A22D0C">
        <w:trPr>
          <w:trHeight w:val="300"/>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B778A" w:rsidRPr="009B778A" w:rsidRDefault="009B778A" w:rsidP="009B778A">
            <w:pPr>
              <w:rPr>
                <w:rFonts w:ascii="Times New Roman" w:hAnsi="Times New Roman"/>
                <w:color w:val="000000"/>
                <w:sz w:val="20"/>
                <w:lang w:eastAsia="en-AU"/>
              </w:rPr>
            </w:pPr>
            <w:r w:rsidRPr="009B778A">
              <w:rPr>
                <w:rFonts w:ascii="Times New Roman" w:hAnsi="Times New Roman"/>
                <w:color w:val="000000"/>
                <w:sz w:val="20"/>
                <w:lang w:eastAsia="en-AU"/>
              </w:rPr>
              <w:t> </w:t>
            </w:r>
          </w:p>
        </w:tc>
        <w:tc>
          <w:tcPr>
            <w:tcW w:w="1205" w:type="dxa"/>
            <w:tcBorders>
              <w:top w:val="single" w:sz="8" w:space="0" w:color="auto"/>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 xml:space="preserve">by no later than </w:t>
            </w:r>
          </w:p>
        </w:tc>
        <w:tc>
          <w:tcPr>
            <w:tcW w:w="1497" w:type="dxa"/>
            <w:tcBorders>
              <w:top w:val="single" w:sz="8" w:space="0" w:color="auto"/>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 xml:space="preserve">by no later than </w:t>
            </w:r>
          </w:p>
        </w:tc>
        <w:tc>
          <w:tcPr>
            <w:tcW w:w="1497" w:type="dxa"/>
            <w:tcBorders>
              <w:top w:val="single" w:sz="8" w:space="0" w:color="auto"/>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 xml:space="preserve">by no later than </w:t>
            </w:r>
          </w:p>
        </w:tc>
        <w:tc>
          <w:tcPr>
            <w:tcW w:w="1497" w:type="dxa"/>
            <w:tcBorders>
              <w:top w:val="single" w:sz="8" w:space="0" w:color="auto"/>
              <w:left w:val="nil"/>
              <w:bottom w:val="nil"/>
              <w:right w:val="single" w:sz="8" w:space="0" w:color="000000"/>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 xml:space="preserve">by no later than </w:t>
            </w:r>
          </w:p>
        </w:tc>
        <w:tc>
          <w:tcPr>
            <w:tcW w:w="1497" w:type="dxa"/>
            <w:tcBorders>
              <w:top w:val="single" w:sz="8" w:space="0" w:color="auto"/>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 xml:space="preserve">by no later than </w:t>
            </w:r>
          </w:p>
        </w:tc>
      </w:tr>
      <w:tr w:rsidR="009B778A" w:rsidRPr="009B778A" w:rsidTr="00A22D0C">
        <w:trPr>
          <w:trHeight w:val="300"/>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9B778A" w:rsidRPr="009B778A" w:rsidRDefault="009B778A" w:rsidP="009B778A">
            <w:pPr>
              <w:rPr>
                <w:rFonts w:ascii="Times New Roman" w:hAnsi="Times New Roman"/>
                <w:color w:val="000000"/>
                <w:sz w:val="20"/>
                <w:lang w:eastAsia="en-AU"/>
              </w:rPr>
            </w:pPr>
          </w:p>
        </w:tc>
        <w:tc>
          <w:tcPr>
            <w:tcW w:w="1205" w:type="dxa"/>
            <w:tcBorders>
              <w:top w:val="nil"/>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30-May</w:t>
            </w:r>
          </w:p>
        </w:tc>
        <w:tc>
          <w:tcPr>
            <w:tcW w:w="1497" w:type="dxa"/>
            <w:tcBorders>
              <w:top w:val="nil"/>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30-Jun</w:t>
            </w:r>
          </w:p>
        </w:tc>
        <w:tc>
          <w:tcPr>
            <w:tcW w:w="1497" w:type="dxa"/>
            <w:tcBorders>
              <w:top w:val="nil"/>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30-Jul</w:t>
            </w:r>
          </w:p>
        </w:tc>
        <w:tc>
          <w:tcPr>
            <w:tcW w:w="1497" w:type="dxa"/>
            <w:tcBorders>
              <w:top w:val="nil"/>
              <w:left w:val="nil"/>
              <w:bottom w:val="nil"/>
              <w:right w:val="single" w:sz="8" w:space="0" w:color="000000"/>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30-Aug</w:t>
            </w:r>
          </w:p>
        </w:tc>
        <w:tc>
          <w:tcPr>
            <w:tcW w:w="1497" w:type="dxa"/>
            <w:tcBorders>
              <w:top w:val="nil"/>
              <w:left w:val="nil"/>
              <w:bottom w:val="nil"/>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30-Sep</w:t>
            </w:r>
          </w:p>
        </w:tc>
      </w:tr>
      <w:tr w:rsidR="009B778A" w:rsidRPr="009B778A" w:rsidTr="00A22D0C">
        <w:trPr>
          <w:trHeight w:val="315"/>
        </w:trPr>
        <w:tc>
          <w:tcPr>
            <w:tcW w:w="2000" w:type="dxa"/>
            <w:vMerge/>
            <w:tcBorders>
              <w:top w:val="single" w:sz="8" w:space="0" w:color="auto"/>
              <w:left w:val="single" w:sz="8" w:space="0" w:color="auto"/>
              <w:bottom w:val="single" w:sz="8" w:space="0" w:color="000000"/>
              <w:right w:val="single" w:sz="8" w:space="0" w:color="auto"/>
            </w:tcBorders>
            <w:vAlign w:val="center"/>
            <w:hideMark/>
          </w:tcPr>
          <w:p w:rsidR="009B778A" w:rsidRPr="009B778A" w:rsidRDefault="009B778A" w:rsidP="009B778A">
            <w:pPr>
              <w:rPr>
                <w:rFonts w:ascii="Times New Roman" w:hAnsi="Times New Roman"/>
                <w:color w:val="000000"/>
                <w:sz w:val="20"/>
                <w:lang w:eastAsia="en-AU"/>
              </w:rPr>
            </w:pPr>
          </w:p>
        </w:tc>
        <w:tc>
          <w:tcPr>
            <w:tcW w:w="1205"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2015</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2015</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2015</w:t>
            </w:r>
          </w:p>
        </w:tc>
        <w:tc>
          <w:tcPr>
            <w:tcW w:w="1497" w:type="dxa"/>
            <w:tcBorders>
              <w:top w:val="nil"/>
              <w:left w:val="nil"/>
              <w:bottom w:val="single" w:sz="8" w:space="0" w:color="auto"/>
              <w:right w:val="single" w:sz="8" w:space="0" w:color="000000"/>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2015</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2015</w:t>
            </w:r>
          </w:p>
        </w:tc>
      </w:tr>
      <w:tr w:rsidR="009B778A" w:rsidRPr="009B778A" w:rsidTr="00A22D0C">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9B778A" w:rsidRPr="009B778A" w:rsidRDefault="00A22D0C" w:rsidP="009B778A">
            <w:pPr>
              <w:rPr>
                <w:rFonts w:cs="Arial"/>
                <w:b/>
                <w:bCs/>
                <w:color w:val="000000"/>
                <w:sz w:val="20"/>
                <w:lang w:eastAsia="en-AU"/>
              </w:rPr>
            </w:pPr>
            <w:bookmarkStart w:id="16" w:name="_GoBack" w:colFirst="0" w:colLast="1"/>
            <w:proofErr w:type="spellStart"/>
            <w:r w:rsidRPr="00A22D0C">
              <w:rPr>
                <w:rFonts w:cs="Arial"/>
                <w:b/>
                <w:bCs/>
                <w:color w:val="000000"/>
                <w:sz w:val="20"/>
                <w:highlight w:val="black"/>
                <w:lang w:eastAsia="en-AU"/>
              </w:rPr>
              <w:t>XXXXXXXXXXXXX</w:t>
            </w:r>
            <w:proofErr w:type="spellEnd"/>
          </w:p>
        </w:tc>
        <w:tc>
          <w:tcPr>
            <w:tcW w:w="1205"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$1,191.47</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$1,191.47</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$1,191.47</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$1,191.47</w:t>
            </w:r>
          </w:p>
        </w:tc>
        <w:tc>
          <w:tcPr>
            <w:tcW w:w="1497" w:type="dxa"/>
            <w:tcBorders>
              <w:top w:val="single" w:sz="8" w:space="0" w:color="auto"/>
              <w:left w:val="nil"/>
              <w:bottom w:val="single" w:sz="8" w:space="0" w:color="auto"/>
              <w:right w:val="single" w:sz="8" w:space="0" w:color="000000"/>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$1,191.47</w:t>
            </w:r>
          </w:p>
        </w:tc>
      </w:tr>
      <w:tr w:rsidR="009B778A" w:rsidRPr="009B778A" w:rsidTr="00A22D0C">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9B778A" w:rsidRPr="009B778A" w:rsidRDefault="00A22D0C" w:rsidP="009B778A">
            <w:pPr>
              <w:rPr>
                <w:rFonts w:cs="Arial"/>
                <w:b/>
                <w:bCs/>
                <w:color w:val="000000"/>
                <w:sz w:val="20"/>
                <w:lang w:eastAsia="en-AU"/>
              </w:rPr>
            </w:pPr>
            <w:r w:rsidRPr="00A22D0C">
              <w:rPr>
                <w:rFonts w:cs="Arial"/>
                <w:b/>
                <w:bCs/>
                <w:color w:val="000000"/>
                <w:sz w:val="20"/>
                <w:highlight w:val="black"/>
                <w:lang w:eastAsia="en-AU"/>
              </w:rPr>
              <w:t>XXXXXXXXXXXXX</w:t>
            </w:r>
          </w:p>
        </w:tc>
        <w:tc>
          <w:tcPr>
            <w:tcW w:w="1205"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$1,109.81</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$1,109.81</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$1,109.81</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$1,109.81</w:t>
            </w:r>
          </w:p>
        </w:tc>
        <w:tc>
          <w:tcPr>
            <w:tcW w:w="1497" w:type="dxa"/>
            <w:tcBorders>
              <w:top w:val="single" w:sz="8" w:space="0" w:color="auto"/>
              <w:left w:val="nil"/>
              <w:bottom w:val="single" w:sz="8" w:space="0" w:color="auto"/>
              <w:right w:val="single" w:sz="8" w:space="0" w:color="000000"/>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$1,109.81</w:t>
            </w:r>
          </w:p>
        </w:tc>
      </w:tr>
      <w:tr w:rsidR="009B778A" w:rsidRPr="009B778A" w:rsidTr="00A22D0C">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9B778A" w:rsidRPr="009B778A" w:rsidRDefault="00A22D0C" w:rsidP="009B778A">
            <w:pPr>
              <w:rPr>
                <w:rFonts w:cs="Arial"/>
                <w:b/>
                <w:bCs/>
                <w:color w:val="000000"/>
                <w:sz w:val="20"/>
                <w:lang w:eastAsia="en-AU"/>
              </w:rPr>
            </w:pPr>
            <w:r w:rsidRPr="00A22D0C">
              <w:rPr>
                <w:rFonts w:cs="Arial"/>
                <w:b/>
                <w:bCs/>
                <w:color w:val="000000"/>
                <w:sz w:val="20"/>
                <w:highlight w:val="black"/>
                <w:lang w:eastAsia="en-AU"/>
              </w:rPr>
              <w:t>XXXXXXXXXXXXX</w:t>
            </w:r>
          </w:p>
        </w:tc>
        <w:tc>
          <w:tcPr>
            <w:tcW w:w="1205"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$1,073.80</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$1,073.80</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$1,073.80</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$1,073.80</w:t>
            </w:r>
          </w:p>
        </w:tc>
        <w:tc>
          <w:tcPr>
            <w:tcW w:w="1497" w:type="dxa"/>
            <w:tcBorders>
              <w:top w:val="single" w:sz="8" w:space="0" w:color="auto"/>
              <w:left w:val="nil"/>
              <w:bottom w:val="single" w:sz="8" w:space="0" w:color="auto"/>
              <w:right w:val="single" w:sz="8" w:space="0" w:color="000000"/>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$1,073.80</w:t>
            </w:r>
          </w:p>
        </w:tc>
      </w:tr>
      <w:tr w:rsidR="009B778A" w:rsidRPr="009B778A" w:rsidTr="00A22D0C">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9B778A" w:rsidRPr="009B778A" w:rsidRDefault="00A22D0C" w:rsidP="009B778A">
            <w:pPr>
              <w:rPr>
                <w:rFonts w:cs="Arial"/>
                <w:b/>
                <w:bCs/>
                <w:color w:val="000000"/>
                <w:sz w:val="20"/>
                <w:lang w:eastAsia="en-AU"/>
              </w:rPr>
            </w:pPr>
            <w:r w:rsidRPr="00A22D0C">
              <w:rPr>
                <w:rFonts w:cs="Arial"/>
                <w:b/>
                <w:bCs/>
                <w:color w:val="000000"/>
                <w:sz w:val="20"/>
                <w:highlight w:val="black"/>
                <w:lang w:eastAsia="en-AU"/>
              </w:rPr>
              <w:t>XXXXXXXXXXXXX</w:t>
            </w:r>
          </w:p>
        </w:tc>
        <w:tc>
          <w:tcPr>
            <w:tcW w:w="1205"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$1,596.24</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$1,596.24</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$1,596.24</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$1,596.24</w:t>
            </w:r>
          </w:p>
        </w:tc>
        <w:tc>
          <w:tcPr>
            <w:tcW w:w="1497" w:type="dxa"/>
            <w:tcBorders>
              <w:top w:val="single" w:sz="8" w:space="0" w:color="auto"/>
              <w:left w:val="nil"/>
              <w:bottom w:val="single" w:sz="8" w:space="0" w:color="auto"/>
              <w:right w:val="single" w:sz="8" w:space="0" w:color="000000"/>
            </w:tcBorders>
            <w:shd w:val="clear" w:color="auto" w:fill="auto"/>
            <w:noWrap/>
            <w:vAlign w:val="center"/>
            <w:hideMark/>
          </w:tcPr>
          <w:p w:rsidR="009B778A" w:rsidRPr="009B778A" w:rsidRDefault="009B778A" w:rsidP="009B778A">
            <w:pPr>
              <w:jc w:val="right"/>
              <w:rPr>
                <w:rFonts w:cs="Arial"/>
                <w:color w:val="000000"/>
                <w:sz w:val="20"/>
                <w:lang w:eastAsia="en-AU"/>
              </w:rPr>
            </w:pPr>
            <w:r w:rsidRPr="009B778A">
              <w:rPr>
                <w:rFonts w:cs="Arial"/>
                <w:color w:val="000000"/>
                <w:sz w:val="20"/>
                <w:lang w:eastAsia="en-AU"/>
              </w:rPr>
              <w:t>$1,596.24</w:t>
            </w:r>
          </w:p>
        </w:tc>
      </w:tr>
      <w:bookmarkEnd w:id="16"/>
      <w:tr w:rsidR="009B778A" w:rsidRPr="009B778A" w:rsidTr="00A22D0C">
        <w:trPr>
          <w:trHeight w:val="315"/>
        </w:trPr>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9B778A" w:rsidRPr="009B778A" w:rsidRDefault="009B778A" w:rsidP="009B778A">
            <w:pPr>
              <w:rPr>
                <w:rFonts w:cs="Arial"/>
                <w:b/>
                <w:bCs/>
                <w:color w:val="000000"/>
                <w:sz w:val="20"/>
                <w:lang w:eastAsia="en-AU"/>
              </w:rPr>
            </w:pPr>
            <w:r w:rsidRPr="009B778A">
              <w:rPr>
                <w:rFonts w:cs="Arial"/>
                <w:b/>
                <w:bCs/>
                <w:color w:val="000000"/>
                <w:sz w:val="20"/>
                <w:lang w:eastAsia="en-AU"/>
              </w:rPr>
              <w:t>Total</w:t>
            </w:r>
          </w:p>
        </w:tc>
        <w:tc>
          <w:tcPr>
            <w:tcW w:w="1205"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$4,971.32</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$4,971.32</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$4,971.32</w:t>
            </w:r>
          </w:p>
        </w:tc>
        <w:tc>
          <w:tcPr>
            <w:tcW w:w="1497" w:type="dxa"/>
            <w:tcBorders>
              <w:top w:val="nil"/>
              <w:left w:val="nil"/>
              <w:bottom w:val="single" w:sz="8" w:space="0" w:color="auto"/>
              <w:right w:val="single" w:sz="8" w:space="0" w:color="auto"/>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$4,971.32</w:t>
            </w:r>
          </w:p>
        </w:tc>
        <w:tc>
          <w:tcPr>
            <w:tcW w:w="1497" w:type="dxa"/>
            <w:tcBorders>
              <w:top w:val="single" w:sz="8" w:space="0" w:color="auto"/>
              <w:left w:val="nil"/>
              <w:bottom w:val="single" w:sz="8" w:space="0" w:color="auto"/>
              <w:right w:val="single" w:sz="8" w:space="0" w:color="000000"/>
            </w:tcBorders>
            <w:shd w:val="clear" w:color="auto" w:fill="auto"/>
            <w:noWrap/>
            <w:vAlign w:val="center"/>
            <w:hideMark/>
          </w:tcPr>
          <w:p w:rsidR="009B778A" w:rsidRPr="009B778A" w:rsidRDefault="009B778A" w:rsidP="009B778A">
            <w:pPr>
              <w:jc w:val="right"/>
              <w:rPr>
                <w:rFonts w:cs="Arial"/>
                <w:b/>
                <w:bCs/>
                <w:color w:val="000000"/>
                <w:sz w:val="20"/>
                <w:lang w:eastAsia="en-AU"/>
              </w:rPr>
            </w:pPr>
            <w:r w:rsidRPr="009B778A">
              <w:rPr>
                <w:rFonts w:cs="Arial"/>
                <w:b/>
                <w:bCs/>
                <w:color w:val="000000"/>
                <w:sz w:val="20"/>
                <w:lang w:eastAsia="en-AU"/>
              </w:rPr>
              <w:t>$4,971.32</w:t>
            </w:r>
          </w:p>
        </w:tc>
      </w:tr>
    </w:tbl>
    <w:p w:rsidR="009263A0" w:rsidRPr="009263A0" w:rsidRDefault="009263A0" w:rsidP="009F56E8">
      <w:pPr>
        <w:spacing w:line="276" w:lineRule="auto"/>
        <w:rPr>
          <w:rFonts w:cs="Arial"/>
          <w:b/>
          <w:szCs w:val="22"/>
        </w:rPr>
      </w:pPr>
    </w:p>
    <w:sectPr w:rsidR="009263A0" w:rsidRPr="009263A0" w:rsidSect="009F56E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93" w:right="1418" w:bottom="1276"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D2" w:rsidRDefault="00427FD2">
      <w:r>
        <w:separator/>
      </w:r>
    </w:p>
  </w:endnote>
  <w:endnote w:type="continuationSeparator" w:id="0">
    <w:p w:rsidR="00427FD2" w:rsidRDefault="00427FD2">
      <w:r>
        <w:continuationSeparator/>
      </w:r>
    </w:p>
  </w:endnote>
  <w:endnote w:type="continuationNotice" w:id="1">
    <w:p w:rsidR="00427FD2" w:rsidRDefault="00427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14" w:rsidRDefault="00D84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29" w:rsidRDefault="00725E29">
    <w:pPr>
      <w:pStyle w:val="Footer"/>
      <w:rPr>
        <w:sz w:val="2"/>
      </w:rPr>
    </w:pPr>
  </w:p>
  <w:p w:rsidR="00725E29" w:rsidRDefault="00725E29">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725E29">
      <w:trPr>
        <w:trHeight w:hRule="exact" w:val="440"/>
      </w:trPr>
      <w:tc>
        <w:tcPr>
          <w:tcW w:w="2211" w:type="dxa"/>
          <w:tcBorders>
            <w:right w:val="nil"/>
          </w:tcBorders>
        </w:tcPr>
        <w:p w:rsidR="00725E29" w:rsidRDefault="00725E29">
          <w:pPr>
            <w:pStyle w:val="Footer"/>
          </w:pPr>
        </w:p>
      </w:tc>
      <w:tc>
        <w:tcPr>
          <w:tcW w:w="7371" w:type="dxa"/>
          <w:tcBorders>
            <w:top w:val="single" w:sz="4" w:space="0" w:color="auto"/>
            <w:left w:val="single" w:sz="2" w:space="0" w:color="auto"/>
          </w:tcBorders>
        </w:tcPr>
        <w:p w:rsidR="00725E29" w:rsidRDefault="00725E29">
          <w:pPr>
            <w:pStyle w:val="Footer"/>
            <w:ind w:left="113"/>
          </w:pPr>
        </w:p>
      </w:tc>
      <w:tc>
        <w:tcPr>
          <w:tcW w:w="567" w:type="dxa"/>
        </w:tcPr>
        <w:p w:rsidR="00725E29" w:rsidRDefault="00725E29">
          <w:pPr>
            <w:pStyle w:val="Footer"/>
            <w:spacing w:before="60"/>
            <w:jc w:val="right"/>
          </w:pPr>
        </w:p>
      </w:tc>
    </w:tr>
  </w:tbl>
  <w:p w:rsidR="00725E29" w:rsidRDefault="00725E29">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D2" w:rsidRDefault="00427FD2">
      <w:r>
        <w:separator/>
      </w:r>
    </w:p>
  </w:footnote>
  <w:footnote w:type="continuationSeparator" w:id="0">
    <w:p w:rsidR="00427FD2" w:rsidRDefault="00427FD2">
      <w:r>
        <w:continuationSeparator/>
      </w:r>
    </w:p>
  </w:footnote>
  <w:footnote w:type="continuationNotice" w:id="1">
    <w:p w:rsidR="00427FD2" w:rsidRDefault="00427F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14" w:rsidRDefault="00D84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14" w:rsidRDefault="00D84C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C14" w:rsidRDefault="00D84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1C333A2"/>
    <w:multiLevelType w:val="hybridMultilevel"/>
    <w:tmpl w:val="FD1833BC"/>
    <w:lvl w:ilvl="0" w:tplc="37F0826A">
      <w:start w:val="14"/>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EE3C9A"/>
    <w:multiLevelType w:val="hybridMultilevel"/>
    <w:tmpl w:val="5BC62512"/>
    <w:lvl w:ilvl="0" w:tplc="C9FC6B40">
      <w:start w:val="14"/>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F67BDD"/>
    <w:multiLevelType w:val="hybridMultilevel"/>
    <w:tmpl w:val="258CC732"/>
    <w:lvl w:ilvl="0" w:tplc="7B586184">
      <w:start w:val="1"/>
      <w:numFmt w:val="lowerLetter"/>
      <w:lvlText w:val="(%1)"/>
      <w:lvlJc w:val="left"/>
      <w:pPr>
        <w:ind w:left="1425" w:hanging="360"/>
      </w:pPr>
      <w:rPr>
        <w:rFonts w:hint="default"/>
        <w:b w:val="0"/>
      </w:rPr>
    </w:lvl>
    <w:lvl w:ilvl="1" w:tplc="0C090019" w:tentative="1">
      <w:start w:val="1"/>
      <w:numFmt w:val="lowerLetter"/>
      <w:lvlText w:val="%2."/>
      <w:lvlJc w:val="left"/>
      <w:pPr>
        <w:ind w:left="2145" w:hanging="360"/>
      </w:pPr>
    </w:lvl>
    <w:lvl w:ilvl="2" w:tplc="0C09001B" w:tentative="1">
      <w:start w:val="1"/>
      <w:numFmt w:val="lowerRoman"/>
      <w:lvlText w:val="%3."/>
      <w:lvlJc w:val="right"/>
      <w:pPr>
        <w:ind w:left="2865" w:hanging="180"/>
      </w:pPr>
    </w:lvl>
    <w:lvl w:ilvl="3" w:tplc="0C09000F" w:tentative="1">
      <w:start w:val="1"/>
      <w:numFmt w:val="decimal"/>
      <w:lvlText w:val="%4."/>
      <w:lvlJc w:val="left"/>
      <w:pPr>
        <w:ind w:left="3585" w:hanging="360"/>
      </w:pPr>
    </w:lvl>
    <w:lvl w:ilvl="4" w:tplc="0C090019" w:tentative="1">
      <w:start w:val="1"/>
      <w:numFmt w:val="lowerLetter"/>
      <w:lvlText w:val="%5."/>
      <w:lvlJc w:val="left"/>
      <w:pPr>
        <w:ind w:left="4305" w:hanging="360"/>
      </w:pPr>
    </w:lvl>
    <w:lvl w:ilvl="5" w:tplc="0C09001B" w:tentative="1">
      <w:start w:val="1"/>
      <w:numFmt w:val="lowerRoman"/>
      <w:lvlText w:val="%6."/>
      <w:lvlJc w:val="right"/>
      <w:pPr>
        <w:ind w:left="5025" w:hanging="180"/>
      </w:pPr>
    </w:lvl>
    <w:lvl w:ilvl="6" w:tplc="0C09000F" w:tentative="1">
      <w:start w:val="1"/>
      <w:numFmt w:val="decimal"/>
      <w:lvlText w:val="%7."/>
      <w:lvlJc w:val="left"/>
      <w:pPr>
        <w:ind w:left="5745" w:hanging="360"/>
      </w:pPr>
    </w:lvl>
    <w:lvl w:ilvl="7" w:tplc="0C090019" w:tentative="1">
      <w:start w:val="1"/>
      <w:numFmt w:val="lowerLetter"/>
      <w:lvlText w:val="%8."/>
      <w:lvlJc w:val="left"/>
      <w:pPr>
        <w:ind w:left="6465" w:hanging="360"/>
      </w:pPr>
    </w:lvl>
    <w:lvl w:ilvl="8" w:tplc="0C09001B" w:tentative="1">
      <w:start w:val="1"/>
      <w:numFmt w:val="lowerRoman"/>
      <w:lvlText w:val="%9."/>
      <w:lvlJc w:val="right"/>
      <w:pPr>
        <w:ind w:left="7185" w:hanging="180"/>
      </w:pPr>
    </w:lvl>
  </w:abstractNum>
  <w:abstractNum w:abstractNumId="4">
    <w:nsid w:val="0EC12E78"/>
    <w:multiLevelType w:val="hybridMultilevel"/>
    <w:tmpl w:val="E40421F2"/>
    <w:lvl w:ilvl="0" w:tplc="96640996">
      <w:start w:val="17"/>
      <w:numFmt w:val="lowerLetter"/>
      <w:lvlText w:val="(%1)"/>
      <w:lvlJc w:val="left"/>
      <w:pPr>
        <w:ind w:left="151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4746E4"/>
    <w:multiLevelType w:val="hybridMultilevel"/>
    <w:tmpl w:val="D5A6C1D8"/>
    <w:lvl w:ilvl="0" w:tplc="3F54FA54">
      <w:start w:val="12"/>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463D4B"/>
    <w:multiLevelType w:val="hybridMultilevel"/>
    <w:tmpl w:val="2E70EF3E"/>
    <w:lvl w:ilvl="0" w:tplc="D9182E4A">
      <w:start w:val="10"/>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35131B"/>
    <w:multiLevelType w:val="hybridMultilevel"/>
    <w:tmpl w:val="381E40B2"/>
    <w:lvl w:ilvl="0" w:tplc="83F026FE">
      <w:start w:val="18"/>
      <w:numFmt w:val="lowerLetter"/>
      <w:lvlText w:val="(%1)"/>
      <w:lvlJc w:val="left"/>
      <w:pPr>
        <w:ind w:left="151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313108"/>
    <w:multiLevelType w:val="hybridMultilevel"/>
    <w:tmpl w:val="8532426A"/>
    <w:lvl w:ilvl="0" w:tplc="37F0826A">
      <w:start w:val="14"/>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68168B"/>
    <w:multiLevelType w:val="hybridMultilevel"/>
    <w:tmpl w:val="1E529AF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nsid w:val="2353514F"/>
    <w:multiLevelType w:val="hybridMultilevel"/>
    <w:tmpl w:val="261A2014"/>
    <w:lvl w:ilvl="0" w:tplc="DC4039BC">
      <w:start w:val="7"/>
      <w:numFmt w:val="lowerLetter"/>
      <w:lvlText w:val="(%1)"/>
      <w:lvlJc w:val="left"/>
      <w:pPr>
        <w:ind w:left="1516" w:hanging="360"/>
      </w:pPr>
      <w:rPr>
        <w:rFonts w:hint="default"/>
        <w:b w:val="0"/>
      </w:rPr>
    </w:lvl>
    <w:lvl w:ilvl="1" w:tplc="0C090019">
      <w:start w:val="1"/>
      <w:numFmt w:val="lowerLetter"/>
      <w:lvlText w:val="%2."/>
      <w:lvlJc w:val="left"/>
      <w:pPr>
        <w:ind w:left="1516" w:hanging="360"/>
      </w:pPr>
    </w:lvl>
    <w:lvl w:ilvl="2" w:tplc="0C09001B" w:tentative="1">
      <w:start w:val="1"/>
      <w:numFmt w:val="lowerRoman"/>
      <w:lvlText w:val="%3."/>
      <w:lvlJc w:val="right"/>
      <w:pPr>
        <w:ind w:left="2236" w:hanging="180"/>
      </w:pPr>
    </w:lvl>
    <w:lvl w:ilvl="3" w:tplc="0C09000F" w:tentative="1">
      <w:start w:val="1"/>
      <w:numFmt w:val="decimal"/>
      <w:lvlText w:val="%4."/>
      <w:lvlJc w:val="left"/>
      <w:pPr>
        <w:ind w:left="2956" w:hanging="360"/>
      </w:pPr>
    </w:lvl>
    <w:lvl w:ilvl="4" w:tplc="0C090019" w:tentative="1">
      <w:start w:val="1"/>
      <w:numFmt w:val="lowerLetter"/>
      <w:lvlText w:val="%5."/>
      <w:lvlJc w:val="left"/>
      <w:pPr>
        <w:ind w:left="3676" w:hanging="360"/>
      </w:pPr>
    </w:lvl>
    <w:lvl w:ilvl="5" w:tplc="0C09001B" w:tentative="1">
      <w:start w:val="1"/>
      <w:numFmt w:val="lowerRoman"/>
      <w:lvlText w:val="%6."/>
      <w:lvlJc w:val="right"/>
      <w:pPr>
        <w:ind w:left="4396" w:hanging="180"/>
      </w:pPr>
    </w:lvl>
    <w:lvl w:ilvl="6" w:tplc="0C09000F" w:tentative="1">
      <w:start w:val="1"/>
      <w:numFmt w:val="decimal"/>
      <w:lvlText w:val="%7."/>
      <w:lvlJc w:val="left"/>
      <w:pPr>
        <w:ind w:left="5116" w:hanging="360"/>
      </w:pPr>
    </w:lvl>
    <w:lvl w:ilvl="7" w:tplc="0C090019" w:tentative="1">
      <w:start w:val="1"/>
      <w:numFmt w:val="lowerLetter"/>
      <w:lvlText w:val="%8."/>
      <w:lvlJc w:val="left"/>
      <w:pPr>
        <w:ind w:left="5836" w:hanging="360"/>
      </w:pPr>
    </w:lvl>
    <w:lvl w:ilvl="8" w:tplc="0C09001B" w:tentative="1">
      <w:start w:val="1"/>
      <w:numFmt w:val="lowerRoman"/>
      <w:lvlText w:val="%9."/>
      <w:lvlJc w:val="right"/>
      <w:pPr>
        <w:ind w:left="6556" w:hanging="180"/>
      </w:pPr>
    </w:lvl>
  </w:abstractNum>
  <w:abstractNum w:abstractNumId="11">
    <w:nsid w:val="258773CC"/>
    <w:multiLevelType w:val="hybridMultilevel"/>
    <w:tmpl w:val="626C21E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9722B37"/>
    <w:multiLevelType w:val="hybridMultilevel"/>
    <w:tmpl w:val="1DE4191C"/>
    <w:lvl w:ilvl="0" w:tplc="756E94D0">
      <w:start w:val="11"/>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3D1B4E"/>
    <w:multiLevelType w:val="hybridMultilevel"/>
    <w:tmpl w:val="EFB6C9E8"/>
    <w:lvl w:ilvl="0" w:tplc="C0807FF4">
      <w:start w:val="1"/>
      <w:numFmt w:val="decimal"/>
      <w:lvlText w:val="%1."/>
      <w:lvlJc w:val="left"/>
      <w:pPr>
        <w:ind w:left="720" w:hanging="360"/>
      </w:pPr>
      <w:rPr>
        <w:b w:val="0"/>
        <w:i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8C456D"/>
    <w:multiLevelType w:val="hybridMultilevel"/>
    <w:tmpl w:val="FFACF674"/>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9C1E42"/>
    <w:multiLevelType w:val="hybridMultilevel"/>
    <w:tmpl w:val="10BA029C"/>
    <w:lvl w:ilvl="0" w:tplc="BCD83102">
      <w:start w:val="19"/>
      <w:numFmt w:val="lowerLetter"/>
      <w:lvlText w:val="(%1)"/>
      <w:lvlJc w:val="left"/>
      <w:pPr>
        <w:ind w:left="151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0D7D65"/>
    <w:multiLevelType w:val="hybridMultilevel"/>
    <w:tmpl w:val="D464A722"/>
    <w:lvl w:ilvl="0" w:tplc="37F0826A">
      <w:start w:val="14"/>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41D4677"/>
    <w:multiLevelType w:val="hybridMultilevel"/>
    <w:tmpl w:val="E70A03A4"/>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nsid w:val="44B80366"/>
    <w:multiLevelType w:val="hybridMultilevel"/>
    <w:tmpl w:val="3B96548E"/>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0800ED"/>
    <w:multiLevelType w:val="hybridMultilevel"/>
    <w:tmpl w:val="46CA0DA4"/>
    <w:lvl w:ilvl="0" w:tplc="C0807FF4">
      <w:start w:val="1"/>
      <w:numFmt w:val="decimal"/>
      <w:lvlText w:val="%1."/>
      <w:lvlJc w:val="left"/>
      <w:pPr>
        <w:ind w:left="720" w:hanging="360"/>
      </w:pPr>
      <w:rPr>
        <w:b w:val="0"/>
        <w:i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A642B17"/>
    <w:multiLevelType w:val="hybridMultilevel"/>
    <w:tmpl w:val="8554719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nsid w:val="50CD0D13"/>
    <w:multiLevelType w:val="hybridMultilevel"/>
    <w:tmpl w:val="6FB8825A"/>
    <w:lvl w:ilvl="0" w:tplc="F8B83B8A">
      <w:start w:val="8"/>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0F643DC"/>
    <w:multiLevelType w:val="hybridMultilevel"/>
    <w:tmpl w:val="317A87E0"/>
    <w:lvl w:ilvl="0" w:tplc="11C0473E">
      <w:start w:val="16"/>
      <w:numFmt w:val="lowerLetter"/>
      <w:lvlText w:val="(%1)"/>
      <w:lvlJc w:val="left"/>
      <w:pPr>
        <w:ind w:left="1516"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184108"/>
    <w:multiLevelType w:val="hybridMultilevel"/>
    <w:tmpl w:val="3E3AC514"/>
    <w:lvl w:ilvl="0" w:tplc="352C634A">
      <w:start w:val="12"/>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755143"/>
    <w:multiLevelType w:val="hybridMultilevel"/>
    <w:tmpl w:val="60E2589C"/>
    <w:lvl w:ilvl="0" w:tplc="37F0826A">
      <w:start w:val="14"/>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B644833"/>
    <w:multiLevelType w:val="hybridMultilevel"/>
    <w:tmpl w:val="304C3A70"/>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nsid w:val="6208099E"/>
    <w:multiLevelType w:val="hybridMultilevel"/>
    <w:tmpl w:val="38D012E6"/>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64F54F3F"/>
    <w:multiLevelType w:val="hybridMultilevel"/>
    <w:tmpl w:val="79A650B0"/>
    <w:lvl w:ilvl="0" w:tplc="5E207F06">
      <w:start w:val="16"/>
      <w:numFmt w:val="decimal"/>
      <w:lvlText w:val="%1."/>
      <w:lvlJc w:val="left"/>
      <w:pPr>
        <w:ind w:left="720" w:hanging="36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295B54"/>
    <w:multiLevelType w:val="hybridMultilevel"/>
    <w:tmpl w:val="F6CA5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637BD1"/>
    <w:multiLevelType w:val="hybridMultilevel"/>
    <w:tmpl w:val="CDD8663C"/>
    <w:lvl w:ilvl="0" w:tplc="0D804E00">
      <w:start w:val="13"/>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C0E1AE5"/>
    <w:multiLevelType w:val="hybridMultilevel"/>
    <w:tmpl w:val="852A30FA"/>
    <w:lvl w:ilvl="0" w:tplc="F8B83B8A">
      <w:start w:val="8"/>
      <w:numFmt w:val="lowerLetter"/>
      <w:lvlText w:val="(%1)"/>
      <w:lvlJc w:val="left"/>
      <w:pPr>
        <w:ind w:left="1353" w:hanging="360"/>
      </w:pPr>
      <w:rPr>
        <w:rFonts w:hint="default"/>
        <w:b w:val="0"/>
      </w:rPr>
    </w:lvl>
    <w:lvl w:ilvl="1" w:tplc="0C090019" w:tentative="1">
      <w:start w:val="1"/>
      <w:numFmt w:val="lowerLetter"/>
      <w:lvlText w:val="%2."/>
      <w:lvlJc w:val="left"/>
      <w:pPr>
        <w:ind w:left="1277" w:hanging="360"/>
      </w:pPr>
    </w:lvl>
    <w:lvl w:ilvl="2" w:tplc="0C09001B" w:tentative="1">
      <w:start w:val="1"/>
      <w:numFmt w:val="lowerRoman"/>
      <w:lvlText w:val="%3."/>
      <w:lvlJc w:val="right"/>
      <w:pPr>
        <w:ind w:left="1997" w:hanging="180"/>
      </w:pPr>
    </w:lvl>
    <w:lvl w:ilvl="3" w:tplc="0C09000F" w:tentative="1">
      <w:start w:val="1"/>
      <w:numFmt w:val="decimal"/>
      <w:lvlText w:val="%4."/>
      <w:lvlJc w:val="left"/>
      <w:pPr>
        <w:ind w:left="2717" w:hanging="360"/>
      </w:pPr>
    </w:lvl>
    <w:lvl w:ilvl="4" w:tplc="0C090019" w:tentative="1">
      <w:start w:val="1"/>
      <w:numFmt w:val="lowerLetter"/>
      <w:lvlText w:val="%5."/>
      <w:lvlJc w:val="left"/>
      <w:pPr>
        <w:ind w:left="3437" w:hanging="360"/>
      </w:pPr>
    </w:lvl>
    <w:lvl w:ilvl="5" w:tplc="0C09001B" w:tentative="1">
      <w:start w:val="1"/>
      <w:numFmt w:val="lowerRoman"/>
      <w:lvlText w:val="%6."/>
      <w:lvlJc w:val="right"/>
      <w:pPr>
        <w:ind w:left="4157" w:hanging="180"/>
      </w:pPr>
    </w:lvl>
    <w:lvl w:ilvl="6" w:tplc="0C09000F" w:tentative="1">
      <w:start w:val="1"/>
      <w:numFmt w:val="decimal"/>
      <w:lvlText w:val="%7."/>
      <w:lvlJc w:val="left"/>
      <w:pPr>
        <w:ind w:left="4877" w:hanging="360"/>
      </w:pPr>
    </w:lvl>
    <w:lvl w:ilvl="7" w:tplc="0C090019" w:tentative="1">
      <w:start w:val="1"/>
      <w:numFmt w:val="lowerLetter"/>
      <w:lvlText w:val="%8."/>
      <w:lvlJc w:val="left"/>
      <w:pPr>
        <w:ind w:left="5597" w:hanging="360"/>
      </w:pPr>
    </w:lvl>
    <w:lvl w:ilvl="8" w:tplc="0C09001B" w:tentative="1">
      <w:start w:val="1"/>
      <w:numFmt w:val="lowerRoman"/>
      <w:lvlText w:val="%9."/>
      <w:lvlJc w:val="right"/>
      <w:pPr>
        <w:ind w:left="6317" w:hanging="180"/>
      </w:pPr>
    </w:lvl>
  </w:abstractNum>
  <w:abstractNum w:abstractNumId="32">
    <w:nsid w:val="702F0B25"/>
    <w:multiLevelType w:val="hybridMultilevel"/>
    <w:tmpl w:val="7310CE7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nsid w:val="71DB330F"/>
    <w:multiLevelType w:val="hybridMultilevel"/>
    <w:tmpl w:val="118EF7FA"/>
    <w:lvl w:ilvl="0" w:tplc="20909586">
      <w:start w:val="20"/>
      <w:numFmt w:val="lowerLetter"/>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DE222D4"/>
    <w:multiLevelType w:val="hybridMultilevel"/>
    <w:tmpl w:val="AB7ADBD6"/>
    <w:lvl w:ilvl="0" w:tplc="7C16EADE">
      <w:start w:val="15"/>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26"/>
  </w:num>
  <w:num w:numId="5">
    <w:abstractNumId w:val="11"/>
  </w:num>
  <w:num w:numId="6">
    <w:abstractNumId w:val="19"/>
  </w:num>
  <w:num w:numId="7">
    <w:abstractNumId w:val="27"/>
  </w:num>
  <w:num w:numId="8">
    <w:abstractNumId w:val="3"/>
  </w:num>
  <w:num w:numId="9">
    <w:abstractNumId w:val="10"/>
  </w:num>
  <w:num w:numId="10">
    <w:abstractNumId w:val="14"/>
  </w:num>
  <w:num w:numId="11">
    <w:abstractNumId w:val="1"/>
  </w:num>
  <w:num w:numId="12">
    <w:abstractNumId w:val="16"/>
  </w:num>
  <w:num w:numId="13">
    <w:abstractNumId w:val="25"/>
  </w:num>
  <w:num w:numId="14">
    <w:abstractNumId w:val="8"/>
  </w:num>
  <w:num w:numId="15">
    <w:abstractNumId w:val="29"/>
  </w:num>
  <w:num w:numId="16">
    <w:abstractNumId w:val="31"/>
  </w:num>
  <w:num w:numId="17">
    <w:abstractNumId w:val="5"/>
  </w:num>
  <w:num w:numId="18">
    <w:abstractNumId w:val="34"/>
  </w:num>
  <w:num w:numId="19">
    <w:abstractNumId w:val="32"/>
  </w:num>
  <w:num w:numId="20">
    <w:abstractNumId w:val="28"/>
  </w:num>
  <w:num w:numId="21">
    <w:abstractNumId w:val="18"/>
  </w:num>
  <w:num w:numId="22">
    <w:abstractNumId w:val="20"/>
  </w:num>
  <w:num w:numId="23">
    <w:abstractNumId w:val="21"/>
  </w:num>
  <w:num w:numId="24">
    <w:abstractNumId w:val="9"/>
  </w:num>
  <w:num w:numId="25">
    <w:abstractNumId w:val="22"/>
  </w:num>
  <w:num w:numId="26">
    <w:abstractNumId w:val="6"/>
  </w:num>
  <w:num w:numId="27">
    <w:abstractNumId w:val="12"/>
  </w:num>
  <w:num w:numId="28">
    <w:abstractNumId w:val="24"/>
  </w:num>
  <w:num w:numId="29">
    <w:abstractNumId w:val="30"/>
  </w:num>
  <w:num w:numId="30">
    <w:abstractNumId w:val="2"/>
  </w:num>
  <w:num w:numId="31">
    <w:abstractNumId w:val="23"/>
  </w:num>
  <w:num w:numId="32">
    <w:abstractNumId w:val="4"/>
  </w:num>
  <w:num w:numId="33">
    <w:abstractNumId w:val="7"/>
  </w:num>
  <w:num w:numId="34">
    <w:abstractNumId w:val="15"/>
  </w:num>
  <w:num w:numId="3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doNotValidateAgainstSchema/>
  <w:saveInvalidXml/>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702C"/>
    <w:rsid w:val="000015A7"/>
    <w:rsid w:val="00002CC6"/>
    <w:rsid w:val="00003A39"/>
    <w:rsid w:val="000076B2"/>
    <w:rsid w:val="00012A4F"/>
    <w:rsid w:val="00012B44"/>
    <w:rsid w:val="00013A13"/>
    <w:rsid w:val="000142BF"/>
    <w:rsid w:val="00014E54"/>
    <w:rsid w:val="000176C4"/>
    <w:rsid w:val="00025A5A"/>
    <w:rsid w:val="0003123C"/>
    <w:rsid w:val="00031CD9"/>
    <w:rsid w:val="00034F86"/>
    <w:rsid w:val="000357CF"/>
    <w:rsid w:val="00035848"/>
    <w:rsid w:val="00036BE3"/>
    <w:rsid w:val="0004124D"/>
    <w:rsid w:val="000416B8"/>
    <w:rsid w:val="00041BD9"/>
    <w:rsid w:val="000446F2"/>
    <w:rsid w:val="000453AD"/>
    <w:rsid w:val="00055AE0"/>
    <w:rsid w:val="00056F86"/>
    <w:rsid w:val="0006032C"/>
    <w:rsid w:val="000661A0"/>
    <w:rsid w:val="00067B50"/>
    <w:rsid w:val="00072A95"/>
    <w:rsid w:val="00075682"/>
    <w:rsid w:val="000756F4"/>
    <w:rsid w:val="000828B2"/>
    <w:rsid w:val="00082CB8"/>
    <w:rsid w:val="000862A4"/>
    <w:rsid w:val="00086725"/>
    <w:rsid w:val="00087A58"/>
    <w:rsid w:val="00090D72"/>
    <w:rsid w:val="00093C69"/>
    <w:rsid w:val="000960EE"/>
    <w:rsid w:val="000A0E15"/>
    <w:rsid w:val="000A39AB"/>
    <w:rsid w:val="000A7FD3"/>
    <w:rsid w:val="000B0763"/>
    <w:rsid w:val="000B45D3"/>
    <w:rsid w:val="000B7238"/>
    <w:rsid w:val="000B781B"/>
    <w:rsid w:val="000C405D"/>
    <w:rsid w:val="000C45C1"/>
    <w:rsid w:val="000C4605"/>
    <w:rsid w:val="000D48D5"/>
    <w:rsid w:val="000D65D1"/>
    <w:rsid w:val="000D6E9C"/>
    <w:rsid w:val="000D7220"/>
    <w:rsid w:val="000E479B"/>
    <w:rsid w:val="000E4C97"/>
    <w:rsid w:val="000E6092"/>
    <w:rsid w:val="000E686E"/>
    <w:rsid w:val="000E6EB9"/>
    <w:rsid w:val="000E72F8"/>
    <w:rsid w:val="000F00C1"/>
    <w:rsid w:val="000F31E9"/>
    <w:rsid w:val="000F47FB"/>
    <w:rsid w:val="000F5931"/>
    <w:rsid w:val="000F614D"/>
    <w:rsid w:val="000F6D86"/>
    <w:rsid w:val="000F7593"/>
    <w:rsid w:val="000F7F10"/>
    <w:rsid w:val="00103C02"/>
    <w:rsid w:val="001046C3"/>
    <w:rsid w:val="001124D2"/>
    <w:rsid w:val="00112E19"/>
    <w:rsid w:val="001133CD"/>
    <w:rsid w:val="00115F80"/>
    <w:rsid w:val="00116E7A"/>
    <w:rsid w:val="001170F3"/>
    <w:rsid w:val="0013026B"/>
    <w:rsid w:val="00130B37"/>
    <w:rsid w:val="001318FB"/>
    <w:rsid w:val="00136D56"/>
    <w:rsid w:val="00136F4A"/>
    <w:rsid w:val="0014110D"/>
    <w:rsid w:val="00142AB7"/>
    <w:rsid w:val="00142CC8"/>
    <w:rsid w:val="00153C97"/>
    <w:rsid w:val="00163F4D"/>
    <w:rsid w:val="00171445"/>
    <w:rsid w:val="001744A8"/>
    <w:rsid w:val="00181C44"/>
    <w:rsid w:val="001839F2"/>
    <w:rsid w:val="00184451"/>
    <w:rsid w:val="0018619C"/>
    <w:rsid w:val="00186BD9"/>
    <w:rsid w:val="00190271"/>
    <w:rsid w:val="00190FA1"/>
    <w:rsid w:val="00192BB7"/>
    <w:rsid w:val="00192D0B"/>
    <w:rsid w:val="00193D1A"/>
    <w:rsid w:val="001A0609"/>
    <w:rsid w:val="001A068A"/>
    <w:rsid w:val="001A5BC0"/>
    <w:rsid w:val="001A6D66"/>
    <w:rsid w:val="001A7DF4"/>
    <w:rsid w:val="001B0BC3"/>
    <w:rsid w:val="001B5326"/>
    <w:rsid w:val="001B53D1"/>
    <w:rsid w:val="001C162E"/>
    <w:rsid w:val="001C2108"/>
    <w:rsid w:val="001C41D7"/>
    <w:rsid w:val="001C50E7"/>
    <w:rsid w:val="001D4A75"/>
    <w:rsid w:val="001E4746"/>
    <w:rsid w:val="001E54C2"/>
    <w:rsid w:val="001E5995"/>
    <w:rsid w:val="00200CEA"/>
    <w:rsid w:val="00201089"/>
    <w:rsid w:val="002015AE"/>
    <w:rsid w:val="00202A09"/>
    <w:rsid w:val="002044FF"/>
    <w:rsid w:val="00205F1E"/>
    <w:rsid w:val="00214770"/>
    <w:rsid w:val="002154B3"/>
    <w:rsid w:val="00221690"/>
    <w:rsid w:val="0023082F"/>
    <w:rsid w:val="00234277"/>
    <w:rsid w:val="00240508"/>
    <w:rsid w:val="00240EB0"/>
    <w:rsid w:val="00241F4E"/>
    <w:rsid w:val="00244BD3"/>
    <w:rsid w:val="00247A3F"/>
    <w:rsid w:val="00253197"/>
    <w:rsid w:val="00254852"/>
    <w:rsid w:val="00254AB8"/>
    <w:rsid w:val="002635A1"/>
    <w:rsid w:val="0027195A"/>
    <w:rsid w:val="00271C5C"/>
    <w:rsid w:val="0027352E"/>
    <w:rsid w:val="00277A60"/>
    <w:rsid w:val="0028043B"/>
    <w:rsid w:val="00281EC1"/>
    <w:rsid w:val="00282789"/>
    <w:rsid w:val="00284E3C"/>
    <w:rsid w:val="00284E7D"/>
    <w:rsid w:val="0028569D"/>
    <w:rsid w:val="00286940"/>
    <w:rsid w:val="00291AF2"/>
    <w:rsid w:val="002933D8"/>
    <w:rsid w:val="00293757"/>
    <w:rsid w:val="0029511D"/>
    <w:rsid w:val="002A166B"/>
    <w:rsid w:val="002A625A"/>
    <w:rsid w:val="002B1F87"/>
    <w:rsid w:val="002B7797"/>
    <w:rsid w:val="002C16CA"/>
    <w:rsid w:val="002C20BF"/>
    <w:rsid w:val="002D111C"/>
    <w:rsid w:val="002D1397"/>
    <w:rsid w:val="002D4282"/>
    <w:rsid w:val="002E0844"/>
    <w:rsid w:val="002E0B4B"/>
    <w:rsid w:val="002E1582"/>
    <w:rsid w:val="002E5F87"/>
    <w:rsid w:val="002E7AB4"/>
    <w:rsid w:val="002F1A56"/>
    <w:rsid w:val="002F2773"/>
    <w:rsid w:val="00302E44"/>
    <w:rsid w:val="003036B2"/>
    <w:rsid w:val="003048F3"/>
    <w:rsid w:val="00304AFC"/>
    <w:rsid w:val="00305712"/>
    <w:rsid w:val="003060D6"/>
    <w:rsid w:val="0031567A"/>
    <w:rsid w:val="00317050"/>
    <w:rsid w:val="00321A1A"/>
    <w:rsid w:val="00322766"/>
    <w:rsid w:val="00322EE5"/>
    <w:rsid w:val="00322FFD"/>
    <w:rsid w:val="00325A18"/>
    <w:rsid w:val="00326C2C"/>
    <w:rsid w:val="003343A1"/>
    <w:rsid w:val="003427C0"/>
    <w:rsid w:val="003442BA"/>
    <w:rsid w:val="00346DDD"/>
    <w:rsid w:val="00352D7E"/>
    <w:rsid w:val="00353047"/>
    <w:rsid w:val="003642D0"/>
    <w:rsid w:val="00364B77"/>
    <w:rsid w:val="003706E0"/>
    <w:rsid w:val="00370A5C"/>
    <w:rsid w:val="00370C77"/>
    <w:rsid w:val="00376808"/>
    <w:rsid w:val="003770D7"/>
    <w:rsid w:val="00386F36"/>
    <w:rsid w:val="00392FB3"/>
    <w:rsid w:val="003966C5"/>
    <w:rsid w:val="0039695D"/>
    <w:rsid w:val="003973C5"/>
    <w:rsid w:val="003A13F4"/>
    <w:rsid w:val="003A2714"/>
    <w:rsid w:val="003B77D2"/>
    <w:rsid w:val="003C0F6E"/>
    <w:rsid w:val="003C33A5"/>
    <w:rsid w:val="003C38F2"/>
    <w:rsid w:val="003C4A59"/>
    <w:rsid w:val="003C7F8A"/>
    <w:rsid w:val="003D1BA3"/>
    <w:rsid w:val="003D75F1"/>
    <w:rsid w:val="003E1E5A"/>
    <w:rsid w:val="003E25A2"/>
    <w:rsid w:val="003E2748"/>
    <w:rsid w:val="003E3946"/>
    <w:rsid w:val="003E48BD"/>
    <w:rsid w:val="003E55FD"/>
    <w:rsid w:val="003E6108"/>
    <w:rsid w:val="003E6BBE"/>
    <w:rsid w:val="003F20B9"/>
    <w:rsid w:val="003F2BC2"/>
    <w:rsid w:val="003F350E"/>
    <w:rsid w:val="003F5461"/>
    <w:rsid w:val="00400CE4"/>
    <w:rsid w:val="00407462"/>
    <w:rsid w:val="00410A01"/>
    <w:rsid w:val="00413CAB"/>
    <w:rsid w:val="00414BEE"/>
    <w:rsid w:val="00415AB7"/>
    <w:rsid w:val="004264C8"/>
    <w:rsid w:val="0042752A"/>
    <w:rsid w:val="00427703"/>
    <w:rsid w:val="00427FD2"/>
    <w:rsid w:val="004312DE"/>
    <w:rsid w:val="00431F29"/>
    <w:rsid w:val="00433FD3"/>
    <w:rsid w:val="00434BA1"/>
    <w:rsid w:val="004361B1"/>
    <w:rsid w:val="00437F11"/>
    <w:rsid w:val="004400FE"/>
    <w:rsid w:val="00445CE9"/>
    <w:rsid w:val="00455E2A"/>
    <w:rsid w:val="00457B25"/>
    <w:rsid w:val="00461E10"/>
    <w:rsid w:val="00462253"/>
    <w:rsid w:val="00465047"/>
    <w:rsid w:val="00466B3B"/>
    <w:rsid w:val="00471677"/>
    <w:rsid w:val="0047218D"/>
    <w:rsid w:val="00472CE1"/>
    <w:rsid w:val="0047356D"/>
    <w:rsid w:val="00476C24"/>
    <w:rsid w:val="0047750A"/>
    <w:rsid w:val="004835A0"/>
    <w:rsid w:val="004851BE"/>
    <w:rsid w:val="00492DB8"/>
    <w:rsid w:val="0049638E"/>
    <w:rsid w:val="00497572"/>
    <w:rsid w:val="004A1047"/>
    <w:rsid w:val="004A72C1"/>
    <w:rsid w:val="004A79F6"/>
    <w:rsid w:val="004B29A8"/>
    <w:rsid w:val="004B57CF"/>
    <w:rsid w:val="004B633A"/>
    <w:rsid w:val="004C106B"/>
    <w:rsid w:val="004C1138"/>
    <w:rsid w:val="004C268A"/>
    <w:rsid w:val="004C3B8D"/>
    <w:rsid w:val="004C5B54"/>
    <w:rsid w:val="004C61FF"/>
    <w:rsid w:val="004D26C5"/>
    <w:rsid w:val="004D497C"/>
    <w:rsid w:val="004D6537"/>
    <w:rsid w:val="004D75A2"/>
    <w:rsid w:val="004D77E1"/>
    <w:rsid w:val="004E200F"/>
    <w:rsid w:val="004E3D12"/>
    <w:rsid w:val="004E5291"/>
    <w:rsid w:val="004E58F0"/>
    <w:rsid w:val="004E6E17"/>
    <w:rsid w:val="004E740A"/>
    <w:rsid w:val="004F23A1"/>
    <w:rsid w:val="004F2E9D"/>
    <w:rsid w:val="004F6AFA"/>
    <w:rsid w:val="004F7AAD"/>
    <w:rsid w:val="00500E79"/>
    <w:rsid w:val="005014BF"/>
    <w:rsid w:val="005063ED"/>
    <w:rsid w:val="00513466"/>
    <w:rsid w:val="00515812"/>
    <w:rsid w:val="0052234B"/>
    <w:rsid w:val="00526062"/>
    <w:rsid w:val="005261A3"/>
    <w:rsid w:val="00526D49"/>
    <w:rsid w:val="00533424"/>
    <w:rsid w:val="00541013"/>
    <w:rsid w:val="00545E4D"/>
    <w:rsid w:val="00547F4F"/>
    <w:rsid w:val="005505C2"/>
    <w:rsid w:val="00553EF9"/>
    <w:rsid w:val="00554919"/>
    <w:rsid w:val="005574B5"/>
    <w:rsid w:val="0056025A"/>
    <w:rsid w:val="00561D14"/>
    <w:rsid w:val="0056494A"/>
    <w:rsid w:val="00565296"/>
    <w:rsid w:val="00566507"/>
    <w:rsid w:val="00570CFD"/>
    <w:rsid w:val="0057344C"/>
    <w:rsid w:val="00573D5C"/>
    <w:rsid w:val="00574D39"/>
    <w:rsid w:val="0057566F"/>
    <w:rsid w:val="00576763"/>
    <w:rsid w:val="005772A4"/>
    <w:rsid w:val="00580A87"/>
    <w:rsid w:val="00582055"/>
    <w:rsid w:val="00585128"/>
    <w:rsid w:val="005914FC"/>
    <w:rsid w:val="00591C19"/>
    <w:rsid w:val="005922E5"/>
    <w:rsid w:val="005A185F"/>
    <w:rsid w:val="005B0B6B"/>
    <w:rsid w:val="005B7605"/>
    <w:rsid w:val="005B7BDA"/>
    <w:rsid w:val="005C5EA3"/>
    <w:rsid w:val="005C6F5A"/>
    <w:rsid w:val="005D0089"/>
    <w:rsid w:val="005E0850"/>
    <w:rsid w:val="005E32FC"/>
    <w:rsid w:val="005E78F7"/>
    <w:rsid w:val="005F1588"/>
    <w:rsid w:val="005F3A13"/>
    <w:rsid w:val="005F4380"/>
    <w:rsid w:val="00602A95"/>
    <w:rsid w:val="00602F1C"/>
    <w:rsid w:val="00605809"/>
    <w:rsid w:val="00605B13"/>
    <w:rsid w:val="006070BC"/>
    <w:rsid w:val="006105C7"/>
    <w:rsid w:val="006106AA"/>
    <w:rsid w:val="00611784"/>
    <w:rsid w:val="00621F43"/>
    <w:rsid w:val="00623F11"/>
    <w:rsid w:val="00624E53"/>
    <w:rsid w:val="00627EB2"/>
    <w:rsid w:val="00630FD9"/>
    <w:rsid w:val="00633BF7"/>
    <w:rsid w:val="006359C5"/>
    <w:rsid w:val="00635DF2"/>
    <w:rsid w:val="0064070A"/>
    <w:rsid w:val="006413C6"/>
    <w:rsid w:val="00641E5D"/>
    <w:rsid w:val="006423A7"/>
    <w:rsid w:val="00642699"/>
    <w:rsid w:val="006476D8"/>
    <w:rsid w:val="00650740"/>
    <w:rsid w:val="00654B55"/>
    <w:rsid w:val="00655EC3"/>
    <w:rsid w:val="00655EF6"/>
    <w:rsid w:val="006579FD"/>
    <w:rsid w:val="006611BF"/>
    <w:rsid w:val="00663138"/>
    <w:rsid w:val="006649C6"/>
    <w:rsid w:val="006701D2"/>
    <w:rsid w:val="00672AEE"/>
    <w:rsid w:val="00673255"/>
    <w:rsid w:val="00675DF3"/>
    <w:rsid w:val="0068035D"/>
    <w:rsid w:val="006815B4"/>
    <w:rsid w:val="00685F62"/>
    <w:rsid w:val="006937EF"/>
    <w:rsid w:val="006A05E9"/>
    <w:rsid w:val="006A1755"/>
    <w:rsid w:val="006A4ED7"/>
    <w:rsid w:val="006A7B34"/>
    <w:rsid w:val="006B6453"/>
    <w:rsid w:val="006B66A0"/>
    <w:rsid w:val="006B68B8"/>
    <w:rsid w:val="006C15B2"/>
    <w:rsid w:val="006C1999"/>
    <w:rsid w:val="006C2614"/>
    <w:rsid w:val="006C3474"/>
    <w:rsid w:val="006C42AD"/>
    <w:rsid w:val="006D0A84"/>
    <w:rsid w:val="006D0D35"/>
    <w:rsid w:val="006D27AA"/>
    <w:rsid w:val="006D6D5F"/>
    <w:rsid w:val="006E26D5"/>
    <w:rsid w:val="006E69FB"/>
    <w:rsid w:val="006E6EC6"/>
    <w:rsid w:val="006E7371"/>
    <w:rsid w:val="006F4128"/>
    <w:rsid w:val="006F535D"/>
    <w:rsid w:val="006F6FFC"/>
    <w:rsid w:val="006F711F"/>
    <w:rsid w:val="007001F0"/>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6143"/>
    <w:rsid w:val="0072738E"/>
    <w:rsid w:val="007274AA"/>
    <w:rsid w:val="007316FA"/>
    <w:rsid w:val="007332DC"/>
    <w:rsid w:val="00733D4B"/>
    <w:rsid w:val="00734315"/>
    <w:rsid w:val="00735902"/>
    <w:rsid w:val="0073793C"/>
    <w:rsid w:val="0074185E"/>
    <w:rsid w:val="00746220"/>
    <w:rsid w:val="00747C85"/>
    <w:rsid w:val="00751340"/>
    <w:rsid w:val="007529E4"/>
    <w:rsid w:val="007536C8"/>
    <w:rsid w:val="007576BB"/>
    <w:rsid w:val="00757951"/>
    <w:rsid w:val="00760D87"/>
    <w:rsid w:val="00761070"/>
    <w:rsid w:val="00761537"/>
    <w:rsid w:val="0076381B"/>
    <w:rsid w:val="007641FA"/>
    <w:rsid w:val="00766C0E"/>
    <w:rsid w:val="00771B0C"/>
    <w:rsid w:val="0077311F"/>
    <w:rsid w:val="007735A7"/>
    <w:rsid w:val="0077473C"/>
    <w:rsid w:val="0077611F"/>
    <w:rsid w:val="007815B3"/>
    <w:rsid w:val="007856CD"/>
    <w:rsid w:val="00785B4A"/>
    <w:rsid w:val="007875D8"/>
    <w:rsid w:val="007915DC"/>
    <w:rsid w:val="00792FAA"/>
    <w:rsid w:val="0079430D"/>
    <w:rsid w:val="00796351"/>
    <w:rsid w:val="00797AA4"/>
    <w:rsid w:val="007A1C46"/>
    <w:rsid w:val="007A34C5"/>
    <w:rsid w:val="007A7B95"/>
    <w:rsid w:val="007B0291"/>
    <w:rsid w:val="007B248D"/>
    <w:rsid w:val="007B4927"/>
    <w:rsid w:val="007C0DA7"/>
    <w:rsid w:val="007C27EC"/>
    <w:rsid w:val="007C2D43"/>
    <w:rsid w:val="007C5BF6"/>
    <w:rsid w:val="007D19FE"/>
    <w:rsid w:val="007D339C"/>
    <w:rsid w:val="007D4403"/>
    <w:rsid w:val="007D441B"/>
    <w:rsid w:val="007D5AF6"/>
    <w:rsid w:val="007E1021"/>
    <w:rsid w:val="007E2013"/>
    <w:rsid w:val="007E41B1"/>
    <w:rsid w:val="007F48BD"/>
    <w:rsid w:val="007F4CD7"/>
    <w:rsid w:val="007F59EB"/>
    <w:rsid w:val="00804959"/>
    <w:rsid w:val="00806473"/>
    <w:rsid w:val="0080687E"/>
    <w:rsid w:val="00807B47"/>
    <w:rsid w:val="00812584"/>
    <w:rsid w:val="00822188"/>
    <w:rsid w:val="00822C1C"/>
    <w:rsid w:val="00824EB0"/>
    <w:rsid w:val="008271F1"/>
    <w:rsid w:val="0082724B"/>
    <w:rsid w:val="00831319"/>
    <w:rsid w:val="00832107"/>
    <w:rsid w:val="008338A4"/>
    <w:rsid w:val="00833C27"/>
    <w:rsid w:val="00835602"/>
    <w:rsid w:val="0083624A"/>
    <w:rsid w:val="00837F52"/>
    <w:rsid w:val="008413EF"/>
    <w:rsid w:val="008446A4"/>
    <w:rsid w:val="00846718"/>
    <w:rsid w:val="00846A66"/>
    <w:rsid w:val="00853B5B"/>
    <w:rsid w:val="0085531A"/>
    <w:rsid w:val="00856E6A"/>
    <w:rsid w:val="008579DC"/>
    <w:rsid w:val="008624A0"/>
    <w:rsid w:val="00865CA9"/>
    <w:rsid w:val="008662E2"/>
    <w:rsid w:val="0087308A"/>
    <w:rsid w:val="00876F9D"/>
    <w:rsid w:val="008770F6"/>
    <w:rsid w:val="00885B03"/>
    <w:rsid w:val="00886B67"/>
    <w:rsid w:val="00887585"/>
    <w:rsid w:val="00887600"/>
    <w:rsid w:val="00890500"/>
    <w:rsid w:val="008911DB"/>
    <w:rsid w:val="0089165D"/>
    <w:rsid w:val="00891A89"/>
    <w:rsid w:val="00891FBE"/>
    <w:rsid w:val="0089206C"/>
    <w:rsid w:val="008939A8"/>
    <w:rsid w:val="00896F15"/>
    <w:rsid w:val="008A177F"/>
    <w:rsid w:val="008A3241"/>
    <w:rsid w:val="008C1A16"/>
    <w:rsid w:val="008C60E8"/>
    <w:rsid w:val="008C6D5A"/>
    <w:rsid w:val="008C737B"/>
    <w:rsid w:val="008C74E4"/>
    <w:rsid w:val="008C7681"/>
    <w:rsid w:val="008D35E8"/>
    <w:rsid w:val="008D4F59"/>
    <w:rsid w:val="008D609E"/>
    <w:rsid w:val="008E47BB"/>
    <w:rsid w:val="008E6DCB"/>
    <w:rsid w:val="008E6F56"/>
    <w:rsid w:val="008E7951"/>
    <w:rsid w:val="008F544E"/>
    <w:rsid w:val="00900CAD"/>
    <w:rsid w:val="009027C7"/>
    <w:rsid w:val="00906139"/>
    <w:rsid w:val="00906603"/>
    <w:rsid w:val="00911490"/>
    <w:rsid w:val="00913418"/>
    <w:rsid w:val="00915A16"/>
    <w:rsid w:val="009263A0"/>
    <w:rsid w:val="009357BA"/>
    <w:rsid w:val="00944BB0"/>
    <w:rsid w:val="009461B2"/>
    <w:rsid w:val="0094790F"/>
    <w:rsid w:val="00955DAF"/>
    <w:rsid w:val="00960F2B"/>
    <w:rsid w:val="00963129"/>
    <w:rsid w:val="00965515"/>
    <w:rsid w:val="009663B7"/>
    <w:rsid w:val="00966813"/>
    <w:rsid w:val="009732D9"/>
    <w:rsid w:val="00973CDC"/>
    <w:rsid w:val="00975683"/>
    <w:rsid w:val="009758EF"/>
    <w:rsid w:val="00976F40"/>
    <w:rsid w:val="00986518"/>
    <w:rsid w:val="00987554"/>
    <w:rsid w:val="00987C09"/>
    <w:rsid w:val="00992CE0"/>
    <w:rsid w:val="00993A5B"/>
    <w:rsid w:val="009940F2"/>
    <w:rsid w:val="0099522D"/>
    <w:rsid w:val="009A0011"/>
    <w:rsid w:val="009A03BF"/>
    <w:rsid w:val="009A174A"/>
    <w:rsid w:val="009A6F44"/>
    <w:rsid w:val="009A7B31"/>
    <w:rsid w:val="009B778A"/>
    <w:rsid w:val="009C435A"/>
    <w:rsid w:val="009C7DA9"/>
    <w:rsid w:val="009D2292"/>
    <w:rsid w:val="009D37E2"/>
    <w:rsid w:val="009D3A8F"/>
    <w:rsid w:val="009D6CDA"/>
    <w:rsid w:val="009D71FA"/>
    <w:rsid w:val="009E1BDE"/>
    <w:rsid w:val="009E1FD0"/>
    <w:rsid w:val="009E46D8"/>
    <w:rsid w:val="009E7FBE"/>
    <w:rsid w:val="009F04FE"/>
    <w:rsid w:val="009F08EB"/>
    <w:rsid w:val="009F0B67"/>
    <w:rsid w:val="009F0ED1"/>
    <w:rsid w:val="009F2BFD"/>
    <w:rsid w:val="009F46F1"/>
    <w:rsid w:val="009F56E8"/>
    <w:rsid w:val="00A11200"/>
    <w:rsid w:val="00A134F9"/>
    <w:rsid w:val="00A16BAB"/>
    <w:rsid w:val="00A179BF"/>
    <w:rsid w:val="00A17B02"/>
    <w:rsid w:val="00A22D0C"/>
    <w:rsid w:val="00A249B7"/>
    <w:rsid w:val="00A26790"/>
    <w:rsid w:val="00A267B4"/>
    <w:rsid w:val="00A3008C"/>
    <w:rsid w:val="00A305E5"/>
    <w:rsid w:val="00A32A1F"/>
    <w:rsid w:val="00A332E2"/>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67492"/>
    <w:rsid w:val="00A70898"/>
    <w:rsid w:val="00A72C6C"/>
    <w:rsid w:val="00A75BCC"/>
    <w:rsid w:val="00A82453"/>
    <w:rsid w:val="00A8269C"/>
    <w:rsid w:val="00A8317F"/>
    <w:rsid w:val="00A83A27"/>
    <w:rsid w:val="00A87DBC"/>
    <w:rsid w:val="00A91B5D"/>
    <w:rsid w:val="00A93513"/>
    <w:rsid w:val="00A95D8F"/>
    <w:rsid w:val="00A97D5D"/>
    <w:rsid w:val="00AA10CD"/>
    <w:rsid w:val="00AA2160"/>
    <w:rsid w:val="00AA2A91"/>
    <w:rsid w:val="00AA567E"/>
    <w:rsid w:val="00AA796A"/>
    <w:rsid w:val="00AB5A82"/>
    <w:rsid w:val="00AB5E04"/>
    <w:rsid w:val="00AB6986"/>
    <w:rsid w:val="00AC2069"/>
    <w:rsid w:val="00AC2EEC"/>
    <w:rsid w:val="00AC3A8B"/>
    <w:rsid w:val="00AC5B75"/>
    <w:rsid w:val="00AC754B"/>
    <w:rsid w:val="00AD2CC5"/>
    <w:rsid w:val="00AD47A3"/>
    <w:rsid w:val="00AD635D"/>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4C60"/>
    <w:rsid w:val="00B33353"/>
    <w:rsid w:val="00B34671"/>
    <w:rsid w:val="00B376B0"/>
    <w:rsid w:val="00B3784C"/>
    <w:rsid w:val="00B45379"/>
    <w:rsid w:val="00B5233B"/>
    <w:rsid w:val="00B55261"/>
    <w:rsid w:val="00B565D2"/>
    <w:rsid w:val="00B57C27"/>
    <w:rsid w:val="00B62020"/>
    <w:rsid w:val="00B62786"/>
    <w:rsid w:val="00B703DB"/>
    <w:rsid w:val="00B703EB"/>
    <w:rsid w:val="00B734A6"/>
    <w:rsid w:val="00B74FCC"/>
    <w:rsid w:val="00B75629"/>
    <w:rsid w:val="00B76423"/>
    <w:rsid w:val="00B834F4"/>
    <w:rsid w:val="00B84150"/>
    <w:rsid w:val="00B85F61"/>
    <w:rsid w:val="00B95FE6"/>
    <w:rsid w:val="00BA2258"/>
    <w:rsid w:val="00BA4066"/>
    <w:rsid w:val="00BA5E7B"/>
    <w:rsid w:val="00BB12B1"/>
    <w:rsid w:val="00BB2118"/>
    <w:rsid w:val="00BB3370"/>
    <w:rsid w:val="00BB6A9C"/>
    <w:rsid w:val="00BB73D7"/>
    <w:rsid w:val="00BC0813"/>
    <w:rsid w:val="00BC3047"/>
    <w:rsid w:val="00BC35C2"/>
    <w:rsid w:val="00BC4AE9"/>
    <w:rsid w:val="00BC7983"/>
    <w:rsid w:val="00BC7BB5"/>
    <w:rsid w:val="00BD2292"/>
    <w:rsid w:val="00BD4596"/>
    <w:rsid w:val="00BD52F6"/>
    <w:rsid w:val="00BD73D6"/>
    <w:rsid w:val="00BE2037"/>
    <w:rsid w:val="00BE206D"/>
    <w:rsid w:val="00BE287E"/>
    <w:rsid w:val="00BE3ADD"/>
    <w:rsid w:val="00BF0B66"/>
    <w:rsid w:val="00BF1968"/>
    <w:rsid w:val="00C001CD"/>
    <w:rsid w:val="00C01100"/>
    <w:rsid w:val="00C14A22"/>
    <w:rsid w:val="00C15703"/>
    <w:rsid w:val="00C15BE5"/>
    <w:rsid w:val="00C222B7"/>
    <w:rsid w:val="00C25825"/>
    <w:rsid w:val="00C32997"/>
    <w:rsid w:val="00C33BE5"/>
    <w:rsid w:val="00C35760"/>
    <w:rsid w:val="00C40EB4"/>
    <w:rsid w:val="00C45928"/>
    <w:rsid w:val="00C56746"/>
    <w:rsid w:val="00C57E03"/>
    <w:rsid w:val="00C60314"/>
    <w:rsid w:val="00C60357"/>
    <w:rsid w:val="00C61336"/>
    <w:rsid w:val="00C61DD3"/>
    <w:rsid w:val="00C64260"/>
    <w:rsid w:val="00C65D1C"/>
    <w:rsid w:val="00C66EE3"/>
    <w:rsid w:val="00C7023F"/>
    <w:rsid w:val="00C74D44"/>
    <w:rsid w:val="00C77DE5"/>
    <w:rsid w:val="00C84339"/>
    <w:rsid w:val="00C90572"/>
    <w:rsid w:val="00C92415"/>
    <w:rsid w:val="00C93D67"/>
    <w:rsid w:val="00C950AB"/>
    <w:rsid w:val="00C96FA8"/>
    <w:rsid w:val="00CA5CDD"/>
    <w:rsid w:val="00CA7315"/>
    <w:rsid w:val="00CB182D"/>
    <w:rsid w:val="00CB1933"/>
    <w:rsid w:val="00CB202D"/>
    <w:rsid w:val="00CB61CB"/>
    <w:rsid w:val="00CC0D1E"/>
    <w:rsid w:val="00CC34DF"/>
    <w:rsid w:val="00CC5109"/>
    <w:rsid w:val="00CC5A79"/>
    <w:rsid w:val="00CD3598"/>
    <w:rsid w:val="00CD672D"/>
    <w:rsid w:val="00CE039C"/>
    <w:rsid w:val="00CE2173"/>
    <w:rsid w:val="00CE698C"/>
    <w:rsid w:val="00CF0C63"/>
    <w:rsid w:val="00CF1B62"/>
    <w:rsid w:val="00CF3052"/>
    <w:rsid w:val="00CF4316"/>
    <w:rsid w:val="00CF60C8"/>
    <w:rsid w:val="00D014EB"/>
    <w:rsid w:val="00D04E60"/>
    <w:rsid w:val="00D055C7"/>
    <w:rsid w:val="00D059F1"/>
    <w:rsid w:val="00D0746E"/>
    <w:rsid w:val="00D22819"/>
    <w:rsid w:val="00D26629"/>
    <w:rsid w:val="00D37BF7"/>
    <w:rsid w:val="00D4021E"/>
    <w:rsid w:val="00D4266D"/>
    <w:rsid w:val="00D43600"/>
    <w:rsid w:val="00D43640"/>
    <w:rsid w:val="00D47791"/>
    <w:rsid w:val="00D479E1"/>
    <w:rsid w:val="00D52431"/>
    <w:rsid w:val="00D54B3A"/>
    <w:rsid w:val="00D56105"/>
    <w:rsid w:val="00D57DEF"/>
    <w:rsid w:val="00D64011"/>
    <w:rsid w:val="00D66114"/>
    <w:rsid w:val="00D661D4"/>
    <w:rsid w:val="00D6795D"/>
    <w:rsid w:val="00D67DF0"/>
    <w:rsid w:val="00D727B0"/>
    <w:rsid w:val="00D76517"/>
    <w:rsid w:val="00D767E1"/>
    <w:rsid w:val="00D773E8"/>
    <w:rsid w:val="00D77B09"/>
    <w:rsid w:val="00D80A82"/>
    <w:rsid w:val="00D81914"/>
    <w:rsid w:val="00D84C14"/>
    <w:rsid w:val="00D866FF"/>
    <w:rsid w:val="00D9676A"/>
    <w:rsid w:val="00D97C8A"/>
    <w:rsid w:val="00DA1490"/>
    <w:rsid w:val="00DA1A05"/>
    <w:rsid w:val="00DA1A50"/>
    <w:rsid w:val="00DA25DF"/>
    <w:rsid w:val="00DA3A39"/>
    <w:rsid w:val="00DA47FE"/>
    <w:rsid w:val="00DA6507"/>
    <w:rsid w:val="00DA68AA"/>
    <w:rsid w:val="00DA7021"/>
    <w:rsid w:val="00DB1707"/>
    <w:rsid w:val="00DB2517"/>
    <w:rsid w:val="00DB6E24"/>
    <w:rsid w:val="00DC076C"/>
    <w:rsid w:val="00DC21C5"/>
    <w:rsid w:val="00DD1F01"/>
    <w:rsid w:val="00DD2A08"/>
    <w:rsid w:val="00DD2C57"/>
    <w:rsid w:val="00DD5C6F"/>
    <w:rsid w:val="00DE3CE8"/>
    <w:rsid w:val="00DF4058"/>
    <w:rsid w:val="00DF48D9"/>
    <w:rsid w:val="00DF5606"/>
    <w:rsid w:val="00DF77E9"/>
    <w:rsid w:val="00E0159F"/>
    <w:rsid w:val="00E05E06"/>
    <w:rsid w:val="00E1178D"/>
    <w:rsid w:val="00E22172"/>
    <w:rsid w:val="00E24027"/>
    <w:rsid w:val="00E267BA"/>
    <w:rsid w:val="00E3214F"/>
    <w:rsid w:val="00E34302"/>
    <w:rsid w:val="00E34B15"/>
    <w:rsid w:val="00E37CB0"/>
    <w:rsid w:val="00E37FBE"/>
    <w:rsid w:val="00E44F2E"/>
    <w:rsid w:val="00E52013"/>
    <w:rsid w:val="00E52AB8"/>
    <w:rsid w:val="00E5563E"/>
    <w:rsid w:val="00E55F84"/>
    <w:rsid w:val="00E56623"/>
    <w:rsid w:val="00E56ADF"/>
    <w:rsid w:val="00E62199"/>
    <w:rsid w:val="00E628E2"/>
    <w:rsid w:val="00E62CFC"/>
    <w:rsid w:val="00E6452E"/>
    <w:rsid w:val="00E6460F"/>
    <w:rsid w:val="00E65715"/>
    <w:rsid w:val="00E6702C"/>
    <w:rsid w:val="00E73815"/>
    <w:rsid w:val="00E73AAD"/>
    <w:rsid w:val="00E75C28"/>
    <w:rsid w:val="00E760C5"/>
    <w:rsid w:val="00E7642D"/>
    <w:rsid w:val="00E81C42"/>
    <w:rsid w:val="00E84965"/>
    <w:rsid w:val="00E85527"/>
    <w:rsid w:val="00E900C7"/>
    <w:rsid w:val="00E906B2"/>
    <w:rsid w:val="00E9071F"/>
    <w:rsid w:val="00E95973"/>
    <w:rsid w:val="00E975E1"/>
    <w:rsid w:val="00EA0260"/>
    <w:rsid w:val="00EA10B0"/>
    <w:rsid w:val="00EA1AE6"/>
    <w:rsid w:val="00EA227F"/>
    <w:rsid w:val="00EA3DB5"/>
    <w:rsid w:val="00EA5240"/>
    <w:rsid w:val="00EA5BBB"/>
    <w:rsid w:val="00EA5EB1"/>
    <w:rsid w:val="00EA74F4"/>
    <w:rsid w:val="00EB6942"/>
    <w:rsid w:val="00EB707A"/>
    <w:rsid w:val="00EC1714"/>
    <w:rsid w:val="00ED242A"/>
    <w:rsid w:val="00ED7F56"/>
    <w:rsid w:val="00EE1244"/>
    <w:rsid w:val="00EE306F"/>
    <w:rsid w:val="00EE5E59"/>
    <w:rsid w:val="00EE5F37"/>
    <w:rsid w:val="00EF277B"/>
    <w:rsid w:val="00EF3711"/>
    <w:rsid w:val="00F0356E"/>
    <w:rsid w:val="00F051AE"/>
    <w:rsid w:val="00F053C7"/>
    <w:rsid w:val="00F104ED"/>
    <w:rsid w:val="00F139BA"/>
    <w:rsid w:val="00F155AE"/>
    <w:rsid w:val="00F220C3"/>
    <w:rsid w:val="00F25210"/>
    <w:rsid w:val="00F322EB"/>
    <w:rsid w:val="00F36DFD"/>
    <w:rsid w:val="00F37924"/>
    <w:rsid w:val="00F41C5B"/>
    <w:rsid w:val="00F458F7"/>
    <w:rsid w:val="00F546F6"/>
    <w:rsid w:val="00F552AA"/>
    <w:rsid w:val="00F57075"/>
    <w:rsid w:val="00F574FF"/>
    <w:rsid w:val="00F6153B"/>
    <w:rsid w:val="00F64269"/>
    <w:rsid w:val="00F678A4"/>
    <w:rsid w:val="00F70EA5"/>
    <w:rsid w:val="00F72C5F"/>
    <w:rsid w:val="00F738A4"/>
    <w:rsid w:val="00F77E8D"/>
    <w:rsid w:val="00F82194"/>
    <w:rsid w:val="00F82891"/>
    <w:rsid w:val="00F82B0C"/>
    <w:rsid w:val="00F914FB"/>
    <w:rsid w:val="00F9175E"/>
    <w:rsid w:val="00F96D15"/>
    <w:rsid w:val="00F97761"/>
    <w:rsid w:val="00F97F41"/>
    <w:rsid w:val="00FA27AE"/>
    <w:rsid w:val="00FA29F8"/>
    <w:rsid w:val="00FA37B3"/>
    <w:rsid w:val="00FA7704"/>
    <w:rsid w:val="00FB0905"/>
    <w:rsid w:val="00FB2286"/>
    <w:rsid w:val="00FB2C9C"/>
    <w:rsid w:val="00FB4C08"/>
    <w:rsid w:val="00FB5BE0"/>
    <w:rsid w:val="00FC25BB"/>
    <w:rsid w:val="00FC4507"/>
    <w:rsid w:val="00FD0921"/>
    <w:rsid w:val="00FD33D1"/>
    <w:rsid w:val="00FD66B6"/>
    <w:rsid w:val="00FE1073"/>
    <w:rsid w:val="00FE2671"/>
    <w:rsid w:val="00FE38CA"/>
    <w:rsid w:val="00FE4271"/>
    <w:rsid w:val="00FE42A3"/>
    <w:rsid w:val="00FE5217"/>
    <w:rsid w:val="00FE6AB2"/>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1BD9"/>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041BD9"/>
    <w:pPr>
      <w:widowControl w:val="0"/>
      <w:tabs>
        <w:tab w:val="right" w:pos="9072"/>
      </w:tabs>
      <w:spacing w:before="360" w:after="240"/>
      <w:outlineLvl w:val="1"/>
    </w:pPr>
    <w:rPr>
      <w:rFonts w:cs="Arial"/>
      <w:b/>
      <w:spacing w:val="10"/>
      <w:szCs w:val="22"/>
    </w:rPr>
  </w:style>
  <w:style w:type="paragraph" w:styleId="Heading3">
    <w:name w:val="heading 3"/>
    <w:basedOn w:val="ListParagraph"/>
    <w:next w:val="Normal"/>
    <w:qFormat/>
    <w:rsid w:val="00041BD9"/>
    <w:pPr>
      <w:keepNext/>
      <w:keepLines/>
      <w:ind w:left="0"/>
      <w:outlineLvl w:val="2"/>
    </w:pPr>
    <w:rPr>
      <w:rFonts w:cs="Arial"/>
      <w:i/>
      <w:szCs w:val="22"/>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041BD9"/>
    <w:rPr>
      <w:rFonts w:ascii="Arial" w:hAnsi="Arial" w:cs="Arial"/>
      <w:b/>
      <w:spacing w:val="10"/>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1BD9"/>
    <w:rPr>
      <w:rFonts w:ascii="Arial" w:hAnsi="Arial"/>
      <w:sz w:val="22"/>
      <w:lang w:eastAsia="en-US"/>
    </w:rPr>
  </w:style>
  <w:style w:type="paragraph" w:styleId="Heading1">
    <w:name w:val="heading 1"/>
    <w:basedOn w:val="Normal"/>
    <w:next w:val="Normal"/>
    <w:qFormat/>
    <w:rsid w:val="00E6702C"/>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041BD9"/>
    <w:pPr>
      <w:widowControl w:val="0"/>
      <w:tabs>
        <w:tab w:val="right" w:pos="9072"/>
      </w:tabs>
      <w:spacing w:before="360" w:after="240"/>
      <w:outlineLvl w:val="1"/>
    </w:pPr>
    <w:rPr>
      <w:rFonts w:cs="Arial"/>
      <w:b/>
      <w:spacing w:val="10"/>
      <w:szCs w:val="22"/>
    </w:rPr>
  </w:style>
  <w:style w:type="paragraph" w:styleId="Heading3">
    <w:name w:val="heading 3"/>
    <w:basedOn w:val="ListParagraph"/>
    <w:next w:val="Normal"/>
    <w:qFormat/>
    <w:rsid w:val="00041BD9"/>
    <w:pPr>
      <w:keepNext/>
      <w:keepLines/>
      <w:ind w:left="0"/>
      <w:outlineLvl w:val="2"/>
    </w:pPr>
    <w:rPr>
      <w:rFonts w:cs="Arial"/>
      <w:i/>
      <w:szCs w:val="22"/>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rsid w:val="0077611F"/>
    <w:rPr>
      <w:rFonts w:ascii="Tahoma" w:hAnsi="Tahoma" w:cs="Tahoma"/>
      <w:sz w:val="16"/>
      <w:szCs w:val="16"/>
    </w:rPr>
  </w:style>
  <w:style w:type="character" w:styleId="CommentReference">
    <w:name w:val="annotation reference"/>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rsid w:val="00D661D4"/>
    <w:rPr>
      <w:b/>
      <w:bCs/>
    </w:rPr>
  </w:style>
  <w:style w:type="character" w:customStyle="1" w:styleId="Heading2Char">
    <w:name w:val="Heading 2 Char"/>
    <w:link w:val="Heading2"/>
    <w:rsid w:val="00041BD9"/>
    <w:rPr>
      <w:rFonts w:ascii="Arial" w:hAnsi="Arial" w:cs="Arial"/>
      <w:b/>
      <w:spacing w:val="10"/>
      <w:sz w:val="22"/>
      <w:szCs w:val="22"/>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rsid w:val="006B66A0"/>
    <w:pPr>
      <w:spacing w:line="236" w:lineRule="atLeast"/>
    </w:pPr>
    <w:rPr>
      <w:color w:val="auto"/>
    </w:rPr>
  </w:style>
  <w:style w:type="character" w:customStyle="1" w:styleId="FooterChar">
    <w:name w:val="Footer Char"/>
    <w:link w:val="Footer"/>
    <w:rsid w:val="006B66A0"/>
    <w:rPr>
      <w:rFonts w:ascii="Arial" w:hAnsi="Arial"/>
      <w:lang w:eastAsia="en-US"/>
    </w:rPr>
  </w:style>
  <w:style w:type="character" w:customStyle="1" w:styleId="HeaderChar">
    <w:name w:val="Header Char"/>
    <w:link w:val="Header"/>
    <w:rsid w:val="006C261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789">
      <w:bodyDiv w:val="1"/>
      <w:marLeft w:val="0"/>
      <w:marRight w:val="0"/>
      <w:marTop w:val="0"/>
      <w:marBottom w:val="0"/>
      <w:divBdr>
        <w:top w:val="none" w:sz="0" w:space="0" w:color="auto"/>
        <w:left w:val="none" w:sz="0" w:space="0" w:color="auto"/>
        <w:bottom w:val="none" w:sz="0" w:space="0" w:color="auto"/>
        <w:right w:val="none" w:sz="0" w:space="0" w:color="auto"/>
      </w:divBdr>
    </w:div>
    <w:div w:id="163784756">
      <w:bodyDiv w:val="1"/>
      <w:marLeft w:val="0"/>
      <w:marRight w:val="0"/>
      <w:marTop w:val="0"/>
      <w:marBottom w:val="0"/>
      <w:divBdr>
        <w:top w:val="none" w:sz="0" w:space="0" w:color="auto"/>
        <w:left w:val="none" w:sz="0" w:space="0" w:color="auto"/>
        <w:bottom w:val="none" w:sz="0" w:space="0" w:color="auto"/>
        <w:right w:val="none" w:sz="0" w:space="0" w:color="auto"/>
      </w:divBdr>
    </w:div>
    <w:div w:id="248971671">
      <w:bodyDiv w:val="1"/>
      <w:marLeft w:val="0"/>
      <w:marRight w:val="0"/>
      <w:marTop w:val="0"/>
      <w:marBottom w:val="0"/>
      <w:divBdr>
        <w:top w:val="none" w:sz="0" w:space="0" w:color="auto"/>
        <w:left w:val="none" w:sz="0" w:space="0" w:color="auto"/>
        <w:bottom w:val="none" w:sz="0" w:space="0" w:color="auto"/>
        <w:right w:val="none" w:sz="0" w:space="0" w:color="auto"/>
      </w:divBdr>
    </w:div>
    <w:div w:id="1089304878">
      <w:bodyDiv w:val="1"/>
      <w:marLeft w:val="0"/>
      <w:marRight w:val="0"/>
      <w:marTop w:val="0"/>
      <w:marBottom w:val="0"/>
      <w:divBdr>
        <w:top w:val="none" w:sz="0" w:space="0" w:color="auto"/>
        <w:left w:val="none" w:sz="0" w:space="0" w:color="auto"/>
        <w:bottom w:val="none" w:sz="0" w:space="0" w:color="auto"/>
        <w:right w:val="none" w:sz="0" w:space="0" w:color="auto"/>
      </w:divBdr>
    </w:div>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425415296">
      <w:bodyDiv w:val="1"/>
      <w:marLeft w:val="0"/>
      <w:marRight w:val="0"/>
      <w:marTop w:val="0"/>
      <w:marBottom w:val="0"/>
      <w:divBdr>
        <w:top w:val="none" w:sz="0" w:space="0" w:color="auto"/>
        <w:left w:val="none" w:sz="0" w:space="0" w:color="auto"/>
        <w:bottom w:val="none" w:sz="0" w:space="0" w:color="auto"/>
        <w:right w:val="none" w:sz="0" w:space="0" w:color="auto"/>
      </w:divBdr>
    </w:div>
    <w:div w:id="1760830270">
      <w:bodyDiv w:val="1"/>
      <w:marLeft w:val="0"/>
      <w:marRight w:val="0"/>
      <w:marTop w:val="0"/>
      <w:marBottom w:val="0"/>
      <w:divBdr>
        <w:top w:val="none" w:sz="0" w:space="0" w:color="auto"/>
        <w:left w:val="none" w:sz="0" w:space="0" w:color="auto"/>
        <w:bottom w:val="none" w:sz="0" w:space="0" w:color="auto"/>
        <w:right w:val="none" w:sz="0" w:space="0" w:color="auto"/>
      </w:divBdr>
    </w:div>
    <w:div w:id="1938437329">
      <w:bodyDiv w:val="1"/>
      <w:marLeft w:val="0"/>
      <w:marRight w:val="0"/>
      <w:marTop w:val="0"/>
      <w:marBottom w:val="0"/>
      <w:divBdr>
        <w:top w:val="none" w:sz="0" w:space="0" w:color="auto"/>
        <w:left w:val="none" w:sz="0" w:space="0" w:color="auto"/>
        <w:bottom w:val="none" w:sz="0" w:space="0" w:color="auto"/>
        <w:right w:val="none" w:sz="0" w:space="0" w:color="auto"/>
      </w:divBdr>
    </w:div>
    <w:div w:id="20131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BE66-2D87-4C04-B509-EAAD8E9C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9D11D2C2.dotm</Template>
  <TotalTime>0</TotalTime>
  <Pages>12</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PSP International Trading Pty Ltd Enforceable Undertaking</vt:lpstr>
    </vt:vector>
  </TitlesOfParts>
  <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PSP International Trading Pty Ltd Enforceable Undertaking</dc:title>
  <dc:subject>PSP International Trading Pty Ltd Enforceable Undertaking</dc:subject>
  <dc:creator/>
  <cp:lastModifiedBy/>
  <cp:revision>1</cp:revision>
  <dcterms:created xsi:type="dcterms:W3CDTF">2015-11-03T23:14:00Z</dcterms:created>
  <dcterms:modified xsi:type="dcterms:W3CDTF">2015-11-03T23:21:00Z</dcterms:modified>
</cp:coreProperties>
</file>