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FC374" w14:textId="38B671A0" w:rsidR="00E6702C" w:rsidRPr="00AD744F" w:rsidRDefault="001E7D6B" w:rsidP="006B66A0">
      <w:pPr>
        <w:pStyle w:val="Header"/>
        <w:widowControl w:val="0"/>
        <w:spacing w:after="240"/>
        <w:rPr>
          <w:rFonts w:cs="Arial"/>
          <w:sz w:val="20"/>
        </w:rPr>
      </w:pPr>
      <w:r>
        <w:rPr>
          <w:rFonts w:cs="Arial"/>
          <w:noProof/>
          <w:spacing w:val="10"/>
          <w:sz w:val="20"/>
          <w:lang w:eastAsia="en-AU"/>
        </w:rPr>
        <w:drawing>
          <wp:inline distT="0" distB="0" distL="0" distR="0" wp14:anchorId="75A91280" wp14:editId="7237B601">
            <wp:extent cx="3771900" cy="681990"/>
            <wp:effectExtent l="0" t="0" r="0" b="3810"/>
            <wp:docPr id="2" name="Picture 2" descr="Fairwork-Ombudsman-Inline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irwork-Ombudsman-Inline-CMY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681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8FC375" w14:textId="77777777" w:rsidR="00E6702C" w:rsidRPr="00AD744F" w:rsidRDefault="00E6702C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20"/>
        </w:rPr>
      </w:pPr>
    </w:p>
    <w:p w14:paraId="5B8FC376" w14:textId="77777777" w:rsidR="00611784" w:rsidRPr="00AD744F" w:rsidRDefault="00611784" w:rsidP="006B66A0">
      <w:pPr>
        <w:widowControl w:val="0"/>
        <w:pBdr>
          <w:bottom w:val="single" w:sz="4" w:space="1" w:color="auto"/>
        </w:pBdr>
        <w:tabs>
          <w:tab w:val="right" w:pos="9072"/>
        </w:tabs>
        <w:spacing w:after="240"/>
        <w:ind w:left="709" w:hanging="709"/>
        <w:jc w:val="center"/>
        <w:rPr>
          <w:rFonts w:cs="Arial"/>
          <w:spacing w:val="10"/>
          <w:sz w:val="16"/>
          <w:szCs w:val="16"/>
        </w:rPr>
      </w:pPr>
    </w:p>
    <w:p w14:paraId="5B8FC377" w14:textId="77777777" w:rsidR="006F4128" w:rsidRPr="00AD744F" w:rsidRDefault="006F4128" w:rsidP="00561D14">
      <w:pPr>
        <w:widowControl w:val="0"/>
        <w:tabs>
          <w:tab w:val="left" w:pos="1843"/>
        </w:tabs>
        <w:spacing w:before="480" w:after="240"/>
        <w:jc w:val="center"/>
        <w:rPr>
          <w:rFonts w:cs="Arial"/>
          <w:i/>
          <w:spacing w:val="10"/>
          <w:szCs w:val="22"/>
        </w:rPr>
      </w:pPr>
      <w:r w:rsidRPr="00AD744F">
        <w:rPr>
          <w:rFonts w:cs="Arial"/>
          <w:i/>
          <w:spacing w:val="10"/>
          <w:szCs w:val="22"/>
        </w:rPr>
        <w:t>Fair Work Act 2009</w:t>
      </w:r>
    </w:p>
    <w:p w14:paraId="5B8FC378" w14:textId="77777777" w:rsidR="00561D14" w:rsidRPr="00AD744F" w:rsidRDefault="006F4128" w:rsidP="006F4128">
      <w:pPr>
        <w:widowControl w:val="0"/>
        <w:tabs>
          <w:tab w:val="left" w:pos="1843"/>
        </w:tabs>
        <w:spacing w:after="240"/>
        <w:jc w:val="center"/>
        <w:rPr>
          <w:rFonts w:cs="Arial"/>
          <w:b/>
          <w:caps/>
          <w:szCs w:val="22"/>
        </w:rPr>
      </w:pPr>
      <w:r w:rsidRPr="00AD744F">
        <w:rPr>
          <w:rFonts w:cs="Arial"/>
          <w:b/>
          <w:szCs w:val="22"/>
        </w:rPr>
        <w:t xml:space="preserve">Section 715 </w:t>
      </w:r>
      <w:r w:rsidR="008E6DCB" w:rsidRPr="00AD744F">
        <w:rPr>
          <w:rFonts w:cs="Arial"/>
          <w:b/>
          <w:caps/>
          <w:szCs w:val="22"/>
        </w:rPr>
        <w:t>E</w:t>
      </w:r>
      <w:r w:rsidR="00561D14" w:rsidRPr="00AD744F">
        <w:rPr>
          <w:rFonts w:cs="Arial"/>
          <w:b/>
          <w:caps/>
          <w:szCs w:val="22"/>
        </w:rPr>
        <w:t>nforceable</w:t>
      </w:r>
      <w:r w:rsidR="008E6DCB" w:rsidRPr="00AD744F">
        <w:rPr>
          <w:rFonts w:cs="Arial"/>
          <w:b/>
          <w:caps/>
          <w:szCs w:val="22"/>
        </w:rPr>
        <w:t xml:space="preserve"> U</w:t>
      </w:r>
      <w:r w:rsidR="00561D14" w:rsidRPr="00AD744F">
        <w:rPr>
          <w:rFonts w:cs="Arial"/>
          <w:b/>
          <w:caps/>
          <w:szCs w:val="22"/>
        </w:rPr>
        <w:t>ndertaking</w:t>
      </w:r>
    </w:p>
    <w:p w14:paraId="5B8FC379" w14:textId="77777777" w:rsidR="008E6DCB" w:rsidRPr="00AD744F" w:rsidRDefault="00C224BD" w:rsidP="0007642D">
      <w:pPr>
        <w:widowControl w:val="0"/>
        <w:tabs>
          <w:tab w:val="right" w:pos="9072"/>
        </w:tabs>
        <w:spacing w:before="360" w:after="240"/>
        <w:jc w:val="both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t>PARTIES</w:t>
      </w:r>
    </w:p>
    <w:p w14:paraId="5B8FC37A" w14:textId="77777777" w:rsidR="008E6DCB" w:rsidRPr="00AD744F" w:rsidRDefault="008E6DCB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left="709" w:hanging="709"/>
        <w:jc w:val="both"/>
        <w:rPr>
          <w:rFonts w:cs="Arial"/>
          <w:spacing w:val="10"/>
          <w:szCs w:val="22"/>
        </w:rPr>
      </w:pPr>
      <w:bookmarkStart w:id="0" w:name="_Toc76477546"/>
      <w:bookmarkStart w:id="1" w:name="_Toc80072021"/>
      <w:r w:rsidRPr="00AD744F">
        <w:rPr>
          <w:rFonts w:cs="Arial"/>
          <w:szCs w:val="22"/>
        </w:rPr>
        <w:t xml:space="preserve">This </w:t>
      </w:r>
      <w:r w:rsidR="00561D14" w:rsidRPr="00AD744F">
        <w:rPr>
          <w:rFonts w:cs="Arial"/>
          <w:szCs w:val="22"/>
        </w:rPr>
        <w:t xml:space="preserve">enforceable </w:t>
      </w:r>
      <w:r w:rsidRPr="00AD744F">
        <w:rPr>
          <w:rFonts w:cs="Arial"/>
          <w:szCs w:val="22"/>
        </w:rPr>
        <w:t xml:space="preserve">undertaking </w:t>
      </w:r>
      <w:r w:rsidR="00561D14" w:rsidRPr="00AD744F">
        <w:rPr>
          <w:rFonts w:cs="Arial"/>
          <w:szCs w:val="22"/>
        </w:rPr>
        <w:t>(</w:t>
      </w:r>
      <w:r w:rsidR="00561D14" w:rsidRPr="00AD744F">
        <w:rPr>
          <w:rFonts w:cs="Arial"/>
          <w:b/>
          <w:szCs w:val="22"/>
        </w:rPr>
        <w:t>Undertaking</w:t>
      </w:r>
      <w:r w:rsidR="00561D14" w:rsidRPr="00AD744F">
        <w:rPr>
          <w:rFonts w:cs="Arial"/>
          <w:szCs w:val="22"/>
        </w:rPr>
        <w:t xml:space="preserve">) </w:t>
      </w:r>
      <w:r w:rsidRPr="00AD744F">
        <w:rPr>
          <w:rFonts w:cs="Arial"/>
          <w:szCs w:val="22"/>
        </w:rPr>
        <w:t>is given to the Fair Work Ombudsman (</w:t>
      </w:r>
      <w:r w:rsidRPr="00AD744F">
        <w:rPr>
          <w:rFonts w:cs="Arial"/>
          <w:b/>
          <w:szCs w:val="22"/>
        </w:rPr>
        <w:t>FWO</w:t>
      </w:r>
      <w:r w:rsidRPr="00AD744F">
        <w:rPr>
          <w:rFonts w:cs="Arial"/>
          <w:szCs w:val="22"/>
        </w:rPr>
        <w:t>) by</w:t>
      </w:r>
      <w:r w:rsidR="00666764" w:rsidRPr="00AD744F">
        <w:rPr>
          <w:rFonts w:cs="Arial"/>
          <w:szCs w:val="22"/>
        </w:rPr>
        <w:t xml:space="preserve"> </w:t>
      </w:r>
      <w:proofErr w:type="spellStart"/>
      <w:r w:rsidR="003144B6" w:rsidRPr="00AD744F">
        <w:rPr>
          <w:rFonts w:cs="Arial"/>
          <w:szCs w:val="22"/>
        </w:rPr>
        <w:t>Kanodia</w:t>
      </w:r>
      <w:proofErr w:type="spellEnd"/>
      <w:r w:rsidR="003144B6" w:rsidRPr="00AD744F">
        <w:rPr>
          <w:rFonts w:cs="Arial"/>
          <w:szCs w:val="22"/>
        </w:rPr>
        <w:t xml:space="preserve"> Nominees Pty Ltd</w:t>
      </w:r>
      <w:r w:rsidR="00AB4986" w:rsidRPr="00AD744F">
        <w:rPr>
          <w:rFonts w:cs="Arial"/>
          <w:szCs w:val="22"/>
        </w:rPr>
        <w:t xml:space="preserve"> </w:t>
      </w:r>
      <w:r w:rsidR="003144B6" w:rsidRPr="00AD744F">
        <w:rPr>
          <w:rFonts w:cs="Arial"/>
          <w:szCs w:val="22"/>
        </w:rPr>
        <w:t>(</w:t>
      </w:r>
      <w:proofErr w:type="spellStart"/>
      <w:r w:rsidR="003144B6" w:rsidRPr="00AD744F">
        <w:rPr>
          <w:rFonts w:cs="Arial"/>
          <w:szCs w:val="22"/>
        </w:rPr>
        <w:t>ACN</w:t>
      </w:r>
      <w:proofErr w:type="spellEnd"/>
      <w:r w:rsidR="003144B6" w:rsidRPr="00AD744F">
        <w:rPr>
          <w:rFonts w:cs="Arial"/>
          <w:szCs w:val="22"/>
        </w:rPr>
        <w:t xml:space="preserve"> 005 549 262</w:t>
      </w:r>
      <w:r w:rsidR="006116F9" w:rsidRPr="00AD744F">
        <w:rPr>
          <w:rFonts w:cs="Arial"/>
          <w:szCs w:val="22"/>
        </w:rPr>
        <w:t>)</w:t>
      </w:r>
      <w:r w:rsidR="00D2215B" w:rsidRPr="00AD744F">
        <w:rPr>
          <w:rFonts w:cs="Arial"/>
          <w:szCs w:val="22"/>
        </w:rPr>
        <w:t xml:space="preserve"> (</w:t>
      </w:r>
      <w:proofErr w:type="spellStart"/>
      <w:r w:rsidR="003144B6" w:rsidRPr="00AD744F">
        <w:rPr>
          <w:rFonts w:cs="Arial"/>
          <w:b/>
          <w:szCs w:val="22"/>
        </w:rPr>
        <w:t>Kanodia</w:t>
      </w:r>
      <w:proofErr w:type="spellEnd"/>
      <w:r w:rsidR="003144B6" w:rsidRPr="00AD744F">
        <w:rPr>
          <w:rFonts w:cs="Arial"/>
          <w:b/>
          <w:szCs w:val="22"/>
        </w:rPr>
        <w:t xml:space="preserve"> Nominees</w:t>
      </w:r>
      <w:r w:rsidR="00D2215B" w:rsidRPr="00AD744F">
        <w:rPr>
          <w:rFonts w:cs="Arial"/>
          <w:szCs w:val="22"/>
        </w:rPr>
        <w:t>)</w:t>
      </w:r>
      <w:r w:rsidR="00666764" w:rsidRPr="00AD744F">
        <w:rPr>
          <w:rFonts w:cs="Arial"/>
          <w:szCs w:val="22"/>
        </w:rPr>
        <w:t xml:space="preserve"> </w:t>
      </w:r>
      <w:r w:rsidRPr="00AD744F">
        <w:rPr>
          <w:rFonts w:cs="Arial"/>
          <w:spacing w:val="10"/>
          <w:szCs w:val="22"/>
        </w:rPr>
        <w:t xml:space="preserve">for the purposes of section 715 of the </w:t>
      </w:r>
      <w:r w:rsidRPr="00AD744F">
        <w:rPr>
          <w:rFonts w:cs="Arial"/>
          <w:i/>
          <w:spacing w:val="10"/>
          <w:szCs w:val="22"/>
        </w:rPr>
        <w:t>Fair Work Act 2009</w:t>
      </w:r>
      <w:r w:rsidRPr="00AD744F">
        <w:rPr>
          <w:rFonts w:cs="Arial"/>
          <w:spacing w:val="10"/>
          <w:szCs w:val="22"/>
        </w:rPr>
        <w:t xml:space="preserve"> (</w:t>
      </w:r>
      <w:r w:rsidRPr="00AD744F">
        <w:rPr>
          <w:rFonts w:cs="Arial"/>
          <w:b/>
          <w:spacing w:val="10"/>
          <w:szCs w:val="22"/>
        </w:rPr>
        <w:t>FW Act</w:t>
      </w:r>
      <w:r w:rsidRPr="00AD744F">
        <w:rPr>
          <w:rFonts w:cs="Arial"/>
          <w:spacing w:val="10"/>
          <w:szCs w:val="22"/>
        </w:rPr>
        <w:t>).</w:t>
      </w:r>
    </w:p>
    <w:p w14:paraId="5B8FC37B" w14:textId="77777777" w:rsidR="008E6DCB" w:rsidRPr="00AD744F" w:rsidRDefault="00C224BD" w:rsidP="0007642D">
      <w:pPr>
        <w:widowControl w:val="0"/>
        <w:tabs>
          <w:tab w:val="right" w:pos="9072"/>
        </w:tabs>
        <w:spacing w:before="360" w:after="240"/>
        <w:jc w:val="both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t>BACKGROUND</w:t>
      </w:r>
    </w:p>
    <w:p w14:paraId="5B8FC37C" w14:textId="77777777" w:rsidR="000D7220" w:rsidRPr="00AD744F" w:rsidRDefault="003144B6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/>
          <w:bCs/>
          <w:szCs w:val="22"/>
        </w:rPr>
      </w:pP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 operates a food manufactur</w:t>
      </w:r>
      <w:r w:rsidR="00352515" w:rsidRPr="00AD744F">
        <w:rPr>
          <w:rFonts w:cs="Arial"/>
          <w:bCs/>
          <w:szCs w:val="22"/>
        </w:rPr>
        <w:t xml:space="preserve">ing business </w:t>
      </w:r>
      <w:r w:rsidR="004B4FE7" w:rsidRPr="00AD744F">
        <w:rPr>
          <w:rFonts w:cs="Arial"/>
          <w:bCs/>
          <w:szCs w:val="22"/>
        </w:rPr>
        <w:t xml:space="preserve">trading as </w:t>
      </w:r>
      <w:proofErr w:type="spellStart"/>
      <w:r w:rsidR="00352515" w:rsidRPr="001A4A63">
        <w:rPr>
          <w:rFonts w:cs="Arial"/>
          <w:bCs/>
          <w:szCs w:val="22"/>
        </w:rPr>
        <w:t>Glendal</w:t>
      </w:r>
      <w:proofErr w:type="spellEnd"/>
      <w:r w:rsidR="00352515" w:rsidRPr="001A4A63">
        <w:rPr>
          <w:rFonts w:cs="Arial"/>
          <w:bCs/>
          <w:szCs w:val="22"/>
        </w:rPr>
        <w:t xml:space="preserve"> Foods at 1/</w:t>
      </w:r>
      <w:r w:rsidRPr="00AD744F">
        <w:rPr>
          <w:rFonts w:cs="Arial"/>
          <w:bCs/>
          <w:szCs w:val="22"/>
        </w:rPr>
        <w:t>324 Alber</w:t>
      </w:r>
      <w:r w:rsidR="00606648" w:rsidRPr="00AD744F">
        <w:rPr>
          <w:rFonts w:cs="Arial"/>
          <w:bCs/>
          <w:szCs w:val="22"/>
        </w:rPr>
        <w:t>t Street, Brunswick Victoria 305</w:t>
      </w:r>
      <w:r w:rsidRPr="00AD744F">
        <w:rPr>
          <w:rFonts w:cs="Arial"/>
          <w:bCs/>
          <w:szCs w:val="22"/>
        </w:rPr>
        <w:t>6);</w:t>
      </w:r>
    </w:p>
    <w:p w14:paraId="5B8FC37D" w14:textId="77777777" w:rsidR="00606648" w:rsidRPr="00AD744F" w:rsidRDefault="00606648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In August </w:t>
      </w:r>
      <w:proofErr w:type="gramStart"/>
      <w:r w:rsidRPr="00AD744F">
        <w:rPr>
          <w:rFonts w:cs="Arial"/>
          <w:bCs/>
          <w:szCs w:val="22"/>
        </w:rPr>
        <w:t>2012</w:t>
      </w:r>
      <w:proofErr w:type="gramEnd"/>
      <w:r w:rsidRPr="00AD744F">
        <w:rPr>
          <w:rFonts w:cs="Arial"/>
          <w:bCs/>
          <w:szCs w:val="22"/>
        </w:rPr>
        <w:t xml:space="preserve"> the FWO received a complaint from </w:t>
      </w:r>
      <w:r w:rsidR="004B4FE7" w:rsidRPr="00AD744F">
        <w:rPr>
          <w:rFonts w:cs="Arial"/>
          <w:bCs/>
          <w:szCs w:val="22"/>
        </w:rPr>
        <w:t xml:space="preserve">an </w:t>
      </w:r>
      <w:r w:rsidRPr="00AD744F">
        <w:rPr>
          <w:rFonts w:cs="Arial"/>
          <w:bCs/>
          <w:szCs w:val="22"/>
        </w:rPr>
        <w:t xml:space="preserve">employee of </w:t>
      </w: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</w:t>
      </w:r>
      <w:r w:rsidR="00755B81" w:rsidRPr="00AD744F">
        <w:rPr>
          <w:rFonts w:cs="Arial"/>
          <w:bCs/>
          <w:szCs w:val="22"/>
        </w:rPr>
        <w:t xml:space="preserve">,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="00755B81" w:rsidRPr="00AD744F">
        <w:rPr>
          <w:rFonts w:cs="Arial"/>
          <w:bCs/>
          <w:szCs w:val="22"/>
        </w:rPr>
        <w:t xml:space="preserve">, </w:t>
      </w:r>
      <w:r w:rsidRPr="00AD744F">
        <w:rPr>
          <w:rFonts w:cs="Arial"/>
          <w:bCs/>
          <w:szCs w:val="22"/>
        </w:rPr>
        <w:t>relating to excess working hours, underp</w:t>
      </w:r>
      <w:r w:rsidR="00AE7AEA" w:rsidRPr="00AD744F">
        <w:rPr>
          <w:rFonts w:cs="Arial"/>
          <w:bCs/>
          <w:szCs w:val="22"/>
        </w:rPr>
        <w:t>ayment of overtime penalty rate</w:t>
      </w:r>
      <w:r w:rsidR="004B6C94" w:rsidRPr="00AD744F">
        <w:rPr>
          <w:rFonts w:cs="Arial"/>
          <w:bCs/>
          <w:szCs w:val="22"/>
        </w:rPr>
        <w:t>s</w:t>
      </w:r>
      <w:r w:rsidR="000F16B0" w:rsidRPr="00AD744F">
        <w:rPr>
          <w:rFonts w:cs="Arial"/>
          <w:bCs/>
          <w:szCs w:val="22"/>
        </w:rPr>
        <w:t xml:space="preserve"> and</w:t>
      </w:r>
      <w:r w:rsidR="00AE7AEA" w:rsidRPr="00AD744F">
        <w:rPr>
          <w:rFonts w:cs="Arial"/>
          <w:bCs/>
          <w:szCs w:val="22"/>
        </w:rPr>
        <w:t xml:space="preserve"> loss of hours</w:t>
      </w:r>
      <w:r w:rsidRPr="00AD744F">
        <w:rPr>
          <w:rFonts w:cs="Arial"/>
          <w:bCs/>
          <w:szCs w:val="22"/>
        </w:rPr>
        <w:t>.</w:t>
      </w:r>
      <w:r w:rsidR="00AE7AEA" w:rsidRPr="00AD744F">
        <w:rPr>
          <w:rFonts w:cs="Arial"/>
          <w:bCs/>
          <w:szCs w:val="22"/>
        </w:rPr>
        <w:t xml:space="preserve">  Most of these issues related to the </w:t>
      </w:r>
      <w:r w:rsidR="004B6C94" w:rsidRPr="00AD744F">
        <w:rPr>
          <w:rFonts w:cs="Arial"/>
          <w:bCs/>
          <w:szCs w:val="22"/>
        </w:rPr>
        <w:t xml:space="preserve">actions and </w:t>
      </w:r>
      <w:r w:rsidR="00AE7AEA" w:rsidRPr="00AD744F">
        <w:rPr>
          <w:rFonts w:cs="Arial"/>
          <w:bCs/>
          <w:szCs w:val="22"/>
        </w:rPr>
        <w:t>behaviour of a supervisor</w:t>
      </w:r>
      <w:r w:rsidR="004B4FE7" w:rsidRPr="00AD744F">
        <w:rPr>
          <w:rFonts w:cs="Arial"/>
          <w:bCs/>
          <w:szCs w:val="22"/>
        </w:rPr>
        <w:t xml:space="preserve"> employed by </w:t>
      </w:r>
      <w:proofErr w:type="spellStart"/>
      <w:r w:rsidR="004B4FE7" w:rsidRPr="00AD744F">
        <w:rPr>
          <w:rFonts w:cs="Arial"/>
          <w:bCs/>
          <w:szCs w:val="22"/>
        </w:rPr>
        <w:t>Kanodia</w:t>
      </w:r>
      <w:proofErr w:type="spellEnd"/>
      <w:r w:rsidR="004B4FE7" w:rsidRPr="00AD744F">
        <w:rPr>
          <w:rFonts w:cs="Arial"/>
          <w:bCs/>
          <w:szCs w:val="22"/>
        </w:rPr>
        <w:t xml:space="preserve"> Nominee</w:t>
      </w:r>
      <w:r w:rsidR="00E638C9">
        <w:rPr>
          <w:rFonts w:cs="Arial"/>
          <w:bCs/>
          <w:szCs w:val="22"/>
        </w:rPr>
        <w:t>s</w:t>
      </w:r>
      <w:r w:rsidR="00AE7AEA" w:rsidRPr="00AD744F">
        <w:rPr>
          <w:rFonts w:cs="Arial"/>
          <w:bCs/>
          <w:szCs w:val="22"/>
        </w:rPr>
        <w:t>.</w:t>
      </w:r>
      <w:r w:rsidR="006D6C61" w:rsidRPr="00AD744F">
        <w:rPr>
          <w:rFonts w:cs="Arial"/>
          <w:bCs/>
          <w:szCs w:val="22"/>
        </w:rPr>
        <w:t xml:space="preserve"> 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="004B4FE7" w:rsidRPr="00AD744F">
        <w:rPr>
          <w:rFonts w:cs="Arial"/>
          <w:bCs/>
          <w:szCs w:val="22"/>
        </w:rPr>
        <w:t xml:space="preserve"> also raised </w:t>
      </w:r>
      <w:r w:rsidR="006D6C61" w:rsidRPr="00AD744F">
        <w:rPr>
          <w:rFonts w:cs="Arial"/>
          <w:bCs/>
          <w:szCs w:val="22"/>
        </w:rPr>
        <w:t xml:space="preserve">allegations </w:t>
      </w:r>
      <w:r w:rsidR="004B4FE7" w:rsidRPr="00AD744F">
        <w:rPr>
          <w:rFonts w:cs="Arial"/>
          <w:bCs/>
          <w:szCs w:val="22"/>
        </w:rPr>
        <w:t xml:space="preserve">relating to </w:t>
      </w:r>
      <w:r w:rsidR="005B5B8F" w:rsidRPr="00AD744F">
        <w:rPr>
          <w:rFonts w:cs="Arial"/>
          <w:bCs/>
          <w:szCs w:val="22"/>
        </w:rPr>
        <w:t>under</w:t>
      </w:r>
      <w:r w:rsidR="006D6C61" w:rsidRPr="00AD744F">
        <w:rPr>
          <w:rFonts w:cs="Arial"/>
          <w:bCs/>
          <w:szCs w:val="22"/>
        </w:rPr>
        <w:t>payments for initial periods of employment</w:t>
      </w:r>
      <w:r w:rsidR="004B4FE7" w:rsidRPr="00AD744F">
        <w:rPr>
          <w:rFonts w:cs="Arial"/>
          <w:bCs/>
          <w:szCs w:val="22"/>
        </w:rPr>
        <w:t>,</w:t>
      </w:r>
      <w:r w:rsidR="006D6C61" w:rsidRPr="00AD744F">
        <w:rPr>
          <w:rFonts w:cs="Arial"/>
          <w:bCs/>
          <w:szCs w:val="22"/>
        </w:rPr>
        <w:t xml:space="preserve"> overtime work</w:t>
      </w:r>
      <w:r w:rsidR="005B5B8F" w:rsidRPr="00AD744F">
        <w:rPr>
          <w:rFonts w:cs="Arial"/>
          <w:bCs/>
          <w:szCs w:val="22"/>
        </w:rPr>
        <w:t xml:space="preserve"> and employment records</w:t>
      </w:r>
      <w:r w:rsidR="004B4FE7" w:rsidRPr="00AD744F">
        <w:rPr>
          <w:rFonts w:cs="Arial"/>
          <w:bCs/>
          <w:szCs w:val="22"/>
        </w:rPr>
        <w:t>.</w:t>
      </w:r>
    </w:p>
    <w:p w14:paraId="5B8FC37E" w14:textId="77777777" w:rsidR="00606648" w:rsidRPr="00AD744F" w:rsidRDefault="00606648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In October </w:t>
      </w:r>
      <w:proofErr w:type="gramStart"/>
      <w:r w:rsidRPr="00AD744F">
        <w:rPr>
          <w:rFonts w:cs="Arial"/>
          <w:bCs/>
          <w:szCs w:val="22"/>
        </w:rPr>
        <w:t>2012</w:t>
      </w:r>
      <w:proofErr w:type="gramEnd"/>
      <w:r w:rsidRPr="00AD744F">
        <w:rPr>
          <w:rFonts w:cs="Arial"/>
          <w:bCs/>
          <w:szCs w:val="22"/>
        </w:rPr>
        <w:t xml:space="preserve"> the FWO received further information about these </w:t>
      </w:r>
      <w:r w:rsidR="004B4FE7" w:rsidRPr="00AD744F">
        <w:rPr>
          <w:rFonts w:cs="Arial"/>
          <w:bCs/>
          <w:szCs w:val="22"/>
        </w:rPr>
        <w:t xml:space="preserve">allegations </w:t>
      </w:r>
      <w:r w:rsidRPr="00AD744F">
        <w:rPr>
          <w:rFonts w:cs="Arial"/>
          <w:bCs/>
          <w:szCs w:val="22"/>
        </w:rPr>
        <w:t>from the National Union of Workers (</w:t>
      </w:r>
      <w:proofErr w:type="spellStart"/>
      <w:r w:rsidRPr="00E638C9">
        <w:rPr>
          <w:rFonts w:cs="Arial"/>
          <w:b/>
          <w:bCs/>
          <w:szCs w:val="22"/>
        </w:rPr>
        <w:t>NUW</w:t>
      </w:r>
      <w:proofErr w:type="spellEnd"/>
      <w:r w:rsidRPr="001A4A63">
        <w:rPr>
          <w:rFonts w:cs="Arial"/>
          <w:bCs/>
          <w:szCs w:val="22"/>
        </w:rPr>
        <w:t>)</w:t>
      </w:r>
      <w:r w:rsidR="004B4FE7" w:rsidRPr="001A4A63">
        <w:rPr>
          <w:rFonts w:cs="Arial"/>
          <w:bCs/>
          <w:szCs w:val="22"/>
        </w:rPr>
        <w:t>.</w:t>
      </w:r>
      <w:r w:rsidR="00D81325" w:rsidRPr="00AD744F">
        <w:rPr>
          <w:rFonts w:cs="Arial"/>
          <w:bCs/>
          <w:szCs w:val="22"/>
        </w:rPr>
        <w:t xml:space="preserve"> </w:t>
      </w:r>
      <w:r w:rsidR="004B4FE7" w:rsidRPr="00AD744F">
        <w:rPr>
          <w:rFonts w:cs="Arial"/>
          <w:bCs/>
          <w:szCs w:val="22"/>
        </w:rPr>
        <w:t xml:space="preserve">On </w:t>
      </w:r>
      <w:r w:rsidRPr="00AD744F">
        <w:rPr>
          <w:rFonts w:cs="Arial"/>
          <w:bCs/>
          <w:szCs w:val="22"/>
        </w:rPr>
        <w:t>8 O</w:t>
      </w:r>
      <w:r w:rsidR="004B6C94" w:rsidRPr="00AD744F">
        <w:rPr>
          <w:rFonts w:cs="Arial"/>
          <w:bCs/>
          <w:szCs w:val="22"/>
        </w:rPr>
        <w:t xml:space="preserve">ctober </w:t>
      </w:r>
      <w:proofErr w:type="gramStart"/>
      <w:r w:rsidR="004B6C94" w:rsidRPr="00AD744F">
        <w:rPr>
          <w:rFonts w:cs="Arial"/>
          <w:bCs/>
          <w:szCs w:val="22"/>
        </w:rPr>
        <w:t>2012</w:t>
      </w:r>
      <w:proofErr w:type="gramEnd"/>
      <w:r w:rsidR="004B6C94" w:rsidRPr="00AD744F">
        <w:rPr>
          <w:rFonts w:cs="Arial"/>
          <w:bCs/>
          <w:szCs w:val="22"/>
        </w:rPr>
        <w:t xml:space="preserve"> </w:t>
      </w:r>
      <w:r w:rsidRPr="00AD744F">
        <w:rPr>
          <w:rFonts w:cs="Arial"/>
          <w:bCs/>
          <w:i/>
          <w:szCs w:val="22"/>
        </w:rPr>
        <w:t>The Age</w:t>
      </w:r>
      <w:r w:rsidR="004D72D9" w:rsidRPr="00AD744F">
        <w:rPr>
          <w:rFonts w:cs="Arial"/>
          <w:bCs/>
          <w:szCs w:val="22"/>
        </w:rPr>
        <w:t xml:space="preserve"> newspaper</w:t>
      </w:r>
      <w:r w:rsidR="004B4FE7" w:rsidRPr="00AD744F">
        <w:rPr>
          <w:rFonts w:cs="Arial"/>
          <w:bCs/>
          <w:szCs w:val="22"/>
        </w:rPr>
        <w:t xml:space="preserve"> published an article in relation to the allegations made by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="004B4FE7" w:rsidRPr="00AD744F">
        <w:rPr>
          <w:rFonts w:cs="Arial"/>
          <w:bCs/>
          <w:szCs w:val="22"/>
        </w:rPr>
        <w:t xml:space="preserve"> and the </w:t>
      </w:r>
      <w:proofErr w:type="spellStart"/>
      <w:r w:rsidR="004B4FE7" w:rsidRPr="00AD744F">
        <w:rPr>
          <w:rFonts w:cs="Arial"/>
          <w:bCs/>
          <w:szCs w:val="22"/>
        </w:rPr>
        <w:t>NUW</w:t>
      </w:r>
      <w:proofErr w:type="spellEnd"/>
      <w:r w:rsidR="004B4FE7" w:rsidRPr="00AD744F">
        <w:rPr>
          <w:rFonts w:cs="Arial"/>
          <w:bCs/>
          <w:szCs w:val="22"/>
        </w:rPr>
        <w:t xml:space="preserve">. </w:t>
      </w:r>
    </w:p>
    <w:p w14:paraId="5B8FC37F" w14:textId="77777777" w:rsidR="003144B6" w:rsidRPr="00AD744F" w:rsidRDefault="00606648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The </w:t>
      </w:r>
      <w:r w:rsidR="0045359F" w:rsidRPr="00AD744F">
        <w:rPr>
          <w:rFonts w:cs="Arial"/>
          <w:bCs/>
          <w:szCs w:val="22"/>
        </w:rPr>
        <w:t>FWO</w:t>
      </w:r>
      <w:r w:rsidRPr="00AD744F">
        <w:rPr>
          <w:rFonts w:cs="Arial"/>
          <w:bCs/>
          <w:szCs w:val="22"/>
        </w:rPr>
        <w:t xml:space="preserve"> </w:t>
      </w:r>
      <w:r w:rsidR="004B4FE7" w:rsidRPr="00AD744F">
        <w:rPr>
          <w:rFonts w:cs="Arial"/>
          <w:bCs/>
          <w:szCs w:val="22"/>
        </w:rPr>
        <w:t xml:space="preserve">commenced an </w:t>
      </w:r>
      <w:proofErr w:type="gramStart"/>
      <w:r w:rsidRPr="00AD744F">
        <w:rPr>
          <w:rFonts w:cs="Arial"/>
          <w:bCs/>
          <w:szCs w:val="22"/>
        </w:rPr>
        <w:t>investigati</w:t>
      </w:r>
      <w:r w:rsidR="00AE7AEA" w:rsidRPr="00AD744F">
        <w:rPr>
          <w:rFonts w:cs="Arial"/>
          <w:bCs/>
          <w:szCs w:val="22"/>
        </w:rPr>
        <w:t xml:space="preserve">on </w:t>
      </w:r>
      <w:r w:rsidR="004B4FE7" w:rsidRPr="00AD744F">
        <w:rPr>
          <w:rFonts w:cs="Arial"/>
          <w:bCs/>
          <w:szCs w:val="22"/>
        </w:rPr>
        <w:t>which</w:t>
      </w:r>
      <w:proofErr w:type="gramEnd"/>
      <w:r w:rsidR="004B4FE7" w:rsidRPr="00AD744F">
        <w:rPr>
          <w:rFonts w:cs="Arial"/>
          <w:bCs/>
          <w:szCs w:val="22"/>
        </w:rPr>
        <w:t xml:space="preserve"> included an audit of all employees of </w:t>
      </w:r>
      <w:proofErr w:type="spellStart"/>
      <w:r w:rsidR="004B4FE7" w:rsidRPr="00AD744F">
        <w:rPr>
          <w:rFonts w:cs="Arial"/>
          <w:bCs/>
          <w:szCs w:val="22"/>
        </w:rPr>
        <w:t>Kanodia</w:t>
      </w:r>
      <w:proofErr w:type="spellEnd"/>
      <w:r w:rsidR="004B4FE7" w:rsidRPr="00AD744F">
        <w:rPr>
          <w:rFonts w:cs="Arial"/>
          <w:bCs/>
          <w:szCs w:val="22"/>
        </w:rPr>
        <w:t xml:space="preserve"> Nominees working as </w:t>
      </w:r>
      <w:r w:rsidRPr="00AD744F">
        <w:rPr>
          <w:rFonts w:cs="Arial"/>
          <w:bCs/>
          <w:szCs w:val="22"/>
        </w:rPr>
        <w:t>process worker</w:t>
      </w:r>
      <w:r w:rsidR="004B4FE7" w:rsidRPr="00AD744F">
        <w:rPr>
          <w:rFonts w:cs="Arial"/>
          <w:bCs/>
          <w:szCs w:val="22"/>
        </w:rPr>
        <w:t>s</w:t>
      </w:r>
      <w:r w:rsidRPr="00AD744F">
        <w:rPr>
          <w:rFonts w:cs="Arial"/>
          <w:bCs/>
          <w:szCs w:val="22"/>
        </w:rPr>
        <w:t xml:space="preserve"> </w:t>
      </w:r>
      <w:r w:rsidR="004B4FE7" w:rsidRPr="00AD744F">
        <w:rPr>
          <w:rFonts w:cs="Arial"/>
          <w:bCs/>
          <w:szCs w:val="22"/>
        </w:rPr>
        <w:t xml:space="preserve">in the period from </w:t>
      </w:r>
      <w:r w:rsidR="00376485" w:rsidRPr="00AD744F">
        <w:rPr>
          <w:rFonts w:cs="Arial"/>
          <w:bCs/>
          <w:szCs w:val="22"/>
        </w:rPr>
        <w:t xml:space="preserve">1 January 2010 </w:t>
      </w:r>
      <w:r w:rsidR="004B4FE7" w:rsidRPr="00AD744F">
        <w:rPr>
          <w:rFonts w:cs="Arial"/>
          <w:bCs/>
          <w:szCs w:val="22"/>
        </w:rPr>
        <w:t xml:space="preserve">to </w:t>
      </w:r>
      <w:r w:rsidR="00376485" w:rsidRPr="00AD744F">
        <w:rPr>
          <w:rFonts w:cs="Arial"/>
          <w:bCs/>
          <w:szCs w:val="22"/>
        </w:rPr>
        <w:t>31 December</w:t>
      </w:r>
      <w:r w:rsidRPr="00AD744F">
        <w:rPr>
          <w:rFonts w:cs="Arial"/>
          <w:bCs/>
          <w:szCs w:val="22"/>
        </w:rPr>
        <w:t xml:space="preserve"> 2012</w:t>
      </w:r>
      <w:r w:rsidR="001C378B" w:rsidRPr="00AD744F">
        <w:rPr>
          <w:rFonts w:cs="Arial"/>
          <w:bCs/>
          <w:szCs w:val="22"/>
        </w:rPr>
        <w:t xml:space="preserve"> (the </w:t>
      </w:r>
      <w:r w:rsidR="004B4FE7" w:rsidRPr="00E638C9">
        <w:rPr>
          <w:rFonts w:cs="Arial"/>
          <w:b/>
          <w:bCs/>
          <w:szCs w:val="22"/>
        </w:rPr>
        <w:t>A</w:t>
      </w:r>
      <w:r w:rsidR="001C378B" w:rsidRPr="00E638C9">
        <w:rPr>
          <w:rFonts w:cs="Arial"/>
          <w:b/>
          <w:bCs/>
          <w:szCs w:val="22"/>
        </w:rPr>
        <w:t xml:space="preserve">ssessed </w:t>
      </w:r>
      <w:r w:rsidR="004B4FE7" w:rsidRPr="00E638C9">
        <w:rPr>
          <w:rFonts w:cs="Arial"/>
          <w:b/>
          <w:bCs/>
          <w:szCs w:val="22"/>
        </w:rPr>
        <w:t>P</w:t>
      </w:r>
      <w:r w:rsidR="001C378B" w:rsidRPr="00E638C9">
        <w:rPr>
          <w:rFonts w:cs="Arial"/>
          <w:b/>
          <w:bCs/>
          <w:szCs w:val="22"/>
        </w:rPr>
        <w:t>eriod</w:t>
      </w:r>
      <w:r w:rsidR="001C378B" w:rsidRPr="001A4A63">
        <w:rPr>
          <w:rFonts w:cs="Arial"/>
          <w:bCs/>
          <w:szCs w:val="22"/>
        </w:rPr>
        <w:t>)</w:t>
      </w:r>
      <w:r w:rsidR="004B4FE7" w:rsidRPr="00AD744F">
        <w:rPr>
          <w:rFonts w:cs="Arial"/>
          <w:bCs/>
          <w:szCs w:val="22"/>
        </w:rPr>
        <w:t>.</w:t>
      </w:r>
    </w:p>
    <w:p w14:paraId="5B8FC380" w14:textId="77777777" w:rsidR="004B4FE7" w:rsidRPr="00AD744F" w:rsidRDefault="004B4FE7" w:rsidP="00E638C9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Several of the employees included in the audit </w:t>
      </w:r>
      <w:proofErr w:type="gramStart"/>
      <w:r w:rsidRPr="00AD744F">
        <w:rPr>
          <w:rFonts w:cs="Arial"/>
          <w:bCs/>
          <w:szCs w:val="22"/>
        </w:rPr>
        <w:t>were engaged</w:t>
      </w:r>
      <w:proofErr w:type="gramEnd"/>
      <w:r w:rsidRPr="00AD744F">
        <w:rPr>
          <w:rFonts w:cs="Arial"/>
          <w:bCs/>
          <w:szCs w:val="22"/>
        </w:rPr>
        <w:t xml:space="preserve"> under Australian Workplace Agreements (</w:t>
      </w:r>
      <w:proofErr w:type="spellStart"/>
      <w:r w:rsidRPr="00E638C9">
        <w:rPr>
          <w:rFonts w:cs="Arial"/>
          <w:b/>
          <w:bCs/>
          <w:szCs w:val="22"/>
        </w:rPr>
        <w:t>AWAs</w:t>
      </w:r>
      <w:proofErr w:type="spellEnd"/>
      <w:r w:rsidRPr="001A4A63">
        <w:rPr>
          <w:rFonts w:cs="Arial"/>
          <w:bCs/>
          <w:szCs w:val="22"/>
        </w:rPr>
        <w:t>) during the Assessed Period</w:t>
      </w:r>
      <w:r w:rsidRPr="00AD744F">
        <w:rPr>
          <w:rFonts w:cs="Arial"/>
          <w:bCs/>
          <w:szCs w:val="22"/>
        </w:rPr>
        <w:t>.</w:t>
      </w:r>
      <w:r w:rsidR="007C2B9C" w:rsidRPr="00AD744F">
        <w:rPr>
          <w:rFonts w:cs="Arial"/>
          <w:bCs/>
          <w:szCs w:val="22"/>
        </w:rPr>
        <w:t xml:space="preserve">  </w:t>
      </w:r>
      <w:r w:rsidRPr="00AD744F">
        <w:rPr>
          <w:rFonts w:cs="Arial"/>
          <w:bCs/>
          <w:szCs w:val="22"/>
        </w:rPr>
        <w:t xml:space="preserve">The </w:t>
      </w:r>
      <w:proofErr w:type="gramStart"/>
      <w:r w:rsidRPr="00AD744F">
        <w:rPr>
          <w:rFonts w:cs="Arial"/>
          <w:bCs/>
          <w:szCs w:val="22"/>
        </w:rPr>
        <w:t xml:space="preserve">other employees were covered by the </w:t>
      </w:r>
      <w:r w:rsidRPr="00AD744F">
        <w:rPr>
          <w:rFonts w:cs="Arial"/>
          <w:bCs/>
          <w:i/>
          <w:szCs w:val="22"/>
        </w:rPr>
        <w:t>Food, Beverage and Tobacco Manufacturing Award 2010</w:t>
      </w:r>
      <w:r w:rsidRPr="00AD744F">
        <w:rPr>
          <w:rFonts w:cs="Arial"/>
          <w:bCs/>
          <w:szCs w:val="22"/>
        </w:rPr>
        <w:t xml:space="preserve"> (the</w:t>
      </w:r>
      <w:r w:rsidRPr="00AD744F">
        <w:rPr>
          <w:rFonts w:cs="Arial"/>
          <w:b/>
          <w:bCs/>
          <w:szCs w:val="22"/>
        </w:rPr>
        <w:t xml:space="preserve"> Award</w:t>
      </w:r>
      <w:r w:rsidRPr="00AD744F">
        <w:rPr>
          <w:rFonts w:cs="Arial"/>
          <w:bCs/>
          <w:szCs w:val="22"/>
        </w:rPr>
        <w:t>)</w:t>
      </w:r>
      <w:proofErr w:type="gramEnd"/>
      <w:r w:rsidRPr="00AD744F">
        <w:rPr>
          <w:rFonts w:cs="Arial"/>
          <w:bCs/>
          <w:szCs w:val="22"/>
        </w:rPr>
        <w:t xml:space="preserve"> </w:t>
      </w:r>
      <w:r w:rsidR="004F5454">
        <w:rPr>
          <w:rFonts w:cs="Arial"/>
          <w:bCs/>
          <w:szCs w:val="22"/>
        </w:rPr>
        <w:t>until 28 August 2012 and then from</w:t>
      </w:r>
      <w:r w:rsidR="004F5454" w:rsidRPr="00AD744F">
        <w:rPr>
          <w:rFonts w:cs="Arial"/>
          <w:bCs/>
          <w:szCs w:val="22"/>
        </w:rPr>
        <w:t xml:space="preserve"> </w:t>
      </w:r>
      <w:r w:rsidRPr="00AD744F">
        <w:rPr>
          <w:rFonts w:cs="Arial"/>
          <w:bCs/>
          <w:szCs w:val="22"/>
        </w:rPr>
        <w:t xml:space="preserve">29 August 2012 the </w:t>
      </w:r>
      <w:proofErr w:type="spellStart"/>
      <w:r w:rsidR="009A626E" w:rsidRPr="00AD744F">
        <w:rPr>
          <w:rFonts w:cs="Arial"/>
          <w:bCs/>
          <w:i/>
          <w:szCs w:val="22"/>
        </w:rPr>
        <w:t>Glendal</w:t>
      </w:r>
      <w:proofErr w:type="spellEnd"/>
      <w:r w:rsidR="009A626E" w:rsidRPr="00AD744F">
        <w:rPr>
          <w:rFonts w:cs="Arial"/>
          <w:bCs/>
          <w:i/>
          <w:szCs w:val="22"/>
        </w:rPr>
        <w:t xml:space="preserve"> Foods Enterprise Agreement (2012-2015) </w:t>
      </w:r>
      <w:r w:rsidR="009A626E" w:rsidRPr="00AD744F">
        <w:rPr>
          <w:rFonts w:cs="Arial"/>
          <w:bCs/>
          <w:szCs w:val="22"/>
        </w:rPr>
        <w:t>(</w:t>
      </w:r>
      <w:r w:rsidR="009A626E" w:rsidRPr="00E638C9">
        <w:rPr>
          <w:rFonts w:cs="Arial"/>
          <w:b/>
          <w:bCs/>
          <w:szCs w:val="22"/>
        </w:rPr>
        <w:t>Enterprise Agreement</w:t>
      </w:r>
      <w:r w:rsidR="009A626E" w:rsidRPr="001A4A63">
        <w:rPr>
          <w:rFonts w:cs="Arial"/>
          <w:bCs/>
          <w:szCs w:val="22"/>
        </w:rPr>
        <w:t xml:space="preserve">) applied to those employees not covered by </w:t>
      </w:r>
      <w:proofErr w:type="spellStart"/>
      <w:r w:rsidR="009A626E" w:rsidRPr="001A4A63">
        <w:rPr>
          <w:rFonts w:cs="Arial"/>
          <w:bCs/>
          <w:szCs w:val="22"/>
        </w:rPr>
        <w:t>AWAs</w:t>
      </w:r>
      <w:proofErr w:type="spellEnd"/>
      <w:r w:rsidR="009A626E" w:rsidRPr="001A4A63">
        <w:rPr>
          <w:rFonts w:cs="Arial"/>
          <w:bCs/>
          <w:szCs w:val="22"/>
        </w:rPr>
        <w:t xml:space="preserve">. </w:t>
      </w:r>
    </w:p>
    <w:p w14:paraId="5B8FC381" w14:textId="77777777" w:rsidR="00D81325" w:rsidRPr="00AD744F" w:rsidRDefault="004B4FE7" w:rsidP="0007642D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The investigation identified underpayments </w:t>
      </w:r>
      <w:r w:rsidR="00E638C9">
        <w:rPr>
          <w:rFonts w:cs="Arial"/>
          <w:bCs/>
          <w:szCs w:val="22"/>
        </w:rPr>
        <w:t>to</w:t>
      </w:r>
      <w:r w:rsidR="00E638C9" w:rsidRPr="00AD744F">
        <w:rPr>
          <w:rFonts w:cs="Arial"/>
          <w:bCs/>
          <w:szCs w:val="22"/>
        </w:rPr>
        <w:t xml:space="preserve"> </w:t>
      </w:r>
      <w:r w:rsidRPr="00E638C9">
        <w:rPr>
          <w:rFonts w:cs="Arial"/>
          <w:bCs/>
          <w:szCs w:val="22"/>
        </w:rPr>
        <w:t>17</w:t>
      </w:r>
      <w:r w:rsidR="00E638C9">
        <w:rPr>
          <w:rFonts w:cs="Arial"/>
          <w:bCs/>
          <w:szCs w:val="22"/>
        </w:rPr>
        <w:t xml:space="preserve"> </w:t>
      </w:r>
      <w:r w:rsidRPr="001A4A63">
        <w:rPr>
          <w:rFonts w:cs="Arial"/>
          <w:bCs/>
          <w:szCs w:val="22"/>
        </w:rPr>
        <w:t xml:space="preserve">employees (the </w:t>
      </w:r>
      <w:r w:rsidRPr="00AD744F">
        <w:rPr>
          <w:rFonts w:cs="Arial"/>
          <w:b/>
          <w:bCs/>
          <w:szCs w:val="22"/>
        </w:rPr>
        <w:t>Affected Employees</w:t>
      </w:r>
      <w:r w:rsidRPr="00AD744F">
        <w:rPr>
          <w:rFonts w:cs="Arial"/>
          <w:bCs/>
          <w:szCs w:val="22"/>
        </w:rPr>
        <w:t xml:space="preserve">).  The underpayments occurred because </w:t>
      </w: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</w:t>
      </w:r>
      <w:r w:rsidR="00D81325" w:rsidRPr="00AD744F">
        <w:rPr>
          <w:rFonts w:cs="Arial"/>
          <w:bCs/>
          <w:szCs w:val="22"/>
        </w:rPr>
        <w:t xml:space="preserve"> failed to </w:t>
      </w:r>
      <w:r w:rsidR="00E638C9">
        <w:rPr>
          <w:rFonts w:cs="Arial"/>
          <w:bCs/>
          <w:szCs w:val="22"/>
        </w:rPr>
        <w:t xml:space="preserve">correctly </w:t>
      </w:r>
      <w:r w:rsidR="00D81325" w:rsidRPr="00AD744F">
        <w:rPr>
          <w:rFonts w:cs="Arial"/>
          <w:bCs/>
          <w:szCs w:val="22"/>
        </w:rPr>
        <w:t xml:space="preserve">pay </w:t>
      </w:r>
      <w:r w:rsidRPr="00AD744F">
        <w:rPr>
          <w:rFonts w:cs="Arial"/>
          <w:bCs/>
          <w:szCs w:val="22"/>
        </w:rPr>
        <w:t>the</w:t>
      </w:r>
      <w:r w:rsidR="00D81325" w:rsidRPr="00AD744F">
        <w:rPr>
          <w:rFonts w:cs="Arial"/>
          <w:bCs/>
          <w:szCs w:val="22"/>
        </w:rPr>
        <w:t xml:space="preserve"> Affected Employees </w:t>
      </w:r>
      <w:r w:rsidR="00E638C9">
        <w:rPr>
          <w:rFonts w:cs="Arial"/>
          <w:bCs/>
          <w:szCs w:val="22"/>
        </w:rPr>
        <w:t xml:space="preserve">all </w:t>
      </w:r>
      <w:r w:rsidR="00D81325" w:rsidRPr="00AD744F">
        <w:rPr>
          <w:rFonts w:cs="Arial"/>
          <w:bCs/>
          <w:szCs w:val="22"/>
        </w:rPr>
        <w:t>the</w:t>
      </w:r>
      <w:r w:rsidR="00FF0F3B" w:rsidRPr="00AD744F">
        <w:rPr>
          <w:rFonts w:cs="Arial"/>
          <w:bCs/>
          <w:szCs w:val="22"/>
        </w:rPr>
        <w:t>ir minimum entitlements</w:t>
      </w:r>
      <w:r w:rsidR="00D81325" w:rsidRPr="00AD744F">
        <w:rPr>
          <w:rFonts w:cs="Arial"/>
          <w:bCs/>
          <w:szCs w:val="22"/>
        </w:rPr>
        <w:t xml:space="preserve"> under </w:t>
      </w:r>
      <w:r w:rsidR="00AD744F" w:rsidRPr="00AD744F">
        <w:rPr>
          <w:rFonts w:cs="Arial"/>
          <w:bCs/>
          <w:szCs w:val="22"/>
        </w:rPr>
        <w:t xml:space="preserve">the </w:t>
      </w:r>
      <w:r w:rsidR="00D81325" w:rsidRPr="00E638C9">
        <w:rPr>
          <w:rFonts w:cs="Arial"/>
          <w:bCs/>
          <w:szCs w:val="22"/>
        </w:rPr>
        <w:t>Award</w:t>
      </w:r>
      <w:r w:rsidR="00D81325" w:rsidRPr="00AD744F">
        <w:rPr>
          <w:rFonts w:cs="Arial"/>
          <w:bCs/>
          <w:i/>
          <w:szCs w:val="22"/>
        </w:rPr>
        <w:t xml:space="preserve"> </w:t>
      </w:r>
      <w:r w:rsidR="00D81325" w:rsidRPr="00AD744F">
        <w:rPr>
          <w:rFonts w:cs="Arial"/>
          <w:bCs/>
          <w:szCs w:val="22"/>
        </w:rPr>
        <w:t>during the Assessed period</w:t>
      </w:r>
      <w:r w:rsidR="00E638C9">
        <w:rPr>
          <w:rFonts w:cs="Arial"/>
          <w:bCs/>
          <w:szCs w:val="22"/>
        </w:rPr>
        <w:t>, including the following entitlements</w:t>
      </w:r>
      <w:r w:rsidR="00D81325" w:rsidRPr="00AD744F">
        <w:rPr>
          <w:rFonts w:cs="Arial"/>
          <w:bCs/>
          <w:szCs w:val="22"/>
        </w:rPr>
        <w:t>:</w:t>
      </w:r>
    </w:p>
    <w:p w14:paraId="5B8FC382" w14:textId="77777777" w:rsidR="00D81325" w:rsidRPr="00AD744F" w:rsidRDefault="00D81325" w:rsidP="00E638C9">
      <w:pPr>
        <w:widowControl w:val="0"/>
        <w:numPr>
          <w:ilvl w:val="0"/>
          <w:numId w:val="24"/>
        </w:numPr>
        <w:tabs>
          <w:tab w:val="right" w:pos="709"/>
        </w:tabs>
        <w:spacing w:after="24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>the applicable minimum rate of pay for every hour that they worked;</w:t>
      </w:r>
    </w:p>
    <w:p w14:paraId="5B8FC383" w14:textId="77777777" w:rsidR="00D81325" w:rsidRPr="00AD744F" w:rsidRDefault="00D81325" w:rsidP="00E638C9">
      <w:pPr>
        <w:widowControl w:val="0"/>
        <w:numPr>
          <w:ilvl w:val="0"/>
          <w:numId w:val="24"/>
        </w:numPr>
        <w:tabs>
          <w:tab w:val="right" w:pos="709"/>
        </w:tabs>
        <w:spacing w:after="24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>the correct</w:t>
      </w:r>
      <w:r w:rsidR="006D6C61" w:rsidRPr="00AD744F">
        <w:rPr>
          <w:rFonts w:cs="Arial"/>
          <w:bCs/>
          <w:szCs w:val="22"/>
        </w:rPr>
        <w:t xml:space="preserve"> overtime</w:t>
      </w:r>
      <w:r w:rsidRPr="00AD744F">
        <w:rPr>
          <w:rFonts w:cs="Arial"/>
          <w:bCs/>
          <w:szCs w:val="22"/>
        </w:rPr>
        <w:t xml:space="preserve"> rates for overtime hours worked;</w:t>
      </w:r>
      <w:r w:rsidR="007C2B9C" w:rsidRPr="00AD744F">
        <w:rPr>
          <w:rFonts w:cs="Arial"/>
          <w:bCs/>
          <w:szCs w:val="22"/>
        </w:rPr>
        <w:t xml:space="preserve"> and</w:t>
      </w:r>
    </w:p>
    <w:p w14:paraId="5B8FC384" w14:textId="77777777" w:rsidR="00D81325" w:rsidRPr="00AD744F" w:rsidRDefault="004B6C94" w:rsidP="00E638C9">
      <w:pPr>
        <w:widowControl w:val="0"/>
        <w:numPr>
          <w:ilvl w:val="0"/>
          <w:numId w:val="24"/>
        </w:numPr>
        <w:tabs>
          <w:tab w:val="right" w:pos="709"/>
        </w:tabs>
        <w:spacing w:after="240"/>
        <w:jc w:val="both"/>
        <w:rPr>
          <w:rFonts w:cs="Arial"/>
          <w:bCs/>
          <w:szCs w:val="22"/>
        </w:rPr>
      </w:pPr>
      <w:proofErr w:type="gramStart"/>
      <w:r w:rsidRPr="00AD744F">
        <w:rPr>
          <w:rFonts w:cs="Arial"/>
          <w:bCs/>
          <w:szCs w:val="22"/>
        </w:rPr>
        <w:lastRenderedPageBreak/>
        <w:t>annual</w:t>
      </w:r>
      <w:proofErr w:type="gramEnd"/>
      <w:r w:rsidRPr="00AD744F">
        <w:rPr>
          <w:rFonts w:cs="Arial"/>
          <w:bCs/>
          <w:szCs w:val="22"/>
        </w:rPr>
        <w:t xml:space="preserve"> leave loading </w:t>
      </w:r>
      <w:r w:rsidR="004B4FE7" w:rsidRPr="00AD744F">
        <w:rPr>
          <w:rFonts w:cs="Arial"/>
          <w:bCs/>
          <w:szCs w:val="22"/>
        </w:rPr>
        <w:t xml:space="preserve">entitlements.  </w:t>
      </w:r>
    </w:p>
    <w:p w14:paraId="5B8FC385" w14:textId="77777777" w:rsidR="004B4FE7" w:rsidRPr="00AD744F" w:rsidRDefault="004B4FE7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 underpaid the Affected Employees a total of </w:t>
      </w:r>
      <w:r w:rsidRPr="00E638C9">
        <w:rPr>
          <w:rFonts w:cs="Arial"/>
          <w:bCs/>
          <w:szCs w:val="22"/>
        </w:rPr>
        <w:t>$19,731.18</w:t>
      </w:r>
      <w:r w:rsidR="004B6C94" w:rsidRPr="00AD744F">
        <w:rPr>
          <w:rFonts w:cs="Arial"/>
          <w:bCs/>
          <w:szCs w:val="22"/>
        </w:rPr>
        <w:t xml:space="preserve"> gross </w:t>
      </w:r>
      <w:r w:rsidRPr="00AD744F">
        <w:rPr>
          <w:rFonts w:cs="Arial"/>
          <w:bCs/>
          <w:szCs w:val="22"/>
        </w:rPr>
        <w:t xml:space="preserve">during the Assessed Period.  </w:t>
      </w:r>
    </w:p>
    <w:p w14:paraId="5B8FC386" w14:textId="77777777" w:rsidR="004B6C94" w:rsidRPr="00AD744F" w:rsidRDefault="004B4FE7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The FWO also </w:t>
      </w:r>
      <w:r w:rsidR="004B6C94" w:rsidRPr="00AD744F">
        <w:rPr>
          <w:rFonts w:cs="Arial"/>
          <w:bCs/>
          <w:szCs w:val="22"/>
        </w:rPr>
        <w:t xml:space="preserve">identified </w:t>
      </w:r>
      <w:r w:rsidR="0050327F" w:rsidRPr="00AD744F">
        <w:rPr>
          <w:rFonts w:cs="Arial"/>
          <w:bCs/>
          <w:szCs w:val="22"/>
        </w:rPr>
        <w:t xml:space="preserve">that </w:t>
      </w: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 had made and kept false employee </w:t>
      </w:r>
      <w:r w:rsidR="004B6C94" w:rsidRPr="00AD744F">
        <w:rPr>
          <w:rFonts w:cs="Arial"/>
          <w:bCs/>
          <w:szCs w:val="22"/>
        </w:rPr>
        <w:t xml:space="preserve">records </w:t>
      </w:r>
      <w:r w:rsidR="0050327F" w:rsidRPr="00AD744F">
        <w:rPr>
          <w:rFonts w:cs="Arial"/>
          <w:bCs/>
          <w:szCs w:val="22"/>
        </w:rPr>
        <w:t xml:space="preserve">in relation to </w:t>
      </w:r>
      <w:proofErr w:type="gramStart"/>
      <w:r w:rsidRPr="00AD744F">
        <w:rPr>
          <w:rFonts w:cs="Arial"/>
          <w:bCs/>
          <w:szCs w:val="22"/>
        </w:rPr>
        <w:t>4</w:t>
      </w:r>
      <w:proofErr w:type="gramEnd"/>
      <w:r w:rsidR="00D81325" w:rsidRPr="00AD744F">
        <w:rPr>
          <w:rFonts w:cs="Arial"/>
          <w:bCs/>
          <w:szCs w:val="22"/>
        </w:rPr>
        <w:t xml:space="preserve"> </w:t>
      </w:r>
      <w:r w:rsidR="000F16B0" w:rsidRPr="00AD744F">
        <w:rPr>
          <w:rFonts w:cs="Arial"/>
          <w:bCs/>
          <w:szCs w:val="22"/>
        </w:rPr>
        <w:t>employees</w:t>
      </w:r>
      <w:r w:rsidRPr="00AD744F">
        <w:rPr>
          <w:rFonts w:cs="Arial"/>
          <w:bCs/>
          <w:szCs w:val="22"/>
        </w:rPr>
        <w:t>.</w:t>
      </w:r>
    </w:p>
    <w:p w14:paraId="5B8FC387" w14:textId="77777777" w:rsidR="000F16B0" w:rsidRPr="001A4A63" w:rsidRDefault="005E36F7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 xml:space="preserve">Following </w:t>
      </w:r>
      <w:r w:rsidR="007C2B9C" w:rsidRPr="00AD744F">
        <w:rPr>
          <w:rFonts w:cs="Arial"/>
          <w:bCs/>
          <w:szCs w:val="22"/>
        </w:rPr>
        <w:t xml:space="preserve">the </w:t>
      </w:r>
      <w:proofErr w:type="spellStart"/>
      <w:r w:rsidRPr="00AD744F">
        <w:rPr>
          <w:rFonts w:cs="Arial"/>
          <w:bCs/>
          <w:szCs w:val="22"/>
        </w:rPr>
        <w:t>FWO’s</w:t>
      </w:r>
      <w:proofErr w:type="spellEnd"/>
      <w:r w:rsidR="000F16B0" w:rsidRPr="00AD744F">
        <w:rPr>
          <w:rFonts w:cs="Arial"/>
          <w:bCs/>
          <w:szCs w:val="22"/>
        </w:rPr>
        <w:t xml:space="preserve"> investigation</w:t>
      </w:r>
      <w:r w:rsidR="004B4FE7" w:rsidRPr="00AD744F">
        <w:rPr>
          <w:rFonts w:cs="Arial"/>
          <w:bCs/>
          <w:szCs w:val="22"/>
        </w:rPr>
        <w:t>,</w:t>
      </w:r>
      <w:r w:rsidR="000F16B0" w:rsidRPr="00AD744F">
        <w:rPr>
          <w:rFonts w:cs="Arial"/>
          <w:bCs/>
          <w:szCs w:val="22"/>
        </w:rPr>
        <w:t xml:space="preserve"> </w:t>
      </w:r>
      <w:proofErr w:type="spellStart"/>
      <w:r w:rsidR="000F16B0" w:rsidRPr="00AD744F">
        <w:rPr>
          <w:rFonts w:cs="Arial"/>
          <w:bCs/>
          <w:szCs w:val="22"/>
        </w:rPr>
        <w:t>Kan</w:t>
      </w:r>
      <w:r w:rsidR="00E92D1D" w:rsidRPr="00AD744F">
        <w:rPr>
          <w:rFonts w:cs="Arial"/>
          <w:bCs/>
          <w:szCs w:val="22"/>
        </w:rPr>
        <w:t>odia</w:t>
      </w:r>
      <w:proofErr w:type="spellEnd"/>
      <w:r w:rsidR="00E92D1D" w:rsidRPr="00AD744F">
        <w:rPr>
          <w:rFonts w:cs="Arial"/>
          <w:bCs/>
          <w:szCs w:val="22"/>
        </w:rPr>
        <w:t xml:space="preserve"> Nominees </w:t>
      </w:r>
      <w:r w:rsidR="00E638C9">
        <w:rPr>
          <w:rFonts w:cs="Arial"/>
          <w:bCs/>
          <w:szCs w:val="22"/>
        </w:rPr>
        <w:t xml:space="preserve">made efforts to </w:t>
      </w:r>
      <w:r w:rsidR="00E92D1D" w:rsidRPr="00AD744F">
        <w:rPr>
          <w:rFonts w:cs="Arial"/>
          <w:bCs/>
          <w:szCs w:val="22"/>
        </w:rPr>
        <w:t>recti</w:t>
      </w:r>
      <w:r w:rsidR="00E638C9">
        <w:rPr>
          <w:rFonts w:cs="Arial"/>
          <w:bCs/>
          <w:szCs w:val="22"/>
        </w:rPr>
        <w:t>fy</w:t>
      </w:r>
      <w:r w:rsidR="000F16B0" w:rsidRPr="00AD744F">
        <w:rPr>
          <w:rFonts w:cs="Arial"/>
          <w:bCs/>
          <w:szCs w:val="22"/>
        </w:rPr>
        <w:t xml:space="preserve"> underpayments to </w:t>
      </w:r>
      <w:r w:rsidR="004B4FE7" w:rsidRPr="00AD744F">
        <w:rPr>
          <w:rFonts w:cs="Arial"/>
          <w:bCs/>
          <w:szCs w:val="22"/>
        </w:rPr>
        <w:t>all Affected Employees.</w:t>
      </w:r>
      <w:r w:rsidR="00880873" w:rsidRPr="001A4A63" w:rsidDel="00880873">
        <w:rPr>
          <w:rFonts w:cs="Arial"/>
          <w:bCs/>
          <w:szCs w:val="22"/>
        </w:rPr>
        <w:t xml:space="preserve"> </w:t>
      </w:r>
    </w:p>
    <w:p w14:paraId="5B8FC388" w14:textId="77777777" w:rsidR="000F16B0" w:rsidRPr="00AD744F" w:rsidRDefault="000F16B0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bCs/>
          <w:szCs w:val="22"/>
        </w:rPr>
      </w:pPr>
      <w:proofErr w:type="spellStart"/>
      <w:r w:rsidRPr="00AD744F">
        <w:rPr>
          <w:rFonts w:cs="Arial"/>
          <w:bCs/>
          <w:szCs w:val="22"/>
        </w:rPr>
        <w:t>Kanodia</w:t>
      </w:r>
      <w:proofErr w:type="spellEnd"/>
      <w:r w:rsidRPr="00AD744F">
        <w:rPr>
          <w:rFonts w:cs="Arial"/>
          <w:bCs/>
          <w:szCs w:val="22"/>
        </w:rPr>
        <w:t xml:space="preserve"> Nominees has undertaken an external investigation into the actions and behaviours of the supervisor, who </w:t>
      </w:r>
      <w:proofErr w:type="gramStart"/>
      <w:r w:rsidRPr="00AD744F">
        <w:rPr>
          <w:rFonts w:cs="Arial"/>
          <w:bCs/>
          <w:szCs w:val="22"/>
        </w:rPr>
        <w:t>i</w:t>
      </w:r>
      <w:r w:rsidR="00E92D1D" w:rsidRPr="00AD744F">
        <w:rPr>
          <w:rFonts w:cs="Arial"/>
          <w:bCs/>
          <w:szCs w:val="22"/>
        </w:rPr>
        <w:t xml:space="preserve">s no longer </w:t>
      </w:r>
      <w:r w:rsidR="004B4FE7" w:rsidRPr="00AD744F">
        <w:rPr>
          <w:rFonts w:cs="Arial"/>
          <w:bCs/>
          <w:szCs w:val="22"/>
        </w:rPr>
        <w:t>employed</w:t>
      </w:r>
      <w:proofErr w:type="gramEnd"/>
      <w:r w:rsidR="004B4FE7" w:rsidRPr="00AD744F">
        <w:rPr>
          <w:rFonts w:cs="Arial"/>
          <w:bCs/>
          <w:szCs w:val="22"/>
        </w:rPr>
        <w:t xml:space="preserve"> by </w:t>
      </w:r>
      <w:proofErr w:type="spellStart"/>
      <w:r w:rsidR="007C2B9C" w:rsidRPr="00AD744F">
        <w:rPr>
          <w:rFonts w:cs="Arial"/>
          <w:bCs/>
          <w:szCs w:val="22"/>
        </w:rPr>
        <w:t>Kanodia</w:t>
      </w:r>
      <w:proofErr w:type="spellEnd"/>
      <w:r w:rsidR="007C2B9C" w:rsidRPr="00AD744F">
        <w:rPr>
          <w:rFonts w:cs="Arial"/>
          <w:bCs/>
          <w:szCs w:val="22"/>
        </w:rPr>
        <w:t xml:space="preserve"> Nominees</w:t>
      </w:r>
      <w:r w:rsidR="00E92D1D" w:rsidRPr="00AD744F">
        <w:rPr>
          <w:rFonts w:cs="Arial"/>
          <w:bCs/>
          <w:szCs w:val="22"/>
        </w:rPr>
        <w:t xml:space="preserve">.  </w:t>
      </w:r>
      <w:proofErr w:type="spellStart"/>
      <w:r w:rsidR="004B4FE7" w:rsidRPr="00AD744F">
        <w:rPr>
          <w:rFonts w:cs="Arial"/>
          <w:bCs/>
          <w:szCs w:val="22"/>
        </w:rPr>
        <w:t>Kanodia</w:t>
      </w:r>
      <w:proofErr w:type="spellEnd"/>
      <w:r w:rsidR="004B4FE7" w:rsidRPr="00AD744F">
        <w:rPr>
          <w:rFonts w:cs="Arial"/>
          <w:bCs/>
          <w:szCs w:val="22"/>
        </w:rPr>
        <w:t xml:space="preserve"> Nominees has advised the </w:t>
      </w:r>
      <w:r w:rsidR="00E92D1D" w:rsidRPr="00AD744F">
        <w:rPr>
          <w:rFonts w:cs="Arial"/>
          <w:bCs/>
          <w:szCs w:val="22"/>
        </w:rPr>
        <w:t xml:space="preserve">FWO that </w:t>
      </w:r>
      <w:proofErr w:type="gramStart"/>
      <w:r w:rsidRPr="00AD744F">
        <w:rPr>
          <w:rFonts w:cs="Arial"/>
          <w:bCs/>
          <w:szCs w:val="22"/>
        </w:rPr>
        <w:t>matters relating to bullying were dealt with by Worksafe Victoria</w:t>
      </w:r>
      <w:proofErr w:type="gramEnd"/>
      <w:r w:rsidRPr="00AD744F">
        <w:rPr>
          <w:rFonts w:cs="Arial"/>
          <w:bCs/>
          <w:szCs w:val="22"/>
        </w:rPr>
        <w:t xml:space="preserve"> and issues </w:t>
      </w:r>
      <w:r w:rsidR="004B4FE7" w:rsidRPr="00AD744F">
        <w:rPr>
          <w:rFonts w:cs="Arial"/>
          <w:bCs/>
          <w:szCs w:val="22"/>
        </w:rPr>
        <w:t xml:space="preserve">relating to </w:t>
      </w:r>
      <w:r w:rsidRPr="00AD744F">
        <w:rPr>
          <w:rFonts w:cs="Arial"/>
          <w:bCs/>
          <w:szCs w:val="22"/>
        </w:rPr>
        <w:t xml:space="preserve">leave and discrimination </w:t>
      </w:r>
      <w:r w:rsidR="004B4FE7" w:rsidRPr="00AD744F">
        <w:rPr>
          <w:rFonts w:cs="Arial"/>
          <w:bCs/>
          <w:szCs w:val="22"/>
        </w:rPr>
        <w:t xml:space="preserve">were addressed </w:t>
      </w:r>
      <w:r w:rsidRPr="00AD744F">
        <w:rPr>
          <w:rFonts w:cs="Arial"/>
          <w:bCs/>
          <w:szCs w:val="22"/>
        </w:rPr>
        <w:t xml:space="preserve">by </w:t>
      </w:r>
      <w:r w:rsidR="004B4FE7" w:rsidRPr="00AD744F">
        <w:rPr>
          <w:rFonts w:cs="Arial"/>
          <w:bCs/>
          <w:szCs w:val="22"/>
        </w:rPr>
        <w:t xml:space="preserve">Fair Work </w:t>
      </w:r>
      <w:r w:rsidR="000B48F1" w:rsidRPr="00AD744F">
        <w:rPr>
          <w:rFonts w:cs="Arial"/>
          <w:bCs/>
          <w:szCs w:val="22"/>
        </w:rPr>
        <w:t>Australia</w:t>
      </w:r>
      <w:r w:rsidR="004B4FE7" w:rsidRPr="00AD744F">
        <w:rPr>
          <w:rFonts w:cs="Arial"/>
          <w:bCs/>
          <w:szCs w:val="22"/>
        </w:rPr>
        <w:t>.</w:t>
      </w:r>
    </w:p>
    <w:p w14:paraId="5B8FC389" w14:textId="77777777" w:rsidR="008E6DCB" w:rsidRPr="00AD744F" w:rsidRDefault="00C224BD" w:rsidP="0007642D">
      <w:pPr>
        <w:widowControl w:val="0"/>
        <w:tabs>
          <w:tab w:val="right" w:pos="709"/>
        </w:tabs>
        <w:spacing w:after="240"/>
        <w:jc w:val="both"/>
        <w:rPr>
          <w:rFonts w:cs="Arial"/>
          <w:b/>
          <w:bCs/>
          <w:szCs w:val="22"/>
        </w:rPr>
      </w:pPr>
      <w:r w:rsidRPr="00AD744F">
        <w:rPr>
          <w:rFonts w:cs="Arial"/>
          <w:b/>
          <w:bCs/>
          <w:szCs w:val="22"/>
        </w:rPr>
        <w:t>CONTRAVENTIONS</w:t>
      </w:r>
    </w:p>
    <w:p w14:paraId="5B8FC38A" w14:textId="77777777" w:rsidR="008E6DCB" w:rsidRPr="00AD744F" w:rsidRDefault="000D7220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Cs w:val="22"/>
        </w:rPr>
      </w:pPr>
      <w:bookmarkStart w:id="2" w:name="_Ref359332195"/>
      <w:r w:rsidRPr="00AD744F">
        <w:rPr>
          <w:rFonts w:cs="Arial"/>
          <w:szCs w:val="22"/>
        </w:rPr>
        <w:t>T</w:t>
      </w:r>
      <w:r w:rsidR="008E6DCB" w:rsidRPr="00AD744F">
        <w:rPr>
          <w:rFonts w:cs="Arial"/>
          <w:szCs w:val="22"/>
        </w:rPr>
        <w:t xml:space="preserve">he FWO </w:t>
      </w:r>
      <w:r w:rsidR="008E6DCB" w:rsidRPr="00AD744F">
        <w:rPr>
          <w:rFonts w:cs="Arial"/>
          <w:bCs/>
          <w:szCs w:val="22"/>
        </w:rPr>
        <w:t>has</w:t>
      </w:r>
      <w:r w:rsidR="008E6DCB" w:rsidRPr="00AD744F">
        <w:rPr>
          <w:rFonts w:cs="Arial"/>
          <w:szCs w:val="22"/>
        </w:rPr>
        <w:t xml:space="preserve"> determined, and</w:t>
      </w:r>
      <w:r w:rsidR="008933D4" w:rsidRPr="00AD744F">
        <w:rPr>
          <w:rFonts w:cs="Arial"/>
          <w:szCs w:val="22"/>
        </w:rPr>
        <w:t xml:space="preserve"> </w:t>
      </w:r>
      <w:proofErr w:type="spellStart"/>
      <w:r w:rsidR="008933D4" w:rsidRPr="00AD744F">
        <w:rPr>
          <w:rFonts w:cs="Arial"/>
          <w:szCs w:val="22"/>
        </w:rPr>
        <w:t>Kanodia</w:t>
      </w:r>
      <w:proofErr w:type="spellEnd"/>
      <w:r w:rsidR="008933D4" w:rsidRPr="00AD744F">
        <w:rPr>
          <w:rFonts w:cs="Arial"/>
          <w:szCs w:val="22"/>
        </w:rPr>
        <w:t xml:space="preserve"> Nominees</w:t>
      </w:r>
      <w:r w:rsidR="008E6DCB" w:rsidRPr="00AD744F">
        <w:rPr>
          <w:rFonts w:cs="Arial"/>
          <w:szCs w:val="22"/>
        </w:rPr>
        <w:t xml:space="preserve"> admits, that </w:t>
      </w:r>
      <w:proofErr w:type="spellStart"/>
      <w:r w:rsidR="008933D4" w:rsidRPr="00AD744F">
        <w:rPr>
          <w:rFonts w:cs="Arial"/>
          <w:szCs w:val="22"/>
        </w:rPr>
        <w:t>Kanodia</w:t>
      </w:r>
      <w:proofErr w:type="spellEnd"/>
      <w:r w:rsidR="008933D4" w:rsidRPr="00AD744F">
        <w:rPr>
          <w:rFonts w:cs="Arial"/>
          <w:szCs w:val="22"/>
        </w:rPr>
        <w:t xml:space="preserve"> Nominees</w:t>
      </w:r>
      <w:r w:rsidR="008E6DCB" w:rsidRPr="00AD744F">
        <w:rPr>
          <w:rFonts w:cs="Arial"/>
          <w:szCs w:val="22"/>
        </w:rPr>
        <w:t xml:space="preserve"> contravened:</w:t>
      </w:r>
      <w:bookmarkEnd w:id="2"/>
    </w:p>
    <w:p w14:paraId="5B8FC38B" w14:textId="77777777" w:rsidR="00666764" w:rsidRPr="00AD744F" w:rsidRDefault="000F6A44" w:rsidP="00E638C9">
      <w:pPr>
        <w:widowControl w:val="0"/>
        <w:numPr>
          <w:ilvl w:val="0"/>
          <w:numId w:val="26"/>
        </w:numPr>
        <w:tabs>
          <w:tab w:val="right" w:pos="709"/>
        </w:tabs>
        <w:spacing w:after="240"/>
        <w:jc w:val="both"/>
        <w:rPr>
          <w:rFonts w:cs="Arial"/>
          <w:spacing w:val="10"/>
          <w:szCs w:val="22"/>
        </w:rPr>
      </w:pPr>
      <w:r w:rsidRPr="00AD744F">
        <w:rPr>
          <w:rFonts w:cs="Arial"/>
          <w:bCs/>
          <w:szCs w:val="22"/>
        </w:rPr>
        <w:t xml:space="preserve">Schedule 9 </w:t>
      </w:r>
      <w:r w:rsidR="004B4FE7" w:rsidRPr="00AD744F">
        <w:rPr>
          <w:rFonts w:cs="Arial"/>
          <w:bCs/>
          <w:szCs w:val="22"/>
        </w:rPr>
        <w:t>P</w:t>
      </w:r>
      <w:r w:rsidRPr="00AD744F">
        <w:rPr>
          <w:rFonts w:cs="Arial"/>
          <w:bCs/>
          <w:szCs w:val="22"/>
        </w:rPr>
        <w:t xml:space="preserve">art 4 of the </w:t>
      </w:r>
      <w:r w:rsidR="004B4FE7" w:rsidRPr="00AD744F">
        <w:rPr>
          <w:rFonts w:cs="Arial"/>
          <w:bCs/>
          <w:i/>
          <w:szCs w:val="22"/>
        </w:rPr>
        <w:t xml:space="preserve">Fair Work </w:t>
      </w:r>
      <w:r w:rsidRPr="00AD744F">
        <w:rPr>
          <w:rFonts w:cs="Arial"/>
          <w:i/>
          <w:szCs w:val="22"/>
        </w:rPr>
        <w:t xml:space="preserve">(Transitional Provisions and Consequential Amendments) Act 2009 </w:t>
      </w:r>
      <w:r w:rsidRPr="00AD744F">
        <w:rPr>
          <w:rFonts w:cs="Arial"/>
          <w:szCs w:val="22"/>
        </w:rPr>
        <w:t xml:space="preserve"> </w:t>
      </w:r>
      <w:r w:rsidR="009A626E" w:rsidRPr="00AD744F">
        <w:rPr>
          <w:rFonts w:cs="Arial"/>
          <w:szCs w:val="22"/>
        </w:rPr>
        <w:t xml:space="preserve">because it paid </w:t>
      </w:r>
      <w:r w:rsidR="00FF0F3B" w:rsidRPr="00AD744F">
        <w:rPr>
          <w:rFonts w:cs="Arial"/>
          <w:szCs w:val="22"/>
        </w:rPr>
        <w:t>one employee</w:t>
      </w:r>
      <w:r w:rsidR="004B4FE7" w:rsidRPr="00AD744F">
        <w:rPr>
          <w:rFonts w:cs="Arial"/>
          <w:szCs w:val="22"/>
        </w:rPr>
        <w:t xml:space="preserve"> engaged under </w:t>
      </w:r>
      <w:r w:rsidR="00FF0F3B" w:rsidRPr="00AD744F">
        <w:rPr>
          <w:rFonts w:cs="Arial"/>
          <w:szCs w:val="22"/>
        </w:rPr>
        <w:t xml:space="preserve">an </w:t>
      </w:r>
      <w:r w:rsidR="004B4FE7" w:rsidRPr="00AD744F">
        <w:rPr>
          <w:rFonts w:cs="Arial"/>
          <w:szCs w:val="22"/>
        </w:rPr>
        <w:t xml:space="preserve">AWA a base rate of pay </w:t>
      </w:r>
      <w:r w:rsidR="009A626E" w:rsidRPr="00AD744F">
        <w:rPr>
          <w:rFonts w:cs="Arial"/>
          <w:szCs w:val="22"/>
        </w:rPr>
        <w:t xml:space="preserve">that was less than the base rate of pay that would </w:t>
      </w:r>
      <w:r w:rsidR="00FF0F3B" w:rsidRPr="00AD744F">
        <w:rPr>
          <w:rFonts w:cs="Arial"/>
          <w:szCs w:val="22"/>
        </w:rPr>
        <w:t xml:space="preserve">have been </w:t>
      </w:r>
      <w:r w:rsidR="009A626E" w:rsidRPr="00AD744F">
        <w:rPr>
          <w:rFonts w:cs="Arial"/>
          <w:szCs w:val="22"/>
        </w:rPr>
        <w:t xml:space="preserve">payable to the employee under the Award; </w:t>
      </w:r>
    </w:p>
    <w:p w14:paraId="5B8FC38C" w14:textId="77777777" w:rsidR="00666764" w:rsidRPr="00E638C9" w:rsidRDefault="00A557D0" w:rsidP="00E638C9">
      <w:pPr>
        <w:widowControl w:val="0"/>
        <w:numPr>
          <w:ilvl w:val="0"/>
          <w:numId w:val="26"/>
        </w:numPr>
        <w:tabs>
          <w:tab w:val="right" w:pos="709"/>
        </w:tabs>
        <w:spacing w:after="240"/>
        <w:jc w:val="both"/>
        <w:rPr>
          <w:rFonts w:cs="Arial"/>
          <w:bCs/>
          <w:szCs w:val="22"/>
        </w:rPr>
      </w:pPr>
      <w:r w:rsidRPr="00AD744F">
        <w:rPr>
          <w:rFonts w:cs="Arial"/>
          <w:bCs/>
          <w:szCs w:val="22"/>
        </w:rPr>
        <w:t>s</w:t>
      </w:r>
      <w:r w:rsidR="00666764" w:rsidRPr="00AD744F">
        <w:rPr>
          <w:rFonts w:cs="Arial"/>
          <w:bCs/>
          <w:szCs w:val="22"/>
        </w:rPr>
        <w:t xml:space="preserve">ection 45 of the </w:t>
      </w:r>
      <w:r w:rsidR="00666764" w:rsidRPr="00E638C9">
        <w:rPr>
          <w:rFonts w:cs="Arial"/>
          <w:bCs/>
          <w:szCs w:val="22"/>
        </w:rPr>
        <w:t>F</w:t>
      </w:r>
      <w:r w:rsidR="000F6A44" w:rsidRPr="00E638C9">
        <w:rPr>
          <w:rFonts w:cs="Arial"/>
          <w:bCs/>
          <w:szCs w:val="22"/>
        </w:rPr>
        <w:t xml:space="preserve">air </w:t>
      </w:r>
      <w:r w:rsidR="00666764" w:rsidRPr="00E638C9">
        <w:rPr>
          <w:rFonts w:cs="Arial"/>
          <w:bCs/>
          <w:szCs w:val="22"/>
        </w:rPr>
        <w:t>W</w:t>
      </w:r>
      <w:r w:rsidR="000F6A44" w:rsidRPr="00E638C9">
        <w:rPr>
          <w:rFonts w:cs="Arial"/>
          <w:bCs/>
          <w:szCs w:val="22"/>
        </w:rPr>
        <w:t>ork</w:t>
      </w:r>
      <w:r w:rsidR="00666764" w:rsidRPr="00E638C9">
        <w:rPr>
          <w:rFonts w:cs="Arial"/>
          <w:bCs/>
          <w:szCs w:val="22"/>
        </w:rPr>
        <w:t xml:space="preserve"> Act </w:t>
      </w:r>
      <w:r w:rsidR="000F6A44" w:rsidRPr="00E638C9">
        <w:rPr>
          <w:rFonts w:cs="Arial"/>
          <w:bCs/>
          <w:szCs w:val="22"/>
        </w:rPr>
        <w:t>2009</w:t>
      </w:r>
      <w:r w:rsidR="000F6A44" w:rsidRPr="00AD744F">
        <w:rPr>
          <w:rFonts w:cs="Arial"/>
          <w:bCs/>
          <w:szCs w:val="22"/>
        </w:rPr>
        <w:t xml:space="preserve"> (the </w:t>
      </w:r>
      <w:r w:rsidR="000F6A44" w:rsidRPr="00E638C9">
        <w:rPr>
          <w:rFonts w:cs="Arial"/>
          <w:bCs/>
          <w:szCs w:val="22"/>
        </w:rPr>
        <w:t>FW Act</w:t>
      </w:r>
      <w:r w:rsidR="000F6A44" w:rsidRPr="00AD744F">
        <w:rPr>
          <w:rFonts w:cs="Arial"/>
          <w:bCs/>
          <w:szCs w:val="22"/>
        </w:rPr>
        <w:t xml:space="preserve">) </w:t>
      </w:r>
      <w:r w:rsidR="00666764" w:rsidRPr="00AD744F">
        <w:rPr>
          <w:rFonts w:cs="Arial"/>
          <w:bCs/>
          <w:szCs w:val="22"/>
        </w:rPr>
        <w:t>by failing to comply with the following provisions of the Award:</w:t>
      </w:r>
    </w:p>
    <w:p w14:paraId="5B8FC38D" w14:textId="77777777" w:rsidR="00666764" w:rsidRPr="00AD744F" w:rsidRDefault="000F6A44" w:rsidP="00E638C9">
      <w:pPr>
        <w:numPr>
          <w:ilvl w:val="1"/>
          <w:numId w:val="26"/>
        </w:numPr>
        <w:spacing w:after="240"/>
        <w:jc w:val="both"/>
        <w:rPr>
          <w:rFonts w:cs="Arial"/>
          <w:spacing w:val="10"/>
          <w:szCs w:val="22"/>
        </w:rPr>
      </w:pPr>
      <w:r w:rsidRPr="00AD744F">
        <w:rPr>
          <w:rFonts w:cs="Arial"/>
          <w:bCs/>
          <w:szCs w:val="22"/>
        </w:rPr>
        <w:t>Clause 20</w:t>
      </w:r>
      <w:r w:rsidR="004B4FE7" w:rsidRPr="00AD744F">
        <w:rPr>
          <w:rFonts w:cs="Arial"/>
          <w:bCs/>
          <w:szCs w:val="22"/>
        </w:rPr>
        <w:t xml:space="preserve"> and Schedule A</w:t>
      </w:r>
      <w:r w:rsidR="00D81325" w:rsidRPr="00AD744F">
        <w:rPr>
          <w:rFonts w:cs="Arial"/>
          <w:bCs/>
          <w:szCs w:val="22"/>
        </w:rPr>
        <w:t xml:space="preserve"> </w:t>
      </w:r>
      <w:r w:rsidR="00D81325" w:rsidRPr="00AD744F">
        <w:rPr>
          <w:rFonts w:cs="Arial"/>
          <w:szCs w:val="22"/>
        </w:rPr>
        <w:t xml:space="preserve">– </w:t>
      </w:r>
      <w:r w:rsidR="003F7D5B" w:rsidRPr="00AD744F">
        <w:rPr>
          <w:rFonts w:cs="Arial"/>
          <w:szCs w:val="22"/>
        </w:rPr>
        <w:t>minimum base rates of pay</w:t>
      </w:r>
      <w:r w:rsidR="00666764" w:rsidRPr="00AD744F">
        <w:rPr>
          <w:rFonts w:cs="Arial"/>
          <w:szCs w:val="22"/>
        </w:rPr>
        <w:t>;</w:t>
      </w:r>
    </w:p>
    <w:p w14:paraId="5B8FC38E" w14:textId="77777777" w:rsidR="00713BB2" w:rsidRPr="00AD744F" w:rsidRDefault="00713BB2" w:rsidP="00E638C9">
      <w:pPr>
        <w:numPr>
          <w:ilvl w:val="1"/>
          <w:numId w:val="26"/>
        </w:numPr>
        <w:spacing w:after="240"/>
        <w:jc w:val="both"/>
        <w:rPr>
          <w:rFonts w:cs="Arial"/>
          <w:spacing w:val="10"/>
          <w:szCs w:val="22"/>
        </w:rPr>
      </w:pPr>
      <w:r w:rsidRPr="00AD744F">
        <w:rPr>
          <w:rFonts w:cs="Arial"/>
          <w:szCs w:val="22"/>
        </w:rPr>
        <w:t xml:space="preserve">Clause 33 – overtime rates of pay; </w:t>
      </w:r>
    </w:p>
    <w:p w14:paraId="5B8FC38F" w14:textId="77777777" w:rsidR="00713BB2" w:rsidRPr="00AD744F" w:rsidRDefault="00713BB2" w:rsidP="00E638C9">
      <w:pPr>
        <w:numPr>
          <w:ilvl w:val="1"/>
          <w:numId w:val="26"/>
        </w:numPr>
        <w:spacing w:after="240"/>
        <w:jc w:val="both"/>
        <w:rPr>
          <w:rFonts w:cs="Arial"/>
          <w:spacing w:val="10"/>
          <w:szCs w:val="22"/>
        </w:rPr>
      </w:pPr>
      <w:r w:rsidRPr="00AD744F">
        <w:rPr>
          <w:rFonts w:cs="Arial"/>
          <w:szCs w:val="22"/>
        </w:rPr>
        <w:t>Clause 33.9 – provision of a paid rest break for</w:t>
      </w:r>
      <w:r w:rsidR="00D81325" w:rsidRPr="00AD744F">
        <w:rPr>
          <w:rFonts w:cs="Arial"/>
          <w:szCs w:val="22"/>
        </w:rPr>
        <w:t xml:space="preserve"> employees who work more than 1.5 hours</w:t>
      </w:r>
      <w:r w:rsidRPr="00AD744F">
        <w:rPr>
          <w:rFonts w:cs="Arial"/>
          <w:szCs w:val="22"/>
        </w:rPr>
        <w:t xml:space="preserve"> </w:t>
      </w:r>
      <w:r w:rsidR="00D81325" w:rsidRPr="00AD744F">
        <w:rPr>
          <w:rFonts w:cs="Arial"/>
          <w:szCs w:val="22"/>
        </w:rPr>
        <w:t xml:space="preserve">of </w:t>
      </w:r>
      <w:r w:rsidRPr="00AD744F">
        <w:rPr>
          <w:rFonts w:cs="Arial"/>
          <w:szCs w:val="22"/>
        </w:rPr>
        <w:t xml:space="preserve">overtime </w:t>
      </w:r>
      <w:r w:rsidR="00D81325" w:rsidRPr="00AD744F">
        <w:rPr>
          <w:rFonts w:cs="Arial"/>
          <w:szCs w:val="22"/>
        </w:rPr>
        <w:t xml:space="preserve">after completion of </w:t>
      </w:r>
      <w:r w:rsidRPr="00AD744F">
        <w:rPr>
          <w:rFonts w:cs="Arial"/>
          <w:szCs w:val="22"/>
        </w:rPr>
        <w:t>ordinary hours;</w:t>
      </w:r>
      <w:r w:rsidR="004B4FE7" w:rsidRPr="00AD744F">
        <w:rPr>
          <w:rFonts w:cs="Arial"/>
          <w:szCs w:val="22"/>
        </w:rPr>
        <w:t xml:space="preserve"> and</w:t>
      </w:r>
    </w:p>
    <w:p w14:paraId="5B8FC390" w14:textId="77777777" w:rsidR="00666764" w:rsidRPr="00AD744F" w:rsidRDefault="000F6A44" w:rsidP="00E638C9">
      <w:pPr>
        <w:numPr>
          <w:ilvl w:val="1"/>
          <w:numId w:val="26"/>
        </w:numPr>
        <w:spacing w:after="240"/>
        <w:jc w:val="both"/>
        <w:rPr>
          <w:rFonts w:cs="Arial"/>
          <w:spacing w:val="10"/>
          <w:szCs w:val="22"/>
        </w:rPr>
      </w:pPr>
      <w:r w:rsidRPr="00AD744F">
        <w:rPr>
          <w:rFonts w:cs="Arial"/>
          <w:szCs w:val="22"/>
        </w:rPr>
        <w:t>Clause 34.5</w:t>
      </w:r>
      <w:r w:rsidR="00666764" w:rsidRPr="00AD744F">
        <w:rPr>
          <w:rFonts w:cs="Arial"/>
          <w:szCs w:val="22"/>
        </w:rPr>
        <w:t xml:space="preserve"> </w:t>
      </w:r>
      <w:r w:rsidR="00D81325" w:rsidRPr="00AD744F">
        <w:rPr>
          <w:rFonts w:cs="Arial"/>
          <w:szCs w:val="22"/>
        </w:rPr>
        <w:t xml:space="preserve">– </w:t>
      </w:r>
      <w:r w:rsidR="00666764" w:rsidRPr="00AD744F">
        <w:rPr>
          <w:rFonts w:cs="Arial"/>
          <w:szCs w:val="22"/>
        </w:rPr>
        <w:t>payment of annual leave loading</w:t>
      </w:r>
      <w:r w:rsidRPr="00AD744F">
        <w:rPr>
          <w:rFonts w:cs="Arial"/>
          <w:szCs w:val="22"/>
        </w:rPr>
        <w:t>;</w:t>
      </w:r>
    </w:p>
    <w:p w14:paraId="5B8FC391" w14:textId="77777777" w:rsidR="00BB2E4D" w:rsidRPr="00AD744F" w:rsidRDefault="00A557D0" w:rsidP="00E638C9">
      <w:pPr>
        <w:widowControl w:val="0"/>
        <w:numPr>
          <w:ilvl w:val="0"/>
          <w:numId w:val="26"/>
        </w:numPr>
        <w:tabs>
          <w:tab w:val="right" w:pos="709"/>
        </w:tabs>
        <w:spacing w:after="240"/>
        <w:jc w:val="both"/>
        <w:rPr>
          <w:rFonts w:cs="Arial"/>
          <w:b/>
          <w:spacing w:val="10"/>
          <w:szCs w:val="22"/>
        </w:rPr>
      </w:pPr>
      <w:proofErr w:type="gramStart"/>
      <w:r w:rsidRPr="00AD744F">
        <w:rPr>
          <w:rFonts w:cs="Arial"/>
          <w:bCs/>
          <w:szCs w:val="22"/>
        </w:rPr>
        <w:t>s</w:t>
      </w:r>
      <w:r w:rsidR="00081F18" w:rsidRPr="00AD744F">
        <w:rPr>
          <w:rFonts w:cs="Arial"/>
          <w:bCs/>
          <w:szCs w:val="22"/>
        </w:rPr>
        <w:t>ection</w:t>
      </w:r>
      <w:proofErr w:type="gramEnd"/>
      <w:r w:rsidR="00081F18" w:rsidRPr="00AD744F">
        <w:rPr>
          <w:rFonts w:cs="Arial"/>
          <w:szCs w:val="22"/>
        </w:rPr>
        <w:t xml:space="preserve"> 535</w:t>
      </w:r>
      <w:r w:rsidR="009F4F77" w:rsidRPr="00AD744F">
        <w:rPr>
          <w:rFonts w:cs="Arial"/>
          <w:szCs w:val="22"/>
        </w:rPr>
        <w:t xml:space="preserve"> of the FW Act and Regulation</w:t>
      </w:r>
      <w:r w:rsidR="00755B81" w:rsidRPr="00AD744F">
        <w:rPr>
          <w:rFonts w:cs="Arial"/>
          <w:szCs w:val="22"/>
        </w:rPr>
        <w:t>s 3.33,</w:t>
      </w:r>
      <w:r w:rsidR="00081F18" w:rsidRPr="00AD744F">
        <w:rPr>
          <w:rFonts w:cs="Arial"/>
          <w:szCs w:val="22"/>
        </w:rPr>
        <w:t xml:space="preserve"> 3.34 and 3.44</w:t>
      </w:r>
      <w:r w:rsidR="009F4F77" w:rsidRPr="00AD744F">
        <w:rPr>
          <w:rFonts w:cs="Arial"/>
          <w:szCs w:val="22"/>
        </w:rPr>
        <w:t xml:space="preserve"> of the </w:t>
      </w:r>
      <w:r w:rsidR="009F4F77" w:rsidRPr="00AD744F">
        <w:rPr>
          <w:rFonts w:cs="Arial"/>
          <w:i/>
          <w:szCs w:val="22"/>
        </w:rPr>
        <w:t xml:space="preserve">Fair Work Regulations 2009 </w:t>
      </w:r>
      <w:r w:rsidR="009F4F77" w:rsidRPr="00AD744F">
        <w:rPr>
          <w:rFonts w:cs="Arial"/>
          <w:szCs w:val="22"/>
        </w:rPr>
        <w:t xml:space="preserve">(the </w:t>
      </w:r>
      <w:r w:rsidR="00A91462" w:rsidRPr="00AD744F">
        <w:rPr>
          <w:rFonts w:cs="Arial"/>
          <w:b/>
          <w:szCs w:val="22"/>
        </w:rPr>
        <w:t xml:space="preserve">FW </w:t>
      </w:r>
      <w:r w:rsidR="009F4F77" w:rsidRPr="00AD744F">
        <w:rPr>
          <w:rFonts w:cs="Arial"/>
          <w:b/>
          <w:szCs w:val="22"/>
        </w:rPr>
        <w:t>Regulations</w:t>
      </w:r>
      <w:r w:rsidR="009F4F77" w:rsidRPr="00AD744F">
        <w:rPr>
          <w:rFonts w:cs="Arial"/>
          <w:szCs w:val="22"/>
        </w:rPr>
        <w:t xml:space="preserve">) by failing to </w:t>
      </w:r>
      <w:r w:rsidR="00081F18" w:rsidRPr="00AD744F">
        <w:rPr>
          <w:rFonts w:cs="Arial"/>
          <w:szCs w:val="22"/>
        </w:rPr>
        <w:t xml:space="preserve">make or </w:t>
      </w:r>
      <w:r w:rsidR="009F4F77" w:rsidRPr="00AD744F">
        <w:rPr>
          <w:rFonts w:cs="Arial"/>
          <w:szCs w:val="22"/>
        </w:rPr>
        <w:t xml:space="preserve">keep </w:t>
      </w:r>
      <w:r w:rsidR="00081F18" w:rsidRPr="00AD744F">
        <w:rPr>
          <w:rFonts w:cs="Arial"/>
          <w:szCs w:val="22"/>
        </w:rPr>
        <w:t>an accurate record of gross and net payments made to an employee and overtime hours worked</w:t>
      </w:r>
      <w:r w:rsidR="00755B81" w:rsidRPr="00AD744F">
        <w:rPr>
          <w:rFonts w:cs="Arial"/>
          <w:szCs w:val="22"/>
        </w:rPr>
        <w:t>.</w:t>
      </w:r>
    </w:p>
    <w:p w14:paraId="5B8FC392" w14:textId="77777777" w:rsidR="008E6DCB" w:rsidRPr="00AD744F" w:rsidRDefault="00C224BD" w:rsidP="0007642D">
      <w:pPr>
        <w:spacing w:after="240"/>
        <w:jc w:val="both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t>COMMENCEMENT OF UNDERTAKING</w:t>
      </w:r>
    </w:p>
    <w:p w14:paraId="5B8FC393" w14:textId="77777777" w:rsidR="008E6DCB" w:rsidRPr="00AD744F" w:rsidRDefault="00561D14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This </w:t>
      </w:r>
      <w:r w:rsidRPr="00AD744F">
        <w:rPr>
          <w:rFonts w:cs="Arial"/>
          <w:bCs/>
          <w:szCs w:val="22"/>
        </w:rPr>
        <w:t>U</w:t>
      </w:r>
      <w:r w:rsidR="008E6DCB" w:rsidRPr="00AD744F">
        <w:rPr>
          <w:rFonts w:cs="Arial"/>
          <w:bCs/>
          <w:szCs w:val="22"/>
        </w:rPr>
        <w:t>ndertaking</w:t>
      </w:r>
      <w:r w:rsidR="008E6DCB" w:rsidRPr="00AD744F">
        <w:rPr>
          <w:rFonts w:cs="Arial"/>
          <w:szCs w:val="22"/>
        </w:rPr>
        <w:t xml:space="preserve"> comes into effect when:</w:t>
      </w:r>
    </w:p>
    <w:p w14:paraId="5B8FC394" w14:textId="77777777" w:rsidR="008E6DCB" w:rsidRPr="00FA1CB0" w:rsidRDefault="00561D14" w:rsidP="00E638C9">
      <w:pPr>
        <w:widowControl w:val="0"/>
        <w:numPr>
          <w:ilvl w:val="0"/>
          <w:numId w:val="27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FA1CB0">
        <w:rPr>
          <w:rFonts w:cs="Arial"/>
          <w:szCs w:val="22"/>
        </w:rPr>
        <w:t xml:space="preserve">the </w:t>
      </w:r>
      <w:r w:rsidRPr="00FA1CB0">
        <w:rPr>
          <w:rFonts w:cs="Arial"/>
          <w:bCs/>
          <w:szCs w:val="22"/>
        </w:rPr>
        <w:t>U</w:t>
      </w:r>
      <w:r w:rsidR="008E6DCB" w:rsidRPr="00FA1CB0">
        <w:rPr>
          <w:rFonts w:cs="Arial"/>
          <w:bCs/>
          <w:szCs w:val="22"/>
        </w:rPr>
        <w:t>ndertaking</w:t>
      </w:r>
      <w:r w:rsidR="008E6DCB" w:rsidRPr="00FA1CB0">
        <w:rPr>
          <w:rFonts w:cs="Arial"/>
          <w:szCs w:val="22"/>
        </w:rPr>
        <w:t xml:space="preserve"> is executed by </w:t>
      </w:r>
      <w:proofErr w:type="spellStart"/>
      <w:r w:rsidR="00755B81" w:rsidRPr="00FA1CB0">
        <w:rPr>
          <w:rFonts w:cs="Arial"/>
          <w:szCs w:val="22"/>
        </w:rPr>
        <w:t>Kanodia</w:t>
      </w:r>
      <w:proofErr w:type="spellEnd"/>
      <w:r w:rsidR="00755B81" w:rsidRPr="00FA1CB0">
        <w:rPr>
          <w:rFonts w:cs="Arial"/>
          <w:szCs w:val="22"/>
        </w:rPr>
        <w:t xml:space="preserve"> Nominees</w:t>
      </w:r>
      <w:r w:rsidR="008E6DCB" w:rsidRPr="00FA1CB0">
        <w:rPr>
          <w:rFonts w:cs="Arial"/>
          <w:szCs w:val="22"/>
        </w:rPr>
        <w:t>; and</w:t>
      </w:r>
    </w:p>
    <w:p w14:paraId="5B8FC395" w14:textId="77777777" w:rsidR="000C35B6" w:rsidRDefault="00561D14" w:rsidP="00E638C9">
      <w:pPr>
        <w:widowControl w:val="0"/>
        <w:numPr>
          <w:ilvl w:val="0"/>
          <w:numId w:val="27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FA1CB0">
        <w:rPr>
          <w:rFonts w:cs="Arial"/>
          <w:szCs w:val="22"/>
        </w:rPr>
        <w:t>th</w:t>
      </w:r>
      <w:r w:rsidR="00E638C9" w:rsidRPr="00FA1CB0">
        <w:rPr>
          <w:rFonts w:cs="Arial"/>
          <w:szCs w:val="22"/>
        </w:rPr>
        <w:t>e</w:t>
      </w:r>
      <w:r w:rsidRPr="00FA1CB0">
        <w:rPr>
          <w:rFonts w:cs="Arial"/>
          <w:szCs w:val="22"/>
        </w:rPr>
        <w:t xml:space="preserve"> FWO accepts the U</w:t>
      </w:r>
      <w:r w:rsidR="008E6DCB" w:rsidRPr="00FA1CB0">
        <w:rPr>
          <w:rFonts w:cs="Arial"/>
          <w:szCs w:val="22"/>
        </w:rPr>
        <w:t>ndertaking so executed</w:t>
      </w:r>
      <w:r w:rsidR="00D81325" w:rsidRPr="00FA1CB0">
        <w:rPr>
          <w:rFonts w:cs="Arial"/>
          <w:szCs w:val="22"/>
        </w:rPr>
        <w:t xml:space="preserve"> (as evidenced by the </w:t>
      </w:r>
      <w:proofErr w:type="spellStart"/>
      <w:r w:rsidR="00D81325" w:rsidRPr="00FA1CB0">
        <w:rPr>
          <w:rFonts w:cs="Arial"/>
          <w:szCs w:val="22"/>
        </w:rPr>
        <w:t>FWO’s</w:t>
      </w:r>
      <w:proofErr w:type="spellEnd"/>
      <w:r w:rsidR="00D81325" w:rsidRPr="00FA1CB0">
        <w:rPr>
          <w:rFonts w:cs="Arial"/>
          <w:szCs w:val="22"/>
        </w:rPr>
        <w:t xml:space="preserve"> endorsement </w:t>
      </w:r>
      <w:r w:rsidR="007C2B9C" w:rsidRPr="00FA1CB0">
        <w:rPr>
          <w:rFonts w:cs="Arial"/>
          <w:szCs w:val="22"/>
        </w:rPr>
        <w:t>below</w:t>
      </w:r>
      <w:r w:rsidR="00AD744F" w:rsidRPr="00FA1CB0">
        <w:rPr>
          <w:rFonts w:cs="Arial"/>
          <w:szCs w:val="22"/>
        </w:rPr>
        <w:t>)</w:t>
      </w:r>
      <w:r w:rsidR="007C2B9C" w:rsidRPr="00FA1CB0">
        <w:rPr>
          <w:rFonts w:cs="Arial"/>
          <w:szCs w:val="22"/>
        </w:rPr>
        <w:t xml:space="preserve"> </w:t>
      </w:r>
    </w:p>
    <w:p w14:paraId="5B8FC396" w14:textId="77777777" w:rsidR="008E6DCB" w:rsidRPr="00FA1CB0" w:rsidRDefault="00D81325" w:rsidP="000C4589">
      <w:r w:rsidRPr="00FA1CB0">
        <w:t>(</w:t>
      </w:r>
      <w:proofErr w:type="gramStart"/>
      <w:r w:rsidRPr="00FA1CB0">
        <w:t>the</w:t>
      </w:r>
      <w:proofErr w:type="gramEnd"/>
      <w:r w:rsidRPr="00FA1CB0">
        <w:t xml:space="preserve"> </w:t>
      </w:r>
      <w:r w:rsidRPr="000C4589">
        <w:rPr>
          <w:b/>
        </w:rPr>
        <w:t>Commencement Date</w:t>
      </w:r>
      <w:r w:rsidRPr="00FA1CB0">
        <w:t>)</w:t>
      </w:r>
      <w:r w:rsidR="008E6DCB" w:rsidRPr="00FA1CB0">
        <w:t>.</w:t>
      </w:r>
    </w:p>
    <w:bookmarkEnd w:id="0"/>
    <w:bookmarkEnd w:id="1"/>
    <w:p w14:paraId="5B8FC397" w14:textId="77777777" w:rsidR="008E6DCB" w:rsidRPr="00AD744F" w:rsidRDefault="00C224BD" w:rsidP="0007642D">
      <w:pPr>
        <w:keepNext/>
        <w:widowControl w:val="0"/>
        <w:tabs>
          <w:tab w:val="right" w:pos="9072"/>
        </w:tabs>
        <w:spacing w:before="360" w:after="240"/>
        <w:jc w:val="both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lastRenderedPageBreak/>
        <w:t>UNDERTAKINGS</w:t>
      </w:r>
    </w:p>
    <w:p w14:paraId="5B8FC398" w14:textId="77777777" w:rsidR="006B66A0" w:rsidRPr="00AD744F" w:rsidRDefault="008E6DCB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Cs w:val="22"/>
        </w:rPr>
      </w:pPr>
      <w:bookmarkStart w:id="3" w:name="_Ref359248770"/>
      <w:r w:rsidRPr="00AD744F">
        <w:rPr>
          <w:rFonts w:cs="Arial"/>
          <w:szCs w:val="22"/>
        </w:rPr>
        <w:t xml:space="preserve">For the </w:t>
      </w:r>
      <w:r w:rsidRPr="00AD744F">
        <w:rPr>
          <w:rFonts w:cs="Arial"/>
          <w:bCs/>
          <w:szCs w:val="22"/>
        </w:rPr>
        <w:t>purposes</w:t>
      </w:r>
      <w:r w:rsidRPr="00AD744F">
        <w:rPr>
          <w:rFonts w:cs="Arial"/>
          <w:szCs w:val="22"/>
        </w:rPr>
        <w:t xml:space="preserve"> of</w:t>
      </w:r>
      <w:r w:rsidR="00D81325" w:rsidRPr="00AD744F">
        <w:rPr>
          <w:rFonts w:cs="Arial"/>
          <w:szCs w:val="22"/>
        </w:rPr>
        <w:t xml:space="preserve"> this Undertaking and for the purpose of</w:t>
      </w:r>
      <w:r w:rsidRPr="00AD744F">
        <w:rPr>
          <w:rFonts w:cs="Arial"/>
          <w:szCs w:val="22"/>
        </w:rPr>
        <w:t xml:space="preserve"> section 715 of the FW Act, </w:t>
      </w:r>
      <w:proofErr w:type="spellStart"/>
      <w:r w:rsidR="00755B81" w:rsidRPr="00AD744F">
        <w:rPr>
          <w:rFonts w:cs="Arial"/>
          <w:szCs w:val="22"/>
        </w:rPr>
        <w:t>Kanodia</w:t>
      </w:r>
      <w:proofErr w:type="spellEnd"/>
      <w:r w:rsidR="00755B81" w:rsidRPr="00AD744F">
        <w:rPr>
          <w:rFonts w:cs="Arial"/>
          <w:szCs w:val="22"/>
        </w:rPr>
        <w:t xml:space="preserve"> Nominees</w:t>
      </w:r>
      <w:r w:rsidR="00AB4986" w:rsidRPr="00AD744F">
        <w:rPr>
          <w:rFonts w:cs="Arial"/>
          <w:szCs w:val="22"/>
        </w:rPr>
        <w:t xml:space="preserve"> </w:t>
      </w:r>
      <w:r w:rsidR="006B66A0" w:rsidRPr="00AD744F">
        <w:rPr>
          <w:rFonts w:cs="Arial"/>
          <w:szCs w:val="22"/>
        </w:rPr>
        <w:t>undertake</w:t>
      </w:r>
      <w:r w:rsidR="00AB4986" w:rsidRPr="00AD744F">
        <w:rPr>
          <w:rFonts w:cs="Arial"/>
          <w:szCs w:val="22"/>
        </w:rPr>
        <w:t>s</w:t>
      </w:r>
      <w:r w:rsidRPr="00AD744F">
        <w:rPr>
          <w:rFonts w:cs="Arial"/>
          <w:szCs w:val="22"/>
        </w:rPr>
        <w:t xml:space="preserve"> to:</w:t>
      </w:r>
      <w:bookmarkEnd w:id="3"/>
      <w:r w:rsidR="006B66A0" w:rsidRPr="00AD744F">
        <w:rPr>
          <w:rFonts w:cs="Arial"/>
          <w:b/>
          <w:i/>
          <w:szCs w:val="22"/>
        </w:rPr>
        <w:tab/>
      </w:r>
    </w:p>
    <w:p w14:paraId="5B8FC399" w14:textId="77777777" w:rsidR="00B64594" w:rsidRPr="000C35B6" w:rsidRDefault="00B64594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0C35B6">
        <w:rPr>
          <w:rFonts w:cs="Arial"/>
          <w:b/>
          <w:szCs w:val="22"/>
        </w:rPr>
        <w:t>Rectification of underpayments</w:t>
      </w:r>
    </w:p>
    <w:p w14:paraId="5B8FC39A" w14:textId="77777777" w:rsidR="000C35B6" w:rsidRDefault="000C35B6" w:rsidP="001514EB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within 14 days of the Commencement Date:</w:t>
      </w:r>
    </w:p>
    <w:p w14:paraId="5B8FC39B" w14:textId="77777777" w:rsidR="00B64594" w:rsidRPr="000C4589" w:rsidRDefault="00B64594" w:rsidP="001514EB">
      <w:pPr>
        <w:numPr>
          <w:ilvl w:val="1"/>
          <w:numId w:val="26"/>
        </w:numPr>
        <w:spacing w:after="240"/>
        <w:ind w:left="1800"/>
        <w:jc w:val="both"/>
        <w:rPr>
          <w:rFonts w:cs="Arial"/>
          <w:bCs/>
          <w:szCs w:val="22"/>
        </w:rPr>
      </w:pPr>
      <w:r w:rsidRPr="000C4589">
        <w:rPr>
          <w:rFonts w:cs="Arial"/>
          <w:bCs/>
          <w:szCs w:val="22"/>
        </w:rPr>
        <w:t xml:space="preserve">rectify </w:t>
      </w:r>
      <w:r w:rsidR="000C35B6">
        <w:rPr>
          <w:rFonts w:cs="Arial"/>
          <w:bCs/>
          <w:szCs w:val="22"/>
        </w:rPr>
        <w:t xml:space="preserve">in full </w:t>
      </w:r>
      <w:r w:rsidRPr="000C4589">
        <w:rPr>
          <w:rFonts w:cs="Arial"/>
          <w:bCs/>
          <w:szCs w:val="22"/>
        </w:rPr>
        <w:t>the underpayment</w:t>
      </w:r>
      <w:r w:rsidR="000C35B6" w:rsidRPr="000C4589">
        <w:rPr>
          <w:rFonts w:cs="Arial"/>
          <w:bCs/>
          <w:szCs w:val="22"/>
        </w:rPr>
        <w:t>s</w:t>
      </w:r>
      <w:r w:rsidRPr="000C4589">
        <w:rPr>
          <w:rFonts w:cs="Arial"/>
          <w:bCs/>
          <w:szCs w:val="22"/>
        </w:rPr>
        <w:t xml:space="preserve"> </w:t>
      </w:r>
      <w:r w:rsidR="00BE715C" w:rsidRPr="000C4589">
        <w:rPr>
          <w:rFonts w:cs="Arial"/>
          <w:bCs/>
          <w:szCs w:val="22"/>
        </w:rPr>
        <w:t>to the employees named in Appendix 1 for the amounts sp</w:t>
      </w:r>
      <w:r w:rsidRPr="000C4589">
        <w:rPr>
          <w:rFonts w:cs="Arial"/>
          <w:bCs/>
          <w:szCs w:val="22"/>
        </w:rPr>
        <w:t xml:space="preserve">ecified therein, </w:t>
      </w:r>
      <w:r w:rsidRPr="001514EB">
        <w:rPr>
          <w:rFonts w:cs="Arial"/>
          <w:bCs/>
          <w:szCs w:val="22"/>
        </w:rPr>
        <w:t>or any other lesser amount which may remain outstanding</w:t>
      </w:r>
      <w:r w:rsidR="000C35B6" w:rsidRPr="000C4589">
        <w:rPr>
          <w:rFonts w:cs="Arial"/>
          <w:bCs/>
          <w:szCs w:val="22"/>
        </w:rPr>
        <w:t xml:space="preserve"> as at the Commencement Date</w:t>
      </w:r>
      <w:r w:rsidR="000C35B6">
        <w:rPr>
          <w:rFonts w:cs="Arial"/>
          <w:bCs/>
          <w:szCs w:val="22"/>
        </w:rPr>
        <w:t>;</w:t>
      </w:r>
      <w:r w:rsidR="000C35B6" w:rsidRPr="000C4589">
        <w:rPr>
          <w:rFonts w:cs="Arial"/>
          <w:bCs/>
          <w:szCs w:val="22"/>
        </w:rPr>
        <w:t xml:space="preserve"> </w:t>
      </w:r>
    </w:p>
    <w:p w14:paraId="5B8FC39C" w14:textId="77777777" w:rsidR="00B64594" w:rsidRDefault="00B64594" w:rsidP="001514EB">
      <w:pPr>
        <w:numPr>
          <w:ilvl w:val="1"/>
          <w:numId w:val="26"/>
        </w:numPr>
        <w:spacing w:after="240"/>
        <w:ind w:left="1800"/>
        <w:jc w:val="both"/>
        <w:rPr>
          <w:rFonts w:cs="Arial"/>
          <w:bCs/>
          <w:szCs w:val="22"/>
        </w:rPr>
      </w:pPr>
      <w:r w:rsidRPr="001514EB">
        <w:rPr>
          <w:rFonts w:cs="Arial"/>
          <w:bCs/>
          <w:szCs w:val="22"/>
        </w:rPr>
        <w:t xml:space="preserve">take all reasonable steps to locate </w:t>
      </w:r>
      <w:r w:rsidR="000C35B6">
        <w:rPr>
          <w:rFonts w:cs="Arial"/>
          <w:bCs/>
          <w:szCs w:val="22"/>
        </w:rPr>
        <w:t xml:space="preserve">all </w:t>
      </w:r>
      <w:r w:rsidRPr="001514EB">
        <w:rPr>
          <w:rFonts w:cs="Arial"/>
          <w:bCs/>
          <w:szCs w:val="22"/>
        </w:rPr>
        <w:t>employees in Appendix 1 who are no longer employed</w:t>
      </w:r>
      <w:r w:rsidRPr="000C4589">
        <w:rPr>
          <w:rFonts w:cs="Arial"/>
          <w:bCs/>
          <w:szCs w:val="22"/>
        </w:rPr>
        <w:t>, and if those employees cannot be located</w:t>
      </w:r>
      <w:r w:rsidR="000C35B6" w:rsidRPr="000C4589">
        <w:rPr>
          <w:rFonts w:cs="Arial"/>
          <w:bCs/>
          <w:szCs w:val="22"/>
        </w:rPr>
        <w:t xml:space="preserve"> within </w:t>
      </w:r>
      <w:r w:rsidR="000C35B6">
        <w:rPr>
          <w:rFonts w:cs="Arial"/>
          <w:bCs/>
          <w:szCs w:val="22"/>
        </w:rPr>
        <w:t xml:space="preserve">14 </w:t>
      </w:r>
      <w:r w:rsidR="000C35B6" w:rsidRPr="000C4589">
        <w:rPr>
          <w:rFonts w:cs="Arial"/>
          <w:bCs/>
          <w:szCs w:val="22"/>
        </w:rPr>
        <w:t>days of the Commencement Date</w:t>
      </w:r>
      <w:r w:rsidRPr="000C4589">
        <w:rPr>
          <w:rFonts w:cs="Arial"/>
          <w:bCs/>
          <w:szCs w:val="22"/>
        </w:rPr>
        <w:t xml:space="preserve">, pay the amounts owing to them </w:t>
      </w:r>
      <w:r w:rsidR="00AA1D7F" w:rsidRPr="001514EB">
        <w:rPr>
          <w:rFonts w:cs="Arial"/>
          <w:bCs/>
          <w:szCs w:val="22"/>
        </w:rPr>
        <w:t xml:space="preserve"> </w:t>
      </w:r>
      <w:r w:rsidRPr="001514EB">
        <w:rPr>
          <w:rFonts w:cs="Arial"/>
          <w:bCs/>
          <w:szCs w:val="22"/>
        </w:rPr>
        <w:t xml:space="preserve">to the </w:t>
      </w:r>
      <w:r w:rsidR="00E47B92" w:rsidRPr="001514EB">
        <w:rPr>
          <w:rFonts w:cs="Arial"/>
          <w:bCs/>
          <w:szCs w:val="22"/>
        </w:rPr>
        <w:t>Consolidated Revenue Fund of the Commonwealth</w:t>
      </w:r>
      <w:r w:rsidR="00DE13C3" w:rsidRPr="001514EB">
        <w:rPr>
          <w:rFonts w:cs="Arial"/>
          <w:bCs/>
          <w:szCs w:val="22"/>
        </w:rPr>
        <w:t>;</w:t>
      </w:r>
    </w:p>
    <w:p w14:paraId="5B8FC39D" w14:textId="77777777" w:rsidR="000C35B6" w:rsidRPr="000C4589" w:rsidRDefault="000C35B6" w:rsidP="001514EB">
      <w:pPr>
        <w:numPr>
          <w:ilvl w:val="1"/>
          <w:numId w:val="26"/>
        </w:numPr>
        <w:spacing w:after="240"/>
        <w:ind w:left="1800"/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provide to the FWO evidence that the underpayment amounts have been rectified in full; and </w:t>
      </w:r>
    </w:p>
    <w:p w14:paraId="5B8FC39E" w14:textId="77777777" w:rsidR="00DE13C3" w:rsidRPr="001514EB" w:rsidRDefault="00DE13C3" w:rsidP="001514EB">
      <w:pPr>
        <w:numPr>
          <w:ilvl w:val="1"/>
          <w:numId w:val="26"/>
        </w:numPr>
        <w:spacing w:after="240"/>
        <w:ind w:left="1800"/>
        <w:jc w:val="both"/>
        <w:rPr>
          <w:rFonts w:cs="Arial"/>
          <w:bCs/>
          <w:szCs w:val="22"/>
        </w:rPr>
      </w:pPr>
      <w:proofErr w:type="gramStart"/>
      <w:r w:rsidRPr="001514EB">
        <w:rPr>
          <w:rFonts w:cs="Arial"/>
          <w:bCs/>
          <w:szCs w:val="22"/>
        </w:rPr>
        <w:t>advise</w:t>
      </w:r>
      <w:proofErr w:type="gramEnd"/>
      <w:r w:rsidRPr="001514EB">
        <w:rPr>
          <w:rFonts w:cs="Arial"/>
          <w:bCs/>
          <w:szCs w:val="22"/>
        </w:rPr>
        <w:t xml:space="preserve"> the FWO of the names of the employees in Appendix 1 </w:t>
      </w:r>
      <w:r w:rsidR="000C35B6">
        <w:rPr>
          <w:rFonts w:cs="Arial"/>
          <w:bCs/>
          <w:szCs w:val="22"/>
        </w:rPr>
        <w:t xml:space="preserve">for whom amounts have been paid to the to the Consolidated Revenue Fund. </w:t>
      </w:r>
    </w:p>
    <w:p w14:paraId="5B8FC39F" w14:textId="77777777" w:rsidR="003B2C09" w:rsidRPr="00AD744F" w:rsidRDefault="003B2C09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Future Workplace Relations Compliance</w:t>
      </w:r>
    </w:p>
    <w:p w14:paraId="5B8FC3A0" w14:textId="77777777" w:rsidR="003B2C09" w:rsidRPr="00AD744F" w:rsidRDefault="003B2C09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  <w:u w:val="single"/>
        </w:rPr>
      </w:pPr>
      <w:r w:rsidRPr="00AD744F">
        <w:rPr>
          <w:rFonts w:cs="Arial"/>
          <w:szCs w:val="22"/>
        </w:rPr>
        <w:t>take all reasonable steps to ensure compliance at all times and in all respects with applicable Commonwealth workplace laws and instruments, including b</w:t>
      </w:r>
      <w:r w:rsidR="00A91462" w:rsidRPr="00AD744F">
        <w:rPr>
          <w:rFonts w:cs="Arial"/>
          <w:szCs w:val="22"/>
        </w:rPr>
        <w:t xml:space="preserve">ut not limited to the Award, </w:t>
      </w:r>
      <w:r w:rsidRPr="00AD744F">
        <w:rPr>
          <w:rFonts w:cs="Arial"/>
          <w:szCs w:val="22"/>
        </w:rPr>
        <w:t>FW Act</w:t>
      </w:r>
      <w:r w:rsidR="00A91462" w:rsidRPr="00AD744F">
        <w:rPr>
          <w:rFonts w:cs="Arial"/>
          <w:szCs w:val="22"/>
        </w:rPr>
        <w:t xml:space="preserve"> and FW Regulations</w:t>
      </w:r>
      <w:r w:rsidR="00D81325" w:rsidRPr="00AD744F">
        <w:rPr>
          <w:rFonts w:cs="Arial"/>
          <w:szCs w:val="22"/>
        </w:rPr>
        <w:t xml:space="preserve"> </w:t>
      </w:r>
      <w:r w:rsidR="00D81325" w:rsidRPr="001A4A63">
        <w:rPr>
          <w:rFonts w:cs="Arial"/>
          <w:szCs w:val="22"/>
        </w:rPr>
        <w:t>by developing systems and processes to promote ongoing compliance with those requirements</w:t>
      </w:r>
      <w:r w:rsidRPr="00AD744F">
        <w:rPr>
          <w:rFonts w:cs="Arial"/>
          <w:szCs w:val="22"/>
        </w:rPr>
        <w:t>;</w:t>
      </w:r>
    </w:p>
    <w:p w14:paraId="5B8FC3A1" w14:textId="77777777" w:rsidR="00A91462" w:rsidRPr="00AD744F" w:rsidRDefault="005118BA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Audit</w:t>
      </w:r>
    </w:p>
    <w:p w14:paraId="5B8FC3A2" w14:textId="77777777" w:rsidR="00A91462" w:rsidRPr="00E638C9" w:rsidRDefault="005118BA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by 30 September 2014</w:t>
      </w:r>
      <w:r w:rsidR="00A91462" w:rsidRPr="00AD744F">
        <w:rPr>
          <w:rFonts w:cs="Arial"/>
          <w:szCs w:val="22"/>
        </w:rPr>
        <w:t>, cause to have performed</w:t>
      </w:r>
      <w:r w:rsidR="00D81325" w:rsidRPr="00AD744F">
        <w:rPr>
          <w:rFonts w:cs="Arial"/>
          <w:szCs w:val="22"/>
        </w:rPr>
        <w:t>,</w:t>
      </w:r>
      <w:r w:rsidR="00A91462" w:rsidRPr="00AD744F">
        <w:rPr>
          <w:rFonts w:cs="Arial"/>
          <w:szCs w:val="22"/>
        </w:rPr>
        <w:t xml:space="preserve"> at their own expense by either an accounting professional (for example, a Certified Practicing Accountant or Chartered Accountant) or employment law specialist</w:t>
      </w:r>
      <w:r w:rsidR="00D81325" w:rsidRPr="00AD744F">
        <w:rPr>
          <w:rFonts w:cs="Arial"/>
          <w:szCs w:val="22"/>
        </w:rPr>
        <w:t>,</w:t>
      </w:r>
      <w:r w:rsidR="00A91462" w:rsidRPr="00AD744F">
        <w:rPr>
          <w:rFonts w:cs="Arial"/>
          <w:szCs w:val="22"/>
        </w:rPr>
        <w:t xml:space="preserve"> an audit (</w:t>
      </w:r>
      <w:r w:rsidR="00A91462" w:rsidRPr="00AD744F">
        <w:rPr>
          <w:rFonts w:cs="Arial"/>
          <w:b/>
          <w:szCs w:val="22"/>
        </w:rPr>
        <w:t>Audit</w:t>
      </w:r>
      <w:r w:rsidR="00A91462" w:rsidRPr="00AD744F">
        <w:rPr>
          <w:rFonts w:cs="Arial"/>
          <w:szCs w:val="22"/>
        </w:rPr>
        <w:t xml:space="preserve">) </w:t>
      </w:r>
      <w:r w:rsidR="007C2B9C" w:rsidRPr="00AD744F">
        <w:rPr>
          <w:rFonts w:cs="Arial"/>
          <w:szCs w:val="22"/>
        </w:rPr>
        <w:t xml:space="preserve">of the pay and conditions of employees of </w:t>
      </w:r>
      <w:proofErr w:type="spellStart"/>
      <w:r w:rsidR="007C2B9C" w:rsidRPr="00AD744F">
        <w:rPr>
          <w:rFonts w:cs="Arial"/>
          <w:szCs w:val="22"/>
        </w:rPr>
        <w:t>Kanodia</w:t>
      </w:r>
      <w:proofErr w:type="spellEnd"/>
      <w:r w:rsidR="007C2B9C" w:rsidRPr="00AD744F">
        <w:rPr>
          <w:rFonts w:cs="Arial"/>
          <w:szCs w:val="22"/>
        </w:rPr>
        <w:t xml:space="preserve"> Nominees for the period 1 April 2014 to 30 June 2014 (</w:t>
      </w:r>
      <w:r w:rsidR="007C2B9C" w:rsidRPr="00E638C9">
        <w:rPr>
          <w:rFonts w:cs="Arial"/>
          <w:b/>
          <w:szCs w:val="22"/>
        </w:rPr>
        <w:t>Audit Period</w:t>
      </w:r>
      <w:r w:rsidR="007C2B9C" w:rsidRPr="001A4A63">
        <w:rPr>
          <w:rFonts w:cs="Arial"/>
          <w:szCs w:val="22"/>
        </w:rPr>
        <w:t>)</w:t>
      </w:r>
      <w:r w:rsidR="007C2B9C" w:rsidRPr="00AD744F">
        <w:rPr>
          <w:rFonts w:cs="Arial"/>
          <w:szCs w:val="22"/>
        </w:rPr>
        <w:t xml:space="preserve"> which covers</w:t>
      </w:r>
      <w:r w:rsidR="00A91462" w:rsidRPr="00AD744F">
        <w:rPr>
          <w:rFonts w:cs="Arial"/>
          <w:szCs w:val="22"/>
        </w:rPr>
        <w:t xml:space="preserve"> </w:t>
      </w:r>
      <w:proofErr w:type="spellStart"/>
      <w:r w:rsidR="00A91462" w:rsidRPr="00AD744F">
        <w:rPr>
          <w:rFonts w:cs="Arial"/>
          <w:szCs w:val="22"/>
        </w:rPr>
        <w:t>Kanodia</w:t>
      </w:r>
      <w:proofErr w:type="spellEnd"/>
      <w:r w:rsidR="00A91462" w:rsidRPr="00AD744F">
        <w:rPr>
          <w:rFonts w:cs="Arial"/>
          <w:szCs w:val="22"/>
        </w:rPr>
        <w:t xml:space="preserve"> Nominees</w:t>
      </w:r>
      <w:r w:rsidR="00E638C9">
        <w:rPr>
          <w:rFonts w:cs="Arial"/>
          <w:szCs w:val="22"/>
        </w:rPr>
        <w:t>’</w:t>
      </w:r>
      <w:r w:rsidR="00A91462" w:rsidRPr="00AD744F">
        <w:rPr>
          <w:rFonts w:cs="Arial"/>
          <w:szCs w:val="22"/>
        </w:rPr>
        <w:t xml:space="preserve"> compliance with all applicable Commonwealth workplace laws and instruments, including but not limited to the Award</w:t>
      </w:r>
      <w:r w:rsidR="007C2B9C" w:rsidRPr="00AD744F">
        <w:rPr>
          <w:rFonts w:cs="Arial"/>
          <w:szCs w:val="22"/>
        </w:rPr>
        <w:t xml:space="preserve">, the </w:t>
      </w:r>
      <w:r w:rsidR="00A91462" w:rsidRPr="00AD744F">
        <w:rPr>
          <w:rFonts w:cs="Arial"/>
          <w:szCs w:val="22"/>
        </w:rPr>
        <w:t>FW Act</w:t>
      </w:r>
      <w:r w:rsidR="00D81325" w:rsidRPr="00AD744F">
        <w:rPr>
          <w:rFonts w:cs="Arial"/>
          <w:szCs w:val="22"/>
        </w:rPr>
        <w:t xml:space="preserve"> and FW Regulations</w:t>
      </w:r>
      <w:r w:rsidR="000C35B6">
        <w:rPr>
          <w:rFonts w:cs="Arial"/>
          <w:szCs w:val="22"/>
        </w:rPr>
        <w:t xml:space="preserve"> and including the company’s compliance with employment record-keeping obligations</w:t>
      </w:r>
      <w:r w:rsidR="00880873" w:rsidRPr="001A4A63">
        <w:rPr>
          <w:rFonts w:cs="Arial"/>
          <w:szCs w:val="22"/>
        </w:rPr>
        <w:t>;</w:t>
      </w:r>
      <w:r w:rsidR="00880873" w:rsidRPr="00AD744F" w:rsidDel="00880873">
        <w:rPr>
          <w:rFonts w:cs="Arial"/>
          <w:szCs w:val="22"/>
        </w:rPr>
        <w:t xml:space="preserve"> </w:t>
      </w:r>
    </w:p>
    <w:p w14:paraId="5B8FC3A3" w14:textId="77777777" w:rsidR="00926009" w:rsidRPr="00AD744F" w:rsidRDefault="00B25E92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1A4A63">
        <w:rPr>
          <w:rFonts w:cs="Arial"/>
          <w:szCs w:val="22"/>
        </w:rPr>
        <w:t>provide a copy of the Audit to the FWO within seven days of the Audit being provide</w:t>
      </w:r>
      <w:r w:rsidR="00D81325" w:rsidRPr="00AD744F">
        <w:rPr>
          <w:rFonts w:cs="Arial"/>
          <w:szCs w:val="22"/>
        </w:rPr>
        <w:t>d</w:t>
      </w:r>
      <w:r w:rsidRPr="00AD744F">
        <w:rPr>
          <w:rFonts w:cs="Arial"/>
          <w:szCs w:val="22"/>
        </w:rPr>
        <w:t xml:space="preserve"> to </w:t>
      </w:r>
      <w:proofErr w:type="spellStart"/>
      <w:r w:rsidRPr="00AD744F">
        <w:rPr>
          <w:rFonts w:cs="Arial"/>
          <w:szCs w:val="22"/>
        </w:rPr>
        <w:t>Kanodia</w:t>
      </w:r>
      <w:proofErr w:type="spellEnd"/>
      <w:r w:rsidRPr="00AD744F">
        <w:rPr>
          <w:rFonts w:cs="Arial"/>
          <w:szCs w:val="22"/>
        </w:rPr>
        <w:t xml:space="preserve"> Nominees;</w:t>
      </w:r>
    </w:p>
    <w:p w14:paraId="5B8FC3A4" w14:textId="77777777" w:rsidR="00B25E92" w:rsidRPr="00AD744F" w:rsidRDefault="00B25E92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in the event that the Audit discloses contraventions of any applicable Commonwealth workplace laws and instruments, rectify all such contraventions with </w:t>
      </w:r>
      <w:r w:rsidR="000C35B6">
        <w:rPr>
          <w:rFonts w:cs="Arial"/>
          <w:szCs w:val="22"/>
        </w:rPr>
        <w:t>21</w:t>
      </w:r>
      <w:r w:rsidRPr="00AD744F">
        <w:rPr>
          <w:rFonts w:cs="Arial"/>
          <w:szCs w:val="22"/>
        </w:rPr>
        <w:t xml:space="preserve"> days of the Audit being provided to </w:t>
      </w:r>
      <w:proofErr w:type="spellStart"/>
      <w:r w:rsidRPr="00AD744F">
        <w:rPr>
          <w:rFonts w:cs="Arial"/>
          <w:szCs w:val="22"/>
        </w:rPr>
        <w:t>Kanodia</w:t>
      </w:r>
      <w:proofErr w:type="spellEnd"/>
      <w:r w:rsidRPr="00AD744F">
        <w:rPr>
          <w:rFonts w:cs="Arial"/>
          <w:szCs w:val="22"/>
        </w:rPr>
        <w:t xml:space="preserve"> Nominees, including rectification of any an</w:t>
      </w:r>
      <w:r w:rsidR="0064551B" w:rsidRPr="00AD744F">
        <w:rPr>
          <w:rFonts w:cs="Arial"/>
          <w:szCs w:val="22"/>
        </w:rPr>
        <w:t>d</w:t>
      </w:r>
      <w:r w:rsidRPr="00AD744F">
        <w:rPr>
          <w:rFonts w:cs="Arial"/>
          <w:szCs w:val="22"/>
        </w:rPr>
        <w:t xml:space="preserve"> all underpayments to employees during the Audit Period;</w:t>
      </w:r>
      <w:r w:rsidR="00F8749E" w:rsidRPr="00AD744F">
        <w:rPr>
          <w:rFonts w:cs="Arial"/>
          <w:szCs w:val="22"/>
        </w:rPr>
        <w:t xml:space="preserve"> and</w:t>
      </w:r>
    </w:p>
    <w:p w14:paraId="5B8FC3A5" w14:textId="77777777" w:rsidR="00B25E92" w:rsidRPr="00AD744F" w:rsidRDefault="00F8749E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proofErr w:type="gramStart"/>
      <w:r w:rsidRPr="00AD744F">
        <w:rPr>
          <w:rFonts w:cs="Arial"/>
          <w:szCs w:val="22"/>
        </w:rPr>
        <w:t>provide</w:t>
      </w:r>
      <w:proofErr w:type="gramEnd"/>
      <w:r w:rsidRPr="00AD744F">
        <w:rPr>
          <w:rFonts w:cs="Arial"/>
          <w:szCs w:val="22"/>
        </w:rPr>
        <w:t xml:space="preserve"> evidence of any action taken to rectify contraventions identified in the Audit</w:t>
      </w:r>
      <w:r w:rsidR="005E36F7" w:rsidRPr="00AD744F">
        <w:rPr>
          <w:rFonts w:cs="Arial"/>
          <w:szCs w:val="22"/>
        </w:rPr>
        <w:t>, to</w:t>
      </w:r>
      <w:r w:rsidRPr="00AD744F">
        <w:rPr>
          <w:rFonts w:cs="Arial"/>
          <w:szCs w:val="22"/>
        </w:rPr>
        <w:t xml:space="preserve"> the FWO within </w:t>
      </w:r>
      <w:r w:rsidR="000C35B6">
        <w:rPr>
          <w:rFonts w:cs="Arial"/>
          <w:szCs w:val="22"/>
        </w:rPr>
        <w:t>28 days of the end of the Audit Period</w:t>
      </w:r>
      <w:r w:rsidRPr="00AD744F">
        <w:rPr>
          <w:rFonts w:cs="Arial"/>
          <w:szCs w:val="22"/>
        </w:rPr>
        <w:t>.</w:t>
      </w:r>
    </w:p>
    <w:p w14:paraId="5B8FC3A6" w14:textId="77777777" w:rsidR="00F92027" w:rsidRPr="00AD744F" w:rsidRDefault="00F92027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Fair Work Information Statement</w:t>
      </w:r>
    </w:p>
    <w:p w14:paraId="5B8FC3A7" w14:textId="52F67847" w:rsidR="0015392C" w:rsidRPr="00AD744F" w:rsidRDefault="00F92027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lastRenderedPageBreak/>
        <w:t xml:space="preserve">Within 14 days of the </w:t>
      </w:r>
      <w:r w:rsidR="007C2B9C" w:rsidRPr="00AD744F">
        <w:rPr>
          <w:rFonts w:cs="Arial"/>
          <w:szCs w:val="22"/>
        </w:rPr>
        <w:t>Commencement Date</w:t>
      </w:r>
      <w:r w:rsidRPr="00AD744F">
        <w:rPr>
          <w:rFonts w:cs="Arial"/>
          <w:szCs w:val="22"/>
        </w:rPr>
        <w:t xml:space="preserve">, provide a copy of the Fair Work Information Statement to all current employees, in their preferred language where possible (as available on </w:t>
      </w:r>
      <w:hyperlink r:id="rId14" w:tooltip="Fair Work Ombudsman website" w:history="1">
        <w:r w:rsidRPr="00AD744F">
          <w:rPr>
            <w:rStyle w:val="Hyperlink"/>
            <w:rFonts w:cs="Arial"/>
            <w:szCs w:val="22"/>
          </w:rPr>
          <w:t>www.fairwork.gov.au</w:t>
        </w:r>
      </w:hyperlink>
      <w:r w:rsidRPr="001A4A63">
        <w:rPr>
          <w:rFonts w:cs="Arial"/>
          <w:szCs w:val="22"/>
        </w:rPr>
        <w:t xml:space="preserve">); </w:t>
      </w:r>
    </w:p>
    <w:p w14:paraId="5B8FC3A8" w14:textId="77777777" w:rsidR="00813137" w:rsidRDefault="00813137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</w:p>
    <w:p w14:paraId="5B8FC3A9" w14:textId="77777777" w:rsidR="00A91462" w:rsidRPr="00AD744F" w:rsidRDefault="00132B9C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Workplace notice</w:t>
      </w:r>
    </w:p>
    <w:p w14:paraId="5B8FC3AA" w14:textId="77777777" w:rsidR="00132B9C" w:rsidRPr="00AD744F" w:rsidRDefault="00352515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With</w:t>
      </w:r>
      <w:r w:rsidR="009C3BCB" w:rsidRPr="00AD744F">
        <w:rPr>
          <w:rFonts w:cs="Arial"/>
          <w:szCs w:val="22"/>
        </w:rPr>
        <w:t xml:space="preserve">in 14 </w:t>
      </w:r>
      <w:r w:rsidRPr="00AD744F">
        <w:rPr>
          <w:rFonts w:cs="Arial"/>
          <w:szCs w:val="22"/>
        </w:rPr>
        <w:t xml:space="preserve">days of the </w:t>
      </w:r>
      <w:r w:rsidR="007C2B9C" w:rsidRPr="00AD744F">
        <w:rPr>
          <w:rFonts w:cs="Arial"/>
          <w:szCs w:val="22"/>
        </w:rPr>
        <w:t>Commencement Date</w:t>
      </w:r>
      <w:r w:rsidRPr="00AD744F">
        <w:rPr>
          <w:rFonts w:cs="Arial"/>
          <w:szCs w:val="22"/>
        </w:rPr>
        <w:t>, display a notice at the workplace</w:t>
      </w:r>
      <w:r w:rsidR="00AE5E2E" w:rsidRPr="00AD744F">
        <w:rPr>
          <w:rFonts w:cs="Arial"/>
          <w:szCs w:val="22"/>
        </w:rPr>
        <w:t xml:space="preserve"> at 1/324 Albert Street</w:t>
      </w:r>
      <w:r w:rsidRPr="00AD744F">
        <w:rPr>
          <w:rFonts w:cs="Arial"/>
          <w:szCs w:val="22"/>
        </w:rPr>
        <w:t>, Brunswick in the form of Attachment C to this Undertaking (</w:t>
      </w:r>
      <w:r w:rsidRPr="00E638C9">
        <w:rPr>
          <w:rFonts w:cs="Arial"/>
          <w:b/>
          <w:szCs w:val="22"/>
        </w:rPr>
        <w:t>Workplace Notice</w:t>
      </w:r>
      <w:r w:rsidRPr="001A4A63">
        <w:rPr>
          <w:rFonts w:cs="Arial"/>
          <w:szCs w:val="22"/>
        </w:rPr>
        <w:t>);</w:t>
      </w:r>
    </w:p>
    <w:p w14:paraId="5B8FC3AB" w14:textId="77777777" w:rsidR="00352515" w:rsidRPr="00AD744F" w:rsidRDefault="00352515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Have the Workplace Notice translated into Vietnamese by a National Accreditation Authority for Translators and Interpreters (</w:t>
      </w:r>
      <w:proofErr w:type="spellStart"/>
      <w:r w:rsidRPr="00E638C9">
        <w:rPr>
          <w:rFonts w:cs="Arial"/>
          <w:b/>
          <w:szCs w:val="22"/>
        </w:rPr>
        <w:t>NAATI</w:t>
      </w:r>
      <w:proofErr w:type="spellEnd"/>
      <w:r w:rsidRPr="001A4A63">
        <w:rPr>
          <w:rFonts w:cs="Arial"/>
          <w:szCs w:val="22"/>
        </w:rPr>
        <w:t>) accredited translator;</w:t>
      </w:r>
    </w:p>
    <w:p w14:paraId="5B8FC3AC" w14:textId="77777777" w:rsidR="00352515" w:rsidRPr="00AD744F" w:rsidRDefault="00352515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Ensure the Workplace N</w:t>
      </w:r>
      <w:r w:rsidR="009C3BCB" w:rsidRPr="00AD744F">
        <w:rPr>
          <w:rFonts w:cs="Arial"/>
          <w:szCs w:val="22"/>
        </w:rPr>
        <w:t>otice is displayed</w:t>
      </w:r>
      <w:r w:rsidR="0040679B" w:rsidRPr="00AD744F">
        <w:rPr>
          <w:rFonts w:cs="Arial"/>
          <w:szCs w:val="22"/>
        </w:rPr>
        <w:t xml:space="preserve"> in</w:t>
      </w:r>
      <w:r w:rsidRPr="00AD744F">
        <w:rPr>
          <w:rFonts w:cs="Arial"/>
          <w:szCs w:val="22"/>
        </w:rPr>
        <w:t xml:space="preserve"> English</w:t>
      </w:r>
      <w:r w:rsidR="00652C8F" w:rsidRPr="00AD744F">
        <w:rPr>
          <w:rFonts w:cs="Arial"/>
          <w:szCs w:val="22"/>
        </w:rPr>
        <w:t xml:space="preserve"> and Vietnamese</w:t>
      </w:r>
      <w:r w:rsidRPr="00AD744F">
        <w:rPr>
          <w:rFonts w:cs="Arial"/>
          <w:szCs w:val="22"/>
        </w:rPr>
        <w:t xml:space="preserve">, is at least </w:t>
      </w:r>
      <w:proofErr w:type="spellStart"/>
      <w:r w:rsidRPr="00AD744F">
        <w:rPr>
          <w:rFonts w:cs="Arial"/>
          <w:szCs w:val="22"/>
        </w:rPr>
        <w:t>A3</w:t>
      </w:r>
      <w:proofErr w:type="spellEnd"/>
      <w:r w:rsidRPr="00AD744F">
        <w:rPr>
          <w:rFonts w:cs="Arial"/>
          <w:szCs w:val="22"/>
        </w:rPr>
        <w:t xml:space="preserve"> size and is clearly displayed </w:t>
      </w:r>
      <w:r w:rsidR="00AE5E2E" w:rsidRPr="00AD744F">
        <w:rPr>
          <w:rFonts w:cs="Arial"/>
          <w:szCs w:val="22"/>
        </w:rPr>
        <w:t>in the workplace</w:t>
      </w:r>
      <w:r w:rsidRPr="00AD744F">
        <w:rPr>
          <w:rFonts w:cs="Arial"/>
          <w:szCs w:val="22"/>
        </w:rPr>
        <w:t>:</w:t>
      </w:r>
    </w:p>
    <w:p w14:paraId="5B8FC3AD" w14:textId="77777777" w:rsidR="00352515" w:rsidRPr="00AD744F" w:rsidRDefault="00261173" w:rsidP="001514EB">
      <w:pPr>
        <w:numPr>
          <w:ilvl w:val="0"/>
          <w:numId w:val="31"/>
        </w:num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AD744F">
        <w:rPr>
          <w:rFonts w:cs="Arial"/>
          <w:szCs w:val="22"/>
        </w:rPr>
        <w:t xml:space="preserve">n </w:t>
      </w:r>
      <w:r w:rsidR="00352515" w:rsidRPr="00AD744F">
        <w:rPr>
          <w:rFonts w:cs="Arial"/>
          <w:szCs w:val="22"/>
        </w:rPr>
        <w:t xml:space="preserve">a </w:t>
      </w:r>
      <w:r w:rsidR="00352515" w:rsidRPr="00AD744F">
        <w:rPr>
          <w:rFonts w:cs="Arial"/>
          <w:bCs/>
          <w:szCs w:val="22"/>
        </w:rPr>
        <w:t>location</w:t>
      </w:r>
      <w:r w:rsidR="00352515" w:rsidRPr="00AD744F">
        <w:rPr>
          <w:rFonts w:cs="Arial"/>
          <w:szCs w:val="22"/>
        </w:rPr>
        <w:t xml:space="preserve"> to which all employees who work at that location have access; and</w:t>
      </w:r>
    </w:p>
    <w:p w14:paraId="5B8FC3AE" w14:textId="77777777" w:rsidR="00352515" w:rsidRPr="00AD744F" w:rsidRDefault="00261173" w:rsidP="001514EB">
      <w:pPr>
        <w:numPr>
          <w:ilvl w:val="0"/>
          <w:numId w:val="31"/>
        </w:numPr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Pr="00AD744F">
        <w:rPr>
          <w:rFonts w:cs="Arial"/>
          <w:szCs w:val="22"/>
        </w:rPr>
        <w:t xml:space="preserve">n </w:t>
      </w:r>
      <w:r w:rsidR="009C3BCB" w:rsidRPr="00AD744F">
        <w:rPr>
          <w:rFonts w:cs="Arial"/>
          <w:szCs w:val="22"/>
        </w:rPr>
        <w:t>a manner which is reasonably</w:t>
      </w:r>
      <w:r w:rsidR="00352515" w:rsidRPr="00AD744F">
        <w:rPr>
          <w:rFonts w:cs="Arial"/>
          <w:szCs w:val="22"/>
        </w:rPr>
        <w:t xml:space="preserve"> ca</w:t>
      </w:r>
      <w:r w:rsidR="00FA1742" w:rsidRPr="00AD744F">
        <w:rPr>
          <w:rFonts w:cs="Arial"/>
          <w:szCs w:val="22"/>
        </w:rPr>
        <w:t>pable of drawing the Workplace N</w:t>
      </w:r>
      <w:r w:rsidR="00352515" w:rsidRPr="00AD744F">
        <w:rPr>
          <w:rFonts w:cs="Arial"/>
          <w:szCs w:val="22"/>
        </w:rPr>
        <w:t>otice to the general attention of all employees who work at the workplace (for example, by placement on a staff noticeboard</w:t>
      </w:r>
      <w:r w:rsidR="00FA1742" w:rsidRPr="00AD744F">
        <w:rPr>
          <w:rFonts w:cs="Arial"/>
          <w:szCs w:val="22"/>
        </w:rPr>
        <w:t>);</w:t>
      </w:r>
    </w:p>
    <w:p w14:paraId="5B8FC3AF" w14:textId="77777777" w:rsidR="00132B9C" w:rsidRPr="001A4A63" w:rsidRDefault="00352515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Provide evidence to the FWO of the dis</w:t>
      </w:r>
      <w:r w:rsidR="00F34A53" w:rsidRPr="00AD744F">
        <w:rPr>
          <w:rFonts w:cs="Arial"/>
          <w:szCs w:val="22"/>
        </w:rPr>
        <w:t xml:space="preserve">play </w:t>
      </w:r>
      <w:r w:rsidRPr="00AD744F">
        <w:rPr>
          <w:rFonts w:cs="Arial"/>
          <w:szCs w:val="22"/>
        </w:rPr>
        <w:t xml:space="preserve">of the Workplace Notice within </w:t>
      </w:r>
      <w:r w:rsidR="007C2B9C" w:rsidRPr="00AD744F">
        <w:rPr>
          <w:rFonts w:cs="Arial"/>
          <w:szCs w:val="22"/>
        </w:rPr>
        <w:t xml:space="preserve">7 </w:t>
      </w:r>
      <w:r w:rsidRPr="00AD744F">
        <w:rPr>
          <w:rFonts w:cs="Arial"/>
          <w:szCs w:val="22"/>
        </w:rPr>
        <w:t>days after its distribution;</w:t>
      </w:r>
    </w:p>
    <w:p w14:paraId="5B8FC3B0" w14:textId="77777777" w:rsidR="003B2C09" w:rsidRPr="00AD744F" w:rsidRDefault="003B2C09" w:rsidP="0007642D">
      <w:pPr>
        <w:widowControl w:val="0"/>
        <w:tabs>
          <w:tab w:val="right" w:pos="709"/>
        </w:tabs>
        <w:spacing w:after="240"/>
        <w:ind w:left="709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Apologies</w:t>
      </w:r>
    </w:p>
    <w:p w14:paraId="5B8FC3B1" w14:textId="77777777" w:rsidR="003B2C09" w:rsidRPr="00AD744F" w:rsidRDefault="00261173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pacing w:val="10"/>
          <w:szCs w:val="22"/>
        </w:rPr>
      </w:pPr>
      <w:r>
        <w:rPr>
          <w:rFonts w:cs="Arial"/>
          <w:szCs w:val="22"/>
        </w:rPr>
        <w:t>W</w:t>
      </w:r>
      <w:r w:rsidRPr="00AD744F">
        <w:rPr>
          <w:rFonts w:cs="Arial"/>
          <w:szCs w:val="22"/>
        </w:rPr>
        <w:t xml:space="preserve">ithin </w:t>
      </w:r>
      <w:r w:rsidR="003B2C09" w:rsidRPr="00AD744F">
        <w:rPr>
          <w:rFonts w:cs="Arial"/>
          <w:szCs w:val="22"/>
        </w:rPr>
        <w:t xml:space="preserve">14 days of the </w:t>
      </w:r>
      <w:r w:rsidR="007C2B9C" w:rsidRPr="00AD744F">
        <w:rPr>
          <w:rFonts w:cs="Arial"/>
          <w:szCs w:val="22"/>
        </w:rPr>
        <w:t>Commencement Date</w:t>
      </w:r>
      <w:r w:rsidR="003B2C09" w:rsidRPr="00AD744F">
        <w:rPr>
          <w:rFonts w:cs="Arial"/>
          <w:szCs w:val="22"/>
        </w:rPr>
        <w:t>:</w:t>
      </w:r>
    </w:p>
    <w:p w14:paraId="5B8FC3B2" w14:textId="77777777" w:rsidR="00A17772" w:rsidRPr="00E638C9" w:rsidRDefault="00985D40" w:rsidP="00E638C9">
      <w:pPr>
        <w:numPr>
          <w:ilvl w:val="0"/>
          <w:numId w:val="29"/>
        </w:numPr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provide</w:t>
      </w:r>
      <w:r w:rsidR="009B47A2" w:rsidRPr="00AD744F">
        <w:rPr>
          <w:rFonts w:cs="Arial"/>
          <w:szCs w:val="22"/>
        </w:rPr>
        <w:t xml:space="preserve"> a letter of apology to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="003B2C09" w:rsidRPr="00AD744F">
        <w:rPr>
          <w:rFonts w:cs="Arial"/>
          <w:szCs w:val="22"/>
        </w:rPr>
        <w:t xml:space="preserve"> in the form set out in Attachment A; </w:t>
      </w:r>
    </w:p>
    <w:p w14:paraId="5B8FC3B3" w14:textId="77777777" w:rsidR="003B2C09" w:rsidRPr="00E638C9" w:rsidRDefault="00A17772" w:rsidP="00E638C9">
      <w:pPr>
        <w:numPr>
          <w:ilvl w:val="0"/>
          <w:numId w:val="29"/>
        </w:numPr>
        <w:spacing w:after="240"/>
        <w:jc w:val="both"/>
        <w:rPr>
          <w:rFonts w:cs="Arial"/>
          <w:szCs w:val="22"/>
        </w:rPr>
      </w:pPr>
      <w:r w:rsidRPr="001A4A63">
        <w:rPr>
          <w:rFonts w:cs="Arial"/>
          <w:szCs w:val="22"/>
        </w:rPr>
        <w:t>provide a</w:t>
      </w:r>
      <w:r w:rsidR="00A974CD" w:rsidRPr="00AD744F">
        <w:rPr>
          <w:rFonts w:cs="Arial"/>
          <w:szCs w:val="22"/>
        </w:rPr>
        <w:t xml:space="preserve"> written </w:t>
      </w:r>
      <w:r w:rsidRPr="00AD744F">
        <w:rPr>
          <w:rFonts w:cs="Arial"/>
          <w:szCs w:val="22"/>
        </w:rPr>
        <w:t xml:space="preserve">translation </w:t>
      </w:r>
      <w:r w:rsidR="00985D40" w:rsidRPr="00AD744F">
        <w:rPr>
          <w:rFonts w:cs="Arial"/>
          <w:szCs w:val="22"/>
        </w:rPr>
        <w:t xml:space="preserve">in Vietnamese </w:t>
      </w:r>
      <w:r w:rsidRPr="00AD744F">
        <w:rPr>
          <w:rFonts w:cs="Arial"/>
          <w:szCs w:val="22"/>
        </w:rPr>
        <w:t xml:space="preserve">of the letter of apology to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Pr="00AD744F">
        <w:rPr>
          <w:rFonts w:cs="Arial"/>
          <w:szCs w:val="22"/>
        </w:rPr>
        <w:t xml:space="preserve"> </w:t>
      </w:r>
      <w:r w:rsidR="00A974CD" w:rsidRPr="00AD744F">
        <w:rPr>
          <w:rFonts w:cs="Arial"/>
          <w:szCs w:val="22"/>
        </w:rPr>
        <w:t xml:space="preserve">by a </w:t>
      </w:r>
      <w:proofErr w:type="spellStart"/>
      <w:r w:rsidR="00A974CD" w:rsidRPr="00AD744F">
        <w:rPr>
          <w:rFonts w:cs="Arial"/>
          <w:szCs w:val="22"/>
        </w:rPr>
        <w:t>NAATI</w:t>
      </w:r>
      <w:proofErr w:type="spellEnd"/>
      <w:r w:rsidR="00A974CD" w:rsidRPr="00AD744F">
        <w:rPr>
          <w:rFonts w:cs="Arial"/>
          <w:szCs w:val="22"/>
        </w:rPr>
        <w:t xml:space="preserve"> accredited translator;</w:t>
      </w:r>
    </w:p>
    <w:p w14:paraId="5B8FC3B4" w14:textId="77777777" w:rsidR="003B2C09" w:rsidRPr="00E638C9" w:rsidRDefault="00985D40" w:rsidP="00E638C9">
      <w:pPr>
        <w:numPr>
          <w:ilvl w:val="0"/>
          <w:numId w:val="29"/>
        </w:numPr>
        <w:spacing w:after="240"/>
        <w:jc w:val="both"/>
        <w:rPr>
          <w:rFonts w:cs="Arial"/>
          <w:szCs w:val="22"/>
        </w:rPr>
      </w:pPr>
      <w:r w:rsidRPr="001A4A63">
        <w:rPr>
          <w:rFonts w:cs="Arial"/>
          <w:szCs w:val="22"/>
        </w:rPr>
        <w:t>provide</w:t>
      </w:r>
      <w:r w:rsidR="003B2C09" w:rsidRPr="00AD744F">
        <w:rPr>
          <w:rFonts w:cs="Arial"/>
          <w:szCs w:val="22"/>
        </w:rPr>
        <w:t xml:space="preserve"> a letter of apology to the Affe</w:t>
      </w:r>
      <w:r w:rsidR="009B47A2" w:rsidRPr="00AD744F">
        <w:rPr>
          <w:rFonts w:cs="Arial"/>
          <w:szCs w:val="22"/>
        </w:rPr>
        <w:t xml:space="preserve">cted Employees (other than </w:t>
      </w:r>
      <w:r w:rsidR="000C0469" w:rsidRPr="000C0469">
        <w:rPr>
          <w:rFonts w:cs="Arial"/>
          <w:bCs/>
          <w:szCs w:val="22"/>
          <w:highlight w:val="black"/>
        </w:rPr>
        <w:t>REDACTED</w:t>
      </w:r>
      <w:r w:rsidR="003B2C09" w:rsidRPr="00AD744F">
        <w:rPr>
          <w:rFonts w:cs="Arial"/>
          <w:szCs w:val="22"/>
        </w:rPr>
        <w:t>), in the form set out in Attachment B;</w:t>
      </w:r>
    </w:p>
    <w:p w14:paraId="6D972CFA" w14:textId="77777777" w:rsidR="001E7D6B" w:rsidRPr="001E7D6B" w:rsidRDefault="00A974CD" w:rsidP="001E7D6B">
      <w:pPr>
        <w:numPr>
          <w:ilvl w:val="0"/>
          <w:numId w:val="29"/>
        </w:numPr>
        <w:spacing w:after="240"/>
        <w:jc w:val="both"/>
        <w:rPr>
          <w:rFonts w:cs="Arial"/>
          <w:spacing w:val="10"/>
          <w:szCs w:val="22"/>
        </w:rPr>
      </w:pPr>
      <w:r w:rsidRPr="001A4A63">
        <w:rPr>
          <w:rFonts w:cs="Arial"/>
          <w:szCs w:val="22"/>
        </w:rPr>
        <w:t>provide a written translation</w:t>
      </w:r>
      <w:r w:rsidR="00985D40" w:rsidRPr="00AD744F">
        <w:rPr>
          <w:rFonts w:cs="Arial"/>
          <w:szCs w:val="22"/>
        </w:rPr>
        <w:t xml:space="preserve"> of the letter of apology to each Affected Employee, in their preferred language, by a </w:t>
      </w:r>
      <w:proofErr w:type="spellStart"/>
      <w:r w:rsidR="00985D40" w:rsidRPr="00AD744F">
        <w:rPr>
          <w:rFonts w:cs="Arial"/>
          <w:szCs w:val="22"/>
        </w:rPr>
        <w:t>NAATI</w:t>
      </w:r>
      <w:proofErr w:type="spellEnd"/>
      <w:r w:rsidR="00985D40" w:rsidRPr="00AD744F">
        <w:rPr>
          <w:rFonts w:cs="Arial"/>
          <w:szCs w:val="22"/>
        </w:rPr>
        <w:t xml:space="preserve"> accredited translator</w:t>
      </w:r>
      <w:r w:rsidR="007C2B9C" w:rsidRPr="00AD744F">
        <w:rPr>
          <w:rFonts w:cs="Arial"/>
          <w:szCs w:val="22"/>
        </w:rPr>
        <w:t>;</w:t>
      </w:r>
      <w:r w:rsidR="001E7D6B" w:rsidRPr="00AD744F">
        <w:rPr>
          <w:rFonts w:cs="Arial"/>
          <w:szCs w:val="22"/>
        </w:rPr>
        <w:t xml:space="preserve"> </w:t>
      </w:r>
    </w:p>
    <w:p w14:paraId="5B8FC3B6" w14:textId="5BA5642F" w:rsidR="003B2C09" w:rsidRPr="00AD744F" w:rsidRDefault="003B2C09" w:rsidP="001E7D6B">
      <w:pPr>
        <w:spacing w:after="240"/>
        <w:ind w:left="1451"/>
        <w:jc w:val="both"/>
        <w:rPr>
          <w:rFonts w:cs="Arial"/>
          <w:spacing w:val="10"/>
          <w:szCs w:val="22"/>
        </w:rPr>
      </w:pPr>
      <w:r w:rsidRPr="00AD744F">
        <w:rPr>
          <w:rFonts w:cs="Arial"/>
          <w:szCs w:val="22"/>
        </w:rPr>
        <w:t>(</w:t>
      </w:r>
      <w:proofErr w:type="gramStart"/>
      <w:r w:rsidR="00C83F8B" w:rsidRPr="00AD744F">
        <w:rPr>
          <w:rFonts w:cs="Arial"/>
          <w:szCs w:val="22"/>
        </w:rPr>
        <w:t>the</w:t>
      </w:r>
      <w:proofErr w:type="gramEnd"/>
      <w:r w:rsidR="00C83F8B" w:rsidRPr="00AD744F">
        <w:rPr>
          <w:rFonts w:cs="Arial"/>
          <w:szCs w:val="22"/>
        </w:rPr>
        <w:t xml:space="preserve"> </w:t>
      </w:r>
      <w:r w:rsidRPr="00AD744F">
        <w:rPr>
          <w:rFonts w:cs="Arial"/>
          <w:b/>
          <w:szCs w:val="22"/>
        </w:rPr>
        <w:t>Apologies</w:t>
      </w:r>
      <w:r w:rsidRPr="00AD744F">
        <w:rPr>
          <w:rFonts w:cs="Arial"/>
          <w:szCs w:val="22"/>
        </w:rPr>
        <w:t>)</w:t>
      </w:r>
      <w:r w:rsidR="007C2B9C" w:rsidRPr="00AD744F">
        <w:rPr>
          <w:rFonts w:cs="Arial"/>
          <w:szCs w:val="22"/>
        </w:rPr>
        <w:t xml:space="preserve">; and </w:t>
      </w:r>
    </w:p>
    <w:p w14:paraId="5B8FC3B7" w14:textId="77777777" w:rsidR="003B2C09" w:rsidRPr="00AD744F" w:rsidRDefault="00813137" w:rsidP="00E638C9">
      <w:pPr>
        <w:widowControl w:val="0"/>
        <w:numPr>
          <w:ilvl w:val="0"/>
          <w:numId w:val="28"/>
        </w:numPr>
        <w:tabs>
          <w:tab w:val="right" w:pos="709"/>
        </w:tabs>
        <w:spacing w:after="240"/>
        <w:jc w:val="both"/>
        <w:rPr>
          <w:rFonts w:cs="Arial"/>
          <w:spacing w:val="10"/>
          <w:szCs w:val="22"/>
        </w:rPr>
      </w:pPr>
      <w:r>
        <w:rPr>
          <w:rFonts w:cs="Arial"/>
          <w:szCs w:val="22"/>
        </w:rPr>
        <w:t xml:space="preserve"> </w:t>
      </w:r>
      <w:r w:rsidR="00261173" w:rsidRPr="00AD744F">
        <w:rPr>
          <w:rFonts w:cs="Arial"/>
          <w:szCs w:val="22"/>
        </w:rPr>
        <w:t>Provide</w:t>
      </w:r>
      <w:r w:rsidR="003B2C09" w:rsidRPr="00AD744F">
        <w:rPr>
          <w:rFonts w:cs="Arial"/>
          <w:szCs w:val="22"/>
        </w:rPr>
        <w:t xml:space="preserve"> </w:t>
      </w:r>
      <w:r w:rsidR="007C2B9C" w:rsidRPr="00AD744F">
        <w:rPr>
          <w:rFonts w:cs="Arial"/>
          <w:szCs w:val="22"/>
        </w:rPr>
        <w:t xml:space="preserve">evidence </w:t>
      </w:r>
      <w:r w:rsidR="003B2C09" w:rsidRPr="00AD744F">
        <w:rPr>
          <w:rFonts w:cs="Arial"/>
          <w:szCs w:val="22"/>
        </w:rPr>
        <w:t xml:space="preserve">of the Apologies to the FWO within </w:t>
      </w:r>
      <w:r w:rsidR="007C2B9C" w:rsidRPr="00AD744F">
        <w:rPr>
          <w:rFonts w:cs="Arial"/>
          <w:szCs w:val="22"/>
        </w:rPr>
        <w:t xml:space="preserve">7 </w:t>
      </w:r>
      <w:r w:rsidR="003B2C09" w:rsidRPr="00AD744F">
        <w:rPr>
          <w:rFonts w:cs="Arial"/>
          <w:szCs w:val="22"/>
        </w:rPr>
        <w:t xml:space="preserve">days of the </w:t>
      </w:r>
      <w:r w:rsidR="00F92027" w:rsidRPr="00AD744F">
        <w:rPr>
          <w:rFonts w:cs="Arial"/>
          <w:szCs w:val="22"/>
        </w:rPr>
        <w:t xml:space="preserve">Apologies </w:t>
      </w:r>
      <w:proofErr w:type="gramStart"/>
      <w:r w:rsidR="00F92027" w:rsidRPr="00AD744F">
        <w:rPr>
          <w:rFonts w:cs="Arial"/>
          <w:szCs w:val="22"/>
        </w:rPr>
        <w:t>being sent</w:t>
      </w:r>
      <w:proofErr w:type="gramEnd"/>
      <w:r w:rsidR="00F92027" w:rsidRPr="00AD744F">
        <w:rPr>
          <w:rFonts w:cs="Arial"/>
          <w:szCs w:val="22"/>
        </w:rPr>
        <w:t>.</w:t>
      </w:r>
    </w:p>
    <w:p w14:paraId="5B8FC3B8" w14:textId="77777777" w:rsidR="008E6DCB" w:rsidRPr="00AD744F" w:rsidRDefault="00C224BD" w:rsidP="0007642D">
      <w:pPr>
        <w:widowControl w:val="0"/>
        <w:tabs>
          <w:tab w:val="right" w:pos="709"/>
        </w:tabs>
        <w:spacing w:after="240"/>
        <w:jc w:val="both"/>
        <w:rPr>
          <w:rFonts w:cs="Arial"/>
          <w:b/>
          <w:spacing w:val="10"/>
          <w:szCs w:val="22"/>
        </w:rPr>
      </w:pPr>
      <w:bookmarkStart w:id="4" w:name="_Toc488122830"/>
      <w:bookmarkStart w:id="5" w:name="_Toc19530734"/>
      <w:bookmarkStart w:id="6" w:name="_Toc42580748"/>
      <w:bookmarkStart w:id="7" w:name="_Toc46052428"/>
      <w:bookmarkStart w:id="8" w:name="_Toc62461353"/>
      <w:bookmarkStart w:id="9" w:name="_Toc66785627"/>
      <w:bookmarkStart w:id="10" w:name="_Toc66788127"/>
      <w:bookmarkStart w:id="11" w:name="_Toc72117289"/>
      <w:bookmarkStart w:id="12" w:name="_Toc72504312"/>
      <w:bookmarkStart w:id="13" w:name="_Toc76477547"/>
      <w:bookmarkStart w:id="14" w:name="_Toc80072022"/>
      <w:r w:rsidRPr="00AD744F">
        <w:rPr>
          <w:rFonts w:cs="Arial"/>
          <w:b/>
          <w:spacing w:val="10"/>
          <w:szCs w:val="22"/>
        </w:rPr>
        <w:t>ACKNOWLEDGEMENTS</w:t>
      </w:r>
    </w:p>
    <w:p w14:paraId="5B8FC3B9" w14:textId="77777777" w:rsidR="008E6DCB" w:rsidRPr="00AD744F" w:rsidRDefault="00755B81" w:rsidP="00D81325">
      <w:pPr>
        <w:widowControl w:val="0"/>
        <w:numPr>
          <w:ilvl w:val="0"/>
          <w:numId w:val="3"/>
        </w:numPr>
        <w:tabs>
          <w:tab w:val="right" w:pos="709"/>
        </w:tabs>
        <w:spacing w:after="240"/>
        <w:ind w:hanging="720"/>
        <w:jc w:val="both"/>
        <w:rPr>
          <w:rFonts w:cs="Arial"/>
          <w:szCs w:val="22"/>
        </w:rPr>
      </w:pPr>
      <w:proofErr w:type="spellStart"/>
      <w:r w:rsidRPr="00AD744F">
        <w:rPr>
          <w:rFonts w:cs="Arial"/>
          <w:szCs w:val="22"/>
        </w:rPr>
        <w:t>Kanodia</w:t>
      </w:r>
      <w:proofErr w:type="spellEnd"/>
      <w:r w:rsidRPr="00AD744F">
        <w:rPr>
          <w:rFonts w:cs="Arial"/>
          <w:szCs w:val="22"/>
        </w:rPr>
        <w:t xml:space="preserve"> Nominees</w:t>
      </w:r>
      <w:r w:rsidR="008E6DCB" w:rsidRPr="00AD744F">
        <w:rPr>
          <w:rFonts w:cs="Arial"/>
          <w:szCs w:val="22"/>
        </w:rPr>
        <w:t xml:space="preserve"> acknowledges that:</w:t>
      </w:r>
    </w:p>
    <w:p w14:paraId="5B8FC3BA" w14:textId="4DC89200" w:rsidR="008E6DCB" w:rsidRPr="00AD744F" w:rsidRDefault="00AD2CC5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the FWO may </w:t>
      </w:r>
      <w:r w:rsidR="008E6DCB" w:rsidRPr="00AD744F">
        <w:rPr>
          <w:rFonts w:cs="Arial"/>
          <w:szCs w:val="22"/>
        </w:rPr>
        <w:t xml:space="preserve">make this </w:t>
      </w:r>
      <w:r w:rsidR="00561D14" w:rsidRPr="00AD744F">
        <w:rPr>
          <w:rFonts w:cs="Arial"/>
          <w:szCs w:val="22"/>
        </w:rPr>
        <w:t>U</w:t>
      </w:r>
      <w:r w:rsidR="006B66A0" w:rsidRPr="00AD744F">
        <w:rPr>
          <w:rFonts w:cs="Arial"/>
          <w:szCs w:val="22"/>
        </w:rPr>
        <w:t xml:space="preserve">ndertaking </w:t>
      </w:r>
      <w:r w:rsidR="00561D14" w:rsidRPr="00AD744F">
        <w:rPr>
          <w:rFonts w:cs="Arial"/>
          <w:szCs w:val="22"/>
        </w:rPr>
        <w:t xml:space="preserve">(including any attachments) </w:t>
      </w:r>
      <w:r w:rsidR="008E6DCB" w:rsidRPr="00AD744F">
        <w:rPr>
          <w:rFonts w:cs="Arial"/>
          <w:szCs w:val="22"/>
        </w:rPr>
        <w:t>available for public insp</w:t>
      </w:r>
      <w:r w:rsidR="00725E29" w:rsidRPr="00AD744F">
        <w:rPr>
          <w:rFonts w:cs="Arial"/>
          <w:szCs w:val="22"/>
        </w:rPr>
        <w:t>ection, including by posting it to its web</w:t>
      </w:r>
      <w:r w:rsidR="008E6DCB" w:rsidRPr="00AD744F">
        <w:rPr>
          <w:rFonts w:cs="Arial"/>
          <w:szCs w:val="22"/>
        </w:rPr>
        <w:t xml:space="preserve">site at </w:t>
      </w:r>
      <w:hyperlink r:id="rId15" w:tooltip="Fair Work Ombudsman website" w:history="1">
        <w:r w:rsidR="008E6DCB" w:rsidRPr="00AD744F">
          <w:rPr>
            <w:rFonts w:cs="Arial"/>
            <w:szCs w:val="22"/>
          </w:rPr>
          <w:t>www.fwo.gov.au</w:t>
        </w:r>
      </w:hyperlink>
      <w:r w:rsidR="008E6DCB" w:rsidRPr="001A4A63">
        <w:rPr>
          <w:rFonts w:cs="Arial"/>
          <w:szCs w:val="22"/>
        </w:rPr>
        <w:t xml:space="preserve"> (subject </w:t>
      </w:r>
      <w:r w:rsidR="008E6DCB" w:rsidRPr="001A4A63">
        <w:rPr>
          <w:rFonts w:cs="Arial"/>
          <w:szCs w:val="22"/>
        </w:rPr>
        <w:lastRenderedPageBreak/>
        <w:t xml:space="preserve">to the FWO taking any necessary steps to </w:t>
      </w:r>
      <w:r w:rsidR="007274AA" w:rsidRPr="00AD744F">
        <w:rPr>
          <w:rFonts w:cs="Arial"/>
          <w:szCs w:val="22"/>
        </w:rPr>
        <w:t>redact</w:t>
      </w:r>
      <w:r w:rsidR="008E6DCB" w:rsidRPr="00AD744F">
        <w:rPr>
          <w:rFonts w:cs="Arial"/>
          <w:szCs w:val="22"/>
        </w:rPr>
        <w:t xml:space="preserve"> the names</w:t>
      </w:r>
      <w:r w:rsidR="007274AA" w:rsidRPr="00AD744F">
        <w:rPr>
          <w:rFonts w:cs="Arial"/>
          <w:szCs w:val="22"/>
        </w:rPr>
        <w:t xml:space="preserve"> of individuals not party to the </w:t>
      </w:r>
      <w:r w:rsidR="00561D14" w:rsidRPr="00AD744F">
        <w:rPr>
          <w:rFonts w:cs="Arial"/>
          <w:szCs w:val="22"/>
        </w:rPr>
        <w:t>U</w:t>
      </w:r>
      <w:r w:rsidR="007274AA" w:rsidRPr="00AD744F">
        <w:rPr>
          <w:rFonts w:cs="Arial"/>
          <w:szCs w:val="22"/>
        </w:rPr>
        <w:t>ndertaking</w:t>
      </w:r>
      <w:r w:rsidR="008E6DCB" w:rsidRPr="00AD744F">
        <w:rPr>
          <w:rFonts w:cs="Arial"/>
          <w:szCs w:val="22"/>
        </w:rPr>
        <w:t>);</w:t>
      </w:r>
    </w:p>
    <w:p w14:paraId="5B8FC3BB" w14:textId="77777777" w:rsidR="00AD2CC5" w:rsidRPr="00AD744F" w:rsidRDefault="00AD2CC5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the FWO may </w:t>
      </w:r>
      <w:r w:rsidR="008E6DCB" w:rsidRPr="00AD744F">
        <w:rPr>
          <w:rFonts w:cs="Arial"/>
          <w:szCs w:val="22"/>
        </w:rPr>
        <w:t xml:space="preserve">release a copy of this </w:t>
      </w:r>
      <w:r w:rsidR="00561D14" w:rsidRPr="00AD744F">
        <w:rPr>
          <w:rFonts w:cs="Arial"/>
          <w:szCs w:val="22"/>
        </w:rPr>
        <w:t>U</w:t>
      </w:r>
      <w:r w:rsidR="006B66A0" w:rsidRPr="00AD744F">
        <w:rPr>
          <w:rFonts w:cs="Arial"/>
          <w:szCs w:val="22"/>
        </w:rPr>
        <w:t>ndertaking</w:t>
      </w:r>
      <w:r w:rsidR="008E6DCB" w:rsidRPr="00AD744F">
        <w:rPr>
          <w:rFonts w:cs="Arial"/>
          <w:szCs w:val="22"/>
        </w:rPr>
        <w:t xml:space="preserve"> pursuant to any relevant request under the </w:t>
      </w:r>
      <w:r w:rsidR="008E6DCB" w:rsidRPr="00AD744F">
        <w:rPr>
          <w:rFonts w:cs="Arial"/>
          <w:i/>
          <w:szCs w:val="22"/>
        </w:rPr>
        <w:t>Freedom of Information Act</w:t>
      </w:r>
      <w:r w:rsidR="008E6DCB" w:rsidRPr="00E638C9">
        <w:rPr>
          <w:rFonts w:cs="Arial"/>
          <w:szCs w:val="22"/>
        </w:rPr>
        <w:t xml:space="preserve"> 1982</w:t>
      </w:r>
      <w:r w:rsidR="008E6DCB" w:rsidRPr="001A4A63">
        <w:rPr>
          <w:rFonts w:cs="Arial"/>
          <w:szCs w:val="22"/>
        </w:rPr>
        <w:t xml:space="preserve"> (</w:t>
      </w:r>
      <w:proofErr w:type="spellStart"/>
      <w:r w:rsidR="008E6DCB" w:rsidRPr="001A4A63">
        <w:rPr>
          <w:rFonts w:cs="Arial"/>
          <w:szCs w:val="22"/>
        </w:rPr>
        <w:t>Cth</w:t>
      </w:r>
      <w:proofErr w:type="spellEnd"/>
      <w:r w:rsidR="008E6DCB" w:rsidRPr="001A4A63">
        <w:rPr>
          <w:rFonts w:cs="Arial"/>
          <w:szCs w:val="22"/>
        </w:rPr>
        <w:t>);</w:t>
      </w:r>
    </w:p>
    <w:p w14:paraId="5B8FC3BC" w14:textId="77777777" w:rsidR="00AD2CC5" w:rsidRPr="00AD744F" w:rsidRDefault="00AD2CC5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the FWO may </w:t>
      </w:r>
      <w:r w:rsidR="008E6DCB" w:rsidRPr="00AD744F">
        <w:rPr>
          <w:rFonts w:cs="Arial"/>
          <w:szCs w:val="22"/>
        </w:rPr>
        <w:t xml:space="preserve">issue a media release in relation to this </w:t>
      </w:r>
      <w:r w:rsidR="00561D14" w:rsidRPr="00AD744F">
        <w:rPr>
          <w:rFonts w:cs="Arial"/>
          <w:szCs w:val="22"/>
        </w:rPr>
        <w:t>U</w:t>
      </w:r>
      <w:r w:rsidR="006B66A0" w:rsidRPr="00AD744F">
        <w:rPr>
          <w:rFonts w:cs="Arial"/>
          <w:szCs w:val="22"/>
        </w:rPr>
        <w:t>ndertaking</w:t>
      </w:r>
      <w:r w:rsidRPr="00AD744F">
        <w:rPr>
          <w:rFonts w:cs="Arial"/>
          <w:szCs w:val="22"/>
        </w:rPr>
        <w:t xml:space="preserve"> and </w:t>
      </w:r>
      <w:r w:rsidR="008E6DCB" w:rsidRPr="00AD744F">
        <w:rPr>
          <w:rFonts w:cs="Arial"/>
          <w:szCs w:val="22"/>
        </w:rPr>
        <w:t xml:space="preserve">from time to time, publicly refer to the </w:t>
      </w:r>
      <w:r w:rsidR="00561D14" w:rsidRPr="00AD744F">
        <w:rPr>
          <w:rFonts w:cs="Arial"/>
          <w:szCs w:val="22"/>
        </w:rPr>
        <w:t>U</w:t>
      </w:r>
      <w:r w:rsidR="006B66A0" w:rsidRPr="00AD744F">
        <w:rPr>
          <w:rFonts w:cs="Arial"/>
          <w:szCs w:val="22"/>
        </w:rPr>
        <w:t>ndertaking</w:t>
      </w:r>
      <w:r w:rsidR="008E6DCB" w:rsidRPr="00AD744F">
        <w:rPr>
          <w:rFonts w:cs="Arial"/>
          <w:szCs w:val="22"/>
        </w:rPr>
        <w:t xml:space="preserve"> and its terms;</w:t>
      </w:r>
    </w:p>
    <w:p w14:paraId="5B8FC3BD" w14:textId="77777777" w:rsidR="008E6DCB" w:rsidRPr="00AD744F" w:rsidRDefault="008E6DCB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the</w:t>
      </w:r>
      <w:r w:rsidR="00D81325" w:rsidRPr="00AD744F">
        <w:rPr>
          <w:rFonts w:cs="Arial"/>
          <w:szCs w:val="22"/>
        </w:rPr>
        <w:t xml:space="preserve"> FWO may rely upon the acknowledgements and admissions made in this Undertaking</w:t>
      </w:r>
      <w:r w:rsidR="00561D14" w:rsidRPr="00AD744F">
        <w:rPr>
          <w:rFonts w:cs="Arial"/>
          <w:szCs w:val="22"/>
        </w:rPr>
        <w:t xml:space="preserve"> </w:t>
      </w:r>
      <w:r w:rsidRPr="00AD744F">
        <w:rPr>
          <w:rFonts w:cs="Arial"/>
          <w:szCs w:val="22"/>
        </w:rPr>
        <w:t xml:space="preserve">in respect of any future decision about enforcement action to be taken </w:t>
      </w:r>
      <w:r w:rsidR="00561D14" w:rsidRPr="00AD744F">
        <w:rPr>
          <w:rFonts w:cs="Arial"/>
          <w:szCs w:val="22"/>
        </w:rPr>
        <w:t>in relation to</w:t>
      </w:r>
      <w:r w:rsidRPr="00AD744F">
        <w:rPr>
          <w:rFonts w:cs="Arial"/>
          <w:szCs w:val="22"/>
        </w:rPr>
        <w:t xml:space="preserve"> any future non-compliance </w:t>
      </w:r>
      <w:r w:rsidR="007274AA" w:rsidRPr="00AD744F">
        <w:rPr>
          <w:rFonts w:cs="Arial"/>
          <w:szCs w:val="22"/>
        </w:rPr>
        <w:t xml:space="preserve">with Commonwealth workplace relations obligations </w:t>
      </w:r>
      <w:r w:rsidR="006B66A0" w:rsidRPr="00AD744F">
        <w:rPr>
          <w:rFonts w:cs="Arial"/>
          <w:szCs w:val="22"/>
        </w:rPr>
        <w:t>by</w:t>
      </w:r>
      <w:r w:rsidR="00755B81" w:rsidRPr="00AD744F">
        <w:rPr>
          <w:rFonts w:cs="Arial"/>
          <w:szCs w:val="22"/>
        </w:rPr>
        <w:t xml:space="preserve"> </w:t>
      </w:r>
      <w:proofErr w:type="spellStart"/>
      <w:r w:rsidR="00755B81" w:rsidRPr="00AD744F">
        <w:rPr>
          <w:rFonts w:cs="Arial"/>
          <w:szCs w:val="22"/>
        </w:rPr>
        <w:t>Kanodia</w:t>
      </w:r>
      <w:proofErr w:type="spellEnd"/>
      <w:r w:rsidR="00755B81" w:rsidRPr="00AD744F">
        <w:rPr>
          <w:rFonts w:cs="Arial"/>
          <w:szCs w:val="22"/>
        </w:rPr>
        <w:t xml:space="preserve"> Nominees</w:t>
      </w:r>
      <w:r w:rsidR="006B66A0" w:rsidRPr="00AD744F">
        <w:rPr>
          <w:rFonts w:cs="Arial"/>
          <w:szCs w:val="22"/>
        </w:rPr>
        <w:t>;</w:t>
      </w:r>
    </w:p>
    <w:p w14:paraId="5B8FC3BE" w14:textId="77777777" w:rsidR="008E6DCB" w:rsidRPr="00AD744F" w:rsidRDefault="008E6DCB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consistent with the Note to section 715(4) of the FW Act, </w:t>
      </w:r>
      <w:r w:rsidR="00561D14" w:rsidRPr="00AD744F">
        <w:rPr>
          <w:rFonts w:cs="Arial"/>
          <w:szCs w:val="22"/>
        </w:rPr>
        <w:t>this U</w:t>
      </w:r>
      <w:r w:rsidRPr="00AD744F">
        <w:rPr>
          <w:rFonts w:cs="Arial"/>
          <w:szCs w:val="22"/>
        </w:rPr>
        <w:t>ndertaking in no way derogates from the rights and remedies available to any other person arising fr</w:t>
      </w:r>
      <w:r w:rsidR="00561D14" w:rsidRPr="00AD744F">
        <w:rPr>
          <w:rFonts w:cs="Arial"/>
          <w:szCs w:val="22"/>
        </w:rPr>
        <w:t>om the conduct set out in this U</w:t>
      </w:r>
      <w:r w:rsidRPr="00AD744F">
        <w:rPr>
          <w:rFonts w:cs="Arial"/>
          <w:szCs w:val="22"/>
        </w:rPr>
        <w:t xml:space="preserve">ndertaking; </w:t>
      </w:r>
    </w:p>
    <w:p w14:paraId="5B8FC3BF" w14:textId="77777777" w:rsidR="008E6DCB" w:rsidRPr="00AD744F" w:rsidRDefault="008E6DCB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if </w:t>
      </w:r>
      <w:r w:rsidR="006B66A0" w:rsidRPr="00AD744F">
        <w:rPr>
          <w:rFonts w:cs="Arial"/>
          <w:szCs w:val="22"/>
        </w:rPr>
        <w:t xml:space="preserve">the FWO considers that </w:t>
      </w:r>
      <w:proofErr w:type="spellStart"/>
      <w:r w:rsidR="00755B81" w:rsidRPr="00AD744F">
        <w:rPr>
          <w:rFonts w:cs="Arial"/>
          <w:szCs w:val="22"/>
        </w:rPr>
        <w:t>Kanodia</w:t>
      </w:r>
      <w:proofErr w:type="spellEnd"/>
      <w:r w:rsidR="00755B81" w:rsidRPr="00AD744F">
        <w:rPr>
          <w:rFonts w:cs="Arial"/>
          <w:szCs w:val="22"/>
        </w:rPr>
        <w:t xml:space="preserve"> Nominees</w:t>
      </w:r>
      <w:r w:rsidR="006B66A0" w:rsidRPr="00AD744F">
        <w:rPr>
          <w:rFonts w:cs="Arial"/>
          <w:szCs w:val="22"/>
        </w:rPr>
        <w:t xml:space="preserve"> has </w:t>
      </w:r>
      <w:r w:rsidRPr="00AD744F">
        <w:rPr>
          <w:rFonts w:cs="Arial"/>
          <w:szCs w:val="22"/>
        </w:rPr>
        <w:t>contravene</w:t>
      </w:r>
      <w:r w:rsidR="006B66A0" w:rsidRPr="00AD744F">
        <w:rPr>
          <w:rFonts w:cs="Arial"/>
          <w:szCs w:val="22"/>
        </w:rPr>
        <w:t>d</w:t>
      </w:r>
      <w:r w:rsidRPr="00AD744F">
        <w:rPr>
          <w:rFonts w:cs="Arial"/>
          <w:szCs w:val="22"/>
        </w:rPr>
        <w:t xml:space="preserve"> any of the terms of this </w:t>
      </w:r>
      <w:r w:rsidR="00561D14" w:rsidRPr="00AD744F">
        <w:rPr>
          <w:rFonts w:cs="Arial"/>
          <w:szCs w:val="22"/>
        </w:rPr>
        <w:t>U</w:t>
      </w:r>
      <w:r w:rsidR="006B66A0" w:rsidRPr="00AD744F">
        <w:rPr>
          <w:rFonts w:cs="Arial"/>
          <w:szCs w:val="22"/>
        </w:rPr>
        <w:t>ndertaking</w:t>
      </w:r>
      <w:r w:rsidR="00AD2CC5" w:rsidRPr="00AD744F">
        <w:rPr>
          <w:rFonts w:cs="Arial"/>
          <w:szCs w:val="22"/>
        </w:rPr>
        <w:t xml:space="preserve"> </w:t>
      </w:r>
      <w:r w:rsidRPr="00AD744F">
        <w:rPr>
          <w:rFonts w:cs="Arial"/>
          <w:szCs w:val="22"/>
        </w:rPr>
        <w:t xml:space="preserve">the FWO may apply to any of the Courts set out in section 715(6) of the FW Act, for orders under section 715(7) of the FW Act; </w:t>
      </w:r>
    </w:p>
    <w:p w14:paraId="5B8FC3C0" w14:textId="77777777" w:rsidR="00666764" w:rsidRPr="00AD744F" w:rsidRDefault="005C5EA3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consistent </w:t>
      </w:r>
      <w:r w:rsidR="006B66A0" w:rsidRPr="00AD744F">
        <w:rPr>
          <w:rFonts w:cs="Arial"/>
          <w:szCs w:val="22"/>
        </w:rPr>
        <w:t xml:space="preserve">with section 715(3) of the FW Act, </w:t>
      </w:r>
      <w:proofErr w:type="spellStart"/>
      <w:r w:rsidR="00755B81" w:rsidRPr="00AD744F">
        <w:rPr>
          <w:rFonts w:cs="Arial"/>
          <w:szCs w:val="22"/>
        </w:rPr>
        <w:t>Kanodia</w:t>
      </w:r>
      <w:proofErr w:type="spellEnd"/>
      <w:r w:rsidR="00755B81" w:rsidRPr="00AD744F">
        <w:rPr>
          <w:rFonts w:cs="Arial"/>
          <w:szCs w:val="22"/>
        </w:rPr>
        <w:t xml:space="preserve"> Nominees</w:t>
      </w:r>
      <w:r w:rsidR="006B66A0" w:rsidRPr="00AD744F">
        <w:rPr>
          <w:rFonts w:cs="Arial"/>
          <w:szCs w:val="22"/>
        </w:rPr>
        <w:t xml:space="preserve"> </w:t>
      </w:r>
      <w:r w:rsidR="00561D14" w:rsidRPr="00AD744F">
        <w:rPr>
          <w:rFonts w:cs="Arial"/>
          <w:szCs w:val="22"/>
        </w:rPr>
        <w:t>may withdraw from or vary this U</w:t>
      </w:r>
      <w:r w:rsidR="006B66A0" w:rsidRPr="00AD744F">
        <w:rPr>
          <w:rFonts w:cs="Arial"/>
          <w:szCs w:val="22"/>
        </w:rPr>
        <w:t>ndertaking at any time, but only with the consent of the FWO</w:t>
      </w:r>
      <w:r w:rsidR="00880873" w:rsidRPr="00AD744F">
        <w:rPr>
          <w:rFonts w:cs="Arial"/>
          <w:szCs w:val="22"/>
        </w:rPr>
        <w:t>;</w:t>
      </w:r>
    </w:p>
    <w:p w14:paraId="5B8FC3C1" w14:textId="77777777" w:rsidR="00D81325" w:rsidRPr="00AD744F" w:rsidRDefault="00D81325" w:rsidP="00E638C9">
      <w:pPr>
        <w:widowControl w:val="0"/>
        <w:numPr>
          <w:ilvl w:val="0"/>
          <w:numId w:val="30"/>
        </w:numPr>
        <w:tabs>
          <w:tab w:val="right" w:pos="709"/>
        </w:tabs>
        <w:spacing w:after="240"/>
        <w:jc w:val="both"/>
        <w:rPr>
          <w:rFonts w:cs="Arial"/>
          <w:szCs w:val="22"/>
        </w:rPr>
      </w:pPr>
      <w:proofErr w:type="spellStart"/>
      <w:r w:rsidRPr="00AD744F">
        <w:rPr>
          <w:rFonts w:cs="Arial"/>
          <w:szCs w:val="22"/>
        </w:rPr>
        <w:t>Kanodia</w:t>
      </w:r>
      <w:proofErr w:type="spellEnd"/>
      <w:r w:rsidRPr="00AD744F">
        <w:rPr>
          <w:rFonts w:cs="Arial"/>
          <w:szCs w:val="22"/>
        </w:rPr>
        <w:t xml:space="preserve"> Nominees must not</w:t>
      </w:r>
      <w:r w:rsidRPr="00E638C9">
        <w:rPr>
          <w:rFonts w:cs="Arial"/>
        </w:rPr>
        <w:t>,</w:t>
      </w:r>
      <w:r w:rsidRPr="00E638C9">
        <w:rPr>
          <w:rFonts w:cs="Arial"/>
          <w:szCs w:val="22"/>
        </w:rPr>
        <w:t xml:space="preserve"> and</w:t>
      </w:r>
      <w:r w:rsidRPr="00E638C9">
        <w:rPr>
          <w:rFonts w:cs="Arial"/>
        </w:rPr>
        <w:t xml:space="preserve"> </w:t>
      </w:r>
      <w:r w:rsidRPr="00E638C9">
        <w:rPr>
          <w:rFonts w:cs="Arial"/>
          <w:szCs w:val="22"/>
        </w:rPr>
        <w:t xml:space="preserve">must ensure that </w:t>
      </w:r>
      <w:r w:rsidRPr="00E638C9">
        <w:rPr>
          <w:rFonts w:cs="Arial"/>
        </w:rPr>
        <w:t xml:space="preserve">its </w:t>
      </w:r>
      <w:r w:rsidRPr="00E638C9">
        <w:rPr>
          <w:rFonts w:cs="Arial"/>
          <w:szCs w:val="22"/>
        </w:rPr>
        <w:t>respective officers, employees or agents, do not</w:t>
      </w:r>
      <w:r w:rsidRPr="00E638C9">
        <w:rPr>
          <w:rFonts w:cs="Arial"/>
        </w:rPr>
        <w:t>, make any statement, orally or in writing, or otherwise, which conveys or implies or reasonably conveys or implies anything inconsistent with acknowledgements contained in this Undertaking.</w:t>
      </w:r>
    </w:p>
    <w:p w14:paraId="5B8FC3C2" w14:textId="77777777" w:rsidR="00725E29" w:rsidRPr="00AD744F" w:rsidRDefault="00C224BD" w:rsidP="00FA1742">
      <w:pPr>
        <w:pageBreakBefore/>
        <w:widowControl w:val="0"/>
        <w:spacing w:after="240"/>
        <w:jc w:val="both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lastRenderedPageBreak/>
        <w:t>EXECUTED AS AN UNDERTAKING</w:t>
      </w:r>
    </w:p>
    <w:p w14:paraId="5B8FC3C3" w14:textId="77777777" w:rsidR="008E6DCB" w:rsidRPr="00AD744F" w:rsidRDefault="008E6DCB" w:rsidP="00FE1073">
      <w:pPr>
        <w:tabs>
          <w:tab w:val="right" w:pos="4111"/>
        </w:tabs>
        <w:spacing w:before="240" w:after="240"/>
        <w:rPr>
          <w:rFonts w:cs="Arial"/>
          <w:szCs w:val="22"/>
        </w:rPr>
      </w:pPr>
      <w:r w:rsidRPr="00AD744F">
        <w:rPr>
          <w:rFonts w:cs="Arial"/>
          <w:caps/>
          <w:szCs w:val="22"/>
        </w:rPr>
        <w:t>Executed</w:t>
      </w:r>
      <w:r w:rsidRPr="00AD744F">
        <w:rPr>
          <w:rFonts w:cs="Arial"/>
          <w:szCs w:val="22"/>
        </w:rPr>
        <w:t xml:space="preserve"> by </w:t>
      </w:r>
      <w:proofErr w:type="spellStart"/>
      <w:r w:rsidR="00755B81" w:rsidRPr="00AD744F">
        <w:rPr>
          <w:rFonts w:cs="Arial"/>
          <w:spacing w:val="10"/>
          <w:szCs w:val="22"/>
        </w:rPr>
        <w:t>Kanodia</w:t>
      </w:r>
      <w:proofErr w:type="spellEnd"/>
      <w:r w:rsidR="00755B81" w:rsidRPr="00AD744F">
        <w:rPr>
          <w:rFonts w:cs="Arial"/>
          <w:spacing w:val="10"/>
          <w:szCs w:val="22"/>
        </w:rPr>
        <w:t xml:space="preserve"> Nominees</w:t>
      </w:r>
      <w:r w:rsidR="00A32730" w:rsidRPr="00AD744F">
        <w:rPr>
          <w:rFonts w:cs="Arial"/>
          <w:spacing w:val="10"/>
          <w:szCs w:val="22"/>
        </w:rPr>
        <w:t xml:space="preserve"> Pty Ltd</w:t>
      </w:r>
      <w:r w:rsidRPr="00AD744F">
        <w:rPr>
          <w:rFonts w:cs="Arial"/>
          <w:spacing w:val="10"/>
          <w:szCs w:val="22"/>
        </w:rPr>
        <w:t xml:space="preserve"> </w:t>
      </w:r>
      <w:r w:rsidRPr="00AD744F">
        <w:rPr>
          <w:rFonts w:cs="Arial"/>
          <w:szCs w:val="22"/>
        </w:rPr>
        <w:t xml:space="preserve">in accordance with section 127(1) of the </w:t>
      </w:r>
      <w:r w:rsidRPr="00AD744F">
        <w:rPr>
          <w:rFonts w:cs="Arial"/>
          <w:i/>
          <w:szCs w:val="22"/>
        </w:rPr>
        <w:t>Corporations Act 2001</w:t>
      </w:r>
      <w:r w:rsidR="00EA0260" w:rsidRPr="00AD744F">
        <w:rPr>
          <w:rFonts w:cs="Arial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AD744F" w14:paraId="5B8FC3C7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C4" w14:textId="77777777" w:rsidR="008E6DCB" w:rsidRPr="00AD744F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C5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C6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</w:tr>
      <w:tr w:rsidR="008E6DCB" w:rsidRPr="00AD744F" w14:paraId="5B8FC3CB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C8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 xml:space="preserve">(Signature of </w:t>
            </w:r>
            <w:r w:rsidR="006B66A0" w:rsidRPr="00AD744F">
              <w:rPr>
                <w:rFonts w:cs="Arial"/>
                <w:szCs w:val="22"/>
              </w:rPr>
              <w:t>d</w:t>
            </w:r>
            <w:r w:rsidRPr="00AD744F">
              <w:rPr>
                <w:rFonts w:cs="Arial"/>
                <w:szCs w:val="22"/>
              </w:rPr>
              <w:t>irector)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C9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CA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 xml:space="preserve">(Signature of </w:t>
            </w:r>
            <w:r w:rsidR="006B66A0" w:rsidRPr="00AD744F">
              <w:rPr>
                <w:rFonts w:cs="Arial"/>
                <w:szCs w:val="22"/>
              </w:rPr>
              <w:t>director/company s</w:t>
            </w:r>
            <w:r w:rsidRPr="00AD744F">
              <w:rPr>
                <w:rFonts w:cs="Arial"/>
                <w:szCs w:val="22"/>
              </w:rPr>
              <w:t>ecretary)</w:t>
            </w:r>
          </w:p>
        </w:tc>
      </w:tr>
      <w:tr w:rsidR="008E6DCB" w:rsidRPr="00AD744F" w14:paraId="5B8FC3CF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B8FC3CC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CD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B8FC3CE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</w:tr>
    </w:tbl>
    <w:p w14:paraId="5B8FC3D0" w14:textId="77777777" w:rsidR="008E6DCB" w:rsidRPr="00AD744F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2"/>
          <w:szCs w:val="22"/>
        </w:rPr>
      </w:pPr>
      <w:r w:rsidRPr="00AD744F">
        <w:rPr>
          <w:rFonts w:cs="Arial"/>
          <w:sz w:val="22"/>
          <w:szCs w:val="22"/>
        </w:rPr>
        <w:t xml:space="preserve">(Name of </w:t>
      </w:r>
      <w:r w:rsidR="006B66A0" w:rsidRPr="00AD744F">
        <w:rPr>
          <w:rFonts w:cs="Arial"/>
          <w:sz w:val="22"/>
          <w:szCs w:val="22"/>
        </w:rPr>
        <w:t>d</w:t>
      </w:r>
      <w:r w:rsidRPr="00AD744F">
        <w:rPr>
          <w:rFonts w:cs="Arial"/>
          <w:sz w:val="22"/>
          <w:szCs w:val="22"/>
        </w:rPr>
        <w:t>irector)</w:t>
      </w:r>
      <w:r w:rsidRPr="00AD744F">
        <w:rPr>
          <w:rFonts w:cs="Arial"/>
          <w:sz w:val="22"/>
          <w:szCs w:val="22"/>
        </w:rPr>
        <w:tab/>
        <w:t xml:space="preserve">(Name of </w:t>
      </w:r>
      <w:r w:rsidR="006B66A0" w:rsidRPr="00AD744F">
        <w:rPr>
          <w:rFonts w:cs="Arial"/>
          <w:sz w:val="22"/>
          <w:szCs w:val="22"/>
        </w:rPr>
        <w:t>director/company secretary</w:t>
      </w:r>
      <w:r w:rsidRPr="00AD744F">
        <w:rPr>
          <w:rFonts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AD744F" w14:paraId="5B8FC3D4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B8FC3D1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D2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B8FC3D3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</w:tr>
    </w:tbl>
    <w:p w14:paraId="5B8FC3D5" w14:textId="77777777" w:rsidR="00EA0260" w:rsidRPr="00AD744F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2"/>
          <w:szCs w:val="22"/>
        </w:rPr>
      </w:pPr>
      <w:r w:rsidRPr="00AD744F">
        <w:rPr>
          <w:rFonts w:cs="Arial"/>
          <w:sz w:val="22"/>
          <w:szCs w:val="22"/>
        </w:rPr>
        <w:t>(Date)</w:t>
      </w:r>
      <w:r w:rsidRPr="00AD744F">
        <w:rPr>
          <w:rFonts w:cs="Arial"/>
          <w:sz w:val="22"/>
          <w:szCs w:val="22"/>
        </w:rPr>
        <w:tab/>
        <w:t>(Date)</w:t>
      </w:r>
    </w:p>
    <w:p w14:paraId="5B8FC3D6" w14:textId="77777777" w:rsidR="008E6DCB" w:rsidRPr="00AD744F" w:rsidRDefault="00EA0260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2"/>
          <w:szCs w:val="22"/>
        </w:rPr>
      </w:pPr>
      <w:proofErr w:type="gramStart"/>
      <w:r w:rsidRPr="00AD744F">
        <w:rPr>
          <w:rFonts w:cs="Arial"/>
          <w:sz w:val="22"/>
          <w:szCs w:val="22"/>
        </w:rPr>
        <w:t>in</w:t>
      </w:r>
      <w:proofErr w:type="gramEnd"/>
      <w:r w:rsidRPr="00AD744F">
        <w:rPr>
          <w:rFonts w:cs="Arial"/>
          <w:sz w:val="22"/>
          <w:szCs w:val="22"/>
        </w:rPr>
        <w:t xml:space="preserve"> the presence of:</w:t>
      </w:r>
      <w:r w:rsidRPr="00AD744F">
        <w:rPr>
          <w:rFonts w:cs="Arial"/>
          <w:sz w:val="22"/>
          <w:szCs w:val="22"/>
        </w:rPr>
        <w:tab/>
        <w:t>in the presence of: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8E6DCB" w:rsidRPr="00AD744F" w14:paraId="5B8FC3DA" w14:textId="77777777" w:rsidTr="00AD2CC5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D7" w14:textId="77777777" w:rsidR="008E6DCB" w:rsidRPr="00AD744F" w:rsidRDefault="008E6DCB" w:rsidP="006B66A0">
            <w:pPr>
              <w:tabs>
                <w:tab w:val="right" w:pos="4111"/>
              </w:tabs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D8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D9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</w:tr>
      <w:tr w:rsidR="008E6DCB" w:rsidRPr="00AD744F" w14:paraId="5B8FC3DE" w14:textId="77777777" w:rsidTr="00AD2CC5">
        <w:trPr>
          <w:trHeight w:val="193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DB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 xml:space="preserve">(Signature of </w:t>
            </w:r>
            <w:r w:rsidR="006B66A0" w:rsidRPr="00AD744F">
              <w:rPr>
                <w:rFonts w:cs="Arial"/>
                <w:szCs w:val="22"/>
              </w:rPr>
              <w:t>w</w:t>
            </w:r>
            <w:r w:rsidR="00EA0260" w:rsidRPr="00AD744F">
              <w:rPr>
                <w:rFonts w:cs="Arial"/>
                <w:szCs w:val="22"/>
              </w:rPr>
              <w:t>itness</w:t>
            </w:r>
            <w:r w:rsidRPr="00AD744F">
              <w:rPr>
                <w:rFonts w:cs="Arial"/>
                <w:szCs w:val="22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DC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DD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 xml:space="preserve">(Signature of </w:t>
            </w:r>
            <w:r w:rsidR="006B66A0" w:rsidRPr="00AD744F">
              <w:rPr>
                <w:rFonts w:cs="Arial"/>
                <w:szCs w:val="22"/>
              </w:rPr>
              <w:t>w</w:t>
            </w:r>
            <w:r w:rsidR="00EA0260" w:rsidRPr="00AD744F">
              <w:rPr>
                <w:rFonts w:cs="Arial"/>
                <w:szCs w:val="22"/>
              </w:rPr>
              <w:t>itness</w:t>
            </w:r>
            <w:r w:rsidRPr="00AD744F">
              <w:rPr>
                <w:rFonts w:cs="Arial"/>
                <w:szCs w:val="22"/>
              </w:rPr>
              <w:t>)</w:t>
            </w:r>
          </w:p>
        </w:tc>
      </w:tr>
      <w:tr w:rsidR="008E6DCB" w:rsidRPr="00AD744F" w14:paraId="5B8FC3E2" w14:textId="77777777" w:rsidTr="00AD2CC5">
        <w:trPr>
          <w:trHeight w:val="517"/>
        </w:trPr>
        <w:tc>
          <w:tcPr>
            <w:tcW w:w="4528" w:type="dxa"/>
            <w:tcBorders>
              <w:top w:val="nil"/>
              <w:left w:val="nil"/>
              <w:right w:val="nil"/>
            </w:tcBorders>
          </w:tcPr>
          <w:p w14:paraId="5B8FC3DF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E0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right w:val="nil"/>
            </w:tcBorders>
          </w:tcPr>
          <w:p w14:paraId="5B8FC3E1" w14:textId="77777777" w:rsidR="008E6DCB" w:rsidRPr="00AD744F" w:rsidRDefault="008E6DCB" w:rsidP="006B66A0">
            <w:pPr>
              <w:spacing w:after="240"/>
              <w:rPr>
                <w:rFonts w:cs="Arial"/>
                <w:szCs w:val="22"/>
              </w:rPr>
            </w:pPr>
          </w:p>
        </w:tc>
      </w:tr>
    </w:tbl>
    <w:p w14:paraId="5B8FC3E3" w14:textId="77777777" w:rsidR="008E6DCB" w:rsidRPr="00AD744F" w:rsidRDefault="008E6DCB" w:rsidP="006B66A0">
      <w:pPr>
        <w:pStyle w:val="Headersub"/>
        <w:widowControl w:val="0"/>
        <w:tabs>
          <w:tab w:val="left" w:pos="4820"/>
        </w:tabs>
        <w:spacing w:after="240"/>
        <w:rPr>
          <w:rFonts w:cs="Arial"/>
          <w:sz w:val="22"/>
          <w:szCs w:val="22"/>
        </w:rPr>
      </w:pPr>
      <w:r w:rsidRPr="00AD744F">
        <w:rPr>
          <w:rFonts w:cs="Arial"/>
          <w:sz w:val="22"/>
          <w:szCs w:val="22"/>
        </w:rPr>
        <w:t xml:space="preserve">(Name of </w:t>
      </w:r>
      <w:r w:rsidR="006B66A0" w:rsidRPr="00AD744F">
        <w:rPr>
          <w:rFonts w:cs="Arial"/>
          <w:sz w:val="22"/>
          <w:szCs w:val="22"/>
        </w:rPr>
        <w:t>w</w:t>
      </w:r>
      <w:r w:rsidR="00EA0260" w:rsidRPr="00AD744F">
        <w:rPr>
          <w:rFonts w:cs="Arial"/>
          <w:sz w:val="22"/>
          <w:szCs w:val="22"/>
        </w:rPr>
        <w:t>itness</w:t>
      </w:r>
      <w:r w:rsidRPr="00AD744F">
        <w:rPr>
          <w:rFonts w:cs="Arial"/>
          <w:sz w:val="22"/>
          <w:szCs w:val="22"/>
        </w:rPr>
        <w:t>)</w:t>
      </w:r>
      <w:r w:rsidRPr="00AD744F">
        <w:rPr>
          <w:rFonts w:cs="Arial"/>
          <w:sz w:val="22"/>
          <w:szCs w:val="22"/>
        </w:rPr>
        <w:tab/>
        <w:t xml:space="preserve">(Name of </w:t>
      </w:r>
      <w:r w:rsidR="006B66A0" w:rsidRPr="00AD744F">
        <w:rPr>
          <w:rFonts w:cs="Arial"/>
          <w:sz w:val="22"/>
          <w:szCs w:val="22"/>
        </w:rPr>
        <w:t>w</w:t>
      </w:r>
      <w:r w:rsidR="00EA0260" w:rsidRPr="00AD744F">
        <w:rPr>
          <w:rFonts w:cs="Arial"/>
          <w:sz w:val="22"/>
          <w:szCs w:val="22"/>
        </w:rPr>
        <w:t>itness</w:t>
      </w:r>
      <w:r w:rsidRPr="00AD744F">
        <w:rPr>
          <w:rFonts w:cs="Arial"/>
          <w:sz w:val="22"/>
          <w:szCs w:val="2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319"/>
        <w:gridCol w:w="4439"/>
      </w:tblGrid>
      <w:tr w:rsidR="00EA0260" w:rsidRPr="00AD744F" w14:paraId="5B8FC3E7" w14:textId="77777777" w:rsidTr="00EA0260"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8FC3E4" w14:textId="77777777" w:rsidR="00EA0260" w:rsidRPr="00AD744F" w:rsidRDefault="00EA0260" w:rsidP="006B66A0">
            <w:pPr>
              <w:keepNext/>
              <w:tabs>
                <w:tab w:val="right" w:pos="4111"/>
              </w:tabs>
              <w:spacing w:after="240"/>
              <w:rPr>
                <w:rFonts w:cs="Arial"/>
                <w:i/>
                <w:szCs w:val="22"/>
              </w:rPr>
            </w:pPr>
          </w:p>
          <w:p w14:paraId="5B8FC3E5" w14:textId="77777777" w:rsidR="00EA0260" w:rsidRPr="00AD744F" w:rsidRDefault="00EA0260" w:rsidP="00561D14">
            <w:pPr>
              <w:keepNext/>
              <w:tabs>
                <w:tab w:val="right" w:pos="4111"/>
              </w:tabs>
              <w:spacing w:before="480"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caps/>
                <w:szCs w:val="22"/>
              </w:rPr>
              <w:t>Accepted</w:t>
            </w:r>
            <w:r w:rsidRPr="00AD744F">
              <w:rPr>
                <w:rFonts w:cs="Arial"/>
                <w:szCs w:val="22"/>
              </w:rPr>
              <w:t xml:space="preserve"> by the Fair  Work Ombudsman pursuant to section 715(2) of the </w:t>
            </w:r>
            <w:r w:rsidRPr="00AD744F">
              <w:rPr>
                <w:rFonts w:cs="Arial"/>
                <w:i/>
                <w:szCs w:val="22"/>
              </w:rPr>
              <w:t>Fair Work Act 2009</w:t>
            </w:r>
            <w:r w:rsidRPr="00AD744F">
              <w:rPr>
                <w:rFonts w:cs="Arial"/>
                <w:szCs w:val="22"/>
              </w:rPr>
              <w:t xml:space="preserve"> on:</w:t>
            </w:r>
          </w:p>
          <w:p w14:paraId="5B8FC3E6" w14:textId="77777777" w:rsidR="00EA0260" w:rsidRPr="00AD744F" w:rsidRDefault="00EA0260" w:rsidP="006B66A0">
            <w:pPr>
              <w:keepNext/>
              <w:spacing w:after="240"/>
              <w:rPr>
                <w:rFonts w:cs="Arial"/>
                <w:szCs w:val="22"/>
              </w:rPr>
            </w:pPr>
          </w:p>
        </w:tc>
      </w:tr>
      <w:tr w:rsidR="00EA0260" w:rsidRPr="00AD744F" w14:paraId="5B8FC3EC" w14:textId="77777777" w:rsidTr="00EA0260">
        <w:trPr>
          <w:trHeight w:val="62"/>
        </w:trPr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E8" w14:textId="77777777" w:rsidR="00666764" w:rsidRPr="00AD744F" w:rsidRDefault="00845410" w:rsidP="00666764">
            <w:pPr>
              <w:spacing w:after="240"/>
              <w:rPr>
                <w:rFonts w:cs="Arial"/>
                <w:szCs w:val="22"/>
              </w:rPr>
            </w:pPr>
            <w:r w:rsidRPr="00E638C9">
              <w:rPr>
                <w:rFonts w:cs="Arial"/>
                <w:b/>
              </w:rPr>
              <w:t>E</w:t>
            </w:r>
            <w:r w:rsidRPr="00AD744F">
              <w:rPr>
                <w:rFonts w:cs="Arial"/>
                <w:b/>
                <w:szCs w:val="22"/>
              </w:rPr>
              <w:t xml:space="preserve">xecutive Director – Dispute Resolution and Compliance </w:t>
            </w:r>
          </w:p>
          <w:p w14:paraId="5B8FC3E9" w14:textId="77777777" w:rsidR="00666764" w:rsidRPr="00AD744F" w:rsidRDefault="00666764" w:rsidP="00666764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>(an authorised delegate pursuant to an instrument of delegation made pursuant to section 683 of the FW Act)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EA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EB" w14:textId="77777777" w:rsidR="00EA0260" w:rsidRPr="00AD744F" w:rsidRDefault="006B66A0" w:rsidP="00DD1F01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>(</w:t>
            </w:r>
            <w:r w:rsidR="00DD1F01" w:rsidRPr="00AD744F">
              <w:rPr>
                <w:rFonts w:cs="Arial"/>
                <w:szCs w:val="22"/>
              </w:rPr>
              <w:t>Date</w:t>
            </w:r>
            <w:r w:rsidR="00EA0260" w:rsidRPr="00AD744F">
              <w:rPr>
                <w:rFonts w:cs="Arial"/>
                <w:szCs w:val="22"/>
              </w:rPr>
              <w:t>)</w:t>
            </w:r>
          </w:p>
        </w:tc>
      </w:tr>
      <w:tr w:rsidR="00EA0260" w:rsidRPr="00AD744F" w14:paraId="5B8FC3F1" w14:textId="77777777" w:rsidTr="00EA0260"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ED" w14:textId="77777777" w:rsidR="00EA0260" w:rsidRPr="00AD744F" w:rsidRDefault="00DD1F01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>in the presence of:</w:t>
            </w:r>
          </w:p>
          <w:p w14:paraId="5B8FC3EE" w14:textId="77777777" w:rsidR="00DD1F01" w:rsidRPr="00AD744F" w:rsidRDefault="00DD1F01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EF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FC3F0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</w:tr>
      <w:tr w:rsidR="00EA0260" w:rsidRPr="00AD744F" w14:paraId="5B8FC3F7" w14:textId="77777777" w:rsidTr="00EA0260">
        <w:tc>
          <w:tcPr>
            <w:tcW w:w="45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F2" w14:textId="77777777" w:rsidR="00EA0260" w:rsidRPr="00AD744F" w:rsidRDefault="00EA0260" w:rsidP="00DD1F01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>(</w:t>
            </w:r>
            <w:r w:rsidR="00DD1F01" w:rsidRPr="00AD744F">
              <w:rPr>
                <w:rFonts w:cs="Arial"/>
                <w:szCs w:val="22"/>
              </w:rPr>
              <w:t>Signature of witness</w:t>
            </w:r>
            <w:r w:rsidRPr="00AD744F">
              <w:rPr>
                <w:rFonts w:cs="Arial"/>
                <w:szCs w:val="22"/>
              </w:rPr>
              <w:t>)</w:t>
            </w: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14:paraId="5B8FC3F3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FC3F4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  <w:r w:rsidRPr="00AD744F">
              <w:rPr>
                <w:rFonts w:cs="Arial"/>
                <w:szCs w:val="22"/>
              </w:rPr>
              <w:t>(Name of Witness)</w:t>
            </w:r>
          </w:p>
          <w:p w14:paraId="5B8FC3F5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  <w:p w14:paraId="5B8FC3F6" w14:textId="77777777" w:rsidR="00EA0260" w:rsidRPr="00AD744F" w:rsidRDefault="00EA0260" w:rsidP="006B66A0">
            <w:pPr>
              <w:spacing w:after="240"/>
              <w:rPr>
                <w:rFonts w:cs="Arial"/>
                <w:szCs w:val="22"/>
              </w:rPr>
            </w:pPr>
          </w:p>
        </w:tc>
      </w:t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14:paraId="5B8FC3F8" w14:textId="77777777" w:rsidR="0036211B" w:rsidRPr="00AD744F" w:rsidRDefault="0036211B" w:rsidP="00FE1073">
      <w:pPr>
        <w:widowControl w:val="0"/>
        <w:spacing w:after="240"/>
        <w:jc w:val="both"/>
        <w:rPr>
          <w:rFonts w:cs="Arial"/>
          <w:b/>
          <w:szCs w:val="22"/>
        </w:rPr>
      </w:pPr>
    </w:p>
    <w:p w14:paraId="5B8FC3F9" w14:textId="77777777" w:rsidR="00DE13C3" w:rsidRDefault="0036211B" w:rsidP="001514EB">
      <w:pPr>
        <w:widowControl w:val="0"/>
        <w:spacing w:after="240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br w:type="page"/>
      </w:r>
      <w:r w:rsidR="00DE13C3">
        <w:rPr>
          <w:rFonts w:cs="Arial"/>
          <w:b/>
          <w:szCs w:val="22"/>
        </w:rPr>
        <w:lastRenderedPageBreak/>
        <w:t xml:space="preserve">APPENDIX 1 – </w:t>
      </w:r>
      <w:r w:rsidR="00AA1D7F">
        <w:rPr>
          <w:rFonts w:cs="Arial"/>
          <w:b/>
          <w:szCs w:val="22"/>
        </w:rPr>
        <w:t>UNDERPAYMENT AMOUNTS</w:t>
      </w:r>
    </w:p>
    <w:p w14:paraId="5B8FC3FA" w14:textId="77777777" w:rsidR="00DE13C3" w:rsidRDefault="00DE13C3" w:rsidP="001514EB">
      <w:pPr>
        <w:widowControl w:val="0"/>
        <w:spacing w:after="240"/>
        <w:rPr>
          <w:rFonts w:cs="Arial"/>
          <w:b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Underpayment amounts - appendix 1"/>
      </w:tblPr>
      <w:tblGrid>
        <w:gridCol w:w="4643"/>
        <w:gridCol w:w="4643"/>
      </w:tblGrid>
      <w:tr w:rsidR="00DE13C3" w14:paraId="5B8FC3FD" w14:textId="77777777" w:rsidTr="00DE13C3">
        <w:tc>
          <w:tcPr>
            <w:tcW w:w="4643" w:type="dxa"/>
          </w:tcPr>
          <w:p w14:paraId="5B8FC3FB" w14:textId="77777777" w:rsidR="00DE13C3" w:rsidRPr="00DE13C3" w:rsidRDefault="00DE13C3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DE13C3">
              <w:rPr>
                <w:rFonts w:cs="Arial"/>
                <w:b/>
                <w:szCs w:val="22"/>
              </w:rPr>
              <w:t>E</w:t>
            </w:r>
            <w:r w:rsidRPr="00BE715C">
              <w:rPr>
                <w:rFonts w:cs="Arial"/>
                <w:b/>
                <w:szCs w:val="22"/>
              </w:rPr>
              <w:t>mp</w:t>
            </w:r>
            <w:r w:rsidRPr="00DE13C3">
              <w:rPr>
                <w:rFonts w:cs="Arial"/>
                <w:b/>
                <w:szCs w:val="22"/>
              </w:rPr>
              <w:t>loyee name</w:t>
            </w:r>
          </w:p>
        </w:tc>
        <w:tc>
          <w:tcPr>
            <w:tcW w:w="4643" w:type="dxa"/>
          </w:tcPr>
          <w:p w14:paraId="5B8FC3FC" w14:textId="77777777" w:rsidR="00DE13C3" w:rsidRPr="00DE13C3" w:rsidRDefault="00DE13C3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DE13C3">
              <w:rPr>
                <w:rFonts w:cs="Arial"/>
                <w:b/>
                <w:szCs w:val="22"/>
              </w:rPr>
              <w:t>Underpayment amount</w:t>
            </w:r>
            <w:r w:rsidR="001514EB">
              <w:rPr>
                <w:rFonts w:cs="Arial"/>
                <w:b/>
                <w:szCs w:val="22"/>
              </w:rPr>
              <w:t xml:space="preserve"> (gross)</w:t>
            </w:r>
          </w:p>
        </w:tc>
      </w:tr>
      <w:tr w:rsidR="001514EB" w14:paraId="5B8FC400" w14:textId="77777777" w:rsidTr="00DE13C3">
        <w:tc>
          <w:tcPr>
            <w:tcW w:w="4643" w:type="dxa"/>
          </w:tcPr>
          <w:p w14:paraId="5B8FC3FE" w14:textId="77777777" w:rsidR="001514EB" w:rsidRDefault="000C0469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3FF" w14:textId="77777777" w:rsidR="001514EB" w:rsidRDefault="001514EB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65A54">
              <w:rPr>
                <w:rFonts w:cs="Arial"/>
                <w:szCs w:val="22"/>
              </w:rPr>
              <w:t>$1,780.93</w:t>
            </w:r>
          </w:p>
        </w:tc>
      </w:tr>
      <w:tr w:rsidR="001514EB" w14:paraId="5B8FC403" w14:textId="77777777" w:rsidTr="00DE13C3">
        <w:tc>
          <w:tcPr>
            <w:tcW w:w="4643" w:type="dxa"/>
          </w:tcPr>
          <w:p w14:paraId="5B8FC401" w14:textId="77777777" w:rsidR="001514EB" w:rsidRDefault="000C0469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02" w14:textId="77777777" w:rsidR="001514EB" w:rsidRDefault="001514EB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65A54">
              <w:rPr>
                <w:rFonts w:cs="Arial"/>
                <w:szCs w:val="22"/>
              </w:rPr>
              <w:t>$233.49</w:t>
            </w:r>
          </w:p>
        </w:tc>
      </w:tr>
      <w:tr w:rsidR="001514EB" w14:paraId="5B8FC406" w14:textId="77777777" w:rsidTr="00DE13C3">
        <w:tc>
          <w:tcPr>
            <w:tcW w:w="4643" w:type="dxa"/>
          </w:tcPr>
          <w:p w14:paraId="5B8FC404" w14:textId="77777777" w:rsidR="001514EB" w:rsidRDefault="000C0469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05" w14:textId="77777777" w:rsidR="001514EB" w:rsidRDefault="001514EB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65A54">
              <w:rPr>
                <w:rFonts w:cs="Arial"/>
                <w:szCs w:val="22"/>
              </w:rPr>
              <w:t>$252.78</w:t>
            </w:r>
          </w:p>
        </w:tc>
      </w:tr>
      <w:tr w:rsidR="001514EB" w14:paraId="5B8FC409" w14:textId="77777777" w:rsidTr="00DE13C3">
        <w:tc>
          <w:tcPr>
            <w:tcW w:w="4643" w:type="dxa"/>
          </w:tcPr>
          <w:p w14:paraId="5B8FC407" w14:textId="77777777" w:rsidR="001514EB" w:rsidRDefault="000C0469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08" w14:textId="77777777" w:rsidR="001514EB" w:rsidRDefault="001514EB" w:rsidP="00DE13C3">
            <w:pPr>
              <w:widowControl w:val="0"/>
              <w:spacing w:after="240"/>
              <w:rPr>
                <w:rFonts w:cs="Arial"/>
                <w:b/>
                <w:szCs w:val="22"/>
              </w:rPr>
            </w:pPr>
            <w:r w:rsidRPr="00065A54">
              <w:rPr>
                <w:rFonts w:cs="Arial"/>
                <w:szCs w:val="22"/>
              </w:rPr>
              <w:t>$4,896.93</w:t>
            </w:r>
          </w:p>
        </w:tc>
      </w:tr>
      <w:tr w:rsidR="001514EB" w14:paraId="5B8FC40C" w14:textId="77777777" w:rsidTr="00DE13C3">
        <w:tc>
          <w:tcPr>
            <w:tcW w:w="4643" w:type="dxa"/>
          </w:tcPr>
          <w:p w14:paraId="5B8FC40A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0B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$241.79</w:t>
            </w:r>
          </w:p>
        </w:tc>
      </w:tr>
      <w:tr w:rsidR="001514EB" w14:paraId="5B8FC40F" w14:textId="77777777" w:rsidTr="00DE13C3">
        <w:tc>
          <w:tcPr>
            <w:tcW w:w="4643" w:type="dxa"/>
          </w:tcPr>
          <w:p w14:paraId="5B8FC40D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0E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$191.03</w:t>
            </w:r>
          </w:p>
        </w:tc>
      </w:tr>
      <w:tr w:rsidR="001514EB" w14:paraId="5B8FC412" w14:textId="77777777" w:rsidTr="00DE13C3">
        <w:tc>
          <w:tcPr>
            <w:tcW w:w="4643" w:type="dxa"/>
          </w:tcPr>
          <w:p w14:paraId="5B8FC410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11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$1,773.11</w:t>
            </w:r>
          </w:p>
        </w:tc>
      </w:tr>
      <w:tr w:rsidR="001514EB" w14:paraId="5B8FC415" w14:textId="77777777" w:rsidTr="00DE13C3">
        <w:tc>
          <w:tcPr>
            <w:tcW w:w="4643" w:type="dxa"/>
          </w:tcPr>
          <w:p w14:paraId="5B8FC413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14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$457.19</w:t>
            </w:r>
          </w:p>
        </w:tc>
      </w:tr>
      <w:tr w:rsidR="001514EB" w14:paraId="5B8FC418" w14:textId="77777777" w:rsidTr="00DE13C3">
        <w:tc>
          <w:tcPr>
            <w:tcW w:w="4643" w:type="dxa"/>
          </w:tcPr>
          <w:p w14:paraId="5B8FC416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17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$191.60</w:t>
            </w:r>
          </w:p>
        </w:tc>
      </w:tr>
      <w:tr w:rsidR="001514EB" w14:paraId="5B8FC41B" w14:textId="77777777" w:rsidTr="00DE13C3">
        <w:tc>
          <w:tcPr>
            <w:tcW w:w="4643" w:type="dxa"/>
          </w:tcPr>
          <w:p w14:paraId="5B8FC419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1A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$106.12</w:t>
            </w:r>
          </w:p>
        </w:tc>
      </w:tr>
      <w:tr w:rsidR="001514EB" w14:paraId="5B8FC41E" w14:textId="77777777" w:rsidTr="00DE13C3">
        <w:tc>
          <w:tcPr>
            <w:tcW w:w="4643" w:type="dxa"/>
          </w:tcPr>
          <w:p w14:paraId="5B8FC41C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1D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$1,730.07</w:t>
            </w:r>
          </w:p>
        </w:tc>
      </w:tr>
      <w:tr w:rsidR="001514EB" w14:paraId="5B8FC421" w14:textId="77777777" w:rsidTr="00DE13C3">
        <w:tc>
          <w:tcPr>
            <w:tcW w:w="4643" w:type="dxa"/>
          </w:tcPr>
          <w:p w14:paraId="5B8FC41F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0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$762.19</w:t>
            </w:r>
          </w:p>
        </w:tc>
      </w:tr>
      <w:tr w:rsidR="001514EB" w14:paraId="5B8FC424" w14:textId="77777777" w:rsidTr="00DE13C3">
        <w:tc>
          <w:tcPr>
            <w:tcW w:w="4643" w:type="dxa"/>
          </w:tcPr>
          <w:p w14:paraId="5B8FC422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3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$347.99</w:t>
            </w:r>
          </w:p>
        </w:tc>
      </w:tr>
      <w:tr w:rsidR="001514EB" w14:paraId="5B8FC427" w14:textId="77777777" w:rsidTr="00DE13C3">
        <w:tc>
          <w:tcPr>
            <w:tcW w:w="4643" w:type="dxa"/>
          </w:tcPr>
          <w:p w14:paraId="5B8FC425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6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$361.38</w:t>
            </w:r>
          </w:p>
        </w:tc>
      </w:tr>
      <w:tr w:rsidR="001514EB" w14:paraId="5B8FC42A" w14:textId="77777777" w:rsidTr="00DE13C3">
        <w:tc>
          <w:tcPr>
            <w:tcW w:w="4643" w:type="dxa"/>
          </w:tcPr>
          <w:p w14:paraId="5B8FC428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9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$1,232.01</w:t>
            </w:r>
          </w:p>
        </w:tc>
      </w:tr>
      <w:tr w:rsidR="001514EB" w14:paraId="5B8FC42D" w14:textId="77777777" w:rsidTr="00DE13C3">
        <w:tc>
          <w:tcPr>
            <w:tcW w:w="4643" w:type="dxa"/>
          </w:tcPr>
          <w:p w14:paraId="5B8FC42B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C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$1,384.62</w:t>
            </w:r>
          </w:p>
        </w:tc>
      </w:tr>
      <w:tr w:rsidR="001514EB" w14:paraId="5B8FC430" w14:textId="77777777" w:rsidTr="00DE13C3">
        <w:tc>
          <w:tcPr>
            <w:tcW w:w="4643" w:type="dxa"/>
          </w:tcPr>
          <w:p w14:paraId="5B8FC42E" w14:textId="77777777" w:rsidR="001514EB" w:rsidRPr="00065A54" w:rsidRDefault="000C0469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C0469">
              <w:rPr>
                <w:rFonts w:cs="Arial"/>
                <w:bCs/>
                <w:szCs w:val="22"/>
                <w:highlight w:val="black"/>
              </w:rPr>
              <w:t>REDACTED</w:t>
            </w:r>
          </w:p>
        </w:tc>
        <w:tc>
          <w:tcPr>
            <w:tcW w:w="4643" w:type="dxa"/>
          </w:tcPr>
          <w:p w14:paraId="5B8FC42F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065A54">
              <w:rPr>
                <w:rFonts w:cs="Arial"/>
                <w:szCs w:val="22"/>
              </w:rPr>
              <w:t>$3,787.95</w:t>
            </w:r>
          </w:p>
        </w:tc>
      </w:tr>
      <w:tr w:rsidR="001514EB" w14:paraId="5B8FC437" w14:textId="77777777" w:rsidTr="00DE13C3">
        <w:tc>
          <w:tcPr>
            <w:tcW w:w="4643" w:type="dxa"/>
          </w:tcPr>
          <w:p w14:paraId="5B8FC434" w14:textId="77777777" w:rsidR="001514EB" w:rsidRPr="00065A54" w:rsidRDefault="001514EB" w:rsidP="00DE13C3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E4017C">
              <w:rPr>
                <w:rFonts w:cs="Arial"/>
                <w:b/>
                <w:szCs w:val="22"/>
              </w:rPr>
              <w:t>TOTAL</w:t>
            </w:r>
          </w:p>
        </w:tc>
        <w:tc>
          <w:tcPr>
            <w:tcW w:w="4643" w:type="dxa"/>
          </w:tcPr>
          <w:p w14:paraId="5B8FC435" w14:textId="77777777" w:rsidR="00813137" w:rsidRPr="00C01A8F" w:rsidRDefault="001514EB" w:rsidP="00C01A8F">
            <w:pPr>
              <w:widowControl w:val="0"/>
              <w:spacing w:after="240"/>
              <w:rPr>
                <w:rFonts w:cs="Arial"/>
                <w:szCs w:val="22"/>
              </w:rPr>
            </w:pPr>
            <w:r w:rsidRPr="00E4017C">
              <w:rPr>
                <w:rFonts w:cs="Arial"/>
                <w:b/>
                <w:szCs w:val="22"/>
              </w:rPr>
              <w:t>$</w:t>
            </w:r>
            <w:r w:rsidR="00813137" w:rsidRPr="00C01A8F">
              <w:rPr>
                <w:rFonts w:cs="Arial"/>
                <w:b/>
                <w:color w:val="000000"/>
                <w:szCs w:val="22"/>
              </w:rPr>
              <w:t>19,731.18</w:t>
            </w:r>
          </w:p>
          <w:p w14:paraId="5B8FC436" w14:textId="77777777" w:rsidR="001514EB" w:rsidRPr="00065A54" w:rsidRDefault="001514EB" w:rsidP="001514EB">
            <w:pPr>
              <w:widowControl w:val="0"/>
              <w:spacing w:after="240"/>
              <w:rPr>
                <w:rFonts w:cs="Arial"/>
                <w:szCs w:val="22"/>
              </w:rPr>
            </w:pPr>
          </w:p>
        </w:tc>
      </w:tr>
    </w:tbl>
    <w:p w14:paraId="5B8FC438" w14:textId="77777777" w:rsidR="0036211B" w:rsidRPr="00AD744F" w:rsidRDefault="00DE13C3" w:rsidP="001514EB">
      <w:pPr>
        <w:widowControl w:val="0"/>
        <w:spacing w:after="240"/>
        <w:rPr>
          <w:rFonts w:cs="Arial"/>
          <w:b/>
          <w:spacing w:val="10"/>
          <w:szCs w:val="22"/>
        </w:rPr>
      </w:pPr>
      <w:r>
        <w:rPr>
          <w:rFonts w:cs="Arial"/>
          <w:b/>
          <w:szCs w:val="22"/>
        </w:rPr>
        <w:br w:type="page"/>
      </w:r>
      <w:r w:rsidR="00C224BD" w:rsidRPr="00AD744F">
        <w:rPr>
          <w:rFonts w:cs="Arial"/>
          <w:b/>
          <w:szCs w:val="22"/>
        </w:rPr>
        <w:lastRenderedPageBreak/>
        <w:t>A</w:t>
      </w:r>
      <w:r w:rsidR="00C224BD" w:rsidRPr="00AD744F">
        <w:rPr>
          <w:rFonts w:cs="Arial"/>
          <w:b/>
          <w:spacing w:val="10"/>
          <w:szCs w:val="22"/>
        </w:rPr>
        <w:t xml:space="preserve">TTACHMENT </w:t>
      </w:r>
      <w:proofErr w:type="gramStart"/>
      <w:r w:rsidR="00C224BD" w:rsidRPr="00AD744F">
        <w:rPr>
          <w:rFonts w:cs="Arial"/>
          <w:b/>
          <w:spacing w:val="10"/>
          <w:szCs w:val="22"/>
        </w:rPr>
        <w:t>A</w:t>
      </w:r>
      <w:proofErr w:type="gramEnd"/>
      <w:r w:rsidR="00C224BD" w:rsidRPr="00AD744F">
        <w:rPr>
          <w:rFonts w:cs="Arial"/>
          <w:b/>
          <w:spacing w:val="10"/>
          <w:szCs w:val="22"/>
        </w:rPr>
        <w:t xml:space="preserve"> – LETTER OF APOLOGY</w:t>
      </w:r>
    </w:p>
    <w:p w14:paraId="5B8FC439" w14:textId="77777777" w:rsidR="00CF0DF8" w:rsidRPr="00AD744F" w:rsidRDefault="00CF0DF8" w:rsidP="00CF0DF8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&lt;Date&gt;</w:t>
      </w:r>
    </w:p>
    <w:p w14:paraId="5B8FC43A" w14:textId="77777777" w:rsidR="00CF0DF8" w:rsidRPr="00AD744F" w:rsidRDefault="000C0469" w:rsidP="00CF0DF8">
      <w:pPr>
        <w:widowControl w:val="0"/>
        <w:spacing w:before="120" w:after="120" w:line="360" w:lineRule="auto"/>
        <w:jc w:val="both"/>
        <w:rPr>
          <w:rFonts w:cs="Arial"/>
          <w:szCs w:val="22"/>
        </w:rPr>
      </w:pPr>
      <w:r w:rsidRPr="000C0469">
        <w:rPr>
          <w:rFonts w:cs="Arial"/>
          <w:bCs/>
          <w:szCs w:val="22"/>
          <w:highlight w:val="black"/>
        </w:rPr>
        <w:t>REDACTED</w:t>
      </w:r>
    </w:p>
    <w:p w14:paraId="5B8FC43B" w14:textId="77777777" w:rsidR="00CF0DF8" w:rsidRPr="00AD744F" w:rsidRDefault="00CF0DF8" w:rsidP="00CF0DF8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&lt;Employee Address&gt;</w:t>
      </w:r>
    </w:p>
    <w:p w14:paraId="5B8FC43C" w14:textId="77777777" w:rsidR="00CF0DF8" w:rsidRPr="00AD744F" w:rsidRDefault="009B47A2" w:rsidP="00CF0DF8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szCs w:val="22"/>
        </w:rPr>
        <w:t xml:space="preserve">Dear </w:t>
      </w:r>
      <w:r w:rsidR="000C0469" w:rsidRPr="000C0469">
        <w:rPr>
          <w:rFonts w:cs="Arial"/>
          <w:bCs/>
          <w:szCs w:val="22"/>
          <w:highlight w:val="black"/>
        </w:rPr>
        <w:t>REDACTED</w:t>
      </w:r>
    </w:p>
    <w:p w14:paraId="5B8FC43D" w14:textId="77777777" w:rsidR="00CF0DF8" w:rsidRPr="00AD744F" w:rsidRDefault="00CF0DF8" w:rsidP="001E2F56">
      <w:pPr>
        <w:widowControl w:val="0"/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I am writ</w:t>
      </w:r>
      <w:r w:rsidR="00755B81" w:rsidRPr="00AD744F">
        <w:rPr>
          <w:rFonts w:cs="Arial"/>
          <w:szCs w:val="22"/>
        </w:rPr>
        <w:t xml:space="preserve">ing to apologise on behalf of </w:t>
      </w:r>
      <w:proofErr w:type="spellStart"/>
      <w:r w:rsidR="00755B81" w:rsidRPr="00AD744F">
        <w:rPr>
          <w:rFonts w:cs="Arial"/>
          <w:szCs w:val="22"/>
        </w:rPr>
        <w:t>Kanodia</w:t>
      </w:r>
      <w:proofErr w:type="spellEnd"/>
      <w:r w:rsidR="00755B81" w:rsidRPr="00AD744F">
        <w:rPr>
          <w:rFonts w:cs="Arial"/>
          <w:szCs w:val="22"/>
        </w:rPr>
        <w:t xml:space="preserve"> Nominees </w:t>
      </w:r>
      <w:r w:rsidRPr="00AD744F">
        <w:rPr>
          <w:rFonts w:cs="Arial"/>
          <w:szCs w:val="22"/>
        </w:rPr>
        <w:t xml:space="preserve">Pty Ltd, </w:t>
      </w:r>
      <w:r w:rsidR="00755B81" w:rsidRPr="00AD744F">
        <w:rPr>
          <w:rFonts w:cs="Arial"/>
          <w:szCs w:val="22"/>
        </w:rPr>
        <w:t xml:space="preserve">trading as </w:t>
      </w:r>
      <w:proofErr w:type="spellStart"/>
      <w:r w:rsidR="00755B81" w:rsidRPr="00AD744F">
        <w:rPr>
          <w:rFonts w:cs="Arial"/>
          <w:szCs w:val="22"/>
        </w:rPr>
        <w:t>Glendal</w:t>
      </w:r>
      <w:proofErr w:type="spellEnd"/>
      <w:r w:rsidR="00755B81" w:rsidRPr="00AD744F">
        <w:rPr>
          <w:rFonts w:cs="Arial"/>
          <w:szCs w:val="22"/>
        </w:rPr>
        <w:t xml:space="preserve"> Foods</w:t>
      </w:r>
      <w:r w:rsidRPr="00AD744F">
        <w:rPr>
          <w:rFonts w:cs="Arial"/>
          <w:szCs w:val="22"/>
        </w:rPr>
        <w:t xml:space="preserve"> (</w:t>
      </w:r>
      <w:proofErr w:type="spellStart"/>
      <w:r w:rsidR="000C35B6" w:rsidRPr="001514EB">
        <w:rPr>
          <w:rFonts w:cs="Arial"/>
          <w:b/>
          <w:szCs w:val="22"/>
        </w:rPr>
        <w:t>Glendal</w:t>
      </w:r>
      <w:proofErr w:type="spellEnd"/>
      <w:r w:rsidR="000C35B6" w:rsidRPr="001514EB">
        <w:rPr>
          <w:rFonts w:cs="Arial"/>
          <w:b/>
          <w:szCs w:val="22"/>
        </w:rPr>
        <w:t xml:space="preserve"> Foods</w:t>
      </w:r>
      <w:r w:rsidRPr="00AD744F">
        <w:rPr>
          <w:rFonts w:cs="Arial"/>
          <w:szCs w:val="22"/>
        </w:rPr>
        <w:t>) for non-compliance with Commonwealth Workplace laws. A recent investigation conducted by the Office of the Fair Work Ombudsman (</w:t>
      </w:r>
      <w:r w:rsidRPr="00AD744F">
        <w:rPr>
          <w:rFonts w:cs="Arial"/>
          <w:b/>
          <w:szCs w:val="22"/>
        </w:rPr>
        <w:t>FWO</w:t>
      </w:r>
      <w:r w:rsidRPr="00AD744F">
        <w:rPr>
          <w:rFonts w:cs="Arial"/>
          <w:szCs w:val="22"/>
        </w:rPr>
        <w:t xml:space="preserve">) determined that </w:t>
      </w:r>
      <w:proofErr w:type="spellStart"/>
      <w:r w:rsidR="000C35B6">
        <w:rPr>
          <w:rFonts w:cs="Arial"/>
          <w:szCs w:val="22"/>
        </w:rPr>
        <w:t>Glendal</w:t>
      </w:r>
      <w:proofErr w:type="spellEnd"/>
      <w:r w:rsidR="000C35B6">
        <w:rPr>
          <w:rFonts w:cs="Arial"/>
          <w:szCs w:val="22"/>
        </w:rPr>
        <w:t xml:space="preserve"> Foods</w:t>
      </w:r>
      <w:r w:rsidR="000C35B6" w:rsidRPr="00AD744F">
        <w:rPr>
          <w:rFonts w:cs="Arial"/>
          <w:szCs w:val="22"/>
        </w:rPr>
        <w:t xml:space="preserve"> </w:t>
      </w:r>
      <w:r w:rsidRPr="00AD744F">
        <w:rPr>
          <w:rFonts w:cs="Arial"/>
          <w:szCs w:val="22"/>
        </w:rPr>
        <w:t xml:space="preserve">contravened the </w:t>
      </w:r>
      <w:r w:rsidRPr="00AD744F">
        <w:rPr>
          <w:rFonts w:cs="Arial"/>
          <w:i/>
          <w:szCs w:val="22"/>
        </w:rPr>
        <w:t>Fair Work Act 2009</w:t>
      </w:r>
      <w:r w:rsidR="00AA1D7F">
        <w:rPr>
          <w:rFonts w:cs="Arial"/>
          <w:szCs w:val="22"/>
        </w:rPr>
        <w:t>.</w:t>
      </w:r>
      <w:r w:rsidR="004F5454">
        <w:rPr>
          <w:rFonts w:cs="Arial"/>
          <w:szCs w:val="22"/>
        </w:rPr>
        <w:t xml:space="preserve">  The contraventions were not deliberate and </w:t>
      </w:r>
      <w:proofErr w:type="spellStart"/>
      <w:r w:rsidR="004F5454">
        <w:rPr>
          <w:rFonts w:cs="Arial"/>
          <w:szCs w:val="22"/>
        </w:rPr>
        <w:t>Glendal</w:t>
      </w:r>
      <w:proofErr w:type="spellEnd"/>
      <w:r w:rsidR="004F5454">
        <w:rPr>
          <w:rFonts w:cs="Arial"/>
          <w:szCs w:val="22"/>
        </w:rPr>
        <w:t xml:space="preserve"> Foods has worked with the FWO to rectify the underpayments identified and take steps to ensure future compliance with workplace laws.</w:t>
      </w:r>
    </w:p>
    <w:p w14:paraId="5B8FC43E" w14:textId="77777777" w:rsidR="00CF0DF8" w:rsidRPr="00E638C9" w:rsidRDefault="00AA1D7F" w:rsidP="001E2F56">
      <w:pPr>
        <w:widowControl w:val="0"/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enclosed Workplace Notice </w:t>
      </w:r>
      <w:r w:rsidR="000C35B6">
        <w:rPr>
          <w:rFonts w:cs="Arial"/>
          <w:szCs w:val="22"/>
        </w:rPr>
        <w:t xml:space="preserve">sets out the details of the contraventions and the outcomes of the FWO investigation. </w:t>
      </w:r>
      <w:proofErr w:type="spellStart"/>
      <w:r w:rsidR="000C35B6">
        <w:rPr>
          <w:rFonts w:cs="Arial"/>
          <w:szCs w:val="22"/>
        </w:rPr>
        <w:t>Glendal</w:t>
      </w:r>
      <w:proofErr w:type="spellEnd"/>
      <w:r w:rsidR="000C35B6">
        <w:rPr>
          <w:rFonts w:cs="Arial"/>
          <w:szCs w:val="22"/>
        </w:rPr>
        <w:t xml:space="preserve"> Foods</w:t>
      </w:r>
      <w:r w:rsidR="00CF0DF8" w:rsidRPr="00E638C9">
        <w:rPr>
          <w:rFonts w:cs="Arial"/>
          <w:szCs w:val="22"/>
        </w:rPr>
        <w:t xml:space="preserve"> expresses its sincere regret and apologises to you for failing to comply with our lawful obligations.</w:t>
      </w:r>
      <w:r w:rsidR="004F5454">
        <w:rPr>
          <w:rFonts w:cs="Arial"/>
          <w:szCs w:val="22"/>
        </w:rPr>
        <w:t xml:space="preserve"> </w:t>
      </w:r>
    </w:p>
    <w:p w14:paraId="5B8FC43F" w14:textId="77777777" w:rsidR="00CF0DF8" w:rsidRPr="00E638C9" w:rsidRDefault="00CF0DF8" w:rsidP="001E2F56">
      <w:pPr>
        <w:widowControl w:val="0"/>
        <w:spacing w:after="240"/>
        <w:jc w:val="both"/>
        <w:rPr>
          <w:rFonts w:cs="Arial"/>
          <w:szCs w:val="22"/>
        </w:rPr>
      </w:pPr>
      <w:r w:rsidRPr="00E638C9">
        <w:rPr>
          <w:rFonts w:cs="Arial"/>
          <w:szCs w:val="22"/>
        </w:rPr>
        <w:t>Should you have any questions, please contact [</w:t>
      </w:r>
      <w:r w:rsidRPr="00E638C9">
        <w:rPr>
          <w:rFonts w:cs="Arial"/>
          <w:b/>
          <w:szCs w:val="22"/>
        </w:rPr>
        <w:t>party to include contact details</w:t>
      </w:r>
      <w:r w:rsidRPr="00E638C9">
        <w:rPr>
          <w:rFonts w:cs="Arial"/>
          <w:szCs w:val="22"/>
        </w:rPr>
        <w:t>].</w:t>
      </w:r>
    </w:p>
    <w:p w14:paraId="5B8FC440" w14:textId="77777777" w:rsidR="00CF0DF8" w:rsidRPr="00E638C9" w:rsidRDefault="00CF0DF8" w:rsidP="00CF0DF8">
      <w:pPr>
        <w:rPr>
          <w:rFonts w:cs="Arial"/>
          <w:szCs w:val="22"/>
        </w:rPr>
      </w:pPr>
    </w:p>
    <w:p w14:paraId="5B8FC441" w14:textId="77777777" w:rsidR="00CF0DF8" w:rsidRPr="00E638C9" w:rsidRDefault="00CF0DF8" w:rsidP="00CF0DF8">
      <w:pPr>
        <w:rPr>
          <w:rFonts w:cs="Arial"/>
          <w:szCs w:val="22"/>
        </w:rPr>
      </w:pPr>
      <w:r w:rsidRPr="00E638C9">
        <w:rPr>
          <w:rFonts w:cs="Arial"/>
          <w:szCs w:val="22"/>
        </w:rPr>
        <w:t>Yours sincerely</w:t>
      </w:r>
    </w:p>
    <w:p w14:paraId="5B8FC442" w14:textId="77777777" w:rsidR="00CF0DF8" w:rsidRPr="00E638C9" w:rsidRDefault="00CF0DF8" w:rsidP="00CF0DF8">
      <w:pPr>
        <w:rPr>
          <w:rFonts w:cs="Arial"/>
          <w:szCs w:val="22"/>
        </w:rPr>
      </w:pPr>
    </w:p>
    <w:p w14:paraId="5B8FC443" w14:textId="77777777" w:rsidR="00CF0DF8" w:rsidRPr="00E638C9" w:rsidRDefault="00CF0DF8" w:rsidP="00CF0DF8">
      <w:pPr>
        <w:rPr>
          <w:rFonts w:cs="Arial"/>
          <w:b/>
          <w:szCs w:val="22"/>
        </w:rPr>
      </w:pPr>
      <w:r w:rsidRPr="00E638C9">
        <w:rPr>
          <w:rFonts w:cs="Arial"/>
          <w:b/>
          <w:szCs w:val="22"/>
        </w:rPr>
        <w:t>[</w:t>
      </w:r>
      <w:r w:rsidR="00A557D0" w:rsidRPr="00E638C9">
        <w:rPr>
          <w:rFonts w:cs="Arial"/>
          <w:b/>
          <w:szCs w:val="22"/>
        </w:rPr>
        <w:t>Director/Officer</w:t>
      </w:r>
      <w:r w:rsidRPr="00E638C9">
        <w:rPr>
          <w:rFonts w:cs="Arial"/>
          <w:b/>
          <w:szCs w:val="22"/>
        </w:rPr>
        <w:t>]</w:t>
      </w:r>
    </w:p>
    <w:p w14:paraId="5B8FC444" w14:textId="77777777" w:rsidR="005C5EA3" w:rsidRPr="00AD744F" w:rsidRDefault="005C5EA3" w:rsidP="00FE1073">
      <w:pPr>
        <w:widowControl w:val="0"/>
        <w:spacing w:after="240"/>
        <w:jc w:val="both"/>
        <w:rPr>
          <w:rFonts w:cs="Arial"/>
          <w:b/>
          <w:szCs w:val="22"/>
        </w:rPr>
      </w:pPr>
    </w:p>
    <w:p w14:paraId="5B8FC445" w14:textId="77777777" w:rsidR="000756F4" w:rsidRPr="00AD744F" w:rsidRDefault="005C5EA3" w:rsidP="00FE1073">
      <w:pPr>
        <w:widowControl w:val="0"/>
        <w:spacing w:after="240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br w:type="page"/>
      </w:r>
    </w:p>
    <w:p w14:paraId="5B8FC446" w14:textId="77777777" w:rsidR="000446F2" w:rsidRPr="00AD744F" w:rsidRDefault="00C224BD" w:rsidP="00D008B4">
      <w:pPr>
        <w:widowControl w:val="0"/>
        <w:spacing w:after="240"/>
        <w:jc w:val="center"/>
        <w:rPr>
          <w:rFonts w:cs="Arial"/>
          <w:b/>
          <w:spacing w:val="10"/>
          <w:szCs w:val="22"/>
        </w:rPr>
      </w:pPr>
      <w:r w:rsidRPr="00AD744F">
        <w:rPr>
          <w:rFonts w:cs="Arial"/>
          <w:b/>
          <w:spacing w:val="10"/>
          <w:szCs w:val="22"/>
        </w:rPr>
        <w:lastRenderedPageBreak/>
        <w:t>ATTACHMENT B – LETTER OF APOLOGY (ALL OTHER AFFECTED EMPLOYEES)</w:t>
      </w:r>
    </w:p>
    <w:p w14:paraId="5B8FC447" w14:textId="77777777" w:rsidR="000446F2" w:rsidRPr="00AD744F" w:rsidRDefault="000446F2" w:rsidP="000446F2">
      <w:pPr>
        <w:widowControl w:val="0"/>
        <w:spacing w:after="240"/>
        <w:jc w:val="both"/>
        <w:rPr>
          <w:rFonts w:cs="Arial"/>
          <w:b/>
          <w:spacing w:val="10"/>
          <w:szCs w:val="22"/>
        </w:rPr>
      </w:pPr>
    </w:p>
    <w:p w14:paraId="5B8FC448" w14:textId="77777777" w:rsidR="0036211B" w:rsidRPr="00AD744F" w:rsidRDefault="0036211B" w:rsidP="0036211B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&lt;Date&gt;</w:t>
      </w:r>
    </w:p>
    <w:p w14:paraId="5B8FC449" w14:textId="77777777" w:rsidR="0036211B" w:rsidRPr="00AD744F" w:rsidRDefault="0036211B" w:rsidP="0036211B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&lt;Employee Name&gt;</w:t>
      </w:r>
    </w:p>
    <w:p w14:paraId="5B8FC44A" w14:textId="77777777" w:rsidR="0036211B" w:rsidRPr="00AD744F" w:rsidRDefault="0036211B" w:rsidP="0036211B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&lt;Employee Address&gt;</w:t>
      </w:r>
    </w:p>
    <w:p w14:paraId="5B8FC44B" w14:textId="77777777" w:rsidR="0036211B" w:rsidRPr="00AD744F" w:rsidRDefault="0036211B" w:rsidP="0036211B">
      <w:pPr>
        <w:widowControl w:val="0"/>
        <w:spacing w:before="120" w:after="120" w:line="360" w:lineRule="auto"/>
        <w:jc w:val="both"/>
        <w:rPr>
          <w:rFonts w:cs="Arial"/>
          <w:b/>
          <w:szCs w:val="22"/>
        </w:rPr>
      </w:pPr>
      <w:r w:rsidRPr="00AD744F">
        <w:rPr>
          <w:rFonts w:cs="Arial"/>
          <w:szCs w:val="22"/>
        </w:rPr>
        <w:t xml:space="preserve">Dear </w:t>
      </w:r>
      <w:r w:rsidRPr="00AD744F">
        <w:rPr>
          <w:rFonts w:cs="Arial"/>
          <w:b/>
          <w:szCs w:val="22"/>
        </w:rPr>
        <w:t>&lt;Employee Name&gt;</w:t>
      </w:r>
    </w:p>
    <w:p w14:paraId="5B8FC44C" w14:textId="77777777" w:rsidR="00AA1D7F" w:rsidRDefault="0036211B" w:rsidP="00B64594">
      <w:pPr>
        <w:widowControl w:val="0"/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I am wri</w:t>
      </w:r>
      <w:r w:rsidR="009B47A2" w:rsidRPr="00AD744F">
        <w:rPr>
          <w:rFonts w:cs="Arial"/>
          <w:szCs w:val="22"/>
        </w:rPr>
        <w:t xml:space="preserve">ting to apologise on behalf of </w:t>
      </w:r>
      <w:proofErr w:type="spellStart"/>
      <w:r w:rsidR="009B47A2" w:rsidRPr="00AD744F">
        <w:rPr>
          <w:rFonts w:cs="Arial"/>
          <w:szCs w:val="22"/>
        </w:rPr>
        <w:t>Kanodia</w:t>
      </w:r>
      <w:proofErr w:type="spellEnd"/>
      <w:r w:rsidR="009B47A2" w:rsidRPr="00AD744F">
        <w:rPr>
          <w:rFonts w:cs="Arial"/>
          <w:szCs w:val="22"/>
        </w:rPr>
        <w:t xml:space="preserve"> Nominees </w:t>
      </w:r>
      <w:r w:rsidRPr="00AD744F">
        <w:rPr>
          <w:rFonts w:cs="Arial"/>
          <w:szCs w:val="22"/>
        </w:rPr>
        <w:t xml:space="preserve">Pty Ltd, trading as </w:t>
      </w:r>
      <w:proofErr w:type="spellStart"/>
      <w:r w:rsidR="009B47A2" w:rsidRPr="00AD744F">
        <w:rPr>
          <w:rFonts w:cs="Arial"/>
          <w:szCs w:val="22"/>
        </w:rPr>
        <w:t>Glendal</w:t>
      </w:r>
      <w:proofErr w:type="spellEnd"/>
      <w:r w:rsidR="009B47A2" w:rsidRPr="00AD744F">
        <w:rPr>
          <w:rFonts w:cs="Arial"/>
          <w:szCs w:val="22"/>
        </w:rPr>
        <w:t xml:space="preserve"> Foods (</w:t>
      </w:r>
      <w:proofErr w:type="spellStart"/>
      <w:r w:rsidR="000C35B6">
        <w:rPr>
          <w:rFonts w:cs="Arial"/>
          <w:b/>
          <w:szCs w:val="22"/>
        </w:rPr>
        <w:t>Glendal</w:t>
      </w:r>
      <w:proofErr w:type="spellEnd"/>
      <w:r w:rsidR="000C35B6">
        <w:rPr>
          <w:rFonts w:cs="Arial"/>
          <w:b/>
          <w:szCs w:val="22"/>
        </w:rPr>
        <w:t xml:space="preserve"> Foods</w:t>
      </w:r>
      <w:r w:rsidRPr="00AD744F">
        <w:rPr>
          <w:rFonts w:cs="Arial"/>
          <w:szCs w:val="22"/>
        </w:rPr>
        <w:t xml:space="preserve">) for non-compliance with Commonwealth Workplace relations laws. </w:t>
      </w:r>
    </w:p>
    <w:p w14:paraId="5B8FC44D" w14:textId="77777777" w:rsidR="00AA1D7F" w:rsidRDefault="0036211B" w:rsidP="00AA1D7F">
      <w:pPr>
        <w:widowControl w:val="0"/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A recent investigation conducted by the Office of the Fair Work Ombudsman (</w:t>
      </w:r>
      <w:r w:rsidRPr="00AD744F">
        <w:rPr>
          <w:rFonts w:cs="Arial"/>
          <w:b/>
          <w:szCs w:val="22"/>
        </w:rPr>
        <w:t>FWO</w:t>
      </w:r>
      <w:r w:rsidR="001C5DD1" w:rsidRPr="00AD744F">
        <w:rPr>
          <w:rFonts w:cs="Arial"/>
          <w:szCs w:val="22"/>
        </w:rPr>
        <w:t xml:space="preserve">) determined that </w:t>
      </w:r>
      <w:proofErr w:type="spellStart"/>
      <w:r w:rsidR="000C35B6">
        <w:rPr>
          <w:rFonts w:cs="Arial"/>
          <w:szCs w:val="22"/>
        </w:rPr>
        <w:t>Glendal</w:t>
      </w:r>
      <w:proofErr w:type="spellEnd"/>
      <w:r w:rsidR="000C35B6">
        <w:rPr>
          <w:rFonts w:cs="Arial"/>
          <w:szCs w:val="22"/>
        </w:rPr>
        <w:t xml:space="preserve"> Foods</w:t>
      </w:r>
      <w:r w:rsidR="000C35B6" w:rsidRPr="00AD744F">
        <w:rPr>
          <w:rFonts w:cs="Arial"/>
          <w:szCs w:val="22"/>
        </w:rPr>
        <w:t xml:space="preserve"> </w:t>
      </w:r>
      <w:r w:rsidRPr="00AD744F">
        <w:rPr>
          <w:rFonts w:cs="Arial"/>
          <w:szCs w:val="22"/>
        </w:rPr>
        <w:t xml:space="preserve">contravened the </w:t>
      </w:r>
      <w:r w:rsidRPr="00AD744F">
        <w:rPr>
          <w:rFonts w:cs="Arial"/>
          <w:i/>
          <w:szCs w:val="22"/>
        </w:rPr>
        <w:t>Fair Work Act 2009</w:t>
      </w:r>
      <w:r w:rsidR="00B64594">
        <w:rPr>
          <w:rFonts w:cs="Arial"/>
          <w:szCs w:val="22"/>
        </w:rPr>
        <w:t>.</w:t>
      </w:r>
      <w:r w:rsidR="00AA1D7F" w:rsidRPr="00AA1D7F">
        <w:rPr>
          <w:rFonts w:cs="Arial"/>
          <w:szCs w:val="22"/>
        </w:rPr>
        <w:t xml:space="preserve"> </w:t>
      </w:r>
      <w:r w:rsidR="004F5454">
        <w:rPr>
          <w:rFonts w:cs="Arial"/>
          <w:szCs w:val="22"/>
        </w:rPr>
        <w:t xml:space="preserve"> The contraventions were not deliberate and </w:t>
      </w:r>
      <w:proofErr w:type="spellStart"/>
      <w:r w:rsidR="004F5454">
        <w:rPr>
          <w:rFonts w:cs="Arial"/>
          <w:szCs w:val="22"/>
        </w:rPr>
        <w:t>Glendal</w:t>
      </w:r>
      <w:proofErr w:type="spellEnd"/>
      <w:r w:rsidR="004F5454">
        <w:rPr>
          <w:rFonts w:cs="Arial"/>
          <w:szCs w:val="22"/>
        </w:rPr>
        <w:t xml:space="preserve"> Foods has worked with the FWO to rectify the underpayments identified and take steps to ensure f</w:t>
      </w:r>
      <w:r w:rsidR="00ED182B">
        <w:rPr>
          <w:rFonts w:cs="Arial"/>
          <w:szCs w:val="22"/>
        </w:rPr>
        <w:t>uture compliance with workplace</w:t>
      </w:r>
      <w:r w:rsidR="004F5454">
        <w:rPr>
          <w:rFonts w:cs="Arial"/>
          <w:szCs w:val="22"/>
        </w:rPr>
        <w:t xml:space="preserve"> laws.</w:t>
      </w:r>
    </w:p>
    <w:p w14:paraId="5B8FC44E" w14:textId="77777777" w:rsidR="0036211B" w:rsidRPr="00E638C9" w:rsidRDefault="000C35B6" w:rsidP="00DE13C3">
      <w:pPr>
        <w:widowControl w:val="0"/>
        <w:spacing w:after="240"/>
        <w:jc w:val="both"/>
        <w:rPr>
          <w:rFonts w:cs="Arial"/>
          <w:szCs w:val="22"/>
        </w:rPr>
      </w:pPr>
      <w:r>
        <w:rPr>
          <w:rFonts w:cs="Arial"/>
          <w:szCs w:val="22"/>
        </w:rPr>
        <w:t>The enclosed Workplace Notice sets out the details of the contraventions and the outcomes of the FWO investigation.</w:t>
      </w:r>
    </w:p>
    <w:p w14:paraId="5B8FC44F" w14:textId="77777777" w:rsidR="0036211B" w:rsidRPr="00E638C9" w:rsidRDefault="000C35B6" w:rsidP="00A17772">
      <w:pPr>
        <w:widowControl w:val="0"/>
        <w:spacing w:after="240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Glendal</w:t>
      </w:r>
      <w:proofErr w:type="spellEnd"/>
      <w:r>
        <w:rPr>
          <w:rFonts w:cs="Arial"/>
          <w:szCs w:val="22"/>
        </w:rPr>
        <w:t xml:space="preserve"> Foods</w:t>
      </w:r>
      <w:r w:rsidRPr="00AD744F">
        <w:rPr>
          <w:rFonts w:cs="Arial"/>
          <w:szCs w:val="22"/>
        </w:rPr>
        <w:t xml:space="preserve"> </w:t>
      </w:r>
      <w:r w:rsidR="0036211B" w:rsidRPr="00E638C9">
        <w:rPr>
          <w:rFonts w:cs="Arial"/>
          <w:szCs w:val="22"/>
        </w:rPr>
        <w:t>expresses its sincere regret and apologises to you for failing to comply with our lawful obligations.</w:t>
      </w:r>
    </w:p>
    <w:p w14:paraId="5B8FC450" w14:textId="77777777" w:rsidR="0036211B" w:rsidRPr="00E638C9" w:rsidRDefault="0036211B" w:rsidP="00A17772">
      <w:pPr>
        <w:widowControl w:val="0"/>
        <w:spacing w:after="240"/>
        <w:jc w:val="both"/>
        <w:rPr>
          <w:rFonts w:cs="Arial"/>
          <w:szCs w:val="22"/>
        </w:rPr>
      </w:pPr>
      <w:r w:rsidRPr="00E638C9">
        <w:rPr>
          <w:rFonts w:cs="Arial"/>
          <w:szCs w:val="22"/>
        </w:rPr>
        <w:t>Should you have any questions, please contact [</w:t>
      </w:r>
      <w:r w:rsidRPr="00E638C9">
        <w:rPr>
          <w:rFonts w:cs="Arial"/>
          <w:b/>
          <w:szCs w:val="22"/>
        </w:rPr>
        <w:t>party to include contact details</w:t>
      </w:r>
      <w:r w:rsidRPr="00E638C9">
        <w:rPr>
          <w:rFonts w:cs="Arial"/>
          <w:szCs w:val="22"/>
        </w:rPr>
        <w:t>].</w:t>
      </w:r>
    </w:p>
    <w:p w14:paraId="5B8FC451" w14:textId="77777777" w:rsidR="0036211B" w:rsidRPr="00E638C9" w:rsidRDefault="0036211B" w:rsidP="0036211B">
      <w:pPr>
        <w:rPr>
          <w:rFonts w:cs="Arial"/>
          <w:szCs w:val="22"/>
        </w:rPr>
      </w:pPr>
    </w:p>
    <w:p w14:paraId="5B8FC452" w14:textId="77777777" w:rsidR="0036211B" w:rsidRPr="00E638C9" w:rsidRDefault="0036211B" w:rsidP="0036211B">
      <w:pPr>
        <w:rPr>
          <w:rFonts w:cs="Arial"/>
          <w:szCs w:val="22"/>
        </w:rPr>
      </w:pPr>
      <w:r w:rsidRPr="00E638C9">
        <w:rPr>
          <w:rFonts w:cs="Arial"/>
          <w:szCs w:val="22"/>
        </w:rPr>
        <w:t>Yours sincerely</w:t>
      </w:r>
    </w:p>
    <w:p w14:paraId="5B8FC453" w14:textId="77777777" w:rsidR="0036211B" w:rsidRPr="00E638C9" w:rsidRDefault="0036211B" w:rsidP="0036211B">
      <w:pPr>
        <w:rPr>
          <w:rFonts w:cs="Arial"/>
          <w:szCs w:val="22"/>
        </w:rPr>
      </w:pPr>
    </w:p>
    <w:p w14:paraId="5B8FC454" w14:textId="77777777" w:rsidR="0036211B" w:rsidRPr="00E638C9" w:rsidRDefault="0036211B" w:rsidP="0036211B">
      <w:pPr>
        <w:rPr>
          <w:rFonts w:cs="Arial"/>
          <w:b/>
          <w:szCs w:val="22"/>
        </w:rPr>
      </w:pPr>
      <w:r w:rsidRPr="00E638C9">
        <w:rPr>
          <w:rFonts w:cs="Arial"/>
          <w:b/>
          <w:szCs w:val="22"/>
        </w:rPr>
        <w:t>[</w:t>
      </w:r>
      <w:r w:rsidR="00A557D0" w:rsidRPr="00E638C9">
        <w:rPr>
          <w:rFonts w:cs="Arial"/>
          <w:b/>
          <w:szCs w:val="22"/>
        </w:rPr>
        <w:t>Director/</w:t>
      </w:r>
      <w:r w:rsidRPr="00E638C9">
        <w:rPr>
          <w:rFonts w:cs="Arial"/>
          <w:b/>
          <w:szCs w:val="22"/>
        </w:rPr>
        <w:t>Officer]</w:t>
      </w:r>
    </w:p>
    <w:p w14:paraId="5B8FC455" w14:textId="77777777" w:rsidR="00352515" w:rsidRPr="00AD744F" w:rsidRDefault="00352515" w:rsidP="001514EB">
      <w:pPr>
        <w:pStyle w:val="Headersub"/>
        <w:widowControl w:val="0"/>
        <w:tabs>
          <w:tab w:val="left" w:pos="4820"/>
        </w:tabs>
        <w:spacing w:after="240"/>
        <w:rPr>
          <w:rFonts w:cs="Arial"/>
          <w:b/>
          <w:sz w:val="22"/>
          <w:szCs w:val="22"/>
        </w:rPr>
      </w:pPr>
      <w:r w:rsidRPr="00AD744F">
        <w:rPr>
          <w:rFonts w:cs="Arial"/>
          <w:szCs w:val="22"/>
        </w:rPr>
        <w:br w:type="page"/>
      </w:r>
      <w:r w:rsidR="00D008B4" w:rsidRPr="00AD744F">
        <w:rPr>
          <w:rFonts w:cs="Arial"/>
          <w:b/>
          <w:sz w:val="22"/>
          <w:szCs w:val="22"/>
        </w:rPr>
        <w:lastRenderedPageBreak/>
        <w:t>ATTACHMENT C</w:t>
      </w:r>
      <w:r w:rsidRPr="00AD744F">
        <w:rPr>
          <w:rFonts w:cs="Arial"/>
          <w:b/>
          <w:sz w:val="22"/>
          <w:szCs w:val="22"/>
        </w:rPr>
        <w:t>: FORM OF WORKPLACE NOTICE</w:t>
      </w:r>
    </w:p>
    <w:p w14:paraId="5B8FC456" w14:textId="77777777" w:rsidR="00352515" w:rsidRPr="00AD744F" w:rsidRDefault="00352515" w:rsidP="00352515">
      <w:pPr>
        <w:widowControl w:val="0"/>
        <w:spacing w:before="360" w:after="240"/>
        <w:rPr>
          <w:rFonts w:cs="Arial"/>
          <w:b/>
          <w:szCs w:val="22"/>
        </w:rPr>
      </w:pPr>
      <w:r w:rsidRPr="00AD744F">
        <w:rPr>
          <w:rFonts w:cs="Arial"/>
          <w:b/>
          <w:szCs w:val="22"/>
        </w:rPr>
        <w:t>Contravention</w:t>
      </w:r>
      <w:r w:rsidR="00954621" w:rsidRPr="00AD744F">
        <w:rPr>
          <w:rFonts w:cs="Arial"/>
          <w:b/>
          <w:szCs w:val="22"/>
        </w:rPr>
        <w:t>s</w:t>
      </w:r>
      <w:r w:rsidRPr="00AD744F">
        <w:rPr>
          <w:rFonts w:cs="Arial"/>
          <w:b/>
          <w:szCs w:val="22"/>
        </w:rPr>
        <w:t xml:space="preserve"> of Fair Work Act by </w:t>
      </w:r>
      <w:proofErr w:type="spellStart"/>
      <w:r w:rsidRPr="00AD744F">
        <w:rPr>
          <w:rFonts w:cs="Arial"/>
          <w:b/>
          <w:szCs w:val="22"/>
        </w:rPr>
        <w:t>Kanodia</w:t>
      </w:r>
      <w:proofErr w:type="spellEnd"/>
      <w:r w:rsidRPr="00AD744F">
        <w:rPr>
          <w:rFonts w:cs="Arial"/>
          <w:b/>
          <w:szCs w:val="22"/>
        </w:rPr>
        <w:t xml:space="preserve"> Nominees Pty Ltd trading as </w:t>
      </w:r>
      <w:proofErr w:type="spellStart"/>
      <w:r w:rsidRPr="00AD744F">
        <w:rPr>
          <w:rFonts w:cs="Arial"/>
          <w:b/>
          <w:szCs w:val="22"/>
        </w:rPr>
        <w:t>Glendal</w:t>
      </w:r>
      <w:proofErr w:type="spellEnd"/>
      <w:r w:rsidRPr="00AD744F">
        <w:rPr>
          <w:rFonts w:cs="Arial"/>
          <w:b/>
          <w:szCs w:val="22"/>
        </w:rPr>
        <w:t xml:space="preserve"> Foods</w:t>
      </w:r>
    </w:p>
    <w:p w14:paraId="5B8FC457" w14:textId="77777777" w:rsidR="000C35B6" w:rsidRDefault="00352515" w:rsidP="00376485">
      <w:pPr>
        <w:widowControl w:val="0"/>
        <w:spacing w:after="240"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>The Office of the Fair Work Ombudsman (</w:t>
      </w:r>
      <w:r w:rsidRPr="00E638C9">
        <w:rPr>
          <w:rFonts w:cs="Arial"/>
          <w:b/>
          <w:szCs w:val="22"/>
        </w:rPr>
        <w:t>FWO</w:t>
      </w:r>
      <w:r w:rsidRPr="001A4A63">
        <w:rPr>
          <w:rFonts w:cs="Arial"/>
          <w:szCs w:val="22"/>
        </w:rPr>
        <w:t>) has</w:t>
      </w:r>
      <w:r w:rsidRPr="00AD744F">
        <w:rPr>
          <w:rFonts w:cs="Arial"/>
          <w:szCs w:val="22"/>
        </w:rPr>
        <w:t xml:space="preserve"> completed an investigation into </w:t>
      </w:r>
      <w:proofErr w:type="spellStart"/>
      <w:r w:rsidR="00560483" w:rsidRPr="00AD744F">
        <w:rPr>
          <w:rFonts w:cs="Arial"/>
          <w:szCs w:val="22"/>
        </w:rPr>
        <w:t>Kanodia</w:t>
      </w:r>
      <w:proofErr w:type="spellEnd"/>
      <w:r w:rsidR="00560483" w:rsidRPr="00AD744F">
        <w:rPr>
          <w:rFonts w:cs="Arial"/>
          <w:szCs w:val="22"/>
        </w:rPr>
        <w:t xml:space="preserve"> Nominees</w:t>
      </w:r>
      <w:r w:rsidRPr="00AD744F">
        <w:rPr>
          <w:rFonts w:cs="Arial"/>
          <w:szCs w:val="22"/>
        </w:rPr>
        <w:t xml:space="preserve"> Pty Ltd </w:t>
      </w:r>
      <w:r w:rsidR="00560483" w:rsidRPr="00AD744F">
        <w:rPr>
          <w:rFonts w:cs="Arial"/>
          <w:szCs w:val="22"/>
        </w:rPr>
        <w:t xml:space="preserve">trading as </w:t>
      </w:r>
      <w:proofErr w:type="spellStart"/>
      <w:r w:rsidR="00560483" w:rsidRPr="00AD744F">
        <w:rPr>
          <w:rFonts w:cs="Arial"/>
          <w:szCs w:val="22"/>
        </w:rPr>
        <w:t>Glendal</w:t>
      </w:r>
      <w:proofErr w:type="spellEnd"/>
      <w:r w:rsidR="00560483" w:rsidRPr="00AD744F">
        <w:rPr>
          <w:rFonts w:cs="Arial"/>
          <w:szCs w:val="22"/>
        </w:rPr>
        <w:t xml:space="preserve"> Foods</w:t>
      </w:r>
      <w:r w:rsidR="000C35B6">
        <w:rPr>
          <w:rFonts w:cs="Arial"/>
          <w:szCs w:val="22"/>
        </w:rPr>
        <w:t>’ (</w:t>
      </w:r>
      <w:proofErr w:type="spellStart"/>
      <w:r w:rsidR="000C35B6" w:rsidRPr="001514EB">
        <w:rPr>
          <w:rFonts w:cs="Arial"/>
          <w:b/>
          <w:szCs w:val="22"/>
        </w:rPr>
        <w:t>Glendal</w:t>
      </w:r>
      <w:proofErr w:type="spellEnd"/>
      <w:r w:rsidR="000C35B6" w:rsidRPr="001514EB">
        <w:rPr>
          <w:rFonts w:cs="Arial"/>
          <w:b/>
          <w:szCs w:val="22"/>
        </w:rPr>
        <w:t xml:space="preserve"> Foods</w:t>
      </w:r>
      <w:r w:rsidR="000C35B6">
        <w:rPr>
          <w:rFonts w:cs="Arial"/>
          <w:szCs w:val="22"/>
        </w:rPr>
        <w:t xml:space="preserve">) failure to comply </w:t>
      </w:r>
      <w:r w:rsidRPr="00AD744F">
        <w:rPr>
          <w:rFonts w:cs="Arial"/>
          <w:szCs w:val="22"/>
        </w:rPr>
        <w:t xml:space="preserve">with the </w:t>
      </w:r>
      <w:r w:rsidRPr="00AD744F">
        <w:rPr>
          <w:rFonts w:cs="Arial"/>
          <w:i/>
          <w:szCs w:val="22"/>
        </w:rPr>
        <w:t>Fair Work Act</w:t>
      </w:r>
      <w:r w:rsidRPr="00AD744F">
        <w:rPr>
          <w:rFonts w:cs="Arial"/>
          <w:szCs w:val="22"/>
        </w:rPr>
        <w:t xml:space="preserve"> </w:t>
      </w:r>
      <w:r w:rsidRPr="00AD744F">
        <w:rPr>
          <w:rFonts w:cs="Arial"/>
          <w:i/>
          <w:szCs w:val="22"/>
        </w:rPr>
        <w:t>2009.</w:t>
      </w:r>
      <w:r w:rsidRPr="00AD744F">
        <w:rPr>
          <w:rFonts w:cs="Arial"/>
          <w:szCs w:val="22"/>
        </w:rPr>
        <w:t xml:space="preserve">  </w:t>
      </w:r>
    </w:p>
    <w:p w14:paraId="5B8FC458" w14:textId="77777777" w:rsidR="004F5454" w:rsidRDefault="00352515" w:rsidP="00580AF0">
      <w:proofErr w:type="gramStart"/>
      <w:r w:rsidRPr="00AD744F">
        <w:t>As a result o</w:t>
      </w:r>
      <w:r w:rsidR="00376485" w:rsidRPr="00AD744F">
        <w:t>f that investigation the FWO</w:t>
      </w:r>
      <w:r w:rsidRPr="00AD744F">
        <w:t xml:space="preserve"> determined </w:t>
      </w:r>
      <w:r w:rsidR="00376485" w:rsidRPr="00AD744F">
        <w:t>that during the period 1 Janua</w:t>
      </w:r>
      <w:r w:rsidR="00954621" w:rsidRPr="00AD744F">
        <w:t xml:space="preserve">ry 2010 to </w:t>
      </w:r>
      <w:r w:rsidR="004F5454">
        <w:t xml:space="preserve"> 28 August 2012</w:t>
      </w:r>
      <w:r w:rsidR="004F5454" w:rsidRPr="00AD744F">
        <w:t xml:space="preserve"> </w:t>
      </w:r>
      <w:proofErr w:type="spellStart"/>
      <w:r w:rsidR="004F5454">
        <w:t>Glendal</w:t>
      </w:r>
      <w:proofErr w:type="spellEnd"/>
      <w:r w:rsidR="004F5454">
        <w:t xml:space="preserve"> Foods </w:t>
      </w:r>
      <w:r w:rsidR="004F5454" w:rsidRPr="00AD744F">
        <w:t>did not</w:t>
      </w:r>
      <w:r w:rsidR="004F5454">
        <w:t xml:space="preserve"> p</w:t>
      </w:r>
      <w:r w:rsidR="004F5454" w:rsidRPr="00AD744F">
        <w:t xml:space="preserve">ay employees correctly in accordance with the </w:t>
      </w:r>
      <w:r w:rsidR="004F5454" w:rsidRPr="00AD744F">
        <w:rPr>
          <w:bCs/>
          <w:i/>
        </w:rPr>
        <w:t>Food, Beverage and Tobacco Manufacturing Award 2010</w:t>
      </w:r>
      <w:r w:rsidR="004F5454">
        <w:rPr>
          <w:bCs/>
          <w:i/>
        </w:rPr>
        <w:t xml:space="preserve">, </w:t>
      </w:r>
      <w:r w:rsidR="004F5454" w:rsidRPr="002F02E2">
        <w:rPr>
          <w:bCs/>
        </w:rPr>
        <w:t>including</w:t>
      </w:r>
      <w:r w:rsidR="004F5454">
        <w:rPr>
          <w:bCs/>
          <w:i/>
        </w:rPr>
        <w:t xml:space="preserve"> </w:t>
      </w:r>
      <w:r w:rsidR="004F5454">
        <w:t xml:space="preserve">by failing to pay </w:t>
      </w:r>
      <w:r w:rsidR="004F5454" w:rsidRPr="00AD744F">
        <w:t xml:space="preserve">correct </w:t>
      </w:r>
      <w:r w:rsidR="004F5454">
        <w:t xml:space="preserve">minimum base rates and </w:t>
      </w:r>
      <w:r w:rsidR="004F5454" w:rsidRPr="00AD744F">
        <w:t>overtime rates of pay</w:t>
      </w:r>
      <w:r w:rsidR="004F5454">
        <w:t xml:space="preserve">, failing to provide </w:t>
      </w:r>
      <w:r w:rsidR="004F5454" w:rsidRPr="00AD744F">
        <w:t>paid rest break to employees who worked more than 1.5 hours of overtime after working their ordinary hours</w:t>
      </w:r>
      <w:r w:rsidR="004F5454">
        <w:t xml:space="preserve"> and failing to pay </w:t>
      </w:r>
      <w:r w:rsidR="004F5454" w:rsidRPr="00AD744F">
        <w:t>annual leave loading</w:t>
      </w:r>
      <w:r w:rsidR="004F5454">
        <w:t>.</w:t>
      </w:r>
      <w:proofErr w:type="gramEnd"/>
    </w:p>
    <w:p w14:paraId="5B8FC459" w14:textId="77777777" w:rsidR="004F5454" w:rsidRDefault="004F5454" w:rsidP="004F5454"/>
    <w:p w14:paraId="5B8FC45A" w14:textId="77777777" w:rsidR="004F5454" w:rsidRPr="00AD744F" w:rsidRDefault="004F5454" w:rsidP="004F5454">
      <w:pPr>
        <w:rPr>
          <w:rFonts w:cs="Arial"/>
          <w:szCs w:val="22"/>
        </w:rPr>
      </w:pPr>
      <w:r>
        <w:t xml:space="preserve">The investigation also found that </w:t>
      </w:r>
      <w:proofErr w:type="spellStart"/>
      <w:r>
        <w:t>Glendal</w:t>
      </w:r>
      <w:proofErr w:type="spellEnd"/>
      <w:r>
        <w:t xml:space="preserve"> Foods failed to make </w:t>
      </w:r>
      <w:r w:rsidRPr="00AD744F">
        <w:rPr>
          <w:rFonts w:cs="Arial"/>
          <w:szCs w:val="22"/>
        </w:rPr>
        <w:t>or keep correct records of hours worked and payments made.</w:t>
      </w:r>
    </w:p>
    <w:p w14:paraId="5B8FC45B" w14:textId="77777777" w:rsidR="00376485" w:rsidRPr="00AD744F" w:rsidRDefault="00376485" w:rsidP="00376485">
      <w:pPr>
        <w:pStyle w:val="ListParagraph"/>
        <w:widowControl w:val="0"/>
        <w:spacing w:before="240" w:after="240"/>
        <w:ind w:left="0"/>
        <w:contextualSpacing/>
        <w:jc w:val="both"/>
        <w:rPr>
          <w:rFonts w:cs="Arial"/>
          <w:szCs w:val="22"/>
        </w:rPr>
      </w:pPr>
      <w:r w:rsidRPr="00AD744F">
        <w:rPr>
          <w:rFonts w:cs="Arial"/>
          <w:szCs w:val="22"/>
        </w:rPr>
        <w:t xml:space="preserve">The </w:t>
      </w:r>
      <w:r w:rsidR="00D008B4" w:rsidRPr="00AD744F">
        <w:rPr>
          <w:rFonts w:cs="Arial"/>
          <w:szCs w:val="22"/>
        </w:rPr>
        <w:t>FWO found that some</w:t>
      </w:r>
      <w:r w:rsidRPr="00AD744F">
        <w:rPr>
          <w:rFonts w:cs="Arial"/>
          <w:szCs w:val="22"/>
        </w:rPr>
        <w:t xml:space="preserve"> employees were underpaid </w:t>
      </w:r>
      <w:proofErr w:type="gramStart"/>
      <w:r w:rsidRPr="00AD744F">
        <w:rPr>
          <w:rFonts w:cs="Arial"/>
          <w:szCs w:val="22"/>
        </w:rPr>
        <w:t>as a result</w:t>
      </w:r>
      <w:proofErr w:type="gramEnd"/>
      <w:r w:rsidRPr="00AD744F">
        <w:rPr>
          <w:rFonts w:cs="Arial"/>
          <w:szCs w:val="22"/>
        </w:rPr>
        <w:t xml:space="preserve"> of these contraventions.</w:t>
      </w:r>
    </w:p>
    <w:p w14:paraId="5B8FC45C" w14:textId="77777777" w:rsidR="004F5454" w:rsidRDefault="004F5454" w:rsidP="004F5454">
      <w:pPr>
        <w:pStyle w:val="ListParagraph"/>
        <w:widowControl w:val="0"/>
        <w:spacing w:before="240" w:after="240"/>
        <w:ind w:left="0"/>
        <w:contextualSpacing/>
        <w:jc w:val="both"/>
        <w:rPr>
          <w:rFonts w:cs="Arial"/>
          <w:szCs w:val="22"/>
        </w:rPr>
      </w:pPr>
    </w:p>
    <w:p w14:paraId="5B8FC45D" w14:textId="77777777" w:rsidR="004F5454" w:rsidRDefault="004F5454" w:rsidP="00580AF0">
      <w:pPr>
        <w:pStyle w:val="ListParagraph"/>
        <w:widowControl w:val="0"/>
        <w:spacing w:before="240" w:after="240"/>
        <w:ind w:left="0"/>
        <w:contextualSpacing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The contraventions were not deliberate and </w:t>
      </w:r>
      <w:proofErr w:type="spellStart"/>
      <w:r>
        <w:rPr>
          <w:rFonts w:cs="Arial"/>
          <w:szCs w:val="22"/>
        </w:rPr>
        <w:t>Glendal</w:t>
      </w:r>
      <w:proofErr w:type="spellEnd"/>
      <w:r>
        <w:rPr>
          <w:rFonts w:cs="Arial"/>
          <w:szCs w:val="22"/>
        </w:rPr>
        <w:t xml:space="preserve"> Foods has worked with the FWO to rectify the underpayments identified and take steps to ensure future compliance with workplace laws.</w:t>
      </w:r>
    </w:p>
    <w:p w14:paraId="5B8FC45E" w14:textId="13D36C57" w:rsidR="00352515" w:rsidRPr="00AD744F" w:rsidRDefault="000C35B6" w:rsidP="00352515">
      <w:pPr>
        <w:widowControl w:val="0"/>
        <w:spacing w:after="240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Glendal</w:t>
      </w:r>
      <w:proofErr w:type="spellEnd"/>
      <w:r>
        <w:rPr>
          <w:rFonts w:cs="Arial"/>
          <w:szCs w:val="22"/>
        </w:rPr>
        <w:t xml:space="preserve"> Foods</w:t>
      </w:r>
      <w:r w:rsidR="00352515" w:rsidRPr="00AD744F">
        <w:rPr>
          <w:rFonts w:cs="Arial"/>
          <w:szCs w:val="22"/>
        </w:rPr>
        <w:t xml:space="preserve"> has formally admitted to FWO that these contraventions occurred and has entered into an Enforceable Undertaking with the FWO (available at </w:t>
      </w:r>
      <w:hyperlink r:id="rId16" w:tooltip="Fair Work Ombudsman website" w:history="1">
        <w:r w:rsidR="00352515" w:rsidRPr="00AD744F">
          <w:rPr>
            <w:rStyle w:val="Hyperlink"/>
            <w:rFonts w:cs="Arial"/>
            <w:szCs w:val="22"/>
          </w:rPr>
          <w:t>www.fwo.gov.au</w:t>
        </w:r>
      </w:hyperlink>
      <w:r w:rsidR="00352515" w:rsidRPr="001A4A63">
        <w:rPr>
          <w:rFonts w:cs="Arial"/>
          <w:szCs w:val="22"/>
        </w:rPr>
        <w:t>) committing to a number of measures to remedy the contraventions, including by rectifying the underpayments.</w:t>
      </w:r>
    </w:p>
    <w:p w14:paraId="5B8FC45F" w14:textId="77777777" w:rsidR="00352515" w:rsidRPr="00AD744F" w:rsidRDefault="000C35B6" w:rsidP="00352515">
      <w:pPr>
        <w:widowControl w:val="0"/>
        <w:spacing w:after="240"/>
        <w:jc w:val="both"/>
        <w:rPr>
          <w:rFonts w:cs="Arial"/>
          <w:szCs w:val="22"/>
        </w:rPr>
      </w:pPr>
      <w:proofErr w:type="spellStart"/>
      <w:r>
        <w:rPr>
          <w:rFonts w:cs="Arial"/>
          <w:szCs w:val="22"/>
        </w:rPr>
        <w:t>Glendal</w:t>
      </w:r>
      <w:proofErr w:type="spellEnd"/>
      <w:r>
        <w:rPr>
          <w:rFonts w:cs="Arial"/>
          <w:szCs w:val="22"/>
        </w:rPr>
        <w:t xml:space="preserve"> Foods</w:t>
      </w:r>
      <w:r w:rsidRPr="00AD744F">
        <w:rPr>
          <w:rFonts w:cs="Arial"/>
          <w:szCs w:val="22"/>
        </w:rPr>
        <w:t xml:space="preserve"> </w:t>
      </w:r>
      <w:r w:rsidR="00352515" w:rsidRPr="00AD744F">
        <w:rPr>
          <w:rFonts w:cs="Arial"/>
          <w:szCs w:val="22"/>
        </w:rPr>
        <w:t xml:space="preserve">expresses its sincere regret and apologises for the </w:t>
      </w:r>
      <w:proofErr w:type="gramStart"/>
      <w:r w:rsidR="00352515" w:rsidRPr="00AD744F">
        <w:rPr>
          <w:rFonts w:cs="Arial"/>
          <w:szCs w:val="22"/>
        </w:rPr>
        <w:t>conduct which</w:t>
      </w:r>
      <w:proofErr w:type="gramEnd"/>
      <w:r w:rsidR="00352515" w:rsidRPr="00AD744F">
        <w:rPr>
          <w:rFonts w:cs="Arial"/>
          <w:szCs w:val="22"/>
        </w:rPr>
        <w:t xml:space="preserve"> resulted in the contraventions. Furthermore, </w:t>
      </w:r>
      <w:proofErr w:type="spellStart"/>
      <w:r>
        <w:rPr>
          <w:rFonts w:cs="Arial"/>
          <w:szCs w:val="22"/>
        </w:rPr>
        <w:t>Glendal</w:t>
      </w:r>
      <w:proofErr w:type="spellEnd"/>
      <w:r>
        <w:rPr>
          <w:rFonts w:cs="Arial"/>
          <w:szCs w:val="22"/>
        </w:rPr>
        <w:t xml:space="preserve"> Foods</w:t>
      </w:r>
      <w:r w:rsidRPr="00AD744F">
        <w:rPr>
          <w:rFonts w:cs="Arial"/>
          <w:szCs w:val="22"/>
        </w:rPr>
        <w:t xml:space="preserve"> </w:t>
      </w:r>
      <w:r w:rsidR="00352515" w:rsidRPr="00AD744F">
        <w:rPr>
          <w:rFonts w:cs="Arial"/>
          <w:szCs w:val="22"/>
        </w:rPr>
        <w:t>gives a commitment that such conduct will not occur again and that it will comply with all requirements of Commonwealth workplace laws in the future.</w:t>
      </w:r>
    </w:p>
    <w:p w14:paraId="5B8FC460" w14:textId="1E617826" w:rsidR="000446F2" w:rsidRPr="00AD744F" w:rsidRDefault="00352515" w:rsidP="00376485">
      <w:pPr>
        <w:widowControl w:val="0"/>
        <w:spacing w:after="240"/>
        <w:rPr>
          <w:rFonts w:cs="Arial"/>
          <w:szCs w:val="22"/>
        </w:rPr>
      </w:pPr>
      <w:r w:rsidRPr="00AD744F">
        <w:rPr>
          <w:rFonts w:cs="Arial"/>
          <w:szCs w:val="22"/>
        </w:rPr>
        <w:t>If you have queries or questions relating to your employment</w:t>
      </w:r>
      <w:r w:rsidR="000C35B6">
        <w:rPr>
          <w:rFonts w:cs="Arial"/>
          <w:szCs w:val="22"/>
        </w:rPr>
        <w:t xml:space="preserve"> with </w:t>
      </w:r>
      <w:proofErr w:type="spellStart"/>
      <w:r w:rsidR="000C35B6">
        <w:rPr>
          <w:rFonts w:cs="Arial"/>
          <w:szCs w:val="22"/>
        </w:rPr>
        <w:t>Glendal</w:t>
      </w:r>
      <w:proofErr w:type="spellEnd"/>
      <w:r w:rsidR="000C35B6">
        <w:rPr>
          <w:rFonts w:cs="Arial"/>
          <w:szCs w:val="22"/>
        </w:rPr>
        <w:t xml:space="preserve"> Foods</w:t>
      </w:r>
      <w:r w:rsidRPr="00AD744F">
        <w:rPr>
          <w:rFonts w:cs="Arial"/>
          <w:szCs w:val="22"/>
        </w:rPr>
        <w:t xml:space="preserve">, please contact </w:t>
      </w:r>
      <w:r w:rsidR="00F92027" w:rsidRPr="00E638C9">
        <w:rPr>
          <w:rFonts w:cs="Arial"/>
          <w:szCs w:val="22"/>
        </w:rPr>
        <w:t>[</w:t>
      </w:r>
      <w:r w:rsidR="00F92027" w:rsidRPr="00E638C9">
        <w:rPr>
          <w:rFonts w:cs="Arial"/>
          <w:b/>
          <w:szCs w:val="22"/>
        </w:rPr>
        <w:t>party to include contact details</w:t>
      </w:r>
      <w:r w:rsidR="00F92027" w:rsidRPr="00E638C9">
        <w:rPr>
          <w:rFonts w:cs="Arial"/>
          <w:szCs w:val="22"/>
        </w:rPr>
        <w:t>]</w:t>
      </w:r>
      <w:r w:rsidRPr="00AD744F">
        <w:rPr>
          <w:rFonts w:cs="Arial"/>
          <w:szCs w:val="22"/>
        </w:rPr>
        <w:t>.</w:t>
      </w:r>
      <w:r w:rsidRPr="00AD744F">
        <w:rPr>
          <w:rFonts w:cs="Arial"/>
          <w:b/>
          <w:szCs w:val="22"/>
        </w:rPr>
        <w:t xml:space="preserve"> </w:t>
      </w:r>
      <w:r w:rsidRPr="00AD744F">
        <w:rPr>
          <w:rFonts w:cs="Arial"/>
          <w:szCs w:val="22"/>
        </w:rPr>
        <w:t xml:space="preserve">Alternatively, anyone can contact the FWO via the website at </w:t>
      </w:r>
      <w:hyperlink r:id="rId17" w:tooltip="Fair Work Ombudsman website" w:history="1">
        <w:r w:rsidRPr="00AD744F">
          <w:rPr>
            <w:rStyle w:val="Hyperlink"/>
            <w:rFonts w:cs="Arial"/>
            <w:szCs w:val="22"/>
          </w:rPr>
          <w:t>www.fairwork.gov.au</w:t>
        </w:r>
      </w:hyperlink>
      <w:bookmarkStart w:id="15" w:name="_GoBack"/>
      <w:bookmarkEnd w:id="15"/>
      <w:r w:rsidRPr="001A4A63">
        <w:rPr>
          <w:rFonts w:cs="Arial"/>
          <w:szCs w:val="22"/>
        </w:rPr>
        <w:t xml:space="preserve"> or the</w:t>
      </w:r>
      <w:r w:rsidR="00376485" w:rsidRPr="00AD744F">
        <w:rPr>
          <w:rFonts w:cs="Arial"/>
          <w:szCs w:val="22"/>
        </w:rPr>
        <w:t xml:space="preserve"> Fair Work</w:t>
      </w:r>
      <w:r w:rsidRPr="00AD744F">
        <w:rPr>
          <w:rFonts w:cs="Arial"/>
          <w:szCs w:val="22"/>
        </w:rPr>
        <w:t xml:space="preserve"> </w:t>
      </w:r>
      <w:proofErr w:type="spellStart"/>
      <w:r w:rsidRPr="00AD744F">
        <w:rPr>
          <w:rFonts w:cs="Arial"/>
          <w:szCs w:val="22"/>
        </w:rPr>
        <w:t>Infoline</w:t>
      </w:r>
      <w:proofErr w:type="spellEnd"/>
      <w:r w:rsidRPr="00AD744F">
        <w:rPr>
          <w:rFonts w:cs="Arial"/>
          <w:szCs w:val="22"/>
        </w:rPr>
        <w:t xml:space="preserve"> on 13 13 94.</w:t>
      </w:r>
    </w:p>
    <w:sectPr w:rsidR="000446F2" w:rsidRPr="00AD744F" w:rsidSect="0017042C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276" w:right="1418" w:bottom="1418" w:left="1418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8FC464" w14:textId="77777777" w:rsidR="00326840" w:rsidRDefault="00326840">
      <w:r>
        <w:separator/>
      </w:r>
    </w:p>
  </w:endnote>
  <w:endnote w:type="continuationSeparator" w:id="0">
    <w:p w14:paraId="5B8FC465" w14:textId="77777777" w:rsidR="00326840" w:rsidRDefault="0032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FC468" w14:textId="77777777" w:rsidR="00817817" w:rsidRDefault="008178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FC469" w14:textId="77777777" w:rsidR="007C2B9C" w:rsidRDefault="00826FD4">
    <w:pPr>
      <w:pStyle w:val="Footer"/>
      <w:jc w:val="right"/>
    </w:pPr>
    <w:r>
      <w:fldChar w:fldCharType="begin"/>
    </w:r>
    <w:r>
      <w:instrText xml:space="preserve"> DOCPROPERTY "mvRef" \* MERGEFORMAT </w:instrText>
    </w:r>
    <w:r>
      <w:fldChar w:fldCharType="separate"/>
    </w:r>
    <w:proofErr w:type="spellStart"/>
    <w:r w:rsidR="00580AF0">
      <w:t>Glendal</w:t>
    </w:r>
    <w:proofErr w:type="spellEnd"/>
    <w:r w:rsidR="00580AF0">
      <w:t xml:space="preserve"> Foods (</w:t>
    </w:r>
    <w:proofErr w:type="spellStart"/>
    <w:r w:rsidR="00580AF0">
      <w:t>Kanodia</w:t>
    </w:r>
    <w:proofErr w:type="spellEnd"/>
    <w:r w:rsidR="00580AF0">
      <w:t xml:space="preserve"> Nominees Pty Ltd t/as):DB-407633/</w:t>
    </w:r>
    <w:proofErr w:type="spellStart"/>
    <w:r w:rsidR="00580AF0">
      <w:t>0.1a</w:t>
    </w:r>
    <w:r>
      <w:fldChar w:fldCharType="end"/>
    </w:r>
    <w:proofErr w:type="spellEnd"/>
    <w:r w:rsidR="007C2B9C">
      <w:fldChar w:fldCharType="begin"/>
    </w:r>
    <w:r w:rsidR="007C2B9C">
      <w:instrText xml:space="preserve"> PAGE   \* MERGEFORMAT </w:instrText>
    </w:r>
    <w:r w:rsidR="007C2B9C">
      <w:fldChar w:fldCharType="separate"/>
    </w:r>
    <w:r w:rsidR="001E7D6B">
      <w:rPr>
        <w:noProof/>
      </w:rPr>
      <w:t>10</w:t>
    </w:r>
    <w:r w:rsidR="007C2B9C">
      <w:rPr>
        <w:noProof/>
      </w:rPr>
      <w:fldChar w:fldCharType="end"/>
    </w:r>
  </w:p>
  <w:p w14:paraId="5B8FC46A" w14:textId="77777777" w:rsidR="00895C10" w:rsidRDefault="00895C10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203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211"/>
      <w:gridCol w:w="7371"/>
      <w:gridCol w:w="567"/>
    </w:tblGrid>
    <w:tr w:rsidR="00895C10" w14:paraId="5B8FC46F" w14:textId="77777777">
      <w:trPr>
        <w:trHeight w:hRule="exact" w:val="440"/>
      </w:trPr>
      <w:tc>
        <w:tcPr>
          <w:tcW w:w="2211" w:type="dxa"/>
          <w:tcBorders>
            <w:right w:val="nil"/>
          </w:tcBorders>
        </w:tcPr>
        <w:p w14:paraId="5B8FC46C" w14:textId="77777777" w:rsidR="00895C10" w:rsidRDefault="00895C10">
          <w:pPr>
            <w:pStyle w:val="Footer"/>
          </w:pPr>
        </w:p>
      </w:tc>
      <w:tc>
        <w:tcPr>
          <w:tcW w:w="7371" w:type="dxa"/>
          <w:tcBorders>
            <w:top w:val="single" w:sz="4" w:space="0" w:color="auto"/>
            <w:left w:val="single" w:sz="2" w:space="0" w:color="auto"/>
          </w:tcBorders>
        </w:tcPr>
        <w:p w14:paraId="5B8FC46D" w14:textId="77777777" w:rsidR="00895C10" w:rsidRDefault="00895C10">
          <w:pPr>
            <w:pStyle w:val="Footer"/>
            <w:ind w:left="113"/>
          </w:pPr>
        </w:p>
      </w:tc>
      <w:tc>
        <w:tcPr>
          <w:tcW w:w="567" w:type="dxa"/>
        </w:tcPr>
        <w:p w14:paraId="5B8FC46E" w14:textId="77777777" w:rsidR="00895C10" w:rsidRDefault="00895C10">
          <w:pPr>
            <w:pStyle w:val="Footer"/>
            <w:spacing w:before="60"/>
            <w:jc w:val="right"/>
          </w:pPr>
        </w:p>
      </w:tc>
    </w:tr>
  </w:tbl>
  <w:p w14:paraId="5B8FC470" w14:textId="77777777" w:rsidR="00895C10" w:rsidRDefault="00895C10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8FC462" w14:textId="77777777" w:rsidR="00326840" w:rsidRDefault="00326840">
      <w:r>
        <w:separator/>
      </w:r>
    </w:p>
  </w:footnote>
  <w:footnote w:type="continuationSeparator" w:id="0">
    <w:p w14:paraId="5B8FC463" w14:textId="77777777" w:rsidR="00326840" w:rsidRDefault="0032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FC466" w14:textId="77777777" w:rsidR="00817817" w:rsidRDefault="0081781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FC467" w14:textId="77777777" w:rsidR="00817817" w:rsidRDefault="0081781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FC46B" w14:textId="77777777" w:rsidR="00817817" w:rsidRDefault="0081781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2B841BA"/>
    <w:lvl w:ilvl="0">
      <w:start w:val="1"/>
      <w:numFmt w:val="decimal"/>
      <w:pStyle w:val="Heading1"/>
      <w:lvlText w:val="%1"/>
      <w:legacy w:legacy="1" w:legacySpace="0" w:legacyIndent="737"/>
      <w:lvlJc w:val="left"/>
      <w:pPr>
        <w:ind w:left="737" w:hanging="737"/>
      </w:pPr>
    </w:lvl>
    <w:lvl w:ilvl="1">
      <w:start w:val="1"/>
      <w:numFmt w:val="decimal"/>
      <w:lvlText w:val="%1.%2"/>
      <w:legacy w:legacy="1" w:legacySpace="0" w:legacyIndent="737"/>
      <w:lvlJc w:val="left"/>
      <w:pPr>
        <w:ind w:left="737" w:hanging="737"/>
      </w:pPr>
    </w:lvl>
    <w:lvl w:ilvl="2">
      <w:start w:val="1"/>
      <w:numFmt w:val="lowerLetter"/>
      <w:pStyle w:val="Heading3"/>
      <w:lvlText w:val="(%3)"/>
      <w:legacy w:legacy="1" w:legacySpace="0" w:legacyIndent="737"/>
      <w:lvlJc w:val="left"/>
      <w:pPr>
        <w:ind w:left="1474" w:hanging="737"/>
      </w:pPr>
    </w:lvl>
    <w:lvl w:ilvl="3">
      <w:start w:val="1"/>
      <w:numFmt w:val="lowerRoman"/>
      <w:lvlText w:val="(%4)"/>
      <w:legacy w:legacy="1" w:legacySpace="0" w:legacyIndent="737"/>
      <w:lvlJc w:val="left"/>
      <w:pPr>
        <w:ind w:left="2211" w:hanging="737"/>
      </w:pPr>
    </w:lvl>
    <w:lvl w:ilvl="4">
      <w:start w:val="1"/>
      <w:numFmt w:val="upperLetter"/>
      <w:lvlText w:val="(%5)"/>
      <w:legacy w:legacy="1" w:legacySpace="144" w:legacyIndent="0"/>
      <w:lvlJc w:val="left"/>
      <w:pPr>
        <w:ind w:left="2948" w:firstLine="0"/>
      </w:pPr>
    </w:lvl>
    <w:lvl w:ilvl="5">
      <w:start w:val="1"/>
      <w:numFmt w:val="lowerLetter"/>
      <w:lvlText w:val="(a%6)"/>
      <w:legacy w:legacy="1" w:legacySpace="0" w:legacyIndent="737"/>
      <w:lvlJc w:val="left"/>
      <w:pPr>
        <w:ind w:left="3685" w:hanging="737"/>
      </w:pPr>
    </w:lvl>
    <w:lvl w:ilvl="6">
      <w:start w:val="1"/>
      <w:numFmt w:val="none"/>
      <w:suff w:val="nothing"/>
      <w:lvlText w:val=""/>
      <w:lvlJc w:val="left"/>
    </w:lvl>
    <w:lvl w:ilvl="7">
      <w:start w:val="1"/>
      <w:numFmt w:val="lowerLetter"/>
      <w:lvlText w:val="(%8)"/>
      <w:legacy w:legacy="1" w:legacySpace="0" w:legacyIndent="737"/>
      <w:lvlJc w:val="left"/>
      <w:rPr>
        <w:rFonts w:ascii="Tms Rmn" w:hAnsi="Tms Rmn" w:hint="default"/>
      </w:rPr>
    </w:lvl>
    <w:lvl w:ilvl="8">
      <w:start w:val="1"/>
      <w:numFmt w:val="lowerRoman"/>
      <w:lvlText w:val="(%9)"/>
      <w:legacy w:legacy="1" w:legacySpace="0" w:legacyIndent="737"/>
      <w:lvlJc w:val="left"/>
      <w:rPr>
        <w:rFonts w:ascii="Tms Rmn" w:hAnsi="Tms Rmn" w:hint="default"/>
      </w:rPr>
    </w:lvl>
  </w:abstractNum>
  <w:abstractNum w:abstractNumId="1">
    <w:nsid w:val="02290E81"/>
    <w:multiLevelType w:val="hybridMultilevel"/>
    <w:tmpl w:val="1B90C3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06925"/>
    <w:multiLevelType w:val="hybridMultilevel"/>
    <w:tmpl w:val="FF9ED7F2"/>
    <w:lvl w:ilvl="0" w:tplc="7B58618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091A"/>
    <w:multiLevelType w:val="hybridMultilevel"/>
    <w:tmpl w:val="A4DABB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9B6513"/>
    <w:multiLevelType w:val="hybridMultilevel"/>
    <w:tmpl w:val="A83C8EE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8807D3"/>
    <w:multiLevelType w:val="hybridMultilevel"/>
    <w:tmpl w:val="C8C4848C"/>
    <w:lvl w:ilvl="0" w:tplc="0C090017">
      <w:start w:val="1"/>
      <w:numFmt w:val="lowerLetter"/>
      <w:lvlText w:val="%1)"/>
      <w:lvlJc w:val="left"/>
      <w:pPr>
        <w:ind w:left="1451" w:hanging="360"/>
      </w:p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6">
    <w:nsid w:val="15A871DC"/>
    <w:multiLevelType w:val="hybridMultilevel"/>
    <w:tmpl w:val="FDC2ABC2"/>
    <w:lvl w:ilvl="0" w:tplc="AF68ADFE">
      <w:start w:val="1"/>
      <w:numFmt w:val="lowerLetter"/>
      <w:lvlText w:val="(%1)"/>
      <w:lvlJc w:val="left"/>
      <w:pPr>
        <w:ind w:left="109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11" w:hanging="360"/>
      </w:pPr>
    </w:lvl>
    <w:lvl w:ilvl="2" w:tplc="0C09001B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>
    <w:nsid w:val="183D08C8"/>
    <w:multiLevelType w:val="hybridMultilevel"/>
    <w:tmpl w:val="261C6CDE"/>
    <w:lvl w:ilvl="0" w:tplc="6EF06F60">
      <w:start w:val="1"/>
      <w:numFmt w:val="lowerLetter"/>
      <w:lvlText w:val="(%1)"/>
      <w:lvlJc w:val="left"/>
      <w:pPr>
        <w:ind w:left="10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11" w:hanging="360"/>
      </w:pPr>
    </w:lvl>
    <w:lvl w:ilvl="2" w:tplc="0C09001B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8">
    <w:nsid w:val="196D1017"/>
    <w:multiLevelType w:val="hybridMultilevel"/>
    <w:tmpl w:val="FDC2ABC2"/>
    <w:lvl w:ilvl="0" w:tplc="AF68ADFE">
      <w:start w:val="1"/>
      <w:numFmt w:val="lowerLetter"/>
      <w:lvlText w:val="(%1)"/>
      <w:lvlJc w:val="left"/>
      <w:pPr>
        <w:ind w:left="109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11" w:hanging="360"/>
      </w:pPr>
    </w:lvl>
    <w:lvl w:ilvl="2" w:tplc="0C09001B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9">
    <w:nsid w:val="19C143C4"/>
    <w:multiLevelType w:val="hybridMultilevel"/>
    <w:tmpl w:val="DC22817C"/>
    <w:lvl w:ilvl="0" w:tplc="0C090019">
      <w:start w:val="1"/>
      <w:numFmt w:val="lowerLetter"/>
      <w:lvlText w:val="%1."/>
      <w:lvlJc w:val="left"/>
      <w:pPr>
        <w:ind w:left="1789" w:hanging="360"/>
      </w:pPr>
    </w:lvl>
    <w:lvl w:ilvl="1" w:tplc="0C090019" w:tentative="1">
      <w:start w:val="1"/>
      <w:numFmt w:val="lowerLetter"/>
      <w:lvlText w:val="%2."/>
      <w:lvlJc w:val="left"/>
      <w:pPr>
        <w:ind w:left="2509" w:hanging="360"/>
      </w:pPr>
    </w:lvl>
    <w:lvl w:ilvl="2" w:tplc="0C09001B" w:tentative="1">
      <w:start w:val="1"/>
      <w:numFmt w:val="lowerRoman"/>
      <w:lvlText w:val="%3."/>
      <w:lvlJc w:val="right"/>
      <w:pPr>
        <w:ind w:left="3229" w:hanging="180"/>
      </w:pPr>
    </w:lvl>
    <w:lvl w:ilvl="3" w:tplc="0C09000F" w:tentative="1">
      <w:start w:val="1"/>
      <w:numFmt w:val="decimal"/>
      <w:lvlText w:val="%4."/>
      <w:lvlJc w:val="left"/>
      <w:pPr>
        <w:ind w:left="3949" w:hanging="360"/>
      </w:pPr>
    </w:lvl>
    <w:lvl w:ilvl="4" w:tplc="0C090019" w:tentative="1">
      <w:start w:val="1"/>
      <w:numFmt w:val="lowerLetter"/>
      <w:lvlText w:val="%5."/>
      <w:lvlJc w:val="left"/>
      <w:pPr>
        <w:ind w:left="4669" w:hanging="360"/>
      </w:pPr>
    </w:lvl>
    <w:lvl w:ilvl="5" w:tplc="0C09001B" w:tentative="1">
      <w:start w:val="1"/>
      <w:numFmt w:val="lowerRoman"/>
      <w:lvlText w:val="%6."/>
      <w:lvlJc w:val="right"/>
      <w:pPr>
        <w:ind w:left="5389" w:hanging="180"/>
      </w:pPr>
    </w:lvl>
    <w:lvl w:ilvl="6" w:tplc="0C09000F" w:tentative="1">
      <w:start w:val="1"/>
      <w:numFmt w:val="decimal"/>
      <w:lvlText w:val="%7."/>
      <w:lvlJc w:val="left"/>
      <w:pPr>
        <w:ind w:left="6109" w:hanging="360"/>
      </w:pPr>
    </w:lvl>
    <w:lvl w:ilvl="7" w:tplc="0C090019" w:tentative="1">
      <w:start w:val="1"/>
      <w:numFmt w:val="lowerLetter"/>
      <w:lvlText w:val="%8."/>
      <w:lvlJc w:val="left"/>
      <w:pPr>
        <w:ind w:left="6829" w:hanging="360"/>
      </w:pPr>
    </w:lvl>
    <w:lvl w:ilvl="8" w:tplc="0C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>
    <w:nsid w:val="1BC7504B"/>
    <w:multiLevelType w:val="hybridMultilevel"/>
    <w:tmpl w:val="4B44C7F4"/>
    <w:lvl w:ilvl="0" w:tplc="AA96BA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4E5351"/>
    <w:multiLevelType w:val="hybridMultilevel"/>
    <w:tmpl w:val="38884AA2"/>
    <w:lvl w:ilvl="0" w:tplc="0C090017">
      <w:start w:val="1"/>
      <w:numFmt w:val="lowerLetter"/>
      <w:lvlText w:val="%1)"/>
      <w:lvlJc w:val="left"/>
      <w:pPr>
        <w:ind w:left="1069" w:hanging="360"/>
      </w:p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A117B4"/>
    <w:multiLevelType w:val="multilevel"/>
    <w:tmpl w:val="1C94C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>
    <w:nsid w:val="2A4E39B9"/>
    <w:multiLevelType w:val="hybridMultilevel"/>
    <w:tmpl w:val="37CE47B8"/>
    <w:lvl w:ilvl="0" w:tplc="0C090017">
      <w:start w:val="1"/>
      <w:numFmt w:val="lowerLetter"/>
      <w:lvlText w:val="%1)"/>
      <w:lvlJc w:val="left"/>
      <w:pPr>
        <w:ind w:left="1429" w:hanging="360"/>
      </w:pPr>
    </w:lvl>
    <w:lvl w:ilvl="1" w:tplc="0C090019" w:tentative="1">
      <w:start w:val="1"/>
      <w:numFmt w:val="lowerLetter"/>
      <w:lvlText w:val="%2."/>
      <w:lvlJc w:val="left"/>
      <w:pPr>
        <w:ind w:left="2149" w:hanging="360"/>
      </w:pPr>
    </w:lvl>
    <w:lvl w:ilvl="2" w:tplc="0C09001B" w:tentative="1">
      <w:start w:val="1"/>
      <w:numFmt w:val="lowerRoman"/>
      <w:lvlText w:val="%3."/>
      <w:lvlJc w:val="right"/>
      <w:pPr>
        <w:ind w:left="2869" w:hanging="180"/>
      </w:pPr>
    </w:lvl>
    <w:lvl w:ilvl="3" w:tplc="0C09000F" w:tentative="1">
      <w:start w:val="1"/>
      <w:numFmt w:val="decimal"/>
      <w:lvlText w:val="%4."/>
      <w:lvlJc w:val="left"/>
      <w:pPr>
        <w:ind w:left="3589" w:hanging="360"/>
      </w:pPr>
    </w:lvl>
    <w:lvl w:ilvl="4" w:tplc="0C090019" w:tentative="1">
      <w:start w:val="1"/>
      <w:numFmt w:val="lowerLetter"/>
      <w:lvlText w:val="%5."/>
      <w:lvlJc w:val="left"/>
      <w:pPr>
        <w:ind w:left="4309" w:hanging="360"/>
      </w:pPr>
    </w:lvl>
    <w:lvl w:ilvl="5" w:tplc="0C09001B" w:tentative="1">
      <w:start w:val="1"/>
      <w:numFmt w:val="lowerRoman"/>
      <w:lvlText w:val="%6."/>
      <w:lvlJc w:val="right"/>
      <w:pPr>
        <w:ind w:left="5029" w:hanging="180"/>
      </w:pPr>
    </w:lvl>
    <w:lvl w:ilvl="6" w:tplc="0C09000F" w:tentative="1">
      <w:start w:val="1"/>
      <w:numFmt w:val="decimal"/>
      <w:lvlText w:val="%7."/>
      <w:lvlJc w:val="left"/>
      <w:pPr>
        <w:ind w:left="5749" w:hanging="360"/>
      </w:pPr>
    </w:lvl>
    <w:lvl w:ilvl="7" w:tplc="0C090019" w:tentative="1">
      <w:start w:val="1"/>
      <w:numFmt w:val="lowerLetter"/>
      <w:lvlText w:val="%8."/>
      <w:lvlJc w:val="left"/>
      <w:pPr>
        <w:ind w:left="6469" w:hanging="360"/>
      </w:pPr>
    </w:lvl>
    <w:lvl w:ilvl="8" w:tplc="0C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BB74B96"/>
    <w:multiLevelType w:val="hybridMultilevel"/>
    <w:tmpl w:val="F2AEC646"/>
    <w:lvl w:ilvl="0" w:tplc="7B586184">
      <w:start w:val="1"/>
      <w:numFmt w:val="lowerLetter"/>
      <w:lvlText w:val="(%1)"/>
      <w:lvlJc w:val="left"/>
      <w:pPr>
        <w:ind w:left="1451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1B4E"/>
    <w:multiLevelType w:val="hybridMultilevel"/>
    <w:tmpl w:val="0D22416E"/>
    <w:lvl w:ilvl="0" w:tplc="72C2DEA6">
      <w:start w:val="1"/>
      <w:numFmt w:val="decimal"/>
      <w:lvlText w:val="%1."/>
      <w:lvlJc w:val="left"/>
      <w:pPr>
        <w:ind w:left="731" w:hanging="360"/>
      </w:pPr>
      <w:rPr>
        <w:b w:val="0"/>
      </w:rPr>
    </w:lvl>
    <w:lvl w:ilvl="1" w:tplc="0C090017">
      <w:start w:val="1"/>
      <w:numFmt w:val="lowerLetter"/>
      <w:lvlText w:val="%2)"/>
      <w:lvlJc w:val="left"/>
      <w:pPr>
        <w:ind w:left="1451" w:hanging="360"/>
      </w:pPr>
      <w:rPr>
        <w:rFonts w:hint="default"/>
        <w:b w:val="0"/>
      </w:rPr>
    </w:lvl>
    <w:lvl w:ilvl="2" w:tplc="AA5CFD2A">
      <w:start w:val="1"/>
      <w:numFmt w:val="lowerRoman"/>
      <w:lvlText w:val="(%3)"/>
      <w:lvlJc w:val="right"/>
      <w:pPr>
        <w:ind w:left="2171" w:hanging="18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91" w:hanging="360"/>
      </w:pPr>
    </w:lvl>
    <w:lvl w:ilvl="4" w:tplc="0C090019" w:tentative="1">
      <w:start w:val="1"/>
      <w:numFmt w:val="lowerLetter"/>
      <w:lvlText w:val="%5."/>
      <w:lvlJc w:val="left"/>
      <w:pPr>
        <w:ind w:left="3611" w:hanging="360"/>
      </w:pPr>
    </w:lvl>
    <w:lvl w:ilvl="5" w:tplc="0C09001B" w:tentative="1">
      <w:start w:val="1"/>
      <w:numFmt w:val="lowerRoman"/>
      <w:lvlText w:val="%6."/>
      <w:lvlJc w:val="right"/>
      <w:pPr>
        <w:ind w:left="4331" w:hanging="180"/>
      </w:pPr>
    </w:lvl>
    <w:lvl w:ilvl="6" w:tplc="0C09000F" w:tentative="1">
      <w:start w:val="1"/>
      <w:numFmt w:val="decimal"/>
      <w:lvlText w:val="%7."/>
      <w:lvlJc w:val="left"/>
      <w:pPr>
        <w:ind w:left="5051" w:hanging="360"/>
      </w:pPr>
    </w:lvl>
    <w:lvl w:ilvl="7" w:tplc="0C090019" w:tentative="1">
      <w:start w:val="1"/>
      <w:numFmt w:val="lowerLetter"/>
      <w:lvlText w:val="%8."/>
      <w:lvlJc w:val="left"/>
      <w:pPr>
        <w:ind w:left="5771" w:hanging="360"/>
      </w:pPr>
    </w:lvl>
    <w:lvl w:ilvl="8" w:tplc="0C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6">
    <w:nsid w:val="33AE4CD1"/>
    <w:multiLevelType w:val="hybridMultilevel"/>
    <w:tmpl w:val="4E487CEA"/>
    <w:lvl w:ilvl="0" w:tplc="561032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333F1"/>
    <w:multiLevelType w:val="hybridMultilevel"/>
    <w:tmpl w:val="D5DAB026"/>
    <w:lvl w:ilvl="0" w:tplc="0C09001B">
      <w:start w:val="1"/>
      <w:numFmt w:val="lowerRoman"/>
      <w:lvlText w:val="%1."/>
      <w:lvlJc w:val="right"/>
      <w:pPr>
        <w:ind w:left="1811" w:hanging="360"/>
      </w:pPr>
    </w:lvl>
    <w:lvl w:ilvl="1" w:tplc="0C090019" w:tentative="1">
      <w:start w:val="1"/>
      <w:numFmt w:val="lowerLetter"/>
      <w:lvlText w:val="%2."/>
      <w:lvlJc w:val="left"/>
      <w:pPr>
        <w:ind w:left="2531" w:hanging="360"/>
      </w:pPr>
    </w:lvl>
    <w:lvl w:ilvl="2" w:tplc="0C09001B" w:tentative="1">
      <w:start w:val="1"/>
      <w:numFmt w:val="lowerRoman"/>
      <w:lvlText w:val="%3."/>
      <w:lvlJc w:val="right"/>
      <w:pPr>
        <w:ind w:left="3251" w:hanging="180"/>
      </w:pPr>
    </w:lvl>
    <w:lvl w:ilvl="3" w:tplc="0C09000F" w:tentative="1">
      <w:start w:val="1"/>
      <w:numFmt w:val="decimal"/>
      <w:lvlText w:val="%4."/>
      <w:lvlJc w:val="left"/>
      <w:pPr>
        <w:ind w:left="3971" w:hanging="360"/>
      </w:pPr>
    </w:lvl>
    <w:lvl w:ilvl="4" w:tplc="0C090019" w:tentative="1">
      <w:start w:val="1"/>
      <w:numFmt w:val="lowerLetter"/>
      <w:lvlText w:val="%5."/>
      <w:lvlJc w:val="left"/>
      <w:pPr>
        <w:ind w:left="4691" w:hanging="360"/>
      </w:pPr>
    </w:lvl>
    <w:lvl w:ilvl="5" w:tplc="0C09001B" w:tentative="1">
      <w:start w:val="1"/>
      <w:numFmt w:val="lowerRoman"/>
      <w:lvlText w:val="%6."/>
      <w:lvlJc w:val="right"/>
      <w:pPr>
        <w:ind w:left="5411" w:hanging="180"/>
      </w:pPr>
    </w:lvl>
    <w:lvl w:ilvl="6" w:tplc="0C09000F" w:tentative="1">
      <w:start w:val="1"/>
      <w:numFmt w:val="decimal"/>
      <w:lvlText w:val="%7."/>
      <w:lvlJc w:val="left"/>
      <w:pPr>
        <w:ind w:left="6131" w:hanging="360"/>
      </w:pPr>
    </w:lvl>
    <w:lvl w:ilvl="7" w:tplc="0C090019" w:tentative="1">
      <w:start w:val="1"/>
      <w:numFmt w:val="lowerLetter"/>
      <w:lvlText w:val="%8."/>
      <w:lvlJc w:val="left"/>
      <w:pPr>
        <w:ind w:left="6851" w:hanging="360"/>
      </w:pPr>
    </w:lvl>
    <w:lvl w:ilvl="8" w:tplc="0C09001B" w:tentative="1">
      <w:start w:val="1"/>
      <w:numFmt w:val="lowerRoman"/>
      <w:lvlText w:val="%9."/>
      <w:lvlJc w:val="right"/>
      <w:pPr>
        <w:ind w:left="7571" w:hanging="180"/>
      </w:pPr>
    </w:lvl>
  </w:abstractNum>
  <w:abstractNum w:abstractNumId="18">
    <w:nsid w:val="39704DCC"/>
    <w:multiLevelType w:val="multilevel"/>
    <w:tmpl w:val="93D60C30"/>
    <w:lvl w:ilvl="0">
      <w:start w:val="1"/>
      <w:numFmt w:val="upperLetter"/>
      <w:pStyle w:val="FWOheader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pStyle w:val="FWOparagraphlevel1"/>
      <w:lvlText w:val="%2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lowerLetter"/>
      <w:pStyle w:val="FWOparagraphlevel2"/>
      <w:lvlText w:val="(%3)"/>
      <w:lvlJc w:val="left"/>
      <w:pPr>
        <w:ind w:left="1135" w:hanging="567"/>
      </w:pPr>
      <w:rPr>
        <w:rFonts w:hint="default"/>
        <w:b w:val="0"/>
        <w:sz w:val="22"/>
        <w:szCs w:val="22"/>
      </w:rPr>
    </w:lvl>
    <w:lvl w:ilvl="3">
      <w:start w:val="1"/>
      <w:numFmt w:val="lowerRoman"/>
      <w:pStyle w:val="FWOparagraphlevel3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Roman"/>
      <w:pStyle w:val="FWOparagraphlevel4"/>
      <w:lvlText w:val="(%5)"/>
      <w:lvlJc w:val="left"/>
      <w:pPr>
        <w:ind w:left="2268" w:hanging="567"/>
      </w:pPr>
      <w:rPr>
        <w:rFonts w:ascii="Arial" w:eastAsia="Calibri" w:hAnsi="Arial" w:cs="Arial"/>
      </w:rPr>
    </w:lvl>
    <w:lvl w:ilvl="5">
      <w:start w:val="1"/>
      <w:numFmt w:val="none"/>
      <w:isLgl/>
      <w:lvlText w:val="(I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3" w:hanging="567"/>
      </w:pPr>
      <w:rPr>
        <w:rFonts w:hint="default"/>
      </w:rPr>
    </w:lvl>
  </w:abstractNum>
  <w:abstractNum w:abstractNumId="19">
    <w:nsid w:val="406770E8"/>
    <w:multiLevelType w:val="hybridMultilevel"/>
    <w:tmpl w:val="06DC7EF6"/>
    <w:lvl w:ilvl="0" w:tplc="7B5861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A04760"/>
    <w:multiLevelType w:val="multilevel"/>
    <w:tmpl w:val="59FEB834"/>
    <w:styleLink w:val="WOStyl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1"/>
        <w:szCs w:val="21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1"/>
        <w:szCs w:val="21"/>
      </w:rPr>
    </w:lvl>
    <w:lvl w:ilvl="2">
      <w:start w:val="1"/>
      <w:numFmt w:val="lowerRoman"/>
      <w:lvlText w:val="(%3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1"/>
        <w:szCs w:val="21"/>
      </w:rPr>
    </w:lvl>
    <w:lvl w:ilvl="3">
      <w:start w:val="1"/>
      <w:numFmt w:val="decimal"/>
      <w:lvlText w:val="(%4)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upperLetter"/>
      <w:lvlText w:val="(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653876"/>
    <w:multiLevelType w:val="hybridMultilevel"/>
    <w:tmpl w:val="8CCCD6E4"/>
    <w:lvl w:ilvl="0" w:tplc="20F608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9FB595C"/>
    <w:multiLevelType w:val="hybridMultilevel"/>
    <w:tmpl w:val="FEB288D0"/>
    <w:lvl w:ilvl="0" w:tplc="0C090017">
      <w:start w:val="1"/>
      <w:numFmt w:val="lowerLetter"/>
      <w:lvlText w:val="%1)"/>
      <w:lvlJc w:val="left"/>
      <w:pPr>
        <w:ind w:left="1451" w:hanging="360"/>
      </w:pPr>
    </w:lvl>
    <w:lvl w:ilvl="1" w:tplc="0C090019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3">
    <w:nsid w:val="4CA47AF4"/>
    <w:multiLevelType w:val="hybridMultilevel"/>
    <w:tmpl w:val="FDC2ABC2"/>
    <w:lvl w:ilvl="0" w:tplc="AF68ADFE">
      <w:start w:val="1"/>
      <w:numFmt w:val="lowerLetter"/>
      <w:lvlText w:val="(%1)"/>
      <w:lvlJc w:val="left"/>
      <w:pPr>
        <w:ind w:left="1091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811" w:hanging="360"/>
      </w:pPr>
    </w:lvl>
    <w:lvl w:ilvl="2" w:tplc="0C09001B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4">
    <w:nsid w:val="4F9B3680"/>
    <w:multiLevelType w:val="hybridMultilevel"/>
    <w:tmpl w:val="268887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480DFD"/>
    <w:multiLevelType w:val="hybridMultilevel"/>
    <w:tmpl w:val="9C40AC44"/>
    <w:lvl w:ilvl="0" w:tplc="0C090017">
      <w:start w:val="1"/>
      <w:numFmt w:val="lowerLetter"/>
      <w:lvlText w:val="%1)"/>
      <w:lvlJc w:val="left"/>
      <w:pPr>
        <w:ind w:left="1451" w:hanging="360"/>
      </w:pPr>
    </w:lvl>
    <w:lvl w:ilvl="1" w:tplc="0C090019" w:tentative="1">
      <w:start w:val="1"/>
      <w:numFmt w:val="lowerLetter"/>
      <w:lvlText w:val="%2."/>
      <w:lvlJc w:val="left"/>
      <w:pPr>
        <w:ind w:left="2171" w:hanging="360"/>
      </w:pPr>
    </w:lvl>
    <w:lvl w:ilvl="2" w:tplc="0C09001B" w:tentative="1">
      <w:start w:val="1"/>
      <w:numFmt w:val="lowerRoman"/>
      <w:lvlText w:val="%3."/>
      <w:lvlJc w:val="right"/>
      <w:pPr>
        <w:ind w:left="2891" w:hanging="180"/>
      </w:pPr>
    </w:lvl>
    <w:lvl w:ilvl="3" w:tplc="0C09000F" w:tentative="1">
      <w:start w:val="1"/>
      <w:numFmt w:val="decimal"/>
      <w:lvlText w:val="%4."/>
      <w:lvlJc w:val="left"/>
      <w:pPr>
        <w:ind w:left="3611" w:hanging="360"/>
      </w:pPr>
    </w:lvl>
    <w:lvl w:ilvl="4" w:tplc="0C090019" w:tentative="1">
      <w:start w:val="1"/>
      <w:numFmt w:val="lowerLetter"/>
      <w:lvlText w:val="%5."/>
      <w:lvlJc w:val="left"/>
      <w:pPr>
        <w:ind w:left="4331" w:hanging="360"/>
      </w:pPr>
    </w:lvl>
    <w:lvl w:ilvl="5" w:tplc="0C09001B" w:tentative="1">
      <w:start w:val="1"/>
      <w:numFmt w:val="lowerRoman"/>
      <w:lvlText w:val="%6."/>
      <w:lvlJc w:val="right"/>
      <w:pPr>
        <w:ind w:left="5051" w:hanging="180"/>
      </w:pPr>
    </w:lvl>
    <w:lvl w:ilvl="6" w:tplc="0C09000F" w:tentative="1">
      <w:start w:val="1"/>
      <w:numFmt w:val="decimal"/>
      <w:lvlText w:val="%7."/>
      <w:lvlJc w:val="left"/>
      <w:pPr>
        <w:ind w:left="5771" w:hanging="360"/>
      </w:pPr>
    </w:lvl>
    <w:lvl w:ilvl="7" w:tplc="0C090019" w:tentative="1">
      <w:start w:val="1"/>
      <w:numFmt w:val="lowerLetter"/>
      <w:lvlText w:val="%8."/>
      <w:lvlJc w:val="left"/>
      <w:pPr>
        <w:ind w:left="6491" w:hanging="360"/>
      </w:pPr>
    </w:lvl>
    <w:lvl w:ilvl="8" w:tplc="0C09001B" w:tentative="1">
      <w:start w:val="1"/>
      <w:numFmt w:val="lowerRoman"/>
      <w:lvlText w:val="%9."/>
      <w:lvlJc w:val="right"/>
      <w:pPr>
        <w:ind w:left="7211" w:hanging="180"/>
      </w:pPr>
    </w:lvl>
  </w:abstractNum>
  <w:abstractNum w:abstractNumId="26">
    <w:nsid w:val="572028D4"/>
    <w:multiLevelType w:val="hybridMultilevel"/>
    <w:tmpl w:val="0972CDB0"/>
    <w:lvl w:ilvl="0" w:tplc="0C09001B">
      <w:start w:val="1"/>
      <w:numFmt w:val="lowerRoman"/>
      <w:lvlText w:val="%1."/>
      <w:lvlJc w:val="right"/>
      <w:pPr>
        <w:ind w:left="1811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364442"/>
    <w:multiLevelType w:val="hybridMultilevel"/>
    <w:tmpl w:val="F69098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8338BF"/>
    <w:multiLevelType w:val="hybridMultilevel"/>
    <w:tmpl w:val="FDCC0AA4"/>
    <w:lvl w:ilvl="0" w:tplc="AF68ADFE">
      <w:start w:val="1"/>
      <w:numFmt w:val="lowerLetter"/>
      <w:lvlText w:val="(%1)"/>
      <w:lvlJc w:val="left"/>
      <w:pPr>
        <w:ind w:left="1091" w:hanging="360"/>
      </w:pPr>
      <w:rPr>
        <w:rFonts w:hint="default"/>
        <w:b w:val="0"/>
      </w:rPr>
    </w:lvl>
    <w:lvl w:ilvl="1" w:tplc="0C09001B">
      <w:start w:val="1"/>
      <w:numFmt w:val="lowerRoman"/>
      <w:lvlText w:val="%2."/>
      <w:lvlJc w:val="right"/>
      <w:pPr>
        <w:ind w:left="1811" w:hanging="360"/>
      </w:pPr>
    </w:lvl>
    <w:lvl w:ilvl="2" w:tplc="0C09001B">
      <w:start w:val="1"/>
      <w:numFmt w:val="lowerRoman"/>
      <w:lvlText w:val="%3."/>
      <w:lvlJc w:val="right"/>
      <w:pPr>
        <w:ind w:left="2531" w:hanging="180"/>
      </w:pPr>
    </w:lvl>
    <w:lvl w:ilvl="3" w:tplc="0C09000F" w:tentative="1">
      <w:start w:val="1"/>
      <w:numFmt w:val="decimal"/>
      <w:lvlText w:val="%4."/>
      <w:lvlJc w:val="left"/>
      <w:pPr>
        <w:ind w:left="3251" w:hanging="360"/>
      </w:pPr>
    </w:lvl>
    <w:lvl w:ilvl="4" w:tplc="0C090019" w:tentative="1">
      <w:start w:val="1"/>
      <w:numFmt w:val="lowerLetter"/>
      <w:lvlText w:val="%5."/>
      <w:lvlJc w:val="left"/>
      <w:pPr>
        <w:ind w:left="3971" w:hanging="360"/>
      </w:pPr>
    </w:lvl>
    <w:lvl w:ilvl="5" w:tplc="0C09001B" w:tentative="1">
      <w:start w:val="1"/>
      <w:numFmt w:val="lowerRoman"/>
      <w:lvlText w:val="%6."/>
      <w:lvlJc w:val="right"/>
      <w:pPr>
        <w:ind w:left="4691" w:hanging="180"/>
      </w:pPr>
    </w:lvl>
    <w:lvl w:ilvl="6" w:tplc="0C09000F" w:tentative="1">
      <w:start w:val="1"/>
      <w:numFmt w:val="decimal"/>
      <w:lvlText w:val="%7."/>
      <w:lvlJc w:val="left"/>
      <w:pPr>
        <w:ind w:left="5411" w:hanging="360"/>
      </w:pPr>
    </w:lvl>
    <w:lvl w:ilvl="7" w:tplc="0C090019" w:tentative="1">
      <w:start w:val="1"/>
      <w:numFmt w:val="lowerLetter"/>
      <w:lvlText w:val="%8."/>
      <w:lvlJc w:val="left"/>
      <w:pPr>
        <w:ind w:left="6131" w:hanging="360"/>
      </w:pPr>
    </w:lvl>
    <w:lvl w:ilvl="8" w:tplc="0C0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9">
    <w:nsid w:val="77B53CFD"/>
    <w:multiLevelType w:val="hybridMultilevel"/>
    <w:tmpl w:val="01CAF1E4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5"/>
  </w:num>
  <w:num w:numId="4">
    <w:abstractNumId w:val="24"/>
  </w:num>
  <w:num w:numId="5">
    <w:abstractNumId w:val="27"/>
  </w:num>
  <w:num w:numId="6">
    <w:abstractNumId w:val="12"/>
  </w:num>
  <w:num w:numId="7">
    <w:abstractNumId w:val="18"/>
  </w:num>
  <w:num w:numId="8">
    <w:abstractNumId w:val="2"/>
  </w:num>
  <w:num w:numId="9">
    <w:abstractNumId w:val="19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9"/>
  </w:num>
  <w:num w:numId="13">
    <w:abstractNumId w:val="25"/>
  </w:num>
  <w:num w:numId="14">
    <w:abstractNumId w:val="22"/>
  </w:num>
  <w:num w:numId="15">
    <w:abstractNumId w:val="21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  <w:num w:numId="20">
    <w:abstractNumId w:val="13"/>
  </w:num>
  <w:num w:numId="21">
    <w:abstractNumId w:val="4"/>
  </w:num>
  <w:num w:numId="22">
    <w:abstractNumId w:val="3"/>
  </w:num>
  <w:num w:numId="23">
    <w:abstractNumId w:val="11"/>
  </w:num>
  <w:num w:numId="24">
    <w:abstractNumId w:val="7"/>
  </w:num>
  <w:num w:numId="25">
    <w:abstractNumId w:val="9"/>
  </w:num>
  <w:num w:numId="26">
    <w:abstractNumId w:val="28"/>
  </w:num>
  <w:num w:numId="27">
    <w:abstractNumId w:val="23"/>
  </w:num>
  <w:num w:numId="28">
    <w:abstractNumId w:val="8"/>
  </w:num>
  <w:num w:numId="29">
    <w:abstractNumId w:val="17"/>
  </w:num>
  <w:num w:numId="30">
    <w:abstractNumId w:val="6"/>
  </w:num>
  <w:num w:numId="31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24"/>
  <w:drawingGridVerticalSpacing w:val="65"/>
  <w:displayHorizont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02C"/>
    <w:rsid w:val="000015A7"/>
    <w:rsid w:val="00002CC6"/>
    <w:rsid w:val="00003A39"/>
    <w:rsid w:val="000076B2"/>
    <w:rsid w:val="00012B44"/>
    <w:rsid w:val="000142BF"/>
    <w:rsid w:val="00014E54"/>
    <w:rsid w:val="000176C4"/>
    <w:rsid w:val="00025A5A"/>
    <w:rsid w:val="0003123C"/>
    <w:rsid w:val="00031CD9"/>
    <w:rsid w:val="000357CF"/>
    <w:rsid w:val="00035848"/>
    <w:rsid w:val="00036BE3"/>
    <w:rsid w:val="0004124D"/>
    <w:rsid w:val="000446F2"/>
    <w:rsid w:val="000453AD"/>
    <w:rsid w:val="00055AE0"/>
    <w:rsid w:val="00056F86"/>
    <w:rsid w:val="0006032C"/>
    <w:rsid w:val="000661A0"/>
    <w:rsid w:val="00067B50"/>
    <w:rsid w:val="00072A95"/>
    <w:rsid w:val="0007413F"/>
    <w:rsid w:val="00075682"/>
    <w:rsid w:val="000756F4"/>
    <w:rsid w:val="0007642D"/>
    <w:rsid w:val="00081F18"/>
    <w:rsid w:val="000828B2"/>
    <w:rsid w:val="00082CB8"/>
    <w:rsid w:val="000862A4"/>
    <w:rsid w:val="00086725"/>
    <w:rsid w:val="00087A58"/>
    <w:rsid w:val="00090D72"/>
    <w:rsid w:val="00093C69"/>
    <w:rsid w:val="000960EE"/>
    <w:rsid w:val="000A0E15"/>
    <w:rsid w:val="000A7FD3"/>
    <w:rsid w:val="000B0763"/>
    <w:rsid w:val="000B45D3"/>
    <w:rsid w:val="000B48F1"/>
    <w:rsid w:val="000B7238"/>
    <w:rsid w:val="000B781B"/>
    <w:rsid w:val="000C0469"/>
    <w:rsid w:val="000C35B6"/>
    <w:rsid w:val="000C405D"/>
    <w:rsid w:val="000C4589"/>
    <w:rsid w:val="000C45C1"/>
    <w:rsid w:val="000C4605"/>
    <w:rsid w:val="000D36A9"/>
    <w:rsid w:val="000D48D5"/>
    <w:rsid w:val="000D65D1"/>
    <w:rsid w:val="000D6E9C"/>
    <w:rsid w:val="000D7220"/>
    <w:rsid w:val="000E479B"/>
    <w:rsid w:val="000E4C97"/>
    <w:rsid w:val="000E686E"/>
    <w:rsid w:val="000E6EB9"/>
    <w:rsid w:val="000E72F8"/>
    <w:rsid w:val="000F00C1"/>
    <w:rsid w:val="000F16B0"/>
    <w:rsid w:val="000F31E9"/>
    <w:rsid w:val="000F5931"/>
    <w:rsid w:val="000F614D"/>
    <w:rsid w:val="000F6A44"/>
    <w:rsid w:val="000F6D86"/>
    <w:rsid w:val="00103C02"/>
    <w:rsid w:val="001046C3"/>
    <w:rsid w:val="001050CB"/>
    <w:rsid w:val="001124D2"/>
    <w:rsid w:val="00112E19"/>
    <w:rsid w:val="001133CD"/>
    <w:rsid w:val="001147AE"/>
    <w:rsid w:val="00115F80"/>
    <w:rsid w:val="00116E7A"/>
    <w:rsid w:val="001170F3"/>
    <w:rsid w:val="00130B37"/>
    <w:rsid w:val="001318FB"/>
    <w:rsid w:val="00132B9C"/>
    <w:rsid w:val="001346A5"/>
    <w:rsid w:val="00136D56"/>
    <w:rsid w:val="00136F4A"/>
    <w:rsid w:val="0014110D"/>
    <w:rsid w:val="00142AB7"/>
    <w:rsid w:val="00142CC8"/>
    <w:rsid w:val="001514EB"/>
    <w:rsid w:val="00153697"/>
    <w:rsid w:val="0015392C"/>
    <w:rsid w:val="00153C97"/>
    <w:rsid w:val="0017042C"/>
    <w:rsid w:val="00181C44"/>
    <w:rsid w:val="001839F2"/>
    <w:rsid w:val="00184451"/>
    <w:rsid w:val="0018619C"/>
    <w:rsid w:val="00186BD9"/>
    <w:rsid w:val="00190FA1"/>
    <w:rsid w:val="00192BB7"/>
    <w:rsid w:val="00192D0B"/>
    <w:rsid w:val="00193D1A"/>
    <w:rsid w:val="001A0609"/>
    <w:rsid w:val="001A068A"/>
    <w:rsid w:val="001A4A63"/>
    <w:rsid w:val="001A5BC0"/>
    <w:rsid w:val="001A6D66"/>
    <w:rsid w:val="001B0BC3"/>
    <w:rsid w:val="001B5326"/>
    <w:rsid w:val="001B53D1"/>
    <w:rsid w:val="001C162E"/>
    <w:rsid w:val="001C378B"/>
    <w:rsid w:val="001C41D7"/>
    <w:rsid w:val="001C50E7"/>
    <w:rsid w:val="001C5DD1"/>
    <w:rsid w:val="001D4A75"/>
    <w:rsid w:val="001E2F56"/>
    <w:rsid w:val="001E4746"/>
    <w:rsid w:val="001E54C2"/>
    <w:rsid w:val="001E5995"/>
    <w:rsid w:val="001E7D6B"/>
    <w:rsid w:val="001F2F62"/>
    <w:rsid w:val="001F541F"/>
    <w:rsid w:val="00201089"/>
    <w:rsid w:val="00202A09"/>
    <w:rsid w:val="002044FF"/>
    <w:rsid w:val="00205F1E"/>
    <w:rsid w:val="00214770"/>
    <w:rsid w:val="002154B3"/>
    <w:rsid w:val="00221690"/>
    <w:rsid w:val="00222C17"/>
    <w:rsid w:val="002300C6"/>
    <w:rsid w:val="0023082F"/>
    <w:rsid w:val="00234277"/>
    <w:rsid w:val="00240508"/>
    <w:rsid w:val="00240EB0"/>
    <w:rsid w:val="00241F4E"/>
    <w:rsid w:val="00244BD3"/>
    <w:rsid w:val="002451AD"/>
    <w:rsid w:val="00245E44"/>
    <w:rsid w:val="00247A3F"/>
    <w:rsid w:val="00253197"/>
    <w:rsid w:val="00254852"/>
    <w:rsid w:val="00254AB8"/>
    <w:rsid w:val="00261173"/>
    <w:rsid w:val="002635A1"/>
    <w:rsid w:val="0027195A"/>
    <w:rsid w:val="00271C5C"/>
    <w:rsid w:val="0027352E"/>
    <w:rsid w:val="00277A60"/>
    <w:rsid w:val="0028043B"/>
    <w:rsid w:val="00281EC1"/>
    <w:rsid w:val="00284E3C"/>
    <w:rsid w:val="00284E7D"/>
    <w:rsid w:val="0028569D"/>
    <w:rsid w:val="00286940"/>
    <w:rsid w:val="00287535"/>
    <w:rsid w:val="00291AF2"/>
    <w:rsid w:val="002933D8"/>
    <w:rsid w:val="002A166B"/>
    <w:rsid w:val="002B1F87"/>
    <w:rsid w:val="002B7797"/>
    <w:rsid w:val="002C16CA"/>
    <w:rsid w:val="002C20BF"/>
    <w:rsid w:val="002D111C"/>
    <w:rsid w:val="002D1397"/>
    <w:rsid w:val="002D4282"/>
    <w:rsid w:val="002E1582"/>
    <w:rsid w:val="002E17D7"/>
    <w:rsid w:val="002E7AB4"/>
    <w:rsid w:val="002F1A56"/>
    <w:rsid w:val="002F2773"/>
    <w:rsid w:val="002F593E"/>
    <w:rsid w:val="00302E44"/>
    <w:rsid w:val="003036B2"/>
    <w:rsid w:val="00304AFC"/>
    <w:rsid w:val="003060D6"/>
    <w:rsid w:val="003144B6"/>
    <w:rsid w:val="00316BAA"/>
    <w:rsid w:val="00321A1A"/>
    <w:rsid w:val="00322766"/>
    <w:rsid w:val="00322FFD"/>
    <w:rsid w:val="00325A18"/>
    <w:rsid w:val="00326840"/>
    <w:rsid w:val="00326C2C"/>
    <w:rsid w:val="003330EE"/>
    <w:rsid w:val="003343A1"/>
    <w:rsid w:val="003442BA"/>
    <w:rsid w:val="00352515"/>
    <w:rsid w:val="00352D7E"/>
    <w:rsid w:val="00353D0B"/>
    <w:rsid w:val="0036211B"/>
    <w:rsid w:val="003642D0"/>
    <w:rsid w:val="00364B77"/>
    <w:rsid w:val="00370A5C"/>
    <w:rsid w:val="00370C77"/>
    <w:rsid w:val="003722AA"/>
    <w:rsid w:val="00376485"/>
    <w:rsid w:val="00376808"/>
    <w:rsid w:val="00386F36"/>
    <w:rsid w:val="00392FB3"/>
    <w:rsid w:val="003966C5"/>
    <w:rsid w:val="0039695D"/>
    <w:rsid w:val="003973C5"/>
    <w:rsid w:val="003A13F4"/>
    <w:rsid w:val="003A2714"/>
    <w:rsid w:val="003B2C09"/>
    <w:rsid w:val="003B77D2"/>
    <w:rsid w:val="003C0F6E"/>
    <w:rsid w:val="003C33A5"/>
    <w:rsid w:val="003C38F2"/>
    <w:rsid w:val="003C4A59"/>
    <w:rsid w:val="003C7F8A"/>
    <w:rsid w:val="003D1BA3"/>
    <w:rsid w:val="003E1E5A"/>
    <w:rsid w:val="003E2748"/>
    <w:rsid w:val="003E3946"/>
    <w:rsid w:val="003E48BD"/>
    <w:rsid w:val="003E55FD"/>
    <w:rsid w:val="003E6108"/>
    <w:rsid w:val="003E6BBE"/>
    <w:rsid w:val="003F20B9"/>
    <w:rsid w:val="003F2BC2"/>
    <w:rsid w:val="003F350E"/>
    <w:rsid w:val="003F5461"/>
    <w:rsid w:val="003F7D5B"/>
    <w:rsid w:val="00400CE4"/>
    <w:rsid w:val="0040679B"/>
    <w:rsid w:val="00407462"/>
    <w:rsid w:val="00413CAB"/>
    <w:rsid w:val="004144A5"/>
    <w:rsid w:val="00414BEE"/>
    <w:rsid w:val="00415AB7"/>
    <w:rsid w:val="004264C8"/>
    <w:rsid w:val="00427703"/>
    <w:rsid w:val="004312DE"/>
    <w:rsid w:val="00431F29"/>
    <w:rsid w:val="00433FD3"/>
    <w:rsid w:val="004361B1"/>
    <w:rsid w:val="00437F11"/>
    <w:rsid w:val="004400FE"/>
    <w:rsid w:val="00445CE9"/>
    <w:rsid w:val="00450376"/>
    <w:rsid w:val="0045359F"/>
    <w:rsid w:val="00455E2A"/>
    <w:rsid w:val="00457B25"/>
    <w:rsid w:val="00461E10"/>
    <w:rsid w:val="00462253"/>
    <w:rsid w:val="00465047"/>
    <w:rsid w:val="00466B3B"/>
    <w:rsid w:val="00471677"/>
    <w:rsid w:val="00471918"/>
    <w:rsid w:val="0047218D"/>
    <w:rsid w:val="00472CE1"/>
    <w:rsid w:val="0047356D"/>
    <w:rsid w:val="00476C24"/>
    <w:rsid w:val="0047750A"/>
    <w:rsid w:val="004835A0"/>
    <w:rsid w:val="00492DB8"/>
    <w:rsid w:val="0049638E"/>
    <w:rsid w:val="00497572"/>
    <w:rsid w:val="004A1047"/>
    <w:rsid w:val="004A72C1"/>
    <w:rsid w:val="004A79F6"/>
    <w:rsid w:val="004B29A8"/>
    <w:rsid w:val="004B4FE7"/>
    <w:rsid w:val="004B57CF"/>
    <w:rsid w:val="004B633A"/>
    <w:rsid w:val="004B6C94"/>
    <w:rsid w:val="004C106B"/>
    <w:rsid w:val="004C1138"/>
    <w:rsid w:val="004C268A"/>
    <w:rsid w:val="004C3B8D"/>
    <w:rsid w:val="004C5B54"/>
    <w:rsid w:val="004C61FF"/>
    <w:rsid w:val="004D26C5"/>
    <w:rsid w:val="004D497C"/>
    <w:rsid w:val="004D72D9"/>
    <w:rsid w:val="004D75A2"/>
    <w:rsid w:val="004D77E1"/>
    <w:rsid w:val="004E200F"/>
    <w:rsid w:val="004E3D12"/>
    <w:rsid w:val="004E51F9"/>
    <w:rsid w:val="004E6E17"/>
    <w:rsid w:val="004E740A"/>
    <w:rsid w:val="004F2E9D"/>
    <w:rsid w:val="004F5454"/>
    <w:rsid w:val="004F6AFA"/>
    <w:rsid w:val="00500E79"/>
    <w:rsid w:val="005014BF"/>
    <w:rsid w:val="0050327F"/>
    <w:rsid w:val="005118BA"/>
    <w:rsid w:val="00513466"/>
    <w:rsid w:val="00515812"/>
    <w:rsid w:val="0052234B"/>
    <w:rsid w:val="00526062"/>
    <w:rsid w:val="005261A3"/>
    <w:rsid w:val="00533424"/>
    <w:rsid w:val="00541013"/>
    <w:rsid w:val="00545E4D"/>
    <w:rsid w:val="00547F4F"/>
    <w:rsid w:val="005505C2"/>
    <w:rsid w:val="005537C9"/>
    <w:rsid w:val="00553EF9"/>
    <w:rsid w:val="00554919"/>
    <w:rsid w:val="005574B5"/>
    <w:rsid w:val="0056025A"/>
    <w:rsid w:val="00560483"/>
    <w:rsid w:val="00561D14"/>
    <w:rsid w:val="00565296"/>
    <w:rsid w:val="00566507"/>
    <w:rsid w:val="00570CFD"/>
    <w:rsid w:val="00573D5C"/>
    <w:rsid w:val="00574D39"/>
    <w:rsid w:val="0057566F"/>
    <w:rsid w:val="00576763"/>
    <w:rsid w:val="005772A4"/>
    <w:rsid w:val="00580A87"/>
    <w:rsid w:val="00580AF0"/>
    <w:rsid w:val="00582055"/>
    <w:rsid w:val="00591C19"/>
    <w:rsid w:val="005922E5"/>
    <w:rsid w:val="005A185F"/>
    <w:rsid w:val="005B0B6B"/>
    <w:rsid w:val="005B2A77"/>
    <w:rsid w:val="005B5B8F"/>
    <w:rsid w:val="005B7605"/>
    <w:rsid w:val="005C5EA3"/>
    <w:rsid w:val="005D0089"/>
    <w:rsid w:val="005E0850"/>
    <w:rsid w:val="005E32FC"/>
    <w:rsid w:val="005E36F7"/>
    <w:rsid w:val="005E5504"/>
    <w:rsid w:val="005E78F7"/>
    <w:rsid w:val="005F1588"/>
    <w:rsid w:val="005F3A13"/>
    <w:rsid w:val="005F4380"/>
    <w:rsid w:val="00602A95"/>
    <w:rsid w:val="00602F1C"/>
    <w:rsid w:val="00605809"/>
    <w:rsid w:val="00605B13"/>
    <w:rsid w:val="00606648"/>
    <w:rsid w:val="006070BC"/>
    <w:rsid w:val="006105C7"/>
    <w:rsid w:val="006106AA"/>
    <w:rsid w:val="006116F9"/>
    <w:rsid w:val="00611784"/>
    <w:rsid w:val="0061539B"/>
    <w:rsid w:val="00623F11"/>
    <w:rsid w:val="00624E53"/>
    <w:rsid w:val="00627EB2"/>
    <w:rsid w:val="00630D6B"/>
    <w:rsid w:val="00630FD9"/>
    <w:rsid w:val="00633BF7"/>
    <w:rsid w:val="006359C5"/>
    <w:rsid w:val="00635DF2"/>
    <w:rsid w:val="006413C6"/>
    <w:rsid w:val="00641E5D"/>
    <w:rsid w:val="006423A7"/>
    <w:rsid w:val="00642699"/>
    <w:rsid w:val="0064551B"/>
    <w:rsid w:val="00650740"/>
    <w:rsid w:val="00652C8F"/>
    <w:rsid w:val="00654B55"/>
    <w:rsid w:val="00655EC3"/>
    <w:rsid w:val="00655EF6"/>
    <w:rsid w:val="006579FD"/>
    <w:rsid w:val="00663138"/>
    <w:rsid w:val="006649C6"/>
    <w:rsid w:val="00665E9A"/>
    <w:rsid w:val="00666764"/>
    <w:rsid w:val="006701D2"/>
    <w:rsid w:val="00672AEE"/>
    <w:rsid w:val="00673255"/>
    <w:rsid w:val="00675DF3"/>
    <w:rsid w:val="0068035D"/>
    <w:rsid w:val="006815B4"/>
    <w:rsid w:val="00685478"/>
    <w:rsid w:val="00685F62"/>
    <w:rsid w:val="006937EF"/>
    <w:rsid w:val="006A7B34"/>
    <w:rsid w:val="006B66A0"/>
    <w:rsid w:val="006B68B8"/>
    <w:rsid w:val="006C15B2"/>
    <w:rsid w:val="006C1999"/>
    <w:rsid w:val="006C6710"/>
    <w:rsid w:val="006D0A84"/>
    <w:rsid w:val="006D0D35"/>
    <w:rsid w:val="006D27AA"/>
    <w:rsid w:val="006D6C61"/>
    <w:rsid w:val="006E26D5"/>
    <w:rsid w:val="006E69FB"/>
    <w:rsid w:val="006E6EC6"/>
    <w:rsid w:val="006E7371"/>
    <w:rsid w:val="006F4128"/>
    <w:rsid w:val="006F711F"/>
    <w:rsid w:val="007001F0"/>
    <w:rsid w:val="00710948"/>
    <w:rsid w:val="007113CD"/>
    <w:rsid w:val="007117A6"/>
    <w:rsid w:val="00713114"/>
    <w:rsid w:val="00713AD9"/>
    <w:rsid w:val="00713BB2"/>
    <w:rsid w:val="00716496"/>
    <w:rsid w:val="007165C2"/>
    <w:rsid w:val="007176D8"/>
    <w:rsid w:val="007226C4"/>
    <w:rsid w:val="00724384"/>
    <w:rsid w:val="00724B17"/>
    <w:rsid w:val="0072535F"/>
    <w:rsid w:val="007259C2"/>
    <w:rsid w:val="00725D4B"/>
    <w:rsid w:val="00725E29"/>
    <w:rsid w:val="0072738E"/>
    <w:rsid w:val="007274AA"/>
    <w:rsid w:val="007316FA"/>
    <w:rsid w:val="007332DC"/>
    <w:rsid w:val="00733D4B"/>
    <w:rsid w:val="00734315"/>
    <w:rsid w:val="0074185E"/>
    <w:rsid w:val="00746220"/>
    <w:rsid w:val="00747C85"/>
    <w:rsid w:val="00751340"/>
    <w:rsid w:val="007529E4"/>
    <w:rsid w:val="007536C8"/>
    <w:rsid w:val="007539D0"/>
    <w:rsid w:val="00755B81"/>
    <w:rsid w:val="007576BB"/>
    <w:rsid w:val="00757951"/>
    <w:rsid w:val="00760D87"/>
    <w:rsid w:val="00761070"/>
    <w:rsid w:val="0076381B"/>
    <w:rsid w:val="007641FA"/>
    <w:rsid w:val="00766C0E"/>
    <w:rsid w:val="00771B0C"/>
    <w:rsid w:val="007735A7"/>
    <w:rsid w:val="0077473C"/>
    <w:rsid w:val="0077611F"/>
    <w:rsid w:val="007815B3"/>
    <w:rsid w:val="007856CD"/>
    <w:rsid w:val="00785B4A"/>
    <w:rsid w:val="007875D8"/>
    <w:rsid w:val="007915DC"/>
    <w:rsid w:val="00792FAA"/>
    <w:rsid w:val="0079430D"/>
    <w:rsid w:val="00796351"/>
    <w:rsid w:val="00797AA4"/>
    <w:rsid w:val="007A1C46"/>
    <w:rsid w:val="007A34C5"/>
    <w:rsid w:val="007A7B95"/>
    <w:rsid w:val="007B0291"/>
    <w:rsid w:val="007B4927"/>
    <w:rsid w:val="007C0DA7"/>
    <w:rsid w:val="007C27EC"/>
    <w:rsid w:val="007C2B9C"/>
    <w:rsid w:val="007C2D43"/>
    <w:rsid w:val="007D19FE"/>
    <w:rsid w:val="007D339C"/>
    <w:rsid w:val="007D4403"/>
    <w:rsid w:val="007D441B"/>
    <w:rsid w:val="007D5AF6"/>
    <w:rsid w:val="007E1021"/>
    <w:rsid w:val="007E2013"/>
    <w:rsid w:val="007E41B1"/>
    <w:rsid w:val="007F3668"/>
    <w:rsid w:val="007F48BD"/>
    <w:rsid w:val="007F4CD7"/>
    <w:rsid w:val="007F59EB"/>
    <w:rsid w:val="00804959"/>
    <w:rsid w:val="00806473"/>
    <w:rsid w:val="0080687E"/>
    <w:rsid w:val="00807B47"/>
    <w:rsid w:val="00812584"/>
    <w:rsid w:val="00813137"/>
    <w:rsid w:val="00817817"/>
    <w:rsid w:val="00822188"/>
    <w:rsid w:val="00822C1C"/>
    <w:rsid w:val="00824EB0"/>
    <w:rsid w:val="00826FD4"/>
    <w:rsid w:val="008271F1"/>
    <w:rsid w:val="0082724B"/>
    <w:rsid w:val="00833C27"/>
    <w:rsid w:val="00835602"/>
    <w:rsid w:val="0083624A"/>
    <w:rsid w:val="008413EF"/>
    <w:rsid w:val="008446A4"/>
    <w:rsid w:val="00845410"/>
    <w:rsid w:val="00846718"/>
    <w:rsid w:val="00853B5B"/>
    <w:rsid w:val="00856E6A"/>
    <w:rsid w:val="008579DC"/>
    <w:rsid w:val="008624A0"/>
    <w:rsid w:val="00865CA9"/>
    <w:rsid w:val="008662E2"/>
    <w:rsid w:val="0087308A"/>
    <w:rsid w:val="00876F9D"/>
    <w:rsid w:val="008770F6"/>
    <w:rsid w:val="00880873"/>
    <w:rsid w:val="00886B67"/>
    <w:rsid w:val="00887585"/>
    <w:rsid w:val="00887600"/>
    <w:rsid w:val="00890500"/>
    <w:rsid w:val="008911DB"/>
    <w:rsid w:val="0089165D"/>
    <w:rsid w:val="00891A89"/>
    <w:rsid w:val="00891FBE"/>
    <w:rsid w:val="0089206C"/>
    <w:rsid w:val="008933D4"/>
    <w:rsid w:val="008939A8"/>
    <w:rsid w:val="00895C10"/>
    <w:rsid w:val="00896F15"/>
    <w:rsid w:val="008A03BE"/>
    <w:rsid w:val="008A3241"/>
    <w:rsid w:val="008B4BF5"/>
    <w:rsid w:val="008C1A16"/>
    <w:rsid w:val="008C60E8"/>
    <w:rsid w:val="008C6D5A"/>
    <w:rsid w:val="008C737B"/>
    <w:rsid w:val="008C74E4"/>
    <w:rsid w:val="008C7681"/>
    <w:rsid w:val="008D35E8"/>
    <w:rsid w:val="008D4F59"/>
    <w:rsid w:val="008D609E"/>
    <w:rsid w:val="008E6DCB"/>
    <w:rsid w:val="008E6F56"/>
    <w:rsid w:val="008E7951"/>
    <w:rsid w:val="008F544E"/>
    <w:rsid w:val="00900CAD"/>
    <w:rsid w:val="009027C7"/>
    <w:rsid w:val="00906603"/>
    <w:rsid w:val="00911490"/>
    <w:rsid w:val="00913418"/>
    <w:rsid w:val="00915A16"/>
    <w:rsid w:val="00924052"/>
    <w:rsid w:val="00926009"/>
    <w:rsid w:val="009357BA"/>
    <w:rsid w:val="00944BB0"/>
    <w:rsid w:val="009461B2"/>
    <w:rsid w:val="00946A1D"/>
    <w:rsid w:val="0094790F"/>
    <w:rsid w:val="00954621"/>
    <w:rsid w:val="00955DAF"/>
    <w:rsid w:val="009603D6"/>
    <w:rsid w:val="00960F2B"/>
    <w:rsid w:val="00965515"/>
    <w:rsid w:val="00966813"/>
    <w:rsid w:val="009732D9"/>
    <w:rsid w:val="00973CDC"/>
    <w:rsid w:val="00975683"/>
    <w:rsid w:val="00976F40"/>
    <w:rsid w:val="00985D40"/>
    <w:rsid w:val="00986518"/>
    <w:rsid w:val="00987554"/>
    <w:rsid w:val="00987C09"/>
    <w:rsid w:val="00992CE0"/>
    <w:rsid w:val="00993A5B"/>
    <w:rsid w:val="009940F2"/>
    <w:rsid w:val="009A0011"/>
    <w:rsid w:val="009A03BF"/>
    <w:rsid w:val="009A174A"/>
    <w:rsid w:val="009A626E"/>
    <w:rsid w:val="009A6F44"/>
    <w:rsid w:val="009A7B31"/>
    <w:rsid w:val="009B47A2"/>
    <w:rsid w:val="009C3BCB"/>
    <w:rsid w:val="009C435A"/>
    <w:rsid w:val="009C7DA9"/>
    <w:rsid w:val="009D2292"/>
    <w:rsid w:val="009D37E2"/>
    <w:rsid w:val="009D412A"/>
    <w:rsid w:val="009D6CDA"/>
    <w:rsid w:val="009D71FA"/>
    <w:rsid w:val="009E1BDE"/>
    <w:rsid w:val="009E46D8"/>
    <w:rsid w:val="009F04FE"/>
    <w:rsid w:val="009F08EB"/>
    <w:rsid w:val="009F0B67"/>
    <w:rsid w:val="009F0ED1"/>
    <w:rsid w:val="009F2BFD"/>
    <w:rsid w:val="009F4F77"/>
    <w:rsid w:val="00A04367"/>
    <w:rsid w:val="00A11200"/>
    <w:rsid w:val="00A134F9"/>
    <w:rsid w:val="00A16BAB"/>
    <w:rsid w:val="00A17772"/>
    <w:rsid w:val="00A179BF"/>
    <w:rsid w:val="00A17B02"/>
    <w:rsid w:val="00A249B7"/>
    <w:rsid w:val="00A26790"/>
    <w:rsid w:val="00A267B4"/>
    <w:rsid w:val="00A2709D"/>
    <w:rsid w:val="00A3008C"/>
    <w:rsid w:val="00A305E5"/>
    <w:rsid w:val="00A32730"/>
    <w:rsid w:val="00A33FBE"/>
    <w:rsid w:val="00A347E2"/>
    <w:rsid w:val="00A37794"/>
    <w:rsid w:val="00A403C9"/>
    <w:rsid w:val="00A409C2"/>
    <w:rsid w:val="00A40F73"/>
    <w:rsid w:val="00A46389"/>
    <w:rsid w:val="00A465D0"/>
    <w:rsid w:val="00A47834"/>
    <w:rsid w:val="00A50C56"/>
    <w:rsid w:val="00A51011"/>
    <w:rsid w:val="00A52401"/>
    <w:rsid w:val="00A557D0"/>
    <w:rsid w:val="00A57437"/>
    <w:rsid w:val="00A57638"/>
    <w:rsid w:val="00A578AB"/>
    <w:rsid w:val="00A63A76"/>
    <w:rsid w:val="00A6502F"/>
    <w:rsid w:val="00A6505B"/>
    <w:rsid w:val="00A65982"/>
    <w:rsid w:val="00A70898"/>
    <w:rsid w:val="00A72C6C"/>
    <w:rsid w:val="00A75BCC"/>
    <w:rsid w:val="00A82453"/>
    <w:rsid w:val="00A8269C"/>
    <w:rsid w:val="00A8317F"/>
    <w:rsid w:val="00A83A27"/>
    <w:rsid w:val="00A87DBC"/>
    <w:rsid w:val="00A91462"/>
    <w:rsid w:val="00A91B5D"/>
    <w:rsid w:val="00A93513"/>
    <w:rsid w:val="00A95D8F"/>
    <w:rsid w:val="00A974CD"/>
    <w:rsid w:val="00A97D5D"/>
    <w:rsid w:val="00AA1D7F"/>
    <w:rsid w:val="00AA2160"/>
    <w:rsid w:val="00AA567E"/>
    <w:rsid w:val="00AB4986"/>
    <w:rsid w:val="00AB5A82"/>
    <w:rsid w:val="00AB5E04"/>
    <w:rsid w:val="00AC2069"/>
    <w:rsid w:val="00AC2EEC"/>
    <w:rsid w:val="00AC3A8B"/>
    <w:rsid w:val="00AC482A"/>
    <w:rsid w:val="00AC6447"/>
    <w:rsid w:val="00AC754B"/>
    <w:rsid w:val="00AD2CC5"/>
    <w:rsid w:val="00AD47A3"/>
    <w:rsid w:val="00AD635D"/>
    <w:rsid w:val="00AD744F"/>
    <w:rsid w:val="00AE4815"/>
    <w:rsid w:val="00AE4925"/>
    <w:rsid w:val="00AE512F"/>
    <w:rsid w:val="00AE5E2E"/>
    <w:rsid w:val="00AE6AD6"/>
    <w:rsid w:val="00AE7046"/>
    <w:rsid w:val="00AE7AEA"/>
    <w:rsid w:val="00AF5C98"/>
    <w:rsid w:val="00AF5D00"/>
    <w:rsid w:val="00AF5E6A"/>
    <w:rsid w:val="00AF636C"/>
    <w:rsid w:val="00B06640"/>
    <w:rsid w:val="00B06E0A"/>
    <w:rsid w:val="00B10ADB"/>
    <w:rsid w:val="00B13C30"/>
    <w:rsid w:val="00B15FC2"/>
    <w:rsid w:val="00B21770"/>
    <w:rsid w:val="00B22704"/>
    <w:rsid w:val="00B24C60"/>
    <w:rsid w:val="00B25E92"/>
    <w:rsid w:val="00B34671"/>
    <w:rsid w:val="00B371BC"/>
    <w:rsid w:val="00B376B0"/>
    <w:rsid w:val="00B3784C"/>
    <w:rsid w:val="00B45379"/>
    <w:rsid w:val="00B5233B"/>
    <w:rsid w:val="00B55261"/>
    <w:rsid w:val="00B563F8"/>
    <w:rsid w:val="00B565D2"/>
    <w:rsid w:val="00B57613"/>
    <w:rsid w:val="00B57C27"/>
    <w:rsid w:val="00B62020"/>
    <w:rsid w:val="00B62786"/>
    <w:rsid w:val="00B64594"/>
    <w:rsid w:val="00B703EB"/>
    <w:rsid w:val="00B734A6"/>
    <w:rsid w:val="00B74FCC"/>
    <w:rsid w:val="00B75629"/>
    <w:rsid w:val="00B76423"/>
    <w:rsid w:val="00B834F4"/>
    <w:rsid w:val="00B83CCB"/>
    <w:rsid w:val="00B84150"/>
    <w:rsid w:val="00B85F61"/>
    <w:rsid w:val="00B95FE6"/>
    <w:rsid w:val="00BA2258"/>
    <w:rsid w:val="00BA4066"/>
    <w:rsid w:val="00BA5E7B"/>
    <w:rsid w:val="00BB12B1"/>
    <w:rsid w:val="00BB2118"/>
    <w:rsid w:val="00BB2E4D"/>
    <w:rsid w:val="00BB3370"/>
    <w:rsid w:val="00BB6A9C"/>
    <w:rsid w:val="00BB73D7"/>
    <w:rsid w:val="00BC0813"/>
    <w:rsid w:val="00BC3047"/>
    <w:rsid w:val="00BC35C2"/>
    <w:rsid w:val="00BC37FA"/>
    <w:rsid w:val="00BC4AE9"/>
    <w:rsid w:val="00BC7983"/>
    <w:rsid w:val="00BD2292"/>
    <w:rsid w:val="00BD4596"/>
    <w:rsid w:val="00BD52F6"/>
    <w:rsid w:val="00BE2037"/>
    <w:rsid w:val="00BE206D"/>
    <w:rsid w:val="00BE287E"/>
    <w:rsid w:val="00BE3ADD"/>
    <w:rsid w:val="00BE4C5A"/>
    <w:rsid w:val="00BE715C"/>
    <w:rsid w:val="00BF0B66"/>
    <w:rsid w:val="00C001CD"/>
    <w:rsid w:val="00C01100"/>
    <w:rsid w:val="00C01A8F"/>
    <w:rsid w:val="00C14A22"/>
    <w:rsid w:val="00C15703"/>
    <w:rsid w:val="00C15BE5"/>
    <w:rsid w:val="00C222B7"/>
    <w:rsid w:val="00C224BD"/>
    <w:rsid w:val="00C25825"/>
    <w:rsid w:val="00C32997"/>
    <w:rsid w:val="00C33BE5"/>
    <w:rsid w:val="00C35760"/>
    <w:rsid w:val="00C45928"/>
    <w:rsid w:val="00C56746"/>
    <w:rsid w:val="00C57E03"/>
    <w:rsid w:val="00C60314"/>
    <w:rsid w:val="00C60357"/>
    <w:rsid w:val="00C61336"/>
    <w:rsid w:val="00C61DD3"/>
    <w:rsid w:val="00C64260"/>
    <w:rsid w:val="00C65D1C"/>
    <w:rsid w:val="00C66EE3"/>
    <w:rsid w:val="00C7023F"/>
    <w:rsid w:val="00C74D44"/>
    <w:rsid w:val="00C77DE5"/>
    <w:rsid w:val="00C83F8B"/>
    <w:rsid w:val="00C90572"/>
    <w:rsid w:val="00C93D67"/>
    <w:rsid w:val="00C96FA8"/>
    <w:rsid w:val="00CA7315"/>
    <w:rsid w:val="00CB182D"/>
    <w:rsid w:val="00CB1933"/>
    <w:rsid w:val="00CB202D"/>
    <w:rsid w:val="00CB61CB"/>
    <w:rsid w:val="00CC0D1E"/>
    <w:rsid w:val="00CC34DF"/>
    <w:rsid w:val="00CC5109"/>
    <w:rsid w:val="00CC652F"/>
    <w:rsid w:val="00CD3598"/>
    <w:rsid w:val="00CD672D"/>
    <w:rsid w:val="00CE039C"/>
    <w:rsid w:val="00CE2173"/>
    <w:rsid w:val="00CE698C"/>
    <w:rsid w:val="00CF0C63"/>
    <w:rsid w:val="00CF0DF8"/>
    <w:rsid w:val="00CF1B62"/>
    <w:rsid w:val="00CF24FD"/>
    <w:rsid w:val="00CF3052"/>
    <w:rsid w:val="00CF4316"/>
    <w:rsid w:val="00D008B4"/>
    <w:rsid w:val="00D00DB8"/>
    <w:rsid w:val="00D04E60"/>
    <w:rsid w:val="00D055C7"/>
    <w:rsid w:val="00D0746E"/>
    <w:rsid w:val="00D2215B"/>
    <w:rsid w:val="00D26629"/>
    <w:rsid w:val="00D37BF7"/>
    <w:rsid w:val="00D4021E"/>
    <w:rsid w:val="00D4266D"/>
    <w:rsid w:val="00D43600"/>
    <w:rsid w:val="00D43640"/>
    <w:rsid w:val="00D47791"/>
    <w:rsid w:val="00D479E1"/>
    <w:rsid w:val="00D52431"/>
    <w:rsid w:val="00D53272"/>
    <w:rsid w:val="00D54B3A"/>
    <w:rsid w:val="00D55701"/>
    <w:rsid w:val="00D56105"/>
    <w:rsid w:val="00D57DEF"/>
    <w:rsid w:val="00D66114"/>
    <w:rsid w:val="00D661D4"/>
    <w:rsid w:val="00D6795D"/>
    <w:rsid w:val="00D67DF0"/>
    <w:rsid w:val="00D727B0"/>
    <w:rsid w:val="00D76517"/>
    <w:rsid w:val="00D767E1"/>
    <w:rsid w:val="00D773E8"/>
    <w:rsid w:val="00D77B09"/>
    <w:rsid w:val="00D80A82"/>
    <w:rsid w:val="00D81325"/>
    <w:rsid w:val="00D81914"/>
    <w:rsid w:val="00D866FF"/>
    <w:rsid w:val="00D93AA4"/>
    <w:rsid w:val="00D9676A"/>
    <w:rsid w:val="00D97C8A"/>
    <w:rsid w:val="00DA1490"/>
    <w:rsid w:val="00DA1A05"/>
    <w:rsid w:val="00DA1A50"/>
    <w:rsid w:val="00DA25DF"/>
    <w:rsid w:val="00DA3A39"/>
    <w:rsid w:val="00DA47FE"/>
    <w:rsid w:val="00DA7021"/>
    <w:rsid w:val="00DB1707"/>
    <w:rsid w:val="00DB2517"/>
    <w:rsid w:val="00DB6E24"/>
    <w:rsid w:val="00DC076C"/>
    <w:rsid w:val="00DC21C5"/>
    <w:rsid w:val="00DD0999"/>
    <w:rsid w:val="00DD1F01"/>
    <w:rsid w:val="00DD2A08"/>
    <w:rsid w:val="00DD2C57"/>
    <w:rsid w:val="00DD5C6F"/>
    <w:rsid w:val="00DE13C3"/>
    <w:rsid w:val="00DE3CE8"/>
    <w:rsid w:val="00DF4058"/>
    <w:rsid w:val="00DF48D9"/>
    <w:rsid w:val="00DF5606"/>
    <w:rsid w:val="00DF77E9"/>
    <w:rsid w:val="00E0159F"/>
    <w:rsid w:val="00E05E06"/>
    <w:rsid w:val="00E1178D"/>
    <w:rsid w:val="00E22172"/>
    <w:rsid w:val="00E3214F"/>
    <w:rsid w:val="00E34302"/>
    <w:rsid w:val="00E34B15"/>
    <w:rsid w:val="00E37CB0"/>
    <w:rsid w:val="00E37FBE"/>
    <w:rsid w:val="00E40B7B"/>
    <w:rsid w:val="00E44F2E"/>
    <w:rsid w:val="00E47B92"/>
    <w:rsid w:val="00E52013"/>
    <w:rsid w:val="00E52AB8"/>
    <w:rsid w:val="00E5563E"/>
    <w:rsid w:val="00E56ADF"/>
    <w:rsid w:val="00E628E2"/>
    <w:rsid w:val="00E638C9"/>
    <w:rsid w:val="00E65715"/>
    <w:rsid w:val="00E6702C"/>
    <w:rsid w:val="00E73AAD"/>
    <w:rsid w:val="00E75C28"/>
    <w:rsid w:val="00E760C5"/>
    <w:rsid w:val="00E7642D"/>
    <w:rsid w:val="00E81C42"/>
    <w:rsid w:val="00E84965"/>
    <w:rsid w:val="00E900C7"/>
    <w:rsid w:val="00E906B2"/>
    <w:rsid w:val="00E92D1D"/>
    <w:rsid w:val="00E95973"/>
    <w:rsid w:val="00E975E1"/>
    <w:rsid w:val="00EA0260"/>
    <w:rsid w:val="00EA10B0"/>
    <w:rsid w:val="00EA227F"/>
    <w:rsid w:val="00EA3DB5"/>
    <w:rsid w:val="00EA5240"/>
    <w:rsid w:val="00EA5BBB"/>
    <w:rsid w:val="00EA74F4"/>
    <w:rsid w:val="00EB4410"/>
    <w:rsid w:val="00EB6942"/>
    <w:rsid w:val="00EB707A"/>
    <w:rsid w:val="00EC1714"/>
    <w:rsid w:val="00ED182B"/>
    <w:rsid w:val="00ED7F56"/>
    <w:rsid w:val="00EE1244"/>
    <w:rsid w:val="00EE306F"/>
    <w:rsid w:val="00EE5E59"/>
    <w:rsid w:val="00EE5F37"/>
    <w:rsid w:val="00EF277B"/>
    <w:rsid w:val="00EF3711"/>
    <w:rsid w:val="00F01A02"/>
    <w:rsid w:val="00F04C4A"/>
    <w:rsid w:val="00F051AE"/>
    <w:rsid w:val="00F053C7"/>
    <w:rsid w:val="00F104ED"/>
    <w:rsid w:val="00F139BA"/>
    <w:rsid w:val="00F155AE"/>
    <w:rsid w:val="00F1758E"/>
    <w:rsid w:val="00F25210"/>
    <w:rsid w:val="00F322EB"/>
    <w:rsid w:val="00F34A53"/>
    <w:rsid w:val="00F36DFD"/>
    <w:rsid w:val="00F37924"/>
    <w:rsid w:val="00F41C5B"/>
    <w:rsid w:val="00F458F7"/>
    <w:rsid w:val="00F546F6"/>
    <w:rsid w:val="00F552AA"/>
    <w:rsid w:val="00F57075"/>
    <w:rsid w:val="00F574FF"/>
    <w:rsid w:val="00F6153B"/>
    <w:rsid w:val="00F64269"/>
    <w:rsid w:val="00F64EF1"/>
    <w:rsid w:val="00F678A4"/>
    <w:rsid w:val="00F70EA5"/>
    <w:rsid w:val="00F72C5F"/>
    <w:rsid w:val="00F738A4"/>
    <w:rsid w:val="00F82194"/>
    <w:rsid w:val="00F82B0C"/>
    <w:rsid w:val="00F8749E"/>
    <w:rsid w:val="00F914FB"/>
    <w:rsid w:val="00F9175E"/>
    <w:rsid w:val="00F92027"/>
    <w:rsid w:val="00F96169"/>
    <w:rsid w:val="00F96D15"/>
    <w:rsid w:val="00F97761"/>
    <w:rsid w:val="00F97F41"/>
    <w:rsid w:val="00FA1742"/>
    <w:rsid w:val="00FA1CB0"/>
    <w:rsid w:val="00FA27AE"/>
    <w:rsid w:val="00FA29F8"/>
    <w:rsid w:val="00FB0905"/>
    <w:rsid w:val="00FB2286"/>
    <w:rsid w:val="00FB2C9C"/>
    <w:rsid w:val="00FB4C08"/>
    <w:rsid w:val="00FB5BE0"/>
    <w:rsid w:val="00FC25BB"/>
    <w:rsid w:val="00FC4507"/>
    <w:rsid w:val="00FD0921"/>
    <w:rsid w:val="00FD33D1"/>
    <w:rsid w:val="00FD66B6"/>
    <w:rsid w:val="00FE1073"/>
    <w:rsid w:val="00FE1461"/>
    <w:rsid w:val="00FE2671"/>
    <w:rsid w:val="00FE38CA"/>
    <w:rsid w:val="00FE4271"/>
    <w:rsid w:val="00FE42A3"/>
    <w:rsid w:val="00FE5217"/>
    <w:rsid w:val="00FF0F3B"/>
    <w:rsid w:val="00FF1781"/>
    <w:rsid w:val="00FF1D1D"/>
    <w:rsid w:val="00FF69E7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B8FC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702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5E5504"/>
    <w:pPr>
      <w:spacing w:before="120" w:after="216"/>
    </w:pPr>
    <w:rPr>
      <w:rFonts w:ascii="Times New Roman" w:hAnsi="Times New Roman"/>
      <w:sz w:val="24"/>
      <w:szCs w:val="24"/>
      <w:lang w:eastAsia="en-AU"/>
    </w:rPr>
  </w:style>
  <w:style w:type="paragraph" w:customStyle="1" w:styleId="FWOheaderlevel1">
    <w:name w:val="FWO header level 1"/>
    <w:basedOn w:val="ListParagraph"/>
    <w:qFormat/>
    <w:rsid w:val="00666764"/>
    <w:pPr>
      <w:keepNext/>
      <w:numPr>
        <w:numId w:val="7"/>
      </w:numPr>
      <w:spacing w:after="120" w:line="360" w:lineRule="auto"/>
      <w:contextualSpacing/>
    </w:pPr>
    <w:rPr>
      <w:rFonts w:ascii="Arial Bold" w:eastAsia="Calibri" w:hAnsi="Arial Bold" w:cs="Arial"/>
      <w:b/>
      <w:caps/>
      <w:szCs w:val="22"/>
    </w:rPr>
  </w:style>
  <w:style w:type="paragraph" w:customStyle="1" w:styleId="FWOparagraphlevel1">
    <w:name w:val="FWO paragraph level 1"/>
    <w:basedOn w:val="Normal"/>
    <w:qFormat/>
    <w:rsid w:val="00666764"/>
    <w:pPr>
      <w:numPr>
        <w:ilvl w:val="1"/>
        <w:numId w:val="7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666764"/>
    <w:pPr>
      <w:numPr>
        <w:ilvl w:val="2"/>
        <w:numId w:val="7"/>
      </w:numPr>
      <w:tabs>
        <w:tab w:val="left" w:pos="1134"/>
      </w:tabs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666764"/>
    <w:pPr>
      <w:numPr>
        <w:ilvl w:val="3"/>
        <w:numId w:val="7"/>
      </w:numPr>
      <w:tabs>
        <w:tab w:val="left" w:pos="1701"/>
      </w:tabs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666764"/>
    <w:pPr>
      <w:numPr>
        <w:ilvl w:val="4"/>
        <w:numId w:val="7"/>
      </w:numPr>
      <w:tabs>
        <w:tab w:val="left" w:pos="2268"/>
      </w:tabs>
      <w:spacing w:after="120" w:line="360" w:lineRule="auto"/>
    </w:pPr>
    <w:rPr>
      <w:rFonts w:eastAsia="Calibr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3" w:qFormat="1"/>
    <w:lsdException w:name="footer" w:uiPriority="99"/>
    <w:lsdException w:name="Normal (Web)" w:uiPriority="99"/>
    <w:lsdException w:name="List Paragraph" w:uiPriority="34" w:qFormat="1"/>
  </w:latentStyles>
  <w:style w:type="paragraph" w:default="1" w:styleId="Normal">
    <w:name w:val="Normal"/>
    <w:qFormat/>
    <w:rsid w:val="00E6702C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E6702C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C25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6702C"/>
    <w:pPr>
      <w:keepNext/>
      <w:numPr>
        <w:ilvl w:val="2"/>
        <w:numId w:val="1"/>
      </w:numPr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FC25BB"/>
    <w:pPr>
      <w:keepNext/>
      <w:tabs>
        <w:tab w:val="num" w:pos="1134"/>
      </w:tabs>
      <w:spacing w:before="240" w:beforeAutospacing="1" w:after="60" w:afterAutospacing="1"/>
      <w:ind w:left="1134" w:hanging="283"/>
      <w:outlineLvl w:val="3"/>
    </w:pPr>
    <w:rPr>
      <w:bCs/>
      <w:sz w:val="20"/>
      <w:szCs w:val="28"/>
    </w:rPr>
  </w:style>
  <w:style w:type="paragraph" w:styleId="Heading5">
    <w:name w:val="heading 5"/>
    <w:basedOn w:val="Normal"/>
    <w:next w:val="Normal"/>
    <w:link w:val="Heading5Char"/>
    <w:qFormat/>
    <w:rsid w:val="00FC25BB"/>
    <w:pPr>
      <w:tabs>
        <w:tab w:val="num" w:pos="1417"/>
      </w:tabs>
      <w:spacing w:before="240" w:beforeAutospacing="1" w:after="60" w:afterAutospacing="1"/>
      <w:ind w:left="1417" w:hanging="283"/>
      <w:outlineLvl w:val="4"/>
    </w:pPr>
    <w:rPr>
      <w:bCs/>
      <w:iCs/>
      <w:sz w:val="20"/>
      <w:szCs w:val="26"/>
    </w:rPr>
  </w:style>
  <w:style w:type="paragraph" w:styleId="Heading6">
    <w:name w:val="heading 6"/>
    <w:basedOn w:val="Normal"/>
    <w:next w:val="Normal"/>
    <w:link w:val="Heading6Char"/>
    <w:qFormat/>
    <w:rsid w:val="00FC25BB"/>
    <w:pPr>
      <w:tabs>
        <w:tab w:val="num" w:pos="1701"/>
      </w:tabs>
      <w:spacing w:before="240" w:beforeAutospacing="1" w:after="60" w:afterAutospacing="1"/>
      <w:ind w:left="1701" w:hanging="284"/>
      <w:outlineLvl w:val="5"/>
    </w:pPr>
    <w:rPr>
      <w:bCs/>
      <w:sz w:val="20"/>
      <w:szCs w:val="22"/>
    </w:rPr>
  </w:style>
  <w:style w:type="paragraph" w:styleId="Heading7">
    <w:name w:val="heading 7"/>
    <w:basedOn w:val="Normal"/>
    <w:next w:val="Normal"/>
    <w:link w:val="Heading7Char"/>
    <w:qFormat/>
    <w:rsid w:val="00FC25BB"/>
    <w:pPr>
      <w:tabs>
        <w:tab w:val="num" w:pos="1984"/>
      </w:tabs>
      <w:spacing w:before="240" w:beforeAutospacing="1" w:after="60" w:afterAutospacing="1"/>
      <w:ind w:left="1984" w:hanging="283"/>
      <w:outlineLvl w:val="6"/>
    </w:pPr>
    <w:rPr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6702C"/>
    <w:pPr>
      <w:tabs>
        <w:tab w:val="center" w:pos="4153"/>
        <w:tab w:val="right" w:pos="8306"/>
      </w:tabs>
    </w:pPr>
    <w:rPr>
      <w:sz w:val="20"/>
    </w:rPr>
  </w:style>
  <w:style w:type="character" w:styleId="Hyperlink">
    <w:name w:val="Hyperlink"/>
    <w:rsid w:val="00E6702C"/>
    <w:rPr>
      <w:color w:val="0000FF"/>
      <w:u w:val="single"/>
    </w:rPr>
  </w:style>
  <w:style w:type="paragraph" w:styleId="Header">
    <w:name w:val="header"/>
    <w:basedOn w:val="Normal"/>
    <w:rsid w:val="00E6702C"/>
    <w:pPr>
      <w:tabs>
        <w:tab w:val="center" w:pos="4153"/>
        <w:tab w:val="right" w:pos="8306"/>
      </w:tabs>
    </w:pPr>
  </w:style>
  <w:style w:type="paragraph" w:customStyle="1" w:styleId="Details">
    <w:name w:val="Details"/>
    <w:basedOn w:val="Normal"/>
    <w:next w:val="Normal"/>
    <w:rsid w:val="00E6702C"/>
    <w:pPr>
      <w:spacing w:before="120" w:after="120" w:line="260" w:lineRule="atLeast"/>
    </w:pPr>
    <w:rPr>
      <w:rFonts w:ascii="Times New Roman" w:hAnsi="Times New Roman"/>
      <w:sz w:val="23"/>
    </w:rPr>
  </w:style>
  <w:style w:type="paragraph" w:customStyle="1" w:styleId="Headersub">
    <w:name w:val="Header sub"/>
    <w:basedOn w:val="Normal"/>
    <w:rsid w:val="00E6702C"/>
    <w:pPr>
      <w:spacing w:after="1240"/>
    </w:pPr>
    <w:rPr>
      <w:sz w:val="36"/>
    </w:rPr>
  </w:style>
  <w:style w:type="paragraph" w:customStyle="1" w:styleId="Indent2">
    <w:name w:val="Indent 2"/>
    <w:basedOn w:val="Normal"/>
    <w:rsid w:val="00E6702C"/>
    <w:pPr>
      <w:spacing w:after="240"/>
      <w:ind w:left="737"/>
    </w:pPr>
    <w:rPr>
      <w:rFonts w:ascii="Times New Roman" w:hAnsi="Times New Roman"/>
      <w:sz w:val="23"/>
    </w:rPr>
  </w:style>
  <w:style w:type="paragraph" w:styleId="BalloonText">
    <w:name w:val="Balloon Text"/>
    <w:basedOn w:val="Normal"/>
    <w:semiHidden/>
    <w:rsid w:val="0077611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661D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661D4"/>
    <w:rPr>
      <w:sz w:val="20"/>
    </w:rPr>
  </w:style>
  <w:style w:type="paragraph" w:styleId="CommentSubject">
    <w:name w:val="annotation subject"/>
    <w:basedOn w:val="CommentText"/>
    <w:next w:val="CommentText"/>
    <w:semiHidden/>
    <w:rsid w:val="00D661D4"/>
    <w:rPr>
      <w:b/>
      <w:bCs/>
    </w:rPr>
  </w:style>
  <w:style w:type="character" w:customStyle="1" w:styleId="Heading2Char">
    <w:name w:val="Heading 2 Char"/>
    <w:link w:val="Heading2"/>
    <w:semiHidden/>
    <w:rsid w:val="00FC25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rsid w:val="00FC25BB"/>
    <w:rPr>
      <w:rFonts w:ascii="Arial" w:hAnsi="Arial"/>
      <w:bCs/>
      <w:szCs w:val="28"/>
      <w:lang w:eastAsia="en-US"/>
    </w:rPr>
  </w:style>
  <w:style w:type="character" w:customStyle="1" w:styleId="Heading5Char">
    <w:name w:val="Heading 5 Char"/>
    <w:link w:val="Heading5"/>
    <w:rsid w:val="00FC25BB"/>
    <w:rPr>
      <w:rFonts w:ascii="Arial" w:hAnsi="Arial"/>
      <w:bCs/>
      <w:iCs/>
      <w:szCs w:val="26"/>
      <w:lang w:eastAsia="en-US"/>
    </w:rPr>
  </w:style>
  <w:style w:type="character" w:customStyle="1" w:styleId="Heading6Char">
    <w:name w:val="Heading 6 Char"/>
    <w:link w:val="Heading6"/>
    <w:rsid w:val="00FC25BB"/>
    <w:rPr>
      <w:rFonts w:ascii="Arial" w:hAnsi="Arial"/>
      <w:bCs/>
      <w:szCs w:val="22"/>
      <w:lang w:eastAsia="en-US"/>
    </w:rPr>
  </w:style>
  <w:style w:type="character" w:customStyle="1" w:styleId="Heading7Char">
    <w:name w:val="Heading 7 Char"/>
    <w:link w:val="Heading7"/>
    <w:rsid w:val="00FC25BB"/>
    <w:rPr>
      <w:rFonts w:ascii="Arial" w:hAnsi="Arial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FC4507"/>
    <w:pPr>
      <w:ind w:left="720"/>
    </w:pPr>
  </w:style>
  <w:style w:type="paragraph" w:styleId="Revision">
    <w:name w:val="Revision"/>
    <w:hidden/>
    <w:uiPriority w:val="99"/>
    <w:semiHidden/>
    <w:rsid w:val="00C35760"/>
    <w:rPr>
      <w:rFonts w:ascii="Arial" w:hAnsi="Arial"/>
      <w:sz w:val="22"/>
      <w:lang w:eastAsia="en-US"/>
    </w:rPr>
  </w:style>
  <w:style w:type="character" w:customStyle="1" w:styleId="CommentTextChar">
    <w:name w:val="Comment Text Char"/>
    <w:link w:val="CommentText"/>
    <w:rsid w:val="006413C6"/>
    <w:rPr>
      <w:rFonts w:ascii="Arial" w:hAnsi="Arial"/>
      <w:lang w:eastAsia="en-US"/>
    </w:rPr>
  </w:style>
  <w:style w:type="table" w:styleId="TableGrid">
    <w:name w:val="Table Grid"/>
    <w:basedOn w:val="TableNormal"/>
    <w:uiPriority w:val="59"/>
    <w:rsid w:val="0004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OStyle">
    <w:name w:val="WO Style"/>
    <w:basedOn w:val="NoList"/>
    <w:rsid w:val="004400FE"/>
    <w:pPr>
      <w:numPr>
        <w:numId w:val="2"/>
      </w:numPr>
    </w:pPr>
  </w:style>
  <w:style w:type="paragraph" w:customStyle="1" w:styleId="Default">
    <w:name w:val="Default"/>
    <w:rsid w:val="006B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6B66A0"/>
    <w:pPr>
      <w:spacing w:line="236" w:lineRule="atLeast"/>
    </w:pPr>
    <w:rPr>
      <w:color w:val="auto"/>
    </w:rPr>
  </w:style>
  <w:style w:type="character" w:customStyle="1" w:styleId="FooterChar">
    <w:name w:val="Footer Char"/>
    <w:link w:val="Footer"/>
    <w:uiPriority w:val="99"/>
    <w:rsid w:val="006B66A0"/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unhideWhenUsed/>
    <w:rsid w:val="005E5504"/>
    <w:pPr>
      <w:spacing w:before="120" w:after="216"/>
    </w:pPr>
    <w:rPr>
      <w:rFonts w:ascii="Times New Roman" w:hAnsi="Times New Roman"/>
      <w:sz w:val="24"/>
      <w:szCs w:val="24"/>
      <w:lang w:eastAsia="en-AU"/>
    </w:rPr>
  </w:style>
  <w:style w:type="paragraph" w:customStyle="1" w:styleId="FWOheaderlevel1">
    <w:name w:val="FWO header level 1"/>
    <w:basedOn w:val="ListParagraph"/>
    <w:qFormat/>
    <w:rsid w:val="00666764"/>
    <w:pPr>
      <w:keepNext/>
      <w:numPr>
        <w:numId w:val="7"/>
      </w:numPr>
      <w:spacing w:after="120" w:line="360" w:lineRule="auto"/>
      <w:contextualSpacing/>
    </w:pPr>
    <w:rPr>
      <w:rFonts w:ascii="Arial Bold" w:eastAsia="Calibri" w:hAnsi="Arial Bold" w:cs="Arial"/>
      <w:b/>
      <w:caps/>
      <w:szCs w:val="22"/>
    </w:rPr>
  </w:style>
  <w:style w:type="paragraph" w:customStyle="1" w:styleId="FWOparagraphlevel1">
    <w:name w:val="FWO paragraph level 1"/>
    <w:basedOn w:val="Normal"/>
    <w:qFormat/>
    <w:rsid w:val="00666764"/>
    <w:pPr>
      <w:numPr>
        <w:ilvl w:val="1"/>
        <w:numId w:val="7"/>
      </w:numPr>
      <w:spacing w:after="120" w:line="360" w:lineRule="auto"/>
    </w:pPr>
    <w:rPr>
      <w:rFonts w:eastAsia="Calibri" w:cs="Arial"/>
      <w:szCs w:val="22"/>
    </w:rPr>
  </w:style>
  <w:style w:type="paragraph" w:customStyle="1" w:styleId="FWOparagraphlevel2">
    <w:name w:val="FWO paragraph level 2"/>
    <w:basedOn w:val="Normal"/>
    <w:qFormat/>
    <w:rsid w:val="00666764"/>
    <w:pPr>
      <w:numPr>
        <w:ilvl w:val="2"/>
        <w:numId w:val="7"/>
      </w:numPr>
      <w:tabs>
        <w:tab w:val="left" w:pos="1134"/>
      </w:tabs>
      <w:spacing w:after="120" w:line="360" w:lineRule="auto"/>
    </w:pPr>
    <w:rPr>
      <w:rFonts w:eastAsia="Calibri" w:cs="Arial"/>
      <w:szCs w:val="22"/>
    </w:rPr>
  </w:style>
  <w:style w:type="paragraph" w:customStyle="1" w:styleId="FWOparagraphlevel3">
    <w:name w:val="FWO paragraph level 3"/>
    <w:basedOn w:val="Normal"/>
    <w:qFormat/>
    <w:rsid w:val="00666764"/>
    <w:pPr>
      <w:numPr>
        <w:ilvl w:val="3"/>
        <w:numId w:val="7"/>
      </w:numPr>
      <w:tabs>
        <w:tab w:val="left" w:pos="1701"/>
      </w:tabs>
      <w:spacing w:after="120" w:line="360" w:lineRule="auto"/>
    </w:pPr>
    <w:rPr>
      <w:rFonts w:eastAsia="Calibri" w:cs="Arial"/>
      <w:szCs w:val="22"/>
    </w:rPr>
  </w:style>
  <w:style w:type="paragraph" w:customStyle="1" w:styleId="FWOparagraphlevel4">
    <w:name w:val="FWO paragraph level 4"/>
    <w:basedOn w:val="Normal"/>
    <w:qFormat/>
    <w:rsid w:val="00666764"/>
    <w:pPr>
      <w:numPr>
        <w:ilvl w:val="4"/>
        <w:numId w:val="7"/>
      </w:numPr>
      <w:tabs>
        <w:tab w:val="left" w:pos="2268"/>
      </w:tabs>
      <w:spacing w:after="120" w:line="360" w:lineRule="auto"/>
    </w:pPr>
    <w:rPr>
      <w:rFonts w:eastAsia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8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86909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04760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7945">
                      <w:marLeft w:val="0"/>
                      <w:marRight w:val="13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DDDDDF"/>
                            <w:bottom w:val="none" w:sz="0" w:space="0" w:color="auto"/>
                            <w:right w:val="single" w:sz="6" w:space="14" w:color="DDDDDF"/>
                          </w:divBdr>
                          <w:divsChild>
                            <w:div w:id="1010643161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466">
          <w:marLeft w:val="0"/>
          <w:marRight w:val="0"/>
          <w:marTop w:val="15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3570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5646">
                      <w:marLeft w:val="0"/>
                      <w:marRight w:val="135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2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4" w:color="DDDDDF"/>
                            <w:bottom w:val="none" w:sz="0" w:space="0" w:color="auto"/>
                            <w:right w:val="single" w:sz="6" w:space="14" w:color="DDDDDF"/>
                          </w:divBdr>
                          <w:divsChild>
                            <w:div w:id="1595631150">
                              <w:marLeft w:val="27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268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4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702958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fairwork.gov.a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wo.gov.a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fwo.gov.au/" TargetMode="External"/><Relationship Id="rId23" Type="http://schemas.openxmlformats.org/officeDocument/2006/relationships/footer" Target="footer3.xm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fairwork.gov.a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Macroview Email Handler</Name>
    <Synchronization>Asynchronous</Synchronization>
    <Type>20000</Type>
    <SequenceNumber>10001</SequenceNumber>
    <Assembly>MacroView.SharePoint.EmailHandler, Version=1.0.0.1, Culture=neutral, PublicKeyToken=6f7d66a3bb7de652</Assembly>
    <Class>MacroView.SharePoint.EmailHandler.EMLtoMSG</Class>
    <Data/>
    <Filter/>
  </Receiver>
  <Receiver>
    <Name>MacroView Edls</Name>
    <Synchronization>Synchronous</Synchronization>
    <Type>10001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MacroView Edls</Name>
    <Synchronization>Synchronous</Synchronization>
    <Type>10002</Type>
    <SequenceNumber>10000</SequenceNumber>
    <Assembly>MacroView.SharePoint.DocumentSecurity, Version=1.0.0.0, Culture=neutral, PublicKeyToken=6f7d66a3bb7de652</Assembly>
    <Class>MacroView.SharePoint.DocumentSecurity.ItemEvents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WO Legal Document" ma:contentTypeID="0x010100FE7B108852584B7F9A5023B4CF3B31B8000D9D9415CBA8B941B9C49EB9593503C1" ma:contentTypeVersion="7" ma:contentTypeDescription="Document with Legal Classification" ma:contentTypeScope="" ma:versionID="37e721c3ba1a84668bfd6f8fac36af9a">
  <xsd:schema xmlns:xsd="http://www.w3.org/2001/XMLSchema" xmlns:xs="http://www.w3.org/2001/XMLSchema" xmlns:p="http://schemas.microsoft.com/office/2006/metadata/properties" xmlns:ns2="45e91090-6bb8-4341-accd-e3eb205e5f6b" xmlns:ns3="744A98FC-2B17-43EE-AC44-00C9B3F2944C" targetNamespace="http://schemas.microsoft.com/office/2006/metadata/properties" ma:root="true" ma:fieldsID="4e86a62913d4d022ba5e70e6a2402637" ns2:_="" ns3:_="">
    <xsd:import namespace="45e91090-6bb8-4341-accd-e3eb205e5f6b"/>
    <xsd:import namespace="744A98FC-2B17-43EE-AC44-00C9B3F294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FWO_Legal_DocumentTypeTaxHTField0" minOccurs="0"/>
                <xsd:element ref="ns3:FWO_BCSTaxHTField0" minOccurs="0"/>
                <xsd:element ref="ns3:FWO_EnterpriseKeywordTaxHTField0" minOccurs="0"/>
                <xsd:element ref="ns3:FWO_Legal_DOCStatus" minOccurs="0"/>
                <xsd:element ref="ns3:FWO_DocSecurityClassification"/>
                <xsd:element ref="ns3:FWO_TRIM_SecurityClassification"/>
                <xsd:element ref="ns3:FWO_TRIM_DLM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91090-6bb8-4341-accd-e3eb205e5f6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description="" ma:hidden="true" ma:list="{9f1cf761-828c-449d-a776-7cffb8b2c2b5}" ma:internalName="TaxCatchAll" ma:showField="CatchAllData" ma:web="45e91090-6bb8-4341-accd-e3eb205e5f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A98FC-2B17-43EE-AC44-00C9B3F2944C" elementFormDefault="qualified">
    <xsd:import namespace="http://schemas.microsoft.com/office/2006/documentManagement/types"/>
    <xsd:import namespace="http://schemas.microsoft.com/office/infopath/2007/PartnerControls"/>
    <xsd:element name="FWO_Legal_DocumentTypeTaxHTField0" ma:index="12" nillable="true" ma:taxonomy="true" ma:internalName="FWO_Legal_DocumentTypeTaxHTField0" ma:taxonomyFieldName="FWO_Legal_DocumentType" ma:displayName="Document Type" ma:readOnly="false" ma:default="" ma:fieldId="{6dbbfd1f-5e0c-41c4-bd99-ab28ae4bae99}" ma:sspId="4ecb7306-e2d5-494a-8c81-b8bbb5078f6a" ma:termSetId="a193dfd7-475b-43d8-9b42-c3c66963eda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BCSTaxHTField0" ma:index="14" nillable="true" ma:taxonomy="true" ma:internalName="FWO_BCSTaxHTField0" ma:taxonomyFieldName="FWO_BCS" ma:displayName="BCS Library" ma:readOnly="false" ma:default="" ma:fieldId="{e1c03f9d-45fa-4a5b-9d32-f7c3f9e04363}" ma:sspId="4ecb7306-e2d5-494a-8c81-b8bbb5078f6a" ma:termSetId="e372fd5f-e27f-4551-96cf-528f5f0480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WO_EnterpriseKeywordTaxHTField0" ma:index="16" nillable="true" ma:taxonomy="true" ma:internalName="FWO_EnterpriseKeywordTaxHTField0" ma:taxonomyFieldName="FWO_EnterpriseKeyword" ma:displayName="FWO Enterprise Keyword" ma:readOnly="false" ma:fieldId="{3bd61d16-5d01-4c91-a58c-a01c754f06e8}" ma:sspId="4ecb7306-e2d5-494a-8c81-b8bbb5078f6a" ma:termSetId="e099aa49-9917-4dc0-b4a7-027e8e87f03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WO_Legal_DOCStatus" ma:index="17" nillable="true" ma:displayName="Status" ma:default="Draft" ma:internalName="FWO_Legal_DOCStatus" ma:readOnly="false">
      <xsd:simpleType>
        <xsd:restriction base="dms:Choice">
          <xsd:enumeration value="Draft"/>
          <xsd:enumeration value="Settled"/>
          <xsd:enumeration value="Final"/>
          <xsd:enumeration value="Executed"/>
          <xsd:enumeration value="Stamped"/>
          <xsd:enumeration value="Superseded"/>
          <xsd:enumeration value="Inactive"/>
        </xsd:restriction>
      </xsd:simpleType>
    </xsd:element>
    <xsd:element name="FWO_DocSecurityClassification" ma:index="18" ma:displayName="FWO Document security classification" ma:default="Sensitive: Legal" ma:format="Dropdown" ma:hidden="true" ma:internalName="FWO_DocSecurityClassification" ma:readOnly="false">
      <xsd:simpleType>
        <xsd:restriction base="dms:Choice">
          <xsd:enumeration value="Unclassified"/>
          <xsd:enumeration value="Unofficial"/>
          <xsd:enumeration value="For Official Use Only"/>
          <xsd:enumeration value="Sensitive: Legal"/>
          <xsd:enumeration value="Sensitive: Personal"/>
          <xsd:enumeration value="Sensitive"/>
        </xsd:restriction>
      </xsd:simpleType>
    </xsd:element>
    <xsd:element name="FWO_TRIM_SecurityClassification" ma:index="19" ma:displayName="Security classification" ma:default="Unclassified" ma:internalName="FWO_TRIM_SecurityClassification">
      <xsd:simpleType>
        <xsd:restriction base="dms:Choice">
          <xsd:enumeration value="Unclassified"/>
          <xsd:enumeration value="Unofficial"/>
        </xsd:restriction>
      </xsd:simpleType>
    </xsd:element>
    <xsd:element name="FWO_TRIM_DLM" ma:index="20" nillable="true" ma:displayName="DLM" ma:default="Sensitive: Legal" ma:format="Dropdown" ma:internalName="FWO_TRIM_DLM" ma:readOnly="false">
      <xsd:simpleType>
        <xsd:restriction base="dms:Choice">
          <xsd:enumeration value="For Official Use Only"/>
          <xsd:enumeration value="Sensitive"/>
          <xsd:enumeration value="Sensitive: Legal"/>
          <xsd:enumeration value="Sensitive: Person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WO_Legal_DocumentTypeTaxHTField0 xmlns="744A98FC-2B17-43EE-AC44-00C9B3F29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Enforceable undertaking assistance</TermName>
          <TermId xmlns="http://schemas.microsoft.com/office/infopath/2007/PartnerControls">48c45368-343c-455b-8e38-da98215a2832</TermId>
        </TermInfo>
      </Terms>
    </FWO_Legal_DocumentTypeTaxHTField0>
    <FWO_BCSTaxHTField0 xmlns="744A98FC-2B17-43EE-AC44-00C9B3F294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Advice</TermName>
          <TermId xmlns="http://schemas.microsoft.com/office/infopath/2007/PartnerControls">30d56443-25e5-411d-9418-9c95458e9f28</TermId>
        </TermInfo>
      </Terms>
    </FWO_BCSTaxHTField0>
    <FWO_EnterpriseKeywordTaxHTField0 xmlns="744A98FC-2B17-43EE-AC44-00C9B3F2944C">
      <Terms xmlns="http://schemas.microsoft.com/office/infopath/2007/PartnerControls"/>
    </FWO_EnterpriseKeywordTaxHTField0>
    <FWO_Legal_DOCStatus xmlns="744A98FC-2B17-43EE-AC44-00C9B3F2944C">Draft</FWO_Legal_DOCStatus>
    <FWO_DocSecurityClassification xmlns="744A98FC-2B17-43EE-AC44-00C9B3F2944C">Sensitive: Legal</FWO_DocSecurityClassification>
    <FWO_TRIM_SecurityClassification xmlns="744A98FC-2B17-43EE-AC44-00C9B3F2944C">Unclassified</FWO_TRIM_SecurityClassification>
    <FWO_TRIM_DLM xmlns="744A98FC-2B17-43EE-AC44-00C9B3F2944C">Sensitive: Legal</FWO_TRIM_DLM>
    <TaxCatchAll xmlns="45e91090-6bb8-4341-accd-e3eb205e5f6b">
      <Value>7</Value>
      <Value>95</Value>
    </TaxCatchAll>
    <_dlc_DocId xmlns="45e91090-6bb8-4341-accd-e3eb205e5f6b">DB-407633</_dlc_DocId>
    <_dlc_DocIdUrl xmlns="45e91090-6bb8-4341-accd-e3eb205e5f6b">
      <Url>http://fwocollaboration.hosts.network/sites/b21/EnforceableUndertakingAss/_layouts/DocIdRedir.aspx?ID=DB-407633</Url>
      <Description>DB-407633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90DF7-B7A1-409B-B335-D1315902C4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1E86EF-DE0E-439B-8248-0358A8C1B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e91090-6bb8-4341-accd-e3eb205e5f6b"/>
    <ds:schemaRef ds:uri="744A98FC-2B17-43EE-AC44-00C9B3F2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3E0021-C957-4325-8768-73BBCE141F72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44A98FC-2B17-43EE-AC44-00C9B3F2944C"/>
    <ds:schemaRef ds:uri="45e91090-6bb8-4341-accd-e3eb205e5f6b"/>
  </ds:schemaRefs>
</ds:datastoreItem>
</file>

<file path=customXml/itemProps4.xml><?xml version="1.0" encoding="utf-8"?>
<ds:datastoreItem xmlns:ds="http://schemas.openxmlformats.org/officeDocument/2006/customXml" ds:itemID="{47AEB117-0C84-4723-BD04-423331434EB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EE37F62-4A2A-4DE5-9CBE-5451D183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30E371F.dotm</Template>
  <TotalTime>6</TotalTime>
  <Pages>10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Glendal EU.docx</vt:lpstr>
    </vt:vector>
  </TitlesOfParts>
  <Company>Australian Government</Company>
  <LinksUpToDate>false</LinksUpToDate>
  <CharactersWithSpaces>15275</CharactersWithSpaces>
  <SharedDoc>false</SharedDoc>
  <HLinks>
    <vt:vector size="12" baseType="variant">
      <vt:variant>
        <vt:i4>8192061</vt:i4>
      </vt:variant>
      <vt:variant>
        <vt:i4>18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  <vt:variant>
        <vt:i4>8192061</vt:i4>
      </vt:variant>
      <vt:variant>
        <vt:i4>0</vt:i4>
      </vt:variant>
      <vt:variant>
        <vt:i4>0</vt:i4>
      </vt:variant>
      <vt:variant>
        <vt:i4>5</vt:i4>
      </vt:variant>
      <vt:variant>
        <vt:lpwstr>http://www.fwo.gov.au/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Glendal EU.docx</dc:title>
  <dc:creator>Fair Work Ombudsman (FWO)</dc:creator>
  <cp:lastModifiedBy>Rebecca Bowyer</cp:lastModifiedBy>
  <cp:revision>3</cp:revision>
  <cp:lastPrinted>2014-05-29T22:47:00Z</cp:lastPrinted>
  <dcterms:created xsi:type="dcterms:W3CDTF">2014-09-11T22:58:00Z</dcterms:created>
  <dcterms:modified xsi:type="dcterms:W3CDTF">2014-09-11T23:03:00Z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Glendal EU.docx</vt:lpwstr>
  </property>
  <property fmtid="{D5CDD505-2E9C-101B-9397-08002B2CF9AE}" pid="3" name="FWO_Legal_DocumentTypeTaxHTField0">
    <vt:lpwstr>Enforceable undertaking assistance|48c45368-343c-455b-8e38-da98215a2832</vt:lpwstr>
  </property>
  <property fmtid="{D5CDD505-2E9C-101B-9397-08002B2CF9AE}" pid="4" name="FWO_Legal_DocumentType">
    <vt:lpwstr>95;#Enforceable undertaking assistance|48c45368-343c-455b-8e38-da98215a2832</vt:lpwstr>
  </property>
  <property fmtid="{D5CDD505-2E9C-101B-9397-08002B2CF9AE}" pid="5" name="FWO_BCSTaxHTField0">
    <vt:lpwstr>Advice|30d56443-25e5-411d-9418-9c95458e9f28</vt:lpwstr>
  </property>
  <property fmtid="{D5CDD505-2E9C-101B-9397-08002B2CF9AE}" pid="6" name="FWO_BCS">
    <vt:lpwstr>7;#Advice|30d56443-25e5-411d-9418-9c95458e9f28</vt:lpwstr>
  </property>
  <property fmtid="{D5CDD505-2E9C-101B-9397-08002B2CF9AE}" pid="7" name="FWO_EnterpriseKeywordTaxHTField0">
    <vt:lpwstr/>
  </property>
  <property fmtid="{D5CDD505-2E9C-101B-9397-08002B2CF9AE}" pid="8" name="FWO_Legal_DOCStatus">
    <vt:lpwstr>Draft</vt:lpwstr>
  </property>
  <property fmtid="{D5CDD505-2E9C-101B-9397-08002B2CF9AE}" pid="9" name="FWO_DocSecurityClassification">
    <vt:lpwstr>Sensitive: Legal</vt:lpwstr>
  </property>
  <property fmtid="{D5CDD505-2E9C-101B-9397-08002B2CF9AE}" pid="10" name="FWO_TRIM_SecurityClassification">
    <vt:lpwstr>Unclassified</vt:lpwstr>
  </property>
  <property fmtid="{D5CDD505-2E9C-101B-9397-08002B2CF9AE}" pid="11" name="FWO_TRIM_DLM">
    <vt:lpwstr>Sensitive: Legal</vt:lpwstr>
  </property>
  <property fmtid="{D5CDD505-2E9C-101B-9397-08002B2CF9AE}" pid="12" name="TaxCatchAll">
    <vt:lpwstr/>
  </property>
  <property fmtid="{D5CDD505-2E9C-101B-9397-08002B2CF9AE}" pid="13" name="ContentTypeId">
    <vt:lpwstr>0x010100FE7B108852584B7F9A5023B4CF3B31B8000D9D9415CBA8B941B9C49EB9593503C1</vt:lpwstr>
  </property>
  <property fmtid="{D5CDD505-2E9C-101B-9397-08002B2CF9AE}" pid="14" name="mvRef">
    <vt:lpwstr>Glendal Foods (Kanodia Nominees Pty Ltd t/as):DB-407633/0.1a</vt:lpwstr>
  </property>
  <property fmtid="{D5CDD505-2E9C-101B-9397-08002B2CF9AE}" pid="15" name="_dlc_DocIdItemGuid">
    <vt:lpwstr>589f1a1a-63cd-4c61-8955-e5fb1571c486</vt:lpwstr>
  </property>
  <property fmtid="{D5CDD505-2E9C-101B-9397-08002B2CF9AE}" pid="16" name="FWO_Legal_Consulted_PartiesTaxHTField0">
    <vt:lpwstr/>
  </property>
  <property fmtid="{D5CDD505-2E9C-101B-9397-08002B2CF9AE}" pid="17" name="FWO_Legal_Related_AdvicesTaxHTField0">
    <vt:lpwstr/>
  </property>
  <property fmtid="{D5CDD505-2E9C-101B-9397-08002B2CF9AE}" pid="18" name="FWO_Legal_RelevantAgreement">
    <vt:lpwstr/>
  </property>
  <property fmtid="{D5CDD505-2E9C-101B-9397-08002B2CF9AE}" pid="19" name="FWO_Legal_IndustryTaxHTField0">
    <vt:lpwstr/>
  </property>
  <property fmtid="{D5CDD505-2E9C-101B-9397-08002B2CF9AE}" pid="20" name="FWO_DocumentTopicTaxHTField0">
    <vt:lpwstr/>
  </property>
  <property fmtid="{D5CDD505-2E9C-101B-9397-08002B2CF9AE}" pid="21" name="FWO_Legal_RelevantModernAwardTaxHTField0">
    <vt:lpwstr/>
  </property>
  <property fmtid="{D5CDD505-2E9C-101B-9397-08002B2CF9AE}" pid="22" name="FWO_Legal_Advice_Delivered_ByTaxHTField0">
    <vt:lpwstr/>
  </property>
  <property fmtid="{D5CDD505-2E9C-101B-9397-08002B2CF9AE}" pid="23" name="FWO_Legal_RelevantModernAward">
    <vt:lpwstr/>
  </property>
  <property fmtid="{D5CDD505-2E9C-101B-9397-08002B2CF9AE}" pid="24" name="FWO_Legal_RelevantPreModernAwardTaxHTField0">
    <vt:lpwstr/>
  </property>
  <property fmtid="{D5CDD505-2E9C-101B-9397-08002B2CF9AE}" pid="25" name="FWO_Legal_Advice_Second_Counselled_ByTaxHTField0">
    <vt:lpwstr/>
  </property>
  <property fmtid="{D5CDD505-2E9C-101B-9397-08002B2CF9AE}" pid="26" name="FWO_Legal_Advice_NumberTaxHTField0">
    <vt:lpwstr/>
  </property>
  <property fmtid="{D5CDD505-2E9C-101B-9397-08002B2CF9AE}" pid="27" name="FWO_Legal_Related_Advices">
    <vt:lpwstr/>
  </property>
  <property fmtid="{D5CDD505-2E9C-101B-9397-08002B2CF9AE}" pid="28" name="FWO_Legal_RelevantPreModernAward">
    <vt:lpwstr/>
  </property>
  <property fmtid="{D5CDD505-2E9C-101B-9397-08002B2CF9AE}" pid="29" name="FWO_Legal_RelevantAgreementTaxHTField0">
    <vt:lpwstr/>
  </property>
  <property fmtid="{D5CDD505-2E9C-101B-9397-08002B2CF9AE}" pid="30" name="FWO_Legal_Industry">
    <vt:lpwstr/>
  </property>
  <property fmtid="{D5CDD505-2E9C-101B-9397-08002B2CF9AE}" pid="31" name="FWO_Legal_Consulted_Parties">
    <vt:lpwstr/>
  </property>
  <property fmtid="{D5CDD505-2E9C-101B-9397-08002B2CF9AE}" pid="32" name="FWO_EnterpriseKeyword">
    <vt:lpwstr/>
  </property>
  <property fmtid="{D5CDD505-2E9C-101B-9397-08002B2CF9AE}" pid="33" name="FWO_Legal_Advice_Second_Counselled_By">
    <vt:lpwstr/>
  </property>
  <property fmtid="{D5CDD505-2E9C-101B-9397-08002B2CF9AE}" pid="34" name="FWO_Legal_Advice_Delivered_By">
    <vt:lpwstr/>
  </property>
  <property fmtid="{D5CDD505-2E9C-101B-9397-08002B2CF9AE}" pid="35" name="FWO_Legal_Advice_Number">
    <vt:lpwstr/>
  </property>
  <property fmtid="{D5CDD505-2E9C-101B-9397-08002B2CF9AE}" pid="36" name="FWO_DocumentTopic">
    <vt:lpwstr/>
  </property>
</Properties>
</file>