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D7E0169" w14:textId="77777777" w:rsidR="00451CB0" w:rsidRPr="00840399" w:rsidRDefault="008008AA" w:rsidP="00002D34">
      <w:pPr>
        <w:pStyle w:val="Title"/>
        <w:spacing w:before="7920"/>
      </w:pPr>
      <w:r w:rsidRPr="002C3B65">
        <w:t xml:space="preserve">Statement of </w:t>
      </w:r>
      <w:r w:rsidR="00822B55" w:rsidRPr="002C3B65">
        <w:t>F</w:t>
      </w:r>
      <w:r w:rsidRPr="002C3B65">
        <w:t>indings</w:t>
      </w:r>
    </w:p>
    <w:p w14:paraId="7D7E016A" w14:textId="77777777" w:rsidR="00554B62" w:rsidRPr="004C3F59" w:rsidRDefault="00D41D18" w:rsidP="00554B62">
      <w:pPr>
        <w:rPr>
          <w:rStyle w:val="Subtitlered"/>
        </w:rPr>
      </w:pPr>
      <w:r>
        <w:rPr>
          <w:rStyle w:val="Subtitlered"/>
        </w:rPr>
        <w:t xml:space="preserve">Inquiry into misclassification of drivers </w:t>
      </w:r>
      <w:r w:rsidR="004830B2">
        <w:rPr>
          <w:rStyle w:val="Subtitlered"/>
        </w:rPr>
        <w:t>for special needs school transport runs for the Government of South Australia.</w:t>
      </w:r>
    </w:p>
    <w:p w14:paraId="7D7E016B" w14:textId="77777777" w:rsidR="00C36485" w:rsidRDefault="00673325" w:rsidP="00C36485">
      <w:pPr>
        <w:rPr>
          <w:rStyle w:val="Subtitlered"/>
        </w:rPr>
      </w:pPr>
      <w:r>
        <w:rPr>
          <w:rStyle w:val="Subtitlered"/>
        </w:rPr>
        <w:t>November</w:t>
      </w:r>
      <w:r w:rsidR="005A253F">
        <w:rPr>
          <w:rStyle w:val="Subtitlered"/>
        </w:rPr>
        <w:t xml:space="preserve"> 201</w:t>
      </w:r>
      <w:r w:rsidR="00047CF7">
        <w:rPr>
          <w:rStyle w:val="Subtitlered"/>
        </w:rPr>
        <w:t>4</w:t>
      </w:r>
    </w:p>
    <w:p w14:paraId="7D7E016C" w14:textId="77777777" w:rsidR="00C36485" w:rsidRPr="005C3C2A" w:rsidRDefault="00C36485" w:rsidP="00C36485">
      <w:pPr>
        <w:rPr>
          <w:rFonts w:cs="Arial"/>
          <w:color w:val="0F243E"/>
          <w:lang w:eastAsia="en-AU"/>
        </w:rPr>
      </w:pPr>
      <w:r w:rsidRPr="005C3C2A">
        <w:rPr>
          <w:rFonts w:cs="Arial"/>
          <w:color w:val="0F243E"/>
          <w:lang w:eastAsia="en-AU"/>
        </w:rPr>
        <w:t xml:space="preserve">A report by the Fair Work Ombudsman under the </w:t>
      </w:r>
      <w:r w:rsidRPr="006A169D">
        <w:rPr>
          <w:rFonts w:cs="Arial"/>
          <w:i/>
          <w:color w:val="0F243E"/>
          <w:lang w:eastAsia="en-AU"/>
        </w:rPr>
        <w:t>Fair Work Act 2009</w:t>
      </w:r>
    </w:p>
    <w:p w14:paraId="7D7E016D" w14:textId="77777777" w:rsidR="00C36485" w:rsidRPr="005C3C2A" w:rsidRDefault="00C36485" w:rsidP="00C36485">
      <w:pPr>
        <w:autoSpaceDE w:val="0"/>
        <w:autoSpaceDN w:val="0"/>
        <w:adjustRightInd w:val="0"/>
        <w:spacing w:before="0"/>
        <w:rPr>
          <w:rFonts w:cs="Arial"/>
          <w:color w:val="0F243E"/>
          <w:lang w:eastAsia="en-AU"/>
        </w:rPr>
      </w:pPr>
    </w:p>
    <w:p w14:paraId="7D7E016E" w14:textId="77777777" w:rsidR="00C36485" w:rsidRPr="008C7E08" w:rsidRDefault="00C36485" w:rsidP="00C36485">
      <w:pPr>
        <w:pStyle w:val="Footer"/>
      </w:pPr>
      <w:r w:rsidRPr="00D72120">
        <w:rPr>
          <w:rFonts w:cs="Arial"/>
          <w:color w:val="0F243E"/>
          <w:lang w:eastAsia="en-AU"/>
        </w:rPr>
        <w:t>©Commonwealth of Australia, 201</w:t>
      </w:r>
      <w:r>
        <w:rPr>
          <w:rFonts w:cs="Arial"/>
          <w:color w:val="0F243E"/>
          <w:lang w:eastAsia="en-AU"/>
        </w:rPr>
        <w:t>4</w:t>
      </w:r>
    </w:p>
    <w:p w14:paraId="7D7E016F" w14:textId="77777777" w:rsidR="00C36485" w:rsidRPr="00943A29" w:rsidRDefault="00C36485" w:rsidP="00C36485">
      <w:pPr>
        <w:pStyle w:val="Footer"/>
        <w:jc w:val="right"/>
        <w:rPr>
          <w:rFonts w:cs="Arial"/>
          <w:sz w:val="22"/>
          <w:szCs w:val="22"/>
        </w:rPr>
      </w:pPr>
    </w:p>
    <w:p w14:paraId="7D7E0170" w14:textId="77777777" w:rsidR="00CD404B" w:rsidRDefault="00CD404B" w:rsidP="002C4986"/>
    <w:p w14:paraId="7D7E0171" w14:textId="77777777" w:rsidR="009A0A0F" w:rsidRPr="008008AA" w:rsidRDefault="00666A7E" w:rsidP="008008AA">
      <w:pPr>
        <w:pStyle w:val="Heading1"/>
        <w:ind w:left="720" w:hanging="720"/>
      </w:pPr>
      <w:r>
        <w:br w:type="page"/>
      </w:r>
      <w:bookmarkStart w:id="0" w:name="_Toc370984092"/>
    </w:p>
    <w:p w14:paraId="7D7E0172" w14:textId="77777777" w:rsidR="00C36485" w:rsidRDefault="00980CDB" w:rsidP="003D647D">
      <w:pPr>
        <w:pStyle w:val="Heading1"/>
        <w:numPr>
          <w:ilvl w:val="0"/>
          <w:numId w:val="11"/>
        </w:numPr>
        <w:spacing w:after="240"/>
        <w:ind w:hanging="720"/>
        <w:rPr>
          <w:rFonts w:eastAsia="Arial"/>
          <w:lang w:eastAsia="en-AU"/>
        </w:rPr>
      </w:pPr>
      <w:bookmarkStart w:id="1" w:name="_Toc393196850"/>
      <w:bookmarkStart w:id="2" w:name="_Toc371325478"/>
      <w:bookmarkStart w:id="3" w:name="_Toc372094770"/>
      <w:r>
        <w:rPr>
          <w:rFonts w:eastAsia="Arial"/>
          <w:lang w:eastAsia="en-AU"/>
        </w:rPr>
        <w:lastRenderedPageBreak/>
        <w:t>Executive Summary</w:t>
      </w:r>
      <w:bookmarkEnd w:id="1"/>
    </w:p>
    <w:p w14:paraId="7D7E0173" w14:textId="77777777" w:rsidR="00E802B7" w:rsidRPr="004F3AB1" w:rsidRDefault="00E802B7" w:rsidP="003D647D">
      <w:pPr>
        <w:pStyle w:val="ListParagraph"/>
        <w:numPr>
          <w:ilvl w:val="1"/>
          <w:numId w:val="11"/>
        </w:numPr>
        <w:spacing w:after="120" w:line="360" w:lineRule="auto"/>
        <w:ind w:hanging="720"/>
        <w:jc w:val="both"/>
        <w:rPr>
          <w:rStyle w:val="Subtitlered"/>
          <w:rFonts w:cs="Arial"/>
          <w:color w:val="000000" w:themeColor="text1"/>
          <w:sz w:val="22"/>
          <w:szCs w:val="22"/>
        </w:rPr>
      </w:pPr>
      <w:r w:rsidRPr="0065747E">
        <w:rPr>
          <w:rStyle w:val="Subtitlered"/>
          <w:rFonts w:cs="Arial"/>
          <w:color w:val="000000" w:themeColor="text1"/>
          <w:sz w:val="22"/>
          <w:szCs w:val="22"/>
        </w:rPr>
        <w:t xml:space="preserve">The Fair Work Ombudsman has conducted an </w:t>
      </w:r>
      <w:r w:rsidR="0040356A">
        <w:rPr>
          <w:rStyle w:val="Subtitlered"/>
          <w:rFonts w:cs="Arial"/>
          <w:color w:val="000000" w:themeColor="text1"/>
          <w:sz w:val="22"/>
          <w:szCs w:val="22"/>
        </w:rPr>
        <w:t>i</w:t>
      </w:r>
      <w:r w:rsidRPr="0065747E">
        <w:rPr>
          <w:rStyle w:val="Subtitlered"/>
          <w:rFonts w:cs="Arial"/>
          <w:color w:val="000000" w:themeColor="text1"/>
          <w:sz w:val="22"/>
          <w:szCs w:val="22"/>
        </w:rPr>
        <w:t xml:space="preserve">nquiry </w:t>
      </w:r>
      <w:r w:rsidR="0040356A">
        <w:rPr>
          <w:rStyle w:val="Subtitlered"/>
          <w:rFonts w:cs="Arial"/>
          <w:color w:val="000000" w:themeColor="text1"/>
          <w:sz w:val="22"/>
          <w:szCs w:val="22"/>
        </w:rPr>
        <w:t xml:space="preserve">(the </w:t>
      </w:r>
      <w:r w:rsidR="0040356A" w:rsidRPr="0040356A">
        <w:rPr>
          <w:rStyle w:val="Subtitlered"/>
          <w:rFonts w:cs="Arial"/>
          <w:b/>
          <w:color w:val="000000" w:themeColor="text1"/>
          <w:sz w:val="22"/>
          <w:szCs w:val="22"/>
        </w:rPr>
        <w:t>Inquiry</w:t>
      </w:r>
      <w:r w:rsidR="0040356A">
        <w:rPr>
          <w:rStyle w:val="Subtitlered"/>
          <w:rFonts w:cs="Arial"/>
          <w:color w:val="000000" w:themeColor="text1"/>
          <w:sz w:val="22"/>
          <w:szCs w:val="22"/>
        </w:rPr>
        <w:t xml:space="preserve">] </w:t>
      </w:r>
      <w:r w:rsidRPr="0065747E">
        <w:rPr>
          <w:rStyle w:val="Subtitlered"/>
          <w:rFonts w:cs="Arial"/>
          <w:color w:val="000000" w:themeColor="text1"/>
          <w:sz w:val="22"/>
          <w:szCs w:val="22"/>
        </w:rPr>
        <w:t xml:space="preserve">into </w:t>
      </w:r>
      <w:r w:rsidR="00B05900" w:rsidRPr="0065747E">
        <w:rPr>
          <w:rFonts w:ascii="Arial" w:eastAsia="Arial" w:hAnsi="Arial" w:cs="Arial"/>
          <w:color w:val="000000" w:themeColor="text1"/>
          <w:sz w:val="22"/>
          <w:szCs w:val="22"/>
          <w:lang w:eastAsia="en-AU"/>
        </w:rPr>
        <w:t>allegations of</w:t>
      </w:r>
      <w:r w:rsidR="005D2D70" w:rsidRPr="0065747E">
        <w:rPr>
          <w:rFonts w:ascii="Arial" w:eastAsia="Arial" w:hAnsi="Arial" w:cs="Arial"/>
          <w:color w:val="000000" w:themeColor="text1"/>
          <w:sz w:val="22"/>
          <w:szCs w:val="22"/>
          <w:lang w:eastAsia="en-AU"/>
        </w:rPr>
        <w:t xml:space="preserve"> sham arrangements </w:t>
      </w:r>
      <w:r w:rsidR="009C4894" w:rsidRPr="0065747E">
        <w:rPr>
          <w:rFonts w:ascii="Arial" w:eastAsia="Arial" w:hAnsi="Arial" w:cs="Arial"/>
          <w:color w:val="000000" w:themeColor="text1"/>
          <w:sz w:val="22"/>
          <w:szCs w:val="22"/>
          <w:lang w:eastAsia="en-AU"/>
        </w:rPr>
        <w:t xml:space="preserve">by </w:t>
      </w:r>
      <w:r w:rsidR="00230B46">
        <w:rPr>
          <w:rFonts w:ascii="Arial" w:eastAsia="Arial" w:hAnsi="Arial" w:cs="Arial"/>
          <w:color w:val="000000" w:themeColor="text1"/>
          <w:sz w:val="22"/>
          <w:szCs w:val="22"/>
          <w:lang w:eastAsia="en-AU"/>
        </w:rPr>
        <w:t>businesses</w:t>
      </w:r>
      <w:r w:rsidR="009C4894" w:rsidRPr="0065747E">
        <w:rPr>
          <w:rFonts w:ascii="Arial" w:eastAsia="Arial" w:hAnsi="Arial" w:cs="Arial"/>
          <w:color w:val="000000" w:themeColor="text1"/>
          <w:sz w:val="22"/>
          <w:szCs w:val="22"/>
          <w:lang w:eastAsia="en-AU"/>
        </w:rPr>
        <w:t xml:space="preserve"> </w:t>
      </w:r>
      <w:r w:rsidR="00165FE0">
        <w:rPr>
          <w:rFonts w:ascii="Arial" w:eastAsia="Arial" w:hAnsi="Arial" w:cs="Arial"/>
          <w:color w:val="000000" w:themeColor="text1"/>
          <w:sz w:val="22"/>
          <w:szCs w:val="22"/>
          <w:lang w:eastAsia="en-AU"/>
        </w:rPr>
        <w:t>providing special needs school transport runs for the</w:t>
      </w:r>
      <w:r w:rsidR="004D6B15" w:rsidRPr="0065747E">
        <w:rPr>
          <w:rFonts w:ascii="Arial" w:eastAsia="Arial" w:hAnsi="Arial" w:cs="Arial"/>
          <w:color w:val="000000" w:themeColor="text1"/>
          <w:sz w:val="22"/>
          <w:szCs w:val="22"/>
          <w:lang w:eastAsia="en-AU"/>
        </w:rPr>
        <w:t xml:space="preserve"> South Australian </w:t>
      </w:r>
      <w:r w:rsidR="004D6B15" w:rsidRPr="0065747E">
        <w:rPr>
          <w:rFonts w:ascii="Arial" w:hAnsi="Arial" w:cs="Arial"/>
          <w:color w:val="000000" w:themeColor="text1"/>
          <w:sz w:val="22"/>
          <w:szCs w:val="22"/>
        </w:rPr>
        <w:t xml:space="preserve">Department for </w:t>
      </w:r>
      <w:r w:rsidR="004D6B15" w:rsidRPr="004F3AB1">
        <w:rPr>
          <w:rFonts w:ascii="Arial" w:hAnsi="Arial" w:cs="Arial"/>
          <w:color w:val="000000" w:themeColor="text1"/>
          <w:sz w:val="22"/>
          <w:szCs w:val="22"/>
        </w:rPr>
        <w:t>Education and Child Development</w:t>
      </w:r>
      <w:r w:rsidR="004D6B15" w:rsidRPr="004F3AB1">
        <w:rPr>
          <w:rStyle w:val="Subtitlered"/>
          <w:rFonts w:cs="Arial"/>
          <w:color w:val="000000" w:themeColor="text1"/>
          <w:sz w:val="22"/>
          <w:szCs w:val="22"/>
        </w:rPr>
        <w:t xml:space="preserve"> [</w:t>
      </w:r>
      <w:r w:rsidR="004D6B15" w:rsidRPr="004F3AB1">
        <w:rPr>
          <w:rStyle w:val="Subtitlered"/>
          <w:rFonts w:cs="Arial"/>
          <w:b/>
          <w:color w:val="000000" w:themeColor="text1"/>
          <w:sz w:val="22"/>
          <w:szCs w:val="22"/>
        </w:rPr>
        <w:t>DECD</w:t>
      </w:r>
      <w:r w:rsidR="004D6B15" w:rsidRPr="004F3AB1">
        <w:rPr>
          <w:rStyle w:val="Subtitlered"/>
          <w:rFonts w:cs="Arial"/>
          <w:color w:val="000000" w:themeColor="text1"/>
          <w:sz w:val="22"/>
          <w:szCs w:val="22"/>
        </w:rPr>
        <w:t>]</w:t>
      </w:r>
      <w:r w:rsidR="00165FE0">
        <w:rPr>
          <w:rStyle w:val="Subtitlered"/>
          <w:rFonts w:cs="Arial"/>
          <w:color w:val="000000" w:themeColor="text1"/>
          <w:sz w:val="22"/>
          <w:szCs w:val="22"/>
        </w:rPr>
        <w:t>.</w:t>
      </w:r>
    </w:p>
    <w:p w14:paraId="7D7E0174" w14:textId="77777777" w:rsidR="00025C6D" w:rsidRDefault="00072E6A" w:rsidP="003D647D">
      <w:pPr>
        <w:pStyle w:val="ListParagraph"/>
        <w:numPr>
          <w:ilvl w:val="1"/>
          <w:numId w:val="11"/>
        </w:numPr>
        <w:spacing w:after="120" w:line="360" w:lineRule="auto"/>
        <w:ind w:hanging="720"/>
        <w:jc w:val="both"/>
        <w:rPr>
          <w:rStyle w:val="Subtitlered"/>
          <w:rFonts w:cs="Arial"/>
          <w:color w:val="000000" w:themeColor="text1"/>
          <w:sz w:val="22"/>
          <w:szCs w:val="22"/>
        </w:rPr>
      </w:pPr>
      <w:r w:rsidRPr="00025C6D">
        <w:rPr>
          <w:rStyle w:val="Subtitlered"/>
          <w:rFonts w:cs="Arial"/>
          <w:color w:val="000000" w:themeColor="text1"/>
          <w:sz w:val="22"/>
          <w:szCs w:val="22"/>
        </w:rPr>
        <w:t xml:space="preserve">In its </w:t>
      </w:r>
      <w:r w:rsidR="0040356A">
        <w:rPr>
          <w:rStyle w:val="Subtitlered"/>
          <w:rFonts w:cs="Arial"/>
          <w:color w:val="000000" w:themeColor="text1"/>
          <w:sz w:val="22"/>
          <w:szCs w:val="22"/>
        </w:rPr>
        <w:t>I</w:t>
      </w:r>
      <w:r w:rsidR="00B05900" w:rsidRPr="00025C6D">
        <w:rPr>
          <w:rStyle w:val="Subtitlered"/>
          <w:rFonts w:cs="Arial"/>
          <w:color w:val="000000" w:themeColor="text1"/>
          <w:sz w:val="22"/>
          <w:szCs w:val="22"/>
        </w:rPr>
        <w:t xml:space="preserve">nquiry, </w:t>
      </w:r>
      <w:r w:rsidR="009C4894" w:rsidRPr="00025C6D">
        <w:rPr>
          <w:rStyle w:val="Subtitlered"/>
          <w:rFonts w:cs="Arial"/>
          <w:color w:val="000000" w:themeColor="text1"/>
          <w:sz w:val="22"/>
          <w:szCs w:val="22"/>
        </w:rPr>
        <w:t xml:space="preserve">the Fair Work Ombudsman found </w:t>
      </w:r>
      <w:r w:rsidR="0065747E" w:rsidRPr="00025C6D">
        <w:rPr>
          <w:rStyle w:val="Subtitlered"/>
          <w:rFonts w:cs="Arial"/>
          <w:b/>
          <w:color w:val="000000" w:themeColor="text1"/>
          <w:sz w:val="22"/>
          <w:szCs w:val="22"/>
        </w:rPr>
        <w:t>6</w:t>
      </w:r>
      <w:r w:rsidR="000B63F2" w:rsidRPr="00025C6D">
        <w:rPr>
          <w:rStyle w:val="Subtitlered"/>
          <w:rFonts w:cs="Arial"/>
          <w:b/>
          <w:color w:val="000000" w:themeColor="text1"/>
          <w:sz w:val="22"/>
          <w:szCs w:val="22"/>
        </w:rPr>
        <w:t>9</w:t>
      </w:r>
      <w:r w:rsidR="009C4894" w:rsidRPr="00025C6D">
        <w:rPr>
          <w:rStyle w:val="Subtitlered"/>
          <w:rFonts w:cs="Arial"/>
          <w:b/>
          <w:color w:val="000000" w:themeColor="text1"/>
          <w:sz w:val="22"/>
          <w:szCs w:val="22"/>
        </w:rPr>
        <w:t>%</w:t>
      </w:r>
      <w:r w:rsidR="009C4894" w:rsidRPr="00025C6D">
        <w:rPr>
          <w:rStyle w:val="Subtitlered"/>
          <w:rFonts w:cs="Arial"/>
          <w:color w:val="000000" w:themeColor="text1"/>
          <w:sz w:val="22"/>
          <w:szCs w:val="22"/>
        </w:rPr>
        <w:t xml:space="preserve"> of </w:t>
      </w:r>
      <w:r w:rsidR="0040356A">
        <w:rPr>
          <w:rStyle w:val="Subtitlered"/>
          <w:rFonts w:cs="Arial"/>
          <w:color w:val="000000" w:themeColor="text1"/>
          <w:sz w:val="22"/>
          <w:szCs w:val="22"/>
        </w:rPr>
        <w:t>operators</w:t>
      </w:r>
      <w:r w:rsidR="009C4894" w:rsidRPr="00025C6D">
        <w:rPr>
          <w:rStyle w:val="Subtitlered"/>
          <w:rFonts w:cs="Arial"/>
          <w:color w:val="000000" w:themeColor="text1"/>
          <w:sz w:val="22"/>
          <w:szCs w:val="22"/>
        </w:rPr>
        <w:t xml:space="preserve"> (</w:t>
      </w:r>
      <w:r w:rsidR="000B63F2" w:rsidRPr="00025C6D">
        <w:rPr>
          <w:rStyle w:val="Subtitlered"/>
          <w:rFonts w:cs="Arial"/>
          <w:b/>
          <w:color w:val="000000" w:themeColor="text1"/>
          <w:sz w:val="22"/>
          <w:szCs w:val="22"/>
        </w:rPr>
        <w:t>9</w:t>
      </w:r>
      <w:r w:rsidR="009C4894" w:rsidRPr="00025C6D">
        <w:rPr>
          <w:rStyle w:val="Subtitlered"/>
          <w:rFonts w:cs="Arial"/>
          <w:b/>
          <w:color w:val="000000" w:themeColor="text1"/>
          <w:sz w:val="22"/>
          <w:szCs w:val="22"/>
        </w:rPr>
        <w:t xml:space="preserve"> out of 1</w:t>
      </w:r>
      <w:r w:rsidR="0065747E" w:rsidRPr="00025C6D">
        <w:rPr>
          <w:rStyle w:val="Subtitlered"/>
          <w:rFonts w:cs="Arial"/>
          <w:b/>
          <w:color w:val="000000" w:themeColor="text1"/>
          <w:sz w:val="22"/>
          <w:szCs w:val="22"/>
        </w:rPr>
        <w:t>3</w:t>
      </w:r>
      <w:r w:rsidR="009C4894" w:rsidRPr="00025C6D">
        <w:rPr>
          <w:rStyle w:val="Subtitlered"/>
          <w:rFonts w:cs="Arial"/>
          <w:color w:val="000000" w:themeColor="text1"/>
          <w:sz w:val="22"/>
          <w:szCs w:val="22"/>
        </w:rPr>
        <w:t xml:space="preserve">) were </w:t>
      </w:r>
      <w:r w:rsidR="0065747E" w:rsidRPr="00025C6D">
        <w:rPr>
          <w:rStyle w:val="Subtitlered"/>
          <w:rFonts w:cs="Arial"/>
          <w:color w:val="000000" w:themeColor="text1"/>
          <w:sz w:val="22"/>
          <w:szCs w:val="22"/>
        </w:rPr>
        <w:t xml:space="preserve">or </w:t>
      </w:r>
      <w:r w:rsidR="00904E5E" w:rsidRPr="00025C6D">
        <w:rPr>
          <w:rStyle w:val="Subtitlered"/>
          <w:rFonts w:cs="Arial"/>
          <w:color w:val="000000" w:themeColor="text1"/>
          <w:sz w:val="22"/>
          <w:szCs w:val="22"/>
        </w:rPr>
        <w:t xml:space="preserve">recently </w:t>
      </w:r>
      <w:r w:rsidR="0065747E" w:rsidRPr="00025C6D">
        <w:rPr>
          <w:rStyle w:val="Subtitlered"/>
          <w:rFonts w:cs="Arial"/>
          <w:color w:val="000000" w:themeColor="text1"/>
          <w:sz w:val="22"/>
          <w:szCs w:val="22"/>
        </w:rPr>
        <w:t xml:space="preserve">had </w:t>
      </w:r>
      <w:r w:rsidR="009C4894" w:rsidRPr="00025C6D">
        <w:rPr>
          <w:rStyle w:val="Subtitlered"/>
          <w:rFonts w:cs="Arial"/>
          <w:color w:val="000000" w:themeColor="text1"/>
          <w:sz w:val="22"/>
          <w:szCs w:val="22"/>
        </w:rPr>
        <w:t>engaged in some form of ‘misclassification</w:t>
      </w:r>
      <w:r w:rsidR="00A57F5E">
        <w:rPr>
          <w:rStyle w:val="Subtitlered"/>
          <w:rFonts w:cs="Arial"/>
          <w:color w:val="000000" w:themeColor="text1"/>
          <w:sz w:val="22"/>
          <w:szCs w:val="22"/>
        </w:rPr>
        <w:t>’ of contracts of employment.</w:t>
      </w:r>
      <w:r w:rsidR="00B41FFB">
        <w:rPr>
          <w:rStyle w:val="Subtitlered"/>
          <w:rFonts w:cs="Arial"/>
          <w:color w:val="000000" w:themeColor="text1"/>
          <w:sz w:val="22"/>
          <w:szCs w:val="22"/>
        </w:rPr>
        <w:t xml:space="preserve"> As a result, the 9 Operators were issued with a Letter of Caution by the Fair Work Ombudsman.</w:t>
      </w:r>
    </w:p>
    <w:p w14:paraId="7D7E0175" w14:textId="77777777" w:rsidR="00E802B7" w:rsidRPr="00025C6D" w:rsidRDefault="009C4894" w:rsidP="003D647D">
      <w:pPr>
        <w:pStyle w:val="ListParagraph"/>
        <w:numPr>
          <w:ilvl w:val="1"/>
          <w:numId w:val="11"/>
        </w:numPr>
        <w:spacing w:after="120" w:line="360" w:lineRule="auto"/>
        <w:ind w:hanging="720"/>
        <w:jc w:val="both"/>
        <w:rPr>
          <w:rStyle w:val="Subtitlered"/>
          <w:rFonts w:cs="Arial"/>
          <w:color w:val="000000" w:themeColor="text1"/>
          <w:sz w:val="22"/>
          <w:szCs w:val="22"/>
        </w:rPr>
      </w:pPr>
      <w:r w:rsidRPr="00025C6D">
        <w:rPr>
          <w:rStyle w:val="Subtitlered"/>
          <w:rFonts w:cs="Arial"/>
          <w:color w:val="000000" w:themeColor="text1"/>
          <w:sz w:val="22"/>
          <w:szCs w:val="22"/>
        </w:rPr>
        <w:t xml:space="preserve">More particularly, </w:t>
      </w:r>
      <w:r w:rsidR="00B05900" w:rsidRPr="00025C6D">
        <w:rPr>
          <w:rStyle w:val="Subtitlered"/>
          <w:rFonts w:cs="Arial"/>
          <w:color w:val="000000" w:themeColor="text1"/>
          <w:sz w:val="22"/>
          <w:szCs w:val="22"/>
        </w:rPr>
        <w:t>t</w:t>
      </w:r>
      <w:r w:rsidR="004D6B15" w:rsidRPr="00025C6D">
        <w:rPr>
          <w:rStyle w:val="Subtitlered"/>
          <w:rFonts w:cs="Arial"/>
          <w:color w:val="000000" w:themeColor="text1"/>
          <w:sz w:val="22"/>
          <w:szCs w:val="22"/>
        </w:rPr>
        <w:t xml:space="preserve">he Fair Work Ombudsman found </w:t>
      </w:r>
      <w:r w:rsidR="00B05900" w:rsidRPr="00025C6D">
        <w:rPr>
          <w:rStyle w:val="Subtitlered"/>
          <w:rFonts w:cs="Arial"/>
          <w:color w:val="000000" w:themeColor="text1"/>
          <w:sz w:val="22"/>
          <w:szCs w:val="22"/>
        </w:rPr>
        <w:t xml:space="preserve">DECD’s procurement </w:t>
      </w:r>
      <w:r w:rsidRPr="00025C6D">
        <w:rPr>
          <w:rStyle w:val="Subtitlered"/>
          <w:rFonts w:cs="Arial"/>
          <w:color w:val="000000" w:themeColor="text1"/>
          <w:sz w:val="22"/>
          <w:szCs w:val="22"/>
        </w:rPr>
        <w:t>arrangements relating to</w:t>
      </w:r>
      <w:r w:rsidR="00B05900" w:rsidRPr="00025C6D">
        <w:rPr>
          <w:rStyle w:val="Subtitlered"/>
          <w:rFonts w:cs="Arial"/>
          <w:color w:val="000000" w:themeColor="text1"/>
          <w:sz w:val="22"/>
          <w:szCs w:val="22"/>
        </w:rPr>
        <w:t xml:space="preserve"> minibus operators </w:t>
      </w:r>
      <w:r w:rsidR="00E802B7" w:rsidRPr="00025C6D">
        <w:rPr>
          <w:rStyle w:val="Subtitlered"/>
          <w:rFonts w:cs="Arial"/>
          <w:color w:val="000000" w:themeColor="text1"/>
          <w:sz w:val="22"/>
          <w:szCs w:val="22"/>
        </w:rPr>
        <w:t>lacked basic quality governance features such as failing to:</w:t>
      </w:r>
    </w:p>
    <w:p w14:paraId="7D7E0176" w14:textId="77777777" w:rsidR="009C4894" w:rsidRPr="004F3AB1" w:rsidRDefault="00F13A19" w:rsidP="0065747E">
      <w:pPr>
        <w:pStyle w:val="ListParagraph"/>
        <w:numPr>
          <w:ilvl w:val="1"/>
          <w:numId w:val="5"/>
        </w:numPr>
        <w:tabs>
          <w:tab w:val="clear" w:pos="1353"/>
          <w:tab w:val="left" w:pos="1134"/>
        </w:tabs>
        <w:spacing w:after="120" w:line="360" w:lineRule="auto"/>
        <w:ind w:left="1134" w:hanging="425"/>
        <w:jc w:val="both"/>
        <w:rPr>
          <w:rFonts w:ascii="Arial" w:hAnsi="Arial" w:cs="Arial"/>
          <w:sz w:val="22"/>
          <w:szCs w:val="22"/>
        </w:rPr>
      </w:pPr>
      <w:r w:rsidRPr="004F3AB1">
        <w:rPr>
          <w:rFonts w:ascii="Arial" w:hAnsi="Arial" w:cs="Arial"/>
          <w:sz w:val="22"/>
          <w:szCs w:val="22"/>
        </w:rPr>
        <w:t>undertake</w:t>
      </w:r>
      <w:r w:rsidR="009C4894" w:rsidRPr="004F3AB1">
        <w:rPr>
          <w:rFonts w:ascii="Arial" w:hAnsi="Arial" w:cs="Arial"/>
          <w:sz w:val="22"/>
          <w:szCs w:val="22"/>
        </w:rPr>
        <w:t xml:space="preserve"> periodic reviews, audits and self-audits</w:t>
      </w:r>
      <w:r w:rsidRPr="004F3AB1">
        <w:rPr>
          <w:rFonts w:ascii="Arial" w:hAnsi="Arial" w:cs="Arial"/>
          <w:sz w:val="22"/>
          <w:szCs w:val="22"/>
        </w:rPr>
        <w:t xml:space="preserve"> of all operators to ensure they meet minimum </w:t>
      </w:r>
      <w:r w:rsidR="004F3AB1" w:rsidRPr="004F3AB1">
        <w:rPr>
          <w:rFonts w:ascii="Arial" w:hAnsi="Arial" w:cs="Arial"/>
          <w:sz w:val="22"/>
          <w:szCs w:val="22"/>
        </w:rPr>
        <w:t xml:space="preserve">state </w:t>
      </w:r>
      <w:r w:rsidR="002F6615">
        <w:rPr>
          <w:rFonts w:ascii="Arial" w:hAnsi="Arial" w:cs="Arial"/>
          <w:sz w:val="22"/>
          <w:szCs w:val="22"/>
        </w:rPr>
        <w:t xml:space="preserve">and </w:t>
      </w:r>
      <w:r w:rsidR="004F3AB1" w:rsidRPr="004F3AB1">
        <w:rPr>
          <w:rFonts w:ascii="Arial" w:hAnsi="Arial" w:cs="Arial"/>
          <w:sz w:val="22"/>
          <w:szCs w:val="22"/>
        </w:rPr>
        <w:t>C</w:t>
      </w:r>
      <w:r w:rsidR="00F849C9" w:rsidRPr="004F3AB1">
        <w:rPr>
          <w:rFonts w:ascii="Arial" w:hAnsi="Arial" w:cs="Arial"/>
          <w:sz w:val="22"/>
          <w:szCs w:val="22"/>
        </w:rPr>
        <w:t>ommonwealth</w:t>
      </w:r>
      <w:r w:rsidR="004F3AB1" w:rsidRPr="004F3AB1">
        <w:rPr>
          <w:rFonts w:ascii="Arial" w:hAnsi="Arial" w:cs="Arial"/>
          <w:sz w:val="22"/>
          <w:szCs w:val="22"/>
        </w:rPr>
        <w:t xml:space="preserve"> legislative requirements</w:t>
      </w:r>
      <w:r w:rsidR="009C4894" w:rsidRPr="004F3AB1">
        <w:rPr>
          <w:rFonts w:ascii="Arial" w:hAnsi="Arial" w:cs="Arial"/>
          <w:sz w:val="22"/>
          <w:szCs w:val="22"/>
        </w:rPr>
        <w:t>;</w:t>
      </w:r>
    </w:p>
    <w:p w14:paraId="7D7E0177" w14:textId="77777777" w:rsidR="00E802B7" w:rsidRPr="004E297E" w:rsidRDefault="0065747E" w:rsidP="0065747E">
      <w:pPr>
        <w:pStyle w:val="ListParagraph"/>
        <w:numPr>
          <w:ilvl w:val="1"/>
          <w:numId w:val="5"/>
        </w:numPr>
        <w:tabs>
          <w:tab w:val="clear" w:pos="1353"/>
          <w:tab w:val="left" w:pos="1134"/>
        </w:tabs>
        <w:spacing w:after="120" w:line="360" w:lineRule="auto"/>
        <w:ind w:left="1134" w:hanging="425"/>
        <w:jc w:val="both"/>
        <w:rPr>
          <w:rFonts w:ascii="Arial" w:hAnsi="Arial" w:cs="Arial"/>
          <w:sz w:val="22"/>
          <w:szCs w:val="22"/>
        </w:rPr>
      </w:pPr>
      <w:r w:rsidRPr="004E297E">
        <w:rPr>
          <w:rFonts w:ascii="Arial" w:hAnsi="Arial" w:cs="Arial"/>
          <w:sz w:val="22"/>
          <w:szCs w:val="22"/>
        </w:rPr>
        <w:t xml:space="preserve">prohibit </w:t>
      </w:r>
      <w:r w:rsidR="00E6563F">
        <w:rPr>
          <w:rFonts w:ascii="Arial" w:hAnsi="Arial" w:cs="Arial"/>
          <w:sz w:val="22"/>
          <w:szCs w:val="22"/>
        </w:rPr>
        <w:t>unlawful</w:t>
      </w:r>
      <w:r w:rsidRPr="004E297E">
        <w:rPr>
          <w:rFonts w:ascii="Arial" w:hAnsi="Arial" w:cs="Arial"/>
          <w:sz w:val="22"/>
          <w:szCs w:val="22"/>
        </w:rPr>
        <w:t xml:space="preserve"> sub-contracting;</w:t>
      </w:r>
    </w:p>
    <w:p w14:paraId="7D7E0178" w14:textId="77777777" w:rsidR="009C4894" w:rsidRPr="004E297E" w:rsidRDefault="009C4894" w:rsidP="0065747E">
      <w:pPr>
        <w:pStyle w:val="ListParagraph"/>
        <w:numPr>
          <w:ilvl w:val="1"/>
          <w:numId w:val="5"/>
        </w:numPr>
        <w:tabs>
          <w:tab w:val="clear" w:pos="1353"/>
          <w:tab w:val="left" w:pos="1134"/>
        </w:tabs>
        <w:spacing w:after="120" w:line="360" w:lineRule="auto"/>
        <w:ind w:left="1134" w:hanging="425"/>
        <w:jc w:val="both"/>
        <w:rPr>
          <w:rFonts w:ascii="Arial" w:hAnsi="Arial" w:cs="Arial"/>
          <w:sz w:val="22"/>
          <w:szCs w:val="22"/>
        </w:rPr>
      </w:pPr>
      <w:r w:rsidRPr="004E297E">
        <w:rPr>
          <w:rFonts w:ascii="Arial" w:hAnsi="Arial" w:cs="Arial"/>
          <w:sz w:val="22"/>
          <w:szCs w:val="22"/>
        </w:rPr>
        <w:t xml:space="preserve">align contracts with terms of the </w:t>
      </w:r>
      <w:r w:rsidRPr="004E297E">
        <w:rPr>
          <w:rFonts w:ascii="Arial" w:hAnsi="Arial" w:cs="Arial"/>
          <w:i/>
          <w:sz w:val="22"/>
          <w:szCs w:val="22"/>
        </w:rPr>
        <w:t>Passenger Vehicle Transportation Award 2010</w:t>
      </w:r>
      <w:r w:rsidR="0065747E" w:rsidRPr="004E297E">
        <w:rPr>
          <w:rFonts w:ascii="Arial" w:hAnsi="Arial" w:cs="Arial"/>
          <w:i/>
          <w:sz w:val="22"/>
          <w:szCs w:val="22"/>
        </w:rPr>
        <w:t xml:space="preserve"> </w:t>
      </w:r>
      <w:r w:rsidR="00790576">
        <w:rPr>
          <w:rFonts w:ascii="Arial" w:hAnsi="Arial" w:cs="Arial"/>
          <w:sz w:val="22"/>
          <w:szCs w:val="22"/>
        </w:rPr>
        <w:t>[</w:t>
      </w:r>
      <w:proofErr w:type="spellStart"/>
      <w:r w:rsidR="0065747E" w:rsidRPr="004E297E">
        <w:rPr>
          <w:rFonts w:ascii="Arial" w:hAnsi="Arial" w:cs="Arial"/>
          <w:sz w:val="22"/>
          <w:szCs w:val="22"/>
        </w:rPr>
        <w:t>MA000063</w:t>
      </w:r>
      <w:proofErr w:type="spellEnd"/>
      <w:r w:rsidR="00790576">
        <w:rPr>
          <w:rFonts w:ascii="Arial" w:hAnsi="Arial" w:cs="Arial"/>
          <w:sz w:val="22"/>
          <w:szCs w:val="22"/>
        </w:rPr>
        <w:t>]</w:t>
      </w:r>
      <w:r w:rsidR="003E5DBA">
        <w:rPr>
          <w:rStyle w:val="FootnoteReference"/>
          <w:rFonts w:ascii="Arial" w:hAnsi="Arial"/>
          <w:sz w:val="22"/>
          <w:szCs w:val="22"/>
        </w:rPr>
        <w:footnoteReference w:id="1"/>
      </w:r>
      <w:r w:rsidR="00790576">
        <w:rPr>
          <w:rFonts w:ascii="Arial" w:hAnsi="Arial" w:cs="Arial"/>
          <w:sz w:val="22"/>
          <w:szCs w:val="22"/>
        </w:rPr>
        <w:t xml:space="preserve"> (the </w:t>
      </w:r>
      <w:r w:rsidR="00790576" w:rsidRPr="00790576">
        <w:rPr>
          <w:rFonts w:ascii="Arial" w:hAnsi="Arial" w:cs="Arial"/>
          <w:b/>
          <w:sz w:val="22"/>
          <w:szCs w:val="22"/>
        </w:rPr>
        <w:t>Modern Award</w:t>
      </w:r>
      <w:r w:rsidR="00790576">
        <w:rPr>
          <w:rFonts w:ascii="Arial" w:hAnsi="Arial" w:cs="Arial"/>
          <w:sz w:val="22"/>
          <w:szCs w:val="22"/>
        </w:rPr>
        <w:t>)</w:t>
      </w:r>
      <w:r w:rsidR="0065747E" w:rsidRPr="004E297E">
        <w:rPr>
          <w:rFonts w:ascii="Arial" w:hAnsi="Arial" w:cs="Arial"/>
          <w:i/>
          <w:sz w:val="22"/>
          <w:szCs w:val="22"/>
        </w:rPr>
        <w:t>;</w:t>
      </w:r>
    </w:p>
    <w:p w14:paraId="7D7E0179" w14:textId="77777777" w:rsidR="009C4894" w:rsidRPr="0065747E" w:rsidRDefault="009C4894" w:rsidP="0065747E">
      <w:pPr>
        <w:pStyle w:val="ListParagraph"/>
        <w:numPr>
          <w:ilvl w:val="1"/>
          <w:numId w:val="5"/>
        </w:numPr>
        <w:tabs>
          <w:tab w:val="clear" w:pos="1353"/>
          <w:tab w:val="left" w:pos="1134"/>
        </w:tabs>
        <w:spacing w:after="120" w:line="360" w:lineRule="auto"/>
        <w:ind w:left="1134" w:hanging="425"/>
        <w:jc w:val="both"/>
        <w:rPr>
          <w:rFonts w:ascii="Arial" w:hAnsi="Arial" w:cs="Arial"/>
          <w:sz w:val="22"/>
          <w:szCs w:val="22"/>
        </w:rPr>
      </w:pPr>
      <w:proofErr w:type="gramStart"/>
      <w:r w:rsidRPr="004E297E">
        <w:rPr>
          <w:rFonts w:ascii="Arial" w:hAnsi="Arial" w:cs="Arial"/>
          <w:sz w:val="22"/>
          <w:szCs w:val="22"/>
        </w:rPr>
        <w:t>provide</w:t>
      </w:r>
      <w:proofErr w:type="gramEnd"/>
      <w:r w:rsidRPr="004E297E">
        <w:rPr>
          <w:rFonts w:ascii="Arial" w:hAnsi="Arial" w:cs="Arial"/>
          <w:sz w:val="22"/>
          <w:szCs w:val="22"/>
        </w:rPr>
        <w:t xml:space="preserve"> </w:t>
      </w:r>
      <w:r w:rsidR="00E128F9">
        <w:rPr>
          <w:rFonts w:ascii="Arial" w:hAnsi="Arial" w:cs="Arial"/>
          <w:sz w:val="22"/>
          <w:szCs w:val="22"/>
        </w:rPr>
        <w:t xml:space="preserve">ongoing adjustments </w:t>
      </w:r>
      <w:r w:rsidRPr="004E297E">
        <w:rPr>
          <w:rFonts w:ascii="Arial" w:hAnsi="Arial" w:cs="Arial"/>
          <w:sz w:val="22"/>
          <w:szCs w:val="22"/>
        </w:rPr>
        <w:t>for</w:t>
      </w:r>
      <w:r w:rsidR="00FA7AD0" w:rsidRPr="004F3AB1">
        <w:rPr>
          <w:rFonts w:ascii="Arial" w:hAnsi="Arial" w:cs="Arial"/>
          <w:sz w:val="22"/>
          <w:szCs w:val="22"/>
        </w:rPr>
        <w:t xml:space="preserve"> </w:t>
      </w:r>
      <w:r w:rsidR="00E128F9">
        <w:rPr>
          <w:rFonts w:ascii="Arial" w:hAnsi="Arial" w:cs="Arial"/>
          <w:sz w:val="22"/>
          <w:szCs w:val="22"/>
        </w:rPr>
        <w:t xml:space="preserve">the </w:t>
      </w:r>
      <w:r w:rsidRPr="004E297E">
        <w:rPr>
          <w:rFonts w:ascii="Arial" w:hAnsi="Arial" w:cs="Arial"/>
          <w:sz w:val="22"/>
          <w:szCs w:val="22"/>
        </w:rPr>
        <w:t xml:space="preserve">cost increases of doing business (e.g. </w:t>
      </w:r>
      <w:r w:rsidR="00FA7AD0">
        <w:rPr>
          <w:rFonts w:ascii="Arial" w:hAnsi="Arial" w:cs="Arial"/>
          <w:sz w:val="22"/>
          <w:szCs w:val="22"/>
        </w:rPr>
        <w:t xml:space="preserve">wages, </w:t>
      </w:r>
      <w:r w:rsidRPr="004E297E">
        <w:rPr>
          <w:rFonts w:ascii="Arial" w:hAnsi="Arial" w:cs="Arial"/>
          <w:sz w:val="22"/>
          <w:szCs w:val="22"/>
        </w:rPr>
        <w:t xml:space="preserve">CPI, fuel, safety enhancements) </w:t>
      </w:r>
      <w:r w:rsidR="004E297E">
        <w:rPr>
          <w:rFonts w:ascii="Arial" w:hAnsi="Arial" w:cs="Arial"/>
          <w:sz w:val="22"/>
          <w:szCs w:val="22"/>
        </w:rPr>
        <w:t>for all o</w:t>
      </w:r>
      <w:r w:rsidR="0065747E" w:rsidRPr="004E297E">
        <w:rPr>
          <w:rFonts w:ascii="Arial" w:hAnsi="Arial" w:cs="Arial"/>
          <w:sz w:val="22"/>
          <w:szCs w:val="22"/>
        </w:rPr>
        <w:t xml:space="preserve">perators </w:t>
      </w:r>
      <w:r w:rsidRPr="004E297E">
        <w:rPr>
          <w:rFonts w:ascii="Arial" w:hAnsi="Arial" w:cs="Arial"/>
          <w:sz w:val="22"/>
          <w:szCs w:val="22"/>
        </w:rPr>
        <w:t>over the</w:t>
      </w:r>
      <w:r w:rsidRPr="0065747E">
        <w:rPr>
          <w:rFonts w:ascii="Arial" w:hAnsi="Arial" w:cs="Arial"/>
          <w:sz w:val="22"/>
          <w:szCs w:val="22"/>
        </w:rPr>
        <w:t xml:space="preserve"> lifecycle of the contract.</w:t>
      </w:r>
    </w:p>
    <w:p w14:paraId="7D7E017A" w14:textId="77777777" w:rsidR="00B05900" w:rsidRPr="0065747E" w:rsidRDefault="00B05900" w:rsidP="003D647D">
      <w:pPr>
        <w:pStyle w:val="ListParagraph"/>
        <w:numPr>
          <w:ilvl w:val="1"/>
          <w:numId w:val="11"/>
        </w:numPr>
        <w:spacing w:after="120" w:line="360" w:lineRule="auto"/>
        <w:ind w:hanging="720"/>
        <w:jc w:val="both"/>
        <w:rPr>
          <w:rFonts w:ascii="Arial" w:hAnsi="Arial" w:cs="Arial"/>
          <w:sz w:val="22"/>
          <w:szCs w:val="22"/>
        </w:rPr>
      </w:pPr>
      <w:r w:rsidRPr="0065747E">
        <w:rPr>
          <w:rFonts w:ascii="Arial" w:hAnsi="Arial" w:cs="Arial"/>
          <w:sz w:val="22"/>
          <w:szCs w:val="22"/>
        </w:rPr>
        <w:t>The findings of</w:t>
      </w:r>
      <w:r w:rsidR="006178FA" w:rsidRPr="0065747E">
        <w:rPr>
          <w:rFonts w:ascii="Arial" w:hAnsi="Arial" w:cs="Arial"/>
          <w:sz w:val="22"/>
          <w:szCs w:val="22"/>
        </w:rPr>
        <w:t xml:space="preserve"> the </w:t>
      </w:r>
      <w:r w:rsidR="0040356A">
        <w:rPr>
          <w:rFonts w:ascii="Arial" w:hAnsi="Arial" w:cs="Arial"/>
          <w:sz w:val="22"/>
          <w:szCs w:val="22"/>
        </w:rPr>
        <w:t>I</w:t>
      </w:r>
      <w:r w:rsidR="0040356A" w:rsidRPr="0065747E">
        <w:rPr>
          <w:rFonts w:ascii="Arial" w:hAnsi="Arial" w:cs="Arial"/>
          <w:sz w:val="22"/>
          <w:szCs w:val="22"/>
        </w:rPr>
        <w:t xml:space="preserve">nquiry </w:t>
      </w:r>
      <w:r w:rsidR="006178FA" w:rsidRPr="0065747E">
        <w:rPr>
          <w:rFonts w:ascii="Arial" w:hAnsi="Arial" w:cs="Arial"/>
          <w:sz w:val="22"/>
          <w:szCs w:val="22"/>
        </w:rPr>
        <w:t>have le</w:t>
      </w:r>
      <w:r w:rsidRPr="0065747E">
        <w:rPr>
          <w:rFonts w:ascii="Arial" w:hAnsi="Arial" w:cs="Arial"/>
          <w:sz w:val="22"/>
          <w:szCs w:val="22"/>
        </w:rPr>
        <w:t>d the Fair Work Ombudsman to make a number of recommendations to</w:t>
      </w:r>
      <w:r w:rsidR="009C4894" w:rsidRPr="0065747E">
        <w:rPr>
          <w:rFonts w:ascii="Arial" w:hAnsi="Arial" w:cs="Arial"/>
          <w:sz w:val="22"/>
          <w:szCs w:val="22"/>
        </w:rPr>
        <w:t xml:space="preserve"> the sub-sector,</w:t>
      </w:r>
      <w:r w:rsidRPr="0065747E">
        <w:rPr>
          <w:rFonts w:ascii="Arial" w:hAnsi="Arial" w:cs="Arial"/>
          <w:sz w:val="22"/>
          <w:szCs w:val="22"/>
        </w:rPr>
        <w:t xml:space="preserve"> including:</w:t>
      </w:r>
    </w:p>
    <w:p w14:paraId="7D7E017B" w14:textId="77777777" w:rsidR="00B05900" w:rsidRPr="0065747E" w:rsidRDefault="00E802B7" w:rsidP="003D647D">
      <w:pPr>
        <w:pStyle w:val="ListParagraph"/>
        <w:numPr>
          <w:ilvl w:val="1"/>
          <w:numId w:val="10"/>
        </w:numPr>
        <w:tabs>
          <w:tab w:val="clear" w:pos="927"/>
          <w:tab w:val="left" w:pos="1134"/>
        </w:tabs>
        <w:spacing w:after="120" w:line="360" w:lineRule="auto"/>
        <w:ind w:left="1134" w:right="-154" w:hanging="425"/>
        <w:jc w:val="both"/>
        <w:rPr>
          <w:rFonts w:ascii="Arial" w:hAnsi="Arial" w:cs="Arial"/>
          <w:sz w:val="22"/>
          <w:szCs w:val="22"/>
        </w:rPr>
      </w:pPr>
      <w:r w:rsidRPr="0065747E">
        <w:rPr>
          <w:rFonts w:ascii="Arial" w:hAnsi="Arial" w:cs="Arial"/>
          <w:sz w:val="22"/>
          <w:szCs w:val="22"/>
        </w:rPr>
        <w:t>DECD review</w:t>
      </w:r>
      <w:r w:rsidR="00B05900" w:rsidRPr="0065747E">
        <w:rPr>
          <w:rFonts w:ascii="Arial" w:hAnsi="Arial" w:cs="Arial"/>
          <w:sz w:val="22"/>
          <w:szCs w:val="22"/>
        </w:rPr>
        <w:t xml:space="preserve"> the current contract governance arrangements to ensure the contractual requirements drive compliance with all applicable legislation throughout the tender process;</w:t>
      </w:r>
    </w:p>
    <w:p w14:paraId="7D7E017C" w14:textId="77777777" w:rsidR="003C1A7C" w:rsidRPr="00EE69DE" w:rsidRDefault="00E802B7" w:rsidP="003C1A7C">
      <w:pPr>
        <w:pStyle w:val="ListParagraph"/>
        <w:numPr>
          <w:ilvl w:val="1"/>
          <w:numId w:val="10"/>
        </w:numPr>
        <w:tabs>
          <w:tab w:val="clear" w:pos="927"/>
          <w:tab w:val="left" w:pos="1134"/>
        </w:tabs>
        <w:spacing w:after="120" w:line="360" w:lineRule="auto"/>
        <w:ind w:left="1134" w:right="-154" w:hanging="425"/>
        <w:jc w:val="both"/>
        <w:rPr>
          <w:rFonts w:cs="Arial"/>
          <w:sz w:val="22"/>
          <w:szCs w:val="22"/>
        </w:rPr>
      </w:pPr>
      <w:r w:rsidRPr="00025C6D">
        <w:rPr>
          <w:rFonts w:ascii="Arial" w:hAnsi="Arial" w:cs="Arial"/>
          <w:sz w:val="22"/>
          <w:szCs w:val="22"/>
        </w:rPr>
        <w:t xml:space="preserve">Operators exercise </w:t>
      </w:r>
      <w:r w:rsidR="00B05900" w:rsidRPr="00025C6D">
        <w:rPr>
          <w:rFonts w:ascii="Arial" w:hAnsi="Arial" w:cs="Arial"/>
          <w:sz w:val="22"/>
          <w:szCs w:val="22"/>
        </w:rPr>
        <w:t>a greater degree of care in assessing the cost to deliver the services offered</w:t>
      </w:r>
      <w:r w:rsidRPr="00025C6D">
        <w:rPr>
          <w:rFonts w:ascii="Arial" w:hAnsi="Arial" w:cs="Arial"/>
          <w:sz w:val="22"/>
          <w:szCs w:val="22"/>
        </w:rPr>
        <w:t xml:space="preserve"> and s</w:t>
      </w:r>
      <w:r w:rsidR="00B05900" w:rsidRPr="00025C6D">
        <w:rPr>
          <w:rFonts w:ascii="Arial" w:hAnsi="Arial" w:cs="Arial"/>
          <w:sz w:val="22"/>
          <w:szCs w:val="22"/>
        </w:rPr>
        <w:t xml:space="preserve">eek professional advice whether their </w:t>
      </w:r>
      <w:r w:rsidR="00025C6D" w:rsidRPr="00025C6D">
        <w:rPr>
          <w:rFonts w:ascii="Arial" w:hAnsi="Arial" w:cs="Arial"/>
          <w:sz w:val="22"/>
          <w:szCs w:val="22"/>
        </w:rPr>
        <w:t xml:space="preserve">engagement practices constitute lawful </w:t>
      </w:r>
      <w:r w:rsidR="00B05900" w:rsidRPr="00025C6D">
        <w:rPr>
          <w:rFonts w:ascii="Arial" w:hAnsi="Arial" w:cs="Arial"/>
          <w:sz w:val="22"/>
          <w:szCs w:val="22"/>
        </w:rPr>
        <w:t>independent contracting;</w:t>
      </w:r>
    </w:p>
    <w:p w14:paraId="7D7E017D" w14:textId="77777777" w:rsidR="00B41FFB" w:rsidRPr="00025C6D" w:rsidRDefault="00B41FFB" w:rsidP="003C1A7C">
      <w:pPr>
        <w:pStyle w:val="ListParagraph"/>
        <w:numPr>
          <w:ilvl w:val="1"/>
          <w:numId w:val="10"/>
        </w:numPr>
        <w:tabs>
          <w:tab w:val="clear" w:pos="927"/>
          <w:tab w:val="left" w:pos="1134"/>
        </w:tabs>
        <w:spacing w:after="120" w:line="360" w:lineRule="auto"/>
        <w:ind w:left="1134" w:right="-154" w:hanging="425"/>
        <w:jc w:val="both"/>
        <w:rPr>
          <w:rFonts w:cs="Arial"/>
          <w:sz w:val="22"/>
          <w:szCs w:val="22"/>
        </w:rPr>
      </w:pPr>
      <w:r>
        <w:rPr>
          <w:rFonts w:ascii="Arial" w:hAnsi="Arial" w:cs="Arial"/>
          <w:sz w:val="22"/>
          <w:szCs w:val="22"/>
        </w:rPr>
        <w:t>Operators which outsource bus services to other Operators review their governance arrangements similar to that recommended for DECD;</w:t>
      </w:r>
    </w:p>
    <w:p w14:paraId="7D7E017E" w14:textId="77777777" w:rsidR="00182FE8" w:rsidRDefault="00B05900" w:rsidP="00182FE8">
      <w:pPr>
        <w:pStyle w:val="ListParagraph"/>
        <w:numPr>
          <w:ilvl w:val="1"/>
          <w:numId w:val="10"/>
        </w:numPr>
        <w:tabs>
          <w:tab w:val="clear" w:pos="927"/>
          <w:tab w:val="left" w:pos="1134"/>
        </w:tabs>
        <w:spacing w:after="120" w:line="360" w:lineRule="auto"/>
        <w:ind w:left="1134" w:right="-154" w:hanging="425"/>
        <w:jc w:val="both"/>
      </w:pPr>
      <w:r w:rsidRPr="003E5DBA">
        <w:rPr>
          <w:rFonts w:ascii="Arial" w:hAnsi="Arial" w:cs="Arial"/>
          <w:sz w:val="22"/>
          <w:szCs w:val="22"/>
        </w:rPr>
        <w:t>Drivers</w:t>
      </w:r>
      <w:r w:rsidR="009C4894" w:rsidRPr="003E5DBA">
        <w:rPr>
          <w:rFonts w:ascii="Arial" w:hAnsi="Arial" w:cs="Arial"/>
          <w:sz w:val="22"/>
          <w:szCs w:val="22"/>
        </w:rPr>
        <w:t xml:space="preserve"> who claim to be independent contractors needing to </w:t>
      </w:r>
      <w:r w:rsidRPr="003E5DBA">
        <w:rPr>
          <w:rFonts w:ascii="Arial" w:hAnsi="Arial" w:cs="Arial"/>
          <w:sz w:val="22"/>
          <w:szCs w:val="22"/>
        </w:rPr>
        <w:t xml:space="preserve">be aware of the risks </w:t>
      </w:r>
      <w:r w:rsidR="00E802B7" w:rsidRPr="003E5DBA">
        <w:rPr>
          <w:rFonts w:ascii="Arial" w:hAnsi="Arial" w:cs="Arial"/>
          <w:sz w:val="22"/>
          <w:szCs w:val="22"/>
        </w:rPr>
        <w:t xml:space="preserve">including </w:t>
      </w:r>
      <w:r w:rsidRPr="003E5DBA">
        <w:rPr>
          <w:rFonts w:ascii="Arial" w:hAnsi="Arial" w:cs="Arial"/>
          <w:sz w:val="22"/>
          <w:szCs w:val="22"/>
        </w:rPr>
        <w:t xml:space="preserve">enforcement action by other Commonwealth Government departments </w:t>
      </w:r>
      <w:r w:rsidRPr="003E5DBA">
        <w:rPr>
          <w:rFonts w:ascii="Arial" w:hAnsi="Arial" w:cs="Arial"/>
          <w:sz w:val="22"/>
          <w:szCs w:val="22"/>
        </w:rPr>
        <w:lastRenderedPageBreak/>
        <w:t>(e.g. Australian Taxation Office, Centrelink) for any failure to properly disclose income; non-protection by WorkCover; non-protection from public liability cla</w:t>
      </w:r>
      <w:r w:rsidR="00182FE8" w:rsidRPr="003E5DBA">
        <w:rPr>
          <w:rFonts w:ascii="Arial" w:hAnsi="Arial" w:cs="Arial"/>
          <w:sz w:val="22"/>
          <w:szCs w:val="22"/>
        </w:rPr>
        <w:t>ims taken against them.</w:t>
      </w:r>
    </w:p>
    <w:p w14:paraId="7D7E017F" w14:textId="77777777" w:rsidR="009C4894" w:rsidRDefault="009C4894" w:rsidP="003D647D">
      <w:pPr>
        <w:pStyle w:val="ListParagraph"/>
        <w:numPr>
          <w:ilvl w:val="1"/>
          <w:numId w:val="11"/>
        </w:numPr>
        <w:spacing w:after="120" w:line="360" w:lineRule="auto"/>
        <w:ind w:hanging="720"/>
        <w:jc w:val="both"/>
        <w:rPr>
          <w:rFonts w:ascii="Arial" w:hAnsi="Arial" w:cs="Arial"/>
          <w:sz w:val="22"/>
          <w:szCs w:val="22"/>
        </w:rPr>
      </w:pPr>
      <w:r w:rsidRPr="0065747E">
        <w:rPr>
          <w:rFonts w:ascii="Arial" w:hAnsi="Arial" w:cs="Arial"/>
          <w:sz w:val="22"/>
          <w:szCs w:val="22"/>
        </w:rPr>
        <w:t>The Fair Work Ombudsman will</w:t>
      </w:r>
      <w:r w:rsidR="004F3AB1">
        <w:rPr>
          <w:rFonts w:ascii="Arial" w:hAnsi="Arial" w:cs="Arial"/>
          <w:sz w:val="22"/>
          <w:szCs w:val="22"/>
        </w:rPr>
        <w:t>:</w:t>
      </w:r>
    </w:p>
    <w:p w14:paraId="7D7E0180" w14:textId="77777777" w:rsidR="004F3AB1" w:rsidRDefault="004F3AB1" w:rsidP="003D647D">
      <w:pPr>
        <w:pStyle w:val="ListParagraph"/>
        <w:numPr>
          <w:ilvl w:val="0"/>
          <w:numId w:val="18"/>
        </w:numPr>
        <w:tabs>
          <w:tab w:val="left" w:pos="1134"/>
        </w:tabs>
        <w:spacing w:after="120" w:line="360" w:lineRule="auto"/>
        <w:ind w:left="1134" w:hanging="283"/>
        <w:jc w:val="both"/>
        <w:rPr>
          <w:rFonts w:ascii="Arial" w:hAnsi="Arial" w:cs="Arial"/>
          <w:sz w:val="22"/>
          <w:szCs w:val="22"/>
        </w:rPr>
      </w:pPr>
      <w:r>
        <w:rPr>
          <w:rFonts w:ascii="Arial" w:hAnsi="Arial" w:cs="Arial"/>
          <w:sz w:val="22"/>
          <w:szCs w:val="22"/>
        </w:rPr>
        <w:t xml:space="preserve">conduct a follow up inspection within </w:t>
      </w:r>
      <w:r w:rsidR="00667545">
        <w:rPr>
          <w:rFonts w:ascii="Arial" w:hAnsi="Arial" w:cs="Arial"/>
          <w:sz w:val="22"/>
          <w:szCs w:val="22"/>
        </w:rPr>
        <w:t>twelve (</w:t>
      </w:r>
      <w:r w:rsidRPr="00667545">
        <w:rPr>
          <w:rFonts w:ascii="Arial" w:hAnsi="Arial" w:cs="Arial"/>
          <w:b/>
          <w:sz w:val="22"/>
          <w:szCs w:val="22"/>
        </w:rPr>
        <w:t>12</w:t>
      </w:r>
      <w:r w:rsidR="00667545">
        <w:rPr>
          <w:rFonts w:ascii="Arial" w:hAnsi="Arial" w:cs="Arial"/>
          <w:sz w:val="22"/>
          <w:szCs w:val="22"/>
        </w:rPr>
        <w:t>)</w:t>
      </w:r>
      <w:r>
        <w:rPr>
          <w:rFonts w:ascii="Arial" w:hAnsi="Arial" w:cs="Arial"/>
          <w:sz w:val="22"/>
          <w:szCs w:val="22"/>
        </w:rPr>
        <w:t xml:space="preserve"> months of the </w:t>
      </w:r>
      <w:r w:rsidR="000B63F2">
        <w:rPr>
          <w:rFonts w:ascii="Arial" w:hAnsi="Arial" w:cs="Arial"/>
          <w:sz w:val="22"/>
          <w:szCs w:val="22"/>
        </w:rPr>
        <w:t>9</w:t>
      </w:r>
      <w:r>
        <w:rPr>
          <w:rFonts w:ascii="Arial" w:hAnsi="Arial" w:cs="Arial"/>
          <w:sz w:val="22"/>
          <w:szCs w:val="22"/>
        </w:rPr>
        <w:t xml:space="preserve"> </w:t>
      </w:r>
      <w:r w:rsidR="0040356A">
        <w:rPr>
          <w:rFonts w:ascii="Arial" w:hAnsi="Arial" w:cs="Arial"/>
          <w:sz w:val="22"/>
          <w:szCs w:val="22"/>
        </w:rPr>
        <w:t>operators</w:t>
      </w:r>
      <w:r>
        <w:rPr>
          <w:rFonts w:ascii="Arial" w:hAnsi="Arial" w:cs="Arial"/>
          <w:sz w:val="22"/>
          <w:szCs w:val="22"/>
        </w:rPr>
        <w:t xml:space="preserve"> who </w:t>
      </w:r>
      <w:r w:rsidR="00182FE8">
        <w:rPr>
          <w:rFonts w:ascii="Arial" w:hAnsi="Arial" w:cs="Arial"/>
          <w:sz w:val="22"/>
          <w:szCs w:val="22"/>
        </w:rPr>
        <w:t>had misclassified their employees as independent contractors</w:t>
      </w:r>
      <w:r>
        <w:rPr>
          <w:rFonts w:ascii="Arial" w:hAnsi="Arial" w:cs="Arial"/>
          <w:sz w:val="22"/>
          <w:szCs w:val="22"/>
        </w:rPr>
        <w:t>;</w:t>
      </w:r>
    </w:p>
    <w:p w14:paraId="7D7E0181" w14:textId="77777777" w:rsidR="004F3AB1" w:rsidRDefault="004F3AB1" w:rsidP="003D647D">
      <w:pPr>
        <w:pStyle w:val="ListParagraph"/>
        <w:numPr>
          <w:ilvl w:val="0"/>
          <w:numId w:val="18"/>
        </w:numPr>
        <w:tabs>
          <w:tab w:val="left" w:pos="1134"/>
        </w:tabs>
        <w:spacing w:after="120" w:line="360" w:lineRule="auto"/>
        <w:ind w:left="1134" w:hanging="283"/>
        <w:jc w:val="both"/>
        <w:rPr>
          <w:rFonts w:ascii="Arial" w:hAnsi="Arial" w:cs="Arial"/>
          <w:sz w:val="22"/>
          <w:szCs w:val="22"/>
        </w:rPr>
      </w:pPr>
      <w:r>
        <w:rPr>
          <w:rFonts w:ascii="Arial" w:hAnsi="Arial" w:cs="Arial"/>
          <w:sz w:val="22"/>
          <w:szCs w:val="22"/>
        </w:rPr>
        <w:t>requ</w:t>
      </w:r>
      <w:r w:rsidR="00A6159C">
        <w:rPr>
          <w:rFonts w:ascii="Arial" w:hAnsi="Arial" w:cs="Arial"/>
          <w:sz w:val="22"/>
          <w:szCs w:val="22"/>
        </w:rPr>
        <w:t xml:space="preserve">est </w:t>
      </w:r>
      <w:r>
        <w:rPr>
          <w:rFonts w:ascii="Arial" w:hAnsi="Arial" w:cs="Arial"/>
          <w:sz w:val="22"/>
          <w:szCs w:val="22"/>
        </w:rPr>
        <w:t>operators to implement the Fair Work Ombudsman’s compliance commitment and audit reporting form</w:t>
      </w:r>
      <w:r w:rsidR="00790576">
        <w:rPr>
          <w:rFonts w:ascii="Arial" w:hAnsi="Arial" w:cs="Arial"/>
          <w:sz w:val="22"/>
          <w:szCs w:val="22"/>
        </w:rPr>
        <w:t>, and provide a copy of that report annually to the Fair Work Ombudsman for the first three (</w:t>
      </w:r>
      <w:r w:rsidR="00790576" w:rsidRPr="00366B06">
        <w:rPr>
          <w:rFonts w:ascii="Arial" w:hAnsi="Arial" w:cs="Arial"/>
          <w:b/>
          <w:sz w:val="22"/>
          <w:szCs w:val="22"/>
        </w:rPr>
        <w:t>3</w:t>
      </w:r>
      <w:r w:rsidR="00790576">
        <w:rPr>
          <w:rFonts w:ascii="Arial" w:hAnsi="Arial" w:cs="Arial"/>
          <w:sz w:val="22"/>
          <w:szCs w:val="22"/>
        </w:rPr>
        <w:t>) years</w:t>
      </w:r>
      <w:r>
        <w:rPr>
          <w:rFonts w:ascii="Arial" w:hAnsi="Arial" w:cs="Arial"/>
          <w:sz w:val="22"/>
          <w:szCs w:val="22"/>
        </w:rPr>
        <w:t>;</w:t>
      </w:r>
    </w:p>
    <w:p w14:paraId="7D7E0182" w14:textId="77777777" w:rsidR="004F3AB1" w:rsidRDefault="00182FE8" w:rsidP="003D647D">
      <w:pPr>
        <w:pStyle w:val="ListParagraph"/>
        <w:numPr>
          <w:ilvl w:val="0"/>
          <w:numId w:val="18"/>
        </w:numPr>
        <w:tabs>
          <w:tab w:val="left" w:pos="1134"/>
        </w:tabs>
        <w:spacing w:after="120" w:line="360" w:lineRule="auto"/>
        <w:ind w:left="1134" w:hanging="283"/>
        <w:jc w:val="both"/>
        <w:rPr>
          <w:rFonts w:ascii="Arial" w:hAnsi="Arial" w:cs="Arial"/>
          <w:sz w:val="22"/>
          <w:szCs w:val="22"/>
        </w:rPr>
      </w:pPr>
      <w:r>
        <w:rPr>
          <w:rFonts w:ascii="Arial" w:hAnsi="Arial" w:cs="Arial"/>
          <w:sz w:val="22"/>
          <w:szCs w:val="22"/>
        </w:rPr>
        <w:t>request</w:t>
      </w:r>
      <w:r w:rsidR="004F3AB1">
        <w:rPr>
          <w:rFonts w:ascii="Arial" w:hAnsi="Arial" w:cs="Arial"/>
          <w:sz w:val="22"/>
          <w:szCs w:val="22"/>
        </w:rPr>
        <w:t xml:space="preserve"> DECD to review their corporate governance framework for the special needs school transport runs</w:t>
      </w:r>
      <w:r w:rsidR="004F3AB1" w:rsidRPr="004F3AB1">
        <w:rPr>
          <w:rFonts w:ascii="Arial" w:hAnsi="Arial" w:cs="Arial"/>
          <w:sz w:val="22"/>
          <w:szCs w:val="22"/>
        </w:rPr>
        <w:t xml:space="preserve"> </w:t>
      </w:r>
      <w:r w:rsidR="004F3AB1">
        <w:rPr>
          <w:rFonts w:ascii="Arial" w:hAnsi="Arial" w:cs="Arial"/>
          <w:sz w:val="22"/>
          <w:szCs w:val="22"/>
        </w:rPr>
        <w:t xml:space="preserve">within </w:t>
      </w:r>
      <w:r w:rsidR="00366B06">
        <w:rPr>
          <w:rFonts w:ascii="Arial" w:hAnsi="Arial" w:cs="Arial"/>
          <w:sz w:val="22"/>
          <w:szCs w:val="22"/>
        </w:rPr>
        <w:t>twelve (</w:t>
      </w:r>
      <w:r w:rsidR="004F3AB1" w:rsidRPr="00366B06">
        <w:rPr>
          <w:rFonts w:ascii="Arial" w:hAnsi="Arial" w:cs="Arial"/>
          <w:b/>
          <w:sz w:val="22"/>
          <w:szCs w:val="22"/>
        </w:rPr>
        <w:t>12</w:t>
      </w:r>
      <w:r w:rsidR="00366B06">
        <w:rPr>
          <w:rFonts w:ascii="Arial" w:hAnsi="Arial" w:cs="Arial"/>
          <w:sz w:val="22"/>
          <w:szCs w:val="22"/>
        </w:rPr>
        <w:t>)</w:t>
      </w:r>
      <w:r w:rsidR="004F3AB1">
        <w:rPr>
          <w:rFonts w:ascii="Arial" w:hAnsi="Arial" w:cs="Arial"/>
          <w:sz w:val="22"/>
          <w:szCs w:val="22"/>
        </w:rPr>
        <w:t xml:space="preserve"> months;</w:t>
      </w:r>
    </w:p>
    <w:p w14:paraId="7D7E0183" w14:textId="77777777" w:rsidR="004F3AB1" w:rsidRDefault="00182FE8" w:rsidP="003D647D">
      <w:pPr>
        <w:pStyle w:val="ListParagraph"/>
        <w:numPr>
          <w:ilvl w:val="0"/>
          <w:numId w:val="18"/>
        </w:numPr>
        <w:tabs>
          <w:tab w:val="left" w:pos="1134"/>
        </w:tabs>
        <w:spacing w:after="120" w:line="360" w:lineRule="auto"/>
        <w:ind w:left="1134" w:hanging="283"/>
        <w:jc w:val="both"/>
        <w:rPr>
          <w:rFonts w:ascii="Arial" w:hAnsi="Arial" w:cs="Arial"/>
          <w:sz w:val="22"/>
          <w:szCs w:val="22"/>
        </w:rPr>
      </w:pPr>
      <w:r>
        <w:rPr>
          <w:rFonts w:ascii="Arial" w:hAnsi="Arial" w:cs="Arial"/>
          <w:sz w:val="22"/>
          <w:szCs w:val="22"/>
        </w:rPr>
        <w:t>request</w:t>
      </w:r>
      <w:r w:rsidR="004F3AB1">
        <w:rPr>
          <w:rFonts w:ascii="Arial" w:hAnsi="Arial" w:cs="Arial"/>
          <w:sz w:val="22"/>
          <w:szCs w:val="22"/>
        </w:rPr>
        <w:t xml:space="preserve"> DECD to provide the Fair Work Ombudsman with a report on the improvements made to their corporate governance framework and procedures for the special needs school transport runs</w:t>
      </w:r>
      <w:r w:rsidR="00150938">
        <w:rPr>
          <w:rFonts w:ascii="Arial" w:hAnsi="Arial" w:cs="Arial"/>
          <w:sz w:val="22"/>
          <w:szCs w:val="22"/>
        </w:rPr>
        <w:t xml:space="preserve"> within</w:t>
      </w:r>
      <w:r w:rsidR="004F3AB1" w:rsidRPr="004F3AB1">
        <w:rPr>
          <w:rFonts w:ascii="Arial" w:hAnsi="Arial" w:cs="Arial"/>
          <w:sz w:val="22"/>
          <w:szCs w:val="22"/>
        </w:rPr>
        <w:t xml:space="preserve"> </w:t>
      </w:r>
      <w:r w:rsidR="00366B06">
        <w:rPr>
          <w:rFonts w:ascii="Arial" w:hAnsi="Arial" w:cs="Arial"/>
          <w:sz w:val="22"/>
          <w:szCs w:val="22"/>
        </w:rPr>
        <w:t>twelve (</w:t>
      </w:r>
      <w:r w:rsidR="00366B06" w:rsidRPr="00366B06">
        <w:rPr>
          <w:rFonts w:ascii="Arial" w:hAnsi="Arial" w:cs="Arial"/>
          <w:b/>
          <w:sz w:val="22"/>
          <w:szCs w:val="22"/>
        </w:rPr>
        <w:t>12</w:t>
      </w:r>
      <w:r w:rsidR="00366B06">
        <w:rPr>
          <w:rFonts w:ascii="Arial" w:hAnsi="Arial" w:cs="Arial"/>
          <w:sz w:val="22"/>
          <w:szCs w:val="22"/>
        </w:rPr>
        <w:t xml:space="preserve">) </w:t>
      </w:r>
      <w:r w:rsidR="004F3AB1">
        <w:rPr>
          <w:rFonts w:ascii="Arial" w:hAnsi="Arial" w:cs="Arial"/>
          <w:sz w:val="22"/>
          <w:szCs w:val="22"/>
        </w:rPr>
        <w:t>months;</w:t>
      </w:r>
    </w:p>
    <w:p w14:paraId="7D7E0184" w14:textId="77777777" w:rsidR="004F3AB1" w:rsidRDefault="004F3AB1" w:rsidP="003D647D">
      <w:pPr>
        <w:pStyle w:val="ListParagraph"/>
        <w:numPr>
          <w:ilvl w:val="0"/>
          <w:numId w:val="18"/>
        </w:numPr>
        <w:tabs>
          <w:tab w:val="left" w:pos="1134"/>
        </w:tabs>
        <w:spacing w:after="120" w:line="360" w:lineRule="auto"/>
        <w:ind w:left="1134" w:hanging="283"/>
        <w:jc w:val="both"/>
        <w:rPr>
          <w:rFonts w:ascii="Arial" w:hAnsi="Arial" w:cs="Arial"/>
          <w:sz w:val="22"/>
          <w:szCs w:val="22"/>
        </w:rPr>
      </w:pPr>
      <w:r>
        <w:rPr>
          <w:rFonts w:ascii="Arial" w:hAnsi="Arial" w:cs="Arial"/>
          <w:sz w:val="22"/>
          <w:szCs w:val="22"/>
        </w:rPr>
        <w:t xml:space="preserve">assess the report provided by DECD to ensure sustainable compliance </w:t>
      </w:r>
      <w:r w:rsidR="00182FE8">
        <w:rPr>
          <w:rFonts w:ascii="Arial" w:hAnsi="Arial" w:cs="Arial"/>
          <w:sz w:val="22"/>
          <w:szCs w:val="22"/>
        </w:rPr>
        <w:t>with Commonwealth workplace law; and</w:t>
      </w:r>
    </w:p>
    <w:p w14:paraId="7D7E0185" w14:textId="77777777" w:rsidR="00182FE8" w:rsidRDefault="00182FE8" w:rsidP="00A57F5E">
      <w:pPr>
        <w:pStyle w:val="ListParagraph"/>
        <w:numPr>
          <w:ilvl w:val="0"/>
          <w:numId w:val="18"/>
        </w:numPr>
        <w:tabs>
          <w:tab w:val="left" w:pos="1134"/>
        </w:tabs>
        <w:spacing w:after="120" w:line="360" w:lineRule="auto"/>
        <w:ind w:left="1134" w:hanging="283"/>
        <w:jc w:val="both"/>
        <w:rPr>
          <w:rFonts w:ascii="Arial" w:hAnsi="Arial" w:cs="Arial"/>
          <w:sz w:val="22"/>
          <w:szCs w:val="22"/>
        </w:rPr>
      </w:pPr>
      <w:proofErr w:type="gramStart"/>
      <w:r>
        <w:rPr>
          <w:rFonts w:ascii="Arial" w:hAnsi="Arial" w:cs="Arial"/>
          <w:sz w:val="22"/>
          <w:szCs w:val="22"/>
        </w:rPr>
        <w:t>survey</w:t>
      </w:r>
      <w:proofErr w:type="gramEnd"/>
      <w:r>
        <w:rPr>
          <w:rFonts w:ascii="Arial" w:hAnsi="Arial" w:cs="Arial"/>
          <w:sz w:val="22"/>
          <w:szCs w:val="22"/>
        </w:rPr>
        <w:t xml:space="preserve"> operators and assess whether DECD has amended its governance arrangements</w:t>
      </w:r>
      <w:r w:rsidR="008314CB">
        <w:rPr>
          <w:rFonts w:ascii="Arial" w:hAnsi="Arial" w:cs="Arial"/>
          <w:sz w:val="22"/>
          <w:szCs w:val="22"/>
        </w:rPr>
        <w:t>.</w:t>
      </w:r>
    </w:p>
    <w:p w14:paraId="7D7E0186" w14:textId="77777777" w:rsidR="008008AA" w:rsidRDefault="007C08BA" w:rsidP="003D647D">
      <w:pPr>
        <w:pStyle w:val="Heading1"/>
        <w:numPr>
          <w:ilvl w:val="0"/>
          <w:numId w:val="11"/>
        </w:numPr>
        <w:spacing w:after="240"/>
        <w:ind w:hanging="720"/>
        <w:rPr>
          <w:color w:val="000000" w:themeColor="text1"/>
          <w:szCs w:val="28"/>
        </w:rPr>
      </w:pPr>
      <w:bookmarkStart w:id="4" w:name="_Toc393196851"/>
      <w:bookmarkEnd w:id="0"/>
      <w:bookmarkEnd w:id="2"/>
      <w:bookmarkEnd w:id="3"/>
      <w:r w:rsidRPr="00980CDB">
        <w:rPr>
          <w:rFonts w:eastAsia="Arial"/>
          <w:lang w:eastAsia="en-AU"/>
        </w:rPr>
        <w:t>Background</w:t>
      </w:r>
      <w:bookmarkEnd w:id="4"/>
    </w:p>
    <w:p w14:paraId="7D7E0187" w14:textId="77777777" w:rsidR="007C08BA" w:rsidRPr="0065747E" w:rsidRDefault="008008AA" w:rsidP="003D647D">
      <w:pPr>
        <w:pStyle w:val="ListParagraph"/>
        <w:numPr>
          <w:ilvl w:val="1"/>
          <w:numId w:val="11"/>
        </w:numPr>
        <w:tabs>
          <w:tab w:val="left" w:pos="709"/>
        </w:tabs>
        <w:spacing w:after="120" w:line="360" w:lineRule="auto"/>
        <w:ind w:left="709" w:right="-153" w:hanging="709"/>
        <w:jc w:val="both"/>
        <w:rPr>
          <w:rFonts w:ascii="Arial" w:hAnsi="Arial" w:cs="Arial"/>
          <w:sz w:val="22"/>
          <w:szCs w:val="22"/>
        </w:rPr>
      </w:pPr>
      <w:r w:rsidRPr="0065747E">
        <w:rPr>
          <w:rFonts w:ascii="Arial" w:hAnsi="Arial" w:cs="Arial"/>
          <w:sz w:val="22"/>
          <w:szCs w:val="22"/>
        </w:rPr>
        <w:t>On 1</w:t>
      </w:r>
      <w:r w:rsidR="003E005F" w:rsidRPr="0065747E">
        <w:rPr>
          <w:rFonts w:ascii="Arial" w:hAnsi="Arial" w:cs="Arial"/>
          <w:sz w:val="22"/>
          <w:szCs w:val="22"/>
        </w:rPr>
        <w:t>1 September 2012, a</w:t>
      </w:r>
      <w:r w:rsidR="008F24C7" w:rsidRPr="0065747E">
        <w:rPr>
          <w:rFonts w:ascii="Arial" w:hAnsi="Arial" w:cs="Arial"/>
          <w:sz w:val="22"/>
          <w:szCs w:val="22"/>
        </w:rPr>
        <w:t xml:space="preserve"> medium sized </w:t>
      </w:r>
      <w:r w:rsidR="007C08BA" w:rsidRPr="0065747E">
        <w:rPr>
          <w:rFonts w:ascii="Arial" w:hAnsi="Arial" w:cs="Arial"/>
          <w:sz w:val="22"/>
          <w:szCs w:val="22"/>
        </w:rPr>
        <w:t>operator</w:t>
      </w:r>
      <w:r w:rsidR="006A671F" w:rsidRPr="0065747E">
        <w:rPr>
          <w:rFonts w:ascii="Arial" w:hAnsi="Arial" w:cs="Arial"/>
          <w:sz w:val="22"/>
          <w:szCs w:val="22"/>
        </w:rPr>
        <w:t xml:space="preserve"> </w:t>
      </w:r>
      <w:r w:rsidR="0065747E" w:rsidRPr="00DE2928">
        <w:rPr>
          <w:rFonts w:ascii="Arial" w:hAnsi="Arial" w:cs="Arial"/>
          <w:sz w:val="22"/>
          <w:szCs w:val="22"/>
        </w:rPr>
        <w:t xml:space="preserve">who at the time was </w:t>
      </w:r>
      <w:r w:rsidR="007C08BA" w:rsidRPr="00DE2928">
        <w:rPr>
          <w:rFonts w:ascii="Arial" w:hAnsi="Arial" w:cs="Arial"/>
          <w:sz w:val="22"/>
          <w:szCs w:val="22"/>
        </w:rPr>
        <w:t>provid</w:t>
      </w:r>
      <w:r w:rsidR="0065747E" w:rsidRPr="00DE2928">
        <w:rPr>
          <w:rFonts w:ascii="Arial" w:hAnsi="Arial" w:cs="Arial"/>
          <w:sz w:val="22"/>
          <w:szCs w:val="22"/>
        </w:rPr>
        <w:t>ing</w:t>
      </w:r>
      <w:r w:rsidR="007C08BA" w:rsidRPr="0065747E">
        <w:rPr>
          <w:rFonts w:ascii="Arial" w:hAnsi="Arial" w:cs="Arial"/>
          <w:sz w:val="22"/>
          <w:szCs w:val="22"/>
        </w:rPr>
        <w:t xml:space="preserve"> services to the </w:t>
      </w:r>
      <w:r w:rsidR="007C08BA" w:rsidRPr="004E297E">
        <w:rPr>
          <w:rStyle w:val="Subtitlered"/>
          <w:rFonts w:cs="Arial"/>
          <w:color w:val="000000" w:themeColor="text1"/>
          <w:sz w:val="22"/>
          <w:szCs w:val="22"/>
        </w:rPr>
        <w:t>DECD</w:t>
      </w:r>
      <w:r w:rsidR="007C08BA" w:rsidRPr="0065747E">
        <w:rPr>
          <w:rStyle w:val="Subtitlered"/>
          <w:rFonts w:cs="Arial"/>
          <w:color w:val="000000" w:themeColor="text1"/>
          <w:sz w:val="22"/>
          <w:szCs w:val="22"/>
        </w:rPr>
        <w:t xml:space="preserve"> for </w:t>
      </w:r>
      <w:r w:rsidR="004E297E">
        <w:rPr>
          <w:rStyle w:val="Subtitlered"/>
          <w:rFonts w:cs="Arial"/>
          <w:color w:val="000000" w:themeColor="text1"/>
          <w:sz w:val="22"/>
          <w:szCs w:val="22"/>
        </w:rPr>
        <w:t>special needs</w:t>
      </w:r>
      <w:r w:rsidR="007C08BA" w:rsidRPr="0065747E">
        <w:rPr>
          <w:rStyle w:val="Subtitlered"/>
          <w:rFonts w:cs="Arial"/>
          <w:color w:val="000000" w:themeColor="text1"/>
          <w:sz w:val="22"/>
          <w:szCs w:val="22"/>
        </w:rPr>
        <w:t xml:space="preserve"> school transport runs</w:t>
      </w:r>
      <w:r w:rsidR="002C3B65" w:rsidRPr="0065747E">
        <w:rPr>
          <w:rFonts w:ascii="Arial" w:hAnsi="Arial" w:cs="Arial"/>
          <w:sz w:val="22"/>
          <w:szCs w:val="22"/>
        </w:rPr>
        <w:t xml:space="preserve"> </w:t>
      </w:r>
      <w:r w:rsidR="003E005F" w:rsidRPr="0065747E">
        <w:rPr>
          <w:rFonts w:ascii="Arial" w:hAnsi="Arial" w:cs="Arial"/>
          <w:sz w:val="22"/>
          <w:szCs w:val="22"/>
        </w:rPr>
        <w:t xml:space="preserve">contacted the </w:t>
      </w:r>
      <w:r w:rsidR="00E535C9" w:rsidRPr="0065747E">
        <w:rPr>
          <w:rFonts w:ascii="Arial" w:hAnsi="Arial" w:cs="Arial"/>
          <w:sz w:val="22"/>
          <w:szCs w:val="22"/>
        </w:rPr>
        <w:t>F</w:t>
      </w:r>
      <w:r w:rsidR="006A671F" w:rsidRPr="0065747E">
        <w:rPr>
          <w:rFonts w:ascii="Arial" w:hAnsi="Arial" w:cs="Arial"/>
          <w:sz w:val="22"/>
          <w:szCs w:val="22"/>
        </w:rPr>
        <w:t xml:space="preserve">air Work Ombudsman </w:t>
      </w:r>
      <w:r w:rsidR="007473B3" w:rsidRPr="0065747E">
        <w:rPr>
          <w:rFonts w:ascii="Arial" w:hAnsi="Arial" w:cs="Arial"/>
          <w:sz w:val="22"/>
          <w:szCs w:val="22"/>
        </w:rPr>
        <w:t xml:space="preserve">alleging its </w:t>
      </w:r>
      <w:r w:rsidR="001A4E5D" w:rsidRPr="0065747E">
        <w:rPr>
          <w:rFonts w:ascii="Arial" w:hAnsi="Arial" w:cs="Arial"/>
          <w:sz w:val="22"/>
          <w:szCs w:val="22"/>
        </w:rPr>
        <w:t>competitor</w:t>
      </w:r>
      <w:r w:rsidR="007473B3" w:rsidRPr="0065747E">
        <w:rPr>
          <w:rFonts w:ascii="Arial" w:hAnsi="Arial" w:cs="Arial"/>
          <w:sz w:val="22"/>
          <w:szCs w:val="22"/>
        </w:rPr>
        <w:t xml:space="preserve">s </w:t>
      </w:r>
      <w:r w:rsidR="006A671F" w:rsidRPr="0065747E">
        <w:rPr>
          <w:rFonts w:ascii="Arial" w:hAnsi="Arial" w:cs="Arial"/>
          <w:sz w:val="22"/>
          <w:szCs w:val="22"/>
        </w:rPr>
        <w:t xml:space="preserve">were undercutting </w:t>
      </w:r>
      <w:r w:rsidR="003E005F" w:rsidRPr="0065747E">
        <w:rPr>
          <w:rFonts w:ascii="Arial" w:hAnsi="Arial" w:cs="Arial"/>
          <w:sz w:val="22"/>
          <w:szCs w:val="22"/>
        </w:rPr>
        <w:t xml:space="preserve">employee entitlements </w:t>
      </w:r>
      <w:r w:rsidR="00BC511A" w:rsidRPr="0065747E">
        <w:rPr>
          <w:rFonts w:ascii="Arial" w:hAnsi="Arial" w:cs="Arial"/>
          <w:sz w:val="22"/>
          <w:szCs w:val="22"/>
        </w:rPr>
        <w:t>by</w:t>
      </w:r>
      <w:r w:rsidR="003E005F" w:rsidRPr="0065747E">
        <w:rPr>
          <w:rFonts w:ascii="Arial" w:hAnsi="Arial" w:cs="Arial"/>
          <w:sz w:val="22"/>
          <w:szCs w:val="22"/>
        </w:rPr>
        <w:t xml:space="preserve"> </w:t>
      </w:r>
      <w:r w:rsidR="001A4E5D" w:rsidRPr="0065747E">
        <w:rPr>
          <w:rFonts w:ascii="Arial" w:hAnsi="Arial" w:cs="Arial"/>
          <w:sz w:val="22"/>
          <w:szCs w:val="22"/>
        </w:rPr>
        <w:t>engag</w:t>
      </w:r>
      <w:r w:rsidR="00BC511A" w:rsidRPr="0065747E">
        <w:rPr>
          <w:rFonts w:ascii="Arial" w:hAnsi="Arial" w:cs="Arial"/>
          <w:sz w:val="22"/>
          <w:szCs w:val="22"/>
        </w:rPr>
        <w:t>ing</w:t>
      </w:r>
      <w:r w:rsidR="00E535C9" w:rsidRPr="0065747E">
        <w:rPr>
          <w:rFonts w:ascii="Arial" w:hAnsi="Arial" w:cs="Arial"/>
          <w:sz w:val="22"/>
          <w:szCs w:val="22"/>
        </w:rPr>
        <w:t xml:space="preserve"> </w:t>
      </w:r>
      <w:r w:rsidR="001A4E5D" w:rsidRPr="0065747E">
        <w:rPr>
          <w:rFonts w:ascii="Arial" w:hAnsi="Arial" w:cs="Arial"/>
          <w:sz w:val="22"/>
          <w:szCs w:val="22"/>
        </w:rPr>
        <w:t xml:space="preserve">in </w:t>
      </w:r>
      <w:r w:rsidR="003E005F" w:rsidRPr="0065747E">
        <w:rPr>
          <w:rFonts w:ascii="Arial" w:hAnsi="Arial" w:cs="Arial"/>
          <w:sz w:val="22"/>
          <w:szCs w:val="22"/>
        </w:rPr>
        <w:t>sham arrangements</w:t>
      </w:r>
      <w:r w:rsidR="007C08BA" w:rsidRPr="0065747E">
        <w:rPr>
          <w:rFonts w:ascii="Arial" w:hAnsi="Arial" w:cs="Arial"/>
          <w:sz w:val="22"/>
          <w:szCs w:val="22"/>
        </w:rPr>
        <w:t>.</w:t>
      </w:r>
    </w:p>
    <w:p w14:paraId="7D7E0188" w14:textId="77777777" w:rsidR="003E005F" w:rsidRPr="0065747E" w:rsidRDefault="007473B3" w:rsidP="003D647D">
      <w:pPr>
        <w:pStyle w:val="ListParagraph"/>
        <w:numPr>
          <w:ilvl w:val="1"/>
          <w:numId w:val="11"/>
        </w:numPr>
        <w:tabs>
          <w:tab w:val="left" w:pos="709"/>
        </w:tabs>
        <w:spacing w:after="120" w:line="360" w:lineRule="auto"/>
        <w:ind w:left="709" w:right="-153" w:hanging="709"/>
        <w:jc w:val="both"/>
        <w:rPr>
          <w:rFonts w:ascii="Arial" w:hAnsi="Arial" w:cs="Arial"/>
          <w:sz w:val="22"/>
          <w:szCs w:val="22"/>
        </w:rPr>
      </w:pPr>
      <w:r w:rsidRPr="0065747E">
        <w:rPr>
          <w:rFonts w:ascii="Arial" w:hAnsi="Arial" w:cs="Arial"/>
          <w:sz w:val="22"/>
          <w:szCs w:val="22"/>
        </w:rPr>
        <w:t xml:space="preserve">More </w:t>
      </w:r>
      <w:r w:rsidRPr="00DE2928">
        <w:rPr>
          <w:rFonts w:ascii="Arial" w:hAnsi="Arial" w:cs="Arial"/>
          <w:sz w:val="22"/>
          <w:szCs w:val="22"/>
        </w:rPr>
        <w:t xml:space="preserve">specifically, </w:t>
      </w:r>
      <w:r w:rsidR="007C08BA" w:rsidRPr="00DE2928">
        <w:rPr>
          <w:rFonts w:ascii="Arial" w:hAnsi="Arial" w:cs="Arial"/>
          <w:sz w:val="22"/>
          <w:szCs w:val="22"/>
        </w:rPr>
        <w:t>th</w:t>
      </w:r>
      <w:r w:rsidR="0065747E" w:rsidRPr="00DE2928">
        <w:rPr>
          <w:rFonts w:ascii="Arial" w:hAnsi="Arial" w:cs="Arial"/>
          <w:sz w:val="22"/>
          <w:szCs w:val="22"/>
        </w:rPr>
        <w:t>at</w:t>
      </w:r>
      <w:r w:rsidR="007C08BA" w:rsidRPr="00DE2928">
        <w:rPr>
          <w:rFonts w:ascii="Arial" w:hAnsi="Arial" w:cs="Arial"/>
          <w:sz w:val="22"/>
          <w:szCs w:val="22"/>
        </w:rPr>
        <w:t xml:space="preserve"> </w:t>
      </w:r>
      <w:r w:rsidR="0065747E" w:rsidRPr="00DE2928">
        <w:rPr>
          <w:rFonts w:ascii="Arial" w:hAnsi="Arial" w:cs="Arial"/>
          <w:sz w:val="22"/>
          <w:szCs w:val="22"/>
        </w:rPr>
        <w:t>o</w:t>
      </w:r>
      <w:r w:rsidR="007C08BA" w:rsidRPr="00DE2928">
        <w:rPr>
          <w:rFonts w:ascii="Arial" w:hAnsi="Arial" w:cs="Arial"/>
          <w:sz w:val="22"/>
          <w:szCs w:val="22"/>
        </w:rPr>
        <w:t>perator</w:t>
      </w:r>
      <w:r w:rsidR="00BC511A" w:rsidRPr="00DE2928">
        <w:rPr>
          <w:rFonts w:ascii="Arial" w:hAnsi="Arial" w:cs="Arial"/>
          <w:sz w:val="22"/>
          <w:szCs w:val="22"/>
        </w:rPr>
        <w:t xml:space="preserve"> alleged</w:t>
      </w:r>
      <w:r w:rsidR="003E005F" w:rsidRPr="0065747E">
        <w:rPr>
          <w:rFonts w:ascii="Arial" w:hAnsi="Arial" w:cs="Arial"/>
          <w:sz w:val="22"/>
          <w:szCs w:val="22"/>
        </w:rPr>
        <w:t>:</w:t>
      </w:r>
    </w:p>
    <w:p w14:paraId="7D7E0189" w14:textId="77777777" w:rsidR="003E005F" w:rsidRPr="006A671F" w:rsidRDefault="003E005F" w:rsidP="00837D46">
      <w:pPr>
        <w:pStyle w:val="ListParagraph"/>
        <w:numPr>
          <w:ilvl w:val="0"/>
          <w:numId w:val="8"/>
        </w:numPr>
        <w:tabs>
          <w:tab w:val="left" w:pos="1134"/>
        </w:tabs>
        <w:spacing w:after="120" w:line="360" w:lineRule="auto"/>
        <w:ind w:left="1134" w:hanging="425"/>
        <w:jc w:val="both"/>
        <w:rPr>
          <w:rFonts w:ascii="Arial" w:hAnsi="Arial" w:cs="Arial"/>
          <w:sz w:val="22"/>
          <w:szCs w:val="22"/>
        </w:rPr>
      </w:pPr>
      <w:r w:rsidRPr="006A671F">
        <w:rPr>
          <w:rFonts w:ascii="Arial" w:hAnsi="Arial" w:cs="Arial"/>
          <w:sz w:val="22"/>
          <w:szCs w:val="22"/>
        </w:rPr>
        <w:t xml:space="preserve">a number of </w:t>
      </w:r>
      <w:r w:rsidR="0065747E">
        <w:rPr>
          <w:rFonts w:ascii="Arial" w:hAnsi="Arial" w:cs="Arial"/>
          <w:sz w:val="22"/>
          <w:szCs w:val="22"/>
        </w:rPr>
        <w:t>o</w:t>
      </w:r>
      <w:r w:rsidRPr="006A671F">
        <w:rPr>
          <w:rFonts w:ascii="Arial" w:hAnsi="Arial" w:cs="Arial"/>
          <w:sz w:val="22"/>
          <w:szCs w:val="22"/>
        </w:rPr>
        <w:t>perators were managing operations similar to that of the taxi industry</w:t>
      </w:r>
      <w:r w:rsidR="007C08BA" w:rsidRPr="006A671F">
        <w:rPr>
          <w:rFonts w:ascii="Arial" w:hAnsi="Arial" w:cs="Arial"/>
          <w:sz w:val="22"/>
          <w:szCs w:val="22"/>
        </w:rPr>
        <w:t xml:space="preserve"> </w:t>
      </w:r>
      <w:r w:rsidRPr="006A671F">
        <w:rPr>
          <w:rFonts w:ascii="Arial" w:hAnsi="Arial" w:cs="Arial"/>
          <w:sz w:val="22"/>
          <w:szCs w:val="22"/>
        </w:rPr>
        <w:t xml:space="preserve">through provision of a percentage of the </w:t>
      </w:r>
      <w:r w:rsidRPr="00790576">
        <w:rPr>
          <w:rFonts w:ascii="Arial" w:hAnsi="Arial" w:cs="Arial"/>
          <w:sz w:val="22"/>
          <w:szCs w:val="22"/>
        </w:rPr>
        <w:t xml:space="preserve">income generated to their drivers – typically 40%, resulting in a lesser amount of income </w:t>
      </w:r>
      <w:r w:rsidR="00354EB5" w:rsidRPr="00790576">
        <w:rPr>
          <w:rFonts w:ascii="Arial" w:hAnsi="Arial" w:cs="Arial"/>
          <w:sz w:val="22"/>
          <w:szCs w:val="22"/>
        </w:rPr>
        <w:t xml:space="preserve">(e.g. overtime, penalty rates and superannuation contributions) </w:t>
      </w:r>
      <w:r w:rsidRPr="00790576">
        <w:rPr>
          <w:rFonts w:ascii="Arial" w:hAnsi="Arial" w:cs="Arial"/>
          <w:sz w:val="22"/>
          <w:szCs w:val="22"/>
        </w:rPr>
        <w:t xml:space="preserve">for these workers in comparison to that of employees employed under the </w:t>
      </w:r>
      <w:r w:rsidR="00790576" w:rsidRPr="00790576">
        <w:rPr>
          <w:rFonts w:ascii="Arial" w:hAnsi="Arial" w:cs="Arial"/>
          <w:sz w:val="22"/>
          <w:szCs w:val="22"/>
        </w:rPr>
        <w:t>M</w:t>
      </w:r>
      <w:r w:rsidRPr="00790576">
        <w:rPr>
          <w:rFonts w:ascii="Arial" w:hAnsi="Arial" w:cs="Arial"/>
          <w:sz w:val="22"/>
          <w:szCs w:val="22"/>
        </w:rPr>
        <w:t xml:space="preserve">odern </w:t>
      </w:r>
      <w:r w:rsidR="00790576" w:rsidRPr="00790576">
        <w:rPr>
          <w:rFonts w:ascii="Arial" w:hAnsi="Arial" w:cs="Arial"/>
          <w:sz w:val="22"/>
          <w:szCs w:val="22"/>
        </w:rPr>
        <w:t>A</w:t>
      </w:r>
      <w:r w:rsidRPr="00790576">
        <w:rPr>
          <w:rFonts w:ascii="Arial" w:hAnsi="Arial" w:cs="Arial"/>
          <w:sz w:val="22"/>
          <w:szCs w:val="22"/>
        </w:rPr>
        <w:t>ward;</w:t>
      </w:r>
    </w:p>
    <w:p w14:paraId="7D7E018A" w14:textId="77777777" w:rsidR="006A671F" w:rsidRPr="006A671F" w:rsidRDefault="003E005F" w:rsidP="00837D46">
      <w:pPr>
        <w:pStyle w:val="ListParagraph"/>
        <w:numPr>
          <w:ilvl w:val="0"/>
          <w:numId w:val="8"/>
        </w:numPr>
        <w:tabs>
          <w:tab w:val="left" w:pos="1134"/>
        </w:tabs>
        <w:spacing w:after="120" w:line="360" w:lineRule="auto"/>
        <w:ind w:left="1134" w:hanging="425"/>
        <w:jc w:val="both"/>
        <w:rPr>
          <w:rFonts w:ascii="Arial" w:hAnsi="Arial" w:cs="Arial"/>
          <w:sz w:val="22"/>
          <w:szCs w:val="22"/>
        </w:rPr>
      </w:pPr>
      <w:proofErr w:type="gramStart"/>
      <w:r w:rsidRPr="006A671F">
        <w:rPr>
          <w:rFonts w:ascii="Arial" w:hAnsi="Arial" w:cs="Arial"/>
          <w:sz w:val="22"/>
          <w:szCs w:val="22"/>
        </w:rPr>
        <w:t>it</w:t>
      </w:r>
      <w:proofErr w:type="gramEnd"/>
      <w:r w:rsidRPr="006A671F">
        <w:rPr>
          <w:rFonts w:ascii="Arial" w:hAnsi="Arial" w:cs="Arial"/>
          <w:sz w:val="22"/>
          <w:szCs w:val="22"/>
        </w:rPr>
        <w:t xml:space="preserve"> had lost multiple contracts and services</w:t>
      </w:r>
      <w:r w:rsidR="00E21948" w:rsidRPr="006A671F">
        <w:rPr>
          <w:rFonts w:ascii="Arial" w:hAnsi="Arial" w:cs="Arial"/>
          <w:sz w:val="22"/>
          <w:szCs w:val="22"/>
        </w:rPr>
        <w:t xml:space="preserve"> </w:t>
      </w:r>
      <w:r w:rsidRPr="006A671F">
        <w:rPr>
          <w:rFonts w:ascii="Arial" w:hAnsi="Arial" w:cs="Arial"/>
          <w:sz w:val="22"/>
          <w:szCs w:val="22"/>
        </w:rPr>
        <w:t xml:space="preserve">with the </w:t>
      </w:r>
      <w:r w:rsidR="00D84BD5" w:rsidRPr="006A671F">
        <w:rPr>
          <w:rFonts w:ascii="Arial" w:hAnsi="Arial" w:cs="Arial"/>
          <w:sz w:val="22"/>
          <w:szCs w:val="22"/>
        </w:rPr>
        <w:t xml:space="preserve">DECD as a consequence of those </w:t>
      </w:r>
      <w:r w:rsidR="0065747E">
        <w:rPr>
          <w:rFonts w:ascii="Arial" w:hAnsi="Arial" w:cs="Arial"/>
          <w:sz w:val="22"/>
          <w:szCs w:val="22"/>
        </w:rPr>
        <w:t>o</w:t>
      </w:r>
      <w:r w:rsidR="00D84BD5" w:rsidRPr="006A671F">
        <w:rPr>
          <w:rFonts w:ascii="Arial" w:hAnsi="Arial" w:cs="Arial"/>
          <w:sz w:val="22"/>
          <w:szCs w:val="22"/>
        </w:rPr>
        <w:t xml:space="preserve">perators potentially operating </w:t>
      </w:r>
      <w:r w:rsidR="009C4894">
        <w:rPr>
          <w:rFonts w:ascii="Arial" w:hAnsi="Arial" w:cs="Arial"/>
          <w:sz w:val="22"/>
          <w:szCs w:val="22"/>
        </w:rPr>
        <w:t xml:space="preserve">unlawful </w:t>
      </w:r>
      <w:r w:rsidR="0065747E">
        <w:rPr>
          <w:rFonts w:ascii="Arial" w:hAnsi="Arial" w:cs="Arial"/>
          <w:sz w:val="22"/>
          <w:szCs w:val="22"/>
        </w:rPr>
        <w:t>labour arrangements.</w:t>
      </w:r>
    </w:p>
    <w:p w14:paraId="7D7E018B" w14:textId="77777777" w:rsidR="007C08BA" w:rsidRDefault="006A671F" w:rsidP="003D647D">
      <w:pPr>
        <w:pStyle w:val="ListParagraph"/>
        <w:numPr>
          <w:ilvl w:val="1"/>
          <w:numId w:val="11"/>
        </w:numPr>
        <w:tabs>
          <w:tab w:val="left" w:pos="709"/>
        </w:tabs>
        <w:spacing w:after="120" w:line="360" w:lineRule="auto"/>
        <w:ind w:left="709" w:right="-153" w:hanging="709"/>
        <w:jc w:val="both"/>
        <w:rPr>
          <w:rFonts w:ascii="Arial" w:hAnsi="Arial" w:cs="Arial"/>
          <w:sz w:val="22"/>
          <w:szCs w:val="22"/>
          <w:lang w:eastAsia="en-AU"/>
        </w:rPr>
      </w:pPr>
      <w:r w:rsidRPr="006A671F">
        <w:rPr>
          <w:rFonts w:ascii="Arial" w:hAnsi="Arial" w:cs="Arial"/>
          <w:sz w:val="22"/>
          <w:szCs w:val="22"/>
        </w:rPr>
        <w:lastRenderedPageBreak/>
        <w:t xml:space="preserve">Relying upon a list of businesses provided by </w:t>
      </w:r>
      <w:r w:rsidR="0065747E">
        <w:rPr>
          <w:rFonts w:ascii="Arial" w:hAnsi="Arial" w:cs="Arial"/>
          <w:sz w:val="22"/>
          <w:szCs w:val="22"/>
        </w:rPr>
        <w:t xml:space="preserve">that operator, </w:t>
      </w:r>
      <w:r w:rsidRPr="006A671F">
        <w:rPr>
          <w:rFonts w:ascii="Arial" w:hAnsi="Arial" w:cs="Arial"/>
          <w:sz w:val="22"/>
          <w:szCs w:val="22"/>
        </w:rPr>
        <w:t xml:space="preserve">the Fair Work </w:t>
      </w:r>
      <w:r w:rsidRPr="00790576">
        <w:rPr>
          <w:rFonts w:ascii="Arial" w:hAnsi="Arial" w:cs="Arial"/>
          <w:sz w:val="22"/>
          <w:szCs w:val="22"/>
        </w:rPr>
        <w:t>Ombudsman</w:t>
      </w:r>
      <w:r w:rsidR="007C08BA" w:rsidRPr="00790576">
        <w:rPr>
          <w:rFonts w:ascii="Arial" w:hAnsi="Arial" w:cs="Arial"/>
          <w:sz w:val="22"/>
          <w:szCs w:val="22"/>
        </w:rPr>
        <w:t xml:space="preserve"> commenced an initial inquiry into t</w:t>
      </w:r>
      <w:r w:rsidR="007C08BA" w:rsidRPr="00790576">
        <w:rPr>
          <w:rFonts w:ascii="Arial" w:hAnsi="Arial" w:cs="Arial"/>
          <w:sz w:val="22"/>
          <w:szCs w:val="22"/>
          <w:lang w:eastAsia="en-AU"/>
        </w:rPr>
        <w:t xml:space="preserve">he activities of </w:t>
      </w:r>
      <w:r w:rsidR="00BC511A" w:rsidRPr="00790576">
        <w:rPr>
          <w:rFonts w:ascii="Arial" w:hAnsi="Arial" w:cs="Arial"/>
          <w:sz w:val="22"/>
          <w:szCs w:val="22"/>
          <w:lang w:eastAsia="en-AU"/>
        </w:rPr>
        <w:t xml:space="preserve">one of those businesses </w:t>
      </w:r>
      <w:r w:rsidR="00354EB5" w:rsidRPr="00790576">
        <w:rPr>
          <w:rFonts w:ascii="Arial" w:hAnsi="Arial" w:cs="Arial"/>
          <w:sz w:val="22"/>
          <w:szCs w:val="22"/>
          <w:lang w:eastAsia="en-AU"/>
        </w:rPr>
        <w:t>who was</w:t>
      </w:r>
      <w:r w:rsidR="00354EB5">
        <w:rPr>
          <w:rFonts w:ascii="Arial" w:hAnsi="Arial" w:cs="Arial"/>
          <w:sz w:val="22"/>
          <w:szCs w:val="22"/>
          <w:lang w:eastAsia="en-AU"/>
        </w:rPr>
        <w:t xml:space="preserve"> </w:t>
      </w:r>
      <w:r w:rsidR="007C08BA" w:rsidRPr="006A671F">
        <w:rPr>
          <w:rFonts w:ascii="Arial" w:hAnsi="Arial" w:cs="Arial"/>
          <w:sz w:val="22"/>
          <w:szCs w:val="22"/>
          <w:lang w:eastAsia="en-AU"/>
        </w:rPr>
        <w:t>a key competitor</w:t>
      </w:r>
      <w:r w:rsidR="00790576">
        <w:rPr>
          <w:rFonts w:ascii="Arial" w:hAnsi="Arial" w:cs="Arial"/>
          <w:sz w:val="22"/>
          <w:szCs w:val="22"/>
          <w:lang w:eastAsia="en-AU"/>
        </w:rPr>
        <w:t>. E</w:t>
      </w:r>
      <w:r w:rsidR="007C08BA" w:rsidRPr="006A671F">
        <w:rPr>
          <w:rFonts w:ascii="Arial" w:hAnsi="Arial" w:cs="Arial"/>
          <w:sz w:val="22"/>
          <w:szCs w:val="22"/>
        </w:rPr>
        <w:t xml:space="preserve">vidence of </w:t>
      </w:r>
      <w:r w:rsidR="007C08BA" w:rsidRPr="006A671F">
        <w:rPr>
          <w:rFonts w:ascii="Arial" w:hAnsi="Arial" w:cs="Arial"/>
          <w:sz w:val="22"/>
          <w:szCs w:val="22"/>
          <w:lang w:eastAsia="en-AU"/>
        </w:rPr>
        <w:t>‘misclassification’</w:t>
      </w:r>
      <w:r w:rsidR="007C08BA" w:rsidRPr="006A671F">
        <w:rPr>
          <w:rFonts w:ascii="Arial" w:hAnsi="Arial" w:cs="Arial"/>
          <w:sz w:val="22"/>
          <w:szCs w:val="22"/>
        </w:rPr>
        <w:t xml:space="preserve"> </w:t>
      </w:r>
      <w:r w:rsidR="00790576">
        <w:rPr>
          <w:rFonts w:ascii="Arial" w:hAnsi="Arial" w:cs="Arial"/>
          <w:sz w:val="22"/>
          <w:szCs w:val="22"/>
        </w:rPr>
        <w:t xml:space="preserve">was found </w:t>
      </w:r>
      <w:r w:rsidR="007C08BA" w:rsidRPr="006A671F">
        <w:rPr>
          <w:rFonts w:ascii="Arial" w:hAnsi="Arial" w:cs="Arial"/>
          <w:sz w:val="22"/>
          <w:szCs w:val="22"/>
        </w:rPr>
        <w:t>where worker</w:t>
      </w:r>
      <w:r w:rsidR="00790576">
        <w:rPr>
          <w:rFonts w:ascii="Arial" w:hAnsi="Arial" w:cs="Arial"/>
          <w:sz w:val="22"/>
          <w:szCs w:val="22"/>
        </w:rPr>
        <w:t>s were</w:t>
      </w:r>
      <w:r w:rsidR="007C08BA" w:rsidRPr="006A671F">
        <w:rPr>
          <w:rFonts w:ascii="Arial" w:hAnsi="Arial" w:cs="Arial"/>
          <w:sz w:val="22"/>
          <w:szCs w:val="22"/>
        </w:rPr>
        <w:t xml:space="preserve"> characterised by a business as an independent contractor but they are in fact an employee.</w:t>
      </w:r>
      <w:r w:rsidR="00BC511A" w:rsidRPr="006A671F">
        <w:rPr>
          <w:rFonts w:ascii="Arial" w:hAnsi="Arial" w:cs="Arial"/>
          <w:sz w:val="22"/>
          <w:szCs w:val="22"/>
        </w:rPr>
        <w:t xml:space="preserve"> </w:t>
      </w:r>
      <w:r w:rsidR="00790576">
        <w:rPr>
          <w:rFonts w:ascii="Arial" w:hAnsi="Arial" w:cs="Arial"/>
          <w:sz w:val="22"/>
          <w:szCs w:val="22"/>
        </w:rPr>
        <w:t>This</w:t>
      </w:r>
      <w:r w:rsidRPr="006A671F">
        <w:rPr>
          <w:rFonts w:ascii="Arial" w:hAnsi="Arial" w:cs="Arial"/>
          <w:sz w:val="22"/>
          <w:szCs w:val="22"/>
        </w:rPr>
        <w:t xml:space="preserve"> </w:t>
      </w:r>
      <w:r w:rsidR="0065747E">
        <w:rPr>
          <w:rFonts w:ascii="Arial" w:hAnsi="Arial" w:cs="Arial"/>
          <w:sz w:val="22"/>
          <w:szCs w:val="22"/>
        </w:rPr>
        <w:t>o</w:t>
      </w:r>
      <w:r w:rsidR="00BC511A" w:rsidRPr="006A671F">
        <w:rPr>
          <w:rFonts w:ascii="Arial" w:hAnsi="Arial" w:cs="Arial"/>
          <w:sz w:val="22"/>
          <w:szCs w:val="22"/>
        </w:rPr>
        <w:t xml:space="preserve">perator </w:t>
      </w:r>
      <w:r w:rsidR="00790576">
        <w:rPr>
          <w:rFonts w:ascii="Arial" w:hAnsi="Arial" w:cs="Arial"/>
          <w:sz w:val="22"/>
          <w:szCs w:val="22"/>
        </w:rPr>
        <w:t xml:space="preserve">received </w:t>
      </w:r>
      <w:r w:rsidR="00BC511A" w:rsidRPr="006A671F">
        <w:rPr>
          <w:rFonts w:ascii="Arial" w:hAnsi="Arial" w:cs="Arial"/>
          <w:sz w:val="22"/>
          <w:szCs w:val="22"/>
        </w:rPr>
        <w:t xml:space="preserve">a </w:t>
      </w:r>
      <w:r w:rsidR="007C08BA" w:rsidRPr="006A671F">
        <w:rPr>
          <w:rFonts w:ascii="Arial" w:hAnsi="Arial" w:cs="Arial"/>
          <w:sz w:val="22"/>
          <w:szCs w:val="22"/>
          <w:lang w:eastAsia="en-AU"/>
        </w:rPr>
        <w:t>Letter of Caution in December 2012</w:t>
      </w:r>
      <w:r w:rsidR="00BC511A" w:rsidRPr="006A671F">
        <w:rPr>
          <w:rStyle w:val="FootnoteReference"/>
          <w:rFonts w:ascii="Arial" w:hAnsi="Arial" w:cs="Arial"/>
          <w:sz w:val="22"/>
          <w:szCs w:val="22"/>
          <w:lang w:eastAsia="en-AU"/>
        </w:rPr>
        <w:footnoteReference w:id="2"/>
      </w:r>
      <w:r w:rsidR="007C08BA" w:rsidRPr="006A671F">
        <w:rPr>
          <w:rFonts w:ascii="Arial" w:hAnsi="Arial" w:cs="Arial"/>
          <w:sz w:val="22"/>
          <w:szCs w:val="22"/>
          <w:lang w:eastAsia="en-AU"/>
        </w:rPr>
        <w:t>.</w:t>
      </w:r>
    </w:p>
    <w:p w14:paraId="7D7E018C" w14:textId="77777777" w:rsidR="006A671F" w:rsidRPr="004E297E" w:rsidRDefault="00E349D9" w:rsidP="003D647D">
      <w:pPr>
        <w:pStyle w:val="ListParagraph"/>
        <w:numPr>
          <w:ilvl w:val="1"/>
          <w:numId w:val="11"/>
        </w:numPr>
        <w:tabs>
          <w:tab w:val="left" w:pos="709"/>
        </w:tabs>
        <w:spacing w:after="120" w:line="360" w:lineRule="auto"/>
        <w:ind w:left="709" w:right="-153" w:hanging="709"/>
        <w:jc w:val="both"/>
        <w:rPr>
          <w:rFonts w:ascii="Arial" w:hAnsi="Arial" w:cs="Arial"/>
          <w:sz w:val="22"/>
          <w:szCs w:val="22"/>
        </w:rPr>
      </w:pPr>
      <w:r w:rsidRPr="00DE2928">
        <w:rPr>
          <w:rFonts w:ascii="Arial" w:hAnsi="Arial" w:cs="Arial"/>
          <w:sz w:val="22"/>
          <w:szCs w:val="22"/>
        </w:rPr>
        <w:t>T</w:t>
      </w:r>
      <w:r w:rsidR="00F13A19" w:rsidRPr="00DE2928">
        <w:rPr>
          <w:rFonts w:ascii="Arial" w:hAnsi="Arial" w:cs="Arial"/>
          <w:sz w:val="22"/>
          <w:szCs w:val="22"/>
        </w:rPr>
        <w:t>he</w:t>
      </w:r>
      <w:r w:rsidR="00F13A19" w:rsidRPr="004E297E">
        <w:rPr>
          <w:rFonts w:ascii="Arial" w:hAnsi="Arial" w:cs="Arial"/>
          <w:sz w:val="22"/>
          <w:szCs w:val="22"/>
        </w:rPr>
        <w:t xml:space="preserve"> </w:t>
      </w:r>
      <w:r w:rsidR="0065747E" w:rsidRPr="004E297E">
        <w:rPr>
          <w:rFonts w:ascii="Arial" w:hAnsi="Arial" w:cs="Arial"/>
          <w:sz w:val="22"/>
          <w:szCs w:val="22"/>
        </w:rPr>
        <w:t>o</w:t>
      </w:r>
      <w:r w:rsidR="007C08BA" w:rsidRPr="004E297E">
        <w:rPr>
          <w:rFonts w:ascii="Arial" w:hAnsi="Arial" w:cs="Arial"/>
          <w:sz w:val="22"/>
          <w:szCs w:val="22"/>
        </w:rPr>
        <w:t xml:space="preserve">perator </w:t>
      </w:r>
      <w:r w:rsidR="0065747E" w:rsidRPr="004E297E">
        <w:rPr>
          <w:rFonts w:ascii="Arial" w:hAnsi="Arial" w:cs="Arial"/>
          <w:sz w:val="22"/>
          <w:szCs w:val="22"/>
        </w:rPr>
        <w:t>re</w:t>
      </w:r>
      <w:r w:rsidR="00F13A19" w:rsidRPr="004E297E">
        <w:rPr>
          <w:rFonts w:ascii="Arial" w:hAnsi="Arial" w:cs="Arial"/>
          <w:sz w:val="22"/>
          <w:szCs w:val="22"/>
        </w:rPr>
        <w:t xml:space="preserve">sponded to the </w:t>
      </w:r>
      <w:r w:rsidR="0065747E" w:rsidRPr="004E297E">
        <w:rPr>
          <w:rFonts w:ascii="Arial" w:hAnsi="Arial" w:cs="Arial"/>
          <w:sz w:val="22"/>
          <w:szCs w:val="22"/>
        </w:rPr>
        <w:t>Letter of Caution a</w:t>
      </w:r>
      <w:r w:rsidR="00F13A19" w:rsidRPr="004E297E">
        <w:rPr>
          <w:rFonts w:ascii="Arial" w:hAnsi="Arial" w:cs="Arial"/>
          <w:sz w:val="22"/>
          <w:szCs w:val="22"/>
        </w:rPr>
        <w:t>lleging</w:t>
      </w:r>
      <w:r w:rsidR="007C08BA" w:rsidRPr="004E297E">
        <w:rPr>
          <w:rFonts w:ascii="Arial" w:hAnsi="Arial" w:cs="Arial"/>
          <w:sz w:val="22"/>
          <w:szCs w:val="22"/>
        </w:rPr>
        <w:t xml:space="preserve"> that its competitors were also involved in </w:t>
      </w:r>
      <w:r w:rsidR="00FA7AD0" w:rsidRPr="00DE2928">
        <w:rPr>
          <w:rFonts w:ascii="Arial" w:hAnsi="Arial" w:cs="Arial"/>
          <w:sz w:val="22"/>
          <w:szCs w:val="22"/>
        </w:rPr>
        <w:t>misclassification</w:t>
      </w:r>
      <w:r w:rsidR="007C08BA" w:rsidRPr="004E297E">
        <w:rPr>
          <w:rFonts w:ascii="Arial" w:hAnsi="Arial" w:cs="Arial"/>
          <w:sz w:val="22"/>
          <w:szCs w:val="22"/>
        </w:rPr>
        <w:t xml:space="preserve"> and requested the </w:t>
      </w:r>
      <w:r w:rsidR="006A671F" w:rsidRPr="004E297E">
        <w:rPr>
          <w:rFonts w:ascii="Arial" w:hAnsi="Arial" w:cs="Arial"/>
          <w:sz w:val="22"/>
          <w:szCs w:val="22"/>
        </w:rPr>
        <w:t>Fair Work Ombudsman</w:t>
      </w:r>
      <w:r w:rsidR="0065747E" w:rsidRPr="004E297E">
        <w:rPr>
          <w:rFonts w:ascii="Arial" w:hAnsi="Arial" w:cs="Arial"/>
          <w:sz w:val="22"/>
          <w:szCs w:val="22"/>
        </w:rPr>
        <w:t xml:space="preserve"> to</w:t>
      </w:r>
      <w:r w:rsidR="007C08BA" w:rsidRPr="004E297E">
        <w:rPr>
          <w:rFonts w:ascii="Arial" w:hAnsi="Arial" w:cs="Arial"/>
          <w:sz w:val="22"/>
          <w:szCs w:val="22"/>
        </w:rPr>
        <w:t xml:space="preserve"> conduct an audit of the </w:t>
      </w:r>
      <w:r w:rsidR="006A671F" w:rsidRPr="004E297E">
        <w:rPr>
          <w:rFonts w:ascii="Arial" w:hAnsi="Arial" w:cs="Arial"/>
          <w:sz w:val="22"/>
          <w:szCs w:val="22"/>
        </w:rPr>
        <w:t>key operators offering services to DECD</w:t>
      </w:r>
      <w:r w:rsidR="007C08BA" w:rsidRPr="004E297E">
        <w:rPr>
          <w:rFonts w:ascii="Arial" w:hAnsi="Arial" w:cs="Arial"/>
          <w:sz w:val="22"/>
          <w:szCs w:val="22"/>
        </w:rPr>
        <w:t xml:space="preserve"> t</w:t>
      </w:r>
      <w:r w:rsidR="0065747E" w:rsidRPr="004E297E">
        <w:rPr>
          <w:rFonts w:ascii="Arial" w:hAnsi="Arial" w:cs="Arial"/>
          <w:sz w:val="22"/>
          <w:szCs w:val="22"/>
        </w:rPr>
        <w:t>o ensure a level playing field.</w:t>
      </w:r>
    </w:p>
    <w:p w14:paraId="7D7E018D" w14:textId="77777777" w:rsidR="0065747E" w:rsidRPr="004E297E" w:rsidRDefault="006A671F" w:rsidP="003D647D">
      <w:pPr>
        <w:pStyle w:val="ListParagraph"/>
        <w:numPr>
          <w:ilvl w:val="1"/>
          <w:numId w:val="11"/>
        </w:numPr>
        <w:tabs>
          <w:tab w:val="left" w:pos="709"/>
        </w:tabs>
        <w:spacing w:after="120" w:line="360" w:lineRule="auto"/>
        <w:ind w:left="709" w:right="-153" w:hanging="709"/>
        <w:jc w:val="both"/>
        <w:rPr>
          <w:rFonts w:ascii="Arial" w:hAnsi="Arial" w:cs="Arial"/>
          <w:sz w:val="22"/>
          <w:szCs w:val="22"/>
        </w:rPr>
      </w:pPr>
      <w:r w:rsidRPr="004E297E">
        <w:rPr>
          <w:rFonts w:ascii="Arial" w:hAnsi="Arial" w:cs="Arial"/>
          <w:sz w:val="22"/>
          <w:szCs w:val="22"/>
        </w:rPr>
        <w:t>Upon a</w:t>
      </w:r>
      <w:r w:rsidR="00947E47">
        <w:rPr>
          <w:rFonts w:ascii="Arial" w:hAnsi="Arial" w:cs="Arial"/>
          <w:sz w:val="22"/>
          <w:szCs w:val="22"/>
        </w:rPr>
        <w:t xml:space="preserve">n </w:t>
      </w:r>
      <w:r w:rsidRPr="004E297E">
        <w:rPr>
          <w:rFonts w:ascii="Arial" w:hAnsi="Arial" w:cs="Arial"/>
          <w:sz w:val="22"/>
          <w:szCs w:val="22"/>
        </w:rPr>
        <w:t xml:space="preserve">assessment of </w:t>
      </w:r>
      <w:r w:rsidR="007C08BA" w:rsidRPr="004E297E">
        <w:rPr>
          <w:rFonts w:ascii="Arial" w:hAnsi="Arial" w:cs="Arial"/>
          <w:sz w:val="22"/>
          <w:szCs w:val="22"/>
        </w:rPr>
        <w:t xml:space="preserve">intelligence </w:t>
      </w:r>
      <w:r w:rsidRPr="004E297E">
        <w:rPr>
          <w:rFonts w:ascii="Arial" w:hAnsi="Arial" w:cs="Arial"/>
          <w:sz w:val="22"/>
          <w:szCs w:val="22"/>
        </w:rPr>
        <w:t>sourced</w:t>
      </w:r>
      <w:r w:rsidR="007C08BA" w:rsidRPr="004E297E">
        <w:rPr>
          <w:rFonts w:ascii="Arial" w:hAnsi="Arial" w:cs="Arial"/>
          <w:sz w:val="22"/>
          <w:szCs w:val="22"/>
        </w:rPr>
        <w:t xml:space="preserve"> from various industry </w:t>
      </w:r>
      <w:r w:rsidR="00790576">
        <w:rPr>
          <w:rFonts w:ascii="Arial" w:hAnsi="Arial" w:cs="Arial"/>
          <w:sz w:val="22"/>
          <w:szCs w:val="22"/>
        </w:rPr>
        <w:t>participants t</w:t>
      </w:r>
      <w:r w:rsidR="007C08BA" w:rsidRPr="004E297E">
        <w:rPr>
          <w:rFonts w:ascii="Arial" w:hAnsi="Arial" w:cs="Arial"/>
          <w:sz w:val="22"/>
          <w:szCs w:val="22"/>
        </w:rPr>
        <w:t xml:space="preserve">he </w:t>
      </w:r>
      <w:r w:rsidRPr="004E297E">
        <w:rPr>
          <w:rFonts w:ascii="Arial" w:hAnsi="Arial" w:cs="Arial"/>
          <w:sz w:val="22"/>
          <w:szCs w:val="22"/>
        </w:rPr>
        <w:t>Fair Work Ombudsman</w:t>
      </w:r>
      <w:r w:rsidR="007C08BA" w:rsidRPr="004E297E">
        <w:rPr>
          <w:rFonts w:ascii="Arial" w:hAnsi="Arial" w:cs="Arial"/>
          <w:sz w:val="22"/>
          <w:szCs w:val="22"/>
        </w:rPr>
        <w:t xml:space="preserve"> broadened the scope of its inquiry in July 2013 to </w:t>
      </w:r>
      <w:r w:rsidRPr="004E297E">
        <w:rPr>
          <w:rFonts w:ascii="Arial" w:hAnsi="Arial" w:cs="Arial"/>
          <w:sz w:val="22"/>
          <w:szCs w:val="22"/>
        </w:rPr>
        <w:t>determine the drivers of non-compliance within this sub-sector</w:t>
      </w:r>
      <w:r w:rsidR="0065747E" w:rsidRPr="004E297E">
        <w:rPr>
          <w:rStyle w:val="Subtitlered"/>
          <w:rFonts w:cs="Arial"/>
          <w:color w:val="000000" w:themeColor="text1"/>
          <w:sz w:val="22"/>
          <w:szCs w:val="22"/>
        </w:rPr>
        <w:t>.</w:t>
      </w:r>
    </w:p>
    <w:p w14:paraId="7D7E018E" w14:textId="77777777" w:rsidR="006A671F" w:rsidRPr="004E297E" w:rsidRDefault="007C08BA" w:rsidP="003D647D">
      <w:pPr>
        <w:pStyle w:val="ListParagraph"/>
        <w:numPr>
          <w:ilvl w:val="1"/>
          <w:numId w:val="11"/>
        </w:numPr>
        <w:tabs>
          <w:tab w:val="left" w:pos="709"/>
        </w:tabs>
        <w:spacing w:after="120" w:line="360" w:lineRule="auto"/>
        <w:ind w:left="709" w:right="-153" w:hanging="709"/>
        <w:jc w:val="both"/>
        <w:rPr>
          <w:rFonts w:ascii="Arial" w:hAnsi="Arial" w:cs="Arial"/>
          <w:sz w:val="22"/>
          <w:szCs w:val="22"/>
        </w:rPr>
      </w:pPr>
      <w:r w:rsidRPr="0065747E">
        <w:rPr>
          <w:rFonts w:ascii="Arial" w:hAnsi="Arial" w:cs="Arial"/>
          <w:sz w:val="22"/>
          <w:szCs w:val="22"/>
        </w:rPr>
        <w:t xml:space="preserve">The purpose of this document is to provide a report of the </w:t>
      </w:r>
      <w:r w:rsidRPr="00EE69DE">
        <w:rPr>
          <w:rFonts w:ascii="Arial" w:hAnsi="Arial" w:cs="Arial"/>
          <w:sz w:val="22"/>
          <w:szCs w:val="22"/>
        </w:rPr>
        <w:t>findings</w:t>
      </w:r>
      <w:r w:rsidRPr="0065747E">
        <w:rPr>
          <w:rFonts w:ascii="Arial" w:hAnsi="Arial" w:cs="Arial"/>
          <w:sz w:val="22"/>
          <w:szCs w:val="22"/>
        </w:rPr>
        <w:t xml:space="preserve"> </w:t>
      </w:r>
      <w:r w:rsidR="006A671F" w:rsidRPr="0065747E">
        <w:rPr>
          <w:rFonts w:ascii="Arial" w:hAnsi="Arial" w:cs="Arial"/>
          <w:sz w:val="22"/>
          <w:szCs w:val="22"/>
        </w:rPr>
        <w:t xml:space="preserve">of this </w:t>
      </w:r>
      <w:r w:rsidR="006A671F" w:rsidRPr="004E297E">
        <w:rPr>
          <w:rFonts w:ascii="Arial" w:hAnsi="Arial" w:cs="Arial"/>
          <w:sz w:val="22"/>
          <w:szCs w:val="22"/>
        </w:rPr>
        <w:t>Inquiry</w:t>
      </w:r>
      <w:r w:rsidR="0065747E" w:rsidRPr="004E297E">
        <w:rPr>
          <w:rFonts w:ascii="Arial" w:hAnsi="Arial" w:cs="Arial"/>
          <w:sz w:val="22"/>
          <w:szCs w:val="22"/>
        </w:rPr>
        <w:t>.</w:t>
      </w:r>
    </w:p>
    <w:p w14:paraId="7D7E018F" w14:textId="77777777" w:rsidR="00072E6A" w:rsidRPr="00072E6A" w:rsidRDefault="00072E6A" w:rsidP="003D647D">
      <w:pPr>
        <w:pStyle w:val="Heading1"/>
        <w:numPr>
          <w:ilvl w:val="0"/>
          <w:numId w:val="11"/>
        </w:numPr>
        <w:spacing w:after="240"/>
        <w:ind w:hanging="720"/>
        <w:rPr>
          <w:szCs w:val="28"/>
        </w:rPr>
      </w:pPr>
      <w:bookmarkStart w:id="5" w:name="_Toc393196852"/>
      <w:bookmarkStart w:id="6" w:name="_Toc370984099"/>
      <w:bookmarkStart w:id="7" w:name="_Toc371325485"/>
      <w:bookmarkStart w:id="8" w:name="_Toc372094777"/>
      <w:r w:rsidRPr="00072E6A">
        <w:rPr>
          <w:szCs w:val="28"/>
        </w:rPr>
        <w:t xml:space="preserve">Who is the subject of this </w:t>
      </w:r>
      <w:r w:rsidR="0040356A">
        <w:rPr>
          <w:szCs w:val="28"/>
        </w:rPr>
        <w:t>I</w:t>
      </w:r>
      <w:r w:rsidR="0040356A" w:rsidRPr="00072E6A">
        <w:rPr>
          <w:szCs w:val="28"/>
        </w:rPr>
        <w:t>nquiry</w:t>
      </w:r>
      <w:r w:rsidRPr="00072E6A">
        <w:rPr>
          <w:szCs w:val="28"/>
        </w:rPr>
        <w:t>?</w:t>
      </w:r>
      <w:bookmarkEnd w:id="5"/>
    </w:p>
    <w:p w14:paraId="7D7E0190" w14:textId="77777777" w:rsidR="003E5DBA" w:rsidRPr="003E5DBA" w:rsidRDefault="00072E6A" w:rsidP="003E5DBA">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3E5DBA">
        <w:rPr>
          <w:rFonts w:ascii="Arial" w:hAnsi="Arial" w:cs="Arial"/>
          <w:sz w:val="22"/>
          <w:szCs w:val="22"/>
        </w:rPr>
        <w:t>The Fair Work Ombudsman’s Inquiry involved the DECD, the activities of thirteen (</w:t>
      </w:r>
      <w:r w:rsidRPr="003E5DBA">
        <w:rPr>
          <w:rFonts w:ascii="Arial" w:hAnsi="Arial" w:cs="Arial"/>
          <w:b/>
          <w:sz w:val="22"/>
          <w:szCs w:val="22"/>
        </w:rPr>
        <w:t>13</w:t>
      </w:r>
      <w:r w:rsidRPr="003E5DBA">
        <w:rPr>
          <w:rFonts w:ascii="Arial" w:hAnsi="Arial" w:cs="Arial"/>
          <w:sz w:val="22"/>
          <w:szCs w:val="22"/>
        </w:rPr>
        <w:t xml:space="preserve">) </w:t>
      </w:r>
      <w:r w:rsidR="0065747E" w:rsidRPr="003E5DBA">
        <w:rPr>
          <w:rFonts w:ascii="Arial" w:hAnsi="Arial" w:cs="Arial"/>
          <w:sz w:val="22"/>
          <w:szCs w:val="22"/>
        </w:rPr>
        <w:t>o</w:t>
      </w:r>
      <w:r w:rsidRPr="003E5DBA">
        <w:rPr>
          <w:rFonts w:ascii="Arial" w:hAnsi="Arial" w:cs="Arial"/>
          <w:sz w:val="22"/>
          <w:szCs w:val="22"/>
        </w:rPr>
        <w:t xml:space="preserve">perators </w:t>
      </w:r>
      <w:r w:rsidR="000C574D" w:rsidRPr="003E5DBA">
        <w:rPr>
          <w:rFonts w:ascii="Arial" w:hAnsi="Arial" w:cs="Arial"/>
          <w:sz w:val="22"/>
          <w:szCs w:val="22"/>
        </w:rPr>
        <w:t xml:space="preserve">[the </w:t>
      </w:r>
      <w:r w:rsidR="000C574D" w:rsidRPr="003E5DBA">
        <w:rPr>
          <w:rFonts w:ascii="Arial" w:hAnsi="Arial" w:cs="Arial"/>
          <w:b/>
          <w:sz w:val="22"/>
          <w:szCs w:val="22"/>
        </w:rPr>
        <w:t>Operators</w:t>
      </w:r>
      <w:r w:rsidR="000C574D" w:rsidRPr="003E5DBA">
        <w:rPr>
          <w:rFonts w:ascii="Arial" w:hAnsi="Arial" w:cs="Arial"/>
          <w:sz w:val="22"/>
          <w:szCs w:val="22"/>
        </w:rPr>
        <w:t xml:space="preserve">] </w:t>
      </w:r>
      <w:r w:rsidRPr="003E5DBA">
        <w:rPr>
          <w:rFonts w:ascii="Arial" w:hAnsi="Arial" w:cs="Arial"/>
          <w:sz w:val="22"/>
          <w:szCs w:val="22"/>
        </w:rPr>
        <w:t xml:space="preserve">providing </w:t>
      </w:r>
      <w:r w:rsidR="0065747E" w:rsidRPr="003E5DBA">
        <w:rPr>
          <w:rFonts w:ascii="Arial" w:hAnsi="Arial" w:cs="Arial"/>
          <w:sz w:val="22"/>
          <w:szCs w:val="22"/>
        </w:rPr>
        <w:t xml:space="preserve">transport </w:t>
      </w:r>
      <w:r w:rsidRPr="003E5DBA">
        <w:rPr>
          <w:rFonts w:ascii="Arial" w:hAnsi="Arial" w:cs="Arial"/>
          <w:sz w:val="22"/>
          <w:szCs w:val="22"/>
        </w:rPr>
        <w:t xml:space="preserve">services to the DECD (directly or indirectly) and the </w:t>
      </w:r>
      <w:r w:rsidR="0065747E" w:rsidRPr="003E5DBA">
        <w:rPr>
          <w:rFonts w:ascii="Arial" w:hAnsi="Arial" w:cs="Arial"/>
          <w:sz w:val="22"/>
          <w:szCs w:val="22"/>
        </w:rPr>
        <w:t>d</w:t>
      </w:r>
      <w:r w:rsidRPr="003E5DBA">
        <w:rPr>
          <w:rFonts w:ascii="Arial" w:hAnsi="Arial" w:cs="Arial"/>
          <w:sz w:val="22"/>
          <w:szCs w:val="22"/>
        </w:rPr>
        <w:t xml:space="preserve">rivers engaged by those </w:t>
      </w:r>
      <w:r w:rsidR="004E297E" w:rsidRPr="003E5DBA">
        <w:rPr>
          <w:rFonts w:ascii="Arial" w:hAnsi="Arial" w:cs="Arial"/>
          <w:sz w:val="22"/>
          <w:szCs w:val="22"/>
        </w:rPr>
        <w:t>O</w:t>
      </w:r>
      <w:r w:rsidR="0065747E" w:rsidRPr="003E5DBA">
        <w:rPr>
          <w:rFonts w:ascii="Arial" w:hAnsi="Arial" w:cs="Arial"/>
          <w:sz w:val="22"/>
          <w:szCs w:val="22"/>
        </w:rPr>
        <w:t>perators.</w:t>
      </w:r>
    </w:p>
    <w:p w14:paraId="7D7E0191" w14:textId="77777777" w:rsidR="003E5DBA" w:rsidRPr="003E5DBA" w:rsidRDefault="003E5DBA" w:rsidP="003E5DBA">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3E5DBA">
        <w:rPr>
          <w:rFonts w:ascii="Arial" w:hAnsi="Arial" w:cs="Arial"/>
          <w:sz w:val="22"/>
          <w:szCs w:val="22"/>
        </w:rPr>
        <w:t>The DECD (ABN: 60 168 401 578) is a department of the Government of South Australia</w:t>
      </w:r>
      <w:r>
        <w:rPr>
          <w:rFonts w:ascii="Arial" w:hAnsi="Arial" w:cs="Arial"/>
          <w:sz w:val="22"/>
          <w:szCs w:val="22"/>
        </w:rPr>
        <w:t xml:space="preserve"> </w:t>
      </w:r>
      <w:r w:rsidRPr="003E5DBA">
        <w:rPr>
          <w:rFonts w:ascii="Arial" w:hAnsi="Arial" w:cs="Arial"/>
          <w:sz w:val="22"/>
          <w:szCs w:val="22"/>
        </w:rPr>
        <w:t>and its key functions are to oversee early childhood care and services for South Australian families; provide services that benefit children and families</w:t>
      </w:r>
      <w:r>
        <w:rPr>
          <w:rFonts w:ascii="Arial" w:hAnsi="Arial" w:cs="Arial"/>
          <w:sz w:val="22"/>
          <w:szCs w:val="22"/>
        </w:rPr>
        <w:t xml:space="preserve">; </w:t>
      </w:r>
      <w:r w:rsidRPr="003E5DBA">
        <w:rPr>
          <w:rFonts w:ascii="Arial" w:hAnsi="Arial" w:cs="Arial"/>
          <w:sz w:val="22"/>
          <w:szCs w:val="22"/>
        </w:rPr>
        <w:t>lead and manage South Australia’s education system</w:t>
      </w:r>
      <w:r>
        <w:rPr>
          <w:rStyle w:val="FootnoteReference"/>
          <w:rFonts w:ascii="Arial" w:hAnsi="Arial"/>
          <w:sz w:val="22"/>
          <w:szCs w:val="22"/>
        </w:rPr>
        <w:footnoteReference w:id="3"/>
      </w:r>
      <w:r>
        <w:rPr>
          <w:rFonts w:ascii="Arial" w:hAnsi="Arial" w:cs="Arial"/>
          <w:sz w:val="22"/>
          <w:szCs w:val="22"/>
        </w:rPr>
        <w:t xml:space="preserve">. The DECD and its employees are generally outside the scope of the </w:t>
      </w:r>
      <w:r w:rsidR="00150938" w:rsidRPr="0040356A">
        <w:rPr>
          <w:rFonts w:ascii="Arial" w:hAnsi="Arial" w:cs="Arial"/>
          <w:i/>
          <w:sz w:val="22"/>
          <w:szCs w:val="22"/>
        </w:rPr>
        <w:t>Fair Work Act 2009</w:t>
      </w:r>
      <w:r w:rsidR="00150938">
        <w:rPr>
          <w:rFonts w:ascii="Arial" w:hAnsi="Arial" w:cs="Arial"/>
          <w:i/>
          <w:sz w:val="22"/>
          <w:szCs w:val="22"/>
        </w:rPr>
        <w:t xml:space="preserve"> </w:t>
      </w:r>
      <w:r w:rsidR="00150938">
        <w:rPr>
          <w:rFonts w:ascii="Arial" w:hAnsi="Arial" w:cs="Arial"/>
          <w:sz w:val="22"/>
          <w:szCs w:val="22"/>
        </w:rPr>
        <w:t>(Cth)</w:t>
      </w:r>
      <w:r w:rsidR="00150938">
        <w:rPr>
          <w:rStyle w:val="FootnoteReference"/>
          <w:rFonts w:ascii="Arial" w:hAnsi="Arial"/>
          <w:sz w:val="22"/>
          <w:szCs w:val="22"/>
        </w:rPr>
        <w:footnoteReference w:id="4"/>
      </w:r>
      <w:r w:rsidR="00150938">
        <w:rPr>
          <w:rFonts w:ascii="Arial" w:hAnsi="Arial" w:cs="Arial"/>
          <w:sz w:val="22"/>
          <w:szCs w:val="22"/>
        </w:rPr>
        <w:t xml:space="preserve"> [</w:t>
      </w:r>
      <w:r w:rsidRPr="0040356A">
        <w:rPr>
          <w:rFonts w:ascii="Arial" w:hAnsi="Arial" w:cs="Arial"/>
          <w:b/>
          <w:sz w:val="22"/>
          <w:szCs w:val="22"/>
        </w:rPr>
        <w:t>FW Act</w:t>
      </w:r>
      <w:r w:rsidR="00150938">
        <w:rPr>
          <w:rFonts w:ascii="Arial" w:hAnsi="Arial" w:cs="Arial"/>
          <w:b/>
          <w:sz w:val="22"/>
          <w:szCs w:val="22"/>
        </w:rPr>
        <w:t>]</w:t>
      </w:r>
      <w:r>
        <w:rPr>
          <w:rFonts w:ascii="Arial" w:hAnsi="Arial" w:cs="Arial"/>
          <w:sz w:val="22"/>
          <w:szCs w:val="22"/>
        </w:rPr>
        <w:t xml:space="preserve"> as the DECD is </w:t>
      </w:r>
      <w:r w:rsidRPr="003E5DBA">
        <w:rPr>
          <w:rFonts w:ascii="Arial" w:hAnsi="Arial" w:cs="Arial"/>
          <w:sz w:val="22"/>
          <w:szCs w:val="22"/>
          <w:u w:val="single"/>
        </w:rPr>
        <w:t>not</w:t>
      </w:r>
      <w:r>
        <w:rPr>
          <w:rFonts w:ascii="Arial" w:hAnsi="Arial" w:cs="Arial"/>
          <w:sz w:val="22"/>
          <w:szCs w:val="22"/>
        </w:rPr>
        <w:t xml:space="preserve"> a national system employer</w:t>
      </w:r>
      <w:r>
        <w:rPr>
          <w:rStyle w:val="FootnoteReference"/>
          <w:rFonts w:ascii="Arial" w:hAnsi="Arial"/>
          <w:sz w:val="22"/>
          <w:szCs w:val="22"/>
        </w:rPr>
        <w:footnoteReference w:id="5"/>
      </w:r>
      <w:r>
        <w:rPr>
          <w:rFonts w:ascii="Arial" w:hAnsi="Arial" w:cs="Arial"/>
          <w:sz w:val="22"/>
          <w:szCs w:val="22"/>
        </w:rPr>
        <w:t xml:space="preserve">. </w:t>
      </w:r>
      <w:r w:rsidRPr="003E5DBA">
        <w:rPr>
          <w:rFonts w:ascii="Arial" w:hAnsi="Arial" w:cs="Arial"/>
          <w:sz w:val="22"/>
          <w:szCs w:val="22"/>
        </w:rPr>
        <w:t>As at the last pay day in June 2012, the DECD had</w:t>
      </w:r>
      <w:r>
        <w:rPr>
          <w:rFonts w:ascii="Arial" w:hAnsi="Arial" w:cs="Arial"/>
          <w:sz w:val="22"/>
          <w:szCs w:val="22"/>
        </w:rPr>
        <w:t xml:space="preserve"> </w:t>
      </w:r>
      <w:r w:rsidRPr="003E5DBA">
        <w:rPr>
          <w:rFonts w:ascii="Arial" w:hAnsi="Arial" w:cs="Arial"/>
          <w:sz w:val="22"/>
          <w:szCs w:val="22"/>
        </w:rPr>
        <w:t>28</w:t>
      </w:r>
      <w:r>
        <w:rPr>
          <w:rFonts w:ascii="Arial" w:hAnsi="Arial" w:cs="Arial"/>
          <w:sz w:val="22"/>
          <w:szCs w:val="22"/>
        </w:rPr>
        <w:t>,</w:t>
      </w:r>
      <w:r w:rsidRPr="003E5DBA">
        <w:rPr>
          <w:rFonts w:ascii="Arial" w:hAnsi="Arial" w:cs="Arial"/>
          <w:sz w:val="22"/>
          <w:szCs w:val="22"/>
        </w:rPr>
        <w:t>401 employees</w:t>
      </w:r>
      <w:r>
        <w:rPr>
          <w:rStyle w:val="FootnoteReference"/>
          <w:rFonts w:ascii="Arial" w:hAnsi="Arial"/>
          <w:sz w:val="22"/>
          <w:szCs w:val="22"/>
        </w:rPr>
        <w:footnoteReference w:id="6"/>
      </w:r>
      <w:r>
        <w:rPr>
          <w:rFonts w:ascii="Arial" w:hAnsi="Arial" w:cs="Arial"/>
          <w:sz w:val="22"/>
          <w:szCs w:val="22"/>
        </w:rPr>
        <w:t>.</w:t>
      </w:r>
    </w:p>
    <w:p w14:paraId="7D7E0192" w14:textId="77777777" w:rsidR="00964765" w:rsidRPr="004E297E" w:rsidRDefault="00964765" w:rsidP="00790576">
      <w:pPr>
        <w:pStyle w:val="ListParagraph"/>
        <w:numPr>
          <w:ilvl w:val="1"/>
          <w:numId w:val="11"/>
        </w:numPr>
        <w:tabs>
          <w:tab w:val="left" w:pos="709"/>
        </w:tabs>
        <w:spacing w:line="360" w:lineRule="auto"/>
        <w:ind w:left="709" w:right="-153" w:hanging="709"/>
        <w:jc w:val="both"/>
        <w:rPr>
          <w:rStyle w:val="Subtitlered"/>
          <w:rFonts w:cs="Arial"/>
          <w:color w:val="auto"/>
          <w:sz w:val="22"/>
          <w:szCs w:val="22"/>
        </w:rPr>
      </w:pPr>
      <w:r w:rsidRPr="004E297E">
        <w:rPr>
          <w:rFonts w:ascii="Arial" w:hAnsi="Arial" w:cs="Arial"/>
          <w:sz w:val="22"/>
          <w:szCs w:val="22"/>
        </w:rPr>
        <w:lastRenderedPageBreak/>
        <w:t xml:space="preserve">The Inquiry </w:t>
      </w:r>
      <w:r w:rsidRPr="00DE2928">
        <w:rPr>
          <w:rFonts w:ascii="Arial" w:hAnsi="Arial" w:cs="Arial"/>
          <w:sz w:val="22"/>
          <w:szCs w:val="22"/>
        </w:rPr>
        <w:t>focussed specifically on the industry sub-se</w:t>
      </w:r>
      <w:r w:rsidR="00E349D9" w:rsidRPr="00DE2928">
        <w:rPr>
          <w:rFonts w:ascii="Arial" w:hAnsi="Arial" w:cs="Arial"/>
          <w:sz w:val="22"/>
          <w:szCs w:val="22"/>
        </w:rPr>
        <w:t>ctor involving the transportation</w:t>
      </w:r>
      <w:r w:rsidR="00FA7AD0" w:rsidRPr="00DE2928">
        <w:rPr>
          <w:rStyle w:val="FootnoteReference"/>
          <w:rFonts w:ascii="Arial" w:hAnsi="Arial"/>
          <w:sz w:val="22"/>
          <w:szCs w:val="22"/>
        </w:rPr>
        <w:footnoteReference w:id="7"/>
      </w:r>
      <w:r w:rsidRPr="00DE2928">
        <w:rPr>
          <w:rFonts w:ascii="Arial" w:hAnsi="Arial" w:cs="Arial"/>
          <w:sz w:val="22"/>
          <w:szCs w:val="22"/>
        </w:rPr>
        <w:t xml:space="preserve"> </w:t>
      </w:r>
      <w:r w:rsidR="00E349D9" w:rsidRPr="00DE2928">
        <w:rPr>
          <w:rFonts w:ascii="Arial" w:hAnsi="Arial" w:cs="Arial"/>
          <w:sz w:val="22"/>
          <w:szCs w:val="22"/>
        </w:rPr>
        <w:t xml:space="preserve">of </w:t>
      </w:r>
      <w:r w:rsidRPr="00DE2928">
        <w:rPr>
          <w:rStyle w:val="Subtitlered"/>
          <w:rFonts w:cs="Arial"/>
          <w:color w:val="000000" w:themeColor="text1"/>
          <w:sz w:val="22"/>
          <w:szCs w:val="22"/>
        </w:rPr>
        <w:t>special needs</w:t>
      </w:r>
      <w:r w:rsidR="00E349D9" w:rsidRPr="00DE2928">
        <w:rPr>
          <w:rStyle w:val="Subtitlered"/>
          <w:rFonts w:cs="Arial"/>
          <w:color w:val="000000" w:themeColor="text1"/>
          <w:sz w:val="22"/>
          <w:szCs w:val="22"/>
        </w:rPr>
        <w:t xml:space="preserve"> school students </w:t>
      </w:r>
      <w:r w:rsidRPr="00DE2928">
        <w:rPr>
          <w:rStyle w:val="Subtitlered"/>
          <w:rFonts w:cs="Arial"/>
          <w:color w:val="000000" w:themeColor="text1"/>
          <w:sz w:val="22"/>
          <w:szCs w:val="22"/>
        </w:rPr>
        <w:t xml:space="preserve">to/from </w:t>
      </w:r>
      <w:r w:rsidR="004E297E" w:rsidRPr="00DE2928">
        <w:rPr>
          <w:rStyle w:val="Subtitlered"/>
          <w:rFonts w:cs="Arial"/>
          <w:color w:val="000000" w:themeColor="text1"/>
          <w:sz w:val="22"/>
          <w:szCs w:val="22"/>
        </w:rPr>
        <w:t>school in metropolitan Adelaide, namely</w:t>
      </w:r>
      <w:r w:rsidRPr="00DE2928">
        <w:rPr>
          <w:rStyle w:val="Subtitlered"/>
          <w:rFonts w:cs="Arial"/>
          <w:color w:val="000000" w:themeColor="text1"/>
          <w:sz w:val="22"/>
          <w:szCs w:val="22"/>
        </w:rPr>
        <w:t>:</w:t>
      </w:r>
    </w:p>
    <w:p w14:paraId="7D7E0193" w14:textId="77777777" w:rsidR="00964765" w:rsidRPr="004E297E" w:rsidRDefault="00964765" w:rsidP="00A57F5E">
      <w:pPr>
        <w:pStyle w:val="ListParagraph"/>
        <w:numPr>
          <w:ilvl w:val="0"/>
          <w:numId w:val="8"/>
        </w:numPr>
        <w:tabs>
          <w:tab w:val="left" w:pos="1134"/>
        </w:tabs>
        <w:spacing w:line="360" w:lineRule="auto"/>
        <w:ind w:left="1134" w:hanging="425"/>
        <w:jc w:val="both"/>
        <w:rPr>
          <w:rFonts w:ascii="Arial" w:hAnsi="Arial" w:cs="Arial"/>
          <w:sz w:val="22"/>
          <w:szCs w:val="22"/>
        </w:rPr>
      </w:pPr>
      <w:r w:rsidRPr="004E297E">
        <w:rPr>
          <w:rFonts w:ascii="Arial" w:hAnsi="Arial" w:cs="Arial"/>
          <w:sz w:val="22"/>
          <w:szCs w:val="22"/>
        </w:rPr>
        <w:t>students with a disability [</w:t>
      </w:r>
      <w:proofErr w:type="spellStart"/>
      <w:r w:rsidRPr="004E297E">
        <w:rPr>
          <w:rFonts w:ascii="Arial" w:hAnsi="Arial" w:cs="Arial"/>
          <w:b/>
          <w:sz w:val="22"/>
          <w:szCs w:val="22"/>
        </w:rPr>
        <w:t>SWAD</w:t>
      </w:r>
      <w:proofErr w:type="spellEnd"/>
      <w:r w:rsidRPr="004E297E">
        <w:rPr>
          <w:rFonts w:ascii="Arial" w:hAnsi="Arial" w:cs="Arial"/>
          <w:sz w:val="22"/>
          <w:szCs w:val="22"/>
        </w:rPr>
        <w:t>]; and/or</w:t>
      </w:r>
    </w:p>
    <w:p w14:paraId="7D7E0194" w14:textId="77777777" w:rsidR="00964765" w:rsidRPr="004E297E" w:rsidRDefault="00964765" w:rsidP="00964765">
      <w:pPr>
        <w:pStyle w:val="ListParagraph"/>
        <w:numPr>
          <w:ilvl w:val="0"/>
          <w:numId w:val="8"/>
        </w:numPr>
        <w:tabs>
          <w:tab w:val="left" w:pos="1134"/>
        </w:tabs>
        <w:spacing w:after="120" w:line="360" w:lineRule="auto"/>
        <w:ind w:left="1134" w:hanging="425"/>
        <w:jc w:val="both"/>
        <w:rPr>
          <w:rFonts w:ascii="Arial" w:hAnsi="Arial" w:cs="Arial"/>
          <w:sz w:val="22"/>
          <w:szCs w:val="22"/>
        </w:rPr>
      </w:pPr>
      <w:r w:rsidRPr="004E297E">
        <w:rPr>
          <w:rFonts w:ascii="Arial" w:hAnsi="Arial" w:cs="Arial"/>
          <w:sz w:val="22"/>
          <w:szCs w:val="22"/>
        </w:rPr>
        <w:t>Intensive English Language Centre students [</w:t>
      </w:r>
      <w:proofErr w:type="spellStart"/>
      <w:r w:rsidRPr="004E297E">
        <w:rPr>
          <w:rFonts w:ascii="Arial" w:hAnsi="Arial" w:cs="Arial"/>
          <w:b/>
          <w:sz w:val="22"/>
          <w:szCs w:val="22"/>
        </w:rPr>
        <w:t>IELC</w:t>
      </w:r>
      <w:proofErr w:type="spellEnd"/>
      <w:r w:rsidRPr="004E297E">
        <w:rPr>
          <w:rFonts w:ascii="Arial" w:hAnsi="Arial" w:cs="Arial"/>
          <w:sz w:val="22"/>
          <w:szCs w:val="22"/>
        </w:rPr>
        <w:t>].</w:t>
      </w:r>
    </w:p>
    <w:p w14:paraId="7D7E0195" w14:textId="77777777" w:rsidR="003E5DBA"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4E297E">
        <w:rPr>
          <w:rFonts w:ascii="Arial" w:hAnsi="Arial" w:cs="Arial"/>
          <w:sz w:val="22"/>
          <w:szCs w:val="22"/>
        </w:rPr>
        <w:t xml:space="preserve">The names of the </w:t>
      </w:r>
      <w:r w:rsidR="000C574D" w:rsidRPr="004E297E">
        <w:rPr>
          <w:rFonts w:ascii="Arial" w:hAnsi="Arial" w:cs="Arial"/>
          <w:sz w:val="22"/>
          <w:szCs w:val="22"/>
        </w:rPr>
        <w:t>O</w:t>
      </w:r>
      <w:r w:rsidRPr="004E297E">
        <w:rPr>
          <w:rFonts w:ascii="Arial" w:hAnsi="Arial" w:cs="Arial"/>
          <w:sz w:val="22"/>
          <w:szCs w:val="22"/>
        </w:rPr>
        <w:t>perators and</w:t>
      </w:r>
      <w:r w:rsidRPr="0065747E">
        <w:rPr>
          <w:rFonts w:ascii="Arial" w:hAnsi="Arial" w:cs="Arial"/>
          <w:sz w:val="22"/>
          <w:szCs w:val="22"/>
        </w:rPr>
        <w:t xml:space="preserve"> </w:t>
      </w:r>
      <w:r w:rsidR="0065747E">
        <w:rPr>
          <w:rFonts w:ascii="Arial" w:hAnsi="Arial" w:cs="Arial"/>
          <w:sz w:val="22"/>
          <w:szCs w:val="22"/>
        </w:rPr>
        <w:t>d</w:t>
      </w:r>
      <w:r w:rsidRPr="0065747E">
        <w:rPr>
          <w:rFonts w:ascii="Arial" w:hAnsi="Arial" w:cs="Arial"/>
          <w:sz w:val="22"/>
          <w:szCs w:val="22"/>
        </w:rPr>
        <w:t xml:space="preserve">rivers as well as officers of </w:t>
      </w:r>
      <w:r w:rsidR="003E5DBA">
        <w:rPr>
          <w:rFonts w:ascii="Arial" w:hAnsi="Arial" w:cs="Arial"/>
          <w:sz w:val="22"/>
          <w:szCs w:val="22"/>
        </w:rPr>
        <w:t xml:space="preserve">the </w:t>
      </w:r>
      <w:r w:rsidRPr="0065747E">
        <w:rPr>
          <w:rFonts w:ascii="Arial" w:hAnsi="Arial" w:cs="Arial"/>
          <w:sz w:val="22"/>
          <w:szCs w:val="22"/>
        </w:rPr>
        <w:t>DECD have been withheld from the report for privacy reasons.</w:t>
      </w:r>
      <w:r w:rsidR="00947E47">
        <w:rPr>
          <w:rFonts w:ascii="Arial" w:hAnsi="Arial" w:cs="Arial"/>
          <w:sz w:val="22"/>
          <w:szCs w:val="22"/>
        </w:rPr>
        <w:t xml:space="preserve"> </w:t>
      </w:r>
      <w:r w:rsidR="003E5DBA">
        <w:rPr>
          <w:rFonts w:ascii="Arial" w:hAnsi="Arial" w:cs="Arial"/>
          <w:sz w:val="22"/>
          <w:szCs w:val="22"/>
        </w:rPr>
        <w:t>The Operators were within the scope of the FW Act as they fell within the definition of a nation system employer</w:t>
      </w:r>
      <w:r w:rsidR="003E5DBA">
        <w:rPr>
          <w:rStyle w:val="FootnoteReference"/>
          <w:rFonts w:ascii="Arial" w:hAnsi="Arial"/>
          <w:sz w:val="22"/>
          <w:szCs w:val="22"/>
        </w:rPr>
        <w:footnoteReference w:id="8"/>
      </w:r>
      <w:r w:rsidR="003E5DBA">
        <w:rPr>
          <w:rFonts w:ascii="Arial" w:hAnsi="Arial" w:cs="Arial"/>
          <w:sz w:val="22"/>
          <w:szCs w:val="22"/>
        </w:rPr>
        <w:t>.</w:t>
      </w:r>
    </w:p>
    <w:p w14:paraId="7D7E0196" w14:textId="77777777" w:rsidR="00072E6A" w:rsidRPr="00072E6A" w:rsidRDefault="00072E6A" w:rsidP="003D647D">
      <w:pPr>
        <w:pStyle w:val="Heading1"/>
        <w:numPr>
          <w:ilvl w:val="0"/>
          <w:numId w:val="11"/>
        </w:numPr>
        <w:spacing w:after="240"/>
        <w:ind w:hanging="720"/>
        <w:rPr>
          <w:szCs w:val="28"/>
        </w:rPr>
      </w:pPr>
      <w:bookmarkStart w:id="9" w:name="_Toc370984100"/>
      <w:bookmarkStart w:id="10" w:name="_Toc371325486"/>
      <w:bookmarkStart w:id="11" w:name="_Toc372094778"/>
      <w:bookmarkStart w:id="12" w:name="_Toc393196853"/>
      <w:r w:rsidRPr="00980CDB">
        <w:rPr>
          <w:rFonts w:eastAsia="Arial"/>
          <w:lang w:eastAsia="en-AU"/>
        </w:rPr>
        <w:t>What</w:t>
      </w:r>
      <w:r w:rsidRPr="00072E6A">
        <w:rPr>
          <w:szCs w:val="28"/>
        </w:rPr>
        <w:t xml:space="preserve"> is the nature of the industry </w:t>
      </w:r>
      <w:r w:rsidR="008F24C7">
        <w:rPr>
          <w:szCs w:val="28"/>
        </w:rPr>
        <w:t>sub-</w:t>
      </w:r>
      <w:r w:rsidRPr="00072E6A">
        <w:rPr>
          <w:szCs w:val="28"/>
        </w:rPr>
        <w:t>sector involved in this Inquiry?</w:t>
      </w:r>
      <w:bookmarkEnd w:id="9"/>
      <w:bookmarkEnd w:id="10"/>
      <w:bookmarkEnd w:id="11"/>
      <w:bookmarkEnd w:id="12"/>
    </w:p>
    <w:p w14:paraId="7D7E0197" w14:textId="77777777" w:rsidR="00354EB5" w:rsidRDefault="00DE2928"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 xml:space="preserve">For the </w:t>
      </w:r>
      <w:r w:rsidRPr="00DE2928">
        <w:rPr>
          <w:rFonts w:ascii="Arial" w:hAnsi="Arial" w:cs="Arial"/>
          <w:sz w:val="22"/>
          <w:szCs w:val="22"/>
        </w:rPr>
        <w:t>2012/13 financial year</w:t>
      </w:r>
      <w:r>
        <w:rPr>
          <w:rFonts w:ascii="Arial" w:hAnsi="Arial" w:cs="Arial"/>
          <w:sz w:val="22"/>
          <w:szCs w:val="22"/>
        </w:rPr>
        <w:t xml:space="preserve">, </w:t>
      </w:r>
      <w:r w:rsidR="003E5DBA">
        <w:rPr>
          <w:rFonts w:ascii="Arial" w:hAnsi="Arial" w:cs="Arial"/>
          <w:sz w:val="22"/>
          <w:szCs w:val="22"/>
        </w:rPr>
        <w:t xml:space="preserve">the </w:t>
      </w:r>
      <w:r w:rsidR="00F90362">
        <w:rPr>
          <w:rFonts w:ascii="Arial" w:hAnsi="Arial" w:cs="Arial"/>
          <w:sz w:val="22"/>
          <w:szCs w:val="22"/>
        </w:rPr>
        <w:t>DECD’s expenditure for</w:t>
      </w:r>
      <w:r w:rsidR="00354EB5">
        <w:rPr>
          <w:rFonts w:ascii="Arial" w:hAnsi="Arial" w:cs="Arial"/>
          <w:sz w:val="22"/>
          <w:szCs w:val="22"/>
        </w:rPr>
        <w:t xml:space="preserve"> this sub-sector (</w:t>
      </w:r>
      <w:r w:rsidR="00354EB5" w:rsidRPr="00DE2928">
        <w:rPr>
          <w:rFonts w:ascii="Arial" w:hAnsi="Arial" w:cs="Arial"/>
          <w:sz w:val="22"/>
          <w:szCs w:val="22"/>
        </w:rPr>
        <w:t xml:space="preserve">metropolitan and regional) </w:t>
      </w:r>
      <w:r w:rsidR="00354EB5">
        <w:rPr>
          <w:rFonts w:ascii="Arial" w:hAnsi="Arial" w:cs="Arial"/>
          <w:sz w:val="22"/>
          <w:szCs w:val="22"/>
        </w:rPr>
        <w:t>was as follows:</w:t>
      </w:r>
    </w:p>
    <w:tbl>
      <w:tblPr>
        <w:tblStyle w:val="TableGrid"/>
        <w:tblW w:w="0" w:type="auto"/>
        <w:tblInd w:w="709" w:type="dxa"/>
        <w:tblLook w:val="04A0" w:firstRow="1" w:lastRow="0" w:firstColumn="1" w:lastColumn="0" w:noHBand="0" w:noVBand="1"/>
      </w:tblPr>
      <w:tblGrid>
        <w:gridCol w:w="1242"/>
        <w:gridCol w:w="1985"/>
        <w:gridCol w:w="2409"/>
        <w:gridCol w:w="2409"/>
      </w:tblGrid>
      <w:tr w:rsidR="00354EB5" w14:paraId="7D7E019C" w14:textId="77777777" w:rsidTr="00E66A9A">
        <w:trPr>
          <w:tblHeader/>
        </w:trPr>
        <w:tc>
          <w:tcPr>
            <w:tcW w:w="1242" w:type="dxa"/>
          </w:tcPr>
          <w:p w14:paraId="7D7E0198" w14:textId="77777777" w:rsidR="00354EB5" w:rsidRPr="00354EB5" w:rsidRDefault="00354EB5" w:rsidP="00354EB5">
            <w:pPr>
              <w:pStyle w:val="ListParagraph"/>
              <w:tabs>
                <w:tab w:val="left" w:pos="709"/>
              </w:tabs>
              <w:spacing w:after="120" w:line="360" w:lineRule="auto"/>
              <w:ind w:left="0" w:right="-154"/>
              <w:jc w:val="both"/>
              <w:rPr>
                <w:rFonts w:ascii="Arial" w:hAnsi="Arial" w:cs="Arial"/>
                <w:b/>
                <w:sz w:val="22"/>
                <w:szCs w:val="22"/>
              </w:rPr>
            </w:pPr>
            <w:r w:rsidRPr="00354EB5">
              <w:rPr>
                <w:rFonts w:ascii="Arial" w:hAnsi="Arial" w:cs="Arial"/>
                <w:b/>
                <w:sz w:val="22"/>
                <w:szCs w:val="22"/>
              </w:rPr>
              <w:t>Run</w:t>
            </w:r>
          </w:p>
        </w:tc>
        <w:tc>
          <w:tcPr>
            <w:tcW w:w="1985" w:type="dxa"/>
          </w:tcPr>
          <w:p w14:paraId="7D7E0199" w14:textId="77777777" w:rsidR="00354EB5" w:rsidRPr="00354EB5" w:rsidRDefault="00354EB5" w:rsidP="00354EB5">
            <w:pPr>
              <w:pStyle w:val="ListParagraph"/>
              <w:tabs>
                <w:tab w:val="left" w:pos="709"/>
              </w:tabs>
              <w:spacing w:after="120" w:line="360" w:lineRule="auto"/>
              <w:ind w:left="0" w:right="-154"/>
              <w:jc w:val="both"/>
              <w:rPr>
                <w:rFonts w:ascii="Arial" w:hAnsi="Arial" w:cs="Arial"/>
                <w:b/>
                <w:sz w:val="22"/>
                <w:szCs w:val="22"/>
              </w:rPr>
            </w:pPr>
            <w:r w:rsidRPr="00354EB5">
              <w:rPr>
                <w:rFonts w:ascii="Arial" w:hAnsi="Arial" w:cs="Arial"/>
                <w:b/>
                <w:sz w:val="22"/>
                <w:szCs w:val="22"/>
              </w:rPr>
              <w:t>Expenditure</w:t>
            </w:r>
          </w:p>
        </w:tc>
        <w:tc>
          <w:tcPr>
            <w:tcW w:w="2409" w:type="dxa"/>
          </w:tcPr>
          <w:p w14:paraId="7D7E019A" w14:textId="77777777" w:rsidR="00354EB5" w:rsidRPr="00354EB5" w:rsidRDefault="00354EB5" w:rsidP="00354EB5">
            <w:pPr>
              <w:pStyle w:val="ListParagraph"/>
              <w:tabs>
                <w:tab w:val="left" w:pos="709"/>
              </w:tabs>
              <w:spacing w:after="120" w:line="360" w:lineRule="auto"/>
              <w:ind w:left="0" w:right="-154"/>
              <w:jc w:val="both"/>
              <w:rPr>
                <w:rFonts w:ascii="Arial" w:hAnsi="Arial" w:cs="Arial"/>
                <w:b/>
                <w:sz w:val="22"/>
                <w:szCs w:val="22"/>
              </w:rPr>
            </w:pPr>
            <w:r w:rsidRPr="00354EB5">
              <w:rPr>
                <w:rFonts w:ascii="Arial" w:hAnsi="Arial" w:cs="Arial"/>
                <w:b/>
                <w:sz w:val="22"/>
                <w:szCs w:val="22"/>
              </w:rPr>
              <w:t>Number of Runs</w:t>
            </w:r>
            <w:r w:rsidR="00947E47">
              <w:rPr>
                <w:rStyle w:val="FootnoteReference"/>
                <w:rFonts w:ascii="Arial" w:hAnsi="Arial"/>
                <w:b/>
                <w:sz w:val="22"/>
                <w:szCs w:val="22"/>
              </w:rPr>
              <w:footnoteReference w:id="9"/>
            </w:r>
          </w:p>
        </w:tc>
        <w:tc>
          <w:tcPr>
            <w:tcW w:w="2409" w:type="dxa"/>
          </w:tcPr>
          <w:p w14:paraId="7D7E019B" w14:textId="77777777" w:rsidR="00354EB5" w:rsidRPr="00354EB5" w:rsidRDefault="00354EB5" w:rsidP="00354EB5">
            <w:pPr>
              <w:pStyle w:val="ListParagraph"/>
              <w:tabs>
                <w:tab w:val="left" w:pos="709"/>
              </w:tabs>
              <w:spacing w:after="120" w:line="360" w:lineRule="auto"/>
              <w:ind w:left="0" w:right="-154"/>
              <w:jc w:val="both"/>
              <w:rPr>
                <w:rFonts w:ascii="Arial" w:hAnsi="Arial" w:cs="Arial"/>
                <w:b/>
                <w:sz w:val="22"/>
                <w:szCs w:val="22"/>
              </w:rPr>
            </w:pPr>
            <w:r w:rsidRPr="00354EB5">
              <w:rPr>
                <w:rFonts w:ascii="Arial" w:hAnsi="Arial" w:cs="Arial"/>
                <w:b/>
                <w:sz w:val="22"/>
                <w:szCs w:val="22"/>
              </w:rPr>
              <w:t>Number of Contracts</w:t>
            </w:r>
          </w:p>
        </w:tc>
      </w:tr>
      <w:tr w:rsidR="00354EB5" w14:paraId="7D7E01A1" w14:textId="77777777" w:rsidTr="00E66A9A">
        <w:trPr>
          <w:tblHeader/>
        </w:trPr>
        <w:tc>
          <w:tcPr>
            <w:tcW w:w="1242" w:type="dxa"/>
          </w:tcPr>
          <w:p w14:paraId="7D7E019D" w14:textId="77777777" w:rsidR="00354EB5" w:rsidRDefault="00354EB5" w:rsidP="00354EB5">
            <w:pPr>
              <w:pStyle w:val="ListParagraph"/>
              <w:tabs>
                <w:tab w:val="left" w:pos="709"/>
              </w:tabs>
              <w:spacing w:after="120" w:line="360" w:lineRule="auto"/>
              <w:ind w:left="0" w:right="-154"/>
              <w:jc w:val="both"/>
              <w:rPr>
                <w:rFonts w:ascii="Arial" w:hAnsi="Arial" w:cs="Arial"/>
                <w:sz w:val="22"/>
                <w:szCs w:val="22"/>
              </w:rPr>
            </w:pPr>
            <w:proofErr w:type="spellStart"/>
            <w:r>
              <w:rPr>
                <w:rFonts w:ascii="Arial" w:hAnsi="Arial" w:cs="Arial"/>
                <w:sz w:val="22"/>
                <w:szCs w:val="22"/>
              </w:rPr>
              <w:t>IELC</w:t>
            </w:r>
            <w:proofErr w:type="spellEnd"/>
          </w:p>
        </w:tc>
        <w:tc>
          <w:tcPr>
            <w:tcW w:w="1985" w:type="dxa"/>
          </w:tcPr>
          <w:p w14:paraId="7D7E019E" w14:textId="77777777" w:rsidR="00354EB5" w:rsidRDefault="00361677" w:rsidP="00354EB5">
            <w:pPr>
              <w:pStyle w:val="ListParagraph"/>
              <w:tabs>
                <w:tab w:val="left" w:pos="709"/>
              </w:tabs>
              <w:spacing w:after="120" w:line="360" w:lineRule="auto"/>
              <w:ind w:left="0" w:right="-154"/>
              <w:jc w:val="both"/>
              <w:rPr>
                <w:rFonts w:ascii="Arial" w:hAnsi="Arial" w:cs="Arial"/>
                <w:sz w:val="22"/>
                <w:szCs w:val="22"/>
              </w:rPr>
            </w:pPr>
            <w:r>
              <w:rPr>
                <w:rFonts w:ascii="Arial" w:hAnsi="Arial" w:cs="Arial"/>
              </w:rPr>
              <w:t>$1,956,584</w:t>
            </w:r>
          </w:p>
        </w:tc>
        <w:tc>
          <w:tcPr>
            <w:tcW w:w="2409" w:type="dxa"/>
          </w:tcPr>
          <w:p w14:paraId="7D7E019F" w14:textId="77777777" w:rsidR="00354EB5" w:rsidRPr="00361677" w:rsidRDefault="00361677" w:rsidP="00354EB5">
            <w:pPr>
              <w:pStyle w:val="ListParagraph"/>
              <w:tabs>
                <w:tab w:val="left" w:pos="709"/>
              </w:tabs>
              <w:spacing w:after="120" w:line="360" w:lineRule="auto"/>
              <w:ind w:left="0" w:right="-154"/>
              <w:jc w:val="both"/>
              <w:rPr>
                <w:rFonts w:ascii="Arial" w:hAnsi="Arial" w:cs="Arial"/>
                <w:sz w:val="22"/>
                <w:szCs w:val="22"/>
              </w:rPr>
            </w:pPr>
            <w:r w:rsidRPr="00361677">
              <w:rPr>
                <w:rFonts w:ascii="Arial" w:hAnsi="Arial" w:cs="Arial"/>
                <w:sz w:val="22"/>
                <w:szCs w:val="22"/>
              </w:rPr>
              <w:t>6</w:t>
            </w:r>
          </w:p>
        </w:tc>
        <w:tc>
          <w:tcPr>
            <w:tcW w:w="2409" w:type="dxa"/>
          </w:tcPr>
          <w:p w14:paraId="7D7E01A0" w14:textId="77777777" w:rsidR="00354EB5" w:rsidRPr="00361677" w:rsidRDefault="00361677" w:rsidP="00354EB5">
            <w:pPr>
              <w:pStyle w:val="ListParagraph"/>
              <w:tabs>
                <w:tab w:val="left" w:pos="709"/>
              </w:tabs>
              <w:spacing w:after="120" w:line="360" w:lineRule="auto"/>
              <w:ind w:left="0" w:right="-154"/>
              <w:jc w:val="both"/>
              <w:rPr>
                <w:rFonts w:ascii="Arial" w:hAnsi="Arial" w:cs="Arial"/>
                <w:sz w:val="22"/>
                <w:szCs w:val="22"/>
              </w:rPr>
            </w:pPr>
            <w:r w:rsidRPr="00361677">
              <w:rPr>
                <w:rFonts w:ascii="Arial" w:hAnsi="Arial" w:cs="Arial"/>
                <w:sz w:val="22"/>
                <w:szCs w:val="22"/>
              </w:rPr>
              <w:t>48</w:t>
            </w:r>
          </w:p>
        </w:tc>
      </w:tr>
      <w:tr w:rsidR="00354EB5" w14:paraId="7D7E01A6" w14:textId="77777777" w:rsidTr="00E66A9A">
        <w:trPr>
          <w:tblHeader/>
        </w:trPr>
        <w:tc>
          <w:tcPr>
            <w:tcW w:w="1242" w:type="dxa"/>
          </w:tcPr>
          <w:p w14:paraId="7D7E01A2" w14:textId="77777777" w:rsidR="00354EB5" w:rsidRDefault="00354EB5" w:rsidP="00354EB5">
            <w:pPr>
              <w:pStyle w:val="ListParagraph"/>
              <w:tabs>
                <w:tab w:val="left" w:pos="709"/>
              </w:tabs>
              <w:spacing w:after="120" w:line="360" w:lineRule="auto"/>
              <w:ind w:left="0" w:right="-154"/>
              <w:jc w:val="both"/>
              <w:rPr>
                <w:rFonts w:ascii="Arial" w:hAnsi="Arial" w:cs="Arial"/>
                <w:sz w:val="22"/>
                <w:szCs w:val="22"/>
              </w:rPr>
            </w:pPr>
            <w:proofErr w:type="spellStart"/>
            <w:r>
              <w:rPr>
                <w:rFonts w:ascii="Arial" w:hAnsi="Arial" w:cs="Arial"/>
                <w:sz w:val="22"/>
                <w:szCs w:val="22"/>
              </w:rPr>
              <w:t>SWAD</w:t>
            </w:r>
            <w:proofErr w:type="spellEnd"/>
          </w:p>
        </w:tc>
        <w:tc>
          <w:tcPr>
            <w:tcW w:w="1985" w:type="dxa"/>
          </w:tcPr>
          <w:p w14:paraId="7D7E01A3" w14:textId="77777777" w:rsidR="00354EB5" w:rsidRDefault="00354EB5" w:rsidP="00361677">
            <w:pPr>
              <w:pStyle w:val="ListParagraph"/>
              <w:tabs>
                <w:tab w:val="left" w:pos="709"/>
              </w:tabs>
              <w:spacing w:after="120" w:line="360" w:lineRule="auto"/>
              <w:ind w:left="0" w:right="-154"/>
              <w:jc w:val="both"/>
              <w:rPr>
                <w:rFonts w:ascii="Arial" w:hAnsi="Arial" w:cs="Arial"/>
                <w:sz w:val="22"/>
                <w:szCs w:val="22"/>
              </w:rPr>
            </w:pPr>
            <w:r w:rsidRPr="00DE2928">
              <w:rPr>
                <w:rFonts w:ascii="Arial" w:hAnsi="Arial" w:cs="Arial"/>
                <w:sz w:val="22"/>
                <w:szCs w:val="22"/>
              </w:rPr>
              <w:t>$</w:t>
            </w:r>
            <w:r w:rsidR="00361677">
              <w:rPr>
                <w:rFonts w:ascii="Arial" w:hAnsi="Arial" w:cs="Arial"/>
                <w:sz w:val="22"/>
                <w:szCs w:val="22"/>
              </w:rPr>
              <w:t>10,303,420</w:t>
            </w:r>
          </w:p>
        </w:tc>
        <w:tc>
          <w:tcPr>
            <w:tcW w:w="2409" w:type="dxa"/>
          </w:tcPr>
          <w:p w14:paraId="7D7E01A4" w14:textId="77777777" w:rsidR="00354EB5" w:rsidRPr="00361677" w:rsidRDefault="00361677" w:rsidP="00354EB5">
            <w:pPr>
              <w:pStyle w:val="ListParagraph"/>
              <w:tabs>
                <w:tab w:val="left" w:pos="709"/>
              </w:tabs>
              <w:spacing w:after="120" w:line="360" w:lineRule="auto"/>
              <w:ind w:left="0" w:right="-154"/>
              <w:jc w:val="both"/>
              <w:rPr>
                <w:rFonts w:ascii="Arial" w:hAnsi="Arial" w:cs="Arial"/>
                <w:sz w:val="22"/>
                <w:szCs w:val="22"/>
              </w:rPr>
            </w:pPr>
            <w:r w:rsidRPr="00361677">
              <w:rPr>
                <w:rFonts w:ascii="Arial" w:hAnsi="Arial" w:cs="Arial"/>
                <w:sz w:val="22"/>
                <w:szCs w:val="22"/>
              </w:rPr>
              <w:t>42</w:t>
            </w:r>
          </w:p>
        </w:tc>
        <w:tc>
          <w:tcPr>
            <w:tcW w:w="2409" w:type="dxa"/>
          </w:tcPr>
          <w:p w14:paraId="7D7E01A5" w14:textId="77777777" w:rsidR="00354EB5" w:rsidRPr="00361677" w:rsidRDefault="00361677" w:rsidP="00354EB5">
            <w:pPr>
              <w:pStyle w:val="ListParagraph"/>
              <w:tabs>
                <w:tab w:val="left" w:pos="709"/>
              </w:tabs>
              <w:spacing w:after="120" w:line="360" w:lineRule="auto"/>
              <w:ind w:left="0" w:right="-154"/>
              <w:jc w:val="both"/>
              <w:rPr>
                <w:rFonts w:ascii="Arial" w:hAnsi="Arial" w:cs="Arial"/>
                <w:sz w:val="22"/>
                <w:szCs w:val="22"/>
              </w:rPr>
            </w:pPr>
            <w:r w:rsidRPr="00361677">
              <w:rPr>
                <w:rFonts w:ascii="Arial" w:hAnsi="Arial" w:cs="Arial"/>
                <w:sz w:val="22"/>
                <w:szCs w:val="22"/>
              </w:rPr>
              <w:t>409</w:t>
            </w:r>
          </w:p>
        </w:tc>
      </w:tr>
    </w:tbl>
    <w:p w14:paraId="7D7E01A7" w14:textId="77777777" w:rsidR="00354EB5" w:rsidRDefault="00354EB5" w:rsidP="00354EB5">
      <w:pPr>
        <w:pStyle w:val="ListParagraph"/>
        <w:tabs>
          <w:tab w:val="left" w:pos="709"/>
        </w:tabs>
        <w:spacing w:after="120" w:line="360" w:lineRule="auto"/>
        <w:ind w:left="709" w:right="-154"/>
        <w:jc w:val="both"/>
        <w:rPr>
          <w:rFonts w:ascii="Arial" w:hAnsi="Arial" w:cs="Arial"/>
          <w:sz w:val="22"/>
          <w:szCs w:val="22"/>
        </w:rPr>
      </w:pPr>
    </w:p>
    <w:p w14:paraId="7D7E01A8" w14:textId="77777777" w:rsidR="00354EB5" w:rsidRDefault="00354EB5" w:rsidP="00354EB5">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 xml:space="preserve">For the </w:t>
      </w:r>
      <w:r w:rsidRPr="00DE2928">
        <w:rPr>
          <w:rFonts w:ascii="Arial" w:hAnsi="Arial" w:cs="Arial"/>
          <w:sz w:val="22"/>
          <w:szCs w:val="22"/>
        </w:rPr>
        <w:t>201</w:t>
      </w:r>
      <w:r>
        <w:rPr>
          <w:rFonts w:ascii="Arial" w:hAnsi="Arial" w:cs="Arial"/>
          <w:sz w:val="22"/>
          <w:szCs w:val="22"/>
        </w:rPr>
        <w:t>3</w:t>
      </w:r>
      <w:r w:rsidRPr="00DE2928">
        <w:rPr>
          <w:rFonts w:ascii="Arial" w:hAnsi="Arial" w:cs="Arial"/>
          <w:sz w:val="22"/>
          <w:szCs w:val="22"/>
        </w:rPr>
        <w:t>/1</w:t>
      </w:r>
      <w:r>
        <w:rPr>
          <w:rFonts w:ascii="Arial" w:hAnsi="Arial" w:cs="Arial"/>
          <w:sz w:val="22"/>
          <w:szCs w:val="22"/>
        </w:rPr>
        <w:t>4</w:t>
      </w:r>
      <w:r w:rsidRPr="00DE2928">
        <w:rPr>
          <w:rFonts w:ascii="Arial" w:hAnsi="Arial" w:cs="Arial"/>
          <w:sz w:val="22"/>
          <w:szCs w:val="22"/>
        </w:rPr>
        <w:t xml:space="preserve"> financial year</w:t>
      </w:r>
      <w:r>
        <w:rPr>
          <w:rFonts w:ascii="Arial" w:hAnsi="Arial" w:cs="Arial"/>
          <w:sz w:val="22"/>
          <w:szCs w:val="22"/>
        </w:rPr>
        <w:t xml:space="preserve">, </w:t>
      </w:r>
      <w:r w:rsidR="00F90362">
        <w:rPr>
          <w:rFonts w:ascii="Arial" w:hAnsi="Arial" w:cs="Arial"/>
          <w:sz w:val="22"/>
          <w:szCs w:val="22"/>
        </w:rPr>
        <w:t>DECD’s expenditure for</w:t>
      </w:r>
      <w:r>
        <w:rPr>
          <w:rFonts w:ascii="Arial" w:hAnsi="Arial" w:cs="Arial"/>
          <w:sz w:val="22"/>
          <w:szCs w:val="22"/>
        </w:rPr>
        <w:t xml:space="preserve"> this sub-sector (</w:t>
      </w:r>
      <w:r w:rsidRPr="00DE2928">
        <w:rPr>
          <w:rFonts w:ascii="Arial" w:hAnsi="Arial" w:cs="Arial"/>
          <w:sz w:val="22"/>
          <w:szCs w:val="22"/>
        </w:rPr>
        <w:t xml:space="preserve">metropolitan and regional) </w:t>
      </w:r>
      <w:r>
        <w:rPr>
          <w:rFonts w:ascii="Arial" w:hAnsi="Arial" w:cs="Arial"/>
          <w:sz w:val="22"/>
          <w:szCs w:val="22"/>
        </w:rPr>
        <w:t>was as follows:</w:t>
      </w:r>
    </w:p>
    <w:tbl>
      <w:tblPr>
        <w:tblStyle w:val="TableGrid"/>
        <w:tblW w:w="0" w:type="auto"/>
        <w:tblInd w:w="709" w:type="dxa"/>
        <w:tblLook w:val="04A0" w:firstRow="1" w:lastRow="0" w:firstColumn="1" w:lastColumn="0" w:noHBand="0" w:noVBand="1"/>
        <w:tblCaption w:val="DECD's 2013-2014 financial year expenditure"/>
      </w:tblPr>
      <w:tblGrid>
        <w:gridCol w:w="1242"/>
        <w:gridCol w:w="1985"/>
        <w:gridCol w:w="2409"/>
        <w:gridCol w:w="2409"/>
      </w:tblGrid>
      <w:tr w:rsidR="00354EB5" w14:paraId="7D7E01AD" w14:textId="77777777" w:rsidTr="00E66A9A">
        <w:trPr>
          <w:tblHeader/>
        </w:trPr>
        <w:tc>
          <w:tcPr>
            <w:tcW w:w="1242" w:type="dxa"/>
          </w:tcPr>
          <w:p w14:paraId="7D7E01A9" w14:textId="77777777" w:rsidR="00354EB5" w:rsidRPr="00354EB5" w:rsidRDefault="00354EB5" w:rsidP="00485AFD">
            <w:pPr>
              <w:pStyle w:val="ListParagraph"/>
              <w:tabs>
                <w:tab w:val="left" w:pos="709"/>
              </w:tabs>
              <w:spacing w:after="120" w:line="360" w:lineRule="auto"/>
              <w:ind w:left="0" w:right="-154"/>
              <w:jc w:val="both"/>
              <w:rPr>
                <w:rFonts w:ascii="Arial" w:hAnsi="Arial" w:cs="Arial"/>
                <w:b/>
                <w:sz w:val="22"/>
                <w:szCs w:val="22"/>
              </w:rPr>
            </w:pPr>
            <w:r w:rsidRPr="00354EB5">
              <w:rPr>
                <w:rFonts w:ascii="Arial" w:hAnsi="Arial" w:cs="Arial"/>
                <w:b/>
                <w:sz w:val="22"/>
                <w:szCs w:val="22"/>
              </w:rPr>
              <w:t>Run</w:t>
            </w:r>
          </w:p>
        </w:tc>
        <w:tc>
          <w:tcPr>
            <w:tcW w:w="1985" w:type="dxa"/>
          </w:tcPr>
          <w:p w14:paraId="7D7E01AA" w14:textId="77777777" w:rsidR="00354EB5" w:rsidRPr="00354EB5" w:rsidRDefault="00354EB5" w:rsidP="00485AFD">
            <w:pPr>
              <w:pStyle w:val="ListParagraph"/>
              <w:tabs>
                <w:tab w:val="left" w:pos="709"/>
              </w:tabs>
              <w:spacing w:after="120" w:line="360" w:lineRule="auto"/>
              <w:ind w:left="0" w:right="-154"/>
              <w:jc w:val="both"/>
              <w:rPr>
                <w:rFonts w:ascii="Arial" w:hAnsi="Arial" w:cs="Arial"/>
                <w:b/>
                <w:sz w:val="22"/>
                <w:szCs w:val="22"/>
              </w:rPr>
            </w:pPr>
            <w:r w:rsidRPr="00354EB5">
              <w:rPr>
                <w:rFonts w:ascii="Arial" w:hAnsi="Arial" w:cs="Arial"/>
                <w:b/>
                <w:sz w:val="22"/>
                <w:szCs w:val="22"/>
              </w:rPr>
              <w:t>Expenditure</w:t>
            </w:r>
          </w:p>
        </w:tc>
        <w:tc>
          <w:tcPr>
            <w:tcW w:w="2409" w:type="dxa"/>
          </w:tcPr>
          <w:p w14:paraId="7D7E01AB" w14:textId="77777777" w:rsidR="00354EB5" w:rsidRPr="00354EB5" w:rsidRDefault="00354EB5" w:rsidP="00485AFD">
            <w:pPr>
              <w:pStyle w:val="ListParagraph"/>
              <w:tabs>
                <w:tab w:val="left" w:pos="709"/>
              </w:tabs>
              <w:spacing w:after="120" w:line="360" w:lineRule="auto"/>
              <w:ind w:left="0" w:right="-154"/>
              <w:jc w:val="both"/>
              <w:rPr>
                <w:rFonts w:ascii="Arial" w:hAnsi="Arial" w:cs="Arial"/>
                <w:b/>
                <w:sz w:val="22"/>
                <w:szCs w:val="22"/>
              </w:rPr>
            </w:pPr>
            <w:r w:rsidRPr="00354EB5">
              <w:rPr>
                <w:rFonts w:ascii="Arial" w:hAnsi="Arial" w:cs="Arial"/>
                <w:b/>
                <w:sz w:val="22"/>
                <w:szCs w:val="22"/>
              </w:rPr>
              <w:t>Number of Runs</w:t>
            </w:r>
          </w:p>
        </w:tc>
        <w:tc>
          <w:tcPr>
            <w:tcW w:w="2409" w:type="dxa"/>
          </w:tcPr>
          <w:p w14:paraId="7D7E01AC" w14:textId="77777777" w:rsidR="00354EB5" w:rsidRPr="00354EB5" w:rsidRDefault="00354EB5" w:rsidP="00485AFD">
            <w:pPr>
              <w:pStyle w:val="ListParagraph"/>
              <w:tabs>
                <w:tab w:val="left" w:pos="709"/>
              </w:tabs>
              <w:spacing w:after="120" w:line="360" w:lineRule="auto"/>
              <w:ind w:left="0" w:right="-154"/>
              <w:jc w:val="both"/>
              <w:rPr>
                <w:rFonts w:ascii="Arial" w:hAnsi="Arial" w:cs="Arial"/>
                <w:b/>
                <w:sz w:val="22"/>
                <w:szCs w:val="22"/>
              </w:rPr>
            </w:pPr>
            <w:r w:rsidRPr="00354EB5">
              <w:rPr>
                <w:rFonts w:ascii="Arial" w:hAnsi="Arial" w:cs="Arial"/>
                <w:b/>
                <w:sz w:val="22"/>
                <w:szCs w:val="22"/>
              </w:rPr>
              <w:t>Number of Contracts</w:t>
            </w:r>
          </w:p>
        </w:tc>
      </w:tr>
      <w:tr w:rsidR="00354EB5" w14:paraId="7D7E01B2" w14:textId="77777777" w:rsidTr="00E66A9A">
        <w:trPr>
          <w:tblHeader/>
        </w:trPr>
        <w:tc>
          <w:tcPr>
            <w:tcW w:w="1242" w:type="dxa"/>
          </w:tcPr>
          <w:p w14:paraId="7D7E01AE" w14:textId="77777777" w:rsidR="00354EB5" w:rsidRDefault="00354EB5" w:rsidP="00485AFD">
            <w:pPr>
              <w:pStyle w:val="ListParagraph"/>
              <w:tabs>
                <w:tab w:val="left" w:pos="709"/>
              </w:tabs>
              <w:spacing w:after="120" w:line="360" w:lineRule="auto"/>
              <w:ind w:left="0" w:right="-154"/>
              <w:jc w:val="both"/>
              <w:rPr>
                <w:rFonts w:ascii="Arial" w:hAnsi="Arial" w:cs="Arial"/>
                <w:sz w:val="22"/>
                <w:szCs w:val="22"/>
              </w:rPr>
            </w:pPr>
            <w:proofErr w:type="spellStart"/>
            <w:r>
              <w:rPr>
                <w:rFonts w:ascii="Arial" w:hAnsi="Arial" w:cs="Arial"/>
                <w:sz w:val="22"/>
                <w:szCs w:val="22"/>
              </w:rPr>
              <w:t>IELC</w:t>
            </w:r>
            <w:proofErr w:type="spellEnd"/>
          </w:p>
        </w:tc>
        <w:tc>
          <w:tcPr>
            <w:tcW w:w="1985" w:type="dxa"/>
          </w:tcPr>
          <w:p w14:paraId="7D7E01AF" w14:textId="77777777" w:rsidR="00354EB5" w:rsidRDefault="00361677" w:rsidP="00485AFD">
            <w:pPr>
              <w:pStyle w:val="ListParagraph"/>
              <w:tabs>
                <w:tab w:val="left" w:pos="709"/>
              </w:tabs>
              <w:spacing w:after="120" w:line="360" w:lineRule="auto"/>
              <w:ind w:left="0" w:right="-154"/>
              <w:jc w:val="both"/>
              <w:rPr>
                <w:rFonts w:ascii="Arial" w:hAnsi="Arial" w:cs="Arial"/>
                <w:sz w:val="22"/>
                <w:szCs w:val="22"/>
              </w:rPr>
            </w:pPr>
            <w:r>
              <w:rPr>
                <w:rFonts w:ascii="Arial" w:hAnsi="Arial" w:cs="Arial"/>
              </w:rPr>
              <w:t>$1,822,073</w:t>
            </w:r>
          </w:p>
        </w:tc>
        <w:tc>
          <w:tcPr>
            <w:tcW w:w="2409" w:type="dxa"/>
          </w:tcPr>
          <w:p w14:paraId="7D7E01B0" w14:textId="77777777" w:rsidR="00354EB5" w:rsidRPr="00361677" w:rsidRDefault="00361677" w:rsidP="00485AFD">
            <w:pPr>
              <w:pStyle w:val="ListParagraph"/>
              <w:tabs>
                <w:tab w:val="left" w:pos="709"/>
              </w:tabs>
              <w:spacing w:after="120" w:line="360" w:lineRule="auto"/>
              <w:ind w:left="0" w:right="-154"/>
              <w:jc w:val="both"/>
              <w:rPr>
                <w:rFonts w:ascii="Arial" w:hAnsi="Arial" w:cs="Arial"/>
                <w:sz w:val="22"/>
                <w:szCs w:val="22"/>
              </w:rPr>
            </w:pPr>
            <w:r w:rsidRPr="00361677">
              <w:rPr>
                <w:rFonts w:ascii="Arial" w:hAnsi="Arial" w:cs="Arial"/>
                <w:sz w:val="22"/>
                <w:szCs w:val="22"/>
              </w:rPr>
              <w:t>5</w:t>
            </w:r>
          </w:p>
        </w:tc>
        <w:tc>
          <w:tcPr>
            <w:tcW w:w="2409" w:type="dxa"/>
          </w:tcPr>
          <w:p w14:paraId="7D7E01B1" w14:textId="77777777" w:rsidR="00354EB5" w:rsidRPr="00361677" w:rsidRDefault="00361677" w:rsidP="00485AFD">
            <w:pPr>
              <w:pStyle w:val="ListParagraph"/>
              <w:tabs>
                <w:tab w:val="left" w:pos="709"/>
              </w:tabs>
              <w:spacing w:after="120" w:line="360" w:lineRule="auto"/>
              <w:ind w:left="0" w:right="-154"/>
              <w:jc w:val="both"/>
              <w:rPr>
                <w:rFonts w:ascii="Arial" w:hAnsi="Arial" w:cs="Arial"/>
                <w:sz w:val="22"/>
                <w:szCs w:val="22"/>
              </w:rPr>
            </w:pPr>
            <w:r w:rsidRPr="00361677">
              <w:rPr>
                <w:rFonts w:ascii="Arial" w:hAnsi="Arial" w:cs="Arial"/>
                <w:sz w:val="22"/>
                <w:szCs w:val="22"/>
              </w:rPr>
              <w:t>53</w:t>
            </w:r>
          </w:p>
        </w:tc>
      </w:tr>
      <w:tr w:rsidR="00354EB5" w14:paraId="7D7E01B7" w14:textId="77777777" w:rsidTr="00E66A9A">
        <w:trPr>
          <w:tblHeader/>
        </w:trPr>
        <w:tc>
          <w:tcPr>
            <w:tcW w:w="1242" w:type="dxa"/>
          </w:tcPr>
          <w:p w14:paraId="7D7E01B3" w14:textId="77777777" w:rsidR="00354EB5" w:rsidRDefault="00354EB5" w:rsidP="00485AFD">
            <w:pPr>
              <w:pStyle w:val="ListParagraph"/>
              <w:tabs>
                <w:tab w:val="left" w:pos="709"/>
              </w:tabs>
              <w:spacing w:after="120" w:line="360" w:lineRule="auto"/>
              <w:ind w:left="0" w:right="-154"/>
              <w:jc w:val="both"/>
              <w:rPr>
                <w:rFonts w:ascii="Arial" w:hAnsi="Arial" w:cs="Arial"/>
                <w:sz w:val="22"/>
                <w:szCs w:val="22"/>
              </w:rPr>
            </w:pPr>
            <w:proofErr w:type="spellStart"/>
            <w:r>
              <w:rPr>
                <w:rFonts w:ascii="Arial" w:hAnsi="Arial" w:cs="Arial"/>
                <w:sz w:val="22"/>
                <w:szCs w:val="22"/>
              </w:rPr>
              <w:t>SWAD</w:t>
            </w:r>
            <w:proofErr w:type="spellEnd"/>
          </w:p>
        </w:tc>
        <w:tc>
          <w:tcPr>
            <w:tcW w:w="1985" w:type="dxa"/>
          </w:tcPr>
          <w:p w14:paraId="7D7E01B4" w14:textId="77777777" w:rsidR="00354EB5" w:rsidRDefault="00361677" w:rsidP="00485AFD">
            <w:pPr>
              <w:pStyle w:val="ListParagraph"/>
              <w:tabs>
                <w:tab w:val="left" w:pos="709"/>
              </w:tabs>
              <w:spacing w:after="120" w:line="360" w:lineRule="auto"/>
              <w:ind w:left="0" w:right="-154"/>
              <w:jc w:val="both"/>
              <w:rPr>
                <w:rFonts w:ascii="Arial" w:hAnsi="Arial" w:cs="Arial"/>
                <w:sz w:val="22"/>
                <w:szCs w:val="22"/>
              </w:rPr>
            </w:pPr>
            <w:r>
              <w:rPr>
                <w:rFonts w:ascii="Arial" w:hAnsi="Arial" w:cs="Arial"/>
              </w:rPr>
              <w:t>$10,729,099</w:t>
            </w:r>
          </w:p>
        </w:tc>
        <w:tc>
          <w:tcPr>
            <w:tcW w:w="2409" w:type="dxa"/>
          </w:tcPr>
          <w:p w14:paraId="7D7E01B5" w14:textId="77777777" w:rsidR="00354EB5" w:rsidRPr="00361677" w:rsidRDefault="00361677" w:rsidP="00485AFD">
            <w:pPr>
              <w:pStyle w:val="ListParagraph"/>
              <w:tabs>
                <w:tab w:val="left" w:pos="709"/>
              </w:tabs>
              <w:spacing w:after="120" w:line="360" w:lineRule="auto"/>
              <w:ind w:left="0" w:right="-154"/>
              <w:jc w:val="both"/>
              <w:rPr>
                <w:rFonts w:ascii="Arial" w:hAnsi="Arial" w:cs="Arial"/>
                <w:sz w:val="22"/>
                <w:szCs w:val="22"/>
              </w:rPr>
            </w:pPr>
            <w:r w:rsidRPr="00361677">
              <w:rPr>
                <w:rFonts w:ascii="Arial" w:hAnsi="Arial" w:cs="Arial"/>
                <w:sz w:val="22"/>
                <w:szCs w:val="22"/>
              </w:rPr>
              <w:t>41</w:t>
            </w:r>
          </w:p>
        </w:tc>
        <w:tc>
          <w:tcPr>
            <w:tcW w:w="2409" w:type="dxa"/>
          </w:tcPr>
          <w:p w14:paraId="7D7E01B6" w14:textId="77777777" w:rsidR="00354EB5" w:rsidRPr="00361677" w:rsidRDefault="00361677" w:rsidP="00485AFD">
            <w:pPr>
              <w:pStyle w:val="ListParagraph"/>
              <w:tabs>
                <w:tab w:val="left" w:pos="709"/>
              </w:tabs>
              <w:spacing w:after="120" w:line="360" w:lineRule="auto"/>
              <w:ind w:left="0" w:right="-154"/>
              <w:jc w:val="both"/>
              <w:rPr>
                <w:rFonts w:ascii="Arial" w:hAnsi="Arial" w:cs="Arial"/>
                <w:sz w:val="22"/>
                <w:szCs w:val="22"/>
              </w:rPr>
            </w:pPr>
            <w:r w:rsidRPr="00361677">
              <w:rPr>
                <w:rFonts w:ascii="Arial" w:hAnsi="Arial" w:cs="Arial"/>
                <w:sz w:val="22"/>
                <w:szCs w:val="22"/>
              </w:rPr>
              <w:t>410</w:t>
            </w:r>
          </w:p>
        </w:tc>
      </w:tr>
    </w:tbl>
    <w:p w14:paraId="7D7E01B8" w14:textId="77777777" w:rsidR="00354EB5" w:rsidRDefault="00354EB5" w:rsidP="00354EB5">
      <w:pPr>
        <w:pStyle w:val="ListParagraph"/>
        <w:tabs>
          <w:tab w:val="left" w:pos="709"/>
        </w:tabs>
        <w:spacing w:after="120" w:line="360" w:lineRule="auto"/>
        <w:ind w:left="709" w:right="-154"/>
        <w:jc w:val="both"/>
        <w:rPr>
          <w:rFonts w:ascii="Arial" w:hAnsi="Arial" w:cs="Arial"/>
          <w:sz w:val="22"/>
          <w:szCs w:val="22"/>
        </w:rPr>
      </w:pPr>
    </w:p>
    <w:p w14:paraId="7D7E01B9" w14:textId="77777777" w:rsidR="00964765" w:rsidRPr="000B63F2" w:rsidRDefault="00964765"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766EC4">
        <w:rPr>
          <w:rFonts w:ascii="Arial" w:hAnsi="Arial" w:cs="Arial"/>
          <w:sz w:val="22"/>
          <w:szCs w:val="22"/>
        </w:rPr>
        <w:t xml:space="preserve">At the time of the Inquiry, the DECD </w:t>
      </w:r>
      <w:r w:rsidR="00EB5894">
        <w:rPr>
          <w:rFonts w:ascii="Arial" w:hAnsi="Arial" w:cs="Arial"/>
          <w:sz w:val="22"/>
          <w:szCs w:val="22"/>
        </w:rPr>
        <w:t>had over 470 school bus services across South Aus</w:t>
      </w:r>
      <w:r w:rsidR="00E349D9">
        <w:rPr>
          <w:rFonts w:ascii="Arial" w:hAnsi="Arial" w:cs="Arial"/>
          <w:sz w:val="22"/>
          <w:szCs w:val="22"/>
        </w:rPr>
        <w:t>t</w:t>
      </w:r>
      <w:r w:rsidR="00EB5894">
        <w:rPr>
          <w:rFonts w:ascii="Arial" w:hAnsi="Arial" w:cs="Arial"/>
          <w:sz w:val="22"/>
          <w:szCs w:val="22"/>
        </w:rPr>
        <w:t xml:space="preserve">ralia, including </w:t>
      </w:r>
      <w:proofErr w:type="spellStart"/>
      <w:r w:rsidRPr="000B63F2">
        <w:rPr>
          <w:rFonts w:ascii="Arial" w:hAnsi="Arial" w:cs="Arial"/>
          <w:sz w:val="22"/>
          <w:szCs w:val="22"/>
        </w:rPr>
        <w:t>SWAD</w:t>
      </w:r>
      <w:proofErr w:type="spellEnd"/>
      <w:r w:rsidRPr="000B63F2">
        <w:rPr>
          <w:rFonts w:ascii="Arial" w:hAnsi="Arial" w:cs="Arial"/>
          <w:sz w:val="22"/>
          <w:szCs w:val="22"/>
        </w:rPr>
        <w:t xml:space="preserve"> and </w:t>
      </w:r>
      <w:proofErr w:type="spellStart"/>
      <w:r w:rsidRPr="000B63F2">
        <w:rPr>
          <w:rFonts w:ascii="Arial" w:hAnsi="Arial" w:cs="Arial"/>
          <w:sz w:val="22"/>
          <w:szCs w:val="22"/>
        </w:rPr>
        <w:t>IELC</w:t>
      </w:r>
      <w:proofErr w:type="spellEnd"/>
      <w:r w:rsidR="00EB5894" w:rsidRPr="000B63F2">
        <w:rPr>
          <w:rFonts w:ascii="Arial" w:hAnsi="Arial" w:cs="Arial"/>
          <w:sz w:val="22"/>
          <w:szCs w:val="22"/>
        </w:rPr>
        <w:t xml:space="preserve"> runs.</w:t>
      </w:r>
      <w:r w:rsidRPr="000B63F2">
        <w:rPr>
          <w:rFonts w:ascii="Arial" w:hAnsi="Arial" w:cs="Arial"/>
          <w:sz w:val="22"/>
          <w:szCs w:val="22"/>
        </w:rPr>
        <w:t xml:space="preserve">  Th</w:t>
      </w:r>
      <w:r w:rsidR="00EB5894" w:rsidRPr="000B63F2">
        <w:rPr>
          <w:rFonts w:ascii="Arial" w:hAnsi="Arial" w:cs="Arial"/>
          <w:sz w:val="22"/>
          <w:szCs w:val="22"/>
        </w:rPr>
        <w:t xml:space="preserve">ose </w:t>
      </w:r>
      <w:r w:rsidRPr="000B63F2">
        <w:rPr>
          <w:rFonts w:ascii="Arial" w:hAnsi="Arial" w:cs="Arial"/>
          <w:sz w:val="22"/>
          <w:szCs w:val="22"/>
        </w:rPr>
        <w:t xml:space="preserve">runs collectively serviced </w:t>
      </w:r>
      <w:r w:rsidR="00EB5894" w:rsidRPr="000B63F2">
        <w:rPr>
          <w:rFonts w:ascii="Arial" w:hAnsi="Arial" w:cs="Arial"/>
          <w:sz w:val="22"/>
          <w:szCs w:val="22"/>
        </w:rPr>
        <w:t xml:space="preserve">sixteen thousand </w:t>
      </w:r>
      <w:r w:rsidRPr="000B63F2">
        <w:rPr>
          <w:rFonts w:ascii="Arial" w:hAnsi="Arial" w:cs="Arial"/>
          <w:sz w:val="22"/>
          <w:szCs w:val="22"/>
        </w:rPr>
        <w:t>(16</w:t>
      </w:r>
      <w:r w:rsidR="00EB5894" w:rsidRPr="000B63F2">
        <w:rPr>
          <w:rFonts w:ascii="Arial" w:hAnsi="Arial" w:cs="Arial"/>
          <w:sz w:val="22"/>
          <w:szCs w:val="22"/>
        </w:rPr>
        <w:t>,</w:t>
      </w:r>
      <w:r w:rsidRPr="000B63F2">
        <w:rPr>
          <w:rFonts w:ascii="Arial" w:hAnsi="Arial" w:cs="Arial"/>
          <w:sz w:val="22"/>
          <w:szCs w:val="22"/>
        </w:rPr>
        <w:t>0</w:t>
      </w:r>
      <w:r w:rsidR="00EB5894" w:rsidRPr="000B63F2">
        <w:rPr>
          <w:rFonts w:ascii="Arial" w:hAnsi="Arial" w:cs="Arial"/>
          <w:sz w:val="22"/>
          <w:szCs w:val="22"/>
        </w:rPr>
        <w:t>0</w:t>
      </w:r>
      <w:r w:rsidRPr="000B63F2">
        <w:rPr>
          <w:rFonts w:ascii="Arial" w:hAnsi="Arial" w:cs="Arial"/>
          <w:sz w:val="22"/>
          <w:szCs w:val="22"/>
        </w:rPr>
        <w:t>0) students per day</w:t>
      </w:r>
      <w:r w:rsidR="001605B9" w:rsidRPr="000B63F2">
        <w:rPr>
          <w:rStyle w:val="FootnoteReference"/>
          <w:rFonts w:ascii="Arial" w:hAnsi="Arial" w:cs="Arial"/>
          <w:sz w:val="22"/>
          <w:szCs w:val="22"/>
        </w:rPr>
        <w:footnoteReference w:id="10"/>
      </w:r>
      <w:r w:rsidR="0040356A">
        <w:rPr>
          <w:rFonts w:ascii="Arial" w:hAnsi="Arial" w:cs="Arial"/>
          <w:sz w:val="22"/>
          <w:szCs w:val="22"/>
        </w:rPr>
        <w:t>.</w:t>
      </w:r>
    </w:p>
    <w:p w14:paraId="7D7E01BA" w14:textId="77777777" w:rsidR="00964765" w:rsidRPr="000B63F2" w:rsidRDefault="0065747E"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0B63F2">
        <w:rPr>
          <w:rFonts w:ascii="Arial" w:hAnsi="Arial" w:cs="Arial"/>
          <w:color w:val="000000"/>
          <w:sz w:val="22"/>
          <w:szCs w:val="22"/>
        </w:rPr>
        <w:t xml:space="preserve">The </w:t>
      </w:r>
      <w:r w:rsidR="00EB5894" w:rsidRPr="000B63F2">
        <w:rPr>
          <w:rFonts w:ascii="Arial" w:hAnsi="Arial" w:cs="Arial"/>
          <w:color w:val="000000"/>
          <w:sz w:val="22"/>
          <w:szCs w:val="22"/>
        </w:rPr>
        <w:t xml:space="preserve">Inquiry focussed on 13 </w:t>
      </w:r>
      <w:r w:rsidR="00790576">
        <w:rPr>
          <w:rFonts w:ascii="Arial" w:hAnsi="Arial" w:cs="Arial"/>
          <w:color w:val="000000"/>
          <w:sz w:val="22"/>
          <w:szCs w:val="22"/>
        </w:rPr>
        <w:t>O</w:t>
      </w:r>
      <w:r w:rsidR="00EB5894" w:rsidRPr="000B63F2">
        <w:rPr>
          <w:rFonts w:ascii="Arial" w:hAnsi="Arial" w:cs="Arial"/>
          <w:color w:val="000000"/>
          <w:sz w:val="22"/>
          <w:szCs w:val="22"/>
        </w:rPr>
        <w:t xml:space="preserve">perators who were </w:t>
      </w:r>
      <w:r w:rsidR="00964765" w:rsidRPr="000B63F2">
        <w:rPr>
          <w:rFonts w:ascii="Arial" w:hAnsi="Arial" w:cs="Arial"/>
          <w:sz w:val="22"/>
          <w:szCs w:val="22"/>
        </w:rPr>
        <w:t xml:space="preserve">of varying size and scale </w:t>
      </w:r>
      <w:r w:rsidR="00EB5894" w:rsidRPr="000B63F2">
        <w:rPr>
          <w:rFonts w:ascii="Arial" w:hAnsi="Arial" w:cs="Arial"/>
          <w:sz w:val="22"/>
          <w:szCs w:val="22"/>
        </w:rPr>
        <w:t>as follows</w:t>
      </w:r>
      <w:r w:rsidR="00964765" w:rsidRPr="000B63F2">
        <w:rPr>
          <w:rFonts w:ascii="Arial" w:hAnsi="Arial" w:cs="Arial"/>
          <w:sz w:val="22"/>
          <w:szCs w:val="22"/>
        </w:rPr>
        <w:t>:</w:t>
      </w:r>
    </w:p>
    <w:p w14:paraId="7D7E01BB" w14:textId="77777777" w:rsidR="00964765" w:rsidRPr="000B63F2" w:rsidRDefault="00964765" w:rsidP="003D647D">
      <w:pPr>
        <w:pStyle w:val="ListParagraph"/>
        <w:numPr>
          <w:ilvl w:val="0"/>
          <w:numId w:val="15"/>
        </w:numPr>
        <w:tabs>
          <w:tab w:val="left" w:pos="709"/>
        </w:tabs>
        <w:spacing w:after="120" w:line="360" w:lineRule="auto"/>
        <w:ind w:right="-154"/>
        <w:jc w:val="both"/>
        <w:rPr>
          <w:rFonts w:ascii="Arial" w:hAnsi="Arial" w:cs="Arial"/>
          <w:sz w:val="22"/>
          <w:szCs w:val="22"/>
        </w:rPr>
      </w:pPr>
      <w:r w:rsidRPr="000B63F2">
        <w:rPr>
          <w:rFonts w:ascii="Arial" w:hAnsi="Arial" w:cs="Arial"/>
          <w:sz w:val="22"/>
          <w:szCs w:val="22"/>
        </w:rPr>
        <w:t>Three (</w:t>
      </w:r>
      <w:r w:rsidRPr="000B63F2">
        <w:rPr>
          <w:rFonts w:ascii="Arial" w:hAnsi="Arial" w:cs="Arial"/>
          <w:b/>
          <w:sz w:val="22"/>
          <w:szCs w:val="22"/>
        </w:rPr>
        <w:t>3</w:t>
      </w:r>
      <w:r w:rsidRPr="000B63F2">
        <w:rPr>
          <w:rFonts w:ascii="Arial" w:hAnsi="Arial" w:cs="Arial"/>
          <w:sz w:val="22"/>
          <w:szCs w:val="22"/>
        </w:rPr>
        <w:t>) micro businesses (1-4 workers);</w:t>
      </w:r>
    </w:p>
    <w:p w14:paraId="7D7E01BC" w14:textId="77777777" w:rsidR="00964765" w:rsidRPr="000B63F2" w:rsidRDefault="00964765" w:rsidP="003D647D">
      <w:pPr>
        <w:pStyle w:val="ListParagraph"/>
        <w:numPr>
          <w:ilvl w:val="0"/>
          <w:numId w:val="15"/>
        </w:numPr>
        <w:tabs>
          <w:tab w:val="left" w:pos="709"/>
        </w:tabs>
        <w:spacing w:after="120" w:line="360" w:lineRule="auto"/>
        <w:ind w:right="-154"/>
        <w:jc w:val="both"/>
        <w:rPr>
          <w:rFonts w:ascii="Arial" w:hAnsi="Arial" w:cs="Arial"/>
          <w:sz w:val="22"/>
          <w:szCs w:val="22"/>
        </w:rPr>
      </w:pPr>
      <w:r w:rsidRPr="000B63F2">
        <w:rPr>
          <w:rFonts w:ascii="Arial" w:hAnsi="Arial" w:cs="Arial"/>
          <w:sz w:val="22"/>
          <w:szCs w:val="22"/>
        </w:rPr>
        <w:lastRenderedPageBreak/>
        <w:t>Five (</w:t>
      </w:r>
      <w:r w:rsidRPr="000B63F2">
        <w:rPr>
          <w:rFonts w:ascii="Arial" w:hAnsi="Arial" w:cs="Arial"/>
          <w:b/>
          <w:sz w:val="22"/>
          <w:szCs w:val="22"/>
        </w:rPr>
        <w:t>5</w:t>
      </w:r>
      <w:r w:rsidRPr="000B63F2">
        <w:rPr>
          <w:rFonts w:ascii="Arial" w:hAnsi="Arial" w:cs="Arial"/>
          <w:sz w:val="22"/>
          <w:szCs w:val="22"/>
        </w:rPr>
        <w:t>) small businesses (5-19 workers);</w:t>
      </w:r>
    </w:p>
    <w:p w14:paraId="7D7E01BD" w14:textId="77777777" w:rsidR="00964765" w:rsidRPr="000B63F2" w:rsidRDefault="00F7044B" w:rsidP="003D647D">
      <w:pPr>
        <w:pStyle w:val="ListParagraph"/>
        <w:numPr>
          <w:ilvl w:val="0"/>
          <w:numId w:val="15"/>
        </w:numPr>
        <w:tabs>
          <w:tab w:val="left" w:pos="709"/>
        </w:tabs>
        <w:spacing w:after="120" w:line="360" w:lineRule="auto"/>
        <w:ind w:right="-154"/>
        <w:jc w:val="both"/>
        <w:rPr>
          <w:rFonts w:ascii="Arial" w:hAnsi="Arial" w:cs="Arial"/>
          <w:sz w:val="22"/>
          <w:szCs w:val="22"/>
        </w:rPr>
      </w:pPr>
      <w:r w:rsidRPr="000B63F2">
        <w:rPr>
          <w:rFonts w:ascii="Arial" w:hAnsi="Arial" w:cs="Arial"/>
          <w:sz w:val="22"/>
          <w:szCs w:val="22"/>
        </w:rPr>
        <w:t>Five</w:t>
      </w:r>
      <w:r w:rsidR="00964765" w:rsidRPr="000B63F2">
        <w:rPr>
          <w:rFonts w:ascii="Arial" w:hAnsi="Arial" w:cs="Arial"/>
          <w:sz w:val="22"/>
          <w:szCs w:val="22"/>
        </w:rPr>
        <w:t xml:space="preserve"> (</w:t>
      </w:r>
      <w:r w:rsidRPr="000B63F2">
        <w:rPr>
          <w:rFonts w:ascii="Arial" w:hAnsi="Arial" w:cs="Arial"/>
          <w:b/>
          <w:sz w:val="22"/>
          <w:szCs w:val="22"/>
        </w:rPr>
        <w:t>5</w:t>
      </w:r>
      <w:r w:rsidR="00964765" w:rsidRPr="000B63F2">
        <w:rPr>
          <w:rFonts w:ascii="Arial" w:hAnsi="Arial" w:cs="Arial"/>
          <w:sz w:val="22"/>
          <w:szCs w:val="22"/>
        </w:rPr>
        <w:t>) med</w:t>
      </w:r>
      <w:r w:rsidR="00EB5894" w:rsidRPr="000B63F2">
        <w:rPr>
          <w:rFonts w:ascii="Arial" w:hAnsi="Arial" w:cs="Arial"/>
          <w:sz w:val="22"/>
          <w:szCs w:val="22"/>
        </w:rPr>
        <w:t>ium businesses (20-199 workers).</w:t>
      </w:r>
    </w:p>
    <w:p w14:paraId="7D7E01BE" w14:textId="77777777" w:rsidR="00F7044B" w:rsidRPr="000B63F2" w:rsidRDefault="00F7044B"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0B63F2">
        <w:rPr>
          <w:rFonts w:ascii="Arial" w:hAnsi="Arial" w:cs="Arial"/>
          <w:sz w:val="22"/>
          <w:szCs w:val="22"/>
        </w:rPr>
        <w:t>Eight (</w:t>
      </w:r>
      <w:r w:rsidRPr="000B63F2">
        <w:rPr>
          <w:rFonts w:ascii="Arial" w:hAnsi="Arial" w:cs="Arial"/>
          <w:b/>
          <w:sz w:val="22"/>
          <w:szCs w:val="22"/>
        </w:rPr>
        <w:t>8</w:t>
      </w:r>
      <w:r w:rsidRPr="000B63F2">
        <w:rPr>
          <w:rFonts w:ascii="Arial" w:hAnsi="Arial" w:cs="Arial"/>
          <w:sz w:val="22"/>
          <w:szCs w:val="22"/>
        </w:rPr>
        <w:t xml:space="preserve">) of the 13 </w:t>
      </w:r>
      <w:r w:rsidR="000C574D" w:rsidRPr="000B63F2">
        <w:rPr>
          <w:rFonts w:ascii="Arial" w:hAnsi="Arial" w:cs="Arial"/>
          <w:sz w:val="22"/>
          <w:szCs w:val="22"/>
        </w:rPr>
        <w:t>O</w:t>
      </w:r>
      <w:r w:rsidRPr="000B63F2">
        <w:rPr>
          <w:rFonts w:ascii="Arial" w:hAnsi="Arial" w:cs="Arial"/>
          <w:sz w:val="22"/>
          <w:szCs w:val="22"/>
        </w:rPr>
        <w:t>perators were incorporated, two (</w:t>
      </w:r>
      <w:r w:rsidRPr="000B63F2">
        <w:rPr>
          <w:rFonts w:ascii="Arial" w:hAnsi="Arial" w:cs="Arial"/>
          <w:b/>
          <w:sz w:val="22"/>
          <w:szCs w:val="22"/>
        </w:rPr>
        <w:t>2</w:t>
      </w:r>
      <w:r w:rsidRPr="000B63F2">
        <w:rPr>
          <w:rFonts w:ascii="Arial" w:hAnsi="Arial" w:cs="Arial"/>
          <w:sz w:val="22"/>
          <w:szCs w:val="22"/>
        </w:rPr>
        <w:t>) were sole traders and three (</w:t>
      </w:r>
      <w:r w:rsidRPr="000B63F2">
        <w:rPr>
          <w:rFonts w:ascii="Arial" w:hAnsi="Arial" w:cs="Arial"/>
          <w:b/>
          <w:sz w:val="22"/>
          <w:szCs w:val="22"/>
        </w:rPr>
        <w:t>3</w:t>
      </w:r>
      <w:r w:rsidRPr="000B63F2">
        <w:rPr>
          <w:rFonts w:ascii="Arial" w:hAnsi="Arial" w:cs="Arial"/>
          <w:sz w:val="22"/>
          <w:szCs w:val="22"/>
        </w:rPr>
        <w:t>) were family partnerships.</w:t>
      </w:r>
    </w:p>
    <w:p w14:paraId="7D7E01BF" w14:textId="77777777" w:rsidR="00EB5894" w:rsidRPr="000B63F2" w:rsidRDefault="00FA7AD0"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0B63F2">
        <w:rPr>
          <w:rFonts w:ascii="Arial" w:hAnsi="Arial" w:cs="Arial"/>
          <w:sz w:val="22"/>
          <w:szCs w:val="22"/>
        </w:rPr>
        <w:t xml:space="preserve">The </w:t>
      </w:r>
      <w:r w:rsidR="000B63F2" w:rsidRPr="000B63F2">
        <w:rPr>
          <w:rFonts w:ascii="Arial" w:hAnsi="Arial" w:cs="Arial"/>
          <w:sz w:val="22"/>
          <w:szCs w:val="22"/>
        </w:rPr>
        <w:t xml:space="preserve">range of runs performed by </w:t>
      </w:r>
      <w:r w:rsidR="00EB5894" w:rsidRPr="000B63F2">
        <w:rPr>
          <w:rFonts w:ascii="Arial" w:hAnsi="Arial" w:cs="Arial"/>
          <w:sz w:val="22"/>
          <w:szCs w:val="22"/>
        </w:rPr>
        <w:t xml:space="preserve">Operators </w:t>
      </w:r>
      <w:r w:rsidR="000B63F2" w:rsidRPr="000B63F2">
        <w:rPr>
          <w:rFonts w:ascii="Arial" w:hAnsi="Arial" w:cs="Arial"/>
          <w:sz w:val="22"/>
          <w:szCs w:val="22"/>
        </w:rPr>
        <w:t xml:space="preserve">spread from </w:t>
      </w:r>
      <w:r w:rsidRPr="000B63F2">
        <w:rPr>
          <w:rFonts w:ascii="Arial" w:hAnsi="Arial" w:cs="Arial"/>
          <w:sz w:val="22"/>
          <w:szCs w:val="22"/>
        </w:rPr>
        <w:t>t</w:t>
      </w:r>
      <w:r w:rsidR="00EB5894" w:rsidRPr="000B63F2">
        <w:rPr>
          <w:rFonts w:ascii="Arial" w:hAnsi="Arial" w:cs="Arial"/>
          <w:sz w:val="22"/>
          <w:szCs w:val="22"/>
        </w:rPr>
        <w:t>wo (</w:t>
      </w:r>
      <w:r w:rsidR="00EB5894" w:rsidRPr="000B63F2">
        <w:rPr>
          <w:rFonts w:ascii="Arial" w:hAnsi="Arial" w:cs="Arial"/>
          <w:b/>
          <w:sz w:val="22"/>
          <w:szCs w:val="22"/>
        </w:rPr>
        <w:t>2</w:t>
      </w:r>
      <w:r w:rsidR="00EB5894" w:rsidRPr="000B63F2">
        <w:rPr>
          <w:rFonts w:ascii="Arial" w:hAnsi="Arial" w:cs="Arial"/>
          <w:sz w:val="22"/>
          <w:szCs w:val="22"/>
        </w:rPr>
        <w:t>) to thirty-six (</w:t>
      </w:r>
      <w:r w:rsidR="00EB5894" w:rsidRPr="000B63F2">
        <w:rPr>
          <w:rFonts w:ascii="Arial" w:hAnsi="Arial" w:cs="Arial"/>
          <w:b/>
          <w:sz w:val="22"/>
          <w:szCs w:val="22"/>
        </w:rPr>
        <w:t>36</w:t>
      </w:r>
      <w:r w:rsidR="00EB5894" w:rsidRPr="000B63F2">
        <w:rPr>
          <w:rFonts w:ascii="Arial" w:hAnsi="Arial" w:cs="Arial"/>
          <w:sz w:val="22"/>
          <w:szCs w:val="22"/>
        </w:rPr>
        <w:t>)</w:t>
      </w:r>
      <w:r w:rsidR="001605B9" w:rsidRPr="000B63F2">
        <w:rPr>
          <w:rFonts w:ascii="Arial" w:hAnsi="Arial" w:cs="Arial"/>
          <w:sz w:val="22"/>
          <w:szCs w:val="22"/>
        </w:rPr>
        <w:t>.</w:t>
      </w:r>
    </w:p>
    <w:p w14:paraId="7D7E01C0" w14:textId="77777777" w:rsidR="0065747E" w:rsidRPr="000B63F2" w:rsidRDefault="00EB5894"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0B63F2">
        <w:rPr>
          <w:rFonts w:ascii="Arial" w:hAnsi="Arial" w:cs="Arial"/>
          <w:sz w:val="22"/>
          <w:szCs w:val="22"/>
        </w:rPr>
        <w:t xml:space="preserve">The </w:t>
      </w:r>
      <w:r w:rsidR="0065747E" w:rsidRPr="000B63F2">
        <w:rPr>
          <w:rFonts w:ascii="Arial" w:hAnsi="Arial" w:cs="Arial"/>
          <w:sz w:val="22"/>
          <w:szCs w:val="22"/>
        </w:rPr>
        <w:t xml:space="preserve">pricing units </w:t>
      </w:r>
      <w:r w:rsidRPr="000B63F2">
        <w:rPr>
          <w:rFonts w:ascii="Arial" w:hAnsi="Arial" w:cs="Arial"/>
          <w:sz w:val="22"/>
          <w:szCs w:val="22"/>
        </w:rPr>
        <w:t>in the DECD contracts for the special need</w:t>
      </w:r>
      <w:r w:rsidR="00790576">
        <w:rPr>
          <w:rFonts w:ascii="Arial" w:hAnsi="Arial" w:cs="Arial"/>
          <w:sz w:val="22"/>
          <w:szCs w:val="22"/>
        </w:rPr>
        <w:t>s</w:t>
      </w:r>
      <w:r w:rsidRPr="000B63F2">
        <w:rPr>
          <w:rFonts w:ascii="Arial" w:hAnsi="Arial" w:cs="Arial"/>
          <w:sz w:val="22"/>
          <w:szCs w:val="22"/>
        </w:rPr>
        <w:t xml:space="preserve"> runs </w:t>
      </w:r>
      <w:r w:rsidR="000B63F2" w:rsidRPr="000B63F2">
        <w:rPr>
          <w:rFonts w:ascii="Arial" w:hAnsi="Arial" w:cs="Arial"/>
          <w:sz w:val="22"/>
          <w:szCs w:val="22"/>
        </w:rPr>
        <w:t xml:space="preserve">ranged from $2.50 for cost per kilometre for vehicle to $370.00 fee per school day and </w:t>
      </w:r>
      <w:r w:rsidRPr="000B63F2">
        <w:rPr>
          <w:rFonts w:ascii="Arial" w:hAnsi="Arial" w:cs="Arial"/>
          <w:sz w:val="22"/>
          <w:szCs w:val="22"/>
        </w:rPr>
        <w:t>included the following</w:t>
      </w:r>
      <w:r w:rsidR="000B63F2" w:rsidRPr="000B63F2">
        <w:rPr>
          <w:rFonts w:ascii="Arial" w:hAnsi="Arial" w:cs="Arial"/>
          <w:sz w:val="22"/>
          <w:szCs w:val="22"/>
        </w:rPr>
        <w:t xml:space="preserve"> methodologies</w:t>
      </w:r>
      <w:r w:rsidR="0065747E" w:rsidRPr="000B63F2">
        <w:rPr>
          <w:rFonts w:ascii="Arial" w:hAnsi="Arial" w:cs="Arial"/>
          <w:sz w:val="22"/>
          <w:szCs w:val="22"/>
        </w:rPr>
        <w:t>:</w:t>
      </w:r>
    </w:p>
    <w:p w14:paraId="7D7E01C1" w14:textId="77777777" w:rsidR="0065747E" w:rsidRPr="000B63F2" w:rsidRDefault="0065747E" w:rsidP="0065747E">
      <w:pPr>
        <w:pStyle w:val="ListParagraph"/>
        <w:numPr>
          <w:ilvl w:val="0"/>
          <w:numId w:val="8"/>
        </w:numPr>
        <w:tabs>
          <w:tab w:val="left" w:pos="1134"/>
        </w:tabs>
        <w:spacing w:line="360" w:lineRule="auto"/>
        <w:ind w:left="1134" w:hanging="425"/>
        <w:jc w:val="both"/>
        <w:rPr>
          <w:rFonts w:ascii="Arial" w:hAnsi="Arial" w:cs="Arial"/>
          <w:sz w:val="22"/>
          <w:szCs w:val="22"/>
        </w:rPr>
      </w:pPr>
      <w:r w:rsidRPr="000B63F2">
        <w:rPr>
          <w:rFonts w:ascii="Arial" w:hAnsi="Arial" w:cs="Arial"/>
          <w:sz w:val="22"/>
          <w:szCs w:val="22"/>
        </w:rPr>
        <w:t>fixed fee per school day;</w:t>
      </w:r>
    </w:p>
    <w:p w14:paraId="7D7E01C2" w14:textId="77777777" w:rsidR="0065747E" w:rsidRPr="000B63F2" w:rsidRDefault="0065747E" w:rsidP="0065747E">
      <w:pPr>
        <w:pStyle w:val="ListParagraph"/>
        <w:numPr>
          <w:ilvl w:val="0"/>
          <w:numId w:val="8"/>
        </w:numPr>
        <w:tabs>
          <w:tab w:val="left" w:pos="1134"/>
        </w:tabs>
        <w:spacing w:line="360" w:lineRule="auto"/>
        <w:ind w:left="1134" w:hanging="425"/>
        <w:jc w:val="both"/>
        <w:rPr>
          <w:rFonts w:ascii="Arial" w:hAnsi="Arial" w:cs="Arial"/>
          <w:sz w:val="22"/>
          <w:szCs w:val="22"/>
        </w:rPr>
      </w:pPr>
      <w:r w:rsidRPr="000B63F2">
        <w:rPr>
          <w:rFonts w:ascii="Arial" w:hAnsi="Arial" w:cs="Arial"/>
          <w:sz w:val="22"/>
          <w:szCs w:val="22"/>
        </w:rPr>
        <w:t>variable fee per school day;</w:t>
      </w:r>
    </w:p>
    <w:p w14:paraId="7D7E01C3" w14:textId="77777777" w:rsidR="0065747E" w:rsidRPr="000B63F2" w:rsidRDefault="0065747E" w:rsidP="0065747E">
      <w:pPr>
        <w:pStyle w:val="ListParagraph"/>
        <w:numPr>
          <w:ilvl w:val="0"/>
          <w:numId w:val="8"/>
        </w:numPr>
        <w:tabs>
          <w:tab w:val="left" w:pos="1134"/>
        </w:tabs>
        <w:spacing w:line="360" w:lineRule="auto"/>
        <w:ind w:left="1134" w:hanging="425"/>
        <w:jc w:val="both"/>
        <w:rPr>
          <w:rFonts w:ascii="Arial" w:hAnsi="Arial" w:cs="Arial"/>
          <w:sz w:val="22"/>
          <w:szCs w:val="22"/>
        </w:rPr>
      </w:pPr>
      <w:r w:rsidRPr="000B63F2">
        <w:rPr>
          <w:rFonts w:ascii="Arial" w:hAnsi="Arial" w:cs="Arial"/>
          <w:sz w:val="22"/>
          <w:szCs w:val="22"/>
        </w:rPr>
        <w:t>fee per school day for vehicle;</w:t>
      </w:r>
    </w:p>
    <w:p w14:paraId="7D7E01C4" w14:textId="77777777" w:rsidR="0065747E" w:rsidRPr="000B63F2" w:rsidRDefault="0065747E" w:rsidP="0065747E">
      <w:pPr>
        <w:pStyle w:val="ListParagraph"/>
        <w:numPr>
          <w:ilvl w:val="0"/>
          <w:numId w:val="8"/>
        </w:numPr>
        <w:tabs>
          <w:tab w:val="left" w:pos="1134"/>
        </w:tabs>
        <w:spacing w:line="360" w:lineRule="auto"/>
        <w:ind w:left="1134" w:hanging="425"/>
        <w:jc w:val="both"/>
        <w:rPr>
          <w:rFonts w:ascii="Arial" w:hAnsi="Arial" w:cs="Arial"/>
          <w:sz w:val="22"/>
          <w:szCs w:val="22"/>
        </w:rPr>
      </w:pPr>
      <w:r w:rsidRPr="000B63F2">
        <w:rPr>
          <w:rFonts w:ascii="Arial" w:hAnsi="Arial" w:cs="Arial"/>
          <w:sz w:val="22"/>
          <w:szCs w:val="22"/>
        </w:rPr>
        <w:t>cost per kilometre for vehicle;</w:t>
      </w:r>
    </w:p>
    <w:p w14:paraId="7D7E01C5" w14:textId="77777777" w:rsidR="0065747E" w:rsidRPr="000B63F2" w:rsidRDefault="0065747E" w:rsidP="0065747E">
      <w:pPr>
        <w:pStyle w:val="ListParagraph"/>
        <w:numPr>
          <w:ilvl w:val="0"/>
          <w:numId w:val="8"/>
        </w:numPr>
        <w:tabs>
          <w:tab w:val="left" w:pos="1134"/>
        </w:tabs>
        <w:spacing w:line="360" w:lineRule="auto"/>
        <w:ind w:left="1134" w:hanging="425"/>
        <w:jc w:val="both"/>
        <w:rPr>
          <w:rFonts w:ascii="Arial" w:hAnsi="Arial" w:cs="Arial"/>
          <w:sz w:val="22"/>
          <w:szCs w:val="22"/>
        </w:rPr>
      </w:pPr>
      <w:r w:rsidRPr="000B63F2">
        <w:rPr>
          <w:rFonts w:ascii="Arial" w:hAnsi="Arial" w:cs="Arial"/>
          <w:sz w:val="22"/>
          <w:szCs w:val="22"/>
        </w:rPr>
        <w:t>fee per day;</w:t>
      </w:r>
    </w:p>
    <w:p w14:paraId="7D7E01C6" w14:textId="77777777" w:rsidR="0065747E" w:rsidRPr="000B63F2" w:rsidRDefault="0065747E" w:rsidP="0065747E">
      <w:pPr>
        <w:pStyle w:val="ListParagraph"/>
        <w:numPr>
          <w:ilvl w:val="0"/>
          <w:numId w:val="8"/>
        </w:numPr>
        <w:tabs>
          <w:tab w:val="left" w:pos="1134"/>
        </w:tabs>
        <w:spacing w:line="360" w:lineRule="auto"/>
        <w:ind w:left="1134" w:hanging="425"/>
        <w:jc w:val="both"/>
        <w:rPr>
          <w:rFonts w:ascii="Arial" w:hAnsi="Arial" w:cs="Arial"/>
          <w:sz w:val="22"/>
          <w:szCs w:val="22"/>
        </w:rPr>
      </w:pPr>
      <w:r w:rsidRPr="000B63F2">
        <w:rPr>
          <w:rFonts w:ascii="Arial" w:hAnsi="Arial" w:cs="Arial"/>
          <w:sz w:val="22"/>
          <w:szCs w:val="22"/>
        </w:rPr>
        <w:t>fee per run;</w:t>
      </w:r>
    </w:p>
    <w:p w14:paraId="7D7E01C7" w14:textId="77777777" w:rsidR="0065747E" w:rsidRPr="000B63F2" w:rsidRDefault="0065747E" w:rsidP="0065747E">
      <w:pPr>
        <w:pStyle w:val="ListParagraph"/>
        <w:numPr>
          <w:ilvl w:val="0"/>
          <w:numId w:val="8"/>
        </w:numPr>
        <w:tabs>
          <w:tab w:val="left" w:pos="1134"/>
        </w:tabs>
        <w:spacing w:line="360" w:lineRule="auto"/>
        <w:ind w:left="1134" w:hanging="425"/>
        <w:jc w:val="both"/>
        <w:rPr>
          <w:rFonts w:ascii="Arial" w:hAnsi="Arial" w:cs="Arial"/>
          <w:sz w:val="22"/>
          <w:szCs w:val="22"/>
        </w:rPr>
      </w:pPr>
      <w:r w:rsidRPr="000B63F2">
        <w:rPr>
          <w:rFonts w:ascii="Arial" w:hAnsi="Arial" w:cs="Arial"/>
          <w:sz w:val="22"/>
          <w:szCs w:val="22"/>
        </w:rPr>
        <w:t>fee per additional kilometre;</w:t>
      </w:r>
    </w:p>
    <w:p w14:paraId="7D7E01C8" w14:textId="77777777" w:rsidR="0065747E" w:rsidRPr="000B63F2" w:rsidRDefault="0065747E" w:rsidP="0065747E">
      <w:pPr>
        <w:pStyle w:val="ListParagraph"/>
        <w:numPr>
          <w:ilvl w:val="0"/>
          <w:numId w:val="8"/>
        </w:numPr>
        <w:tabs>
          <w:tab w:val="left" w:pos="1134"/>
        </w:tabs>
        <w:spacing w:line="360" w:lineRule="auto"/>
        <w:ind w:left="1134" w:hanging="425"/>
        <w:jc w:val="both"/>
        <w:rPr>
          <w:rFonts w:ascii="Arial" w:hAnsi="Arial" w:cs="Arial"/>
          <w:sz w:val="22"/>
          <w:szCs w:val="22"/>
        </w:rPr>
      </w:pPr>
      <w:r w:rsidRPr="000B63F2">
        <w:rPr>
          <w:rFonts w:ascii="Arial" w:hAnsi="Arial" w:cs="Arial"/>
          <w:sz w:val="22"/>
          <w:szCs w:val="22"/>
        </w:rPr>
        <w:t>flag fall for each leg;</w:t>
      </w:r>
    </w:p>
    <w:p w14:paraId="7D7E01C9" w14:textId="77777777" w:rsidR="0065747E" w:rsidRPr="000B63F2" w:rsidRDefault="0065747E" w:rsidP="0065747E">
      <w:pPr>
        <w:pStyle w:val="ListParagraph"/>
        <w:numPr>
          <w:ilvl w:val="0"/>
          <w:numId w:val="8"/>
        </w:numPr>
        <w:tabs>
          <w:tab w:val="left" w:pos="1134"/>
        </w:tabs>
        <w:spacing w:line="360" w:lineRule="auto"/>
        <w:ind w:left="1134" w:hanging="425"/>
        <w:jc w:val="both"/>
        <w:rPr>
          <w:rFonts w:ascii="Arial" w:hAnsi="Arial" w:cs="Arial"/>
          <w:sz w:val="22"/>
          <w:szCs w:val="22"/>
        </w:rPr>
      </w:pPr>
      <w:r w:rsidRPr="000B63F2">
        <w:rPr>
          <w:rFonts w:ascii="Arial" w:hAnsi="Arial" w:cs="Arial"/>
          <w:sz w:val="22"/>
          <w:szCs w:val="22"/>
        </w:rPr>
        <w:t>pick up fee;</w:t>
      </w:r>
    </w:p>
    <w:p w14:paraId="7D7E01CA" w14:textId="77777777" w:rsidR="0065747E" w:rsidRPr="000B63F2" w:rsidRDefault="0065747E" w:rsidP="0065747E">
      <w:pPr>
        <w:pStyle w:val="ListParagraph"/>
        <w:numPr>
          <w:ilvl w:val="0"/>
          <w:numId w:val="8"/>
        </w:numPr>
        <w:tabs>
          <w:tab w:val="left" w:pos="1134"/>
        </w:tabs>
        <w:spacing w:line="360" w:lineRule="auto"/>
        <w:ind w:left="1134" w:hanging="425"/>
        <w:jc w:val="both"/>
        <w:rPr>
          <w:rFonts w:ascii="Arial" w:hAnsi="Arial" w:cs="Arial"/>
          <w:sz w:val="22"/>
          <w:szCs w:val="22"/>
        </w:rPr>
      </w:pPr>
      <w:r w:rsidRPr="000B63F2">
        <w:rPr>
          <w:rFonts w:ascii="Arial" w:hAnsi="Arial" w:cs="Arial"/>
          <w:sz w:val="22"/>
          <w:szCs w:val="22"/>
        </w:rPr>
        <w:t>distance per kilometre travelled;</w:t>
      </w:r>
    </w:p>
    <w:p w14:paraId="7D7E01CB" w14:textId="77777777" w:rsidR="0065747E" w:rsidRPr="000B63F2" w:rsidRDefault="0065747E" w:rsidP="0065747E">
      <w:pPr>
        <w:pStyle w:val="ListParagraph"/>
        <w:numPr>
          <w:ilvl w:val="0"/>
          <w:numId w:val="8"/>
        </w:numPr>
        <w:tabs>
          <w:tab w:val="left" w:pos="1134"/>
        </w:tabs>
        <w:spacing w:line="360" w:lineRule="auto"/>
        <w:ind w:left="1134" w:hanging="425"/>
        <w:jc w:val="both"/>
        <w:rPr>
          <w:rFonts w:ascii="Arial" w:hAnsi="Arial" w:cs="Arial"/>
          <w:sz w:val="22"/>
          <w:szCs w:val="22"/>
        </w:rPr>
      </w:pPr>
      <w:r w:rsidRPr="000B63F2">
        <w:rPr>
          <w:rFonts w:ascii="Arial" w:hAnsi="Arial" w:cs="Arial"/>
          <w:sz w:val="22"/>
          <w:szCs w:val="22"/>
        </w:rPr>
        <w:t>set minimum daily rate;</w:t>
      </w:r>
    </w:p>
    <w:p w14:paraId="7D7E01CC" w14:textId="77777777" w:rsidR="0065747E" w:rsidRPr="000B63F2" w:rsidRDefault="0065747E" w:rsidP="0065747E">
      <w:pPr>
        <w:pStyle w:val="ListParagraph"/>
        <w:numPr>
          <w:ilvl w:val="0"/>
          <w:numId w:val="8"/>
        </w:numPr>
        <w:tabs>
          <w:tab w:val="left" w:pos="1134"/>
        </w:tabs>
        <w:spacing w:after="120" w:line="360" w:lineRule="auto"/>
        <w:ind w:left="1134" w:hanging="425"/>
        <w:jc w:val="both"/>
        <w:rPr>
          <w:rFonts w:ascii="Arial" w:hAnsi="Arial" w:cs="Arial"/>
          <w:sz w:val="22"/>
          <w:szCs w:val="22"/>
        </w:rPr>
      </w:pPr>
      <w:proofErr w:type="gramStart"/>
      <w:r w:rsidRPr="000B63F2">
        <w:rPr>
          <w:rFonts w:ascii="Arial" w:hAnsi="Arial" w:cs="Arial"/>
          <w:sz w:val="22"/>
          <w:szCs w:val="22"/>
        </w:rPr>
        <w:t>administration</w:t>
      </w:r>
      <w:proofErr w:type="gramEnd"/>
      <w:r w:rsidRPr="000B63F2">
        <w:rPr>
          <w:rFonts w:ascii="Arial" w:hAnsi="Arial" w:cs="Arial"/>
          <w:sz w:val="22"/>
          <w:szCs w:val="22"/>
        </w:rPr>
        <w:t xml:space="preserve"> fee.</w:t>
      </w:r>
    </w:p>
    <w:p w14:paraId="7D7E01CD" w14:textId="77777777" w:rsidR="001D4E17" w:rsidRDefault="001D4E1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 xml:space="preserve">DECD </w:t>
      </w:r>
      <w:r w:rsidR="005201B4">
        <w:rPr>
          <w:rFonts w:ascii="Arial" w:hAnsi="Arial" w:cs="Arial"/>
          <w:sz w:val="22"/>
          <w:szCs w:val="22"/>
        </w:rPr>
        <w:t xml:space="preserve">informed the FWO </w:t>
      </w:r>
      <w:r>
        <w:rPr>
          <w:rFonts w:ascii="Arial" w:hAnsi="Arial" w:cs="Arial"/>
          <w:sz w:val="22"/>
          <w:szCs w:val="22"/>
        </w:rPr>
        <w:t xml:space="preserve">that it calculates a daily rate from </w:t>
      </w:r>
      <w:r w:rsidR="00990984">
        <w:rPr>
          <w:rFonts w:ascii="Arial" w:hAnsi="Arial" w:cs="Arial"/>
          <w:sz w:val="22"/>
          <w:szCs w:val="22"/>
        </w:rPr>
        <w:t xml:space="preserve">its panel of providers (i.e. Operators providing services direct to the DECD) </w:t>
      </w:r>
      <w:r>
        <w:rPr>
          <w:rFonts w:ascii="Arial" w:hAnsi="Arial" w:cs="Arial"/>
          <w:sz w:val="22"/>
          <w:szCs w:val="22"/>
        </w:rPr>
        <w:t xml:space="preserve">derived from the various </w:t>
      </w:r>
      <w:r w:rsidR="00990984">
        <w:rPr>
          <w:rFonts w:ascii="Arial" w:hAnsi="Arial" w:cs="Arial"/>
          <w:sz w:val="22"/>
          <w:szCs w:val="22"/>
        </w:rPr>
        <w:t xml:space="preserve">pricing unit </w:t>
      </w:r>
      <w:r>
        <w:rPr>
          <w:rFonts w:ascii="Arial" w:hAnsi="Arial" w:cs="Arial"/>
          <w:sz w:val="22"/>
          <w:szCs w:val="22"/>
        </w:rPr>
        <w:t>methodologies used by the Operators to quantify their tender costs.</w:t>
      </w:r>
    </w:p>
    <w:p w14:paraId="7D7E01CE" w14:textId="77777777" w:rsidR="008F24C7" w:rsidRPr="00EB5894" w:rsidRDefault="008F24C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EB5894">
        <w:rPr>
          <w:rFonts w:ascii="Arial" w:hAnsi="Arial" w:cs="Arial"/>
          <w:sz w:val="22"/>
          <w:szCs w:val="22"/>
        </w:rPr>
        <w:t>The sub-sector is highly competitive with low barriers to entry for new competitors</w:t>
      </w:r>
      <w:r w:rsidR="0065747E" w:rsidRPr="00EB5894">
        <w:rPr>
          <w:rFonts w:ascii="Arial" w:hAnsi="Arial" w:cs="Arial"/>
          <w:sz w:val="22"/>
          <w:szCs w:val="22"/>
        </w:rPr>
        <w:t>.</w:t>
      </w:r>
    </w:p>
    <w:p w14:paraId="7D7E01CF" w14:textId="77777777" w:rsidR="008F24C7" w:rsidRPr="00EB5894" w:rsidRDefault="008F24C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EB5894">
        <w:rPr>
          <w:rFonts w:ascii="Arial" w:hAnsi="Arial" w:cs="Arial"/>
          <w:sz w:val="22"/>
          <w:szCs w:val="22"/>
        </w:rPr>
        <w:t>There is no specific technical qualification required to work in the sub-sector</w:t>
      </w:r>
      <w:r w:rsidR="0065747E" w:rsidRPr="00EB5894">
        <w:rPr>
          <w:rFonts w:ascii="Arial" w:hAnsi="Arial" w:cs="Arial"/>
          <w:sz w:val="22"/>
          <w:szCs w:val="22"/>
        </w:rPr>
        <w:t>.</w:t>
      </w:r>
    </w:p>
    <w:p w14:paraId="7D7E01D0" w14:textId="77777777" w:rsidR="008F24C7" w:rsidRDefault="008F24C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EB5894">
        <w:rPr>
          <w:rFonts w:ascii="Arial" w:hAnsi="Arial" w:cs="Arial"/>
          <w:sz w:val="22"/>
          <w:szCs w:val="22"/>
        </w:rPr>
        <w:t xml:space="preserve">The sub-sector contains a number of </w:t>
      </w:r>
      <w:r w:rsidR="0065747E" w:rsidRPr="00EB5894">
        <w:rPr>
          <w:rFonts w:ascii="Arial" w:hAnsi="Arial" w:cs="Arial"/>
          <w:sz w:val="22"/>
          <w:szCs w:val="22"/>
        </w:rPr>
        <w:t>o</w:t>
      </w:r>
      <w:r w:rsidRPr="00EB5894">
        <w:rPr>
          <w:rFonts w:ascii="Arial" w:hAnsi="Arial" w:cs="Arial"/>
          <w:sz w:val="22"/>
          <w:szCs w:val="22"/>
        </w:rPr>
        <w:t>perators who have originated from the taxi sub-sector and have introduced a business operating model including bailment</w:t>
      </w:r>
      <w:r w:rsidR="000B63F2">
        <w:rPr>
          <w:rStyle w:val="FootnoteReference"/>
          <w:rFonts w:ascii="Arial" w:hAnsi="Arial"/>
          <w:sz w:val="22"/>
          <w:szCs w:val="22"/>
        </w:rPr>
        <w:footnoteReference w:id="11"/>
      </w:r>
      <w:r w:rsidRPr="00EB5894">
        <w:rPr>
          <w:rFonts w:ascii="Arial" w:hAnsi="Arial" w:cs="Arial"/>
          <w:sz w:val="22"/>
          <w:szCs w:val="22"/>
        </w:rPr>
        <w:t xml:space="preserve"> agreements and unlawful sub-contracting arrangements.</w:t>
      </w:r>
      <w:r w:rsidR="00790576">
        <w:rPr>
          <w:rFonts w:ascii="Arial" w:hAnsi="Arial" w:cs="Arial"/>
          <w:sz w:val="22"/>
          <w:szCs w:val="22"/>
        </w:rPr>
        <w:t xml:space="preserve"> These agreements included drivers who had agreed to receive a percentage of the fare received by the Operator.</w:t>
      </w:r>
    </w:p>
    <w:p w14:paraId="7D7E01D1" w14:textId="77777777" w:rsidR="00947E47" w:rsidRDefault="00084329"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lastRenderedPageBreak/>
        <w:t>Bailment arrangements were found to be an influential factor in Operators in engaging drivers.</w:t>
      </w:r>
    </w:p>
    <w:tbl>
      <w:tblPr>
        <w:tblStyle w:val="TableGrid"/>
        <w:tblW w:w="0" w:type="auto"/>
        <w:shd w:val="clear" w:color="auto" w:fill="D9D9D9" w:themeFill="background1" w:themeFillShade="D9"/>
        <w:tblLook w:val="04A0" w:firstRow="1" w:lastRow="0" w:firstColumn="1" w:lastColumn="0" w:noHBand="0" w:noVBand="1"/>
      </w:tblPr>
      <w:tblGrid>
        <w:gridCol w:w="9243"/>
      </w:tblGrid>
      <w:tr w:rsidR="00790576" w:rsidRPr="00790576" w14:paraId="7D7E01D4" w14:textId="77777777" w:rsidTr="00980CDB">
        <w:tc>
          <w:tcPr>
            <w:tcW w:w="9243" w:type="dxa"/>
            <w:shd w:val="clear" w:color="auto" w:fill="D9D9D9" w:themeFill="background1" w:themeFillShade="D9"/>
          </w:tcPr>
          <w:p w14:paraId="7D7E01D2" w14:textId="77777777" w:rsidR="00980CDB" w:rsidRPr="00790576" w:rsidRDefault="00947E47" w:rsidP="00980CDB">
            <w:pPr>
              <w:tabs>
                <w:tab w:val="left" w:pos="1134"/>
              </w:tabs>
              <w:spacing w:after="120" w:line="360" w:lineRule="auto"/>
              <w:ind w:right="-154"/>
              <w:jc w:val="both"/>
              <w:rPr>
                <w:rFonts w:cs="Arial"/>
                <w:b/>
                <w:sz w:val="22"/>
                <w:szCs w:val="22"/>
                <w:u w:val="single"/>
              </w:rPr>
            </w:pPr>
            <w:r>
              <w:br w:type="page"/>
            </w:r>
            <w:r w:rsidR="00980CDB" w:rsidRPr="00790576">
              <w:rPr>
                <w:rFonts w:cs="Arial"/>
                <w:b/>
                <w:sz w:val="22"/>
                <w:szCs w:val="22"/>
                <w:u w:val="single"/>
              </w:rPr>
              <w:t>Case Study</w:t>
            </w:r>
          </w:p>
          <w:p w14:paraId="7D7E01D3" w14:textId="77777777" w:rsidR="0043662F" w:rsidRPr="00790576" w:rsidRDefault="0043662F" w:rsidP="00E6563F">
            <w:pPr>
              <w:tabs>
                <w:tab w:val="left" w:pos="1276"/>
              </w:tabs>
              <w:spacing w:before="0" w:after="120" w:line="360" w:lineRule="auto"/>
              <w:jc w:val="both"/>
              <w:rPr>
                <w:rFonts w:cs="Arial"/>
                <w:b/>
                <w:sz w:val="22"/>
                <w:szCs w:val="22"/>
              </w:rPr>
            </w:pPr>
            <w:r w:rsidRPr="00790576">
              <w:rPr>
                <w:rFonts w:cs="Arial"/>
                <w:sz w:val="22"/>
                <w:szCs w:val="22"/>
              </w:rPr>
              <w:t xml:space="preserve">Bill had been running a taxi business for 10 years using bailment arrangements for his taxi drivers.  Last year, Bill tendered for and </w:t>
            </w:r>
            <w:r w:rsidR="00E6563F">
              <w:rPr>
                <w:rFonts w:cs="Arial"/>
                <w:sz w:val="22"/>
                <w:szCs w:val="22"/>
              </w:rPr>
              <w:t>was awarded</w:t>
            </w:r>
            <w:r w:rsidRPr="00790576">
              <w:rPr>
                <w:rFonts w:cs="Arial"/>
                <w:sz w:val="22"/>
                <w:szCs w:val="22"/>
              </w:rPr>
              <w:t xml:space="preserve"> 4 </w:t>
            </w:r>
            <w:proofErr w:type="spellStart"/>
            <w:r w:rsidRPr="00790576">
              <w:rPr>
                <w:rFonts w:cs="Arial"/>
                <w:sz w:val="22"/>
                <w:szCs w:val="22"/>
              </w:rPr>
              <w:t>SWAD</w:t>
            </w:r>
            <w:proofErr w:type="spellEnd"/>
            <w:r w:rsidRPr="00790576">
              <w:rPr>
                <w:rFonts w:cs="Arial"/>
                <w:sz w:val="22"/>
                <w:szCs w:val="22"/>
              </w:rPr>
              <w:t xml:space="preserve"> school runs.  He uses the bailment arrangement for the </w:t>
            </w:r>
            <w:proofErr w:type="spellStart"/>
            <w:r w:rsidRPr="00790576">
              <w:rPr>
                <w:rFonts w:cs="Arial"/>
                <w:sz w:val="22"/>
                <w:szCs w:val="22"/>
              </w:rPr>
              <w:t>SWAD</w:t>
            </w:r>
            <w:proofErr w:type="spellEnd"/>
            <w:r w:rsidRPr="00790576">
              <w:rPr>
                <w:rFonts w:cs="Arial"/>
                <w:sz w:val="22"/>
                <w:szCs w:val="22"/>
              </w:rPr>
              <w:t xml:space="preserve"> drivers who were not driving taxis.  Bill does not pay superannuation or workers compensation levy for his drivers, but does pay for their public liability.  Bill did not get any advice about the engagement of the drivers.</w:t>
            </w:r>
          </w:p>
        </w:tc>
      </w:tr>
    </w:tbl>
    <w:p w14:paraId="7D7E01D5" w14:textId="77777777" w:rsidR="00964765" w:rsidRPr="00790576" w:rsidRDefault="00964765" w:rsidP="00964765">
      <w:pPr>
        <w:pStyle w:val="ListParagraph"/>
        <w:tabs>
          <w:tab w:val="left" w:pos="709"/>
        </w:tabs>
        <w:spacing w:after="120" w:line="360" w:lineRule="auto"/>
        <w:ind w:left="709" w:right="-154"/>
        <w:jc w:val="both"/>
        <w:rPr>
          <w:rFonts w:ascii="Arial" w:hAnsi="Arial" w:cs="Arial"/>
          <w:sz w:val="22"/>
          <w:szCs w:val="22"/>
        </w:rPr>
      </w:pPr>
    </w:p>
    <w:p w14:paraId="7D7E01D6" w14:textId="77777777" w:rsidR="008F24C7" w:rsidRDefault="008F24C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 xml:space="preserve">Contracting arrangements are often agreed upon to reflect the business requirement to </w:t>
      </w:r>
      <w:r w:rsidR="00947E47">
        <w:rPr>
          <w:rFonts w:ascii="Arial" w:hAnsi="Arial" w:cs="Arial"/>
          <w:sz w:val="22"/>
          <w:szCs w:val="22"/>
        </w:rPr>
        <w:t>‘</w:t>
      </w:r>
      <w:r>
        <w:rPr>
          <w:rFonts w:ascii="Arial" w:hAnsi="Arial" w:cs="Arial"/>
          <w:sz w:val="22"/>
          <w:szCs w:val="22"/>
        </w:rPr>
        <w:t>work around</w:t>
      </w:r>
      <w:r w:rsidR="00947E47">
        <w:rPr>
          <w:rFonts w:ascii="Arial" w:hAnsi="Arial" w:cs="Arial"/>
          <w:sz w:val="22"/>
          <w:szCs w:val="22"/>
        </w:rPr>
        <w:t>’</w:t>
      </w:r>
      <w:r>
        <w:rPr>
          <w:rFonts w:ascii="Arial" w:hAnsi="Arial" w:cs="Arial"/>
          <w:sz w:val="22"/>
          <w:szCs w:val="22"/>
        </w:rPr>
        <w:t xml:space="preserve"> the </w:t>
      </w:r>
      <w:r w:rsidR="00790576">
        <w:rPr>
          <w:rFonts w:ascii="Arial" w:hAnsi="Arial" w:cs="Arial"/>
          <w:sz w:val="22"/>
          <w:szCs w:val="22"/>
        </w:rPr>
        <w:t>M</w:t>
      </w:r>
      <w:r>
        <w:rPr>
          <w:rFonts w:ascii="Arial" w:hAnsi="Arial" w:cs="Arial"/>
          <w:sz w:val="22"/>
          <w:szCs w:val="22"/>
        </w:rPr>
        <w:t xml:space="preserve">odern </w:t>
      </w:r>
      <w:r w:rsidR="00790576">
        <w:rPr>
          <w:rFonts w:ascii="Arial" w:hAnsi="Arial" w:cs="Arial"/>
          <w:sz w:val="22"/>
          <w:szCs w:val="22"/>
        </w:rPr>
        <w:t>A</w:t>
      </w:r>
      <w:r>
        <w:rPr>
          <w:rFonts w:ascii="Arial" w:hAnsi="Arial" w:cs="Arial"/>
          <w:sz w:val="22"/>
          <w:szCs w:val="22"/>
        </w:rPr>
        <w:t xml:space="preserve">ward and a driver’s </w:t>
      </w:r>
      <w:r w:rsidR="00947E47">
        <w:rPr>
          <w:rFonts w:ascii="Arial" w:hAnsi="Arial" w:cs="Arial"/>
          <w:sz w:val="22"/>
          <w:szCs w:val="22"/>
        </w:rPr>
        <w:t>preference</w:t>
      </w:r>
      <w:r>
        <w:rPr>
          <w:rFonts w:ascii="Arial" w:hAnsi="Arial" w:cs="Arial"/>
          <w:sz w:val="22"/>
          <w:szCs w:val="22"/>
        </w:rPr>
        <w:t xml:space="preserve"> to mitigate any adverse impact on a </w:t>
      </w:r>
      <w:r w:rsidR="00150938">
        <w:rPr>
          <w:rFonts w:ascii="Arial" w:hAnsi="Arial" w:cs="Arial"/>
          <w:sz w:val="22"/>
          <w:szCs w:val="22"/>
        </w:rPr>
        <w:t>G</w:t>
      </w:r>
      <w:r>
        <w:rPr>
          <w:rFonts w:ascii="Arial" w:hAnsi="Arial" w:cs="Arial"/>
          <w:sz w:val="22"/>
          <w:szCs w:val="22"/>
        </w:rPr>
        <w:t>overnment benefit or allowance</w:t>
      </w:r>
      <w:r w:rsidR="00947E47">
        <w:rPr>
          <w:rFonts w:ascii="Arial" w:hAnsi="Arial" w:cs="Arial"/>
          <w:sz w:val="22"/>
          <w:szCs w:val="22"/>
        </w:rPr>
        <w:t xml:space="preserve"> they may receive</w:t>
      </w:r>
      <w:r w:rsidR="00F7044B">
        <w:rPr>
          <w:rFonts w:ascii="Arial" w:hAnsi="Arial" w:cs="Arial"/>
          <w:sz w:val="22"/>
          <w:szCs w:val="22"/>
        </w:rPr>
        <w:t>.</w:t>
      </w:r>
    </w:p>
    <w:p w14:paraId="7D7E01D7" w14:textId="77777777" w:rsidR="00766EC4" w:rsidRPr="00766EC4" w:rsidRDefault="00EB5894"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EB5894">
        <w:rPr>
          <w:rFonts w:ascii="Arial" w:hAnsi="Arial" w:cs="Arial"/>
          <w:sz w:val="22"/>
          <w:szCs w:val="22"/>
        </w:rPr>
        <w:t xml:space="preserve">Drivers </w:t>
      </w:r>
      <w:r w:rsidR="00E6563F">
        <w:rPr>
          <w:rFonts w:ascii="Arial" w:hAnsi="Arial" w:cs="Arial"/>
          <w:sz w:val="22"/>
          <w:szCs w:val="22"/>
        </w:rPr>
        <w:t>are generally</w:t>
      </w:r>
      <w:r>
        <w:rPr>
          <w:rFonts w:ascii="Arial" w:hAnsi="Arial" w:cs="Arial"/>
          <w:sz w:val="22"/>
          <w:szCs w:val="22"/>
        </w:rPr>
        <w:t xml:space="preserve"> </w:t>
      </w:r>
      <w:r w:rsidR="00766EC4">
        <w:rPr>
          <w:rFonts w:ascii="Arial" w:hAnsi="Arial" w:cs="Arial"/>
          <w:sz w:val="22"/>
          <w:szCs w:val="22"/>
        </w:rPr>
        <w:t>unaware o</w:t>
      </w:r>
      <w:r w:rsidR="00766EC4" w:rsidRPr="00766EC4">
        <w:rPr>
          <w:rFonts w:ascii="Arial" w:hAnsi="Arial" w:cs="Arial"/>
          <w:sz w:val="22"/>
          <w:szCs w:val="22"/>
        </w:rPr>
        <w:t xml:space="preserve">f the risks faced in </w:t>
      </w:r>
      <w:r w:rsidR="00766EC4">
        <w:rPr>
          <w:rFonts w:ascii="Arial" w:hAnsi="Arial" w:cs="Arial"/>
          <w:sz w:val="22"/>
          <w:szCs w:val="22"/>
        </w:rPr>
        <w:t>the sub-sector</w:t>
      </w:r>
      <w:r w:rsidR="00766EC4" w:rsidRPr="00766EC4">
        <w:rPr>
          <w:rFonts w:ascii="Arial" w:hAnsi="Arial" w:cs="Arial"/>
          <w:sz w:val="22"/>
          <w:szCs w:val="22"/>
        </w:rPr>
        <w:t xml:space="preserve"> </w:t>
      </w:r>
      <w:r>
        <w:rPr>
          <w:rFonts w:ascii="Arial" w:hAnsi="Arial" w:cs="Arial"/>
          <w:sz w:val="22"/>
          <w:szCs w:val="22"/>
        </w:rPr>
        <w:t xml:space="preserve">including the potential for </w:t>
      </w:r>
      <w:r w:rsidR="00766EC4" w:rsidRPr="00766EC4">
        <w:rPr>
          <w:rFonts w:ascii="Arial" w:hAnsi="Arial" w:cs="Arial"/>
          <w:sz w:val="22"/>
          <w:szCs w:val="22"/>
        </w:rPr>
        <w:t>underpayment of wages and conditions; enforcement action by other Commonwealth Government departments (e.g. Australian Taxation Office, Centrelink) for any failure to properly disclose income; non-protection by WorkCover</w:t>
      </w:r>
      <w:r>
        <w:rPr>
          <w:rFonts w:ascii="Arial" w:hAnsi="Arial" w:cs="Arial"/>
          <w:sz w:val="22"/>
          <w:szCs w:val="22"/>
        </w:rPr>
        <w:t xml:space="preserve"> and</w:t>
      </w:r>
      <w:r w:rsidR="00766EC4" w:rsidRPr="00766EC4">
        <w:rPr>
          <w:rFonts w:ascii="Arial" w:hAnsi="Arial" w:cs="Arial"/>
          <w:sz w:val="22"/>
          <w:szCs w:val="22"/>
        </w:rPr>
        <w:t xml:space="preserve"> non-protection from public liability claims taken against them.</w:t>
      </w:r>
    </w:p>
    <w:p w14:paraId="7D7E01D8" w14:textId="77777777" w:rsidR="008F24C7" w:rsidRPr="008F24C7" w:rsidRDefault="008F24C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8F24C7">
        <w:rPr>
          <w:rFonts w:ascii="Arial" w:hAnsi="Arial" w:cs="Arial"/>
          <w:sz w:val="22"/>
          <w:szCs w:val="22"/>
        </w:rPr>
        <w:t xml:space="preserve">Due to the nature of the industry and the </w:t>
      </w:r>
      <w:r w:rsidR="004E297E">
        <w:rPr>
          <w:rFonts w:ascii="Arial" w:hAnsi="Arial" w:cs="Arial"/>
          <w:sz w:val="22"/>
          <w:szCs w:val="22"/>
        </w:rPr>
        <w:t xml:space="preserve">typical </w:t>
      </w:r>
      <w:r w:rsidRPr="008F24C7">
        <w:rPr>
          <w:rFonts w:ascii="Arial" w:hAnsi="Arial" w:cs="Arial"/>
          <w:sz w:val="22"/>
          <w:szCs w:val="22"/>
        </w:rPr>
        <w:t xml:space="preserve">hours of work performed </w:t>
      </w:r>
      <w:r w:rsidR="004E297E">
        <w:rPr>
          <w:rFonts w:ascii="Arial" w:hAnsi="Arial" w:cs="Arial"/>
          <w:sz w:val="22"/>
          <w:szCs w:val="22"/>
        </w:rPr>
        <w:t xml:space="preserve">the </w:t>
      </w:r>
      <w:r>
        <w:rPr>
          <w:rFonts w:ascii="Arial" w:hAnsi="Arial" w:cs="Arial"/>
          <w:sz w:val="22"/>
          <w:szCs w:val="22"/>
        </w:rPr>
        <w:t xml:space="preserve">sub-sector attracts </w:t>
      </w:r>
      <w:r w:rsidRPr="008F24C7">
        <w:rPr>
          <w:rFonts w:ascii="Arial" w:hAnsi="Arial" w:cs="Arial"/>
          <w:sz w:val="22"/>
          <w:szCs w:val="22"/>
        </w:rPr>
        <w:t xml:space="preserve">workers who could </w:t>
      </w:r>
      <w:r>
        <w:rPr>
          <w:rFonts w:ascii="Arial" w:hAnsi="Arial" w:cs="Arial"/>
          <w:sz w:val="22"/>
          <w:szCs w:val="22"/>
        </w:rPr>
        <w:t xml:space="preserve">be </w:t>
      </w:r>
      <w:r w:rsidRPr="008F24C7">
        <w:rPr>
          <w:rFonts w:ascii="Arial" w:hAnsi="Arial" w:cs="Arial"/>
          <w:sz w:val="22"/>
          <w:szCs w:val="22"/>
        </w:rPr>
        <w:t>classified as ‘vulnerable’ including but not limited to: mature aged, invalid pensioners and self-funded retirees. The vulnerability is such that those participants may find it more difficul</w:t>
      </w:r>
      <w:r w:rsidR="004E297E">
        <w:rPr>
          <w:rFonts w:ascii="Arial" w:hAnsi="Arial" w:cs="Arial"/>
          <w:sz w:val="22"/>
          <w:szCs w:val="22"/>
        </w:rPr>
        <w:t xml:space="preserve">t than others to source work </w:t>
      </w:r>
      <w:r w:rsidRPr="008F24C7">
        <w:rPr>
          <w:rFonts w:ascii="Arial" w:hAnsi="Arial" w:cs="Arial"/>
          <w:sz w:val="22"/>
          <w:szCs w:val="22"/>
        </w:rPr>
        <w:t xml:space="preserve">or maintain </w:t>
      </w:r>
      <w:r w:rsidR="004E297E">
        <w:rPr>
          <w:rFonts w:ascii="Arial" w:hAnsi="Arial" w:cs="Arial"/>
          <w:sz w:val="22"/>
          <w:szCs w:val="22"/>
        </w:rPr>
        <w:t xml:space="preserve">a </w:t>
      </w:r>
      <w:r w:rsidRPr="008F24C7">
        <w:rPr>
          <w:rFonts w:ascii="Arial" w:hAnsi="Arial" w:cs="Arial"/>
          <w:sz w:val="22"/>
          <w:szCs w:val="22"/>
        </w:rPr>
        <w:t>connection with the workforce.</w:t>
      </w:r>
    </w:p>
    <w:p w14:paraId="7D7E01D9" w14:textId="77777777" w:rsidR="008F24C7" w:rsidRDefault="008F24C7" w:rsidP="00790576">
      <w:pPr>
        <w:pStyle w:val="ListParagraph"/>
        <w:numPr>
          <w:ilvl w:val="1"/>
          <w:numId w:val="11"/>
        </w:numPr>
        <w:tabs>
          <w:tab w:val="left" w:pos="709"/>
        </w:tabs>
        <w:spacing w:line="360" w:lineRule="auto"/>
        <w:ind w:left="709" w:right="-153" w:hanging="709"/>
        <w:jc w:val="both"/>
        <w:rPr>
          <w:rFonts w:ascii="Arial" w:hAnsi="Arial" w:cs="Arial"/>
          <w:sz w:val="22"/>
          <w:szCs w:val="22"/>
        </w:rPr>
      </w:pPr>
      <w:r>
        <w:rPr>
          <w:rFonts w:ascii="Arial" w:hAnsi="Arial" w:cs="Arial"/>
          <w:sz w:val="22"/>
          <w:szCs w:val="22"/>
        </w:rPr>
        <w:t>The relevant industry associations include:</w:t>
      </w:r>
    </w:p>
    <w:p w14:paraId="7D7E01DA" w14:textId="77777777" w:rsidR="00964765" w:rsidRDefault="001D4E17" w:rsidP="0065747E">
      <w:pPr>
        <w:pStyle w:val="ListParagraph"/>
        <w:numPr>
          <w:ilvl w:val="0"/>
          <w:numId w:val="8"/>
        </w:numPr>
        <w:tabs>
          <w:tab w:val="left" w:pos="1134"/>
        </w:tabs>
        <w:spacing w:line="360" w:lineRule="auto"/>
        <w:ind w:left="1134" w:hanging="425"/>
        <w:jc w:val="both"/>
        <w:rPr>
          <w:rFonts w:ascii="Arial" w:hAnsi="Arial" w:cs="Arial"/>
          <w:sz w:val="22"/>
          <w:szCs w:val="22"/>
        </w:rPr>
      </w:pPr>
      <w:r w:rsidRPr="004F3AB1">
        <w:rPr>
          <w:rFonts w:ascii="Arial" w:hAnsi="Arial" w:cs="Arial"/>
          <w:sz w:val="22"/>
          <w:szCs w:val="22"/>
        </w:rPr>
        <w:t xml:space="preserve">Transport Workers Union SA/NT Branch </w:t>
      </w:r>
      <w:r w:rsidRPr="00EE69DE">
        <w:rPr>
          <w:rFonts w:ascii="Arial" w:hAnsi="Arial" w:cs="Arial"/>
          <w:sz w:val="22"/>
          <w:szCs w:val="22"/>
        </w:rPr>
        <w:t>[</w:t>
      </w:r>
      <w:r w:rsidRPr="00025C6D">
        <w:rPr>
          <w:rFonts w:ascii="Arial" w:hAnsi="Arial" w:cs="Arial"/>
          <w:b/>
          <w:sz w:val="22"/>
          <w:szCs w:val="22"/>
        </w:rPr>
        <w:t>TWU</w:t>
      </w:r>
      <w:r w:rsidRPr="00EE69DE">
        <w:rPr>
          <w:rFonts w:ascii="Arial" w:hAnsi="Arial" w:cs="Arial"/>
          <w:sz w:val="22"/>
          <w:szCs w:val="22"/>
        </w:rPr>
        <w:t>]</w:t>
      </w:r>
      <w:r w:rsidR="00964765">
        <w:rPr>
          <w:rFonts w:ascii="Arial" w:hAnsi="Arial" w:cs="Arial"/>
          <w:sz w:val="22"/>
          <w:szCs w:val="22"/>
        </w:rPr>
        <w:t>;</w:t>
      </w:r>
    </w:p>
    <w:p w14:paraId="7D7E01DB" w14:textId="77777777" w:rsidR="008F24C7" w:rsidRPr="00964765" w:rsidRDefault="001D4E17" w:rsidP="00EE69DE">
      <w:pPr>
        <w:pStyle w:val="ListParagraph"/>
        <w:numPr>
          <w:ilvl w:val="0"/>
          <w:numId w:val="8"/>
        </w:numPr>
        <w:tabs>
          <w:tab w:val="left" w:pos="1134"/>
        </w:tabs>
        <w:spacing w:after="120" w:line="360" w:lineRule="auto"/>
        <w:ind w:left="1134" w:hanging="425"/>
        <w:jc w:val="both"/>
        <w:rPr>
          <w:rFonts w:ascii="Arial" w:hAnsi="Arial" w:cs="Arial"/>
          <w:sz w:val="22"/>
          <w:szCs w:val="22"/>
        </w:rPr>
      </w:pPr>
      <w:r w:rsidRPr="004F3AB1">
        <w:rPr>
          <w:rFonts w:ascii="Arial" w:hAnsi="Arial" w:cs="Arial"/>
          <w:sz w:val="22"/>
          <w:szCs w:val="22"/>
        </w:rPr>
        <w:t xml:space="preserve">Bus and Coach Association of South Australia </w:t>
      </w:r>
      <w:r w:rsidRPr="00EE69DE">
        <w:rPr>
          <w:rFonts w:ascii="Arial" w:hAnsi="Arial" w:cs="Arial"/>
          <w:sz w:val="22"/>
          <w:szCs w:val="22"/>
        </w:rPr>
        <w:t>[</w:t>
      </w:r>
      <w:proofErr w:type="spellStart"/>
      <w:r w:rsidRPr="00025C6D">
        <w:rPr>
          <w:rFonts w:ascii="Arial" w:hAnsi="Arial" w:cs="Arial"/>
          <w:b/>
          <w:sz w:val="22"/>
          <w:szCs w:val="22"/>
        </w:rPr>
        <w:t>BCASA</w:t>
      </w:r>
      <w:proofErr w:type="spellEnd"/>
      <w:r w:rsidRPr="00EE69DE">
        <w:rPr>
          <w:rFonts w:ascii="Arial" w:hAnsi="Arial" w:cs="Arial"/>
          <w:sz w:val="22"/>
          <w:szCs w:val="22"/>
        </w:rPr>
        <w:t>]</w:t>
      </w:r>
      <w:r w:rsidR="00964765" w:rsidRPr="00964765">
        <w:rPr>
          <w:rFonts w:ascii="Arial" w:hAnsi="Arial" w:cs="Arial"/>
          <w:sz w:val="22"/>
          <w:szCs w:val="22"/>
        </w:rPr>
        <w:t>.</w:t>
      </w:r>
    </w:p>
    <w:p w14:paraId="7D7E01DC" w14:textId="77777777" w:rsidR="008F24C7" w:rsidRPr="004E297E" w:rsidRDefault="008F24C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4E297E">
        <w:rPr>
          <w:rFonts w:ascii="Arial" w:hAnsi="Arial" w:cs="Arial"/>
          <w:sz w:val="22"/>
          <w:szCs w:val="22"/>
        </w:rPr>
        <w:t xml:space="preserve">The TWU </w:t>
      </w:r>
      <w:r w:rsidR="00D5149E">
        <w:rPr>
          <w:rFonts w:ascii="Arial" w:hAnsi="Arial" w:cs="Arial"/>
          <w:sz w:val="22"/>
          <w:szCs w:val="22"/>
        </w:rPr>
        <w:t>informed the FWO</w:t>
      </w:r>
      <w:r w:rsidR="00D5149E" w:rsidRPr="004E297E">
        <w:rPr>
          <w:rFonts w:ascii="Arial" w:hAnsi="Arial" w:cs="Arial"/>
          <w:sz w:val="22"/>
          <w:szCs w:val="22"/>
        </w:rPr>
        <w:t xml:space="preserve"> </w:t>
      </w:r>
      <w:r w:rsidR="0065747E" w:rsidRPr="004E297E">
        <w:rPr>
          <w:rFonts w:ascii="Arial" w:hAnsi="Arial" w:cs="Arial"/>
          <w:sz w:val="22"/>
          <w:szCs w:val="22"/>
        </w:rPr>
        <w:t xml:space="preserve">that </w:t>
      </w:r>
      <w:r w:rsidR="004E297E" w:rsidRPr="004E297E">
        <w:rPr>
          <w:rFonts w:ascii="Arial" w:hAnsi="Arial" w:cs="Arial"/>
          <w:sz w:val="22"/>
          <w:szCs w:val="22"/>
        </w:rPr>
        <w:t xml:space="preserve">it was not aware of any </w:t>
      </w:r>
      <w:r w:rsidRPr="004E297E">
        <w:rPr>
          <w:rFonts w:ascii="Arial" w:hAnsi="Arial" w:cs="Arial"/>
          <w:sz w:val="22"/>
          <w:szCs w:val="22"/>
        </w:rPr>
        <w:t>members</w:t>
      </w:r>
      <w:r w:rsidR="004E297E" w:rsidRPr="004E297E">
        <w:rPr>
          <w:rFonts w:ascii="Arial" w:hAnsi="Arial" w:cs="Arial"/>
          <w:sz w:val="22"/>
          <w:szCs w:val="22"/>
        </w:rPr>
        <w:t xml:space="preserve"> existing</w:t>
      </w:r>
      <w:r w:rsidRPr="004E297E">
        <w:rPr>
          <w:rFonts w:ascii="Arial" w:hAnsi="Arial" w:cs="Arial"/>
          <w:sz w:val="22"/>
          <w:szCs w:val="22"/>
        </w:rPr>
        <w:t xml:space="preserve"> in the sub-sector</w:t>
      </w:r>
      <w:r w:rsidR="00980CDB" w:rsidRPr="004E297E">
        <w:rPr>
          <w:rFonts w:ascii="Arial" w:hAnsi="Arial" w:cs="Arial"/>
          <w:sz w:val="22"/>
          <w:szCs w:val="22"/>
        </w:rPr>
        <w:t>.</w:t>
      </w:r>
    </w:p>
    <w:p w14:paraId="7D7E01DD" w14:textId="77777777" w:rsidR="008F24C7" w:rsidRPr="00766EC4" w:rsidRDefault="008F24C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4E297E">
        <w:rPr>
          <w:rFonts w:ascii="Arial" w:hAnsi="Arial" w:cs="Arial"/>
          <w:sz w:val="22"/>
          <w:szCs w:val="22"/>
        </w:rPr>
        <w:t xml:space="preserve">The </w:t>
      </w:r>
      <w:proofErr w:type="spellStart"/>
      <w:r w:rsidR="0065747E" w:rsidRPr="004E297E">
        <w:rPr>
          <w:rFonts w:ascii="Arial" w:hAnsi="Arial" w:cs="Arial"/>
          <w:sz w:val="22"/>
          <w:szCs w:val="22"/>
        </w:rPr>
        <w:t>BCASA</w:t>
      </w:r>
      <w:proofErr w:type="spellEnd"/>
      <w:r w:rsidRPr="004E297E">
        <w:rPr>
          <w:rFonts w:ascii="Arial" w:hAnsi="Arial" w:cs="Arial"/>
          <w:sz w:val="22"/>
          <w:szCs w:val="22"/>
        </w:rPr>
        <w:t xml:space="preserve"> </w:t>
      </w:r>
      <w:r w:rsidR="00D5149E">
        <w:rPr>
          <w:rFonts w:ascii="Arial" w:hAnsi="Arial" w:cs="Arial"/>
          <w:sz w:val="22"/>
          <w:szCs w:val="22"/>
        </w:rPr>
        <w:t>informed the FWO</w:t>
      </w:r>
      <w:r w:rsidR="00D5149E" w:rsidRPr="004E297E">
        <w:rPr>
          <w:rFonts w:ascii="Arial" w:hAnsi="Arial" w:cs="Arial"/>
          <w:sz w:val="22"/>
          <w:szCs w:val="22"/>
        </w:rPr>
        <w:t xml:space="preserve"> </w:t>
      </w:r>
      <w:r w:rsidR="00964765" w:rsidRPr="004E297E">
        <w:rPr>
          <w:rFonts w:ascii="Arial" w:hAnsi="Arial" w:cs="Arial"/>
          <w:sz w:val="22"/>
          <w:szCs w:val="22"/>
        </w:rPr>
        <w:t xml:space="preserve">that it </w:t>
      </w:r>
      <w:r w:rsidRPr="004E297E">
        <w:rPr>
          <w:rFonts w:ascii="Arial" w:hAnsi="Arial" w:cs="Arial"/>
          <w:sz w:val="22"/>
          <w:szCs w:val="22"/>
        </w:rPr>
        <w:t>has a low</w:t>
      </w:r>
      <w:r w:rsidRPr="008F24C7">
        <w:rPr>
          <w:rFonts w:ascii="Arial" w:hAnsi="Arial" w:cs="Arial"/>
          <w:sz w:val="22"/>
          <w:szCs w:val="22"/>
        </w:rPr>
        <w:t xml:space="preserve"> level of membership </w:t>
      </w:r>
      <w:r w:rsidR="00964765" w:rsidRPr="004E297E">
        <w:rPr>
          <w:rFonts w:ascii="Arial" w:hAnsi="Arial" w:cs="Arial"/>
          <w:sz w:val="22"/>
          <w:szCs w:val="22"/>
        </w:rPr>
        <w:t xml:space="preserve">in the sub-sector </w:t>
      </w:r>
      <w:r w:rsidR="004E297E" w:rsidRPr="004E297E">
        <w:rPr>
          <w:rFonts w:ascii="Arial" w:hAnsi="Arial" w:cs="Arial"/>
          <w:sz w:val="22"/>
          <w:szCs w:val="22"/>
        </w:rPr>
        <w:t>which</w:t>
      </w:r>
      <w:r w:rsidR="004E297E">
        <w:rPr>
          <w:rFonts w:ascii="Arial" w:hAnsi="Arial" w:cs="Arial"/>
          <w:sz w:val="22"/>
          <w:szCs w:val="22"/>
        </w:rPr>
        <w:t xml:space="preserve"> </w:t>
      </w:r>
      <w:r w:rsidRPr="008F24C7">
        <w:rPr>
          <w:rFonts w:ascii="Arial" w:hAnsi="Arial" w:cs="Arial"/>
          <w:sz w:val="22"/>
          <w:szCs w:val="22"/>
        </w:rPr>
        <w:t xml:space="preserve">inhibits its ability to provide influential representation on behalf of the </w:t>
      </w:r>
      <w:r w:rsidR="0065747E">
        <w:rPr>
          <w:rFonts w:ascii="Arial" w:hAnsi="Arial" w:cs="Arial"/>
          <w:sz w:val="22"/>
          <w:szCs w:val="22"/>
        </w:rPr>
        <w:t>o</w:t>
      </w:r>
      <w:r w:rsidRPr="008F24C7">
        <w:rPr>
          <w:rFonts w:ascii="Arial" w:hAnsi="Arial" w:cs="Arial"/>
          <w:sz w:val="22"/>
          <w:szCs w:val="22"/>
        </w:rPr>
        <w:t xml:space="preserve">perators. The cost </w:t>
      </w:r>
      <w:r w:rsidRPr="00766EC4">
        <w:rPr>
          <w:rFonts w:ascii="Arial" w:hAnsi="Arial" w:cs="Arial"/>
          <w:sz w:val="22"/>
          <w:szCs w:val="22"/>
        </w:rPr>
        <w:t xml:space="preserve">of membership is </w:t>
      </w:r>
      <w:r w:rsidR="004E297E">
        <w:rPr>
          <w:rFonts w:ascii="Arial" w:hAnsi="Arial" w:cs="Arial"/>
          <w:sz w:val="22"/>
          <w:szCs w:val="22"/>
        </w:rPr>
        <w:t xml:space="preserve">also </w:t>
      </w:r>
      <w:r w:rsidRPr="00766EC4">
        <w:rPr>
          <w:rFonts w:ascii="Arial" w:hAnsi="Arial" w:cs="Arial"/>
          <w:sz w:val="22"/>
          <w:szCs w:val="22"/>
        </w:rPr>
        <w:t>a barrier for the small</w:t>
      </w:r>
      <w:r w:rsidR="0065747E">
        <w:rPr>
          <w:rFonts w:ascii="Arial" w:hAnsi="Arial" w:cs="Arial"/>
          <w:sz w:val="22"/>
          <w:szCs w:val="22"/>
        </w:rPr>
        <w:t>er</w:t>
      </w:r>
      <w:r w:rsidRPr="00766EC4">
        <w:rPr>
          <w:rFonts w:ascii="Arial" w:hAnsi="Arial" w:cs="Arial"/>
          <w:sz w:val="22"/>
          <w:szCs w:val="22"/>
        </w:rPr>
        <w:t xml:space="preserve"> </w:t>
      </w:r>
      <w:r w:rsidR="0065747E">
        <w:rPr>
          <w:rFonts w:ascii="Arial" w:hAnsi="Arial" w:cs="Arial"/>
          <w:sz w:val="22"/>
          <w:szCs w:val="22"/>
        </w:rPr>
        <w:t>o</w:t>
      </w:r>
      <w:r w:rsidRPr="00766EC4">
        <w:rPr>
          <w:rFonts w:ascii="Arial" w:hAnsi="Arial" w:cs="Arial"/>
          <w:sz w:val="22"/>
          <w:szCs w:val="22"/>
        </w:rPr>
        <w:t>perators.</w:t>
      </w:r>
    </w:p>
    <w:p w14:paraId="7D7E01DE" w14:textId="77777777" w:rsidR="008F24C7" w:rsidRPr="0065747E" w:rsidRDefault="008F24C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 xml:space="preserve">Accountancy firms play an important part in providing advice </w:t>
      </w:r>
      <w:r w:rsidR="004E297E">
        <w:rPr>
          <w:rFonts w:ascii="Arial" w:hAnsi="Arial" w:cs="Arial"/>
          <w:sz w:val="22"/>
          <w:szCs w:val="22"/>
        </w:rPr>
        <w:t xml:space="preserve">to businesses in the sub-sector, </w:t>
      </w:r>
      <w:r w:rsidRPr="0065747E">
        <w:rPr>
          <w:rFonts w:ascii="Arial" w:hAnsi="Arial" w:cs="Arial"/>
          <w:sz w:val="22"/>
          <w:szCs w:val="22"/>
        </w:rPr>
        <w:t>including advice on workplace laws</w:t>
      </w:r>
      <w:r w:rsidR="00964765">
        <w:rPr>
          <w:rFonts w:ascii="Arial" w:hAnsi="Arial" w:cs="Arial"/>
          <w:sz w:val="22"/>
          <w:szCs w:val="22"/>
        </w:rPr>
        <w:t>.</w:t>
      </w:r>
    </w:p>
    <w:p w14:paraId="7D7E01DF" w14:textId="77777777" w:rsidR="008F24C7" w:rsidRDefault="008F24C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766EC4">
        <w:rPr>
          <w:rFonts w:ascii="Arial" w:hAnsi="Arial" w:cs="Arial"/>
          <w:sz w:val="22"/>
          <w:szCs w:val="22"/>
        </w:rPr>
        <w:lastRenderedPageBreak/>
        <w:t xml:space="preserve">Schools </w:t>
      </w:r>
      <w:r w:rsidR="000B63F2">
        <w:rPr>
          <w:rFonts w:ascii="Arial" w:hAnsi="Arial" w:cs="Arial"/>
          <w:sz w:val="22"/>
          <w:szCs w:val="22"/>
        </w:rPr>
        <w:t>make their own excursion arrangements d</w:t>
      </w:r>
      <w:r w:rsidRPr="008F24C7">
        <w:rPr>
          <w:rFonts w:ascii="Arial" w:hAnsi="Arial" w:cs="Arial"/>
          <w:sz w:val="22"/>
          <w:szCs w:val="22"/>
        </w:rPr>
        <w:t>irectly with operators of their own choice</w:t>
      </w:r>
      <w:r w:rsidR="0065747E">
        <w:rPr>
          <w:rFonts w:ascii="Arial" w:hAnsi="Arial" w:cs="Arial"/>
          <w:sz w:val="22"/>
          <w:szCs w:val="22"/>
        </w:rPr>
        <w:t>.</w:t>
      </w:r>
    </w:p>
    <w:p w14:paraId="7D7E01E0" w14:textId="77777777" w:rsidR="00072E6A" w:rsidRPr="00766EC4" w:rsidRDefault="00072E6A" w:rsidP="003D647D">
      <w:pPr>
        <w:pStyle w:val="Heading1"/>
        <w:numPr>
          <w:ilvl w:val="0"/>
          <w:numId w:val="11"/>
        </w:numPr>
        <w:spacing w:after="240"/>
        <w:ind w:hanging="720"/>
        <w:rPr>
          <w:b w:val="0"/>
          <w:szCs w:val="28"/>
        </w:rPr>
      </w:pPr>
      <w:bookmarkStart w:id="14" w:name="_Toc293408932"/>
      <w:bookmarkStart w:id="15" w:name="_Toc370984101"/>
      <w:bookmarkStart w:id="16" w:name="_Toc371325487"/>
      <w:bookmarkStart w:id="17" w:name="_Toc372094779"/>
      <w:bookmarkStart w:id="18" w:name="_Toc393196854"/>
      <w:r w:rsidRPr="00980CDB">
        <w:rPr>
          <w:rFonts w:eastAsia="Arial"/>
          <w:lang w:eastAsia="en-AU"/>
        </w:rPr>
        <w:t>How</w:t>
      </w:r>
      <w:r w:rsidRPr="00766EC4">
        <w:rPr>
          <w:szCs w:val="28"/>
        </w:rPr>
        <w:t xml:space="preserve"> was the Inquiry conducted?</w:t>
      </w:r>
      <w:bookmarkEnd w:id="14"/>
      <w:bookmarkEnd w:id="15"/>
      <w:bookmarkEnd w:id="16"/>
      <w:bookmarkEnd w:id="17"/>
      <w:bookmarkEnd w:id="18"/>
    </w:p>
    <w:p w14:paraId="7D7E01E1" w14:textId="77777777" w:rsidR="00072E6A" w:rsidRPr="0065747E"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 xml:space="preserve">The Fair Work Ombudsman obtained a list of </w:t>
      </w:r>
      <w:r w:rsidR="000C574D">
        <w:rPr>
          <w:rFonts w:ascii="Arial" w:hAnsi="Arial" w:cs="Arial"/>
          <w:sz w:val="22"/>
          <w:szCs w:val="22"/>
        </w:rPr>
        <w:t>o</w:t>
      </w:r>
      <w:r w:rsidRPr="0065747E">
        <w:rPr>
          <w:rFonts w:ascii="Arial" w:hAnsi="Arial" w:cs="Arial"/>
          <w:sz w:val="22"/>
          <w:szCs w:val="22"/>
        </w:rPr>
        <w:t xml:space="preserve">perators from the DECD who had provided </w:t>
      </w:r>
      <w:proofErr w:type="spellStart"/>
      <w:r w:rsidRPr="0065747E">
        <w:rPr>
          <w:rFonts w:ascii="Arial" w:hAnsi="Arial" w:cs="Arial"/>
          <w:sz w:val="22"/>
          <w:szCs w:val="22"/>
        </w:rPr>
        <w:t>SWAD</w:t>
      </w:r>
      <w:proofErr w:type="spellEnd"/>
      <w:r w:rsidRPr="0065747E">
        <w:rPr>
          <w:rFonts w:ascii="Arial" w:hAnsi="Arial" w:cs="Arial"/>
          <w:sz w:val="22"/>
          <w:szCs w:val="22"/>
        </w:rPr>
        <w:t xml:space="preserve"> and </w:t>
      </w:r>
      <w:proofErr w:type="spellStart"/>
      <w:r w:rsidRPr="0065747E">
        <w:rPr>
          <w:rFonts w:ascii="Arial" w:hAnsi="Arial" w:cs="Arial"/>
          <w:sz w:val="22"/>
          <w:szCs w:val="22"/>
        </w:rPr>
        <w:t>IELC</w:t>
      </w:r>
      <w:proofErr w:type="spellEnd"/>
      <w:r w:rsidRPr="0065747E">
        <w:rPr>
          <w:rFonts w:ascii="Arial" w:hAnsi="Arial" w:cs="Arial"/>
          <w:sz w:val="22"/>
          <w:szCs w:val="22"/>
        </w:rPr>
        <w:t xml:space="preserve"> </w:t>
      </w:r>
      <w:r w:rsidR="00790576">
        <w:rPr>
          <w:rFonts w:ascii="Arial" w:hAnsi="Arial" w:cs="Arial"/>
          <w:sz w:val="22"/>
          <w:szCs w:val="22"/>
        </w:rPr>
        <w:t>r</w:t>
      </w:r>
      <w:r w:rsidRPr="0065747E">
        <w:rPr>
          <w:rFonts w:ascii="Arial" w:hAnsi="Arial" w:cs="Arial"/>
          <w:sz w:val="22"/>
          <w:szCs w:val="22"/>
        </w:rPr>
        <w:t xml:space="preserve">un services to </w:t>
      </w:r>
      <w:r w:rsidR="00084329">
        <w:rPr>
          <w:rFonts w:ascii="Arial" w:hAnsi="Arial" w:cs="Arial"/>
          <w:sz w:val="22"/>
          <w:szCs w:val="22"/>
        </w:rPr>
        <w:t>it</w:t>
      </w:r>
      <w:r w:rsidRPr="0065747E">
        <w:rPr>
          <w:rFonts w:ascii="Arial" w:hAnsi="Arial" w:cs="Arial"/>
          <w:sz w:val="22"/>
          <w:szCs w:val="22"/>
        </w:rPr>
        <w:t xml:space="preserve"> between </w:t>
      </w:r>
      <w:r w:rsidR="00084329">
        <w:rPr>
          <w:rFonts w:ascii="Arial" w:hAnsi="Arial" w:cs="Arial"/>
          <w:sz w:val="22"/>
          <w:szCs w:val="22"/>
        </w:rPr>
        <w:t>1 July 2011 and 13 August 2013.</w:t>
      </w:r>
    </w:p>
    <w:p w14:paraId="7D7E01E2" w14:textId="77777777" w:rsidR="00072E6A" w:rsidRPr="0065747E"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 xml:space="preserve">The Fair Work Ombudsman </w:t>
      </w:r>
      <w:r w:rsidR="00FA7AD0" w:rsidRPr="000B63F2">
        <w:rPr>
          <w:rFonts w:ascii="Arial" w:hAnsi="Arial" w:cs="Arial"/>
          <w:sz w:val="22"/>
          <w:szCs w:val="22"/>
        </w:rPr>
        <w:t>exercised</w:t>
      </w:r>
      <w:r w:rsidR="00FA7AD0">
        <w:rPr>
          <w:rFonts w:ascii="Arial" w:hAnsi="Arial" w:cs="Arial"/>
          <w:sz w:val="22"/>
          <w:szCs w:val="22"/>
        </w:rPr>
        <w:t xml:space="preserve"> </w:t>
      </w:r>
      <w:r w:rsidRPr="0065747E">
        <w:rPr>
          <w:rFonts w:ascii="Arial" w:hAnsi="Arial" w:cs="Arial"/>
          <w:sz w:val="22"/>
          <w:szCs w:val="22"/>
        </w:rPr>
        <w:t>several of its statutory functions, including those set out in subsections 682(1</w:t>
      </w:r>
      <w:proofErr w:type="gramStart"/>
      <w:r w:rsidRPr="0065747E">
        <w:rPr>
          <w:rFonts w:ascii="Arial" w:hAnsi="Arial" w:cs="Arial"/>
          <w:sz w:val="22"/>
          <w:szCs w:val="22"/>
        </w:rPr>
        <w:t>)(</w:t>
      </w:r>
      <w:proofErr w:type="gramEnd"/>
      <w:r w:rsidRPr="0065747E">
        <w:rPr>
          <w:rFonts w:ascii="Arial" w:hAnsi="Arial" w:cs="Arial"/>
          <w:sz w:val="22"/>
          <w:szCs w:val="22"/>
        </w:rPr>
        <w:t xml:space="preserve">a), 1(b) and 1(c) of the </w:t>
      </w:r>
      <w:r w:rsidR="00790576" w:rsidRPr="0040356A">
        <w:rPr>
          <w:rFonts w:ascii="Arial" w:hAnsi="Arial" w:cs="Arial"/>
          <w:sz w:val="22"/>
          <w:szCs w:val="22"/>
        </w:rPr>
        <w:t>FW Act</w:t>
      </w:r>
      <w:r w:rsidR="00790576">
        <w:rPr>
          <w:rFonts w:ascii="Arial" w:hAnsi="Arial" w:cs="Arial"/>
          <w:sz w:val="22"/>
          <w:szCs w:val="22"/>
        </w:rPr>
        <w:t xml:space="preserve"> </w:t>
      </w:r>
      <w:r w:rsidRPr="0065747E">
        <w:rPr>
          <w:rFonts w:ascii="Arial" w:hAnsi="Arial" w:cs="Arial"/>
          <w:sz w:val="22"/>
          <w:szCs w:val="22"/>
        </w:rPr>
        <w:t>to inquire into the Industry.</w:t>
      </w:r>
    </w:p>
    <w:p w14:paraId="7D7E01E3" w14:textId="77777777" w:rsidR="00072E6A" w:rsidRPr="0065747E"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The Fair Work Ombudsman met with senior representatives of the DECD to gain an understanding of its procurement practices and advise it of the Inquiry.</w:t>
      </w:r>
    </w:p>
    <w:p w14:paraId="7D7E01E4" w14:textId="77777777" w:rsidR="00072E6A" w:rsidRPr="000B63F2"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2906D9">
        <w:rPr>
          <w:rFonts w:ascii="Arial" w:hAnsi="Arial" w:cs="Arial"/>
          <w:sz w:val="22"/>
          <w:szCs w:val="22"/>
        </w:rPr>
        <w:t xml:space="preserve">In September 2013 the Fair Work Ombudsman wrote </w:t>
      </w:r>
      <w:r w:rsidRPr="000B63F2">
        <w:rPr>
          <w:rFonts w:ascii="Arial" w:hAnsi="Arial" w:cs="Arial"/>
          <w:sz w:val="22"/>
          <w:szCs w:val="22"/>
        </w:rPr>
        <w:t>to metropolitan</w:t>
      </w:r>
      <w:r w:rsidRPr="002906D9">
        <w:rPr>
          <w:rFonts w:ascii="Arial" w:hAnsi="Arial" w:cs="Arial"/>
          <w:sz w:val="22"/>
          <w:szCs w:val="22"/>
        </w:rPr>
        <w:t xml:space="preserve"> </w:t>
      </w:r>
      <w:r w:rsidR="0040356A">
        <w:rPr>
          <w:rFonts w:ascii="Arial" w:hAnsi="Arial" w:cs="Arial"/>
          <w:sz w:val="22"/>
          <w:szCs w:val="22"/>
        </w:rPr>
        <w:t>o</w:t>
      </w:r>
      <w:r w:rsidR="0040356A" w:rsidRPr="002906D9">
        <w:rPr>
          <w:rFonts w:ascii="Arial" w:hAnsi="Arial" w:cs="Arial"/>
          <w:sz w:val="22"/>
          <w:szCs w:val="22"/>
        </w:rPr>
        <w:t>perators</w:t>
      </w:r>
      <w:r w:rsidR="0040356A" w:rsidRPr="0065747E">
        <w:rPr>
          <w:rFonts w:ascii="Arial" w:hAnsi="Arial" w:cs="Arial"/>
          <w:sz w:val="22"/>
          <w:szCs w:val="22"/>
        </w:rPr>
        <w:t xml:space="preserve"> </w:t>
      </w:r>
      <w:r w:rsidRPr="0065747E">
        <w:rPr>
          <w:rFonts w:ascii="Arial" w:hAnsi="Arial" w:cs="Arial"/>
          <w:sz w:val="22"/>
          <w:szCs w:val="22"/>
        </w:rPr>
        <w:t xml:space="preserve">who </w:t>
      </w:r>
      <w:proofErr w:type="gramStart"/>
      <w:r w:rsidR="00D5149E">
        <w:rPr>
          <w:rFonts w:ascii="Arial" w:hAnsi="Arial" w:cs="Arial"/>
          <w:sz w:val="22"/>
          <w:szCs w:val="22"/>
        </w:rPr>
        <w:t xml:space="preserve">were </w:t>
      </w:r>
      <w:r w:rsidR="00E128F9" w:rsidRPr="0065747E">
        <w:rPr>
          <w:rFonts w:ascii="Arial" w:hAnsi="Arial" w:cs="Arial"/>
          <w:sz w:val="22"/>
          <w:szCs w:val="22"/>
        </w:rPr>
        <w:t>providing passenger transport services</w:t>
      </w:r>
      <w:proofErr w:type="gramEnd"/>
      <w:r w:rsidR="00E128F9" w:rsidRPr="0065747E">
        <w:rPr>
          <w:rFonts w:ascii="Arial" w:hAnsi="Arial" w:cs="Arial"/>
          <w:sz w:val="22"/>
          <w:szCs w:val="22"/>
        </w:rPr>
        <w:t xml:space="preserve"> </w:t>
      </w:r>
      <w:r w:rsidRPr="0065747E">
        <w:rPr>
          <w:rFonts w:ascii="Arial" w:hAnsi="Arial" w:cs="Arial"/>
          <w:sz w:val="22"/>
          <w:szCs w:val="22"/>
        </w:rPr>
        <w:t xml:space="preserve">advising </w:t>
      </w:r>
      <w:r w:rsidR="000B63F2">
        <w:rPr>
          <w:rFonts w:ascii="Arial" w:hAnsi="Arial" w:cs="Arial"/>
          <w:sz w:val="22"/>
          <w:szCs w:val="22"/>
        </w:rPr>
        <w:t>that it</w:t>
      </w:r>
      <w:r w:rsidRPr="0065747E">
        <w:rPr>
          <w:rFonts w:ascii="Arial" w:hAnsi="Arial" w:cs="Arial"/>
          <w:sz w:val="22"/>
          <w:szCs w:val="22"/>
        </w:rPr>
        <w:t xml:space="preserve"> would be commencing a </w:t>
      </w:r>
      <w:r w:rsidRPr="000B63F2">
        <w:rPr>
          <w:rFonts w:ascii="Arial" w:hAnsi="Arial" w:cs="Arial"/>
          <w:sz w:val="22"/>
          <w:szCs w:val="22"/>
        </w:rPr>
        <w:t>future Inquiry in this area.</w:t>
      </w:r>
    </w:p>
    <w:p w14:paraId="7D7E01E5" w14:textId="77777777" w:rsidR="00072E6A" w:rsidRPr="000B63F2"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0B63F2">
        <w:rPr>
          <w:rFonts w:ascii="Arial" w:hAnsi="Arial" w:cs="Arial"/>
          <w:sz w:val="22"/>
          <w:szCs w:val="22"/>
        </w:rPr>
        <w:t xml:space="preserve">In February/March 2014 the Fair Work Ombudsman wrote to </w:t>
      </w:r>
      <w:r w:rsidR="00790576">
        <w:rPr>
          <w:rFonts w:ascii="Arial" w:hAnsi="Arial" w:cs="Arial"/>
          <w:sz w:val="22"/>
          <w:szCs w:val="22"/>
        </w:rPr>
        <w:t>twelve (</w:t>
      </w:r>
      <w:r w:rsidR="00790576" w:rsidRPr="00790576">
        <w:rPr>
          <w:rFonts w:ascii="Arial" w:hAnsi="Arial" w:cs="Arial"/>
          <w:b/>
          <w:sz w:val="22"/>
          <w:szCs w:val="22"/>
        </w:rPr>
        <w:t>12</w:t>
      </w:r>
      <w:r w:rsidR="00790576">
        <w:rPr>
          <w:rFonts w:ascii="Arial" w:hAnsi="Arial" w:cs="Arial"/>
          <w:sz w:val="22"/>
          <w:szCs w:val="22"/>
        </w:rPr>
        <w:t xml:space="preserve">) of </w:t>
      </w:r>
      <w:r w:rsidR="00084329" w:rsidRPr="000B63F2">
        <w:rPr>
          <w:rFonts w:ascii="Arial" w:hAnsi="Arial" w:cs="Arial"/>
          <w:sz w:val="22"/>
          <w:szCs w:val="22"/>
        </w:rPr>
        <w:t>the Operators</w:t>
      </w:r>
      <w:r w:rsidR="00790576" w:rsidRPr="000B63F2">
        <w:rPr>
          <w:rStyle w:val="FootnoteReference"/>
          <w:rFonts w:ascii="Arial" w:hAnsi="Arial"/>
          <w:sz w:val="22"/>
          <w:szCs w:val="22"/>
        </w:rPr>
        <w:footnoteReference w:id="12"/>
      </w:r>
      <w:r w:rsidR="00084329" w:rsidRPr="000B63F2">
        <w:rPr>
          <w:rFonts w:ascii="Arial" w:hAnsi="Arial" w:cs="Arial"/>
          <w:sz w:val="22"/>
          <w:szCs w:val="22"/>
        </w:rPr>
        <w:t xml:space="preserve"> </w:t>
      </w:r>
      <w:r w:rsidRPr="000B63F2">
        <w:rPr>
          <w:rFonts w:ascii="Arial" w:hAnsi="Arial" w:cs="Arial"/>
          <w:sz w:val="22"/>
          <w:szCs w:val="22"/>
        </w:rPr>
        <w:t xml:space="preserve">to notify them that they had been selected to participate in the </w:t>
      </w:r>
      <w:r w:rsidR="00084329" w:rsidRPr="000B63F2">
        <w:rPr>
          <w:rFonts w:ascii="Arial" w:hAnsi="Arial" w:cs="Arial"/>
          <w:sz w:val="22"/>
          <w:szCs w:val="22"/>
        </w:rPr>
        <w:t>Inquiry</w:t>
      </w:r>
      <w:r w:rsidRPr="000B63F2">
        <w:rPr>
          <w:rFonts w:ascii="Arial" w:hAnsi="Arial" w:cs="Arial"/>
          <w:sz w:val="22"/>
          <w:szCs w:val="22"/>
        </w:rPr>
        <w:t>.</w:t>
      </w:r>
    </w:p>
    <w:p w14:paraId="7D7E01E6" w14:textId="77777777" w:rsidR="00072E6A" w:rsidRPr="000B63F2"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0B63F2">
        <w:rPr>
          <w:rFonts w:ascii="Arial" w:hAnsi="Arial" w:cs="Arial"/>
          <w:sz w:val="22"/>
          <w:szCs w:val="22"/>
        </w:rPr>
        <w:t>Between February and April 2014 the Fair Work Ombudsman conducted site visits to 1</w:t>
      </w:r>
      <w:r w:rsidR="00084329" w:rsidRPr="000B63F2">
        <w:rPr>
          <w:rFonts w:ascii="Arial" w:hAnsi="Arial" w:cs="Arial"/>
          <w:sz w:val="22"/>
          <w:szCs w:val="22"/>
        </w:rPr>
        <w:t>2</w:t>
      </w:r>
      <w:r w:rsidR="002906D9" w:rsidRPr="000B63F2">
        <w:rPr>
          <w:rFonts w:ascii="Arial" w:hAnsi="Arial" w:cs="Arial"/>
          <w:sz w:val="22"/>
          <w:szCs w:val="22"/>
        </w:rPr>
        <w:t xml:space="preserve"> </w:t>
      </w:r>
      <w:r w:rsidR="009C4894" w:rsidRPr="000B63F2">
        <w:rPr>
          <w:rFonts w:ascii="Arial" w:hAnsi="Arial" w:cs="Arial"/>
          <w:sz w:val="22"/>
          <w:szCs w:val="22"/>
        </w:rPr>
        <w:t xml:space="preserve">metropolitan </w:t>
      </w:r>
      <w:r w:rsidR="0040356A">
        <w:rPr>
          <w:rFonts w:ascii="Arial" w:hAnsi="Arial" w:cs="Arial"/>
          <w:sz w:val="22"/>
          <w:szCs w:val="22"/>
        </w:rPr>
        <w:t>O</w:t>
      </w:r>
      <w:r w:rsidR="0040356A" w:rsidRPr="000B63F2">
        <w:rPr>
          <w:rFonts w:ascii="Arial" w:hAnsi="Arial" w:cs="Arial"/>
          <w:sz w:val="22"/>
          <w:szCs w:val="22"/>
        </w:rPr>
        <w:t>perators</w:t>
      </w:r>
      <w:r w:rsidR="00790576">
        <w:rPr>
          <w:rFonts w:ascii="Arial" w:hAnsi="Arial" w:cs="Arial"/>
          <w:sz w:val="22"/>
          <w:szCs w:val="22"/>
        </w:rPr>
        <w:t>.</w:t>
      </w:r>
      <w:r w:rsidRPr="000B63F2">
        <w:rPr>
          <w:rFonts w:ascii="Arial" w:hAnsi="Arial" w:cs="Arial"/>
          <w:sz w:val="22"/>
          <w:szCs w:val="22"/>
        </w:rPr>
        <w:t xml:space="preserve"> This involved the exercise of Inspector powers found in sections 708 and 709 of the FW Act regarding the entry to premises and conduct inspectorate duties. In accordance with section 712 of the FW Act a Notice to Produce Records and/or Documents was served on some of the </w:t>
      </w:r>
      <w:r w:rsidR="002906D9" w:rsidRPr="000B63F2">
        <w:rPr>
          <w:rFonts w:ascii="Arial" w:hAnsi="Arial" w:cs="Arial"/>
          <w:sz w:val="22"/>
          <w:szCs w:val="22"/>
        </w:rPr>
        <w:t>O</w:t>
      </w:r>
      <w:r w:rsidRPr="000B63F2">
        <w:rPr>
          <w:rFonts w:ascii="Arial" w:hAnsi="Arial" w:cs="Arial"/>
          <w:sz w:val="22"/>
          <w:szCs w:val="22"/>
        </w:rPr>
        <w:t>perators</w:t>
      </w:r>
      <w:r w:rsidR="002906D9" w:rsidRPr="000B63F2">
        <w:rPr>
          <w:rFonts w:ascii="Arial" w:hAnsi="Arial" w:cs="Arial"/>
          <w:sz w:val="22"/>
          <w:szCs w:val="22"/>
        </w:rPr>
        <w:t>, where they did not voluntarily</w:t>
      </w:r>
      <w:r w:rsidR="00FA7AD0" w:rsidRPr="000B63F2">
        <w:rPr>
          <w:rFonts w:ascii="Arial" w:hAnsi="Arial" w:cs="Arial"/>
          <w:sz w:val="22"/>
          <w:szCs w:val="22"/>
        </w:rPr>
        <w:t xml:space="preserve"> provide records</w:t>
      </w:r>
      <w:r w:rsidR="002906D9" w:rsidRPr="000B63F2">
        <w:rPr>
          <w:rFonts w:ascii="Arial" w:hAnsi="Arial" w:cs="Arial"/>
          <w:sz w:val="22"/>
          <w:szCs w:val="22"/>
        </w:rPr>
        <w:t>,</w:t>
      </w:r>
      <w:r w:rsidR="00FA7AD0" w:rsidRPr="000B63F2">
        <w:rPr>
          <w:rFonts w:ascii="Arial" w:hAnsi="Arial" w:cs="Arial"/>
          <w:sz w:val="22"/>
          <w:szCs w:val="22"/>
        </w:rPr>
        <w:t xml:space="preserve"> r</w:t>
      </w:r>
      <w:r w:rsidRPr="000B63F2">
        <w:rPr>
          <w:rFonts w:ascii="Arial" w:hAnsi="Arial" w:cs="Arial"/>
          <w:sz w:val="22"/>
          <w:szCs w:val="22"/>
        </w:rPr>
        <w:t xml:space="preserve">equiring the production of </w:t>
      </w:r>
      <w:r w:rsidR="002906D9" w:rsidRPr="000B63F2">
        <w:rPr>
          <w:rFonts w:ascii="Arial" w:hAnsi="Arial" w:cs="Arial"/>
          <w:sz w:val="22"/>
          <w:szCs w:val="22"/>
        </w:rPr>
        <w:t xml:space="preserve">specific </w:t>
      </w:r>
      <w:r w:rsidRPr="000B63F2">
        <w:rPr>
          <w:rFonts w:ascii="Arial" w:hAnsi="Arial" w:cs="Arial"/>
          <w:sz w:val="22"/>
          <w:szCs w:val="22"/>
        </w:rPr>
        <w:t xml:space="preserve">records including contracts held with DECD and </w:t>
      </w:r>
      <w:r w:rsidR="002906D9" w:rsidRPr="000B63F2">
        <w:rPr>
          <w:rFonts w:ascii="Arial" w:hAnsi="Arial" w:cs="Arial"/>
          <w:sz w:val="22"/>
          <w:szCs w:val="22"/>
        </w:rPr>
        <w:t>d</w:t>
      </w:r>
      <w:r w:rsidRPr="000B63F2">
        <w:rPr>
          <w:rFonts w:ascii="Arial" w:hAnsi="Arial" w:cs="Arial"/>
          <w:sz w:val="22"/>
          <w:szCs w:val="22"/>
        </w:rPr>
        <w:t>rivers, invoices</w:t>
      </w:r>
      <w:r w:rsidR="00FA7AD0" w:rsidRPr="000B63F2">
        <w:rPr>
          <w:rFonts w:ascii="Arial" w:hAnsi="Arial" w:cs="Arial"/>
          <w:sz w:val="22"/>
          <w:szCs w:val="22"/>
        </w:rPr>
        <w:t xml:space="preserve"> and </w:t>
      </w:r>
      <w:r w:rsidRPr="000B63F2">
        <w:rPr>
          <w:rFonts w:ascii="Arial" w:hAnsi="Arial" w:cs="Arial"/>
          <w:sz w:val="22"/>
          <w:szCs w:val="22"/>
        </w:rPr>
        <w:t>employee/</w:t>
      </w:r>
      <w:r w:rsidR="002906D9" w:rsidRPr="000B63F2">
        <w:rPr>
          <w:rFonts w:ascii="Arial" w:hAnsi="Arial" w:cs="Arial"/>
          <w:sz w:val="22"/>
          <w:szCs w:val="22"/>
        </w:rPr>
        <w:t>d</w:t>
      </w:r>
      <w:r w:rsidRPr="000B63F2">
        <w:rPr>
          <w:rFonts w:ascii="Arial" w:hAnsi="Arial" w:cs="Arial"/>
          <w:sz w:val="22"/>
          <w:szCs w:val="22"/>
        </w:rPr>
        <w:t>river time and wages records for a defined period.</w:t>
      </w:r>
    </w:p>
    <w:p w14:paraId="7D7E01E7" w14:textId="77777777" w:rsidR="00072E6A" w:rsidRPr="0065747E"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 xml:space="preserve">In May 2014 the Fair Work Ombudsman undertook consultation with the </w:t>
      </w:r>
      <w:proofErr w:type="spellStart"/>
      <w:r w:rsidR="0065747E">
        <w:rPr>
          <w:rFonts w:ascii="Arial" w:hAnsi="Arial" w:cs="Arial"/>
          <w:sz w:val="22"/>
          <w:szCs w:val="22"/>
        </w:rPr>
        <w:t>TWU</w:t>
      </w:r>
      <w:proofErr w:type="spellEnd"/>
      <w:r w:rsidRPr="0065747E">
        <w:rPr>
          <w:rFonts w:ascii="Arial" w:hAnsi="Arial" w:cs="Arial"/>
          <w:sz w:val="22"/>
          <w:szCs w:val="22"/>
        </w:rPr>
        <w:t xml:space="preserve"> and the </w:t>
      </w:r>
      <w:proofErr w:type="spellStart"/>
      <w:r w:rsidRPr="0065747E">
        <w:rPr>
          <w:rFonts w:ascii="Arial" w:hAnsi="Arial" w:cs="Arial"/>
          <w:sz w:val="22"/>
          <w:szCs w:val="22"/>
        </w:rPr>
        <w:t>BCASA</w:t>
      </w:r>
      <w:proofErr w:type="spellEnd"/>
      <w:r w:rsidRPr="0065747E">
        <w:rPr>
          <w:rFonts w:ascii="Arial" w:hAnsi="Arial" w:cs="Arial"/>
          <w:sz w:val="22"/>
          <w:szCs w:val="22"/>
        </w:rPr>
        <w:t>.</w:t>
      </w:r>
    </w:p>
    <w:p w14:paraId="7D7E01E8" w14:textId="77777777" w:rsidR="006B716E"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The Fair Work Ombudsman assessed the information, facts and evidence available, applied the multi-factor test</w:t>
      </w:r>
      <w:r w:rsidRPr="0065747E">
        <w:rPr>
          <w:rStyle w:val="FootnoteReference"/>
          <w:rFonts w:ascii="Arial" w:hAnsi="Arial" w:cs="Arial"/>
          <w:sz w:val="22"/>
          <w:szCs w:val="22"/>
        </w:rPr>
        <w:footnoteReference w:id="13"/>
      </w:r>
      <w:r w:rsidRPr="0065747E">
        <w:rPr>
          <w:rFonts w:ascii="Arial" w:hAnsi="Arial" w:cs="Arial"/>
          <w:sz w:val="22"/>
          <w:szCs w:val="22"/>
        </w:rPr>
        <w:t xml:space="preserve"> and made a determination on the balance of probability as to whether the </w:t>
      </w:r>
      <w:r w:rsidR="00084329">
        <w:rPr>
          <w:rFonts w:ascii="Arial" w:hAnsi="Arial" w:cs="Arial"/>
          <w:sz w:val="22"/>
          <w:szCs w:val="22"/>
        </w:rPr>
        <w:t>drivers</w:t>
      </w:r>
      <w:r w:rsidRPr="0065747E">
        <w:rPr>
          <w:rFonts w:ascii="Arial" w:hAnsi="Arial" w:cs="Arial"/>
          <w:sz w:val="22"/>
          <w:szCs w:val="22"/>
        </w:rPr>
        <w:t xml:space="preserve"> were employees or contractors.</w:t>
      </w:r>
    </w:p>
    <w:p w14:paraId="7D7E01E9" w14:textId="77777777" w:rsidR="001D4E17" w:rsidRDefault="001D4E17" w:rsidP="00EE69DE">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lastRenderedPageBreak/>
        <w:t xml:space="preserve">In August 2014 the </w:t>
      </w:r>
      <w:r w:rsidRPr="001E5336">
        <w:rPr>
          <w:rFonts w:ascii="Arial" w:hAnsi="Arial" w:cs="Arial"/>
          <w:sz w:val="22"/>
          <w:szCs w:val="22"/>
        </w:rPr>
        <w:t>F</w:t>
      </w:r>
      <w:r>
        <w:rPr>
          <w:rFonts w:ascii="Arial" w:hAnsi="Arial" w:cs="Arial"/>
          <w:sz w:val="22"/>
          <w:szCs w:val="22"/>
        </w:rPr>
        <w:t xml:space="preserve">air Work Ombudsman </w:t>
      </w:r>
      <w:r w:rsidRPr="001E5336">
        <w:rPr>
          <w:rFonts w:ascii="Arial" w:hAnsi="Arial" w:cs="Arial"/>
          <w:sz w:val="22"/>
          <w:szCs w:val="22"/>
        </w:rPr>
        <w:t xml:space="preserve">provided a copy of its Statement of Preliminary Findings </w:t>
      </w:r>
      <w:r w:rsidR="005201B4">
        <w:rPr>
          <w:rFonts w:ascii="Arial" w:hAnsi="Arial" w:cs="Arial"/>
          <w:sz w:val="22"/>
          <w:szCs w:val="22"/>
        </w:rPr>
        <w:t xml:space="preserve">to </w:t>
      </w:r>
      <w:proofErr w:type="spellStart"/>
      <w:r w:rsidR="005201B4">
        <w:rPr>
          <w:rFonts w:ascii="Arial" w:hAnsi="Arial" w:cs="Arial"/>
          <w:sz w:val="22"/>
          <w:szCs w:val="22"/>
        </w:rPr>
        <w:t>DECD</w:t>
      </w:r>
      <w:proofErr w:type="spellEnd"/>
      <w:r w:rsidR="005201B4">
        <w:rPr>
          <w:rFonts w:ascii="Arial" w:hAnsi="Arial" w:cs="Arial"/>
          <w:sz w:val="22"/>
          <w:szCs w:val="22"/>
        </w:rPr>
        <w:t xml:space="preserve">, Operators, </w:t>
      </w:r>
      <w:proofErr w:type="spellStart"/>
      <w:r w:rsidR="005201B4">
        <w:rPr>
          <w:rFonts w:ascii="Arial" w:hAnsi="Arial" w:cs="Arial"/>
          <w:sz w:val="22"/>
          <w:szCs w:val="22"/>
        </w:rPr>
        <w:t>TWU</w:t>
      </w:r>
      <w:proofErr w:type="spellEnd"/>
      <w:r w:rsidR="005201B4">
        <w:rPr>
          <w:rFonts w:ascii="Arial" w:hAnsi="Arial" w:cs="Arial"/>
          <w:sz w:val="22"/>
          <w:szCs w:val="22"/>
        </w:rPr>
        <w:t xml:space="preserve"> and </w:t>
      </w:r>
      <w:proofErr w:type="spellStart"/>
      <w:r w:rsidR="005201B4">
        <w:rPr>
          <w:rFonts w:ascii="Arial" w:hAnsi="Arial" w:cs="Arial"/>
          <w:sz w:val="22"/>
          <w:szCs w:val="22"/>
        </w:rPr>
        <w:t>BCASA</w:t>
      </w:r>
      <w:proofErr w:type="spellEnd"/>
      <w:r w:rsidR="005201B4">
        <w:rPr>
          <w:rFonts w:ascii="Arial" w:hAnsi="Arial" w:cs="Arial"/>
          <w:sz w:val="22"/>
          <w:szCs w:val="22"/>
        </w:rPr>
        <w:t xml:space="preserve"> </w:t>
      </w:r>
      <w:r>
        <w:rPr>
          <w:rFonts w:ascii="Arial" w:hAnsi="Arial" w:cs="Arial"/>
          <w:sz w:val="22"/>
          <w:szCs w:val="22"/>
        </w:rPr>
        <w:t xml:space="preserve">and invited their </w:t>
      </w:r>
      <w:r w:rsidR="005201B4">
        <w:rPr>
          <w:rFonts w:ascii="Arial" w:hAnsi="Arial" w:cs="Arial"/>
          <w:sz w:val="22"/>
          <w:szCs w:val="22"/>
        </w:rPr>
        <w:t>response</w:t>
      </w:r>
      <w:r>
        <w:rPr>
          <w:rFonts w:ascii="Arial" w:hAnsi="Arial" w:cs="Arial"/>
          <w:sz w:val="22"/>
          <w:szCs w:val="22"/>
        </w:rPr>
        <w:t>.</w:t>
      </w:r>
    </w:p>
    <w:p w14:paraId="7D7E01EA" w14:textId="77777777" w:rsidR="001D4E17" w:rsidRDefault="001D4E17" w:rsidP="001D4E17">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The</w:t>
      </w:r>
      <w:r w:rsidRPr="001E5336">
        <w:rPr>
          <w:rFonts w:ascii="Arial" w:hAnsi="Arial" w:cs="Arial"/>
          <w:sz w:val="22"/>
          <w:szCs w:val="22"/>
        </w:rPr>
        <w:t xml:space="preserve"> F</w:t>
      </w:r>
      <w:r>
        <w:rPr>
          <w:rFonts w:ascii="Arial" w:hAnsi="Arial" w:cs="Arial"/>
          <w:sz w:val="22"/>
          <w:szCs w:val="22"/>
        </w:rPr>
        <w:t xml:space="preserve">air Work Ombudsman received a telephone response from one Operator and written responses from the </w:t>
      </w:r>
      <w:proofErr w:type="spellStart"/>
      <w:r w:rsidRPr="00EE69DE">
        <w:rPr>
          <w:rFonts w:ascii="Arial" w:hAnsi="Arial" w:cs="Arial"/>
          <w:sz w:val="22"/>
          <w:szCs w:val="22"/>
        </w:rPr>
        <w:t>BCASA</w:t>
      </w:r>
      <w:proofErr w:type="spellEnd"/>
      <w:r>
        <w:rPr>
          <w:rFonts w:ascii="Arial" w:hAnsi="Arial" w:cs="Arial"/>
          <w:sz w:val="22"/>
          <w:szCs w:val="22"/>
        </w:rPr>
        <w:t xml:space="preserve"> and the DECD.</w:t>
      </w:r>
    </w:p>
    <w:p w14:paraId="7D7E01EB" w14:textId="77777777" w:rsidR="001D4E17" w:rsidRDefault="001D4E17" w:rsidP="001D4E17">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 xml:space="preserve">In its response, the </w:t>
      </w:r>
      <w:proofErr w:type="spellStart"/>
      <w:r>
        <w:rPr>
          <w:rFonts w:ascii="Arial" w:hAnsi="Arial" w:cs="Arial"/>
          <w:sz w:val="22"/>
          <w:szCs w:val="22"/>
        </w:rPr>
        <w:t>BCASA</w:t>
      </w:r>
      <w:proofErr w:type="spellEnd"/>
      <w:r>
        <w:rPr>
          <w:rFonts w:ascii="Arial" w:hAnsi="Arial" w:cs="Arial"/>
          <w:sz w:val="22"/>
          <w:szCs w:val="22"/>
        </w:rPr>
        <w:t xml:space="preserve"> raised a variety of issues and </w:t>
      </w:r>
      <w:r w:rsidR="00277862">
        <w:rPr>
          <w:rFonts w:ascii="Arial" w:hAnsi="Arial" w:cs="Arial"/>
          <w:sz w:val="22"/>
          <w:szCs w:val="22"/>
        </w:rPr>
        <w:t xml:space="preserve">options which </w:t>
      </w:r>
      <w:r>
        <w:rPr>
          <w:rFonts w:ascii="Arial" w:hAnsi="Arial" w:cs="Arial"/>
          <w:sz w:val="22"/>
          <w:szCs w:val="22"/>
        </w:rPr>
        <w:t xml:space="preserve">the Fair Work Ombudsman </w:t>
      </w:r>
      <w:r w:rsidR="00277862">
        <w:rPr>
          <w:rFonts w:ascii="Arial" w:hAnsi="Arial" w:cs="Arial"/>
          <w:sz w:val="22"/>
          <w:szCs w:val="22"/>
        </w:rPr>
        <w:t xml:space="preserve">has </w:t>
      </w:r>
      <w:r>
        <w:rPr>
          <w:rFonts w:ascii="Arial" w:hAnsi="Arial" w:cs="Arial"/>
          <w:sz w:val="22"/>
          <w:szCs w:val="22"/>
        </w:rPr>
        <w:t xml:space="preserve">encouraged </w:t>
      </w:r>
      <w:proofErr w:type="spellStart"/>
      <w:r>
        <w:rPr>
          <w:rFonts w:ascii="Arial" w:hAnsi="Arial" w:cs="Arial"/>
          <w:sz w:val="22"/>
          <w:szCs w:val="22"/>
        </w:rPr>
        <w:t>BCASA</w:t>
      </w:r>
      <w:proofErr w:type="spellEnd"/>
      <w:r>
        <w:rPr>
          <w:rFonts w:ascii="Arial" w:hAnsi="Arial" w:cs="Arial"/>
          <w:sz w:val="22"/>
          <w:szCs w:val="22"/>
        </w:rPr>
        <w:t xml:space="preserve"> to </w:t>
      </w:r>
      <w:r w:rsidR="00277862">
        <w:rPr>
          <w:rFonts w:ascii="Arial" w:hAnsi="Arial" w:cs="Arial"/>
          <w:sz w:val="22"/>
          <w:szCs w:val="22"/>
        </w:rPr>
        <w:t>pursue</w:t>
      </w:r>
      <w:r>
        <w:rPr>
          <w:rFonts w:ascii="Arial" w:hAnsi="Arial" w:cs="Arial"/>
          <w:sz w:val="22"/>
          <w:szCs w:val="22"/>
        </w:rPr>
        <w:t xml:space="preserve"> directly with DECD and other industry stakeholders.</w:t>
      </w:r>
    </w:p>
    <w:p w14:paraId="7D7E01EC" w14:textId="77777777" w:rsidR="005201B4" w:rsidRDefault="001D4E17" w:rsidP="001D4E17">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In its response, DECD acknowledged it needed to improve its governance practices</w:t>
      </w:r>
      <w:r w:rsidRPr="001D4E17">
        <w:rPr>
          <w:rFonts w:ascii="Arial" w:hAnsi="Arial" w:cs="Arial"/>
          <w:sz w:val="22"/>
          <w:szCs w:val="22"/>
        </w:rPr>
        <w:t xml:space="preserve"> </w:t>
      </w:r>
      <w:r>
        <w:rPr>
          <w:rFonts w:ascii="Arial" w:hAnsi="Arial" w:cs="Arial"/>
          <w:sz w:val="22"/>
          <w:szCs w:val="22"/>
        </w:rPr>
        <w:t xml:space="preserve">and has committed to implementing </w:t>
      </w:r>
      <w:r w:rsidR="00277862">
        <w:rPr>
          <w:rFonts w:ascii="Arial" w:hAnsi="Arial" w:cs="Arial"/>
          <w:sz w:val="22"/>
          <w:szCs w:val="22"/>
        </w:rPr>
        <w:t xml:space="preserve">greater </w:t>
      </w:r>
      <w:r>
        <w:rPr>
          <w:rFonts w:ascii="Arial" w:hAnsi="Arial" w:cs="Arial"/>
          <w:sz w:val="22"/>
          <w:szCs w:val="22"/>
        </w:rPr>
        <w:t xml:space="preserve">accountability in the </w:t>
      </w:r>
      <w:r w:rsidR="005201B4">
        <w:rPr>
          <w:rFonts w:ascii="Arial" w:hAnsi="Arial" w:cs="Arial"/>
          <w:sz w:val="22"/>
          <w:szCs w:val="22"/>
        </w:rPr>
        <w:t xml:space="preserve">procurement of bus services </w:t>
      </w:r>
      <w:r w:rsidR="00EE69DE">
        <w:rPr>
          <w:rFonts w:ascii="Arial" w:hAnsi="Arial" w:cs="Arial"/>
          <w:sz w:val="22"/>
          <w:szCs w:val="22"/>
        </w:rPr>
        <w:t>by</w:t>
      </w:r>
      <w:r w:rsidR="005201B4">
        <w:rPr>
          <w:rFonts w:ascii="Arial" w:hAnsi="Arial" w:cs="Arial"/>
          <w:sz w:val="22"/>
          <w:szCs w:val="22"/>
        </w:rPr>
        <w:t>:</w:t>
      </w:r>
    </w:p>
    <w:p w14:paraId="7D7E01ED" w14:textId="77777777" w:rsidR="005201B4" w:rsidRDefault="001D4E17" w:rsidP="00EE69DE">
      <w:pPr>
        <w:pStyle w:val="ListParagraph"/>
        <w:numPr>
          <w:ilvl w:val="0"/>
          <w:numId w:val="27"/>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call</w:t>
      </w:r>
      <w:r w:rsidR="00EE69DE">
        <w:rPr>
          <w:rFonts w:ascii="Arial" w:hAnsi="Arial" w:cs="Arial"/>
          <w:sz w:val="22"/>
          <w:szCs w:val="22"/>
        </w:rPr>
        <w:t>ing</w:t>
      </w:r>
      <w:r>
        <w:rPr>
          <w:rFonts w:ascii="Arial" w:hAnsi="Arial" w:cs="Arial"/>
          <w:sz w:val="22"/>
          <w:szCs w:val="22"/>
        </w:rPr>
        <w:t xml:space="preserve"> for public tenders to establish a new panel of providers beginning in 2015;</w:t>
      </w:r>
    </w:p>
    <w:p w14:paraId="7D7E01EE" w14:textId="77777777" w:rsidR="005201B4" w:rsidRDefault="001D4E17" w:rsidP="00EE69DE">
      <w:pPr>
        <w:pStyle w:val="ListParagraph"/>
        <w:numPr>
          <w:ilvl w:val="0"/>
          <w:numId w:val="27"/>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review</w:t>
      </w:r>
      <w:r w:rsidR="00EE69DE">
        <w:rPr>
          <w:rFonts w:ascii="Arial" w:hAnsi="Arial" w:cs="Arial"/>
          <w:sz w:val="22"/>
          <w:szCs w:val="22"/>
        </w:rPr>
        <w:t>ing</w:t>
      </w:r>
      <w:r>
        <w:rPr>
          <w:rFonts w:ascii="Arial" w:hAnsi="Arial" w:cs="Arial"/>
          <w:sz w:val="22"/>
          <w:szCs w:val="22"/>
        </w:rPr>
        <w:t xml:space="preserve"> tender documents, panel deeds and contractual documents </w:t>
      </w:r>
      <w:r w:rsidR="00277862">
        <w:rPr>
          <w:rFonts w:ascii="Arial" w:hAnsi="Arial" w:cs="Arial"/>
          <w:sz w:val="22"/>
          <w:szCs w:val="22"/>
        </w:rPr>
        <w:t>in order to</w:t>
      </w:r>
      <w:r w:rsidR="00EE69DE">
        <w:rPr>
          <w:rFonts w:ascii="Arial" w:hAnsi="Arial" w:cs="Arial"/>
          <w:sz w:val="22"/>
          <w:szCs w:val="22"/>
        </w:rPr>
        <w:t xml:space="preserve"> </w:t>
      </w:r>
      <w:r>
        <w:rPr>
          <w:rFonts w:ascii="Arial" w:hAnsi="Arial" w:cs="Arial"/>
          <w:sz w:val="22"/>
          <w:szCs w:val="22"/>
        </w:rPr>
        <w:t>determine service cost benchmarks;</w:t>
      </w:r>
      <w:r w:rsidR="005201B4">
        <w:rPr>
          <w:rFonts w:ascii="Arial" w:hAnsi="Arial" w:cs="Arial"/>
          <w:sz w:val="22"/>
          <w:szCs w:val="22"/>
        </w:rPr>
        <w:t xml:space="preserve"> and</w:t>
      </w:r>
    </w:p>
    <w:p w14:paraId="7D7E01EF" w14:textId="77777777" w:rsidR="001D4E17" w:rsidRDefault="00EE69DE" w:rsidP="00EE69DE">
      <w:pPr>
        <w:pStyle w:val="ListParagraph"/>
        <w:numPr>
          <w:ilvl w:val="0"/>
          <w:numId w:val="27"/>
        </w:numPr>
        <w:tabs>
          <w:tab w:val="left" w:pos="1134"/>
        </w:tabs>
        <w:spacing w:after="120" w:line="360" w:lineRule="auto"/>
        <w:ind w:left="1134" w:right="-154" w:hanging="425"/>
        <w:jc w:val="both"/>
        <w:rPr>
          <w:rFonts w:ascii="Arial" w:hAnsi="Arial" w:cs="Arial"/>
          <w:sz w:val="22"/>
          <w:szCs w:val="22"/>
        </w:rPr>
      </w:pPr>
      <w:proofErr w:type="gramStart"/>
      <w:r>
        <w:rPr>
          <w:rFonts w:ascii="Arial" w:hAnsi="Arial" w:cs="Arial"/>
          <w:sz w:val="22"/>
          <w:szCs w:val="22"/>
        </w:rPr>
        <w:t>developing</w:t>
      </w:r>
      <w:proofErr w:type="gramEnd"/>
      <w:r w:rsidR="001D4E17">
        <w:rPr>
          <w:rFonts w:ascii="Arial" w:hAnsi="Arial" w:cs="Arial"/>
          <w:sz w:val="22"/>
          <w:szCs w:val="22"/>
        </w:rPr>
        <w:t xml:space="preserve"> a contract management plan which will include regular periodic inspections of contractual requirements and verification of Modern Award compliance.</w:t>
      </w:r>
    </w:p>
    <w:p w14:paraId="7D7E01F0" w14:textId="77777777" w:rsidR="001D4E17" w:rsidRDefault="001D4E17" w:rsidP="001D4E17">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The Fair Work Ombudsman has considered the feedback provided by industry stakeholders</w:t>
      </w:r>
      <w:r w:rsidR="00277862">
        <w:rPr>
          <w:rFonts w:ascii="Arial" w:hAnsi="Arial" w:cs="Arial"/>
          <w:sz w:val="22"/>
          <w:szCs w:val="22"/>
        </w:rPr>
        <w:t xml:space="preserve"> and duly </w:t>
      </w:r>
      <w:r>
        <w:rPr>
          <w:rFonts w:ascii="Arial" w:hAnsi="Arial" w:cs="Arial"/>
          <w:sz w:val="22"/>
          <w:szCs w:val="22"/>
        </w:rPr>
        <w:t xml:space="preserve">amended its findings </w:t>
      </w:r>
      <w:r w:rsidR="00277862">
        <w:rPr>
          <w:rFonts w:ascii="Arial" w:hAnsi="Arial" w:cs="Arial"/>
          <w:sz w:val="22"/>
          <w:szCs w:val="22"/>
        </w:rPr>
        <w:t xml:space="preserve">prior to making its </w:t>
      </w:r>
      <w:r>
        <w:rPr>
          <w:rFonts w:ascii="Arial" w:hAnsi="Arial" w:cs="Arial"/>
          <w:sz w:val="22"/>
          <w:szCs w:val="22"/>
        </w:rPr>
        <w:t xml:space="preserve">final report </w:t>
      </w:r>
      <w:r w:rsidRPr="003C1A7C">
        <w:rPr>
          <w:rFonts w:ascii="Arial" w:hAnsi="Arial" w:cs="Arial"/>
          <w:sz w:val="22"/>
          <w:szCs w:val="22"/>
        </w:rPr>
        <w:t xml:space="preserve">available on </w:t>
      </w:r>
      <w:hyperlink r:id="rId13" w:history="1">
        <w:r w:rsidRPr="003C1A7C">
          <w:rPr>
            <w:rStyle w:val="Hyperlink"/>
            <w:rFonts w:cs="Arial"/>
            <w:sz w:val="22"/>
            <w:szCs w:val="22"/>
          </w:rPr>
          <w:t>www.fairwork.gov.au</w:t>
        </w:r>
      </w:hyperlink>
      <w:r>
        <w:rPr>
          <w:rStyle w:val="Hyperlink"/>
          <w:rFonts w:cs="Arial"/>
          <w:sz w:val="22"/>
          <w:szCs w:val="22"/>
        </w:rPr>
        <w:t xml:space="preserve"> </w:t>
      </w:r>
      <w:r>
        <w:rPr>
          <w:rFonts w:ascii="Arial" w:hAnsi="Arial" w:cs="Arial"/>
          <w:sz w:val="22"/>
          <w:szCs w:val="22"/>
        </w:rPr>
        <w:t>.</w:t>
      </w:r>
    </w:p>
    <w:p w14:paraId="7D7E01F1" w14:textId="77777777" w:rsidR="00433007" w:rsidRDefault="00433007" w:rsidP="003D647D">
      <w:pPr>
        <w:pStyle w:val="Heading1"/>
        <w:numPr>
          <w:ilvl w:val="0"/>
          <w:numId w:val="11"/>
        </w:numPr>
        <w:spacing w:after="240"/>
        <w:ind w:hanging="720"/>
        <w:rPr>
          <w:szCs w:val="28"/>
        </w:rPr>
      </w:pPr>
      <w:bookmarkStart w:id="19" w:name="_Toc393196855"/>
      <w:r w:rsidRPr="00980CDB">
        <w:rPr>
          <w:rFonts w:eastAsia="Arial"/>
          <w:lang w:eastAsia="en-AU"/>
        </w:rPr>
        <w:t>Sham</w:t>
      </w:r>
      <w:r w:rsidRPr="0065747E">
        <w:rPr>
          <w:szCs w:val="28"/>
        </w:rPr>
        <w:t xml:space="preserve"> Arrangements or Misclassification – Why does it matter?</w:t>
      </w:r>
      <w:bookmarkEnd w:id="19"/>
    </w:p>
    <w:p w14:paraId="7D7E01F2" w14:textId="77777777" w:rsidR="00A60EA9" w:rsidRPr="00A60EA9" w:rsidRDefault="006B716E"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According to the</w:t>
      </w:r>
      <w:r w:rsidR="0082766B" w:rsidRPr="0065747E">
        <w:rPr>
          <w:rFonts w:ascii="Arial" w:hAnsi="Arial" w:cs="Arial"/>
          <w:sz w:val="22"/>
          <w:szCs w:val="22"/>
        </w:rPr>
        <w:t xml:space="preserve"> Australian Bureau of Statistics (</w:t>
      </w:r>
      <w:r w:rsidR="0082766B" w:rsidRPr="000B63F2">
        <w:rPr>
          <w:rFonts w:ascii="Arial" w:hAnsi="Arial" w:cs="Arial"/>
          <w:sz w:val="22"/>
          <w:szCs w:val="22"/>
        </w:rPr>
        <w:t>reported in May 2014</w:t>
      </w:r>
      <w:r w:rsidR="0082766B" w:rsidRPr="0065747E">
        <w:rPr>
          <w:rFonts w:ascii="Arial" w:hAnsi="Arial" w:cs="Arial"/>
          <w:sz w:val="22"/>
          <w:szCs w:val="22"/>
        </w:rPr>
        <w:t>), in November 2013 nearly 990,000 Australian workers were independent contractors, representing 8.5% of all workers</w:t>
      </w:r>
      <w:r w:rsidR="0082766B" w:rsidRPr="0065747E">
        <w:rPr>
          <w:rStyle w:val="FootnoteReference"/>
          <w:rFonts w:ascii="Arial" w:hAnsi="Arial" w:cs="Arial"/>
          <w:sz w:val="22"/>
          <w:szCs w:val="22"/>
        </w:rPr>
        <w:footnoteReference w:id="14"/>
      </w:r>
      <w:r w:rsidR="0082766B" w:rsidRPr="0065747E">
        <w:rPr>
          <w:rFonts w:ascii="Arial" w:hAnsi="Arial" w:cs="Arial"/>
          <w:sz w:val="22"/>
          <w:szCs w:val="22"/>
        </w:rPr>
        <w:t xml:space="preserve">. </w:t>
      </w:r>
      <w:r w:rsidR="00A60EA9">
        <w:rPr>
          <w:rFonts w:ascii="Arial" w:hAnsi="Arial" w:cs="Arial"/>
          <w:sz w:val="22"/>
          <w:szCs w:val="22"/>
        </w:rPr>
        <w:t xml:space="preserve">The relevant </w:t>
      </w:r>
      <w:r w:rsidR="00A60EA9" w:rsidRPr="00A60EA9">
        <w:rPr>
          <w:rFonts w:ascii="Arial" w:hAnsi="Arial" w:cs="Arial"/>
          <w:sz w:val="22"/>
          <w:szCs w:val="22"/>
        </w:rPr>
        <w:t>Australia, New Zealand, Standard Industrial Classification (</w:t>
      </w:r>
      <w:r w:rsidR="00A60EA9" w:rsidRPr="00084329">
        <w:rPr>
          <w:rFonts w:ascii="Arial" w:hAnsi="Arial" w:cs="Arial"/>
          <w:sz w:val="22"/>
          <w:szCs w:val="22"/>
        </w:rPr>
        <w:t>ANZSIC</w:t>
      </w:r>
      <w:r w:rsidR="00A60EA9" w:rsidRPr="00A60EA9">
        <w:rPr>
          <w:rFonts w:ascii="Arial" w:hAnsi="Arial" w:cs="Arial"/>
          <w:sz w:val="22"/>
          <w:szCs w:val="22"/>
        </w:rPr>
        <w:t>) code</w:t>
      </w:r>
      <w:r w:rsidR="00A60EA9" w:rsidRPr="00A60EA9">
        <w:rPr>
          <w:rFonts w:ascii="Calibri" w:eastAsia="Calibri" w:hAnsi="Calibri" w:cs="Calibri"/>
          <w:sz w:val="22"/>
          <w:szCs w:val="22"/>
        </w:rPr>
        <w:t xml:space="preserve"> </w:t>
      </w:r>
      <w:r w:rsidR="00084329">
        <w:rPr>
          <w:rFonts w:ascii="Arial" w:hAnsi="Arial" w:cs="Arial"/>
          <w:sz w:val="22"/>
          <w:szCs w:val="22"/>
        </w:rPr>
        <w:t>for the industry is:</w:t>
      </w:r>
      <w:r w:rsidR="00A60EA9" w:rsidRPr="00A60EA9">
        <w:rPr>
          <w:rFonts w:ascii="Arial" w:hAnsi="Arial" w:cs="Arial"/>
          <w:sz w:val="22"/>
          <w:szCs w:val="22"/>
        </w:rPr>
        <w:t xml:space="preserve"> </w:t>
      </w:r>
      <w:r w:rsidR="00A60EA9" w:rsidRPr="00A60EA9">
        <w:rPr>
          <w:rFonts w:ascii="Arial" w:hAnsi="Arial" w:cs="Arial"/>
          <w:i/>
          <w:sz w:val="22"/>
          <w:szCs w:val="22"/>
        </w:rPr>
        <w:t>46220 ‘Charter bus service (short distance)’</w:t>
      </w:r>
      <w:r w:rsidR="00A60EA9">
        <w:rPr>
          <w:rFonts w:ascii="Arial" w:hAnsi="Arial" w:cs="Arial"/>
          <w:sz w:val="22"/>
          <w:szCs w:val="22"/>
        </w:rPr>
        <w:t>.</w:t>
      </w:r>
    </w:p>
    <w:p w14:paraId="7D7E01F3" w14:textId="77777777" w:rsidR="0082766B" w:rsidRPr="0065747E" w:rsidRDefault="0082766B"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 xml:space="preserve">The Fair Work Ombudsman supports independent contractors operating businesses in the community by providing a series of tools and resources to help workplace participants understand what they, or those they engage for work, should be correctly </w:t>
      </w:r>
      <w:r w:rsidRPr="0065747E">
        <w:rPr>
          <w:rFonts w:ascii="Arial" w:hAnsi="Arial" w:cs="Arial"/>
          <w:sz w:val="22"/>
          <w:szCs w:val="22"/>
        </w:rPr>
        <w:lastRenderedPageBreak/>
        <w:t xml:space="preserve">classified. This in turn assists workplace participants to ensure </w:t>
      </w:r>
      <w:proofErr w:type="gramStart"/>
      <w:r w:rsidRPr="0065747E">
        <w:rPr>
          <w:rFonts w:ascii="Arial" w:hAnsi="Arial" w:cs="Arial"/>
          <w:sz w:val="22"/>
          <w:szCs w:val="22"/>
        </w:rPr>
        <w:t>entitlements,</w:t>
      </w:r>
      <w:proofErr w:type="gramEnd"/>
      <w:r w:rsidRPr="0065747E">
        <w:rPr>
          <w:rFonts w:ascii="Arial" w:hAnsi="Arial" w:cs="Arial"/>
          <w:sz w:val="22"/>
          <w:szCs w:val="22"/>
        </w:rPr>
        <w:t xml:space="preserve"> tax, insurance, </w:t>
      </w:r>
      <w:proofErr w:type="spellStart"/>
      <w:r w:rsidRPr="0065747E">
        <w:rPr>
          <w:rFonts w:ascii="Arial" w:hAnsi="Arial" w:cs="Arial"/>
          <w:sz w:val="22"/>
          <w:szCs w:val="22"/>
        </w:rPr>
        <w:t>workcover</w:t>
      </w:r>
      <w:proofErr w:type="spellEnd"/>
      <w:r w:rsidRPr="0065747E">
        <w:rPr>
          <w:rFonts w:ascii="Arial" w:hAnsi="Arial" w:cs="Arial"/>
          <w:sz w:val="22"/>
          <w:szCs w:val="22"/>
        </w:rPr>
        <w:t xml:space="preserve"> etc. are appropriately provided or obtained.</w:t>
      </w:r>
    </w:p>
    <w:p w14:paraId="7D7E01F4" w14:textId="77777777" w:rsidR="00433007" w:rsidRPr="0065747E" w:rsidRDefault="0043300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 xml:space="preserve">‘Sham contracting’ occurs when an employer </w:t>
      </w:r>
      <w:r w:rsidRPr="0065747E">
        <w:rPr>
          <w:rFonts w:ascii="Arial" w:hAnsi="Arial" w:cs="Arial"/>
          <w:b/>
          <w:sz w:val="22"/>
          <w:szCs w:val="22"/>
        </w:rPr>
        <w:t>deliberately</w:t>
      </w:r>
      <w:r w:rsidRPr="0065747E">
        <w:rPr>
          <w:rFonts w:ascii="Arial" w:hAnsi="Arial" w:cs="Arial"/>
          <w:sz w:val="22"/>
          <w:szCs w:val="22"/>
        </w:rPr>
        <w:t xml:space="preserve"> attempts to disguise an employee / employer relationship as an indepe</w:t>
      </w:r>
      <w:r w:rsidR="00366B06">
        <w:rPr>
          <w:rFonts w:ascii="Arial" w:hAnsi="Arial" w:cs="Arial"/>
          <w:sz w:val="22"/>
          <w:szCs w:val="22"/>
        </w:rPr>
        <w:t>ndent contracting relationship.</w:t>
      </w:r>
      <w:r w:rsidRPr="0065747E">
        <w:rPr>
          <w:rFonts w:ascii="Arial" w:hAnsi="Arial" w:cs="Arial"/>
          <w:sz w:val="22"/>
          <w:szCs w:val="22"/>
        </w:rPr>
        <w:t xml:space="preserve"> ‘Misclassification’ occurs when an employer engages a worker as an independent contractor who is at law an employee but there is no evidence the engagement involved any deliberate intent to circumvent the existence of an employment relationship</w:t>
      </w:r>
      <w:r w:rsidRPr="0065747E">
        <w:rPr>
          <w:rStyle w:val="FootnoteReference"/>
          <w:rFonts w:ascii="Arial" w:hAnsi="Arial" w:cs="Arial"/>
          <w:sz w:val="22"/>
          <w:szCs w:val="22"/>
        </w:rPr>
        <w:footnoteReference w:id="15"/>
      </w:r>
      <w:r w:rsidRPr="0065747E">
        <w:rPr>
          <w:rFonts w:ascii="Arial" w:hAnsi="Arial" w:cs="Arial"/>
          <w:sz w:val="22"/>
          <w:szCs w:val="22"/>
        </w:rPr>
        <w:t>.</w:t>
      </w:r>
    </w:p>
    <w:p w14:paraId="7D7E01F5" w14:textId="77777777" w:rsidR="00433007" w:rsidRPr="0065747E" w:rsidRDefault="0043300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By disguising employment as independent contract work, employers avoid their obligation to provide employees with their correct entitlements such as minimum ordinary hour entitlements, overtime, penalty and other allowances. Employees may also have been denied access to leave payments, superannuation and tax exemptions.</w:t>
      </w:r>
    </w:p>
    <w:p w14:paraId="7D7E01F6" w14:textId="77777777" w:rsidR="003C1A7C" w:rsidRDefault="0043300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Contraventions of the sham arrangements provisions of the FW Act involve knowing or reckless behaviour designed to result in workers being denied emplo</w:t>
      </w:r>
      <w:r w:rsidR="00340097">
        <w:rPr>
          <w:rFonts w:ascii="Arial" w:hAnsi="Arial" w:cs="Arial"/>
          <w:sz w:val="22"/>
          <w:szCs w:val="22"/>
        </w:rPr>
        <w:t>yment benefits and protections.</w:t>
      </w:r>
    </w:p>
    <w:p w14:paraId="7D7E01F7" w14:textId="77777777" w:rsidR="00433007" w:rsidRPr="0065747E" w:rsidRDefault="0082766B" w:rsidP="003C1A7C">
      <w:pPr>
        <w:pStyle w:val="ListParagraph"/>
        <w:tabs>
          <w:tab w:val="left" w:pos="709"/>
        </w:tabs>
        <w:spacing w:after="120" w:line="360" w:lineRule="auto"/>
        <w:ind w:left="709" w:right="-154"/>
        <w:jc w:val="both"/>
        <w:rPr>
          <w:rFonts w:ascii="Arial" w:hAnsi="Arial" w:cs="Arial"/>
          <w:sz w:val="22"/>
          <w:szCs w:val="22"/>
        </w:rPr>
      </w:pPr>
      <w:r w:rsidRPr="0065747E">
        <w:rPr>
          <w:rFonts w:ascii="Arial" w:hAnsi="Arial" w:cs="Arial"/>
          <w:sz w:val="22"/>
          <w:szCs w:val="22"/>
        </w:rPr>
        <w:t xml:space="preserve">Sham arrangements give </w:t>
      </w:r>
      <w:r w:rsidR="00433007" w:rsidRPr="0065747E">
        <w:rPr>
          <w:rFonts w:ascii="Arial" w:hAnsi="Arial" w:cs="Arial"/>
          <w:sz w:val="22"/>
          <w:szCs w:val="22"/>
        </w:rPr>
        <w:t>the employer an unfair competitive advantage. Such contraventions are treated seriously and the Fair Work Ombudsman has instituted proceedings against several enterprises for engaging in this type of behaviour</w:t>
      </w:r>
      <w:r w:rsidRPr="0065747E">
        <w:rPr>
          <w:rStyle w:val="FootnoteReference"/>
          <w:rFonts w:ascii="Arial" w:hAnsi="Arial" w:cs="Arial"/>
          <w:sz w:val="22"/>
          <w:szCs w:val="22"/>
        </w:rPr>
        <w:footnoteReference w:id="16"/>
      </w:r>
      <w:r w:rsidR="0040356A">
        <w:rPr>
          <w:rFonts w:ascii="Arial" w:hAnsi="Arial" w:cs="Arial"/>
          <w:sz w:val="22"/>
          <w:szCs w:val="22"/>
        </w:rPr>
        <w:t>.</w:t>
      </w:r>
    </w:p>
    <w:p w14:paraId="7D7E01F8" w14:textId="77777777" w:rsidR="0082766B" w:rsidRPr="0065747E" w:rsidRDefault="0043300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Misclassification of an employment relationship can result in a business being found to have contravened the National Employment Standards (</w:t>
      </w:r>
      <w:r w:rsidRPr="001C24E4">
        <w:rPr>
          <w:rFonts w:ascii="Arial" w:hAnsi="Arial" w:cs="Arial"/>
          <w:sz w:val="22"/>
          <w:szCs w:val="22"/>
        </w:rPr>
        <w:t>NES</w:t>
      </w:r>
      <w:r w:rsidR="002906D9">
        <w:rPr>
          <w:rFonts w:ascii="Arial" w:hAnsi="Arial" w:cs="Arial"/>
          <w:sz w:val="22"/>
          <w:szCs w:val="22"/>
        </w:rPr>
        <w:t>), minimum wage orders, a m</w:t>
      </w:r>
      <w:r w:rsidRPr="0065747E">
        <w:rPr>
          <w:rFonts w:ascii="Arial" w:hAnsi="Arial" w:cs="Arial"/>
          <w:sz w:val="22"/>
          <w:szCs w:val="22"/>
        </w:rPr>
        <w:t xml:space="preserve">odern </w:t>
      </w:r>
      <w:r w:rsidR="002906D9">
        <w:rPr>
          <w:rFonts w:ascii="Arial" w:hAnsi="Arial" w:cs="Arial"/>
          <w:sz w:val="22"/>
          <w:szCs w:val="22"/>
        </w:rPr>
        <w:t>a</w:t>
      </w:r>
      <w:r w:rsidRPr="0065747E">
        <w:rPr>
          <w:rFonts w:ascii="Arial" w:hAnsi="Arial" w:cs="Arial"/>
          <w:sz w:val="22"/>
          <w:szCs w:val="22"/>
        </w:rPr>
        <w:t xml:space="preserve">ward or </w:t>
      </w:r>
      <w:r w:rsidR="002906D9">
        <w:rPr>
          <w:rFonts w:ascii="Arial" w:hAnsi="Arial" w:cs="Arial"/>
          <w:sz w:val="22"/>
          <w:szCs w:val="22"/>
        </w:rPr>
        <w:t>e</w:t>
      </w:r>
      <w:r w:rsidRPr="0065747E">
        <w:rPr>
          <w:rFonts w:ascii="Arial" w:hAnsi="Arial" w:cs="Arial"/>
          <w:sz w:val="22"/>
          <w:szCs w:val="22"/>
        </w:rPr>
        <w:t xml:space="preserve">nterprise </w:t>
      </w:r>
      <w:r w:rsidR="002906D9">
        <w:rPr>
          <w:rFonts w:ascii="Arial" w:hAnsi="Arial" w:cs="Arial"/>
          <w:sz w:val="22"/>
          <w:szCs w:val="22"/>
        </w:rPr>
        <w:t>a</w:t>
      </w:r>
      <w:r w:rsidRPr="0065747E">
        <w:rPr>
          <w:rFonts w:ascii="Arial" w:hAnsi="Arial" w:cs="Arial"/>
          <w:sz w:val="22"/>
          <w:szCs w:val="22"/>
        </w:rPr>
        <w:t xml:space="preserve">greement as provided for in the FW Act. </w:t>
      </w:r>
    </w:p>
    <w:p w14:paraId="7D7E01F9" w14:textId="77777777" w:rsidR="00433007" w:rsidRPr="0065747E" w:rsidRDefault="0043300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Although not deliberate, in some instances, employers may still be required to take corrective action and rectify underpayments resulting from any contravention.</w:t>
      </w:r>
    </w:p>
    <w:p w14:paraId="7D7E01FA" w14:textId="77777777" w:rsidR="00433007" w:rsidRPr="0065747E" w:rsidRDefault="0043300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Misclassification and sham contracting can also result in contraventions of employer obligations to provide employee records and pay slips, and may expose employers to an infringement notice</w:t>
      </w:r>
      <w:r w:rsidRPr="0040356A">
        <w:rPr>
          <w:rStyle w:val="FootnoteReference"/>
          <w:rFonts w:ascii="Arial" w:hAnsi="Arial"/>
          <w:sz w:val="22"/>
          <w:szCs w:val="22"/>
        </w:rPr>
        <w:footnoteReference w:id="17"/>
      </w:r>
      <w:r w:rsidR="0040356A" w:rsidRPr="005D4DCB">
        <w:rPr>
          <w:rFonts w:ascii="Arial" w:hAnsi="Arial" w:cs="Arial"/>
          <w:sz w:val="22"/>
          <w:szCs w:val="22"/>
        </w:rPr>
        <w:t>.</w:t>
      </w:r>
    </w:p>
    <w:p w14:paraId="7D7E01FB" w14:textId="77777777" w:rsidR="00433007" w:rsidRPr="005D4DCB" w:rsidRDefault="0043300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980CDB">
        <w:rPr>
          <w:rFonts w:ascii="Arial" w:hAnsi="Arial" w:cs="Arial"/>
          <w:sz w:val="22"/>
          <w:szCs w:val="22"/>
        </w:rPr>
        <w:lastRenderedPageBreak/>
        <w:t xml:space="preserve">Where an employee / employer relationship is identified, the employer will also be required to ensure they met their legal obligations in relation to taxation, </w:t>
      </w:r>
      <w:r w:rsidRPr="005D4DCB">
        <w:rPr>
          <w:rFonts w:ascii="Arial" w:hAnsi="Arial" w:cs="Arial"/>
          <w:sz w:val="22"/>
          <w:szCs w:val="22"/>
        </w:rPr>
        <w:t>superannuation and workers c</w:t>
      </w:r>
      <w:r w:rsidR="00980CDB" w:rsidRPr="005D4DCB">
        <w:rPr>
          <w:rFonts w:ascii="Arial" w:hAnsi="Arial" w:cs="Arial"/>
          <w:sz w:val="22"/>
          <w:szCs w:val="22"/>
        </w:rPr>
        <w:t>ompensation, where applicable.</w:t>
      </w:r>
    </w:p>
    <w:p w14:paraId="7D7E01FC" w14:textId="77777777" w:rsidR="00E96498" w:rsidRPr="00E96498" w:rsidRDefault="00E96498" w:rsidP="005D4DCB">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E96498">
        <w:rPr>
          <w:rFonts w:ascii="Arial" w:hAnsi="Arial" w:cs="Arial"/>
          <w:sz w:val="22"/>
          <w:szCs w:val="22"/>
        </w:rPr>
        <w:t>Employers need to be aware of the provisions of section 550 of the FW Act which creates liability for persons who are involved in a contravention. If a person is found to be “involved in” a contravention, then they are liable to be treated as having contravened the relevant provision in their individual personal capacity</w:t>
      </w:r>
      <w:r w:rsidRPr="00E96498">
        <w:rPr>
          <w:rStyle w:val="FootnoteReference"/>
          <w:rFonts w:ascii="Arial" w:hAnsi="Arial"/>
          <w:sz w:val="22"/>
          <w:szCs w:val="22"/>
        </w:rPr>
        <w:footnoteReference w:id="18"/>
      </w:r>
      <w:r w:rsidRPr="00E96498">
        <w:rPr>
          <w:rFonts w:ascii="Arial" w:hAnsi="Arial" w:cs="Arial"/>
          <w:sz w:val="22"/>
          <w:szCs w:val="22"/>
        </w:rPr>
        <w:t xml:space="preserve"> (i.e. accessorily liable). </w:t>
      </w:r>
      <w:r w:rsidR="00E6563F">
        <w:rPr>
          <w:rFonts w:ascii="Arial" w:hAnsi="Arial" w:cs="Arial"/>
          <w:sz w:val="22"/>
          <w:szCs w:val="22"/>
        </w:rPr>
        <w:t xml:space="preserve">Such a provision </w:t>
      </w:r>
      <w:r w:rsidR="00673325">
        <w:rPr>
          <w:rFonts w:ascii="Arial" w:hAnsi="Arial" w:cs="Arial"/>
          <w:sz w:val="22"/>
          <w:szCs w:val="22"/>
        </w:rPr>
        <w:t>also covers, for example</w:t>
      </w:r>
      <w:r w:rsidR="00E6563F">
        <w:rPr>
          <w:rFonts w:ascii="Arial" w:hAnsi="Arial" w:cs="Arial"/>
          <w:sz w:val="22"/>
          <w:szCs w:val="22"/>
        </w:rPr>
        <w:t>, individual procurement officers engaged by DECD</w:t>
      </w:r>
      <w:r w:rsidRPr="00E96498">
        <w:rPr>
          <w:rFonts w:ascii="Arial" w:hAnsi="Arial" w:cs="Arial"/>
          <w:sz w:val="22"/>
          <w:szCs w:val="22"/>
        </w:rPr>
        <w:t>.</w:t>
      </w:r>
    </w:p>
    <w:p w14:paraId="7D7E01FD" w14:textId="77777777" w:rsidR="00072E6A" w:rsidRDefault="00072E6A" w:rsidP="003D647D">
      <w:pPr>
        <w:pStyle w:val="Heading1"/>
        <w:numPr>
          <w:ilvl w:val="0"/>
          <w:numId w:val="11"/>
        </w:numPr>
        <w:spacing w:after="240"/>
        <w:ind w:hanging="720"/>
        <w:rPr>
          <w:rFonts w:cs="Arial"/>
          <w:szCs w:val="28"/>
        </w:rPr>
      </w:pPr>
      <w:bookmarkStart w:id="20" w:name="_Toc393196856"/>
      <w:r w:rsidRPr="00980CDB">
        <w:rPr>
          <w:rFonts w:eastAsia="Arial"/>
          <w:lang w:eastAsia="en-AU"/>
        </w:rPr>
        <w:t>What</w:t>
      </w:r>
      <w:r w:rsidRPr="00072E6A">
        <w:rPr>
          <w:rFonts w:cs="Arial"/>
          <w:szCs w:val="28"/>
        </w:rPr>
        <w:t xml:space="preserve"> part of the FW Act has this </w:t>
      </w:r>
      <w:r>
        <w:rPr>
          <w:rFonts w:cs="Arial"/>
          <w:szCs w:val="28"/>
        </w:rPr>
        <w:t>Inquiry</w:t>
      </w:r>
      <w:r w:rsidRPr="00072E6A">
        <w:rPr>
          <w:rFonts w:cs="Arial"/>
          <w:szCs w:val="28"/>
        </w:rPr>
        <w:t xml:space="preserve"> concentrated on?</w:t>
      </w:r>
      <w:bookmarkEnd w:id="20"/>
    </w:p>
    <w:p w14:paraId="7D7E01FE" w14:textId="77777777" w:rsidR="00072E6A" w:rsidRPr="0065747E" w:rsidRDefault="00072E6A" w:rsidP="003D647D">
      <w:pPr>
        <w:pStyle w:val="ListParagraph"/>
        <w:numPr>
          <w:ilvl w:val="1"/>
          <w:numId w:val="11"/>
        </w:numPr>
        <w:tabs>
          <w:tab w:val="left" w:pos="709"/>
        </w:tabs>
        <w:spacing w:line="360" w:lineRule="auto"/>
        <w:ind w:left="709" w:right="-153" w:hanging="709"/>
        <w:jc w:val="both"/>
        <w:rPr>
          <w:rFonts w:ascii="Arial" w:hAnsi="Arial" w:cs="Arial"/>
          <w:sz w:val="22"/>
          <w:szCs w:val="22"/>
        </w:rPr>
      </w:pPr>
      <w:r w:rsidRPr="0065747E">
        <w:rPr>
          <w:rFonts w:ascii="Arial" w:hAnsi="Arial" w:cs="Arial"/>
          <w:sz w:val="22"/>
          <w:szCs w:val="22"/>
        </w:rPr>
        <w:t xml:space="preserve">The FW Act provides three ‘sham arrangements’ contraventions and these are contained in </w:t>
      </w:r>
      <w:r w:rsidR="00150938">
        <w:rPr>
          <w:rFonts w:ascii="Arial" w:hAnsi="Arial" w:cs="Arial"/>
          <w:sz w:val="22"/>
          <w:szCs w:val="22"/>
        </w:rPr>
        <w:t>Part 3-1</w:t>
      </w:r>
      <w:r w:rsidR="0040356A">
        <w:rPr>
          <w:rFonts w:ascii="Arial" w:hAnsi="Arial" w:cs="Arial"/>
          <w:sz w:val="22"/>
          <w:szCs w:val="22"/>
        </w:rPr>
        <w:t xml:space="preserve"> </w:t>
      </w:r>
      <w:r w:rsidR="0040356A" w:rsidRPr="00850104">
        <w:rPr>
          <w:rFonts w:ascii="Arial" w:hAnsi="Arial" w:cs="Arial"/>
          <w:sz w:val="22"/>
          <w:szCs w:val="22"/>
        </w:rPr>
        <w:t>–</w:t>
      </w:r>
      <w:r w:rsidR="0040356A">
        <w:rPr>
          <w:rFonts w:ascii="Arial" w:hAnsi="Arial" w:cs="Arial"/>
          <w:sz w:val="22"/>
          <w:szCs w:val="22"/>
        </w:rPr>
        <w:t xml:space="preserve"> </w:t>
      </w:r>
      <w:r w:rsidRPr="0065747E">
        <w:rPr>
          <w:rFonts w:ascii="Arial" w:hAnsi="Arial" w:cs="Arial"/>
          <w:sz w:val="22"/>
          <w:szCs w:val="22"/>
        </w:rPr>
        <w:t>General Protections provisions of the FW Act. They are:</w:t>
      </w:r>
    </w:p>
    <w:p w14:paraId="7D7E01FF" w14:textId="77777777" w:rsidR="00072E6A" w:rsidRPr="00850104" w:rsidRDefault="00084329" w:rsidP="0065747E">
      <w:pPr>
        <w:pStyle w:val="ListParagraph"/>
        <w:numPr>
          <w:ilvl w:val="0"/>
          <w:numId w:val="8"/>
        </w:numPr>
        <w:tabs>
          <w:tab w:val="left" w:pos="1134"/>
        </w:tabs>
        <w:spacing w:line="360" w:lineRule="auto"/>
        <w:ind w:left="1134" w:hanging="425"/>
        <w:jc w:val="both"/>
        <w:rPr>
          <w:rFonts w:ascii="Arial" w:hAnsi="Arial" w:cs="Arial"/>
          <w:sz w:val="22"/>
          <w:szCs w:val="22"/>
        </w:rPr>
      </w:pPr>
      <w:r>
        <w:rPr>
          <w:rFonts w:ascii="Arial" w:hAnsi="Arial" w:cs="Arial"/>
          <w:sz w:val="22"/>
          <w:szCs w:val="22"/>
        </w:rPr>
        <w:t>s</w:t>
      </w:r>
      <w:r w:rsidR="00072E6A" w:rsidRPr="00850104">
        <w:rPr>
          <w:rFonts w:ascii="Arial" w:hAnsi="Arial" w:cs="Arial"/>
          <w:sz w:val="22"/>
          <w:szCs w:val="22"/>
        </w:rPr>
        <w:t>ection 357 – Misrepresenting Employment as Independent Contracting</w:t>
      </w:r>
      <w:r w:rsidR="00150938">
        <w:rPr>
          <w:rFonts w:ascii="Arial" w:hAnsi="Arial" w:cs="Arial"/>
          <w:sz w:val="22"/>
          <w:szCs w:val="22"/>
        </w:rPr>
        <w:t xml:space="preserve"> Arrangement</w:t>
      </w:r>
      <w:r w:rsidR="00072E6A">
        <w:rPr>
          <w:rFonts w:ascii="Arial" w:hAnsi="Arial" w:cs="Arial"/>
          <w:sz w:val="22"/>
          <w:szCs w:val="22"/>
        </w:rPr>
        <w:t>;</w:t>
      </w:r>
    </w:p>
    <w:p w14:paraId="7D7E0200" w14:textId="77777777" w:rsidR="00072E6A" w:rsidRPr="0065747E" w:rsidRDefault="00084329" w:rsidP="0065747E">
      <w:pPr>
        <w:pStyle w:val="ListParagraph"/>
        <w:numPr>
          <w:ilvl w:val="0"/>
          <w:numId w:val="8"/>
        </w:numPr>
        <w:tabs>
          <w:tab w:val="left" w:pos="1134"/>
        </w:tabs>
        <w:spacing w:line="360" w:lineRule="auto"/>
        <w:ind w:left="1134" w:hanging="425"/>
        <w:jc w:val="both"/>
        <w:rPr>
          <w:rFonts w:ascii="Arial" w:hAnsi="Arial" w:cs="Arial"/>
          <w:sz w:val="22"/>
          <w:szCs w:val="22"/>
        </w:rPr>
      </w:pPr>
      <w:r>
        <w:rPr>
          <w:rFonts w:ascii="Arial" w:hAnsi="Arial" w:cs="Arial"/>
          <w:sz w:val="22"/>
          <w:szCs w:val="22"/>
        </w:rPr>
        <w:t>s</w:t>
      </w:r>
      <w:r w:rsidR="00072E6A" w:rsidRPr="0065747E">
        <w:rPr>
          <w:rFonts w:ascii="Arial" w:hAnsi="Arial" w:cs="Arial"/>
          <w:sz w:val="22"/>
          <w:szCs w:val="22"/>
        </w:rPr>
        <w:t>ection 358 – Dismissing to Engage as Independent Contractor</w:t>
      </w:r>
      <w:r w:rsidR="00150938">
        <w:rPr>
          <w:rFonts w:ascii="Arial" w:hAnsi="Arial" w:cs="Arial"/>
          <w:sz w:val="22"/>
          <w:szCs w:val="22"/>
        </w:rPr>
        <w:t>;</w:t>
      </w:r>
      <w:r w:rsidR="00072E6A" w:rsidRPr="0065747E">
        <w:rPr>
          <w:rFonts w:ascii="Arial" w:hAnsi="Arial" w:cs="Arial"/>
          <w:sz w:val="22"/>
          <w:szCs w:val="22"/>
        </w:rPr>
        <w:t xml:space="preserve"> and</w:t>
      </w:r>
    </w:p>
    <w:p w14:paraId="7D7E0201" w14:textId="77777777" w:rsidR="00072E6A" w:rsidRDefault="00084329" w:rsidP="00413A82">
      <w:pPr>
        <w:pStyle w:val="ListParagraph"/>
        <w:numPr>
          <w:ilvl w:val="0"/>
          <w:numId w:val="8"/>
        </w:numPr>
        <w:tabs>
          <w:tab w:val="left" w:pos="1134"/>
        </w:tabs>
        <w:spacing w:after="120" w:line="360" w:lineRule="auto"/>
        <w:ind w:left="1134" w:hanging="425"/>
        <w:jc w:val="both"/>
        <w:rPr>
          <w:rFonts w:ascii="Arial" w:hAnsi="Arial" w:cs="Arial"/>
          <w:sz w:val="22"/>
          <w:szCs w:val="22"/>
        </w:rPr>
      </w:pPr>
      <w:proofErr w:type="gramStart"/>
      <w:r>
        <w:rPr>
          <w:rFonts w:ascii="Arial" w:hAnsi="Arial" w:cs="Arial"/>
          <w:sz w:val="22"/>
          <w:szCs w:val="22"/>
        </w:rPr>
        <w:t>s</w:t>
      </w:r>
      <w:r w:rsidR="00072E6A" w:rsidRPr="0065747E">
        <w:rPr>
          <w:rFonts w:ascii="Arial" w:hAnsi="Arial" w:cs="Arial"/>
          <w:sz w:val="22"/>
          <w:szCs w:val="22"/>
        </w:rPr>
        <w:t>ection</w:t>
      </w:r>
      <w:proofErr w:type="gramEnd"/>
      <w:r w:rsidR="00072E6A" w:rsidRPr="0065747E">
        <w:rPr>
          <w:rFonts w:ascii="Arial" w:hAnsi="Arial" w:cs="Arial"/>
          <w:sz w:val="22"/>
          <w:szCs w:val="22"/>
        </w:rPr>
        <w:t xml:space="preserve"> 359 – Misrepresentation to Engage as Independent Contractor</w:t>
      </w:r>
      <w:r w:rsidR="00150938">
        <w:rPr>
          <w:rFonts w:ascii="Arial" w:hAnsi="Arial" w:cs="Arial"/>
          <w:sz w:val="22"/>
          <w:szCs w:val="22"/>
        </w:rPr>
        <w:t>.</w:t>
      </w:r>
    </w:p>
    <w:p w14:paraId="7D7E0202" w14:textId="77777777" w:rsidR="00072E6A" w:rsidRPr="0065747E"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sidRPr="0065747E">
        <w:rPr>
          <w:rFonts w:ascii="Arial" w:hAnsi="Arial" w:cs="Arial"/>
          <w:sz w:val="22"/>
          <w:szCs w:val="22"/>
        </w:rPr>
        <w:t xml:space="preserve">This Inquiry has primarily focussed on issues related to </w:t>
      </w:r>
      <w:r w:rsidR="00084329">
        <w:rPr>
          <w:rFonts w:ascii="Arial" w:hAnsi="Arial" w:cs="Arial"/>
          <w:sz w:val="22"/>
          <w:szCs w:val="22"/>
        </w:rPr>
        <w:t>s</w:t>
      </w:r>
      <w:r w:rsidRPr="0065747E">
        <w:rPr>
          <w:rFonts w:ascii="Arial" w:hAnsi="Arial" w:cs="Arial"/>
          <w:sz w:val="22"/>
          <w:szCs w:val="22"/>
        </w:rPr>
        <w:t>ection 357 - Misrepresenting Employment as Independent Contracting</w:t>
      </w:r>
      <w:r w:rsidR="00150938">
        <w:rPr>
          <w:rFonts w:ascii="Arial" w:hAnsi="Arial" w:cs="Arial"/>
          <w:sz w:val="22"/>
          <w:szCs w:val="22"/>
        </w:rPr>
        <w:t xml:space="preserve"> Arrangement</w:t>
      </w:r>
      <w:r w:rsidRPr="0065747E">
        <w:rPr>
          <w:rFonts w:ascii="Arial" w:hAnsi="Arial" w:cs="Arial"/>
          <w:sz w:val="22"/>
          <w:szCs w:val="22"/>
        </w:rPr>
        <w:t>.</w:t>
      </w:r>
    </w:p>
    <w:p w14:paraId="7D7E0203" w14:textId="77777777" w:rsidR="00072E6A" w:rsidRPr="0065747E"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lang w:eastAsia="en-AU"/>
        </w:rPr>
      </w:pPr>
      <w:r w:rsidRPr="0065747E">
        <w:rPr>
          <w:rFonts w:ascii="Arial" w:hAnsi="Arial" w:cs="Arial"/>
          <w:sz w:val="22"/>
          <w:szCs w:val="22"/>
        </w:rPr>
        <w:t>Subsection</w:t>
      </w:r>
      <w:r w:rsidRPr="0065747E">
        <w:rPr>
          <w:rFonts w:ascii="Arial" w:hAnsi="Arial" w:cs="Arial"/>
          <w:sz w:val="22"/>
          <w:szCs w:val="22"/>
          <w:lang w:eastAsia="en-AU"/>
        </w:rPr>
        <w:t xml:space="preserve"> 357(1) of the FW Act relates to misrepresenting employment as an independent contracting arrangement and provides for the following:</w:t>
      </w:r>
    </w:p>
    <w:p w14:paraId="7D7E0204" w14:textId="77777777" w:rsidR="00072E6A" w:rsidRPr="0065747E" w:rsidRDefault="00072E6A" w:rsidP="00072E6A">
      <w:pPr>
        <w:spacing w:before="0" w:after="120" w:line="360" w:lineRule="auto"/>
        <w:ind w:left="1134"/>
        <w:jc w:val="both"/>
        <w:rPr>
          <w:rFonts w:cs="Arial"/>
          <w:i/>
          <w:lang w:eastAsia="en-AU"/>
        </w:rPr>
      </w:pPr>
      <w:r w:rsidRPr="0065747E">
        <w:rPr>
          <w:rFonts w:cs="Arial"/>
          <w:i/>
          <w:lang w:eastAsia="en-AU"/>
        </w:rPr>
        <w:t xml:space="preserve">A person (the </w:t>
      </w:r>
      <w:r w:rsidRPr="0065747E">
        <w:rPr>
          <w:rFonts w:cs="Arial"/>
          <w:b/>
          <w:i/>
          <w:lang w:eastAsia="en-AU"/>
        </w:rPr>
        <w:t>employer</w:t>
      </w:r>
      <w:r w:rsidRPr="0065747E">
        <w:rPr>
          <w:rFonts w:cs="Arial"/>
          <w:i/>
          <w:lang w:eastAsia="en-AU"/>
        </w:rPr>
        <w:t>) that employs, or proposes to employ, an individual must not represent to the individual that the contract of employment under which the individual is, or would be, employed by the employer is a contract for services under which the individual performs, or would perform, work as an independent contractor.</w:t>
      </w:r>
    </w:p>
    <w:p w14:paraId="7D7E0205" w14:textId="77777777" w:rsidR="00072E6A" w:rsidRPr="0065747E"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lang w:eastAsia="en-AU"/>
        </w:rPr>
      </w:pPr>
      <w:r w:rsidRPr="0065747E">
        <w:rPr>
          <w:rFonts w:ascii="Arial" w:hAnsi="Arial" w:cs="Arial"/>
          <w:sz w:val="22"/>
          <w:szCs w:val="22"/>
        </w:rPr>
        <w:t>However</w:t>
      </w:r>
      <w:r w:rsidRPr="0065747E">
        <w:rPr>
          <w:rFonts w:ascii="Arial" w:hAnsi="Arial" w:cs="Arial"/>
          <w:sz w:val="22"/>
          <w:szCs w:val="22"/>
          <w:lang w:eastAsia="en-AU"/>
        </w:rPr>
        <w:t>, a defence applies to a person (the employer) who has contravened subsection 357(1). Subsection 357(2) provides that subsection 357(1) does not apply where the employer proves that, when the representation (referred to in subsection 357(1)) was made, the employer:</w:t>
      </w:r>
    </w:p>
    <w:p w14:paraId="7D7E0206" w14:textId="77777777" w:rsidR="00072E6A" w:rsidRPr="0065747E" w:rsidRDefault="00072E6A" w:rsidP="00072E6A">
      <w:pPr>
        <w:tabs>
          <w:tab w:val="left" w:pos="1701"/>
        </w:tabs>
        <w:spacing w:after="120" w:line="360" w:lineRule="auto"/>
        <w:ind w:left="1701" w:right="-154" w:hanging="567"/>
        <w:jc w:val="both"/>
        <w:rPr>
          <w:rFonts w:cs="Arial"/>
          <w:i/>
          <w:lang w:eastAsia="en-AU"/>
        </w:rPr>
      </w:pPr>
      <w:r w:rsidRPr="0065747E">
        <w:rPr>
          <w:rFonts w:cs="Arial"/>
          <w:i/>
          <w:lang w:eastAsia="en-AU"/>
        </w:rPr>
        <w:t>(a)</w:t>
      </w:r>
      <w:r w:rsidRPr="0065747E">
        <w:rPr>
          <w:rFonts w:cs="Arial"/>
          <w:i/>
          <w:lang w:eastAsia="en-AU"/>
        </w:rPr>
        <w:tab/>
      </w:r>
      <w:proofErr w:type="gramStart"/>
      <w:r w:rsidRPr="0065747E">
        <w:rPr>
          <w:rFonts w:cs="Arial"/>
          <w:i/>
          <w:lang w:eastAsia="en-AU"/>
        </w:rPr>
        <w:t>did</w:t>
      </w:r>
      <w:proofErr w:type="gramEnd"/>
      <w:r w:rsidRPr="0065747E">
        <w:rPr>
          <w:rFonts w:cs="Arial"/>
          <w:i/>
          <w:lang w:eastAsia="en-AU"/>
        </w:rPr>
        <w:t xml:space="preserve"> not know; and</w:t>
      </w:r>
    </w:p>
    <w:p w14:paraId="7D7E0207" w14:textId="77777777" w:rsidR="00072E6A" w:rsidRPr="0065747E" w:rsidRDefault="00072E6A" w:rsidP="00072E6A">
      <w:pPr>
        <w:tabs>
          <w:tab w:val="left" w:pos="1701"/>
        </w:tabs>
        <w:spacing w:after="120" w:line="360" w:lineRule="auto"/>
        <w:ind w:left="1701" w:right="-154" w:hanging="567"/>
        <w:jc w:val="both"/>
        <w:rPr>
          <w:rFonts w:cs="Arial"/>
          <w:i/>
          <w:lang w:eastAsia="en-AU"/>
        </w:rPr>
      </w:pPr>
      <w:r w:rsidRPr="0065747E">
        <w:rPr>
          <w:rFonts w:cs="Arial"/>
          <w:i/>
          <w:lang w:eastAsia="en-AU"/>
        </w:rPr>
        <w:t>(</w:t>
      </w:r>
      <w:proofErr w:type="gramStart"/>
      <w:r w:rsidRPr="0065747E">
        <w:rPr>
          <w:rFonts w:cs="Arial"/>
          <w:i/>
          <w:lang w:eastAsia="en-AU"/>
        </w:rPr>
        <w:t>b</w:t>
      </w:r>
      <w:proofErr w:type="gramEnd"/>
      <w:r w:rsidRPr="0065747E">
        <w:rPr>
          <w:rFonts w:cs="Arial"/>
          <w:i/>
          <w:lang w:eastAsia="en-AU"/>
        </w:rPr>
        <w:t>)</w:t>
      </w:r>
      <w:r w:rsidRPr="0065747E">
        <w:rPr>
          <w:rFonts w:cs="Arial"/>
          <w:i/>
          <w:lang w:eastAsia="en-AU"/>
        </w:rPr>
        <w:tab/>
        <w:t>was not reckless as to whether;</w:t>
      </w:r>
    </w:p>
    <w:p w14:paraId="7D7E0208" w14:textId="77777777" w:rsidR="00072E6A" w:rsidRPr="0065747E" w:rsidRDefault="00072E6A" w:rsidP="00072E6A">
      <w:pPr>
        <w:spacing w:before="0" w:after="120" w:line="360" w:lineRule="auto"/>
        <w:ind w:left="1134"/>
        <w:jc w:val="both"/>
        <w:rPr>
          <w:rFonts w:cs="Arial"/>
          <w:i/>
          <w:lang w:eastAsia="en-AU"/>
        </w:rPr>
      </w:pPr>
      <w:proofErr w:type="gramStart"/>
      <w:r w:rsidRPr="0065747E">
        <w:rPr>
          <w:rFonts w:cs="Arial"/>
          <w:i/>
          <w:lang w:eastAsia="en-AU"/>
        </w:rPr>
        <w:lastRenderedPageBreak/>
        <w:t>the</w:t>
      </w:r>
      <w:proofErr w:type="gramEnd"/>
      <w:r w:rsidRPr="0065747E">
        <w:rPr>
          <w:rFonts w:cs="Arial"/>
          <w:i/>
          <w:lang w:eastAsia="en-AU"/>
        </w:rPr>
        <w:t xml:space="preserve"> contract was a contract of employment rather than a contract for services.</w:t>
      </w:r>
    </w:p>
    <w:p w14:paraId="7D7E0209" w14:textId="77777777" w:rsidR="00072E6A" w:rsidRPr="0065747E"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lang w:eastAsia="en-AU"/>
        </w:rPr>
      </w:pPr>
      <w:r w:rsidRPr="0065747E">
        <w:rPr>
          <w:rFonts w:ascii="Arial" w:hAnsi="Arial" w:cs="Arial"/>
          <w:sz w:val="22"/>
          <w:szCs w:val="22"/>
        </w:rPr>
        <w:t>Knowingly</w:t>
      </w:r>
      <w:r w:rsidRPr="0065747E">
        <w:rPr>
          <w:rFonts w:ascii="Arial" w:hAnsi="Arial" w:cs="Arial"/>
          <w:sz w:val="22"/>
          <w:szCs w:val="22"/>
          <w:lang w:eastAsia="en-AU"/>
        </w:rPr>
        <w:t xml:space="preserve"> or recklessly misrepresenting a contract of employment as a contract for services performed by an independent contractor is a contravention of subsection 357(1) of the FW Act, and can result in the imposition of penalties.</w:t>
      </w:r>
      <w:r w:rsidRPr="0065747E">
        <w:rPr>
          <w:rFonts w:ascii="Arial" w:hAnsi="Arial" w:cs="Arial"/>
          <w:sz w:val="22"/>
          <w:szCs w:val="22"/>
        </w:rPr>
        <w:t xml:space="preserve"> The fact that a worker might prefer to be engaged as an independent contractor is not a defence to a ‘sham arrangements’ contravention under the </w:t>
      </w:r>
      <w:r w:rsidRPr="0065747E">
        <w:rPr>
          <w:rFonts w:ascii="Arial" w:hAnsi="Arial" w:cs="Arial"/>
          <w:sz w:val="22"/>
          <w:szCs w:val="22"/>
          <w:lang w:eastAsia="en-AU"/>
        </w:rPr>
        <w:t>FW Act.</w:t>
      </w:r>
    </w:p>
    <w:p w14:paraId="7D7E020A" w14:textId="77777777" w:rsidR="00072E6A" w:rsidRPr="0065747E" w:rsidRDefault="00072E6A"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lang w:eastAsia="en-AU"/>
        </w:rPr>
      </w:pPr>
      <w:r w:rsidRPr="0065747E">
        <w:rPr>
          <w:rFonts w:ascii="Arial" w:hAnsi="Arial" w:cs="Arial"/>
          <w:sz w:val="22"/>
          <w:szCs w:val="22"/>
        </w:rPr>
        <w:t>Importantly</w:t>
      </w:r>
      <w:r w:rsidRPr="0065747E">
        <w:rPr>
          <w:rFonts w:ascii="Arial" w:hAnsi="Arial" w:cs="Arial"/>
          <w:sz w:val="22"/>
          <w:szCs w:val="22"/>
          <w:lang w:eastAsia="en-AU"/>
        </w:rPr>
        <w:t xml:space="preserve">, section 361 of the FW Act contains a </w:t>
      </w:r>
      <w:r w:rsidRPr="00084329">
        <w:rPr>
          <w:rFonts w:ascii="Arial" w:hAnsi="Arial" w:cs="Arial"/>
          <w:sz w:val="22"/>
          <w:szCs w:val="22"/>
          <w:lang w:eastAsia="en-AU"/>
        </w:rPr>
        <w:t>reverse onus</w:t>
      </w:r>
      <w:r w:rsidRPr="0065747E">
        <w:rPr>
          <w:rFonts w:ascii="Arial" w:hAnsi="Arial" w:cs="Arial"/>
          <w:sz w:val="22"/>
          <w:szCs w:val="22"/>
          <w:lang w:eastAsia="en-AU"/>
        </w:rPr>
        <w:t xml:space="preserve"> of proof for allegations falling with Part 3-1 of the FW Act which includes section 357.</w:t>
      </w:r>
    </w:p>
    <w:p w14:paraId="7D7E020B" w14:textId="77777777" w:rsidR="00072E6A" w:rsidRPr="0065747E" w:rsidRDefault="006B716E"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lang w:eastAsia="en-AU"/>
        </w:rPr>
      </w:pPr>
      <w:r>
        <w:rPr>
          <w:rFonts w:ascii="Arial" w:hAnsi="Arial" w:cs="Arial"/>
          <w:sz w:val="22"/>
          <w:szCs w:val="22"/>
          <w:lang w:eastAsia="en-AU"/>
        </w:rPr>
        <w:t>A</w:t>
      </w:r>
      <w:r w:rsidR="00072E6A" w:rsidRPr="0065747E">
        <w:rPr>
          <w:rFonts w:ascii="Arial" w:hAnsi="Arial" w:cs="Arial"/>
          <w:sz w:val="22"/>
          <w:szCs w:val="22"/>
          <w:lang w:eastAsia="en-AU"/>
        </w:rPr>
        <w:t xml:space="preserve"> person or body found to be in contravention of a civil remedy within the FW Act is liable to a maximum penalty of up to $10,200 for an individual and $51,000 for a corporation, for each contravention.</w:t>
      </w:r>
    </w:p>
    <w:p w14:paraId="7D7E020C" w14:textId="77777777" w:rsidR="008008AA" w:rsidRDefault="008008AA" w:rsidP="003D647D">
      <w:pPr>
        <w:pStyle w:val="Heading1"/>
        <w:numPr>
          <w:ilvl w:val="0"/>
          <w:numId w:val="11"/>
        </w:numPr>
        <w:spacing w:after="240"/>
        <w:ind w:hanging="720"/>
      </w:pPr>
      <w:bookmarkStart w:id="21" w:name="_Toc293408926"/>
      <w:bookmarkStart w:id="22" w:name="_Toc370984093"/>
      <w:bookmarkStart w:id="23" w:name="_Toc371325479"/>
      <w:bookmarkStart w:id="24" w:name="_Toc372094771"/>
      <w:bookmarkStart w:id="25" w:name="_Toc393196857"/>
      <w:bookmarkEnd w:id="6"/>
      <w:bookmarkEnd w:id="7"/>
      <w:bookmarkEnd w:id="8"/>
      <w:r w:rsidRPr="00980CDB">
        <w:rPr>
          <w:rFonts w:eastAsia="Arial"/>
          <w:lang w:eastAsia="en-AU"/>
        </w:rPr>
        <w:t>Statement</w:t>
      </w:r>
      <w:r w:rsidRPr="008008AA">
        <w:t xml:space="preserve"> of key findings</w:t>
      </w:r>
      <w:bookmarkEnd w:id="21"/>
      <w:bookmarkEnd w:id="22"/>
      <w:bookmarkEnd w:id="23"/>
      <w:bookmarkEnd w:id="24"/>
      <w:bookmarkEnd w:id="25"/>
    </w:p>
    <w:p w14:paraId="7D7E020D" w14:textId="77777777" w:rsidR="008F24C7" w:rsidRPr="00F472FE" w:rsidRDefault="008F24C7" w:rsidP="003D647D">
      <w:pPr>
        <w:pStyle w:val="ListParagraph"/>
        <w:numPr>
          <w:ilvl w:val="1"/>
          <w:numId w:val="11"/>
        </w:numPr>
        <w:tabs>
          <w:tab w:val="left" w:pos="709"/>
        </w:tabs>
        <w:spacing w:after="120" w:line="360" w:lineRule="auto"/>
        <w:ind w:left="709" w:right="-154" w:hanging="709"/>
        <w:jc w:val="both"/>
        <w:rPr>
          <w:rFonts w:ascii="Arial" w:hAnsi="Arial" w:cs="Arial"/>
          <w:sz w:val="22"/>
          <w:szCs w:val="22"/>
          <w:lang w:eastAsia="en-AU"/>
        </w:rPr>
      </w:pPr>
      <w:r w:rsidRPr="00F472FE">
        <w:rPr>
          <w:rFonts w:ascii="Arial" w:hAnsi="Arial" w:cs="Arial"/>
          <w:sz w:val="22"/>
          <w:szCs w:val="22"/>
          <w:lang w:eastAsia="en-AU"/>
        </w:rPr>
        <w:t xml:space="preserve">Following consideration of all the evidence, the Fair Work Ombudsman </w:t>
      </w:r>
      <w:r w:rsidR="00F472FE" w:rsidRPr="00F472FE">
        <w:rPr>
          <w:rFonts w:ascii="Arial" w:hAnsi="Arial" w:cs="Arial"/>
          <w:sz w:val="22"/>
          <w:szCs w:val="22"/>
          <w:lang w:eastAsia="en-AU"/>
        </w:rPr>
        <w:t>concluded the total cost of an employee</w:t>
      </w:r>
      <w:r w:rsidR="00413A82">
        <w:rPr>
          <w:rStyle w:val="FootnoteReference"/>
          <w:rFonts w:ascii="Arial" w:hAnsi="Arial"/>
          <w:sz w:val="22"/>
          <w:szCs w:val="22"/>
          <w:lang w:eastAsia="en-AU"/>
        </w:rPr>
        <w:footnoteReference w:id="19"/>
      </w:r>
      <w:r w:rsidR="00413A82">
        <w:rPr>
          <w:rFonts w:ascii="Arial" w:hAnsi="Arial" w:cs="Arial"/>
          <w:sz w:val="22"/>
          <w:szCs w:val="22"/>
          <w:lang w:eastAsia="en-AU"/>
        </w:rPr>
        <w:t xml:space="preserve"> </w:t>
      </w:r>
      <w:r w:rsidR="00F472FE" w:rsidRPr="00F472FE">
        <w:rPr>
          <w:rFonts w:ascii="Arial" w:hAnsi="Arial" w:cs="Arial"/>
          <w:sz w:val="22"/>
          <w:szCs w:val="22"/>
          <w:lang w:eastAsia="en-AU"/>
        </w:rPr>
        <w:t>was greater than a total cost of a contractor</w:t>
      </w:r>
      <w:r w:rsidR="00F472FE" w:rsidRPr="00F472FE">
        <w:rPr>
          <w:rStyle w:val="FootnoteReference"/>
          <w:rFonts w:ascii="Arial" w:hAnsi="Arial" w:cs="Arial"/>
          <w:sz w:val="22"/>
          <w:szCs w:val="22"/>
        </w:rPr>
        <w:footnoteReference w:id="20"/>
      </w:r>
      <w:r w:rsidR="00F472FE" w:rsidRPr="00F472FE">
        <w:rPr>
          <w:rFonts w:ascii="Arial" w:hAnsi="Arial" w:cs="Arial"/>
          <w:sz w:val="22"/>
          <w:szCs w:val="22"/>
        </w:rPr>
        <w:t xml:space="preserve"> and </w:t>
      </w:r>
      <w:r w:rsidRPr="00F472FE">
        <w:rPr>
          <w:rFonts w:ascii="Arial" w:hAnsi="Arial" w:cs="Arial"/>
          <w:sz w:val="22"/>
          <w:szCs w:val="22"/>
          <w:lang w:eastAsia="en-AU"/>
        </w:rPr>
        <w:t>makes the following findi</w:t>
      </w:r>
      <w:r w:rsidR="0065747E" w:rsidRPr="00F472FE">
        <w:rPr>
          <w:rFonts w:ascii="Arial" w:hAnsi="Arial" w:cs="Arial"/>
          <w:sz w:val="22"/>
          <w:szCs w:val="22"/>
          <w:lang w:eastAsia="en-AU"/>
        </w:rPr>
        <w:t>ngs derived from this Inquiry:</w:t>
      </w:r>
    </w:p>
    <w:p w14:paraId="7D7E020E" w14:textId="77777777" w:rsidR="0065747E" w:rsidRPr="0065747E" w:rsidRDefault="0065747E" w:rsidP="00D5149E">
      <w:pPr>
        <w:pStyle w:val="ListParagraph"/>
        <w:numPr>
          <w:ilvl w:val="2"/>
          <w:numId w:val="11"/>
        </w:numPr>
        <w:tabs>
          <w:tab w:val="left" w:pos="709"/>
        </w:tabs>
        <w:spacing w:after="80" w:line="360" w:lineRule="auto"/>
        <w:ind w:left="0" w:right="-153" w:firstLine="0"/>
        <w:jc w:val="both"/>
        <w:rPr>
          <w:rFonts w:ascii="Arial" w:hAnsi="Arial" w:cs="Arial"/>
          <w:sz w:val="22"/>
          <w:szCs w:val="22"/>
          <w:u w:val="single"/>
          <w:lang w:eastAsia="en-AU"/>
        </w:rPr>
      </w:pPr>
      <w:r w:rsidRPr="0065747E">
        <w:rPr>
          <w:rFonts w:ascii="Arial" w:hAnsi="Arial" w:cs="Arial"/>
          <w:sz w:val="22"/>
          <w:szCs w:val="22"/>
          <w:u w:val="single"/>
          <w:lang w:eastAsia="en-AU"/>
        </w:rPr>
        <w:t xml:space="preserve">The </w:t>
      </w:r>
      <w:r w:rsidR="000C574D">
        <w:rPr>
          <w:rFonts w:ascii="Arial" w:hAnsi="Arial" w:cs="Arial"/>
          <w:sz w:val="22"/>
          <w:szCs w:val="22"/>
          <w:u w:val="single"/>
          <w:lang w:eastAsia="en-AU"/>
        </w:rPr>
        <w:t>O</w:t>
      </w:r>
      <w:r w:rsidRPr="0065747E">
        <w:rPr>
          <w:rFonts w:ascii="Arial" w:hAnsi="Arial" w:cs="Arial"/>
          <w:sz w:val="22"/>
          <w:szCs w:val="22"/>
          <w:u w:val="single"/>
          <w:lang w:eastAsia="en-AU"/>
        </w:rPr>
        <w:t>perators</w:t>
      </w:r>
    </w:p>
    <w:p w14:paraId="7D7E020F" w14:textId="77777777" w:rsidR="000C574D" w:rsidRPr="003D647D" w:rsidRDefault="000C574D" w:rsidP="00D5149E">
      <w:pPr>
        <w:pStyle w:val="ListParagraph"/>
        <w:numPr>
          <w:ilvl w:val="0"/>
          <w:numId w:val="12"/>
        </w:numPr>
        <w:tabs>
          <w:tab w:val="left" w:pos="1134"/>
        </w:tabs>
        <w:spacing w:after="60" w:line="360" w:lineRule="auto"/>
        <w:ind w:left="1134" w:right="-153" w:hanging="425"/>
        <w:jc w:val="both"/>
        <w:rPr>
          <w:rFonts w:ascii="Arial" w:hAnsi="Arial" w:cs="Arial"/>
          <w:sz w:val="22"/>
          <w:szCs w:val="22"/>
        </w:rPr>
      </w:pPr>
      <w:r w:rsidRPr="003D647D">
        <w:rPr>
          <w:rFonts w:ascii="Arial" w:hAnsi="Arial" w:cs="Arial"/>
          <w:sz w:val="22"/>
          <w:szCs w:val="22"/>
        </w:rPr>
        <w:t>That of the Operators:</w:t>
      </w:r>
    </w:p>
    <w:p w14:paraId="7D7E0210" w14:textId="77777777" w:rsidR="00E55F49" w:rsidRPr="00E55F49" w:rsidRDefault="00FB4D58" w:rsidP="003D647D">
      <w:pPr>
        <w:pStyle w:val="ListParagraph"/>
        <w:numPr>
          <w:ilvl w:val="0"/>
          <w:numId w:val="21"/>
        </w:numPr>
        <w:tabs>
          <w:tab w:val="left" w:pos="1560"/>
        </w:tabs>
        <w:spacing w:after="120" w:line="360" w:lineRule="auto"/>
        <w:ind w:left="1560" w:right="-154" w:hanging="284"/>
        <w:jc w:val="both"/>
        <w:rPr>
          <w:rFonts w:ascii="Arial" w:hAnsi="Arial" w:cs="Arial"/>
          <w:sz w:val="22"/>
          <w:szCs w:val="22"/>
        </w:rPr>
      </w:pPr>
      <w:r>
        <w:rPr>
          <w:rFonts w:ascii="Arial" w:hAnsi="Arial" w:cs="Arial"/>
          <w:sz w:val="22"/>
          <w:szCs w:val="22"/>
        </w:rPr>
        <w:t>Two</w:t>
      </w:r>
      <w:r w:rsidR="00E55F49" w:rsidRPr="00E55F49">
        <w:rPr>
          <w:rFonts w:ascii="Arial" w:hAnsi="Arial" w:cs="Arial"/>
          <w:sz w:val="22"/>
          <w:szCs w:val="22"/>
        </w:rPr>
        <w:t xml:space="preserve"> (</w:t>
      </w:r>
      <w:r>
        <w:rPr>
          <w:rFonts w:ascii="Arial" w:hAnsi="Arial" w:cs="Arial"/>
          <w:b/>
          <w:sz w:val="22"/>
          <w:szCs w:val="22"/>
        </w:rPr>
        <w:t>2</w:t>
      </w:r>
      <w:r w:rsidR="00E55F49" w:rsidRPr="00E55F49">
        <w:rPr>
          <w:rFonts w:ascii="Arial" w:hAnsi="Arial" w:cs="Arial"/>
          <w:sz w:val="22"/>
          <w:szCs w:val="22"/>
        </w:rPr>
        <w:t xml:space="preserve">) </w:t>
      </w:r>
      <w:r w:rsidR="000B63F2">
        <w:rPr>
          <w:rFonts w:ascii="Arial" w:hAnsi="Arial" w:cs="Arial"/>
          <w:sz w:val="22"/>
          <w:szCs w:val="22"/>
        </w:rPr>
        <w:t xml:space="preserve">were found to have </w:t>
      </w:r>
      <w:r w:rsidR="00E55F49" w:rsidRPr="00E55F49">
        <w:rPr>
          <w:rFonts w:ascii="Arial" w:hAnsi="Arial" w:cs="Arial"/>
          <w:sz w:val="22"/>
          <w:szCs w:val="22"/>
        </w:rPr>
        <w:t>engag</w:t>
      </w:r>
      <w:r w:rsidR="000B63F2">
        <w:rPr>
          <w:rFonts w:ascii="Arial" w:hAnsi="Arial" w:cs="Arial"/>
          <w:sz w:val="22"/>
          <w:szCs w:val="22"/>
        </w:rPr>
        <w:t xml:space="preserve">ed </w:t>
      </w:r>
      <w:r w:rsidR="00E55F49" w:rsidRPr="00E55F49">
        <w:rPr>
          <w:rFonts w:ascii="Arial" w:hAnsi="Arial" w:cs="Arial"/>
          <w:sz w:val="22"/>
          <w:szCs w:val="22"/>
        </w:rPr>
        <w:t xml:space="preserve">in </w:t>
      </w:r>
      <w:r w:rsidR="00E55F49" w:rsidRPr="000C574D">
        <w:rPr>
          <w:rFonts w:ascii="Arial" w:hAnsi="Arial" w:cs="Arial"/>
          <w:sz w:val="22"/>
          <w:szCs w:val="22"/>
          <w:u w:val="single"/>
        </w:rPr>
        <w:t>lawful</w:t>
      </w:r>
      <w:r w:rsidR="00E55F49" w:rsidRPr="00E55F49">
        <w:rPr>
          <w:rFonts w:ascii="Arial" w:hAnsi="Arial" w:cs="Arial"/>
          <w:sz w:val="22"/>
          <w:szCs w:val="22"/>
        </w:rPr>
        <w:t xml:space="preserve"> independent contracting arrangements with their </w:t>
      </w:r>
      <w:r w:rsidR="000C574D">
        <w:rPr>
          <w:rFonts w:ascii="Arial" w:hAnsi="Arial" w:cs="Arial"/>
          <w:sz w:val="22"/>
          <w:szCs w:val="22"/>
        </w:rPr>
        <w:t>d</w:t>
      </w:r>
      <w:r w:rsidR="00E55F49" w:rsidRPr="00E55F49">
        <w:rPr>
          <w:rFonts w:ascii="Arial" w:hAnsi="Arial" w:cs="Arial"/>
          <w:sz w:val="22"/>
          <w:szCs w:val="22"/>
        </w:rPr>
        <w:t>rivers (</w:t>
      </w:r>
      <w:r>
        <w:rPr>
          <w:rFonts w:ascii="Arial" w:hAnsi="Arial" w:cs="Arial"/>
          <w:sz w:val="22"/>
          <w:szCs w:val="22"/>
        </w:rPr>
        <w:t>some of these also employed drivers</w:t>
      </w:r>
      <w:r w:rsidR="00E55F49" w:rsidRPr="00E55F49">
        <w:rPr>
          <w:rFonts w:ascii="Arial" w:hAnsi="Arial" w:cs="Arial"/>
          <w:sz w:val="22"/>
          <w:szCs w:val="22"/>
        </w:rPr>
        <w:t>);</w:t>
      </w:r>
    </w:p>
    <w:p w14:paraId="7D7E0211" w14:textId="77777777" w:rsidR="000B63F2" w:rsidRPr="000B63F2" w:rsidRDefault="000B63F2" w:rsidP="003D647D">
      <w:pPr>
        <w:pStyle w:val="ListParagraph"/>
        <w:numPr>
          <w:ilvl w:val="0"/>
          <w:numId w:val="21"/>
        </w:numPr>
        <w:tabs>
          <w:tab w:val="left" w:pos="1560"/>
        </w:tabs>
        <w:spacing w:after="120" w:line="360" w:lineRule="auto"/>
        <w:ind w:left="1560" w:right="-154" w:hanging="284"/>
        <w:jc w:val="both"/>
        <w:rPr>
          <w:rFonts w:ascii="Arial" w:hAnsi="Arial" w:cs="Arial"/>
          <w:sz w:val="22"/>
          <w:szCs w:val="22"/>
        </w:rPr>
      </w:pPr>
      <w:r w:rsidRPr="000B63F2">
        <w:rPr>
          <w:rFonts w:ascii="Arial" w:hAnsi="Arial" w:cs="Arial"/>
          <w:sz w:val="22"/>
          <w:szCs w:val="22"/>
        </w:rPr>
        <w:t>Four (</w:t>
      </w:r>
      <w:r w:rsidRPr="000B63F2">
        <w:rPr>
          <w:rFonts w:ascii="Arial" w:hAnsi="Arial" w:cs="Arial"/>
          <w:b/>
          <w:sz w:val="22"/>
          <w:szCs w:val="22"/>
        </w:rPr>
        <w:t>4</w:t>
      </w:r>
      <w:r w:rsidRPr="000B63F2">
        <w:rPr>
          <w:rFonts w:ascii="Arial" w:hAnsi="Arial" w:cs="Arial"/>
          <w:sz w:val="22"/>
          <w:szCs w:val="22"/>
        </w:rPr>
        <w:t>) of the Operators converted their purported independent contractors to employees during the Inquiry, prior to being issued a Letter of Caution, to rectify any non-compliance with the FW Act;</w:t>
      </w:r>
    </w:p>
    <w:p w14:paraId="7D7E0212" w14:textId="77777777" w:rsidR="00E55F49" w:rsidRPr="000B63F2" w:rsidRDefault="000B63F2" w:rsidP="003D647D">
      <w:pPr>
        <w:pStyle w:val="ListParagraph"/>
        <w:numPr>
          <w:ilvl w:val="0"/>
          <w:numId w:val="21"/>
        </w:numPr>
        <w:tabs>
          <w:tab w:val="left" w:pos="1560"/>
        </w:tabs>
        <w:spacing w:after="120" w:line="360" w:lineRule="auto"/>
        <w:ind w:left="1560" w:right="-154" w:hanging="284"/>
        <w:jc w:val="both"/>
        <w:rPr>
          <w:rFonts w:ascii="Arial" w:hAnsi="Arial" w:cs="Arial"/>
          <w:sz w:val="22"/>
          <w:szCs w:val="22"/>
        </w:rPr>
      </w:pPr>
      <w:r>
        <w:rPr>
          <w:rFonts w:ascii="Arial" w:hAnsi="Arial" w:cs="Arial"/>
          <w:sz w:val="22"/>
          <w:szCs w:val="22"/>
        </w:rPr>
        <w:t>Five</w:t>
      </w:r>
      <w:r w:rsidR="00FA7AD0">
        <w:rPr>
          <w:rFonts w:ascii="Arial" w:hAnsi="Arial" w:cs="Arial"/>
          <w:sz w:val="22"/>
          <w:szCs w:val="22"/>
        </w:rPr>
        <w:t xml:space="preserve"> </w:t>
      </w:r>
      <w:r w:rsidR="00E55F49" w:rsidRPr="00E55F49">
        <w:rPr>
          <w:rFonts w:ascii="Arial" w:hAnsi="Arial" w:cs="Arial"/>
          <w:sz w:val="22"/>
          <w:szCs w:val="22"/>
        </w:rPr>
        <w:t>(</w:t>
      </w:r>
      <w:r>
        <w:rPr>
          <w:rFonts w:ascii="Arial" w:hAnsi="Arial" w:cs="Arial"/>
          <w:b/>
          <w:sz w:val="22"/>
          <w:szCs w:val="22"/>
        </w:rPr>
        <w:t>5</w:t>
      </w:r>
      <w:r w:rsidR="00E55F49" w:rsidRPr="00E55F49">
        <w:rPr>
          <w:rFonts w:ascii="Arial" w:hAnsi="Arial" w:cs="Arial"/>
          <w:sz w:val="22"/>
          <w:szCs w:val="22"/>
        </w:rPr>
        <w:t xml:space="preserve">) </w:t>
      </w:r>
      <w:r>
        <w:rPr>
          <w:rFonts w:ascii="Arial" w:hAnsi="Arial" w:cs="Arial"/>
          <w:sz w:val="22"/>
          <w:szCs w:val="22"/>
        </w:rPr>
        <w:t xml:space="preserve">others </w:t>
      </w:r>
      <w:r w:rsidR="00E55F49" w:rsidRPr="00E55F49">
        <w:rPr>
          <w:rFonts w:ascii="Arial" w:hAnsi="Arial" w:cs="Arial"/>
          <w:sz w:val="22"/>
          <w:szCs w:val="22"/>
        </w:rPr>
        <w:t xml:space="preserve">were found to be engaging in </w:t>
      </w:r>
      <w:r w:rsidR="00E55F49" w:rsidRPr="000C574D">
        <w:rPr>
          <w:rFonts w:ascii="Arial" w:hAnsi="Arial" w:cs="Arial"/>
          <w:sz w:val="22"/>
          <w:szCs w:val="22"/>
          <w:u w:val="single"/>
        </w:rPr>
        <w:t>unlawful</w:t>
      </w:r>
      <w:r w:rsidR="00E55F49" w:rsidRPr="00E55F49">
        <w:rPr>
          <w:rFonts w:ascii="Arial" w:hAnsi="Arial" w:cs="Arial"/>
          <w:sz w:val="22"/>
          <w:szCs w:val="22"/>
        </w:rPr>
        <w:t xml:space="preserve"> independent contracting arrangements with their drivers (</w:t>
      </w:r>
      <w:r w:rsidR="000C574D">
        <w:rPr>
          <w:rFonts w:ascii="Arial" w:hAnsi="Arial" w:cs="Arial"/>
          <w:sz w:val="22"/>
          <w:szCs w:val="22"/>
        </w:rPr>
        <w:t>all</w:t>
      </w:r>
      <w:r w:rsidR="00E55F49" w:rsidRPr="00E55F49">
        <w:rPr>
          <w:rFonts w:ascii="Arial" w:hAnsi="Arial" w:cs="Arial"/>
          <w:sz w:val="22"/>
          <w:szCs w:val="22"/>
        </w:rPr>
        <w:t xml:space="preserve"> of whom were issued with Letters of Caution). These Operators had ‘misclassified’ their </w:t>
      </w:r>
      <w:r w:rsidR="00E55F49" w:rsidRPr="000B63F2">
        <w:rPr>
          <w:rFonts w:ascii="Arial" w:hAnsi="Arial" w:cs="Arial"/>
          <w:sz w:val="22"/>
          <w:szCs w:val="22"/>
        </w:rPr>
        <w:t xml:space="preserve">drivers as opposed to having deliberately </w:t>
      </w:r>
      <w:r w:rsidR="00417858" w:rsidRPr="000B63F2">
        <w:rPr>
          <w:rFonts w:ascii="Arial" w:hAnsi="Arial" w:cs="Arial"/>
          <w:sz w:val="22"/>
          <w:szCs w:val="22"/>
        </w:rPr>
        <w:t>engaged in ‘sham arrangements’;</w:t>
      </w:r>
    </w:p>
    <w:p w14:paraId="7D7E0213" w14:textId="77777777" w:rsidR="000C574D" w:rsidRPr="00D5149E" w:rsidRDefault="00417858" w:rsidP="00D5149E">
      <w:pPr>
        <w:pStyle w:val="ListParagraph"/>
        <w:numPr>
          <w:ilvl w:val="0"/>
          <w:numId w:val="21"/>
        </w:numPr>
        <w:tabs>
          <w:tab w:val="left" w:pos="1560"/>
        </w:tabs>
        <w:spacing w:after="120" w:line="360" w:lineRule="auto"/>
        <w:ind w:left="1560" w:right="-154" w:hanging="284"/>
        <w:jc w:val="both"/>
        <w:rPr>
          <w:rFonts w:ascii="Arial" w:hAnsi="Arial" w:cs="Arial"/>
          <w:sz w:val="22"/>
          <w:szCs w:val="22"/>
        </w:rPr>
      </w:pPr>
      <w:r w:rsidRPr="00D5149E">
        <w:rPr>
          <w:rFonts w:ascii="Arial" w:hAnsi="Arial" w:cs="Arial"/>
          <w:sz w:val="22"/>
          <w:szCs w:val="22"/>
        </w:rPr>
        <w:t>Two (</w:t>
      </w:r>
      <w:r w:rsidRPr="00D5149E">
        <w:rPr>
          <w:rFonts w:ascii="Arial" w:hAnsi="Arial" w:cs="Arial"/>
          <w:b/>
          <w:sz w:val="22"/>
          <w:szCs w:val="22"/>
        </w:rPr>
        <w:t>2</w:t>
      </w:r>
      <w:r w:rsidRPr="00D5149E">
        <w:rPr>
          <w:rFonts w:ascii="Arial" w:hAnsi="Arial" w:cs="Arial"/>
          <w:sz w:val="22"/>
          <w:szCs w:val="22"/>
        </w:rPr>
        <w:t>) were found to be engaging drivers correctly</w:t>
      </w:r>
      <w:r w:rsidR="002906D9" w:rsidRPr="00D5149E">
        <w:rPr>
          <w:rFonts w:ascii="Arial" w:hAnsi="Arial" w:cs="Arial"/>
          <w:sz w:val="22"/>
          <w:szCs w:val="22"/>
        </w:rPr>
        <w:t xml:space="preserve"> as employees</w:t>
      </w:r>
      <w:r w:rsidR="0033094F" w:rsidRPr="00D5149E">
        <w:rPr>
          <w:rFonts w:ascii="Arial" w:hAnsi="Arial" w:cs="Arial"/>
          <w:sz w:val="22"/>
          <w:szCs w:val="22"/>
        </w:rPr>
        <w:t>.</w:t>
      </w:r>
      <w:r w:rsidR="001D4E17" w:rsidRPr="00D5149E">
        <w:rPr>
          <w:rFonts w:cs="Arial"/>
          <w:sz w:val="22"/>
          <w:szCs w:val="22"/>
        </w:rPr>
        <w:br w:type="page"/>
      </w:r>
    </w:p>
    <w:tbl>
      <w:tblPr>
        <w:tblStyle w:val="TableGrid"/>
        <w:tblW w:w="0" w:type="auto"/>
        <w:shd w:val="clear" w:color="auto" w:fill="D9D9D9" w:themeFill="background1" w:themeFillShade="D9"/>
        <w:tblLook w:val="04A0" w:firstRow="1" w:lastRow="0" w:firstColumn="1" w:lastColumn="0" w:noHBand="0" w:noVBand="1"/>
      </w:tblPr>
      <w:tblGrid>
        <w:gridCol w:w="9243"/>
      </w:tblGrid>
      <w:tr w:rsidR="003E5DBA" w14:paraId="7D7E0216" w14:textId="77777777" w:rsidTr="00D909A0">
        <w:tc>
          <w:tcPr>
            <w:tcW w:w="9243" w:type="dxa"/>
            <w:shd w:val="clear" w:color="auto" w:fill="D9D9D9" w:themeFill="background1" w:themeFillShade="D9"/>
          </w:tcPr>
          <w:p w14:paraId="7D7E0214" w14:textId="77777777" w:rsidR="003E5DBA" w:rsidRPr="00EB5894" w:rsidRDefault="003E5DBA" w:rsidP="00D909A0">
            <w:pPr>
              <w:tabs>
                <w:tab w:val="left" w:pos="1134"/>
              </w:tabs>
              <w:spacing w:after="120" w:line="360" w:lineRule="auto"/>
              <w:ind w:right="-154"/>
              <w:jc w:val="both"/>
              <w:rPr>
                <w:rFonts w:cs="Arial"/>
                <w:b/>
                <w:sz w:val="22"/>
                <w:szCs w:val="22"/>
                <w:u w:val="single"/>
              </w:rPr>
            </w:pPr>
            <w:r w:rsidRPr="00EB5894">
              <w:rPr>
                <w:rFonts w:cs="Arial"/>
                <w:b/>
                <w:sz w:val="22"/>
                <w:szCs w:val="22"/>
                <w:u w:val="single"/>
              </w:rPr>
              <w:lastRenderedPageBreak/>
              <w:t>Case Study</w:t>
            </w:r>
          </w:p>
          <w:p w14:paraId="7D7E0215" w14:textId="77777777" w:rsidR="003E5DBA" w:rsidRPr="000B63F2" w:rsidRDefault="003E5DBA" w:rsidP="00E6563F">
            <w:pPr>
              <w:tabs>
                <w:tab w:val="left" w:pos="1276"/>
              </w:tabs>
              <w:spacing w:before="0" w:after="120" w:line="360" w:lineRule="auto"/>
              <w:jc w:val="both"/>
              <w:rPr>
                <w:rFonts w:cs="Arial"/>
                <w:sz w:val="22"/>
                <w:szCs w:val="22"/>
              </w:rPr>
            </w:pPr>
            <w:r>
              <w:rPr>
                <w:rFonts w:cs="Arial"/>
                <w:sz w:val="22"/>
                <w:szCs w:val="22"/>
              </w:rPr>
              <w:t>Early in the Inquiry, the FWO had attempted unsuccessfully to personally meet with David to discuss his business’ circumstances. During the final stages of the Inquiry</w:t>
            </w:r>
            <w:r w:rsidRPr="000B63F2">
              <w:rPr>
                <w:rFonts w:cs="Arial"/>
                <w:sz w:val="22"/>
                <w:szCs w:val="22"/>
              </w:rPr>
              <w:t>, David</w:t>
            </w:r>
            <w:r>
              <w:rPr>
                <w:rFonts w:cs="Arial"/>
                <w:sz w:val="22"/>
                <w:szCs w:val="22"/>
              </w:rPr>
              <w:t xml:space="preserve"> communicated that his </w:t>
            </w:r>
            <w:r w:rsidRPr="000B63F2">
              <w:rPr>
                <w:rFonts w:cs="Arial"/>
                <w:sz w:val="22"/>
                <w:szCs w:val="22"/>
              </w:rPr>
              <w:t>medium size</w:t>
            </w:r>
            <w:r>
              <w:rPr>
                <w:rFonts w:cs="Arial"/>
                <w:sz w:val="22"/>
                <w:szCs w:val="22"/>
              </w:rPr>
              <w:t>d business had</w:t>
            </w:r>
            <w:r w:rsidRPr="000B63F2">
              <w:rPr>
                <w:rFonts w:cs="Arial"/>
                <w:sz w:val="22"/>
                <w:szCs w:val="22"/>
              </w:rPr>
              <w:t xml:space="preserve"> </w:t>
            </w:r>
            <w:r>
              <w:rPr>
                <w:rFonts w:cs="Arial"/>
                <w:sz w:val="22"/>
                <w:szCs w:val="22"/>
              </w:rPr>
              <w:t xml:space="preserve">recently </w:t>
            </w:r>
            <w:r w:rsidRPr="000B63F2">
              <w:rPr>
                <w:rFonts w:cs="Arial"/>
                <w:sz w:val="22"/>
                <w:szCs w:val="22"/>
              </w:rPr>
              <w:t xml:space="preserve">changed its engagement of drivers </w:t>
            </w:r>
            <w:r w:rsidR="00340097">
              <w:rPr>
                <w:rFonts w:cs="Arial"/>
                <w:sz w:val="22"/>
                <w:szCs w:val="22"/>
              </w:rPr>
              <w:t>undertaking</w:t>
            </w:r>
            <w:r w:rsidRPr="000B63F2">
              <w:rPr>
                <w:rFonts w:cs="Arial"/>
                <w:sz w:val="22"/>
                <w:szCs w:val="22"/>
              </w:rPr>
              <w:t xml:space="preserve"> </w:t>
            </w:r>
            <w:proofErr w:type="spellStart"/>
            <w:r w:rsidRPr="000B63F2">
              <w:rPr>
                <w:rFonts w:cs="Arial"/>
                <w:sz w:val="22"/>
                <w:szCs w:val="22"/>
              </w:rPr>
              <w:t>IELC</w:t>
            </w:r>
            <w:proofErr w:type="spellEnd"/>
            <w:r w:rsidRPr="000B63F2">
              <w:rPr>
                <w:rFonts w:cs="Arial"/>
                <w:sz w:val="22"/>
                <w:szCs w:val="22"/>
              </w:rPr>
              <w:t xml:space="preserve"> runs f</w:t>
            </w:r>
            <w:r>
              <w:rPr>
                <w:rFonts w:cs="Arial"/>
                <w:sz w:val="22"/>
                <w:szCs w:val="22"/>
              </w:rPr>
              <w:t xml:space="preserve">rom </w:t>
            </w:r>
            <w:r w:rsidRPr="000B63F2">
              <w:rPr>
                <w:rFonts w:cs="Arial"/>
                <w:sz w:val="22"/>
                <w:szCs w:val="22"/>
              </w:rPr>
              <w:t xml:space="preserve">independent contractors to employees. </w:t>
            </w:r>
            <w:r>
              <w:rPr>
                <w:rFonts w:cs="Arial"/>
                <w:sz w:val="22"/>
                <w:szCs w:val="22"/>
              </w:rPr>
              <w:t xml:space="preserve">This change also </w:t>
            </w:r>
            <w:r w:rsidRPr="000B63F2">
              <w:rPr>
                <w:rFonts w:cs="Arial"/>
                <w:sz w:val="22"/>
                <w:szCs w:val="22"/>
              </w:rPr>
              <w:t xml:space="preserve">resulted in David’s business </w:t>
            </w:r>
            <w:r>
              <w:rPr>
                <w:rFonts w:cs="Arial"/>
                <w:sz w:val="22"/>
                <w:szCs w:val="22"/>
              </w:rPr>
              <w:t xml:space="preserve">voluntarily </w:t>
            </w:r>
            <w:r w:rsidRPr="000B63F2">
              <w:rPr>
                <w:rFonts w:cs="Arial"/>
                <w:sz w:val="22"/>
                <w:szCs w:val="22"/>
              </w:rPr>
              <w:t>making rectification payments of around $100,000 to its drivers.</w:t>
            </w:r>
          </w:p>
        </w:tc>
      </w:tr>
    </w:tbl>
    <w:p w14:paraId="7D7E0217" w14:textId="77777777" w:rsidR="003E5DBA" w:rsidRPr="003E5DBA" w:rsidRDefault="003E5DBA" w:rsidP="003E5DBA">
      <w:pPr>
        <w:tabs>
          <w:tab w:val="left" w:pos="1134"/>
        </w:tabs>
        <w:spacing w:after="120" w:line="360" w:lineRule="auto"/>
        <w:ind w:right="-154"/>
        <w:jc w:val="both"/>
        <w:rPr>
          <w:rFonts w:cs="Arial"/>
          <w:sz w:val="22"/>
          <w:szCs w:val="22"/>
        </w:rPr>
      </w:pPr>
    </w:p>
    <w:p w14:paraId="7D7E0218" w14:textId="77777777" w:rsidR="003D647D" w:rsidRPr="003D647D" w:rsidRDefault="003D647D" w:rsidP="003D647D">
      <w:pPr>
        <w:pStyle w:val="ListParagraph"/>
        <w:numPr>
          <w:ilvl w:val="0"/>
          <w:numId w:val="12"/>
        </w:numPr>
        <w:tabs>
          <w:tab w:val="left" w:pos="1134"/>
        </w:tabs>
        <w:spacing w:after="120" w:line="360" w:lineRule="auto"/>
        <w:ind w:left="1134" w:right="-154" w:hanging="425"/>
        <w:jc w:val="both"/>
        <w:rPr>
          <w:rFonts w:ascii="Arial" w:hAnsi="Arial" w:cs="Arial"/>
          <w:sz w:val="22"/>
          <w:szCs w:val="22"/>
        </w:rPr>
      </w:pPr>
      <w:r w:rsidRPr="003D647D">
        <w:rPr>
          <w:rFonts w:ascii="Arial" w:hAnsi="Arial" w:cs="Arial"/>
          <w:sz w:val="22"/>
          <w:szCs w:val="22"/>
        </w:rPr>
        <w:t>Seven (</w:t>
      </w:r>
      <w:r w:rsidRPr="003D647D">
        <w:rPr>
          <w:rFonts w:ascii="Arial" w:hAnsi="Arial" w:cs="Arial"/>
          <w:b/>
          <w:sz w:val="22"/>
          <w:szCs w:val="22"/>
        </w:rPr>
        <w:t>7</w:t>
      </w:r>
      <w:r w:rsidRPr="003D647D">
        <w:rPr>
          <w:rFonts w:ascii="Arial" w:hAnsi="Arial" w:cs="Arial"/>
          <w:sz w:val="22"/>
          <w:szCs w:val="22"/>
        </w:rPr>
        <w:t>) of the Operators who had entered into independent contracting arrangements with drivers maintained a significant degree of control over the drivers (e.g. unilateral wage setting, designation of runs, unable to set price of job).</w:t>
      </w:r>
    </w:p>
    <w:p w14:paraId="7D7E0219" w14:textId="77777777" w:rsidR="003D647D" w:rsidRPr="003D647D" w:rsidRDefault="003D647D" w:rsidP="003D647D">
      <w:pPr>
        <w:pStyle w:val="ListParagraph"/>
        <w:numPr>
          <w:ilvl w:val="0"/>
          <w:numId w:val="12"/>
        </w:numPr>
        <w:tabs>
          <w:tab w:val="left" w:pos="1134"/>
        </w:tabs>
        <w:spacing w:after="120" w:line="360" w:lineRule="auto"/>
        <w:ind w:left="1134" w:right="-154" w:hanging="425"/>
        <w:jc w:val="both"/>
        <w:rPr>
          <w:rFonts w:ascii="Arial" w:hAnsi="Arial" w:cs="Arial"/>
          <w:sz w:val="22"/>
          <w:szCs w:val="22"/>
        </w:rPr>
      </w:pPr>
      <w:r w:rsidRPr="003D647D">
        <w:rPr>
          <w:rFonts w:ascii="Arial" w:hAnsi="Arial" w:cs="Arial"/>
          <w:sz w:val="22"/>
          <w:szCs w:val="22"/>
        </w:rPr>
        <w:t xml:space="preserve">Three </w:t>
      </w:r>
      <w:r>
        <w:rPr>
          <w:rFonts w:ascii="Arial" w:hAnsi="Arial" w:cs="Arial"/>
          <w:sz w:val="22"/>
          <w:szCs w:val="22"/>
        </w:rPr>
        <w:t>(</w:t>
      </w:r>
      <w:r w:rsidRPr="003D647D">
        <w:rPr>
          <w:rFonts w:ascii="Arial" w:hAnsi="Arial" w:cs="Arial"/>
          <w:b/>
          <w:sz w:val="22"/>
          <w:szCs w:val="22"/>
        </w:rPr>
        <w:t>3</w:t>
      </w:r>
      <w:r>
        <w:rPr>
          <w:rFonts w:ascii="Arial" w:hAnsi="Arial" w:cs="Arial"/>
          <w:sz w:val="22"/>
          <w:szCs w:val="22"/>
        </w:rPr>
        <w:t xml:space="preserve">) </w:t>
      </w:r>
      <w:r w:rsidRPr="003D647D">
        <w:rPr>
          <w:rFonts w:ascii="Arial" w:hAnsi="Arial" w:cs="Arial"/>
          <w:sz w:val="22"/>
          <w:szCs w:val="22"/>
        </w:rPr>
        <w:t>of the Operators were reluctant to raise issues relating to ‘contract funding’ with DECD for fear of losing current / future contracts.</w:t>
      </w:r>
    </w:p>
    <w:p w14:paraId="7D7E021A" w14:textId="77777777" w:rsidR="003D647D" w:rsidRPr="003D647D" w:rsidRDefault="003D647D" w:rsidP="003D647D">
      <w:pPr>
        <w:pStyle w:val="ListParagraph"/>
        <w:numPr>
          <w:ilvl w:val="0"/>
          <w:numId w:val="12"/>
        </w:numPr>
        <w:tabs>
          <w:tab w:val="left" w:pos="1134"/>
        </w:tabs>
        <w:spacing w:after="120" w:line="360" w:lineRule="auto"/>
        <w:ind w:left="1134" w:right="-154" w:hanging="425"/>
        <w:jc w:val="both"/>
        <w:rPr>
          <w:rFonts w:ascii="Arial" w:hAnsi="Arial" w:cs="Arial"/>
          <w:sz w:val="22"/>
          <w:szCs w:val="22"/>
        </w:rPr>
      </w:pPr>
      <w:r w:rsidRPr="003D647D">
        <w:rPr>
          <w:rFonts w:ascii="Arial" w:hAnsi="Arial" w:cs="Arial"/>
          <w:sz w:val="22"/>
          <w:szCs w:val="22"/>
        </w:rPr>
        <w:t>One (</w:t>
      </w:r>
      <w:r w:rsidRPr="003D647D">
        <w:rPr>
          <w:rFonts w:ascii="Arial" w:hAnsi="Arial" w:cs="Arial"/>
          <w:b/>
          <w:sz w:val="22"/>
          <w:szCs w:val="22"/>
        </w:rPr>
        <w:t>1</w:t>
      </w:r>
      <w:r w:rsidRPr="003D647D">
        <w:rPr>
          <w:rFonts w:ascii="Arial" w:hAnsi="Arial" w:cs="Arial"/>
          <w:sz w:val="22"/>
          <w:szCs w:val="22"/>
        </w:rPr>
        <w:t>) of the Operators contacted DECD to request an increase in contract rates as it was losing money due to increases in the cost of fuel and driver pay. The Operator reported that DECD would not consider an increase in the rates as the tender figures had already been set.</w:t>
      </w:r>
      <w:r w:rsidR="00990984">
        <w:rPr>
          <w:rFonts w:ascii="Arial" w:hAnsi="Arial" w:cs="Arial"/>
          <w:sz w:val="22"/>
          <w:szCs w:val="22"/>
        </w:rPr>
        <w:t xml:space="preserve"> Notwithstanding this, DECD has </w:t>
      </w:r>
      <w:r w:rsidR="00EE69DE">
        <w:rPr>
          <w:rFonts w:ascii="Arial" w:hAnsi="Arial" w:cs="Arial"/>
          <w:sz w:val="22"/>
          <w:szCs w:val="22"/>
        </w:rPr>
        <w:t xml:space="preserve">informed </w:t>
      </w:r>
      <w:r w:rsidR="00990984">
        <w:rPr>
          <w:rFonts w:ascii="Arial" w:hAnsi="Arial" w:cs="Arial"/>
          <w:sz w:val="22"/>
          <w:szCs w:val="22"/>
        </w:rPr>
        <w:t>the FWO that it seeks regular quotes from its panel of providers on an annual basis (in most cases) and when routes change.</w:t>
      </w:r>
    </w:p>
    <w:p w14:paraId="7D7E021B" w14:textId="77777777" w:rsidR="001D4E17" w:rsidRDefault="003D647D" w:rsidP="003D647D">
      <w:pPr>
        <w:pStyle w:val="ListParagraph"/>
        <w:numPr>
          <w:ilvl w:val="0"/>
          <w:numId w:val="12"/>
        </w:numPr>
        <w:tabs>
          <w:tab w:val="left" w:pos="1134"/>
        </w:tabs>
        <w:spacing w:after="120" w:line="360" w:lineRule="auto"/>
        <w:ind w:left="1134" w:right="-154" w:hanging="425"/>
        <w:jc w:val="both"/>
        <w:rPr>
          <w:rFonts w:ascii="Arial" w:hAnsi="Arial" w:cs="Arial"/>
          <w:sz w:val="22"/>
          <w:szCs w:val="22"/>
        </w:rPr>
      </w:pPr>
      <w:r w:rsidRPr="003D647D">
        <w:rPr>
          <w:rFonts w:ascii="Arial" w:hAnsi="Arial" w:cs="Arial"/>
          <w:sz w:val="22"/>
          <w:szCs w:val="22"/>
        </w:rPr>
        <w:t>Six (</w:t>
      </w:r>
      <w:r w:rsidRPr="003D647D">
        <w:rPr>
          <w:rFonts w:ascii="Arial" w:hAnsi="Arial" w:cs="Arial"/>
          <w:b/>
          <w:sz w:val="22"/>
          <w:szCs w:val="22"/>
        </w:rPr>
        <w:t>6</w:t>
      </w:r>
      <w:r w:rsidRPr="003D647D">
        <w:rPr>
          <w:rFonts w:ascii="Arial" w:hAnsi="Arial" w:cs="Arial"/>
          <w:sz w:val="22"/>
          <w:szCs w:val="22"/>
        </w:rPr>
        <w:t xml:space="preserve">) of the Operators that engaged drivers who performed simple work for a single enterprise, wore a uniform and operated equipment (e.g. a vehicle) provided by the Operator, accepted little or no commercial risk, and had an expectation of continuing work, </w:t>
      </w:r>
      <w:r>
        <w:rPr>
          <w:rFonts w:ascii="Arial" w:hAnsi="Arial" w:cs="Arial"/>
          <w:sz w:val="22"/>
          <w:szCs w:val="22"/>
        </w:rPr>
        <w:t xml:space="preserve">were not able </w:t>
      </w:r>
      <w:r w:rsidRPr="003D647D">
        <w:rPr>
          <w:rFonts w:ascii="Arial" w:hAnsi="Arial" w:cs="Arial"/>
          <w:sz w:val="22"/>
          <w:szCs w:val="22"/>
        </w:rPr>
        <w:t>to define their drivers as anything other than employees.</w:t>
      </w:r>
    </w:p>
    <w:p w14:paraId="7D7E021C" w14:textId="77777777" w:rsidR="003D647D" w:rsidRDefault="001D4E17" w:rsidP="00EE69DE">
      <w:pPr>
        <w:spacing w:before="0"/>
        <w:rPr>
          <w:rFonts w:cs="Arial"/>
          <w:sz w:val="22"/>
          <w:szCs w:val="22"/>
        </w:rPr>
      </w:pPr>
      <w:r>
        <w:rPr>
          <w:rFonts w:cs="Arial"/>
          <w:sz w:val="22"/>
          <w:szCs w:val="22"/>
        </w:rPr>
        <w:br w:type="page"/>
      </w:r>
    </w:p>
    <w:tbl>
      <w:tblPr>
        <w:tblStyle w:val="TableGrid"/>
        <w:tblW w:w="0" w:type="auto"/>
        <w:shd w:val="clear" w:color="auto" w:fill="D9D9D9" w:themeFill="background1" w:themeFillShade="D9"/>
        <w:tblLook w:val="04A0" w:firstRow="1" w:lastRow="0" w:firstColumn="1" w:lastColumn="0" w:noHBand="0" w:noVBand="1"/>
      </w:tblPr>
      <w:tblGrid>
        <w:gridCol w:w="9243"/>
      </w:tblGrid>
      <w:tr w:rsidR="003D647D" w:rsidRPr="003D647D" w14:paraId="7D7E0225" w14:textId="77777777" w:rsidTr="00040041">
        <w:tc>
          <w:tcPr>
            <w:tcW w:w="9243" w:type="dxa"/>
            <w:shd w:val="clear" w:color="auto" w:fill="D9D9D9" w:themeFill="background1" w:themeFillShade="D9"/>
          </w:tcPr>
          <w:p w14:paraId="7D7E021D" w14:textId="77777777" w:rsidR="003D647D" w:rsidRPr="003D647D" w:rsidRDefault="003D647D" w:rsidP="00040041">
            <w:pPr>
              <w:tabs>
                <w:tab w:val="left" w:pos="1276"/>
              </w:tabs>
              <w:spacing w:after="120" w:line="360" w:lineRule="auto"/>
              <w:jc w:val="both"/>
              <w:rPr>
                <w:rFonts w:cs="Arial"/>
                <w:b/>
                <w:sz w:val="22"/>
                <w:szCs w:val="22"/>
                <w:u w:val="single"/>
              </w:rPr>
            </w:pPr>
            <w:r w:rsidRPr="003D647D">
              <w:rPr>
                <w:rFonts w:cs="Arial"/>
                <w:b/>
                <w:sz w:val="22"/>
                <w:szCs w:val="22"/>
                <w:u w:val="single"/>
              </w:rPr>
              <w:lastRenderedPageBreak/>
              <w:t>Case Study</w:t>
            </w:r>
          </w:p>
          <w:p w14:paraId="7D7E021E" w14:textId="77777777" w:rsidR="003D647D" w:rsidRPr="003D647D" w:rsidRDefault="003D647D" w:rsidP="00040041">
            <w:pPr>
              <w:tabs>
                <w:tab w:val="left" w:pos="1276"/>
              </w:tabs>
              <w:spacing w:before="0" w:after="120" w:line="360" w:lineRule="auto"/>
              <w:jc w:val="both"/>
              <w:rPr>
                <w:rFonts w:cs="Arial"/>
                <w:sz w:val="22"/>
                <w:szCs w:val="22"/>
              </w:rPr>
            </w:pPr>
            <w:r w:rsidRPr="003D647D">
              <w:rPr>
                <w:rFonts w:cs="Arial"/>
                <w:sz w:val="22"/>
                <w:szCs w:val="22"/>
              </w:rPr>
              <w:t xml:space="preserve">Graham has a medium size business with </w:t>
            </w:r>
            <w:proofErr w:type="spellStart"/>
            <w:r w:rsidRPr="003D647D">
              <w:rPr>
                <w:rFonts w:cs="Arial"/>
                <w:sz w:val="22"/>
                <w:szCs w:val="22"/>
              </w:rPr>
              <w:t>IELC</w:t>
            </w:r>
            <w:proofErr w:type="spellEnd"/>
            <w:r w:rsidRPr="003D647D">
              <w:rPr>
                <w:rFonts w:cs="Arial"/>
                <w:sz w:val="22"/>
                <w:szCs w:val="22"/>
              </w:rPr>
              <w:t xml:space="preserve"> runs. Graham was engaging his drivers as independent contractors, even though the drivers:</w:t>
            </w:r>
          </w:p>
          <w:p w14:paraId="7D7E021F" w14:textId="77777777" w:rsidR="003D647D" w:rsidRPr="003D647D" w:rsidRDefault="003D647D" w:rsidP="003D647D">
            <w:pPr>
              <w:pStyle w:val="ListParagraph"/>
              <w:numPr>
                <w:ilvl w:val="0"/>
                <w:numId w:val="19"/>
              </w:numPr>
              <w:tabs>
                <w:tab w:val="left" w:pos="1276"/>
              </w:tabs>
              <w:spacing w:after="120" w:line="360" w:lineRule="auto"/>
              <w:jc w:val="both"/>
              <w:rPr>
                <w:rFonts w:ascii="Arial" w:hAnsi="Arial" w:cs="Arial"/>
                <w:sz w:val="22"/>
                <w:szCs w:val="22"/>
              </w:rPr>
            </w:pPr>
            <w:r w:rsidRPr="003D647D">
              <w:rPr>
                <w:rFonts w:ascii="Arial" w:hAnsi="Arial" w:cs="Arial"/>
                <w:sz w:val="22"/>
                <w:szCs w:val="22"/>
              </w:rPr>
              <w:t>drove vehicles that were ow</w:t>
            </w:r>
            <w:r w:rsidR="00F472FE">
              <w:rPr>
                <w:rFonts w:ascii="Arial" w:hAnsi="Arial" w:cs="Arial"/>
                <w:sz w:val="22"/>
                <w:szCs w:val="22"/>
              </w:rPr>
              <w:t>n</w:t>
            </w:r>
            <w:r w:rsidRPr="003D647D">
              <w:rPr>
                <w:rFonts w:ascii="Arial" w:hAnsi="Arial" w:cs="Arial"/>
                <w:sz w:val="22"/>
                <w:szCs w:val="22"/>
              </w:rPr>
              <w:t>ed by Graham;</w:t>
            </w:r>
          </w:p>
          <w:p w14:paraId="7D7E0220" w14:textId="77777777" w:rsidR="003D647D" w:rsidRPr="003D647D" w:rsidRDefault="003D647D" w:rsidP="003D647D">
            <w:pPr>
              <w:pStyle w:val="ListParagraph"/>
              <w:numPr>
                <w:ilvl w:val="0"/>
                <w:numId w:val="19"/>
              </w:numPr>
              <w:tabs>
                <w:tab w:val="left" w:pos="1276"/>
              </w:tabs>
              <w:spacing w:after="120" w:line="360" w:lineRule="auto"/>
              <w:jc w:val="both"/>
              <w:rPr>
                <w:rFonts w:ascii="Arial" w:hAnsi="Arial" w:cs="Arial"/>
                <w:sz w:val="22"/>
                <w:szCs w:val="22"/>
              </w:rPr>
            </w:pPr>
            <w:r w:rsidRPr="003D647D">
              <w:rPr>
                <w:rFonts w:ascii="Arial" w:hAnsi="Arial" w:cs="Arial"/>
                <w:sz w:val="22"/>
                <w:szCs w:val="22"/>
              </w:rPr>
              <w:t>had worked for years for Graham;</w:t>
            </w:r>
          </w:p>
          <w:p w14:paraId="7D7E0221" w14:textId="77777777" w:rsidR="003D647D" w:rsidRPr="003D647D" w:rsidRDefault="003D647D" w:rsidP="003D647D">
            <w:pPr>
              <w:pStyle w:val="ListParagraph"/>
              <w:numPr>
                <w:ilvl w:val="0"/>
                <w:numId w:val="19"/>
              </w:numPr>
              <w:tabs>
                <w:tab w:val="left" w:pos="1276"/>
              </w:tabs>
              <w:spacing w:after="120" w:line="360" w:lineRule="auto"/>
              <w:jc w:val="both"/>
              <w:rPr>
                <w:rFonts w:ascii="Arial" w:hAnsi="Arial" w:cs="Arial"/>
                <w:sz w:val="22"/>
                <w:szCs w:val="22"/>
              </w:rPr>
            </w:pPr>
            <w:r w:rsidRPr="003D647D">
              <w:rPr>
                <w:rFonts w:ascii="Arial" w:hAnsi="Arial" w:cs="Arial"/>
                <w:sz w:val="22"/>
                <w:szCs w:val="22"/>
              </w:rPr>
              <w:t>worked only for Graham and did not advertise their driving services in any other way;</w:t>
            </w:r>
          </w:p>
          <w:p w14:paraId="7D7E0222" w14:textId="77777777" w:rsidR="003D647D" w:rsidRPr="003D647D" w:rsidRDefault="003D647D" w:rsidP="003D647D">
            <w:pPr>
              <w:pStyle w:val="ListParagraph"/>
              <w:numPr>
                <w:ilvl w:val="0"/>
                <w:numId w:val="19"/>
              </w:numPr>
              <w:tabs>
                <w:tab w:val="left" w:pos="1276"/>
              </w:tabs>
              <w:spacing w:after="120" w:line="360" w:lineRule="auto"/>
              <w:jc w:val="both"/>
              <w:rPr>
                <w:rFonts w:ascii="Arial" w:hAnsi="Arial" w:cs="Arial"/>
                <w:sz w:val="22"/>
                <w:szCs w:val="22"/>
              </w:rPr>
            </w:pPr>
            <w:r w:rsidRPr="003D647D">
              <w:rPr>
                <w:rFonts w:ascii="Arial" w:hAnsi="Arial" w:cs="Arial"/>
                <w:sz w:val="22"/>
                <w:szCs w:val="22"/>
              </w:rPr>
              <w:t>wore shirts with the business logo;</w:t>
            </w:r>
          </w:p>
          <w:p w14:paraId="7D7E0223" w14:textId="77777777" w:rsidR="003D647D" w:rsidRPr="003D647D" w:rsidRDefault="003D647D" w:rsidP="003D647D">
            <w:pPr>
              <w:pStyle w:val="ListParagraph"/>
              <w:numPr>
                <w:ilvl w:val="0"/>
                <w:numId w:val="19"/>
              </w:numPr>
              <w:tabs>
                <w:tab w:val="left" w:pos="1276"/>
              </w:tabs>
              <w:spacing w:after="120" w:line="360" w:lineRule="auto"/>
              <w:jc w:val="both"/>
              <w:rPr>
                <w:rFonts w:ascii="Arial" w:hAnsi="Arial" w:cs="Arial"/>
                <w:sz w:val="22"/>
                <w:szCs w:val="22"/>
              </w:rPr>
            </w:pPr>
            <w:proofErr w:type="gramStart"/>
            <w:r w:rsidRPr="003D647D">
              <w:rPr>
                <w:rFonts w:ascii="Arial" w:hAnsi="Arial" w:cs="Arial"/>
                <w:sz w:val="22"/>
                <w:szCs w:val="22"/>
              </w:rPr>
              <w:t>not</w:t>
            </w:r>
            <w:proofErr w:type="gramEnd"/>
            <w:r w:rsidRPr="003D647D">
              <w:rPr>
                <w:rFonts w:ascii="Arial" w:hAnsi="Arial" w:cs="Arial"/>
                <w:sz w:val="22"/>
                <w:szCs w:val="22"/>
              </w:rPr>
              <w:t xml:space="preserve"> liable for providing refunds to customer.</w:t>
            </w:r>
          </w:p>
          <w:p w14:paraId="7D7E0224" w14:textId="77777777" w:rsidR="003D647D" w:rsidRPr="003D647D" w:rsidRDefault="003D647D" w:rsidP="00040041">
            <w:pPr>
              <w:tabs>
                <w:tab w:val="left" w:pos="1276"/>
              </w:tabs>
              <w:spacing w:before="0" w:after="120" w:line="360" w:lineRule="auto"/>
              <w:jc w:val="both"/>
              <w:rPr>
                <w:rFonts w:cs="Arial"/>
                <w:b/>
                <w:sz w:val="22"/>
                <w:szCs w:val="22"/>
              </w:rPr>
            </w:pPr>
            <w:r w:rsidRPr="003D647D">
              <w:rPr>
                <w:rFonts w:cs="Arial"/>
                <w:b/>
                <w:sz w:val="22"/>
                <w:szCs w:val="22"/>
              </w:rPr>
              <w:t>Graham’s drivers were employees who had missed out on their legal minimum entitlements such as minimum wages, entitlement and superannuation.</w:t>
            </w:r>
          </w:p>
        </w:tc>
      </w:tr>
    </w:tbl>
    <w:p w14:paraId="7D7E0226" w14:textId="77777777" w:rsidR="003D647D" w:rsidRPr="003D647D" w:rsidRDefault="003D647D" w:rsidP="003D647D">
      <w:pPr>
        <w:tabs>
          <w:tab w:val="left" w:pos="1276"/>
        </w:tabs>
        <w:spacing w:before="0" w:after="120" w:line="360" w:lineRule="auto"/>
        <w:jc w:val="both"/>
        <w:rPr>
          <w:rFonts w:cs="Arial"/>
          <w:b/>
          <w:sz w:val="22"/>
          <w:szCs w:val="22"/>
          <w:u w:val="single"/>
        </w:rPr>
      </w:pPr>
    </w:p>
    <w:p w14:paraId="7D7E0227" w14:textId="77777777" w:rsidR="003D647D" w:rsidRDefault="003D647D" w:rsidP="003D647D">
      <w:pPr>
        <w:pStyle w:val="ListParagraph"/>
        <w:numPr>
          <w:ilvl w:val="0"/>
          <w:numId w:val="12"/>
        </w:numPr>
        <w:tabs>
          <w:tab w:val="left" w:pos="1134"/>
        </w:tabs>
        <w:spacing w:after="120" w:line="360" w:lineRule="auto"/>
        <w:ind w:left="1134" w:right="-154" w:hanging="425"/>
        <w:jc w:val="both"/>
        <w:rPr>
          <w:rFonts w:ascii="Arial" w:hAnsi="Arial" w:cs="Arial"/>
          <w:sz w:val="22"/>
          <w:szCs w:val="22"/>
        </w:rPr>
      </w:pPr>
      <w:r w:rsidRPr="003D647D">
        <w:rPr>
          <w:rFonts w:ascii="Arial" w:hAnsi="Arial" w:cs="Arial"/>
          <w:sz w:val="22"/>
          <w:szCs w:val="22"/>
        </w:rPr>
        <w:t xml:space="preserve">One </w:t>
      </w:r>
      <w:r>
        <w:rPr>
          <w:rFonts w:ascii="Arial" w:hAnsi="Arial" w:cs="Arial"/>
          <w:sz w:val="22"/>
          <w:szCs w:val="22"/>
        </w:rPr>
        <w:t>(</w:t>
      </w:r>
      <w:r w:rsidRPr="003D647D">
        <w:rPr>
          <w:rFonts w:ascii="Arial" w:hAnsi="Arial" w:cs="Arial"/>
          <w:b/>
          <w:sz w:val="22"/>
          <w:szCs w:val="22"/>
        </w:rPr>
        <w:t>1</w:t>
      </w:r>
      <w:r>
        <w:rPr>
          <w:rFonts w:ascii="Arial" w:hAnsi="Arial" w:cs="Arial"/>
          <w:sz w:val="22"/>
          <w:szCs w:val="22"/>
        </w:rPr>
        <w:t xml:space="preserve">) </w:t>
      </w:r>
      <w:r w:rsidRPr="003D647D">
        <w:rPr>
          <w:rFonts w:ascii="Arial" w:hAnsi="Arial" w:cs="Arial"/>
          <w:sz w:val="22"/>
          <w:szCs w:val="22"/>
        </w:rPr>
        <w:t>Operator who failed to receive timely payments from DECD had to use a brokerage company in relation to these delayed payments to ensure the business could make payments to its</w:t>
      </w:r>
      <w:r>
        <w:rPr>
          <w:rFonts w:ascii="Arial" w:hAnsi="Arial" w:cs="Arial"/>
          <w:sz w:val="22"/>
          <w:szCs w:val="22"/>
        </w:rPr>
        <w:t xml:space="preserve"> drivers.</w:t>
      </w:r>
      <w:r w:rsidR="00990984">
        <w:rPr>
          <w:rFonts w:ascii="Arial" w:hAnsi="Arial" w:cs="Arial"/>
          <w:sz w:val="22"/>
          <w:szCs w:val="22"/>
        </w:rPr>
        <w:t xml:space="preserve"> DECD </w:t>
      </w:r>
      <w:r w:rsidR="005201B4">
        <w:rPr>
          <w:rFonts w:ascii="Arial" w:hAnsi="Arial" w:cs="Arial"/>
          <w:sz w:val="22"/>
          <w:szCs w:val="22"/>
        </w:rPr>
        <w:t>informed</w:t>
      </w:r>
      <w:r w:rsidR="00990984">
        <w:rPr>
          <w:rFonts w:ascii="Arial" w:hAnsi="Arial" w:cs="Arial"/>
          <w:sz w:val="22"/>
          <w:szCs w:val="22"/>
        </w:rPr>
        <w:t xml:space="preserve"> the FWO that timely payment of invoices and delays are typically attributable to invoicing errors.</w:t>
      </w:r>
    </w:p>
    <w:p w14:paraId="7D7E0228" w14:textId="77777777" w:rsidR="003D647D" w:rsidRPr="003D647D" w:rsidRDefault="0033094F" w:rsidP="003D647D">
      <w:pPr>
        <w:pStyle w:val="ListParagraph"/>
        <w:numPr>
          <w:ilvl w:val="0"/>
          <w:numId w:val="12"/>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Two</w:t>
      </w:r>
      <w:r w:rsidR="00366B06">
        <w:rPr>
          <w:rFonts w:ascii="Arial" w:hAnsi="Arial" w:cs="Arial"/>
          <w:sz w:val="22"/>
          <w:szCs w:val="22"/>
        </w:rPr>
        <w:t xml:space="preserve"> (</w:t>
      </w:r>
      <w:r w:rsidR="00366B06" w:rsidRPr="00366B06">
        <w:rPr>
          <w:rFonts w:ascii="Arial" w:hAnsi="Arial" w:cs="Arial"/>
          <w:b/>
          <w:sz w:val="22"/>
          <w:szCs w:val="22"/>
        </w:rPr>
        <w:t>2</w:t>
      </w:r>
      <w:r w:rsidR="00366B06">
        <w:rPr>
          <w:rFonts w:ascii="Arial" w:hAnsi="Arial" w:cs="Arial"/>
          <w:sz w:val="22"/>
          <w:szCs w:val="22"/>
        </w:rPr>
        <w:t>)</w:t>
      </w:r>
      <w:r>
        <w:rPr>
          <w:rFonts w:ascii="Arial" w:hAnsi="Arial" w:cs="Arial"/>
          <w:sz w:val="22"/>
          <w:szCs w:val="22"/>
        </w:rPr>
        <w:t xml:space="preserve"> of the</w:t>
      </w:r>
      <w:r w:rsidR="003D647D">
        <w:rPr>
          <w:rFonts w:ascii="Arial" w:hAnsi="Arial" w:cs="Arial"/>
          <w:sz w:val="22"/>
          <w:szCs w:val="22"/>
        </w:rPr>
        <w:t xml:space="preserve"> Operators had a lack of </w:t>
      </w:r>
      <w:r w:rsidR="003D647D" w:rsidRPr="003D647D">
        <w:rPr>
          <w:rFonts w:ascii="Arial" w:hAnsi="Arial" w:cs="Arial"/>
          <w:sz w:val="22"/>
          <w:szCs w:val="22"/>
        </w:rPr>
        <w:t xml:space="preserve">understanding of the </w:t>
      </w:r>
      <w:r w:rsidR="003D647D">
        <w:rPr>
          <w:rFonts w:ascii="Arial" w:hAnsi="Arial" w:cs="Arial"/>
          <w:sz w:val="22"/>
          <w:szCs w:val="22"/>
        </w:rPr>
        <w:t xml:space="preserve">application of the </w:t>
      </w:r>
      <w:r w:rsidR="0040356A">
        <w:rPr>
          <w:rFonts w:ascii="Arial" w:hAnsi="Arial" w:cs="Arial"/>
          <w:sz w:val="22"/>
          <w:szCs w:val="22"/>
        </w:rPr>
        <w:t>M</w:t>
      </w:r>
      <w:r w:rsidR="0040356A" w:rsidRPr="003D647D">
        <w:rPr>
          <w:rFonts w:ascii="Arial" w:hAnsi="Arial" w:cs="Arial"/>
          <w:sz w:val="22"/>
          <w:szCs w:val="22"/>
        </w:rPr>
        <w:t xml:space="preserve">odern </w:t>
      </w:r>
      <w:r w:rsidR="0040356A">
        <w:rPr>
          <w:rFonts w:ascii="Arial" w:hAnsi="Arial" w:cs="Arial"/>
          <w:sz w:val="22"/>
          <w:szCs w:val="22"/>
        </w:rPr>
        <w:t>A</w:t>
      </w:r>
      <w:r w:rsidR="003D647D" w:rsidRPr="003D647D">
        <w:rPr>
          <w:rFonts w:ascii="Arial" w:hAnsi="Arial" w:cs="Arial"/>
          <w:sz w:val="22"/>
          <w:szCs w:val="22"/>
        </w:rPr>
        <w:t>ward provisions; in particular the minimum engagement period for casual employees</w:t>
      </w:r>
      <w:r w:rsidR="00150938">
        <w:rPr>
          <w:rFonts w:ascii="Arial" w:hAnsi="Arial" w:cs="Arial"/>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9243"/>
      </w:tblGrid>
      <w:tr w:rsidR="00366B06" w:rsidRPr="00366B06" w14:paraId="7D7E022C" w14:textId="77777777" w:rsidTr="00C7660E">
        <w:tc>
          <w:tcPr>
            <w:tcW w:w="9243" w:type="dxa"/>
            <w:shd w:val="clear" w:color="auto" w:fill="D9D9D9" w:themeFill="background1" w:themeFillShade="D9"/>
          </w:tcPr>
          <w:p w14:paraId="7D7E0229" w14:textId="77777777" w:rsidR="003D647D" w:rsidRPr="00366B06" w:rsidRDefault="003D647D" w:rsidP="00C7660E">
            <w:pPr>
              <w:tabs>
                <w:tab w:val="left" w:pos="1276"/>
              </w:tabs>
              <w:spacing w:before="0" w:after="120" w:line="360" w:lineRule="auto"/>
              <w:jc w:val="both"/>
              <w:rPr>
                <w:rFonts w:cs="Arial"/>
                <w:b/>
                <w:sz w:val="22"/>
                <w:szCs w:val="22"/>
                <w:u w:val="single"/>
              </w:rPr>
            </w:pPr>
            <w:r w:rsidRPr="00366B06">
              <w:rPr>
                <w:rFonts w:cs="Arial"/>
                <w:b/>
                <w:sz w:val="22"/>
                <w:szCs w:val="22"/>
                <w:u w:val="single"/>
              </w:rPr>
              <w:t>Case Study</w:t>
            </w:r>
          </w:p>
          <w:p w14:paraId="7D7E022A" w14:textId="77777777" w:rsidR="003D647D" w:rsidRPr="00366B06" w:rsidRDefault="003D647D" w:rsidP="003D647D">
            <w:pPr>
              <w:tabs>
                <w:tab w:val="left" w:pos="1276"/>
              </w:tabs>
              <w:spacing w:before="0" w:after="120" w:line="360" w:lineRule="auto"/>
              <w:jc w:val="both"/>
              <w:rPr>
                <w:rFonts w:cs="Arial"/>
                <w:sz w:val="22"/>
                <w:szCs w:val="22"/>
              </w:rPr>
            </w:pPr>
            <w:r w:rsidRPr="00366B06">
              <w:rPr>
                <w:rFonts w:cs="Arial"/>
                <w:sz w:val="22"/>
                <w:szCs w:val="22"/>
              </w:rPr>
              <w:t>John use</w:t>
            </w:r>
            <w:r w:rsidR="00150938">
              <w:rPr>
                <w:rFonts w:cs="Arial"/>
                <w:sz w:val="22"/>
                <w:szCs w:val="22"/>
              </w:rPr>
              <w:t>d</w:t>
            </w:r>
            <w:r w:rsidRPr="00366B06">
              <w:rPr>
                <w:rFonts w:cs="Arial"/>
                <w:sz w:val="22"/>
                <w:szCs w:val="22"/>
              </w:rPr>
              <w:t xml:space="preserve"> to have 11 </w:t>
            </w:r>
            <w:proofErr w:type="spellStart"/>
            <w:r w:rsidRPr="00366B06">
              <w:rPr>
                <w:rFonts w:cs="Arial"/>
                <w:sz w:val="22"/>
                <w:szCs w:val="22"/>
              </w:rPr>
              <w:t>SWAD</w:t>
            </w:r>
            <w:proofErr w:type="spellEnd"/>
            <w:r w:rsidRPr="00366B06">
              <w:rPr>
                <w:rFonts w:cs="Arial"/>
                <w:sz w:val="22"/>
                <w:szCs w:val="22"/>
              </w:rPr>
              <w:t xml:space="preserve"> school </w:t>
            </w:r>
            <w:proofErr w:type="gramStart"/>
            <w:r w:rsidRPr="00366B06">
              <w:rPr>
                <w:rFonts w:cs="Arial"/>
                <w:sz w:val="22"/>
                <w:szCs w:val="22"/>
              </w:rPr>
              <w:t>runs,</w:t>
            </w:r>
            <w:proofErr w:type="gramEnd"/>
            <w:r w:rsidRPr="00366B06">
              <w:rPr>
                <w:rFonts w:cs="Arial"/>
                <w:sz w:val="22"/>
                <w:szCs w:val="22"/>
              </w:rPr>
              <w:t xml:space="preserve"> however in the new tender he incorrectly interpreted the </w:t>
            </w:r>
            <w:r w:rsidR="00366B06" w:rsidRPr="00366B06">
              <w:rPr>
                <w:rFonts w:cs="Arial"/>
                <w:sz w:val="22"/>
                <w:szCs w:val="22"/>
              </w:rPr>
              <w:t>Modern Award</w:t>
            </w:r>
            <w:r w:rsidRPr="00366B06">
              <w:rPr>
                <w:rFonts w:cs="Arial"/>
                <w:sz w:val="22"/>
                <w:szCs w:val="22"/>
              </w:rPr>
              <w:t xml:space="preserve"> minimum engagement for casual employees when transporting children to and from school. John tendered on the basis of 4 hours each engagement, instead of 2 hours each engagement. John did not seek any advice a</w:t>
            </w:r>
            <w:r w:rsidR="00340097">
              <w:rPr>
                <w:rFonts w:cs="Arial"/>
                <w:sz w:val="22"/>
                <w:szCs w:val="22"/>
              </w:rPr>
              <w:t>bout the interpretation of the M</w:t>
            </w:r>
            <w:r w:rsidRPr="00366B06">
              <w:rPr>
                <w:rFonts w:cs="Arial"/>
                <w:sz w:val="22"/>
                <w:szCs w:val="22"/>
              </w:rPr>
              <w:t xml:space="preserve">odern </w:t>
            </w:r>
            <w:r w:rsidR="00340097">
              <w:rPr>
                <w:rFonts w:cs="Arial"/>
                <w:sz w:val="22"/>
                <w:szCs w:val="22"/>
              </w:rPr>
              <w:t>A</w:t>
            </w:r>
            <w:r w:rsidRPr="00366B06">
              <w:rPr>
                <w:rFonts w:cs="Arial"/>
                <w:sz w:val="22"/>
                <w:szCs w:val="22"/>
              </w:rPr>
              <w:t xml:space="preserve">ward. John now only has 2 </w:t>
            </w:r>
            <w:proofErr w:type="spellStart"/>
            <w:r w:rsidRPr="00366B06">
              <w:rPr>
                <w:rFonts w:cs="Arial"/>
                <w:sz w:val="22"/>
                <w:szCs w:val="22"/>
              </w:rPr>
              <w:t>SWAD</w:t>
            </w:r>
            <w:proofErr w:type="spellEnd"/>
            <w:r w:rsidRPr="00366B06">
              <w:rPr>
                <w:rFonts w:cs="Arial"/>
                <w:sz w:val="22"/>
                <w:szCs w:val="22"/>
              </w:rPr>
              <w:t xml:space="preserve"> school runs.</w:t>
            </w:r>
          </w:p>
          <w:p w14:paraId="7D7E022B" w14:textId="77777777" w:rsidR="003D647D" w:rsidRPr="00366B06" w:rsidRDefault="003D647D" w:rsidP="00340097">
            <w:pPr>
              <w:tabs>
                <w:tab w:val="left" w:pos="1276"/>
              </w:tabs>
              <w:spacing w:before="0" w:after="120" w:line="360" w:lineRule="auto"/>
              <w:jc w:val="both"/>
              <w:rPr>
                <w:rFonts w:cs="Arial"/>
                <w:b/>
                <w:sz w:val="22"/>
                <w:szCs w:val="22"/>
              </w:rPr>
            </w:pPr>
            <w:r w:rsidRPr="00366B06">
              <w:rPr>
                <w:rFonts w:cs="Arial"/>
                <w:b/>
                <w:sz w:val="22"/>
                <w:szCs w:val="22"/>
              </w:rPr>
              <w:t xml:space="preserve">By John not getting advice on the </w:t>
            </w:r>
            <w:r w:rsidR="00340097">
              <w:rPr>
                <w:rFonts w:cs="Arial"/>
                <w:b/>
                <w:sz w:val="22"/>
                <w:szCs w:val="22"/>
              </w:rPr>
              <w:t>M</w:t>
            </w:r>
            <w:r w:rsidRPr="00366B06">
              <w:rPr>
                <w:rFonts w:cs="Arial"/>
                <w:b/>
                <w:sz w:val="22"/>
                <w:szCs w:val="22"/>
              </w:rPr>
              <w:t xml:space="preserve">odern </w:t>
            </w:r>
            <w:r w:rsidR="00340097">
              <w:rPr>
                <w:rFonts w:cs="Arial"/>
                <w:b/>
                <w:sz w:val="22"/>
                <w:szCs w:val="22"/>
              </w:rPr>
              <w:t>A</w:t>
            </w:r>
            <w:r w:rsidRPr="00366B06">
              <w:rPr>
                <w:rFonts w:cs="Arial"/>
                <w:b/>
                <w:sz w:val="22"/>
                <w:szCs w:val="22"/>
              </w:rPr>
              <w:t xml:space="preserve">ward he now has less </w:t>
            </w:r>
            <w:proofErr w:type="spellStart"/>
            <w:r w:rsidRPr="00366B06">
              <w:rPr>
                <w:rFonts w:cs="Arial"/>
                <w:b/>
                <w:sz w:val="22"/>
                <w:szCs w:val="22"/>
              </w:rPr>
              <w:t>SWAD</w:t>
            </w:r>
            <w:proofErr w:type="spellEnd"/>
            <w:r w:rsidRPr="00366B06">
              <w:rPr>
                <w:rFonts w:cs="Arial"/>
                <w:b/>
                <w:sz w:val="22"/>
                <w:szCs w:val="22"/>
              </w:rPr>
              <w:t xml:space="preserve"> runs.</w:t>
            </w:r>
          </w:p>
        </w:tc>
      </w:tr>
    </w:tbl>
    <w:p w14:paraId="7D7E022D" w14:textId="77777777" w:rsidR="00366B06" w:rsidRPr="00366B06" w:rsidRDefault="00366B06" w:rsidP="00366B06">
      <w:pPr>
        <w:tabs>
          <w:tab w:val="left" w:pos="1134"/>
        </w:tabs>
        <w:spacing w:after="120" w:line="360" w:lineRule="auto"/>
        <w:ind w:right="-154"/>
        <w:jc w:val="both"/>
        <w:rPr>
          <w:rFonts w:cs="Arial"/>
          <w:sz w:val="22"/>
          <w:szCs w:val="22"/>
        </w:rPr>
      </w:pPr>
    </w:p>
    <w:p w14:paraId="7D7E022E" w14:textId="77777777" w:rsidR="003D647D" w:rsidRPr="003D647D" w:rsidRDefault="003D647D" w:rsidP="003D647D">
      <w:pPr>
        <w:pStyle w:val="ListParagraph"/>
        <w:numPr>
          <w:ilvl w:val="0"/>
          <w:numId w:val="12"/>
        </w:numPr>
        <w:tabs>
          <w:tab w:val="left" w:pos="1134"/>
        </w:tabs>
        <w:spacing w:after="120" w:line="360" w:lineRule="auto"/>
        <w:ind w:left="1134" w:right="-154" w:hanging="425"/>
        <w:jc w:val="both"/>
        <w:rPr>
          <w:rFonts w:ascii="Arial" w:hAnsi="Arial" w:cs="Arial"/>
          <w:sz w:val="22"/>
          <w:szCs w:val="22"/>
        </w:rPr>
      </w:pPr>
      <w:r w:rsidRPr="003D647D">
        <w:rPr>
          <w:rFonts w:ascii="Arial" w:hAnsi="Arial" w:cs="Arial"/>
          <w:sz w:val="22"/>
          <w:szCs w:val="22"/>
        </w:rPr>
        <w:t xml:space="preserve">One </w:t>
      </w:r>
      <w:r>
        <w:rPr>
          <w:rFonts w:ascii="Arial" w:hAnsi="Arial" w:cs="Arial"/>
          <w:sz w:val="22"/>
          <w:szCs w:val="22"/>
        </w:rPr>
        <w:t>(</w:t>
      </w:r>
      <w:r w:rsidRPr="003D647D">
        <w:rPr>
          <w:rFonts w:ascii="Arial" w:hAnsi="Arial" w:cs="Arial"/>
          <w:b/>
          <w:sz w:val="22"/>
          <w:szCs w:val="22"/>
        </w:rPr>
        <w:t>1</w:t>
      </w:r>
      <w:r>
        <w:rPr>
          <w:rFonts w:ascii="Arial" w:hAnsi="Arial" w:cs="Arial"/>
          <w:sz w:val="22"/>
          <w:szCs w:val="22"/>
        </w:rPr>
        <w:t xml:space="preserve">) </w:t>
      </w:r>
      <w:r w:rsidRPr="003D647D">
        <w:rPr>
          <w:rFonts w:ascii="Arial" w:hAnsi="Arial" w:cs="Arial"/>
          <w:sz w:val="22"/>
          <w:szCs w:val="22"/>
        </w:rPr>
        <w:t>of the Operators had received incorrect advice from its accountant regarding how to engage drivers. Since workplace law is quite different to taxation law and financial accounting practices, the FWO found the legality or appropriateness of the arrangements under relevant workplace laws was not considered.</w:t>
      </w:r>
    </w:p>
    <w:p w14:paraId="7D7E022F" w14:textId="77777777" w:rsidR="003D647D" w:rsidRPr="003D647D" w:rsidRDefault="003D647D" w:rsidP="003D647D">
      <w:pPr>
        <w:pStyle w:val="ListParagraph"/>
        <w:numPr>
          <w:ilvl w:val="0"/>
          <w:numId w:val="12"/>
        </w:numPr>
        <w:tabs>
          <w:tab w:val="left" w:pos="1134"/>
        </w:tabs>
        <w:spacing w:after="120" w:line="360" w:lineRule="auto"/>
        <w:ind w:left="1134" w:right="-154" w:hanging="425"/>
        <w:jc w:val="both"/>
        <w:rPr>
          <w:rFonts w:ascii="Arial" w:hAnsi="Arial" w:cs="Arial"/>
          <w:sz w:val="22"/>
          <w:szCs w:val="22"/>
        </w:rPr>
      </w:pPr>
      <w:r w:rsidRPr="003D647D">
        <w:rPr>
          <w:rFonts w:ascii="Arial" w:hAnsi="Arial" w:cs="Arial"/>
          <w:sz w:val="22"/>
          <w:szCs w:val="22"/>
        </w:rPr>
        <w:lastRenderedPageBreak/>
        <w:t>One (</w:t>
      </w:r>
      <w:r w:rsidRPr="003D647D">
        <w:rPr>
          <w:rFonts w:ascii="Arial" w:hAnsi="Arial" w:cs="Arial"/>
          <w:b/>
          <w:sz w:val="22"/>
          <w:szCs w:val="22"/>
        </w:rPr>
        <w:t>1</w:t>
      </w:r>
      <w:r w:rsidRPr="003D647D">
        <w:rPr>
          <w:rFonts w:ascii="Arial" w:hAnsi="Arial" w:cs="Arial"/>
          <w:sz w:val="22"/>
          <w:szCs w:val="22"/>
        </w:rPr>
        <w:t>) of the Operators complained that the monies made available to it by the DECD compared to that for the same services rendered in previous years had reduced.</w:t>
      </w:r>
    </w:p>
    <w:p w14:paraId="7D7E0230" w14:textId="77777777" w:rsidR="003D647D" w:rsidRPr="003D647D" w:rsidRDefault="003D647D" w:rsidP="003D647D">
      <w:pPr>
        <w:pStyle w:val="ListParagraph"/>
        <w:numPr>
          <w:ilvl w:val="0"/>
          <w:numId w:val="12"/>
        </w:numPr>
        <w:tabs>
          <w:tab w:val="left" w:pos="1134"/>
        </w:tabs>
        <w:spacing w:after="120" w:line="360" w:lineRule="auto"/>
        <w:ind w:left="1134" w:right="-154" w:hanging="425"/>
        <w:jc w:val="both"/>
        <w:rPr>
          <w:rFonts w:ascii="Arial" w:hAnsi="Arial" w:cs="Arial"/>
          <w:sz w:val="22"/>
          <w:szCs w:val="22"/>
        </w:rPr>
      </w:pPr>
      <w:r w:rsidRPr="003D647D">
        <w:rPr>
          <w:rFonts w:ascii="Arial" w:hAnsi="Arial" w:cs="Arial"/>
          <w:sz w:val="22"/>
          <w:szCs w:val="22"/>
        </w:rPr>
        <w:t>Three (</w:t>
      </w:r>
      <w:r w:rsidRPr="003D647D">
        <w:rPr>
          <w:rFonts w:ascii="Arial" w:hAnsi="Arial" w:cs="Arial"/>
          <w:b/>
          <w:sz w:val="22"/>
          <w:szCs w:val="22"/>
        </w:rPr>
        <w:t>3</w:t>
      </w:r>
      <w:r w:rsidRPr="003D647D">
        <w:rPr>
          <w:rFonts w:ascii="Arial" w:hAnsi="Arial" w:cs="Arial"/>
          <w:sz w:val="22"/>
          <w:szCs w:val="22"/>
        </w:rPr>
        <w:t xml:space="preserve">) of the Operators had implemented similar contractual arrangements to which they were familiar themselves having been former taxi drivers or an extension of their taxi business. Some of these practices included </w:t>
      </w:r>
      <w:r>
        <w:rPr>
          <w:rFonts w:ascii="Arial" w:hAnsi="Arial" w:cs="Arial"/>
          <w:sz w:val="22"/>
          <w:szCs w:val="22"/>
        </w:rPr>
        <w:t xml:space="preserve">purported </w:t>
      </w:r>
      <w:r w:rsidRPr="003D647D">
        <w:rPr>
          <w:rFonts w:ascii="Arial" w:hAnsi="Arial" w:cs="Arial"/>
          <w:sz w:val="22"/>
          <w:szCs w:val="22"/>
        </w:rPr>
        <w:t>bailment agreements without having sought advice as to whether those arrangements were appropriate.</w:t>
      </w:r>
    </w:p>
    <w:p w14:paraId="7D7E0231" w14:textId="77777777" w:rsidR="003D647D" w:rsidRDefault="003D647D" w:rsidP="003D647D">
      <w:pPr>
        <w:pStyle w:val="ListParagraph"/>
        <w:numPr>
          <w:ilvl w:val="0"/>
          <w:numId w:val="12"/>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 xml:space="preserve">The majority of Operations did not have </w:t>
      </w:r>
      <w:r w:rsidRPr="003D647D">
        <w:rPr>
          <w:rFonts w:ascii="Arial" w:hAnsi="Arial" w:cs="Arial"/>
          <w:sz w:val="22"/>
          <w:szCs w:val="22"/>
        </w:rPr>
        <w:t>any dedicated human resource management function</w:t>
      </w:r>
      <w:r>
        <w:rPr>
          <w:rFonts w:ascii="Arial" w:hAnsi="Arial" w:cs="Arial"/>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9243"/>
      </w:tblGrid>
      <w:tr w:rsidR="003D647D" w:rsidRPr="003D647D" w14:paraId="7D7E0235" w14:textId="77777777" w:rsidTr="00C7660E">
        <w:tc>
          <w:tcPr>
            <w:tcW w:w="9243" w:type="dxa"/>
            <w:shd w:val="clear" w:color="auto" w:fill="D9D9D9" w:themeFill="background1" w:themeFillShade="D9"/>
          </w:tcPr>
          <w:p w14:paraId="7D7E0232" w14:textId="77777777" w:rsidR="003D647D" w:rsidRPr="003D647D" w:rsidRDefault="003D647D" w:rsidP="00C7660E">
            <w:pPr>
              <w:tabs>
                <w:tab w:val="left" w:pos="1276"/>
              </w:tabs>
              <w:spacing w:before="0" w:after="120" w:line="360" w:lineRule="auto"/>
              <w:jc w:val="both"/>
              <w:rPr>
                <w:rFonts w:cs="Arial"/>
                <w:b/>
                <w:sz w:val="22"/>
                <w:szCs w:val="22"/>
                <w:u w:val="single"/>
              </w:rPr>
            </w:pPr>
            <w:r w:rsidRPr="003D647D">
              <w:rPr>
                <w:rFonts w:cs="Arial"/>
                <w:b/>
                <w:sz w:val="22"/>
                <w:szCs w:val="22"/>
                <w:u w:val="single"/>
              </w:rPr>
              <w:t>Case Study</w:t>
            </w:r>
          </w:p>
          <w:p w14:paraId="7D7E0233" w14:textId="77777777" w:rsidR="003D647D" w:rsidRPr="003D647D" w:rsidRDefault="003D647D" w:rsidP="00C7660E">
            <w:pPr>
              <w:tabs>
                <w:tab w:val="left" w:pos="1276"/>
              </w:tabs>
              <w:spacing w:before="0" w:after="120" w:line="360" w:lineRule="auto"/>
              <w:jc w:val="both"/>
              <w:rPr>
                <w:rFonts w:cs="Arial"/>
                <w:sz w:val="22"/>
                <w:szCs w:val="22"/>
              </w:rPr>
            </w:pPr>
            <w:r w:rsidRPr="003D647D">
              <w:rPr>
                <w:rFonts w:cs="Arial"/>
                <w:sz w:val="22"/>
                <w:szCs w:val="22"/>
              </w:rPr>
              <w:t xml:space="preserve">Tim‘s medium size business no longer has any </w:t>
            </w:r>
            <w:proofErr w:type="spellStart"/>
            <w:r w:rsidRPr="003D647D">
              <w:rPr>
                <w:rFonts w:cs="Arial"/>
                <w:sz w:val="22"/>
                <w:szCs w:val="22"/>
              </w:rPr>
              <w:t>IELC</w:t>
            </w:r>
            <w:proofErr w:type="spellEnd"/>
            <w:r w:rsidRPr="003D647D">
              <w:rPr>
                <w:rFonts w:cs="Arial"/>
                <w:sz w:val="22"/>
                <w:szCs w:val="22"/>
              </w:rPr>
              <w:t xml:space="preserve"> contracts with the DECD. Tim’s business is now subcontracting with a larger operator that had won a majority of contracts. </w:t>
            </w:r>
            <w:r w:rsidR="00E128F9" w:rsidRPr="003D647D">
              <w:rPr>
                <w:rFonts w:cs="Arial"/>
                <w:sz w:val="22"/>
                <w:szCs w:val="22"/>
              </w:rPr>
              <w:t>Tim was servicing 6 runs for the larger operator as the lat</w:t>
            </w:r>
            <w:r w:rsidR="00E128F9">
              <w:rPr>
                <w:rFonts w:cs="Arial"/>
                <w:sz w:val="22"/>
                <w:szCs w:val="22"/>
              </w:rPr>
              <w:t>te</w:t>
            </w:r>
            <w:r w:rsidR="00E128F9" w:rsidRPr="003D647D">
              <w:rPr>
                <w:rFonts w:cs="Arial"/>
                <w:sz w:val="22"/>
                <w:szCs w:val="22"/>
              </w:rPr>
              <w:t xml:space="preserve">r did not have capacity to fulfil all of its contracts. </w:t>
            </w:r>
            <w:r w:rsidRPr="003D647D">
              <w:rPr>
                <w:rFonts w:cs="Arial"/>
                <w:sz w:val="22"/>
                <w:szCs w:val="22"/>
              </w:rPr>
              <w:t>Tim is now receiving less money under the subcontracting arrangement with the larger operator than when his business had the contracts directly with the DECD.</w:t>
            </w:r>
          </w:p>
          <w:p w14:paraId="7D7E0234" w14:textId="77777777" w:rsidR="003D647D" w:rsidRPr="003D647D" w:rsidRDefault="003D647D" w:rsidP="003D647D">
            <w:pPr>
              <w:tabs>
                <w:tab w:val="left" w:pos="1276"/>
              </w:tabs>
              <w:spacing w:before="0" w:after="120" w:line="360" w:lineRule="auto"/>
              <w:jc w:val="both"/>
              <w:rPr>
                <w:rFonts w:cs="Arial"/>
                <w:b/>
                <w:sz w:val="22"/>
                <w:szCs w:val="22"/>
              </w:rPr>
            </w:pPr>
            <w:r w:rsidRPr="003D647D">
              <w:rPr>
                <w:rFonts w:cs="Arial"/>
                <w:b/>
                <w:sz w:val="22"/>
                <w:szCs w:val="22"/>
              </w:rPr>
              <w:t>Tim expressed his view that there may be a monopoly within the industry and was considering closing his business due to the reduction in work and contract income.</w:t>
            </w:r>
          </w:p>
        </w:tc>
      </w:tr>
    </w:tbl>
    <w:p w14:paraId="7D7E0236" w14:textId="77777777" w:rsidR="003D647D" w:rsidRPr="003D647D" w:rsidRDefault="003D647D" w:rsidP="003D647D">
      <w:pPr>
        <w:pStyle w:val="ListParagraph"/>
        <w:tabs>
          <w:tab w:val="left" w:pos="1134"/>
        </w:tabs>
        <w:spacing w:after="120" w:line="360" w:lineRule="auto"/>
        <w:ind w:left="1134" w:right="-154"/>
        <w:jc w:val="both"/>
        <w:rPr>
          <w:rFonts w:cs="Arial"/>
          <w:b/>
          <w:sz w:val="22"/>
          <w:szCs w:val="22"/>
        </w:rPr>
      </w:pPr>
    </w:p>
    <w:p w14:paraId="7D7E0237" w14:textId="77777777" w:rsidR="00B41FFB" w:rsidRPr="009814A5" w:rsidRDefault="00B41FFB" w:rsidP="00B41FFB">
      <w:pPr>
        <w:pStyle w:val="ListParagraph"/>
        <w:numPr>
          <w:ilvl w:val="0"/>
          <w:numId w:val="12"/>
        </w:numPr>
        <w:tabs>
          <w:tab w:val="left" w:pos="1134"/>
        </w:tabs>
        <w:spacing w:after="120" w:line="360" w:lineRule="auto"/>
        <w:ind w:left="1134" w:right="-154" w:hanging="425"/>
        <w:jc w:val="both"/>
        <w:rPr>
          <w:rFonts w:ascii="Arial" w:hAnsi="Arial" w:cs="Arial"/>
          <w:b/>
          <w:sz w:val="22"/>
          <w:szCs w:val="22"/>
        </w:rPr>
      </w:pPr>
      <w:r w:rsidRPr="00285635">
        <w:rPr>
          <w:rFonts w:ascii="Arial" w:hAnsi="Arial" w:cs="Arial"/>
          <w:sz w:val="22"/>
          <w:szCs w:val="22"/>
        </w:rPr>
        <w:t>One (</w:t>
      </w:r>
      <w:r w:rsidRPr="00285635">
        <w:rPr>
          <w:rFonts w:ascii="Arial" w:hAnsi="Arial" w:cs="Arial"/>
          <w:b/>
          <w:sz w:val="22"/>
          <w:szCs w:val="22"/>
        </w:rPr>
        <w:t>1</w:t>
      </w:r>
      <w:r w:rsidRPr="00285635">
        <w:rPr>
          <w:rFonts w:ascii="Arial" w:hAnsi="Arial" w:cs="Arial"/>
          <w:sz w:val="22"/>
          <w:szCs w:val="22"/>
        </w:rPr>
        <w:t>) of the Operators had multi</w:t>
      </w:r>
      <w:r w:rsidRPr="003D647D">
        <w:rPr>
          <w:rFonts w:ascii="Arial" w:hAnsi="Arial" w:cs="Arial"/>
          <w:sz w:val="22"/>
          <w:szCs w:val="22"/>
        </w:rPr>
        <w:t>-tier contracting</w:t>
      </w:r>
      <w:r>
        <w:rPr>
          <w:rFonts w:ascii="Arial" w:hAnsi="Arial" w:cs="Arial"/>
          <w:sz w:val="22"/>
          <w:szCs w:val="22"/>
        </w:rPr>
        <w:t xml:space="preserve"> arrangements</w:t>
      </w:r>
      <w:r w:rsidRPr="003D647D">
        <w:rPr>
          <w:rFonts w:ascii="Arial" w:hAnsi="Arial" w:cs="Arial"/>
          <w:sz w:val="22"/>
          <w:szCs w:val="22"/>
        </w:rPr>
        <w:t xml:space="preserve"> where a principal Operator subcontracted services to another </w:t>
      </w:r>
      <w:r>
        <w:rPr>
          <w:rFonts w:ascii="Arial" w:hAnsi="Arial" w:cs="Arial"/>
          <w:sz w:val="22"/>
          <w:szCs w:val="22"/>
        </w:rPr>
        <w:t>O</w:t>
      </w:r>
      <w:r w:rsidRPr="003D647D">
        <w:rPr>
          <w:rFonts w:ascii="Arial" w:hAnsi="Arial" w:cs="Arial"/>
          <w:sz w:val="22"/>
          <w:szCs w:val="22"/>
        </w:rPr>
        <w:t>perator</w:t>
      </w:r>
      <w:r>
        <w:rPr>
          <w:rFonts w:ascii="Arial" w:hAnsi="Arial" w:cs="Arial"/>
          <w:sz w:val="22"/>
          <w:szCs w:val="22"/>
        </w:rPr>
        <w:t xml:space="preserve">, </w:t>
      </w:r>
      <w:r w:rsidRPr="003D647D">
        <w:rPr>
          <w:rFonts w:ascii="Arial" w:hAnsi="Arial" w:cs="Arial"/>
          <w:sz w:val="22"/>
          <w:szCs w:val="22"/>
        </w:rPr>
        <w:t>exacerbating the potential for drivers to receive less than the statutory minimum payable to employees.</w:t>
      </w:r>
    </w:p>
    <w:p w14:paraId="7D7E0238" w14:textId="77777777" w:rsidR="005D4DCB" w:rsidRDefault="005D4DCB">
      <w:pPr>
        <w:spacing w:before="0"/>
        <w:rPr>
          <w:rFonts w:cs="Arial"/>
          <w:sz w:val="22"/>
          <w:szCs w:val="22"/>
          <w:u w:val="single"/>
        </w:rPr>
      </w:pPr>
      <w:r>
        <w:rPr>
          <w:rFonts w:cs="Arial"/>
          <w:sz w:val="22"/>
          <w:szCs w:val="22"/>
          <w:u w:val="single"/>
        </w:rPr>
        <w:br w:type="page"/>
      </w:r>
    </w:p>
    <w:p w14:paraId="7D7E0239" w14:textId="77777777" w:rsidR="003D647D" w:rsidRPr="00383F1D" w:rsidRDefault="003D647D" w:rsidP="003D647D">
      <w:pPr>
        <w:spacing w:after="120" w:line="360" w:lineRule="auto"/>
        <w:ind w:left="1134" w:right="-154"/>
        <w:jc w:val="both"/>
        <w:rPr>
          <w:rFonts w:cs="Arial"/>
          <w:sz w:val="22"/>
          <w:szCs w:val="22"/>
          <w:u w:val="single"/>
        </w:rPr>
      </w:pPr>
      <w:r>
        <w:rPr>
          <w:rFonts w:cs="Arial"/>
          <w:sz w:val="22"/>
          <w:szCs w:val="22"/>
          <w:u w:val="single"/>
        </w:rPr>
        <w:lastRenderedPageBreak/>
        <w:t xml:space="preserve">Diagram of </w:t>
      </w:r>
      <w:r w:rsidR="0033094F">
        <w:rPr>
          <w:rFonts w:cs="Arial"/>
          <w:sz w:val="22"/>
          <w:szCs w:val="22"/>
          <w:u w:val="single"/>
        </w:rPr>
        <w:t>multi</w:t>
      </w:r>
      <w:r w:rsidR="00E51CE0">
        <w:rPr>
          <w:rFonts w:cs="Arial"/>
          <w:sz w:val="22"/>
          <w:szCs w:val="22"/>
          <w:u w:val="single"/>
        </w:rPr>
        <w:t>-</w:t>
      </w:r>
      <w:r w:rsidR="0033094F">
        <w:rPr>
          <w:rFonts w:cs="Arial"/>
          <w:sz w:val="22"/>
          <w:szCs w:val="22"/>
          <w:u w:val="single"/>
        </w:rPr>
        <w:t xml:space="preserve">tier contracting </w:t>
      </w:r>
      <w:r w:rsidR="00E51CE0">
        <w:rPr>
          <w:rFonts w:cs="Arial"/>
          <w:sz w:val="22"/>
          <w:szCs w:val="22"/>
          <w:u w:val="single"/>
        </w:rPr>
        <w:t>arrangements</w:t>
      </w:r>
      <w:r w:rsidR="0033094F">
        <w:rPr>
          <w:rFonts w:cs="Arial"/>
          <w:sz w:val="22"/>
          <w:szCs w:val="22"/>
          <w:u w:val="single"/>
        </w:rPr>
        <w:t xml:space="preserve"> in the supply chain</w:t>
      </w:r>
    </w:p>
    <w:p w14:paraId="7D7E024A" w14:textId="595B4472" w:rsidR="005D4DCB" w:rsidRDefault="00145701" w:rsidP="00145701">
      <w:pPr>
        <w:tabs>
          <w:tab w:val="left" w:pos="1134"/>
        </w:tabs>
        <w:spacing w:after="120" w:line="360" w:lineRule="auto"/>
        <w:ind w:right="-154"/>
        <w:rPr>
          <w:rFonts w:cs="Arial"/>
          <w:sz w:val="22"/>
          <w:szCs w:val="22"/>
        </w:rPr>
      </w:pPr>
      <w:bookmarkStart w:id="26" w:name="_GoBack"/>
      <w:r>
        <w:rPr>
          <w:rFonts w:cs="Arial"/>
          <w:noProof/>
          <w:sz w:val="22"/>
          <w:szCs w:val="22"/>
          <w:lang w:eastAsia="en-AU"/>
        </w:rPr>
        <w:drawing>
          <wp:inline distT="0" distB="0" distL="0" distR="0" wp14:anchorId="1D5DBD55" wp14:editId="2F8B9DC3">
            <wp:extent cx="6373073" cy="5158853"/>
            <wp:effectExtent l="0" t="0" r="8890" b="3810"/>
            <wp:docPr id="1" name="Picture 1" title="Diagram of multi-tier contracting arrangements in the supply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of multi-tier contracting arrangements in the supply chain.PNG"/>
                    <pic:cNvPicPr/>
                  </pic:nvPicPr>
                  <pic:blipFill>
                    <a:blip r:embed="rId14">
                      <a:extLst>
                        <a:ext uri="{28A0092B-C50C-407E-A947-70E740481C1C}">
                          <a14:useLocalDpi xmlns:a14="http://schemas.microsoft.com/office/drawing/2010/main" val="0"/>
                        </a:ext>
                      </a:extLst>
                    </a:blip>
                    <a:stretch>
                      <a:fillRect/>
                    </a:stretch>
                  </pic:blipFill>
                  <pic:spPr>
                    <a:xfrm>
                      <a:off x="0" y="0"/>
                      <a:ext cx="6373167" cy="5158929"/>
                    </a:xfrm>
                    <a:prstGeom prst="rect">
                      <a:avLst/>
                    </a:prstGeom>
                  </pic:spPr>
                </pic:pic>
              </a:graphicData>
            </a:graphic>
          </wp:inline>
        </w:drawing>
      </w:r>
      <w:bookmarkEnd w:id="26"/>
    </w:p>
    <w:p w14:paraId="7D7E024B" w14:textId="77777777" w:rsidR="0065747E" w:rsidRDefault="002F6615" w:rsidP="003D647D">
      <w:pPr>
        <w:pStyle w:val="ListParagraph"/>
        <w:numPr>
          <w:ilvl w:val="2"/>
          <w:numId w:val="11"/>
        </w:numPr>
        <w:tabs>
          <w:tab w:val="left" w:pos="709"/>
        </w:tabs>
        <w:spacing w:after="120" w:line="360" w:lineRule="auto"/>
        <w:ind w:left="0" w:right="-154" w:firstLine="0"/>
        <w:jc w:val="both"/>
        <w:rPr>
          <w:rFonts w:ascii="Arial" w:hAnsi="Arial" w:cs="Arial"/>
          <w:sz w:val="22"/>
          <w:szCs w:val="22"/>
          <w:u w:val="single"/>
        </w:rPr>
      </w:pPr>
      <w:r>
        <w:rPr>
          <w:rFonts w:ascii="Arial" w:hAnsi="Arial" w:cs="Arial"/>
          <w:sz w:val="22"/>
          <w:szCs w:val="22"/>
          <w:u w:val="single"/>
        </w:rPr>
        <w:t>DECD</w:t>
      </w:r>
    </w:p>
    <w:p w14:paraId="7D7E024C" w14:textId="77777777" w:rsidR="003C1A7C" w:rsidRPr="003C1A7C" w:rsidRDefault="003C1A7C" w:rsidP="003C1A7C">
      <w:pPr>
        <w:tabs>
          <w:tab w:val="left" w:pos="709"/>
        </w:tabs>
        <w:spacing w:after="120" w:line="360" w:lineRule="auto"/>
        <w:ind w:right="-153"/>
        <w:jc w:val="both"/>
        <w:rPr>
          <w:rFonts w:cs="Arial"/>
          <w:sz w:val="22"/>
          <w:szCs w:val="22"/>
          <w:u w:val="single"/>
        </w:rPr>
      </w:pPr>
      <w:r w:rsidRPr="003C1A7C">
        <w:rPr>
          <w:rFonts w:cs="Arial"/>
          <w:color w:val="000000"/>
          <w:sz w:val="22"/>
          <w:szCs w:val="22"/>
          <w:lang w:eastAsia="en-AU"/>
        </w:rPr>
        <w:t>The DECD applies its departmental procurement practices in accordance the Government of South Australia State Procurement Board Policy Framework</w:t>
      </w:r>
      <w:r>
        <w:rPr>
          <w:rFonts w:cs="Arial"/>
          <w:color w:val="000000"/>
          <w:sz w:val="22"/>
          <w:szCs w:val="22"/>
          <w:lang w:eastAsia="en-AU"/>
        </w:rPr>
        <w:t xml:space="preserve"> issued in January 2014</w:t>
      </w:r>
      <w:r w:rsidRPr="003C1A7C">
        <w:rPr>
          <w:rFonts w:cs="Arial"/>
          <w:color w:val="000000"/>
          <w:sz w:val="22"/>
          <w:szCs w:val="22"/>
          <w:lang w:eastAsia="en-AU"/>
        </w:rPr>
        <w:t xml:space="preserve">. The policy includes </w:t>
      </w:r>
      <w:r w:rsidRPr="00E128F9">
        <w:rPr>
          <w:rFonts w:cs="Arial"/>
          <w:i/>
          <w:color w:val="000000"/>
          <w:sz w:val="22"/>
          <w:szCs w:val="22"/>
          <w:lang w:eastAsia="en-AU"/>
        </w:rPr>
        <w:t>‘…. cost is not the only determining factor in assessing value for money. Value for money is a combination of whole of life costs and the ability of the goods/services to meet the worksite's requirements.</w:t>
      </w:r>
      <w:r w:rsidR="00E128F9" w:rsidRPr="00E128F9">
        <w:rPr>
          <w:rFonts w:cs="Arial"/>
          <w:i/>
          <w:color w:val="000000"/>
          <w:sz w:val="22"/>
          <w:szCs w:val="22"/>
          <w:lang w:eastAsia="en-AU"/>
        </w:rPr>
        <w:t>’</w:t>
      </w:r>
    </w:p>
    <w:p w14:paraId="7D7E024D" w14:textId="77777777" w:rsidR="003D647D" w:rsidRDefault="003D647D" w:rsidP="003C1A7C">
      <w:pPr>
        <w:pStyle w:val="ListParagraph"/>
        <w:numPr>
          <w:ilvl w:val="0"/>
          <w:numId w:val="20"/>
        </w:numPr>
        <w:tabs>
          <w:tab w:val="left" w:pos="1134"/>
        </w:tabs>
        <w:spacing w:after="120" w:line="360" w:lineRule="auto"/>
        <w:ind w:left="1134" w:right="-153" w:hanging="425"/>
        <w:jc w:val="both"/>
        <w:rPr>
          <w:rFonts w:ascii="Arial" w:hAnsi="Arial" w:cs="Arial"/>
          <w:sz w:val="22"/>
          <w:szCs w:val="22"/>
        </w:rPr>
      </w:pPr>
      <w:r>
        <w:rPr>
          <w:rFonts w:ascii="Arial" w:hAnsi="Arial" w:cs="Arial"/>
          <w:sz w:val="22"/>
          <w:szCs w:val="22"/>
        </w:rPr>
        <w:t xml:space="preserve">The </w:t>
      </w:r>
      <w:r w:rsidR="00C36657" w:rsidRPr="003D647D">
        <w:rPr>
          <w:rFonts w:ascii="Arial" w:hAnsi="Arial" w:cs="Arial"/>
          <w:sz w:val="22"/>
          <w:szCs w:val="22"/>
        </w:rPr>
        <w:t xml:space="preserve">DECD </w:t>
      </w:r>
      <w:r>
        <w:rPr>
          <w:rFonts w:ascii="Arial" w:hAnsi="Arial" w:cs="Arial"/>
          <w:sz w:val="22"/>
          <w:szCs w:val="22"/>
        </w:rPr>
        <w:t xml:space="preserve">applies a rating assessment </w:t>
      </w:r>
      <w:r w:rsidR="003C1A7C">
        <w:rPr>
          <w:rFonts w:ascii="Arial" w:hAnsi="Arial" w:cs="Arial"/>
          <w:sz w:val="22"/>
          <w:szCs w:val="22"/>
        </w:rPr>
        <w:t>to the procurement needs</w:t>
      </w:r>
      <w:r>
        <w:rPr>
          <w:rFonts w:ascii="Arial" w:hAnsi="Arial" w:cs="Arial"/>
          <w:sz w:val="22"/>
          <w:szCs w:val="22"/>
        </w:rPr>
        <w:t xml:space="preserve"> </w:t>
      </w:r>
      <w:r w:rsidR="003C1A7C">
        <w:rPr>
          <w:rFonts w:ascii="Arial" w:hAnsi="Arial" w:cs="Arial"/>
          <w:sz w:val="22"/>
          <w:szCs w:val="22"/>
        </w:rPr>
        <w:t xml:space="preserve">for Operators services </w:t>
      </w:r>
      <w:r>
        <w:rPr>
          <w:rFonts w:ascii="Arial" w:hAnsi="Arial" w:cs="Arial"/>
          <w:sz w:val="22"/>
          <w:szCs w:val="22"/>
        </w:rPr>
        <w:t>which includes consideration to</w:t>
      </w:r>
      <w:r w:rsidR="00E51CE0">
        <w:rPr>
          <w:rFonts w:ascii="Arial" w:hAnsi="Arial" w:cs="Arial"/>
          <w:sz w:val="22"/>
          <w:szCs w:val="22"/>
        </w:rPr>
        <w:t>:</w:t>
      </w:r>
    </w:p>
    <w:p w14:paraId="7D7E024E" w14:textId="77777777" w:rsidR="00C36657" w:rsidRPr="003C1A7C" w:rsidRDefault="00C36657" w:rsidP="003C1A7C">
      <w:pPr>
        <w:pStyle w:val="ListParagraph"/>
        <w:numPr>
          <w:ilvl w:val="0"/>
          <w:numId w:val="17"/>
        </w:numPr>
        <w:tabs>
          <w:tab w:val="left" w:pos="1701"/>
        </w:tabs>
        <w:spacing w:after="120" w:line="360" w:lineRule="auto"/>
        <w:ind w:left="1701" w:right="-153" w:hanging="425"/>
        <w:jc w:val="both"/>
        <w:rPr>
          <w:rFonts w:ascii="Arial" w:hAnsi="Arial" w:cs="Arial"/>
          <w:sz w:val="22"/>
          <w:szCs w:val="22"/>
        </w:rPr>
      </w:pPr>
      <w:r w:rsidRPr="003C1A7C">
        <w:rPr>
          <w:rFonts w:ascii="Arial" w:hAnsi="Arial" w:cs="Arial"/>
          <w:i/>
          <w:sz w:val="22"/>
          <w:szCs w:val="22"/>
        </w:rPr>
        <w:t>mandatory requirements</w:t>
      </w:r>
      <w:r w:rsidRPr="003C1A7C">
        <w:rPr>
          <w:rFonts w:ascii="Arial" w:hAnsi="Arial" w:cs="Arial"/>
          <w:sz w:val="22"/>
          <w:szCs w:val="22"/>
        </w:rPr>
        <w:t xml:space="preserve"> of the Operator (such as </w:t>
      </w:r>
      <w:r w:rsidR="00340097">
        <w:rPr>
          <w:rFonts w:ascii="Arial" w:hAnsi="Arial" w:cs="Arial"/>
          <w:sz w:val="22"/>
          <w:szCs w:val="22"/>
        </w:rPr>
        <w:t>d</w:t>
      </w:r>
      <w:r w:rsidRPr="003C1A7C">
        <w:rPr>
          <w:rFonts w:ascii="Arial" w:hAnsi="Arial" w:cs="Arial"/>
          <w:sz w:val="22"/>
          <w:szCs w:val="22"/>
        </w:rPr>
        <w:t>river accreditation, police checks etc);</w:t>
      </w:r>
    </w:p>
    <w:p w14:paraId="7D7E024F" w14:textId="77777777" w:rsidR="00C36657" w:rsidRPr="003C1A7C" w:rsidRDefault="00C36657" w:rsidP="003C1A7C">
      <w:pPr>
        <w:pStyle w:val="ListParagraph"/>
        <w:numPr>
          <w:ilvl w:val="0"/>
          <w:numId w:val="17"/>
        </w:numPr>
        <w:tabs>
          <w:tab w:val="left" w:pos="1701"/>
        </w:tabs>
        <w:spacing w:after="120" w:line="360" w:lineRule="auto"/>
        <w:ind w:left="1701" w:right="-153" w:hanging="425"/>
        <w:jc w:val="both"/>
        <w:rPr>
          <w:rFonts w:ascii="Arial" w:hAnsi="Arial" w:cs="Arial"/>
          <w:sz w:val="22"/>
          <w:szCs w:val="22"/>
        </w:rPr>
      </w:pPr>
      <w:r w:rsidRPr="003C1A7C">
        <w:rPr>
          <w:rFonts w:ascii="Arial" w:hAnsi="Arial" w:cs="Arial"/>
          <w:i/>
          <w:sz w:val="22"/>
          <w:szCs w:val="22"/>
        </w:rPr>
        <w:t>qualitative aspects</w:t>
      </w:r>
      <w:r w:rsidRPr="003C1A7C">
        <w:rPr>
          <w:rFonts w:ascii="Arial" w:hAnsi="Arial" w:cs="Arial"/>
          <w:sz w:val="22"/>
          <w:szCs w:val="22"/>
        </w:rPr>
        <w:t xml:space="preserve"> of the Operator’s service (such as vehicle type, vehicle features etc) and applies a qualitative rating;</w:t>
      </w:r>
    </w:p>
    <w:p w14:paraId="7D7E0250" w14:textId="77777777" w:rsidR="00C36657" w:rsidRPr="003C1A7C" w:rsidRDefault="00C36657" w:rsidP="003C1A7C">
      <w:pPr>
        <w:pStyle w:val="ListParagraph"/>
        <w:numPr>
          <w:ilvl w:val="0"/>
          <w:numId w:val="17"/>
        </w:numPr>
        <w:tabs>
          <w:tab w:val="left" w:pos="1701"/>
        </w:tabs>
        <w:spacing w:after="120" w:line="360" w:lineRule="auto"/>
        <w:ind w:left="1701" w:right="-153" w:hanging="425"/>
        <w:jc w:val="both"/>
        <w:rPr>
          <w:rFonts w:ascii="Arial" w:hAnsi="Arial" w:cs="Arial"/>
          <w:sz w:val="22"/>
          <w:szCs w:val="22"/>
        </w:rPr>
      </w:pPr>
      <w:r w:rsidRPr="003C1A7C">
        <w:rPr>
          <w:rFonts w:ascii="Arial" w:hAnsi="Arial" w:cs="Arial"/>
          <w:i/>
          <w:sz w:val="22"/>
          <w:szCs w:val="22"/>
        </w:rPr>
        <w:lastRenderedPageBreak/>
        <w:t>price</w:t>
      </w:r>
      <w:r w:rsidRPr="003C1A7C">
        <w:rPr>
          <w:rFonts w:ascii="Arial" w:hAnsi="Arial" w:cs="Arial"/>
          <w:sz w:val="22"/>
          <w:szCs w:val="22"/>
        </w:rPr>
        <w:t xml:space="preserve"> of the Operator’s service (tendered price or otherwise);</w:t>
      </w:r>
    </w:p>
    <w:p w14:paraId="7D7E0251" w14:textId="77777777" w:rsidR="00C36657" w:rsidRPr="003C1A7C" w:rsidRDefault="0033094F" w:rsidP="003C1A7C">
      <w:pPr>
        <w:pStyle w:val="ListParagraph"/>
        <w:numPr>
          <w:ilvl w:val="0"/>
          <w:numId w:val="17"/>
        </w:numPr>
        <w:tabs>
          <w:tab w:val="left" w:pos="1701"/>
        </w:tabs>
        <w:spacing w:after="120" w:line="360" w:lineRule="auto"/>
        <w:ind w:left="1701" w:right="-153" w:hanging="425"/>
        <w:jc w:val="both"/>
        <w:rPr>
          <w:rFonts w:ascii="Arial" w:hAnsi="Arial" w:cs="Arial"/>
          <w:sz w:val="22"/>
          <w:szCs w:val="22"/>
        </w:rPr>
      </w:pPr>
      <w:r w:rsidRPr="003C1A7C">
        <w:rPr>
          <w:rFonts w:ascii="Arial" w:hAnsi="Arial" w:cs="Arial"/>
          <w:sz w:val="22"/>
          <w:szCs w:val="22"/>
        </w:rPr>
        <w:t xml:space="preserve">multiplying </w:t>
      </w:r>
      <w:r w:rsidR="00C36657" w:rsidRPr="003C1A7C">
        <w:rPr>
          <w:rFonts w:ascii="Arial" w:hAnsi="Arial" w:cs="Arial"/>
          <w:sz w:val="22"/>
          <w:szCs w:val="22"/>
        </w:rPr>
        <w:t xml:space="preserve">ii) </w:t>
      </w:r>
      <w:r w:rsidRPr="003C1A7C">
        <w:rPr>
          <w:rFonts w:ascii="Arial" w:hAnsi="Arial" w:cs="Arial"/>
          <w:sz w:val="22"/>
          <w:szCs w:val="22"/>
        </w:rPr>
        <w:t xml:space="preserve">and </w:t>
      </w:r>
      <w:r w:rsidR="00C36657" w:rsidRPr="003C1A7C">
        <w:rPr>
          <w:rFonts w:ascii="Arial" w:hAnsi="Arial" w:cs="Arial"/>
          <w:sz w:val="22"/>
          <w:szCs w:val="22"/>
        </w:rPr>
        <w:t xml:space="preserve">iii) </w:t>
      </w:r>
      <w:r w:rsidRPr="003C1A7C">
        <w:rPr>
          <w:rFonts w:ascii="Arial" w:hAnsi="Arial" w:cs="Arial"/>
          <w:sz w:val="22"/>
          <w:szCs w:val="22"/>
        </w:rPr>
        <w:t xml:space="preserve">above </w:t>
      </w:r>
      <w:r w:rsidR="00C36657" w:rsidRPr="003C1A7C">
        <w:rPr>
          <w:rFonts w:ascii="Arial" w:hAnsi="Arial" w:cs="Arial"/>
          <w:sz w:val="22"/>
          <w:szCs w:val="22"/>
        </w:rPr>
        <w:t xml:space="preserve">to reach an </w:t>
      </w:r>
      <w:r w:rsidR="00C36657" w:rsidRPr="003C1A7C">
        <w:rPr>
          <w:rFonts w:ascii="Arial" w:hAnsi="Arial" w:cs="Arial"/>
          <w:i/>
          <w:sz w:val="22"/>
          <w:szCs w:val="22"/>
        </w:rPr>
        <w:t>overall rating</w:t>
      </w:r>
      <w:r w:rsidR="00C36657" w:rsidRPr="003C1A7C">
        <w:rPr>
          <w:rFonts w:ascii="Arial" w:hAnsi="Arial" w:cs="Arial"/>
          <w:sz w:val="22"/>
          <w:szCs w:val="22"/>
        </w:rPr>
        <w:t xml:space="preserve"> to determine which Operators were of better value to the DECD than others;</w:t>
      </w:r>
    </w:p>
    <w:p w14:paraId="7D7E0252" w14:textId="77777777" w:rsidR="00E55F49" w:rsidRPr="003D647D" w:rsidRDefault="00E55F49" w:rsidP="003D647D">
      <w:pPr>
        <w:pStyle w:val="ListParagraph"/>
        <w:numPr>
          <w:ilvl w:val="0"/>
          <w:numId w:val="20"/>
        </w:numPr>
        <w:tabs>
          <w:tab w:val="left" w:pos="1134"/>
        </w:tabs>
        <w:spacing w:after="120" w:line="360" w:lineRule="auto"/>
        <w:ind w:left="1134" w:right="-154" w:hanging="425"/>
        <w:jc w:val="both"/>
        <w:rPr>
          <w:rFonts w:ascii="Arial" w:hAnsi="Arial" w:cs="Arial"/>
          <w:sz w:val="22"/>
          <w:szCs w:val="22"/>
        </w:rPr>
      </w:pPr>
      <w:r w:rsidRPr="003D647D">
        <w:rPr>
          <w:rFonts w:ascii="Arial" w:hAnsi="Arial" w:cs="Arial"/>
          <w:sz w:val="22"/>
          <w:szCs w:val="22"/>
        </w:rPr>
        <w:t xml:space="preserve">The </w:t>
      </w:r>
      <w:r w:rsidR="00C36657" w:rsidRPr="003D647D">
        <w:rPr>
          <w:rFonts w:ascii="Arial" w:hAnsi="Arial" w:cs="Arial"/>
          <w:sz w:val="22"/>
          <w:szCs w:val="22"/>
        </w:rPr>
        <w:t>DECD</w:t>
      </w:r>
      <w:r w:rsidRPr="003D647D">
        <w:rPr>
          <w:rFonts w:ascii="Arial" w:hAnsi="Arial" w:cs="Arial"/>
          <w:sz w:val="22"/>
          <w:szCs w:val="22"/>
        </w:rPr>
        <w:t xml:space="preserve"> procurement arrangements relating to </w:t>
      </w:r>
      <w:r w:rsidR="002F6615">
        <w:rPr>
          <w:rFonts w:ascii="Arial" w:hAnsi="Arial" w:cs="Arial"/>
          <w:sz w:val="22"/>
          <w:szCs w:val="22"/>
        </w:rPr>
        <w:t>O</w:t>
      </w:r>
      <w:r w:rsidRPr="003D647D">
        <w:rPr>
          <w:rFonts w:ascii="Arial" w:hAnsi="Arial" w:cs="Arial"/>
          <w:sz w:val="22"/>
          <w:szCs w:val="22"/>
        </w:rPr>
        <w:t>perators lacked basic quality governance features, including:</w:t>
      </w:r>
    </w:p>
    <w:tbl>
      <w:tblPr>
        <w:tblStyle w:val="TableGrid"/>
        <w:tblpPr w:leftFromText="180" w:rightFromText="180" w:vertAnchor="text" w:horzAnchor="margin" w:tblpY="1214"/>
        <w:tblW w:w="0" w:type="auto"/>
        <w:shd w:val="clear" w:color="auto" w:fill="D9D9D9" w:themeFill="background1" w:themeFillShade="D9"/>
        <w:tblLook w:val="04A0" w:firstRow="1" w:lastRow="0" w:firstColumn="1" w:lastColumn="0" w:noHBand="0" w:noVBand="1"/>
      </w:tblPr>
      <w:tblGrid>
        <w:gridCol w:w="9243"/>
      </w:tblGrid>
      <w:tr w:rsidR="00340097" w:rsidRPr="00340097" w14:paraId="7D7E0256" w14:textId="77777777" w:rsidTr="003C1A7C">
        <w:tc>
          <w:tcPr>
            <w:tcW w:w="9243" w:type="dxa"/>
            <w:shd w:val="clear" w:color="auto" w:fill="D9D9D9" w:themeFill="background1" w:themeFillShade="D9"/>
          </w:tcPr>
          <w:p w14:paraId="7D7E0253" w14:textId="77777777" w:rsidR="003C1A7C" w:rsidRPr="00340097" w:rsidRDefault="003C1A7C" w:rsidP="003C1A7C">
            <w:pPr>
              <w:tabs>
                <w:tab w:val="left" w:pos="1276"/>
              </w:tabs>
              <w:spacing w:before="0" w:after="120" w:line="360" w:lineRule="auto"/>
              <w:jc w:val="both"/>
              <w:rPr>
                <w:rFonts w:cs="Arial"/>
                <w:b/>
                <w:sz w:val="22"/>
                <w:szCs w:val="22"/>
                <w:u w:val="single"/>
              </w:rPr>
            </w:pPr>
            <w:r w:rsidRPr="00340097">
              <w:rPr>
                <w:rFonts w:cs="Arial"/>
                <w:b/>
                <w:sz w:val="22"/>
                <w:szCs w:val="22"/>
                <w:u w:val="single"/>
              </w:rPr>
              <w:t>Case Study</w:t>
            </w:r>
          </w:p>
          <w:p w14:paraId="7D7E0254" w14:textId="77777777" w:rsidR="003C1A7C" w:rsidRPr="00340097" w:rsidRDefault="003C1A7C" w:rsidP="003C1A7C">
            <w:pPr>
              <w:tabs>
                <w:tab w:val="left" w:pos="1276"/>
              </w:tabs>
              <w:spacing w:before="0" w:after="120" w:line="360" w:lineRule="auto"/>
              <w:jc w:val="both"/>
              <w:rPr>
                <w:rFonts w:cs="Arial"/>
                <w:sz w:val="22"/>
                <w:szCs w:val="22"/>
              </w:rPr>
            </w:pPr>
            <w:r w:rsidRPr="00340097">
              <w:rPr>
                <w:rFonts w:cs="Arial"/>
                <w:sz w:val="22"/>
                <w:szCs w:val="22"/>
              </w:rPr>
              <w:t xml:space="preserve">Sally has had a contract with DECD for the last 4 years. As part of the current contract Sally has had to install security cameras and GPS into each of her minibuses which added substantial additional to her small business. Sally also believes that she is one of the only operators who </w:t>
            </w:r>
            <w:proofErr w:type="gramStart"/>
            <w:r w:rsidRPr="00340097">
              <w:rPr>
                <w:rFonts w:cs="Arial"/>
                <w:sz w:val="22"/>
                <w:szCs w:val="22"/>
              </w:rPr>
              <w:t>has</w:t>
            </w:r>
            <w:proofErr w:type="gramEnd"/>
            <w:r w:rsidRPr="00340097">
              <w:rPr>
                <w:rFonts w:cs="Arial"/>
                <w:sz w:val="22"/>
                <w:szCs w:val="22"/>
              </w:rPr>
              <w:t xml:space="preserve"> abided by the requirement of the new contract. Sally is not aware of any a</w:t>
            </w:r>
            <w:r w:rsidR="005F42C2" w:rsidRPr="00340097">
              <w:rPr>
                <w:rFonts w:cs="Arial"/>
                <w:sz w:val="22"/>
                <w:szCs w:val="22"/>
              </w:rPr>
              <w:t>uditing to ensure that operator</w:t>
            </w:r>
            <w:r w:rsidRPr="00340097">
              <w:rPr>
                <w:rFonts w:cs="Arial"/>
                <w:sz w:val="22"/>
                <w:szCs w:val="22"/>
              </w:rPr>
              <w:t>s</w:t>
            </w:r>
            <w:r w:rsidR="005F42C2" w:rsidRPr="00340097">
              <w:rPr>
                <w:rFonts w:cs="Arial"/>
                <w:sz w:val="22"/>
                <w:szCs w:val="22"/>
              </w:rPr>
              <w:t>’</w:t>
            </w:r>
            <w:r w:rsidRPr="00340097">
              <w:rPr>
                <w:rFonts w:cs="Arial"/>
                <w:sz w:val="22"/>
                <w:szCs w:val="22"/>
              </w:rPr>
              <w:t xml:space="preserve"> vehicles are meeting the contract requirements.</w:t>
            </w:r>
          </w:p>
          <w:p w14:paraId="7D7E0255" w14:textId="77777777" w:rsidR="003C1A7C" w:rsidRPr="00340097" w:rsidRDefault="003C1A7C" w:rsidP="003C1A7C">
            <w:pPr>
              <w:tabs>
                <w:tab w:val="left" w:pos="1276"/>
              </w:tabs>
              <w:spacing w:before="0" w:after="120" w:line="360" w:lineRule="auto"/>
              <w:jc w:val="both"/>
              <w:rPr>
                <w:rFonts w:cs="Arial"/>
                <w:b/>
                <w:sz w:val="22"/>
                <w:szCs w:val="22"/>
              </w:rPr>
            </w:pPr>
            <w:r w:rsidRPr="00340097">
              <w:rPr>
                <w:rFonts w:cs="Arial"/>
                <w:b/>
                <w:sz w:val="22"/>
                <w:szCs w:val="22"/>
              </w:rPr>
              <w:t>Sally believes that there is not enough auditing by DECD to ensure all operators are meeting their contract requirements.</w:t>
            </w:r>
          </w:p>
        </w:tc>
      </w:tr>
    </w:tbl>
    <w:p w14:paraId="7D7E0257" w14:textId="77777777" w:rsidR="00B43E42" w:rsidRPr="00340097" w:rsidRDefault="00B43E42" w:rsidP="003C1A7C">
      <w:pPr>
        <w:pStyle w:val="ListParagraph"/>
        <w:numPr>
          <w:ilvl w:val="0"/>
          <w:numId w:val="16"/>
        </w:numPr>
        <w:tabs>
          <w:tab w:val="left" w:pos="1701"/>
        </w:tabs>
        <w:spacing w:after="120" w:line="360" w:lineRule="auto"/>
        <w:ind w:left="1701" w:right="-154" w:hanging="425"/>
        <w:jc w:val="both"/>
        <w:rPr>
          <w:rFonts w:ascii="Arial" w:hAnsi="Arial" w:cs="Arial"/>
          <w:sz w:val="22"/>
          <w:szCs w:val="22"/>
        </w:rPr>
      </w:pPr>
      <w:proofErr w:type="gramStart"/>
      <w:r w:rsidRPr="00340097">
        <w:rPr>
          <w:rFonts w:ascii="Arial" w:hAnsi="Arial" w:cs="Arial"/>
          <w:sz w:val="22"/>
          <w:szCs w:val="22"/>
        </w:rPr>
        <w:t>procurement</w:t>
      </w:r>
      <w:proofErr w:type="gramEnd"/>
      <w:r w:rsidRPr="00340097">
        <w:rPr>
          <w:rFonts w:ascii="Arial" w:hAnsi="Arial" w:cs="Arial"/>
          <w:sz w:val="22"/>
          <w:szCs w:val="22"/>
        </w:rPr>
        <w:t xml:space="preserve"> practices </w:t>
      </w:r>
      <w:r w:rsidR="003C1A7C" w:rsidRPr="00340097">
        <w:rPr>
          <w:rFonts w:ascii="Arial" w:hAnsi="Arial" w:cs="Arial"/>
          <w:sz w:val="22"/>
          <w:szCs w:val="22"/>
        </w:rPr>
        <w:t xml:space="preserve">that </w:t>
      </w:r>
      <w:r w:rsidR="00EF611F" w:rsidRPr="00340097">
        <w:rPr>
          <w:rFonts w:ascii="Arial" w:hAnsi="Arial" w:cs="Arial"/>
          <w:sz w:val="22"/>
          <w:szCs w:val="22"/>
        </w:rPr>
        <w:t xml:space="preserve">acknowledge the importance of </w:t>
      </w:r>
      <w:r w:rsidR="008F24C7" w:rsidRPr="00340097">
        <w:rPr>
          <w:rFonts w:ascii="Arial" w:hAnsi="Arial" w:cs="Arial"/>
          <w:sz w:val="22"/>
          <w:szCs w:val="22"/>
        </w:rPr>
        <w:t xml:space="preserve">compliance with </w:t>
      </w:r>
      <w:r w:rsidRPr="00340097">
        <w:rPr>
          <w:rFonts w:ascii="Arial" w:hAnsi="Arial" w:cs="Arial"/>
          <w:sz w:val="22"/>
          <w:szCs w:val="22"/>
        </w:rPr>
        <w:t>the FW Act</w:t>
      </w:r>
      <w:r w:rsidR="008F24C7" w:rsidRPr="00340097">
        <w:rPr>
          <w:rFonts w:ascii="Arial" w:hAnsi="Arial" w:cs="Arial"/>
          <w:sz w:val="22"/>
          <w:szCs w:val="22"/>
        </w:rPr>
        <w:t xml:space="preserve"> in its te</w:t>
      </w:r>
      <w:r w:rsidR="003C1A7C" w:rsidRPr="00340097">
        <w:rPr>
          <w:rFonts w:ascii="Arial" w:hAnsi="Arial" w:cs="Arial"/>
          <w:sz w:val="22"/>
          <w:szCs w:val="22"/>
        </w:rPr>
        <w:t>nder and contract documentation.</w:t>
      </w:r>
    </w:p>
    <w:p w14:paraId="7D7E0258" w14:textId="77777777" w:rsidR="003C1A7C" w:rsidRPr="00340097" w:rsidRDefault="003C1A7C" w:rsidP="003C1A7C">
      <w:pPr>
        <w:pStyle w:val="ListParagraph"/>
        <w:tabs>
          <w:tab w:val="left" w:pos="1701"/>
        </w:tabs>
        <w:spacing w:after="120" w:line="360" w:lineRule="auto"/>
        <w:ind w:left="1701" w:right="-154"/>
        <w:jc w:val="both"/>
        <w:rPr>
          <w:rFonts w:ascii="Arial" w:hAnsi="Arial" w:cs="Arial"/>
          <w:sz w:val="22"/>
          <w:szCs w:val="22"/>
        </w:rPr>
      </w:pPr>
    </w:p>
    <w:p w14:paraId="7D7E0259" w14:textId="77777777" w:rsidR="001605B9" w:rsidRPr="00E128F9" w:rsidRDefault="00E55F49" w:rsidP="00E128F9">
      <w:pPr>
        <w:pStyle w:val="ListParagraph"/>
        <w:numPr>
          <w:ilvl w:val="0"/>
          <w:numId w:val="16"/>
        </w:numPr>
        <w:tabs>
          <w:tab w:val="left" w:pos="1701"/>
        </w:tabs>
        <w:spacing w:after="120" w:line="360" w:lineRule="auto"/>
        <w:ind w:left="1701" w:right="-154" w:hanging="425"/>
        <w:jc w:val="both"/>
        <w:rPr>
          <w:rFonts w:ascii="Arial" w:hAnsi="Arial" w:cs="Arial"/>
          <w:sz w:val="22"/>
          <w:szCs w:val="22"/>
        </w:rPr>
      </w:pPr>
      <w:r w:rsidRPr="00C36657">
        <w:rPr>
          <w:rFonts w:ascii="Arial" w:hAnsi="Arial" w:cs="Arial"/>
          <w:sz w:val="22"/>
          <w:szCs w:val="22"/>
        </w:rPr>
        <w:t>DECD p</w:t>
      </w:r>
      <w:r w:rsidR="009C4894" w:rsidRPr="00C36657">
        <w:rPr>
          <w:rFonts w:ascii="Arial" w:hAnsi="Arial" w:cs="Arial"/>
          <w:sz w:val="22"/>
          <w:szCs w:val="22"/>
        </w:rPr>
        <w:t xml:space="preserve">laces greater emphasis on requirements such as OHS, driver accreditation and insurance risk liability than ensuring sufficient funds within the contacts to enable Operators to comply with </w:t>
      </w:r>
      <w:r w:rsidR="009C4894" w:rsidRPr="002F6615">
        <w:rPr>
          <w:rFonts w:ascii="Arial" w:hAnsi="Arial" w:cs="Arial"/>
          <w:sz w:val="22"/>
          <w:szCs w:val="22"/>
        </w:rPr>
        <w:t xml:space="preserve">the </w:t>
      </w:r>
      <w:r w:rsidR="00340097">
        <w:rPr>
          <w:rFonts w:ascii="Arial" w:hAnsi="Arial" w:cs="Arial"/>
          <w:sz w:val="22"/>
          <w:szCs w:val="22"/>
        </w:rPr>
        <w:t>M</w:t>
      </w:r>
      <w:r w:rsidR="009C4894" w:rsidRPr="002F6615">
        <w:rPr>
          <w:rFonts w:ascii="Arial" w:hAnsi="Arial" w:cs="Arial"/>
          <w:sz w:val="22"/>
          <w:szCs w:val="22"/>
        </w:rPr>
        <w:t xml:space="preserve">odern </w:t>
      </w:r>
      <w:r w:rsidR="00340097">
        <w:rPr>
          <w:rFonts w:ascii="Arial" w:hAnsi="Arial" w:cs="Arial"/>
          <w:sz w:val="22"/>
          <w:szCs w:val="22"/>
        </w:rPr>
        <w:t>A</w:t>
      </w:r>
      <w:r w:rsidR="009C4894" w:rsidRPr="002F6615">
        <w:rPr>
          <w:rFonts w:ascii="Arial" w:hAnsi="Arial" w:cs="Arial"/>
          <w:sz w:val="22"/>
          <w:szCs w:val="22"/>
        </w:rPr>
        <w:t>ward and related employment legislation</w:t>
      </w:r>
      <w:r w:rsidRPr="002F6615">
        <w:rPr>
          <w:rFonts w:ascii="Arial" w:hAnsi="Arial" w:cs="Arial"/>
          <w:sz w:val="22"/>
          <w:szCs w:val="22"/>
        </w:rPr>
        <w:t>;</w:t>
      </w:r>
    </w:p>
    <w:p w14:paraId="7D7E025A" w14:textId="77777777" w:rsidR="002F6615" w:rsidRPr="002F6615" w:rsidRDefault="005F42C2" w:rsidP="002F6615">
      <w:pPr>
        <w:pStyle w:val="ListParagraph"/>
        <w:numPr>
          <w:ilvl w:val="0"/>
          <w:numId w:val="16"/>
        </w:numPr>
        <w:tabs>
          <w:tab w:val="left" w:pos="1701"/>
        </w:tabs>
        <w:spacing w:after="120" w:line="360" w:lineRule="auto"/>
        <w:ind w:left="1701" w:right="-154" w:hanging="425"/>
        <w:jc w:val="both"/>
        <w:rPr>
          <w:rFonts w:ascii="Arial" w:hAnsi="Arial" w:cs="Arial"/>
          <w:sz w:val="22"/>
          <w:szCs w:val="22"/>
        </w:rPr>
      </w:pPr>
      <w:r>
        <w:rPr>
          <w:rFonts w:ascii="Arial" w:hAnsi="Arial" w:cs="Arial"/>
          <w:sz w:val="22"/>
          <w:szCs w:val="22"/>
        </w:rPr>
        <w:t>Failure of</w:t>
      </w:r>
      <w:r w:rsidR="002F6615" w:rsidRPr="002F6615">
        <w:rPr>
          <w:rFonts w:ascii="Arial" w:hAnsi="Arial" w:cs="Arial"/>
          <w:sz w:val="22"/>
          <w:szCs w:val="22"/>
        </w:rPr>
        <w:t xml:space="preserve"> DECD </w:t>
      </w:r>
      <w:r>
        <w:rPr>
          <w:rFonts w:ascii="Arial" w:hAnsi="Arial" w:cs="Arial"/>
          <w:sz w:val="22"/>
          <w:szCs w:val="22"/>
        </w:rPr>
        <w:t>to</w:t>
      </w:r>
      <w:r w:rsidR="002F6615" w:rsidRPr="002F6615">
        <w:rPr>
          <w:rFonts w:ascii="Arial" w:hAnsi="Arial" w:cs="Arial"/>
          <w:sz w:val="22"/>
          <w:szCs w:val="22"/>
        </w:rPr>
        <w:t xml:space="preserve"> conduct periodic inspections of its Operators </w:t>
      </w:r>
      <w:r>
        <w:rPr>
          <w:rFonts w:ascii="Arial" w:hAnsi="Arial" w:cs="Arial"/>
          <w:sz w:val="22"/>
          <w:szCs w:val="22"/>
        </w:rPr>
        <w:t xml:space="preserve">(accordingly, DECD </w:t>
      </w:r>
      <w:r w:rsidR="002F6615" w:rsidRPr="002F6615">
        <w:rPr>
          <w:rFonts w:ascii="Arial" w:hAnsi="Arial" w:cs="Arial"/>
          <w:sz w:val="22"/>
          <w:szCs w:val="22"/>
        </w:rPr>
        <w:t xml:space="preserve">had not </w:t>
      </w:r>
      <w:r w:rsidR="002F6615">
        <w:rPr>
          <w:rFonts w:ascii="Arial" w:hAnsi="Arial" w:cs="Arial"/>
          <w:sz w:val="22"/>
          <w:szCs w:val="22"/>
        </w:rPr>
        <w:t>det</w:t>
      </w:r>
      <w:r w:rsidR="002F6615" w:rsidRPr="002F6615">
        <w:rPr>
          <w:rFonts w:ascii="Arial" w:hAnsi="Arial" w:cs="Arial"/>
          <w:sz w:val="22"/>
          <w:szCs w:val="22"/>
        </w:rPr>
        <w:t>ected that some Operators had subco</w:t>
      </w:r>
      <w:r>
        <w:rPr>
          <w:rFonts w:ascii="Arial" w:hAnsi="Arial" w:cs="Arial"/>
          <w:sz w:val="22"/>
          <w:szCs w:val="22"/>
        </w:rPr>
        <w:t>ntracted their driving services -</w:t>
      </w:r>
      <w:r w:rsidR="00340097">
        <w:rPr>
          <w:rFonts w:ascii="Arial" w:hAnsi="Arial" w:cs="Arial"/>
          <w:sz w:val="22"/>
          <w:szCs w:val="22"/>
        </w:rPr>
        <w:t xml:space="preserve"> </w:t>
      </w:r>
      <w:r>
        <w:rPr>
          <w:rFonts w:ascii="Arial" w:hAnsi="Arial" w:cs="Arial"/>
          <w:sz w:val="22"/>
          <w:szCs w:val="22"/>
        </w:rPr>
        <w:t>t</w:t>
      </w:r>
      <w:r w:rsidR="002F6615" w:rsidRPr="002F6615">
        <w:rPr>
          <w:rFonts w:ascii="Arial" w:hAnsi="Arial" w:cs="Arial"/>
          <w:sz w:val="22"/>
          <w:szCs w:val="22"/>
        </w:rPr>
        <w:t>his is at odds with the DECD requirement under the contractual conditions that require the Operator to first seek permission from the DECD</w:t>
      </w:r>
      <w:r w:rsidR="00277736">
        <w:rPr>
          <w:rFonts w:ascii="Arial" w:hAnsi="Arial" w:cs="Arial"/>
          <w:sz w:val="22"/>
          <w:szCs w:val="22"/>
        </w:rPr>
        <w:t xml:space="preserve"> </w:t>
      </w:r>
      <w:r w:rsidR="0033094F">
        <w:rPr>
          <w:rFonts w:ascii="Arial" w:hAnsi="Arial" w:cs="Arial"/>
          <w:sz w:val="22"/>
          <w:szCs w:val="22"/>
        </w:rPr>
        <w:t>/ Minister</w:t>
      </w:r>
      <w:r w:rsidR="002F6615" w:rsidRPr="002F6615">
        <w:rPr>
          <w:rFonts w:ascii="Arial" w:hAnsi="Arial" w:cs="Arial"/>
          <w:sz w:val="22"/>
          <w:szCs w:val="22"/>
        </w:rPr>
        <w:t xml:space="preserve"> to do so</w:t>
      </w:r>
      <w:r>
        <w:rPr>
          <w:rFonts w:ascii="Arial" w:hAnsi="Arial" w:cs="Arial"/>
          <w:sz w:val="22"/>
          <w:szCs w:val="22"/>
        </w:rPr>
        <w:t>)</w:t>
      </w:r>
      <w:r w:rsidR="00340097">
        <w:rPr>
          <w:rFonts w:ascii="Arial" w:hAnsi="Arial" w:cs="Arial"/>
          <w:sz w:val="22"/>
          <w:szCs w:val="22"/>
        </w:rPr>
        <w:t>;</w:t>
      </w:r>
    </w:p>
    <w:p w14:paraId="7D7E025B" w14:textId="77777777" w:rsidR="0056366A" w:rsidRPr="00C36657" w:rsidRDefault="005F42C2" w:rsidP="003D647D">
      <w:pPr>
        <w:pStyle w:val="ListParagraph"/>
        <w:numPr>
          <w:ilvl w:val="0"/>
          <w:numId w:val="16"/>
        </w:numPr>
        <w:tabs>
          <w:tab w:val="left" w:pos="1701"/>
        </w:tabs>
        <w:spacing w:after="120" w:line="360" w:lineRule="auto"/>
        <w:ind w:left="1701" w:right="-154" w:hanging="425"/>
        <w:jc w:val="both"/>
        <w:rPr>
          <w:rFonts w:ascii="Arial" w:hAnsi="Arial" w:cs="Arial"/>
          <w:sz w:val="22"/>
          <w:szCs w:val="22"/>
        </w:rPr>
      </w:pPr>
      <w:r>
        <w:rPr>
          <w:rFonts w:ascii="Arial" w:hAnsi="Arial" w:cs="Arial"/>
          <w:sz w:val="22"/>
          <w:szCs w:val="22"/>
        </w:rPr>
        <w:t xml:space="preserve">Failure of </w:t>
      </w:r>
      <w:r w:rsidR="00E55F49" w:rsidRPr="00C36657">
        <w:rPr>
          <w:rFonts w:ascii="Arial" w:hAnsi="Arial" w:cs="Arial"/>
          <w:sz w:val="22"/>
          <w:szCs w:val="22"/>
        </w:rPr>
        <w:t xml:space="preserve">DECD </w:t>
      </w:r>
      <w:r>
        <w:rPr>
          <w:rFonts w:ascii="Arial" w:hAnsi="Arial" w:cs="Arial"/>
          <w:sz w:val="22"/>
          <w:szCs w:val="22"/>
        </w:rPr>
        <w:t>to</w:t>
      </w:r>
      <w:r w:rsidR="0056366A" w:rsidRPr="00C36657">
        <w:rPr>
          <w:rFonts w:ascii="Arial" w:hAnsi="Arial" w:cs="Arial"/>
          <w:sz w:val="22"/>
          <w:szCs w:val="22"/>
        </w:rPr>
        <w:t xml:space="preserve"> concern itself with Operators sub-contracting to workers operating </w:t>
      </w:r>
      <w:r w:rsidR="00FA7AD0">
        <w:rPr>
          <w:rFonts w:ascii="Arial" w:hAnsi="Arial" w:cs="Arial"/>
          <w:sz w:val="22"/>
          <w:szCs w:val="22"/>
        </w:rPr>
        <w:t>as independent contractors</w:t>
      </w:r>
      <w:r w:rsidR="0056366A" w:rsidRPr="00C36657">
        <w:rPr>
          <w:rFonts w:ascii="Arial" w:hAnsi="Arial" w:cs="Arial"/>
          <w:sz w:val="22"/>
          <w:szCs w:val="22"/>
        </w:rPr>
        <w:t xml:space="preserve"> who are working at charge rates that are below award rates of pay</w:t>
      </w:r>
      <w:r w:rsidR="00C36657" w:rsidRPr="00C36657">
        <w:rPr>
          <w:rFonts w:ascii="Arial" w:hAnsi="Arial" w:cs="Arial"/>
          <w:sz w:val="22"/>
          <w:szCs w:val="22"/>
        </w:rPr>
        <w:t>;</w:t>
      </w:r>
    </w:p>
    <w:p w14:paraId="7D7E025C" w14:textId="77777777" w:rsidR="009C4894" w:rsidRDefault="005F42C2" w:rsidP="003D647D">
      <w:pPr>
        <w:pStyle w:val="ListParagraph"/>
        <w:numPr>
          <w:ilvl w:val="0"/>
          <w:numId w:val="16"/>
        </w:numPr>
        <w:tabs>
          <w:tab w:val="left" w:pos="1701"/>
        </w:tabs>
        <w:spacing w:after="120" w:line="360" w:lineRule="auto"/>
        <w:ind w:left="1701" w:right="-154" w:hanging="425"/>
        <w:jc w:val="both"/>
        <w:rPr>
          <w:rFonts w:ascii="Arial" w:hAnsi="Arial" w:cs="Arial"/>
          <w:sz w:val="22"/>
          <w:szCs w:val="22"/>
        </w:rPr>
      </w:pPr>
      <w:r>
        <w:rPr>
          <w:rFonts w:ascii="Arial" w:hAnsi="Arial" w:cs="Arial"/>
          <w:sz w:val="22"/>
          <w:szCs w:val="22"/>
        </w:rPr>
        <w:t xml:space="preserve">Failure of </w:t>
      </w:r>
      <w:r w:rsidR="00E55F49" w:rsidRPr="00C36657">
        <w:rPr>
          <w:rFonts w:ascii="Arial" w:hAnsi="Arial" w:cs="Arial"/>
          <w:sz w:val="22"/>
          <w:szCs w:val="22"/>
        </w:rPr>
        <w:t xml:space="preserve">DECD </w:t>
      </w:r>
      <w:r>
        <w:rPr>
          <w:rFonts w:ascii="Arial" w:hAnsi="Arial" w:cs="Arial"/>
          <w:sz w:val="22"/>
          <w:szCs w:val="22"/>
        </w:rPr>
        <w:t>to</w:t>
      </w:r>
      <w:r w:rsidR="009C4894" w:rsidRPr="00C36657">
        <w:rPr>
          <w:rFonts w:ascii="Arial" w:hAnsi="Arial" w:cs="Arial"/>
          <w:sz w:val="22"/>
          <w:szCs w:val="22"/>
        </w:rPr>
        <w:t xml:space="preserve"> </w:t>
      </w:r>
      <w:r w:rsidR="0084687A">
        <w:rPr>
          <w:rFonts w:ascii="Arial" w:hAnsi="Arial" w:cs="Arial"/>
          <w:sz w:val="22"/>
          <w:szCs w:val="22"/>
        </w:rPr>
        <w:t xml:space="preserve">factor in the </w:t>
      </w:r>
      <w:r w:rsidR="009C4894" w:rsidRPr="00C36657">
        <w:rPr>
          <w:rFonts w:ascii="Arial" w:hAnsi="Arial" w:cs="Arial"/>
          <w:sz w:val="22"/>
          <w:szCs w:val="22"/>
        </w:rPr>
        <w:t>minimum engagement period</w:t>
      </w:r>
      <w:r w:rsidR="0084687A">
        <w:rPr>
          <w:rFonts w:ascii="Arial" w:hAnsi="Arial" w:cs="Arial"/>
          <w:sz w:val="22"/>
          <w:szCs w:val="22"/>
        </w:rPr>
        <w:t xml:space="preserve"> in the </w:t>
      </w:r>
      <w:r w:rsidR="0040356A">
        <w:rPr>
          <w:rFonts w:ascii="Arial" w:hAnsi="Arial" w:cs="Arial"/>
          <w:sz w:val="22"/>
          <w:szCs w:val="22"/>
        </w:rPr>
        <w:t>Modern Award</w:t>
      </w:r>
      <w:r w:rsidR="0084687A">
        <w:rPr>
          <w:rFonts w:ascii="Arial" w:hAnsi="Arial" w:cs="Arial"/>
          <w:sz w:val="22"/>
          <w:szCs w:val="22"/>
        </w:rPr>
        <w:t xml:space="preserve"> to the overall price considered</w:t>
      </w:r>
      <w:r w:rsidR="00340097">
        <w:rPr>
          <w:rFonts w:ascii="Arial" w:hAnsi="Arial" w:cs="Arial"/>
          <w:sz w:val="22"/>
          <w:szCs w:val="22"/>
        </w:rPr>
        <w:t>.</w:t>
      </w:r>
    </w:p>
    <w:p w14:paraId="7D7E025D" w14:textId="77777777" w:rsidR="0040356A" w:rsidRDefault="0040356A" w:rsidP="00EE69DE">
      <w:pPr>
        <w:pStyle w:val="ListParagraph"/>
        <w:tabs>
          <w:tab w:val="left" w:pos="1134"/>
        </w:tabs>
        <w:spacing w:after="120" w:line="360" w:lineRule="auto"/>
        <w:ind w:left="1134" w:right="-154"/>
        <w:jc w:val="both"/>
        <w:rPr>
          <w:rFonts w:ascii="Arial" w:hAnsi="Arial" w:cs="Arial"/>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243"/>
      </w:tblGrid>
      <w:tr w:rsidR="00285635" w:rsidRPr="00285635" w14:paraId="7D7E0261" w14:textId="77777777" w:rsidTr="00980CDB">
        <w:tc>
          <w:tcPr>
            <w:tcW w:w="9243" w:type="dxa"/>
            <w:shd w:val="clear" w:color="auto" w:fill="D9D9D9" w:themeFill="background1" w:themeFillShade="D9"/>
          </w:tcPr>
          <w:p w14:paraId="7D7E025E" w14:textId="77777777" w:rsidR="00980CDB" w:rsidRPr="00285635" w:rsidRDefault="00980CDB" w:rsidP="00980CDB">
            <w:pPr>
              <w:tabs>
                <w:tab w:val="left" w:pos="1276"/>
              </w:tabs>
              <w:spacing w:after="120" w:line="360" w:lineRule="auto"/>
              <w:jc w:val="both"/>
              <w:rPr>
                <w:rFonts w:cs="Arial"/>
                <w:b/>
                <w:sz w:val="22"/>
                <w:szCs w:val="22"/>
                <w:u w:val="single"/>
              </w:rPr>
            </w:pPr>
            <w:r w:rsidRPr="00285635">
              <w:rPr>
                <w:rFonts w:cs="Arial"/>
                <w:b/>
                <w:sz w:val="22"/>
                <w:szCs w:val="22"/>
                <w:u w:val="single"/>
              </w:rPr>
              <w:lastRenderedPageBreak/>
              <w:t>Case Study</w:t>
            </w:r>
          </w:p>
          <w:p w14:paraId="7D7E025F" w14:textId="77777777" w:rsidR="0043662F" w:rsidRPr="00285635" w:rsidRDefault="0043662F" w:rsidP="0043662F">
            <w:pPr>
              <w:tabs>
                <w:tab w:val="left" w:pos="1276"/>
              </w:tabs>
              <w:spacing w:before="0" w:after="120" w:line="360" w:lineRule="auto"/>
              <w:jc w:val="both"/>
              <w:rPr>
                <w:rFonts w:cs="Arial"/>
                <w:sz w:val="22"/>
                <w:szCs w:val="22"/>
              </w:rPr>
            </w:pPr>
            <w:r w:rsidRPr="00285635">
              <w:rPr>
                <w:rFonts w:cs="Arial"/>
                <w:sz w:val="22"/>
                <w:szCs w:val="22"/>
              </w:rPr>
              <w:t xml:space="preserve">Humphrey employs 5 casual employees for </w:t>
            </w:r>
            <w:proofErr w:type="spellStart"/>
            <w:r w:rsidRPr="00285635">
              <w:rPr>
                <w:rFonts w:cs="Arial"/>
                <w:sz w:val="22"/>
                <w:szCs w:val="22"/>
              </w:rPr>
              <w:t>IELC</w:t>
            </w:r>
            <w:proofErr w:type="spellEnd"/>
            <w:r w:rsidRPr="00285635">
              <w:rPr>
                <w:rFonts w:cs="Arial"/>
                <w:sz w:val="22"/>
                <w:szCs w:val="22"/>
              </w:rPr>
              <w:t xml:space="preserve"> school runs. For 2 drivers their morning </w:t>
            </w:r>
            <w:proofErr w:type="spellStart"/>
            <w:r w:rsidRPr="00285635">
              <w:rPr>
                <w:rFonts w:cs="Arial"/>
                <w:sz w:val="22"/>
                <w:szCs w:val="22"/>
              </w:rPr>
              <w:t>IELC</w:t>
            </w:r>
            <w:proofErr w:type="spellEnd"/>
            <w:r w:rsidRPr="00285635">
              <w:rPr>
                <w:rFonts w:cs="Arial"/>
                <w:sz w:val="22"/>
                <w:szCs w:val="22"/>
              </w:rPr>
              <w:t xml:space="preserve"> runs only takes 1.5 hours so Humphrey only pays those drivers 1.5 hours for those runs. The </w:t>
            </w:r>
            <w:r w:rsidR="0033094F">
              <w:rPr>
                <w:rFonts w:cs="Arial"/>
                <w:sz w:val="22"/>
                <w:szCs w:val="22"/>
              </w:rPr>
              <w:t>Modern Award</w:t>
            </w:r>
            <w:r w:rsidRPr="00285635">
              <w:rPr>
                <w:rFonts w:cs="Arial"/>
                <w:sz w:val="22"/>
                <w:szCs w:val="22"/>
              </w:rPr>
              <w:t xml:space="preserve"> has a minimum payment of 2 hours for each run for casual employees employed for the purpose of transportation of children to and from school.</w:t>
            </w:r>
          </w:p>
          <w:p w14:paraId="7D7E0260" w14:textId="77777777" w:rsidR="00980CDB" w:rsidRPr="00285635" w:rsidRDefault="0043662F" w:rsidP="0043662F">
            <w:pPr>
              <w:tabs>
                <w:tab w:val="left" w:pos="1276"/>
              </w:tabs>
              <w:spacing w:before="0" w:after="120" w:line="360" w:lineRule="auto"/>
              <w:jc w:val="both"/>
              <w:rPr>
                <w:rFonts w:cs="Arial"/>
                <w:sz w:val="22"/>
                <w:szCs w:val="22"/>
              </w:rPr>
            </w:pPr>
            <w:r w:rsidRPr="00285635">
              <w:rPr>
                <w:rFonts w:cs="Arial"/>
                <w:b/>
                <w:sz w:val="22"/>
                <w:szCs w:val="22"/>
              </w:rPr>
              <w:t>Humphrey is getting an unfair cost advantage over other businesses by not paying the required minimum engagement to all his drivers.</w:t>
            </w:r>
          </w:p>
        </w:tc>
      </w:tr>
    </w:tbl>
    <w:p w14:paraId="7D7E0262" w14:textId="77777777" w:rsidR="00A6159C" w:rsidRPr="00A6159C" w:rsidRDefault="00A6159C" w:rsidP="00A6159C">
      <w:pPr>
        <w:pStyle w:val="ListParagraph"/>
        <w:tabs>
          <w:tab w:val="left" w:pos="1134"/>
        </w:tabs>
        <w:spacing w:after="120" w:line="360" w:lineRule="auto"/>
        <w:ind w:left="1134" w:right="-154"/>
        <w:jc w:val="both"/>
        <w:rPr>
          <w:rFonts w:ascii="Arial" w:hAnsi="Arial" w:cs="Arial"/>
          <w:sz w:val="4"/>
          <w:szCs w:val="4"/>
        </w:rPr>
      </w:pPr>
    </w:p>
    <w:p w14:paraId="7D7E0263" w14:textId="77777777" w:rsidR="00B41FFB" w:rsidRDefault="00B41FFB" w:rsidP="00EE69DE">
      <w:pPr>
        <w:pStyle w:val="ListParagraph"/>
        <w:numPr>
          <w:ilvl w:val="0"/>
          <w:numId w:val="20"/>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 xml:space="preserve">The </w:t>
      </w:r>
      <w:r w:rsidR="0099483F">
        <w:rPr>
          <w:rFonts w:ascii="Arial" w:hAnsi="Arial" w:cs="Arial"/>
          <w:sz w:val="22"/>
          <w:szCs w:val="22"/>
        </w:rPr>
        <w:t>F</w:t>
      </w:r>
      <w:r w:rsidR="00A6159C">
        <w:rPr>
          <w:rFonts w:ascii="Arial" w:hAnsi="Arial" w:cs="Arial"/>
          <w:sz w:val="22"/>
          <w:szCs w:val="22"/>
        </w:rPr>
        <w:t xml:space="preserve">air Work Ombudsman </w:t>
      </w:r>
      <w:r w:rsidR="0099483F">
        <w:rPr>
          <w:rFonts w:ascii="Arial" w:hAnsi="Arial" w:cs="Arial"/>
          <w:sz w:val="22"/>
          <w:szCs w:val="22"/>
        </w:rPr>
        <w:t>has</w:t>
      </w:r>
      <w:r>
        <w:rPr>
          <w:rFonts w:ascii="Arial" w:hAnsi="Arial" w:cs="Arial"/>
          <w:sz w:val="22"/>
          <w:szCs w:val="22"/>
        </w:rPr>
        <w:t xml:space="preserve"> </w:t>
      </w:r>
      <w:r w:rsidR="0099483F">
        <w:rPr>
          <w:rFonts w:ascii="Arial" w:hAnsi="Arial" w:cs="Arial"/>
          <w:sz w:val="22"/>
          <w:szCs w:val="22"/>
        </w:rPr>
        <w:t xml:space="preserve">written to </w:t>
      </w:r>
      <w:r>
        <w:rPr>
          <w:rFonts w:ascii="Arial" w:hAnsi="Arial" w:cs="Arial"/>
          <w:sz w:val="22"/>
          <w:szCs w:val="22"/>
        </w:rPr>
        <w:t xml:space="preserve">DECD </w:t>
      </w:r>
      <w:r w:rsidR="0099483F">
        <w:rPr>
          <w:rFonts w:ascii="Arial" w:hAnsi="Arial" w:cs="Arial"/>
          <w:sz w:val="22"/>
          <w:szCs w:val="22"/>
        </w:rPr>
        <w:t xml:space="preserve">regarding </w:t>
      </w:r>
      <w:r>
        <w:rPr>
          <w:rFonts w:ascii="Arial" w:hAnsi="Arial" w:cs="Arial"/>
          <w:sz w:val="22"/>
          <w:szCs w:val="22"/>
        </w:rPr>
        <w:t xml:space="preserve">section 550 of the FW Act </w:t>
      </w:r>
      <w:r w:rsidR="0099483F">
        <w:rPr>
          <w:rFonts w:ascii="Arial" w:hAnsi="Arial" w:cs="Arial"/>
          <w:sz w:val="22"/>
          <w:szCs w:val="22"/>
        </w:rPr>
        <w:t xml:space="preserve">and DECD’s potential for </w:t>
      </w:r>
      <w:r>
        <w:rPr>
          <w:rFonts w:ascii="Arial" w:hAnsi="Arial" w:cs="Arial"/>
          <w:sz w:val="22"/>
          <w:szCs w:val="22"/>
        </w:rPr>
        <w:t xml:space="preserve">involvement in </w:t>
      </w:r>
      <w:r w:rsidR="0099483F">
        <w:rPr>
          <w:rFonts w:ascii="Arial" w:hAnsi="Arial" w:cs="Arial"/>
          <w:sz w:val="22"/>
          <w:szCs w:val="22"/>
        </w:rPr>
        <w:t xml:space="preserve">those </w:t>
      </w:r>
      <w:r>
        <w:rPr>
          <w:rFonts w:ascii="Arial" w:hAnsi="Arial" w:cs="Arial"/>
          <w:sz w:val="22"/>
          <w:szCs w:val="22"/>
        </w:rPr>
        <w:t xml:space="preserve">contraventions </w:t>
      </w:r>
      <w:r w:rsidR="0099483F">
        <w:rPr>
          <w:rFonts w:ascii="Arial" w:hAnsi="Arial" w:cs="Arial"/>
          <w:sz w:val="22"/>
          <w:szCs w:val="22"/>
        </w:rPr>
        <w:t>committed by various Operators identified by the F</w:t>
      </w:r>
      <w:r w:rsidR="00A6159C">
        <w:rPr>
          <w:rFonts w:ascii="Arial" w:hAnsi="Arial" w:cs="Arial"/>
          <w:sz w:val="22"/>
          <w:szCs w:val="22"/>
        </w:rPr>
        <w:t>air Work Ombudsman</w:t>
      </w:r>
      <w:r w:rsidR="0099483F">
        <w:rPr>
          <w:rFonts w:ascii="Arial" w:hAnsi="Arial" w:cs="Arial"/>
          <w:sz w:val="22"/>
          <w:szCs w:val="22"/>
        </w:rPr>
        <w:t>.</w:t>
      </w:r>
    </w:p>
    <w:p w14:paraId="7D7E0264" w14:textId="77777777" w:rsidR="002F6615" w:rsidRPr="00285635" w:rsidRDefault="002F6615" w:rsidP="002F6615">
      <w:pPr>
        <w:pStyle w:val="ListParagraph"/>
        <w:numPr>
          <w:ilvl w:val="2"/>
          <w:numId w:val="11"/>
        </w:numPr>
        <w:tabs>
          <w:tab w:val="left" w:pos="709"/>
        </w:tabs>
        <w:spacing w:after="120" w:line="360" w:lineRule="auto"/>
        <w:ind w:left="0" w:right="-154" w:firstLine="0"/>
        <w:jc w:val="both"/>
        <w:rPr>
          <w:rFonts w:ascii="Arial" w:hAnsi="Arial" w:cs="Arial"/>
          <w:sz w:val="22"/>
          <w:szCs w:val="22"/>
          <w:u w:val="single"/>
        </w:rPr>
      </w:pPr>
      <w:r w:rsidRPr="00285635">
        <w:rPr>
          <w:rFonts w:ascii="Arial" w:hAnsi="Arial" w:cs="Arial"/>
          <w:sz w:val="22"/>
          <w:szCs w:val="22"/>
          <w:u w:val="single"/>
        </w:rPr>
        <w:t xml:space="preserve">The </w:t>
      </w:r>
      <w:proofErr w:type="spellStart"/>
      <w:r w:rsidRPr="00285635">
        <w:rPr>
          <w:rFonts w:ascii="Arial" w:hAnsi="Arial" w:cs="Arial"/>
          <w:sz w:val="22"/>
          <w:szCs w:val="22"/>
          <w:u w:val="single"/>
        </w:rPr>
        <w:t>BCASA</w:t>
      </w:r>
      <w:proofErr w:type="spellEnd"/>
    </w:p>
    <w:p w14:paraId="7D7E0265" w14:textId="77777777" w:rsidR="003C1A7C" w:rsidRPr="00EE69DE" w:rsidRDefault="002F6615" w:rsidP="00EE69DE">
      <w:pPr>
        <w:spacing w:after="120" w:line="360" w:lineRule="auto"/>
        <w:ind w:right="-154"/>
        <w:jc w:val="both"/>
        <w:rPr>
          <w:rFonts w:cs="Arial"/>
          <w:sz w:val="22"/>
          <w:szCs w:val="22"/>
        </w:rPr>
      </w:pPr>
      <w:r w:rsidRPr="00EE69DE">
        <w:rPr>
          <w:rFonts w:cs="Arial"/>
          <w:sz w:val="22"/>
          <w:szCs w:val="22"/>
        </w:rPr>
        <w:t xml:space="preserve">The </w:t>
      </w:r>
      <w:proofErr w:type="spellStart"/>
      <w:r w:rsidRPr="00EE69DE">
        <w:rPr>
          <w:rFonts w:cs="Arial"/>
          <w:sz w:val="22"/>
          <w:szCs w:val="22"/>
        </w:rPr>
        <w:t>BCASA</w:t>
      </w:r>
      <w:proofErr w:type="spellEnd"/>
      <w:r w:rsidRPr="00EE69DE">
        <w:rPr>
          <w:rFonts w:cs="Arial"/>
          <w:sz w:val="22"/>
          <w:szCs w:val="22"/>
        </w:rPr>
        <w:t xml:space="preserve"> raised its concern to the Fair Work Ombudsman that the South Australian bus operat</w:t>
      </w:r>
      <w:r w:rsidR="00340097" w:rsidRPr="00EE69DE">
        <w:rPr>
          <w:rFonts w:cs="Arial"/>
          <w:sz w:val="22"/>
          <w:szCs w:val="22"/>
        </w:rPr>
        <w:t xml:space="preserve">ors </w:t>
      </w:r>
      <w:r w:rsidRPr="00EE69DE">
        <w:rPr>
          <w:rFonts w:cs="Arial"/>
          <w:sz w:val="22"/>
          <w:szCs w:val="22"/>
        </w:rPr>
        <w:t>are not working under the same level of accred</w:t>
      </w:r>
      <w:r w:rsidR="00E128F9" w:rsidRPr="00EE69DE">
        <w:rPr>
          <w:rFonts w:cs="Arial"/>
          <w:sz w:val="22"/>
          <w:szCs w:val="22"/>
        </w:rPr>
        <w:t>itation to that of other states.</w:t>
      </w:r>
    </w:p>
    <w:p w14:paraId="7D7E0266" w14:textId="77777777" w:rsidR="00A54304" w:rsidRPr="00A54304" w:rsidRDefault="00A54304" w:rsidP="003D647D">
      <w:pPr>
        <w:pStyle w:val="Heading1"/>
        <w:numPr>
          <w:ilvl w:val="0"/>
          <w:numId w:val="11"/>
        </w:numPr>
        <w:spacing w:after="240"/>
        <w:ind w:hanging="720"/>
      </w:pPr>
      <w:bookmarkStart w:id="27" w:name="_Toc393196858"/>
      <w:r w:rsidRPr="00980CDB">
        <w:rPr>
          <w:rFonts w:eastAsia="Arial"/>
          <w:lang w:eastAsia="en-AU"/>
        </w:rPr>
        <w:t>Recommendations</w:t>
      </w:r>
      <w:bookmarkEnd w:id="27"/>
    </w:p>
    <w:p w14:paraId="7D7E0267" w14:textId="77777777" w:rsidR="00A54304" w:rsidRPr="00980CDB" w:rsidRDefault="00A54304" w:rsidP="003D647D">
      <w:pPr>
        <w:pStyle w:val="ListParagraph"/>
        <w:numPr>
          <w:ilvl w:val="1"/>
          <w:numId w:val="11"/>
        </w:numPr>
        <w:tabs>
          <w:tab w:val="left" w:pos="709"/>
        </w:tabs>
        <w:spacing w:after="120" w:line="360" w:lineRule="auto"/>
        <w:ind w:left="0" w:right="-154" w:firstLine="0"/>
        <w:jc w:val="both"/>
        <w:rPr>
          <w:rFonts w:ascii="Arial" w:hAnsi="Arial" w:cs="Arial"/>
          <w:sz w:val="22"/>
          <w:szCs w:val="22"/>
        </w:rPr>
      </w:pPr>
      <w:r w:rsidRPr="00980CDB">
        <w:rPr>
          <w:rFonts w:ascii="Arial" w:hAnsi="Arial" w:cs="Arial"/>
          <w:sz w:val="22"/>
          <w:szCs w:val="22"/>
        </w:rPr>
        <w:t xml:space="preserve">The FWO makes the following recommendations arising from this </w:t>
      </w:r>
      <w:r w:rsidR="00766EC4" w:rsidRPr="00980CDB">
        <w:rPr>
          <w:rFonts w:ascii="Arial" w:hAnsi="Arial" w:cs="Arial"/>
          <w:sz w:val="22"/>
          <w:szCs w:val="22"/>
        </w:rPr>
        <w:t>Inquiry</w:t>
      </w:r>
      <w:r w:rsidRPr="00980CDB">
        <w:rPr>
          <w:rFonts w:ascii="Arial" w:hAnsi="Arial" w:cs="Arial"/>
          <w:sz w:val="22"/>
          <w:szCs w:val="22"/>
        </w:rPr>
        <w:t>:</w:t>
      </w:r>
    </w:p>
    <w:p w14:paraId="7D7E0268" w14:textId="77777777" w:rsidR="00F24CFA" w:rsidRDefault="00F24CFA" w:rsidP="003D647D">
      <w:pPr>
        <w:pStyle w:val="ListParagraph"/>
        <w:numPr>
          <w:ilvl w:val="2"/>
          <w:numId w:val="11"/>
        </w:numPr>
        <w:tabs>
          <w:tab w:val="left" w:pos="709"/>
        </w:tabs>
        <w:spacing w:after="120"/>
        <w:ind w:left="0" w:firstLine="0"/>
        <w:rPr>
          <w:rFonts w:ascii="Arial" w:hAnsi="Arial" w:cs="Arial"/>
          <w:sz w:val="22"/>
          <w:szCs w:val="22"/>
        </w:rPr>
      </w:pPr>
      <w:r w:rsidRPr="00980CDB">
        <w:rPr>
          <w:rFonts w:ascii="Arial" w:hAnsi="Arial" w:cs="Arial"/>
          <w:sz w:val="22"/>
          <w:szCs w:val="22"/>
        </w:rPr>
        <w:t xml:space="preserve">That </w:t>
      </w:r>
      <w:r w:rsidR="002C3B65" w:rsidRPr="00980CDB">
        <w:rPr>
          <w:rFonts w:ascii="Arial" w:hAnsi="Arial" w:cs="Arial"/>
          <w:sz w:val="22"/>
          <w:szCs w:val="22"/>
        </w:rPr>
        <w:t>DECD</w:t>
      </w:r>
      <w:r w:rsidR="00980CDB" w:rsidRPr="00980CDB">
        <w:rPr>
          <w:rFonts w:ascii="Arial" w:hAnsi="Arial" w:cs="Arial"/>
          <w:sz w:val="22"/>
          <w:szCs w:val="22"/>
        </w:rPr>
        <w:t>:</w:t>
      </w:r>
    </w:p>
    <w:p w14:paraId="7D7E0269" w14:textId="77777777" w:rsidR="00A54304" w:rsidRPr="00980CDB" w:rsidRDefault="00F24CFA" w:rsidP="003D647D">
      <w:pPr>
        <w:pStyle w:val="ListParagraph"/>
        <w:numPr>
          <w:ilvl w:val="0"/>
          <w:numId w:val="13"/>
        </w:numPr>
        <w:tabs>
          <w:tab w:val="left" w:pos="1134"/>
        </w:tabs>
        <w:spacing w:after="120" w:line="360" w:lineRule="auto"/>
        <w:ind w:left="1134" w:right="-154" w:hanging="425"/>
        <w:jc w:val="both"/>
        <w:rPr>
          <w:rFonts w:ascii="Arial" w:hAnsi="Arial" w:cs="Arial"/>
          <w:sz w:val="22"/>
          <w:szCs w:val="22"/>
        </w:rPr>
      </w:pPr>
      <w:r w:rsidRPr="00980CDB">
        <w:rPr>
          <w:rFonts w:ascii="Arial" w:hAnsi="Arial" w:cs="Arial"/>
          <w:sz w:val="22"/>
          <w:szCs w:val="22"/>
        </w:rPr>
        <w:t>Adopt a strong culture of governance to ensure that contracts</w:t>
      </w:r>
      <w:r w:rsidR="00042A97">
        <w:rPr>
          <w:rFonts w:ascii="Arial" w:hAnsi="Arial" w:cs="Arial"/>
          <w:sz w:val="22"/>
          <w:szCs w:val="22"/>
        </w:rPr>
        <w:t xml:space="preserve"> with operators</w:t>
      </w:r>
      <w:r w:rsidR="00A54304" w:rsidRPr="00980CDB">
        <w:rPr>
          <w:rFonts w:ascii="Arial" w:hAnsi="Arial" w:cs="Arial"/>
          <w:sz w:val="22"/>
          <w:szCs w:val="22"/>
        </w:rPr>
        <w:t xml:space="preserve"> </w:t>
      </w:r>
      <w:r w:rsidR="004B53A9" w:rsidRPr="00980CDB">
        <w:rPr>
          <w:rFonts w:ascii="Arial" w:hAnsi="Arial" w:cs="Arial"/>
          <w:sz w:val="22"/>
          <w:szCs w:val="22"/>
        </w:rPr>
        <w:t xml:space="preserve">provide sufficient funds to enable compliance </w:t>
      </w:r>
      <w:r w:rsidRPr="00980CDB">
        <w:rPr>
          <w:rFonts w:ascii="Arial" w:hAnsi="Arial" w:cs="Arial"/>
          <w:sz w:val="22"/>
          <w:szCs w:val="22"/>
        </w:rPr>
        <w:t xml:space="preserve">with </w:t>
      </w:r>
      <w:r w:rsidR="0033094F">
        <w:rPr>
          <w:rFonts w:ascii="Arial" w:hAnsi="Arial" w:cs="Arial"/>
          <w:sz w:val="22"/>
          <w:szCs w:val="22"/>
        </w:rPr>
        <w:t xml:space="preserve">Modern </w:t>
      </w:r>
      <w:r w:rsidRPr="00980CDB">
        <w:rPr>
          <w:rFonts w:ascii="Arial" w:hAnsi="Arial" w:cs="Arial"/>
          <w:sz w:val="22"/>
          <w:szCs w:val="22"/>
        </w:rPr>
        <w:t>Award entitlements</w:t>
      </w:r>
      <w:r w:rsidR="00042A97">
        <w:rPr>
          <w:rFonts w:ascii="Arial" w:hAnsi="Arial" w:cs="Arial"/>
          <w:sz w:val="22"/>
          <w:szCs w:val="22"/>
        </w:rPr>
        <w:t>;</w:t>
      </w:r>
    </w:p>
    <w:p w14:paraId="7D7E026A" w14:textId="77777777" w:rsidR="00F24CFA" w:rsidRPr="00F24CFA" w:rsidRDefault="00F24CFA" w:rsidP="003D647D">
      <w:pPr>
        <w:pStyle w:val="ListParagraph"/>
        <w:numPr>
          <w:ilvl w:val="0"/>
          <w:numId w:val="13"/>
        </w:numPr>
        <w:tabs>
          <w:tab w:val="left" w:pos="1134"/>
        </w:tabs>
        <w:spacing w:after="120" w:line="360" w:lineRule="auto"/>
        <w:ind w:left="1134" w:right="-154" w:hanging="425"/>
        <w:jc w:val="both"/>
        <w:rPr>
          <w:rFonts w:ascii="Arial" w:hAnsi="Arial" w:cs="Arial"/>
          <w:sz w:val="22"/>
          <w:szCs w:val="22"/>
        </w:rPr>
      </w:pPr>
      <w:r w:rsidRPr="00980CDB">
        <w:rPr>
          <w:rFonts w:ascii="Arial" w:hAnsi="Arial" w:cs="Arial"/>
          <w:sz w:val="22"/>
          <w:szCs w:val="22"/>
        </w:rPr>
        <w:t xml:space="preserve">Apply service cost benchmarks </w:t>
      </w:r>
      <w:r w:rsidR="00042A97">
        <w:rPr>
          <w:rFonts w:ascii="Arial" w:hAnsi="Arial" w:cs="Arial"/>
          <w:sz w:val="22"/>
          <w:szCs w:val="22"/>
        </w:rPr>
        <w:t>(</w:t>
      </w:r>
      <w:r w:rsidRPr="00980CDB">
        <w:rPr>
          <w:rFonts w:ascii="Arial" w:hAnsi="Arial" w:cs="Arial"/>
          <w:sz w:val="22"/>
          <w:szCs w:val="22"/>
        </w:rPr>
        <w:t>as applied in the</w:t>
      </w:r>
      <w:r>
        <w:rPr>
          <w:rFonts w:ascii="Arial" w:hAnsi="Arial" w:cs="Arial"/>
          <w:sz w:val="22"/>
          <w:szCs w:val="22"/>
        </w:rPr>
        <w:t xml:space="preserve"> large school bus runs</w:t>
      </w:r>
      <w:r w:rsidR="00042A97">
        <w:rPr>
          <w:rFonts w:ascii="Arial" w:hAnsi="Arial" w:cs="Arial"/>
          <w:sz w:val="22"/>
          <w:szCs w:val="22"/>
        </w:rPr>
        <w:t>);</w:t>
      </w:r>
    </w:p>
    <w:p w14:paraId="7D7E026B" w14:textId="77777777" w:rsidR="0033094F" w:rsidRPr="0033094F" w:rsidRDefault="0033094F" w:rsidP="0033094F">
      <w:pPr>
        <w:pStyle w:val="ListParagraph"/>
        <w:numPr>
          <w:ilvl w:val="0"/>
          <w:numId w:val="13"/>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 xml:space="preserve">Review </w:t>
      </w:r>
      <w:r w:rsidR="004B53A9">
        <w:rPr>
          <w:rFonts w:ascii="Arial" w:hAnsi="Arial" w:cs="Arial"/>
          <w:sz w:val="22"/>
          <w:szCs w:val="22"/>
        </w:rPr>
        <w:t>the current</w:t>
      </w:r>
      <w:r w:rsidR="00D328E7" w:rsidRPr="009F162B">
        <w:rPr>
          <w:rFonts w:ascii="Arial" w:hAnsi="Arial" w:cs="Arial"/>
          <w:sz w:val="22"/>
          <w:szCs w:val="22"/>
        </w:rPr>
        <w:t xml:space="preserve"> contract governance </w:t>
      </w:r>
      <w:r>
        <w:rPr>
          <w:rFonts w:ascii="Arial" w:hAnsi="Arial" w:cs="Arial"/>
          <w:sz w:val="22"/>
          <w:szCs w:val="22"/>
        </w:rPr>
        <w:t xml:space="preserve">arrangements </w:t>
      </w:r>
      <w:r w:rsidR="00D328E7" w:rsidRPr="009F162B">
        <w:rPr>
          <w:rFonts w:ascii="Arial" w:hAnsi="Arial" w:cs="Arial"/>
          <w:sz w:val="22"/>
          <w:szCs w:val="22"/>
        </w:rPr>
        <w:t>to ensure the contractual requirements drive compliance with all applicable legislation</w:t>
      </w:r>
      <w:r w:rsidR="00042A97">
        <w:rPr>
          <w:rFonts w:ascii="Arial" w:hAnsi="Arial" w:cs="Arial"/>
          <w:sz w:val="22"/>
          <w:szCs w:val="22"/>
        </w:rPr>
        <w:t xml:space="preserve"> throughout the tender process;</w:t>
      </w:r>
    </w:p>
    <w:p w14:paraId="7D7E026C" w14:textId="77777777" w:rsidR="0033094F" w:rsidRDefault="0033094F" w:rsidP="0033094F">
      <w:pPr>
        <w:pStyle w:val="ListParagraph"/>
        <w:numPr>
          <w:ilvl w:val="0"/>
          <w:numId w:val="13"/>
        </w:numPr>
        <w:tabs>
          <w:tab w:val="left" w:pos="1134"/>
        </w:tabs>
        <w:spacing w:after="120" w:line="360" w:lineRule="auto"/>
        <w:ind w:left="1134" w:right="-154" w:hanging="425"/>
        <w:jc w:val="both"/>
        <w:rPr>
          <w:rFonts w:ascii="Arial" w:hAnsi="Arial" w:cs="Arial"/>
          <w:sz w:val="22"/>
          <w:szCs w:val="22"/>
        </w:rPr>
      </w:pPr>
      <w:r w:rsidRPr="0033094F">
        <w:rPr>
          <w:rFonts w:ascii="Arial" w:hAnsi="Arial" w:cs="Arial"/>
          <w:sz w:val="22"/>
          <w:szCs w:val="22"/>
        </w:rPr>
        <w:t xml:space="preserve">Conduct regular periodic </w:t>
      </w:r>
      <w:r w:rsidR="00042A97">
        <w:rPr>
          <w:rFonts w:ascii="Arial" w:hAnsi="Arial" w:cs="Arial"/>
          <w:sz w:val="22"/>
          <w:szCs w:val="22"/>
        </w:rPr>
        <w:t>inspection</w:t>
      </w:r>
      <w:r w:rsidRPr="0033094F">
        <w:rPr>
          <w:rFonts w:ascii="Arial" w:hAnsi="Arial" w:cs="Arial"/>
          <w:sz w:val="22"/>
          <w:szCs w:val="22"/>
        </w:rPr>
        <w:t xml:space="preserve">s of the </w:t>
      </w:r>
      <w:r>
        <w:rPr>
          <w:rFonts w:ascii="Arial" w:hAnsi="Arial" w:cs="Arial"/>
          <w:sz w:val="22"/>
          <w:szCs w:val="22"/>
        </w:rPr>
        <w:t>contractual requirements for the life of the contracts</w:t>
      </w:r>
      <w:r w:rsidR="00340097">
        <w:rPr>
          <w:rFonts w:ascii="Arial" w:hAnsi="Arial" w:cs="Arial"/>
          <w:sz w:val="22"/>
          <w:szCs w:val="22"/>
        </w:rPr>
        <w:t>;</w:t>
      </w:r>
    </w:p>
    <w:p w14:paraId="7D7E026D" w14:textId="77777777" w:rsidR="0033094F" w:rsidRDefault="0033094F" w:rsidP="0033094F">
      <w:pPr>
        <w:pStyle w:val="ListParagraph"/>
        <w:numPr>
          <w:ilvl w:val="0"/>
          <w:numId w:val="13"/>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Allow for cost increases incurred by the operator over the life of the cont</w:t>
      </w:r>
      <w:r w:rsidR="00787553">
        <w:rPr>
          <w:rFonts w:ascii="Arial" w:hAnsi="Arial" w:cs="Arial"/>
          <w:sz w:val="22"/>
          <w:szCs w:val="22"/>
        </w:rPr>
        <w:t>r</w:t>
      </w:r>
      <w:r>
        <w:rPr>
          <w:rFonts w:ascii="Arial" w:hAnsi="Arial" w:cs="Arial"/>
          <w:sz w:val="22"/>
          <w:szCs w:val="22"/>
        </w:rPr>
        <w:t>act</w:t>
      </w:r>
      <w:r w:rsidR="00042A97">
        <w:rPr>
          <w:rFonts w:ascii="Arial" w:hAnsi="Arial" w:cs="Arial"/>
          <w:sz w:val="22"/>
          <w:szCs w:val="22"/>
        </w:rPr>
        <w:t>;</w:t>
      </w:r>
    </w:p>
    <w:p w14:paraId="7D7E026E" w14:textId="77777777" w:rsidR="0033094F" w:rsidRDefault="0033094F" w:rsidP="0033094F">
      <w:pPr>
        <w:pStyle w:val="ListParagraph"/>
        <w:numPr>
          <w:ilvl w:val="0"/>
          <w:numId w:val="13"/>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A</w:t>
      </w:r>
      <w:r w:rsidRPr="0033094F">
        <w:rPr>
          <w:rFonts w:ascii="Arial" w:hAnsi="Arial" w:cs="Arial"/>
          <w:sz w:val="22"/>
          <w:szCs w:val="22"/>
        </w:rPr>
        <w:t>lign terms of the contracts</w:t>
      </w:r>
      <w:r w:rsidR="00E128F9">
        <w:rPr>
          <w:rFonts w:ascii="Arial" w:hAnsi="Arial" w:cs="Arial"/>
          <w:sz w:val="22"/>
          <w:szCs w:val="22"/>
        </w:rPr>
        <w:t xml:space="preserve"> with terms of the Modern Awa</w:t>
      </w:r>
      <w:r w:rsidR="00042A97">
        <w:rPr>
          <w:rFonts w:ascii="Arial" w:hAnsi="Arial" w:cs="Arial"/>
          <w:sz w:val="22"/>
          <w:szCs w:val="22"/>
        </w:rPr>
        <w:t>rd;</w:t>
      </w:r>
    </w:p>
    <w:p w14:paraId="7D7E026F" w14:textId="77777777" w:rsidR="0033094F" w:rsidRDefault="0033094F" w:rsidP="0033094F">
      <w:pPr>
        <w:pStyle w:val="ListParagraph"/>
        <w:numPr>
          <w:ilvl w:val="0"/>
          <w:numId w:val="13"/>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Provide the Fair Work Ombudsman with a report on the improvements made to their corporate governance framework and procedures for the special needs school transport runs</w:t>
      </w:r>
      <w:r w:rsidRPr="004F3AB1">
        <w:rPr>
          <w:rFonts w:ascii="Arial" w:hAnsi="Arial" w:cs="Arial"/>
          <w:sz w:val="22"/>
          <w:szCs w:val="22"/>
        </w:rPr>
        <w:t xml:space="preserve"> </w:t>
      </w:r>
      <w:r>
        <w:rPr>
          <w:rFonts w:ascii="Arial" w:hAnsi="Arial" w:cs="Arial"/>
          <w:sz w:val="22"/>
          <w:szCs w:val="22"/>
        </w:rPr>
        <w:t xml:space="preserve">within </w:t>
      </w:r>
      <w:r w:rsidR="00366B06">
        <w:rPr>
          <w:rFonts w:ascii="Arial" w:hAnsi="Arial" w:cs="Arial"/>
          <w:sz w:val="22"/>
          <w:szCs w:val="22"/>
        </w:rPr>
        <w:t>twelve (</w:t>
      </w:r>
      <w:r w:rsidRPr="00366B06">
        <w:rPr>
          <w:rFonts w:ascii="Arial" w:hAnsi="Arial" w:cs="Arial"/>
          <w:b/>
          <w:sz w:val="22"/>
          <w:szCs w:val="22"/>
        </w:rPr>
        <w:t>12</w:t>
      </w:r>
      <w:r w:rsidR="00366B06">
        <w:rPr>
          <w:rFonts w:ascii="Arial" w:hAnsi="Arial" w:cs="Arial"/>
          <w:sz w:val="22"/>
          <w:szCs w:val="22"/>
        </w:rPr>
        <w:t>)</w:t>
      </w:r>
      <w:r>
        <w:rPr>
          <w:rFonts w:ascii="Arial" w:hAnsi="Arial" w:cs="Arial"/>
          <w:sz w:val="22"/>
          <w:szCs w:val="22"/>
        </w:rPr>
        <w:t xml:space="preserve"> months</w:t>
      </w:r>
      <w:r w:rsidR="00042A97">
        <w:rPr>
          <w:rFonts w:ascii="Arial" w:hAnsi="Arial" w:cs="Arial"/>
          <w:sz w:val="22"/>
          <w:szCs w:val="22"/>
        </w:rPr>
        <w:t>;</w:t>
      </w:r>
    </w:p>
    <w:p w14:paraId="7D7E0270" w14:textId="77777777" w:rsidR="0033094F" w:rsidRPr="0033094F" w:rsidRDefault="0033094F" w:rsidP="0033094F">
      <w:pPr>
        <w:pStyle w:val="ListParagraph"/>
        <w:numPr>
          <w:ilvl w:val="0"/>
          <w:numId w:val="13"/>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 xml:space="preserve">Consider engaging with the </w:t>
      </w:r>
      <w:r w:rsidR="005D4DCB">
        <w:rPr>
          <w:rFonts w:ascii="Arial" w:hAnsi="Arial" w:cs="Arial"/>
          <w:sz w:val="22"/>
          <w:szCs w:val="22"/>
        </w:rPr>
        <w:t xml:space="preserve">South Australian </w:t>
      </w:r>
      <w:r>
        <w:rPr>
          <w:rFonts w:ascii="Arial" w:hAnsi="Arial" w:cs="Arial"/>
          <w:sz w:val="22"/>
          <w:szCs w:val="22"/>
        </w:rPr>
        <w:t>Department of Planning, Transport and Infrastructure on adopting more rigorous accreditation standards.</w:t>
      </w:r>
    </w:p>
    <w:p w14:paraId="7D7E0271" w14:textId="77777777" w:rsidR="0033094F" w:rsidRDefault="00766EC4" w:rsidP="0033094F">
      <w:pPr>
        <w:pStyle w:val="ListParagraph"/>
        <w:numPr>
          <w:ilvl w:val="2"/>
          <w:numId w:val="11"/>
        </w:numPr>
        <w:tabs>
          <w:tab w:val="left" w:pos="709"/>
        </w:tabs>
        <w:spacing w:after="120"/>
        <w:ind w:left="0" w:firstLine="0"/>
        <w:rPr>
          <w:rFonts w:ascii="Arial" w:hAnsi="Arial" w:cs="Arial"/>
          <w:sz w:val="22"/>
          <w:szCs w:val="22"/>
        </w:rPr>
      </w:pPr>
      <w:r>
        <w:rPr>
          <w:rFonts w:ascii="Arial" w:hAnsi="Arial" w:cs="Arial"/>
          <w:sz w:val="22"/>
          <w:szCs w:val="22"/>
        </w:rPr>
        <w:lastRenderedPageBreak/>
        <w:t>That Operators:</w:t>
      </w:r>
    </w:p>
    <w:p w14:paraId="7D7E0272" w14:textId="77777777" w:rsidR="0033094F" w:rsidRPr="0033094F" w:rsidRDefault="0033094F" w:rsidP="0033094F">
      <w:pPr>
        <w:pStyle w:val="ListParagraph"/>
        <w:numPr>
          <w:ilvl w:val="0"/>
          <w:numId w:val="14"/>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S</w:t>
      </w:r>
      <w:r w:rsidR="004B53A9" w:rsidRPr="00980CDB">
        <w:rPr>
          <w:rFonts w:ascii="Arial" w:hAnsi="Arial" w:cs="Arial"/>
          <w:sz w:val="22"/>
          <w:szCs w:val="22"/>
        </w:rPr>
        <w:t>eek</w:t>
      </w:r>
      <w:r w:rsidR="00900F5F" w:rsidRPr="00980CDB">
        <w:rPr>
          <w:rFonts w:ascii="Arial" w:hAnsi="Arial" w:cs="Arial"/>
          <w:sz w:val="22"/>
          <w:szCs w:val="22"/>
        </w:rPr>
        <w:t xml:space="preserve"> </w:t>
      </w:r>
      <w:r>
        <w:rPr>
          <w:rFonts w:ascii="Arial" w:hAnsi="Arial" w:cs="Arial"/>
          <w:sz w:val="22"/>
          <w:szCs w:val="22"/>
        </w:rPr>
        <w:t xml:space="preserve">independent </w:t>
      </w:r>
      <w:r w:rsidR="00766EC4" w:rsidRPr="00980CDB">
        <w:rPr>
          <w:rFonts w:ascii="Arial" w:hAnsi="Arial" w:cs="Arial"/>
          <w:sz w:val="22"/>
          <w:szCs w:val="22"/>
        </w:rPr>
        <w:t>workplace relations</w:t>
      </w:r>
      <w:r w:rsidR="004573FA" w:rsidRPr="00980CDB">
        <w:rPr>
          <w:rFonts w:ascii="Arial" w:hAnsi="Arial" w:cs="Arial"/>
          <w:sz w:val="22"/>
          <w:szCs w:val="22"/>
        </w:rPr>
        <w:t xml:space="preserve"> </w:t>
      </w:r>
      <w:r w:rsidR="00900F5F" w:rsidRPr="00980CDB">
        <w:rPr>
          <w:rFonts w:ascii="Arial" w:hAnsi="Arial" w:cs="Arial"/>
          <w:sz w:val="22"/>
          <w:szCs w:val="22"/>
        </w:rPr>
        <w:t>advice</w:t>
      </w:r>
      <w:r w:rsidR="004B53A9" w:rsidRPr="00980CDB">
        <w:rPr>
          <w:rFonts w:ascii="Arial" w:hAnsi="Arial" w:cs="Arial"/>
          <w:sz w:val="22"/>
          <w:szCs w:val="22"/>
        </w:rPr>
        <w:t xml:space="preserve"> </w:t>
      </w:r>
      <w:r w:rsidR="00042A97">
        <w:rPr>
          <w:rFonts w:ascii="Arial" w:hAnsi="Arial" w:cs="Arial"/>
          <w:sz w:val="22"/>
          <w:szCs w:val="22"/>
        </w:rPr>
        <w:t xml:space="preserve">as to </w:t>
      </w:r>
      <w:r w:rsidR="00900F5F" w:rsidRPr="00980CDB">
        <w:rPr>
          <w:rFonts w:ascii="Arial" w:hAnsi="Arial" w:cs="Arial"/>
          <w:sz w:val="22"/>
          <w:szCs w:val="22"/>
        </w:rPr>
        <w:t xml:space="preserve">whether </w:t>
      </w:r>
      <w:r w:rsidR="004B53A9" w:rsidRPr="00980CDB">
        <w:rPr>
          <w:rFonts w:ascii="Arial" w:hAnsi="Arial" w:cs="Arial"/>
          <w:sz w:val="22"/>
          <w:szCs w:val="22"/>
        </w:rPr>
        <w:t>their</w:t>
      </w:r>
      <w:r w:rsidR="00900F5F" w:rsidRPr="00980CDB">
        <w:rPr>
          <w:rFonts w:ascii="Arial" w:hAnsi="Arial" w:cs="Arial"/>
          <w:sz w:val="22"/>
          <w:szCs w:val="22"/>
        </w:rPr>
        <w:t xml:space="preserve"> </w:t>
      </w:r>
      <w:r w:rsidR="00042A97">
        <w:rPr>
          <w:rFonts w:ascii="Arial" w:hAnsi="Arial" w:cs="Arial"/>
          <w:sz w:val="22"/>
          <w:szCs w:val="22"/>
        </w:rPr>
        <w:t>labour engagement arrangements are lawful;</w:t>
      </w:r>
    </w:p>
    <w:p w14:paraId="7D7E0273" w14:textId="77777777" w:rsidR="008C5891" w:rsidRDefault="0033094F" w:rsidP="003D647D">
      <w:pPr>
        <w:pStyle w:val="ListParagraph"/>
        <w:numPr>
          <w:ilvl w:val="0"/>
          <w:numId w:val="14"/>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Routinely monitor and review</w:t>
      </w:r>
      <w:r w:rsidR="004B53A9" w:rsidRPr="00980CDB">
        <w:rPr>
          <w:rFonts w:ascii="Arial" w:hAnsi="Arial" w:cs="Arial"/>
          <w:sz w:val="22"/>
          <w:szCs w:val="22"/>
        </w:rPr>
        <w:t xml:space="preserve"> d</w:t>
      </w:r>
      <w:r w:rsidR="008C5891" w:rsidRPr="00980CDB">
        <w:rPr>
          <w:rFonts w:ascii="Arial" w:hAnsi="Arial" w:cs="Arial"/>
          <w:sz w:val="22"/>
          <w:szCs w:val="22"/>
        </w:rPr>
        <w:t xml:space="preserve">river arrangements </w:t>
      </w:r>
      <w:r>
        <w:rPr>
          <w:rFonts w:ascii="Arial" w:hAnsi="Arial" w:cs="Arial"/>
          <w:sz w:val="22"/>
          <w:szCs w:val="22"/>
        </w:rPr>
        <w:t>to ensure compliance with DECD contractual arrangements</w:t>
      </w:r>
      <w:r w:rsidR="00042A97">
        <w:rPr>
          <w:rFonts w:ascii="Arial" w:hAnsi="Arial" w:cs="Arial"/>
          <w:sz w:val="22"/>
          <w:szCs w:val="22"/>
        </w:rPr>
        <w:t>;</w:t>
      </w:r>
    </w:p>
    <w:p w14:paraId="7D7E0274" w14:textId="77777777" w:rsidR="0033094F" w:rsidRDefault="0033094F" w:rsidP="003D647D">
      <w:pPr>
        <w:pStyle w:val="ListParagraph"/>
        <w:numPr>
          <w:ilvl w:val="0"/>
          <w:numId w:val="14"/>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Ensure compliance with the FW Act and Modern Award including wages and entitlements, employee records and payslips</w:t>
      </w:r>
      <w:r w:rsidR="00042A97">
        <w:rPr>
          <w:rFonts w:ascii="Arial" w:hAnsi="Arial" w:cs="Arial"/>
          <w:sz w:val="22"/>
          <w:szCs w:val="22"/>
        </w:rPr>
        <w:t>;</w:t>
      </w:r>
    </w:p>
    <w:p w14:paraId="7D7E0275" w14:textId="77777777" w:rsidR="00277736" w:rsidRDefault="00277736" w:rsidP="003D647D">
      <w:pPr>
        <w:pStyle w:val="ListParagraph"/>
        <w:numPr>
          <w:ilvl w:val="0"/>
          <w:numId w:val="14"/>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 xml:space="preserve">Apply </w:t>
      </w:r>
      <w:r w:rsidR="00B41FFB">
        <w:rPr>
          <w:rFonts w:ascii="Arial" w:hAnsi="Arial" w:cs="Arial"/>
          <w:sz w:val="22"/>
          <w:szCs w:val="22"/>
        </w:rPr>
        <w:t xml:space="preserve">similar </w:t>
      </w:r>
      <w:r>
        <w:rPr>
          <w:rFonts w:ascii="Arial" w:hAnsi="Arial" w:cs="Arial"/>
          <w:sz w:val="22"/>
          <w:szCs w:val="22"/>
        </w:rPr>
        <w:t>governance principals to that referred to in 9.1.1</w:t>
      </w:r>
      <w:r w:rsidR="0099483F">
        <w:rPr>
          <w:rFonts w:ascii="Arial" w:hAnsi="Arial" w:cs="Arial"/>
          <w:sz w:val="22"/>
          <w:szCs w:val="22"/>
        </w:rPr>
        <w:t xml:space="preserve"> </w:t>
      </w:r>
      <w:r>
        <w:rPr>
          <w:rFonts w:ascii="Arial" w:hAnsi="Arial" w:cs="Arial"/>
          <w:sz w:val="22"/>
          <w:szCs w:val="22"/>
        </w:rPr>
        <w:t>a) to f) above if that Operator outsource</w:t>
      </w:r>
      <w:r w:rsidR="00B41FFB">
        <w:rPr>
          <w:rFonts w:ascii="Arial" w:hAnsi="Arial" w:cs="Arial"/>
          <w:sz w:val="22"/>
          <w:szCs w:val="22"/>
        </w:rPr>
        <w:t>s</w:t>
      </w:r>
      <w:r>
        <w:rPr>
          <w:rFonts w:ascii="Arial" w:hAnsi="Arial" w:cs="Arial"/>
          <w:sz w:val="22"/>
          <w:szCs w:val="22"/>
        </w:rPr>
        <w:t xml:space="preserve"> its </w:t>
      </w:r>
      <w:r w:rsidR="00B41FFB">
        <w:rPr>
          <w:rFonts w:ascii="Arial" w:hAnsi="Arial" w:cs="Arial"/>
          <w:sz w:val="22"/>
          <w:szCs w:val="22"/>
        </w:rPr>
        <w:t>bus</w:t>
      </w:r>
      <w:r>
        <w:rPr>
          <w:rFonts w:ascii="Arial" w:hAnsi="Arial" w:cs="Arial"/>
          <w:sz w:val="22"/>
          <w:szCs w:val="22"/>
        </w:rPr>
        <w:t xml:space="preserve"> services to another </w:t>
      </w:r>
      <w:r w:rsidR="00B41FFB">
        <w:rPr>
          <w:rFonts w:ascii="Arial" w:hAnsi="Arial" w:cs="Arial"/>
          <w:sz w:val="22"/>
          <w:szCs w:val="22"/>
        </w:rPr>
        <w:t xml:space="preserve">Operator / </w:t>
      </w:r>
      <w:r>
        <w:rPr>
          <w:rFonts w:ascii="Arial" w:hAnsi="Arial" w:cs="Arial"/>
          <w:sz w:val="22"/>
          <w:szCs w:val="22"/>
        </w:rPr>
        <w:t>provider;</w:t>
      </w:r>
    </w:p>
    <w:p w14:paraId="7D7E0276" w14:textId="77777777" w:rsidR="00042A97" w:rsidRDefault="00E128F9" w:rsidP="0033094F">
      <w:pPr>
        <w:pStyle w:val="ListParagraph"/>
        <w:numPr>
          <w:ilvl w:val="0"/>
          <w:numId w:val="14"/>
        </w:numPr>
        <w:tabs>
          <w:tab w:val="left" w:pos="1134"/>
        </w:tabs>
        <w:spacing w:after="120" w:line="360" w:lineRule="auto"/>
        <w:ind w:left="1134" w:right="-154" w:hanging="425"/>
        <w:jc w:val="both"/>
        <w:rPr>
          <w:rFonts w:ascii="Arial" w:hAnsi="Arial" w:cs="Arial"/>
          <w:sz w:val="22"/>
          <w:szCs w:val="22"/>
        </w:rPr>
      </w:pPr>
      <w:r>
        <w:rPr>
          <w:rFonts w:ascii="Arial" w:hAnsi="Arial" w:cs="Arial"/>
          <w:sz w:val="22"/>
          <w:szCs w:val="22"/>
        </w:rPr>
        <w:t>I</w:t>
      </w:r>
      <w:r w:rsidR="0033094F">
        <w:rPr>
          <w:rFonts w:ascii="Arial" w:hAnsi="Arial" w:cs="Arial"/>
          <w:sz w:val="22"/>
          <w:szCs w:val="22"/>
        </w:rPr>
        <w:t>mplement the Fair Work Ombudsman’s compliance commitment and audit reporting form, and provide a copy of that report annually to the Fair Work Ombudsman for the first three (</w:t>
      </w:r>
      <w:r w:rsidR="0033094F" w:rsidRPr="00E51CE0">
        <w:rPr>
          <w:rFonts w:ascii="Arial" w:hAnsi="Arial" w:cs="Arial"/>
          <w:b/>
          <w:sz w:val="22"/>
          <w:szCs w:val="22"/>
        </w:rPr>
        <w:t>3</w:t>
      </w:r>
      <w:r w:rsidR="0033094F">
        <w:rPr>
          <w:rFonts w:ascii="Arial" w:hAnsi="Arial" w:cs="Arial"/>
          <w:sz w:val="22"/>
          <w:szCs w:val="22"/>
        </w:rPr>
        <w:t>) years</w:t>
      </w:r>
      <w:r w:rsidR="00042A97">
        <w:rPr>
          <w:rFonts w:ascii="Arial" w:hAnsi="Arial" w:cs="Arial"/>
          <w:sz w:val="22"/>
          <w:szCs w:val="22"/>
        </w:rPr>
        <w:t>.</w:t>
      </w:r>
    </w:p>
    <w:p w14:paraId="7D7E0277" w14:textId="77777777" w:rsidR="00900F5F" w:rsidRPr="008008AA" w:rsidRDefault="00900F5F" w:rsidP="003D647D">
      <w:pPr>
        <w:pStyle w:val="Heading1"/>
        <w:numPr>
          <w:ilvl w:val="0"/>
          <w:numId w:val="11"/>
        </w:numPr>
        <w:spacing w:after="240"/>
        <w:ind w:hanging="720"/>
      </w:pPr>
      <w:bookmarkStart w:id="28" w:name="_Toc393196859"/>
      <w:r>
        <w:t>Next Steps</w:t>
      </w:r>
      <w:bookmarkEnd w:id="28"/>
    </w:p>
    <w:p w14:paraId="7D7E0278" w14:textId="77777777" w:rsidR="0033094F" w:rsidRPr="0033094F" w:rsidRDefault="0033094F" w:rsidP="00285635">
      <w:pPr>
        <w:pStyle w:val="ListParagraph"/>
        <w:numPr>
          <w:ilvl w:val="1"/>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 xml:space="preserve">The </w:t>
      </w:r>
      <w:r w:rsidRPr="0033094F">
        <w:rPr>
          <w:rFonts w:ascii="Arial" w:hAnsi="Arial" w:cs="Arial"/>
          <w:sz w:val="22"/>
          <w:szCs w:val="22"/>
        </w:rPr>
        <w:t>FWO will:</w:t>
      </w:r>
    </w:p>
    <w:p w14:paraId="7D7E0279" w14:textId="77777777" w:rsidR="008008AA" w:rsidRPr="0033094F" w:rsidRDefault="0033094F" w:rsidP="0033094F">
      <w:pPr>
        <w:pStyle w:val="ListParagraph"/>
        <w:numPr>
          <w:ilvl w:val="2"/>
          <w:numId w:val="11"/>
        </w:numPr>
        <w:tabs>
          <w:tab w:val="left" w:pos="709"/>
        </w:tabs>
        <w:spacing w:after="120" w:line="360" w:lineRule="auto"/>
        <w:ind w:left="709" w:right="-154" w:hanging="709"/>
        <w:jc w:val="both"/>
        <w:rPr>
          <w:rFonts w:ascii="Arial" w:hAnsi="Arial" w:cs="Arial"/>
          <w:sz w:val="22"/>
          <w:szCs w:val="22"/>
        </w:rPr>
      </w:pPr>
      <w:r w:rsidRPr="0033094F">
        <w:rPr>
          <w:rFonts w:ascii="Arial" w:hAnsi="Arial" w:cs="Arial"/>
          <w:sz w:val="22"/>
          <w:szCs w:val="22"/>
        </w:rPr>
        <w:t>C</w:t>
      </w:r>
      <w:r w:rsidR="008008AA" w:rsidRPr="0033094F">
        <w:rPr>
          <w:rFonts w:ascii="Arial" w:hAnsi="Arial" w:cs="Arial"/>
          <w:sz w:val="22"/>
          <w:szCs w:val="22"/>
        </w:rPr>
        <w:t>onduct a</w:t>
      </w:r>
      <w:r w:rsidR="00CF3DBD" w:rsidRPr="0033094F">
        <w:rPr>
          <w:rFonts w:ascii="Arial" w:hAnsi="Arial" w:cs="Arial"/>
          <w:sz w:val="22"/>
          <w:szCs w:val="22"/>
        </w:rPr>
        <w:t xml:space="preserve"> follow-up inspection of </w:t>
      </w:r>
      <w:r w:rsidRPr="0033094F">
        <w:rPr>
          <w:rFonts w:ascii="Arial" w:hAnsi="Arial" w:cs="Arial"/>
          <w:sz w:val="22"/>
          <w:szCs w:val="22"/>
        </w:rPr>
        <w:t xml:space="preserve">the </w:t>
      </w:r>
      <w:r w:rsidR="00B00000" w:rsidRPr="0033094F">
        <w:rPr>
          <w:rFonts w:ascii="Arial" w:hAnsi="Arial" w:cs="Arial"/>
          <w:sz w:val="22"/>
          <w:szCs w:val="22"/>
        </w:rPr>
        <w:t xml:space="preserve">Operators who received a </w:t>
      </w:r>
      <w:r w:rsidR="00CF3DBD" w:rsidRPr="0033094F">
        <w:rPr>
          <w:rFonts w:ascii="Arial" w:hAnsi="Arial" w:cs="Arial"/>
          <w:sz w:val="22"/>
          <w:szCs w:val="22"/>
        </w:rPr>
        <w:t xml:space="preserve">Letter of Caution </w:t>
      </w:r>
      <w:bookmarkStart w:id="29" w:name="_Toc293408934"/>
      <w:bookmarkStart w:id="30" w:name="_Toc293408931"/>
      <w:r w:rsidR="00B00000" w:rsidRPr="0033094F">
        <w:rPr>
          <w:rFonts w:ascii="Arial" w:hAnsi="Arial" w:cs="Arial"/>
          <w:sz w:val="22"/>
          <w:szCs w:val="22"/>
        </w:rPr>
        <w:t xml:space="preserve">in the next </w:t>
      </w:r>
      <w:r w:rsidR="00366B06">
        <w:rPr>
          <w:rFonts w:ascii="Arial" w:hAnsi="Arial" w:cs="Arial"/>
          <w:sz w:val="22"/>
          <w:szCs w:val="22"/>
        </w:rPr>
        <w:t>twelve (</w:t>
      </w:r>
      <w:r w:rsidR="00366B06" w:rsidRPr="00366B06">
        <w:rPr>
          <w:rFonts w:ascii="Arial" w:hAnsi="Arial" w:cs="Arial"/>
          <w:b/>
          <w:sz w:val="22"/>
          <w:szCs w:val="22"/>
        </w:rPr>
        <w:t>12</w:t>
      </w:r>
      <w:r w:rsidR="00366B06">
        <w:rPr>
          <w:rFonts w:ascii="Arial" w:hAnsi="Arial" w:cs="Arial"/>
          <w:sz w:val="22"/>
          <w:szCs w:val="22"/>
        </w:rPr>
        <w:t>)</w:t>
      </w:r>
      <w:r w:rsidR="00366B06" w:rsidRPr="0033094F">
        <w:rPr>
          <w:rFonts w:ascii="Arial" w:hAnsi="Arial" w:cs="Arial"/>
          <w:sz w:val="22"/>
          <w:szCs w:val="22"/>
        </w:rPr>
        <w:t xml:space="preserve"> </w:t>
      </w:r>
      <w:r w:rsidR="00B00000" w:rsidRPr="0033094F">
        <w:rPr>
          <w:rFonts w:ascii="Arial" w:hAnsi="Arial" w:cs="Arial"/>
          <w:sz w:val="22"/>
          <w:szCs w:val="22"/>
        </w:rPr>
        <w:t>months to ensure the entity is complying with th</w:t>
      </w:r>
      <w:r w:rsidR="00E51CE0">
        <w:rPr>
          <w:rFonts w:ascii="Arial" w:hAnsi="Arial" w:cs="Arial"/>
          <w:sz w:val="22"/>
          <w:szCs w:val="22"/>
        </w:rPr>
        <w:t xml:space="preserve">e FW Act and the </w:t>
      </w:r>
      <w:r w:rsidR="00E51CE0" w:rsidRPr="0040356A">
        <w:rPr>
          <w:rFonts w:ascii="Arial" w:hAnsi="Arial" w:cs="Arial"/>
          <w:i/>
          <w:sz w:val="22"/>
          <w:szCs w:val="22"/>
        </w:rPr>
        <w:t>F</w:t>
      </w:r>
      <w:r w:rsidR="0040356A" w:rsidRPr="0040356A">
        <w:rPr>
          <w:rFonts w:ascii="Arial" w:hAnsi="Arial" w:cs="Arial"/>
          <w:i/>
          <w:sz w:val="22"/>
          <w:szCs w:val="22"/>
        </w:rPr>
        <w:t>air Work Regulations 2009</w:t>
      </w:r>
      <w:r w:rsidR="0040356A">
        <w:rPr>
          <w:rFonts w:ascii="Arial" w:hAnsi="Arial" w:cs="Arial"/>
          <w:i/>
          <w:sz w:val="22"/>
          <w:szCs w:val="22"/>
        </w:rPr>
        <w:t xml:space="preserve"> </w:t>
      </w:r>
      <w:r w:rsidR="0040356A">
        <w:rPr>
          <w:rFonts w:ascii="Arial" w:hAnsi="Arial" w:cs="Arial"/>
          <w:sz w:val="22"/>
          <w:szCs w:val="22"/>
        </w:rPr>
        <w:t>(Cth)</w:t>
      </w:r>
      <w:r w:rsidR="00E51CE0">
        <w:rPr>
          <w:rFonts w:ascii="Arial" w:hAnsi="Arial" w:cs="Arial"/>
          <w:sz w:val="22"/>
          <w:szCs w:val="22"/>
        </w:rPr>
        <w:t>;</w:t>
      </w:r>
    </w:p>
    <w:p w14:paraId="7D7E027A" w14:textId="77777777" w:rsidR="00B00000" w:rsidRPr="0033094F" w:rsidRDefault="0033094F" w:rsidP="0033094F">
      <w:pPr>
        <w:pStyle w:val="ListParagraph"/>
        <w:numPr>
          <w:ilvl w:val="2"/>
          <w:numId w:val="11"/>
        </w:numPr>
        <w:tabs>
          <w:tab w:val="left" w:pos="709"/>
        </w:tabs>
        <w:spacing w:after="120" w:line="360" w:lineRule="auto"/>
        <w:ind w:left="709" w:right="-154" w:hanging="709"/>
        <w:jc w:val="both"/>
        <w:rPr>
          <w:rFonts w:ascii="Arial" w:hAnsi="Arial" w:cs="Arial"/>
          <w:sz w:val="22"/>
          <w:szCs w:val="22"/>
        </w:rPr>
      </w:pPr>
      <w:r w:rsidRPr="0033094F">
        <w:rPr>
          <w:rFonts w:ascii="Arial" w:hAnsi="Arial" w:cs="Arial"/>
          <w:sz w:val="22"/>
          <w:szCs w:val="22"/>
        </w:rPr>
        <w:t>Survey the</w:t>
      </w:r>
      <w:r w:rsidR="00B00000" w:rsidRPr="0033094F">
        <w:rPr>
          <w:rFonts w:ascii="Arial" w:hAnsi="Arial" w:cs="Arial"/>
          <w:sz w:val="22"/>
          <w:szCs w:val="22"/>
        </w:rPr>
        <w:t xml:space="preserve"> Operators and assess whether DECD has amended its governance arrangements</w:t>
      </w:r>
      <w:r w:rsidR="00E51CE0">
        <w:rPr>
          <w:rFonts w:ascii="Arial" w:hAnsi="Arial" w:cs="Arial"/>
          <w:sz w:val="22"/>
          <w:szCs w:val="22"/>
        </w:rPr>
        <w:t>;</w:t>
      </w:r>
    </w:p>
    <w:p w14:paraId="7D7E027B" w14:textId="77777777" w:rsidR="0033094F" w:rsidRPr="0033094F" w:rsidRDefault="0033094F" w:rsidP="0033094F">
      <w:pPr>
        <w:pStyle w:val="ListParagraph"/>
        <w:numPr>
          <w:ilvl w:val="2"/>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R</w:t>
      </w:r>
      <w:r w:rsidRPr="0033094F">
        <w:rPr>
          <w:rFonts w:ascii="Arial" w:hAnsi="Arial" w:cs="Arial"/>
          <w:sz w:val="22"/>
          <w:szCs w:val="22"/>
        </w:rPr>
        <w:t>equ</w:t>
      </w:r>
      <w:r w:rsidR="00A6159C">
        <w:rPr>
          <w:rFonts w:ascii="Arial" w:hAnsi="Arial" w:cs="Arial"/>
          <w:sz w:val="22"/>
          <w:szCs w:val="22"/>
        </w:rPr>
        <w:t>est</w:t>
      </w:r>
      <w:r w:rsidRPr="0033094F">
        <w:rPr>
          <w:rFonts w:ascii="Arial" w:hAnsi="Arial" w:cs="Arial"/>
          <w:sz w:val="22"/>
          <w:szCs w:val="22"/>
        </w:rPr>
        <w:t xml:space="preserve"> Operators who received a Letter of Caution to implement the Fair Work Ombudsman’s compliance commitment and audit reporting form, and provide a copy of that report annually to the Fair Work Ombudsman for three (</w:t>
      </w:r>
      <w:r w:rsidRPr="00366B06">
        <w:rPr>
          <w:rFonts w:ascii="Arial" w:hAnsi="Arial" w:cs="Arial"/>
          <w:b/>
          <w:sz w:val="22"/>
          <w:szCs w:val="22"/>
        </w:rPr>
        <w:t>3</w:t>
      </w:r>
      <w:r w:rsidRPr="0033094F">
        <w:rPr>
          <w:rFonts w:ascii="Arial" w:hAnsi="Arial" w:cs="Arial"/>
          <w:sz w:val="22"/>
          <w:szCs w:val="22"/>
        </w:rPr>
        <w:t>) years;</w:t>
      </w:r>
    </w:p>
    <w:p w14:paraId="7D7E027C" w14:textId="77777777" w:rsidR="0033094F" w:rsidRPr="0033094F" w:rsidRDefault="0033094F" w:rsidP="0033094F">
      <w:pPr>
        <w:pStyle w:val="ListParagraph"/>
        <w:numPr>
          <w:ilvl w:val="2"/>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R</w:t>
      </w:r>
      <w:r w:rsidR="00042A97">
        <w:rPr>
          <w:rFonts w:ascii="Arial" w:hAnsi="Arial" w:cs="Arial"/>
          <w:sz w:val="22"/>
          <w:szCs w:val="22"/>
        </w:rPr>
        <w:t>equest</w:t>
      </w:r>
      <w:r w:rsidRPr="0033094F">
        <w:rPr>
          <w:rFonts w:ascii="Arial" w:hAnsi="Arial" w:cs="Arial"/>
          <w:sz w:val="22"/>
          <w:szCs w:val="22"/>
        </w:rPr>
        <w:t xml:space="preserve"> the DECD to review </w:t>
      </w:r>
      <w:r w:rsidR="00E6563F">
        <w:rPr>
          <w:rFonts w:ascii="Arial" w:hAnsi="Arial" w:cs="Arial"/>
          <w:sz w:val="22"/>
          <w:szCs w:val="22"/>
        </w:rPr>
        <w:t>its</w:t>
      </w:r>
      <w:r w:rsidRPr="0033094F">
        <w:rPr>
          <w:rFonts w:ascii="Arial" w:hAnsi="Arial" w:cs="Arial"/>
          <w:sz w:val="22"/>
          <w:szCs w:val="22"/>
        </w:rPr>
        <w:t xml:space="preserve"> corporate governance framework for the special needs school transport runs within </w:t>
      </w:r>
      <w:r w:rsidR="00366B06">
        <w:rPr>
          <w:rFonts w:ascii="Arial" w:hAnsi="Arial" w:cs="Arial"/>
          <w:sz w:val="22"/>
          <w:szCs w:val="22"/>
        </w:rPr>
        <w:t>twelve (</w:t>
      </w:r>
      <w:r w:rsidRPr="00366B06">
        <w:rPr>
          <w:rFonts w:ascii="Arial" w:hAnsi="Arial" w:cs="Arial"/>
          <w:b/>
          <w:sz w:val="22"/>
          <w:szCs w:val="22"/>
        </w:rPr>
        <w:t>12</w:t>
      </w:r>
      <w:r w:rsidR="00366B06">
        <w:rPr>
          <w:rFonts w:ascii="Arial" w:hAnsi="Arial" w:cs="Arial"/>
          <w:sz w:val="22"/>
          <w:szCs w:val="22"/>
        </w:rPr>
        <w:t>)</w:t>
      </w:r>
      <w:r w:rsidRPr="0033094F">
        <w:rPr>
          <w:rFonts w:ascii="Arial" w:hAnsi="Arial" w:cs="Arial"/>
          <w:sz w:val="22"/>
          <w:szCs w:val="22"/>
        </w:rPr>
        <w:t xml:space="preserve"> months;</w:t>
      </w:r>
    </w:p>
    <w:p w14:paraId="7D7E027D" w14:textId="77777777" w:rsidR="0033094F" w:rsidRPr="0033094F" w:rsidRDefault="0033094F" w:rsidP="0033094F">
      <w:pPr>
        <w:pStyle w:val="ListParagraph"/>
        <w:numPr>
          <w:ilvl w:val="2"/>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R</w:t>
      </w:r>
      <w:r w:rsidR="00042A97">
        <w:rPr>
          <w:rFonts w:ascii="Arial" w:hAnsi="Arial" w:cs="Arial"/>
          <w:sz w:val="22"/>
          <w:szCs w:val="22"/>
        </w:rPr>
        <w:t>equest</w:t>
      </w:r>
      <w:r w:rsidRPr="0033094F">
        <w:rPr>
          <w:rFonts w:ascii="Arial" w:hAnsi="Arial" w:cs="Arial"/>
          <w:sz w:val="22"/>
          <w:szCs w:val="22"/>
        </w:rPr>
        <w:t xml:space="preserve"> the DECD to provide the Fair Work Ombudsman with a report on the improvements made to their corporate governance framework and procedures for the special needs school transport runs within </w:t>
      </w:r>
      <w:r w:rsidR="00366B06">
        <w:rPr>
          <w:rFonts w:ascii="Arial" w:hAnsi="Arial" w:cs="Arial"/>
          <w:sz w:val="22"/>
          <w:szCs w:val="22"/>
        </w:rPr>
        <w:t>twelve (</w:t>
      </w:r>
      <w:r w:rsidRPr="00366B06">
        <w:rPr>
          <w:rFonts w:ascii="Arial" w:hAnsi="Arial" w:cs="Arial"/>
          <w:b/>
          <w:sz w:val="22"/>
          <w:szCs w:val="22"/>
        </w:rPr>
        <w:t>12</w:t>
      </w:r>
      <w:r w:rsidR="00366B06">
        <w:rPr>
          <w:rFonts w:ascii="Arial" w:hAnsi="Arial" w:cs="Arial"/>
          <w:sz w:val="22"/>
          <w:szCs w:val="22"/>
        </w:rPr>
        <w:t>)</w:t>
      </w:r>
      <w:r w:rsidRPr="0033094F">
        <w:rPr>
          <w:rFonts w:ascii="Arial" w:hAnsi="Arial" w:cs="Arial"/>
          <w:sz w:val="22"/>
          <w:szCs w:val="22"/>
        </w:rPr>
        <w:t xml:space="preserve"> months;</w:t>
      </w:r>
    </w:p>
    <w:p w14:paraId="7D7E027E" w14:textId="77777777" w:rsidR="0033094F" w:rsidRPr="0033094F" w:rsidRDefault="0033094F" w:rsidP="0033094F">
      <w:pPr>
        <w:pStyle w:val="ListParagraph"/>
        <w:numPr>
          <w:ilvl w:val="2"/>
          <w:numId w:val="11"/>
        </w:numPr>
        <w:tabs>
          <w:tab w:val="left" w:pos="709"/>
        </w:tabs>
        <w:spacing w:after="120" w:line="360" w:lineRule="auto"/>
        <w:ind w:left="709" w:right="-154" w:hanging="709"/>
        <w:jc w:val="both"/>
        <w:rPr>
          <w:rFonts w:ascii="Arial" w:hAnsi="Arial" w:cs="Arial"/>
          <w:sz w:val="22"/>
          <w:szCs w:val="22"/>
        </w:rPr>
      </w:pPr>
      <w:r>
        <w:rPr>
          <w:rFonts w:ascii="Arial" w:hAnsi="Arial" w:cs="Arial"/>
          <w:sz w:val="22"/>
          <w:szCs w:val="22"/>
        </w:rPr>
        <w:t>A</w:t>
      </w:r>
      <w:r w:rsidRPr="0033094F">
        <w:rPr>
          <w:rFonts w:ascii="Arial" w:hAnsi="Arial" w:cs="Arial"/>
          <w:sz w:val="22"/>
          <w:szCs w:val="22"/>
        </w:rPr>
        <w:t>ssess the report provided by the DECD to ensure sustainable compliance with Commonwealth workplace law.</w:t>
      </w:r>
    </w:p>
    <w:bookmarkEnd w:id="29"/>
    <w:bookmarkEnd w:id="30"/>
    <w:p w14:paraId="7D7E027F" w14:textId="77777777" w:rsidR="00A6159C" w:rsidRPr="00A6159C" w:rsidRDefault="00A6159C" w:rsidP="00980CDB">
      <w:pPr>
        <w:rPr>
          <w:rFonts w:eastAsia="Arial"/>
          <w:sz w:val="14"/>
          <w:szCs w:val="14"/>
          <w:lang w:eastAsia="en-AU"/>
        </w:rPr>
      </w:pPr>
    </w:p>
    <w:p w14:paraId="7D7E0280" w14:textId="77777777" w:rsidR="000D6384" w:rsidRPr="00673325" w:rsidRDefault="000D6384" w:rsidP="00980CDB">
      <w:pPr>
        <w:rPr>
          <w:rFonts w:eastAsia="Arial"/>
          <w:b/>
          <w:lang w:eastAsia="en-AU"/>
        </w:rPr>
      </w:pPr>
      <w:r w:rsidRPr="00673325">
        <w:rPr>
          <w:rFonts w:eastAsia="Arial"/>
          <w:b/>
          <w:lang w:eastAsia="en-AU"/>
        </w:rPr>
        <w:t>Steven Ronson</w:t>
      </w:r>
    </w:p>
    <w:p w14:paraId="7D7E0281" w14:textId="77777777" w:rsidR="000D6384" w:rsidRPr="00673325" w:rsidRDefault="000D6384" w:rsidP="00980CDB">
      <w:pPr>
        <w:rPr>
          <w:rFonts w:eastAsia="Arial"/>
          <w:b/>
          <w:lang w:eastAsia="en-AU"/>
        </w:rPr>
      </w:pPr>
      <w:r w:rsidRPr="00673325">
        <w:rPr>
          <w:rFonts w:eastAsia="Arial"/>
          <w:b/>
          <w:lang w:eastAsia="en-AU"/>
        </w:rPr>
        <w:t>Executive Director – Dispute Resolution and Compliance</w:t>
      </w:r>
    </w:p>
    <w:p w14:paraId="7D7E0282" w14:textId="77777777" w:rsidR="00980CDB" w:rsidRPr="00673325" w:rsidRDefault="000D6384" w:rsidP="00980CDB">
      <w:pPr>
        <w:rPr>
          <w:rFonts w:eastAsia="Arial"/>
          <w:b/>
          <w:lang w:eastAsia="en-AU"/>
        </w:rPr>
      </w:pPr>
      <w:r w:rsidRPr="00673325">
        <w:rPr>
          <w:rFonts w:eastAsia="Arial"/>
          <w:b/>
          <w:lang w:eastAsia="en-AU"/>
        </w:rPr>
        <w:t xml:space="preserve">Fair Work Ombudsman </w:t>
      </w:r>
      <w:r w:rsidR="00980CDB" w:rsidRPr="00673325">
        <w:rPr>
          <w:rFonts w:eastAsia="Arial"/>
          <w:b/>
          <w:lang w:eastAsia="en-AU"/>
        </w:rPr>
        <w:br w:type="page"/>
      </w:r>
    </w:p>
    <w:p w14:paraId="7D7E0283" w14:textId="77777777" w:rsidR="00203ACE" w:rsidRDefault="00203ACE" w:rsidP="00203ACE">
      <w:pPr>
        <w:pStyle w:val="Heading1"/>
        <w:rPr>
          <w:rFonts w:eastAsia="Arial"/>
          <w:lang w:eastAsia="en-AU"/>
        </w:rPr>
      </w:pPr>
      <w:bookmarkStart w:id="31" w:name="_Toc393196860"/>
      <w:r w:rsidRPr="00DB75B3">
        <w:rPr>
          <w:rFonts w:eastAsia="Arial"/>
          <w:lang w:eastAsia="en-AU"/>
        </w:rPr>
        <w:lastRenderedPageBreak/>
        <w:t>About the Fair Work Ombudsman</w:t>
      </w:r>
      <w:bookmarkEnd w:id="31"/>
    </w:p>
    <w:p w14:paraId="7D7E0284" w14:textId="77777777" w:rsidR="00203ACE" w:rsidRPr="00203ACE" w:rsidRDefault="00203ACE" w:rsidP="00203ACE">
      <w:pPr>
        <w:rPr>
          <w:lang w:eastAsia="en-AU"/>
        </w:rPr>
      </w:pPr>
    </w:p>
    <w:p w14:paraId="7D7E0285" w14:textId="77777777" w:rsidR="00203ACE" w:rsidRDefault="00203ACE" w:rsidP="00203ACE">
      <w:pPr>
        <w:tabs>
          <w:tab w:val="left" w:pos="709"/>
        </w:tabs>
        <w:spacing w:before="0" w:after="120" w:line="360" w:lineRule="auto"/>
        <w:ind w:right="-154"/>
        <w:jc w:val="both"/>
        <w:rPr>
          <w:rFonts w:cs="Arial"/>
          <w:color w:val="000000"/>
          <w:sz w:val="22"/>
          <w:szCs w:val="22"/>
          <w:lang w:eastAsia="en-AU"/>
        </w:rPr>
      </w:pPr>
      <w:r w:rsidRPr="00DB75B3">
        <w:rPr>
          <w:rFonts w:cs="Arial"/>
          <w:color w:val="000000"/>
          <w:sz w:val="22"/>
          <w:szCs w:val="22"/>
          <w:lang w:eastAsia="en-AU"/>
        </w:rPr>
        <w:t xml:space="preserve">The Fair Work Ombudsman is an independent statutory agency, created by the </w:t>
      </w:r>
      <w:r w:rsidR="0040356A" w:rsidRPr="0040356A">
        <w:rPr>
          <w:rFonts w:cs="Arial"/>
          <w:color w:val="000000"/>
          <w:sz w:val="22"/>
          <w:szCs w:val="22"/>
          <w:lang w:eastAsia="en-AU"/>
        </w:rPr>
        <w:t>FW Act</w:t>
      </w:r>
      <w:r w:rsidRPr="003E153D">
        <w:rPr>
          <w:rFonts w:cs="Arial"/>
          <w:color w:val="000000"/>
          <w:sz w:val="22"/>
          <w:szCs w:val="22"/>
          <w:lang w:eastAsia="en-AU"/>
        </w:rPr>
        <w:t xml:space="preserve"> </w:t>
      </w:r>
      <w:r w:rsidRPr="00DB75B3">
        <w:rPr>
          <w:rFonts w:cs="Arial"/>
          <w:color w:val="000000"/>
          <w:sz w:val="22"/>
          <w:szCs w:val="22"/>
          <w:lang w:eastAsia="en-AU"/>
        </w:rPr>
        <w:t>on 1 July 2009.</w:t>
      </w:r>
    </w:p>
    <w:p w14:paraId="7D7E0286" w14:textId="77777777" w:rsidR="00203ACE" w:rsidRPr="00DB75B3" w:rsidRDefault="00203ACE" w:rsidP="00203ACE">
      <w:pPr>
        <w:tabs>
          <w:tab w:val="left" w:pos="709"/>
        </w:tabs>
        <w:spacing w:before="0" w:after="120" w:line="360" w:lineRule="auto"/>
        <w:ind w:right="-154"/>
        <w:jc w:val="both"/>
        <w:rPr>
          <w:rFonts w:cs="Arial"/>
          <w:color w:val="000000"/>
          <w:sz w:val="22"/>
          <w:szCs w:val="22"/>
          <w:lang w:eastAsia="en-AU"/>
        </w:rPr>
      </w:pPr>
      <w:r w:rsidRPr="00DB75B3">
        <w:rPr>
          <w:rFonts w:cs="Arial"/>
          <w:color w:val="000000"/>
          <w:sz w:val="22"/>
          <w:szCs w:val="22"/>
          <w:lang w:eastAsia="en-AU"/>
        </w:rPr>
        <w:t xml:space="preserve">Our vision is fair Australian workplaces, and our mission is to work with Australians to educate, promote fairness and ensure justice in the workplace. We promote harmonious, productive and cooperative workplace relations and ensure compliance with Australia’s workplace laws by: </w:t>
      </w:r>
    </w:p>
    <w:p w14:paraId="7D7E0287" w14:textId="77777777" w:rsidR="00203ACE" w:rsidRPr="00DB75B3" w:rsidRDefault="00203ACE" w:rsidP="00203ACE">
      <w:pPr>
        <w:numPr>
          <w:ilvl w:val="0"/>
          <w:numId w:val="7"/>
        </w:numPr>
        <w:tabs>
          <w:tab w:val="left" w:pos="1134"/>
        </w:tabs>
        <w:spacing w:before="0" w:after="200" w:line="276" w:lineRule="auto"/>
        <w:ind w:left="1134" w:hanging="425"/>
        <w:jc w:val="both"/>
        <w:rPr>
          <w:rFonts w:eastAsiaTheme="minorEastAsia" w:cs="Arial"/>
          <w:sz w:val="22"/>
          <w:szCs w:val="22"/>
          <w:lang w:eastAsia="en-AU"/>
        </w:rPr>
      </w:pPr>
      <w:r w:rsidRPr="00DB75B3">
        <w:rPr>
          <w:rFonts w:eastAsiaTheme="minorEastAsia" w:cs="Arial"/>
          <w:sz w:val="22"/>
          <w:szCs w:val="22"/>
          <w:lang w:eastAsia="en-AU"/>
        </w:rPr>
        <w:t>offering people a single point of contact for them to receive accurate and timely advice and information about Australia’s workplace relations system</w:t>
      </w:r>
    </w:p>
    <w:p w14:paraId="7D7E0288" w14:textId="77777777" w:rsidR="00203ACE" w:rsidRPr="00DB75B3" w:rsidRDefault="00203ACE" w:rsidP="00203ACE">
      <w:pPr>
        <w:numPr>
          <w:ilvl w:val="0"/>
          <w:numId w:val="7"/>
        </w:numPr>
        <w:tabs>
          <w:tab w:val="left" w:pos="1134"/>
        </w:tabs>
        <w:spacing w:before="0" w:after="200" w:line="276" w:lineRule="auto"/>
        <w:ind w:left="1134" w:hanging="425"/>
        <w:jc w:val="both"/>
        <w:rPr>
          <w:rFonts w:eastAsiaTheme="minorEastAsia" w:cs="Arial"/>
          <w:sz w:val="22"/>
          <w:szCs w:val="22"/>
          <w:lang w:eastAsia="en-AU"/>
        </w:rPr>
      </w:pPr>
      <w:r w:rsidRPr="00DB75B3">
        <w:rPr>
          <w:rFonts w:eastAsiaTheme="minorEastAsia" w:cs="Arial"/>
          <w:sz w:val="22"/>
          <w:szCs w:val="22"/>
          <w:lang w:eastAsia="en-AU"/>
        </w:rPr>
        <w:t xml:space="preserve">educating people working in Australia about their workplace rights and </w:t>
      </w:r>
      <w:r w:rsidRPr="002C3B65">
        <w:rPr>
          <w:rFonts w:eastAsiaTheme="minorEastAsia" w:cs="Arial"/>
          <w:sz w:val="22"/>
          <w:szCs w:val="22"/>
          <w:lang w:eastAsia="en-AU"/>
        </w:rPr>
        <w:t>obligations</w:t>
      </w:r>
    </w:p>
    <w:p w14:paraId="7D7E0289" w14:textId="77777777" w:rsidR="00203ACE" w:rsidRPr="00DB75B3" w:rsidRDefault="00203ACE" w:rsidP="00203ACE">
      <w:pPr>
        <w:numPr>
          <w:ilvl w:val="0"/>
          <w:numId w:val="7"/>
        </w:numPr>
        <w:tabs>
          <w:tab w:val="left" w:pos="1134"/>
        </w:tabs>
        <w:spacing w:before="0" w:after="200" w:line="276" w:lineRule="auto"/>
        <w:ind w:left="1134" w:hanging="425"/>
        <w:jc w:val="both"/>
        <w:rPr>
          <w:rFonts w:eastAsiaTheme="minorEastAsia" w:cs="Arial"/>
          <w:sz w:val="22"/>
          <w:szCs w:val="22"/>
          <w:lang w:eastAsia="en-AU"/>
        </w:rPr>
      </w:pPr>
      <w:r w:rsidRPr="00DB75B3">
        <w:rPr>
          <w:rFonts w:eastAsiaTheme="minorEastAsia" w:cs="Arial"/>
          <w:sz w:val="22"/>
          <w:szCs w:val="22"/>
          <w:lang w:eastAsia="en-AU"/>
        </w:rPr>
        <w:t>monitoring compliance with, inquiring into and, investigating any act or practice that may be contrary to workplace laws, awards and agreements</w:t>
      </w:r>
    </w:p>
    <w:p w14:paraId="7D7E028A" w14:textId="77777777" w:rsidR="00203ACE" w:rsidRPr="00DB75B3" w:rsidRDefault="00203ACE" w:rsidP="00203ACE">
      <w:pPr>
        <w:numPr>
          <w:ilvl w:val="0"/>
          <w:numId w:val="7"/>
        </w:numPr>
        <w:tabs>
          <w:tab w:val="left" w:pos="1134"/>
        </w:tabs>
        <w:spacing w:before="0" w:after="200" w:line="276" w:lineRule="auto"/>
        <w:ind w:left="1134" w:hanging="425"/>
        <w:jc w:val="both"/>
        <w:rPr>
          <w:rFonts w:eastAsiaTheme="minorEastAsia" w:cs="Arial"/>
          <w:sz w:val="22"/>
          <w:szCs w:val="22"/>
          <w:lang w:eastAsia="en-AU"/>
        </w:rPr>
      </w:pPr>
      <w:proofErr w:type="gramStart"/>
      <w:r w:rsidRPr="00DB75B3">
        <w:rPr>
          <w:rFonts w:eastAsiaTheme="minorEastAsia" w:cs="Arial"/>
          <w:sz w:val="22"/>
          <w:szCs w:val="22"/>
          <w:lang w:eastAsia="en-AU"/>
        </w:rPr>
        <w:t>litigating</w:t>
      </w:r>
      <w:proofErr w:type="gramEnd"/>
      <w:r w:rsidRPr="00DB75B3">
        <w:rPr>
          <w:rFonts w:eastAsiaTheme="minorEastAsia" w:cs="Arial"/>
          <w:sz w:val="22"/>
          <w:szCs w:val="22"/>
          <w:lang w:eastAsia="en-AU"/>
        </w:rPr>
        <w:t xml:space="preserve"> to enforce workplace laws and to deter people from not complying with their workplace responsibilities.</w:t>
      </w:r>
    </w:p>
    <w:p w14:paraId="7D7E028B" w14:textId="77777777" w:rsidR="00203ACE" w:rsidRPr="00DB75B3" w:rsidRDefault="00203ACE" w:rsidP="00203ACE">
      <w:pPr>
        <w:tabs>
          <w:tab w:val="left" w:pos="709"/>
        </w:tabs>
        <w:spacing w:before="0" w:after="120" w:line="360" w:lineRule="auto"/>
        <w:ind w:right="-154"/>
        <w:jc w:val="both"/>
        <w:rPr>
          <w:rFonts w:eastAsia="Arial" w:cs="Arial"/>
          <w:sz w:val="22"/>
          <w:szCs w:val="22"/>
          <w:lang w:eastAsia="en-AU"/>
        </w:rPr>
      </w:pPr>
      <w:r w:rsidRPr="005C3C2A">
        <w:rPr>
          <w:rFonts w:cs="Arial"/>
          <w:sz w:val="22"/>
          <w:szCs w:val="22"/>
        </w:rPr>
        <w:t>The</w:t>
      </w:r>
      <w:r w:rsidRPr="00DB75B3">
        <w:rPr>
          <w:rFonts w:eastAsia="Arial" w:cs="Arial"/>
          <w:sz w:val="22"/>
          <w:szCs w:val="22"/>
          <w:lang w:eastAsia="en-AU"/>
        </w:rPr>
        <w:t xml:space="preserve"> </w:t>
      </w:r>
      <w:r w:rsidRPr="00DB75B3">
        <w:rPr>
          <w:rFonts w:eastAsiaTheme="minorEastAsia" w:cs="Arial"/>
          <w:sz w:val="22"/>
          <w:szCs w:val="22"/>
          <w:lang w:eastAsia="en-AU"/>
        </w:rPr>
        <w:t>Fair Work Ombudsman</w:t>
      </w:r>
      <w:r w:rsidRPr="00DB75B3">
        <w:rPr>
          <w:rFonts w:eastAsia="Arial" w:cs="Arial"/>
          <w:sz w:val="22"/>
          <w:szCs w:val="22"/>
          <w:lang w:eastAsia="en-AU"/>
        </w:rPr>
        <w:t xml:space="preserve"> employs </w:t>
      </w:r>
      <w:r>
        <w:rPr>
          <w:rFonts w:eastAsia="Arial" w:cs="Arial"/>
          <w:sz w:val="22"/>
          <w:szCs w:val="22"/>
          <w:lang w:eastAsia="en-AU"/>
        </w:rPr>
        <w:t xml:space="preserve">a range of </w:t>
      </w:r>
      <w:r w:rsidRPr="00DB75B3">
        <w:rPr>
          <w:rFonts w:eastAsia="Arial" w:cs="Arial"/>
          <w:sz w:val="22"/>
          <w:szCs w:val="22"/>
          <w:lang w:eastAsia="en-AU"/>
        </w:rPr>
        <w:t xml:space="preserve">strategies to achieve compliance with national workplace laws.  This includes </w:t>
      </w:r>
      <w:r>
        <w:rPr>
          <w:rFonts w:eastAsia="Arial" w:cs="Arial"/>
          <w:sz w:val="22"/>
          <w:szCs w:val="22"/>
          <w:lang w:eastAsia="en-AU"/>
        </w:rPr>
        <w:t xml:space="preserve">working with enterprises </w:t>
      </w:r>
      <w:r w:rsidRPr="00DB75B3">
        <w:rPr>
          <w:rFonts w:eastAsia="Arial" w:cs="Arial"/>
          <w:sz w:val="22"/>
          <w:szCs w:val="22"/>
          <w:lang w:eastAsia="en-AU"/>
        </w:rPr>
        <w:t>in a positive and constructive manner</w:t>
      </w:r>
      <w:r>
        <w:rPr>
          <w:rFonts w:eastAsia="Arial" w:cs="Arial"/>
          <w:sz w:val="22"/>
          <w:szCs w:val="22"/>
          <w:lang w:eastAsia="en-AU"/>
        </w:rPr>
        <w:t xml:space="preserve"> to ensure the duty holder is:</w:t>
      </w:r>
    </w:p>
    <w:p w14:paraId="7D7E028C" w14:textId="77777777" w:rsidR="00203ACE" w:rsidRPr="00DB75B3" w:rsidRDefault="00203ACE" w:rsidP="00203ACE">
      <w:pPr>
        <w:numPr>
          <w:ilvl w:val="0"/>
          <w:numId w:val="7"/>
        </w:numPr>
        <w:tabs>
          <w:tab w:val="left" w:pos="1134"/>
        </w:tabs>
        <w:spacing w:before="0" w:after="200" w:line="276" w:lineRule="auto"/>
        <w:ind w:left="1134" w:hanging="425"/>
        <w:jc w:val="both"/>
        <w:rPr>
          <w:rFonts w:eastAsiaTheme="minorEastAsia" w:cs="Arial"/>
          <w:sz w:val="22"/>
          <w:szCs w:val="22"/>
          <w:lang w:eastAsia="en-AU"/>
        </w:rPr>
      </w:pPr>
      <w:r>
        <w:rPr>
          <w:rFonts w:eastAsiaTheme="minorEastAsia" w:cs="Arial"/>
          <w:sz w:val="22"/>
          <w:szCs w:val="22"/>
          <w:lang w:eastAsia="en-AU"/>
        </w:rPr>
        <w:t xml:space="preserve">meeting </w:t>
      </w:r>
      <w:r w:rsidRPr="00DB75B3">
        <w:rPr>
          <w:rFonts w:eastAsiaTheme="minorEastAsia" w:cs="Arial"/>
          <w:sz w:val="22"/>
          <w:szCs w:val="22"/>
          <w:lang w:eastAsia="en-AU"/>
        </w:rPr>
        <w:t xml:space="preserve">its obligations under the </w:t>
      </w:r>
      <w:r w:rsidR="0040356A">
        <w:rPr>
          <w:rFonts w:eastAsiaTheme="minorEastAsia" w:cs="Arial"/>
          <w:sz w:val="22"/>
          <w:szCs w:val="22"/>
          <w:lang w:eastAsia="en-AU"/>
        </w:rPr>
        <w:t xml:space="preserve">FW </w:t>
      </w:r>
      <w:r w:rsidRPr="00DB75B3">
        <w:rPr>
          <w:rFonts w:eastAsiaTheme="minorEastAsia" w:cs="Arial"/>
          <w:sz w:val="22"/>
          <w:szCs w:val="22"/>
          <w:lang w:eastAsia="en-AU"/>
        </w:rPr>
        <w:t>Act</w:t>
      </w:r>
      <w:r w:rsidR="0040356A">
        <w:rPr>
          <w:rFonts w:eastAsiaTheme="minorEastAsia" w:cs="Arial"/>
          <w:sz w:val="22"/>
          <w:szCs w:val="22"/>
          <w:lang w:eastAsia="en-AU"/>
        </w:rPr>
        <w:t>;</w:t>
      </w:r>
    </w:p>
    <w:p w14:paraId="7D7E028D" w14:textId="77777777" w:rsidR="00203ACE" w:rsidRPr="00DB75B3" w:rsidRDefault="00203ACE" w:rsidP="00203ACE">
      <w:pPr>
        <w:numPr>
          <w:ilvl w:val="0"/>
          <w:numId w:val="7"/>
        </w:numPr>
        <w:tabs>
          <w:tab w:val="left" w:pos="1134"/>
        </w:tabs>
        <w:spacing w:before="0" w:after="200" w:line="276" w:lineRule="auto"/>
        <w:ind w:left="1134" w:hanging="425"/>
        <w:jc w:val="both"/>
        <w:rPr>
          <w:rFonts w:eastAsiaTheme="minorEastAsia" w:cs="Arial"/>
          <w:sz w:val="22"/>
          <w:szCs w:val="22"/>
          <w:lang w:eastAsia="en-AU"/>
        </w:rPr>
      </w:pPr>
      <w:r>
        <w:rPr>
          <w:rFonts w:eastAsiaTheme="minorEastAsia" w:cs="Arial"/>
          <w:sz w:val="22"/>
          <w:szCs w:val="22"/>
          <w:lang w:eastAsia="en-AU"/>
        </w:rPr>
        <w:t>i</w:t>
      </w:r>
      <w:r w:rsidRPr="00DB75B3">
        <w:rPr>
          <w:rFonts w:eastAsiaTheme="minorEastAsia" w:cs="Arial"/>
          <w:sz w:val="22"/>
          <w:szCs w:val="22"/>
          <w:lang w:eastAsia="en-AU"/>
        </w:rPr>
        <w:t>dentifying and minimising  business risks with respect to its employees</w:t>
      </w:r>
      <w:r w:rsidR="0040356A">
        <w:rPr>
          <w:rFonts w:eastAsiaTheme="minorEastAsia" w:cs="Arial"/>
          <w:sz w:val="22"/>
          <w:szCs w:val="22"/>
          <w:lang w:eastAsia="en-AU"/>
        </w:rPr>
        <w:t>;</w:t>
      </w:r>
    </w:p>
    <w:p w14:paraId="7D7E028E" w14:textId="77777777" w:rsidR="00203ACE" w:rsidRPr="00DB75B3" w:rsidRDefault="00203ACE" w:rsidP="00203ACE">
      <w:pPr>
        <w:numPr>
          <w:ilvl w:val="0"/>
          <w:numId w:val="7"/>
        </w:numPr>
        <w:tabs>
          <w:tab w:val="left" w:pos="1134"/>
        </w:tabs>
        <w:spacing w:before="0" w:after="200" w:line="276" w:lineRule="auto"/>
        <w:ind w:left="1134" w:hanging="425"/>
        <w:jc w:val="both"/>
        <w:rPr>
          <w:rFonts w:eastAsiaTheme="minorEastAsia" w:cs="Arial"/>
          <w:sz w:val="22"/>
          <w:szCs w:val="22"/>
          <w:lang w:eastAsia="en-AU"/>
        </w:rPr>
      </w:pPr>
      <w:proofErr w:type="gramStart"/>
      <w:r>
        <w:rPr>
          <w:rFonts w:eastAsiaTheme="minorEastAsia" w:cs="Arial"/>
          <w:sz w:val="22"/>
          <w:szCs w:val="22"/>
          <w:lang w:eastAsia="en-AU"/>
        </w:rPr>
        <w:t>a</w:t>
      </w:r>
      <w:r w:rsidRPr="00250D8B">
        <w:rPr>
          <w:rFonts w:eastAsiaTheme="minorEastAsia" w:cs="Arial"/>
          <w:sz w:val="22"/>
          <w:szCs w:val="22"/>
          <w:lang w:eastAsia="en-AU"/>
        </w:rPr>
        <w:t>ddressing</w:t>
      </w:r>
      <w:proofErr w:type="gramEnd"/>
      <w:r w:rsidRPr="00250D8B">
        <w:rPr>
          <w:rFonts w:eastAsiaTheme="minorEastAsia" w:cs="Arial"/>
          <w:sz w:val="22"/>
          <w:szCs w:val="22"/>
          <w:lang w:eastAsia="en-AU"/>
        </w:rPr>
        <w:t xml:space="preserve"> </w:t>
      </w:r>
      <w:r>
        <w:rPr>
          <w:rFonts w:eastAsiaTheme="minorEastAsia" w:cs="Arial"/>
          <w:sz w:val="22"/>
          <w:szCs w:val="22"/>
          <w:lang w:eastAsia="en-AU"/>
        </w:rPr>
        <w:t>p</w:t>
      </w:r>
      <w:r w:rsidRPr="00DB75B3">
        <w:rPr>
          <w:rFonts w:eastAsiaTheme="minorEastAsia" w:cs="Arial"/>
          <w:sz w:val="22"/>
          <w:szCs w:val="22"/>
          <w:lang w:eastAsia="en-AU"/>
        </w:rPr>
        <w:t xml:space="preserve">otential areas </w:t>
      </w:r>
      <w:r>
        <w:rPr>
          <w:rFonts w:eastAsiaTheme="minorEastAsia" w:cs="Arial"/>
          <w:sz w:val="22"/>
          <w:szCs w:val="22"/>
          <w:lang w:eastAsia="en-AU"/>
        </w:rPr>
        <w:t>of non-compliance with the FW Act.</w:t>
      </w:r>
    </w:p>
    <w:p w14:paraId="7D7E028F" w14:textId="77777777" w:rsidR="00203ACE" w:rsidRPr="00DB75B3" w:rsidRDefault="00203ACE" w:rsidP="00203ACE">
      <w:pPr>
        <w:tabs>
          <w:tab w:val="left" w:pos="709"/>
        </w:tabs>
        <w:spacing w:before="0" w:after="120" w:line="360" w:lineRule="auto"/>
        <w:ind w:right="-154"/>
        <w:jc w:val="both"/>
        <w:rPr>
          <w:rFonts w:eastAsiaTheme="minorEastAsia" w:cs="Arial"/>
          <w:sz w:val="22"/>
          <w:szCs w:val="22"/>
          <w:lang w:eastAsia="en-AU"/>
        </w:rPr>
      </w:pPr>
      <w:r w:rsidRPr="00DB75B3">
        <w:rPr>
          <w:rFonts w:eastAsiaTheme="minorEastAsia" w:cs="Arial"/>
          <w:sz w:val="22"/>
          <w:szCs w:val="22"/>
          <w:lang w:eastAsia="en-AU"/>
        </w:rPr>
        <w:t>For further information and media enquiries please contact FWO media (</w:t>
      </w:r>
      <w:hyperlink r:id="rId15" w:history="1">
        <w:r w:rsidRPr="00DB75B3">
          <w:rPr>
            <w:rFonts w:eastAsiaTheme="minorEastAsia" w:cs="Arial"/>
            <w:color w:val="0000FF" w:themeColor="hyperlink"/>
            <w:sz w:val="22"/>
            <w:szCs w:val="22"/>
            <w:u w:val="single"/>
            <w:lang w:eastAsia="en-AU"/>
          </w:rPr>
          <w:t>media@fwo.gov.au</w:t>
        </w:r>
      </w:hyperlink>
      <w:r w:rsidRPr="00DB75B3">
        <w:rPr>
          <w:rFonts w:eastAsiaTheme="minorEastAsia" w:cs="Arial"/>
          <w:sz w:val="22"/>
          <w:szCs w:val="22"/>
          <w:lang w:eastAsia="en-AU"/>
        </w:rPr>
        <w:t xml:space="preserve">). </w:t>
      </w:r>
    </w:p>
    <w:p w14:paraId="7D7E0290" w14:textId="77777777" w:rsidR="009C2E92" w:rsidRDefault="00203ACE" w:rsidP="00366B06">
      <w:pPr>
        <w:tabs>
          <w:tab w:val="left" w:pos="709"/>
        </w:tabs>
        <w:spacing w:before="0" w:after="120" w:line="360" w:lineRule="auto"/>
        <w:ind w:right="-154"/>
        <w:jc w:val="both"/>
      </w:pPr>
      <w:r w:rsidRPr="006A169D">
        <w:rPr>
          <w:rFonts w:cs="Arial"/>
          <w:color w:val="000000"/>
          <w:sz w:val="22"/>
          <w:szCs w:val="22"/>
          <w:lang w:eastAsia="en-AU"/>
        </w:rPr>
        <w:t>If</w:t>
      </w:r>
      <w:r w:rsidRPr="00DB75B3">
        <w:rPr>
          <w:rFonts w:eastAsia="Arial" w:cs="Arial"/>
          <w:color w:val="000000"/>
          <w:sz w:val="22"/>
          <w:szCs w:val="22"/>
          <w:lang w:eastAsia="en-AU"/>
        </w:rPr>
        <w:t xml:space="preserve"> you would like further information about the Fair Work Ombudsman’s </w:t>
      </w:r>
      <w:r>
        <w:rPr>
          <w:rFonts w:eastAsia="Arial" w:cs="Arial"/>
          <w:color w:val="000000"/>
          <w:sz w:val="22"/>
          <w:szCs w:val="22"/>
          <w:lang w:eastAsia="en-AU"/>
        </w:rPr>
        <w:t>C</w:t>
      </w:r>
      <w:r w:rsidR="00042A97">
        <w:rPr>
          <w:rFonts w:eastAsia="Arial" w:cs="Arial"/>
          <w:color w:val="000000"/>
          <w:sz w:val="22"/>
          <w:szCs w:val="22"/>
          <w:lang w:eastAsia="en-AU"/>
        </w:rPr>
        <w:t>ompliance and Enforcement policies and processes</w:t>
      </w:r>
      <w:r w:rsidRPr="00DB75B3">
        <w:rPr>
          <w:rFonts w:eastAsia="Arial" w:cs="Arial"/>
          <w:color w:val="000000"/>
          <w:sz w:val="22"/>
          <w:szCs w:val="22"/>
          <w:lang w:eastAsia="en-AU"/>
        </w:rPr>
        <w:t xml:space="preserve"> please contact Steve</w:t>
      </w:r>
      <w:r>
        <w:rPr>
          <w:rFonts w:eastAsia="Arial" w:cs="Arial"/>
          <w:color w:val="000000"/>
          <w:sz w:val="22"/>
          <w:szCs w:val="22"/>
          <w:lang w:eastAsia="en-AU"/>
        </w:rPr>
        <w:t>n</w:t>
      </w:r>
      <w:r w:rsidRPr="00DB75B3">
        <w:rPr>
          <w:rFonts w:eastAsia="Arial" w:cs="Arial"/>
          <w:color w:val="000000"/>
          <w:sz w:val="22"/>
          <w:szCs w:val="22"/>
          <w:lang w:eastAsia="en-AU"/>
        </w:rPr>
        <w:t xml:space="preserve"> Ronson, Executive </w:t>
      </w:r>
      <w:r w:rsidRPr="0077276D">
        <w:rPr>
          <w:rFonts w:eastAsia="Arial" w:cs="Arial"/>
          <w:color w:val="000000"/>
          <w:sz w:val="22"/>
          <w:szCs w:val="22"/>
          <w:lang w:eastAsia="en-AU"/>
        </w:rPr>
        <w:t>Director – Dispute Resolution and Compliance</w:t>
      </w:r>
      <w:r>
        <w:rPr>
          <w:rFonts w:eastAsia="Arial" w:cs="Arial"/>
          <w:color w:val="000000"/>
          <w:sz w:val="22"/>
          <w:szCs w:val="22"/>
          <w:lang w:eastAsia="en-AU"/>
        </w:rPr>
        <w:t>, Operations Group</w:t>
      </w:r>
      <w:r w:rsidRPr="00DB75B3">
        <w:rPr>
          <w:rFonts w:eastAsia="Arial" w:cs="Arial"/>
          <w:color w:val="000000"/>
          <w:sz w:val="22"/>
          <w:szCs w:val="22"/>
          <w:lang w:eastAsia="en-AU"/>
        </w:rPr>
        <w:t xml:space="preserve"> (</w:t>
      </w:r>
      <w:hyperlink r:id="rId16">
        <w:r w:rsidRPr="00DB75B3">
          <w:rPr>
            <w:rFonts w:eastAsia="Arial" w:cs="Arial"/>
            <w:color w:val="0000FF"/>
            <w:sz w:val="22"/>
            <w:szCs w:val="22"/>
            <w:u w:val="single"/>
            <w:lang w:eastAsia="en-AU"/>
          </w:rPr>
          <w:t>steven.ronson@fwo.gov.au</w:t>
        </w:r>
      </w:hyperlink>
      <w:r w:rsidR="00366B06">
        <w:rPr>
          <w:rFonts w:eastAsia="Arial" w:cs="Arial"/>
          <w:color w:val="000000"/>
          <w:sz w:val="22"/>
          <w:szCs w:val="22"/>
          <w:lang w:eastAsia="en-AU"/>
        </w:rPr>
        <w:t>)</w:t>
      </w:r>
      <w:bookmarkStart w:id="32" w:name="_Toc370984103"/>
      <w:bookmarkStart w:id="33" w:name="_Toc371325489"/>
      <w:bookmarkStart w:id="34" w:name="_Toc372094781"/>
      <w:bookmarkEnd w:id="32"/>
      <w:bookmarkEnd w:id="33"/>
      <w:bookmarkEnd w:id="34"/>
      <w:r w:rsidR="00366B06">
        <w:rPr>
          <w:rFonts w:eastAsia="Arial" w:cs="Arial"/>
          <w:color w:val="000000"/>
          <w:sz w:val="22"/>
          <w:szCs w:val="22"/>
          <w:lang w:eastAsia="en-AU"/>
        </w:rPr>
        <w:t>.</w:t>
      </w:r>
    </w:p>
    <w:sectPr w:rsidR="009C2E92" w:rsidSect="003A262B">
      <w:footerReference w:type="default" r:id="rId17"/>
      <w:headerReference w:type="first" r:id="rId18"/>
      <w:pgSz w:w="11907" w:h="16839" w:code="9"/>
      <w:pgMar w:top="1440" w:right="1440" w:bottom="1440" w:left="1440" w:header="567" w:footer="89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E02BD" w14:textId="77777777" w:rsidR="009B6172" w:rsidRDefault="009B6172">
      <w:r>
        <w:separator/>
      </w:r>
    </w:p>
  </w:endnote>
  <w:endnote w:type="continuationSeparator" w:id="0">
    <w:p w14:paraId="7D7E02BE" w14:textId="77777777" w:rsidR="009B6172" w:rsidRDefault="009B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204310"/>
      <w:docPartObj>
        <w:docPartGallery w:val="Page Numbers (Bottom of Page)"/>
        <w:docPartUnique/>
      </w:docPartObj>
    </w:sdtPr>
    <w:sdtEndPr>
      <w:rPr>
        <w:noProof/>
      </w:rPr>
    </w:sdtEndPr>
    <w:sdtContent>
      <w:p w14:paraId="7D7E02BF" w14:textId="77777777" w:rsidR="003C1A7C" w:rsidRDefault="00E128F9" w:rsidP="0040356A">
        <w:pPr>
          <w:pStyle w:val="Footer"/>
          <w:jc w:val="right"/>
        </w:pPr>
        <w:r>
          <w:fldChar w:fldCharType="begin"/>
        </w:r>
        <w:r>
          <w:instrText xml:space="preserve"> PAGE   \* MERGEFORMAT </w:instrText>
        </w:r>
        <w:r>
          <w:fldChar w:fldCharType="separate"/>
        </w:r>
        <w:r w:rsidR="0026186B">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E02BB" w14:textId="77777777" w:rsidR="009B6172" w:rsidRDefault="009B6172">
      <w:r>
        <w:separator/>
      </w:r>
    </w:p>
  </w:footnote>
  <w:footnote w:type="continuationSeparator" w:id="0">
    <w:p w14:paraId="7D7E02BC" w14:textId="77777777" w:rsidR="009B6172" w:rsidRDefault="009B6172">
      <w:r>
        <w:continuationSeparator/>
      </w:r>
    </w:p>
  </w:footnote>
  <w:footnote w:id="1">
    <w:p w14:paraId="7D7E02C1" w14:textId="3046A8F2" w:rsidR="003E5DBA" w:rsidRDefault="003E5DBA">
      <w:pPr>
        <w:pStyle w:val="FootnoteText"/>
      </w:pPr>
      <w:r>
        <w:rPr>
          <w:rStyle w:val="FootnoteReference"/>
        </w:rPr>
        <w:footnoteRef/>
      </w:r>
      <w:r>
        <w:t xml:space="preserve"> Modern Award link: </w:t>
      </w:r>
      <w:hyperlink r:id="rId1" w:history="1">
        <w:r w:rsidRPr="006B1ABE">
          <w:rPr>
            <w:rStyle w:val="Hyperlink"/>
          </w:rPr>
          <w:t>https://extranet.deewr.gov.au/ccmsv8/ViewKBInstrument.aspx?Code=MA000063</w:t>
        </w:r>
      </w:hyperlink>
    </w:p>
  </w:footnote>
  <w:footnote w:id="2">
    <w:p w14:paraId="7D7E02C2" w14:textId="77777777" w:rsidR="00BC511A" w:rsidRDefault="00BC511A">
      <w:pPr>
        <w:pStyle w:val="FootnoteText"/>
      </w:pPr>
      <w:r>
        <w:rPr>
          <w:rStyle w:val="FootnoteReference"/>
        </w:rPr>
        <w:footnoteRef/>
      </w:r>
      <w:r>
        <w:t xml:space="preserve"> A Letter of </w:t>
      </w:r>
      <w:r w:rsidRPr="004E297E">
        <w:t xml:space="preserve">Caution is </w:t>
      </w:r>
      <w:r w:rsidR="0065747E" w:rsidRPr="004E297E">
        <w:rPr>
          <w:rFonts w:cs="Arial"/>
          <w:szCs w:val="22"/>
        </w:rPr>
        <w:t>used by the Fair Work Ombudsman to identify wrongdoing by employers, encourage voluntary compliance and to ensure the activities of these employers are monitored in the event of subsequent non-compliance.</w:t>
      </w:r>
    </w:p>
  </w:footnote>
  <w:footnote w:id="3">
    <w:p w14:paraId="7D7E02C3" w14:textId="77777777" w:rsidR="003E5DBA" w:rsidRDefault="003E5DBA">
      <w:pPr>
        <w:pStyle w:val="FootnoteText"/>
      </w:pPr>
      <w:r>
        <w:rPr>
          <w:rStyle w:val="FootnoteReference"/>
        </w:rPr>
        <w:footnoteRef/>
      </w:r>
      <w:r>
        <w:t xml:space="preserve"> </w:t>
      </w:r>
      <w:hyperlink r:id="rId2" w:history="1">
        <w:r w:rsidRPr="006B1ABE">
          <w:rPr>
            <w:rStyle w:val="Hyperlink"/>
          </w:rPr>
          <w:t>http://www.decd.sa.gov.au/portal/aboutdept.asp</w:t>
        </w:r>
      </w:hyperlink>
      <w:r>
        <w:t xml:space="preserve"> </w:t>
      </w:r>
    </w:p>
  </w:footnote>
  <w:footnote w:id="4">
    <w:p w14:paraId="7D7E02C4" w14:textId="77777777" w:rsidR="00150938" w:rsidRDefault="00150938" w:rsidP="00150938">
      <w:pPr>
        <w:pStyle w:val="FootnoteText"/>
      </w:pPr>
      <w:r>
        <w:rPr>
          <w:rStyle w:val="FootnoteReference"/>
        </w:rPr>
        <w:footnoteRef/>
      </w:r>
      <w:r>
        <w:t xml:space="preserve"> Section 550 of the FW Act regarding accessorial liability also remains applicable to a </w:t>
      </w:r>
      <w:r w:rsidRPr="003E5DBA">
        <w:rPr>
          <w:i/>
        </w:rPr>
        <w:t>person</w:t>
      </w:r>
      <w:r>
        <w:t xml:space="preserve"> of a non-national system employer.</w:t>
      </w:r>
    </w:p>
  </w:footnote>
  <w:footnote w:id="5">
    <w:p w14:paraId="7D7E02C5" w14:textId="77777777" w:rsidR="003E5DBA" w:rsidRDefault="003E5DBA" w:rsidP="003E5DBA">
      <w:pPr>
        <w:pStyle w:val="FootnoteText"/>
      </w:pPr>
      <w:r>
        <w:rPr>
          <w:rStyle w:val="FootnoteReference"/>
        </w:rPr>
        <w:footnoteRef/>
      </w:r>
      <w:r>
        <w:t xml:space="preserve"> A </w:t>
      </w:r>
      <w:r w:rsidRPr="003E5DBA">
        <w:rPr>
          <w:i/>
        </w:rPr>
        <w:t>national system employer</w:t>
      </w:r>
      <w:r>
        <w:t xml:space="preserve"> is defined in section 14 of the FW Act.</w:t>
      </w:r>
    </w:p>
  </w:footnote>
  <w:footnote w:id="6">
    <w:p w14:paraId="7D7E02C6" w14:textId="0AD367E0" w:rsidR="003E5DBA" w:rsidRDefault="003E5DBA">
      <w:pPr>
        <w:pStyle w:val="FootnoteText"/>
      </w:pPr>
      <w:r>
        <w:rPr>
          <w:rStyle w:val="FootnoteReference"/>
        </w:rPr>
        <w:footnoteRef/>
      </w:r>
      <w:r>
        <w:t xml:space="preserve"> </w:t>
      </w:r>
      <w:hyperlink r:id="rId3" w:history="1">
        <w:r w:rsidRPr="006B2947">
          <w:rPr>
            <w:rStyle w:val="Hyperlink"/>
          </w:rPr>
          <w:t>Department for Education and Child Development Annual Report 2012</w:t>
        </w:r>
      </w:hyperlink>
      <w:r>
        <w:t xml:space="preserve">: </w:t>
      </w:r>
      <w:r w:rsidRPr="006B2947">
        <w:t>http://www.decd.sa.gov.au/docs/documents/1/DECDAnnualReport2012.pdf</w:t>
      </w:r>
      <w:r>
        <w:t xml:space="preserve"> </w:t>
      </w:r>
    </w:p>
  </w:footnote>
  <w:footnote w:id="7">
    <w:p w14:paraId="7D7E02C7" w14:textId="77777777" w:rsidR="00FA7AD0" w:rsidRDefault="00FA7AD0">
      <w:pPr>
        <w:pStyle w:val="FootnoteText"/>
      </w:pPr>
      <w:r>
        <w:rPr>
          <w:rStyle w:val="FootnoteReference"/>
        </w:rPr>
        <w:footnoteRef/>
      </w:r>
      <w:r>
        <w:t xml:space="preserve"> </w:t>
      </w:r>
      <w:proofErr w:type="gramStart"/>
      <w:r w:rsidR="00947E47">
        <w:rPr>
          <w:rFonts w:cs="Arial"/>
        </w:rPr>
        <w:t>E</w:t>
      </w:r>
      <w:r w:rsidRPr="004E297E">
        <w:rPr>
          <w:rFonts w:cs="Arial"/>
        </w:rPr>
        <w:t>xcluding any multi-seater taxis operating under a taxi license with taxi plates</w:t>
      </w:r>
      <w:r w:rsidR="003E5DBA">
        <w:rPr>
          <w:rFonts w:cs="Arial"/>
        </w:rPr>
        <w:t>.</w:t>
      </w:r>
      <w:proofErr w:type="gramEnd"/>
    </w:p>
  </w:footnote>
  <w:footnote w:id="8">
    <w:p w14:paraId="7D7E02C8" w14:textId="77777777" w:rsidR="003E5DBA" w:rsidRDefault="003E5DBA">
      <w:pPr>
        <w:pStyle w:val="FootnoteText"/>
      </w:pPr>
      <w:r>
        <w:rPr>
          <w:rStyle w:val="FootnoteReference"/>
        </w:rPr>
        <w:footnoteRef/>
      </w:r>
      <w:r>
        <w:t xml:space="preserve"> A </w:t>
      </w:r>
      <w:r w:rsidRPr="003E5DBA">
        <w:rPr>
          <w:i/>
        </w:rPr>
        <w:t>national system employer</w:t>
      </w:r>
      <w:r>
        <w:t xml:space="preserve"> is defined in section 14 of the FW Act.</w:t>
      </w:r>
    </w:p>
  </w:footnote>
  <w:footnote w:id="9">
    <w:p w14:paraId="7D7E02C9" w14:textId="77777777" w:rsidR="00947E47" w:rsidRDefault="00947E47">
      <w:pPr>
        <w:pStyle w:val="FootnoteText"/>
      </w:pPr>
      <w:r>
        <w:rPr>
          <w:rStyle w:val="FootnoteReference"/>
        </w:rPr>
        <w:footnoteRef/>
      </w:r>
      <w:r>
        <w:t xml:space="preserve"> </w:t>
      </w:r>
      <w:r w:rsidRPr="003E5DBA">
        <w:t>For the purposes of this Report, a ‘run’ is defined as</w:t>
      </w:r>
      <w:r>
        <w:t xml:space="preserve"> </w:t>
      </w:r>
      <w:r w:rsidR="003E5DBA">
        <w:t>special needs transport route.</w:t>
      </w:r>
    </w:p>
  </w:footnote>
  <w:footnote w:id="10">
    <w:p w14:paraId="7D7E02CA" w14:textId="77777777" w:rsidR="00790576" w:rsidRDefault="001605B9" w:rsidP="001605B9">
      <w:pPr>
        <w:pStyle w:val="FootnoteText"/>
      </w:pPr>
      <w:r>
        <w:rPr>
          <w:rStyle w:val="FootnoteReference"/>
        </w:rPr>
        <w:footnoteRef/>
      </w:r>
      <w:r>
        <w:t xml:space="preserve"> School runs involving general bus services did not form part of this Inquiry</w:t>
      </w:r>
    </w:p>
  </w:footnote>
  <w:footnote w:id="11">
    <w:p w14:paraId="7D7E02CB" w14:textId="77777777" w:rsidR="00E3081E" w:rsidRDefault="00E3081E" w:rsidP="00E3081E">
      <w:pPr>
        <w:rPr>
          <w:rFonts w:ascii="Verdana" w:hAnsi="Verdana"/>
          <w:color w:val="000000"/>
          <w:lang w:val="en"/>
        </w:rPr>
      </w:pPr>
      <w:r>
        <w:rPr>
          <w:rStyle w:val="FootnoteReference"/>
        </w:rPr>
        <w:footnoteRef/>
      </w:r>
      <w:r>
        <w:t xml:space="preserve"> </w:t>
      </w:r>
      <w:r w:rsidRPr="00E3081E">
        <w:rPr>
          <w:sz w:val="18"/>
        </w:rPr>
        <w:t xml:space="preserve">A bailment occurs where a </w:t>
      </w:r>
      <w:proofErr w:type="spellStart"/>
      <w:r w:rsidRPr="00E3081E">
        <w:rPr>
          <w:sz w:val="18"/>
        </w:rPr>
        <w:t>bailor</w:t>
      </w:r>
      <w:proofErr w:type="spellEnd"/>
      <w:r w:rsidRPr="00E3081E">
        <w:rPr>
          <w:sz w:val="18"/>
        </w:rPr>
        <w:t xml:space="preserve"> delivers possession of goods to a </w:t>
      </w:r>
      <w:proofErr w:type="spellStart"/>
      <w:r w:rsidRPr="00E3081E">
        <w:rPr>
          <w:sz w:val="18"/>
        </w:rPr>
        <w:t>bailee</w:t>
      </w:r>
      <w:proofErr w:type="spellEnd"/>
      <w:r w:rsidRPr="00E3081E">
        <w:rPr>
          <w:sz w:val="18"/>
        </w:rPr>
        <w:t xml:space="preserve"> and the </w:t>
      </w:r>
      <w:proofErr w:type="spellStart"/>
      <w:r w:rsidRPr="00E3081E">
        <w:rPr>
          <w:sz w:val="18"/>
        </w:rPr>
        <w:t>bailor</w:t>
      </w:r>
      <w:proofErr w:type="spellEnd"/>
      <w:r w:rsidRPr="00E3081E">
        <w:rPr>
          <w:sz w:val="18"/>
        </w:rPr>
        <w:t xml:space="preserve"> has the right to receive the goods back when the bailment comes to an end.</w:t>
      </w:r>
    </w:p>
    <w:p w14:paraId="7D7E02CC" w14:textId="77777777" w:rsidR="00E3081E" w:rsidRPr="00E3081E" w:rsidRDefault="00E3081E">
      <w:pPr>
        <w:pStyle w:val="FootnoteText"/>
      </w:pPr>
      <w:r w:rsidRPr="00E3081E">
        <w:t xml:space="preserve">Reference: </w:t>
      </w:r>
      <w:bookmarkStart w:id="13" w:name="40-1.1"/>
      <w:bookmarkEnd w:id="13"/>
      <w:proofErr w:type="spellStart"/>
      <w:r w:rsidRPr="00E3081E">
        <w:rPr>
          <w:i/>
          <w:iCs/>
        </w:rPr>
        <w:t>Compania</w:t>
      </w:r>
      <w:proofErr w:type="spellEnd"/>
      <w:r w:rsidRPr="00E3081E">
        <w:rPr>
          <w:i/>
          <w:iCs/>
        </w:rPr>
        <w:t xml:space="preserve"> </w:t>
      </w:r>
      <w:proofErr w:type="spellStart"/>
      <w:r w:rsidRPr="00E3081E">
        <w:rPr>
          <w:i/>
          <w:iCs/>
        </w:rPr>
        <w:t>Portorafti</w:t>
      </w:r>
      <w:proofErr w:type="spellEnd"/>
      <w:r w:rsidRPr="00E3081E">
        <w:rPr>
          <w:i/>
          <w:iCs/>
        </w:rPr>
        <w:t xml:space="preserve"> </w:t>
      </w:r>
      <w:proofErr w:type="spellStart"/>
      <w:r w:rsidRPr="00E3081E">
        <w:rPr>
          <w:i/>
          <w:iCs/>
        </w:rPr>
        <w:t>Commerciale</w:t>
      </w:r>
      <w:proofErr w:type="spellEnd"/>
      <w:r w:rsidRPr="00E3081E">
        <w:rPr>
          <w:i/>
          <w:iCs/>
        </w:rPr>
        <w:t xml:space="preserve"> SA v Ultramar Panama </w:t>
      </w:r>
      <w:proofErr w:type="spellStart"/>
      <w:r w:rsidRPr="00E3081E">
        <w:rPr>
          <w:i/>
          <w:iCs/>
        </w:rPr>
        <w:t>Inc</w:t>
      </w:r>
      <w:proofErr w:type="spellEnd"/>
      <w:r w:rsidRPr="00E3081E">
        <w:rPr>
          <w:i/>
          <w:iCs/>
        </w:rPr>
        <w:t xml:space="preserve"> (The Captain </w:t>
      </w:r>
      <w:proofErr w:type="spellStart"/>
      <w:r w:rsidRPr="00E3081E">
        <w:rPr>
          <w:i/>
          <w:iCs/>
        </w:rPr>
        <w:t>Gregos</w:t>
      </w:r>
      <w:proofErr w:type="spellEnd"/>
      <w:r w:rsidRPr="00E3081E">
        <w:rPr>
          <w:i/>
          <w:iCs/>
        </w:rPr>
        <w:t>) (No 2)</w:t>
      </w:r>
      <w:r w:rsidRPr="00E3081E">
        <w:t xml:space="preserve"> [1990] 2 Lloyd’s Rep 395; Chapman Bros v </w:t>
      </w:r>
      <w:proofErr w:type="spellStart"/>
      <w:r w:rsidRPr="00E3081E">
        <w:t>Verco</w:t>
      </w:r>
      <w:proofErr w:type="spellEnd"/>
      <w:r w:rsidRPr="00E3081E">
        <w:t xml:space="preserve"> Bros and Co Ltd (1933) 49 </w:t>
      </w:r>
      <w:proofErr w:type="spellStart"/>
      <w:r w:rsidRPr="00E3081E">
        <w:t>CLR</w:t>
      </w:r>
      <w:proofErr w:type="spellEnd"/>
      <w:r w:rsidRPr="00E3081E">
        <w:t xml:space="preserve"> 306.</w:t>
      </w:r>
    </w:p>
  </w:footnote>
  <w:footnote w:id="12">
    <w:p w14:paraId="7D7E02CD" w14:textId="77777777" w:rsidR="00790576" w:rsidRDefault="00790576" w:rsidP="00790576">
      <w:pPr>
        <w:pStyle w:val="FootnoteText"/>
      </w:pPr>
      <w:r>
        <w:rPr>
          <w:rStyle w:val="FootnoteReference"/>
        </w:rPr>
        <w:footnoteRef/>
      </w:r>
      <w:r>
        <w:t xml:space="preserve"> The thirteenth operator was the subject of the original investigation and Letter of Caution in December 2012.</w:t>
      </w:r>
    </w:p>
  </w:footnote>
  <w:footnote w:id="13">
    <w:p w14:paraId="7D7E02CE" w14:textId="77777777" w:rsidR="0032477B" w:rsidRDefault="00072E6A" w:rsidP="0032477B">
      <w:pPr>
        <w:tabs>
          <w:tab w:val="left" w:pos="709"/>
        </w:tabs>
        <w:spacing w:before="0" w:after="120"/>
        <w:ind w:right="-153"/>
        <w:jc w:val="both"/>
        <w:rPr>
          <w:rFonts w:cs="Arial"/>
          <w:sz w:val="18"/>
          <w:szCs w:val="18"/>
          <w:lang w:eastAsia="en-AU"/>
        </w:rPr>
      </w:pPr>
      <w:r>
        <w:rPr>
          <w:rStyle w:val="FootnoteReference"/>
        </w:rPr>
        <w:footnoteRef/>
      </w:r>
      <w:r>
        <w:t xml:space="preserve"> </w:t>
      </w:r>
      <w:r w:rsidRPr="00A60EA9">
        <w:rPr>
          <w:rFonts w:cs="Arial"/>
          <w:sz w:val="18"/>
          <w:szCs w:val="18"/>
          <w:lang w:eastAsia="en-AU"/>
        </w:rPr>
        <w:t>The ‘multi-factor</w:t>
      </w:r>
      <w:r w:rsidR="0032477B">
        <w:rPr>
          <w:rFonts w:cs="Arial"/>
          <w:sz w:val="18"/>
          <w:szCs w:val="18"/>
          <w:lang w:eastAsia="en-AU"/>
        </w:rPr>
        <w:t>’</w:t>
      </w:r>
      <w:r w:rsidRPr="00A60EA9">
        <w:rPr>
          <w:rFonts w:cs="Arial"/>
          <w:sz w:val="18"/>
          <w:szCs w:val="18"/>
          <w:lang w:eastAsia="en-AU"/>
        </w:rPr>
        <w:t xml:space="preserve"> </w:t>
      </w:r>
      <w:r w:rsidRPr="000B63F2">
        <w:rPr>
          <w:rFonts w:cs="Arial"/>
          <w:sz w:val="18"/>
          <w:szCs w:val="18"/>
          <w:lang w:eastAsia="en-AU"/>
        </w:rPr>
        <w:t>test is</w:t>
      </w:r>
      <w:r w:rsidR="0032477B" w:rsidRPr="000B63F2">
        <w:rPr>
          <w:rFonts w:cs="Arial"/>
          <w:sz w:val="18"/>
          <w:szCs w:val="18"/>
          <w:lang w:eastAsia="en-AU"/>
        </w:rPr>
        <w:t xml:space="preserve"> the examination and weighting of multiple </w:t>
      </w:r>
      <w:r w:rsidR="000B63F2" w:rsidRPr="000B63F2">
        <w:rPr>
          <w:rFonts w:cs="Arial"/>
          <w:sz w:val="18"/>
          <w:szCs w:val="18"/>
          <w:lang w:eastAsia="en-AU"/>
        </w:rPr>
        <w:t>criteria</w:t>
      </w:r>
      <w:r w:rsidR="0032477B" w:rsidRPr="000B63F2">
        <w:rPr>
          <w:rFonts w:cs="Arial"/>
          <w:sz w:val="18"/>
          <w:szCs w:val="18"/>
          <w:lang w:eastAsia="en-AU"/>
        </w:rPr>
        <w:t xml:space="preserve"> within a labour relationship to determine whether a person is an employee or independent contractor.</w:t>
      </w:r>
    </w:p>
    <w:p w14:paraId="7D7E02CF" w14:textId="77777777" w:rsidR="00A60EA9" w:rsidRDefault="000B63F2" w:rsidP="00433007">
      <w:pPr>
        <w:pStyle w:val="FootnoteText"/>
      </w:pPr>
      <w:r>
        <w:t xml:space="preserve">Further information about independent contracting is available at: </w:t>
      </w:r>
      <w:hyperlink r:id="rId4" w:history="1">
        <w:r w:rsidR="00A60EA9" w:rsidRPr="00D715BC">
          <w:rPr>
            <w:rStyle w:val="Hyperlink"/>
          </w:rPr>
          <w:t>http://www.fairwork.gov.au/find-help-for/independent-contractors</w:t>
        </w:r>
      </w:hyperlink>
      <w:r w:rsidR="00A60EA9">
        <w:t xml:space="preserve"> </w:t>
      </w:r>
    </w:p>
  </w:footnote>
  <w:footnote w:id="14">
    <w:p w14:paraId="7D7E02D0" w14:textId="77777777" w:rsidR="0082766B" w:rsidRDefault="0082766B" w:rsidP="0082766B">
      <w:pPr>
        <w:pStyle w:val="FootnoteText"/>
      </w:pPr>
      <w:r>
        <w:rPr>
          <w:rStyle w:val="FootnoteReference"/>
        </w:rPr>
        <w:footnoteRef/>
      </w:r>
      <w:r>
        <w:t xml:space="preserve"> </w:t>
      </w:r>
      <w:r w:rsidR="00A60EA9">
        <w:t>ABS Report: ‘</w:t>
      </w:r>
      <w:r w:rsidR="00A60EA9" w:rsidRPr="00A60EA9">
        <w:rPr>
          <w:rFonts w:ascii="MS Shell Dlg 2" w:eastAsia="Calibri" w:hAnsi="MS Shell Dlg 2" w:cs="Calibri"/>
          <w:color w:val="000000"/>
        </w:rPr>
        <w:t>6359.0 - Forms of Employment, Australia, November 2013</w:t>
      </w:r>
      <w:r w:rsidR="00A60EA9">
        <w:rPr>
          <w:rFonts w:ascii="MS Shell Dlg 2" w:eastAsia="Calibri" w:hAnsi="MS Shell Dlg 2" w:cs="Calibri"/>
          <w:color w:val="000000"/>
        </w:rPr>
        <w:t>’</w:t>
      </w:r>
    </w:p>
  </w:footnote>
  <w:footnote w:id="15">
    <w:p w14:paraId="7D7E02D1" w14:textId="6B44AA01" w:rsidR="00433007" w:rsidRDefault="00433007" w:rsidP="00433007">
      <w:pPr>
        <w:tabs>
          <w:tab w:val="left" w:pos="709"/>
        </w:tabs>
        <w:spacing w:before="0" w:after="120"/>
        <w:ind w:right="-153"/>
        <w:jc w:val="both"/>
      </w:pPr>
      <w:r w:rsidRPr="00433007">
        <w:rPr>
          <w:rStyle w:val="FootnoteReference"/>
          <w:sz w:val="18"/>
          <w:szCs w:val="18"/>
        </w:rPr>
        <w:footnoteRef/>
      </w:r>
      <w:r w:rsidRPr="00433007">
        <w:rPr>
          <w:sz w:val="18"/>
          <w:szCs w:val="18"/>
        </w:rPr>
        <w:t xml:space="preserve"> </w:t>
      </w:r>
      <w:r w:rsidRPr="00433007">
        <w:rPr>
          <w:rFonts w:cs="Arial"/>
          <w:sz w:val="18"/>
          <w:szCs w:val="18"/>
        </w:rPr>
        <w:t xml:space="preserve">In November 2011, the Fair Work Ombudsman released its report into sham contracting and the misclassification of workers in the cleaning services, hair and beauty and call centre industries </w:t>
      </w:r>
      <w:hyperlink r:id="rId5" w:history="1">
        <w:r w:rsidR="00E3081E" w:rsidRPr="003968C4">
          <w:rPr>
            <w:rStyle w:val="Hyperlink"/>
            <w:rFonts w:cs="Arial"/>
            <w:sz w:val="18"/>
            <w:szCs w:val="18"/>
          </w:rPr>
          <w:t>http://www.fairwork.gov.au/ArticleDocuments/763/Report-on-the-preliminary-outcomes-of-the-Fair-Work-Ombudsman-Sham-Contracting-Operational-Intervention.pdf.aspx</w:t>
        </w:r>
      </w:hyperlink>
      <w:r w:rsidR="0040356A">
        <w:rPr>
          <w:rFonts w:cs="Arial"/>
          <w:sz w:val="18"/>
          <w:szCs w:val="18"/>
        </w:rPr>
        <w:t xml:space="preserve">. </w:t>
      </w:r>
      <w:r w:rsidRPr="00433007">
        <w:rPr>
          <w:rFonts w:cs="Arial"/>
          <w:sz w:val="18"/>
          <w:szCs w:val="18"/>
        </w:rPr>
        <w:t xml:space="preserve">The Report </w:t>
      </w:r>
      <w:r w:rsidRPr="00433007">
        <w:rPr>
          <w:sz w:val="18"/>
          <w:szCs w:val="18"/>
        </w:rPr>
        <w:t xml:space="preserve">highlighted the need to use different language when describing contracted workers who are in fact as employees but there is no evidence that such characterisation was either deliberate or reckless (referred to as </w:t>
      </w:r>
      <w:r w:rsidRPr="00433007">
        <w:rPr>
          <w:b/>
          <w:sz w:val="18"/>
          <w:szCs w:val="18"/>
        </w:rPr>
        <w:t>‘misclassification’</w:t>
      </w:r>
      <w:r w:rsidRPr="00433007">
        <w:rPr>
          <w:sz w:val="18"/>
          <w:szCs w:val="18"/>
        </w:rPr>
        <w:t>), as opposed to intentional efforts to deny workers employment benefits by treating them as contractors (referred to as ‘</w:t>
      </w:r>
      <w:r w:rsidRPr="00433007">
        <w:rPr>
          <w:b/>
          <w:sz w:val="18"/>
          <w:szCs w:val="18"/>
        </w:rPr>
        <w:t>sham arrangement</w:t>
      </w:r>
      <w:r w:rsidRPr="00433007">
        <w:rPr>
          <w:sz w:val="18"/>
          <w:szCs w:val="18"/>
        </w:rPr>
        <w:t>(s)’).</w:t>
      </w:r>
    </w:p>
  </w:footnote>
  <w:footnote w:id="16">
    <w:p w14:paraId="7D7E02D2" w14:textId="77777777" w:rsidR="0082766B" w:rsidRPr="0082766B" w:rsidRDefault="0082766B">
      <w:pPr>
        <w:pStyle w:val="FootnoteText"/>
        <w:rPr>
          <w:szCs w:val="18"/>
        </w:rPr>
      </w:pPr>
      <w:r>
        <w:rPr>
          <w:rStyle w:val="FootnoteReference"/>
        </w:rPr>
        <w:footnoteRef/>
      </w:r>
      <w:r>
        <w:t xml:space="preserve"> </w:t>
      </w:r>
      <w:r w:rsidRPr="0082766B">
        <w:rPr>
          <w:rFonts w:cs="Arial"/>
          <w:szCs w:val="18"/>
        </w:rPr>
        <w:t xml:space="preserve">On 26 July 2013, the Federal Circuit Court of Australia handed down </w:t>
      </w:r>
      <w:r>
        <w:rPr>
          <w:rFonts w:cs="Arial"/>
          <w:szCs w:val="18"/>
        </w:rPr>
        <w:t xml:space="preserve">its </w:t>
      </w:r>
      <w:r w:rsidRPr="0082766B">
        <w:rPr>
          <w:rFonts w:cs="Arial"/>
          <w:szCs w:val="18"/>
        </w:rPr>
        <w:t xml:space="preserve">decision in the matter of </w:t>
      </w:r>
      <w:r w:rsidRPr="0082766B">
        <w:rPr>
          <w:rFonts w:cs="Arial"/>
          <w:i/>
          <w:szCs w:val="18"/>
        </w:rPr>
        <w:t xml:space="preserve">Fair Work Ombudsman v Happy Cabby Pty Ltd &amp; </w:t>
      </w:r>
      <w:proofErr w:type="spellStart"/>
      <w:r w:rsidRPr="0082766B">
        <w:rPr>
          <w:rFonts w:cs="Arial"/>
          <w:i/>
          <w:szCs w:val="18"/>
        </w:rPr>
        <w:t>Anor</w:t>
      </w:r>
      <w:proofErr w:type="spellEnd"/>
      <w:r w:rsidRPr="0082766B">
        <w:rPr>
          <w:rFonts w:cs="Arial"/>
          <w:i/>
          <w:szCs w:val="18"/>
        </w:rPr>
        <w:t xml:space="preserve"> </w:t>
      </w:r>
      <w:r>
        <w:rPr>
          <w:rFonts w:cs="Arial"/>
          <w:szCs w:val="18"/>
        </w:rPr>
        <w:t>(</w:t>
      </w:r>
      <w:proofErr w:type="spellStart"/>
      <w:r>
        <w:rPr>
          <w:rFonts w:cs="Arial"/>
          <w:szCs w:val="18"/>
        </w:rPr>
        <w:t>SYG1141</w:t>
      </w:r>
      <w:proofErr w:type="spellEnd"/>
      <w:r>
        <w:rPr>
          <w:rFonts w:cs="Arial"/>
          <w:szCs w:val="18"/>
        </w:rPr>
        <w:t xml:space="preserve">/2012) ordering </w:t>
      </w:r>
      <w:r w:rsidRPr="0082766B">
        <w:rPr>
          <w:rFonts w:cs="Arial"/>
          <w:szCs w:val="18"/>
        </w:rPr>
        <w:t xml:space="preserve">substantial penalties totalling </w:t>
      </w:r>
      <w:r w:rsidRPr="0082766B">
        <w:rPr>
          <w:rFonts w:cs="Arial"/>
          <w:b/>
          <w:szCs w:val="18"/>
        </w:rPr>
        <w:t>$286,704</w:t>
      </w:r>
      <w:r w:rsidRPr="0082766B">
        <w:rPr>
          <w:rFonts w:cs="Arial"/>
          <w:szCs w:val="18"/>
        </w:rPr>
        <w:t xml:space="preserve"> in respect of contraventions relating to sham contracting, underpayments, failure to make and keep employee records and failure to issue payslips</w:t>
      </w:r>
      <w:r>
        <w:rPr>
          <w:rFonts w:cs="Arial"/>
          <w:szCs w:val="18"/>
        </w:rPr>
        <w:t>.</w:t>
      </w:r>
    </w:p>
  </w:footnote>
  <w:footnote w:id="17">
    <w:p w14:paraId="7D7E02D3" w14:textId="77777777" w:rsidR="00433007" w:rsidRDefault="00433007" w:rsidP="00433007">
      <w:pPr>
        <w:pStyle w:val="FootnoteText"/>
      </w:pPr>
      <w:r>
        <w:rPr>
          <w:rStyle w:val="FootnoteReference"/>
        </w:rPr>
        <w:footnoteRef/>
      </w:r>
      <w:r>
        <w:t xml:space="preserve"> As provided in </w:t>
      </w:r>
      <w:r w:rsidR="00084329">
        <w:t xml:space="preserve">subsection </w:t>
      </w:r>
      <w:r>
        <w:t>558(1) FW Act.</w:t>
      </w:r>
    </w:p>
  </w:footnote>
  <w:footnote w:id="18">
    <w:p w14:paraId="7D7E02D4" w14:textId="77777777" w:rsidR="00E96498" w:rsidRDefault="00E96498" w:rsidP="00E96498">
      <w:pPr>
        <w:pStyle w:val="FootnoteText"/>
      </w:pPr>
      <w:r>
        <w:rPr>
          <w:rStyle w:val="FootnoteReference"/>
        </w:rPr>
        <w:footnoteRef/>
      </w:r>
      <w:r>
        <w:t xml:space="preserve"> Section 550 of the FW Act concerns the ‘Involvement in contravention treated in same way as actual contravention’ and is often referred to as accessorial liability.</w:t>
      </w:r>
    </w:p>
  </w:footnote>
  <w:footnote w:id="19">
    <w:p w14:paraId="7D7E02D5" w14:textId="2B2D3C5A" w:rsidR="00413A82" w:rsidRDefault="00413A82">
      <w:pPr>
        <w:pStyle w:val="FootnoteText"/>
      </w:pPr>
      <w:r>
        <w:rPr>
          <w:rStyle w:val="FootnoteReference"/>
        </w:rPr>
        <w:footnoteRef/>
      </w:r>
      <w:r>
        <w:t xml:space="preserve"> </w:t>
      </w:r>
      <w:hyperlink r:id="rId6" w:history="1">
        <w:r w:rsidRPr="006B2947">
          <w:rPr>
            <w:rStyle w:val="Hyperlink"/>
          </w:rPr>
          <w:t>Pay Guide for the Modern Award effective from 1 July 2014</w:t>
        </w:r>
      </w:hyperlink>
      <w:r>
        <w:t xml:space="preserve">: </w:t>
      </w:r>
      <w:r w:rsidRPr="006B2947">
        <w:t>http://www.fairwork.gov.au/ArticleDocuments/712/passenger-vehicle-transportation-award-2010-[MA000063]-pay-guide.rtf.aspx</w:t>
      </w:r>
      <w:r w:rsidR="001D5992">
        <w:t xml:space="preserve"> </w:t>
      </w:r>
    </w:p>
  </w:footnote>
  <w:footnote w:id="20">
    <w:p w14:paraId="7D7E02D6" w14:textId="77777777" w:rsidR="00F472FE" w:rsidRDefault="00F472FE" w:rsidP="00F472FE">
      <w:pPr>
        <w:pStyle w:val="FootnoteText"/>
      </w:pPr>
      <w:r>
        <w:rPr>
          <w:rStyle w:val="FootnoteReference"/>
        </w:rPr>
        <w:footnoteRef/>
      </w:r>
      <w:r>
        <w:t xml:space="preserve"> </w:t>
      </w:r>
      <w:r w:rsidR="001D5992">
        <w:t xml:space="preserve">‘On costs’ are factored in as around 30-35% as they include uniforms, equipment, superannuation, tax, </w:t>
      </w:r>
      <w:proofErr w:type="spellStart"/>
      <w:r w:rsidR="001D5992">
        <w:t>workcover</w:t>
      </w:r>
      <w:proofErr w:type="spellEnd"/>
      <w:r w:rsidR="001D5992">
        <w:t xml:space="preserve"> insurance etc.</w:t>
      </w:r>
      <w:r w:rsidRPr="001D5992">
        <w:t xml:space="preserve"> As a guide, the</w:t>
      </w:r>
      <w:r w:rsidR="001D5992" w:rsidRPr="001D5992">
        <w:t xml:space="preserve"> minimum hourly rate of pay under the Modern </w:t>
      </w:r>
      <w:r w:rsidR="001D5992">
        <w:t xml:space="preserve">Award </w:t>
      </w:r>
      <w:r w:rsidRPr="001D5992">
        <w:t>for a</w:t>
      </w:r>
      <w:r w:rsidR="001D5992" w:rsidRPr="001D5992">
        <w:t>n Adult</w:t>
      </w:r>
      <w:r w:rsidRPr="001D5992">
        <w:t xml:space="preserve"> </w:t>
      </w:r>
      <w:r w:rsidR="001D5992" w:rsidRPr="001D5992">
        <w:t>Grade</w:t>
      </w:r>
      <w:r w:rsidRPr="001D5992">
        <w:t xml:space="preserve"> </w:t>
      </w:r>
      <w:r w:rsidR="001D5992" w:rsidRPr="001D5992">
        <w:t>2</w:t>
      </w:r>
      <w:r w:rsidRPr="001D5992">
        <w:t xml:space="preserve"> </w:t>
      </w:r>
      <w:r w:rsidR="001D5992" w:rsidRPr="001D5992">
        <w:t>D</w:t>
      </w:r>
      <w:r w:rsidRPr="001D5992">
        <w:t xml:space="preserve">river </w:t>
      </w:r>
      <w:r w:rsidR="001D5992" w:rsidRPr="001D5992">
        <w:t>(passenger vehicle with a carrying capacity of les</w:t>
      </w:r>
      <w:r w:rsidR="001D5992">
        <w:t>s than</w:t>
      </w:r>
      <w:r w:rsidR="001D5992" w:rsidRPr="001D5992">
        <w:t xml:space="preserve"> 25 school children) effective from 1 July 2014 is: $18.64 (Full-time &amp; part-time) or $23.30 (Casual</w:t>
      </w:r>
      <w:r w:rsidR="001D599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E02C0" w14:textId="77777777" w:rsidR="00F226B4" w:rsidRPr="00366B06" w:rsidRDefault="00F226B4" w:rsidP="00366B0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038A043D"/>
    <w:multiLevelType w:val="hybridMultilevel"/>
    <w:tmpl w:val="E7FEAA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471143"/>
    <w:multiLevelType w:val="hybridMultilevel"/>
    <w:tmpl w:val="2328162C"/>
    <w:lvl w:ilvl="0" w:tplc="F424B248">
      <w:start w:val="1"/>
      <w:numFmt w:val="lowerLetter"/>
      <w:lvlText w:val="%1)"/>
      <w:lvlJc w:val="left"/>
      <w:pPr>
        <w:ind w:left="720" w:hanging="360"/>
      </w:pPr>
      <w:rPr>
        <w:rFonts w:hint="default"/>
        <w:color w:val="00000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3174F5"/>
    <w:multiLevelType w:val="hybridMultilevel"/>
    <w:tmpl w:val="70224612"/>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cs="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cs="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cs="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5">
    <w:nsid w:val="253D5956"/>
    <w:multiLevelType w:val="multilevel"/>
    <w:tmpl w:val="0A76C126"/>
    <w:lvl w:ilvl="0">
      <w:start w:val="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1353"/>
        </w:tabs>
        <w:ind w:left="1353" w:hanging="360"/>
      </w:pPr>
      <w:rPr>
        <w:rFonts w:ascii="Arial" w:eastAsia="Times New Roman" w:hAnsi="Arial" w:cs="Arial"/>
        <w:b w:val="0"/>
        <w:i w:val="0"/>
      </w:rPr>
    </w:lvl>
    <w:lvl w:ilvl="2">
      <w:start w:val="1"/>
      <w:numFmt w:val="lowerRoman"/>
      <w:lvlText w:val="(%3)"/>
      <w:lvlJc w:val="left"/>
      <w:pPr>
        <w:tabs>
          <w:tab w:val="num" w:pos="1353"/>
        </w:tabs>
        <w:ind w:left="1353"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BA50BC1"/>
    <w:multiLevelType w:val="hybridMultilevel"/>
    <w:tmpl w:val="E7FEAA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BD25EBC"/>
    <w:multiLevelType w:val="hybridMultilevel"/>
    <w:tmpl w:val="5ED8E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A3057F"/>
    <w:multiLevelType w:val="multilevel"/>
    <w:tmpl w:val="07C0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D95996"/>
    <w:multiLevelType w:val="multilevel"/>
    <w:tmpl w:val="A24270C2"/>
    <w:lvl w:ilvl="0">
      <w:start w:val="1"/>
      <w:numFmt w:val="decimal"/>
      <w:lvlText w:val="%1."/>
      <w:lvlJc w:val="left"/>
      <w:pPr>
        <w:tabs>
          <w:tab w:val="num" w:pos="360"/>
        </w:tabs>
        <w:ind w:left="360" w:hanging="360"/>
      </w:pPr>
      <w:rPr>
        <w:rFonts w:ascii="Arial" w:hAnsi="Arial" w:cs="Arial" w:hint="default"/>
        <w:b w:val="0"/>
        <w:i w:val="0"/>
        <w:color w:val="auto"/>
      </w:rPr>
    </w:lvl>
    <w:lvl w:ilvl="1">
      <w:start w:val="1"/>
      <w:numFmt w:val="lowerLetter"/>
      <w:lvlText w:val="%2)"/>
      <w:lvlJc w:val="left"/>
      <w:pPr>
        <w:tabs>
          <w:tab w:val="num" w:pos="927"/>
        </w:tabs>
        <w:ind w:left="927" w:hanging="360"/>
      </w:pPr>
      <w:rPr>
        <w:rFonts w:ascii="Arial" w:eastAsia="Times New Roman" w:hAnsi="Arial" w:cs="Arial"/>
        <w:b w:val="0"/>
        <w:i w:val="0"/>
      </w:rPr>
    </w:lvl>
    <w:lvl w:ilvl="2">
      <w:start w:val="1"/>
      <w:numFmt w:val="lowerRoman"/>
      <w:lvlText w:val="(%3)"/>
      <w:lvlJc w:val="left"/>
      <w:pPr>
        <w:tabs>
          <w:tab w:val="num" w:pos="1353"/>
        </w:tabs>
        <w:ind w:left="1353"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Arial" w:eastAsia="Times New Roman" w:hAnsi="Arial" w:cs="Arial"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372B27C8"/>
    <w:multiLevelType w:val="hybridMultilevel"/>
    <w:tmpl w:val="76C27E48"/>
    <w:lvl w:ilvl="0" w:tplc="2A541EFA">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8A67B76"/>
    <w:multiLevelType w:val="hybridMultilevel"/>
    <w:tmpl w:val="623AA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7A5DA1"/>
    <w:multiLevelType w:val="hybridMultilevel"/>
    <w:tmpl w:val="FF4499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50F0E5E"/>
    <w:multiLevelType w:val="hybridMultilevel"/>
    <w:tmpl w:val="76C27E48"/>
    <w:lvl w:ilvl="0" w:tplc="2A541EFA">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64456CD"/>
    <w:multiLevelType w:val="hybridMultilevel"/>
    <w:tmpl w:val="900EF82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979784E"/>
    <w:multiLevelType w:val="hybridMultilevel"/>
    <w:tmpl w:val="F81839E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6">
    <w:nsid w:val="504E1384"/>
    <w:multiLevelType w:val="hybridMultilevel"/>
    <w:tmpl w:val="A00090E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5D91467A"/>
    <w:multiLevelType w:val="hybridMultilevel"/>
    <w:tmpl w:val="0AF6F84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9">
    <w:nsid w:val="6A010294"/>
    <w:multiLevelType w:val="multilevel"/>
    <w:tmpl w:val="16AE62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AE221DD"/>
    <w:multiLevelType w:val="hybridMultilevel"/>
    <w:tmpl w:val="1F882B20"/>
    <w:lvl w:ilvl="0" w:tplc="D3E457CE">
      <w:start w:val="1"/>
      <w:numFmt w:val="lowerLetter"/>
      <w:lvlText w:val="%1)"/>
      <w:lvlJc w:val="left"/>
      <w:pPr>
        <w:ind w:left="2061" w:hanging="360"/>
      </w:pPr>
      <w:rPr>
        <w:rFonts w:ascii="Arial" w:hAnsi="Arial" w:cs="Arial" w:hint="default"/>
        <w:b w:val="0"/>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1">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BFF64DE"/>
    <w:multiLevelType w:val="hybridMultilevel"/>
    <w:tmpl w:val="CE02C50C"/>
    <w:lvl w:ilvl="0" w:tplc="5ACE0B6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nsid w:val="6FE02930"/>
    <w:multiLevelType w:val="hybridMultilevel"/>
    <w:tmpl w:val="B840EC8A"/>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A084DF0"/>
    <w:multiLevelType w:val="hybridMultilevel"/>
    <w:tmpl w:val="FD343648"/>
    <w:lvl w:ilvl="0" w:tplc="0C09001B">
      <w:start w:val="1"/>
      <w:numFmt w:val="lowerRoman"/>
      <w:lvlText w:val="%1."/>
      <w:lvlJc w:val="righ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nsid w:val="7F732C29"/>
    <w:multiLevelType w:val="hybridMultilevel"/>
    <w:tmpl w:val="A40A86C4"/>
    <w:lvl w:ilvl="0" w:tplc="0C090001">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8"/>
  </w:num>
  <w:num w:numId="4">
    <w:abstractNumId w:val="21"/>
  </w:num>
  <w:num w:numId="5">
    <w:abstractNumId w:val="5"/>
  </w:num>
  <w:num w:numId="6">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7">
    <w:abstractNumId w:val="26"/>
  </w:num>
  <w:num w:numId="8">
    <w:abstractNumId w:val="15"/>
  </w:num>
  <w:num w:numId="9">
    <w:abstractNumId w:val="11"/>
  </w:num>
  <w:num w:numId="10">
    <w:abstractNumId w:val="9"/>
  </w:num>
  <w:num w:numId="11">
    <w:abstractNumId w:val="19"/>
  </w:num>
  <w:num w:numId="12">
    <w:abstractNumId w:val="20"/>
  </w:num>
  <w:num w:numId="13">
    <w:abstractNumId w:val="17"/>
  </w:num>
  <w:num w:numId="14">
    <w:abstractNumId w:val="12"/>
  </w:num>
  <w:num w:numId="15">
    <w:abstractNumId w:val="22"/>
  </w:num>
  <w:num w:numId="16">
    <w:abstractNumId w:val="25"/>
  </w:num>
  <w:num w:numId="17">
    <w:abstractNumId w:val="14"/>
  </w:num>
  <w:num w:numId="18">
    <w:abstractNumId w:val="23"/>
  </w:num>
  <w:num w:numId="19">
    <w:abstractNumId w:val="7"/>
  </w:num>
  <w:num w:numId="20">
    <w:abstractNumId w:val="13"/>
  </w:num>
  <w:num w:numId="21">
    <w:abstractNumId w:val="3"/>
  </w:num>
  <w:num w:numId="22">
    <w:abstractNumId w:val="1"/>
  </w:num>
  <w:num w:numId="23">
    <w:abstractNumId w:val="8"/>
  </w:num>
  <w:num w:numId="24">
    <w:abstractNumId w:val="2"/>
  </w:num>
  <w:num w:numId="25">
    <w:abstractNumId w:val="6"/>
  </w:num>
  <w:num w:numId="26">
    <w:abstractNumId w:val="10"/>
  </w:num>
  <w:num w:numId="2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63"/>
    <w:rsid w:val="00002D34"/>
    <w:rsid w:val="00002F75"/>
    <w:rsid w:val="00003BD3"/>
    <w:rsid w:val="00003FF8"/>
    <w:rsid w:val="00004EB2"/>
    <w:rsid w:val="00020ED9"/>
    <w:rsid w:val="00024C9C"/>
    <w:rsid w:val="00025957"/>
    <w:rsid w:val="00025C6D"/>
    <w:rsid w:val="00042A97"/>
    <w:rsid w:val="00042D5A"/>
    <w:rsid w:val="00044F00"/>
    <w:rsid w:val="00047CF7"/>
    <w:rsid w:val="00064459"/>
    <w:rsid w:val="00064A45"/>
    <w:rsid w:val="000652ED"/>
    <w:rsid w:val="00066A46"/>
    <w:rsid w:val="00067031"/>
    <w:rsid w:val="00070178"/>
    <w:rsid w:val="00072E6A"/>
    <w:rsid w:val="000775FC"/>
    <w:rsid w:val="00084329"/>
    <w:rsid w:val="00097C8E"/>
    <w:rsid w:val="000A5062"/>
    <w:rsid w:val="000B04DA"/>
    <w:rsid w:val="000B2048"/>
    <w:rsid w:val="000B63F2"/>
    <w:rsid w:val="000B7EBD"/>
    <w:rsid w:val="000C1DF4"/>
    <w:rsid w:val="000C359C"/>
    <w:rsid w:val="000C4233"/>
    <w:rsid w:val="000C574D"/>
    <w:rsid w:val="000C6A5F"/>
    <w:rsid w:val="000D1148"/>
    <w:rsid w:val="000D2F61"/>
    <w:rsid w:val="000D6384"/>
    <w:rsid w:val="000D7EB2"/>
    <w:rsid w:val="000E21F9"/>
    <w:rsid w:val="000E362E"/>
    <w:rsid w:val="000E73BE"/>
    <w:rsid w:val="000E7A5C"/>
    <w:rsid w:val="000F0FBA"/>
    <w:rsid w:val="000F1B2A"/>
    <w:rsid w:val="000F2720"/>
    <w:rsid w:val="000F29C9"/>
    <w:rsid w:val="000F4B5B"/>
    <w:rsid w:val="000F4D75"/>
    <w:rsid w:val="001014A0"/>
    <w:rsid w:val="00105CEF"/>
    <w:rsid w:val="00106B77"/>
    <w:rsid w:val="00111949"/>
    <w:rsid w:val="00112B2E"/>
    <w:rsid w:val="00116818"/>
    <w:rsid w:val="00125A38"/>
    <w:rsid w:val="00127C72"/>
    <w:rsid w:val="00133B21"/>
    <w:rsid w:val="001343EA"/>
    <w:rsid w:val="00135799"/>
    <w:rsid w:val="00142043"/>
    <w:rsid w:val="001421C2"/>
    <w:rsid w:val="00145701"/>
    <w:rsid w:val="00150938"/>
    <w:rsid w:val="00152A79"/>
    <w:rsid w:val="00160054"/>
    <w:rsid w:val="0016007C"/>
    <w:rsid w:val="0016047F"/>
    <w:rsid w:val="001605B9"/>
    <w:rsid w:val="001607FB"/>
    <w:rsid w:val="0016101D"/>
    <w:rsid w:val="00163E02"/>
    <w:rsid w:val="0016465A"/>
    <w:rsid w:val="00165FE0"/>
    <w:rsid w:val="00167081"/>
    <w:rsid w:val="00174E03"/>
    <w:rsid w:val="00180CA4"/>
    <w:rsid w:val="00181475"/>
    <w:rsid w:val="001817B0"/>
    <w:rsid w:val="00182FE8"/>
    <w:rsid w:val="001850B4"/>
    <w:rsid w:val="00190392"/>
    <w:rsid w:val="0019080C"/>
    <w:rsid w:val="00194A0D"/>
    <w:rsid w:val="001962F5"/>
    <w:rsid w:val="001A4525"/>
    <w:rsid w:val="001A4E5D"/>
    <w:rsid w:val="001B10B6"/>
    <w:rsid w:val="001B1B4D"/>
    <w:rsid w:val="001B2A68"/>
    <w:rsid w:val="001C0B1B"/>
    <w:rsid w:val="001C1876"/>
    <w:rsid w:val="001C24E4"/>
    <w:rsid w:val="001C4151"/>
    <w:rsid w:val="001C79E3"/>
    <w:rsid w:val="001D4E17"/>
    <w:rsid w:val="001D5992"/>
    <w:rsid w:val="001D6D36"/>
    <w:rsid w:val="001D6FDA"/>
    <w:rsid w:val="001D75B0"/>
    <w:rsid w:val="001E47B4"/>
    <w:rsid w:val="001E4DD2"/>
    <w:rsid w:val="001E7ADD"/>
    <w:rsid w:val="001F3149"/>
    <w:rsid w:val="00203ACE"/>
    <w:rsid w:val="00214011"/>
    <w:rsid w:val="002236BD"/>
    <w:rsid w:val="00224322"/>
    <w:rsid w:val="00230B46"/>
    <w:rsid w:val="0023182D"/>
    <w:rsid w:val="00235FD1"/>
    <w:rsid w:val="00244EEE"/>
    <w:rsid w:val="002450DA"/>
    <w:rsid w:val="00250D8B"/>
    <w:rsid w:val="00252709"/>
    <w:rsid w:val="002533F0"/>
    <w:rsid w:val="0025534A"/>
    <w:rsid w:val="0026186B"/>
    <w:rsid w:val="00274039"/>
    <w:rsid w:val="00274AEF"/>
    <w:rsid w:val="002772BB"/>
    <w:rsid w:val="00277736"/>
    <w:rsid w:val="00277862"/>
    <w:rsid w:val="0028208F"/>
    <w:rsid w:val="00285635"/>
    <w:rsid w:val="00285F43"/>
    <w:rsid w:val="002904AD"/>
    <w:rsid w:val="002906D9"/>
    <w:rsid w:val="00291634"/>
    <w:rsid w:val="002958C4"/>
    <w:rsid w:val="002A4276"/>
    <w:rsid w:val="002A7922"/>
    <w:rsid w:val="002B5FAD"/>
    <w:rsid w:val="002B621B"/>
    <w:rsid w:val="002C3B65"/>
    <w:rsid w:val="002C4986"/>
    <w:rsid w:val="002C769D"/>
    <w:rsid w:val="002D4156"/>
    <w:rsid w:val="002D7B33"/>
    <w:rsid w:val="002E23E2"/>
    <w:rsid w:val="002E6E0C"/>
    <w:rsid w:val="002F0AB7"/>
    <w:rsid w:val="002F41E1"/>
    <w:rsid w:val="002F42AF"/>
    <w:rsid w:val="002F6615"/>
    <w:rsid w:val="00302E49"/>
    <w:rsid w:val="00311141"/>
    <w:rsid w:val="003152DA"/>
    <w:rsid w:val="00315AB8"/>
    <w:rsid w:val="00320807"/>
    <w:rsid w:val="003215C7"/>
    <w:rsid w:val="0032477B"/>
    <w:rsid w:val="0033094F"/>
    <w:rsid w:val="00330F14"/>
    <w:rsid w:val="00332317"/>
    <w:rsid w:val="00333781"/>
    <w:rsid w:val="003358D1"/>
    <w:rsid w:val="00340097"/>
    <w:rsid w:val="00340E0D"/>
    <w:rsid w:val="00341A80"/>
    <w:rsid w:val="0034403B"/>
    <w:rsid w:val="00345AD1"/>
    <w:rsid w:val="00354EB5"/>
    <w:rsid w:val="00354F92"/>
    <w:rsid w:val="0035666E"/>
    <w:rsid w:val="00361677"/>
    <w:rsid w:val="00366B06"/>
    <w:rsid w:val="003704A2"/>
    <w:rsid w:val="003706F9"/>
    <w:rsid w:val="00371258"/>
    <w:rsid w:val="003749B1"/>
    <w:rsid w:val="00374EF9"/>
    <w:rsid w:val="003772BD"/>
    <w:rsid w:val="00382DD7"/>
    <w:rsid w:val="00383F1D"/>
    <w:rsid w:val="0038439E"/>
    <w:rsid w:val="003905A7"/>
    <w:rsid w:val="003A262B"/>
    <w:rsid w:val="003B1213"/>
    <w:rsid w:val="003B2808"/>
    <w:rsid w:val="003B3348"/>
    <w:rsid w:val="003B35B1"/>
    <w:rsid w:val="003C1A7C"/>
    <w:rsid w:val="003C6D5B"/>
    <w:rsid w:val="003D18E2"/>
    <w:rsid w:val="003D2933"/>
    <w:rsid w:val="003D467B"/>
    <w:rsid w:val="003D60D9"/>
    <w:rsid w:val="003D647D"/>
    <w:rsid w:val="003E005F"/>
    <w:rsid w:val="003E153D"/>
    <w:rsid w:val="003E1DBD"/>
    <w:rsid w:val="003E2FB5"/>
    <w:rsid w:val="003E5DBA"/>
    <w:rsid w:val="003F031A"/>
    <w:rsid w:val="00400743"/>
    <w:rsid w:val="00400952"/>
    <w:rsid w:val="0040294F"/>
    <w:rsid w:val="00403015"/>
    <w:rsid w:val="004033BF"/>
    <w:rsid w:val="0040356A"/>
    <w:rsid w:val="004044C1"/>
    <w:rsid w:val="00405A2A"/>
    <w:rsid w:val="0040759C"/>
    <w:rsid w:val="0041374E"/>
    <w:rsid w:val="00413A82"/>
    <w:rsid w:val="004171B5"/>
    <w:rsid w:val="00417858"/>
    <w:rsid w:val="00427C9F"/>
    <w:rsid w:val="00433007"/>
    <w:rsid w:val="00433812"/>
    <w:rsid w:val="0043662F"/>
    <w:rsid w:val="00436CD6"/>
    <w:rsid w:val="0045182F"/>
    <w:rsid w:val="00451CB0"/>
    <w:rsid w:val="0045285F"/>
    <w:rsid w:val="00452F1C"/>
    <w:rsid w:val="00457069"/>
    <w:rsid w:val="004573FA"/>
    <w:rsid w:val="00460550"/>
    <w:rsid w:val="004664DE"/>
    <w:rsid w:val="00467B47"/>
    <w:rsid w:val="00475F07"/>
    <w:rsid w:val="00476411"/>
    <w:rsid w:val="004830B2"/>
    <w:rsid w:val="004849F7"/>
    <w:rsid w:val="00494BAC"/>
    <w:rsid w:val="00495DA8"/>
    <w:rsid w:val="00497F76"/>
    <w:rsid w:val="004A1481"/>
    <w:rsid w:val="004A29A2"/>
    <w:rsid w:val="004A380E"/>
    <w:rsid w:val="004A3B06"/>
    <w:rsid w:val="004B028B"/>
    <w:rsid w:val="004B22F3"/>
    <w:rsid w:val="004B53A9"/>
    <w:rsid w:val="004B5567"/>
    <w:rsid w:val="004C3F59"/>
    <w:rsid w:val="004C6B22"/>
    <w:rsid w:val="004D111F"/>
    <w:rsid w:val="004D1B32"/>
    <w:rsid w:val="004D3986"/>
    <w:rsid w:val="004D6B15"/>
    <w:rsid w:val="004D7006"/>
    <w:rsid w:val="004E2431"/>
    <w:rsid w:val="004E297E"/>
    <w:rsid w:val="004E3470"/>
    <w:rsid w:val="004E36F6"/>
    <w:rsid w:val="004E7102"/>
    <w:rsid w:val="004F15FA"/>
    <w:rsid w:val="004F3284"/>
    <w:rsid w:val="004F37DD"/>
    <w:rsid w:val="004F3AB1"/>
    <w:rsid w:val="004F4518"/>
    <w:rsid w:val="004F5619"/>
    <w:rsid w:val="00502485"/>
    <w:rsid w:val="00510807"/>
    <w:rsid w:val="00512B40"/>
    <w:rsid w:val="005201B4"/>
    <w:rsid w:val="00524C21"/>
    <w:rsid w:val="00524E08"/>
    <w:rsid w:val="00526FDB"/>
    <w:rsid w:val="00531A2F"/>
    <w:rsid w:val="005330E5"/>
    <w:rsid w:val="00533528"/>
    <w:rsid w:val="0054209C"/>
    <w:rsid w:val="005435A6"/>
    <w:rsid w:val="0054474D"/>
    <w:rsid w:val="00551512"/>
    <w:rsid w:val="00554B62"/>
    <w:rsid w:val="00556DC7"/>
    <w:rsid w:val="0056366A"/>
    <w:rsid w:val="00566DEB"/>
    <w:rsid w:val="0056729F"/>
    <w:rsid w:val="00574131"/>
    <w:rsid w:val="00586F5D"/>
    <w:rsid w:val="00587007"/>
    <w:rsid w:val="00593E35"/>
    <w:rsid w:val="00594DF2"/>
    <w:rsid w:val="00596451"/>
    <w:rsid w:val="005A253F"/>
    <w:rsid w:val="005A2AFC"/>
    <w:rsid w:val="005A4A02"/>
    <w:rsid w:val="005A792F"/>
    <w:rsid w:val="005A7AA2"/>
    <w:rsid w:val="005B1948"/>
    <w:rsid w:val="005B278D"/>
    <w:rsid w:val="005B3334"/>
    <w:rsid w:val="005B3A17"/>
    <w:rsid w:val="005B7012"/>
    <w:rsid w:val="005C390A"/>
    <w:rsid w:val="005C3C2A"/>
    <w:rsid w:val="005D2D70"/>
    <w:rsid w:val="005D4DCB"/>
    <w:rsid w:val="005D7F4D"/>
    <w:rsid w:val="005E0E83"/>
    <w:rsid w:val="005E18E7"/>
    <w:rsid w:val="005E3ED5"/>
    <w:rsid w:val="005F09B2"/>
    <w:rsid w:val="005F15E0"/>
    <w:rsid w:val="005F28E7"/>
    <w:rsid w:val="005F42C2"/>
    <w:rsid w:val="005F47DA"/>
    <w:rsid w:val="0060649A"/>
    <w:rsid w:val="00607993"/>
    <w:rsid w:val="006178FA"/>
    <w:rsid w:val="0062033F"/>
    <w:rsid w:val="00624A88"/>
    <w:rsid w:val="0062705E"/>
    <w:rsid w:val="00631685"/>
    <w:rsid w:val="00635BD6"/>
    <w:rsid w:val="00637381"/>
    <w:rsid w:val="00637D93"/>
    <w:rsid w:val="00642EA5"/>
    <w:rsid w:val="006432F8"/>
    <w:rsid w:val="006435F7"/>
    <w:rsid w:val="006445D4"/>
    <w:rsid w:val="0065747E"/>
    <w:rsid w:val="006600EE"/>
    <w:rsid w:val="006615E0"/>
    <w:rsid w:val="0066305C"/>
    <w:rsid w:val="00663F9B"/>
    <w:rsid w:val="00666A7E"/>
    <w:rsid w:val="00666FD1"/>
    <w:rsid w:val="00667545"/>
    <w:rsid w:val="00673325"/>
    <w:rsid w:val="00681844"/>
    <w:rsid w:val="00684690"/>
    <w:rsid w:val="00687A59"/>
    <w:rsid w:val="00697D8D"/>
    <w:rsid w:val="006A169D"/>
    <w:rsid w:val="006A3313"/>
    <w:rsid w:val="006A671F"/>
    <w:rsid w:val="006B1BAA"/>
    <w:rsid w:val="006B21B2"/>
    <w:rsid w:val="006B2947"/>
    <w:rsid w:val="006B70C3"/>
    <w:rsid w:val="006B716E"/>
    <w:rsid w:val="006C5596"/>
    <w:rsid w:val="006C6EF1"/>
    <w:rsid w:val="006D6BB7"/>
    <w:rsid w:val="006E4D7E"/>
    <w:rsid w:val="006E7D24"/>
    <w:rsid w:val="006F4F7E"/>
    <w:rsid w:val="007013DD"/>
    <w:rsid w:val="0070472A"/>
    <w:rsid w:val="0070748E"/>
    <w:rsid w:val="00715CBD"/>
    <w:rsid w:val="00735933"/>
    <w:rsid w:val="00736C10"/>
    <w:rsid w:val="00741B95"/>
    <w:rsid w:val="00743B2F"/>
    <w:rsid w:val="007473B3"/>
    <w:rsid w:val="0075579B"/>
    <w:rsid w:val="00755935"/>
    <w:rsid w:val="00766EC4"/>
    <w:rsid w:val="00771107"/>
    <w:rsid w:val="0077276D"/>
    <w:rsid w:val="00774166"/>
    <w:rsid w:val="00784EA2"/>
    <w:rsid w:val="00787553"/>
    <w:rsid w:val="007878A9"/>
    <w:rsid w:val="00790576"/>
    <w:rsid w:val="00791818"/>
    <w:rsid w:val="007929FF"/>
    <w:rsid w:val="007A2082"/>
    <w:rsid w:val="007A2D49"/>
    <w:rsid w:val="007A692E"/>
    <w:rsid w:val="007B4857"/>
    <w:rsid w:val="007C08BA"/>
    <w:rsid w:val="007C4ADE"/>
    <w:rsid w:val="007D3B9A"/>
    <w:rsid w:val="007D66FA"/>
    <w:rsid w:val="007D7683"/>
    <w:rsid w:val="007E1B5B"/>
    <w:rsid w:val="007E3190"/>
    <w:rsid w:val="007E4C63"/>
    <w:rsid w:val="007E6493"/>
    <w:rsid w:val="007F2852"/>
    <w:rsid w:val="008008AA"/>
    <w:rsid w:val="00813552"/>
    <w:rsid w:val="008205AC"/>
    <w:rsid w:val="008217E4"/>
    <w:rsid w:val="00822B55"/>
    <w:rsid w:val="0082766B"/>
    <w:rsid w:val="008314CB"/>
    <w:rsid w:val="008324C6"/>
    <w:rsid w:val="008340F6"/>
    <w:rsid w:val="00837D46"/>
    <w:rsid w:val="00840399"/>
    <w:rsid w:val="008427E6"/>
    <w:rsid w:val="0084687A"/>
    <w:rsid w:val="00850104"/>
    <w:rsid w:val="00851B8D"/>
    <w:rsid w:val="00856E98"/>
    <w:rsid w:val="00860091"/>
    <w:rsid w:val="00862755"/>
    <w:rsid w:val="00870C64"/>
    <w:rsid w:val="00872779"/>
    <w:rsid w:val="008770CF"/>
    <w:rsid w:val="00877300"/>
    <w:rsid w:val="0088048F"/>
    <w:rsid w:val="008850A2"/>
    <w:rsid w:val="0088737E"/>
    <w:rsid w:val="0089667C"/>
    <w:rsid w:val="008967E4"/>
    <w:rsid w:val="008A5C61"/>
    <w:rsid w:val="008A6906"/>
    <w:rsid w:val="008B05C3"/>
    <w:rsid w:val="008B067A"/>
    <w:rsid w:val="008B4B17"/>
    <w:rsid w:val="008B54FC"/>
    <w:rsid w:val="008B64FB"/>
    <w:rsid w:val="008B7934"/>
    <w:rsid w:val="008C451B"/>
    <w:rsid w:val="008C4754"/>
    <w:rsid w:val="008C5891"/>
    <w:rsid w:val="008C68B5"/>
    <w:rsid w:val="008C7E08"/>
    <w:rsid w:val="008D7319"/>
    <w:rsid w:val="008E46F0"/>
    <w:rsid w:val="008E5CCA"/>
    <w:rsid w:val="008F22E5"/>
    <w:rsid w:val="008F24C7"/>
    <w:rsid w:val="008F2CC1"/>
    <w:rsid w:val="008F3B51"/>
    <w:rsid w:val="008F56FE"/>
    <w:rsid w:val="008F7AFC"/>
    <w:rsid w:val="00900F5F"/>
    <w:rsid w:val="00902C8C"/>
    <w:rsid w:val="00904E5E"/>
    <w:rsid w:val="00911CB2"/>
    <w:rsid w:val="00911D94"/>
    <w:rsid w:val="0092091C"/>
    <w:rsid w:val="00925E6F"/>
    <w:rsid w:val="00933E56"/>
    <w:rsid w:val="0093542C"/>
    <w:rsid w:val="00936511"/>
    <w:rsid w:val="009401AC"/>
    <w:rsid w:val="00943A29"/>
    <w:rsid w:val="00947E47"/>
    <w:rsid w:val="009576E4"/>
    <w:rsid w:val="00960B57"/>
    <w:rsid w:val="00964765"/>
    <w:rsid w:val="00972C87"/>
    <w:rsid w:val="00973C4D"/>
    <w:rsid w:val="009742D2"/>
    <w:rsid w:val="009779C6"/>
    <w:rsid w:val="009803FD"/>
    <w:rsid w:val="00980CDB"/>
    <w:rsid w:val="009846AF"/>
    <w:rsid w:val="009857E6"/>
    <w:rsid w:val="00990984"/>
    <w:rsid w:val="009943AD"/>
    <w:rsid w:val="0099483F"/>
    <w:rsid w:val="009A0A0F"/>
    <w:rsid w:val="009B0B6A"/>
    <w:rsid w:val="009B288A"/>
    <w:rsid w:val="009B4084"/>
    <w:rsid w:val="009B4731"/>
    <w:rsid w:val="009B6172"/>
    <w:rsid w:val="009B6F7A"/>
    <w:rsid w:val="009C2E92"/>
    <w:rsid w:val="009C4894"/>
    <w:rsid w:val="009C66A1"/>
    <w:rsid w:val="009D2725"/>
    <w:rsid w:val="009D7631"/>
    <w:rsid w:val="009E0ADA"/>
    <w:rsid w:val="009E226F"/>
    <w:rsid w:val="009E6E63"/>
    <w:rsid w:val="009F0C25"/>
    <w:rsid w:val="009F162B"/>
    <w:rsid w:val="00A04F29"/>
    <w:rsid w:val="00A05A24"/>
    <w:rsid w:val="00A05F02"/>
    <w:rsid w:val="00A07A1B"/>
    <w:rsid w:val="00A13931"/>
    <w:rsid w:val="00A15574"/>
    <w:rsid w:val="00A20BE4"/>
    <w:rsid w:val="00A31EED"/>
    <w:rsid w:val="00A32E18"/>
    <w:rsid w:val="00A36B6B"/>
    <w:rsid w:val="00A40015"/>
    <w:rsid w:val="00A422CD"/>
    <w:rsid w:val="00A50448"/>
    <w:rsid w:val="00A54304"/>
    <w:rsid w:val="00A55299"/>
    <w:rsid w:val="00A57F5E"/>
    <w:rsid w:val="00A60EA9"/>
    <w:rsid w:val="00A6159C"/>
    <w:rsid w:val="00A7186B"/>
    <w:rsid w:val="00A71FA8"/>
    <w:rsid w:val="00A81076"/>
    <w:rsid w:val="00A82E86"/>
    <w:rsid w:val="00A868A6"/>
    <w:rsid w:val="00A9000B"/>
    <w:rsid w:val="00A91EBD"/>
    <w:rsid w:val="00A946A9"/>
    <w:rsid w:val="00A95312"/>
    <w:rsid w:val="00A9679E"/>
    <w:rsid w:val="00AA0A3E"/>
    <w:rsid w:val="00AA535C"/>
    <w:rsid w:val="00AB098D"/>
    <w:rsid w:val="00AB3F21"/>
    <w:rsid w:val="00AB494C"/>
    <w:rsid w:val="00AC17ED"/>
    <w:rsid w:val="00AC7EC8"/>
    <w:rsid w:val="00AD0B0A"/>
    <w:rsid w:val="00AD3FD7"/>
    <w:rsid w:val="00AD5F7F"/>
    <w:rsid w:val="00AE0C8C"/>
    <w:rsid w:val="00AE2F5B"/>
    <w:rsid w:val="00AE422A"/>
    <w:rsid w:val="00AE72C2"/>
    <w:rsid w:val="00AF0936"/>
    <w:rsid w:val="00AF2B0A"/>
    <w:rsid w:val="00AF415B"/>
    <w:rsid w:val="00AF5170"/>
    <w:rsid w:val="00B00000"/>
    <w:rsid w:val="00B0049B"/>
    <w:rsid w:val="00B02643"/>
    <w:rsid w:val="00B05900"/>
    <w:rsid w:val="00B11DDC"/>
    <w:rsid w:val="00B124E0"/>
    <w:rsid w:val="00B13C89"/>
    <w:rsid w:val="00B148E4"/>
    <w:rsid w:val="00B14AD9"/>
    <w:rsid w:val="00B206C4"/>
    <w:rsid w:val="00B34F61"/>
    <w:rsid w:val="00B40B36"/>
    <w:rsid w:val="00B41FFB"/>
    <w:rsid w:val="00B43E42"/>
    <w:rsid w:val="00B54B97"/>
    <w:rsid w:val="00B63F50"/>
    <w:rsid w:val="00B67D04"/>
    <w:rsid w:val="00B71C3F"/>
    <w:rsid w:val="00B7347F"/>
    <w:rsid w:val="00B766B5"/>
    <w:rsid w:val="00B83C9B"/>
    <w:rsid w:val="00B853E5"/>
    <w:rsid w:val="00B8655E"/>
    <w:rsid w:val="00B8705B"/>
    <w:rsid w:val="00B90991"/>
    <w:rsid w:val="00B91DAB"/>
    <w:rsid w:val="00B9339B"/>
    <w:rsid w:val="00B978CF"/>
    <w:rsid w:val="00B97961"/>
    <w:rsid w:val="00BA1ACC"/>
    <w:rsid w:val="00BA4FF9"/>
    <w:rsid w:val="00BA542C"/>
    <w:rsid w:val="00BA602C"/>
    <w:rsid w:val="00BB1B86"/>
    <w:rsid w:val="00BB25C4"/>
    <w:rsid w:val="00BC0280"/>
    <w:rsid w:val="00BC2DDD"/>
    <w:rsid w:val="00BC511A"/>
    <w:rsid w:val="00BD0563"/>
    <w:rsid w:val="00BD4A94"/>
    <w:rsid w:val="00BE0E8B"/>
    <w:rsid w:val="00BE46D6"/>
    <w:rsid w:val="00BF4286"/>
    <w:rsid w:val="00BF59AB"/>
    <w:rsid w:val="00C02BFF"/>
    <w:rsid w:val="00C11D0C"/>
    <w:rsid w:val="00C124F8"/>
    <w:rsid w:val="00C2474B"/>
    <w:rsid w:val="00C24A7A"/>
    <w:rsid w:val="00C3214E"/>
    <w:rsid w:val="00C35895"/>
    <w:rsid w:val="00C36485"/>
    <w:rsid w:val="00C36657"/>
    <w:rsid w:val="00C36E87"/>
    <w:rsid w:val="00C46A9A"/>
    <w:rsid w:val="00C538CC"/>
    <w:rsid w:val="00C56962"/>
    <w:rsid w:val="00C62ACD"/>
    <w:rsid w:val="00C63561"/>
    <w:rsid w:val="00C6446B"/>
    <w:rsid w:val="00C72D97"/>
    <w:rsid w:val="00C84C6C"/>
    <w:rsid w:val="00C85948"/>
    <w:rsid w:val="00CA1FD5"/>
    <w:rsid w:val="00CA2F40"/>
    <w:rsid w:val="00CA31D5"/>
    <w:rsid w:val="00CA3ADD"/>
    <w:rsid w:val="00CB1F2F"/>
    <w:rsid w:val="00CB5C11"/>
    <w:rsid w:val="00CB7B5C"/>
    <w:rsid w:val="00CC3FFC"/>
    <w:rsid w:val="00CC625D"/>
    <w:rsid w:val="00CD2534"/>
    <w:rsid w:val="00CD404B"/>
    <w:rsid w:val="00CD6F15"/>
    <w:rsid w:val="00CE170F"/>
    <w:rsid w:val="00CE4345"/>
    <w:rsid w:val="00CE63BE"/>
    <w:rsid w:val="00CF389E"/>
    <w:rsid w:val="00CF3DBD"/>
    <w:rsid w:val="00CF4B97"/>
    <w:rsid w:val="00D14DB5"/>
    <w:rsid w:val="00D15D0F"/>
    <w:rsid w:val="00D27F43"/>
    <w:rsid w:val="00D30216"/>
    <w:rsid w:val="00D328E7"/>
    <w:rsid w:val="00D3463C"/>
    <w:rsid w:val="00D35D33"/>
    <w:rsid w:val="00D363DC"/>
    <w:rsid w:val="00D41D18"/>
    <w:rsid w:val="00D46C38"/>
    <w:rsid w:val="00D5149E"/>
    <w:rsid w:val="00D52341"/>
    <w:rsid w:val="00D52E0D"/>
    <w:rsid w:val="00D550FB"/>
    <w:rsid w:val="00D55F7F"/>
    <w:rsid w:val="00D56D35"/>
    <w:rsid w:val="00D6187C"/>
    <w:rsid w:val="00D64204"/>
    <w:rsid w:val="00D64268"/>
    <w:rsid w:val="00D6528F"/>
    <w:rsid w:val="00D65588"/>
    <w:rsid w:val="00D72120"/>
    <w:rsid w:val="00D7342F"/>
    <w:rsid w:val="00D7593B"/>
    <w:rsid w:val="00D8198B"/>
    <w:rsid w:val="00D84BD5"/>
    <w:rsid w:val="00D861C7"/>
    <w:rsid w:val="00D90DD3"/>
    <w:rsid w:val="00D95727"/>
    <w:rsid w:val="00DA096D"/>
    <w:rsid w:val="00DA57D3"/>
    <w:rsid w:val="00DB1430"/>
    <w:rsid w:val="00DB2A3D"/>
    <w:rsid w:val="00DB5915"/>
    <w:rsid w:val="00DB75B3"/>
    <w:rsid w:val="00DC0961"/>
    <w:rsid w:val="00DC0E63"/>
    <w:rsid w:val="00DC10AA"/>
    <w:rsid w:val="00DC2523"/>
    <w:rsid w:val="00DC4147"/>
    <w:rsid w:val="00DC6E83"/>
    <w:rsid w:val="00DC7AC2"/>
    <w:rsid w:val="00DD49EA"/>
    <w:rsid w:val="00DE2928"/>
    <w:rsid w:val="00DE32DC"/>
    <w:rsid w:val="00DE7C28"/>
    <w:rsid w:val="00DF4831"/>
    <w:rsid w:val="00DF6D17"/>
    <w:rsid w:val="00E015C9"/>
    <w:rsid w:val="00E10583"/>
    <w:rsid w:val="00E10585"/>
    <w:rsid w:val="00E1086A"/>
    <w:rsid w:val="00E128F9"/>
    <w:rsid w:val="00E151A0"/>
    <w:rsid w:val="00E20443"/>
    <w:rsid w:val="00E20619"/>
    <w:rsid w:val="00E21948"/>
    <w:rsid w:val="00E23333"/>
    <w:rsid w:val="00E2399E"/>
    <w:rsid w:val="00E2602D"/>
    <w:rsid w:val="00E3081E"/>
    <w:rsid w:val="00E309F2"/>
    <w:rsid w:val="00E32352"/>
    <w:rsid w:val="00E349D9"/>
    <w:rsid w:val="00E377A3"/>
    <w:rsid w:val="00E402C2"/>
    <w:rsid w:val="00E403BA"/>
    <w:rsid w:val="00E47350"/>
    <w:rsid w:val="00E51CE0"/>
    <w:rsid w:val="00E535C9"/>
    <w:rsid w:val="00E55F49"/>
    <w:rsid w:val="00E57CFE"/>
    <w:rsid w:val="00E601F8"/>
    <w:rsid w:val="00E6563F"/>
    <w:rsid w:val="00E65E59"/>
    <w:rsid w:val="00E66A9A"/>
    <w:rsid w:val="00E7038D"/>
    <w:rsid w:val="00E802B7"/>
    <w:rsid w:val="00E807CB"/>
    <w:rsid w:val="00E80EF5"/>
    <w:rsid w:val="00E81EAD"/>
    <w:rsid w:val="00E86F45"/>
    <w:rsid w:val="00E920AE"/>
    <w:rsid w:val="00E92CF7"/>
    <w:rsid w:val="00E96498"/>
    <w:rsid w:val="00E974A6"/>
    <w:rsid w:val="00EA5329"/>
    <w:rsid w:val="00EA6181"/>
    <w:rsid w:val="00EB1522"/>
    <w:rsid w:val="00EB5894"/>
    <w:rsid w:val="00EB7215"/>
    <w:rsid w:val="00ED0D64"/>
    <w:rsid w:val="00ED295F"/>
    <w:rsid w:val="00ED4AEB"/>
    <w:rsid w:val="00ED60EC"/>
    <w:rsid w:val="00EE2EF8"/>
    <w:rsid w:val="00EE573C"/>
    <w:rsid w:val="00EE69DE"/>
    <w:rsid w:val="00EE700A"/>
    <w:rsid w:val="00EF50A7"/>
    <w:rsid w:val="00EF611F"/>
    <w:rsid w:val="00EF6D72"/>
    <w:rsid w:val="00F105AC"/>
    <w:rsid w:val="00F13A19"/>
    <w:rsid w:val="00F14B14"/>
    <w:rsid w:val="00F14FF1"/>
    <w:rsid w:val="00F226B4"/>
    <w:rsid w:val="00F23488"/>
    <w:rsid w:val="00F24CFA"/>
    <w:rsid w:val="00F2588C"/>
    <w:rsid w:val="00F26590"/>
    <w:rsid w:val="00F472FE"/>
    <w:rsid w:val="00F51A80"/>
    <w:rsid w:val="00F55653"/>
    <w:rsid w:val="00F557CB"/>
    <w:rsid w:val="00F573B5"/>
    <w:rsid w:val="00F620C3"/>
    <w:rsid w:val="00F66106"/>
    <w:rsid w:val="00F7044B"/>
    <w:rsid w:val="00F75667"/>
    <w:rsid w:val="00F77208"/>
    <w:rsid w:val="00F8218D"/>
    <w:rsid w:val="00F849C9"/>
    <w:rsid w:val="00F90362"/>
    <w:rsid w:val="00F94F7D"/>
    <w:rsid w:val="00FA1039"/>
    <w:rsid w:val="00FA5930"/>
    <w:rsid w:val="00FA7AD0"/>
    <w:rsid w:val="00FB48B9"/>
    <w:rsid w:val="00FB4D58"/>
    <w:rsid w:val="00FC32C8"/>
    <w:rsid w:val="00FD058E"/>
    <w:rsid w:val="00FD0D5F"/>
    <w:rsid w:val="00FD21CA"/>
    <w:rsid w:val="00FE2A0E"/>
    <w:rsid w:val="00FE358A"/>
    <w:rsid w:val="00FE37D1"/>
    <w:rsid w:val="00FE5206"/>
    <w:rsid w:val="00FF2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7E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66E"/>
    <w:pPr>
      <w:spacing w:before="120"/>
    </w:pPr>
    <w:rPr>
      <w:rFonts w:ascii="Arial" w:hAnsi="Arial"/>
      <w:lang w:eastAsia="en-US"/>
    </w:rPr>
  </w:style>
  <w:style w:type="paragraph" w:styleId="Heading1">
    <w:name w:val="heading 1"/>
    <w:basedOn w:val="Normal"/>
    <w:next w:val="Normal"/>
    <w:link w:val="Heading1Char"/>
    <w:uiPriority w:val="99"/>
    <w:qFormat/>
    <w:rsid w:val="009A0A0F"/>
    <w:pPr>
      <w:keepNext/>
      <w:keepLines/>
      <w:spacing w:before="240" w:after="60"/>
      <w:outlineLvl w:val="0"/>
    </w:pPr>
    <w:rPr>
      <w:b/>
      <w:sz w:val="28"/>
      <w:szCs w:val="26"/>
    </w:rPr>
  </w:style>
  <w:style w:type="paragraph" w:styleId="Heading2">
    <w:name w:val="heading 2"/>
    <w:basedOn w:val="Heading1"/>
    <w:next w:val="Normal"/>
    <w:link w:val="Heading2Char"/>
    <w:uiPriority w:val="99"/>
    <w:qFormat/>
    <w:rsid w:val="009A0A0F"/>
    <w:pPr>
      <w:spacing w:before="180"/>
      <w:outlineLvl w:val="1"/>
    </w:pPr>
    <w:rPr>
      <w:sz w:val="24"/>
      <w:szCs w:val="24"/>
    </w:rPr>
  </w:style>
  <w:style w:type="paragraph" w:styleId="Heading3">
    <w:name w:val="heading 3"/>
    <w:basedOn w:val="Normal"/>
    <w:next w:val="Normal"/>
    <w:link w:val="Heading3Char1"/>
    <w:uiPriority w:val="99"/>
    <w:qFormat/>
    <w:rsid w:val="009A0A0F"/>
    <w:pPr>
      <w:keepNext/>
      <w:keepLines/>
      <w:spacing w:before="200"/>
      <w:outlineLvl w:val="2"/>
    </w:pPr>
    <w:rPr>
      <w:rFonts w:eastAsiaTheme="majorEastAsia" w:cstheme="majorBidi"/>
      <w:b/>
      <w:bCs/>
      <w:sz w:val="22"/>
    </w:rPr>
  </w:style>
  <w:style w:type="paragraph" w:styleId="Heading4">
    <w:name w:val="heading 4"/>
    <w:basedOn w:val="Normal"/>
    <w:next w:val="Normal"/>
    <w:link w:val="Heading4Char"/>
    <w:uiPriority w:val="99"/>
    <w:qFormat/>
    <w:rsid w:val="0035666E"/>
    <w:pPr>
      <w:outlineLvl w:val="3"/>
    </w:pPr>
  </w:style>
  <w:style w:type="paragraph" w:styleId="Heading5">
    <w:name w:val="heading 5"/>
    <w:basedOn w:val="Normal"/>
    <w:next w:val="Normal"/>
    <w:link w:val="Heading5Char"/>
    <w:uiPriority w:val="99"/>
    <w:qFormat/>
    <w:rsid w:val="0035666E"/>
    <w:pPr>
      <w:keepNext/>
      <w:keepLines/>
      <w:spacing w:before="0" w:line="240" w:lineRule="atLeast"/>
      <w:outlineLvl w:val="4"/>
    </w:pPr>
    <w:rPr>
      <w:spacing w:val="-4"/>
      <w:kern w:val="28"/>
    </w:rPr>
  </w:style>
  <w:style w:type="paragraph" w:styleId="Heading6">
    <w:name w:val="heading 6"/>
    <w:basedOn w:val="Normal"/>
    <w:next w:val="Normal"/>
    <w:link w:val="Heading6Char"/>
    <w:uiPriority w:val="99"/>
    <w:qFormat/>
    <w:rsid w:val="0035666E"/>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9"/>
    <w:qFormat/>
    <w:rsid w:val="0035666E"/>
    <w:pPr>
      <w:keepNext/>
      <w:keepLines/>
      <w:spacing w:before="140" w:line="220" w:lineRule="atLeast"/>
      <w:outlineLvl w:val="6"/>
    </w:pPr>
    <w:rPr>
      <w:spacing w:val="-4"/>
      <w:kern w:val="28"/>
    </w:rPr>
  </w:style>
  <w:style w:type="paragraph" w:styleId="Heading8">
    <w:name w:val="heading 8"/>
    <w:basedOn w:val="Normal"/>
    <w:next w:val="Normal"/>
    <w:link w:val="Heading8Char"/>
    <w:uiPriority w:val="99"/>
    <w:qFormat/>
    <w:rsid w:val="0035666E"/>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9"/>
    <w:qFormat/>
    <w:rsid w:val="0035666E"/>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5CEF"/>
    <w:pPr>
      <w:spacing w:after="120"/>
    </w:pPr>
  </w:style>
  <w:style w:type="numbering" w:customStyle="1" w:styleId="BulletLevel1">
    <w:name w:val="Bullet Level 1"/>
    <w:basedOn w:val="NoList"/>
    <w:rsid w:val="00105CEF"/>
    <w:pPr>
      <w:numPr>
        <w:numId w:val="1"/>
      </w:numPr>
    </w:p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numbering" w:customStyle="1" w:styleId="Numberletterbullets">
    <w:name w:val="Number/letter bullets"/>
    <w:basedOn w:val="NoList"/>
    <w:rsid w:val="00105CEF"/>
    <w:pPr>
      <w:numPr>
        <w:numId w:val="4"/>
      </w:numPr>
    </w:p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pPr>
      <w:spacing w:before="0"/>
    </w:pPr>
    <w:rPr>
      <w:rFonts w:ascii="Tahoma" w:hAnsi="Tahoma" w:cs="Tahoma"/>
      <w:sz w:val="16"/>
      <w:szCs w:val="16"/>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sz w:val="22"/>
    </w:rPr>
  </w:style>
  <w:style w:type="paragraph" w:styleId="Title">
    <w:name w:val="Title"/>
    <w:basedOn w:val="Normal"/>
    <w:next w:val="Normal"/>
    <w:link w:val="TitleChar"/>
    <w:qFormat/>
    <w:rsid w:val="0035666E"/>
    <w:rPr>
      <w:noProof/>
      <w:color w:val="0084C2"/>
      <w:sz w:val="72"/>
      <w:szCs w:val="72"/>
      <w:lang w:eastAsia="en-AU"/>
    </w:rPr>
  </w:style>
  <w:style w:type="paragraph" w:styleId="TOC1">
    <w:name w:val="toc 1"/>
    <w:basedOn w:val="Normal"/>
    <w:autoRedefine/>
    <w:uiPriority w:val="39"/>
    <w:qFormat/>
    <w:rsid w:val="0035666E"/>
    <w:pPr>
      <w:tabs>
        <w:tab w:val="left" w:pos="1560"/>
        <w:tab w:val="right" w:leader="dot" w:pos="8789"/>
      </w:tabs>
      <w:ind w:left="851" w:right="814"/>
    </w:pPr>
    <w:rPr>
      <w:spacing w:val="-4"/>
    </w:rPr>
  </w:style>
  <w:style w:type="paragraph" w:styleId="TOC2">
    <w:name w:val="toc 2"/>
    <w:basedOn w:val="Normal"/>
    <w:autoRedefine/>
    <w:uiPriority w:val="39"/>
    <w:qFormat/>
    <w:rsid w:val="0035666E"/>
    <w:pPr>
      <w:tabs>
        <w:tab w:val="left" w:pos="1701"/>
        <w:tab w:val="right" w:leader="dot" w:pos="8789"/>
      </w:tabs>
      <w:spacing w:before="0"/>
      <w:ind w:left="992"/>
    </w:pPr>
  </w:style>
  <w:style w:type="paragraph" w:styleId="Caption">
    <w:name w:val="caption"/>
    <w:basedOn w:val="Normal"/>
    <w:next w:val="Normal"/>
    <w:qFormat/>
    <w:rsid w:val="0035666E"/>
    <w:pPr>
      <w:keepNext/>
      <w:numPr>
        <w:numId w:val="6"/>
      </w:numPr>
      <w:spacing w:before="60" w:after="240" w:line="220" w:lineRule="atLeast"/>
    </w:pPr>
    <w:rPr>
      <w:rFonts w:ascii="Arial Narrow" w:hAnsi="Arial Narrow"/>
      <w:sz w:val="18"/>
    </w:rPr>
  </w:style>
  <w:style w:type="paragraph" w:styleId="DocumentMap">
    <w:name w:val="Document Map"/>
    <w:basedOn w:val="Normal"/>
    <w:semiHidden/>
    <w:rsid w:val="00105CEF"/>
    <w:pPr>
      <w:shd w:val="clear" w:color="auto" w:fill="000080"/>
    </w:pPr>
    <w:rPr>
      <w:rFonts w:ascii="Tahoma" w:hAnsi="Tahoma" w:cs="Tahoma"/>
    </w:rPr>
  </w:style>
  <w:style w:type="paragraph" w:customStyle="1" w:styleId="Dotpoint">
    <w:name w:val="Dotpoint"/>
    <w:basedOn w:val="Normal"/>
    <w:semiHidden/>
    <w:locked/>
    <w:rsid w:val="00105CEF"/>
    <w:pPr>
      <w:numPr>
        <w:numId w:val="2"/>
      </w:numPr>
    </w:pPr>
  </w:style>
  <w:style w:type="paragraph" w:customStyle="1" w:styleId="Dotpointtable">
    <w:name w:val="Dotpoint table"/>
    <w:basedOn w:val="TableText"/>
    <w:semiHidden/>
    <w:locked/>
    <w:rsid w:val="00105CEF"/>
    <w:pPr>
      <w:numPr>
        <w:numId w:val="3"/>
      </w:numPr>
      <w:spacing w:before="60" w:after="60"/>
    </w:pPr>
    <w:rPr>
      <w:rFonts w:cs="Arial"/>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styleId="Hyperlink">
    <w:name w:val="Hyperlink"/>
    <w:basedOn w:val="DefaultParagraphFont"/>
    <w:uiPriority w:val="99"/>
    <w:rsid w:val="00105CEF"/>
    <w:rPr>
      <w:rFonts w:ascii="Arial" w:hAnsi="Arial"/>
      <w:color w:val="0000FF"/>
      <w:u w:val="single"/>
    </w:rPr>
  </w:style>
  <w:style w:type="table" w:styleId="TableGrid">
    <w:name w:val="Table Grid"/>
    <w:basedOn w:val="TableNormal"/>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qFormat/>
    <w:rsid w:val="0035666E"/>
    <w:pPr>
      <w:tabs>
        <w:tab w:val="left" w:pos="1985"/>
        <w:tab w:val="right" w:leader="dot" w:pos="9629"/>
      </w:tabs>
      <w:ind w:left="360"/>
    </w:pPr>
  </w:style>
  <w:style w:type="paragraph" w:styleId="TOC4">
    <w:name w:val="toc 4"/>
    <w:basedOn w:val="Normal"/>
    <w:autoRedefine/>
    <w:uiPriority w:val="39"/>
    <w:rsid w:val="00105CEF"/>
    <w:pPr>
      <w:ind w:left="360"/>
    </w:pPr>
  </w:style>
  <w:style w:type="paragraph" w:styleId="TOC5">
    <w:name w:val="toc 5"/>
    <w:basedOn w:val="Normal"/>
    <w:autoRedefine/>
    <w:uiPriority w:val="39"/>
    <w:rsid w:val="00105CEF"/>
    <w:pPr>
      <w:ind w:left="360"/>
    </w:pPr>
  </w:style>
  <w:style w:type="character" w:customStyle="1" w:styleId="Subtitlered">
    <w:name w:val="Subtitle red"/>
    <w:basedOn w:val="DefaultParagraphFont"/>
    <w:rsid w:val="00E601F8"/>
    <w:rPr>
      <w:rFonts w:ascii="Arial" w:hAnsi="Arial"/>
      <w:color w:val="872434"/>
      <w:sz w:val="32"/>
    </w:rPr>
  </w:style>
  <w:style w:type="character" w:styleId="PageNumber">
    <w:name w:val="page number"/>
    <w:basedOn w:val="DefaultParagraphFont"/>
    <w:uiPriority w:val="99"/>
    <w:rsid w:val="00181475"/>
    <w:rPr>
      <w:rFonts w:ascii="Arial" w:hAnsi="Arial"/>
    </w:rPr>
  </w:style>
  <w:style w:type="character" w:customStyle="1" w:styleId="BalloonTextChar">
    <w:name w:val="Balloon Text Char"/>
    <w:basedOn w:val="DefaultParagraphFont"/>
    <w:link w:val="BalloonText"/>
    <w:uiPriority w:val="99"/>
    <w:rsid w:val="00524C21"/>
    <w:rPr>
      <w:rFonts w:ascii="Tahoma" w:hAnsi="Tahoma" w:cs="Tahoma"/>
      <w:sz w:val="16"/>
      <w:szCs w:val="16"/>
      <w:lang w:eastAsia="en-US"/>
    </w:rPr>
  </w:style>
  <w:style w:type="numbering" w:customStyle="1" w:styleId="NoList1">
    <w:name w:val="No List1"/>
    <w:next w:val="NoList"/>
    <w:uiPriority w:val="99"/>
    <w:semiHidden/>
    <w:unhideWhenUsed/>
    <w:rsid w:val="008008AA"/>
  </w:style>
  <w:style w:type="character" w:customStyle="1" w:styleId="Heading1Char">
    <w:name w:val="Heading 1 Char"/>
    <w:basedOn w:val="DefaultParagraphFont"/>
    <w:link w:val="Heading1"/>
    <w:uiPriority w:val="99"/>
    <w:locked/>
    <w:rsid w:val="0035666E"/>
    <w:rPr>
      <w:rFonts w:ascii="Arial" w:hAnsi="Arial"/>
      <w:b/>
      <w:sz w:val="28"/>
      <w:szCs w:val="26"/>
      <w:lang w:eastAsia="en-US"/>
    </w:rPr>
  </w:style>
  <w:style w:type="character" w:customStyle="1" w:styleId="Heading2Char">
    <w:name w:val="Heading 2 Char"/>
    <w:basedOn w:val="DefaultParagraphFont"/>
    <w:link w:val="Heading2"/>
    <w:uiPriority w:val="99"/>
    <w:locked/>
    <w:rsid w:val="0035666E"/>
    <w:rPr>
      <w:rFonts w:ascii="Arial" w:hAnsi="Arial"/>
      <w:b/>
      <w:sz w:val="24"/>
      <w:szCs w:val="24"/>
      <w:lang w:eastAsia="en-US"/>
    </w:rPr>
  </w:style>
  <w:style w:type="character" w:customStyle="1" w:styleId="Heading3Char">
    <w:name w:val="Heading 3 Char"/>
    <w:basedOn w:val="DefaultParagraphFont"/>
    <w:uiPriority w:val="99"/>
    <w:locked/>
    <w:rsid w:val="009A0A0F"/>
    <w:rPr>
      <w:rFonts w:ascii="Arial" w:hAnsi="Arial"/>
      <w:b/>
      <w:sz w:val="22"/>
      <w:lang w:eastAsia="en-US"/>
    </w:rPr>
  </w:style>
  <w:style w:type="character" w:customStyle="1" w:styleId="Heading4Char">
    <w:name w:val="Heading 4 Char"/>
    <w:basedOn w:val="DefaultParagraphFont"/>
    <w:link w:val="Heading4"/>
    <w:uiPriority w:val="99"/>
    <w:locked/>
    <w:rsid w:val="0035666E"/>
    <w:rPr>
      <w:rFonts w:ascii="Arial" w:hAnsi="Arial"/>
      <w:b/>
      <w:i/>
      <w:lang w:eastAsia="en-US"/>
    </w:rPr>
  </w:style>
  <w:style w:type="character" w:customStyle="1" w:styleId="Heading5Char">
    <w:name w:val="Heading 5 Char"/>
    <w:basedOn w:val="DefaultParagraphFont"/>
    <w:link w:val="Heading5"/>
    <w:uiPriority w:val="99"/>
    <w:locked/>
    <w:rsid w:val="0035666E"/>
    <w:rPr>
      <w:rFonts w:ascii="Arial" w:hAnsi="Arial"/>
      <w:spacing w:val="-4"/>
      <w:kern w:val="28"/>
      <w:lang w:eastAsia="en-US"/>
    </w:rPr>
  </w:style>
  <w:style w:type="character" w:customStyle="1" w:styleId="Heading6Char">
    <w:name w:val="Heading 6 Char"/>
    <w:basedOn w:val="DefaultParagraphFont"/>
    <w:link w:val="Heading6"/>
    <w:uiPriority w:val="99"/>
    <w:locked/>
    <w:rsid w:val="0035666E"/>
    <w:rPr>
      <w:rFonts w:ascii="Arial" w:hAnsi="Arial"/>
      <w:i/>
      <w:spacing w:val="-4"/>
      <w:kern w:val="28"/>
      <w:lang w:eastAsia="en-US"/>
    </w:rPr>
  </w:style>
  <w:style w:type="character" w:customStyle="1" w:styleId="Heading7Char">
    <w:name w:val="Heading 7 Char"/>
    <w:basedOn w:val="DefaultParagraphFont"/>
    <w:link w:val="Heading7"/>
    <w:uiPriority w:val="99"/>
    <w:locked/>
    <w:rsid w:val="0035666E"/>
    <w:rPr>
      <w:rFonts w:ascii="Arial" w:hAnsi="Arial"/>
      <w:spacing w:val="-4"/>
      <w:kern w:val="28"/>
      <w:lang w:eastAsia="en-US"/>
    </w:rPr>
  </w:style>
  <w:style w:type="character" w:customStyle="1" w:styleId="Heading8Char">
    <w:name w:val="Heading 8 Char"/>
    <w:basedOn w:val="DefaultParagraphFont"/>
    <w:link w:val="Heading8"/>
    <w:uiPriority w:val="99"/>
    <w:locked/>
    <w:rsid w:val="0035666E"/>
    <w:rPr>
      <w:rFonts w:ascii="Arial" w:hAnsi="Arial"/>
      <w:i/>
      <w:spacing w:val="-4"/>
      <w:kern w:val="28"/>
      <w:sz w:val="18"/>
      <w:lang w:eastAsia="en-US"/>
    </w:rPr>
  </w:style>
  <w:style w:type="character" w:customStyle="1" w:styleId="Heading9Char">
    <w:name w:val="Heading 9 Char"/>
    <w:basedOn w:val="DefaultParagraphFont"/>
    <w:link w:val="Heading9"/>
    <w:uiPriority w:val="99"/>
    <w:locked/>
    <w:rsid w:val="0035666E"/>
    <w:rPr>
      <w:rFonts w:ascii="Arial" w:hAnsi="Arial"/>
      <w:spacing w:val="-4"/>
      <w:kern w:val="28"/>
      <w:sz w:val="18"/>
      <w:lang w:eastAsia="en-US"/>
    </w:rPr>
  </w:style>
  <w:style w:type="character" w:styleId="CommentReference">
    <w:name w:val="annotation reference"/>
    <w:basedOn w:val="DefaultParagraphFont"/>
    <w:uiPriority w:val="99"/>
    <w:rsid w:val="008008AA"/>
    <w:rPr>
      <w:rFonts w:cs="Times New Roman"/>
      <w:sz w:val="16"/>
      <w:szCs w:val="16"/>
    </w:rPr>
  </w:style>
  <w:style w:type="paragraph" w:styleId="CommentText">
    <w:name w:val="annotation text"/>
    <w:basedOn w:val="Normal"/>
    <w:link w:val="CommentTextChar"/>
    <w:uiPriority w:val="99"/>
    <w:rsid w:val="008008AA"/>
    <w:pPr>
      <w:spacing w:before="0"/>
    </w:pPr>
    <w:rPr>
      <w:rFonts w:ascii="Times New Roman" w:hAnsi="Times New Roman"/>
    </w:rPr>
  </w:style>
  <w:style w:type="character" w:customStyle="1" w:styleId="CommentTextChar">
    <w:name w:val="Comment Text Char"/>
    <w:basedOn w:val="DefaultParagraphFont"/>
    <w:link w:val="CommentText"/>
    <w:uiPriority w:val="99"/>
    <w:rsid w:val="008008AA"/>
    <w:rPr>
      <w:lang w:eastAsia="en-US"/>
    </w:rPr>
  </w:style>
  <w:style w:type="paragraph" w:styleId="CommentSubject">
    <w:name w:val="annotation subject"/>
    <w:basedOn w:val="CommentText"/>
    <w:next w:val="CommentText"/>
    <w:link w:val="CommentSubjectChar"/>
    <w:uiPriority w:val="99"/>
    <w:rsid w:val="008008AA"/>
    <w:rPr>
      <w:b/>
      <w:bCs/>
    </w:rPr>
  </w:style>
  <w:style w:type="character" w:customStyle="1" w:styleId="CommentSubjectChar">
    <w:name w:val="Comment Subject Char"/>
    <w:basedOn w:val="CommentTextChar"/>
    <w:link w:val="CommentSubject"/>
    <w:uiPriority w:val="99"/>
    <w:rsid w:val="008008AA"/>
    <w:rPr>
      <w:b/>
      <w:bCs/>
      <w:lang w:eastAsia="en-US"/>
    </w:rPr>
  </w:style>
  <w:style w:type="character" w:customStyle="1" w:styleId="HeaderChar">
    <w:name w:val="Header Char"/>
    <w:basedOn w:val="DefaultParagraphFont"/>
    <w:link w:val="Header"/>
    <w:uiPriority w:val="99"/>
    <w:rsid w:val="008008AA"/>
    <w:rPr>
      <w:rFonts w:ascii="Arial" w:hAnsi="Arial"/>
      <w:sz w:val="40"/>
      <w:szCs w:val="40"/>
      <w:lang w:eastAsia="en-US"/>
    </w:rPr>
  </w:style>
  <w:style w:type="character" w:customStyle="1" w:styleId="FooterChar">
    <w:name w:val="Footer Char"/>
    <w:basedOn w:val="DefaultParagraphFont"/>
    <w:link w:val="Footer"/>
    <w:uiPriority w:val="99"/>
    <w:rsid w:val="008008AA"/>
    <w:rPr>
      <w:rFonts w:ascii="Arial" w:hAnsi="Arial"/>
      <w:lang w:eastAsia="en-US"/>
    </w:rPr>
  </w:style>
  <w:style w:type="character" w:customStyle="1" w:styleId="detailsalignedbold">
    <w:name w:val="detailsaligned  bold"/>
    <w:basedOn w:val="DefaultParagraphFont"/>
    <w:uiPriority w:val="99"/>
    <w:rsid w:val="008008AA"/>
    <w:rPr>
      <w:rFonts w:cs="Times New Roman"/>
    </w:rPr>
  </w:style>
  <w:style w:type="paragraph" w:styleId="FootnoteText">
    <w:name w:val="footnote text"/>
    <w:basedOn w:val="Normal"/>
    <w:link w:val="FootnoteTextChar"/>
    <w:uiPriority w:val="99"/>
    <w:rsid w:val="008008AA"/>
    <w:rPr>
      <w:sz w:val="18"/>
    </w:rPr>
  </w:style>
  <w:style w:type="character" w:customStyle="1" w:styleId="FootnoteTextChar">
    <w:name w:val="Footnote Text Char"/>
    <w:basedOn w:val="DefaultParagraphFont"/>
    <w:link w:val="FootnoteText"/>
    <w:uiPriority w:val="99"/>
    <w:rsid w:val="008008AA"/>
    <w:rPr>
      <w:rFonts w:ascii="Arial" w:hAnsi="Arial"/>
      <w:sz w:val="18"/>
      <w:lang w:eastAsia="en-US"/>
    </w:rPr>
  </w:style>
  <w:style w:type="character" w:styleId="FootnoteReference">
    <w:name w:val="footnote reference"/>
    <w:basedOn w:val="DefaultParagraphFont"/>
    <w:uiPriority w:val="99"/>
    <w:rsid w:val="008008AA"/>
    <w:rPr>
      <w:rFonts w:cs="Times New Roman"/>
      <w:vertAlign w:val="superscript"/>
    </w:rPr>
  </w:style>
  <w:style w:type="paragraph" w:styleId="NormalWeb">
    <w:name w:val="Normal (Web)"/>
    <w:basedOn w:val="Normal"/>
    <w:uiPriority w:val="99"/>
    <w:rsid w:val="008008AA"/>
    <w:pPr>
      <w:spacing w:before="0" w:after="360" w:line="336" w:lineRule="atLeast"/>
    </w:pPr>
    <w:rPr>
      <w:rFonts w:ascii="Times New Roman" w:hAnsi="Times New Roman"/>
      <w:color w:val="333333"/>
      <w:sz w:val="24"/>
      <w:szCs w:val="24"/>
      <w:lang w:eastAsia="en-AU"/>
    </w:rPr>
  </w:style>
  <w:style w:type="paragraph" w:styleId="ListParagraph">
    <w:name w:val="List Paragraph"/>
    <w:basedOn w:val="Normal"/>
    <w:uiPriority w:val="34"/>
    <w:qFormat/>
    <w:rsid w:val="0035666E"/>
    <w:pPr>
      <w:spacing w:before="0"/>
      <w:ind w:left="720"/>
    </w:pPr>
    <w:rPr>
      <w:rFonts w:ascii="Times New Roman" w:hAnsi="Times New Roman"/>
      <w:sz w:val="24"/>
    </w:rPr>
  </w:style>
  <w:style w:type="character" w:styleId="FollowedHyperlink">
    <w:name w:val="FollowedHyperlink"/>
    <w:basedOn w:val="DefaultParagraphFont"/>
    <w:uiPriority w:val="99"/>
    <w:unhideWhenUsed/>
    <w:rsid w:val="008008AA"/>
    <w:rPr>
      <w:color w:val="800080"/>
      <w:u w:val="single"/>
    </w:rPr>
  </w:style>
  <w:style w:type="paragraph" w:styleId="Revision">
    <w:name w:val="Revision"/>
    <w:hidden/>
    <w:uiPriority w:val="99"/>
    <w:semiHidden/>
    <w:rsid w:val="008008AA"/>
    <w:rPr>
      <w:sz w:val="24"/>
      <w:lang w:eastAsia="en-US"/>
    </w:rPr>
  </w:style>
  <w:style w:type="paragraph" w:styleId="EndnoteText">
    <w:name w:val="endnote text"/>
    <w:basedOn w:val="Normal"/>
    <w:link w:val="EndnoteTextChar"/>
    <w:uiPriority w:val="99"/>
    <w:unhideWhenUsed/>
    <w:rsid w:val="008008AA"/>
    <w:pPr>
      <w:spacing w:before="0"/>
    </w:pPr>
    <w:rPr>
      <w:rFonts w:ascii="Times New Roman" w:hAnsi="Times New Roman"/>
    </w:rPr>
  </w:style>
  <w:style w:type="character" w:customStyle="1" w:styleId="EndnoteTextChar">
    <w:name w:val="Endnote Text Char"/>
    <w:basedOn w:val="DefaultParagraphFont"/>
    <w:link w:val="EndnoteText"/>
    <w:uiPriority w:val="99"/>
    <w:rsid w:val="008008AA"/>
    <w:rPr>
      <w:lang w:eastAsia="en-US"/>
    </w:rPr>
  </w:style>
  <w:style w:type="character" w:styleId="EndnoteReference">
    <w:name w:val="endnote reference"/>
    <w:basedOn w:val="DefaultParagraphFont"/>
    <w:uiPriority w:val="99"/>
    <w:unhideWhenUsed/>
    <w:rsid w:val="008008AA"/>
    <w:rPr>
      <w:vertAlign w:val="superscript"/>
    </w:rPr>
  </w:style>
  <w:style w:type="table" w:customStyle="1" w:styleId="TableGrid1">
    <w:name w:val="Table Grid1"/>
    <w:basedOn w:val="TableNormal"/>
    <w:next w:val="TableGrid"/>
    <w:uiPriority w:val="59"/>
    <w:rsid w:val="0080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5666E"/>
    <w:pPr>
      <w:spacing w:before="480" w:after="0" w:line="276" w:lineRule="auto"/>
      <w:outlineLvl w:val="9"/>
    </w:pPr>
    <w:rPr>
      <w:rFonts w:asciiTheme="majorHAnsi" w:eastAsiaTheme="majorEastAsia" w:hAnsiTheme="majorHAnsi" w:cstheme="majorBidi"/>
      <w:bCs/>
      <w:color w:val="365F91" w:themeColor="accent1" w:themeShade="BF"/>
      <w:szCs w:val="28"/>
      <w:lang w:val="en-US"/>
    </w:rPr>
  </w:style>
  <w:style w:type="character" w:customStyle="1" w:styleId="TitleChar">
    <w:name w:val="Title Char"/>
    <w:basedOn w:val="DefaultParagraphFont"/>
    <w:link w:val="Title"/>
    <w:rsid w:val="0035666E"/>
    <w:rPr>
      <w:rFonts w:ascii="Arial" w:hAnsi="Arial"/>
      <w:noProof/>
      <w:color w:val="0084C2"/>
      <w:sz w:val="72"/>
      <w:szCs w:val="72"/>
    </w:rPr>
  </w:style>
  <w:style w:type="paragraph" w:customStyle="1" w:styleId="dewrletter">
    <w:name w:val="dewr letter"/>
    <w:basedOn w:val="Normal"/>
    <w:rsid w:val="008008AA"/>
    <w:pPr>
      <w:widowControl w:val="0"/>
      <w:spacing w:before="0"/>
      <w:jc w:val="both"/>
    </w:pPr>
    <w:rPr>
      <w:rFonts w:ascii="Times New Roman" w:hAnsi="Times New Roman"/>
      <w:snapToGrid w:val="0"/>
      <w:sz w:val="24"/>
    </w:rPr>
  </w:style>
  <w:style w:type="character" w:customStyle="1" w:styleId="CharSectno">
    <w:name w:val="CharSectno"/>
    <w:basedOn w:val="DefaultParagraphFont"/>
    <w:qFormat/>
    <w:rsid w:val="008008AA"/>
    <w:rPr>
      <w:rFonts w:cs="Times New Roman"/>
    </w:rPr>
  </w:style>
  <w:style w:type="paragraph" w:customStyle="1" w:styleId="paragraph">
    <w:name w:val="paragraph"/>
    <w:aliases w:val="a,indent(a)"/>
    <w:basedOn w:val="Normal"/>
    <w:link w:val="paragraphChar"/>
    <w:rsid w:val="008008AA"/>
    <w:pPr>
      <w:tabs>
        <w:tab w:val="right" w:pos="1531"/>
      </w:tabs>
      <w:spacing w:before="40"/>
      <w:ind w:left="1644" w:hanging="1644"/>
    </w:pPr>
    <w:rPr>
      <w:rFonts w:ascii="Times New Roman" w:hAnsi="Times New Roman"/>
      <w:sz w:val="22"/>
      <w:lang w:eastAsia="en-AU"/>
    </w:rPr>
  </w:style>
  <w:style w:type="paragraph" w:customStyle="1" w:styleId="paragraphsub">
    <w:name w:val="paragraph(sub)"/>
    <w:aliases w:val="aa"/>
    <w:basedOn w:val="Normal"/>
    <w:rsid w:val="008008AA"/>
    <w:pPr>
      <w:tabs>
        <w:tab w:val="right" w:pos="1985"/>
      </w:tabs>
      <w:spacing w:before="40"/>
      <w:ind w:left="2098" w:hanging="2098"/>
    </w:pPr>
    <w:rPr>
      <w:rFonts w:ascii="Times New Roman" w:hAnsi="Times New Roman"/>
      <w:sz w:val="22"/>
      <w:lang w:eastAsia="en-AU"/>
    </w:rPr>
  </w:style>
  <w:style w:type="paragraph" w:customStyle="1" w:styleId="subsection">
    <w:name w:val="subsection"/>
    <w:aliases w:val="ss,Subsection"/>
    <w:basedOn w:val="Normal"/>
    <w:link w:val="subsectionChar"/>
    <w:rsid w:val="008008AA"/>
    <w:pPr>
      <w:tabs>
        <w:tab w:val="right" w:pos="1021"/>
      </w:tabs>
      <w:spacing w:before="180"/>
      <w:ind w:left="1134" w:hanging="1134"/>
    </w:pPr>
    <w:rPr>
      <w:rFonts w:ascii="Times New Roman" w:hAnsi="Times New Roman"/>
      <w:sz w:val="22"/>
      <w:lang w:eastAsia="en-AU"/>
    </w:rPr>
  </w:style>
  <w:style w:type="paragraph" w:customStyle="1" w:styleId="ActHead5">
    <w:name w:val="ActHead 5"/>
    <w:aliases w:val="s"/>
    <w:basedOn w:val="Normal"/>
    <w:next w:val="subsection"/>
    <w:qFormat/>
    <w:rsid w:val="008008AA"/>
    <w:pPr>
      <w:keepNext/>
      <w:keepLines/>
      <w:spacing w:before="280"/>
      <w:ind w:left="1134" w:hanging="1134"/>
      <w:outlineLvl w:val="4"/>
    </w:pPr>
    <w:rPr>
      <w:rFonts w:ascii="Times New Roman" w:hAnsi="Times New Roman"/>
      <w:b/>
      <w:kern w:val="28"/>
      <w:sz w:val="24"/>
    </w:rPr>
  </w:style>
  <w:style w:type="character" w:customStyle="1" w:styleId="subsectionChar">
    <w:name w:val="subsection Char"/>
    <w:aliases w:val="ss Char"/>
    <w:basedOn w:val="DefaultParagraphFont"/>
    <w:link w:val="subsection"/>
    <w:rsid w:val="008008AA"/>
    <w:rPr>
      <w:sz w:val="22"/>
    </w:rPr>
  </w:style>
  <w:style w:type="paragraph" w:customStyle="1" w:styleId="HR">
    <w:name w:val="HR"/>
    <w:aliases w:val="Regulation Heading"/>
    <w:basedOn w:val="Normal"/>
    <w:next w:val="Normal"/>
    <w:uiPriority w:val="99"/>
    <w:rsid w:val="008008AA"/>
    <w:pPr>
      <w:keepNext/>
      <w:spacing w:before="360"/>
      <w:ind w:left="964" w:hanging="964"/>
    </w:pPr>
    <w:rPr>
      <w:rFonts w:eastAsiaTheme="minorEastAsia" w:cs="Arial"/>
      <w:b/>
      <w:bCs/>
      <w:sz w:val="24"/>
      <w:szCs w:val="24"/>
    </w:rPr>
  </w:style>
  <w:style w:type="paragraph" w:customStyle="1" w:styleId="Note">
    <w:name w:val="Note"/>
    <w:basedOn w:val="Normal"/>
    <w:uiPriority w:val="99"/>
    <w:rsid w:val="008008AA"/>
    <w:pPr>
      <w:spacing w:line="221" w:lineRule="auto"/>
      <w:ind w:left="964"/>
      <w:jc w:val="both"/>
    </w:pPr>
    <w:rPr>
      <w:rFonts w:ascii="Times New Roman" w:eastAsiaTheme="minorEastAsia" w:hAnsi="Times New Roman"/>
      <w:lang w:eastAsia="en-AU"/>
    </w:rPr>
  </w:style>
  <w:style w:type="paragraph" w:customStyle="1" w:styleId="P1">
    <w:name w:val="P1"/>
    <w:aliases w:val="(a)"/>
    <w:basedOn w:val="Normal"/>
    <w:uiPriority w:val="99"/>
    <w:rsid w:val="008008AA"/>
    <w:pPr>
      <w:tabs>
        <w:tab w:val="right" w:pos="1191"/>
      </w:tabs>
      <w:spacing w:before="60" w:line="260" w:lineRule="exact"/>
      <w:ind w:left="1418" w:hanging="1418"/>
      <w:jc w:val="both"/>
    </w:pPr>
    <w:rPr>
      <w:rFonts w:ascii="Times New Roman" w:eastAsiaTheme="minorEastAsia" w:hAnsi="Times New Roman"/>
      <w:sz w:val="24"/>
      <w:szCs w:val="24"/>
    </w:rPr>
  </w:style>
  <w:style w:type="paragraph" w:customStyle="1" w:styleId="R1">
    <w:name w:val="R1"/>
    <w:aliases w:val="1. or 1.(1)"/>
    <w:basedOn w:val="Normal"/>
    <w:next w:val="Normal"/>
    <w:rsid w:val="008008AA"/>
    <w:pPr>
      <w:keepLines/>
      <w:tabs>
        <w:tab w:val="right" w:pos="794"/>
      </w:tabs>
      <w:spacing w:line="260" w:lineRule="exact"/>
      <w:ind w:left="964" w:hanging="964"/>
      <w:jc w:val="both"/>
    </w:pPr>
    <w:rPr>
      <w:rFonts w:ascii="Times New Roman" w:eastAsiaTheme="minorEastAsia" w:hAnsi="Times New Roman"/>
      <w:sz w:val="24"/>
      <w:szCs w:val="24"/>
    </w:rPr>
  </w:style>
  <w:style w:type="paragraph" w:customStyle="1" w:styleId="R2">
    <w:name w:val="R2"/>
    <w:aliases w:val="(2)"/>
    <w:basedOn w:val="Normal"/>
    <w:uiPriority w:val="99"/>
    <w:rsid w:val="008008AA"/>
    <w:pPr>
      <w:keepLines/>
      <w:tabs>
        <w:tab w:val="right" w:pos="794"/>
      </w:tabs>
      <w:spacing w:before="180" w:line="260" w:lineRule="exact"/>
      <w:ind w:left="964" w:hanging="964"/>
      <w:jc w:val="both"/>
    </w:pPr>
    <w:rPr>
      <w:rFonts w:ascii="Times New Roman" w:eastAsiaTheme="minorEastAsia" w:hAnsi="Times New Roman"/>
      <w:sz w:val="24"/>
      <w:szCs w:val="24"/>
    </w:rPr>
  </w:style>
  <w:style w:type="paragraph" w:customStyle="1" w:styleId="notetext">
    <w:name w:val="note(text)"/>
    <w:aliases w:val="n"/>
    <w:link w:val="notetextChar"/>
    <w:rsid w:val="008008AA"/>
    <w:pPr>
      <w:spacing w:before="122" w:line="198" w:lineRule="exact"/>
      <w:ind w:left="1985" w:hanging="851"/>
    </w:pPr>
    <w:rPr>
      <w:rFonts w:eastAsiaTheme="minorEastAsia"/>
      <w:sz w:val="18"/>
      <w:szCs w:val="18"/>
    </w:rPr>
  </w:style>
  <w:style w:type="paragraph" w:customStyle="1" w:styleId="P2">
    <w:name w:val="P2"/>
    <w:aliases w:val="(i)"/>
    <w:basedOn w:val="Normal"/>
    <w:uiPriority w:val="99"/>
    <w:rsid w:val="008008AA"/>
    <w:pPr>
      <w:tabs>
        <w:tab w:val="right" w:pos="1758"/>
        <w:tab w:val="left" w:pos="2155"/>
      </w:tabs>
      <w:spacing w:before="60" w:line="260" w:lineRule="exact"/>
      <w:ind w:left="1985" w:hanging="1985"/>
      <w:jc w:val="both"/>
    </w:pPr>
    <w:rPr>
      <w:rFonts w:ascii="Times New Roman" w:hAnsi="Times New Roman"/>
      <w:sz w:val="24"/>
      <w:szCs w:val="24"/>
    </w:rPr>
  </w:style>
  <w:style w:type="paragraph" w:customStyle="1" w:styleId="ZP1">
    <w:name w:val="ZP1"/>
    <w:basedOn w:val="P1"/>
    <w:rsid w:val="008008AA"/>
    <w:pPr>
      <w:keepNext/>
    </w:pPr>
    <w:rPr>
      <w:rFonts w:eastAsia="Times New Roman"/>
    </w:rPr>
  </w:style>
  <w:style w:type="paragraph" w:customStyle="1" w:styleId="ZP2">
    <w:name w:val="ZP2"/>
    <w:basedOn w:val="P2"/>
    <w:rsid w:val="008008AA"/>
    <w:pPr>
      <w:keepNext/>
    </w:pPr>
  </w:style>
  <w:style w:type="paragraph" w:customStyle="1" w:styleId="ZR1">
    <w:name w:val="ZR1"/>
    <w:basedOn w:val="R1"/>
    <w:qFormat/>
    <w:rsid w:val="0035666E"/>
    <w:pPr>
      <w:keepNext/>
    </w:pPr>
    <w:rPr>
      <w:rFonts w:eastAsia="Times New Roman"/>
    </w:rPr>
  </w:style>
  <w:style w:type="paragraph" w:customStyle="1" w:styleId="ZR2">
    <w:name w:val="ZR2"/>
    <w:basedOn w:val="R2"/>
    <w:rsid w:val="008008AA"/>
    <w:pPr>
      <w:keepNext/>
    </w:pPr>
    <w:rPr>
      <w:rFonts w:eastAsia="Times New Roman"/>
    </w:rPr>
  </w:style>
  <w:style w:type="character" w:customStyle="1" w:styleId="RegNo">
    <w:name w:val="RegNo"/>
    <w:basedOn w:val="CharSectno"/>
    <w:uiPriority w:val="99"/>
    <w:rsid w:val="008008AA"/>
    <w:rPr>
      <w:rFonts w:cs="Times New Roman"/>
      <w:b/>
      <w:bCs/>
    </w:rPr>
  </w:style>
  <w:style w:type="paragraph" w:customStyle="1" w:styleId="Default">
    <w:name w:val="Default"/>
    <w:rsid w:val="008008AA"/>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35666E"/>
    <w:rPr>
      <w:b/>
      <w:bCs/>
    </w:rPr>
  </w:style>
  <w:style w:type="character" w:styleId="Emphasis">
    <w:name w:val="Emphasis"/>
    <w:basedOn w:val="DefaultParagraphFont"/>
    <w:qFormat/>
    <w:rsid w:val="0035666E"/>
    <w:rPr>
      <w:i/>
      <w:iCs/>
    </w:rPr>
  </w:style>
  <w:style w:type="character" w:customStyle="1" w:styleId="Heading3Char1">
    <w:name w:val="Heading 3 Char1"/>
    <w:basedOn w:val="DefaultParagraphFont"/>
    <w:link w:val="Heading3"/>
    <w:uiPriority w:val="99"/>
    <w:rsid w:val="009A0A0F"/>
    <w:rPr>
      <w:rFonts w:ascii="Arial" w:eastAsiaTheme="majorEastAsia" w:hAnsi="Arial" w:cstheme="majorBidi"/>
      <w:b/>
      <w:bCs/>
      <w:sz w:val="22"/>
      <w:lang w:eastAsia="en-US"/>
    </w:rPr>
  </w:style>
  <w:style w:type="paragraph" w:customStyle="1" w:styleId="Rc">
    <w:name w:val="Rc"/>
    <w:aliases w:val="Rn continued"/>
    <w:basedOn w:val="Normal"/>
    <w:next w:val="R2"/>
    <w:uiPriority w:val="99"/>
    <w:rsid w:val="00E7038D"/>
    <w:pPr>
      <w:spacing w:before="60" w:line="260" w:lineRule="exact"/>
      <w:ind w:left="964"/>
      <w:jc w:val="both"/>
    </w:pPr>
    <w:rPr>
      <w:rFonts w:ascii="Times New Roman" w:hAnsi="Times New Roman"/>
      <w:sz w:val="24"/>
      <w:szCs w:val="24"/>
    </w:rPr>
  </w:style>
  <w:style w:type="character" w:customStyle="1" w:styleId="CharDivNo">
    <w:name w:val="CharDivNo"/>
    <w:basedOn w:val="DefaultParagraphFont"/>
    <w:uiPriority w:val="1"/>
    <w:qFormat/>
    <w:rsid w:val="0016007C"/>
  </w:style>
  <w:style w:type="character" w:customStyle="1" w:styleId="CharDivText">
    <w:name w:val="CharDivText"/>
    <w:basedOn w:val="DefaultParagraphFont"/>
    <w:uiPriority w:val="1"/>
    <w:qFormat/>
    <w:rsid w:val="0016007C"/>
  </w:style>
  <w:style w:type="paragraph" w:customStyle="1" w:styleId="subsection2">
    <w:name w:val="subsection2"/>
    <w:aliases w:val="ss2"/>
    <w:basedOn w:val="Normal"/>
    <w:next w:val="subsection"/>
    <w:link w:val="subsection2Char"/>
    <w:rsid w:val="0016007C"/>
    <w:pPr>
      <w:spacing w:before="40"/>
      <w:ind w:left="1134"/>
    </w:pPr>
    <w:rPr>
      <w:rFonts w:ascii="Times New Roman" w:hAnsi="Times New Roman"/>
      <w:sz w:val="22"/>
      <w:lang w:eastAsia="en-AU"/>
    </w:rPr>
  </w:style>
  <w:style w:type="paragraph" w:customStyle="1" w:styleId="ActHead3">
    <w:name w:val="ActHead 3"/>
    <w:aliases w:val="d"/>
    <w:basedOn w:val="Normal"/>
    <w:next w:val="Normal"/>
    <w:qFormat/>
    <w:rsid w:val="0016007C"/>
    <w:pPr>
      <w:keepNext/>
      <w:keepLines/>
      <w:spacing w:before="240"/>
      <w:ind w:left="1134" w:hanging="1134"/>
      <w:outlineLvl w:val="2"/>
    </w:pPr>
    <w:rPr>
      <w:rFonts w:ascii="Times New Roman" w:hAnsi="Times New Roman"/>
      <w:b/>
      <w:kern w:val="28"/>
      <w:sz w:val="28"/>
      <w:lang w:eastAsia="en-AU"/>
    </w:rPr>
  </w:style>
  <w:style w:type="character" w:customStyle="1" w:styleId="notetextChar">
    <w:name w:val="note(text) Char"/>
    <w:aliases w:val="n Char"/>
    <w:basedOn w:val="DefaultParagraphFont"/>
    <w:link w:val="notetext"/>
    <w:rsid w:val="0016007C"/>
    <w:rPr>
      <w:rFonts w:eastAsiaTheme="minorEastAsia"/>
      <w:sz w:val="18"/>
      <w:szCs w:val="18"/>
    </w:rPr>
  </w:style>
  <w:style w:type="character" w:customStyle="1" w:styleId="paragraphChar">
    <w:name w:val="paragraph Char"/>
    <w:aliases w:val="a Char"/>
    <w:basedOn w:val="DefaultParagraphFont"/>
    <w:link w:val="paragraph"/>
    <w:rsid w:val="0016007C"/>
    <w:rPr>
      <w:sz w:val="22"/>
    </w:rPr>
  </w:style>
  <w:style w:type="character" w:customStyle="1" w:styleId="subsection2Char">
    <w:name w:val="subsection2 Char"/>
    <w:aliases w:val="ss2 Char"/>
    <w:basedOn w:val="DefaultParagraphFont"/>
    <w:link w:val="subsection2"/>
    <w:rsid w:val="0016007C"/>
    <w:rPr>
      <w:sz w:val="22"/>
    </w:rPr>
  </w:style>
  <w:style w:type="paragraph" w:styleId="TOC6">
    <w:name w:val="toc 6"/>
    <w:basedOn w:val="Normal"/>
    <w:next w:val="Normal"/>
    <w:autoRedefine/>
    <w:uiPriority w:val="39"/>
    <w:unhideWhenUsed/>
    <w:rsid w:val="005C3C2A"/>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5C3C2A"/>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5C3C2A"/>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5C3C2A"/>
    <w:pPr>
      <w:spacing w:before="0" w:after="100" w:line="276" w:lineRule="auto"/>
      <w:ind w:left="1760"/>
    </w:pPr>
    <w:rPr>
      <w:rFonts w:asciiTheme="minorHAnsi" w:eastAsiaTheme="minorEastAsia" w:hAnsiTheme="minorHAnsi" w:cstheme="minorBidi"/>
      <w:sz w:val="22"/>
      <w:szCs w:val="22"/>
      <w:lang w:eastAsia="en-AU"/>
    </w:rPr>
  </w:style>
  <w:style w:type="character" w:customStyle="1" w:styleId="tightinline1">
    <w:name w:val="tightinline1"/>
    <w:basedOn w:val="DefaultParagraphFont"/>
    <w:rsid w:val="00E3081E"/>
  </w:style>
  <w:style w:type="character" w:customStyle="1" w:styleId="italic1">
    <w:name w:val="italic1"/>
    <w:basedOn w:val="DefaultParagraphFont"/>
    <w:rsid w:val="00E308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66E"/>
    <w:pPr>
      <w:spacing w:before="120"/>
    </w:pPr>
    <w:rPr>
      <w:rFonts w:ascii="Arial" w:hAnsi="Arial"/>
      <w:lang w:eastAsia="en-US"/>
    </w:rPr>
  </w:style>
  <w:style w:type="paragraph" w:styleId="Heading1">
    <w:name w:val="heading 1"/>
    <w:basedOn w:val="Normal"/>
    <w:next w:val="Normal"/>
    <w:link w:val="Heading1Char"/>
    <w:uiPriority w:val="99"/>
    <w:qFormat/>
    <w:rsid w:val="009A0A0F"/>
    <w:pPr>
      <w:keepNext/>
      <w:keepLines/>
      <w:spacing w:before="240" w:after="60"/>
      <w:outlineLvl w:val="0"/>
    </w:pPr>
    <w:rPr>
      <w:b/>
      <w:sz w:val="28"/>
      <w:szCs w:val="26"/>
    </w:rPr>
  </w:style>
  <w:style w:type="paragraph" w:styleId="Heading2">
    <w:name w:val="heading 2"/>
    <w:basedOn w:val="Heading1"/>
    <w:next w:val="Normal"/>
    <w:link w:val="Heading2Char"/>
    <w:uiPriority w:val="99"/>
    <w:qFormat/>
    <w:rsid w:val="009A0A0F"/>
    <w:pPr>
      <w:spacing w:before="180"/>
      <w:outlineLvl w:val="1"/>
    </w:pPr>
    <w:rPr>
      <w:sz w:val="24"/>
      <w:szCs w:val="24"/>
    </w:rPr>
  </w:style>
  <w:style w:type="paragraph" w:styleId="Heading3">
    <w:name w:val="heading 3"/>
    <w:basedOn w:val="Normal"/>
    <w:next w:val="Normal"/>
    <w:link w:val="Heading3Char1"/>
    <w:uiPriority w:val="99"/>
    <w:qFormat/>
    <w:rsid w:val="009A0A0F"/>
    <w:pPr>
      <w:keepNext/>
      <w:keepLines/>
      <w:spacing w:before="200"/>
      <w:outlineLvl w:val="2"/>
    </w:pPr>
    <w:rPr>
      <w:rFonts w:eastAsiaTheme="majorEastAsia" w:cstheme="majorBidi"/>
      <w:b/>
      <w:bCs/>
      <w:sz w:val="22"/>
    </w:rPr>
  </w:style>
  <w:style w:type="paragraph" w:styleId="Heading4">
    <w:name w:val="heading 4"/>
    <w:basedOn w:val="Normal"/>
    <w:next w:val="Normal"/>
    <w:link w:val="Heading4Char"/>
    <w:uiPriority w:val="99"/>
    <w:qFormat/>
    <w:rsid w:val="0035666E"/>
    <w:pPr>
      <w:outlineLvl w:val="3"/>
    </w:pPr>
  </w:style>
  <w:style w:type="paragraph" w:styleId="Heading5">
    <w:name w:val="heading 5"/>
    <w:basedOn w:val="Normal"/>
    <w:next w:val="Normal"/>
    <w:link w:val="Heading5Char"/>
    <w:uiPriority w:val="99"/>
    <w:qFormat/>
    <w:rsid w:val="0035666E"/>
    <w:pPr>
      <w:keepNext/>
      <w:keepLines/>
      <w:spacing w:before="0" w:line="240" w:lineRule="atLeast"/>
      <w:outlineLvl w:val="4"/>
    </w:pPr>
    <w:rPr>
      <w:spacing w:val="-4"/>
      <w:kern w:val="28"/>
    </w:rPr>
  </w:style>
  <w:style w:type="paragraph" w:styleId="Heading6">
    <w:name w:val="heading 6"/>
    <w:basedOn w:val="Normal"/>
    <w:next w:val="Normal"/>
    <w:link w:val="Heading6Char"/>
    <w:uiPriority w:val="99"/>
    <w:qFormat/>
    <w:rsid w:val="0035666E"/>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9"/>
    <w:qFormat/>
    <w:rsid w:val="0035666E"/>
    <w:pPr>
      <w:keepNext/>
      <w:keepLines/>
      <w:spacing w:before="140" w:line="220" w:lineRule="atLeast"/>
      <w:outlineLvl w:val="6"/>
    </w:pPr>
    <w:rPr>
      <w:spacing w:val="-4"/>
      <w:kern w:val="28"/>
    </w:rPr>
  </w:style>
  <w:style w:type="paragraph" w:styleId="Heading8">
    <w:name w:val="heading 8"/>
    <w:basedOn w:val="Normal"/>
    <w:next w:val="Normal"/>
    <w:link w:val="Heading8Char"/>
    <w:uiPriority w:val="99"/>
    <w:qFormat/>
    <w:rsid w:val="0035666E"/>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9"/>
    <w:qFormat/>
    <w:rsid w:val="0035666E"/>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5CEF"/>
    <w:pPr>
      <w:spacing w:after="120"/>
    </w:pPr>
  </w:style>
  <w:style w:type="numbering" w:customStyle="1" w:styleId="BulletLevel1">
    <w:name w:val="Bullet Level 1"/>
    <w:basedOn w:val="NoList"/>
    <w:rsid w:val="00105CEF"/>
    <w:pPr>
      <w:numPr>
        <w:numId w:val="1"/>
      </w:numPr>
    </w:p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numbering" w:customStyle="1" w:styleId="Numberletterbullets">
    <w:name w:val="Number/letter bullets"/>
    <w:basedOn w:val="NoList"/>
    <w:rsid w:val="00105CEF"/>
    <w:pPr>
      <w:numPr>
        <w:numId w:val="4"/>
      </w:numPr>
    </w:p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pPr>
      <w:spacing w:before="0"/>
    </w:pPr>
    <w:rPr>
      <w:rFonts w:ascii="Tahoma" w:hAnsi="Tahoma" w:cs="Tahoma"/>
      <w:sz w:val="16"/>
      <w:szCs w:val="16"/>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sz w:val="22"/>
    </w:rPr>
  </w:style>
  <w:style w:type="paragraph" w:styleId="Title">
    <w:name w:val="Title"/>
    <w:basedOn w:val="Normal"/>
    <w:next w:val="Normal"/>
    <w:link w:val="TitleChar"/>
    <w:qFormat/>
    <w:rsid w:val="0035666E"/>
    <w:rPr>
      <w:noProof/>
      <w:color w:val="0084C2"/>
      <w:sz w:val="72"/>
      <w:szCs w:val="72"/>
      <w:lang w:eastAsia="en-AU"/>
    </w:rPr>
  </w:style>
  <w:style w:type="paragraph" w:styleId="TOC1">
    <w:name w:val="toc 1"/>
    <w:basedOn w:val="Normal"/>
    <w:autoRedefine/>
    <w:uiPriority w:val="39"/>
    <w:qFormat/>
    <w:rsid w:val="0035666E"/>
    <w:pPr>
      <w:tabs>
        <w:tab w:val="left" w:pos="1560"/>
        <w:tab w:val="right" w:leader="dot" w:pos="8789"/>
      </w:tabs>
      <w:ind w:left="851" w:right="814"/>
    </w:pPr>
    <w:rPr>
      <w:spacing w:val="-4"/>
    </w:rPr>
  </w:style>
  <w:style w:type="paragraph" w:styleId="TOC2">
    <w:name w:val="toc 2"/>
    <w:basedOn w:val="Normal"/>
    <w:autoRedefine/>
    <w:uiPriority w:val="39"/>
    <w:qFormat/>
    <w:rsid w:val="0035666E"/>
    <w:pPr>
      <w:tabs>
        <w:tab w:val="left" w:pos="1701"/>
        <w:tab w:val="right" w:leader="dot" w:pos="8789"/>
      </w:tabs>
      <w:spacing w:before="0"/>
      <w:ind w:left="992"/>
    </w:pPr>
  </w:style>
  <w:style w:type="paragraph" w:styleId="Caption">
    <w:name w:val="caption"/>
    <w:basedOn w:val="Normal"/>
    <w:next w:val="Normal"/>
    <w:qFormat/>
    <w:rsid w:val="0035666E"/>
    <w:pPr>
      <w:keepNext/>
      <w:numPr>
        <w:numId w:val="6"/>
      </w:numPr>
      <w:spacing w:before="60" w:after="240" w:line="220" w:lineRule="atLeast"/>
    </w:pPr>
    <w:rPr>
      <w:rFonts w:ascii="Arial Narrow" w:hAnsi="Arial Narrow"/>
      <w:sz w:val="18"/>
    </w:rPr>
  </w:style>
  <w:style w:type="paragraph" w:styleId="DocumentMap">
    <w:name w:val="Document Map"/>
    <w:basedOn w:val="Normal"/>
    <w:semiHidden/>
    <w:rsid w:val="00105CEF"/>
    <w:pPr>
      <w:shd w:val="clear" w:color="auto" w:fill="000080"/>
    </w:pPr>
    <w:rPr>
      <w:rFonts w:ascii="Tahoma" w:hAnsi="Tahoma" w:cs="Tahoma"/>
    </w:rPr>
  </w:style>
  <w:style w:type="paragraph" w:customStyle="1" w:styleId="Dotpoint">
    <w:name w:val="Dotpoint"/>
    <w:basedOn w:val="Normal"/>
    <w:semiHidden/>
    <w:locked/>
    <w:rsid w:val="00105CEF"/>
    <w:pPr>
      <w:numPr>
        <w:numId w:val="2"/>
      </w:numPr>
    </w:pPr>
  </w:style>
  <w:style w:type="paragraph" w:customStyle="1" w:styleId="Dotpointtable">
    <w:name w:val="Dotpoint table"/>
    <w:basedOn w:val="TableText"/>
    <w:semiHidden/>
    <w:locked/>
    <w:rsid w:val="00105CEF"/>
    <w:pPr>
      <w:numPr>
        <w:numId w:val="3"/>
      </w:numPr>
      <w:spacing w:before="60" w:after="60"/>
    </w:pPr>
    <w:rPr>
      <w:rFonts w:cs="Arial"/>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styleId="Hyperlink">
    <w:name w:val="Hyperlink"/>
    <w:basedOn w:val="DefaultParagraphFont"/>
    <w:uiPriority w:val="99"/>
    <w:rsid w:val="00105CEF"/>
    <w:rPr>
      <w:rFonts w:ascii="Arial" w:hAnsi="Arial"/>
      <w:color w:val="0000FF"/>
      <w:u w:val="single"/>
    </w:rPr>
  </w:style>
  <w:style w:type="table" w:styleId="TableGrid">
    <w:name w:val="Table Grid"/>
    <w:basedOn w:val="TableNormal"/>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qFormat/>
    <w:rsid w:val="0035666E"/>
    <w:pPr>
      <w:tabs>
        <w:tab w:val="left" w:pos="1985"/>
        <w:tab w:val="right" w:leader="dot" w:pos="9629"/>
      </w:tabs>
      <w:ind w:left="360"/>
    </w:pPr>
  </w:style>
  <w:style w:type="paragraph" w:styleId="TOC4">
    <w:name w:val="toc 4"/>
    <w:basedOn w:val="Normal"/>
    <w:autoRedefine/>
    <w:uiPriority w:val="39"/>
    <w:rsid w:val="00105CEF"/>
    <w:pPr>
      <w:ind w:left="360"/>
    </w:pPr>
  </w:style>
  <w:style w:type="paragraph" w:styleId="TOC5">
    <w:name w:val="toc 5"/>
    <w:basedOn w:val="Normal"/>
    <w:autoRedefine/>
    <w:uiPriority w:val="39"/>
    <w:rsid w:val="00105CEF"/>
    <w:pPr>
      <w:ind w:left="360"/>
    </w:pPr>
  </w:style>
  <w:style w:type="character" w:customStyle="1" w:styleId="Subtitlered">
    <w:name w:val="Subtitle red"/>
    <w:basedOn w:val="DefaultParagraphFont"/>
    <w:rsid w:val="00E601F8"/>
    <w:rPr>
      <w:rFonts w:ascii="Arial" w:hAnsi="Arial"/>
      <w:color w:val="872434"/>
      <w:sz w:val="32"/>
    </w:rPr>
  </w:style>
  <w:style w:type="character" w:styleId="PageNumber">
    <w:name w:val="page number"/>
    <w:basedOn w:val="DefaultParagraphFont"/>
    <w:uiPriority w:val="99"/>
    <w:rsid w:val="00181475"/>
    <w:rPr>
      <w:rFonts w:ascii="Arial" w:hAnsi="Arial"/>
    </w:rPr>
  </w:style>
  <w:style w:type="character" w:customStyle="1" w:styleId="BalloonTextChar">
    <w:name w:val="Balloon Text Char"/>
    <w:basedOn w:val="DefaultParagraphFont"/>
    <w:link w:val="BalloonText"/>
    <w:uiPriority w:val="99"/>
    <w:rsid w:val="00524C21"/>
    <w:rPr>
      <w:rFonts w:ascii="Tahoma" w:hAnsi="Tahoma" w:cs="Tahoma"/>
      <w:sz w:val="16"/>
      <w:szCs w:val="16"/>
      <w:lang w:eastAsia="en-US"/>
    </w:rPr>
  </w:style>
  <w:style w:type="numbering" w:customStyle="1" w:styleId="NoList1">
    <w:name w:val="No List1"/>
    <w:next w:val="NoList"/>
    <w:uiPriority w:val="99"/>
    <w:semiHidden/>
    <w:unhideWhenUsed/>
    <w:rsid w:val="008008AA"/>
  </w:style>
  <w:style w:type="character" w:customStyle="1" w:styleId="Heading1Char">
    <w:name w:val="Heading 1 Char"/>
    <w:basedOn w:val="DefaultParagraphFont"/>
    <w:link w:val="Heading1"/>
    <w:uiPriority w:val="99"/>
    <w:locked/>
    <w:rsid w:val="0035666E"/>
    <w:rPr>
      <w:rFonts w:ascii="Arial" w:hAnsi="Arial"/>
      <w:b/>
      <w:sz w:val="28"/>
      <w:szCs w:val="26"/>
      <w:lang w:eastAsia="en-US"/>
    </w:rPr>
  </w:style>
  <w:style w:type="character" w:customStyle="1" w:styleId="Heading2Char">
    <w:name w:val="Heading 2 Char"/>
    <w:basedOn w:val="DefaultParagraphFont"/>
    <w:link w:val="Heading2"/>
    <w:uiPriority w:val="99"/>
    <w:locked/>
    <w:rsid w:val="0035666E"/>
    <w:rPr>
      <w:rFonts w:ascii="Arial" w:hAnsi="Arial"/>
      <w:b/>
      <w:sz w:val="24"/>
      <w:szCs w:val="24"/>
      <w:lang w:eastAsia="en-US"/>
    </w:rPr>
  </w:style>
  <w:style w:type="character" w:customStyle="1" w:styleId="Heading3Char">
    <w:name w:val="Heading 3 Char"/>
    <w:basedOn w:val="DefaultParagraphFont"/>
    <w:uiPriority w:val="99"/>
    <w:locked/>
    <w:rsid w:val="009A0A0F"/>
    <w:rPr>
      <w:rFonts w:ascii="Arial" w:hAnsi="Arial"/>
      <w:b/>
      <w:sz w:val="22"/>
      <w:lang w:eastAsia="en-US"/>
    </w:rPr>
  </w:style>
  <w:style w:type="character" w:customStyle="1" w:styleId="Heading4Char">
    <w:name w:val="Heading 4 Char"/>
    <w:basedOn w:val="DefaultParagraphFont"/>
    <w:link w:val="Heading4"/>
    <w:uiPriority w:val="99"/>
    <w:locked/>
    <w:rsid w:val="0035666E"/>
    <w:rPr>
      <w:rFonts w:ascii="Arial" w:hAnsi="Arial"/>
      <w:b/>
      <w:i/>
      <w:lang w:eastAsia="en-US"/>
    </w:rPr>
  </w:style>
  <w:style w:type="character" w:customStyle="1" w:styleId="Heading5Char">
    <w:name w:val="Heading 5 Char"/>
    <w:basedOn w:val="DefaultParagraphFont"/>
    <w:link w:val="Heading5"/>
    <w:uiPriority w:val="99"/>
    <w:locked/>
    <w:rsid w:val="0035666E"/>
    <w:rPr>
      <w:rFonts w:ascii="Arial" w:hAnsi="Arial"/>
      <w:spacing w:val="-4"/>
      <w:kern w:val="28"/>
      <w:lang w:eastAsia="en-US"/>
    </w:rPr>
  </w:style>
  <w:style w:type="character" w:customStyle="1" w:styleId="Heading6Char">
    <w:name w:val="Heading 6 Char"/>
    <w:basedOn w:val="DefaultParagraphFont"/>
    <w:link w:val="Heading6"/>
    <w:uiPriority w:val="99"/>
    <w:locked/>
    <w:rsid w:val="0035666E"/>
    <w:rPr>
      <w:rFonts w:ascii="Arial" w:hAnsi="Arial"/>
      <w:i/>
      <w:spacing w:val="-4"/>
      <w:kern w:val="28"/>
      <w:lang w:eastAsia="en-US"/>
    </w:rPr>
  </w:style>
  <w:style w:type="character" w:customStyle="1" w:styleId="Heading7Char">
    <w:name w:val="Heading 7 Char"/>
    <w:basedOn w:val="DefaultParagraphFont"/>
    <w:link w:val="Heading7"/>
    <w:uiPriority w:val="99"/>
    <w:locked/>
    <w:rsid w:val="0035666E"/>
    <w:rPr>
      <w:rFonts w:ascii="Arial" w:hAnsi="Arial"/>
      <w:spacing w:val="-4"/>
      <w:kern w:val="28"/>
      <w:lang w:eastAsia="en-US"/>
    </w:rPr>
  </w:style>
  <w:style w:type="character" w:customStyle="1" w:styleId="Heading8Char">
    <w:name w:val="Heading 8 Char"/>
    <w:basedOn w:val="DefaultParagraphFont"/>
    <w:link w:val="Heading8"/>
    <w:uiPriority w:val="99"/>
    <w:locked/>
    <w:rsid w:val="0035666E"/>
    <w:rPr>
      <w:rFonts w:ascii="Arial" w:hAnsi="Arial"/>
      <w:i/>
      <w:spacing w:val="-4"/>
      <w:kern w:val="28"/>
      <w:sz w:val="18"/>
      <w:lang w:eastAsia="en-US"/>
    </w:rPr>
  </w:style>
  <w:style w:type="character" w:customStyle="1" w:styleId="Heading9Char">
    <w:name w:val="Heading 9 Char"/>
    <w:basedOn w:val="DefaultParagraphFont"/>
    <w:link w:val="Heading9"/>
    <w:uiPriority w:val="99"/>
    <w:locked/>
    <w:rsid w:val="0035666E"/>
    <w:rPr>
      <w:rFonts w:ascii="Arial" w:hAnsi="Arial"/>
      <w:spacing w:val="-4"/>
      <w:kern w:val="28"/>
      <w:sz w:val="18"/>
      <w:lang w:eastAsia="en-US"/>
    </w:rPr>
  </w:style>
  <w:style w:type="character" w:styleId="CommentReference">
    <w:name w:val="annotation reference"/>
    <w:basedOn w:val="DefaultParagraphFont"/>
    <w:uiPriority w:val="99"/>
    <w:rsid w:val="008008AA"/>
    <w:rPr>
      <w:rFonts w:cs="Times New Roman"/>
      <w:sz w:val="16"/>
      <w:szCs w:val="16"/>
    </w:rPr>
  </w:style>
  <w:style w:type="paragraph" w:styleId="CommentText">
    <w:name w:val="annotation text"/>
    <w:basedOn w:val="Normal"/>
    <w:link w:val="CommentTextChar"/>
    <w:uiPriority w:val="99"/>
    <w:rsid w:val="008008AA"/>
    <w:pPr>
      <w:spacing w:before="0"/>
    </w:pPr>
    <w:rPr>
      <w:rFonts w:ascii="Times New Roman" w:hAnsi="Times New Roman"/>
    </w:rPr>
  </w:style>
  <w:style w:type="character" w:customStyle="1" w:styleId="CommentTextChar">
    <w:name w:val="Comment Text Char"/>
    <w:basedOn w:val="DefaultParagraphFont"/>
    <w:link w:val="CommentText"/>
    <w:uiPriority w:val="99"/>
    <w:rsid w:val="008008AA"/>
    <w:rPr>
      <w:lang w:eastAsia="en-US"/>
    </w:rPr>
  </w:style>
  <w:style w:type="paragraph" w:styleId="CommentSubject">
    <w:name w:val="annotation subject"/>
    <w:basedOn w:val="CommentText"/>
    <w:next w:val="CommentText"/>
    <w:link w:val="CommentSubjectChar"/>
    <w:uiPriority w:val="99"/>
    <w:rsid w:val="008008AA"/>
    <w:rPr>
      <w:b/>
      <w:bCs/>
    </w:rPr>
  </w:style>
  <w:style w:type="character" w:customStyle="1" w:styleId="CommentSubjectChar">
    <w:name w:val="Comment Subject Char"/>
    <w:basedOn w:val="CommentTextChar"/>
    <w:link w:val="CommentSubject"/>
    <w:uiPriority w:val="99"/>
    <w:rsid w:val="008008AA"/>
    <w:rPr>
      <w:b/>
      <w:bCs/>
      <w:lang w:eastAsia="en-US"/>
    </w:rPr>
  </w:style>
  <w:style w:type="character" w:customStyle="1" w:styleId="HeaderChar">
    <w:name w:val="Header Char"/>
    <w:basedOn w:val="DefaultParagraphFont"/>
    <w:link w:val="Header"/>
    <w:uiPriority w:val="99"/>
    <w:rsid w:val="008008AA"/>
    <w:rPr>
      <w:rFonts w:ascii="Arial" w:hAnsi="Arial"/>
      <w:sz w:val="40"/>
      <w:szCs w:val="40"/>
      <w:lang w:eastAsia="en-US"/>
    </w:rPr>
  </w:style>
  <w:style w:type="character" w:customStyle="1" w:styleId="FooterChar">
    <w:name w:val="Footer Char"/>
    <w:basedOn w:val="DefaultParagraphFont"/>
    <w:link w:val="Footer"/>
    <w:uiPriority w:val="99"/>
    <w:rsid w:val="008008AA"/>
    <w:rPr>
      <w:rFonts w:ascii="Arial" w:hAnsi="Arial"/>
      <w:lang w:eastAsia="en-US"/>
    </w:rPr>
  </w:style>
  <w:style w:type="character" w:customStyle="1" w:styleId="detailsalignedbold">
    <w:name w:val="detailsaligned  bold"/>
    <w:basedOn w:val="DefaultParagraphFont"/>
    <w:uiPriority w:val="99"/>
    <w:rsid w:val="008008AA"/>
    <w:rPr>
      <w:rFonts w:cs="Times New Roman"/>
    </w:rPr>
  </w:style>
  <w:style w:type="paragraph" w:styleId="FootnoteText">
    <w:name w:val="footnote text"/>
    <w:basedOn w:val="Normal"/>
    <w:link w:val="FootnoteTextChar"/>
    <w:uiPriority w:val="99"/>
    <w:rsid w:val="008008AA"/>
    <w:rPr>
      <w:sz w:val="18"/>
    </w:rPr>
  </w:style>
  <w:style w:type="character" w:customStyle="1" w:styleId="FootnoteTextChar">
    <w:name w:val="Footnote Text Char"/>
    <w:basedOn w:val="DefaultParagraphFont"/>
    <w:link w:val="FootnoteText"/>
    <w:uiPriority w:val="99"/>
    <w:rsid w:val="008008AA"/>
    <w:rPr>
      <w:rFonts w:ascii="Arial" w:hAnsi="Arial"/>
      <w:sz w:val="18"/>
      <w:lang w:eastAsia="en-US"/>
    </w:rPr>
  </w:style>
  <w:style w:type="character" w:styleId="FootnoteReference">
    <w:name w:val="footnote reference"/>
    <w:basedOn w:val="DefaultParagraphFont"/>
    <w:uiPriority w:val="99"/>
    <w:rsid w:val="008008AA"/>
    <w:rPr>
      <w:rFonts w:cs="Times New Roman"/>
      <w:vertAlign w:val="superscript"/>
    </w:rPr>
  </w:style>
  <w:style w:type="paragraph" w:styleId="NormalWeb">
    <w:name w:val="Normal (Web)"/>
    <w:basedOn w:val="Normal"/>
    <w:uiPriority w:val="99"/>
    <w:rsid w:val="008008AA"/>
    <w:pPr>
      <w:spacing w:before="0" w:after="360" w:line="336" w:lineRule="atLeast"/>
    </w:pPr>
    <w:rPr>
      <w:rFonts w:ascii="Times New Roman" w:hAnsi="Times New Roman"/>
      <w:color w:val="333333"/>
      <w:sz w:val="24"/>
      <w:szCs w:val="24"/>
      <w:lang w:eastAsia="en-AU"/>
    </w:rPr>
  </w:style>
  <w:style w:type="paragraph" w:styleId="ListParagraph">
    <w:name w:val="List Paragraph"/>
    <w:basedOn w:val="Normal"/>
    <w:uiPriority w:val="34"/>
    <w:qFormat/>
    <w:rsid w:val="0035666E"/>
    <w:pPr>
      <w:spacing w:before="0"/>
      <w:ind w:left="720"/>
    </w:pPr>
    <w:rPr>
      <w:rFonts w:ascii="Times New Roman" w:hAnsi="Times New Roman"/>
      <w:sz w:val="24"/>
    </w:rPr>
  </w:style>
  <w:style w:type="character" w:styleId="FollowedHyperlink">
    <w:name w:val="FollowedHyperlink"/>
    <w:basedOn w:val="DefaultParagraphFont"/>
    <w:uiPriority w:val="99"/>
    <w:unhideWhenUsed/>
    <w:rsid w:val="008008AA"/>
    <w:rPr>
      <w:color w:val="800080"/>
      <w:u w:val="single"/>
    </w:rPr>
  </w:style>
  <w:style w:type="paragraph" w:styleId="Revision">
    <w:name w:val="Revision"/>
    <w:hidden/>
    <w:uiPriority w:val="99"/>
    <w:semiHidden/>
    <w:rsid w:val="008008AA"/>
    <w:rPr>
      <w:sz w:val="24"/>
      <w:lang w:eastAsia="en-US"/>
    </w:rPr>
  </w:style>
  <w:style w:type="paragraph" w:styleId="EndnoteText">
    <w:name w:val="endnote text"/>
    <w:basedOn w:val="Normal"/>
    <w:link w:val="EndnoteTextChar"/>
    <w:uiPriority w:val="99"/>
    <w:unhideWhenUsed/>
    <w:rsid w:val="008008AA"/>
    <w:pPr>
      <w:spacing w:before="0"/>
    </w:pPr>
    <w:rPr>
      <w:rFonts w:ascii="Times New Roman" w:hAnsi="Times New Roman"/>
    </w:rPr>
  </w:style>
  <w:style w:type="character" w:customStyle="1" w:styleId="EndnoteTextChar">
    <w:name w:val="Endnote Text Char"/>
    <w:basedOn w:val="DefaultParagraphFont"/>
    <w:link w:val="EndnoteText"/>
    <w:uiPriority w:val="99"/>
    <w:rsid w:val="008008AA"/>
    <w:rPr>
      <w:lang w:eastAsia="en-US"/>
    </w:rPr>
  </w:style>
  <w:style w:type="character" w:styleId="EndnoteReference">
    <w:name w:val="endnote reference"/>
    <w:basedOn w:val="DefaultParagraphFont"/>
    <w:uiPriority w:val="99"/>
    <w:unhideWhenUsed/>
    <w:rsid w:val="008008AA"/>
    <w:rPr>
      <w:vertAlign w:val="superscript"/>
    </w:rPr>
  </w:style>
  <w:style w:type="table" w:customStyle="1" w:styleId="TableGrid1">
    <w:name w:val="Table Grid1"/>
    <w:basedOn w:val="TableNormal"/>
    <w:next w:val="TableGrid"/>
    <w:uiPriority w:val="59"/>
    <w:rsid w:val="0080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5666E"/>
    <w:pPr>
      <w:spacing w:before="480" w:after="0" w:line="276" w:lineRule="auto"/>
      <w:outlineLvl w:val="9"/>
    </w:pPr>
    <w:rPr>
      <w:rFonts w:asciiTheme="majorHAnsi" w:eastAsiaTheme="majorEastAsia" w:hAnsiTheme="majorHAnsi" w:cstheme="majorBidi"/>
      <w:bCs/>
      <w:color w:val="365F91" w:themeColor="accent1" w:themeShade="BF"/>
      <w:szCs w:val="28"/>
      <w:lang w:val="en-US"/>
    </w:rPr>
  </w:style>
  <w:style w:type="character" w:customStyle="1" w:styleId="TitleChar">
    <w:name w:val="Title Char"/>
    <w:basedOn w:val="DefaultParagraphFont"/>
    <w:link w:val="Title"/>
    <w:rsid w:val="0035666E"/>
    <w:rPr>
      <w:rFonts w:ascii="Arial" w:hAnsi="Arial"/>
      <w:noProof/>
      <w:color w:val="0084C2"/>
      <w:sz w:val="72"/>
      <w:szCs w:val="72"/>
    </w:rPr>
  </w:style>
  <w:style w:type="paragraph" w:customStyle="1" w:styleId="dewrletter">
    <w:name w:val="dewr letter"/>
    <w:basedOn w:val="Normal"/>
    <w:rsid w:val="008008AA"/>
    <w:pPr>
      <w:widowControl w:val="0"/>
      <w:spacing w:before="0"/>
      <w:jc w:val="both"/>
    </w:pPr>
    <w:rPr>
      <w:rFonts w:ascii="Times New Roman" w:hAnsi="Times New Roman"/>
      <w:snapToGrid w:val="0"/>
      <w:sz w:val="24"/>
    </w:rPr>
  </w:style>
  <w:style w:type="character" w:customStyle="1" w:styleId="CharSectno">
    <w:name w:val="CharSectno"/>
    <w:basedOn w:val="DefaultParagraphFont"/>
    <w:qFormat/>
    <w:rsid w:val="008008AA"/>
    <w:rPr>
      <w:rFonts w:cs="Times New Roman"/>
    </w:rPr>
  </w:style>
  <w:style w:type="paragraph" w:customStyle="1" w:styleId="paragraph">
    <w:name w:val="paragraph"/>
    <w:aliases w:val="a,indent(a)"/>
    <w:basedOn w:val="Normal"/>
    <w:link w:val="paragraphChar"/>
    <w:rsid w:val="008008AA"/>
    <w:pPr>
      <w:tabs>
        <w:tab w:val="right" w:pos="1531"/>
      </w:tabs>
      <w:spacing w:before="40"/>
      <w:ind w:left="1644" w:hanging="1644"/>
    </w:pPr>
    <w:rPr>
      <w:rFonts w:ascii="Times New Roman" w:hAnsi="Times New Roman"/>
      <w:sz w:val="22"/>
      <w:lang w:eastAsia="en-AU"/>
    </w:rPr>
  </w:style>
  <w:style w:type="paragraph" w:customStyle="1" w:styleId="paragraphsub">
    <w:name w:val="paragraph(sub)"/>
    <w:aliases w:val="aa"/>
    <w:basedOn w:val="Normal"/>
    <w:rsid w:val="008008AA"/>
    <w:pPr>
      <w:tabs>
        <w:tab w:val="right" w:pos="1985"/>
      </w:tabs>
      <w:spacing w:before="40"/>
      <w:ind w:left="2098" w:hanging="2098"/>
    </w:pPr>
    <w:rPr>
      <w:rFonts w:ascii="Times New Roman" w:hAnsi="Times New Roman"/>
      <w:sz w:val="22"/>
      <w:lang w:eastAsia="en-AU"/>
    </w:rPr>
  </w:style>
  <w:style w:type="paragraph" w:customStyle="1" w:styleId="subsection">
    <w:name w:val="subsection"/>
    <w:aliases w:val="ss,Subsection"/>
    <w:basedOn w:val="Normal"/>
    <w:link w:val="subsectionChar"/>
    <w:rsid w:val="008008AA"/>
    <w:pPr>
      <w:tabs>
        <w:tab w:val="right" w:pos="1021"/>
      </w:tabs>
      <w:spacing w:before="180"/>
      <w:ind w:left="1134" w:hanging="1134"/>
    </w:pPr>
    <w:rPr>
      <w:rFonts w:ascii="Times New Roman" w:hAnsi="Times New Roman"/>
      <w:sz w:val="22"/>
      <w:lang w:eastAsia="en-AU"/>
    </w:rPr>
  </w:style>
  <w:style w:type="paragraph" w:customStyle="1" w:styleId="ActHead5">
    <w:name w:val="ActHead 5"/>
    <w:aliases w:val="s"/>
    <w:basedOn w:val="Normal"/>
    <w:next w:val="subsection"/>
    <w:qFormat/>
    <w:rsid w:val="008008AA"/>
    <w:pPr>
      <w:keepNext/>
      <w:keepLines/>
      <w:spacing w:before="280"/>
      <w:ind w:left="1134" w:hanging="1134"/>
      <w:outlineLvl w:val="4"/>
    </w:pPr>
    <w:rPr>
      <w:rFonts w:ascii="Times New Roman" w:hAnsi="Times New Roman"/>
      <w:b/>
      <w:kern w:val="28"/>
      <w:sz w:val="24"/>
    </w:rPr>
  </w:style>
  <w:style w:type="character" w:customStyle="1" w:styleId="subsectionChar">
    <w:name w:val="subsection Char"/>
    <w:aliases w:val="ss Char"/>
    <w:basedOn w:val="DefaultParagraphFont"/>
    <w:link w:val="subsection"/>
    <w:rsid w:val="008008AA"/>
    <w:rPr>
      <w:sz w:val="22"/>
    </w:rPr>
  </w:style>
  <w:style w:type="paragraph" w:customStyle="1" w:styleId="HR">
    <w:name w:val="HR"/>
    <w:aliases w:val="Regulation Heading"/>
    <w:basedOn w:val="Normal"/>
    <w:next w:val="Normal"/>
    <w:uiPriority w:val="99"/>
    <w:rsid w:val="008008AA"/>
    <w:pPr>
      <w:keepNext/>
      <w:spacing w:before="360"/>
      <w:ind w:left="964" w:hanging="964"/>
    </w:pPr>
    <w:rPr>
      <w:rFonts w:eastAsiaTheme="minorEastAsia" w:cs="Arial"/>
      <w:b/>
      <w:bCs/>
      <w:sz w:val="24"/>
      <w:szCs w:val="24"/>
    </w:rPr>
  </w:style>
  <w:style w:type="paragraph" w:customStyle="1" w:styleId="Note">
    <w:name w:val="Note"/>
    <w:basedOn w:val="Normal"/>
    <w:uiPriority w:val="99"/>
    <w:rsid w:val="008008AA"/>
    <w:pPr>
      <w:spacing w:line="221" w:lineRule="auto"/>
      <w:ind w:left="964"/>
      <w:jc w:val="both"/>
    </w:pPr>
    <w:rPr>
      <w:rFonts w:ascii="Times New Roman" w:eastAsiaTheme="minorEastAsia" w:hAnsi="Times New Roman"/>
      <w:lang w:eastAsia="en-AU"/>
    </w:rPr>
  </w:style>
  <w:style w:type="paragraph" w:customStyle="1" w:styleId="P1">
    <w:name w:val="P1"/>
    <w:aliases w:val="(a)"/>
    <w:basedOn w:val="Normal"/>
    <w:uiPriority w:val="99"/>
    <w:rsid w:val="008008AA"/>
    <w:pPr>
      <w:tabs>
        <w:tab w:val="right" w:pos="1191"/>
      </w:tabs>
      <w:spacing w:before="60" w:line="260" w:lineRule="exact"/>
      <w:ind w:left="1418" w:hanging="1418"/>
      <w:jc w:val="both"/>
    </w:pPr>
    <w:rPr>
      <w:rFonts w:ascii="Times New Roman" w:eastAsiaTheme="minorEastAsia" w:hAnsi="Times New Roman"/>
      <w:sz w:val="24"/>
      <w:szCs w:val="24"/>
    </w:rPr>
  </w:style>
  <w:style w:type="paragraph" w:customStyle="1" w:styleId="R1">
    <w:name w:val="R1"/>
    <w:aliases w:val="1. or 1.(1)"/>
    <w:basedOn w:val="Normal"/>
    <w:next w:val="Normal"/>
    <w:rsid w:val="008008AA"/>
    <w:pPr>
      <w:keepLines/>
      <w:tabs>
        <w:tab w:val="right" w:pos="794"/>
      </w:tabs>
      <w:spacing w:line="260" w:lineRule="exact"/>
      <w:ind w:left="964" w:hanging="964"/>
      <w:jc w:val="both"/>
    </w:pPr>
    <w:rPr>
      <w:rFonts w:ascii="Times New Roman" w:eastAsiaTheme="minorEastAsia" w:hAnsi="Times New Roman"/>
      <w:sz w:val="24"/>
      <w:szCs w:val="24"/>
    </w:rPr>
  </w:style>
  <w:style w:type="paragraph" w:customStyle="1" w:styleId="R2">
    <w:name w:val="R2"/>
    <w:aliases w:val="(2)"/>
    <w:basedOn w:val="Normal"/>
    <w:uiPriority w:val="99"/>
    <w:rsid w:val="008008AA"/>
    <w:pPr>
      <w:keepLines/>
      <w:tabs>
        <w:tab w:val="right" w:pos="794"/>
      </w:tabs>
      <w:spacing w:before="180" w:line="260" w:lineRule="exact"/>
      <w:ind w:left="964" w:hanging="964"/>
      <w:jc w:val="both"/>
    </w:pPr>
    <w:rPr>
      <w:rFonts w:ascii="Times New Roman" w:eastAsiaTheme="minorEastAsia" w:hAnsi="Times New Roman"/>
      <w:sz w:val="24"/>
      <w:szCs w:val="24"/>
    </w:rPr>
  </w:style>
  <w:style w:type="paragraph" w:customStyle="1" w:styleId="notetext">
    <w:name w:val="note(text)"/>
    <w:aliases w:val="n"/>
    <w:link w:val="notetextChar"/>
    <w:rsid w:val="008008AA"/>
    <w:pPr>
      <w:spacing w:before="122" w:line="198" w:lineRule="exact"/>
      <w:ind w:left="1985" w:hanging="851"/>
    </w:pPr>
    <w:rPr>
      <w:rFonts w:eastAsiaTheme="minorEastAsia"/>
      <w:sz w:val="18"/>
      <w:szCs w:val="18"/>
    </w:rPr>
  </w:style>
  <w:style w:type="paragraph" w:customStyle="1" w:styleId="P2">
    <w:name w:val="P2"/>
    <w:aliases w:val="(i)"/>
    <w:basedOn w:val="Normal"/>
    <w:uiPriority w:val="99"/>
    <w:rsid w:val="008008AA"/>
    <w:pPr>
      <w:tabs>
        <w:tab w:val="right" w:pos="1758"/>
        <w:tab w:val="left" w:pos="2155"/>
      </w:tabs>
      <w:spacing w:before="60" w:line="260" w:lineRule="exact"/>
      <w:ind w:left="1985" w:hanging="1985"/>
      <w:jc w:val="both"/>
    </w:pPr>
    <w:rPr>
      <w:rFonts w:ascii="Times New Roman" w:hAnsi="Times New Roman"/>
      <w:sz w:val="24"/>
      <w:szCs w:val="24"/>
    </w:rPr>
  </w:style>
  <w:style w:type="paragraph" w:customStyle="1" w:styleId="ZP1">
    <w:name w:val="ZP1"/>
    <w:basedOn w:val="P1"/>
    <w:rsid w:val="008008AA"/>
    <w:pPr>
      <w:keepNext/>
    </w:pPr>
    <w:rPr>
      <w:rFonts w:eastAsia="Times New Roman"/>
    </w:rPr>
  </w:style>
  <w:style w:type="paragraph" w:customStyle="1" w:styleId="ZP2">
    <w:name w:val="ZP2"/>
    <w:basedOn w:val="P2"/>
    <w:rsid w:val="008008AA"/>
    <w:pPr>
      <w:keepNext/>
    </w:pPr>
  </w:style>
  <w:style w:type="paragraph" w:customStyle="1" w:styleId="ZR1">
    <w:name w:val="ZR1"/>
    <w:basedOn w:val="R1"/>
    <w:qFormat/>
    <w:rsid w:val="0035666E"/>
    <w:pPr>
      <w:keepNext/>
    </w:pPr>
    <w:rPr>
      <w:rFonts w:eastAsia="Times New Roman"/>
    </w:rPr>
  </w:style>
  <w:style w:type="paragraph" w:customStyle="1" w:styleId="ZR2">
    <w:name w:val="ZR2"/>
    <w:basedOn w:val="R2"/>
    <w:rsid w:val="008008AA"/>
    <w:pPr>
      <w:keepNext/>
    </w:pPr>
    <w:rPr>
      <w:rFonts w:eastAsia="Times New Roman"/>
    </w:rPr>
  </w:style>
  <w:style w:type="character" w:customStyle="1" w:styleId="RegNo">
    <w:name w:val="RegNo"/>
    <w:basedOn w:val="CharSectno"/>
    <w:uiPriority w:val="99"/>
    <w:rsid w:val="008008AA"/>
    <w:rPr>
      <w:rFonts w:cs="Times New Roman"/>
      <w:b/>
      <w:bCs/>
    </w:rPr>
  </w:style>
  <w:style w:type="paragraph" w:customStyle="1" w:styleId="Default">
    <w:name w:val="Default"/>
    <w:rsid w:val="008008AA"/>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35666E"/>
    <w:rPr>
      <w:b/>
      <w:bCs/>
    </w:rPr>
  </w:style>
  <w:style w:type="character" w:styleId="Emphasis">
    <w:name w:val="Emphasis"/>
    <w:basedOn w:val="DefaultParagraphFont"/>
    <w:qFormat/>
    <w:rsid w:val="0035666E"/>
    <w:rPr>
      <w:i/>
      <w:iCs/>
    </w:rPr>
  </w:style>
  <w:style w:type="character" w:customStyle="1" w:styleId="Heading3Char1">
    <w:name w:val="Heading 3 Char1"/>
    <w:basedOn w:val="DefaultParagraphFont"/>
    <w:link w:val="Heading3"/>
    <w:uiPriority w:val="99"/>
    <w:rsid w:val="009A0A0F"/>
    <w:rPr>
      <w:rFonts w:ascii="Arial" w:eastAsiaTheme="majorEastAsia" w:hAnsi="Arial" w:cstheme="majorBidi"/>
      <w:b/>
      <w:bCs/>
      <w:sz w:val="22"/>
      <w:lang w:eastAsia="en-US"/>
    </w:rPr>
  </w:style>
  <w:style w:type="paragraph" w:customStyle="1" w:styleId="Rc">
    <w:name w:val="Rc"/>
    <w:aliases w:val="Rn continued"/>
    <w:basedOn w:val="Normal"/>
    <w:next w:val="R2"/>
    <w:uiPriority w:val="99"/>
    <w:rsid w:val="00E7038D"/>
    <w:pPr>
      <w:spacing w:before="60" w:line="260" w:lineRule="exact"/>
      <w:ind w:left="964"/>
      <w:jc w:val="both"/>
    </w:pPr>
    <w:rPr>
      <w:rFonts w:ascii="Times New Roman" w:hAnsi="Times New Roman"/>
      <w:sz w:val="24"/>
      <w:szCs w:val="24"/>
    </w:rPr>
  </w:style>
  <w:style w:type="character" w:customStyle="1" w:styleId="CharDivNo">
    <w:name w:val="CharDivNo"/>
    <w:basedOn w:val="DefaultParagraphFont"/>
    <w:uiPriority w:val="1"/>
    <w:qFormat/>
    <w:rsid w:val="0016007C"/>
  </w:style>
  <w:style w:type="character" w:customStyle="1" w:styleId="CharDivText">
    <w:name w:val="CharDivText"/>
    <w:basedOn w:val="DefaultParagraphFont"/>
    <w:uiPriority w:val="1"/>
    <w:qFormat/>
    <w:rsid w:val="0016007C"/>
  </w:style>
  <w:style w:type="paragraph" w:customStyle="1" w:styleId="subsection2">
    <w:name w:val="subsection2"/>
    <w:aliases w:val="ss2"/>
    <w:basedOn w:val="Normal"/>
    <w:next w:val="subsection"/>
    <w:link w:val="subsection2Char"/>
    <w:rsid w:val="0016007C"/>
    <w:pPr>
      <w:spacing w:before="40"/>
      <w:ind w:left="1134"/>
    </w:pPr>
    <w:rPr>
      <w:rFonts w:ascii="Times New Roman" w:hAnsi="Times New Roman"/>
      <w:sz w:val="22"/>
      <w:lang w:eastAsia="en-AU"/>
    </w:rPr>
  </w:style>
  <w:style w:type="paragraph" w:customStyle="1" w:styleId="ActHead3">
    <w:name w:val="ActHead 3"/>
    <w:aliases w:val="d"/>
    <w:basedOn w:val="Normal"/>
    <w:next w:val="Normal"/>
    <w:qFormat/>
    <w:rsid w:val="0016007C"/>
    <w:pPr>
      <w:keepNext/>
      <w:keepLines/>
      <w:spacing w:before="240"/>
      <w:ind w:left="1134" w:hanging="1134"/>
      <w:outlineLvl w:val="2"/>
    </w:pPr>
    <w:rPr>
      <w:rFonts w:ascii="Times New Roman" w:hAnsi="Times New Roman"/>
      <w:b/>
      <w:kern w:val="28"/>
      <w:sz w:val="28"/>
      <w:lang w:eastAsia="en-AU"/>
    </w:rPr>
  </w:style>
  <w:style w:type="character" w:customStyle="1" w:styleId="notetextChar">
    <w:name w:val="note(text) Char"/>
    <w:aliases w:val="n Char"/>
    <w:basedOn w:val="DefaultParagraphFont"/>
    <w:link w:val="notetext"/>
    <w:rsid w:val="0016007C"/>
    <w:rPr>
      <w:rFonts w:eastAsiaTheme="minorEastAsia"/>
      <w:sz w:val="18"/>
      <w:szCs w:val="18"/>
    </w:rPr>
  </w:style>
  <w:style w:type="character" w:customStyle="1" w:styleId="paragraphChar">
    <w:name w:val="paragraph Char"/>
    <w:aliases w:val="a Char"/>
    <w:basedOn w:val="DefaultParagraphFont"/>
    <w:link w:val="paragraph"/>
    <w:rsid w:val="0016007C"/>
    <w:rPr>
      <w:sz w:val="22"/>
    </w:rPr>
  </w:style>
  <w:style w:type="character" w:customStyle="1" w:styleId="subsection2Char">
    <w:name w:val="subsection2 Char"/>
    <w:aliases w:val="ss2 Char"/>
    <w:basedOn w:val="DefaultParagraphFont"/>
    <w:link w:val="subsection2"/>
    <w:rsid w:val="0016007C"/>
    <w:rPr>
      <w:sz w:val="22"/>
    </w:rPr>
  </w:style>
  <w:style w:type="paragraph" w:styleId="TOC6">
    <w:name w:val="toc 6"/>
    <w:basedOn w:val="Normal"/>
    <w:next w:val="Normal"/>
    <w:autoRedefine/>
    <w:uiPriority w:val="39"/>
    <w:unhideWhenUsed/>
    <w:rsid w:val="005C3C2A"/>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5C3C2A"/>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5C3C2A"/>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5C3C2A"/>
    <w:pPr>
      <w:spacing w:before="0" w:after="100" w:line="276" w:lineRule="auto"/>
      <w:ind w:left="1760"/>
    </w:pPr>
    <w:rPr>
      <w:rFonts w:asciiTheme="minorHAnsi" w:eastAsiaTheme="minorEastAsia" w:hAnsiTheme="minorHAnsi" w:cstheme="minorBidi"/>
      <w:sz w:val="22"/>
      <w:szCs w:val="22"/>
      <w:lang w:eastAsia="en-AU"/>
    </w:rPr>
  </w:style>
  <w:style w:type="character" w:customStyle="1" w:styleId="tightinline1">
    <w:name w:val="tightinline1"/>
    <w:basedOn w:val="DefaultParagraphFont"/>
    <w:rsid w:val="00E3081E"/>
  </w:style>
  <w:style w:type="character" w:customStyle="1" w:styleId="italic1">
    <w:name w:val="italic1"/>
    <w:basedOn w:val="DefaultParagraphFont"/>
    <w:rsid w:val="00E308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5238">
      <w:bodyDiv w:val="1"/>
      <w:marLeft w:val="0"/>
      <w:marRight w:val="0"/>
      <w:marTop w:val="0"/>
      <w:marBottom w:val="0"/>
      <w:divBdr>
        <w:top w:val="none" w:sz="0" w:space="0" w:color="auto"/>
        <w:left w:val="none" w:sz="0" w:space="0" w:color="auto"/>
        <w:bottom w:val="none" w:sz="0" w:space="0" w:color="auto"/>
        <w:right w:val="none" w:sz="0" w:space="0" w:color="auto"/>
      </w:divBdr>
      <w:divsChild>
        <w:div w:id="142624459">
          <w:marLeft w:val="0"/>
          <w:marRight w:val="0"/>
          <w:marTop w:val="0"/>
          <w:marBottom w:val="0"/>
          <w:divBdr>
            <w:top w:val="none" w:sz="0" w:space="0" w:color="auto"/>
            <w:left w:val="none" w:sz="0" w:space="0" w:color="auto"/>
            <w:bottom w:val="none" w:sz="0" w:space="0" w:color="auto"/>
            <w:right w:val="none" w:sz="0" w:space="0" w:color="auto"/>
          </w:divBdr>
        </w:div>
      </w:divsChild>
    </w:div>
    <w:div w:id="438717108">
      <w:bodyDiv w:val="1"/>
      <w:marLeft w:val="0"/>
      <w:marRight w:val="0"/>
      <w:marTop w:val="0"/>
      <w:marBottom w:val="0"/>
      <w:divBdr>
        <w:top w:val="none" w:sz="0" w:space="0" w:color="auto"/>
        <w:left w:val="none" w:sz="0" w:space="0" w:color="auto"/>
        <w:bottom w:val="none" w:sz="0" w:space="0" w:color="auto"/>
        <w:right w:val="none" w:sz="0" w:space="0" w:color="auto"/>
      </w:divBdr>
      <w:divsChild>
        <w:div w:id="1232958373">
          <w:marLeft w:val="0"/>
          <w:marRight w:val="0"/>
          <w:marTop w:val="0"/>
          <w:marBottom w:val="0"/>
          <w:divBdr>
            <w:top w:val="none" w:sz="0" w:space="0" w:color="auto"/>
            <w:left w:val="none" w:sz="0" w:space="0" w:color="auto"/>
            <w:bottom w:val="none" w:sz="0" w:space="0" w:color="auto"/>
            <w:right w:val="none" w:sz="0" w:space="0" w:color="auto"/>
          </w:divBdr>
          <w:divsChild>
            <w:div w:id="538206787">
              <w:marLeft w:val="0"/>
              <w:marRight w:val="0"/>
              <w:marTop w:val="0"/>
              <w:marBottom w:val="0"/>
              <w:divBdr>
                <w:top w:val="none" w:sz="0" w:space="0" w:color="auto"/>
                <w:left w:val="none" w:sz="0" w:space="0" w:color="auto"/>
                <w:bottom w:val="none" w:sz="0" w:space="0" w:color="auto"/>
                <w:right w:val="none" w:sz="0" w:space="0" w:color="auto"/>
              </w:divBdr>
              <w:divsChild>
                <w:div w:id="243146091">
                  <w:marLeft w:val="0"/>
                  <w:marRight w:val="0"/>
                  <w:marTop w:val="0"/>
                  <w:marBottom w:val="0"/>
                  <w:divBdr>
                    <w:top w:val="none" w:sz="0" w:space="0" w:color="auto"/>
                    <w:left w:val="none" w:sz="0" w:space="0" w:color="auto"/>
                    <w:bottom w:val="none" w:sz="0" w:space="0" w:color="auto"/>
                    <w:right w:val="none" w:sz="0" w:space="0" w:color="auto"/>
                  </w:divBdr>
                  <w:divsChild>
                    <w:div w:id="935357825">
                      <w:marLeft w:val="-450"/>
                      <w:marRight w:val="0"/>
                      <w:marTop w:val="0"/>
                      <w:marBottom w:val="0"/>
                      <w:divBdr>
                        <w:top w:val="none" w:sz="0" w:space="0" w:color="auto"/>
                        <w:left w:val="none" w:sz="0" w:space="0" w:color="auto"/>
                        <w:bottom w:val="none" w:sz="0" w:space="0" w:color="auto"/>
                        <w:right w:val="none" w:sz="0" w:space="0" w:color="auto"/>
                      </w:divBdr>
                      <w:divsChild>
                        <w:div w:id="669258891">
                          <w:marLeft w:val="0"/>
                          <w:marRight w:val="0"/>
                          <w:marTop w:val="0"/>
                          <w:marBottom w:val="0"/>
                          <w:divBdr>
                            <w:top w:val="none" w:sz="0" w:space="0" w:color="auto"/>
                            <w:left w:val="none" w:sz="0" w:space="0" w:color="auto"/>
                            <w:bottom w:val="none" w:sz="0" w:space="0" w:color="auto"/>
                            <w:right w:val="none" w:sz="0" w:space="0" w:color="auto"/>
                          </w:divBdr>
                          <w:divsChild>
                            <w:div w:id="2699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32764">
      <w:bodyDiv w:val="1"/>
      <w:marLeft w:val="0"/>
      <w:marRight w:val="0"/>
      <w:marTop w:val="0"/>
      <w:marBottom w:val="0"/>
      <w:divBdr>
        <w:top w:val="none" w:sz="0" w:space="0" w:color="auto"/>
        <w:left w:val="none" w:sz="0" w:space="0" w:color="auto"/>
        <w:bottom w:val="none" w:sz="0" w:space="0" w:color="auto"/>
        <w:right w:val="none" w:sz="0" w:space="0" w:color="auto"/>
      </w:divBdr>
    </w:div>
    <w:div w:id="481048901">
      <w:bodyDiv w:val="1"/>
      <w:marLeft w:val="0"/>
      <w:marRight w:val="0"/>
      <w:marTop w:val="0"/>
      <w:marBottom w:val="0"/>
      <w:divBdr>
        <w:top w:val="none" w:sz="0" w:space="0" w:color="auto"/>
        <w:left w:val="none" w:sz="0" w:space="0" w:color="auto"/>
        <w:bottom w:val="none" w:sz="0" w:space="0" w:color="auto"/>
        <w:right w:val="none" w:sz="0" w:space="0" w:color="auto"/>
      </w:divBdr>
      <w:divsChild>
        <w:div w:id="1848595859">
          <w:marLeft w:val="0"/>
          <w:marRight w:val="0"/>
          <w:marTop w:val="0"/>
          <w:marBottom w:val="0"/>
          <w:divBdr>
            <w:top w:val="none" w:sz="0" w:space="0" w:color="auto"/>
            <w:left w:val="none" w:sz="0" w:space="0" w:color="auto"/>
            <w:bottom w:val="none" w:sz="0" w:space="0" w:color="auto"/>
            <w:right w:val="none" w:sz="0" w:space="0" w:color="auto"/>
          </w:divBdr>
          <w:divsChild>
            <w:div w:id="2098942474">
              <w:marLeft w:val="0"/>
              <w:marRight w:val="0"/>
              <w:marTop w:val="0"/>
              <w:marBottom w:val="0"/>
              <w:divBdr>
                <w:top w:val="none" w:sz="0" w:space="0" w:color="auto"/>
                <w:left w:val="none" w:sz="0" w:space="0" w:color="auto"/>
                <w:bottom w:val="none" w:sz="0" w:space="0" w:color="auto"/>
                <w:right w:val="none" w:sz="0" w:space="0" w:color="auto"/>
              </w:divBdr>
              <w:divsChild>
                <w:div w:id="1826241794">
                  <w:marLeft w:val="0"/>
                  <w:marRight w:val="0"/>
                  <w:marTop w:val="0"/>
                  <w:marBottom w:val="0"/>
                  <w:divBdr>
                    <w:top w:val="none" w:sz="0" w:space="0" w:color="auto"/>
                    <w:left w:val="none" w:sz="0" w:space="0" w:color="auto"/>
                    <w:bottom w:val="none" w:sz="0" w:space="0" w:color="auto"/>
                    <w:right w:val="none" w:sz="0" w:space="0" w:color="auto"/>
                  </w:divBdr>
                  <w:divsChild>
                    <w:div w:id="16738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00850">
      <w:bodyDiv w:val="1"/>
      <w:marLeft w:val="0"/>
      <w:marRight w:val="0"/>
      <w:marTop w:val="0"/>
      <w:marBottom w:val="0"/>
      <w:divBdr>
        <w:top w:val="none" w:sz="0" w:space="0" w:color="auto"/>
        <w:left w:val="none" w:sz="0" w:space="0" w:color="auto"/>
        <w:bottom w:val="none" w:sz="0" w:space="0" w:color="auto"/>
        <w:right w:val="none" w:sz="0" w:space="0" w:color="auto"/>
      </w:divBdr>
      <w:divsChild>
        <w:div w:id="1604805236">
          <w:marLeft w:val="0"/>
          <w:marRight w:val="0"/>
          <w:marTop w:val="0"/>
          <w:marBottom w:val="0"/>
          <w:divBdr>
            <w:top w:val="none" w:sz="0" w:space="0" w:color="auto"/>
            <w:left w:val="none" w:sz="0" w:space="0" w:color="auto"/>
            <w:bottom w:val="none" w:sz="0" w:space="0" w:color="auto"/>
            <w:right w:val="none" w:sz="0" w:space="0" w:color="auto"/>
          </w:divBdr>
          <w:divsChild>
            <w:div w:id="169177535">
              <w:marLeft w:val="0"/>
              <w:marRight w:val="0"/>
              <w:marTop w:val="0"/>
              <w:marBottom w:val="0"/>
              <w:divBdr>
                <w:top w:val="none" w:sz="0" w:space="0" w:color="auto"/>
                <w:left w:val="none" w:sz="0" w:space="0" w:color="auto"/>
                <w:bottom w:val="none" w:sz="0" w:space="0" w:color="auto"/>
                <w:right w:val="none" w:sz="0" w:space="0" w:color="auto"/>
              </w:divBdr>
              <w:divsChild>
                <w:div w:id="4842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62778">
      <w:bodyDiv w:val="1"/>
      <w:marLeft w:val="0"/>
      <w:marRight w:val="0"/>
      <w:marTop w:val="0"/>
      <w:marBottom w:val="0"/>
      <w:divBdr>
        <w:top w:val="none" w:sz="0" w:space="0" w:color="auto"/>
        <w:left w:val="none" w:sz="0" w:space="0" w:color="auto"/>
        <w:bottom w:val="none" w:sz="0" w:space="0" w:color="auto"/>
        <w:right w:val="none" w:sz="0" w:space="0" w:color="auto"/>
      </w:divBdr>
      <w:divsChild>
        <w:div w:id="303857133">
          <w:marLeft w:val="0"/>
          <w:marRight w:val="0"/>
          <w:marTop w:val="0"/>
          <w:marBottom w:val="0"/>
          <w:divBdr>
            <w:top w:val="none" w:sz="0" w:space="0" w:color="auto"/>
            <w:left w:val="none" w:sz="0" w:space="0" w:color="auto"/>
            <w:bottom w:val="none" w:sz="0" w:space="0" w:color="auto"/>
            <w:right w:val="none" w:sz="0" w:space="0" w:color="auto"/>
          </w:divBdr>
        </w:div>
      </w:divsChild>
    </w:div>
    <w:div w:id="749615620">
      <w:bodyDiv w:val="1"/>
      <w:marLeft w:val="0"/>
      <w:marRight w:val="0"/>
      <w:marTop w:val="0"/>
      <w:marBottom w:val="0"/>
      <w:divBdr>
        <w:top w:val="none" w:sz="0" w:space="0" w:color="auto"/>
        <w:left w:val="none" w:sz="0" w:space="0" w:color="auto"/>
        <w:bottom w:val="none" w:sz="0" w:space="0" w:color="auto"/>
        <w:right w:val="none" w:sz="0" w:space="0" w:color="auto"/>
      </w:divBdr>
      <w:divsChild>
        <w:div w:id="952519346">
          <w:marLeft w:val="0"/>
          <w:marRight w:val="0"/>
          <w:marTop w:val="0"/>
          <w:marBottom w:val="0"/>
          <w:divBdr>
            <w:top w:val="none" w:sz="0" w:space="0" w:color="auto"/>
            <w:left w:val="none" w:sz="0" w:space="0" w:color="auto"/>
            <w:bottom w:val="none" w:sz="0" w:space="0" w:color="auto"/>
            <w:right w:val="none" w:sz="0" w:space="0" w:color="auto"/>
          </w:divBdr>
        </w:div>
      </w:divsChild>
    </w:div>
    <w:div w:id="753353684">
      <w:bodyDiv w:val="1"/>
      <w:marLeft w:val="0"/>
      <w:marRight w:val="0"/>
      <w:marTop w:val="0"/>
      <w:marBottom w:val="0"/>
      <w:divBdr>
        <w:top w:val="none" w:sz="0" w:space="0" w:color="auto"/>
        <w:left w:val="none" w:sz="0" w:space="0" w:color="auto"/>
        <w:bottom w:val="none" w:sz="0" w:space="0" w:color="auto"/>
        <w:right w:val="none" w:sz="0" w:space="0" w:color="auto"/>
      </w:divBdr>
      <w:divsChild>
        <w:div w:id="266936754">
          <w:marLeft w:val="0"/>
          <w:marRight w:val="0"/>
          <w:marTop w:val="100"/>
          <w:marBottom w:val="100"/>
          <w:divBdr>
            <w:top w:val="none" w:sz="0" w:space="0" w:color="auto"/>
            <w:left w:val="none" w:sz="0" w:space="0" w:color="auto"/>
            <w:bottom w:val="none" w:sz="0" w:space="0" w:color="auto"/>
            <w:right w:val="none" w:sz="0" w:space="0" w:color="auto"/>
          </w:divBdr>
          <w:divsChild>
            <w:div w:id="202253598">
              <w:marLeft w:val="0"/>
              <w:marRight w:val="0"/>
              <w:marTop w:val="0"/>
              <w:marBottom w:val="0"/>
              <w:divBdr>
                <w:top w:val="none" w:sz="0" w:space="0" w:color="auto"/>
                <w:left w:val="none" w:sz="0" w:space="0" w:color="auto"/>
                <w:bottom w:val="none" w:sz="0" w:space="0" w:color="auto"/>
                <w:right w:val="none" w:sz="0" w:space="0" w:color="auto"/>
              </w:divBdr>
              <w:divsChild>
                <w:div w:id="318777837">
                  <w:marLeft w:val="0"/>
                  <w:marRight w:val="0"/>
                  <w:marTop w:val="100"/>
                  <w:marBottom w:val="100"/>
                  <w:divBdr>
                    <w:top w:val="none" w:sz="0" w:space="0" w:color="auto"/>
                    <w:left w:val="none" w:sz="0" w:space="0" w:color="auto"/>
                    <w:bottom w:val="none" w:sz="0" w:space="0" w:color="auto"/>
                    <w:right w:val="none" w:sz="0" w:space="0" w:color="auto"/>
                  </w:divBdr>
                  <w:divsChild>
                    <w:div w:id="1755586506">
                      <w:marLeft w:val="0"/>
                      <w:marRight w:val="0"/>
                      <w:marTop w:val="0"/>
                      <w:marBottom w:val="0"/>
                      <w:divBdr>
                        <w:top w:val="none" w:sz="0" w:space="0" w:color="auto"/>
                        <w:left w:val="none" w:sz="0" w:space="0" w:color="auto"/>
                        <w:bottom w:val="none" w:sz="0" w:space="0" w:color="auto"/>
                        <w:right w:val="none" w:sz="0" w:space="0" w:color="auto"/>
                      </w:divBdr>
                      <w:divsChild>
                        <w:div w:id="1514149519">
                          <w:marLeft w:val="0"/>
                          <w:marRight w:val="0"/>
                          <w:marTop w:val="0"/>
                          <w:marBottom w:val="0"/>
                          <w:divBdr>
                            <w:top w:val="none" w:sz="0" w:space="0" w:color="auto"/>
                            <w:left w:val="none" w:sz="0" w:space="0" w:color="auto"/>
                            <w:bottom w:val="none" w:sz="0" w:space="0" w:color="auto"/>
                            <w:right w:val="none" w:sz="0" w:space="0" w:color="auto"/>
                          </w:divBdr>
                          <w:divsChild>
                            <w:div w:id="154959526">
                              <w:marLeft w:val="0"/>
                              <w:marRight w:val="0"/>
                              <w:marTop w:val="0"/>
                              <w:marBottom w:val="0"/>
                              <w:divBdr>
                                <w:top w:val="none" w:sz="0" w:space="0" w:color="auto"/>
                                <w:left w:val="none" w:sz="0" w:space="0" w:color="auto"/>
                                <w:bottom w:val="none" w:sz="0" w:space="0" w:color="auto"/>
                                <w:right w:val="none" w:sz="0" w:space="0" w:color="auto"/>
                              </w:divBdr>
                              <w:divsChild>
                                <w:div w:id="59598058">
                                  <w:marLeft w:val="0"/>
                                  <w:marRight w:val="0"/>
                                  <w:marTop w:val="360"/>
                                  <w:marBottom w:val="360"/>
                                  <w:divBdr>
                                    <w:top w:val="none" w:sz="0" w:space="0" w:color="auto"/>
                                    <w:left w:val="none" w:sz="0" w:space="0" w:color="auto"/>
                                    <w:bottom w:val="none" w:sz="0" w:space="0" w:color="auto"/>
                                    <w:right w:val="none" w:sz="0" w:space="0" w:color="auto"/>
                                  </w:divBdr>
                                  <w:divsChild>
                                    <w:div w:id="306206272">
                                      <w:marLeft w:val="0"/>
                                      <w:marRight w:val="0"/>
                                      <w:marTop w:val="0"/>
                                      <w:marBottom w:val="0"/>
                                      <w:divBdr>
                                        <w:top w:val="none" w:sz="0" w:space="0" w:color="auto"/>
                                        <w:left w:val="none" w:sz="0" w:space="0" w:color="auto"/>
                                        <w:bottom w:val="none" w:sz="0" w:space="0" w:color="auto"/>
                                        <w:right w:val="none" w:sz="0" w:space="0" w:color="auto"/>
                                      </w:divBdr>
                                      <w:divsChild>
                                        <w:div w:id="323973352">
                                          <w:marLeft w:val="0"/>
                                          <w:marRight w:val="0"/>
                                          <w:marTop w:val="0"/>
                                          <w:marBottom w:val="0"/>
                                          <w:divBdr>
                                            <w:top w:val="none" w:sz="0" w:space="0" w:color="auto"/>
                                            <w:left w:val="none" w:sz="0" w:space="0" w:color="auto"/>
                                            <w:bottom w:val="none" w:sz="0" w:space="0" w:color="auto"/>
                                            <w:right w:val="none" w:sz="0" w:space="0" w:color="auto"/>
                                          </w:divBdr>
                                          <w:divsChild>
                                            <w:div w:id="215317883">
                                              <w:marLeft w:val="0"/>
                                              <w:marRight w:val="0"/>
                                              <w:marTop w:val="0"/>
                                              <w:marBottom w:val="0"/>
                                              <w:divBdr>
                                                <w:top w:val="none" w:sz="0" w:space="0" w:color="auto"/>
                                                <w:left w:val="none" w:sz="0" w:space="0" w:color="auto"/>
                                                <w:bottom w:val="none" w:sz="0" w:space="0" w:color="auto"/>
                                                <w:right w:val="none" w:sz="0" w:space="0" w:color="auto"/>
                                              </w:divBdr>
                                              <w:divsChild>
                                                <w:div w:id="1630892691">
                                                  <w:marLeft w:val="0"/>
                                                  <w:marRight w:val="0"/>
                                                  <w:marTop w:val="0"/>
                                                  <w:marBottom w:val="0"/>
                                                  <w:divBdr>
                                                    <w:top w:val="none" w:sz="0" w:space="0" w:color="auto"/>
                                                    <w:left w:val="none" w:sz="0" w:space="0" w:color="auto"/>
                                                    <w:bottom w:val="none" w:sz="0" w:space="0" w:color="auto"/>
                                                    <w:right w:val="none" w:sz="0" w:space="0" w:color="auto"/>
                                                  </w:divBdr>
                                                  <w:divsChild>
                                                    <w:div w:id="182596257">
                                                      <w:marLeft w:val="0"/>
                                                      <w:marRight w:val="0"/>
                                                      <w:marTop w:val="0"/>
                                                      <w:marBottom w:val="0"/>
                                                      <w:divBdr>
                                                        <w:top w:val="none" w:sz="0" w:space="0" w:color="auto"/>
                                                        <w:left w:val="none" w:sz="0" w:space="0" w:color="auto"/>
                                                        <w:bottom w:val="none" w:sz="0" w:space="0" w:color="auto"/>
                                                        <w:right w:val="none" w:sz="0" w:space="0" w:color="auto"/>
                                                      </w:divBdr>
                                                      <w:divsChild>
                                                        <w:div w:id="9934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2399908">
      <w:bodyDiv w:val="1"/>
      <w:marLeft w:val="0"/>
      <w:marRight w:val="0"/>
      <w:marTop w:val="0"/>
      <w:marBottom w:val="0"/>
      <w:divBdr>
        <w:top w:val="none" w:sz="0" w:space="0" w:color="auto"/>
        <w:left w:val="none" w:sz="0" w:space="0" w:color="auto"/>
        <w:bottom w:val="none" w:sz="0" w:space="0" w:color="auto"/>
        <w:right w:val="none" w:sz="0" w:space="0" w:color="auto"/>
      </w:divBdr>
      <w:divsChild>
        <w:div w:id="1793402437">
          <w:marLeft w:val="0"/>
          <w:marRight w:val="0"/>
          <w:marTop w:val="0"/>
          <w:marBottom w:val="0"/>
          <w:divBdr>
            <w:top w:val="none" w:sz="0" w:space="0" w:color="auto"/>
            <w:left w:val="none" w:sz="0" w:space="0" w:color="auto"/>
            <w:bottom w:val="none" w:sz="0" w:space="0" w:color="auto"/>
            <w:right w:val="none" w:sz="0" w:space="0" w:color="auto"/>
          </w:divBdr>
        </w:div>
      </w:divsChild>
    </w:div>
    <w:div w:id="884098395">
      <w:bodyDiv w:val="1"/>
      <w:marLeft w:val="0"/>
      <w:marRight w:val="0"/>
      <w:marTop w:val="0"/>
      <w:marBottom w:val="0"/>
      <w:divBdr>
        <w:top w:val="none" w:sz="0" w:space="0" w:color="auto"/>
        <w:left w:val="none" w:sz="0" w:space="0" w:color="auto"/>
        <w:bottom w:val="none" w:sz="0" w:space="0" w:color="auto"/>
        <w:right w:val="none" w:sz="0" w:space="0" w:color="auto"/>
      </w:divBdr>
    </w:div>
    <w:div w:id="1145513278">
      <w:bodyDiv w:val="1"/>
      <w:marLeft w:val="0"/>
      <w:marRight w:val="0"/>
      <w:marTop w:val="0"/>
      <w:marBottom w:val="0"/>
      <w:divBdr>
        <w:top w:val="none" w:sz="0" w:space="0" w:color="auto"/>
        <w:left w:val="none" w:sz="0" w:space="0" w:color="auto"/>
        <w:bottom w:val="none" w:sz="0" w:space="0" w:color="auto"/>
        <w:right w:val="none" w:sz="0" w:space="0" w:color="auto"/>
      </w:divBdr>
      <w:divsChild>
        <w:div w:id="2062318325">
          <w:marLeft w:val="0"/>
          <w:marRight w:val="0"/>
          <w:marTop w:val="0"/>
          <w:marBottom w:val="0"/>
          <w:divBdr>
            <w:top w:val="none" w:sz="0" w:space="0" w:color="auto"/>
            <w:left w:val="none" w:sz="0" w:space="0" w:color="auto"/>
            <w:bottom w:val="none" w:sz="0" w:space="0" w:color="auto"/>
            <w:right w:val="none" w:sz="0" w:space="0" w:color="auto"/>
          </w:divBdr>
        </w:div>
      </w:divsChild>
    </w:div>
    <w:div w:id="1159544073">
      <w:bodyDiv w:val="1"/>
      <w:marLeft w:val="0"/>
      <w:marRight w:val="0"/>
      <w:marTop w:val="0"/>
      <w:marBottom w:val="0"/>
      <w:divBdr>
        <w:top w:val="none" w:sz="0" w:space="0" w:color="auto"/>
        <w:left w:val="none" w:sz="0" w:space="0" w:color="auto"/>
        <w:bottom w:val="none" w:sz="0" w:space="0" w:color="auto"/>
        <w:right w:val="none" w:sz="0" w:space="0" w:color="auto"/>
      </w:divBdr>
    </w:div>
    <w:div w:id="1165364973">
      <w:bodyDiv w:val="1"/>
      <w:marLeft w:val="0"/>
      <w:marRight w:val="0"/>
      <w:marTop w:val="0"/>
      <w:marBottom w:val="0"/>
      <w:divBdr>
        <w:top w:val="none" w:sz="0" w:space="0" w:color="auto"/>
        <w:left w:val="none" w:sz="0" w:space="0" w:color="auto"/>
        <w:bottom w:val="none" w:sz="0" w:space="0" w:color="auto"/>
        <w:right w:val="none" w:sz="0" w:space="0" w:color="auto"/>
      </w:divBdr>
      <w:divsChild>
        <w:div w:id="2004240764">
          <w:marLeft w:val="0"/>
          <w:marRight w:val="0"/>
          <w:marTop w:val="0"/>
          <w:marBottom w:val="0"/>
          <w:divBdr>
            <w:top w:val="none" w:sz="0" w:space="0" w:color="auto"/>
            <w:left w:val="none" w:sz="0" w:space="0" w:color="auto"/>
            <w:bottom w:val="none" w:sz="0" w:space="0" w:color="auto"/>
            <w:right w:val="none" w:sz="0" w:space="0" w:color="auto"/>
          </w:divBdr>
        </w:div>
      </w:divsChild>
    </w:div>
    <w:div w:id="1196231960">
      <w:bodyDiv w:val="1"/>
      <w:marLeft w:val="0"/>
      <w:marRight w:val="0"/>
      <w:marTop w:val="0"/>
      <w:marBottom w:val="0"/>
      <w:divBdr>
        <w:top w:val="none" w:sz="0" w:space="0" w:color="auto"/>
        <w:left w:val="none" w:sz="0" w:space="0" w:color="auto"/>
        <w:bottom w:val="none" w:sz="0" w:space="0" w:color="auto"/>
        <w:right w:val="none" w:sz="0" w:space="0" w:color="auto"/>
      </w:divBdr>
      <w:divsChild>
        <w:div w:id="1286157821">
          <w:marLeft w:val="0"/>
          <w:marRight w:val="0"/>
          <w:marTop w:val="100"/>
          <w:marBottom w:val="450"/>
          <w:divBdr>
            <w:top w:val="none" w:sz="0" w:space="0" w:color="auto"/>
            <w:left w:val="none" w:sz="0" w:space="0" w:color="auto"/>
            <w:bottom w:val="none" w:sz="0" w:space="0" w:color="auto"/>
            <w:right w:val="none" w:sz="0" w:space="0" w:color="auto"/>
          </w:divBdr>
          <w:divsChild>
            <w:div w:id="35014446">
              <w:marLeft w:val="0"/>
              <w:marRight w:val="0"/>
              <w:marTop w:val="0"/>
              <w:marBottom w:val="0"/>
              <w:divBdr>
                <w:top w:val="none" w:sz="0" w:space="0" w:color="auto"/>
                <w:left w:val="none" w:sz="0" w:space="0" w:color="auto"/>
                <w:bottom w:val="none" w:sz="0" w:space="0" w:color="auto"/>
                <w:right w:val="none" w:sz="0" w:space="0" w:color="auto"/>
              </w:divBdr>
              <w:divsChild>
                <w:div w:id="1711540028">
                  <w:marLeft w:val="0"/>
                  <w:marRight w:val="0"/>
                  <w:marTop w:val="0"/>
                  <w:marBottom w:val="0"/>
                  <w:divBdr>
                    <w:top w:val="none" w:sz="0" w:space="0" w:color="auto"/>
                    <w:left w:val="none" w:sz="0" w:space="0" w:color="auto"/>
                    <w:bottom w:val="none" w:sz="0" w:space="0" w:color="auto"/>
                    <w:right w:val="none" w:sz="0" w:space="0" w:color="auto"/>
                  </w:divBdr>
                  <w:divsChild>
                    <w:div w:id="1298880471">
                      <w:marLeft w:val="225"/>
                      <w:marRight w:val="0"/>
                      <w:marTop w:val="225"/>
                      <w:marBottom w:val="0"/>
                      <w:divBdr>
                        <w:top w:val="none" w:sz="0" w:space="0" w:color="auto"/>
                        <w:left w:val="none" w:sz="0" w:space="0" w:color="auto"/>
                        <w:bottom w:val="none" w:sz="0" w:space="0" w:color="auto"/>
                        <w:right w:val="none" w:sz="0" w:space="0" w:color="auto"/>
                      </w:divBdr>
                      <w:divsChild>
                        <w:div w:id="1698001653">
                          <w:marLeft w:val="0"/>
                          <w:marRight w:val="0"/>
                          <w:marTop w:val="0"/>
                          <w:marBottom w:val="0"/>
                          <w:divBdr>
                            <w:top w:val="none" w:sz="0" w:space="0" w:color="auto"/>
                            <w:left w:val="none" w:sz="0" w:space="0" w:color="auto"/>
                            <w:bottom w:val="none" w:sz="0" w:space="0" w:color="auto"/>
                            <w:right w:val="none" w:sz="0" w:space="0" w:color="auto"/>
                          </w:divBdr>
                          <w:divsChild>
                            <w:div w:id="11163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85860">
      <w:bodyDiv w:val="1"/>
      <w:marLeft w:val="0"/>
      <w:marRight w:val="0"/>
      <w:marTop w:val="0"/>
      <w:marBottom w:val="0"/>
      <w:divBdr>
        <w:top w:val="none" w:sz="0" w:space="0" w:color="auto"/>
        <w:left w:val="none" w:sz="0" w:space="0" w:color="auto"/>
        <w:bottom w:val="none" w:sz="0" w:space="0" w:color="auto"/>
        <w:right w:val="none" w:sz="0" w:space="0" w:color="auto"/>
      </w:divBdr>
    </w:div>
    <w:div w:id="1335257906">
      <w:bodyDiv w:val="1"/>
      <w:marLeft w:val="0"/>
      <w:marRight w:val="0"/>
      <w:marTop w:val="0"/>
      <w:marBottom w:val="0"/>
      <w:divBdr>
        <w:top w:val="none" w:sz="0" w:space="0" w:color="auto"/>
        <w:left w:val="none" w:sz="0" w:space="0" w:color="auto"/>
        <w:bottom w:val="none" w:sz="0" w:space="0" w:color="auto"/>
        <w:right w:val="none" w:sz="0" w:space="0" w:color="auto"/>
      </w:divBdr>
      <w:divsChild>
        <w:div w:id="1216965231">
          <w:marLeft w:val="0"/>
          <w:marRight w:val="0"/>
          <w:marTop w:val="0"/>
          <w:marBottom w:val="0"/>
          <w:divBdr>
            <w:top w:val="none" w:sz="0" w:space="0" w:color="auto"/>
            <w:left w:val="none" w:sz="0" w:space="0" w:color="auto"/>
            <w:bottom w:val="none" w:sz="0" w:space="0" w:color="auto"/>
            <w:right w:val="none" w:sz="0" w:space="0" w:color="auto"/>
          </w:divBdr>
        </w:div>
      </w:divsChild>
    </w:div>
    <w:div w:id="1375471005">
      <w:bodyDiv w:val="1"/>
      <w:marLeft w:val="0"/>
      <w:marRight w:val="0"/>
      <w:marTop w:val="0"/>
      <w:marBottom w:val="0"/>
      <w:divBdr>
        <w:top w:val="none" w:sz="0" w:space="0" w:color="auto"/>
        <w:left w:val="none" w:sz="0" w:space="0" w:color="auto"/>
        <w:bottom w:val="none" w:sz="0" w:space="0" w:color="auto"/>
        <w:right w:val="none" w:sz="0" w:space="0" w:color="auto"/>
      </w:divBdr>
    </w:div>
    <w:div w:id="1392196061">
      <w:bodyDiv w:val="1"/>
      <w:marLeft w:val="0"/>
      <w:marRight w:val="0"/>
      <w:marTop w:val="0"/>
      <w:marBottom w:val="0"/>
      <w:divBdr>
        <w:top w:val="none" w:sz="0" w:space="0" w:color="auto"/>
        <w:left w:val="none" w:sz="0" w:space="0" w:color="auto"/>
        <w:bottom w:val="none" w:sz="0" w:space="0" w:color="auto"/>
        <w:right w:val="none" w:sz="0" w:space="0" w:color="auto"/>
      </w:divBdr>
      <w:divsChild>
        <w:div w:id="53895904">
          <w:marLeft w:val="0"/>
          <w:marRight w:val="0"/>
          <w:marTop w:val="0"/>
          <w:marBottom w:val="0"/>
          <w:divBdr>
            <w:top w:val="none" w:sz="0" w:space="0" w:color="auto"/>
            <w:left w:val="none" w:sz="0" w:space="0" w:color="auto"/>
            <w:bottom w:val="none" w:sz="0" w:space="0" w:color="auto"/>
            <w:right w:val="none" w:sz="0" w:space="0" w:color="auto"/>
          </w:divBdr>
        </w:div>
      </w:divsChild>
    </w:div>
    <w:div w:id="1447039431">
      <w:bodyDiv w:val="1"/>
      <w:marLeft w:val="0"/>
      <w:marRight w:val="0"/>
      <w:marTop w:val="0"/>
      <w:marBottom w:val="0"/>
      <w:divBdr>
        <w:top w:val="none" w:sz="0" w:space="0" w:color="auto"/>
        <w:left w:val="none" w:sz="0" w:space="0" w:color="auto"/>
        <w:bottom w:val="none" w:sz="0" w:space="0" w:color="auto"/>
        <w:right w:val="none" w:sz="0" w:space="0" w:color="auto"/>
      </w:divBdr>
      <w:divsChild>
        <w:div w:id="28993712">
          <w:marLeft w:val="0"/>
          <w:marRight w:val="0"/>
          <w:marTop w:val="0"/>
          <w:marBottom w:val="0"/>
          <w:divBdr>
            <w:top w:val="none" w:sz="0" w:space="0" w:color="auto"/>
            <w:left w:val="none" w:sz="0" w:space="0" w:color="auto"/>
            <w:bottom w:val="none" w:sz="0" w:space="0" w:color="auto"/>
            <w:right w:val="none" w:sz="0" w:space="0" w:color="auto"/>
          </w:divBdr>
        </w:div>
      </w:divsChild>
    </w:div>
    <w:div w:id="1561750075">
      <w:bodyDiv w:val="1"/>
      <w:marLeft w:val="0"/>
      <w:marRight w:val="0"/>
      <w:marTop w:val="0"/>
      <w:marBottom w:val="0"/>
      <w:divBdr>
        <w:top w:val="none" w:sz="0" w:space="0" w:color="auto"/>
        <w:left w:val="none" w:sz="0" w:space="0" w:color="auto"/>
        <w:bottom w:val="none" w:sz="0" w:space="0" w:color="auto"/>
        <w:right w:val="none" w:sz="0" w:space="0" w:color="auto"/>
      </w:divBdr>
      <w:divsChild>
        <w:div w:id="274599672">
          <w:marLeft w:val="0"/>
          <w:marRight w:val="0"/>
          <w:marTop w:val="0"/>
          <w:marBottom w:val="0"/>
          <w:divBdr>
            <w:top w:val="none" w:sz="0" w:space="0" w:color="auto"/>
            <w:left w:val="none" w:sz="0" w:space="0" w:color="auto"/>
            <w:bottom w:val="none" w:sz="0" w:space="0" w:color="auto"/>
            <w:right w:val="none" w:sz="0" w:space="0" w:color="auto"/>
          </w:divBdr>
        </w:div>
      </w:divsChild>
    </w:div>
    <w:div w:id="1580865942">
      <w:bodyDiv w:val="1"/>
      <w:marLeft w:val="0"/>
      <w:marRight w:val="0"/>
      <w:marTop w:val="0"/>
      <w:marBottom w:val="0"/>
      <w:divBdr>
        <w:top w:val="none" w:sz="0" w:space="0" w:color="auto"/>
        <w:left w:val="none" w:sz="0" w:space="0" w:color="auto"/>
        <w:bottom w:val="none" w:sz="0" w:space="0" w:color="auto"/>
        <w:right w:val="none" w:sz="0" w:space="0" w:color="auto"/>
      </w:divBdr>
      <w:divsChild>
        <w:div w:id="1230841731">
          <w:marLeft w:val="0"/>
          <w:marRight w:val="0"/>
          <w:marTop w:val="0"/>
          <w:marBottom w:val="0"/>
          <w:divBdr>
            <w:top w:val="none" w:sz="0" w:space="0" w:color="auto"/>
            <w:left w:val="none" w:sz="0" w:space="0" w:color="auto"/>
            <w:bottom w:val="none" w:sz="0" w:space="0" w:color="auto"/>
            <w:right w:val="none" w:sz="0" w:space="0" w:color="auto"/>
          </w:divBdr>
          <w:divsChild>
            <w:div w:id="1474565544">
              <w:marLeft w:val="0"/>
              <w:marRight w:val="0"/>
              <w:marTop w:val="0"/>
              <w:marBottom w:val="0"/>
              <w:divBdr>
                <w:top w:val="none" w:sz="0" w:space="0" w:color="auto"/>
                <w:left w:val="none" w:sz="0" w:space="0" w:color="auto"/>
                <w:bottom w:val="none" w:sz="0" w:space="0" w:color="auto"/>
                <w:right w:val="none" w:sz="0" w:space="0" w:color="auto"/>
              </w:divBdr>
              <w:divsChild>
                <w:div w:id="676008406">
                  <w:marLeft w:val="0"/>
                  <w:marRight w:val="0"/>
                  <w:marTop w:val="0"/>
                  <w:marBottom w:val="0"/>
                  <w:divBdr>
                    <w:top w:val="none" w:sz="0" w:space="0" w:color="auto"/>
                    <w:left w:val="none" w:sz="0" w:space="0" w:color="auto"/>
                    <w:bottom w:val="none" w:sz="0" w:space="0" w:color="auto"/>
                    <w:right w:val="none" w:sz="0" w:space="0" w:color="auto"/>
                  </w:divBdr>
                  <w:divsChild>
                    <w:div w:id="882254671">
                      <w:marLeft w:val="0"/>
                      <w:marRight w:val="0"/>
                      <w:marTop w:val="0"/>
                      <w:marBottom w:val="0"/>
                      <w:divBdr>
                        <w:top w:val="none" w:sz="0" w:space="0" w:color="auto"/>
                        <w:left w:val="none" w:sz="0" w:space="0" w:color="auto"/>
                        <w:bottom w:val="none" w:sz="0" w:space="0" w:color="auto"/>
                        <w:right w:val="none" w:sz="0" w:space="0" w:color="auto"/>
                      </w:divBdr>
                      <w:divsChild>
                        <w:div w:id="998734451">
                          <w:marLeft w:val="0"/>
                          <w:marRight w:val="0"/>
                          <w:marTop w:val="0"/>
                          <w:marBottom w:val="0"/>
                          <w:divBdr>
                            <w:top w:val="none" w:sz="0" w:space="0" w:color="auto"/>
                            <w:left w:val="none" w:sz="0" w:space="0" w:color="auto"/>
                            <w:bottom w:val="none" w:sz="0" w:space="0" w:color="auto"/>
                            <w:right w:val="none" w:sz="0" w:space="0" w:color="auto"/>
                          </w:divBdr>
                          <w:divsChild>
                            <w:div w:id="14852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60147">
      <w:bodyDiv w:val="1"/>
      <w:marLeft w:val="0"/>
      <w:marRight w:val="0"/>
      <w:marTop w:val="0"/>
      <w:marBottom w:val="0"/>
      <w:divBdr>
        <w:top w:val="none" w:sz="0" w:space="0" w:color="auto"/>
        <w:left w:val="none" w:sz="0" w:space="0" w:color="auto"/>
        <w:bottom w:val="none" w:sz="0" w:space="0" w:color="auto"/>
        <w:right w:val="none" w:sz="0" w:space="0" w:color="auto"/>
      </w:divBdr>
      <w:divsChild>
        <w:div w:id="1479105705">
          <w:marLeft w:val="0"/>
          <w:marRight w:val="0"/>
          <w:marTop w:val="0"/>
          <w:marBottom w:val="0"/>
          <w:divBdr>
            <w:top w:val="none" w:sz="0" w:space="0" w:color="auto"/>
            <w:left w:val="none" w:sz="0" w:space="0" w:color="auto"/>
            <w:bottom w:val="none" w:sz="0" w:space="0" w:color="auto"/>
            <w:right w:val="none" w:sz="0" w:space="0" w:color="auto"/>
          </w:divBdr>
        </w:div>
      </w:divsChild>
    </w:div>
    <w:div w:id="1770006481">
      <w:bodyDiv w:val="1"/>
      <w:marLeft w:val="0"/>
      <w:marRight w:val="0"/>
      <w:marTop w:val="0"/>
      <w:marBottom w:val="0"/>
      <w:divBdr>
        <w:top w:val="none" w:sz="0" w:space="0" w:color="auto"/>
        <w:left w:val="none" w:sz="0" w:space="0" w:color="auto"/>
        <w:bottom w:val="none" w:sz="0" w:space="0" w:color="auto"/>
        <w:right w:val="none" w:sz="0" w:space="0" w:color="auto"/>
      </w:divBdr>
      <w:divsChild>
        <w:div w:id="1871840899">
          <w:marLeft w:val="0"/>
          <w:marRight w:val="0"/>
          <w:marTop w:val="0"/>
          <w:marBottom w:val="0"/>
          <w:divBdr>
            <w:top w:val="none" w:sz="0" w:space="0" w:color="auto"/>
            <w:left w:val="none" w:sz="0" w:space="0" w:color="auto"/>
            <w:bottom w:val="none" w:sz="0" w:space="0" w:color="auto"/>
            <w:right w:val="none" w:sz="0" w:space="0" w:color="auto"/>
          </w:divBdr>
          <w:divsChild>
            <w:div w:id="885525678">
              <w:marLeft w:val="0"/>
              <w:marRight w:val="0"/>
              <w:marTop w:val="0"/>
              <w:marBottom w:val="0"/>
              <w:divBdr>
                <w:top w:val="none" w:sz="0" w:space="0" w:color="auto"/>
                <w:left w:val="none" w:sz="0" w:space="0" w:color="auto"/>
                <w:bottom w:val="none" w:sz="0" w:space="0" w:color="auto"/>
                <w:right w:val="none" w:sz="0" w:space="0" w:color="auto"/>
              </w:divBdr>
              <w:divsChild>
                <w:div w:id="1098411167">
                  <w:marLeft w:val="0"/>
                  <w:marRight w:val="0"/>
                  <w:marTop w:val="0"/>
                  <w:marBottom w:val="0"/>
                  <w:divBdr>
                    <w:top w:val="none" w:sz="0" w:space="0" w:color="auto"/>
                    <w:left w:val="none" w:sz="0" w:space="0" w:color="auto"/>
                    <w:bottom w:val="none" w:sz="0" w:space="0" w:color="auto"/>
                    <w:right w:val="none" w:sz="0" w:space="0" w:color="auto"/>
                  </w:divBdr>
                  <w:divsChild>
                    <w:div w:id="8245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93250">
      <w:bodyDiv w:val="1"/>
      <w:marLeft w:val="0"/>
      <w:marRight w:val="0"/>
      <w:marTop w:val="0"/>
      <w:marBottom w:val="0"/>
      <w:divBdr>
        <w:top w:val="none" w:sz="0" w:space="0" w:color="auto"/>
        <w:left w:val="none" w:sz="0" w:space="0" w:color="auto"/>
        <w:bottom w:val="none" w:sz="0" w:space="0" w:color="auto"/>
        <w:right w:val="none" w:sz="0" w:space="0" w:color="auto"/>
      </w:divBdr>
      <w:divsChild>
        <w:div w:id="1691375915">
          <w:marLeft w:val="0"/>
          <w:marRight w:val="0"/>
          <w:marTop w:val="0"/>
          <w:marBottom w:val="0"/>
          <w:divBdr>
            <w:top w:val="none" w:sz="0" w:space="0" w:color="auto"/>
            <w:left w:val="none" w:sz="0" w:space="0" w:color="auto"/>
            <w:bottom w:val="none" w:sz="0" w:space="0" w:color="auto"/>
            <w:right w:val="none" w:sz="0" w:space="0" w:color="auto"/>
          </w:divBdr>
        </w:div>
      </w:divsChild>
    </w:div>
    <w:div w:id="1881745392">
      <w:bodyDiv w:val="1"/>
      <w:marLeft w:val="0"/>
      <w:marRight w:val="0"/>
      <w:marTop w:val="0"/>
      <w:marBottom w:val="0"/>
      <w:divBdr>
        <w:top w:val="none" w:sz="0" w:space="0" w:color="auto"/>
        <w:left w:val="none" w:sz="0" w:space="0" w:color="auto"/>
        <w:bottom w:val="none" w:sz="0" w:space="0" w:color="auto"/>
        <w:right w:val="none" w:sz="0" w:space="0" w:color="auto"/>
      </w:divBdr>
    </w:div>
    <w:div w:id="1882013796">
      <w:bodyDiv w:val="1"/>
      <w:marLeft w:val="0"/>
      <w:marRight w:val="0"/>
      <w:marTop w:val="0"/>
      <w:marBottom w:val="0"/>
      <w:divBdr>
        <w:top w:val="none" w:sz="0" w:space="0" w:color="auto"/>
        <w:left w:val="none" w:sz="0" w:space="0" w:color="auto"/>
        <w:bottom w:val="none" w:sz="0" w:space="0" w:color="auto"/>
        <w:right w:val="none" w:sz="0" w:space="0" w:color="auto"/>
      </w:divBdr>
      <w:divsChild>
        <w:div w:id="275452659">
          <w:marLeft w:val="0"/>
          <w:marRight w:val="0"/>
          <w:marTop w:val="0"/>
          <w:marBottom w:val="0"/>
          <w:divBdr>
            <w:top w:val="none" w:sz="0" w:space="0" w:color="auto"/>
            <w:left w:val="none" w:sz="0" w:space="0" w:color="auto"/>
            <w:bottom w:val="none" w:sz="0" w:space="0" w:color="auto"/>
            <w:right w:val="none" w:sz="0" w:space="0" w:color="auto"/>
          </w:divBdr>
        </w:div>
      </w:divsChild>
    </w:div>
    <w:div w:id="1998680851">
      <w:bodyDiv w:val="1"/>
      <w:marLeft w:val="0"/>
      <w:marRight w:val="0"/>
      <w:marTop w:val="0"/>
      <w:marBottom w:val="0"/>
      <w:divBdr>
        <w:top w:val="none" w:sz="0" w:space="0" w:color="auto"/>
        <w:left w:val="none" w:sz="0" w:space="0" w:color="auto"/>
        <w:bottom w:val="none" w:sz="0" w:space="0" w:color="auto"/>
        <w:right w:val="none" w:sz="0" w:space="0" w:color="auto"/>
      </w:divBdr>
      <w:divsChild>
        <w:div w:id="2141993034">
          <w:marLeft w:val="0"/>
          <w:marRight w:val="0"/>
          <w:marTop w:val="0"/>
          <w:marBottom w:val="0"/>
          <w:divBdr>
            <w:top w:val="none" w:sz="0" w:space="0" w:color="auto"/>
            <w:left w:val="none" w:sz="0" w:space="0" w:color="auto"/>
            <w:bottom w:val="none" w:sz="0" w:space="0" w:color="auto"/>
            <w:right w:val="none" w:sz="0" w:space="0" w:color="auto"/>
          </w:divBdr>
          <w:divsChild>
            <w:div w:id="1709915407">
              <w:marLeft w:val="0"/>
              <w:marRight w:val="0"/>
              <w:marTop w:val="0"/>
              <w:marBottom w:val="0"/>
              <w:divBdr>
                <w:top w:val="none" w:sz="0" w:space="0" w:color="auto"/>
                <w:left w:val="none" w:sz="0" w:space="0" w:color="auto"/>
                <w:bottom w:val="none" w:sz="0" w:space="0" w:color="auto"/>
                <w:right w:val="none" w:sz="0" w:space="0" w:color="auto"/>
              </w:divBdr>
              <w:divsChild>
                <w:div w:id="1168525103">
                  <w:marLeft w:val="0"/>
                  <w:marRight w:val="0"/>
                  <w:marTop w:val="0"/>
                  <w:marBottom w:val="0"/>
                  <w:divBdr>
                    <w:top w:val="none" w:sz="0" w:space="0" w:color="auto"/>
                    <w:left w:val="none" w:sz="0" w:space="0" w:color="auto"/>
                    <w:bottom w:val="none" w:sz="0" w:space="0" w:color="auto"/>
                    <w:right w:val="none" w:sz="0" w:space="0" w:color="auto"/>
                  </w:divBdr>
                  <w:divsChild>
                    <w:div w:id="7411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17947">
      <w:bodyDiv w:val="1"/>
      <w:marLeft w:val="0"/>
      <w:marRight w:val="0"/>
      <w:marTop w:val="0"/>
      <w:marBottom w:val="0"/>
      <w:divBdr>
        <w:top w:val="none" w:sz="0" w:space="0" w:color="auto"/>
        <w:left w:val="none" w:sz="0" w:space="0" w:color="auto"/>
        <w:bottom w:val="none" w:sz="0" w:space="0" w:color="auto"/>
        <w:right w:val="none" w:sz="0" w:space="0" w:color="auto"/>
      </w:divBdr>
      <w:divsChild>
        <w:div w:id="1208450757">
          <w:marLeft w:val="0"/>
          <w:marRight w:val="0"/>
          <w:marTop w:val="0"/>
          <w:marBottom w:val="0"/>
          <w:divBdr>
            <w:top w:val="none" w:sz="0" w:space="0" w:color="auto"/>
            <w:left w:val="none" w:sz="0" w:space="0" w:color="auto"/>
            <w:bottom w:val="none" w:sz="0" w:space="0" w:color="auto"/>
            <w:right w:val="none" w:sz="0" w:space="0" w:color="auto"/>
          </w:divBdr>
        </w:div>
      </w:divsChild>
    </w:div>
    <w:div w:id="2104179989">
      <w:bodyDiv w:val="1"/>
      <w:marLeft w:val="0"/>
      <w:marRight w:val="0"/>
      <w:marTop w:val="0"/>
      <w:marBottom w:val="0"/>
      <w:divBdr>
        <w:top w:val="none" w:sz="0" w:space="0" w:color="auto"/>
        <w:left w:val="none" w:sz="0" w:space="0" w:color="auto"/>
        <w:bottom w:val="none" w:sz="0" w:space="0" w:color="auto"/>
        <w:right w:val="none" w:sz="0" w:space="0" w:color="auto"/>
      </w:divBdr>
      <w:divsChild>
        <w:div w:id="117984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airwork.gov.a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even.ronson@fwo.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SW0748\AppData\Local\Microsoft\Windows\Temporary%20Internet%20Files\Content.Outlook\RSB4E09Q\media@fwo.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decd.sa.gov.au/docs/documents/1/DECDAnnualReport2012.pdf" TargetMode="External"/><Relationship Id="rId2" Type="http://schemas.openxmlformats.org/officeDocument/2006/relationships/hyperlink" Target="http://www.decd.sa.gov.au/portal/aboutdept.asp" TargetMode="External"/><Relationship Id="rId1" Type="http://schemas.openxmlformats.org/officeDocument/2006/relationships/hyperlink" Target="https://extranet.deewr.gov.au/ccmsv8/ViewKBInstrument.aspx?Code=MA000063" TargetMode="External"/><Relationship Id="rId6" Type="http://schemas.openxmlformats.org/officeDocument/2006/relationships/hyperlink" Target="http://www.fairwork.gov.au/ArticleDocuments/712/passenger-vehicle-transportation-award-2010-%5bMA000063%5d-pay-guide.rtf.aspx" TargetMode="External"/><Relationship Id="rId5" Type="http://schemas.openxmlformats.org/officeDocument/2006/relationships/hyperlink" Target="http://www.fairwork.gov.au/ArticleDocuments/763/Report-on-the-preliminary-outcomes-of-the-Fair-Work-Ombudsman-Sham-Contracting-Operational-Intervention.pdf.aspx" TargetMode="External"/><Relationship Id="rId4" Type="http://schemas.openxmlformats.org/officeDocument/2006/relationships/hyperlink" Target="http://www.fairwork.gov.au/find-help-for/independent-contra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A248E915759C42974EE354BD8F1AE3" ma:contentTypeVersion="6" ma:contentTypeDescription="Create a new document." ma:contentTypeScope="" ma:versionID="950e129114a0675aa5c8ac62cd542b1c">
  <xsd:schema xmlns:xsd="http://www.w3.org/2001/XMLSchema" xmlns:xs="http://www.w3.org/2001/XMLSchema" xmlns:p="http://schemas.microsoft.com/office/2006/metadata/properties" xmlns:ns3="3c4535d0-7398-4625-a3b1-fa38f283be5c" targetNamespace="http://schemas.microsoft.com/office/2006/metadata/properties" ma:root="true" ma:fieldsID="4b8eec17ca1641491645b508e7bf22a2" ns3:_="">
    <xsd:import namespace="3c4535d0-7398-4625-a3b1-fa38f283be5c"/>
    <xsd:element name="properties">
      <xsd:complexType>
        <xsd:sequence>
          <xsd:element name="documentManagement">
            <xsd:complexType>
              <xsd:all>
                <xsd:element ref="ns3:Document_x0020_Type"/>
                <xsd:element ref="ns3:Topi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535d0-7398-4625-a3b1-fa38f283be5c" elementFormDefault="qualified">
    <xsd:import namespace="http://schemas.microsoft.com/office/2006/documentManagement/types"/>
    <xsd:import namespace="http://schemas.microsoft.com/office/infopath/2007/PartnerControls"/>
    <xsd:element name="Document_x0020_Type" ma:index="10" ma:displayName="Document Type" ma:description="Indicate the document type by selected from this list&#10;This field controls the automatic display of policy and procedure documents in certain locations in the corporate intranet" ma:format="Dropdown" ma:internalName="Document_x0020_Type">
      <xsd:simpleType>
        <xsd:restriction base="dms:Choice">
          <xsd:enumeration value="Policy"/>
          <xsd:enumeration value="Procedure"/>
          <xsd:enumeration value="Protocol"/>
          <xsd:enumeration value="Guide"/>
          <xsd:enumeration value="Template"/>
          <xsd:enumeration value="Report"/>
          <xsd:enumeration value="Briefing"/>
          <xsd:enumeration value="Minute"/>
          <xsd:enumeration value="Presentation"/>
          <xsd:enumeration value="Business plan"/>
          <xsd:enumeration value="Agenda"/>
          <xsd:enumeration value="Other"/>
        </xsd:restriction>
      </xsd:simpleType>
    </xsd:element>
    <xsd:element name="Topic" ma:index="11" ma:displayName="Topic" ma:description="Indicate the primary topic of this item by selecting from this list (if more than one option applies, just pick the best match)&#10;This field controls the automatic display of policy and procedure documents in certain locations in the corporate intranet" ma:format="Dropdown" ma:internalName="Topic" ma:readOnly="false">
      <xsd:simpleType>
        <xsd:restriction base="dms:Choice">
          <xsd:enumeration value="HR"/>
          <xsd:enumeration value="Technology"/>
          <xsd:enumeration value="Finance"/>
          <xsd:enumeration value="Payroll"/>
          <xsd:enumeration value="Investigations"/>
          <xsd:enumeration value="Executive"/>
          <xsd:enumeration value="Campaigns"/>
          <xsd:enumeration value="IT Projects and Capital Expenditur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3c4535d0-7398-4625-a3b1-fa38f283be5c"/>
    <Document_x0020_Type xmlns="3c4535d0-7398-4625-a3b1-fa38f283be5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2.xml><?xml version="1.0" encoding="utf-8"?>
<ds:datastoreItem xmlns:ds="http://schemas.openxmlformats.org/officeDocument/2006/customXml" ds:itemID="{3AE4802F-A13B-478C-86BA-893E072CD7D7}">
  <ds:schemaRefs>
    <ds:schemaRef ds:uri="http://schemas.microsoft.com/sharepoint/v3/contenttype/forms"/>
  </ds:schemaRefs>
</ds:datastoreItem>
</file>

<file path=customXml/itemProps3.xml><?xml version="1.0" encoding="utf-8"?>
<ds:datastoreItem xmlns:ds="http://schemas.openxmlformats.org/officeDocument/2006/customXml" ds:itemID="{524BAEEF-7380-4372-B2C6-4CF80D3BE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535d0-7398-4625-a3b1-fa38f283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8A263-4F5E-43C7-802A-F30526074F01}">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3c4535d0-7398-4625-a3b1-fa38f283be5c"/>
  </ds:schemaRefs>
</ds:datastoreItem>
</file>

<file path=customXml/itemProps5.xml><?xml version="1.0" encoding="utf-8"?>
<ds:datastoreItem xmlns:ds="http://schemas.openxmlformats.org/officeDocument/2006/customXml" ds:itemID="{EF480AAF-B1B6-4638-BDF1-895A727E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5327CF14.dotm</Template>
  <TotalTime>47</TotalTime>
  <Pages>20</Pages>
  <Words>5243</Words>
  <Characters>28209</Characters>
  <Application>Microsoft Office Word</Application>
  <DocSecurity>0</DocSecurity>
  <Lines>553</Lines>
  <Paragraphs>288</Paragraphs>
  <ScaleCrop>false</ScaleCrop>
  <HeadingPairs>
    <vt:vector size="2" baseType="variant">
      <vt:variant>
        <vt:lpstr>Title</vt:lpstr>
      </vt:variant>
      <vt:variant>
        <vt:i4>1</vt:i4>
      </vt:variant>
    </vt:vector>
  </HeadingPairs>
  <TitlesOfParts>
    <vt:vector size="1" baseType="lpstr">
      <vt:lpstr>Statement of Findings: Inquiry into misclassification of drivers for special needs school transport runs for the Government of South Australia.</vt:lpstr>
    </vt:vector>
  </TitlesOfParts>
  <Company>Fair Work Ombudsman</Company>
  <LinksUpToDate>false</LinksUpToDate>
  <CharactersWithSpaces>33164</CharactersWithSpaces>
  <SharedDoc>false</SharedDoc>
  <HLinks>
    <vt:vector size="6" baseType="variant">
      <vt:variant>
        <vt:i4>1114167</vt:i4>
      </vt:variant>
      <vt:variant>
        <vt:i4>2</vt:i4>
      </vt:variant>
      <vt:variant>
        <vt:i4>0</vt:i4>
      </vt:variant>
      <vt:variant>
        <vt:i4>5</vt:i4>
      </vt:variant>
      <vt:variant>
        <vt:lpwstr/>
      </vt:variant>
      <vt:variant>
        <vt:lpwstr>_Toc262131404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Findings: Inquiry into misclassification of drivers for special needs school transport runs for the Government of South Australia.</dc:title>
  <dc:subject>Statement of Findings: Inquiry into misclassification of drivers for special needs school transport runs for the Government of South Australia.</dc:subject>
  <dc:creator>Fair Work Ombudsman</dc:creator>
  <cp:lastModifiedBy>Amalia Chong</cp:lastModifiedBy>
  <cp:revision>8</cp:revision>
  <cp:lastPrinted>2014-07-18T04:26:00Z</cp:lastPrinted>
  <dcterms:created xsi:type="dcterms:W3CDTF">2014-12-08T01:36:00Z</dcterms:created>
  <dcterms:modified xsi:type="dcterms:W3CDTF">2014-12-08T02:27:00Z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
    <vt:lpwstr>Document</vt:lpwstr>
  </property>
  <property fmtid="{D5CDD505-2E9C-101B-9397-08002B2CF9AE}" pid="6" name="ContentTypeId">
    <vt:lpwstr>0x0101004CA248E915759C42974EE354BD8F1AE3</vt:lpwstr>
  </property>
  <property fmtid="{D5CDD505-2E9C-101B-9397-08002B2CF9AE}" pid="7" name="Order">
    <vt:r8>61300</vt:r8>
  </property>
</Properties>
</file>