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DBE" w:rsidRPr="00A947DC" w:rsidRDefault="00A947DC" w:rsidP="00A947DC">
      <w:pPr>
        <w:pStyle w:val="CoverReportTitle"/>
      </w:pPr>
      <w:r w:rsidRPr="00A947DC">
        <w:t>Inquiry into trolley collection services procurement by Woolworths Limited</w:t>
      </w:r>
    </w:p>
    <w:p w:rsidR="00A947DC" w:rsidRPr="00E67F4C" w:rsidRDefault="00A947DC" w:rsidP="00A947DC">
      <w:pPr>
        <w:autoSpaceDE w:val="0"/>
        <w:autoSpaceDN w:val="0"/>
        <w:adjustRightInd w:val="0"/>
        <w:spacing w:before="3480"/>
        <w:jc w:val="left"/>
        <w:rPr>
          <w:lang w:eastAsia="en-AU"/>
        </w:rPr>
      </w:pPr>
      <w:r>
        <w:rPr>
          <w:lang w:eastAsia="en-AU"/>
        </w:rPr>
        <w:t>A</w:t>
      </w:r>
      <w:r w:rsidRPr="00E67F4C">
        <w:rPr>
          <w:lang w:eastAsia="en-AU"/>
        </w:rPr>
        <w:t xml:space="preserve"> report by the Fair Work Ombudsman under the </w:t>
      </w:r>
      <w:r w:rsidRPr="00E67F4C">
        <w:rPr>
          <w:i/>
          <w:iCs/>
          <w:lang w:eastAsia="en-AU"/>
        </w:rPr>
        <w:t>Fair Work Act 2009</w:t>
      </w:r>
    </w:p>
    <w:p w:rsidR="00A947DC" w:rsidRDefault="00A947DC" w:rsidP="00A947DC">
      <w:pPr>
        <w:pStyle w:val="Footer"/>
        <w:jc w:val="left"/>
        <w:rPr>
          <w:lang w:eastAsia="en-AU"/>
        </w:rPr>
      </w:pPr>
      <w:r w:rsidRPr="00E67F4C">
        <w:rPr>
          <w:lang w:eastAsia="en-AU"/>
        </w:rPr>
        <w:t xml:space="preserve">June 2016 </w:t>
      </w:r>
    </w:p>
    <w:p w:rsidR="00A947DC" w:rsidRPr="00E67F4C" w:rsidRDefault="00A947DC" w:rsidP="00A947DC">
      <w:pPr>
        <w:pStyle w:val="Footer"/>
        <w:jc w:val="left"/>
        <w:rPr>
          <w:lang w:eastAsia="en-AU"/>
        </w:rPr>
      </w:pPr>
      <w:r>
        <w:rPr>
          <w:lang w:eastAsia="en-AU"/>
        </w:rPr>
        <w:t>© Commonwealth of Australia</w:t>
      </w:r>
      <w:r w:rsidRPr="00E67F4C">
        <w:rPr>
          <w:lang w:eastAsia="en-AU"/>
        </w:rPr>
        <w:t xml:space="preserve"> 2016</w:t>
      </w:r>
    </w:p>
    <w:p w:rsidR="00DC4EA5" w:rsidRDefault="00DC4EA5">
      <w:pPr>
        <w:spacing w:after="0" w:line="240" w:lineRule="auto"/>
        <w:jc w:val="left"/>
        <w:rPr>
          <w:sz w:val="40"/>
          <w:szCs w:val="40"/>
        </w:rPr>
      </w:pPr>
      <w:r>
        <w:rPr>
          <w:sz w:val="40"/>
          <w:szCs w:val="40"/>
        </w:rPr>
        <w:br w:type="page"/>
      </w:r>
    </w:p>
    <w:p w:rsidR="00A947DC" w:rsidRDefault="00A947DC" w:rsidP="00BF0029">
      <w:pPr>
        <w:pStyle w:val="TOC1"/>
        <w:rPr>
          <w:b/>
        </w:rPr>
      </w:pPr>
    </w:p>
    <w:p w:rsidR="00A17923" w:rsidRDefault="00BF0029">
      <w:pPr>
        <w:pStyle w:val="TOC1"/>
        <w:rPr>
          <w:rFonts w:asciiTheme="minorHAnsi" w:eastAsiaTheme="minorEastAsia" w:hAnsiTheme="minorHAnsi" w:cstheme="minorBidi"/>
          <w:noProof/>
          <w:spacing w:val="0"/>
          <w:szCs w:val="22"/>
          <w:lang w:eastAsia="en-AU"/>
        </w:rPr>
      </w:pPr>
      <w:r>
        <w:rPr>
          <w:b/>
        </w:rPr>
        <w:fldChar w:fldCharType="begin"/>
      </w:r>
      <w:r>
        <w:rPr>
          <w:b/>
        </w:rPr>
        <w:instrText xml:space="preserve"> TOC \o "1-2" \h \z \u </w:instrText>
      </w:r>
      <w:r>
        <w:rPr>
          <w:b/>
        </w:rPr>
        <w:fldChar w:fldCharType="separate"/>
      </w:r>
      <w:hyperlink w:anchor="_Toc454387302" w:history="1">
        <w:r w:rsidR="00A17923" w:rsidRPr="00DA7AC1">
          <w:rPr>
            <w:rStyle w:val="Hyperlink"/>
            <w:noProof/>
          </w:rPr>
          <w:t>Executive summary</w:t>
        </w:r>
        <w:r w:rsidR="00A17923">
          <w:rPr>
            <w:noProof/>
            <w:webHidden/>
          </w:rPr>
          <w:tab/>
        </w:r>
        <w:r w:rsidR="00A17923">
          <w:rPr>
            <w:noProof/>
            <w:webHidden/>
          </w:rPr>
          <w:fldChar w:fldCharType="begin"/>
        </w:r>
        <w:r w:rsidR="00A17923">
          <w:rPr>
            <w:noProof/>
            <w:webHidden/>
          </w:rPr>
          <w:instrText xml:space="preserve"> PAGEREF _Toc454387302 \h </w:instrText>
        </w:r>
        <w:r w:rsidR="00A17923">
          <w:rPr>
            <w:noProof/>
            <w:webHidden/>
          </w:rPr>
        </w:r>
        <w:r w:rsidR="00A17923">
          <w:rPr>
            <w:noProof/>
            <w:webHidden/>
          </w:rPr>
          <w:fldChar w:fldCharType="separate"/>
        </w:r>
        <w:r w:rsidR="009948A9">
          <w:rPr>
            <w:noProof/>
            <w:webHidden/>
          </w:rPr>
          <w:t>3</w:t>
        </w:r>
        <w:r w:rsidR="00A17923">
          <w:rPr>
            <w:noProof/>
            <w:webHidden/>
          </w:rPr>
          <w:fldChar w:fldCharType="end"/>
        </w:r>
      </w:hyperlink>
    </w:p>
    <w:p w:rsidR="00A17923" w:rsidRDefault="00622109">
      <w:pPr>
        <w:pStyle w:val="TOC1"/>
        <w:rPr>
          <w:rFonts w:asciiTheme="minorHAnsi" w:eastAsiaTheme="minorEastAsia" w:hAnsiTheme="minorHAnsi" w:cstheme="minorBidi"/>
          <w:noProof/>
          <w:spacing w:val="0"/>
          <w:szCs w:val="22"/>
          <w:lang w:eastAsia="en-AU"/>
        </w:rPr>
      </w:pPr>
      <w:hyperlink w:anchor="_Toc454387303" w:history="1">
        <w:r w:rsidR="00A17923" w:rsidRPr="00DA7AC1">
          <w:rPr>
            <w:rStyle w:val="Hyperlink"/>
            <w:noProof/>
          </w:rPr>
          <w:t>Background</w:t>
        </w:r>
        <w:r w:rsidR="00A17923">
          <w:rPr>
            <w:noProof/>
            <w:webHidden/>
          </w:rPr>
          <w:tab/>
        </w:r>
        <w:r w:rsidR="00A17923">
          <w:rPr>
            <w:noProof/>
            <w:webHidden/>
          </w:rPr>
          <w:fldChar w:fldCharType="begin"/>
        </w:r>
        <w:r w:rsidR="00A17923">
          <w:rPr>
            <w:noProof/>
            <w:webHidden/>
          </w:rPr>
          <w:instrText xml:space="preserve"> PAGEREF _Toc454387303 \h </w:instrText>
        </w:r>
        <w:r w:rsidR="00A17923">
          <w:rPr>
            <w:noProof/>
            <w:webHidden/>
          </w:rPr>
        </w:r>
        <w:r w:rsidR="00A17923">
          <w:rPr>
            <w:noProof/>
            <w:webHidden/>
          </w:rPr>
          <w:fldChar w:fldCharType="separate"/>
        </w:r>
        <w:r w:rsidR="009948A9">
          <w:rPr>
            <w:noProof/>
            <w:webHidden/>
          </w:rPr>
          <w:t>7</w:t>
        </w:r>
        <w:r w:rsidR="00A17923">
          <w:rPr>
            <w:noProof/>
            <w:webHidden/>
          </w:rPr>
          <w:fldChar w:fldCharType="end"/>
        </w:r>
      </w:hyperlink>
    </w:p>
    <w:p w:rsidR="00A17923" w:rsidRDefault="00622109">
      <w:pPr>
        <w:pStyle w:val="TOC2"/>
        <w:rPr>
          <w:rFonts w:asciiTheme="minorHAnsi" w:eastAsiaTheme="minorEastAsia" w:hAnsiTheme="minorHAnsi" w:cstheme="minorBidi"/>
          <w:noProof/>
          <w:szCs w:val="22"/>
          <w:lang w:eastAsia="en-AU"/>
        </w:rPr>
      </w:pPr>
      <w:hyperlink w:anchor="_Toc454387304" w:history="1">
        <w:r w:rsidR="00A17923" w:rsidRPr="00DA7AC1">
          <w:rPr>
            <w:rStyle w:val="Hyperlink"/>
            <w:noProof/>
          </w:rPr>
          <w:t>Accessorial liability – the involvement of others in a breach</w:t>
        </w:r>
        <w:r w:rsidR="00A17923">
          <w:rPr>
            <w:noProof/>
            <w:webHidden/>
          </w:rPr>
          <w:tab/>
        </w:r>
        <w:r w:rsidR="00A17923">
          <w:rPr>
            <w:noProof/>
            <w:webHidden/>
          </w:rPr>
          <w:fldChar w:fldCharType="begin"/>
        </w:r>
        <w:r w:rsidR="00A17923">
          <w:rPr>
            <w:noProof/>
            <w:webHidden/>
          </w:rPr>
          <w:instrText xml:space="preserve"> PAGEREF _Toc454387304 \h </w:instrText>
        </w:r>
        <w:r w:rsidR="00A17923">
          <w:rPr>
            <w:noProof/>
            <w:webHidden/>
          </w:rPr>
        </w:r>
        <w:r w:rsidR="00A17923">
          <w:rPr>
            <w:noProof/>
            <w:webHidden/>
          </w:rPr>
          <w:fldChar w:fldCharType="separate"/>
        </w:r>
        <w:r w:rsidR="009948A9">
          <w:rPr>
            <w:noProof/>
            <w:webHidden/>
          </w:rPr>
          <w:t>8</w:t>
        </w:r>
        <w:r w:rsidR="00A17923">
          <w:rPr>
            <w:noProof/>
            <w:webHidden/>
          </w:rPr>
          <w:fldChar w:fldCharType="end"/>
        </w:r>
      </w:hyperlink>
    </w:p>
    <w:p w:rsidR="00A17923" w:rsidRDefault="00622109">
      <w:pPr>
        <w:pStyle w:val="TOC2"/>
        <w:rPr>
          <w:rFonts w:asciiTheme="minorHAnsi" w:eastAsiaTheme="minorEastAsia" w:hAnsiTheme="minorHAnsi" w:cstheme="minorBidi"/>
          <w:noProof/>
          <w:szCs w:val="22"/>
          <w:lang w:eastAsia="en-AU"/>
        </w:rPr>
      </w:pPr>
      <w:hyperlink w:anchor="_Toc454387305" w:history="1">
        <w:r w:rsidR="00A17923" w:rsidRPr="00DA7AC1">
          <w:rPr>
            <w:rStyle w:val="Hyperlink"/>
            <w:noProof/>
          </w:rPr>
          <w:t>Woolworths operations</w:t>
        </w:r>
        <w:r w:rsidR="00A17923">
          <w:rPr>
            <w:noProof/>
            <w:webHidden/>
          </w:rPr>
          <w:tab/>
        </w:r>
        <w:r w:rsidR="00A17923">
          <w:rPr>
            <w:noProof/>
            <w:webHidden/>
          </w:rPr>
          <w:fldChar w:fldCharType="begin"/>
        </w:r>
        <w:r w:rsidR="00A17923">
          <w:rPr>
            <w:noProof/>
            <w:webHidden/>
          </w:rPr>
          <w:instrText xml:space="preserve"> PAGEREF _Toc454387305 \h </w:instrText>
        </w:r>
        <w:r w:rsidR="00A17923">
          <w:rPr>
            <w:noProof/>
            <w:webHidden/>
          </w:rPr>
        </w:r>
        <w:r w:rsidR="00A17923">
          <w:rPr>
            <w:noProof/>
            <w:webHidden/>
          </w:rPr>
          <w:fldChar w:fldCharType="separate"/>
        </w:r>
        <w:r w:rsidR="009948A9">
          <w:rPr>
            <w:noProof/>
            <w:webHidden/>
          </w:rPr>
          <w:t>11</w:t>
        </w:r>
        <w:r w:rsidR="00A17923">
          <w:rPr>
            <w:noProof/>
            <w:webHidden/>
          </w:rPr>
          <w:fldChar w:fldCharType="end"/>
        </w:r>
      </w:hyperlink>
    </w:p>
    <w:p w:rsidR="00A17923" w:rsidRDefault="00622109">
      <w:pPr>
        <w:pStyle w:val="TOC1"/>
        <w:rPr>
          <w:rFonts w:asciiTheme="minorHAnsi" w:eastAsiaTheme="minorEastAsia" w:hAnsiTheme="minorHAnsi" w:cstheme="minorBidi"/>
          <w:noProof/>
          <w:spacing w:val="0"/>
          <w:szCs w:val="22"/>
          <w:lang w:eastAsia="en-AU"/>
        </w:rPr>
      </w:pPr>
      <w:hyperlink w:anchor="_Toc454387306" w:history="1">
        <w:r w:rsidR="00A17923" w:rsidRPr="00DA7AC1">
          <w:rPr>
            <w:rStyle w:val="Hyperlink"/>
            <w:noProof/>
          </w:rPr>
          <w:t>FWO history with Woolworths</w:t>
        </w:r>
        <w:r w:rsidR="00A17923">
          <w:rPr>
            <w:noProof/>
            <w:webHidden/>
          </w:rPr>
          <w:tab/>
        </w:r>
        <w:r w:rsidR="00A17923">
          <w:rPr>
            <w:noProof/>
            <w:webHidden/>
          </w:rPr>
          <w:fldChar w:fldCharType="begin"/>
        </w:r>
        <w:r w:rsidR="00A17923">
          <w:rPr>
            <w:noProof/>
            <w:webHidden/>
          </w:rPr>
          <w:instrText xml:space="preserve"> PAGEREF _Toc454387306 \h </w:instrText>
        </w:r>
        <w:r w:rsidR="00A17923">
          <w:rPr>
            <w:noProof/>
            <w:webHidden/>
          </w:rPr>
        </w:r>
        <w:r w:rsidR="00A17923">
          <w:rPr>
            <w:noProof/>
            <w:webHidden/>
          </w:rPr>
          <w:fldChar w:fldCharType="separate"/>
        </w:r>
        <w:r w:rsidR="009948A9">
          <w:rPr>
            <w:noProof/>
            <w:webHidden/>
          </w:rPr>
          <w:t>12</w:t>
        </w:r>
        <w:r w:rsidR="00A17923">
          <w:rPr>
            <w:noProof/>
            <w:webHidden/>
          </w:rPr>
          <w:fldChar w:fldCharType="end"/>
        </w:r>
      </w:hyperlink>
    </w:p>
    <w:p w:rsidR="00A17923" w:rsidRDefault="00622109">
      <w:pPr>
        <w:pStyle w:val="TOC1"/>
        <w:rPr>
          <w:rFonts w:asciiTheme="minorHAnsi" w:eastAsiaTheme="minorEastAsia" w:hAnsiTheme="minorHAnsi" w:cstheme="minorBidi"/>
          <w:noProof/>
          <w:spacing w:val="0"/>
          <w:szCs w:val="22"/>
          <w:lang w:eastAsia="en-AU"/>
        </w:rPr>
      </w:pPr>
      <w:hyperlink w:anchor="_Toc454387307" w:history="1">
        <w:r w:rsidR="00A17923" w:rsidRPr="00DA7AC1">
          <w:rPr>
            <w:rStyle w:val="Hyperlink"/>
            <w:noProof/>
          </w:rPr>
          <w:t>Who is the subject of this Inquiry?</w:t>
        </w:r>
        <w:r w:rsidR="00A17923">
          <w:rPr>
            <w:noProof/>
            <w:webHidden/>
          </w:rPr>
          <w:tab/>
        </w:r>
        <w:r w:rsidR="00A17923">
          <w:rPr>
            <w:noProof/>
            <w:webHidden/>
          </w:rPr>
          <w:fldChar w:fldCharType="begin"/>
        </w:r>
        <w:r w:rsidR="00A17923">
          <w:rPr>
            <w:noProof/>
            <w:webHidden/>
          </w:rPr>
          <w:instrText xml:space="preserve"> PAGEREF _Toc454387307 \h </w:instrText>
        </w:r>
        <w:r w:rsidR="00A17923">
          <w:rPr>
            <w:noProof/>
            <w:webHidden/>
          </w:rPr>
        </w:r>
        <w:r w:rsidR="00A17923">
          <w:rPr>
            <w:noProof/>
            <w:webHidden/>
          </w:rPr>
          <w:fldChar w:fldCharType="separate"/>
        </w:r>
        <w:r w:rsidR="009948A9">
          <w:rPr>
            <w:noProof/>
            <w:webHidden/>
          </w:rPr>
          <w:t>13</w:t>
        </w:r>
        <w:r w:rsidR="00A17923">
          <w:rPr>
            <w:noProof/>
            <w:webHidden/>
          </w:rPr>
          <w:fldChar w:fldCharType="end"/>
        </w:r>
      </w:hyperlink>
    </w:p>
    <w:p w:rsidR="00A17923" w:rsidRDefault="00622109">
      <w:pPr>
        <w:pStyle w:val="TOC1"/>
        <w:rPr>
          <w:rFonts w:asciiTheme="minorHAnsi" w:eastAsiaTheme="minorEastAsia" w:hAnsiTheme="minorHAnsi" w:cstheme="minorBidi"/>
          <w:noProof/>
          <w:spacing w:val="0"/>
          <w:szCs w:val="22"/>
          <w:lang w:eastAsia="en-AU"/>
        </w:rPr>
      </w:pPr>
      <w:hyperlink w:anchor="_Toc454387308" w:history="1">
        <w:r w:rsidR="00A17923" w:rsidRPr="00DA7AC1">
          <w:rPr>
            <w:rStyle w:val="Hyperlink"/>
            <w:noProof/>
          </w:rPr>
          <w:t>Why did we initiate the inquiry?</w:t>
        </w:r>
        <w:r w:rsidR="00A17923">
          <w:rPr>
            <w:noProof/>
            <w:webHidden/>
          </w:rPr>
          <w:tab/>
        </w:r>
        <w:r w:rsidR="00A17923">
          <w:rPr>
            <w:noProof/>
            <w:webHidden/>
          </w:rPr>
          <w:fldChar w:fldCharType="begin"/>
        </w:r>
        <w:r w:rsidR="00A17923">
          <w:rPr>
            <w:noProof/>
            <w:webHidden/>
          </w:rPr>
          <w:instrText xml:space="preserve"> PAGEREF _Toc454387308 \h </w:instrText>
        </w:r>
        <w:r w:rsidR="00A17923">
          <w:rPr>
            <w:noProof/>
            <w:webHidden/>
          </w:rPr>
        </w:r>
        <w:r w:rsidR="00A17923">
          <w:rPr>
            <w:noProof/>
            <w:webHidden/>
          </w:rPr>
          <w:fldChar w:fldCharType="separate"/>
        </w:r>
        <w:r w:rsidR="009948A9">
          <w:rPr>
            <w:noProof/>
            <w:webHidden/>
          </w:rPr>
          <w:t>13</w:t>
        </w:r>
        <w:r w:rsidR="00A17923">
          <w:rPr>
            <w:noProof/>
            <w:webHidden/>
          </w:rPr>
          <w:fldChar w:fldCharType="end"/>
        </w:r>
      </w:hyperlink>
    </w:p>
    <w:p w:rsidR="00A17923" w:rsidRDefault="00622109">
      <w:pPr>
        <w:pStyle w:val="TOC1"/>
        <w:rPr>
          <w:rFonts w:asciiTheme="minorHAnsi" w:eastAsiaTheme="minorEastAsia" w:hAnsiTheme="minorHAnsi" w:cstheme="minorBidi"/>
          <w:noProof/>
          <w:spacing w:val="0"/>
          <w:szCs w:val="22"/>
          <w:lang w:eastAsia="en-AU"/>
        </w:rPr>
      </w:pPr>
      <w:hyperlink w:anchor="_Toc454387309" w:history="1">
        <w:r w:rsidR="00A17923" w:rsidRPr="00DA7AC1">
          <w:rPr>
            <w:rStyle w:val="Hyperlink"/>
            <w:noProof/>
          </w:rPr>
          <w:t>Inquiry process</w:t>
        </w:r>
        <w:r w:rsidR="00A17923">
          <w:rPr>
            <w:noProof/>
            <w:webHidden/>
          </w:rPr>
          <w:tab/>
        </w:r>
        <w:r w:rsidR="00A17923">
          <w:rPr>
            <w:noProof/>
            <w:webHidden/>
          </w:rPr>
          <w:fldChar w:fldCharType="begin"/>
        </w:r>
        <w:r w:rsidR="00A17923">
          <w:rPr>
            <w:noProof/>
            <w:webHidden/>
          </w:rPr>
          <w:instrText xml:space="preserve"> PAGEREF _Toc454387309 \h </w:instrText>
        </w:r>
        <w:r w:rsidR="00A17923">
          <w:rPr>
            <w:noProof/>
            <w:webHidden/>
          </w:rPr>
        </w:r>
        <w:r w:rsidR="00A17923">
          <w:rPr>
            <w:noProof/>
            <w:webHidden/>
          </w:rPr>
          <w:fldChar w:fldCharType="separate"/>
        </w:r>
        <w:r w:rsidR="009948A9">
          <w:rPr>
            <w:noProof/>
            <w:webHidden/>
          </w:rPr>
          <w:t>14</w:t>
        </w:r>
        <w:r w:rsidR="00A17923">
          <w:rPr>
            <w:noProof/>
            <w:webHidden/>
          </w:rPr>
          <w:fldChar w:fldCharType="end"/>
        </w:r>
      </w:hyperlink>
    </w:p>
    <w:p w:rsidR="00A17923" w:rsidRDefault="00622109">
      <w:pPr>
        <w:pStyle w:val="TOC1"/>
        <w:rPr>
          <w:rFonts w:asciiTheme="minorHAnsi" w:eastAsiaTheme="minorEastAsia" w:hAnsiTheme="minorHAnsi" w:cstheme="minorBidi"/>
          <w:noProof/>
          <w:spacing w:val="0"/>
          <w:szCs w:val="22"/>
          <w:lang w:eastAsia="en-AU"/>
        </w:rPr>
      </w:pPr>
      <w:hyperlink w:anchor="_Toc454387310" w:history="1">
        <w:r w:rsidR="00A17923" w:rsidRPr="00DA7AC1">
          <w:rPr>
            <w:rStyle w:val="Hyperlink"/>
            <w:noProof/>
          </w:rPr>
          <w:t>Information gathering</w:t>
        </w:r>
        <w:r w:rsidR="00A17923">
          <w:rPr>
            <w:noProof/>
            <w:webHidden/>
          </w:rPr>
          <w:tab/>
        </w:r>
        <w:r w:rsidR="00A17923">
          <w:rPr>
            <w:noProof/>
            <w:webHidden/>
          </w:rPr>
          <w:fldChar w:fldCharType="begin"/>
        </w:r>
        <w:r w:rsidR="00A17923">
          <w:rPr>
            <w:noProof/>
            <w:webHidden/>
          </w:rPr>
          <w:instrText xml:space="preserve"> PAGEREF _Toc454387310 \h </w:instrText>
        </w:r>
        <w:r w:rsidR="00A17923">
          <w:rPr>
            <w:noProof/>
            <w:webHidden/>
          </w:rPr>
        </w:r>
        <w:r w:rsidR="00A17923">
          <w:rPr>
            <w:noProof/>
            <w:webHidden/>
          </w:rPr>
          <w:fldChar w:fldCharType="separate"/>
        </w:r>
        <w:r w:rsidR="009948A9">
          <w:rPr>
            <w:noProof/>
            <w:webHidden/>
          </w:rPr>
          <w:t>16</w:t>
        </w:r>
        <w:r w:rsidR="00A17923">
          <w:rPr>
            <w:noProof/>
            <w:webHidden/>
          </w:rPr>
          <w:fldChar w:fldCharType="end"/>
        </w:r>
      </w:hyperlink>
    </w:p>
    <w:p w:rsidR="00A17923" w:rsidRDefault="00622109">
      <w:pPr>
        <w:pStyle w:val="TOC1"/>
        <w:rPr>
          <w:rFonts w:asciiTheme="minorHAnsi" w:eastAsiaTheme="minorEastAsia" w:hAnsiTheme="minorHAnsi" w:cstheme="minorBidi"/>
          <w:noProof/>
          <w:spacing w:val="0"/>
          <w:szCs w:val="22"/>
          <w:lang w:eastAsia="en-AU"/>
        </w:rPr>
      </w:pPr>
      <w:hyperlink w:anchor="_Toc454387311" w:history="1">
        <w:r w:rsidR="00A17923" w:rsidRPr="00DA7AC1">
          <w:rPr>
            <w:rStyle w:val="Hyperlink"/>
            <w:noProof/>
          </w:rPr>
          <w:t>Preliminary findings</w:t>
        </w:r>
        <w:r w:rsidR="00A17923">
          <w:rPr>
            <w:noProof/>
            <w:webHidden/>
          </w:rPr>
          <w:tab/>
        </w:r>
        <w:r w:rsidR="00A17923">
          <w:rPr>
            <w:noProof/>
            <w:webHidden/>
          </w:rPr>
          <w:fldChar w:fldCharType="begin"/>
        </w:r>
        <w:r w:rsidR="00A17923">
          <w:rPr>
            <w:noProof/>
            <w:webHidden/>
          </w:rPr>
          <w:instrText xml:space="preserve"> PAGEREF _Toc454387311 \h </w:instrText>
        </w:r>
        <w:r w:rsidR="00A17923">
          <w:rPr>
            <w:noProof/>
            <w:webHidden/>
          </w:rPr>
        </w:r>
        <w:r w:rsidR="00A17923">
          <w:rPr>
            <w:noProof/>
            <w:webHidden/>
          </w:rPr>
          <w:fldChar w:fldCharType="separate"/>
        </w:r>
        <w:r w:rsidR="009948A9">
          <w:rPr>
            <w:noProof/>
            <w:webHidden/>
          </w:rPr>
          <w:t>16</w:t>
        </w:r>
        <w:r w:rsidR="00A17923">
          <w:rPr>
            <w:noProof/>
            <w:webHidden/>
          </w:rPr>
          <w:fldChar w:fldCharType="end"/>
        </w:r>
      </w:hyperlink>
    </w:p>
    <w:p w:rsidR="00A17923" w:rsidRDefault="00622109">
      <w:pPr>
        <w:pStyle w:val="TOC1"/>
        <w:rPr>
          <w:rFonts w:asciiTheme="minorHAnsi" w:eastAsiaTheme="minorEastAsia" w:hAnsiTheme="minorHAnsi" w:cstheme="minorBidi"/>
          <w:noProof/>
          <w:spacing w:val="0"/>
          <w:szCs w:val="22"/>
          <w:lang w:eastAsia="en-AU"/>
        </w:rPr>
      </w:pPr>
      <w:hyperlink w:anchor="_Toc454387312" w:history="1">
        <w:r w:rsidR="00A17923" w:rsidRPr="00DA7AC1">
          <w:rPr>
            <w:rStyle w:val="Hyperlink"/>
            <w:noProof/>
          </w:rPr>
          <w:t>Investigations</w:t>
        </w:r>
        <w:r w:rsidR="00A17923">
          <w:rPr>
            <w:noProof/>
            <w:webHidden/>
          </w:rPr>
          <w:tab/>
        </w:r>
        <w:r w:rsidR="00A17923">
          <w:rPr>
            <w:noProof/>
            <w:webHidden/>
          </w:rPr>
          <w:fldChar w:fldCharType="begin"/>
        </w:r>
        <w:r w:rsidR="00A17923">
          <w:rPr>
            <w:noProof/>
            <w:webHidden/>
          </w:rPr>
          <w:instrText xml:space="preserve"> PAGEREF _Toc454387312 \h </w:instrText>
        </w:r>
        <w:r w:rsidR="00A17923">
          <w:rPr>
            <w:noProof/>
            <w:webHidden/>
          </w:rPr>
        </w:r>
        <w:r w:rsidR="00A17923">
          <w:rPr>
            <w:noProof/>
            <w:webHidden/>
          </w:rPr>
          <w:fldChar w:fldCharType="separate"/>
        </w:r>
        <w:r w:rsidR="009948A9">
          <w:rPr>
            <w:noProof/>
            <w:webHidden/>
          </w:rPr>
          <w:t>18</w:t>
        </w:r>
        <w:r w:rsidR="00A17923">
          <w:rPr>
            <w:noProof/>
            <w:webHidden/>
          </w:rPr>
          <w:fldChar w:fldCharType="end"/>
        </w:r>
      </w:hyperlink>
    </w:p>
    <w:p w:rsidR="00A17923" w:rsidRDefault="00622109">
      <w:pPr>
        <w:pStyle w:val="TOC1"/>
        <w:rPr>
          <w:rFonts w:asciiTheme="minorHAnsi" w:eastAsiaTheme="minorEastAsia" w:hAnsiTheme="minorHAnsi" w:cstheme="minorBidi"/>
          <w:noProof/>
          <w:spacing w:val="0"/>
          <w:szCs w:val="22"/>
          <w:lang w:eastAsia="en-AU"/>
        </w:rPr>
      </w:pPr>
      <w:hyperlink w:anchor="_Toc454387313" w:history="1">
        <w:r w:rsidR="00A17923" w:rsidRPr="00DA7AC1">
          <w:rPr>
            <w:rStyle w:val="Hyperlink"/>
            <w:noProof/>
          </w:rPr>
          <w:t>Submissions by principal contractors</w:t>
        </w:r>
        <w:r w:rsidR="00A17923">
          <w:rPr>
            <w:noProof/>
            <w:webHidden/>
          </w:rPr>
          <w:tab/>
        </w:r>
        <w:r w:rsidR="00A17923">
          <w:rPr>
            <w:noProof/>
            <w:webHidden/>
          </w:rPr>
          <w:fldChar w:fldCharType="begin"/>
        </w:r>
        <w:r w:rsidR="00A17923">
          <w:rPr>
            <w:noProof/>
            <w:webHidden/>
          </w:rPr>
          <w:instrText xml:space="preserve"> PAGEREF _Toc454387313 \h </w:instrText>
        </w:r>
        <w:r w:rsidR="00A17923">
          <w:rPr>
            <w:noProof/>
            <w:webHidden/>
          </w:rPr>
        </w:r>
        <w:r w:rsidR="00A17923">
          <w:rPr>
            <w:noProof/>
            <w:webHidden/>
          </w:rPr>
          <w:fldChar w:fldCharType="separate"/>
        </w:r>
        <w:r w:rsidR="009948A9">
          <w:rPr>
            <w:noProof/>
            <w:webHidden/>
          </w:rPr>
          <w:t>19</w:t>
        </w:r>
        <w:r w:rsidR="00A17923">
          <w:rPr>
            <w:noProof/>
            <w:webHidden/>
          </w:rPr>
          <w:fldChar w:fldCharType="end"/>
        </w:r>
      </w:hyperlink>
    </w:p>
    <w:p w:rsidR="00A17923" w:rsidRDefault="00622109">
      <w:pPr>
        <w:pStyle w:val="TOC1"/>
        <w:rPr>
          <w:rFonts w:asciiTheme="minorHAnsi" w:eastAsiaTheme="minorEastAsia" w:hAnsiTheme="minorHAnsi" w:cstheme="minorBidi"/>
          <w:noProof/>
          <w:spacing w:val="0"/>
          <w:szCs w:val="22"/>
          <w:lang w:eastAsia="en-AU"/>
        </w:rPr>
      </w:pPr>
      <w:hyperlink w:anchor="_Toc454387314" w:history="1">
        <w:r w:rsidR="00A17923" w:rsidRPr="00DA7AC1">
          <w:rPr>
            <w:rStyle w:val="Hyperlink"/>
            <w:noProof/>
          </w:rPr>
          <w:t>Key issues driving non-compliance</w:t>
        </w:r>
        <w:r w:rsidR="00A17923">
          <w:rPr>
            <w:noProof/>
            <w:webHidden/>
          </w:rPr>
          <w:tab/>
        </w:r>
        <w:r w:rsidR="00A17923">
          <w:rPr>
            <w:noProof/>
            <w:webHidden/>
          </w:rPr>
          <w:fldChar w:fldCharType="begin"/>
        </w:r>
        <w:r w:rsidR="00A17923">
          <w:rPr>
            <w:noProof/>
            <w:webHidden/>
          </w:rPr>
          <w:instrText xml:space="preserve"> PAGEREF _Toc454387314 \h </w:instrText>
        </w:r>
        <w:r w:rsidR="00A17923">
          <w:rPr>
            <w:noProof/>
            <w:webHidden/>
          </w:rPr>
        </w:r>
        <w:r w:rsidR="00A17923">
          <w:rPr>
            <w:noProof/>
            <w:webHidden/>
          </w:rPr>
          <w:fldChar w:fldCharType="separate"/>
        </w:r>
        <w:r w:rsidR="009948A9">
          <w:rPr>
            <w:noProof/>
            <w:webHidden/>
          </w:rPr>
          <w:t>21</w:t>
        </w:r>
        <w:r w:rsidR="00A17923">
          <w:rPr>
            <w:noProof/>
            <w:webHidden/>
          </w:rPr>
          <w:fldChar w:fldCharType="end"/>
        </w:r>
      </w:hyperlink>
    </w:p>
    <w:p w:rsidR="00A17923" w:rsidRDefault="00622109">
      <w:pPr>
        <w:pStyle w:val="TOC2"/>
        <w:rPr>
          <w:rFonts w:asciiTheme="minorHAnsi" w:eastAsiaTheme="minorEastAsia" w:hAnsiTheme="minorHAnsi" w:cstheme="minorBidi"/>
          <w:noProof/>
          <w:szCs w:val="22"/>
          <w:lang w:eastAsia="en-AU"/>
        </w:rPr>
      </w:pPr>
      <w:hyperlink w:anchor="_Toc454387315" w:history="1">
        <w:r w:rsidR="00A17923" w:rsidRPr="00DA7AC1">
          <w:rPr>
            <w:rStyle w:val="Hyperlink"/>
            <w:noProof/>
          </w:rPr>
          <w:t>Record keeping</w:t>
        </w:r>
        <w:r w:rsidR="00A17923">
          <w:rPr>
            <w:noProof/>
            <w:webHidden/>
          </w:rPr>
          <w:tab/>
        </w:r>
        <w:r w:rsidR="00A17923">
          <w:rPr>
            <w:noProof/>
            <w:webHidden/>
          </w:rPr>
          <w:fldChar w:fldCharType="begin"/>
        </w:r>
        <w:r w:rsidR="00A17923">
          <w:rPr>
            <w:noProof/>
            <w:webHidden/>
          </w:rPr>
          <w:instrText xml:space="preserve"> PAGEREF _Toc454387315 \h </w:instrText>
        </w:r>
        <w:r w:rsidR="00A17923">
          <w:rPr>
            <w:noProof/>
            <w:webHidden/>
          </w:rPr>
        </w:r>
        <w:r w:rsidR="00A17923">
          <w:rPr>
            <w:noProof/>
            <w:webHidden/>
          </w:rPr>
          <w:fldChar w:fldCharType="separate"/>
        </w:r>
        <w:r w:rsidR="009948A9">
          <w:rPr>
            <w:noProof/>
            <w:webHidden/>
          </w:rPr>
          <w:t>21</w:t>
        </w:r>
        <w:r w:rsidR="00A17923">
          <w:rPr>
            <w:noProof/>
            <w:webHidden/>
          </w:rPr>
          <w:fldChar w:fldCharType="end"/>
        </w:r>
      </w:hyperlink>
    </w:p>
    <w:p w:rsidR="00A17923" w:rsidRDefault="00622109">
      <w:pPr>
        <w:pStyle w:val="TOC2"/>
        <w:rPr>
          <w:rFonts w:asciiTheme="minorHAnsi" w:eastAsiaTheme="minorEastAsia" w:hAnsiTheme="minorHAnsi" w:cstheme="minorBidi"/>
          <w:noProof/>
          <w:szCs w:val="22"/>
          <w:lang w:eastAsia="en-AU"/>
        </w:rPr>
      </w:pPr>
      <w:hyperlink w:anchor="_Toc454387316" w:history="1">
        <w:r w:rsidR="00A17923" w:rsidRPr="00DA7AC1">
          <w:rPr>
            <w:rStyle w:val="Hyperlink"/>
            <w:noProof/>
          </w:rPr>
          <w:t>Complex labour supply arrangements</w:t>
        </w:r>
        <w:r w:rsidR="00A17923">
          <w:rPr>
            <w:noProof/>
            <w:webHidden/>
          </w:rPr>
          <w:tab/>
        </w:r>
        <w:r w:rsidR="00A17923">
          <w:rPr>
            <w:noProof/>
            <w:webHidden/>
          </w:rPr>
          <w:fldChar w:fldCharType="begin"/>
        </w:r>
        <w:r w:rsidR="00A17923">
          <w:rPr>
            <w:noProof/>
            <w:webHidden/>
          </w:rPr>
          <w:instrText xml:space="preserve"> PAGEREF _Toc454387316 \h </w:instrText>
        </w:r>
        <w:r w:rsidR="00A17923">
          <w:rPr>
            <w:noProof/>
            <w:webHidden/>
          </w:rPr>
        </w:r>
        <w:r w:rsidR="00A17923">
          <w:rPr>
            <w:noProof/>
            <w:webHidden/>
          </w:rPr>
          <w:fldChar w:fldCharType="separate"/>
        </w:r>
        <w:r w:rsidR="009948A9">
          <w:rPr>
            <w:noProof/>
            <w:webHidden/>
          </w:rPr>
          <w:t>26</w:t>
        </w:r>
        <w:r w:rsidR="00A17923">
          <w:rPr>
            <w:noProof/>
            <w:webHidden/>
          </w:rPr>
          <w:fldChar w:fldCharType="end"/>
        </w:r>
      </w:hyperlink>
    </w:p>
    <w:p w:rsidR="00A17923" w:rsidRDefault="00622109">
      <w:pPr>
        <w:pStyle w:val="TOC2"/>
        <w:rPr>
          <w:rFonts w:asciiTheme="minorHAnsi" w:eastAsiaTheme="minorEastAsia" w:hAnsiTheme="minorHAnsi" w:cstheme="minorBidi"/>
          <w:noProof/>
          <w:szCs w:val="22"/>
          <w:lang w:eastAsia="en-AU"/>
        </w:rPr>
      </w:pPr>
      <w:hyperlink w:anchor="_Toc454387317" w:history="1">
        <w:r w:rsidR="00A17923" w:rsidRPr="00DA7AC1">
          <w:rPr>
            <w:rStyle w:val="Hyperlink"/>
            <w:noProof/>
          </w:rPr>
          <w:t>Contract price</w:t>
        </w:r>
        <w:r w:rsidR="00A17923">
          <w:rPr>
            <w:noProof/>
            <w:webHidden/>
          </w:rPr>
          <w:tab/>
        </w:r>
        <w:r w:rsidR="00A17923">
          <w:rPr>
            <w:noProof/>
            <w:webHidden/>
          </w:rPr>
          <w:fldChar w:fldCharType="begin"/>
        </w:r>
        <w:r w:rsidR="00A17923">
          <w:rPr>
            <w:noProof/>
            <w:webHidden/>
          </w:rPr>
          <w:instrText xml:space="preserve"> PAGEREF _Toc454387317 \h </w:instrText>
        </w:r>
        <w:r w:rsidR="00A17923">
          <w:rPr>
            <w:noProof/>
            <w:webHidden/>
          </w:rPr>
        </w:r>
        <w:r w:rsidR="00A17923">
          <w:rPr>
            <w:noProof/>
            <w:webHidden/>
          </w:rPr>
          <w:fldChar w:fldCharType="separate"/>
        </w:r>
        <w:r w:rsidR="009948A9">
          <w:rPr>
            <w:noProof/>
            <w:webHidden/>
          </w:rPr>
          <w:t>30</w:t>
        </w:r>
        <w:r w:rsidR="00A17923">
          <w:rPr>
            <w:noProof/>
            <w:webHidden/>
          </w:rPr>
          <w:fldChar w:fldCharType="end"/>
        </w:r>
      </w:hyperlink>
    </w:p>
    <w:p w:rsidR="00A17923" w:rsidRDefault="00622109">
      <w:pPr>
        <w:pStyle w:val="TOC2"/>
        <w:rPr>
          <w:rFonts w:asciiTheme="minorHAnsi" w:eastAsiaTheme="minorEastAsia" w:hAnsiTheme="minorHAnsi" w:cstheme="minorBidi"/>
          <w:noProof/>
          <w:szCs w:val="22"/>
          <w:lang w:eastAsia="en-AU"/>
        </w:rPr>
      </w:pPr>
      <w:hyperlink w:anchor="_Toc454387318" w:history="1">
        <w:r w:rsidR="00A17923" w:rsidRPr="00DA7AC1">
          <w:rPr>
            <w:rStyle w:val="Hyperlink"/>
            <w:noProof/>
          </w:rPr>
          <w:t>The contractor’s cut</w:t>
        </w:r>
        <w:r w:rsidR="00A17923">
          <w:rPr>
            <w:noProof/>
            <w:webHidden/>
          </w:rPr>
          <w:tab/>
        </w:r>
        <w:r w:rsidR="00A17923">
          <w:rPr>
            <w:noProof/>
            <w:webHidden/>
          </w:rPr>
          <w:fldChar w:fldCharType="begin"/>
        </w:r>
        <w:r w:rsidR="00A17923">
          <w:rPr>
            <w:noProof/>
            <w:webHidden/>
          </w:rPr>
          <w:instrText xml:space="preserve"> PAGEREF _Toc454387318 \h </w:instrText>
        </w:r>
        <w:r w:rsidR="00A17923">
          <w:rPr>
            <w:noProof/>
            <w:webHidden/>
          </w:rPr>
        </w:r>
        <w:r w:rsidR="00A17923">
          <w:rPr>
            <w:noProof/>
            <w:webHidden/>
          </w:rPr>
          <w:fldChar w:fldCharType="separate"/>
        </w:r>
        <w:r w:rsidR="009948A9">
          <w:rPr>
            <w:noProof/>
            <w:webHidden/>
          </w:rPr>
          <w:t>32</w:t>
        </w:r>
        <w:r w:rsidR="00A17923">
          <w:rPr>
            <w:noProof/>
            <w:webHidden/>
          </w:rPr>
          <w:fldChar w:fldCharType="end"/>
        </w:r>
      </w:hyperlink>
    </w:p>
    <w:p w:rsidR="00A17923" w:rsidRDefault="00622109">
      <w:pPr>
        <w:pStyle w:val="TOC2"/>
        <w:rPr>
          <w:rFonts w:asciiTheme="minorHAnsi" w:eastAsiaTheme="minorEastAsia" w:hAnsiTheme="minorHAnsi" w:cstheme="minorBidi"/>
          <w:noProof/>
          <w:szCs w:val="22"/>
          <w:lang w:eastAsia="en-AU"/>
        </w:rPr>
      </w:pPr>
      <w:hyperlink w:anchor="_Toc454387319" w:history="1">
        <w:r w:rsidR="00A17923" w:rsidRPr="00DA7AC1">
          <w:rPr>
            <w:rStyle w:val="Hyperlink"/>
            <w:noProof/>
          </w:rPr>
          <w:t>Employees vulnerable to exploitation or complicity</w:t>
        </w:r>
        <w:r w:rsidR="00A17923">
          <w:rPr>
            <w:noProof/>
            <w:webHidden/>
          </w:rPr>
          <w:tab/>
        </w:r>
        <w:r w:rsidR="00A17923">
          <w:rPr>
            <w:noProof/>
            <w:webHidden/>
          </w:rPr>
          <w:fldChar w:fldCharType="begin"/>
        </w:r>
        <w:r w:rsidR="00A17923">
          <w:rPr>
            <w:noProof/>
            <w:webHidden/>
          </w:rPr>
          <w:instrText xml:space="preserve"> PAGEREF _Toc454387319 \h </w:instrText>
        </w:r>
        <w:r w:rsidR="00A17923">
          <w:rPr>
            <w:noProof/>
            <w:webHidden/>
          </w:rPr>
        </w:r>
        <w:r w:rsidR="00A17923">
          <w:rPr>
            <w:noProof/>
            <w:webHidden/>
          </w:rPr>
          <w:fldChar w:fldCharType="separate"/>
        </w:r>
        <w:r w:rsidR="009948A9">
          <w:rPr>
            <w:noProof/>
            <w:webHidden/>
          </w:rPr>
          <w:t>33</w:t>
        </w:r>
        <w:r w:rsidR="00A17923">
          <w:rPr>
            <w:noProof/>
            <w:webHidden/>
          </w:rPr>
          <w:fldChar w:fldCharType="end"/>
        </w:r>
      </w:hyperlink>
    </w:p>
    <w:p w:rsidR="00A17923" w:rsidRDefault="00622109">
      <w:pPr>
        <w:pStyle w:val="TOC2"/>
        <w:rPr>
          <w:rFonts w:asciiTheme="minorHAnsi" w:eastAsiaTheme="minorEastAsia" w:hAnsiTheme="minorHAnsi" w:cstheme="minorBidi"/>
          <w:noProof/>
          <w:szCs w:val="22"/>
          <w:lang w:eastAsia="en-AU"/>
        </w:rPr>
      </w:pPr>
      <w:hyperlink w:anchor="_Toc454387320" w:history="1">
        <w:r w:rsidR="00A17923" w:rsidRPr="00DA7AC1">
          <w:rPr>
            <w:rStyle w:val="Hyperlink"/>
            <w:noProof/>
          </w:rPr>
          <w:t>Effectiveness of Woolworths governance systems</w:t>
        </w:r>
        <w:r w:rsidR="00A17923">
          <w:rPr>
            <w:noProof/>
            <w:webHidden/>
          </w:rPr>
          <w:tab/>
        </w:r>
        <w:r w:rsidR="00A17923">
          <w:rPr>
            <w:noProof/>
            <w:webHidden/>
          </w:rPr>
          <w:fldChar w:fldCharType="begin"/>
        </w:r>
        <w:r w:rsidR="00A17923">
          <w:rPr>
            <w:noProof/>
            <w:webHidden/>
          </w:rPr>
          <w:instrText xml:space="preserve"> PAGEREF _Toc454387320 \h </w:instrText>
        </w:r>
        <w:r w:rsidR="00A17923">
          <w:rPr>
            <w:noProof/>
            <w:webHidden/>
          </w:rPr>
        </w:r>
        <w:r w:rsidR="00A17923">
          <w:rPr>
            <w:noProof/>
            <w:webHidden/>
          </w:rPr>
          <w:fldChar w:fldCharType="separate"/>
        </w:r>
        <w:r w:rsidR="009948A9">
          <w:rPr>
            <w:noProof/>
            <w:webHidden/>
          </w:rPr>
          <w:t>33</w:t>
        </w:r>
        <w:r w:rsidR="00A17923">
          <w:rPr>
            <w:noProof/>
            <w:webHidden/>
          </w:rPr>
          <w:fldChar w:fldCharType="end"/>
        </w:r>
      </w:hyperlink>
    </w:p>
    <w:p w:rsidR="00A17923" w:rsidRDefault="00622109">
      <w:pPr>
        <w:pStyle w:val="TOC2"/>
        <w:rPr>
          <w:rFonts w:asciiTheme="minorHAnsi" w:eastAsiaTheme="minorEastAsia" w:hAnsiTheme="minorHAnsi" w:cstheme="minorBidi"/>
          <w:noProof/>
          <w:szCs w:val="22"/>
          <w:lang w:eastAsia="en-AU"/>
        </w:rPr>
      </w:pPr>
      <w:hyperlink w:anchor="_Toc454387321" w:history="1">
        <w:r w:rsidR="00A17923" w:rsidRPr="00DA7AC1">
          <w:rPr>
            <w:rStyle w:val="Hyperlink"/>
            <w:noProof/>
          </w:rPr>
          <w:t>Features of non-compliance</w:t>
        </w:r>
        <w:r w:rsidR="00A17923">
          <w:rPr>
            <w:noProof/>
            <w:webHidden/>
          </w:rPr>
          <w:tab/>
        </w:r>
        <w:r w:rsidR="00A17923">
          <w:rPr>
            <w:noProof/>
            <w:webHidden/>
          </w:rPr>
          <w:fldChar w:fldCharType="begin"/>
        </w:r>
        <w:r w:rsidR="00A17923">
          <w:rPr>
            <w:noProof/>
            <w:webHidden/>
          </w:rPr>
          <w:instrText xml:space="preserve"> PAGEREF _Toc454387321 \h </w:instrText>
        </w:r>
        <w:r w:rsidR="00A17923">
          <w:rPr>
            <w:noProof/>
            <w:webHidden/>
          </w:rPr>
        </w:r>
        <w:r w:rsidR="00A17923">
          <w:rPr>
            <w:noProof/>
            <w:webHidden/>
          </w:rPr>
          <w:fldChar w:fldCharType="separate"/>
        </w:r>
        <w:r w:rsidR="009948A9">
          <w:rPr>
            <w:noProof/>
            <w:webHidden/>
          </w:rPr>
          <w:t>37</w:t>
        </w:r>
        <w:r w:rsidR="00A17923">
          <w:rPr>
            <w:noProof/>
            <w:webHidden/>
          </w:rPr>
          <w:fldChar w:fldCharType="end"/>
        </w:r>
      </w:hyperlink>
    </w:p>
    <w:p w:rsidR="00A17923" w:rsidRDefault="00622109">
      <w:pPr>
        <w:pStyle w:val="TOC1"/>
        <w:rPr>
          <w:rFonts w:asciiTheme="minorHAnsi" w:eastAsiaTheme="minorEastAsia" w:hAnsiTheme="minorHAnsi" w:cstheme="minorBidi"/>
          <w:noProof/>
          <w:spacing w:val="0"/>
          <w:szCs w:val="22"/>
          <w:lang w:eastAsia="en-AU"/>
        </w:rPr>
      </w:pPr>
      <w:hyperlink w:anchor="_Toc454387322" w:history="1">
        <w:r w:rsidR="00A17923" w:rsidRPr="00DA7AC1">
          <w:rPr>
            <w:rStyle w:val="Hyperlink"/>
            <w:noProof/>
          </w:rPr>
          <w:t>Summary of findings</w:t>
        </w:r>
        <w:r w:rsidR="00A17923">
          <w:rPr>
            <w:noProof/>
            <w:webHidden/>
          </w:rPr>
          <w:tab/>
        </w:r>
        <w:r w:rsidR="00A17923">
          <w:rPr>
            <w:noProof/>
            <w:webHidden/>
          </w:rPr>
          <w:fldChar w:fldCharType="begin"/>
        </w:r>
        <w:r w:rsidR="00A17923">
          <w:rPr>
            <w:noProof/>
            <w:webHidden/>
          </w:rPr>
          <w:instrText xml:space="preserve"> PAGEREF _Toc454387322 \h </w:instrText>
        </w:r>
        <w:r w:rsidR="00A17923">
          <w:rPr>
            <w:noProof/>
            <w:webHidden/>
          </w:rPr>
        </w:r>
        <w:r w:rsidR="00A17923">
          <w:rPr>
            <w:noProof/>
            <w:webHidden/>
          </w:rPr>
          <w:fldChar w:fldCharType="separate"/>
        </w:r>
        <w:r w:rsidR="009948A9">
          <w:rPr>
            <w:noProof/>
            <w:webHidden/>
          </w:rPr>
          <w:t>40</w:t>
        </w:r>
        <w:r w:rsidR="00A17923">
          <w:rPr>
            <w:noProof/>
            <w:webHidden/>
          </w:rPr>
          <w:fldChar w:fldCharType="end"/>
        </w:r>
      </w:hyperlink>
    </w:p>
    <w:p w:rsidR="00A17923" w:rsidRDefault="00622109">
      <w:pPr>
        <w:pStyle w:val="TOC1"/>
        <w:rPr>
          <w:rFonts w:asciiTheme="minorHAnsi" w:eastAsiaTheme="minorEastAsia" w:hAnsiTheme="minorHAnsi" w:cstheme="minorBidi"/>
          <w:noProof/>
          <w:spacing w:val="0"/>
          <w:szCs w:val="22"/>
          <w:lang w:eastAsia="en-AU"/>
        </w:rPr>
      </w:pPr>
      <w:hyperlink w:anchor="_Toc454387323" w:history="1">
        <w:r w:rsidR="00A17923" w:rsidRPr="00DA7AC1">
          <w:rPr>
            <w:rStyle w:val="Hyperlink"/>
            <w:noProof/>
          </w:rPr>
          <w:t>Recommendations</w:t>
        </w:r>
        <w:r w:rsidR="00A17923">
          <w:rPr>
            <w:noProof/>
            <w:webHidden/>
          </w:rPr>
          <w:tab/>
        </w:r>
        <w:r w:rsidR="00A17923">
          <w:rPr>
            <w:noProof/>
            <w:webHidden/>
          </w:rPr>
          <w:fldChar w:fldCharType="begin"/>
        </w:r>
        <w:r w:rsidR="00A17923">
          <w:rPr>
            <w:noProof/>
            <w:webHidden/>
          </w:rPr>
          <w:instrText xml:space="preserve"> PAGEREF _Toc454387323 \h </w:instrText>
        </w:r>
        <w:r w:rsidR="00A17923">
          <w:rPr>
            <w:noProof/>
            <w:webHidden/>
          </w:rPr>
        </w:r>
        <w:r w:rsidR="00A17923">
          <w:rPr>
            <w:noProof/>
            <w:webHidden/>
          </w:rPr>
          <w:fldChar w:fldCharType="separate"/>
        </w:r>
        <w:r w:rsidR="009948A9">
          <w:rPr>
            <w:noProof/>
            <w:webHidden/>
          </w:rPr>
          <w:t>41</w:t>
        </w:r>
        <w:r w:rsidR="00A17923">
          <w:rPr>
            <w:noProof/>
            <w:webHidden/>
          </w:rPr>
          <w:fldChar w:fldCharType="end"/>
        </w:r>
      </w:hyperlink>
    </w:p>
    <w:p w:rsidR="00A17923" w:rsidRDefault="00622109">
      <w:pPr>
        <w:pStyle w:val="TOC1"/>
        <w:rPr>
          <w:rFonts w:asciiTheme="minorHAnsi" w:eastAsiaTheme="minorEastAsia" w:hAnsiTheme="minorHAnsi" w:cstheme="minorBidi"/>
          <w:noProof/>
          <w:spacing w:val="0"/>
          <w:szCs w:val="22"/>
          <w:lang w:eastAsia="en-AU"/>
        </w:rPr>
      </w:pPr>
      <w:hyperlink w:anchor="_Toc454387324" w:history="1">
        <w:r w:rsidR="00A17923" w:rsidRPr="00DA7AC1">
          <w:rPr>
            <w:rStyle w:val="Hyperlink"/>
            <w:noProof/>
          </w:rPr>
          <w:t>About the Fair Work Ombudsman</w:t>
        </w:r>
        <w:r w:rsidR="00A17923">
          <w:rPr>
            <w:noProof/>
            <w:webHidden/>
          </w:rPr>
          <w:tab/>
        </w:r>
        <w:r w:rsidR="00A17923">
          <w:rPr>
            <w:noProof/>
            <w:webHidden/>
          </w:rPr>
          <w:fldChar w:fldCharType="begin"/>
        </w:r>
        <w:r w:rsidR="00A17923">
          <w:rPr>
            <w:noProof/>
            <w:webHidden/>
          </w:rPr>
          <w:instrText xml:space="preserve"> PAGEREF _Toc454387324 \h </w:instrText>
        </w:r>
        <w:r w:rsidR="00A17923">
          <w:rPr>
            <w:noProof/>
            <w:webHidden/>
          </w:rPr>
        </w:r>
        <w:r w:rsidR="00A17923">
          <w:rPr>
            <w:noProof/>
            <w:webHidden/>
          </w:rPr>
          <w:fldChar w:fldCharType="separate"/>
        </w:r>
        <w:r w:rsidR="009948A9">
          <w:rPr>
            <w:noProof/>
            <w:webHidden/>
          </w:rPr>
          <w:t>43</w:t>
        </w:r>
        <w:r w:rsidR="00A17923">
          <w:rPr>
            <w:noProof/>
            <w:webHidden/>
          </w:rPr>
          <w:fldChar w:fldCharType="end"/>
        </w:r>
      </w:hyperlink>
    </w:p>
    <w:p w:rsidR="00BF0029" w:rsidRPr="00181475" w:rsidRDefault="00BF0029" w:rsidP="00BF0029">
      <w:r>
        <w:fldChar w:fldCharType="end"/>
      </w:r>
    </w:p>
    <w:p w:rsidR="00BF0029" w:rsidRDefault="00BF0029">
      <w:pPr>
        <w:spacing w:after="0" w:line="240" w:lineRule="auto"/>
        <w:jc w:val="left"/>
        <w:rPr>
          <w:rFonts w:eastAsiaTheme="minorHAnsi" w:cs="Times New Roman"/>
          <w:szCs w:val="22"/>
          <w:lang w:eastAsia="en-AU"/>
        </w:rPr>
      </w:pPr>
      <w:r>
        <w:rPr>
          <w:lang w:eastAsia="en-AU"/>
        </w:rPr>
        <w:br w:type="page"/>
      </w:r>
    </w:p>
    <w:p w:rsidR="00A947DC" w:rsidRPr="00755BD5" w:rsidRDefault="00A947DC" w:rsidP="004B44D7">
      <w:pPr>
        <w:pStyle w:val="Heading1"/>
      </w:pPr>
      <w:bookmarkStart w:id="0" w:name="_Toc421193257"/>
      <w:bookmarkStart w:id="1" w:name="_Toc452618849"/>
      <w:bookmarkStart w:id="2" w:name="_Toc454387302"/>
      <w:r w:rsidRPr="00755BD5">
        <w:lastRenderedPageBreak/>
        <w:t>Executive summary</w:t>
      </w:r>
      <w:bookmarkEnd w:id="0"/>
      <w:bookmarkEnd w:id="1"/>
      <w:bookmarkEnd w:id="2"/>
    </w:p>
    <w:p w:rsidR="00A947DC" w:rsidRPr="002C3688" w:rsidRDefault="00A947DC" w:rsidP="00622109">
      <w:r w:rsidRPr="002C3688">
        <w:t>For nearly a decade, the Fair Work Ombudsman (</w:t>
      </w:r>
      <w:r w:rsidRPr="00E67F4C">
        <w:t>FWO</w:t>
      </w:r>
      <w:r w:rsidRPr="002C3688">
        <w:t>) and its predecessor agencies have investigated allegations of serious non-compliance with workplace laws involving businesses providing trolley collection services to Woolworths Limited (</w:t>
      </w:r>
      <w:r w:rsidRPr="00E67F4C">
        <w:t>Woolworths</w:t>
      </w:r>
      <w:r w:rsidRPr="002C3688">
        <w:t>) [</w:t>
      </w:r>
      <w:proofErr w:type="spellStart"/>
      <w:r w:rsidRPr="002C3688">
        <w:t>ACN</w:t>
      </w:r>
      <w:proofErr w:type="spellEnd"/>
      <w:r w:rsidRPr="002C3688">
        <w:t xml:space="preserve"> 000 014 675].</w:t>
      </w:r>
    </w:p>
    <w:p w:rsidR="00A947DC" w:rsidRDefault="00A947DC" w:rsidP="00A947DC">
      <w:pPr>
        <w:jc w:val="left"/>
        <w:rPr>
          <w:szCs w:val="22"/>
        </w:rPr>
      </w:pPr>
      <w:r>
        <w:rPr>
          <w:szCs w:val="22"/>
        </w:rPr>
        <w:t>In June 2014 we commenced an</w:t>
      </w:r>
      <w:r w:rsidRPr="007404F3">
        <w:rPr>
          <w:szCs w:val="22"/>
        </w:rPr>
        <w:t xml:space="preserve"> Inquiry into Woolworths’ procurement</w:t>
      </w:r>
      <w:r>
        <w:rPr>
          <w:szCs w:val="22"/>
        </w:rPr>
        <w:t xml:space="preserve"> of trolley collection services. </w:t>
      </w:r>
      <w:r w:rsidR="009C025C">
        <w:rPr>
          <w:szCs w:val="22"/>
        </w:rPr>
        <w:t xml:space="preserve">This was because FWO had not seen Woolworths take steps to address non-compliance amongst its trolley collecting contractors, nor had we seen any </w:t>
      </w:r>
      <w:r w:rsidR="009C025C" w:rsidRPr="002C3688">
        <w:rPr>
          <w:szCs w:val="22"/>
        </w:rPr>
        <w:t>improvement in compliance</w:t>
      </w:r>
      <w:r w:rsidR="009C025C">
        <w:rPr>
          <w:szCs w:val="22"/>
        </w:rPr>
        <w:t xml:space="preserve">. FWO had also been provided with </w:t>
      </w:r>
      <w:r w:rsidR="009C025C" w:rsidRPr="002C3688">
        <w:rPr>
          <w:szCs w:val="22"/>
        </w:rPr>
        <w:t xml:space="preserve">disturbing </w:t>
      </w:r>
      <w:r w:rsidR="009C025C">
        <w:rPr>
          <w:szCs w:val="22"/>
        </w:rPr>
        <w:t xml:space="preserve">information suggesting </w:t>
      </w:r>
      <w:r w:rsidR="009C025C" w:rsidRPr="002C3688">
        <w:rPr>
          <w:szCs w:val="22"/>
        </w:rPr>
        <w:t>violence towards workers</w:t>
      </w:r>
      <w:r w:rsidR="009C025C">
        <w:rPr>
          <w:szCs w:val="22"/>
        </w:rPr>
        <w:t xml:space="preserve"> at Woolworths’ sites in Queensland and Adelaide.</w:t>
      </w:r>
    </w:p>
    <w:p w:rsidR="00A947DC" w:rsidRPr="002C3688" w:rsidRDefault="00A947DC" w:rsidP="00A947DC">
      <w:pPr>
        <w:jc w:val="left"/>
        <w:rPr>
          <w:szCs w:val="22"/>
        </w:rPr>
      </w:pPr>
      <w:r w:rsidRPr="002C3688">
        <w:rPr>
          <w:szCs w:val="22"/>
        </w:rPr>
        <w:t>The chief aim was to comprehensively identify and address the levels and drivers of non-compliance</w:t>
      </w:r>
      <w:r>
        <w:rPr>
          <w:szCs w:val="22"/>
        </w:rPr>
        <w:t xml:space="preserve"> with Australian workplace laws by businesses involved in Woolworths’ labour supply chains</w:t>
      </w:r>
      <w:r w:rsidRPr="002C3688">
        <w:rPr>
          <w:szCs w:val="22"/>
        </w:rPr>
        <w:t>.</w:t>
      </w:r>
    </w:p>
    <w:p w:rsidR="00A947DC" w:rsidRDefault="00A947DC" w:rsidP="00A947DC">
      <w:pPr>
        <w:jc w:val="left"/>
        <w:rPr>
          <w:rFonts w:ascii="Arial" w:hAnsi="Arial"/>
          <w:szCs w:val="22"/>
        </w:rPr>
      </w:pPr>
      <w:r>
        <w:rPr>
          <w:szCs w:val="22"/>
        </w:rPr>
        <w:t>Examining</w:t>
      </w:r>
      <w:r>
        <w:rPr>
          <w:rFonts w:ascii="Arial" w:hAnsi="Arial"/>
          <w:szCs w:val="22"/>
        </w:rPr>
        <w:t xml:space="preserve"> </w:t>
      </w:r>
      <w:r w:rsidRPr="002C3688">
        <w:rPr>
          <w:rFonts w:ascii="Arial" w:hAnsi="Arial"/>
          <w:szCs w:val="22"/>
        </w:rPr>
        <w:t xml:space="preserve">130 </w:t>
      </w:r>
      <w:r>
        <w:rPr>
          <w:rFonts w:ascii="Arial" w:hAnsi="Arial"/>
          <w:szCs w:val="22"/>
        </w:rPr>
        <w:t xml:space="preserve">(or 13.5%) of </w:t>
      </w:r>
      <w:r w:rsidRPr="002C3688">
        <w:rPr>
          <w:rFonts w:ascii="Arial" w:hAnsi="Arial"/>
          <w:szCs w:val="22"/>
        </w:rPr>
        <w:t>Woolworths’ supermarket sites across Australia</w:t>
      </w:r>
      <w:r w:rsidRPr="002C3688">
        <w:rPr>
          <w:rStyle w:val="FootnoteReference"/>
          <w:szCs w:val="22"/>
        </w:rPr>
        <w:footnoteReference w:id="1"/>
      </w:r>
      <w:r>
        <w:rPr>
          <w:rFonts w:ascii="Arial" w:hAnsi="Arial"/>
          <w:szCs w:val="22"/>
        </w:rPr>
        <w:t>, the Inquiry found:</w:t>
      </w:r>
      <w:r w:rsidRPr="002C3688">
        <w:rPr>
          <w:rFonts w:ascii="Arial" w:hAnsi="Arial"/>
          <w:szCs w:val="22"/>
        </w:rPr>
        <w:t xml:space="preserve"> </w:t>
      </w:r>
    </w:p>
    <w:p w:rsidR="00CC34C7" w:rsidRDefault="00E10D2D" w:rsidP="00C62E24">
      <w:pPr>
        <w:pStyle w:val="Bullet"/>
      </w:pPr>
      <w:r>
        <w:t>more than 3 in every 4 (79%) of sites visited had indications of some form of non-compliance with workplace laws</w:t>
      </w:r>
      <w:r w:rsidRPr="00290817" w:rsidDel="00E10D2D">
        <w:t xml:space="preserve"> </w:t>
      </w:r>
    </w:p>
    <w:p w:rsidR="00E10D2D" w:rsidRPr="00290817" w:rsidRDefault="00E10D2D" w:rsidP="00C62E24">
      <w:pPr>
        <w:pStyle w:val="Bullet"/>
      </w:pPr>
      <w:r>
        <w:t>almost 1 in every 2 (49%) of sites visited presented serious issues, that is multiple indicators of non-compliance</w:t>
      </w:r>
    </w:p>
    <w:p w:rsidR="00A947DC" w:rsidRPr="00290817" w:rsidRDefault="00A947DC" w:rsidP="00581BB6">
      <w:pPr>
        <w:pStyle w:val="Bullet"/>
      </w:pPr>
      <w:r w:rsidRPr="00290817">
        <w:t xml:space="preserve">deficient governance </w:t>
      </w:r>
      <w:r>
        <w:t xml:space="preserve">arrangements </w:t>
      </w:r>
      <w:r w:rsidR="00F41AA6">
        <w:t xml:space="preserve">contributing </w:t>
      </w:r>
      <w:r>
        <w:t xml:space="preserve">to a </w:t>
      </w:r>
      <w:r w:rsidRPr="00290817">
        <w:t>lack of A</w:t>
      </w:r>
      <w:r>
        <w:t xml:space="preserve">ward knowledge and sub-standard </w:t>
      </w:r>
      <w:r w:rsidRPr="00290817">
        <w:t>record keeping</w:t>
      </w:r>
    </w:p>
    <w:p w:rsidR="00A947DC" w:rsidRDefault="00A947DC" w:rsidP="00581BB6">
      <w:pPr>
        <w:pStyle w:val="Bullet"/>
      </w:pPr>
      <w:r w:rsidRPr="00290817">
        <w:t>false</w:t>
      </w:r>
      <w:r>
        <w:t>, inaccurate</w:t>
      </w:r>
      <w:r w:rsidRPr="00290817">
        <w:t xml:space="preserve"> or misleading records</w:t>
      </w:r>
    </w:p>
    <w:p w:rsidR="00A947DC" w:rsidRDefault="00A947DC" w:rsidP="00581BB6">
      <w:pPr>
        <w:pStyle w:val="Bullet"/>
      </w:pPr>
      <w:r>
        <w:t>failure to issue pay slips to workers</w:t>
      </w:r>
    </w:p>
    <w:p w:rsidR="00A947DC" w:rsidRPr="00290817" w:rsidRDefault="00A947DC" w:rsidP="00581BB6">
      <w:pPr>
        <w:pStyle w:val="Bullet"/>
      </w:pPr>
      <w:r>
        <w:t>workers being paid rates as low as $10 an hour</w:t>
      </w:r>
    </w:p>
    <w:p w:rsidR="00A947DC" w:rsidRPr="00290817" w:rsidRDefault="00A947DC" w:rsidP="00581BB6">
      <w:pPr>
        <w:pStyle w:val="Bullet"/>
      </w:pPr>
      <w:r w:rsidRPr="00290817">
        <w:t xml:space="preserve">cash payments </w:t>
      </w:r>
      <w:r>
        <w:t>which disguised</w:t>
      </w:r>
      <w:r w:rsidRPr="00290817">
        <w:t xml:space="preserve"> the true identit</w:t>
      </w:r>
      <w:r>
        <w:t>ies</w:t>
      </w:r>
      <w:r w:rsidRPr="00290817">
        <w:t xml:space="preserve"> of workers </w:t>
      </w:r>
      <w:r>
        <w:t xml:space="preserve">and actual </w:t>
      </w:r>
      <w:r w:rsidRPr="00290817">
        <w:t>amounts paid to workers</w:t>
      </w:r>
    </w:p>
    <w:p w:rsidR="00A947DC" w:rsidRPr="00290817" w:rsidRDefault="00A947DC" w:rsidP="00581BB6">
      <w:pPr>
        <w:pStyle w:val="Bullet"/>
      </w:pPr>
      <w:r w:rsidRPr="00290817">
        <w:t>manipulation of the identity card system</w:t>
      </w:r>
      <w:r>
        <w:t xml:space="preserve"> implemented by Woolworths </w:t>
      </w:r>
    </w:p>
    <w:p w:rsidR="00A947DC" w:rsidRPr="00290817" w:rsidRDefault="00A947DC" w:rsidP="00581BB6">
      <w:pPr>
        <w:pStyle w:val="Bullet"/>
      </w:pPr>
      <w:r>
        <w:t>workers</w:t>
      </w:r>
      <w:r w:rsidRPr="00290817">
        <w:t xml:space="preserve"> vulnerable to exploitation and often complicit in acts of non-compliance</w:t>
      </w:r>
      <w:r>
        <w:t xml:space="preserve"> </w:t>
      </w:r>
    </w:p>
    <w:p w:rsidR="00A947DC" w:rsidRDefault="00A947DC" w:rsidP="00581BB6">
      <w:pPr>
        <w:pStyle w:val="Bullet"/>
      </w:pPr>
      <w:proofErr w:type="gramStart"/>
      <w:r>
        <w:lastRenderedPageBreak/>
        <w:t>complex</w:t>
      </w:r>
      <w:proofErr w:type="gramEnd"/>
      <w:r>
        <w:t xml:space="preserve"> labour supply chains with </w:t>
      </w:r>
      <w:r w:rsidRPr="00290817">
        <w:t xml:space="preserve">networks of corporate structures and intermediaries </w:t>
      </w:r>
      <w:r>
        <w:t xml:space="preserve">to </w:t>
      </w:r>
      <w:r w:rsidRPr="00290817">
        <w:t>facilitat</w:t>
      </w:r>
      <w:r>
        <w:t>e</w:t>
      </w:r>
      <w:r w:rsidRPr="00290817">
        <w:t xml:space="preserve"> cash payments, recruitment of vulnerable workers and production of false records</w:t>
      </w:r>
      <w:r>
        <w:t>.</w:t>
      </w:r>
    </w:p>
    <w:p w:rsidR="00A947DC" w:rsidRDefault="00A947DC" w:rsidP="00581BB6">
      <w:pPr>
        <w:pStyle w:val="Bullet"/>
        <w:numPr>
          <w:ilvl w:val="0"/>
          <w:numId w:val="0"/>
        </w:numPr>
      </w:pPr>
    </w:p>
    <w:p w:rsidR="00A947DC" w:rsidRDefault="00A947DC" w:rsidP="001F3BBE">
      <w:pPr>
        <w:jc w:val="left"/>
      </w:pPr>
      <w:r>
        <w:t>These characteristics are indicative of an entrenched culture of non-compliance in the Woolworths trolley collection supply chain.</w:t>
      </w:r>
    </w:p>
    <w:p w:rsidR="00A947DC" w:rsidRDefault="00A947DC" w:rsidP="001F3BBE">
      <w:pPr>
        <w:jc w:val="left"/>
      </w:pPr>
      <w:r>
        <w:t>T</w:t>
      </w:r>
      <w:r w:rsidRPr="002C3688">
        <w:t xml:space="preserve">he Inquiry narrowed its focus to 43 sites involving 11 principal contractors and 35 subcontractors where indicators of </w:t>
      </w:r>
      <w:r>
        <w:t xml:space="preserve">the most serious </w:t>
      </w:r>
      <w:r w:rsidRPr="002C3688">
        <w:t>non-compliance w</w:t>
      </w:r>
      <w:r>
        <w:t xml:space="preserve">ere evident. At these sites, we </w:t>
      </w:r>
      <w:r w:rsidRPr="00542437">
        <w:t>found Woolworths</w:t>
      </w:r>
      <w:r>
        <w:t>’ procurement and governance processes</w:t>
      </w:r>
      <w:r w:rsidRPr="00542437">
        <w:t xml:space="preserve"> contributed to a culture of non-compliance by</w:t>
      </w:r>
      <w:r>
        <w:t xml:space="preserve"> failing to</w:t>
      </w:r>
      <w:r w:rsidRPr="00542437">
        <w:t>:</w:t>
      </w:r>
    </w:p>
    <w:p w:rsidR="00A947DC" w:rsidRPr="00290817" w:rsidRDefault="00A947DC" w:rsidP="00C62E24">
      <w:pPr>
        <w:pStyle w:val="Bullet"/>
        <w:rPr>
          <w:lang w:eastAsia="en-AU"/>
        </w:rPr>
      </w:pPr>
      <w:r>
        <w:rPr>
          <w:lang w:eastAsia="en-AU"/>
        </w:rPr>
        <w:t>monitor and enforce its own contractual terms prohibiting</w:t>
      </w:r>
      <w:r w:rsidRPr="00290817">
        <w:rPr>
          <w:lang w:eastAsia="en-AU"/>
        </w:rPr>
        <w:t xml:space="preserve"> subcontracting beyond </w:t>
      </w:r>
      <w:r>
        <w:rPr>
          <w:lang w:eastAsia="en-AU"/>
        </w:rPr>
        <w:t>the</w:t>
      </w:r>
      <w:r w:rsidRPr="00290817">
        <w:rPr>
          <w:lang w:eastAsia="en-AU"/>
        </w:rPr>
        <w:t xml:space="preserve"> mandated one level of contracting</w:t>
      </w:r>
    </w:p>
    <w:p w:rsidR="00B512F5" w:rsidRPr="008C57DB" w:rsidRDefault="004739FC" w:rsidP="00C62E24">
      <w:pPr>
        <w:pStyle w:val="Bullet"/>
      </w:pPr>
      <w:r>
        <w:rPr>
          <w:lang w:eastAsia="en-AU"/>
        </w:rPr>
        <w:t>effectively monitor who is performing work at which site and when, and that each worker is appropriately identified and inducted</w:t>
      </w:r>
    </w:p>
    <w:p w:rsidR="00355DF8" w:rsidRDefault="00B512F5" w:rsidP="00581BB6">
      <w:pPr>
        <w:pStyle w:val="Bullet"/>
      </w:pPr>
      <w:proofErr w:type="gramStart"/>
      <w:r>
        <w:t>detect</w:t>
      </w:r>
      <w:proofErr w:type="gramEnd"/>
      <w:r>
        <w:t xml:space="preserve"> and correct</w:t>
      </w:r>
      <w:r w:rsidRPr="00290817">
        <w:t xml:space="preserve"> </w:t>
      </w:r>
      <w:r>
        <w:t>contractors’ inadequate</w:t>
      </w:r>
      <w:r w:rsidRPr="00290817">
        <w:t xml:space="preserve"> </w:t>
      </w:r>
      <w:r>
        <w:t xml:space="preserve">time and record keeping </w:t>
      </w:r>
      <w:r w:rsidRPr="00290817">
        <w:t>systems</w:t>
      </w:r>
      <w:r>
        <w:t xml:space="preserve"> </w:t>
      </w:r>
      <w:r w:rsidRPr="00290817">
        <w:t xml:space="preserve">which, in part, </w:t>
      </w:r>
      <w:r>
        <w:t>permitted</w:t>
      </w:r>
      <w:r w:rsidRPr="00290817">
        <w:t xml:space="preserve"> poor or false record keeping </w:t>
      </w:r>
      <w:r>
        <w:t>practices</w:t>
      </w:r>
      <w:r w:rsidR="00355DF8">
        <w:t xml:space="preserve"> and resulted in underpayment of workers.</w:t>
      </w:r>
    </w:p>
    <w:p w:rsidR="00A947DC" w:rsidRDefault="00A947DC" w:rsidP="001F3BBE">
      <w:pPr>
        <w:jc w:val="left"/>
      </w:pPr>
      <w:r w:rsidRPr="002C3688">
        <w:rPr>
          <w:rFonts w:ascii="Arial" w:hAnsi="Arial"/>
          <w:szCs w:val="22"/>
        </w:rPr>
        <w:t xml:space="preserve">At the time </w:t>
      </w:r>
      <w:r w:rsidRPr="002C3688">
        <w:t xml:space="preserve">of </w:t>
      </w:r>
      <w:r>
        <w:t xml:space="preserve">publishing this </w:t>
      </w:r>
      <w:r w:rsidRPr="002C3688">
        <w:t xml:space="preserve">report, the </w:t>
      </w:r>
      <w:r>
        <w:t xml:space="preserve">Inquiry has resulted in </w:t>
      </w:r>
      <w:r w:rsidRPr="002C3688">
        <w:t>enforcement action</w:t>
      </w:r>
      <w:r>
        <w:t xml:space="preserve"> by the FWO against a number of businesses involved in various Woolworths’ labour supply chains</w:t>
      </w:r>
      <w:r w:rsidRPr="002C3688">
        <w:t>, including</w:t>
      </w:r>
      <w:r>
        <w:t>:</w:t>
      </w:r>
    </w:p>
    <w:p w:rsidR="00A947DC" w:rsidRDefault="00A947DC" w:rsidP="00C62E24">
      <w:pPr>
        <w:pStyle w:val="Bullet"/>
      </w:pPr>
      <w:r>
        <w:t>legal proceedings being commenced (and not yet concluded) against:</w:t>
      </w:r>
    </w:p>
    <w:p w:rsidR="00A947DC" w:rsidRDefault="00A947DC" w:rsidP="00C62E24">
      <w:pPr>
        <w:pStyle w:val="Bullet"/>
        <w:numPr>
          <w:ilvl w:val="1"/>
          <w:numId w:val="23"/>
        </w:numPr>
      </w:pPr>
      <w:r>
        <w:t xml:space="preserve">Civic National Pty Ltd and its Director Said </w:t>
      </w:r>
      <w:proofErr w:type="spellStart"/>
      <w:r>
        <w:t>Sabbagh</w:t>
      </w:r>
      <w:proofErr w:type="spellEnd"/>
      <w:r>
        <w:t xml:space="preserve"> for allegedly providing false and misleading records to the FWO</w:t>
      </w:r>
    </w:p>
    <w:p w:rsidR="00A947DC" w:rsidRPr="00286027" w:rsidRDefault="00A947DC" w:rsidP="00C62E24">
      <w:pPr>
        <w:pStyle w:val="Bullet"/>
        <w:numPr>
          <w:ilvl w:val="1"/>
          <w:numId w:val="23"/>
        </w:numPr>
      </w:pPr>
      <w:r>
        <w:t>Green World Management Pty Ltd and its Director David Kim for allegedly underpaying one worker over $25 000</w:t>
      </w:r>
    </w:p>
    <w:p w:rsidR="00A947DC" w:rsidRDefault="00A947DC" w:rsidP="00C62E24">
      <w:pPr>
        <w:pStyle w:val="Bullet"/>
      </w:pPr>
      <w:r>
        <w:t xml:space="preserve">possible future </w:t>
      </w:r>
      <w:r w:rsidRPr="00DA7C29">
        <w:t>legal proceedings against a</w:t>
      </w:r>
      <w:r w:rsidR="00570187">
        <w:t xml:space="preserve"> number of other </w:t>
      </w:r>
      <w:r w:rsidRPr="00DA7C29">
        <w:t xml:space="preserve">businesses providing labour to Woolworths for similar </w:t>
      </w:r>
      <w:r>
        <w:t xml:space="preserve">alleged </w:t>
      </w:r>
      <w:r w:rsidRPr="00DA7C29">
        <w:t>contraventions</w:t>
      </w:r>
      <w:r>
        <w:t>, including</w:t>
      </w:r>
      <w:r w:rsidRPr="00DA7C29">
        <w:t xml:space="preserve"> provision of false </w:t>
      </w:r>
      <w:r>
        <w:t>or</w:t>
      </w:r>
      <w:r w:rsidRPr="00DA7C29">
        <w:t xml:space="preserve"> misleading records and underpayments to a number of employees totalling over </w:t>
      </w:r>
      <w:r>
        <w:t>$110 000</w:t>
      </w:r>
    </w:p>
    <w:p w:rsidR="00A947DC" w:rsidRDefault="00A947DC" w:rsidP="00C62E24">
      <w:pPr>
        <w:pStyle w:val="Bullet"/>
      </w:pPr>
      <w:r>
        <w:t>the issuing of nine letters of caution for various Award contraventions, failing to adequately keep records, and misclassifying employment as an independent contracting arrangement</w:t>
      </w:r>
    </w:p>
    <w:p w:rsidR="00A947DC" w:rsidRPr="00DA7C29" w:rsidRDefault="00A947DC" w:rsidP="00581BB6">
      <w:pPr>
        <w:pStyle w:val="Bullet"/>
      </w:pPr>
      <w:proofErr w:type="gramStart"/>
      <w:r>
        <w:t>ongoing</w:t>
      </w:r>
      <w:proofErr w:type="gramEnd"/>
      <w:r>
        <w:t xml:space="preserve"> investigation of two further businesses in relation to alleged serious non-compliance.</w:t>
      </w:r>
    </w:p>
    <w:p w:rsidR="00E55744" w:rsidRDefault="00A518BB">
      <w:pPr>
        <w:spacing w:after="0" w:line="240" w:lineRule="auto"/>
        <w:jc w:val="left"/>
      </w:pPr>
      <w:r>
        <w:br w:type="page"/>
      </w:r>
      <w:r w:rsidR="009C025C">
        <w:lastRenderedPageBreak/>
        <w:t>The info</w:t>
      </w:r>
      <w:r>
        <w:t>graphic below</w:t>
      </w:r>
      <w:r w:rsidR="00D05D3D">
        <w:t xml:space="preserve"> summarises</w:t>
      </w:r>
      <w:r>
        <w:t xml:space="preserve"> our work in the trolley collection service subsector, in the lead up to this Inquiry and as a direct result of it.</w:t>
      </w:r>
    </w:p>
    <w:p w:rsidR="00A518BB" w:rsidRDefault="00DD7773">
      <w:pPr>
        <w:spacing w:after="0" w:line="240" w:lineRule="auto"/>
        <w:jc w:val="left"/>
      </w:pPr>
      <w:r>
        <w:rPr>
          <w:noProof/>
          <w:lang w:eastAsia="en-AU"/>
        </w:rPr>
        <w:drawing>
          <wp:inline distT="0" distB="0" distL="0" distR="0" wp14:anchorId="663F66F0" wp14:editId="295CFA87">
            <wp:extent cx="6120765" cy="8076262"/>
            <wp:effectExtent l="0" t="0" r="0" b="1270"/>
            <wp:docPr id="1" name="Picture 1" descr="The infographic below summarises our work in the trolley collection service subsector, in the lead up to this Inquiry and as a direct result of it." title="Infographic of work in the trolloy collection services sub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0470\AppData\Local\Microsoft\Windows\INetCache\Content.Outlook\XZSK3LJF\Woolworths infographic FINAL jpg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8076262"/>
                    </a:xfrm>
                    <a:prstGeom prst="rect">
                      <a:avLst/>
                    </a:prstGeom>
                    <a:noFill/>
                    <a:ln>
                      <a:noFill/>
                    </a:ln>
                  </pic:spPr>
                </pic:pic>
              </a:graphicData>
            </a:graphic>
          </wp:inline>
        </w:drawing>
      </w:r>
    </w:p>
    <w:p w:rsidR="003953AC" w:rsidRDefault="003953AC">
      <w:pPr>
        <w:spacing w:after="0" w:line="240" w:lineRule="auto"/>
        <w:jc w:val="left"/>
      </w:pPr>
    </w:p>
    <w:p w:rsidR="00A518BB" w:rsidRDefault="00A518BB" w:rsidP="00BF3FFB">
      <w:pPr>
        <w:spacing w:after="0" w:line="240" w:lineRule="auto"/>
        <w:jc w:val="center"/>
        <w:rPr>
          <w:rFonts w:eastAsiaTheme="minorHAnsi" w:cs="Times New Roman"/>
          <w:szCs w:val="22"/>
        </w:rPr>
      </w:pPr>
      <w:r>
        <w:br w:type="page"/>
      </w:r>
    </w:p>
    <w:p w:rsidR="00A947DC" w:rsidRPr="00D0427B" w:rsidRDefault="00A947DC" w:rsidP="00C62E24">
      <w:pPr>
        <w:pStyle w:val="Bullet"/>
        <w:numPr>
          <w:ilvl w:val="0"/>
          <w:numId w:val="0"/>
        </w:numPr>
      </w:pPr>
      <w:r>
        <w:lastRenderedPageBreak/>
        <w:t xml:space="preserve">The FWO </w:t>
      </w:r>
      <w:r w:rsidRPr="003C6399">
        <w:t>recommend</w:t>
      </w:r>
      <w:r>
        <w:t>s</w:t>
      </w:r>
      <w:r w:rsidRPr="003C6399">
        <w:t xml:space="preserve"> Woolworths publicly demonstrate its commitment to </w:t>
      </w:r>
      <w:r>
        <w:t xml:space="preserve">ensuring </w:t>
      </w:r>
      <w:r w:rsidRPr="003C6399">
        <w:t>compliance with Australian workplace laws within its trolley c</w:t>
      </w:r>
      <w:r w:rsidRPr="00D0427B">
        <w:t>ollection services</w:t>
      </w:r>
      <w:r>
        <w:t>. This would involve Woolworths doing the following</w:t>
      </w:r>
      <w:r w:rsidRPr="00D0427B">
        <w:t xml:space="preserve">, amongst other initiatives: </w:t>
      </w:r>
    </w:p>
    <w:p w:rsidR="00A947DC" w:rsidRPr="00755BD5" w:rsidRDefault="00A947DC" w:rsidP="00C62E24">
      <w:pPr>
        <w:pStyle w:val="Bullet"/>
        <w:rPr>
          <w:b/>
        </w:rPr>
      </w:pPr>
      <w:r w:rsidRPr="00755BD5">
        <w:t>review current contracting arrangement</w:t>
      </w:r>
      <w:r>
        <w:t>s</w:t>
      </w:r>
      <w:r w:rsidRPr="00755BD5">
        <w:t xml:space="preserve"> to ensure:</w:t>
      </w:r>
    </w:p>
    <w:p w:rsidR="00A947DC" w:rsidRPr="00D87405" w:rsidRDefault="00A947DC" w:rsidP="00C62E24">
      <w:pPr>
        <w:pStyle w:val="Bullet"/>
        <w:numPr>
          <w:ilvl w:val="1"/>
          <w:numId w:val="23"/>
        </w:numPr>
        <w:rPr>
          <w:b/>
        </w:rPr>
      </w:pPr>
      <w:r w:rsidRPr="00755BD5">
        <w:t>arrangements and contract price</w:t>
      </w:r>
      <w:r>
        <w:t>s</w:t>
      </w:r>
      <w:r w:rsidRPr="00755BD5">
        <w:t xml:space="preserve"> permit employee entitlements to be met</w:t>
      </w:r>
      <w:r>
        <w:t xml:space="preserve"> throughout the life of a contract</w:t>
      </w:r>
    </w:p>
    <w:p w:rsidR="00A947DC" w:rsidRPr="00D87405" w:rsidRDefault="00A947DC" w:rsidP="00C62E24">
      <w:pPr>
        <w:pStyle w:val="Bullet"/>
        <w:numPr>
          <w:ilvl w:val="1"/>
          <w:numId w:val="23"/>
        </w:numPr>
        <w:rPr>
          <w:b/>
        </w:rPr>
      </w:pPr>
      <w:r w:rsidRPr="000E3103">
        <w:t xml:space="preserve">tender processes give preference to contractors who demonstrate employees are paid via EFT or personal cheque, that </w:t>
      </w:r>
      <w:proofErr w:type="spellStart"/>
      <w:r w:rsidRPr="000E3103">
        <w:t>PAYG</w:t>
      </w:r>
      <w:proofErr w:type="spellEnd"/>
      <w:r w:rsidRPr="000E3103">
        <w:t xml:space="preserve"> is remitted on behalf of employees to the Australian Tax Office and superannuation payments are made</w:t>
      </w:r>
    </w:p>
    <w:p w:rsidR="00A947DC" w:rsidRPr="001F13A4" w:rsidRDefault="00A947DC" w:rsidP="00C62E24">
      <w:pPr>
        <w:pStyle w:val="Bullet"/>
        <w:rPr>
          <w:b/>
        </w:rPr>
      </w:pPr>
      <w:r>
        <w:t>i</w:t>
      </w:r>
      <w:r w:rsidRPr="00755BD5">
        <w:t>mplement systems and processes to ensure local Woolworths management</w:t>
      </w:r>
      <w:r>
        <w:t>:</w:t>
      </w:r>
    </w:p>
    <w:p w:rsidR="00A947DC" w:rsidRPr="001F13A4" w:rsidRDefault="00A947DC" w:rsidP="00C62E24">
      <w:pPr>
        <w:pStyle w:val="Bullet"/>
        <w:numPr>
          <w:ilvl w:val="1"/>
          <w:numId w:val="23"/>
        </w:numPr>
        <w:rPr>
          <w:b/>
        </w:rPr>
      </w:pPr>
      <w:r w:rsidRPr="00755BD5">
        <w:t>know</w:t>
      </w:r>
      <w:r>
        <w:t xml:space="preserve"> </w:t>
      </w:r>
      <w:r w:rsidRPr="00755BD5">
        <w:t>and record entities and individuals responsible for trolley collection on a daily basis</w:t>
      </w:r>
    </w:p>
    <w:p w:rsidR="00A947DC" w:rsidRPr="00755BD5" w:rsidRDefault="00A947DC" w:rsidP="00C62E24">
      <w:pPr>
        <w:pStyle w:val="Bullet"/>
        <w:numPr>
          <w:ilvl w:val="1"/>
          <w:numId w:val="23"/>
        </w:numPr>
        <w:rPr>
          <w:b/>
        </w:rPr>
      </w:pPr>
      <w:r>
        <w:t>have access to records that accurately record times worked and payments owed</w:t>
      </w:r>
    </w:p>
    <w:p w:rsidR="00A947DC" w:rsidRPr="00755BD5" w:rsidRDefault="00A947DC" w:rsidP="00C62E24">
      <w:pPr>
        <w:pStyle w:val="Bullet"/>
        <w:rPr>
          <w:b/>
        </w:rPr>
      </w:pPr>
      <w:r>
        <w:t>ensure</w:t>
      </w:r>
      <w:r w:rsidRPr="00755BD5">
        <w:t xml:space="preserve"> its </w:t>
      </w:r>
      <w:r w:rsidRPr="00755BD5">
        <w:rPr>
          <w:i/>
        </w:rPr>
        <w:t xml:space="preserve">Speak </w:t>
      </w:r>
      <w:r>
        <w:rPr>
          <w:i/>
        </w:rPr>
        <w:t>Up</w:t>
      </w:r>
      <w:r w:rsidRPr="00755BD5">
        <w:t xml:space="preserve"> helpline</w:t>
      </w:r>
      <w:r>
        <w:t xml:space="preserve"> is accessible to people whose first language is not English</w:t>
      </w:r>
    </w:p>
    <w:p w:rsidR="00A947DC" w:rsidRPr="00755BD5" w:rsidRDefault="00A947DC" w:rsidP="00C62E24">
      <w:pPr>
        <w:pStyle w:val="Bullet"/>
        <w:rPr>
          <w:b/>
        </w:rPr>
      </w:pPr>
      <w:r>
        <w:t>take direct responsibility for i</w:t>
      </w:r>
      <w:r w:rsidRPr="00755BD5">
        <w:t xml:space="preserve">nvestigating and resolving all </w:t>
      </w:r>
      <w:r>
        <w:t>grievances</w:t>
      </w:r>
      <w:r w:rsidRPr="00755BD5">
        <w:t xml:space="preserve"> relating to the employment of </w:t>
      </w:r>
      <w:r>
        <w:t xml:space="preserve">its </w:t>
      </w:r>
      <w:r w:rsidRPr="00755BD5">
        <w:t xml:space="preserve">trolley collectors </w:t>
      </w:r>
    </w:p>
    <w:p w:rsidR="00A947DC" w:rsidRPr="000E3103" w:rsidRDefault="00A947DC" w:rsidP="00581BB6">
      <w:pPr>
        <w:pStyle w:val="Bullet"/>
      </w:pPr>
      <w:r>
        <w:t>e</w:t>
      </w:r>
      <w:r w:rsidRPr="00755BD5">
        <w:t>stablish a</w:t>
      </w:r>
      <w:r>
        <w:t xml:space="preserve">nd maintain a </w:t>
      </w:r>
      <w:r w:rsidRPr="00755BD5">
        <w:t xml:space="preserve">reserve fund </w:t>
      </w:r>
      <w:r>
        <w:t xml:space="preserve">of $1 million </w:t>
      </w:r>
      <w:r w:rsidRPr="00755BD5">
        <w:t xml:space="preserve">to cover payments to trolley collectors </w:t>
      </w:r>
      <w:r>
        <w:t xml:space="preserve">who’ve been denied their lawful entitlements if </w:t>
      </w:r>
      <w:r w:rsidRPr="00755BD5">
        <w:t xml:space="preserve">the </w:t>
      </w:r>
      <w:r>
        <w:t xml:space="preserve">subcontractor </w:t>
      </w:r>
      <w:r w:rsidRPr="00755BD5">
        <w:t>employing entity fails to rectify the underpayment</w:t>
      </w:r>
    </w:p>
    <w:p w:rsidR="00A947DC" w:rsidRPr="00E67F4C" w:rsidRDefault="00A947DC" w:rsidP="00581BB6">
      <w:pPr>
        <w:pStyle w:val="Bullet"/>
        <w:rPr>
          <w:b/>
        </w:rPr>
      </w:pPr>
      <w:proofErr w:type="gramStart"/>
      <w:r>
        <w:t>c</w:t>
      </w:r>
      <w:r w:rsidRPr="00755BD5">
        <w:t>onduct</w:t>
      </w:r>
      <w:proofErr w:type="gramEnd"/>
      <w:r w:rsidRPr="00755BD5">
        <w:t xml:space="preserve"> </w:t>
      </w:r>
      <w:r>
        <w:t>regular and frequent</w:t>
      </w:r>
      <w:r w:rsidRPr="00755BD5">
        <w:t xml:space="preserve"> audits of its contractors and subcontractors </w:t>
      </w:r>
      <w:r>
        <w:t>(verified by third party accounting, legal or workplace relations professionals).</w:t>
      </w:r>
    </w:p>
    <w:p w:rsidR="009C025C" w:rsidRDefault="009C025C" w:rsidP="00581BB6">
      <w:pPr>
        <w:pStyle w:val="Bullet"/>
        <w:numPr>
          <w:ilvl w:val="0"/>
          <w:numId w:val="0"/>
        </w:numPr>
      </w:pPr>
      <w:r>
        <w:t>FWO recommends that Woolworths enter into a formal, transparent and binding arrangement with the FWO that commits to these actions.</w:t>
      </w:r>
    </w:p>
    <w:p w:rsidR="00A947DC" w:rsidRDefault="00A947DC" w:rsidP="009C025C">
      <w:pPr>
        <w:jc w:val="left"/>
      </w:pPr>
      <w:r>
        <w:t xml:space="preserve">We acknowledge Woolworths has made positive changes to procurement and governance systems over recent years, however those changes have not been sufficient. </w:t>
      </w:r>
    </w:p>
    <w:p w:rsidR="00A947DC" w:rsidRDefault="00A947DC" w:rsidP="001F3BBE">
      <w:pPr>
        <w:jc w:val="left"/>
      </w:pPr>
      <w:r>
        <w:t xml:space="preserve">Woolworths </w:t>
      </w:r>
      <w:r w:rsidR="00A17923">
        <w:t xml:space="preserve">has </w:t>
      </w:r>
      <w:r>
        <w:t xml:space="preserve">adopted a business strategy that sought to transfer risk associated with engaging employees and failed to acknowledge or accept its responsibility to monitor compliance. They have instead appeared to attribute this responsibility to </w:t>
      </w:r>
      <w:r w:rsidR="00A17923">
        <w:t xml:space="preserve">Australia’s strong rule of law and </w:t>
      </w:r>
      <w:r>
        <w:t>the taxpayer funded regulator</w:t>
      </w:r>
      <w:r w:rsidR="00A17923">
        <w:t>s such as the FWO, to enforce those laws</w:t>
      </w:r>
      <w:r w:rsidR="00F57197">
        <w:rPr>
          <w:rStyle w:val="FootnoteReference"/>
        </w:rPr>
        <w:footnoteReference w:id="2"/>
      </w:r>
      <w:r w:rsidR="00A17923">
        <w:t>.</w:t>
      </w:r>
      <w:r>
        <w:t xml:space="preserve"> </w:t>
      </w:r>
    </w:p>
    <w:p w:rsidR="00C62E24" w:rsidRDefault="00C62E24" w:rsidP="001F3BBE">
      <w:pPr>
        <w:jc w:val="left"/>
      </w:pPr>
      <w:r w:rsidRPr="00581BB6">
        <w:lastRenderedPageBreak/>
        <w:t xml:space="preserve">Woolworths has asserted that the Australian labour market presents a low compliance risk.  This is a sweeping oversimplification.  The </w:t>
      </w:r>
      <w:proofErr w:type="spellStart"/>
      <w:r w:rsidRPr="00581BB6">
        <w:t>FWO’s</w:t>
      </w:r>
      <w:proofErr w:type="spellEnd"/>
      <w:r w:rsidRPr="00581BB6">
        <w:t xml:space="preserve"> work and our public statements show that pressures in certain sectors and industries, such as trolley collection, create an environment where non-compliance with workplace laws are likely to occur unless robust governance is in place to stop it.  Those factors include:  areas of low skill work, highly competitive outsourced labour markets and low profit margins.  When migrant workers are involved, exploitation is even more likely.</w:t>
      </w:r>
    </w:p>
    <w:p w:rsidR="00A947DC" w:rsidRDefault="00A947DC" w:rsidP="001F3BBE">
      <w:pPr>
        <w:jc w:val="left"/>
      </w:pPr>
      <w:r>
        <w:t>Adoption and implementation of our recommendations by Woolworths would promote and build a culture of compliance, avoiding further exploitation of trolley collectors on its sites.</w:t>
      </w:r>
    </w:p>
    <w:p w:rsidR="00BF0029" w:rsidRDefault="00BF0029" w:rsidP="00A947DC">
      <w:r>
        <w:tab/>
      </w:r>
    </w:p>
    <w:p w:rsidR="009B1B61" w:rsidRPr="00755BD5" w:rsidRDefault="009B1B61" w:rsidP="00581BB6">
      <w:pPr>
        <w:pStyle w:val="Heading1"/>
      </w:pPr>
      <w:bookmarkStart w:id="3" w:name="_Toc421193258"/>
      <w:bookmarkStart w:id="4" w:name="_Toc452618850"/>
      <w:bookmarkStart w:id="5" w:name="_Toc454387303"/>
      <w:bookmarkStart w:id="6" w:name="_Toc410822214"/>
      <w:bookmarkStart w:id="7" w:name="_Toc410822927"/>
      <w:r w:rsidRPr="00755BD5">
        <w:t>Background</w:t>
      </w:r>
      <w:bookmarkEnd w:id="3"/>
      <w:bookmarkEnd w:id="4"/>
      <w:bookmarkEnd w:id="5"/>
    </w:p>
    <w:p w:rsidR="009B1B61" w:rsidRPr="00755BD5" w:rsidRDefault="009B1B61" w:rsidP="009B1B61">
      <w:pPr>
        <w:jc w:val="left"/>
        <w:rPr>
          <w:szCs w:val="22"/>
        </w:rPr>
      </w:pPr>
      <w:r>
        <w:rPr>
          <w:szCs w:val="22"/>
        </w:rPr>
        <w:t>Since 2007</w:t>
      </w:r>
      <w:r w:rsidRPr="00755BD5">
        <w:rPr>
          <w:szCs w:val="22"/>
        </w:rPr>
        <w:t>, the FWO and its predecessor agencies have regularly received requests for assistance from trolley collect</w:t>
      </w:r>
      <w:r>
        <w:rPr>
          <w:szCs w:val="22"/>
        </w:rPr>
        <w:t>ors</w:t>
      </w:r>
      <w:r w:rsidRPr="00755BD5">
        <w:rPr>
          <w:szCs w:val="22"/>
        </w:rPr>
        <w:t xml:space="preserve"> servicing major supermarket retailers. </w:t>
      </w:r>
      <w:r>
        <w:rPr>
          <w:szCs w:val="22"/>
        </w:rPr>
        <w:t xml:space="preserve">We </w:t>
      </w:r>
      <w:r w:rsidRPr="00755BD5">
        <w:rPr>
          <w:szCs w:val="22"/>
        </w:rPr>
        <w:t xml:space="preserve">also often </w:t>
      </w:r>
      <w:r>
        <w:rPr>
          <w:szCs w:val="22"/>
        </w:rPr>
        <w:t xml:space="preserve">receive </w:t>
      </w:r>
      <w:r w:rsidRPr="00755BD5">
        <w:rPr>
          <w:szCs w:val="22"/>
        </w:rPr>
        <w:t>information from members of the public who are genuinely concerned about perceive</w:t>
      </w:r>
      <w:r>
        <w:rPr>
          <w:szCs w:val="22"/>
        </w:rPr>
        <w:t>d</w:t>
      </w:r>
      <w:r w:rsidRPr="00755BD5">
        <w:rPr>
          <w:szCs w:val="22"/>
        </w:rPr>
        <w:t xml:space="preserve"> unfair or unlawful working conditions for trolley collectors at local supermarkets. </w:t>
      </w:r>
    </w:p>
    <w:p w:rsidR="009B1B61" w:rsidRPr="00755BD5" w:rsidRDefault="009B1B61" w:rsidP="009B1B61">
      <w:pPr>
        <w:jc w:val="left"/>
        <w:rPr>
          <w:szCs w:val="22"/>
        </w:rPr>
      </w:pPr>
      <w:r>
        <w:rPr>
          <w:szCs w:val="22"/>
        </w:rPr>
        <w:t>In the period 1 January 2007 to 30 April 2016 we have</w:t>
      </w:r>
      <w:r w:rsidRPr="00755BD5">
        <w:rPr>
          <w:szCs w:val="22"/>
        </w:rPr>
        <w:t xml:space="preserve"> recovered more than</w:t>
      </w:r>
      <w:r>
        <w:rPr>
          <w:szCs w:val="22"/>
        </w:rPr>
        <w:t xml:space="preserve"> $700 000</w:t>
      </w:r>
      <w:r w:rsidRPr="00755BD5">
        <w:rPr>
          <w:szCs w:val="22"/>
        </w:rPr>
        <w:t xml:space="preserve"> in unpaid wages and entitlements for </w:t>
      </w:r>
      <w:r>
        <w:rPr>
          <w:szCs w:val="22"/>
        </w:rPr>
        <w:t xml:space="preserve">at least </w:t>
      </w:r>
      <w:r w:rsidRPr="00755BD5">
        <w:rPr>
          <w:szCs w:val="22"/>
        </w:rPr>
        <w:t>5</w:t>
      </w:r>
      <w:r>
        <w:rPr>
          <w:szCs w:val="22"/>
        </w:rPr>
        <w:t>44</w:t>
      </w:r>
      <w:r w:rsidRPr="00755BD5">
        <w:rPr>
          <w:szCs w:val="22"/>
        </w:rPr>
        <w:t xml:space="preserve"> trolley collectors</w:t>
      </w:r>
      <w:r>
        <w:rPr>
          <w:szCs w:val="22"/>
        </w:rPr>
        <w:t xml:space="preserve"> at supermarket sites across </w:t>
      </w:r>
      <w:r w:rsidRPr="00755BD5">
        <w:rPr>
          <w:szCs w:val="22"/>
        </w:rPr>
        <w:t>Australia.</w:t>
      </w:r>
    </w:p>
    <w:p w:rsidR="009B1B61" w:rsidRPr="00755BD5" w:rsidRDefault="009B1B61" w:rsidP="009B1B61">
      <w:pPr>
        <w:jc w:val="left"/>
        <w:rPr>
          <w:szCs w:val="22"/>
        </w:rPr>
      </w:pPr>
      <w:r>
        <w:rPr>
          <w:szCs w:val="22"/>
        </w:rPr>
        <w:t>In the same period</w:t>
      </w:r>
      <w:r w:rsidRPr="00755BD5">
        <w:rPr>
          <w:szCs w:val="22"/>
        </w:rPr>
        <w:t xml:space="preserve"> </w:t>
      </w:r>
      <w:r>
        <w:rPr>
          <w:szCs w:val="22"/>
        </w:rPr>
        <w:t xml:space="preserve">we </w:t>
      </w:r>
      <w:r w:rsidRPr="00755BD5">
        <w:rPr>
          <w:szCs w:val="22"/>
        </w:rPr>
        <w:t xml:space="preserve">filed </w:t>
      </w:r>
      <w:r>
        <w:rPr>
          <w:szCs w:val="22"/>
        </w:rPr>
        <w:t>13</w:t>
      </w:r>
      <w:r w:rsidRPr="00755BD5">
        <w:rPr>
          <w:szCs w:val="22"/>
        </w:rPr>
        <w:t xml:space="preserve"> matters before the courts alleging underpayment of trolley collectors at Woolworths, Coles and Costco sites.</w:t>
      </w:r>
      <w:r w:rsidRPr="00B377A5">
        <w:rPr>
          <w:szCs w:val="22"/>
        </w:rPr>
        <w:t xml:space="preserve"> </w:t>
      </w:r>
      <w:r>
        <w:rPr>
          <w:szCs w:val="22"/>
        </w:rPr>
        <w:t>At least eight of these matters involved trolley collecting services at Woolworths’ sites.</w:t>
      </w:r>
      <w:r w:rsidRPr="00755BD5">
        <w:rPr>
          <w:szCs w:val="22"/>
        </w:rPr>
        <w:t xml:space="preserve"> Of the </w:t>
      </w:r>
      <w:r>
        <w:rPr>
          <w:szCs w:val="22"/>
        </w:rPr>
        <w:t>ten</w:t>
      </w:r>
      <w:r w:rsidRPr="00755BD5">
        <w:rPr>
          <w:szCs w:val="22"/>
        </w:rPr>
        <w:t xml:space="preserve"> matters </w:t>
      </w:r>
      <w:r>
        <w:rPr>
          <w:szCs w:val="22"/>
        </w:rPr>
        <w:t>finalised</w:t>
      </w:r>
      <w:r w:rsidRPr="00755BD5">
        <w:rPr>
          <w:szCs w:val="22"/>
        </w:rPr>
        <w:t>, penalties totalling $</w:t>
      </w:r>
      <w:r>
        <w:rPr>
          <w:szCs w:val="22"/>
        </w:rPr>
        <w:t>642 907</w:t>
      </w:r>
      <w:r w:rsidRPr="00755BD5">
        <w:rPr>
          <w:szCs w:val="22"/>
        </w:rPr>
        <w:t xml:space="preserve"> have been handed down</w:t>
      </w:r>
      <w:r>
        <w:rPr>
          <w:szCs w:val="22"/>
        </w:rPr>
        <w:t xml:space="preserve">. </w:t>
      </w:r>
    </w:p>
    <w:p w:rsidR="009B1B61" w:rsidRPr="00B476FC" w:rsidRDefault="009B1B61" w:rsidP="009B1B61">
      <w:pPr>
        <w:jc w:val="left"/>
        <w:rPr>
          <w:szCs w:val="22"/>
        </w:rPr>
      </w:pPr>
      <w:r>
        <w:rPr>
          <w:szCs w:val="22"/>
        </w:rPr>
        <w:t xml:space="preserve">Our </w:t>
      </w:r>
      <w:r w:rsidRPr="00B476FC">
        <w:rPr>
          <w:szCs w:val="22"/>
        </w:rPr>
        <w:t>long held concern about exploitation of employees engaged in low skilled work ‘at the bottom’ of labour supply chains was outlined on 29 August 2014</w:t>
      </w:r>
      <w:r>
        <w:rPr>
          <w:szCs w:val="22"/>
        </w:rPr>
        <w:t xml:space="preserve"> </w:t>
      </w:r>
      <w:r w:rsidRPr="00B476FC">
        <w:rPr>
          <w:szCs w:val="22"/>
        </w:rPr>
        <w:t>by Ms Natalie James, the Fair Work Ombudsman, in a speech at the Australian Labour and Employment Relations Association (</w:t>
      </w:r>
      <w:proofErr w:type="spellStart"/>
      <w:r w:rsidRPr="00E67F4C">
        <w:rPr>
          <w:szCs w:val="22"/>
        </w:rPr>
        <w:t>ALERA</w:t>
      </w:r>
      <w:proofErr w:type="spellEnd"/>
      <w:r w:rsidRPr="00B476FC">
        <w:rPr>
          <w:szCs w:val="22"/>
        </w:rPr>
        <w:t>) Conference. Specifically referencing trolley collectors Ms James urged the nation’s major supermarket chains to help stamp out exploitation of vulnerable trolley collectors.</w:t>
      </w:r>
      <w:r w:rsidRPr="00B476FC">
        <w:rPr>
          <w:rStyle w:val="FootnoteReference"/>
          <w:szCs w:val="22"/>
        </w:rPr>
        <w:footnoteReference w:id="3"/>
      </w:r>
    </w:p>
    <w:p w:rsidR="009B1B61" w:rsidRPr="00B476FC" w:rsidRDefault="009B1B61" w:rsidP="009B1B61">
      <w:pPr>
        <w:jc w:val="left"/>
        <w:rPr>
          <w:szCs w:val="22"/>
        </w:rPr>
      </w:pPr>
      <w:r w:rsidRPr="00B476FC">
        <w:rPr>
          <w:szCs w:val="22"/>
        </w:rPr>
        <w:t>In that address, Ms James noted that trolley collection is a low skill and labour intensive enterprise</w:t>
      </w:r>
      <w:r>
        <w:rPr>
          <w:szCs w:val="22"/>
        </w:rPr>
        <w:t xml:space="preserve">, </w:t>
      </w:r>
      <w:r w:rsidRPr="00B476FC">
        <w:rPr>
          <w:szCs w:val="22"/>
        </w:rPr>
        <w:t>attract</w:t>
      </w:r>
      <w:r>
        <w:rPr>
          <w:szCs w:val="22"/>
        </w:rPr>
        <w:t>ing</w:t>
      </w:r>
      <w:r w:rsidRPr="00B476FC">
        <w:rPr>
          <w:szCs w:val="22"/>
        </w:rPr>
        <w:t xml:space="preserve"> large numbers of vulnerable workers. </w:t>
      </w:r>
      <w:r>
        <w:rPr>
          <w:szCs w:val="22"/>
        </w:rPr>
        <w:t xml:space="preserve">According to the </w:t>
      </w:r>
      <w:r w:rsidRPr="00DA7C29">
        <w:rPr>
          <w:szCs w:val="22"/>
        </w:rPr>
        <w:t>2011 census</w:t>
      </w:r>
      <w:r>
        <w:rPr>
          <w:szCs w:val="22"/>
        </w:rPr>
        <w:t xml:space="preserve">, of 1 500 trolley collectors across Australia, almost </w:t>
      </w:r>
      <w:r w:rsidRPr="00DA7C29">
        <w:rPr>
          <w:szCs w:val="22"/>
        </w:rPr>
        <w:t xml:space="preserve">50% </w:t>
      </w:r>
      <w:r>
        <w:rPr>
          <w:szCs w:val="22"/>
        </w:rPr>
        <w:t xml:space="preserve">are </w:t>
      </w:r>
      <w:r w:rsidRPr="00DA7C29">
        <w:rPr>
          <w:szCs w:val="22"/>
        </w:rPr>
        <w:t xml:space="preserve">under 25 </w:t>
      </w:r>
      <w:r>
        <w:rPr>
          <w:szCs w:val="22"/>
        </w:rPr>
        <w:t xml:space="preserve">years of age </w:t>
      </w:r>
      <w:r w:rsidRPr="00DA7C29">
        <w:rPr>
          <w:szCs w:val="22"/>
        </w:rPr>
        <w:t xml:space="preserve">and 40% </w:t>
      </w:r>
      <w:r w:rsidR="00BD40B4">
        <w:rPr>
          <w:szCs w:val="22"/>
        </w:rPr>
        <w:t>do not</w:t>
      </w:r>
      <w:r>
        <w:rPr>
          <w:szCs w:val="22"/>
        </w:rPr>
        <w:t xml:space="preserve"> </w:t>
      </w:r>
      <w:r w:rsidRPr="00DA7C29">
        <w:rPr>
          <w:szCs w:val="22"/>
        </w:rPr>
        <w:t>have education beyond Year 10</w:t>
      </w:r>
      <w:r>
        <w:rPr>
          <w:szCs w:val="22"/>
        </w:rPr>
        <w:t xml:space="preserve">. We </w:t>
      </w:r>
      <w:r w:rsidRPr="00DA7C29">
        <w:rPr>
          <w:szCs w:val="22"/>
        </w:rPr>
        <w:t xml:space="preserve">consider this number of trolley collectors an under-estimate, with Coles </w:t>
      </w:r>
      <w:r>
        <w:rPr>
          <w:szCs w:val="22"/>
        </w:rPr>
        <w:t xml:space="preserve">alone </w:t>
      </w:r>
      <w:r w:rsidRPr="00DA7C29">
        <w:rPr>
          <w:szCs w:val="22"/>
        </w:rPr>
        <w:lastRenderedPageBreak/>
        <w:t>reporting it has oversight of 2000 trolley collectors. Vulnerable</w:t>
      </w:r>
      <w:r w:rsidRPr="00B476FC">
        <w:rPr>
          <w:szCs w:val="22"/>
        </w:rPr>
        <w:t xml:space="preserve"> workers are often unaware of their rights in the workplace and can also be reluctant to report their working conditions.</w:t>
      </w:r>
    </w:p>
    <w:p w:rsidR="009B1B61" w:rsidRDefault="009B1B61" w:rsidP="009B1B61">
      <w:pPr>
        <w:jc w:val="left"/>
        <w:rPr>
          <w:szCs w:val="22"/>
        </w:rPr>
      </w:pPr>
      <w:r w:rsidRPr="00B476FC">
        <w:rPr>
          <w:szCs w:val="22"/>
        </w:rPr>
        <w:t xml:space="preserve">Ms James reminded </w:t>
      </w:r>
      <w:proofErr w:type="gramStart"/>
      <w:r w:rsidRPr="00B476FC">
        <w:rPr>
          <w:szCs w:val="22"/>
        </w:rPr>
        <w:t xml:space="preserve">businesses that under </w:t>
      </w:r>
      <w:r>
        <w:rPr>
          <w:szCs w:val="22"/>
        </w:rPr>
        <w:t>s</w:t>
      </w:r>
      <w:r w:rsidRPr="00B476FC">
        <w:rPr>
          <w:szCs w:val="22"/>
        </w:rPr>
        <w:t xml:space="preserve">ection 550 of the </w:t>
      </w:r>
      <w:r w:rsidRPr="00E67F4C">
        <w:rPr>
          <w:i/>
          <w:szCs w:val="22"/>
        </w:rPr>
        <w:t>Fair Work Act 2009</w:t>
      </w:r>
      <w:r>
        <w:rPr>
          <w:szCs w:val="22"/>
        </w:rPr>
        <w:t xml:space="preserve"> (FW </w:t>
      </w:r>
      <w:r w:rsidRPr="00DA4C41">
        <w:rPr>
          <w:szCs w:val="22"/>
        </w:rPr>
        <w:t>Act</w:t>
      </w:r>
      <w:r>
        <w:rPr>
          <w:szCs w:val="22"/>
        </w:rPr>
        <w:t>)</w:t>
      </w:r>
      <w:r w:rsidRPr="00B476FC">
        <w:rPr>
          <w:i/>
          <w:szCs w:val="22"/>
        </w:rPr>
        <w:t xml:space="preserve">, </w:t>
      </w:r>
      <w:r w:rsidRPr="00B476FC">
        <w:rPr>
          <w:szCs w:val="22"/>
        </w:rPr>
        <w:t>accountability and responsibility for exploitation of vulnerable workers extends</w:t>
      </w:r>
      <w:proofErr w:type="gramEnd"/>
      <w:r w:rsidRPr="00B476FC">
        <w:rPr>
          <w:szCs w:val="22"/>
        </w:rPr>
        <w:t xml:space="preserve"> up the </w:t>
      </w:r>
      <w:r>
        <w:rPr>
          <w:szCs w:val="22"/>
        </w:rPr>
        <w:t xml:space="preserve">labour </w:t>
      </w:r>
      <w:r w:rsidRPr="00B476FC">
        <w:rPr>
          <w:szCs w:val="22"/>
        </w:rPr>
        <w:t>supply chain to the lead business at the top. In the same address, Ms James opened the door to partnership with the FWO stating, “(if) a business is interested in looking down the supply chain and taking responsibility for what is going on within it, then the Fair Work Ombudsman would love to have a conversation about how we can help.”</w:t>
      </w:r>
      <w:r>
        <w:rPr>
          <w:szCs w:val="22"/>
        </w:rPr>
        <w:t xml:space="preserve"> </w:t>
      </w:r>
    </w:p>
    <w:p w:rsidR="009B1B61" w:rsidRDefault="009B1B61" w:rsidP="009B1B61">
      <w:pPr>
        <w:jc w:val="left"/>
        <w:rPr>
          <w:szCs w:val="22"/>
        </w:rPr>
      </w:pPr>
      <w:r>
        <w:rPr>
          <w:szCs w:val="22"/>
        </w:rPr>
        <w:t xml:space="preserve">More recently, in an address to the </w:t>
      </w:r>
      <w:proofErr w:type="spellStart"/>
      <w:r>
        <w:rPr>
          <w:szCs w:val="22"/>
        </w:rPr>
        <w:t>ALERA</w:t>
      </w:r>
      <w:proofErr w:type="spellEnd"/>
      <w:r>
        <w:rPr>
          <w:szCs w:val="22"/>
        </w:rPr>
        <w:t xml:space="preserve"> 2016 Conference on 27 May 2016, Ms James reiterated her invitation directly to Woolworths regarding the value of entering into a compliance partnership with the FWO</w:t>
      </w:r>
      <w:r w:rsidR="00F57197">
        <w:rPr>
          <w:rStyle w:val="FootnoteReference"/>
          <w:szCs w:val="22"/>
        </w:rPr>
        <w:footnoteReference w:id="4"/>
      </w:r>
      <w:r>
        <w:rPr>
          <w:szCs w:val="22"/>
        </w:rPr>
        <w:t>.</w:t>
      </w:r>
    </w:p>
    <w:p w:rsidR="009B1B61" w:rsidRPr="00CE563E" w:rsidRDefault="009B1B61" w:rsidP="00581BB6">
      <w:pPr>
        <w:pStyle w:val="Heading2"/>
      </w:pPr>
      <w:bookmarkStart w:id="8" w:name="_Toc454387304"/>
      <w:r>
        <w:t>Accessorial l</w:t>
      </w:r>
      <w:r w:rsidRPr="00CE563E">
        <w:t xml:space="preserve">iability </w:t>
      </w:r>
      <w:r>
        <w:t>– the involvement of others in a breach</w:t>
      </w:r>
      <w:bookmarkEnd w:id="8"/>
      <w:r>
        <w:t xml:space="preserve"> </w:t>
      </w:r>
    </w:p>
    <w:p w:rsidR="00001CF7" w:rsidRPr="004814CB" w:rsidRDefault="00001CF7" w:rsidP="00001CF7">
      <w:pPr>
        <w:jc w:val="left"/>
        <w:rPr>
          <w:szCs w:val="22"/>
        </w:rPr>
      </w:pPr>
      <w:r>
        <w:rPr>
          <w:szCs w:val="22"/>
        </w:rPr>
        <w:t>S</w:t>
      </w:r>
      <w:r w:rsidRPr="004814CB">
        <w:rPr>
          <w:szCs w:val="22"/>
        </w:rPr>
        <w:t>ection 550 of the FW Act provides that a person who is ‘knowingly involved in’ a contravention of a civil remedy provision is taken to have contravened that provision and is exposed to penalties and other orders flowing from that contravention. A person is ‘involved in’ a contravention if they:</w:t>
      </w:r>
    </w:p>
    <w:p w:rsidR="00001CF7" w:rsidRPr="004814CB" w:rsidRDefault="00001CF7" w:rsidP="00C62E24">
      <w:pPr>
        <w:pStyle w:val="Bullet"/>
      </w:pPr>
      <w:r w:rsidRPr="004814CB">
        <w:t>aided, abetted, counselled, procured or induced the contravention</w:t>
      </w:r>
    </w:p>
    <w:p w:rsidR="00001CF7" w:rsidRPr="004814CB" w:rsidRDefault="00001CF7" w:rsidP="00C62E24">
      <w:pPr>
        <w:pStyle w:val="Bullet"/>
      </w:pPr>
      <w:r w:rsidRPr="004814CB">
        <w:t>conspired with others to effect the contravention</w:t>
      </w:r>
    </w:p>
    <w:p w:rsidR="00001CF7" w:rsidRPr="004814CB" w:rsidRDefault="00001CF7" w:rsidP="00581BB6">
      <w:pPr>
        <w:pStyle w:val="Bullet"/>
      </w:pPr>
      <w:proofErr w:type="gramStart"/>
      <w:r w:rsidRPr="004814CB">
        <w:t>were</w:t>
      </w:r>
      <w:proofErr w:type="gramEnd"/>
      <w:r w:rsidRPr="004814CB">
        <w:t xml:space="preserve"> in any way, by act or omission, directly or indirectly, knowingly concerned in or party to the contravention.</w:t>
      </w:r>
    </w:p>
    <w:p w:rsidR="00001CF7" w:rsidRPr="004814CB" w:rsidRDefault="00001CF7" w:rsidP="00001CF7">
      <w:pPr>
        <w:jc w:val="left"/>
        <w:rPr>
          <w:szCs w:val="22"/>
        </w:rPr>
      </w:pPr>
      <w:r w:rsidRPr="004814CB">
        <w:rPr>
          <w:szCs w:val="22"/>
        </w:rPr>
        <w:t>The FWO uses section 550 to commence court proceedings against alleged ‘accessories’ to contraventions. Most commonly, accessories are individuals involved in running the employing entity that committed the contravention (the ‘primary contravener’). This includes company directors, company officers, and—albeit less commonly—human resources officers or professional advisors.</w:t>
      </w:r>
    </w:p>
    <w:p w:rsidR="00001CF7" w:rsidRDefault="00001CF7" w:rsidP="00001CF7">
      <w:pPr>
        <w:jc w:val="left"/>
        <w:rPr>
          <w:szCs w:val="22"/>
        </w:rPr>
      </w:pPr>
      <w:r w:rsidRPr="004814CB">
        <w:rPr>
          <w:szCs w:val="22"/>
        </w:rPr>
        <w:t>Accessories can also be other businesses in a position of power within the same supply chain as the employing entity, such as a head contractor or franchisor.</w:t>
      </w:r>
    </w:p>
    <w:p w:rsidR="00001CF7" w:rsidRPr="002C3688" w:rsidRDefault="00001CF7" w:rsidP="00001CF7">
      <w:pPr>
        <w:jc w:val="left"/>
        <w:rPr>
          <w:szCs w:val="22"/>
        </w:rPr>
      </w:pPr>
      <w:r w:rsidRPr="002C3688">
        <w:rPr>
          <w:rFonts w:eastAsiaTheme="minorHAnsi"/>
          <w:szCs w:val="22"/>
        </w:rPr>
        <w:lastRenderedPageBreak/>
        <w:t>In th</w:t>
      </w:r>
      <w:r w:rsidRPr="002C3688">
        <w:rPr>
          <w:szCs w:val="22"/>
        </w:rPr>
        <w:t xml:space="preserve">e matters of </w:t>
      </w:r>
      <w:r w:rsidRPr="002C3688">
        <w:rPr>
          <w:i/>
          <w:iCs/>
          <w:szCs w:val="22"/>
        </w:rPr>
        <w:t xml:space="preserve">FWO v Al </w:t>
      </w:r>
      <w:proofErr w:type="spellStart"/>
      <w:r w:rsidRPr="002C3688">
        <w:rPr>
          <w:i/>
          <w:iCs/>
          <w:szCs w:val="22"/>
        </w:rPr>
        <w:t>Hilfi</w:t>
      </w:r>
      <w:proofErr w:type="spellEnd"/>
      <w:r w:rsidRPr="002C3688">
        <w:rPr>
          <w:szCs w:val="22"/>
        </w:rPr>
        <w:t xml:space="preserve"> (SAD 27/2012) and </w:t>
      </w:r>
      <w:r w:rsidRPr="002C3688">
        <w:rPr>
          <w:i/>
          <w:iCs/>
          <w:szCs w:val="22"/>
        </w:rPr>
        <w:t xml:space="preserve">FWO v Al </w:t>
      </w:r>
      <w:proofErr w:type="spellStart"/>
      <w:r w:rsidRPr="002C3688">
        <w:rPr>
          <w:i/>
          <w:iCs/>
          <w:szCs w:val="22"/>
        </w:rPr>
        <w:t>Basry</w:t>
      </w:r>
      <w:proofErr w:type="spellEnd"/>
      <w:r w:rsidRPr="002C3688">
        <w:rPr>
          <w:szCs w:val="22"/>
        </w:rPr>
        <w:t xml:space="preserve"> (SAD 108/2012)</w:t>
      </w:r>
      <w:r>
        <w:rPr>
          <w:szCs w:val="22"/>
        </w:rPr>
        <w:t>,</w:t>
      </w:r>
      <w:r w:rsidRPr="002C3688">
        <w:rPr>
          <w:rFonts w:cs="Times New Roman"/>
          <w:szCs w:val="22"/>
          <w:vertAlign w:val="superscript"/>
        </w:rPr>
        <w:footnoteReference w:id="5"/>
      </w:r>
      <w:r w:rsidRPr="002C3688">
        <w:rPr>
          <w:szCs w:val="22"/>
        </w:rPr>
        <w:t xml:space="preserve"> </w:t>
      </w:r>
      <w:r>
        <w:rPr>
          <w:szCs w:val="22"/>
        </w:rPr>
        <w:t xml:space="preserve">FWO alleged various entities were liable under section 550 for underpayments of trolley collectors. The details of those proceedings were as follows: </w:t>
      </w:r>
    </w:p>
    <w:p w:rsidR="00001CF7" w:rsidRDefault="00001CF7" w:rsidP="00C62E24">
      <w:pPr>
        <w:pStyle w:val="Bullet"/>
      </w:pPr>
      <w:r w:rsidRPr="002C3688">
        <w:t xml:space="preserve">Coles Supermarkets Australia Pty Ltd </w:t>
      </w:r>
      <w:r>
        <w:t>(</w:t>
      </w:r>
      <w:r w:rsidRPr="00E67F4C">
        <w:t>Coles</w:t>
      </w:r>
      <w:r>
        <w:t xml:space="preserve">) entered into contracts with </w:t>
      </w:r>
      <w:proofErr w:type="spellStart"/>
      <w:r w:rsidRPr="002C3688">
        <w:t>Starlink</w:t>
      </w:r>
      <w:proofErr w:type="spellEnd"/>
      <w:r w:rsidRPr="002C3688">
        <w:t xml:space="preserve"> International Group Pty Ltd and </w:t>
      </w:r>
      <w:proofErr w:type="spellStart"/>
      <w:r w:rsidRPr="002C3688">
        <w:t>Starlink</w:t>
      </w:r>
      <w:proofErr w:type="spellEnd"/>
      <w:r w:rsidRPr="002C3688">
        <w:t xml:space="preserve"> Operations Group Pty Ltd (in liquidation)</w:t>
      </w:r>
      <w:r>
        <w:t xml:space="preserve"> for the provision of trolley collection services at various supermarket sites in Adelaide.</w:t>
      </w:r>
    </w:p>
    <w:p w:rsidR="00001CF7" w:rsidRDefault="00001CF7" w:rsidP="00C62E24">
      <w:pPr>
        <w:pStyle w:val="Bullet"/>
      </w:pPr>
      <w:r>
        <w:t xml:space="preserve">Those middle entities in turn entered into subcontracts with </w:t>
      </w:r>
      <w:r w:rsidRPr="002C3688">
        <w:t xml:space="preserve">Mr Ahmad Al </w:t>
      </w:r>
      <w:proofErr w:type="spellStart"/>
      <w:r w:rsidRPr="002C3688">
        <w:t>Hilfi</w:t>
      </w:r>
      <w:proofErr w:type="spellEnd"/>
      <w:r w:rsidRPr="002C3688">
        <w:t xml:space="preserve"> and Mr </w:t>
      </w:r>
      <w:proofErr w:type="spellStart"/>
      <w:r w:rsidRPr="002C3688">
        <w:t>Ayam</w:t>
      </w:r>
      <w:proofErr w:type="spellEnd"/>
      <w:r w:rsidRPr="002C3688">
        <w:t xml:space="preserve"> Al </w:t>
      </w:r>
      <w:proofErr w:type="spellStart"/>
      <w:r w:rsidRPr="002C3688">
        <w:t>Basry</w:t>
      </w:r>
      <w:proofErr w:type="spellEnd"/>
      <w:r>
        <w:t xml:space="preserve"> at the bottom of the supply chain, who directly engaged workers performing trolley collection.</w:t>
      </w:r>
    </w:p>
    <w:p w:rsidR="00001CF7" w:rsidRDefault="00001CF7" w:rsidP="00C62E24">
      <w:pPr>
        <w:pStyle w:val="Bullet"/>
      </w:pPr>
      <w:r>
        <w:t>The workers were significantly underpaid for the work that they performed.</w:t>
      </w:r>
    </w:p>
    <w:p w:rsidR="00001CF7" w:rsidRDefault="00001CF7" w:rsidP="00581BB6">
      <w:pPr>
        <w:pStyle w:val="Bullet"/>
      </w:pPr>
      <w:r>
        <w:t xml:space="preserve">FWO alleged the </w:t>
      </w:r>
      <w:r w:rsidRPr="002C3688">
        <w:t xml:space="preserve">contract price paid </w:t>
      </w:r>
      <w:r>
        <w:t xml:space="preserve">by Coles </w:t>
      </w:r>
      <w:r w:rsidRPr="002C3688">
        <w:t xml:space="preserve">was not sufficient to cover </w:t>
      </w:r>
      <w:r>
        <w:t xml:space="preserve">the </w:t>
      </w:r>
      <w:r w:rsidRPr="002C3688">
        <w:t xml:space="preserve">minimum entitlements </w:t>
      </w:r>
      <w:r>
        <w:t>of the trolley collectors and Coles was therefore liable as an accessory to the underpayment of wages.</w:t>
      </w:r>
    </w:p>
    <w:p w:rsidR="00001CF7" w:rsidRDefault="00001CF7" w:rsidP="00581BB6">
      <w:pPr>
        <w:pStyle w:val="Bullet"/>
      </w:pPr>
      <w:r>
        <w:t xml:space="preserve">It was also alleged that </w:t>
      </w:r>
      <w:r w:rsidRPr="002C3688">
        <w:t xml:space="preserve">Mr </w:t>
      </w:r>
      <w:proofErr w:type="spellStart"/>
      <w:r w:rsidRPr="002C3688">
        <w:t>Nidal</w:t>
      </w:r>
      <w:proofErr w:type="spellEnd"/>
      <w:r w:rsidRPr="002C3688">
        <w:t xml:space="preserve"> </w:t>
      </w:r>
      <w:proofErr w:type="spellStart"/>
      <w:r w:rsidRPr="002C3688">
        <w:t>Albarouki</w:t>
      </w:r>
      <w:proofErr w:type="spellEnd"/>
      <w:r w:rsidRPr="002C3688">
        <w:t xml:space="preserve"> and Mr </w:t>
      </w:r>
      <w:proofErr w:type="spellStart"/>
      <w:r w:rsidRPr="002C3688">
        <w:t>Clency</w:t>
      </w:r>
      <w:proofErr w:type="spellEnd"/>
      <w:r w:rsidRPr="002C3688">
        <w:t xml:space="preserve"> </w:t>
      </w:r>
      <w:proofErr w:type="spellStart"/>
      <w:r w:rsidRPr="002C3688">
        <w:t>Ferriere</w:t>
      </w:r>
      <w:proofErr w:type="spellEnd"/>
      <w:r w:rsidRPr="002C3688">
        <w:t xml:space="preserve">, respectively the former owner and general manager of the </w:t>
      </w:r>
      <w:r>
        <w:t>mid-level contractor, were liable as accessories because of their involvement in the underpayments.</w:t>
      </w:r>
    </w:p>
    <w:p w:rsidR="00001CF7" w:rsidRDefault="00001CF7" w:rsidP="00001CF7">
      <w:pPr>
        <w:jc w:val="left"/>
      </w:pPr>
      <w:r>
        <w:t>In October 2014, FWO executed an Enforceable Undertaking with Coles under which Coles:</w:t>
      </w:r>
    </w:p>
    <w:p w:rsidR="00001CF7" w:rsidRDefault="00001CF7" w:rsidP="00C62E24">
      <w:pPr>
        <w:pStyle w:val="Bullet"/>
      </w:pPr>
      <w:r>
        <w:t>admitted a lack of visibility and transparency surrounding its former contract arrangements for trolley collection services</w:t>
      </w:r>
    </w:p>
    <w:p w:rsidR="00001CF7" w:rsidRDefault="00001CF7" w:rsidP="00C62E24">
      <w:pPr>
        <w:pStyle w:val="Bullet"/>
      </w:pPr>
      <w:r>
        <w:t>acknowledged it had an ethical and moral responsibility to stamp out exploitation of vulnerable trolley collectors</w:t>
      </w:r>
    </w:p>
    <w:p w:rsidR="00001CF7" w:rsidRPr="004A748D" w:rsidRDefault="00001CF7" w:rsidP="00581BB6">
      <w:pPr>
        <w:pStyle w:val="Bullet"/>
      </w:pPr>
      <w:r>
        <w:t xml:space="preserve">agreed to back pay </w:t>
      </w:r>
      <w:r w:rsidRPr="00194FBD">
        <w:rPr>
          <w:rFonts w:cs="Arial"/>
        </w:rPr>
        <w:t>$220</w:t>
      </w:r>
      <w:r>
        <w:rPr>
          <w:rFonts w:cs="Arial"/>
        </w:rPr>
        <w:t xml:space="preserve"> </w:t>
      </w:r>
      <w:r w:rsidRPr="00194FBD">
        <w:rPr>
          <w:rFonts w:cs="Arial"/>
        </w:rPr>
        <w:t xml:space="preserve">174 to </w:t>
      </w:r>
      <w:r w:rsidRPr="004A748D">
        <w:t>the</w:t>
      </w:r>
      <w:r>
        <w:t xml:space="preserve"> 10 trolley collectors that were the subject of the proceedings</w:t>
      </w:r>
    </w:p>
    <w:p w:rsidR="00001CF7" w:rsidRDefault="00001CF7" w:rsidP="00581BB6">
      <w:pPr>
        <w:pStyle w:val="Bullet"/>
      </w:pPr>
      <w:proofErr w:type="gramStart"/>
      <w:r>
        <w:t>agreed</w:t>
      </w:r>
      <w:proofErr w:type="gramEnd"/>
      <w:r>
        <w:t xml:space="preserve"> to implement a range of measures to ensure future compliance, including setting up a hotline for subcontractors to raise issues with Coles directly, auditing wages, establishing a fund to guarantee correct payment of subcontractors and moving towards a model where all trolley collectors will be engaged as employees directly by Coles.</w:t>
      </w:r>
    </w:p>
    <w:p w:rsidR="00001CF7" w:rsidRDefault="00001CF7" w:rsidP="00001CF7">
      <w:pPr>
        <w:jc w:val="left"/>
        <w:rPr>
          <w:rFonts w:ascii="Arial" w:hAnsi="Arial"/>
          <w:szCs w:val="22"/>
        </w:rPr>
      </w:pPr>
      <w:r w:rsidRPr="005A7715">
        <w:rPr>
          <w:rFonts w:ascii="Arial" w:eastAsiaTheme="minorHAnsi" w:hAnsi="Arial"/>
          <w:szCs w:val="22"/>
        </w:rPr>
        <w:t xml:space="preserve">As a result of its preparedness to sign the Enforceable Undertaking, </w:t>
      </w:r>
      <w:r>
        <w:rPr>
          <w:rFonts w:ascii="Arial" w:eastAsiaTheme="minorHAnsi" w:hAnsi="Arial"/>
          <w:szCs w:val="22"/>
        </w:rPr>
        <w:t xml:space="preserve">we agreed to </w:t>
      </w:r>
      <w:r w:rsidRPr="005A7715">
        <w:rPr>
          <w:rFonts w:ascii="Arial" w:eastAsiaTheme="minorHAnsi" w:hAnsi="Arial"/>
          <w:szCs w:val="22"/>
        </w:rPr>
        <w:t>discontinue legal proceedings against Coles.</w:t>
      </w:r>
    </w:p>
    <w:p w:rsidR="00001CF7" w:rsidRDefault="00001CF7" w:rsidP="00001CF7">
      <w:pPr>
        <w:jc w:val="left"/>
        <w:rPr>
          <w:szCs w:val="22"/>
        </w:rPr>
      </w:pPr>
      <w:r>
        <w:lastRenderedPageBreak/>
        <w:t xml:space="preserve">The legal proceedings continued against the remaining respondents, and the </w:t>
      </w:r>
      <w:r>
        <w:rPr>
          <w:szCs w:val="22"/>
        </w:rPr>
        <w:t>FWO</w:t>
      </w:r>
      <w:r w:rsidRPr="002C3688">
        <w:rPr>
          <w:szCs w:val="22"/>
        </w:rPr>
        <w:t xml:space="preserve"> </w:t>
      </w:r>
      <w:r>
        <w:rPr>
          <w:szCs w:val="22"/>
        </w:rPr>
        <w:t xml:space="preserve">ultimately </w:t>
      </w:r>
      <w:r w:rsidRPr="002C3688">
        <w:rPr>
          <w:szCs w:val="22"/>
        </w:rPr>
        <w:t>obtained penalties of $94</w:t>
      </w:r>
      <w:r>
        <w:rPr>
          <w:szCs w:val="22"/>
        </w:rPr>
        <w:t xml:space="preserve"> </w:t>
      </w:r>
      <w:r w:rsidRPr="002C3688">
        <w:rPr>
          <w:szCs w:val="22"/>
        </w:rPr>
        <w:t xml:space="preserve">050 against each of Mr </w:t>
      </w:r>
      <w:proofErr w:type="spellStart"/>
      <w:r w:rsidRPr="002C3688">
        <w:rPr>
          <w:szCs w:val="22"/>
        </w:rPr>
        <w:t>Albarouki</w:t>
      </w:r>
      <w:proofErr w:type="spellEnd"/>
      <w:r w:rsidRPr="002C3688">
        <w:rPr>
          <w:szCs w:val="22"/>
        </w:rPr>
        <w:t xml:space="preserve"> and Mr </w:t>
      </w:r>
      <w:proofErr w:type="spellStart"/>
      <w:r w:rsidRPr="002C3688">
        <w:rPr>
          <w:szCs w:val="22"/>
        </w:rPr>
        <w:t>Ferriere</w:t>
      </w:r>
      <w:proofErr w:type="spellEnd"/>
      <w:r>
        <w:rPr>
          <w:szCs w:val="22"/>
        </w:rPr>
        <w:t xml:space="preserve"> (the two managers from the middle contractor)</w:t>
      </w:r>
      <w:r w:rsidRPr="002C3688">
        <w:rPr>
          <w:szCs w:val="22"/>
        </w:rPr>
        <w:t xml:space="preserve"> in respect of their involvement in the underpayments. </w:t>
      </w:r>
    </w:p>
    <w:p w:rsidR="00001CF7" w:rsidRPr="00D9020F" w:rsidRDefault="00001CF7" w:rsidP="00001CF7">
      <w:pPr>
        <w:jc w:val="left"/>
        <w:rPr>
          <w:szCs w:val="22"/>
        </w:rPr>
      </w:pPr>
      <w:r>
        <w:rPr>
          <w:szCs w:val="22"/>
        </w:rPr>
        <w:t xml:space="preserve">The Court also made declarations of contraventions against the </w:t>
      </w:r>
      <w:r w:rsidRPr="00D9020F">
        <w:rPr>
          <w:szCs w:val="22"/>
        </w:rPr>
        <w:t xml:space="preserve">third-tier trolley collection service providers, </w:t>
      </w:r>
      <w:r>
        <w:rPr>
          <w:szCs w:val="22"/>
        </w:rPr>
        <w:t xml:space="preserve">Mr </w:t>
      </w:r>
      <w:r w:rsidRPr="00D9020F">
        <w:rPr>
          <w:szCs w:val="22"/>
        </w:rPr>
        <w:t xml:space="preserve">Al </w:t>
      </w:r>
      <w:proofErr w:type="spellStart"/>
      <w:r w:rsidRPr="00D9020F">
        <w:rPr>
          <w:szCs w:val="22"/>
        </w:rPr>
        <w:t>Hilfi</w:t>
      </w:r>
      <w:proofErr w:type="spellEnd"/>
      <w:r w:rsidRPr="00D9020F">
        <w:rPr>
          <w:szCs w:val="22"/>
        </w:rPr>
        <w:t xml:space="preserve"> and </w:t>
      </w:r>
      <w:r>
        <w:rPr>
          <w:szCs w:val="22"/>
        </w:rPr>
        <w:t xml:space="preserve">Mr </w:t>
      </w:r>
      <w:r w:rsidRPr="00D9020F">
        <w:rPr>
          <w:szCs w:val="22"/>
        </w:rPr>
        <w:t xml:space="preserve">Al </w:t>
      </w:r>
      <w:proofErr w:type="spellStart"/>
      <w:r w:rsidRPr="00D9020F">
        <w:rPr>
          <w:szCs w:val="22"/>
        </w:rPr>
        <w:t>Basry</w:t>
      </w:r>
      <w:proofErr w:type="spellEnd"/>
      <w:r w:rsidRPr="00D9020F">
        <w:rPr>
          <w:szCs w:val="22"/>
        </w:rPr>
        <w:t xml:space="preserve">. No penalty </w:t>
      </w:r>
      <w:r>
        <w:rPr>
          <w:szCs w:val="22"/>
        </w:rPr>
        <w:t>o</w:t>
      </w:r>
      <w:r w:rsidRPr="00D9020F">
        <w:rPr>
          <w:szCs w:val="22"/>
        </w:rPr>
        <w:t>rders were made or sought against them.</w:t>
      </w:r>
    </w:p>
    <w:p w:rsidR="00001CF7" w:rsidRDefault="00001CF7" w:rsidP="00001CF7">
      <w:pPr>
        <w:jc w:val="left"/>
        <w:rPr>
          <w:szCs w:val="22"/>
        </w:rPr>
      </w:pPr>
      <w:r>
        <w:rPr>
          <w:szCs w:val="22"/>
        </w:rPr>
        <w:t xml:space="preserve">Another significant development in 2014 towards </w:t>
      </w:r>
      <w:r w:rsidRPr="00B476FC">
        <w:rPr>
          <w:szCs w:val="22"/>
        </w:rPr>
        <w:t xml:space="preserve">improved compliance within the </w:t>
      </w:r>
      <w:r>
        <w:rPr>
          <w:szCs w:val="22"/>
        </w:rPr>
        <w:t xml:space="preserve">trolley collection sub-sector was a compliance partnership between the FWO and </w:t>
      </w:r>
      <w:r w:rsidRPr="00B476FC">
        <w:rPr>
          <w:szCs w:val="22"/>
        </w:rPr>
        <w:t>United Trolley Collections Pty Ltd [</w:t>
      </w:r>
      <w:proofErr w:type="spellStart"/>
      <w:r w:rsidRPr="00B476FC">
        <w:rPr>
          <w:szCs w:val="22"/>
        </w:rPr>
        <w:t>ACN</w:t>
      </w:r>
      <w:proofErr w:type="spellEnd"/>
      <w:r w:rsidRPr="00B476FC">
        <w:rPr>
          <w:szCs w:val="22"/>
        </w:rPr>
        <w:t xml:space="preserve"> 115 542 946] (</w:t>
      </w:r>
      <w:proofErr w:type="spellStart"/>
      <w:r w:rsidRPr="00E67F4C">
        <w:rPr>
          <w:szCs w:val="22"/>
        </w:rPr>
        <w:t>UTC</w:t>
      </w:r>
      <w:proofErr w:type="spellEnd"/>
      <w:r w:rsidRPr="00B476FC">
        <w:rPr>
          <w:szCs w:val="22"/>
        </w:rPr>
        <w:t>)</w:t>
      </w:r>
      <w:r>
        <w:rPr>
          <w:szCs w:val="22"/>
        </w:rPr>
        <w:t xml:space="preserve">. </w:t>
      </w:r>
      <w:proofErr w:type="spellStart"/>
      <w:r>
        <w:rPr>
          <w:szCs w:val="22"/>
        </w:rPr>
        <w:t>UTC</w:t>
      </w:r>
      <w:proofErr w:type="spellEnd"/>
      <w:r>
        <w:rPr>
          <w:szCs w:val="22"/>
        </w:rPr>
        <w:t xml:space="preserve"> is a major provider of trolley collection services throughout Australia. At the time they had more than 60 independent contractors and provided services to more than 700 </w:t>
      </w:r>
      <w:proofErr w:type="gramStart"/>
      <w:r>
        <w:rPr>
          <w:szCs w:val="22"/>
        </w:rPr>
        <w:t>Coles</w:t>
      </w:r>
      <w:proofErr w:type="gramEnd"/>
      <w:r>
        <w:rPr>
          <w:szCs w:val="22"/>
        </w:rPr>
        <w:t xml:space="preserve"> </w:t>
      </w:r>
      <w:r w:rsidRPr="00FC5315">
        <w:rPr>
          <w:szCs w:val="22"/>
        </w:rPr>
        <w:t xml:space="preserve">sites and </w:t>
      </w:r>
      <w:r w:rsidRPr="00D9020F">
        <w:rPr>
          <w:szCs w:val="22"/>
        </w:rPr>
        <w:t xml:space="preserve">some </w:t>
      </w:r>
      <w:r w:rsidRPr="00FC5315">
        <w:rPr>
          <w:szCs w:val="22"/>
        </w:rPr>
        <w:t>Woolworths sites.</w:t>
      </w:r>
    </w:p>
    <w:p w:rsidR="00001CF7" w:rsidRDefault="00001CF7" w:rsidP="00001CF7">
      <w:pPr>
        <w:jc w:val="left"/>
        <w:rPr>
          <w:szCs w:val="22"/>
        </w:rPr>
      </w:pPr>
      <w:r>
        <w:rPr>
          <w:szCs w:val="22"/>
        </w:rPr>
        <w:t xml:space="preserve">Under the terms of the Deed, </w:t>
      </w:r>
      <w:proofErr w:type="spellStart"/>
      <w:r>
        <w:rPr>
          <w:szCs w:val="22"/>
        </w:rPr>
        <w:t>UTC</w:t>
      </w:r>
      <w:proofErr w:type="spellEnd"/>
      <w:r>
        <w:rPr>
          <w:szCs w:val="22"/>
        </w:rPr>
        <w:t xml:space="preserve"> agreed to </w:t>
      </w:r>
      <w:r w:rsidRPr="00B476FC">
        <w:rPr>
          <w:szCs w:val="22"/>
        </w:rPr>
        <w:t xml:space="preserve">undertake a range of proactive compliance activities designed to facilitate and ensure compliance with </w:t>
      </w:r>
      <w:r>
        <w:rPr>
          <w:szCs w:val="22"/>
        </w:rPr>
        <w:t xml:space="preserve">Australian </w:t>
      </w:r>
      <w:r w:rsidRPr="00B476FC">
        <w:rPr>
          <w:szCs w:val="22"/>
        </w:rPr>
        <w:t>workplace laws by its independent contractors</w:t>
      </w:r>
      <w:r>
        <w:rPr>
          <w:szCs w:val="22"/>
        </w:rPr>
        <w:t xml:space="preserve">, including providing training and auditing the pay-packets of a percentage of trolley collectors each year.  </w:t>
      </w:r>
    </w:p>
    <w:p w:rsidR="00001CF7" w:rsidRDefault="00001CF7" w:rsidP="00001CF7">
      <w:pPr>
        <w:tabs>
          <w:tab w:val="left" w:pos="7993"/>
        </w:tabs>
        <w:jc w:val="left"/>
        <w:rPr>
          <w:szCs w:val="22"/>
        </w:rPr>
      </w:pPr>
      <w:r>
        <w:rPr>
          <w:szCs w:val="22"/>
        </w:rPr>
        <w:t>The FWO</w:t>
      </w:r>
      <w:r w:rsidRPr="00790033">
        <w:rPr>
          <w:szCs w:val="22"/>
        </w:rPr>
        <w:t>–</w:t>
      </w:r>
      <w:proofErr w:type="spellStart"/>
      <w:r>
        <w:rPr>
          <w:szCs w:val="22"/>
        </w:rPr>
        <w:t>UTC</w:t>
      </w:r>
      <w:proofErr w:type="spellEnd"/>
      <w:r>
        <w:rPr>
          <w:szCs w:val="22"/>
        </w:rPr>
        <w:t xml:space="preserve"> and FWO</w:t>
      </w:r>
      <w:r w:rsidRPr="00790033">
        <w:rPr>
          <w:szCs w:val="22"/>
        </w:rPr>
        <w:t>–</w:t>
      </w:r>
      <w:r>
        <w:rPr>
          <w:szCs w:val="22"/>
        </w:rPr>
        <w:t xml:space="preserve">Coles partnerships have enabled clearer oversight and regulation of the trolley collection supply chain, including some 60 trolley collection subcontractors and 2000 employees. Since commencement of the </w:t>
      </w:r>
      <w:proofErr w:type="spellStart"/>
      <w:r>
        <w:rPr>
          <w:szCs w:val="22"/>
        </w:rPr>
        <w:t>UTC</w:t>
      </w:r>
      <w:proofErr w:type="spellEnd"/>
      <w:r>
        <w:rPr>
          <w:szCs w:val="22"/>
        </w:rPr>
        <w:t xml:space="preserve"> Deed, </w:t>
      </w:r>
      <w:proofErr w:type="spellStart"/>
      <w:r>
        <w:rPr>
          <w:szCs w:val="22"/>
        </w:rPr>
        <w:t>UTC</w:t>
      </w:r>
      <w:proofErr w:type="spellEnd"/>
      <w:r>
        <w:rPr>
          <w:szCs w:val="22"/>
        </w:rPr>
        <w:t xml:space="preserve"> has consolidated a range of effective governance checks and responded promptly and effectively to information provided to </w:t>
      </w:r>
      <w:proofErr w:type="spellStart"/>
      <w:r>
        <w:rPr>
          <w:szCs w:val="22"/>
        </w:rPr>
        <w:t>UTC</w:t>
      </w:r>
      <w:proofErr w:type="spellEnd"/>
      <w:r>
        <w:rPr>
          <w:szCs w:val="22"/>
        </w:rPr>
        <w:t xml:space="preserve"> by the FWO. </w:t>
      </w:r>
      <w:proofErr w:type="spellStart"/>
      <w:r>
        <w:rPr>
          <w:szCs w:val="22"/>
        </w:rPr>
        <w:t>UTC</w:t>
      </w:r>
      <w:proofErr w:type="spellEnd"/>
      <w:r>
        <w:rPr>
          <w:szCs w:val="22"/>
        </w:rPr>
        <w:t xml:space="preserve"> reports directly to us about their investigation of allegations of non-compliance. On two occasions the FWO has exercised its option to directly investigate serious allegations.</w:t>
      </w:r>
    </w:p>
    <w:p w:rsidR="00001CF7" w:rsidRDefault="00001CF7" w:rsidP="00001CF7">
      <w:pPr>
        <w:jc w:val="left"/>
        <w:rPr>
          <w:szCs w:val="22"/>
        </w:rPr>
      </w:pPr>
      <w:r>
        <w:rPr>
          <w:szCs w:val="22"/>
        </w:rPr>
        <w:t>During the first year of the FWO</w:t>
      </w:r>
      <w:r w:rsidRPr="00790033">
        <w:rPr>
          <w:szCs w:val="22"/>
        </w:rPr>
        <w:t>–</w:t>
      </w:r>
      <w:r>
        <w:rPr>
          <w:szCs w:val="22"/>
        </w:rPr>
        <w:t xml:space="preserve">Coles partnership Coles investigated 21 complaints from trolley collectors. Fourteen of those complaints came through the Coles ‘hotline’. Six were sustained and resulted in back payments to employees of $40 440. Coles also audited </w:t>
      </w:r>
      <w:proofErr w:type="spellStart"/>
      <w:r>
        <w:rPr>
          <w:szCs w:val="22"/>
        </w:rPr>
        <w:t>UTCs</w:t>
      </w:r>
      <w:proofErr w:type="spellEnd"/>
      <w:r>
        <w:rPr>
          <w:szCs w:val="22"/>
        </w:rPr>
        <w:t xml:space="preserve"> subcontractors and detected underpayments totalling $113 000. All affected employees have been paid the amounts owed. </w:t>
      </w:r>
    </w:p>
    <w:p w:rsidR="00001CF7" w:rsidRDefault="00001CF7" w:rsidP="00001CF7">
      <w:pPr>
        <w:jc w:val="left"/>
        <w:rPr>
          <w:szCs w:val="22"/>
        </w:rPr>
      </w:pPr>
      <w:r>
        <w:rPr>
          <w:szCs w:val="22"/>
        </w:rPr>
        <w:t>Coles recently made a business decision to bring its trolley collection employees ‘in house’. This process is currently underway, providing more secure employment, career opportunities and fair entitlements for many workers.</w:t>
      </w:r>
    </w:p>
    <w:p w:rsidR="00001CF7" w:rsidRDefault="00001CF7" w:rsidP="00001CF7">
      <w:pPr>
        <w:jc w:val="left"/>
        <w:rPr>
          <w:szCs w:val="22"/>
        </w:rPr>
      </w:pPr>
      <w:r>
        <w:rPr>
          <w:szCs w:val="22"/>
        </w:rPr>
        <w:t>The FWO</w:t>
      </w:r>
      <w:r w:rsidRPr="00790033">
        <w:rPr>
          <w:szCs w:val="22"/>
        </w:rPr>
        <w:t>–</w:t>
      </w:r>
      <w:proofErr w:type="spellStart"/>
      <w:r>
        <w:rPr>
          <w:szCs w:val="22"/>
        </w:rPr>
        <w:t>UTC</w:t>
      </w:r>
      <w:proofErr w:type="spellEnd"/>
      <w:r>
        <w:rPr>
          <w:szCs w:val="22"/>
        </w:rPr>
        <w:t xml:space="preserve"> and the FWO</w:t>
      </w:r>
      <w:r w:rsidRPr="00790033">
        <w:rPr>
          <w:szCs w:val="22"/>
        </w:rPr>
        <w:t>–</w:t>
      </w:r>
      <w:r>
        <w:rPr>
          <w:szCs w:val="22"/>
        </w:rPr>
        <w:t>Coles partnerships are illustrative of corporations:</w:t>
      </w:r>
    </w:p>
    <w:p w:rsidR="00001CF7" w:rsidRDefault="00001CF7" w:rsidP="00C62E24">
      <w:pPr>
        <w:pStyle w:val="Bullet"/>
      </w:pPr>
      <w:r>
        <w:t>accepting responsibility for their obligations to provide effective governance of the supply chain through which they engage workers</w:t>
      </w:r>
    </w:p>
    <w:p w:rsidR="00001CF7" w:rsidRDefault="00001CF7" w:rsidP="00C62E24">
      <w:pPr>
        <w:pStyle w:val="Bullet"/>
      </w:pPr>
      <w:proofErr w:type="gramStart"/>
      <w:r>
        <w:t>taking</w:t>
      </w:r>
      <w:proofErr w:type="gramEnd"/>
      <w:r>
        <w:t xml:space="preserve"> positive action to address non-compliance with workplace laws.</w:t>
      </w:r>
    </w:p>
    <w:p w:rsidR="00B86139" w:rsidRPr="00790033" w:rsidRDefault="00B86139" w:rsidP="00581BB6">
      <w:pPr>
        <w:pStyle w:val="Heading1"/>
      </w:pPr>
      <w:bookmarkStart w:id="9" w:name="_Toc452618851"/>
      <w:bookmarkStart w:id="10" w:name="_Toc454387305"/>
      <w:r>
        <w:lastRenderedPageBreak/>
        <w:t xml:space="preserve">Woolworths </w:t>
      </w:r>
      <w:bookmarkEnd w:id="9"/>
      <w:r>
        <w:t>operations</w:t>
      </w:r>
      <w:bookmarkEnd w:id="10"/>
    </w:p>
    <w:p w:rsidR="00B86139" w:rsidRPr="00790033" w:rsidRDefault="00B86139" w:rsidP="00B86139">
      <w:pPr>
        <w:jc w:val="left"/>
        <w:rPr>
          <w:szCs w:val="22"/>
        </w:rPr>
      </w:pPr>
      <w:r w:rsidRPr="00D9020F">
        <w:rPr>
          <w:szCs w:val="22"/>
        </w:rPr>
        <w:t>As at June 2015, Woolworths</w:t>
      </w:r>
      <w:r w:rsidRPr="00790033">
        <w:rPr>
          <w:szCs w:val="22"/>
        </w:rPr>
        <w:t xml:space="preserve"> </w:t>
      </w:r>
      <w:r>
        <w:rPr>
          <w:szCs w:val="22"/>
        </w:rPr>
        <w:t xml:space="preserve">held a significant corporate and industrial footprint as </w:t>
      </w:r>
      <w:r w:rsidRPr="00790033">
        <w:rPr>
          <w:szCs w:val="22"/>
        </w:rPr>
        <w:t>Au</w:t>
      </w:r>
      <w:r w:rsidRPr="00AC7E9A">
        <w:rPr>
          <w:szCs w:val="22"/>
        </w:rPr>
        <w:t>stralia’s ninth largest company</w:t>
      </w:r>
      <w:r>
        <w:rPr>
          <w:szCs w:val="22"/>
        </w:rPr>
        <w:t xml:space="preserve">. </w:t>
      </w:r>
      <w:r w:rsidRPr="00790033">
        <w:rPr>
          <w:szCs w:val="22"/>
        </w:rPr>
        <w:t>During the 2015 financial year Woolworths Ltd operated 3729 stores across Australia and New Zealand and employed approximately 197</w:t>
      </w:r>
      <w:r>
        <w:rPr>
          <w:szCs w:val="22"/>
        </w:rPr>
        <w:t xml:space="preserve"> </w:t>
      </w:r>
      <w:r w:rsidRPr="00790033">
        <w:rPr>
          <w:szCs w:val="22"/>
        </w:rPr>
        <w:t xml:space="preserve">000 employees. </w:t>
      </w:r>
      <w:r>
        <w:rPr>
          <w:szCs w:val="22"/>
        </w:rPr>
        <w:t xml:space="preserve">In addition to </w:t>
      </w:r>
      <w:proofErr w:type="spellStart"/>
      <w:r>
        <w:rPr>
          <w:szCs w:val="22"/>
        </w:rPr>
        <w:t>it’s</w:t>
      </w:r>
      <w:proofErr w:type="spellEnd"/>
      <w:r>
        <w:rPr>
          <w:szCs w:val="22"/>
        </w:rPr>
        <w:t xml:space="preserve"> </w:t>
      </w:r>
      <w:r w:rsidRPr="00790033">
        <w:rPr>
          <w:szCs w:val="22"/>
        </w:rPr>
        <w:t>961 supermarkets in every Australian state and territory</w:t>
      </w:r>
      <w:r>
        <w:rPr>
          <w:szCs w:val="22"/>
        </w:rPr>
        <w:t>,</w:t>
      </w:r>
      <w:r w:rsidRPr="00790033">
        <w:rPr>
          <w:szCs w:val="22"/>
        </w:rPr>
        <w:t xml:space="preserve"> Woolworths operates 1445 liquor outlets, 516 petrol stations, 330 hotels, 184 Big W stores, nine Thomas Dux stores, 58 Masters stores, 44 Home Timber and Hardware stores as well as a wholesale operation in home improvement servicing a further 452 stores</w:t>
      </w:r>
      <w:r w:rsidR="00F57197">
        <w:rPr>
          <w:rStyle w:val="FootnoteReference"/>
          <w:szCs w:val="22"/>
        </w:rPr>
        <w:footnoteReference w:id="6"/>
      </w:r>
      <w:r w:rsidRPr="00790033">
        <w:rPr>
          <w:szCs w:val="22"/>
        </w:rPr>
        <w:t>.</w:t>
      </w:r>
    </w:p>
    <w:p w:rsidR="00B86139" w:rsidRDefault="00B86139" w:rsidP="00B86139">
      <w:pPr>
        <w:jc w:val="left"/>
        <w:rPr>
          <w:szCs w:val="22"/>
        </w:rPr>
      </w:pPr>
      <w:r w:rsidRPr="00790033">
        <w:rPr>
          <w:szCs w:val="22"/>
        </w:rPr>
        <w:t xml:space="preserve">In 2014 </w:t>
      </w:r>
      <w:r>
        <w:rPr>
          <w:szCs w:val="22"/>
        </w:rPr>
        <w:t xml:space="preserve">(when the Inquiry commenced) </w:t>
      </w:r>
      <w:r w:rsidRPr="00790033">
        <w:rPr>
          <w:szCs w:val="22"/>
        </w:rPr>
        <w:t>Woolworths</w:t>
      </w:r>
      <w:r>
        <w:rPr>
          <w:szCs w:val="22"/>
        </w:rPr>
        <w:t>’ sales</w:t>
      </w:r>
      <w:r w:rsidRPr="00790033">
        <w:rPr>
          <w:szCs w:val="22"/>
        </w:rPr>
        <w:t xml:space="preserve"> totalled $60.7 billion resulting in a</w:t>
      </w:r>
      <w:r w:rsidR="00F41AA6">
        <w:rPr>
          <w:szCs w:val="22"/>
        </w:rPr>
        <w:t>n</w:t>
      </w:r>
      <w:r w:rsidRPr="00790033">
        <w:rPr>
          <w:szCs w:val="22"/>
        </w:rPr>
        <w:t xml:space="preserve"> </w:t>
      </w:r>
      <w:r>
        <w:rPr>
          <w:szCs w:val="22"/>
        </w:rPr>
        <w:t xml:space="preserve">after </w:t>
      </w:r>
      <w:r w:rsidRPr="00790033">
        <w:rPr>
          <w:szCs w:val="22"/>
        </w:rPr>
        <w:t>tax profit of $2.5 billion. Woolworths has a long term target of opening 20–30 new Woolworths</w:t>
      </w:r>
      <w:r>
        <w:rPr>
          <w:szCs w:val="22"/>
        </w:rPr>
        <w:t>’</w:t>
      </w:r>
      <w:r w:rsidRPr="00790033">
        <w:rPr>
          <w:szCs w:val="22"/>
        </w:rPr>
        <w:t xml:space="preserve"> supermarkets across Australia </w:t>
      </w:r>
      <w:r>
        <w:rPr>
          <w:szCs w:val="22"/>
        </w:rPr>
        <w:t>each year</w:t>
      </w:r>
      <w:r w:rsidRPr="00790033">
        <w:rPr>
          <w:szCs w:val="22"/>
        </w:rPr>
        <w:t xml:space="preserve">. </w:t>
      </w:r>
      <w:r w:rsidR="00F57197">
        <w:rPr>
          <w:rStyle w:val="FootnoteReference"/>
          <w:szCs w:val="22"/>
        </w:rPr>
        <w:footnoteReference w:id="7"/>
      </w:r>
    </w:p>
    <w:p w:rsidR="00B86139" w:rsidRDefault="003953AC" w:rsidP="004B44D7">
      <w:pPr>
        <w:pStyle w:val="Heading1"/>
      </w:pPr>
      <w:bookmarkStart w:id="11" w:name="_Toc452618852"/>
      <w:r>
        <w:br w:type="page"/>
      </w:r>
      <w:bookmarkStart w:id="12" w:name="_Toc454387306"/>
      <w:r w:rsidR="00B86139">
        <w:lastRenderedPageBreak/>
        <w:t>FWO history with Woolworths</w:t>
      </w:r>
      <w:bookmarkEnd w:id="11"/>
      <w:bookmarkEnd w:id="12"/>
    </w:p>
    <w:p w:rsidR="002F1CB7" w:rsidRPr="00542437" w:rsidRDefault="002F1CB7" w:rsidP="002F1CB7">
      <w:pPr>
        <w:spacing w:after="0" w:line="240" w:lineRule="auto"/>
        <w:jc w:val="left"/>
      </w:pPr>
    </w:p>
    <w:p w:rsidR="00B86139" w:rsidRPr="00B476FC" w:rsidRDefault="00B86139" w:rsidP="00B86139">
      <w:pPr>
        <w:jc w:val="left"/>
        <w:rPr>
          <w:i/>
          <w:szCs w:val="22"/>
        </w:rPr>
      </w:pPr>
      <w:r>
        <w:t xml:space="preserve">The </w:t>
      </w:r>
      <w:r w:rsidRPr="00755BD5">
        <w:t>FWO has</w:t>
      </w:r>
      <w:r>
        <w:t>, since its inception,</w:t>
      </w:r>
      <w:r w:rsidRPr="00755BD5">
        <w:t xml:space="preserve"> been working with Woolworths senior procurement management officers regarding reports of non-compliance in its labour supply chain</w:t>
      </w:r>
      <w:r>
        <w:t xml:space="preserve">. </w:t>
      </w:r>
    </w:p>
    <w:p w:rsidR="00B86139" w:rsidRPr="00B476FC" w:rsidRDefault="00B86139" w:rsidP="00B86139">
      <w:pPr>
        <w:jc w:val="left"/>
        <w:rPr>
          <w:i/>
          <w:szCs w:val="22"/>
        </w:rPr>
      </w:pPr>
      <w:r>
        <w:t>Between</w:t>
      </w:r>
      <w:r w:rsidRPr="00755BD5">
        <w:t xml:space="preserve"> 1 July 2011</w:t>
      </w:r>
      <w:r>
        <w:t xml:space="preserve"> and the commencement of this Inquiry</w:t>
      </w:r>
      <w:r w:rsidRPr="00755BD5">
        <w:t xml:space="preserve">, 12 principal contractors and 20 subcontractors providing trolley collection services to Woolworths have been </w:t>
      </w:r>
      <w:r>
        <w:t>investigated or audited by the FWO</w:t>
      </w:r>
      <w:r w:rsidRPr="00755BD5">
        <w:t>.</w:t>
      </w:r>
    </w:p>
    <w:p w:rsidR="00B86139" w:rsidRDefault="00B86139" w:rsidP="00B86139">
      <w:pPr>
        <w:jc w:val="left"/>
      </w:pPr>
      <w:r>
        <w:t xml:space="preserve">We were particularly concerned by two distinct but related investigations into trolley collection businesses engaged at </w:t>
      </w:r>
      <w:proofErr w:type="gramStart"/>
      <w:r>
        <w:t>Woolworths</w:t>
      </w:r>
      <w:proofErr w:type="gramEnd"/>
      <w:r>
        <w:t xml:space="preserve"> sites in Adelaide and North Queensland.  </w:t>
      </w:r>
    </w:p>
    <w:p w:rsidR="00B86139" w:rsidRDefault="00B86139" w:rsidP="00B86139">
      <w:pPr>
        <w:jc w:val="left"/>
      </w:pPr>
      <w:r>
        <w:t>The investigation into the Adelaide site involved allegations of underpayments, failure to make superannuation contributions as well as pay</w:t>
      </w:r>
      <w:r w:rsidR="005344EE">
        <w:t xml:space="preserve"> </w:t>
      </w:r>
      <w:r>
        <w:t>slip and record keeping contraventions by a subcontractor. During the course of the investigation, allegations of intimidation by a subcontractor against a trolley collector were received by a Fair Work Inspector.</w:t>
      </w:r>
    </w:p>
    <w:p w:rsidR="00B86139" w:rsidRDefault="00B86139" w:rsidP="00B86139">
      <w:pPr>
        <w:jc w:val="left"/>
      </w:pPr>
      <w:r>
        <w:t xml:space="preserve">Similarly, the investigation into conduct at </w:t>
      </w:r>
      <w:proofErr w:type="gramStart"/>
      <w:r>
        <w:t>Woolworths</w:t>
      </w:r>
      <w:proofErr w:type="gramEnd"/>
      <w:r>
        <w:t xml:space="preserve"> sites in North Queensland involved allegations of underpayment, adverse action and intimidation of employees. We found the employer paid cash and a flat hourly rate that was insufficient to meet minimum rates of pay. Four employees sought assistance from the FWO alleging, among other things:</w:t>
      </w:r>
    </w:p>
    <w:p w:rsidR="00B86139" w:rsidRDefault="00B86139" w:rsidP="00C62E24">
      <w:pPr>
        <w:pStyle w:val="Bullet"/>
      </w:pPr>
      <w:r>
        <w:t>underpayment of wages</w:t>
      </w:r>
    </w:p>
    <w:p w:rsidR="00B86139" w:rsidRDefault="00B86139" w:rsidP="00C62E24">
      <w:pPr>
        <w:pStyle w:val="Bullet"/>
      </w:pPr>
      <w:r>
        <w:t xml:space="preserve">termination of their employment after making complaints to the FWO </w:t>
      </w:r>
    </w:p>
    <w:p w:rsidR="00B86139" w:rsidRDefault="00B86139" w:rsidP="00581BB6">
      <w:pPr>
        <w:pStyle w:val="Bullet"/>
      </w:pPr>
      <w:proofErr w:type="gramStart"/>
      <w:r>
        <w:t>intimidation</w:t>
      </w:r>
      <w:proofErr w:type="gramEnd"/>
      <w:r>
        <w:t xml:space="preserve"> and coercion to withdraw their complaints. </w:t>
      </w:r>
    </w:p>
    <w:p w:rsidR="00B86139" w:rsidRDefault="00B86139" w:rsidP="00581BB6">
      <w:pPr>
        <w:jc w:val="left"/>
      </w:pPr>
      <w:r>
        <w:t>The allegations of intimidation and threatening behaviour were of particular concern to the FWO. One employee alleged the employer visited him at home to pressure him to withdraw his request for assistance.</w:t>
      </w:r>
    </w:p>
    <w:p w:rsidR="00B86139" w:rsidRPr="00A17923" w:rsidRDefault="00B86139" w:rsidP="00B86139">
      <w:pPr>
        <w:jc w:val="left"/>
      </w:pPr>
      <w:r w:rsidRPr="00A17923">
        <w:t xml:space="preserve">During the course of both investigations, the FWO interviewed senior procurement officers of Woolworths and obtained extensive documentation relating to the supply chain. In both cases, we sought to determine the level of Woolworths’ involvement in contraventions occurring in the supply chain. </w:t>
      </w:r>
    </w:p>
    <w:p w:rsidR="00B86139" w:rsidRDefault="00B86139" w:rsidP="00B86139">
      <w:pPr>
        <w:jc w:val="left"/>
        <w:rPr>
          <w:szCs w:val="22"/>
        </w:rPr>
      </w:pPr>
      <w:r>
        <w:rPr>
          <w:szCs w:val="22"/>
        </w:rPr>
        <w:t>Our</w:t>
      </w:r>
      <w:r w:rsidRPr="0013621A">
        <w:rPr>
          <w:szCs w:val="22"/>
        </w:rPr>
        <w:t xml:space="preserve"> assessment</w:t>
      </w:r>
      <w:r>
        <w:rPr>
          <w:szCs w:val="22"/>
        </w:rPr>
        <w:t xml:space="preserve"> of these matters</w:t>
      </w:r>
      <w:r w:rsidRPr="0013621A">
        <w:rPr>
          <w:szCs w:val="22"/>
        </w:rPr>
        <w:t xml:space="preserve"> </w:t>
      </w:r>
      <w:r>
        <w:rPr>
          <w:szCs w:val="22"/>
        </w:rPr>
        <w:t xml:space="preserve">found </w:t>
      </w:r>
      <w:r w:rsidRPr="0013621A">
        <w:rPr>
          <w:szCs w:val="22"/>
        </w:rPr>
        <w:t>insufficient evidence to support commenc</w:t>
      </w:r>
      <w:r>
        <w:rPr>
          <w:szCs w:val="22"/>
        </w:rPr>
        <w:t>ement</w:t>
      </w:r>
      <w:r w:rsidRPr="00542437">
        <w:rPr>
          <w:szCs w:val="22"/>
        </w:rPr>
        <w:t xml:space="preserve"> </w:t>
      </w:r>
      <w:r>
        <w:rPr>
          <w:szCs w:val="22"/>
        </w:rPr>
        <w:t xml:space="preserve">of </w:t>
      </w:r>
      <w:r w:rsidRPr="00542437">
        <w:rPr>
          <w:szCs w:val="22"/>
        </w:rPr>
        <w:t>legal proceedings against Woolworths</w:t>
      </w:r>
      <w:r>
        <w:rPr>
          <w:szCs w:val="22"/>
        </w:rPr>
        <w:t xml:space="preserve">. Given the seriousness of the conduct involved and further requests for assistance from trolley collectors at </w:t>
      </w:r>
      <w:proofErr w:type="gramStart"/>
      <w:r>
        <w:rPr>
          <w:szCs w:val="22"/>
        </w:rPr>
        <w:t>Woolworths</w:t>
      </w:r>
      <w:proofErr w:type="gramEnd"/>
      <w:r>
        <w:rPr>
          <w:szCs w:val="22"/>
        </w:rPr>
        <w:t xml:space="preserve"> sites,</w:t>
      </w:r>
      <w:r w:rsidRPr="00542437">
        <w:rPr>
          <w:szCs w:val="22"/>
        </w:rPr>
        <w:t xml:space="preserve"> the FWO </w:t>
      </w:r>
      <w:r>
        <w:rPr>
          <w:szCs w:val="22"/>
        </w:rPr>
        <w:t>decided</w:t>
      </w:r>
      <w:r w:rsidRPr="00542437">
        <w:rPr>
          <w:szCs w:val="22"/>
        </w:rPr>
        <w:t xml:space="preserve"> </w:t>
      </w:r>
      <w:r>
        <w:rPr>
          <w:szCs w:val="22"/>
        </w:rPr>
        <w:t>broader examination of compliance within the Woolworths trolley collection supply chain was warranted.</w:t>
      </w:r>
    </w:p>
    <w:p w:rsidR="00861B05" w:rsidRDefault="00861B05" w:rsidP="00861B05"/>
    <w:p w:rsidR="00983A05" w:rsidRPr="00031EB2" w:rsidRDefault="003953AC" w:rsidP="004B44D7">
      <w:pPr>
        <w:pStyle w:val="Heading1"/>
      </w:pPr>
      <w:bookmarkStart w:id="13" w:name="_Toc452618853"/>
      <w:r>
        <w:br w:type="page"/>
      </w:r>
      <w:bookmarkStart w:id="14" w:name="_Toc454387307"/>
      <w:r w:rsidR="00983A05" w:rsidRPr="00031EB2">
        <w:lastRenderedPageBreak/>
        <w:t>Who is the subject of this Inquiry?</w:t>
      </w:r>
      <w:bookmarkEnd w:id="13"/>
      <w:bookmarkEnd w:id="14"/>
    </w:p>
    <w:p w:rsidR="00983A05" w:rsidRDefault="00983A05" w:rsidP="00983A05">
      <w:pPr>
        <w:jc w:val="left"/>
        <w:rPr>
          <w:szCs w:val="22"/>
        </w:rPr>
      </w:pPr>
      <w:r>
        <w:rPr>
          <w:szCs w:val="22"/>
        </w:rPr>
        <w:t xml:space="preserve">Our </w:t>
      </w:r>
      <w:r w:rsidRPr="00755BD5">
        <w:rPr>
          <w:szCs w:val="22"/>
        </w:rPr>
        <w:t xml:space="preserve">Inquiry involved a detailed examination of individuals and businesses </w:t>
      </w:r>
      <w:r>
        <w:rPr>
          <w:szCs w:val="22"/>
        </w:rPr>
        <w:t>engaged</w:t>
      </w:r>
      <w:r w:rsidRPr="00755BD5">
        <w:rPr>
          <w:szCs w:val="22"/>
        </w:rPr>
        <w:t xml:space="preserve"> in facilitating and </w:t>
      </w:r>
      <w:r>
        <w:rPr>
          <w:szCs w:val="22"/>
        </w:rPr>
        <w:t xml:space="preserve">supplying </w:t>
      </w:r>
      <w:r w:rsidRPr="00755BD5">
        <w:rPr>
          <w:szCs w:val="22"/>
        </w:rPr>
        <w:t>trolley collection services to Woolworths.</w:t>
      </w:r>
    </w:p>
    <w:p w:rsidR="00983A05" w:rsidRPr="00DA4C41" w:rsidRDefault="00983A05" w:rsidP="00983A05">
      <w:pPr>
        <w:jc w:val="left"/>
        <w:rPr>
          <w:szCs w:val="22"/>
        </w:rPr>
      </w:pPr>
      <w:r>
        <w:rPr>
          <w:szCs w:val="22"/>
        </w:rPr>
        <w:t xml:space="preserve">At the time of the Inquiry, Woolworths engaged </w:t>
      </w:r>
      <w:r w:rsidRPr="00DA4C41">
        <w:rPr>
          <w:szCs w:val="22"/>
        </w:rPr>
        <w:t xml:space="preserve">directly with 33 contractors for the provision of trolley collection services at </w:t>
      </w:r>
      <w:proofErr w:type="gramStart"/>
      <w:r w:rsidRPr="00DA4C41">
        <w:rPr>
          <w:szCs w:val="22"/>
        </w:rPr>
        <w:t>Woolworths</w:t>
      </w:r>
      <w:proofErr w:type="gramEnd"/>
      <w:r w:rsidRPr="00DA4C41">
        <w:rPr>
          <w:szCs w:val="22"/>
        </w:rPr>
        <w:t xml:space="preserve"> supermarkets, Big W, Dan Murphy’s and Thomas Dux stores.</w:t>
      </w:r>
    </w:p>
    <w:p w:rsidR="00983A05" w:rsidRPr="0013621A" w:rsidRDefault="00983A05" w:rsidP="00983A05">
      <w:pPr>
        <w:jc w:val="left"/>
      </w:pPr>
      <w:r>
        <w:rPr>
          <w:szCs w:val="22"/>
        </w:rPr>
        <w:t>The FWO initially identified</w:t>
      </w:r>
      <w:r w:rsidRPr="0013621A">
        <w:rPr>
          <w:szCs w:val="22"/>
        </w:rPr>
        <w:t xml:space="preserve"> </w:t>
      </w:r>
      <w:r>
        <w:rPr>
          <w:szCs w:val="22"/>
        </w:rPr>
        <w:t xml:space="preserve">a sample of </w:t>
      </w:r>
      <w:r w:rsidRPr="0013621A">
        <w:rPr>
          <w:szCs w:val="22"/>
        </w:rPr>
        <w:t xml:space="preserve">164 sites </w:t>
      </w:r>
      <w:r>
        <w:rPr>
          <w:szCs w:val="22"/>
        </w:rPr>
        <w:t xml:space="preserve">to visit. </w:t>
      </w:r>
      <w:r w:rsidR="00D235CC">
        <w:t>Thirty-four</w:t>
      </w:r>
      <w:r w:rsidRPr="0013621A">
        <w:t xml:space="preserve"> sites (21%) were </w:t>
      </w:r>
      <w:r>
        <w:t>considered to be outside the scope of the Inquiry</w:t>
      </w:r>
      <w:r w:rsidRPr="0013621A">
        <w:t xml:space="preserve"> because:</w:t>
      </w:r>
    </w:p>
    <w:p w:rsidR="00983A05" w:rsidRPr="0013621A" w:rsidRDefault="00983A05" w:rsidP="00C62E24">
      <w:pPr>
        <w:pStyle w:val="Bullet"/>
      </w:pPr>
      <w:r w:rsidRPr="0013621A">
        <w:t>employees were directly employed by Woolworths</w:t>
      </w:r>
    </w:p>
    <w:p w:rsidR="00983A05" w:rsidRPr="0013621A" w:rsidRDefault="00983A05" w:rsidP="00C62E24">
      <w:pPr>
        <w:pStyle w:val="Bullet"/>
      </w:pPr>
      <w:r w:rsidRPr="0013621A">
        <w:t>the site was serv</w:t>
      </w:r>
      <w:r w:rsidR="005344EE">
        <w:t>iced</w:t>
      </w:r>
      <w:r w:rsidRPr="0013621A">
        <w:t xml:space="preserve"> through a United Trolley Collections (</w:t>
      </w:r>
      <w:proofErr w:type="spellStart"/>
      <w:r w:rsidRPr="003D1C2C">
        <w:t>UTC</w:t>
      </w:r>
      <w:proofErr w:type="spellEnd"/>
      <w:r w:rsidRPr="0013621A">
        <w:t>) contract</w:t>
      </w:r>
      <w:r w:rsidRPr="0013621A">
        <w:rPr>
          <w:rFonts w:eastAsia="Times New Roman"/>
          <w:vertAlign w:val="superscript"/>
        </w:rPr>
        <w:footnoteReference w:id="8"/>
      </w:r>
    </w:p>
    <w:p w:rsidR="00983A05" w:rsidRPr="0013621A" w:rsidRDefault="00983A05" w:rsidP="00581BB6">
      <w:pPr>
        <w:pStyle w:val="Bullet"/>
      </w:pPr>
      <w:r w:rsidRPr="0013621A">
        <w:t>employees were employed by a sole trader in Western Australia</w:t>
      </w:r>
      <w:r>
        <w:t xml:space="preserve"> </w:t>
      </w:r>
      <w:r w:rsidRPr="00791D63">
        <w:t>and therefore engaged outside the jurisdiction of the FW Act</w:t>
      </w:r>
      <w:r>
        <w:rPr>
          <w:rStyle w:val="FootnoteReference"/>
        </w:rPr>
        <w:footnoteReference w:id="9"/>
      </w:r>
    </w:p>
    <w:p w:rsidR="00983A05" w:rsidRPr="0013621A" w:rsidRDefault="00983A05" w:rsidP="00581BB6">
      <w:pPr>
        <w:pStyle w:val="Bullet"/>
      </w:pPr>
      <w:r w:rsidRPr="0013621A">
        <w:t>Fair Work Inspectors were unable to locate or interview employees</w:t>
      </w:r>
      <w:r>
        <w:t>.</w:t>
      </w:r>
    </w:p>
    <w:p w:rsidR="00983A05" w:rsidRPr="00975D2E" w:rsidRDefault="00983A05" w:rsidP="00D235CC">
      <w:pPr>
        <w:jc w:val="left"/>
      </w:pPr>
      <w:r>
        <w:t xml:space="preserve">Accordingly, </w:t>
      </w:r>
      <w:r w:rsidRPr="0013621A">
        <w:t xml:space="preserve">130 sites </w:t>
      </w:r>
      <w:r>
        <w:t xml:space="preserve">were deemed </w:t>
      </w:r>
      <w:r w:rsidRPr="0013621A">
        <w:t>within scope</w:t>
      </w:r>
      <w:r>
        <w:t xml:space="preserve"> for the Inquiry</w:t>
      </w:r>
      <w:r w:rsidRPr="0013621A">
        <w:t>.</w:t>
      </w:r>
    </w:p>
    <w:p w:rsidR="00D235CC" w:rsidRPr="00755BD5" w:rsidRDefault="00D235CC" w:rsidP="004B44D7">
      <w:pPr>
        <w:pStyle w:val="Heading1"/>
      </w:pPr>
      <w:bookmarkStart w:id="15" w:name="_Toc452618854"/>
      <w:bookmarkStart w:id="16" w:name="_Toc454387308"/>
      <w:r>
        <w:t>Why did we initiate the inquiry</w:t>
      </w:r>
      <w:r w:rsidRPr="00755BD5">
        <w:t>?</w:t>
      </w:r>
      <w:bookmarkEnd w:id="15"/>
      <w:bookmarkEnd w:id="16"/>
    </w:p>
    <w:p w:rsidR="00D235CC" w:rsidRDefault="00D235CC" w:rsidP="00D235CC">
      <w:pPr>
        <w:jc w:val="left"/>
        <w:rPr>
          <w:szCs w:val="22"/>
        </w:rPr>
      </w:pPr>
      <w:r>
        <w:rPr>
          <w:szCs w:val="22"/>
        </w:rPr>
        <w:t>We’re able to inquire into any act or practice that may be contrary to the FW Act, a fair work instrument or a safety net contractual entitlement (section 682 (1) (c) of the FW Act).</w:t>
      </w:r>
    </w:p>
    <w:p w:rsidR="00D235CC" w:rsidRDefault="00D235CC" w:rsidP="00570187">
      <w:pPr>
        <w:spacing w:after="100" w:afterAutospacing="1" w:line="240" w:lineRule="auto"/>
        <w:jc w:val="left"/>
        <w:rPr>
          <w:szCs w:val="22"/>
        </w:rPr>
      </w:pPr>
      <w:r>
        <w:rPr>
          <w:szCs w:val="22"/>
        </w:rPr>
        <w:t>FWO decided to focus on trolley collection at Woolworths for a number of reasons:</w:t>
      </w:r>
    </w:p>
    <w:p w:rsidR="00D235CC" w:rsidRDefault="00D235CC" w:rsidP="00C62E24">
      <w:pPr>
        <w:pStyle w:val="Bullet"/>
      </w:pPr>
      <w:proofErr w:type="spellStart"/>
      <w:r>
        <w:t>UTC</w:t>
      </w:r>
      <w:proofErr w:type="spellEnd"/>
      <w:r>
        <w:t xml:space="preserve"> entered into a compliance partnership with FWO which effectively </w:t>
      </w:r>
      <w:r w:rsidRPr="00FC5315">
        <w:t>covered most</w:t>
      </w:r>
      <w:r>
        <w:t xml:space="preserve"> trolley collection at </w:t>
      </w:r>
      <w:proofErr w:type="gramStart"/>
      <w:r>
        <w:t>Coles</w:t>
      </w:r>
      <w:proofErr w:type="gramEnd"/>
      <w:r>
        <w:t xml:space="preserve"> supermarkets.</w:t>
      </w:r>
    </w:p>
    <w:p w:rsidR="00D235CC" w:rsidRPr="00C62E24" w:rsidRDefault="00C62E24" w:rsidP="00C62E24">
      <w:pPr>
        <w:pStyle w:val="Bullet"/>
      </w:pPr>
      <w:r w:rsidRPr="00581BB6">
        <w:lastRenderedPageBreak/>
        <w:t>FWO commenced legal action against Coles and some of its contractors in Adelaide.  As noted above, these proceedings resulted in significant penalties for the contractors.  During the course of these proceedings, Coles agreed to enter into an Enforceable Undertaking to directly address issues in its supply chain.</w:t>
      </w:r>
    </w:p>
    <w:p w:rsidR="00D235CC" w:rsidRDefault="00D235CC" w:rsidP="00C62E24">
      <w:pPr>
        <w:pStyle w:val="Bullet"/>
      </w:pPr>
      <w:r>
        <w:t xml:space="preserve">Based on our interactions with Woolworths, we </w:t>
      </w:r>
      <w:r w:rsidR="00BD40B4">
        <w:t>did not</w:t>
      </w:r>
      <w:r>
        <w:t xml:space="preserve"> have confidence that sufficient action was being taken to address non-compliance in its trolley collection supply chain.</w:t>
      </w:r>
    </w:p>
    <w:p w:rsidR="00D235CC" w:rsidRDefault="00D235CC" w:rsidP="00D235CC">
      <w:pPr>
        <w:jc w:val="left"/>
      </w:pPr>
      <w:r w:rsidRPr="00755BD5">
        <w:t xml:space="preserve">The </w:t>
      </w:r>
      <w:r>
        <w:t xml:space="preserve">dual purpose of the </w:t>
      </w:r>
      <w:r w:rsidRPr="00755BD5">
        <w:t xml:space="preserve">Inquiry </w:t>
      </w:r>
      <w:r>
        <w:t>was to:</w:t>
      </w:r>
    </w:p>
    <w:p w:rsidR="00D235CC" w:rsidRDefault="00D235CC" w:rsidP="00C62E24">
      <w:pPr>
        <w:pStyle w:val="Bullet"/>
      </w:pPr>
      <w:r w:rsidRPr="003D1C2C">
        <w:t>determine levels of compliance by businesses engaging employees to provide trolley collection at Woolworths supermarkets</w:t>
      </w:r>
    </w:p>
    <w:p w:rsidR="00D235CC" w:rsidRPr="003D1C2C" w:rsidRDefault="00D235CC" w:rsidP="00C62E24">
      <w:pPr>
        <w:pStyle w:val="Bullet"/>
      </w:pPr>
      <w:proofErr w:type="gramStart"/>
      <w:r w:rsidRPr="003D1C2C">
        <w:t>recommend</w:t>
      </w:r>
      <w:proofErr w:type="gramEnd"/>
      <w:r w:rsidRPr="003D1C2C">
        <w:t xml:space="preserve"> strategies to address non-compliance and </w:t>
      </w:r>
      <w:r>
        <w:t xml:space="preserve">begin </w:t>
      </w:r>
      <w:r w:rsidRPr="003D1C2C">
        <w:t>building of a culture of compliance.</w:t>
      </w:r>
    </w:p>
    <w:p w:rsidR="00D235CC" w:rsidRDefault="00D235CC" w:rsidP="00D235CC">
      <w:pPr>
        <w:jc w:val="left"/>
      </w:pPr>
    </w:p>
    <w:p w:rsidR="00D235CC" w:rsidRPr="00D235CC" w:rsidRDefault="00D235CC" w:rsidP="00D235CC">
      <w:pPr>
        <w:jc w:val="left"/>
      </w:pPr>
      <w:r>
        <w:t>F</w:t>
      </w:r>
      <w:r w:rsidRPr="00755BD5">
        <w:t xml:space="preserve">actors </w:t>
      </w:r>
      <w:r>
        <w:t xml:space="preserve">driving </w:t>
      </w:r>
      <w:r w:rsidRPr="00755BD5">
        <w:t xml:space="preserve">or impeding compliance </w:t>
      </w:r>
      <w:r>
        <w:t xml:space="preserve">throughout </w:t>
      </w:r>
      <w:r w:rsidRPr="00755BD5">
        <w:t>the complex labour supply chain</w:t>
      </w:r>
      <w:r>
        <w:t xml:space="preserve"> was a particular focus. </w:t>
      </w:r>
      <w:r w:rsidR="003130EC">
        <w:t xml:space="preserve">This included </w:t>
      </w:r>
      <w:r w:rsidRPr="00755BD5">
        <w:t>Woolworths’ role</w:t>
      </w:r>
      <w:r>
        <w:t xml:space="preserve">, both </w:t>
      </w:r>
      <w:r w:rsidRPr="00755BD5">
        <w:t xml:space="preserve">as ‘price maker’ </w:t>
      </w:r>
      <w:r>
        <w:t xml:space="preserve">at the head of the labour </w:t>
      </w:r>
      <w:r w:rsidRPr="00755BD5">
        <w:t>supply chain</w:t>
      </w:r>
      <w:r>
        <w:t xml:space="preserve"> and in terms of employment practice governance.</w:t>
      </w:r>
    </w:p>
    <w:p w:rsidR="00D235CC" w:rsidRPr="00D235CC" w:rsidRDefault="00BD40B4" w:rsidP="00D235CC">
      <w:pPr>
        <w:jc w:val="left"/>
      </w:pPr>
      <w:r>
        <w:t>It is</w:t>
      </w:r>
      <w:r w:rsidR="00D235CC" w:rsidRPr="00755BD5">
        <w:t xml:space="preserve"> important to note the FWO doesn</w:t>
      </w:r>
      <w:r w:rsidR="00D235CC">
        <w:t>’</w:t>
      </w:r>
      <w:r w:rsidR="00D235CC" w:rsidRPr="00755BD5">
        <w:t>t hold a view on the merits of operating model</w:t>
      </w:r>
      <w:r w:rsidR="00D235CC">
        <w:t xml:space="preserve">s such as outsourcing or insourcing </w:t>
      </w:r>
      <w:r w:rsidR="00D235CC" w:rsidRPr="00755BD5">
        <w:t xml:space="preserve">facility services </w:t>
      </w:r>
      <w:r w:rsidR="00D235CC">
        <w:t xml:space="preserve">including </w:t>
      </w:r>
      <w:r w:rsidR="00D235CC" w:rsidRPr="00755BD5">
        <w:t>trolley collection, cleaning or security</w:t>
      </w:r>
      <w:r w:rsidR="00D235CC">
        <w:t>.</w:t>
      </w:r>
      <w:r w:rsidR="00D235CC" w:rsidRPr="00755BD5">
        <w:t xml:space="preserve"> </w:t>
      </w:r>
      <w:r w:rsidR="00D235CC">
        <w:t xml:space="preserve">Our </w:t>
      </w:r>
      <w:r w:rsidR="00D235CC" w:rsidRPr="00B476FC">
        <w:t xml:space="preserve">interest </w:t>
      </w:r>
      <w:r w:rsidR="00D235CC">
        <w:t xml:space="preserve">extends only to whether </w:t>
      </w:r>
      <w:r w:rsidR="00D235CC" w:rsidRPr="00755BD5">
        <w:t>a particular operating model is</w:t>
      </w:r>
      <w:r w:rsidR="00D235CC">
        <w:t xml:space="preserve"> lawful and its impact on compliance in the labour supply chain.</w:t>
      </w:r>
      <w:r w:rsidR="00D235CC" w:rsidRPr="00755BD5">
        <w:t xml:space="preserve"> </w:t>
      </w:r>
    </w:p>
    <w:p w:rsidR="004F6CC6" w:rsidRPr="00755BD5" w:rsidRDefault="004F6CC6" w:rsidP="004B44D7">
      <w:pPr>
        <w:pStyle w:val="Heading1"/>
      </w:pPr>
      <w:bookmarkStart w:id="17" w:name="_Toc370984108"/>
      <w:bookmarkStart w:id="18" w:name="_Toc371325494"/>
      <w:bookmarkStart w:id="19" w:name="_Toc372094786"/>
      <w:bookmarkStart w:id="20" w:name="_Toc421193263"/>
      <w:bookmarkStart w:id="21" w:name="_Toc452618855"/>
      <w:bookmarkStart w:id="22" w:name="_Toc454387309"/>
      <w:bookmarkStart w:id="23" w:name="_Toc293408935"/>
      <w:r w:rsidRPr="00755BD5">
        <w:t>Inquiry process</w:t>
      </w:r>
      <w:bookmarkEnd w:id="17"/>
      <w:bookmarkEnd w:id="18"/>
      <w:bookmarkEnd w:id="19"/>
      <w:bookmarkEnd w:id="20"/>
      <w:bookmarkEnd w:id="21"/>
      <w:bookmarkEnd w:id="22"/>
    </w:p>
    <w:bookmarkEnd w:id="23"/>
    <w:p w:rsidR="004F6CC6" w:rsidRPr="00755BD5" w:rsidRDefault="004F6CC6" w:rsidP="004F6CC6">
      <w:pPr>
        <w:jc w:val="left"/>
        <w:rPr>
          <w:szCs w:val="22"/>
        </w:rPr>
      </w:pPr>
      <w:r>
        <w:rPr>
          <w:szCs w:val="22"/>
        </w:rPr>
        <w:t>On</w:t>
      </w:r>
      <w:r w:rsidRPr="00B476FC">
        <w:rPr>
          <w:szCs w:val="22"/>
        </w:rPr>
        <w:t xml:space="preserve"> 3 July 2014, </w:t>
      </w:r>
      <w:r>
        <w:rPr>
          <w:szCs w:val="22"/>
        </w:rPr>
        <w:t>the</w:t>
      </w:r>
      <w:r w:rsidRPr="00B476FC">
        <w:rPr>
          <w:szCs w:val="22"/>
        </w:rPr>
        <w:t xml:space="preserve"> FWO me</w:t>
      </w:r>
      <w:r>
        <w:rPr>
          <w:szCs w:val="22"/>
        </w:rPr>
        <w:t>t</w:t>
      </w:r>
      <w:r w:rsidRPr="00B476FC">
        <w:rPr>
          <w:szCs w:val="22"/>
        </w:rPr>
        <w:t xml:space="preserve"> with senior officers at Woolworths </w:t>
      </w:r>
      <w:r>
        <w:rPr>
          <w:szCs w:val="22"/>
        </w:rPr>
        <w:t xml:space="preserve">to invite </w:t>
      </w:r>
      <w:r w:rsidRPr="00B476FC">
        <w:rPr>
          <w:szCs w:val="22"/>
        </w:rPr>
        <w:t>pa</w:t>
      </w:r>
      <w:r>
        <w:rPr>
          <w:szCs w:val="22"/>
        </w:rPr>
        <w:t xml:space="preserve">rticipation in </w:t>
      </w:r>
      <w:r w:rsidRPr="00B476FC">
        <w:rPr>
          <w:szCs w:val="22"/>
        </w:rPr>
        <w:t>the Inquiry</w:t>
      </w:r>
      <w:r>
        <w:rPr>
          <w:szCs w:val="22"/>
        </w:rPr>
        <w:t xml:space="preserve"> and discuss its </w:t>
      </w:r>
      <w:r w:rsidRPr="00B476FC">
        <w:rPr>
          <w:szCs w:val="22"/>
        </w:rPr>
        <w:t>scope and objectives</w:t>
      </w:r>
      <w:r>
        <w:rPr>
          <w:szCs w:val="22"/>
        </w:rPr>
        <w:t>.</w:t>
      </w:r>
    </w:p>
    <w:p w:rsidR="004F6CC6" w:rsidRDefault="004F6CC6" w:rsidP="004F6CC6">
      <w:pPr>
        <w:jc w:val="left"/>
        <w:rPr>
          <w:szCs w:val="22"/>
        </w:rPr>
      </w:pPr>
      <w:r>
        <w:rPr>
          <w:szCs w:val="22"/>
        </w:rPr>
        <w:t>We issued a number of Notices to Produce Records or Documents (</w:t>
      </w:r>
      <w:proofErr w:type="spellStart"/>
      <w:r>
        <w:rPr>
          <w:szCs w:val="22"/>
        </w:rPr>
        <w:t>NTPs</w:t>
      </w:r>
      <w:proofErr w:type="spellEnd"/>
      <w:r>
        <w:rPr>
          <w:szCs w:val="22"/>
        </w:rPr>
        <w:t>) to</w:t>
      </w:r>
      <w:r w:rsidRPr="00755BD5">
        <w:rPr>
          <w:szCs w:val="22"/>
        </w:rPr>
        <w:t xml:space="preserve"> assist </w:t>
      </w:r>
      <w:r>
        <w:rPr>
          <w:szCs w:val="22"/>
        </w:rPr>
        <w:t xml:space="preserve">us to </w:t>
      </w:r>
      <w:r w:rsidRPr="00755BD5">
        <w:rPr>
          <w:szCs w:val="22"/>
        </w:rPr>
        <w:t>identify contracting and subcontracting entities provid</w:t>
      </w:r>
      <w:r>
        <w:rPr>
          <w:szCs w:val="22"/>
        </w:rPr>
        <w:t>ing</w:t>
      </w:r>
      <w:r w:rsidRPr="00755BD5">
        <w:rPr>
          <w:szCs w:val="22"/>
        </w:rPr>
        <w:t xml:space="preserve"> trolley collection services at </w:t>
      </w:r>
      <w:proofErr w:type="gramStart"/>
      <w:r w:rsidRPr="00755BD5">
        <w:rPr>
          <w:szCs w:val="22"/>
        </w:rPr>
        <w:t>Woolworths</w:t>
      </w:r>
      <w:proofErr w:type="gramEnd"/>
      <w:r w:rsidRPr="00755BD5">
        <w:rPr>
          <w:szCs w:val="22"/>
        </w:rPr>
        <w:t xml:space="preserve"> site</w:t>
      </w:r>
      <w:r>
        <w:rPr>
          <w:szCs w:val="22"/>
        </w:rPr>
        <w:t>s</w:t>
      </w:r>
      <w:r w:rsidRPr="00755BD5">
        <w:rPr>
          <w:szCs w:val="22"/>
        </w:rPr>
        <w:t xml:space="preserve">. </w:t>
      </w:r>
      <w:proofErr w:type="spellStart"/>
      <w:r w:rsidRPr="00755BD5">
        <w:rPr>
          <w:szCs w:val="22"/>
        </w:rPr>
        <w:t>NTPs</w:t>
      </w:r>
      <w:proofErr w:type="spellEnd"/>
      <w:r w:rsidRPr="00755BD5">
        <w:rPr>
          <w:szCs w:val="22"/>
        </w:rPr>
        <w:t xml:space="preserve"> served on Woolworths also sought documents </w:t>
      </w:r>
      <w:r>
        <w:rPr>
          <w:szCs w:val="22"/>
        </w:rPr>
        <w:t xml:space="preserve">that </w:t>
      </w:r>
      <w:r w:rsidRPr="00755BD5">
        <w:rPr>
          <w:szCs w:val="22"/>
        </w:rPr>
        <w:t xml:space="preserve">would assist the Inquiry </w:t>
      </w:r>
      <w:r>
        <w:rPr>
          <w:szCs w:val="22"/>
        </w:rPr>
        <w:t xml:space="preserve">to </w:t>
      </w:r>
      <w:r w:rsidRPr="00755BD5">
        <w:rPr>
          <w:szCs w:val="22"/>
        </w:rPr>
        <w:t xml:space="preserve">verify </w:t>
      </w:r>
      <w:r>
        <w:rPr>
          <w:szCs w:val="22"/>
        </w:rPr>
        <w:t xml:space="preserve">contractor </w:t>
      </w:r>
      <w:r w:rsidRPr="00755BD5">
        <w:rPr>
          <w:szCs w:val="22"/>
        </w:rPr>
        <w:t>records and clarify contract relationships and pricing.</w:t>
      </w:r>
      <w:r>
        <w:rPr>
          <w:szCs w:val="22"/>
        </w:rPr>
        <w:t xml:space="preserve"> Woolworths complied with the </w:t>
      </w:r>
      <w:proofErr w:type="spellStart"/>
      <w:r>
        <w:rPr>
          <w:szCs w:val="22"/>
        </w:rPr>
        <w:t>NTPs</w:t>
      </w:r>
      <w:proofErr w:type="spellEnd"/>
      <w:r>
        <w:rPr>
          <w:szCs w:val="22"/>
        </w:rPr>
        <w:t xml:space="preserve"> in a timely manner.</w:t>
      </w:r>
    </w:p>
    <w:p w:rsidR="004F6CC6" w:rsidRDefault="004F6CC6" w:rsidP="004F6CC6">
      <w:pPr>
        <w:jc w:val="left"/>
        <w:rPr>
          <w:szCs w:val="22"/>
        </w:rPr>
      </w:pPr>
      <w:r>
        <w:rPr>
          <w:szCs w:val="22"/>
        </w:rPr>
        <w:t>From</w:t>
      </w:r>
      <w:r w:rsidRPr="00755BD5">
        <w:rPr>
          <w:szCs w:val="22"/>
        </w:rPr>
        <w:t xml:space="preserve"> September – December 2014, Fair Work Inspectors </w:t>
      </w:r>
      <w:r>
        <w:rPr>
          <w:szCs w:val="22"/>
        </w:rPr>
        <w:t xml:space="preserve">conducted announced visits at </w:t>
      </w:r>
      <w:r w:rsidRPr="00755BD5">
        <w:rPr>
          <w:szCs w:val="22"/>
        </w:rPr>
        <w:t xml:space="preserve">164 </w:t>
      </w:r>
      <w:proofErr w:type="gramStart"/>
      <w:r>
        <w:rPr>
          <w:szCs w:val="22"/>
        </w:rPr>
        <w:t>Woolworths</w:t>
      </w:r>
      <w:proofErr w:type="gramEnd"/>
      <w:r>
        <w:rPr>
          <w:szCs w:val="22"/>
        </w:rPr>
        <w:t xml:space="preserve"> </w:t>
      </w:r>
      <w:r w:rsidRPr="00755BD5">
        <w:rPr>
          <w:szCs w:val="22"/>
        </w:rPr>
        <w:t>sites in</w:t>
      </w:r>
      <w:r>
        <w:rPr>
          <w:szCs w:val="22"/>
        </w:rPr>
        <w:t>:</w:t>
      </w:r>
    </w:p>
    <w:p w:rsidR="004F6CC6" w:rsidRDefault="004F6CC6" w:rsidP="00C62E24">
      <w:pPr>
        <w:pStyle w:val="Bullet"/>
      </w:pPr>
      <w:r w:rsidRPr="00755BD5">
        <w:t>regional areas of all states and territories except Tasmania</w:t>
      </w:r>
    </w:p>
    <w:p w:rsidR="004F6CC6" w:rsidRPr="00755BD5" w:rsidRDefault="004F6CC6" w:rsidP="00C62E24">
      <w:pPr>
        <w:pStyle w:val="Bullet"/>
      </w:pPr>
      <w:proofErr w:type="gramStart"/>
      <w:r>
        <w:t>m</w:t>
      </w:r>
      <w:r w:rsidRPr="00755BD5">
        <w:t>etropolitan</w:t>
      </w:r>
      <w:proofErr w:type="gramEnd"/>
      <w:r w:rsidRPr="00755BD5">
        <w:t xml:space="preserve"> sites in </w:t>
      </w:r>
      <w:r>
        <w:t xml:space="preserve">all capital cities except Adelaide. </w:t>
      </w:r>
    </w:p>
    <w:p w:rsidR="004F6CC6" w:rsidRDefault="004F6CC6" w:rsidP="004F6CC6">
      <w:pPr>
        <w:jc w:val="left"/>
        <w:rPr>
          <w:szCs w:val="22"/>
        </w:rPr>
      </w:pPr>
      <w:r w:rsidRPr="00542437">
        <w:rPr>
          <w:szCs w:val="22"/>
        </w:rPr>
        <w:lastRenderedPageBreak/>
        <w:t xml:space="preserve">When attending sites, Fair Work Inspectors engaged with trolley collectors to gather information about key aspects of their employment arrangements. </w:t>
      </w:r>
    </w:p>
    <w:p w:rsidR="004F6CC6" w:rsidRPr="00755BD5" w:rsidRDefault="004F6CC6" w:rsidP="004F6CC6">
      <w:pPr>
        <w:jc w:val="left"/>
        <w:rPr>
          <w:szCs w:val="22"/>
        </w:rPr>
      </w:pPr>
      <w:r w:rsidRPr="00755BD5">
        <w:rPr>
          <w:szCs w:val="22"/>
        </w:rPr>
        <w:t xml:space="preserve">Following </w:t>
      </w:r>
      <w:r>
        <w:rPr>
          <w:szCs w:val="22"/>
        </w:rPr>
        <w:t xml:space="preserve">the </w:t>
      </w:r>
      <w:r w:rsidRPr="00755BD5">
        <w:rPr>
          <w:szCs w:val="22"/>
        </w:rPr>
        <w:t xml:space="preserve">site visits, </w:t>
      </w:r>
      <w:proofErr w:type="spellStart"/>
      <w:r w:rsidRPr="00755BD5">
        <w:rPr>
          <w:szCs w:val="22"/>
        </w:rPr>
        <w:t>NTPs</w:t>
      </w:r>
      <w:proofErr w:type="spellEnd"/>
      <w:r w:rsidRPr="00755BD5">
        <w:rPr>
          <w:szCs w:val="22"/>
        </w:rPr>
        <w:t xml:space="preserve"> were served on 11 principal contractors and 27 subcontractors </w:t>
      </w:r>
      <w:r>
        <w:rPr>
          <w:szCs w:val="22"/>
        </w:rPr>
        <w:t xml:space="preserve">seeking </w:t>
      </w:r>
      <w:r w:rsidRPr="00755BD5">
        <w:rPr>
          <w:szCs w:val="22"/>
        </w:rPr>
        <w:t xml:space="preserve">contracting arrangements and employment records for 43 </w:t>
      </w:r>
      <w:proofErr w:type="gramStart"/>
      <w:r w:rsidRPr="00755BD5">
        <w:rPr>
          <w:szCs w:val="22"/>
        </w:rPr>
        <w:t>Woolworths</w:t>
      </w:r>
      <w:proofErr w:type="gramEnd"/>
      <w:r w:rsidRPr="00755BD5">
        <w:rPr>
          <w:szCs w:val="22"/>
        </w:rPr>
        <w:t xml:space="preserve"> sites.</w:t>
      </w:r>
    </w:p>
    <w:p w:rsidR="004F6CC6" w:rsidRDefault="004F6CC6" w:rsidP="004F6CC6">
      <w:pPr>
        <w:jc w:val="left"/>
        <w:rPr>
          <w:szCs w:val="22"/>
        </w:rPr>
      </w:pPr>
      <w:r>
        <w:rPr>
          <w:szCs w:val="22"/>
        </w:rPr>
        <w:t>From</w:t>
      </w:r>
      <w:r w:rsidRPr="00755BD5">
        <w:rPr>
          <w:szCs w:val="22"/>
        </w:rPr>
        <w:t xml:space="preserve"> February – June 2015</w:t>
      </w:r>
      <w:r>
        <w:rPr>
          <w:szCs w:val="22"/>
        </w:rPr>
        <w:t>,</w:t>
      </w:r>
      <w:r w:rsidRPr="00755BD5">
        <w:rPr>
          <w:szCs w:val="22"/>
        </w:rPr>
        <w:t xml:space="preserve"> Fair Work Inspectors visit</w:t>
      </w:r>
      <w:r>
        <w:rPr>
          <w:szCs w:val="22"/>
        </w:rPr>
        <w:t>ed</w:t>
      </w:r>
      <w:r w:rsidRPr="00755BD5">
        <w:rPr>
          <w:szCs w:val="22"/>
        </w:rPr>
        <w:t xml:space="preserve"> </w:t>
      </w:r>
      <w:proofErr w:type="gramStart"/>
      <w:r w:rsidRPr="00755BD5">
        <w:rPr>
          <w:szCs w:val="22"/>
        </w:rPr>
        <w:t>Woolworths</w:t>
      </w:r>
      <w:proofErr w:type="gramEnd"/>
      <w:r w:rsidRPr="00755BD5">
        <w:rPr>
          <w:szCs w:val="22"/>
        </w:rPr>
        <w:t xml:space="preserve"> sites </w:t>
      </w:r>
      <w:r>
        <w:rPr>
          <w:szCs w:val="22"/>
        </w:rPr>
        <w:t>and spoke</w:t>
      </w:r>
      <w:r w:rsidRPr="00755BD5">
        <w:rPr>
          <w:szCs w:val="22"/>
        </w:rPr>
        <w:t xml:space="preserve"> with subcontractors and their employees, to verify employment and attendance records and monitor compliance.</w:t>
      </w:r>
      <w:r w:rsidRPr="009C4599">
        <w:rPr>
          <w:szCs w:val="22"/>
        </w:rPr>
        <w:t xml:space="preserve"> </w:t>
      </w:r>
    </w:p>
    <w:p w:rsidR="004F6CC6" w:rsidRDefault="004F6CC6" w:rsidP="004F6CC6">
      <w:pPr>
        <w:jc w:val="left"/>
        <w:rPr>
          <w:szCs w:val="22"/>
        </w:rPr>
      </w:pPr>
      <w:r w:rsidRPr="00D751C5">
        <w:rPr>
          <w:szCs w:val="22"/>
        </w:rPr>
        <w:t xml:space="preserve">On 11 June 2015, the FWO met with Woolworths senior procurement officers </w:t>
      </w:r>
      <w:r>
        <w:rPr>
          <w:szCs w:val="22"/>
        </w:rPr>
        <w:t xml:space="preserve">to brief them </w:t>
      </w:r>
      <w:r w:rsidRPr="00D751C5">
        <w:rPr>
          <w:szCs w:val="22"/>
        </w:rPr>
        <w:t>on the Inquiry’s status and initial findings</w:t>
      </w:r>
      <w:r>
        <w:rPr>
          <w:szCs w:val="22"/>
        </w:rPr>
        <w:t>, including our:</w:t>
      </w:r>
    </w:p>
    <w:p w:rsidR="004F6CC6" w:rsidRDefault="004F6CC6" w:rsidP="00C62E24">
      <w:pPr>
        <w:pStyle w:val="Bullet"/>
      </w:pPr>
      <w:r>
        <w:t>concern about the number of requests for assistance from trolley collectors</w:t>
      </w:r>
    </w:p>
    <w:p w:rsidR="004F6CC6" w:rsidRDefault="004F6CC6" w:rsidP="00C62E24">
      <w:pPr>
        <w:pStyle w:val="Bullet"/>
      </w:pPr>
      <w:proofErr w:type="gramStart"/>
      <w:r w:rsidRPr="00D751C5">
        <w:t>view</w:t>
      </w:r>
      <w:proofErr w:type="gramEnd"/>
      <w:r w:rsidRPr="00D751C5">
        <w:t xml:space="preserve"> </w:t>
      </w:r>
      <w:r>
        <w:t xml:space="preserve">that </w:t>
      </w:r>
      <w:r w:rsidRPr="00D751C5">
        <w:t>Woolworths needed to assume a greater leadership role in the management of its labour supply chain.</w:t>
      </w:r>
    </w:p>
    <w:p w:rsidR="004F6CC6" w:rsidRDefault="004F6CC6" w:rsidP="004F6CC6">
      <w:pPr>
        <w:jc w:val="left"/>
        <w:rPr>
          <w:szCs w:val="22"/>
        </w:rPr>
      </w:pPr>
      <w:r w:rsidRPr="00BE38AF">
        <w:rPr>
          <w:szCs w:val="22"/>
        </w:rPr>
        <w:t xml:space="preserve">On 17 September 2015, the FWO met with Woolworths Director of Corporate Social Responsibility to discuss the progress of the Inquiry and labour supply chain issues in general. At this meeting, </w:t>
      </w:r>
      <w:r>
        <w:rPr>
          <w:szCs w:val="22"/>
        </w:rPr>
        <w:t xml:space="preserve">we </w:t>
      </w:r>
      <w:r w:rsidRPr="00BE38AF">
        <w:rPr>
          <w:szCs w:val="22"/>
        </w:rPr>
        <w:t xml:space="preserve">repeated </w:t>
      </w:r>
      <w:r>
        <w:rPr>
          <w:szCs w:val="22"/>
        </w:rPr>
        <w:t xml:space="preserve">our </w:t>
      </w:r>
      <w:r w:rsidRPr="00BE38AF">
        <w:rPr>
          <w:szCs w:val="22"/>
        </w:rPr>
        <w:t>public position that lead businesses need to assume legal, moral and ethical responsibility for integrity and lawfulness of labour supply chain arrangements.</w:t>
      </w:r>
      <w:r w:rsidRPr="00BE38AF">
        <w:rPr>
          <w:szCs w:val="22"/>
          <w:vertAlign w:val="superscript"/>
        </w:rPr>
        <w:footnoteReference w:id="10"/>
      </w:r>
    </w:p>
    <w:p w:rsidR="004F6CC6" w:rsidRDefault="004F6CC6" w:rsidP="004F6CC6">
      <w:pPr>
        <w:jc w:val="left"/>
        <w:rPr>
          <w:szCs w:val="22"/>
        </w:rPr>
      </w:pPr>
      <w:r>
        <w:rPr>
          <w:szCs w:val="22"/>
        </w:rPr>
        <w:t>On 1 October 2015, we provided Woolworths with a draft and preliminary copy of this report for comment.</w:t>
      </w:r>
    </w:p>
    <w:p w:rsidR="004F6CC6" w:rsidRDefault="004F6CC6" w:rsidP="004F6CC6">
      <w:pPr>
        <w:spacing w:after="0"/>
        <w:jc w:val="left"/>
        <w:rPr>
          <w:rFonts w:ascii="Times New Roman" w:hAnsi="Times New Roman" w:cs="Times New Roman"/>
          <w:sz w:val="24"/>
          <w:lang w:eastAsia="en-AU"/>
        </w:rPr>
      </w:pPr>
      <w:r>
        <w:rPr>
          <w:szCs w:val="22"/>
        </w:rPr>
        <w:t xml:space="preserve">On 26 October 2015, Woolworths made submissions to us on a confidential basis, responding to the draft and giving a view on the </w:t>
      </w:r>
      <w:proofErr w:type="spellStart"/>
      <w:r>
        <w:rPr>
          <w:szCs w:val="22"/>
        </w:rPr>
        <w:t>FWO’s</w:t>
      </w:r>
      <w:proofErr w:type="spellEnd"/>
      <w:r>
        <w:rPr>
          <w:szCs w:val="22"/>
        </w:rPr>
        <w:t xml:space="preserve"> function and exercise of powers. Woolworths </w:t>
      </w:r>
      <w:r w:rsidR="00BD40B4">
        <w:rPr>
          <w:szCs w:val="22"/>
        </w:rPr>
        <w:t>did not</w:t>
      </w:r>
      <w:r>
        <w:rPr>
          <w:szCs w:val="22"/>
        </w:rPr>
        <w:t xml:space="preserve"> give permission to publish the submissions. However, the information provided has been helpful to the Inquiry, informing our analysis and reporting of findings.</w:t>
      </w:r>
    </w:p>
    <w:p w:rsidR="004F6CC6" w:rsidRDefault="004F6CC6" w:rsidP="004F6CC6">
      <w:pPr>
        <w:spacing w:after="0"/>
        <w:jc w:val="left"/>
        <w:rPr>
          <w:rFonts w:ascii="Times New Roman" w:hAnsi="Times New Roman" w:cs="Times New Roman"/>
          <w:sz w:val="24"/>
          <w:lang w:eastAsia="en-AU"/>
        </w:rPr>
      </w:pPr>
    </w:p>
    <w:p w:rsidR="004F6CC6" w:rsidRDefault="004F6CC6" w:rsidP="004F6CC6">
      <w:pPr>
        <w:jc w:val="left"/>
        <w:rPr>
          <w:szCs w:val="22"/>
        </w:rPr>
      </w:pPr>
      <w:r>
        <w:rPr>
          <w:szCs w:val="22"/>
        </w:rPr>
        <w:t xml:space="preserve">We are </w:t>
      </w:r>
      <w:r w:rsidRPr="00BE38AF">
        <w:rPr>
          <w:szCs w:val="22"/>
        </w:rPr>
        <w:t>encouraged by positive steps taken by Woolworths to detect non-compliance with workplace laws</w:t>
      </w:r>
      <w:r>
        <w:rPr>
          <w:szCs w:val="22"/>
        </w:rPr>
        <w:t>. I</w:t>
      </w:r>
      <w:r w:rsidRPr="0025633D">
        <w:rPr>
          <w:szCs w:val="22"/>
        </w:rPr>
        <w:t xml:space="preserve">nitiatives </w:t>
      </w:r>
      <w:r>
        <w:rPr>
          <w:szCs w:val="22"/>
        </w:rPr>
        <w:t xml:space="preserve">undertaken by </w:t>
      </w:r>
      <w:r w:rsidRPr="0025633D">
        <w:rPr>
          <w:szCs w:val="22"/>
        </w:rPr>
        <w:t>Woolworths include</w:t>
      </w:r>
      <w:r>
        <w:rPr>
          <w:szCs w:val="22"/>
        </w:rPr>
        <w:t>:</w:t>
      </w:r>
    </w:p>
    <w:p w:rsidR="004F6CC6" w:rsidRDefault="004F6CC6" w:rsidP="00C62E24">
      <w:pPr>
        <w:pStyle w:val="Bullet"/>
      </w:pPr>
      <w:r>
        <w:t>inspections and audits by Woolworths staff</w:t>
      </w:r>
    </w:p>
    <w:p w:rsidR="004F6CC6" w:rsidRDefault="004F6CC6" w:rsidP="00C62E24">
      <w:pPr>
        <w:pStyle w:val="Bullet"/>
      </w:pPr>
      <w:r w:rsidRPr="0025633D">
        <w:t>introduction of the ‘Speak Up’ program where employees can confidentially report unlawful practices</w:t>
      </w:r>
    </w:p>
    <w:p w:rsidR="004F6CC6" w:rsidRDefault="004F6CC6" w:rsidP="00581BB6">
      <w:pPr>
        <w:pStyle w:val="Bullet"/>
      </w:pPr>
      <w:r w:rsidRPr="0025633D">
        <w:t>third-party audits to assess compliance</w:t>
      </w:r>
    </w:p>
    <w:p w:rsidR="004F6CC6" w:rsidRDefault="004F6CC6" w:rsidP="00581BB6">
      <w:pPr>
        <w:pStyle w:val="Bullet"/>
      </w:pPr>
      <w:r>
        <w:lastRenderedPageBreak/>
        <w:t>a contractor education conference every two years</w:t>
      </w:r>
    </w:p>
    <w:p w:rsidR="004F6CC6" w:rsidRDefault="004F6CC6" w:rsidP="00581BB6">
      <w:pPr>
        <w:pStyle w:val="Bullet"/>
      </w:pPr>
      <w:proofErr w:type="gramStart"/>
      <w:r>
        <w:t>termination</w:t>
      </w:r>
      <w:proofErr w:type="gramEnd"/>
      <w:r>
        <w:t xml:space="preserve"> of contracts based on sustained allegations of non-compliance.</w:t>
      </w:r>
    </w:p>
    <w:p w:rsidR="004F6CC6" w:rsidRPr="00A17923" w:rsidRDefault="004F6CC6" w:rsidP="00581BB6">
      <w:pPr>
        <w:jc w:val="left"/>
      </w:pPr>
      <w:r w:rsidRPr="00A17923">
        <w:rPr>
          <w:szCs w:val="22"/>
        </w:rPr>
        <w:t>These are clear steps in the right direction. However, the FWO is yet to be convinced Woolworths has established a sustainable self-monitoring and performance framework that will ensure compliance within its labour supply chain.</w:t>
      </w:r>
    </w:p>
    <w:p w:rsidR="004F6CC6" w:rsidRPr="00BE38AF" w:rsidRDefault="004F6CC6" w:rsidP="004F6CC6">
      <w:pPr>
        <w:jc w:val="left"/>
        <w:rPr>
          <w:szCs w:val="22"/>
        </w:rPr>
      </w:pPr>
      <w:r>
        <w:rPr>
          <w:szCs w:val="22"/>
        </w:rPr>
        <w:t xml:space="preserve">We have investigations ongoing as a result of the Inquiry. We </w:t>
      </w:r>
      <w:r w:rsidRPr="00BE38AF">
        <w:rPr>
          <w:szCs w:val="22"/>
        </w:rPr>
        <w:t xml:space="preserve">reserve </w:t>
      </w:r>
      <w:r>
        <w:rPr>
          <w:szCs w:val="22"/>
        </w:rPr>
        <w:t xml:space="preserve">the </w:t>
      </w:r>
      <w:r w:rsidRPr="00BE38AF">
        <w:rPr>
          <w:szCs w:val="22"/>
        </w:rPr>
        <w:t>right to take legal action against Woolworths for</w:t>
      </w:r>
      <w:r>
        <w:rPr>
          <w:szCs w:val="22"/>
        </w:rPr>
        <w:t xml:space="preserve"> </w:t>
      </w:r>
      <w:r w:rsidRPr="00BE38AF">
        <w:rPr>
          <w:szCs w:val="22"/>
        </w:rPr>
        <w:t xml:space="preserve">involvement in contraventions of the FW Act, </w:t>
      </w:r>
      <w:r>
        <w:rPr>
          <w:szCs w:val="22"/>
        </w:rPr>
        <w:t xml:space="preserve">if we find </w:t>
      </w:r>
      <w:r w:rsidRPr="00BE38AF">
        <w:rPr>
          <w:szCs w:val="22"/>
        </w:rPr>
        <w:t xml:space="preserve">reasonable evidence and </w:t>
      </w:r>
      <w:r w:rsidR="00BD40B4">
        <w:rPr>
          <w:szCs w:val="22"/>
        </w:rPr>
        <w:t>it is</w:t>
      </w:r>
      <w:r>
        <w:rPr>
          <w:szCs w:val="22"/>
        </w:rPr>
        <w:t xml:space="preserve"> in the </w:t>
      </w:r>
      <w:r w:rsidRPr="00BE38AF">
        <w:rPr>
          <w:szCs w:val="22"/>
        </w:rPr>
        <w:t>public interest.</w:t>
      </w:r>
    </w:p>
    <w:p w:rsidR="004F6CC6" w:rsidRDefault="004F6CC6" w:rsidP="004F6CC6">
      <w:pPr>
        <w:jc w:val="left"/>
        <w:rPr>
          <w:szCs w:val="22"/>
        </w:rPr>
      </w:pPr>
      <w:r>
        <w:rPr>
          <w:szCs w:val="22"/>
        </w:rPr>
        <w:t xml:space="preserve">The names of individuals and companies involved in alleged serious non-compliance are not used in </w:t>
      </w:r>
      <w:r w:rsidRPr="00BE38AF">
        <w:rPr>
          <w:szCs w:val="22"/>
        </w:rPr>
        <w:t>this report</w:t>
      </w:r>
      <w:r>
        <w:rPr>
          <w:szCs w:val="22"/>
        </w:rPr>
        <w:t xml:space="preserve"> to avoid compromising potential enforcement options</w:t>
      </w:r>
      <w:r w:rsidRPr="00BE38AF">
        <w:rPr>
          <w:szCs w:val="22"/>
        </w:rPr>
        <w:t>.</w:t>
      </w:r>
    </w:p>
    <w:p w:rsidR="007E2CBC" w:rsidRPr="00755BD5" w:rsidRDefault="007E2CBC" w:rsidP="004B44D7">
      <w:pPr>
        <w:pStyle w:val="Heading1"/>
      </w:pPr>
      <w:bookmarkStart w:id="24" w:name="_Toc452618856"/>
      <w:bookmarkStart w:id="25" w:name="_Toc454387310"/>
      <w:r w:rsidRPr="00755BD5">
        <w:t>Information</w:t>
      </w:r>
      <w:r w:rsidRPr="00B476FC">
        <w:t xml:space="preserve"> </w:t>
      </w:r>
      <w:r>
        <w:t>g</w:t>
      </w:r>
      <w:r w:rsidRPr="00B476FC">
        <w:t>athering</w:t>
      </w:r>
      <w:bookmarkEnd w:id="24"/>
      <w:bookmarkEnd w:id="25"/>
    </w:p>
    <w:p w:rsidR="007E2CBC" w:rsidRPr="00755BD5" w:rsidRDefault="007E2CBC" w:rsidP="007E2CBC">
      <w:pPr>
        <w:jc w:val="left"/>
        <w:rPr>
          <w:szCs w:val="22"/>
        </w:rPr>
      </w:pPr>
      <w:r w:rsidRPr="000E3103">
        <w:rPr>
          <w:szCs w:val="22"/>
        </w:rPr>
        <w:t>Fair Work Inspectors spoke with trolley collectors during site visits and found t</w:t>
      </w:r>
      <w:r w:rsidRPr="00BE38AF">
        <w:rPr>
          <w:szCs w:val="22"/>
        </w:rPr>
        <w:t>he quality</w:t>
      </w:r>
      <w:r w:rsidRPr="00755BD5">
        <w:rPr>
          <w:szCs w:val="22"/>
        </w:rPr>
        <w:t xml:space="preserve"> of responses varied significantly between sites and employees. Some declined to speak with Fair Work Inspectors at all. Some avoided or refused to answer </w:t>
      </w:r>
      <w:r>
        <w:rPr>
          <w:szCs w:val="22"/>
        </w:rPr>
        <w:t xml:space="preserve">certain questions that might </w:t>
      </w:r>
      <w:r w:rsidRPr="00755BD5">
        <w:rPr>
          <w:szCs w:val="22"/>
        </w:rPr>
        <w:t>indicate a breach of visa work conditions.</w:t>
      </w:r>
    </w:p>
    <w:p w:rsidR="007E2CBC" w:rsidRDefault="007E2CBC" w:rsidP="007E2CBC">
      <w:pPr>
        <w:jc w:val="left"/>
        <w:rPr>
          <w:szCs w:val="22"/>
        </w:rPr>
      </w:pPr>
      <w:r w:rsidRPr="00755BD5">
        <w:rPr>
          <w:szCs w:val="22"/>
        </w:rPr>
        <w:t xml:space="preserve">Most employees were prepared to answer questions </w:t>
      </w:r>
      <w:r>
        <w:rPr>
          <w:szCs w:val="22"/>
        </w:rPr>
        <w:t xml:space="preserve">about </w:t>
      </w:r>
      <w:r w:rsidRPr="00755BD5">
        <w:rPr>
          <w:szCs w:val="22"/>
        </w:rPr>
        <w:t>pay</w:t>
      </w:r>
      <w:r>
        <w:rPr>
          <w:szCs w:val="22"/>
        </w:rPr>
        <w:t xml:space="preserve"> rates</w:t>
      </w:r>
      <w:r w:rsidRPr="00755BD5">
        <w:rPr>
          <w:szCs w:val="22"/>
        </w:rPr>
        <w:t>, pay slips, tax and superannuation. Questions requir</w:t>
      </w:r>
      <w:r>
        <w:rPr>
          <w:szCs w:val="22"/>
        </w:rPr>
        <w:t>ing</w:t>
      </w:r>
      <w:r w:rsidRPr="00755BD5">
        <w:rPr>
          <w:szCs w:val="22"/>
        </w:rPr>
        <w:t xml:space="preserve"> some knowledge of the workplace relations system, such as entitlements to leave, overtime and employment status</w:t>
      </w:r>
      <w:r>
        <w:rPr>
          <w:szCs w:val="22"/>
        </w:rPr>
        <w:t>,</w:t>
      </w:r>
      <w:r w:rsidRPr="00755BD5">
        <w:rPr>
          <w:szCs w:val="22"/>
        </w:rPr>
        <w:t xml:space="preserve"> were not well answered.</w:t>
      </w:r>
    </w:p>
    <w:p w:rsidR="007E2CBC" w:rsidRPr="0025633D" w:rsidRDefault="007E2CBC" w:rsidP="007E2CBC">
      <w:pPr>
        <w:jc w:val="left"/>
      </w:pPr>
      <w:r w:rsidRPr="00755BD5">
        <w:rPr>
          <w:szCs w:val="22"/>
        </w:rPr>
        <w:t xml:space="preserve">Fair Work Inspectors noted </w:t>
      </w:r>
      <w:r w:rsidR="00C62E24">
        <w:rPr>
          <w:szCs w:val="22"/>
        </w:rPr>
        <w:t xml:space="preserve">that some </w:t>
      </w:r>
      <w:r w:rsidRPr="00755BD5">
        <w:rPr>
          <w:szCs w:val="22"/>
        </w:rPr>
        <w:t xml:space="preserve">employees </w:t>
      </w:r>
      <w:r>
        <w:rPr>
          <w:szCs w:val="22"/>
        </w:rPr>
        <w:t xml:space="preserve">seemed to be expecting </w:t>
      </w:r>
      <w:r w:rsidR="00A17923">
        <w:rPr>
          <w:szCs w:val="22"/>
        </w:rPr>
        <w:t xml:space="preserve">our questions </w:t>
      </w:r>
      <w:r>
        <w:rPr>
          <w:szCs w:val="22"/>
        </w:rPr>
        <w:t xml:space="preserve">and </w:t>
      </w:r>
      <w:r w:rsidR="00A17923">
        <w:rPr>
          <w:szCs w:val="22"/>
        </w:rPr>
        <w:t xml:space="preserve">gave </w:t>
      </w:r>
      <w:r>
        <w:rPr>
          <w:szCs w:val="22"/>
        </w:rPr>
        <w:t>prepared</w:t>
      </w:r>
      <w:r w:rsidR="00A17923">
        <w:rPr>
          <w:szCs w:val="22"/>
        </w:rPr>
        <w:t xml:space="preserve"> answers that gave</w:t>
      </w:r>
      <w:r>
        <w:rPr>
          <w:szCs w:val="22"/>
        </w:rPr>
        <w:t xml:space="preserve"> a false impression of compliance during site visits. </w:t>
      </w:r>
      <w:r w:rsidRPr="0025633D">
        <w:t>Many quote</w:t>
      </w:r>
      <w:r>
        <w:t>d</w:t>
      </w:r>
      <w:r w:rsidRPr="0025633D">
        <w:t xml:space="preserve"> precise </w:t>
      </w:r>
      <w:r w:rsidR="00673A12">
        <w:t>Award</w:t>
      </w:r>
      <w:r w:rsidRPr="0025633D">
        <w:t xml:space="preserve"> wage </w:t>
      </w:r>
      <w:r w:rsidR="000D6651">
        <w:t xml:space="preserve">base </w:t>
      </w:r>
      <w:r w:rsidRPr="0025633D">
        <w:t xml:space="preserve">rates </w:t>
      </w:r>
      <w:r>
        <w:t xml:space="preserve">and </w:t>
      </w:r>
      <w:r w:rsidRPr="0025633D">
        <w:t>affirm</w:t>
      </w:r>
      <w:r>
        <w:t>ed</w:t>
      </w:r>
      <w:r w:rsidRPr="0025633D">
        <w:t xml:space="preserve"> </w:t>
      </w:r>
      <w:r>
        <w:t xml:space="preserve">receipt of </w:t>
      </w:r>
      <w:r w:rsidRPr="0025633D">
        <w:t>pay slips and signed time sheets</w:t>
      </w:r>
      <w:r w:rsidR="00A17923">
        <w:t xml:space="preserve">. </w:t>
      </w:r>
      <w:proofErr w:type="spellStart"/>
      <w:r w:rsidR="00A17923">
        <w:t>Y</w:t>
      </w:r>
      <w:r>
        <w:t>et</w:t>
      </w:r>
      <w:proofErr w:type="gramStart"/>
      <w:r w:rsidR="00C62E24">
        <w:t>,</w:t>
      </w:r>
      <w:r w:rsidR="00A17923">
        <w:t>when</w:t>
      </w:r>
      <w:proofErr w:type="spellEnd"/>
      <w:proofErr w:type="gramEnd"/>
      <w:r w:rsidR="00A17923">
        <w:t xml:space="preserve"> asked</w:t>
      </w:r>
      <w:r w:rsidR="00C62E24">
        <w:t>, these employees</w:t>
      </w:r>
      <w:r w:rsidR="00A17923">
        <w:t xml:space="preserve"> </w:t>
      </w:r>
      <w:r w:rsidRPr="0025633D">
        <w:t xml:space="preserve">were often </w:t>
      </w:r>
      <w:r>
        <w:t xml:space="preserve">unable </w:t>
      </w:r>
      <w:r w:rsidRPr="0025633D">
        <w:t xml:space="preserve">to provide copies of pay slips, </w:t>
      </w:r>
      <w:r w:rsidR="00A17923">
        <w:t xml:space="preserve">say </w:t>
      </w:r>
      <w:r w:rsidR="00A17923" w:rsidRPr="0025633D">
        <w:t xml:space="preserve">where time sheets were kept or in what form </w:t>
      </w:r>
      <w:r w:rsidR="00A17923">
        <w:t xml:space="preserve">or demonstrate a genuine </w:t>
      </w:r>
      <w:r w:rsidRPr="0025633D">
        <w:t>understand</w:t>
      </w:r>
      <w:r w:rsidR="00A17923">
        <w:t xml:space="preserve">ing of </w:t>
      </w:r>
      <w:r w:rsidRPr="0025633D">
        <w:t>applicable penalty rates and loadings. Leaving aside language barriers</w:t>
      </w:r>
      <w:r>
        <w:t xml:space="preserve"> and a </w:t>
      </w:r>
      <w:r w:rsidRPr="0025633D">
        <w:t xml:space="preserve">general unwillingness to engage with the regulator, these interactions gave </w:t>
      </w:r>
      <w:proofErr w:type="gramStart"/>
      <w:r w:rsidRPr="0025633D">
        <w:t>an impression employees</w:t>
      </w:r>
      <w:proofErr w:type="gramEnd"/>
      <w:r w:rsidRPr="0025633D">
        <w:t xml:space="preserve"> at many sites had been coached.</w:t>
      </w:r>
    </w:p>
    <w:p w:rsidR="007E2CBC" w:rsidRDefault="007E2CBC" w:rsidP="007E2CBC">
      <w:pPr>
        <w:jc w:val="left"/>
      </w:pPr>
      <w:r>
        <w:t>S</w:t>
      </w:r>
      <w:r w:rsidRPr="0025633D">
        <w:t>ome employees</w:t>
      </w:r>
      <w:r>
        <w:t xml:space="preserve"> also</w:t>
      </w:r>
      <w:r w:rsidRPr="0025633D">
        <w:t xml:space="preserve"> </w:t>
      </w:r>
      <w:r>
        <w:t xml:space="preserve">told us </w:t>
      </w:r>
      <w:r w:rsidRPr="0025633D">
        <w:t xml:space="preserve">employers or their representatives had directed </w:t>
      </w:r>
      <w:r>
        <w:t xml:space="preserve">them </w:t>
      </w:r>
      <w:r w:rsidRPr="0025633D">
        <w:t>to sign blank copies of time and wage record templates</w:t>
      </w:r>
      <w:r>
        <w:t xml:space="preserve">. These </w:t>
      </w:r>
      <w:r w:rsidRPr="0025633D">
        <w:t xml:space="preserve">could </w:t>
      </w:r>
      <w:r>
        <w:t xml:space="preserve">then </w:t>
      </w:r>
      <w:r w:rsidRPr="0025633D">
        <w:t>be completed by the employer and provided to Fair Work Inspectors and other auditors.</w:t>
      </w:r>
    </w:p>
    <w:p w:rsidR="007B3932" w:rsidRPr="002C3688" w:rsidRDefault="00C62E24" w:rsidP="00581BB6">
      <w:pPr>
        <w:pStyle w:val="Heading1"/>
      </w:pPr>
      <w:bookmarkStart w:id="26" w:name="_Toc452618857"/>
      <w:bookmarkStart w:id="27" w:name="_Toc454387311"/>
      <w:r>
        <w:t>First Stage Findings</w:t>
      </w:r>
      <w:bookmarkEnd w:id="26"/>
      <w:bookmarkEnd w:id="27"/>
    </w:p>
    <w:p w:rsidR="00E10D2D" w:rsidRPr="00581BB6" w:rsidRDefault="00E10D2D" w:rsidP="007B3932">
      <w:pPr>
        <w:jc w:val="left"/>
      </w:pPr>
      <w:r w:rsidRPr="00581BB6">
        <w:t xml:space="preserve">More than </w:t>
      </w:r>
      <w:r w:rsidR="00C62E24">
        <w:t>three</w:t>
      </w:r>
      <w:r w:rsidRPr="00581BB6">
        <w:t xml:space="preserve"> in every </w:t>
      </w:r>
      <w:r w:rsidR="00C62E24">
        <w:t>four</w:t>
      </w:r>
      <w:r w:rsidRPr="00581BB6">
        <w:t xml:space="preserve"> (79%) of sites visited had indications of some form of non-compliance with workplace laws, with almost </w:t>
      </w:r>
      <w:r w:rsidR="00C62E24">
        <w:t>one</w:t>
      </w:r>
      <w:r w:rsidR="00C62E24" w:rsidRPr="00581BB6">
        <w:t xml:space="preserve"> </w:t>
      </w:r>
      <w:r w:rsidRPr="00581BB6">
        <w:t xml:space="preserve">in every </w:t>
      </w:r>
      <w:r w:rsidR="00C62E24">
        <w:t>two</w:t>
      </w:r>
      <w:r w:rsidR="00C62E24" w:rsidRPr="00581BB6">
        <w:t xml:space="preserve"> </w:t>
      </w:r>
      <w:r w:rsidRPr="00581BB6">
        <w:t xml:space="preserve">(49%) presenting serious issues, </w:t>
      </w:r>
      <w:r w:rsidRPr="00581BB6">
        <w:lastRenderedPageBreak/>
        <w:t xml:space="preserve">that is, multiple indicators of non-compliance.  Indicators of non-compliance included reports of underpayments, some </w:t>
      </w:r>
      <w:r w:rsidR="00A17923" w:rsidRPr="00581BB6">
        <w:t xml:space="preserve">pay rates </w:t>
      </w:r>
      <w:r w:rsidRPr="00581BB6">
        <w:t>as low at $10.00 per hour</w:t>
      </w:r>
      <w:r w:rsidR="00A17923" w:rsidRPr="00581BB6">
        <w:t>,</w:t>
      </w:r>
      <w:r w:rsidRPr="00581BB6">
        <w:t xml:space="preserve"> and no time records kept or payslips provided to employees.</w:t>
      </w:r>
      <w:r w:rsidRPr="00E10D2D">
        <w:t xml:space="preserve"> </w:t>
      </w:r>
      <w:r>
        <w:t>More minor issues identified at other sites were generally addressed ‘on the spot’ with the employer.</w:t>
      </w:r>
    </w:p>
    <w:p w:rsidR="007B3932" w:rsidRPr="0069400C" w:rsidRDefault="007B3932" w:rsidP="007B3932">
      <w:pPr>
        <w:jc w:val="left"/>
      </w:pPr>
      <w:r>
        <w:t xml:space="preserve">Other findings based on </w:t>
      </w:r>
      <w:r w:rsidRPr="0069400C">
        <w:t>employee</w:t>
      </w:r>
      <w:r>
        <w:t xml:space="preserve"> interviews were</w:t>
      </w:r>
      <w:r w:rsidRPr="0069400C">
        <w:t>:</w:t>
      </w:r>
    </w:p>
    <w:p w:rsidR="007B3932" w:rsidRDefault="007B3932" w:rsidP="00C62E24">
      <w:pPr>
        <w:pStyle w:val="Bullet"/>
      </w:pPr>
      <w:r>
        <w:t>36% of sites – pay slips not regularly received.</w:t>
      </w:r>
    </w:p>
    <w:p w:rsidR="007B3932" w:rsidRDefault="007B3932" w:rsidP="00581BB6">
      <w:pPr>
        <w:pStyle w:val="Bullet"/>
        <w:numPr>
          <w:ilvl w:val="0"/>
          <w:numId w:val="0"/>
        </w:numPr>
        <w:ind w:left="357"/>
      </w:pPr>
      <w:r>
        <w:t xml:space="preserve">A significant finding given </w:t>
      </w:r>
      <w:r w:rsidR="00BD40B4">
        <w:t>it is</w:t>
      </w:r>
      <w:r>
        <w:t xml:space="preserve"> a legal requirement to provide employees with a pay slip within one working day of being paid. In isolation this may simply indicate poor administration. However, combined with other concerns, it makes it difficult to identify and correct underpayment of wages.</w:t>
      </w:r>
    </w:p>
    <w:p w:rsidR="007B3932" w:rsidRDefault="007B3932" w:rsidP="00C62E24">
      <w:pPr>
        <w:pStyle w:val="Bullet"/>
      </w:pPr>
      <w:r>
        <w:t>34% of sites – rates of pay insufficient to cover minimum entitlements.</w:t>
      </w:r>
    </w:p>
    <w:p w:rsidR="007B3932" w:rsidRDefault="007B3932" w:rsidP="00581BB6">
      <w:pPr>
        <w:pStyle w:val="Bullet"/>
        <w:numPr>
          <w:ilvl w:val="0"/>
          <w:numId w:val="0"/>
        </w:numPr>
        <w:ind w:left="357"/>
      </w:pPr>
      <w:r w:rsidRPr="002F1CB7">
        <w:t xml:space="preserve">Suggesting </w:t>
      </w:r>
      <w:r w:rsidR="002F1CB7">
        <w:t xml:space="preserve">that the </w:t>
      </w:r>
      <w:r w:rsidR="002F1CB7" w:rsidRPr="002F1CB7">
        <w:t xml:space="preserve">Cleaning Services Award 2010 (Modern Award) </w:t>
      </w:r>
      <w:r w:rsidRPr="002F1CB7">
        <w:t xml:space="preserve">entitlements </w:t>
      </w:r>
      <w:r w:rsidR="002F1CB7">
        <w:t xml:space="preserve">were </w:t>
      </w:r>
      <w:r w:rsidRPr="002F1CB7">
        <w:t xml:space="preserve">not fully paid, which is a breach of the FW Act. </w:t>
      </w:r>
    </w:p>
    <w:p w:rsidR="007B3932" w:rsidRDefault="00366747" w:rsidP="00C62E24">
      <w:pPr>
        <w:pStyle w:val="Bullet"/>
      </w:pPr>
      <w:r>
        <w:t>32</w:t>
      </w:r>
      <w:r w:rsidR="007B3932">
        <w:t xml:space="preserve">% of sites – employers not keeping record of hours worked. </w:t>
      </w:r>
    </w:p>
    <w:p w:rsidR="00047ED5" w:rsidRDefault="00047ED5" w:rsidP="00581BB6">
      <w:pPr>
        <w:pStyle w:val="Bullet"/>
        <w:numPr>
          <w:ilvl w:val="0"/>
          <w:numId w:val="0"/>
        </w:numPr>
        <w:ind w:left="357"/>
      </w:pPr>
      <w:r>
        <w:t xml:space="preserve">At some sites </w:t>
      </w:r>
      <w:r w:rsidRPr="008C57DB">
        <w:t>employees were asked to sign the Woolworths Visitors Book, but</w:t>
      </w:r>
      <w:r>
        <w:t xml:space="preserve"> </w:t>
      </w:r>
      <w:r w:rsidRPr="008C57DB">
        <w:t>the employer did not keep its own records of hours of work</w:t>
      </w:r>
      <w:r>
        <w:t xml:space="preserve">ed. The Visitors Book often </w:t>
      </w:r>
      <w:r w:rsidR="00BD40B4">
        <w:t>did not</w:t>
      </w:r>
      <w:r>
        <w:t xml:space="preserve"> accurately confirm when trolley collectors were on site. Failing to record employee hours of work may contravene the FW Act and Fair Work Regulations (FW Regulations), and makes assessing entitlements difficult or impossible. </w:t>
      </w:r>
    </w:p>
    <w:p w:rsidR="007B3932" w:rsidRDefault="00366747" w:rsidP="00C62E24">
      <w:pPr>
        <w:pStyle w:val="Bullet"/>
      </w:pPr>
      <w:r>
        <w:t>33</w:t>
      </w:r>
      <w:r w:rsidR="007B3932">
        <w:t>% of sites – employees unable to name their employer or named an entity different to that in information provided by Woolworths.</w:t>
      </w:r>
    </w:p>
    <w:p w:rsidR="007B3932" w:rsidRDefault="007B3932" w:rsidP="00581BB6">
      <w:pPr>
        <w:pStyle w:val="Bullet"/>
        <w:numPr>
          <w:ilvl w:val="0"/>
          <w:numId w:val="0"/>
        </w:numPr>
        <w:ind w:left="357"/>
      </w:pPr>
      <w:r>
        <w:t>Confusion about the employing entity at so many sites hampered our ability to map the supply chain, identify employers and determine the extent of sub-contracting.</w:t>
      </w:r>
    </w:p>
    <w:p w:rsidR="007B3932" w:rsidRDefault="007B3932" w:rsidP="00C62E24">
      <w:pPr>
        <w:pStyle w:val="Bullet"/>
      </w:pPr>
      <w:r>
        <w:t>56% of sites – employees unclear if tax was deducted from wages or superannuation contributions made by their employer.</w:t>
      </w:r>
    </w:p>
    <w:p w:rsidR="007B3932" w:rsidRDefault="00FE5439" w:rsidP="00581BB6">
      <w:pPr>
        <w:pStyle w:val="Bullet"/>
        <w:numPr>
          <w:ilvl w:val="0"/>
          <w:numId w:val="0"/>
        </w:numPr>
        <w:ind w:left="357"/>
      </w:pPr>
      <w:r>
        <w:t xml:space="preserve">While tax and superannuation are chiefly the responsibility of the Australian Taxation Office (ATO), the absence of clear tax records makes it difficult for us to assess if amounts paid to employees are gross or net payments. </w:t>
      </w:r>
      <w:r w:rsidR="007B3932">
        <w:t xml:space="preserve">A failure to meet these obligations often indicates unwillingness or inability to pay correct entitlements, particularly at the bottom of the labour supply chain. </w:t>
      </w:r>
    </w:p>
    <w:p w:rsidR="007B3932" w:rsidRDefault="007B3932" w:rsidP="00C62E24">
      <w:pPr>
        <w:pStyle w:val="Bullet"/>
      </w:pPr>
      <w:r>
        <w:t xml:space="preserve">32% of sites – employees who answered questions about their citizenship status, self-identified as not being Australian citizens. </w:t>
      </w:r>
    </w:p>
    <w:p w:rsidR="007B3932" w:rsidRDefault="007B3932" w:rsidP="00581BB6">
      <w:pPr>
        <w:pStyle w:val="Bullet"/>
        <w:numPr>
          <w:ilvl w:val="0"/>
          <w:numId w:val="0"/>
        </w:numPr>
        <w:ind w:left="357"/>
      </w:pPr>
      <w:r>
        <w:lastRenderedPageBreak/>
        <w:t xml:space="preserve">This figure is most likely higher and not reflective of the true nature of the workforce given a number </w:t>
      </w:r>
      <w:r w:rsidR="00BD40B4">
        <w:t>did not</w:t>
      </w:r>
      <w:r>
        <w:t xml:space="preserve"> respond or ended the interview before this question could be asked.</w:t>
      </w:r>
    </w:p>
    <w:p w:rsidR="007B3932" w:rsidRDefault="007B3932" w:rsidP="00C62E24">
      <w:pPr>
        <w:pStyle w:val="Bullet"/>
      </w:pPr>
      <w:r>
        <w:t xml:space="preserve">9% of sites – employees self-identified as full time or part time employees </w:t>
      </w:r>
      <w:r w:rsidR="00D73566">
        <w:t xml:space="preserve">who were </w:t>
      </w:r>
      <w:r>
        <w:t>not receiving paid leave entitlements, ‘no work = no pay’.</w:t>
      </w:r>
    </w:p>
    <w:p w:rsidR="007B3932" w:rsidRDefault="007B3932" w:rsidP="00C62E24">
      <w:pPr>
        <w:pStyle w:val="Bullet"/>
        <w:numPr>
          <w:ilvl w:val="0"/>
          <w:numId w:val="0"/>
        </w:numPr>
        <w:ind w:left="360"/>
      </w:pPr>
      <w:proofErr w:type="gramStart"/>
      <w:r>
        <w:t>Indicating a possible failure to meet the National Employment Standards, and a breach of the FW Act.</w:t>
      </w:r>
      <w:proofErr w:type="gramEnd"/>
    </w:p>
    <w:p w:rsidR="00FC294A" w:rsidRDefault="00FC294A" w:rsidP="00581BB6">
      <w:pPr>
        <w:pStyle w:val="Bullet"/>
        <w:numPr>
          <w:ilvl w:val="0"/>
          <w:numId w:val="0"/>
        </w:numPr>
      </w:pPr>
    </w:p>
    <w:p w:rsidR="007B3932" w:rsidRPr="00846BA8" w:rsidRDefault="007B3932" w:rsidP="00581BB6">
      <w:pPr>
        <w:pStyle w:val="Bullet"/>
        <w:numPr>
          <w:ilvl w:val="0"/>
          <w:numId w:val="0"/>
        </w:numPr>
      </w:pPr>
      <w:r>
        <w:t xml:space="preserve">The Inquiry also found contracting arrangements beyond </w:t>
      </w:r>
      <w:r w:rsidR="00FC294A">
        <w:t xml:space="preserve">the </w:t>
      </w:r>
      <w:r>
        <w:t xml:space="preserve">Woolworths mandated one level of subcontracting were in place </w:t>
      </w:r>
      <w:r w:rsidR="004B44D7">
        <w:t xml:space="preserve">in </w:t>
      </w:r>
      <w:r>
        <w:t xml:space="preserve">at </w:t>
      </w:r>
      <w:r w:rsidR="004B44D7">
        <w:t xml:space="preserve">least </w:t>
      </w:r>
      <w:r>
        <w:t>5% of sites</w:t>
      </w:r>
      <w:r w:rsidR="004B44D7">
        <w:t>.</w:t>
      </w:r>
    </w:p>
    <w:p w:rsidR="000853D8" w:rsidRPr="00755BD5" w:rsidRDefault="000853D8" w:rsidP="004B44D7">
      <w:pPr>
        <w:pStyle w:val="Heading1"/>
      </w:pPr>
      <w:bookmarkStart w:id="28" w:name="_Toc452618858"/>
      <w:bookmarkStart w:id="29" w:name="_Toc454387312"/>
      <w:r>
        <w:t>I</w:t>
      </w:r>
      <w:r w:rsidRPr="00755BD5">
        <w:t>nvestigation</w:t>
      </w:r>
      <w:r>
        <w:t>s</w:t>
      </w:r>
      <w:bookmarkEnd w:id="28"/>
      <w:bookmarkEnd w:id="29"/>
    </w:p>
    <w:p w:rsidR="000853D8" w:rsidRDefault="000853D8" w:rsidP="000853D8">
      <w:pPr>
        <w:jc w:val="left"/>
      </w:pPr>
      <w:r>
        <w:t xml:space="preserve">Following these preliminary </w:t>
      </w:r>
      <w:r w:rsidRPr="00755BD5">
        <w:t xml:space="preserve">findings, </w:t>
      </w:r>
      <w:r>
        <w:t>we commenced i</w:t>
      </w:r>
      <w:r w:rsidRPr="00755BD5">
        <w:t>nvestigation</w:t>
      </w:r>
      <w:r>
        <w:t>s</w:t>
      </w:r>
      <w:r w:rsidRPr="00755BD5">
        <w:t xml:space="preserve"> in</w:t>
      </w:r>
      <w:r>
        <w:t>to</w:t>
      </w:r>
      <w:r w:rsidRPr="00755BD5">
        <w:t xml:space="preserve"> 43 </w:t>
      </w:r>
      <w:proofErr w:type="gramStart"/>
      <w:r>
        <w:t>Woolworth</w:t>
      </w:r>
      <w:r w:rsidRPr="00755BD5">
        <w:t>s</w:t>
      </w:r>
      <w:proofErr w:type="gramEnd"/>
      <w:r w:rsidRPr="00755BD5">
        <w:t xml:space="preserve"> sites, involving 11 principal contractors and 35 subcontractors</w:t>
      </w:r>
      <w:r>
        <w:t>.</w:t>
      </w:r>
      <w:r w:rsidRPr="00755BD5">
        <w:t xml:space="preserve"> </w:t>
      </w:r>
      <w:r>
        <w:t xml:space="preserve">The investigations were conducted in </w:t>
      </w:r>
      <w:r w:rsidRPr="00755BD5">
        <w:t xml:space="preserve">accordance with the principles detailed in </w:t>
      </w:r>
      <w:r>
        <w:t xml:space="preserve">our </w:t>
      </w:r>
      <w:hyperlink r:id="rId12" w:history="1">
        <w:r w:rsidRPr="00755BD5">
          <w:rPr>
            <w:rStyle w:val="Hyperlink"/>
            <w:rFonts w:ascii="Helvetica" w:hAnsi="Helvetica" w:cs="Arial"/>
          </w:rPr>
          <w:t xml:space="preserve">Compliance and </w:t>
        </w:r>
        <w:r>
          <w:rPr>
            <w:rStyle w:val="Hyperlink"/>
            <w:rFonts w:ascii="Helvetica" w:hAnsi="Helvetica" w:cs="Arial"/>
          </w:rPr>
          <w:t>e</w:t>
        </w:r>
        <w:r w:rsidRPr="00755BD5">
          <w:rPr>
            <w:rStyle w:val="Hyperlink"/>
            <w:rFonts w:ascii="Helvetica" w:hAnsi="Helvetica" w:cs="Arial"/>
          </w:rPr>
          <w:t xml:space="preserve">nforcement </w:t>
        </w:r>
        <w:r>
          <w:rPr>
            <w:rStyle w:val="Hyperlink"/>
            <w:rFonts w:ascii="Helvetica" w:hAnsi="Helvetica" w:cs="Arial"/>
          </w:rPr>
          <w:t>p</w:t>
        </w:r>
        <w:r w:rsidRPr="00755BD5">
          <w:rPr>
            <w:rStyle w:val="Hyperlink"/>
            <w:rFonts w:ascii="Helvetica" w:hAnsi="Helvetica" w:cs="Arial"/>
          </w:rPr>
          <w:t>olicy</w:t>
        </w:r>
      </w:hyperlink>
      <w:r w:rsidRPr="009573AF">
        <w:rPr>
          <w:rStyle w:val="Hyperlink"/>
          <w:rFonts w:ascii="Helvetica" w:hAnsi="Helvetica" w:cs="Arial"/>
          <w:color w:val="auto"/>
          <w:u w:val="none"/>
        </w:rPr>
        <w:t>.</w:t>
      </w:r>
    </w:p>
    <w:p w:rsidR="000853D8" w:rsidRPr="00755BD5" w:rsidRDefault="000853D8" w:rsidP="000853D8">
      <w:pPr>
        <w:jc w:val="left"/>
        <w:rPr>
          <w:szCs w:val="22"/>
        </w:rPr>
      </w:pPr>
      <w:proofErr w:type="spellStart"/>
      <w:r w:rsidRPr="00755BD5">
        <w:rPr>
          <w:szCs w:val="22"/>
        </w:rPr>
        <w:t>NTPs</w:t>
      </w:r>
      <w:proofErr w:type="spellEnd"/>
      <w:r>
        <w:rPr>
          <w:szCs w:val="22"/>
        </w:rPr>
        <w:t xml:space="preserve"> w</w:t>
      </w:r>
      <w:r w:rsidRPr="00755BD5">
        <w:rPr>
          <w:szCs w:val="22"/>
        </w:rPr>
        <w:t>ere served on principal contractors and subcontractors for each site to confirm contracting arrangements between parties and employee time and wage records.</w:t>
      </w:r>
    </w:p>
    <w:p w:rsidR="000853D8" w:rsidRDefault="000853D8" w:rsidP="000853D8">
      <w:pPr>
        <w:jc w:val="left"/>
        <w:rPr>
          <w:szCs w:val="22"/>
        </w:rPr>
      </w:pPr>
      <w:r>
        <w:rPr>
          <w:szCs w:val="22"/>
        </w:rPr>
        <w:t xml:space="preserve">Fair Work Inspectors conducted </w:t>
      </w:r>
      <w:r w:rsidRPr="00755BD5">
        <w:rPr>
          <w:szCs w:val="22"/>
        </w:rPr>
        <w:t>follow-up visits</w:t>
      </w:r>
      <w:r w:rsidRPr="00273390">
        <w:rPr>
          <w:szCs w:val="22"/>
        </w:rPr>
        <w:t xml:space="preserve"> </w:t>
      </w:r>
      <w:r>
        <w:rPr>
          <w:szCs w:val="22"/>
        </w:rPr>
        <w:t>to:</w:t>
      </w:r>
    </w:p>
    <w:p w:rsidR="000853D8" w:rsidRDefault="000853D8" w:rsidP="00C62E24">
      <w:pPr>
        <w:pStyle w:val="Bullet"/>
      </w:pPr>
      <w:r>
        <w:t>obtain</w:t>
      </w:r>
      <w:r w:rsidRPr="00755BD5">
        <w:t xml:space="preserve"> records from Woolworths and shopping centre management</w:t>
      </w:r>
      <w:r>
        <w:t xml:space="preserve"> </w:t>
      </w:r>
      <w:r w:rsidRPr="00755BD5">
        <w:t>to</w:t>
      </w:r>
      <w:r>
        <w:t xml:space="preserve"> </w:t>
      </w:r>
      <w:r w:rsidRPr="00755BD5">
        <w:t>corroborate the time and wage records provided by subcontractors</w:t>
      </w:r>
    </w:p>
    <w:p w:rsidR="000853D8" w:rsidRDefault="000853D8" w:rsidP="00C62E24">
      <w:pPr>
        <w:pStyle w:val="Bullet"/>
      </w:pPr>
      <w:r>
        <w:t>obtain c</w:t>
      </w:r>
      <w:r w:rsidRPr="00FC5315">
        <w:t xml:space="preserve">losed </w:t>
      </w:r>
      <w:r>
        <w:t>c</w:t>
      </w:r>
      <w:r w:rsidRPr="00FC5315">
        <w:t xml:space="preserve">ircuit </w:t>
      </w:r>
      <w:r>
        <w:t>t</w:t>
      </w:r>
      <w:r w:rsidRPr="00FC5315">
        <w:t>elevision (</w:t>
      </w:r>
      <w:r w:rsidRPr="009573AF">
        <w:t>CCTV</w:t>
      </w:r>
      <w:r w:rsidRPr="00FC5315">
        <w:t xml:space="preserve">) footage and Woolworths </w:t>
      </w:r>
      <w:r w:rsidR="00E131F9">
        <w:t>Visitor</w:t>
      </w:r>
      <w:r>
        <w:t>s Books</w:t>
      </w:r>
    </w:p>
    <w:p w:rsidR="000853D8" w:rsidRPr="00FC5315" w:rsidRDefault="000853D8" w:rsidP="00581BB6">
      <w:pPr>
        <w:pStyle w:val="Bullet"/>
      </w:pPr>
      <w:proofErr w:type="gramStart"/>
      <w:r>
        <w:t>speak</w:t>
      </w:r>
      <w:proofErr w:type="gramEnd"/>
      <w:r>
        <w:t xml:space="preserve"> with people of interest </w:t>
      </w:r>
      <w:r w:rsidRPr="00FC5315">
        <w:t>to validate records.</w:t>
      </w:r>
    </w:p>
    <w:p w:rsidR="000853D8" w:rsidRDefault="000853D8" w:rsidP="000853D8">
      <w:pPr>
        <w:jc w:val="left"/>
        <w:rPr>
          <w:szCs w:val="22"/>
        </w:rPr>
      </w:pPr>
      <w:r w:rsidRPr="00FC5315">
        <w:rPr>
          <w:szCs w:val="22"/>
        </w:rPr>
        <w:t>During the investigations Fair Work Inspectors identified poor or non-existent records</w:t>
      </w:r>
      <w:r>
        <w:rPr>
          <w:szCs w:val="22"/>
        </w:rPr>
        <w:t xml:space="preserve"> and </w:t>
      </w:r>
      <w:r w:rsidRPr="00FC5315">
        <w:rPr>
          <w:szCs w:val="22"/>
        </w:rPr>
        <w:t>cash payments</w:t>
      </w:r>
      <w:r>
        <w:rPr>
          <w:szCs w:val="22"/>
        </w:rPr>
        <w:t xml:space="preserve">. </w:t>
      </w:r>
    </w:p>
    <w:p w:rsidR="000853D8" w:rsidRDefault="000853D8" w:rsidP="000853D8">
      <w:pPr>
        <w:jc w:val="left"/>
        <w:rPr>
          <w:szCs w:val="22"/>
        </w:rPr>
      </w:pPr>
      <w:r>
        <w:rPr>
          <w:szCs w:val="22"/>
        </w:rPr>
        <w:t>Several challenges were faced by Fair Work Inspectors carrying out investigations:</w:t>
      </w:r>
    </w:p>
    <w:p w:rsidR="000853D8" w:rsidRDefault="000853D8" w:rsidP="00C62E24">
      <w:pPr>
        <w:pStyle w:val="Bullet"/>
      </w:pPr>
      <w:r w:rsidRPr="00FC5315">
        <w:t xml:space="preserve">suspected false or misleading records </w:t>
      </w:r>
      <w:r>
        <w:t>provided</w:t>
      </w:r>
    </w:p>
    <w:p w:rsidR="000853D8" w:rsidRDefault="000853D8" w:rsidP="00C62E24">
      <w:pPr>
        <w:pStyle w:val="Bullet"/>
      </w:pPr>
      <w:r>
        <w:t>c</w:t>
      </w:r>
      <w:r w:rsidRPr="00FC5315">
        <w:t>onflicting information</w:t>
      </w:r>
      <w:r>
        <w:t xml:space="preserve"> and records</w:t>
      </w:r>
      <w:r w:rsidRPr="00FC5315">
        <w:t xml:space="preserve"> </w:t>
      </w:r>
      <w:r>
        <w:t xml:space="preserve">making it difficult to </w:t>
      </w:r>
      <w:r w:rsidRPr="00FC5315">
        <w:t>determin</w:t>
      </w:r>
      <w:r>
        <w:t xml:space="preserve">e </w:t>
      </w:r>
      <w:r w:rsidRPr="00FC5315">
        <w:t>contraventions</w:t>
      </w:r>
    </w:p>
    <w:p w:rsidR="007B3932" w:rsidRDefault="000853D8" w:rsidP="00581BB6">
      <w:pPr>
        <w:pStyle w:val="Bullet"/>
      </w:pPr>
      <w:proofErr w:type="gramStart"/>
      <w:r w:rsidRPr="00FC5315">
        <w:t>resistance</w:t>
      </w:r>
      <w:proofErr w:type="gramEnd"/>
      <w:r w:rsidRPr="00FC5315">
        <w:t xml:space="preserve"> by some contractors to comply </w:t>
      </w:r>
      <w:r>
        <w:t xml:space="preserve">fully or at all </w:t>
      </w:r>
      <w:r w:rsidRPr="00FC5315">
        <w:t>with statutory notices to produce, which created significant delays.</w:t>
      </w:r>
    </w:p>
    <w:p w:rsidR="00DD7773" w:rsidRDefault="00DD7773" w:rsidP="00DD7773">
      <w:pPr>
        <w:pStyle w:val="Bullet"/>
        <w:numPr>
          <w:ilvl w:val="0"/>
          <w:numId w:val="0"/>
        </w:numPr>
        <w:ind w:left="360" w:hanging="360"/>
      </w:pPr>
    </w:p>
    <w:p w:rsidR="00DD7773" w:rsidRDefault="00DD7773" w:rsidP="00DD7773">
      <w:pPr>
        <w:pStyle w:val="Bullet"/>
        <w:numPr>
          <w:ilvl w:val="0"/>
          <w:numId w:val="0"/>
        </w:numPr>
        <w:ind w:left="360" w:hanging="360"/>
      </w:pPr>
    </w:p>
    <w:p w:rsidR="008B3DA6" w:rsidRPr="00755BD5" w:rsidRDefault="008B3DA6" w:rsidP="008B3DA6">
      <w:pPr>
        <w:pStyle w:val="CalloutBoxHeading"/>
      </w:pPr>
      <w:r w:rsidRPr="00755BD5">
        <w:lastRenderedPageBreak/>
        <w:t xml:space="preserve">Case </w:t>
      </w:r>
      <w:r>
        <w:t>s</w:t>
      </w:r>
      <w:r w:rsidRPr="00755BD5">
        <w:t>tudy</w:t>
      </w:r>
      <w:r>
        <w:t>: conflicting information</w:t>
      </w:r>
    </w:p>
    <w:p w:rsidR="008B3DA6" w:rsidRPr="00755BD5" w:rsidRDefault="008B3DA6" w:rsidP="008B3DA6">
      <w:pPr>
        <w:pStyle w:val="Calloutbox"/>
      </w:pPr>
      <w:r w:rsidRPr="00755BD5">
        <w:t xml:space="preserve">Fair Work Inspectors visited a large regional </w:t>
      </w:r>
      <w:proofErr w:type="gramStart"/>
      <w:r w:rsidRPr="00755BD5">
        <w:t>Woolworths</w:t>
      </w:r>
      <w:proofErr w:type="gramEnd"/>
      <w:r w:rsidRPr="00755BD5">
        <w:t xml:space="preserve"> supermarket on several occasions to speak with trolley collectors about their work and conditions of employment. Information gathered during site visits indicated workers at this site were paid in cash at rates around $10</w:t>
      </w:r>
      <w:r>
        <w:t>–</w:t>
      </w:r>
      <w:r w:rsidRPr="00755BD5">
        <w:t>12 per hour.</w:t>
      </w:r>
    </w:p>
    <w:p w:rsidR="008B3DA6" w:rsidRPr="009573AF" w:rsidRDefault="008B3DA6" w:rsidP="008B3DA6">
      <w:pPr>
        <w:pStyle w:val="Calloutbox"/>
        <w:rPr>
          <w:sz w:val="8"/>
          <w:szCs w:val="8"/>
        </w:rPr>
      </w:pPr>
    </w:p>
    <w:p w:rsidR="008B3DA6" w:rsidRPr="00755BD5" w:rsidRDefault="008B3DA6" w:rsidP="008B3DA6">
      <w:pPr>
        <w:pStyle w:val="Calloutbox"/>
      </w:pPr>
      <w:r w:rsidRPr="00755BD5">
        <w:t>The employer (a subcontractor</w:t>
      </w:r>
      <w:r>
        <w:t>)</w:t>
      </w:r>
      <w:r w:rsidRPr="00755BD5">
        <w:t xml:space="preserve"> produced time and wage records in response to a </w:t>
      </w:r>
      <w:proofErr w:type="spellStart"/>
      <w:r w:rsidRPr="00755BD5">
        <w:t>NTP</w:t>
      </w:r>
      <w:proofErr w:type="spellEnd"/>
      <w:r w:rsidRPr="00755BD5">
        <w:t>. The records specified only two employees collected trolleys at this site</w:t>
      </w:r>
      <w:r>
        <w:t xml:space="preserve"> (</w:t>
      </w:r>
      <w:r w:rsidRPr="00755BD5">
        <w:t>one male and one female</w:t>
      </w:r>
      <w:r>
        <w:t>).</w:t>
      </w:r>
    </w:p>
    <w:p w:rsidR="008B3DA6" w:rsidRPr="009573AF" w:rsidRDefault="008B3DA6" w:rsidP="008B3DA6">
      <w:pPr>
        <w:pStyle w:val="Calloutbox"/>
        <w:rPr>
          <w:sz w:val="8"/>
          <w:szCs w:val="8"/>
        </w:rPr>
      </w:pPr>
    </w:p>
    <w:p w:rsidR="00D73566" w:rsidRDefault="00D73566" w:rsidP="00D73566">
      <w:pPr>
        <w:pStyle w:val="Calloutbox"/>
      </w:pPr>
      <w:r>
        <w:t xml:space="preserve">Local </w:t>
      </w:r>
      <w:proofErr w:type="gramStart"/>
      <w:r>
        <w:t>Woolworths</w:t>
      </w:r>
      <w:proofErr w:type="gramEnd"/>
      <w:r>
        <w:t xml:space="preserve"> s</w:t>
      </w:r>
      <w:r w:rsidRPr="00755BD5">
        <w:t xml:space="preserve">taff </w:t>
      </w:r>
      <w:r>
        <w:t>told Inspectors that more than two trolley collectors worked at the site and they were all male.</w:t>
      </w:r>
    </w:p>
    <w:p w:rsidR="008B3DA6" w:rsidRPr="009573AF" w:rsidRDefault="008B3DA6" w:rsidP="008B3DA6">
      <w:pPr>
        <w:pStyle w:val="Calloutbox"/>
        <w:rPr>
          <w:sz w:val="8"/>
          <w:szCs w:val="8"/>
        </w:rPr>
      </w:pPr>
    </w:p>
    <w:p w:rsidR="008B3DA6" w:rsidRPr="00755BD5" w:rsidRDefault="008B3DA6" w:rsidP="008B3DA6">
      <w:pPr>
        <w:pStyle w:val="Calloutbox"/>
      </w:pPr>
      <w:r w:rsidRPr="00755BD5">
        <w:t xml:space="preserve">None of the employees interviewed by Fair Work Inspectors </w:t>
      </w:r>
      <w:r>
        <w:t xml:space="preserve">or </w:t>
      </w:r>
      <w:r w:rsidRPr="00755BD5">
        <w:t>observed on CCTV footage were accounted for in the time and wage records provided.</w:t>
      </w:r>
    </w:p>
    <w:p w:rsidR="00615747" w:rsidRPr="00755BD5" w:rsidRDefault="00615747" w:rsidP="004B44D7">
      <w:pPr>
        <w:pStyle w:val="Heading1"/>
      </w:pPr>
      <w:bookmarkStart w:id="30" w:name="_Toc421193268"/>
      <w:bookmarkStart w:id="31" w:name="_Toc452618859"/>
      <w:bookmarkStart w:id="32" w:name="_Toc454387313"/>
      <w:r w:rsidRPr="00755BD5">
        <w:t>Submissions by principal contractors</w:t>
      </w:r>
      <w:bookmarkEnd w:id="30"/>
      <w:bookmarkEnd w:id="31"/>
      <w:bookmarkEnd w:id="32"/>
    </w:p>
    <w:p w:rsidR="00615747" w:rsidRDefault="00615747" w:rsidP="00615747">
      <w:pPr>
        <w:jc w:val="left"/>
        <w:rPr>
          <w:szCs w:val="22"/>
        </w:rPr>
      </w:pPr>
      <w:r w:rsidRPr="00755BD5">
        <w:rPr>
          <w:szCs w:val="22"/>
        </w:rPr>
        <w:t xml:space="preserve">Woolworths directly </w:t>
      </w:r>
      <w:r>
        <w:rPr>
          <w:szCs w:val="22"/>
        </w:rPr>
        <w:t>engaged</w:t>
      </w:r>
      <w:r w:rsidRPr="00755BD5">
        <w:rPr>
          <w:szCs w:val="22"/>
        </w:rPr>
        <w:t xml:space="preserve"> 33 contractors </w:t>
      </w:r>
      <w:r>
        <w:rPr>
          <w:szCs w:val="22"/>
        </w:rPr>
        <w:t xml:space="preserve">at the 130 sites within the scope of the Inquiry. </w:t>
      </w:r>
      <w:proofErr w:type="gramStart"/>
      <w:r>
        <w:rPr>
          <w:szCs w:val="22"/>
        </w:rPr>
        <w:t xml:space="preserve">We </w:t>
      </w:r>
      <w:r w:rsidRPr="00755BD5">
        <w:rPr>
          <w:szCs w:val="22"/>
        </w:rPr>
        <w:t xml:space="preserve"> invited</w:t>
      </w:r>
      <w:proofErr w:type="gramEnd"/>
      <w:r w:rsidRPr="00755BD5">
        <w:rPr>
          <w:szCs w:val="22"/>
        </w:rPr>
        <w:t xml:space="preserve"> 31 contractors to participate </w:t>
      </w:r>
      <w:r>
        <w:rPr>
          <w:szCs w:val="22"/>
        </w:rPr>
        <w:t xml:space="preserve">voluntarily </w:t>
      </w:r>
      <w:r w:rsidRPr="00755BD5">
        <w:rPr>
          <w:szCs w:val="22"/>
        </w:rPr>
        <w:t>in a</w:t>
      </w:r>
      <w:r w:rsidR="00366747">
        <w:rPr>
          <w:szCs w:val="22"/>
        </w:rPr>
        <w:t>n</w:t>
      </w:r>
      <w:r w:rsidRPr="00755BD5">
        <w:rPr>
          <w:szCs w:val="22"/>
        </w:rPr>
        <w:t xml:space="preserve"> interview. </w:t>
      </w:r>
      <w:r>
        <w:rPr>
          <w:szCs w:val="22"/>
        </w:rPr>
        <w:t xml:space="preserve">Two contractors weren’t invited as one could not be located and the other, </w:t>
      </w:r>
      <w:proofErr w:type="spellStart"/>
      <w:r>
        <w:rPr>
          <w:szCs w:val="22"/>
        </w:rPr>
        <w:t>UTC</w:t>
      </w:r>
      <w:proofErr w:type="spellEnd"/>
      <w:r>
        <w:rPr>
          <w:szCs w:val="22"/>
        </w:rPr>
        <w:t>, is a party to a Deed with the FWO.</w:t>
      </w:r>
    </w:p>
    <w:p w:rsidR="00615747" w:rsidRDefault="00615747" w:rsidP="00615747">
      <w:pPr>
        <w:jc w:val="left"/>
        <w:rPr>
          <w:szCs w:val="22"/>
        </w:rPr>
      </w:pPr>
      <w:r>
        <w:rPr>
          <w:szCs w:val="22"/>
        </w:rPr>
        <w:t xml:space="preserve">15 contractors volunteered to be interviewed. They </w:t>
      </w:r>
      <w:r w:rsidRPr="00755BD5">
        <w:rPr>
          <w:szCs w:val="22"/>
        </w:rPr>
        <w:t>included a mix of contractors serving large numbers of dispersed sites and others serving</w:t>
      </w:r>
      <w:r>
        <w:rPr>
          <w:szCs w:val="22"/>
        </w:rPr>
        <w:t xml:space="preserve"> a</w:t>
      </w:r>
      <w:r w:rsidRPr="00755BD5">
        <w:rPr>
          <w:szCs w:val="22"/>
        </w:rPr>
        <w:t xml:space="preserve"> smal</w:t>
      </w:r>
      <w:r>
        <w:rPr>
          <w:szCs w:val="22"/>
        </w:rPr>
        <w:t>l number</w:t>
      </w:r>
      <w:r w:rsidRPr="00755BD5">
        <w:rPr>
          <w:szCs w:val="22"/>
        </w:rPr>
        <w:t xml:space="preserve"> of sites </w:t>
      </w:r>
      <w:r>
        <w:rPr>
          <w:szCs w:val="22"/>
        </w:rPr>
        <w:t xml:space="preserve">and </w:t>
      </w:r>
      <w:r w:rsidRPr="00755BD5">
        <w:rPr>
          <w:szCs w:val="22"/>
        </w:rPr>
        <w:t>not engaging in subcontracting.</w:t>
      </w:r>
    </w:p>
    <w:p w:rsidR="00615747" w:rsidRPr="00755BD5" w:rsidRDefault="00615747" w:rsidP="00615747">
      <w:pPr>
        <w:jc w:val="left"/>
        <w:rPr>
          <w:szCs w:val="22"/>
        </w:rPr>
      </w:pPr>
      <w:r>
        <w:rPr>
          <w:szCs w:val="22"/>
        </w:rPr>
        <w:t>C</w:t>
      </w:r>
      <w:r w:rsidRPr="00755BD5">
        <w:rPr>
          <w:szCs w:val="22"/>
        </w:rPr>
        <w:t xml:space="preserve">ontractors </w:t>
      </w:r>
      <w:r>
        <w:rPr>
          <w:szCs w:val="22"/>
        </w:rPr>
        <w:t>were asked to provide details about:</w:t>
      </w:r>
    </w:p>
    <w:p w:rsidR="00615747" w:rsidRDefault="00615747" w:rsidP="00C62E24">
      <w:pPr>
        <w:pStyle w:val="Bullet"/>
      </w:pPr>
      <w:r w:rsidRPr="00FA3A08">
        <w:t xml:space="preserve">the history, experience and nature of their business activities and </w:t>
      </w:r>
      <w:r>
        <w:t>their</w:t>
      </w:r>
      <w:r w:rsidRPr="00FA3A08">
        <w:t xml:space="preserve"> involvement in trolley collecting</w:t>
      </w:r>
    </w:p>
    <w:p w:rsidR="00615747" w:rsidRPr="00FA3A08" w:rsidRDefault="00615747" w:rsidP="00C62E24">
      <w:pPr>
        <w:pStyle w:val="Bullet"/>
      </w:pPr>
      <w:r w:rsidRPr="00FA3A08">
        <w:t>the role of the principal contractor in the Woolworths supermarket sector</w:t>
      </w:r>
    </w:p>
    <w:p w:rsidR="00615747" w:rsidRPr="00755BD5" w:rsidRDefault="00615747" w:rsidP="00581BB6">
      <w:pPr>
        <w:pStyle w:val="Bullet"/>
      </w:pPr>
      <w:r w:rsidRPr="00755BD5">
        <w:t>procurement / tendering processes with Woolworths</w:t>
      </w:r>
      <w:r w:rsidRPr="00FA3A08">
        <w:t xml:space="preserve"> </w:t>
      </w:r>
      <w:r>
        <w:t xml:space="preserve">and </w:t>
      </w:r>
      <w:r w:rsidRPr="00755BD5">
        <w:t>subcontractors</w:t>
      </w:r>
    </w:p>
    <w:p w:rsidR="00615747" w:rsidRPr="00FA3A08" w:rsidRDefault="00615747" w:rsidP="00581BB6">
      <w:pPr>
        <w:pStyle w:val="Bullet"/>
      </w:pPr>
      <w:r w:rsidRPr="00FA3A08">
        <w:t xml:space="preserve">their understanding of workplace laws </w:t>
      </w:r>
      <w:r>
        <w:t>and</w:t>
      </w:r>
      <w:r w:rsidRPr="00FA3A08">
        <w:t xml:space="preserve"> responsibili</w:t>
      </w:r>
      <w:r>
        <w:t>ties</w:t>
      </w:r>
      <w:r w:rsidRPr="00FA3A08">
        <w:t xml:space="preserve"> </w:t>
      </w:r>
      <w:r>
        <w:t>for</w:t>
      </w:r>
      <w:r w:rsidRPr="00FA3A08">
        <w:t xml:space="preserve"> monitoring compliance at their contracted Woolworths sites</w:t>
      </w:r>
    </w:p>
    <w:p w:rsidR="00615747" w:rsidRPr="00755BD5" w:rsidRDefault="00615747" w:rsidP="00C62E24">
      <w:pPr>
        <w:pStyle w:val="Bullet"/>
      </w:pPr>
      <w:r w:rsidRPr="00755BD5">
        <w:t>fairness and competition in the provision of trolley collection services</w:t>
      </w:r>
    </w:p>
    <w:p w:rsidR="00BD240C" w:rsidRDefault="00615747" w:rsidP="00581BB6">
      <w:pPr>
        <w:pStyle w:val="Bullet"/>
      </w:pPr>
      <w:proofErr w:type="gramStart"/>
      <w:r w:rsidRPr="00755BD5">
        <w:t>perceptions</w:t>
      </w:r>
      <w:proofErr w:type="gramEnd"/>
      <w:r w:rsidRPr="00755BD5">
        <w:t xml:space="preserve"> of compliance levels at contracted sites and the factors </w:t>
      </w:r>
      <w:r>
        <w:t>influencing</w:t>
      </w:r>
      <w:r w:rsidRPr="00755BD5">
        <w:t xml:space="preserve"> or driv</w:t>
      </w:r>
      <w:r>
        <w:t>ing</w:t>
      </w:r>
      <w:r w:rsidRPr="00755BD5">
        <w:t xml:space="preserve"> non-</w:t>
      </w:r>
      <w:r w:rsidR="002F1CB7">
        <w:br/>
      </w:r>
      <w:r w:rsidRPr="00755BD5">
        <w:t>compliance</w:t>
      </w:r>
      <w:r>
        <w:t>.</w:t>
      </w:r>
    </w:p>
    <w:p w:rsidR="00DD7773" w:rsidRPr="002F1CB7" w:rsidRDefault="00DD7773" w:rsidP="00DD7773">
      <w:pPr>
        <w:pStyle w:val="Bullet"/>
        <w:numPr>
          <w:ilvl w:val="0"/>
          <w:numId w:val="0"/>
        </w:numPr>
        <w:ind w:left="360" w:hanging="360"/>
      </w:pPr>
    </w:p>
    <w:p w:rsidR="00615747" w:rsidRPr="00755BD5" w:rsidRDefault="00615747" w:rsidP="00615747">
      <w:pPr>
        <w:jc w:val="left"/>
        <w:rPr>
          <w:szCs w:val="22"/>
        </w:rPr>
      </w:pPr>
      <w:r w:rsidRPr="00755BD5">
        <w:rPr>
          <w:szCs w:val="22"/>
        </w:rPr>
        <w:lastRenderedPageBreak/>
        <w:t xml:space="preserve">Key themes </w:t>
      </w:r>
      <w:r>
        <w:rPr>
          <w:szCs w:val="22"/>
        </w:rPr>
        <w:t xml:space="preserve">emerging from these discussions </w:t>
      </w:r>
      <w:r w:rsidRPr="00755BD5">
        <w:rPr>
          <w:szCs w:val="22"/>
        </w:rPr>
        <w:t>included:</w:t>
      </w:r>
    </w:p>
    <w:p w:rsidR="00615747" w:rsidRPr="00755BD5" w:rsidRDefault="00615747" w:rsidP="00C62E24">
      <w:pPr>
        <w:pStyle w:val="Bullet"/>
      </w:pPr>
      <w:r>
        <w:t>T</w:t>
      </w:r>
      <w:r w:rsidRPr="00755BD5">
        <w:t xml:space="preserve">endering is competitive </w:t>
      </w:r>
      <w:r>
        <w:t xml:space="preserve">with </w:t>
      </w:r>
      <w:r w:rsidRPr="00755BD5">
        <w:t xml:space="preserve">price, service and safety the key elements to developing applications. Principal contractors consistently said communication from Woolworths about why tender submissions </w:t>
      </w:r>
      <w:r>
        <w:t xml:space="preserve">are </w:t>
      </w:r>
      <w:r w:rsidRPr="00755BD5">
        <w:t xml:space="preserve">successful or unsuccessful </w:t>
      </w:r>
      <w:r>
        <w:t xml:space="preserve">is </w:t>
      </w:r>
      <w:r w:rsidRPr="00755BD5">
        <w:t xml:space="preserve">non-existent or poor. In the absence of feedback from Woolworths, principal contractors assume price </w:t>
      </w:r>
      <w:r>
        <w:t>is the</w:t>
      </w:r>
      <w:r w:rsidRPr="00755BD5">
        <w:t xml:space="preserve"> determinative factor in winning contracts</w:t>
      </w:r>
      <w:r>
        <w:t>.</w:t>
      </w:r>
      <w:r w:rsidRPr="00BB3251">
        <w:t xml:space="preserve"> </w:t>
      </w:r>
      <w:r>
        <w:t>F</w:t>
      </w:r>
      <w:r w:rsidRPr="00755BD5">
        <w:t xml:space="preserve">ear of losing </w:t>
      </w:r>
      <w:r>
        <w:t xml:space="preserve">a </w:t>
      </w:r>
      <w:r w:rsidRPr="00755BD5">
        <w:t xml:space="preserve">contract or not being invited to tender </w:t>
      </w:r>
      <w:r>
        <w:t>for renewal i</w:t>
      </w:r>
      <w:r w:rsidRPr="00755BD5">
        <w:t xml:space="preserve">s a significant motivator </w:t>
      </w:r>
      <w:r>
        <w:t xml:space="preserve">for </w:t>
      </w:r>
      <w:r w:rsidRPr="00755BD5">
        <w:t>submit</w:t>
      </w:r>
      <w:r>
        <w:t>ting</w:t>
      </w:r>
      <w:r w:rsidRPr="00755BD5">
        <w:t xml:space="preserve"> competitively priced tenders</w:t>
      </w:r>
      <w:r>
        <w:t>.</w:t>
      </w:r>
    </w:p>
    <w:p w:rsidR="00615747" w:rsidRPr="00755BD5" w:rsidRDefault="00615747" w:rsidP="00C62E24">
      <w:pPr>
        <w:pStyle w:val="Bullet"/>
      </w:pPr>
      <w:r>
        <w:t>T</w:t>
      </w:r>
      <w:r w:rsidRPr="00755BD5">
        <w:t>he profitability of trolley collection is marginal. If principal contractor</w:t>
      </w:r>
      <w:r>
        <w:t>s</w:t>
      </w:r>
      <w:r w:rsidRPr="00755BD5">
        <w:t xml:space="preserve"> </w:t>
      </w:r>
      <w:r>
        <w:t xml:space="preserve">underestimate </w:t>
      </w:r>
      <w:r w:rsidRPr="00755BD5">
        <w:t>coverage hours the</w:t>
      </w:r>
      <w:r>
        <w:t>y</w:t>
      </w:r>
      <w:r w:rsidRPr="00755BD5">
        <w:t xml:space="preserve"> </w:t>
      </w:r>
      <w:r>
        <w:t xml:space="preserve">must </w:t>
      </w:r>
      <w:r w:rsidRPr="00755BD5">
        <w:t xml:space="preserve">either not provide the contracted coverage hours or run the contract at a loss. The majority </w:t>
      </w:r>
      <w:r>
        <w:t xml:space="preserve">are </w:t>
      </w:r>
      <w:r w:rsidRPr="00755BD5">
        <w:t>reluctant to raise issues of price or coverage hours with Woolworths</w:t>
      </w:r>
      <w:r>
        <w:t>.</w:t>
      </w:r>
    </w:p>
    <w:p w:rsidR="00615747" w:rsidRPr="00755BD5" w:rsidRDefault="00615747" w:rsidP="00581BB6">
      <w:pPr>
        <w:pStyle w:val="Bullet"/>
      </w:pPr>
      <w:r>
        <w:t>N</w:t>
      </w:r>
      <w:r w:rsidRPr="00755BD5">
        <w:t xml:space="preserve">on-compliance with workplace laws </w:t>
      </w:r>
      <w:r>
        <w:t xml:space="preserve">is </w:t>
      </w:r>
      <w:r w:rsidRPr="00755BD5">
        <w:t xml:space="preserve">emerging as a key risk to ongoing relationships with Woolworths. Principal contractors </w:t>
      </w:r>
      <w:r>
        <w:t xml:space="preserve">are </w:t>
      </w:r>
      <w:r w:rsidRPr="00755BD5">
        <w:t xml:space="preserve">aware </w:t>
      </w:r>
      <w:r>
        <w:t xml:space="preserve">that </w:t>
      </w:r>
      <w:r w:rsidRPr="00755BD5">
        <w:t xml:space="preserve">unsatisfactory findings </w:t>
      </w:r>
      <w:r>
        <w:t xml:space="preserve">in </w:t>
      </w:r>
      <w:r w:rsidRPr="00755BD5">
        <w:t xml:space="preserve">Woolworths </w:t>
      </w:r>
      <w:r>
        <w:t xml:space="preserve">and/or third party compliance </w:t>
      </w:r>
      <w:r w:rsidRPr="00755BD5">
        <w:t xml:space="preserve">audits </w:t>
      </w:r>
      <w:r>
        <w:t xml:space="preserve">can </w:t>
      </w:r>
      <w:r w:rsidRPr="00755BD5">
        <w:t xml:space="preserve">result in </w:t>
      </w:r>
      <w:r>
        <w:t xml:space="preserve">lost </w:t>
      </w:r>
      <w:r w:rsidRPr="00755BD5">
        <w:t xml:space="preserve">contracts and </w:t>
      </w:r>
      <w:r>
        <w:t xml:space="preserve">blocked </w:t>
      </w:r>
      <w:r w:rsidRPr="00755BD5">
        <w:t>opportunit</w:t>
      </w:r>
      <w:r>
        <w:t>ies</w:t>
      </w:r>
      <w:r w:rsidRPr="00755BD5">
        <w:t xml:space="preserve"> </w:t>
      </w:r>
      <w:r>
        <w:t xml:space="preserve">for future </w:t>
      </w:r>
      <w:r w:rsidRPr="00755BD5">
        <w:t>contract</w:t>
      </w:r>
      <w:r>
        <w:t>s.</w:t>
      </w:r>
      <w:r w:rsidRPr="00934BDA">
        <w:t xml:space="preserve"> </w:t>
      </w:r>
      <w:r>
        <w:t xml:space="preserve">They noted </w:t>
      </w:r>
      <w:r w:rsidRPr="00755BD5">
        <w:t xml:space="preserve">Woolworths </w:t>
      </w:r>
      <w:r>
        <w:t xml:space="preserve">are </w:t>
      </w:r>
      <w:r w:rsidRPr="00755BD5">
        <w:t>more active since the Inquiry</w:t>
      </w:r>
      <w:r>
        <w:t xml:space="preserve">: </w:t>
      </w:r>
      <w:r w:rsidRPr="00755BD5">
        <w:t>conduct</w:t>
      </w:r>
      <w:r>
        <w:t>ing</w:t>
      </w:r>
      <w:r w:rsidRPr="00755BD5">
        <w:t xml:space="preserve"> </w:t>
      </w:r>
      <w:r>
        <w:t xml:space="preserve">internal </w:t>
      </w:r>
      <w:r w:rsidRPr="00755BD5">
        <w:t>audit</w:t>
      </w:r>
      <w:r>
        <w:t>s;</w:t>
      </w:r>
      <w:r w:rsidRPr="00755BD5">
        <w:t xml:space="preserve"> </w:t>
      </w:r>
      <w:r>
        <w:t xml:space="preserve">inviting </w:t>
      </w:r>
      <w:r w:rsidRPr="00755BD5">
        <w:t>contractors to participate in third-party compliance audits</w:t>
      </w:r>
      <w:r>
        <w:t>;</w:t>
      </w:r>
      <w:r w:rsidRPr="00755BD5">
        <w:t xml:space="preserve"> and</w:t>
      </w:r>
      <w:r>
        <w:t>,</w:t>
      </w:r>
      <w:r w:rsidRPr="00755BD5">
        <w:t xml:space="preserve"> </w:t>
      </w:r>
      <w:r>
        <w:t xml:space="preserve">requiring </w:t>
      </w:r>
      <w:r w:rsidRPr="00755BD5">
        <w:t xml:space="preserve">statutory declarations confirming minimum payment adjustments </w:t>
      </w:r>
      <w:r>
        <w:t xml:space="preserve">are </w:t>
      </w:r>
      <w:r w:rsidRPr="00755BD5">
        <w:t>passed through to employees</w:t>
      </w:r>
      <w:r>
        <w:t>.</w:t>
      </w:r>
    </w:p>
    <w:p w:rsidR="00615747" w:rsidRPr="00755BD5" w:rsidRDefault="00615747" w:rsidP="00581BB6">
      <w:pPr>
        <w:pStyle w:val="Bullet"/>
      </w:pPr>
      <w:r>
        <w:t>P</w:t>
      </w:r>
      <w:r w:rsidRPr="00755BD5">
        <w:t xml:space="preserve">rincipal contractors look to make </w:t>
      </w:r>
      <w:r>
        <w:t xml:space="preserve">five to eight percent </w:t>
      </w:r>
      <w:r w:rsidRPr="00755BD5">
        <w:t xml:space="preserve">profit </w:t>
      </w:r>
      <w:r>
        <w:t xml:space="preserve">per </w:t>
      </w:r>
      <w:r w:rsidRPr="00755BD5">
        <w:t>site</w:t>
      </w:r>
      <w:r>
        <w:t>.</w:t>
      </w:r>
    </w:p>
    <w:p w:rsidR="00615747" w:rsidRPr="00755BD5" w:rsidRDefault="00615747" w:rsidP="00581BB6">
      <w:pPr>
        <w:pStyle w:val="Bullet"/>
      </w:pPr>
      <w:r>
        <w:t>P</w:t>
      </w:r>
      <w:r w:rsidRPr="00755BD5">
        <w:t>rincipal contractors add 27–35% to casual hourly rate</w:t>
      </w:r>
      <w:r>
        <w:t>s</w:t>
      </w:r>
      <w:r w:rsidRPr="00755BD5">
        <w:t xml:space="preserve"> to determine a fair tender price for each hour of labour</w:t>
      </w:r>
      <w:r>
        <w:t>.</w:t>
      </w:r>
    </w:p>
    <w:p w:rsidR="00615747" w:rsidRPr="00755BD5" w:rsidRDefault="00615747" w:rsidP="00581BB6">
      <w:pPr>
        <w:pStyle w:val="Bullet"/>
      </w:pPr>
      <w:r>
        <w:t>T</w:t>
      </w:r>
      <w:r w:rsidRPr="00755BD5">
        <w:t xml:space="preserve">he </w:t>
      </w:r>
      <w:r>
        <w:t>cost</w:t>
      </w:r>
      <w:r w:rsidRPr="00755BD5">
        <w:t xml:space="preserve"> of compliance</w:t>
      </w:r>
      <w:r w:rsidRPr="00934BDA">
        <w:t xml:space="preserve"> </w:t>
      </w:r>
      <w:r>
        <w:t>is increasing each year as regulatory scrutiny increases</w:t>
      </w:r>
      <w:r w:rsidRPr="00755BD5">
        <w:t xml:space="preserve">, including the cost </w:t>
      </w:r>
      <w:r w:rsidRPr="00B476FC">
        <w:t>to contractors</w:t>
      </w:r>
      <w:r w:rsidRPr="00755BD5">
        <w:t xml:space="preserve"> of recommended third-party audits</w:t>
      </w:r>
      <w:r>
        <w:t xml:space="preserve">. </w:t>
      </w:r>
      <w:r w:rsidRPr="00755BD5">
        <w:t>Principal contractors express concern</w:t>
      </w:r>
      <w:r>
        <w:t>s</w:t>
      </w:r>
      <w:r w:rsidRPr="00755BD5">
        <w:t xml:space="preserve"> </w:t>
      </w:r>
      <w:r>
        <w:t xml:space="preserve">about the </w:t>
      </w:r>
      <w:proofErr w:type="spellStart"/>
      <w:r w:rsidRPr="00755BD5">
        <w:t>affect</w:t>
      </w:r>
      <w:proofErr w:type="spellEnd"/>
      <w:r w:rsidRPr="00755BD5">
        <w:t xml:space="preserve"> </w:t>
      </w:r>
      <w:r>
        <w:t xml:space="preserve">on </w:t>
      </w:r>
      <w:r w:rsidRPr="00755BD5">
        <w:t>profitability of marginal sites</w:t>
      </w:r>
      <w:r>
        <w:t>.</w:t>
      </w:r>
    </w:p>
    <w:p w:rsidR="00615747" w:rsidRPr="00755BD5" w:rsidRDefault="00615747" w:rsidP="00615747">
      <w:pPr>
        <w:jc w:val="left"/>
        <w:rPr>
          <w:szCs w:val="22"/>
        </w:rPr>
      </w:pPr>
      <w:r w:rsidRPr="00755BD5">
        <w:rPr>
          <w:szCs w:val="22"/>
        </w:rPr>
        <w:t>Principal contractors were divided on the issue of deliver</w:t>
      </w:r>
      <w:r>
        <w:rPr>
          <w:szCs w:val="22"/>
        </w:rPr>
        <w:t>ing</w:t>
      </w:r>
      <w:r w:rsidRPr="00755BD5">
        <w:rPr>
          <w:szCs w:val="22"/>
        </w:rPr>
        <w:t xml:space="preserve"> coverage hours stipulated in Site Service Agreements (</w:t>
      </w:r>
      <w:proofErr w:type="spellStart"/>
      <w:r w:rsidRPr="009573AF">
        <w:rPr>
          <w:szCs w:val="22"/>
        </w:rPr>
        <w:t>SSA</w:t>
      </w:r>
      <w:proofErr w:type="spellEnd"/>
      <w:r w:rsidRPr="00755BD5">
        <w:rPr>
          <w:szCs w:val="22"/>
        </w:rPr>
        <w:t xml:space="preserve">). Some said </w:t>
      </w:r>
      <w:r>
        <w:rPr>
          <w:szCs w:val="22"/>
        </w:rPr>
        <w:t xml:space="preserve">they always supplied the </w:t>
      </w:r>
      <w:r w:rsidRPr="00755BD5">
        <w:rPr>
          <w:szCs w:val="22"/>
        </w:rPr>
        <w:t>required hours</w:t>
      </w:r>
      <w:r>
        <w:rPr>
          <w:szCs w:val="22"/>
        </w:rPr>
        <w:t>.</w:t>
      </w:r>
      <w:r w:rsidRPr="00755BD5">
        <w:rPr>
          <w:szCs w:val="22"/>
        </w:rPr>
        <w:t xml:space="preserve"> Others said the only way </w:t>
      </w:r>
      <w:r>
        <w:rPr>
          <w:szCs w:val="22"/>
        </w:rPr>
        <w:t xml:space="preserve">they </w:t>
      </w:r>
      <w:r w:rsidRPr="00755BD5">
        <w:rPr>
          <w:szCs w:val="22"/>
        </w:rPr>
        <w:t>could operate profitably was to make a judgement call about reducing coverage hours</w:t>
      </w:r>
      <w:r>
        <w:rPr>
          <w:szCs w:val="22"/>
        </w:rPr>
        <w:t>,</w:t>
      </w:r>
      <w:r w:rsidRPr="00755BD5">
        <w:rPr>
          <w:szCs w:val="22"/>
        </w:rPr>
        <w:t xml:space="preserve"> or conflating hours between neighbouring sites.</w:t>
      </w:r>
    </w:p>
    <w:p w:rsidR="00615747" w:rsidRPr="00755BD5" w:rsidRDefault="00615747" w:rsidP="00615747">
      <w:pPr>
        <w:jc w:val="left"/>
        <w:rPr>
          <w:szCs w:val="22"/>
        </w:rPr>
      </w:pPr>
      <w:r w:rsidRPr="00755BD5">
        <w:rPr>
          <w:szCs w:val="22"/>
        </w:rPr>
        <w:t xml:space="preserve">Some principal contractors were very knowledgeable of the FW Act and the </w:t>
      </w:r>
      <w:r w:rsidR="00673A12">
        <w:rPr>
          <w:szCs w:val="22"/>
        </w:rPr>
        <w:t>Modern Award</w:t>
      </w:r>
      <w:r w:rsidRPr="00755BD5">
        <w:rPr>
          <w:szCs w:val="22"/>
        </w:rPr>
        <w:t xml:space="preserve"> and appeared to have systems in place to monitor compliance. </w:t>
      </w:r>
      <w:r>
        <w:rPr>
          <w:szCs w:val="22"/>
        </w:rPr>
        <w:t>O</w:t>
      </w:r>
      <w:r w:rsidRPr="00755BD5">
        <w:rPr>
          <w:szCs w:val="22"/>
        </w:rPr>
        <w:t xml:space="preserve">thers had </w:t>
      </w:r>
      <w:r>
        <w:rPr>
          <w:szCs w:val="22"/>
        </w:rPr>
        <w:t xml:space="preserve">a very concerning lack of </w:t>
      </w:r>
      <w:r w:rsidRPr="00755BD5">
        <w:rPr>
          <w:szCs w:val="22"/>
        </w:rPr>
        <w:t>knowledge</w:t>
      </w:r>
      <w:r>
        <w:rPr>
          <w:szCs w:val="22"/>
        </w:rPr>
        <w:t>. T</w:t>
      </w:r>
      <w:r w:rsidRPr="00755BD5">
        <w:rPr>
          <w:szCs w:val="22"/>
        </w:rPr>
        <w:t xml:space="preserve">hey </w:t>
      </w:r>
      <w:r>
        <w:rPr>
          <w:szCs w:val="22"/>
        </w:rPr>
        <w:t>knew the</w:t>
      </w:r>
      <w:r w:rsidRPr="00755BD5">
        <w:rPr>
          <w:szCs w:val="22"/>
        </w:rPr>
        <w:t xml:space="preserve"> base rate of pay for full-time trolley collectors</w:t>
      </w:r>
      <w:r>
        <w:rPr>
          <w:szCs w:val="22"/>
        </w:rPr>
        <w:t xml:space="preserve">, but </w:t>
      </w:r>
      <w:r w:rsidRPr="00755BD5">
        <w:rPr>
          <w:szCs w:val="22"/>
        </w:rPr>
        <w:t>couldn</w:t>
      </w:r>
      <w:r>
        <w:rPr>
          <w:szCs w:val="22"/>
        </w:rPr>
        <w:t>’</w:t>
      </w:r>
      <w:r w:rsidRPr="00755BD5">
        <w:rPr>
          <w:szCs w:val="22"/>
        </w:rPr>
        <w:t xml:space="preserve">t name the </w:t>
      </w:r>
      <w:r w:rsidR="00673A12">
        <w:rPr>
          <w:szCs w:val="22"/>
        </w:rPr>
        <w:t>Award</w:t>
      </w:r>
      <w:r w:rsidRPr="00755BD5">
        <w:rPr>
          <w:szCs w:val="22"/>
        </w:rPr>
        <w:t xml:space="preserve"> covering their employees or the employees of their subcontractors.</w:t>
      </w:r>
    </w:p>
    <w:p w:rsidR="00BD240C" w:rsidRDefault="00615747" w:rsidP="00615747">
      <w:pPr>
        <w:jc w:val="left"/>
        <w:rPr>
          <w:szCs w:val="22"/>
        </w:rPr>
      </w:pPr>
      <w:r w:rsidRPr="00755BD5">
        <w:rPr>
          <w:szCs w:val="22"/>
        </w:rPr>
        <w:t>Most submissions indicated principal contractors had concerns about compliance within the sector. Examples were provided of rumours circulat</w:t>
      </w:r>
      <w:r>
        <w:rPr>
          <w:szCs w:val="22"/>
        </w:rPr>
        <w:t>ing</w:t>
      </w:r>
      <w:r w:rsidRPr="00755BD5">
        <w:rPr>
          <w:szCs w:val="22"/>
        </w:rPr>
        <w:t xml:space="preserve"> about low rates of pay and illegal workers. No one was prepared to provide evidence to help substantiate those allegations. Some said they understood the temptation to underpay because margins are so low and labour is the highest cost. </w:t>
      </w:r>
    </w:p>
    <w:p w:rsidR="00615747" w:rsidRPr="00755BD5" w:rsidRDefault="00615747" w:rsidP="00615747">
      <w:pPr>
        <w:jc w:val="left"/>
        <w:rPr>
          <w:szCs w:val="22"/>
        </w:rPr>
      </w:pPr>
      <w:r w:rsidRPr="00755BD5">
        <w:rPr>
          <w:szCs w:val="22"/>
        </w:rPr>
        <w:lastRenderedPageBreak/>
        <w:t>For instance one contractor told the FWO:</w:t>
      </w:r>
    </w:p>
    <w:p w:rsidR="00615747" w:rsidRPr="009573AF" w:rsidRDefault="00615747" w:rsidP="00615747">
      <w:pPr>
        <w:ind w:left="360"/>
        <w:jc w:val="left"/>
        <w:rPr>
          <w:i/>
          <w:szCs w:val="22"/>
        </w:rPr>
      </w:pPr>
      <w:r w:rsidRPr="00B3743B">
        <w:rPr>
          <w:i/>
        </w:rPr>
        <w:t>‘Price is a major consideration. Someone doesn’t have to underpay their employees by much to have a huge advantage. Underpay them by $1 per hour and suddenly their price is $80 cheaper per week on an average site, that’s over $4000 per year. The trolley collection work is tendered out every 2–3 years. If you are unsuccessful, you are out of business.’ </w:t>
      </w:r>
    </w:p>
    <w:p w:rsidR="00615747" w:rsidRPr="00755BD5" w:rsidRDefault="00615747" w:rsidP="00615747">
      <w:pPr>
        <w:jc w:val="left"/>
        <w:rPr>
          <w:szCs w:val="22"/>
        </w:rPr>
      </w:pPr>
      <w:r w:rsidRPr="00B476FC">
        <w:rPr>
          <w:szCs w:val="22"/>
        </w:rPr>
        <w:t xml:space="preserve">The </w:t>
      </w:r>
      <w:r>
        <w:rPr>
          <w:szCs w:val="22"/>
        </w:rPr>
        <w:t xml:space="preserve">FWO </w:t>
      </w:r>
      <w:r w:rsidRPr="00B476FC">
        <w:rPr>
          <w:szCs w:val="22"/>
        </w:rPr>
        <w:t xml:space="preserve">acknowledges </w:t>
      </w:r>
      <w:r>
        <w:rPr>
          <w:szCs w:val="22"/>
        </w:rPr>
        <w:t xml:space="preserve">that </w:t>
      </w:r>
      <w:r w:rsidRPr="00B476FC">
        <w:rPr>
          <w:szCs w:val="22"/>
        </w:rPr>
        <w:t xml:space="preserve">Woolworths, as the lead business in the labour supply chain, holds a different perspective </w:t>
      </w:r>
      <w:r>
        <w:rPr>
          <w:szCs w:val="22"/>
        </w:rPr>
        <w:t>on some of the key themes above.</w:t>
      </w:r>
    </w:p>
    <w:p w:rsidR="00BC03E4" w:rsidRDefault="00BC03E4">
      <w:pPr>
        <w:spacing w:after="0" w:line="240" w:lineRule="auto"/>
        <w:jc w:val="left"/>
        <w:rPr>
          <w:color w:val="0194A6"/>
          <w:sz w:val="44"/>
          <w:szCs w:val="26"/>
        </w:rPr>
      </w:pPr>
      <w:bookmarkStart w:id="33" w:name="_Toc452618860"/>
      <w:bookmarkStart w:id="34" w:name="_Toc421193271"/>
      <w:bookmarkStart w:id="35" w:name="_Toc370984111"/>
      <w:bookmarkStart w:id="36" w:name="_Toc371325497"/>
    </w:p>
    <w:p w:rsidR="004268A7" w:rsidRDefault="004268A7" w:rsidP="004B44D7">
      <w:pPr>
        <w:pStyle w:val="Heading1"/>
      </w:pPr>
      <w:bookmarkStart w:id="37" w:name="_Toc454387314"/>
      <w:r w:rsidRPr="00B476FC">
        <w:t xml:space="preserve">Key </w:t>
      </w:r>
      <w:r>
        <w:t>i</w:t>
      </w:r>
      <w:r w:rsidRPr="00B476FC">
        <w:t>ssues</w:t>
      </w:r>
      <w:r w:rsidRPr="00755BD5">
        <w:t xml:space="preserve"> </w:t>
      </w:r>
      <w:r>
        <w:t>driving</w:t>
      </w:r>
      <w:r w:rsidRPr="00755BD5">
        <w:t xml:space="preserve"> </w:t>
      </w:r>
      <w:r>
        <w:t>n</w:t>
      </w:r>
      <w:r w:rsidRPr="00755BD5">
        <w:t>on-</w:t>
      </w:r>
      <w:r>
        <w:t>c</w:t>
      </w:r>
      <w:r w:rsidRPr="00755BD5">
        <w:t>ompliance</w:t>
      </w:r>
      <w:bookmarkEnd w:id="33"/>
      <w:bookmarkEnd w:id="37"/>
    </w:p>
    <w:p w:rsidR="004268A7" w:rsidRPr="00622109" w:rsidRDefault="004268A7" w:rsidP="00622109">
      <w:pPr>
        <w:pStyle w:val="Heading2"/>
      </w:pPr>
      <w:bookmarkStart w:id="38" w:name="_Toc452618861"/>
      <w:bookmarkStart w:id="39" w:name="_Toc454387315"/>
      <w:r w:rsidRPr="00622109">
        <w:t>Record keeping</w:t>
      </w:r>
      <w:bookmarkEnd w:id="34"/>
      <w:bookmarkEnd w:id="38"/>
      <w:bookmarkEnd w:id="39"/>
    </w:p>
    <w:bookmarkEnd w:id="35"/>
    <w:bookmarkEnd w:id="36"/>
    <w:p w:rsidR="004268A7" w:rsidRPr="00755BD5" w:rsidRDefault="004268A7" w:rsidP="00622109">
      <w:r w:rsidRPr="00622109">
        <w:t>Accurate record keeping is paramount in ensuring employers meet their obligations and assuring employees that their entitlement</w:t>
      </w:r>
      <w:r w:rsidRPr="00755BD5">
        <w:t>s have been met. Making, maintaining and keeping accurate records in accordance with the FW Act and FW Reg</w:t>
      </w:r>
      <w:r>
        <w:t>ulation</w:t>
      </w:r>
      <w:r w:rsidRPr="00755BD5">
        <w:t>s provide</w:t>
      </w:r>
      <w:r>
        <w:t>s</w:t>
      </w:r>
      <w:r w:rsidRPr="00755BD5">
        <w:t xml:space="preserve"> security for employer</w:t>
      </w:r>
      <w:r>
        <w:t>s</w:t>
      </w:r>
      <w:r w:rsidRPr="00755BD5">
        <w:t xml:space="preserve"> and employee</w:t>
      </w:r>
      <w:r>
        <w:t>s</w:t>
      </w:r>
      <w:r w:rsidRPr="00755BD5">
        <w:t xml:space="preserve"> that obligations and entitlements are met. </w:t>
      </w:r>
      <w:r>
        <w:t xml:space="preserve">The </w:t>
      </w:r>
      <w:r w:rsidRPr="00755BD5">
        <w:t>FWO regards good record keeping as the bedrock of compliance.</w:t>
      </w:r>
      <w:r w:rsidRPr="00755BD5">
        <w:rPr>
          <w:rStyle w:val="FootnoteReference"/>
          <w:szCs w:val="22"/>
        </w:rPr>
        <w:footnoteReference w:id="11"/>
      </w:r>
    </w:p>
    <w:p w:rsidR="004268A7" w:rsidRDefault="004268A7" w:rsidP="004268A7">
      <w:pPr>
        <w:jc w:val="left"/>
        <w:rPr>
          <w:szCs w:val="22"/>
        </w:rPr>
      </w:pPr>
      <w:r w:rsidRPr="00B476FC">
        <w:rPr>
          <w:szCs w:val="22"/>
        </w:rPr>
        <w:t xml:space="preserve">Fair Work Inspectors understand record keeping errors inadvertently occur, particularly by small business employers without dedicated administration staff. </w:t>
      </w:r>
      <w:r>
        <w:rPr>
          <w:szCs w:val="22"/>
        </w:rPr>
        <w:t xml:space="preserve">We </w:t>
      </w:r>
      <w:r w:rsidRPr="00B476FC">
        <w:rPr>
          <w:szCs w:val="22"/>
        </w:rPr>
        <w:t xml:space="preserve">assist employers address these minor errors through education. </w:t>
      </w:r>
    </w:p>
    <w:p w:rsidR="004268A7" w:rsidRPr="00B476FC" w:rsidRDefault="004268A7" w:rsidP="004268A7">
      <w:pPr>
        <w:jc w:val="left"/>
        <w:rPr>
          <w:szCs w:val="22"/>
        </w:rPr>
      </w:pPr>
      <w:r>
        <w:rPr>
          <w:szCs w:val="22"/>
        </w:rPr>
        <w:t>On the other hand</w:t>
      </w:r>
      <w:r w:rsidRPr="00B476FC">
        <w:rPr>
          <w:szCs w:val="22"/>
        </w:rPr>
        <w:t xml:space="preserve">, </w:t>
      </w:r>
      <w:r>
        <w:rPr>
          <w:szCs w:val="22"/>
        </w:rPr>
        <w:t xml:space="preserve">we are concerned about </w:t>
      </w:r>
      <w:r w:rsidRPr="00B476FC">
        <w:rPr>
          <w:szCs w:val="22"/>
        </w:rPr>
        <w:t xml:space="preserve">employers who </w:t>
      </w:r>
      <w:r>
        <w:rPr>
          <w:szCs w:val="22"/>
        </w:rPr>
        <w:t xml:space="preserve">make </w:t>
      </w:r>
      <w:r w:rsidRPr="00B476FC">
        <w:rPr>
          <w:szCs w:val="22"/>
        </w:rPr>
        <w:t>no or little attempt to keep records</w:t>
      </w:r>
      <w:r>
        <w:rPr>
          <w:szCs w:val="22"/>
        </w:rPr>
        <w:t>,</w:t>
      </w:r>
      <w:r w:rsidRPr="00B476FC">
        <w:rPr>
          <w:szCs w:val="22"/>
        </w:rPr>
        <w:t xml:space="preserve"> or indeed produce false records.</w:t>
      </w:r>
    </w:p>
    <w:p w:rsidR="004268A7" w:rsidRPr="00755BD5" w:rsidRDefault="004268A7" w:rsidP="004268A7">
      <w:pPr>
        <w:jc w:val="left"/>
        <w:rPr>
          <w:szCs w:val="22"/>
        </w:rPr>
      </w:pPr>
      <w:r>
        <w:rPr>
          <w:rFonts w:ascii="Arial" w:hAnsi="Arial"/>
          <w:szCs w:val="22"/>
        </w:rPr>
        <w:t xml:space="preserve">Since 2007 we’ve carried out </w:t>
      </w:r>
      <w:r w:rsidRPr="00755BD5">
        <w:rPr>
          <w:rFonts w:ascii="Arial" w:hAnsi="Arial"/>
          <w:szCs w:val="22"/>
        </w:rPr>
        <w:t>regular</w:t>
      </w:r>
      <w:r>
        <w:rPr>
          <w:rFonts w:ascii="Arial" w:hAnsi="Arial"/>
          <w:szCs w:val="22"/>
        </w:rPr>
        <w:t xml:space="preserve">, </w:t>
      </w:r>
      <w:r w:rsidRPr="00755BD5">
        <w:rPr>
          <w:rFonts w:ascii="Arial" w:hAnsi="Arial"/>
          <w:szCs w:val="22"/>
        </w:rPr>
        <w:t>frequent compliance and enforcement activity</w:t>
      </w:r>
      <w:r>
        <w:rPr>
          <w:rFonts w:ascii="Arial" w:hAnsi="Arial"/>
          <w:szCs w:val="22"/>
        </w:rPr>
        <w:t>, engaging directly with employers</w:t>
      </w:r>
      <w:r w:rsidRPr="00755BD5">
        <w:rPr>
          <w:rFonts w:ascii="Arial" w:hAnsi="Arial"/>
          <w:szCs w:val="22"/>
        </w:rPr>
        <w:t xml:space="preserve"> in this sub-sector</w:t>
      </w:r>
      <w:r>
        <w:rPr>
          <w:rFonts w:ascii="Arial" w:hAnsi="Arial"/>
          <w:szCs w:val="22"/>
        </w:rPr>
        <w:t xml:space="preserve">. Consequently, they should be </w:t>
      </w:r>
      <w:r w:rsidRPr="00755BD5">
        <w:rPr>
          <w:rFonts w:ascii="Arial" w:hAnsi="Arial"/>
          <w:szCs w:val="22"/>
        </w:rPr>
        <w:t xml:space="preserve">aware of their obligations to employees under the FW Act, the </w:t>
      </w:r>
      <w:r w:rsidR="00673A12">
        <w:rPr>
          <w:rFonts w:ascii="Arial" w:hAnsi="Arial"/>
          <w:szCs w:val="22"/>
        </w:rPr>
        <w:t>Mo</w:t>
      </w:r>
      <w:bookmarkStart w:id="40" w:name="_GoBack"/>
      <w:r w:rsidR="00673A12">
        <w:rPr>
          <w:rFonts w:ascii="Arial" w:hAnsi="Arial"/>
          <w:szCs w:val="22"/>
        </w:rPr>
        <w:t>d</w:t>
      </w:r>
      <w:bookmarkEnd w:id="40"/>
      <w:r w:rsidR="00673A12">
        <w:rPr>
          <w:rFonts w:ascii="Arial" w:hAnsi="Arial"/>
          <w:szCs w:val="22"/>
        </w:rPr>
        <w:t>ern Award</w:t>
      </w:r>
      <w:r>
        <w:rPr>
          <w:rFonts w:ascii="Arial" w:hAnsi="Arial"/>
          <w:szCs w:val="22"/>
        </w:rPr>
        <w:t xml:space="preserve"> </w:t>
      </w:r>
      <w:r w:rsidRPr="00755BD5">
        <w:rPr>
          <w:rFonts w:ascii="Arial" w:hAnsi="Arial"/>
          <w:szCs w:val="22"/>
        </w:rPr>
        <w:t>and the regulatory requirements of record keeping.</w:t>
      </w:r>
    </w:p>
    <w:p w:rsidR="00BD240C" w:rsidRDefault="00BD240C">
      <w:pPr>
        <w:spacing w:after="0" w:line="240" w:lineRule="auto"/>
        <w:jc w:val="left"/>
        <w:rPr>
          <w:szCs w:val="22"/>
        </w:rPr>
      </w:pPr>
      <w:r>
        <w:rPr>
          <w:szCs w:val="22"/>
        </w:rPr>
        <w:br w:type="page"/>
      </w:r>
    </w:p>
    <w:p w:rsidR="00B8389A" w:rsidRPr="00755BD5" w:rsidRDefault="00B8389A" w:rsidP="00B8389A">
      <w:pPr>
        <w:jc w:val="left"/>
        <w:rPr>
          <w:szCs w:val="22"/>
        </w:rPr>
      </w:pPr>
      <w:r w:rsidRPr="00755BD5">
        <w:rPr>
          <w:szCs w:val="22"/>
        </w:rPr>
        <w:lastRenderedPageBreak/>
        <w:t>In January 2015, Woolworths produced an internal report</w:t>
      </w:r>
      <w:r w:rsidRPr="00755BD5">
        <w:rPr>
          <w:rStyle w:val="FootnoteReference"/>
          <w:szCs w:val="22"/>
        </w:rPr>
        <w:footnoteReference w:id="12"/>
      </w:r>
      <w:r w:rsidRPr="00755BD5">
        <w:rPr>
          <w:szCs w:val="22"/>
        </w:rPr>
        <w:t xml:space="preserve"> outlining findings from its assessment of ‘current roster arrangements, completion of timesheets and the reconciliation of payroll documentation</w:t>
      </w:r>
      <w:r>
        <w:rPr>
          <w:szCs w:val="22"/>
        </w:rPr>
        <w:t xml:space="preserve"> (among other things)</w:t>
      </w:r>
      <w:r w:rsidRPr="00755BD5">
        <w:rPr>
          <w:szCs w:val="22"/>
        </w:rPr>
        <w:t>.</w:t>
      </w:r>
      <w:r w:rsidR="004B44D7">
        <w:rPr>
          <w:szCs w:val="22"/>
        </w:rPr>
        <w:t>’</w:t>
      </w:r>
      <w:r w:rsidRPr="00755BD5">
        <w:rPr>
          <w:rStyle w:val="FootnoteReference"/>
          <w:szCs w:val="22"/>
        </w:rPr>
        <w:footnoteReference w:id="13"/>
      </w:r>
      <w:r w:rsidRPr="00755BD5">
        <w:rPr>
          <w:szCs w:val="22"/>
        </w:rPr>
        <w:t xml:space="preserve"> The report </w:t>
      </w:r>
      <w:r>
        <w:rPr>
          <w:szCs w:val="22"/>
        </w:rPr>
        <w:t>says</w:t>
      </w:r>
      <w:r w:rsidRPr="00755BD5">
        <w:rPr>
          <w:szCs w:val="22"/>
        </w:rPr>
        <w:t>, ‘(a) random sample of sites and contractors was selected for review and cover(</w:t>
      </w:r>
      <w:proofErr w:type="spellStart"/>
      <w:r w:rsidRPr="00755BD5">
        <w:rPr>
          <w:szCs w:val="22"/>
        </w:rPr>
        <w:t>ing</w:t>
      </w:r>
      <w:proofErr w:type="spellEnd"/>
      <w:r w:rsidRPr="00755BD5">
        <w:rPr>
          <w:szCs w:val="22"/>
        </w:rPr>
        <w:t>) 62 locations and 23 contractors nationally, with 77 Trolley Collection Employees interviewed by (the) Business Review.’</w:t>
      </w:r>
      <w:r w:rsidRPr="00755BD5">
        <w:rPr>
          <w:rStyle w:val="FootnoteReference"/>
          <w:szCs w:val="22"/>
        </w:rPr>
        <w:footnoteReference w:id="14"/>
      </w:r>
    </w:p>
    <w:p w:rsidR="004268A7" w:rsidRPr="00755BD5" w:rsidRDefault="004268A7" w:rsidP="004268A7">
      <w:pPr>
        <w:rPr>
          <w:szCs w:val="22"/>
        </w:rPr>
      </w:pPr>
      <w:r>
        <w:rPr>
          <w:szCs w:val="22"/>
        </w:rPr>
        <w:t xml:space="preserve">Regarding </w:t>
      </w:r>
      <w:r w:rsidRPr="00755BD5">
        <w:rPr>
          <w:szCs w:val="22"/>
        </w:rPr>
        <w:t>record keeping, Woolworths observ</w:t>
      </w:r>
      <w:r>
        <w:rPr>
          <w:szCs w:val="22"/>
        </w:rPr>
        <w:t>ed</w:t>
      </w:r>
      <w:r w:rsidRPr="00755BD5">
        <w:rPr>
          <w:szCs w:val="22"/>
        </w:rPr>
        <w:t>:</w:t>
      </w:r>
    </w:p>
    <w:p w:rsidR="004268A7" w:rsidRPr="00755BD5" w:rsidRDefault="004268A7" w:rsidP="004268A7">
      <w:pPr>
        <w:ind w:left="720"/>
        <w:jc w:val="left"/>
        <w:rPr>
          <w:i/>
          <w:szCs w:val="22"/>
        </w:rPr>
      </w:pPr>
      <w:r w:rsidRPr="00755BD5">
        <w:rPr>
          <w:b/>
          <w:i/>
          <w:szCs w:val="22"/>
        </w:rPr>
        <w:t xml:space="preserve">Time and </w:t>
      </w:r>
      <w:r>
        <w:rPr>
          <w:b/>
          <w:i/>
          <w:szCs w:val="22"/>
        </w:rPr>
        <w:t>w</w:t>
      </w:r>
      <w:r w:rsidRPr="00755BD5">
        <w:rPr>
          <w:b/>
          <w:i/>
          <w:szCs w:val="22"/>
        </w:rPr>
        <w:t xml:space="preserve">ages </w:t>
      </w:r>
      <w:r>
        <w:rPr>
          <w:b/>
          <w:i/>
          <w:szCs w:val="22"/>
        </w:rPr>
        <w:t>r</w:t>
      </w:r>
      <w:r w:rsidRPr="00755BD5">
        <w:rPr>
          <w:b/>
          <w:i/>
          <w:szCs w:val="22"/>
        </w:rPr>
        <w:t xml:space="preserve">ecords not </w:t>
      </w:r>
      <w:r>
        <w:rPr>
          <w:b/>
          <w:i/>
          <w:szCs w:val="22"/>
        </w:rPr>
        <w:t>m</w:t>
      </w:r>
      <w:r w:rsidRPr="00755BD5">
        <w:rPr>
          <w:b/>
          <w:i/>
          <w:szCs w:val="22"/>
        </w:rPr>
        <w:t xml:space="preserve">aintained to the </w:t>
      </w:r>
      <w:r>
        <w:rPr>
          <w:b/>
          <w:i/>
          <w:szCs w:val="22"/>
        </w:rPr>
        <w:t>r</w:t>
      </w:r>
      <w:r w:rsidRPr="00755BD5">
        <w:rPr>
          <w:b/>
          <w:i/>
          <w:szCs w:val="22"/>
        </w:rPr>
        <w:t xml:space="preserve">equired </w:t>
      </w:r>
      <w:r>
        <w:rPr>
          <w:b/>
          <w:i/>
          <w:szCs w:val="22"/>
        </w:rPr>
        <w:t>l</w:t>
      </w:r>
      <w:r w:rsidRPr="00755BD5">
        <w:rPr>
          <w:b/>
          <w:i/>
          <w:szCs w:val="22"/>
        </w:rPr>
        <w:t>evel</w:t>
      </w:r>
      <w:r>
        <w:rPr>
          <w:i/>
          <w:szCs w:val="22"/>
        </w:rPr>
        <w:t xml:space="preserve">. </w:t>
      </w:r>
      <w:r w:rsidRPr="00755BD5">
        <w:rPr>
          <w:i/>
          <w:szCs w:val="22"/>
        </w:rPr>
        <w:t xml:space="preserve">Of the 62 sites visited and 77 Trolley Collection Employees </w:t>
      </w:r>
      <w:r>
        <w:rPr>
          <w:i/>
          <w:szCs w:val="22"/>
        </w:rPr>
        <w:t>i</w:t>
      </w:r>
      <w:r w:rsidRPr="00755BD5">
        <w:rPr>
          <w:i/>
          <w:szCs w:val="22"/>
        </w:rPr>
        <w:t>nterviewed, it was found that 66% of sites had one or more of the following issues identified:</w:t>
      </w:r>
    </w:p>
    <w:p w:rsidR="004268A7" w:rsidRPr="00755BD5" w:rsidRDefault="004268A7" w:rsidP="004268A7">
      <w:pPr>
        <w:pStyle w:val="ListParagraph"/>
        <w:numPr>
          <w:ilvl w:val="0"/>
          <w:numId w:val="46"/>
        </w:numPr>
        <w:contextualSpacing w:val="0"/>
        <w:jc w:val="left"/>
        <w:rPr>
          <w:i/>
          <w:szCs w:val="22"/>
        </w:rPr>
      </w:pPr>
      <w:r w:rsidRPr="00755BD5">
        <w:rPr>
          <w:i/>
          <w:szCs w:val="22"/>
        </w:rPr>
        <w:t>27 (44%) sites – Attendance records (e.g. timesheets) had not been maintained to a standard that allowed accurate calculation of paid hours.</w:t>
      </w:r>
    </w:p>
    <w:p w:rsidR="004268A7" w:rsidRDefault="004268A7" w:rsidP="004268A7">
      <w:pPr>
        <w:pStyle w:val="ListParagraph"/>
        <w:numPr>
          <w:ilvl w:val="0"/>
          <w:numId w:val="46"/>
        </w:numPr>
        <w:contextualSpacing w:val="0"/>
        <w:jc w:val="left"/>
        <w:rPr>
          <w:i/>
          <w:szCs w:val="22"/>
        </w:rPr>
      </w:pPr>
      <w:r w:rsidRPr="00755BD5">
        <w:rPr>
          <w:i/>
          <w:szCs w:val="22"/>
        </w:rPr>
        <w:t>20 (32%) sites – The terms of employment had not been communicated to the Trolley Collection Employee in writing.</w:t>
      </w:r>
    </w:p>
    <w:p w:rsidR="004268A7" w:rsidRPr="00755BD5" w:rsidRDefault="004268A7" w:rsidP="004268A7">
      <w:pPr>
        <w:pStyle w:val="ListParagraph"/>
        <w:numPr>
          <w:ilvl w:val="0"/>
          <w:numId w:val="46"/>
        </w:numPr>
        <w:contextualSpacing w:val="0"/>
        <w:jc w:val="left"/>
        <w:rPr>
          <w:i/>
          <w:szCs w:val="22"/>
        </w:rPr>
      </w:pPr>
      <w:r>
        <w:rPr>
          <w:i/>
          <w:szCs w:val="22"/>
        </w:rPr>
        <w:t xml:space="preserve">13 (21%) sites – Trolley Collection Employees have not been paid in accordance with the </w:t>
      </w:r>
      <w:r w:rsidR="00673A12">
        <w:rPr>
          <w:i/>
          <w:szCs w:val="22"/>
        </w:rPr>
        <w:t>Award</w:t>
      </w:r>
      <w:r>
        <w:rPr>
          <w:i/>
          <w:szCs w:val="22"/>
        </w:rPr>
        <w:t>, including incorrect base rates, overtime penalties and shift-loading penalties.</w:t>
      </w:r>
    </w:p>
    <w:p w:rsidR="004268A7" w:rsidRDefault="004268A7" w:rsidP="004268A7">
      <w:pPr>
        <w:pStyle w:val="ListParagraph"/>
        <w:numPr>
          <w:ilvl w:val="0"/>
          <w:numId w:val="46"/>
        </w:numPr>
        <w:contextualSpacing w:val="0"/>
        <w:jc w:val="left"/>
        <w:rPr>
          <w:i/>
          <w:szCs w:val="22"/>
        </w:rPr>
      </w:pPr>
      <w:r w:rsidRPr="00755BD5">
        <w:rPr>
          <w:i/>
          <w:szCs w:val="22"/>
        </w:rPr>
        <w:t>12 (19%) sites - Trolley Collection Employees are not provided with a roster stating their scheduled work hours.</w:t>
      </w:r>
    </w:p>
    <w:p w:rsidR="004268A7" w:rsidRPr="00755BD5" w:rsidRDefault="004268A7" w:rsidP="004268A7">
      <w:pPr>
        <w:pStyle w:val="ListParagraph"/>
        <w:numPr>
          <w:ilvl w:val="0"/>
          <w:numId w:val="46"/>
        </w:numPr>
        <w:contextualSpacing w:val="0"/>
        <w:jc w:val="left"/>
        <w:rPr>
          <w:i/>
          <w:szCs w:val="22"/>
        </w:rPr>
      </w:pPr>
      <w:r>
        <w:rPr>
          <w:i/>
          <w:szCs w:val="22"/>
        </w:rPr>
        <w:t>9 (15%) sites – Trolley Collection Employees have not been paid superannuation at the prescribed rate (minimum 9.5% of gross pay).</w:t>
      </w:r>
    </w:p>
    <w:p w:rsidR="004268A7" w:rsidRPr="00755BD5" w:rsidRDefault="004268A7" w:rsidP="004268A7">
      <w:pPr>
        <w:pStyle w:val="ListParagraph"/>
        <w:numPr>
          <w:ilvl w:val="0"/>
          <w:numId w:val="46"/>
        </w:numPr>
        <w:contextualSpacing w:val="0"/>
        <w:jc w:val="left"/>
        <w:rPr>
          <w:i/>
          <w:szCs w:val="22"/>
        </w:rPr>
      </w:pPr>
      <w:r w:rsidRPr="00755BD5">
        <w:rPr>
          <w:i/>
          <w:szCs w:val="22"/>
        </w:rPr>
        <w:t>9 (15%) sites - Trolley Collection Employees interviewed stated that they do not receive a payslip, or only receive a payslip on an ad hoc basis.</w:t>
      </w:r>
    </w:p>
    <w:p w:rsidR="004268A7" w:rsidRPr="00755BD5" w:rsidRDefault="004268A7" w:rsidP="004268A7">
      <w:pPr>
        <w:pStyle w:val="ListParagraph"/>
        <w:numPr>
          <w:ilvl w:val="0"/>
          <w:numId w:val="46"/>
        </w:numPr>
        <w:contextualSpacing w:val="0"/>
        <w:jc w:val="left"/>
        <w:rPr>
          <w:i/>
          <w:szCs w:val="22"/>
        </w:rPr>
      </w:pPr>
      <w:r w:rsidRPr="00755BD5">
        <w:rPr>
          <w:i/>
          <w:szCs w:val="22"/>
        </w:rPr>
        <w:t>2 (3%) sites – The contractor or sub-contractor did not respond to Business Review requests for information (e.g. requests for employee payslips, attendance records etc.)</w:t>
      </w:r>
      <w:r w:rsidRPr="00755BD5">
        <w:rPr>
          <w:rStyle w:val="FootnoteReference"/>
          <w:i/>
          <w:szCs w:val="22"/>
        </w:rPr>
        <w:footnoteReference w:id="15"/>
      </w:r>
      <w:r w:rsidRPr="00755BD5">
        <w:rPr>
          <w:i/>
          <w:szCs w:val="22"/>
        </w:rPr>
        <w:t>.</w:t>
      </w:r>
    </w:p>
    <w:p w:rsidR="00BD240C" w:rsidRDefault="00BD240C">
      <w:pPr>
        <w:spacing w:after="0" w:line="240" w:lineRule="auto"/>
        <w:jc w:val="left"/>
      </w:pPr>
      <w:r>
        <w:br w:type="page"/>
      </w:r>
    </w:p>
    <w:p w:rsidR="004268A7" w:rsidRDefault="004268A7" w:rsidP="004268A7">
      <w:pPr>
        <w:jc w:val="left"/>
      </w:pPr>
      <w:r w:rsidRPr="00755BD5">
        <w:lastRenderedPageBreak/>
        <w:t>Woolworths concluded</w:t>
      </w:r>
      <w:r>
        <w:t>:</w:t>
      </w:r>
    </w:p>
    <w:p w:rsidR="004268A7" w:rsidRPr="00533F57" w:rsidRDefault="004268A7" w:rsidP="004268A7">
      <w:pPr>
        <w:ind w:left="720"/>
        <w:jc w:val="left"/>
        <w:rPr>
          <w:i/>
        </w:rPr>
      </w:pPr>
      <w:r w:rsidRPr="00533F57">
        <w:rPr>
          <w:i/>
        </w:rPr>
        <w:t xml:space="preserve">‘Controls put in place by the business to address previously identified concerns over Trolley Collection Employees’ welfare and pay have been generally adequate in reducing the risk of underpayment and mistreatment of these employees to an acceptable level’, </w:t>
      </w:r>
      <w:r w:rsidRPr="00581BB6">
        <w:t>noting the maintenance of time and wage records by contractors was an</w:t>
      </w:r>
      <w:r w:rsidRPr="00533F57">
        <w:rPr>
          <w:i/>
        </w:rPr>
        <w:t xml:space="preserve"> ‘opportunity for improvement.’ </w:t>
      </w:r>
      <w:r w:rsidRPr="00533F57">
        <w:rPr>
          <w:rStyle w:val="FootnoteReference"/>
          <w:i/>
          <w:szCs w:val="22"/>
        </w:rPr>
        <w:footnoteReference w:id="16"/>
      </w:r>
    </w:p>
    <w:p w:rsidR="004268A7" w:rsidRDefault="004268A7" w:rsidP="004268A7">
      <w:pPr>
        <w:jc w:val="left"/>
      </w:pPr>
      <w:r w:rsidRPr="00B8389A">
        <w:t xml:space="preserve">The report also concluded there was ‘... no evidence of systemic underpayment, exploitation or mistreatment of trolley collection employees in the sample of sites reviewed.’ </w:t>
      </w:r>
      <w:r w:rsidRPr="00B8389A">
        <w:rPr>
          <w:vertAlign w:val="superscript"/>
        </w:rPr>
        <w:footnoteReference w:id="17"/>
      </w:r>
    </w:p>
    <w:p w:rsidR="00690463" w:rsidRDefault="00690463" w:rsidP="00690463">
      <w:pPr>
        <w:jc w:val="left"/>
      </w:pPr>
      <w:r>
        <w:t>We respectfully challenge this</w:t>
      </w:r>
      <w:r w:rsidRPr="00542437">
        <w:t xml:space="preserve"> conclusion</w:t>
      </w:r>
      <w:r>
        <w:t>.</w:t>
      </w:r>
      <w:r w:rsidRPr="00542437">
        <w:t xml:space="preserve"> </w:t>
      </w:r>
      <w:r>
        <w:t xml:space="preserve">The </w:t>
      </w:r>
      <w:r w:rsidRPr="00542437">
        <w:t xml:space="preserve">audit found almost half (44%) of the sites </w:t>
      </w:r>
      <w:r w:rsidR="00BD40B4">
        <w:t>did not</w:t>
      </w:r>
      <w:r w:rsidRPr="00542437">
        <w:t xml:space="preserve"> maintain timesheets ‘to a standard allow</w:t>
      </w:r>
      <w:r>
        <w:t>ing</w:t>
      </w:r>
      <w:r w:rsidRPr="00542437">
        <w:t xml:space="preserve"> accurate calculation of paid hour</w:t>
      </w:r>
      <w:r>
        <w:t>s’ and at 21% of the sites ‘Trolley Collection Employees have not been paid in accordance with the award, including incorrect base rates, overtime penalties and shift loading penalties.’</w:t>
      </w:r>
      <w:r>
        <w:rPr>
          <w:rStyle w:val="FootnoteReference"/>
        </w:rPr>
        <w:footnoteReference w:id="18"/>
      </w:r>
      <w:r w:rsidRPr="00542437">
        <w:t xml:space="preserve"> </w:t>
      </w:r>
    </w:p>
    <w:p w:rsidR="00690463" w:rsidRDefault="00690463" w:rsidP="00690463">
      <w:pPr>
        <w:jc w:val="left"/>
      </w:pPr>
      <w:r>
        <w:t>A</w:t>
      </w:r>
      <w:r w:rsidRPr="00542437">
        <w:t>ccurate records of time worked by an employee are fundamental to determining whether an employee, particularly those paid an hourly rate, are paid correctly.</w:t>
      </w:r>
      <w:r>
        <w:t xml:space="preserve"> </w:t>
      </w:r>
      <w:r w:rsidRPr="00B8389A">
        <w:t>Given that at nearly half of the audited sites, Woolworths’ own review found that records failed to enable an accurate calculation of hours worked, we cannot see how Woolworths can have confidence that workers at those sites were correctly paid.</w:t>
      </w:r>
    </w:p>
    <w:p w:rsidR="004268A7" w:rsidRPr="00542437" w:rsidRDefault="004268A7" w:rsidP="004268A7">
      <w:pPr>
        <w:jc w:val="left"/>
      </w:pPr>
      <w:r>
        <w:t>Our Inquiry identified many instances of inconsistencies between records obtained from employers and information gathered during site visits. This casts further doubt on conclusions based on records that appear sufficient. Our experience at local sites suggests the accuracy of those records cannot be taken at face value.</w:t>
      </w:r>
    </w:p>
    <w:p w:rsidR="004268A7" w:rsidRPr="00196B72" w:rsidRDefault="004268A7" w:rsidP="004268A7">
      <w:pPr>
        <w:jc w:val="left"/>
      </w:pPr>
      <w:r w:rsidRPr="00542437">
        <w:t>Where possible</w:t>
      </w:r>
      <w:r>
        <w:t>,</w:t>
      </w:r>
      <w:r w:rsidRPr="00542437">
        <w:t xml:space="preserve"> time records provided by employers </w:t>
      </w:r>
      <w:r>
        <w:t xml:space="preserve">were cross-checked </w:t>
      </w:r>
      <w:r w:rsidRPr="00542437">
        <w:t>with Fair Work</w:t>
      </w:r>
      <w:r w:rsidRPr="00755BD5">
        <w:t xml:space="preserve"> Inspector observations</w:t>
      </w:r>
      <w:r>
        <w:t xml:space="preserve"> and other attendance </w:t>
      </w:r>
      <w:r w:rsidRPr="00755BD5">
        <w:t>information</w:t>
      </w:r>
      <w:r>
        <w:t xml:space="preserve"> (</w:t>
      </w:r>
      <w:r w:rsidRPr="00755BD5">
        <w:t xml:space="preserve">notations in </w:t>
      </w:r>
      <w:r w:rsidR="00E131F9">
        <w:t>Visitors</w:t>
      </w:r>
      <w:r>
        <w:t xml:space="preserve"> Books, discussions with employees and employee evidence of work hours). In several cases, this process uncovered discrepancies in terms of specific individuals, specific hours of work and specific days working. </w:t>
      </w:r>
      <w:r w:rsidRPr="002C3688">
        <w:t xml:space="preserve">Woolworths expects trolley collectors to record their attendance onsite in the relevant store </w:t>
      </w:r>
      <w:r w:rsidR="00E131F9">
        <w:t>Visitors</w:t>
      </w:r>
      <w:r>
        <w:t xml:space="preserve"> Books.</w:t>
      </w:r>
      <w:r w:rsidRPr="002C3688">
        <w:rPr>
          <w:rStyle w:val="FootnoteReference"/>
          <w:szCs w:val="22"/>
        </w:rPr>
        <w:footnoteReference w:id="19"/>
      </w:r>
      <w:r w:rsidRPr="002C3688">
        <w:t xml:space="preserve"> </w:t>
      </w:r>
      <w:r>
        <w:t xml:space="preserve">These </w:t>
      </w:r>
      <w:r w:rsidRPr="002C3688">
        <w:t>are not a</w:t>
      </w:r>
      <w:r>
        <w:t>n accurate</w:t>
      </w:r>
      <w:r w:rsidRPr="002C3688">
        <w:t xml:space="preserve"> record of time worked</w:t>
      </w:r>
      <w:r>
        <w:t xml:space="preserve"> given they </w:t>
      </w:r>
      <w:r w:rsidR="00BD40B4">
        <w:t>do not</w:t>
      </w:r>
      <w:r>
        <w:t xml:space="preserve"> necessarily document </w:t>
      </w:r>
      <w:r>
        <w:lastRenderedPageBreak/>
        <w:t xml:space="preserve">start and finish times. </w:t>
      </w:r>
      <w:r w:rsidR="00BD40B4">
        <w:t>They are</w:t>
      </w:r>
      <w:r>
        <w:t xml:space="preserve"> only </w:t>
      </w:r>
      <w:r w:rsidRPr="002C3688">
        <w:t>an indication of who was present at that site on a particular day</w:t>
      </w:r>
      <w:r>
        <w:t>.</w:t>
      </w:r>
    </w:p>
    <w:p w:rsidR="004268A7" w:rsidRDefault="004268A7" w:rsidP="004268A7">
      <w:pPr>
        <w:jc w:val="left"/>
      </w:pPr>
      <w:r>
        <w:t>Again</w:t>
      </w:r>
      <w:r w:rsidRPr="00542437">
        <w:t xml:space="preserve">, </w:t>
      </w:r>
      <w:r>
        <w:t xml:space="preserve">we see </w:t>
      </w:r>
      <w:r w:rsidRPr="00542437">
        <w:t xml:space="preserve">accurate records of </w:t>
      </w:r>
      <w:r>
        <w:t xml:space="preserve">employee work hours </w:t>
      </w:r>
      <w:r w:rsidRPr="00542437">
        <w:t>as fundamental to determining employee</w:t>
      </w:r>
      <w:r>
        <w:t>s are paid correctly, especially</w:t>
      </w:r>
      <w:r w:rsidRPr="00542437">
        <w:t xml:space="preserve"> </w:t>
      </w:r>
      <w:r>
        <w:t xml:space="preserve">where </w:t>
      </w:r>
      <w:r w:rsidRPr="00542437">
        <w:t>hourly rate</w:t>
      </w:r>
      <w:r>
        <w:t>s, penalties and overtime rates are payable. Without reliable time and wages records, and in light of other information suggesting employees were not paid correctly, FWO respectfully suggests that Woolworths’ conclusion is optimistic at best.</w:t>
      </w:r>
    </w:p>
    <w:p w:rsidR="00BC03E4" w:rsidRDefault="004268A7" w:rsidP="00C95E24">
      <w:pPr>
        <w:jc w:val="left"/>
      </w:pPr>
      <w:r>
        <w:t>More than a year on it remains unclear what, if any, steps were taken at the time (or since) by Woolworths to address the serious record keeping failings identified by its own audit.</w:t>
      </w:r>
    </w:p>
    <w:p w:rsidR="00C95E24" w:rsidRPr="00755BD5" w:rsidRDefault="00C95E24" w:rsidP="00C95E24">
      <w:pPr>
        <w:pStyle w:val="CalloutBoxHeading"/>
      </w:pPr>
      <w:r w:rsidRPr="00755BD5">
        <w:t xml:space="preserve">Case </w:t>
      </w:r>
      <w:r>
        <w:t>s</w:t>
      </w:r>
      <w:r w:rsidRPr="00755BD5">
        <w:t>tudy</w:t>
      </w:r>
      <w:r>
        <w:t>:</w:t>
      </w:r>
      <w:r w:rsidRPr="00755BD5">
        <w:t xml:space="preserve"> </w:t>
      </w:r>
      <w:r>
        <w:t>record keeping</w:t>
      </w:r>
    </w:p>
    <w:p w:rsidR="00C95E24" w:rsidRPr="00755BD5" w:rsidRDefault="00C95E24" w:rsidP="00C95E24">
      <w:pPr>
        <w:pStyle w:val="Calloutbox"/>
      </w:pPr>
      <w:r w:rsidRPr="00755BD5">
        <w:t xml:space="preserve">Fair Work Inspectors interviewed a trolley collector at a </w:t>
      </w:r>
      <w:proofErr w:type="gramStart"/>
      <w:r w:rsidRPr="00755BD5">
        <w:t>Woolworths</w:t>
      </w:r>
      <w:proofErr w:type="gramEnd"/>
      <w:r w:rsidRPr="00755BD5">
        <w:t xml:space="preserve"> supermarket site.</w:t>
      </w:r>
    </w:p>
    <w:p w:rsidR="00C95E24" w:rsidRPr="00533F57" w:rsidRDefault="00C95E24" w:rsidP="00C95E24">
      <w:pPr>
        <w:pStyle w:val="Calloutbox"/>
        <w:rPr>
          <w:sz w:val="8"/>
          <w:szCs w:val="8"/>
        </w:rPr>
      </w:pPr>
    </w:p>
    <w:p w:rsidR="00C95E24" w:rsidRPr="00755BD5" w:rsidRDefault="00C95E24" w:rsidP="00C95E24">
      <w:pPr>
        <w:pStyle w:val="Calloutbox"/>
      </w:pPr>
      <w:r w:rsidRPr="00755BD5">
        <w:t>The subcontractor responsible for trolley collection services during the relevant period</w:t>
      </w:r>
      <w:r>
        <w:t xml:space="preserve"> subsequently</w:t>
      </w:r>
      <w:r w:rsidRPr="00755BD5">
        <w:t xml:space="preserve"> produced time and wage records in response to </w:t>
      </w:r>
      <w:r>
        <w:t xml:space="preserve">a </w:t>
      </w:r>
      <w:proofErr w:type="spellStart"/>
      <w:r w:rsidRPr="00755BD5">
        <w:t>NTP</w:t>
      </w:r>
      <w:proofErr w:type="spellEnd"/>
      <w:r w:rsidRPr="00755BD5">
        <w:t xml:space="preserve">. </w:t>
      </w:r>
      <w:r>
        <w:t xml:space="preserve">The </w:t>
      </w:r>
      <w:r w:rsidRPr="00755BD5">
        <w:t xml:space="preserve">records </w:t>
      </w:r>
      <w:r>
        <w:t xml:space="preserve">showed </w:t>
      </w:r>
      <w:r w:rsidRPr="00755BD5">
        <w:t>three employees</w:t>
      </w:r>
      <w:r>
        <w:t xml:space="preserve">, </w:t>
      </w:r>
      <w:r w:rsidRPr="00755BD5">
        <w:t>two part-time and one full-time</w:t>
      </w:r>
      <w:r>
        <w:t>,</w:t>
      </w:r>
      <w:r w:rsidRPr="00755BD5">
        <w:t xml:space="preserve"> working the same hours each week and being paid precisely the minimum </w:t>
      </w:r>
      <w:r w:rsidR="00673A12">
        <w:t>Award</w:t>
      </w:r>
      <w:r w:rsidRPr="00755BD5">
        <w:t xml:space="preserve"> </w:t>
      </w:r>
      <w:r>
        <w:t xml:space="preserve">pay </w:t>
      </w:r>
      <w:r w:rsidRPr="00755BD5">
        <w:t xml:space="preserve">rates. One </w:t>
      </w:r>
      <w:r w:rsidR="00690463">
        <w:t xml:space="preserve">was </w:t>
      </w:r>
      <w:r w:rsidRPr="00755BD5">
        <w:t>a 15</w:t>
      </w:r>
      <w:r>
        <w:t xml:space="preserve"> </w:t>
      </w:r>
      <w:r w:rsidRPr="00755BD5">
        <w:t>year</w:t>
      </w:r>
      <w:r>
        <w:t xml:space="preserve"> </w:t>
      </w:r>
      <w:r w:rsidRPr="00755BD5">
        <w:t>old male who apparently worked alone 9:00 am</w:t>
      </w:r>
      <w:r>
        <w:t xml:space="preserve"> to </w:t>
      </w:r>
      <w:r w:rsidRPr="00755BD5">
        <w:t>10:00 pm every Saturday and Sunday.</w:t>
      </w:r>
    </w:p>
    <w:p w:rsidR="00C95E24" w:rsidRPr="00533F57" w:rsidRDefault="00C95E24" w:rsidP="00C95E24">
      <w:pPr>
        <w:pStyle w:val="Calloutbox"/>
        <w:rPr>
          <w:sz w:val="8"/>
          <w:szCs w:val="8"/>
        </w:rPr>
      </w:pPr>
    </w:p>
    <w:p w:rsidR="00C95E24" w:rsidRPr="00755BD5" w:rsidRDefault="00C95E24" w:rsidP="00C95E24">
      <w:pPr>
        <w:pStyle w:val="Calloutbox"/>
      </w:pPr>
      <w:r w:rsidRPr="00755BD5">
        <w:t>The trolley collector interviewed by Fair Work Inspectors was not recorded in the subcontractor’s employment records.</w:t>
      </w:r>
    </w:p>
    <w:p w:rsidR="00C95E24" w:rsidRPr="00533F57" w:rsidRDefault="00C95E24" w:rsidP="00C95E24">
      <w:pPr>
        <w:pStyle w:val="Calloutbox"/>
        <w:rPr>
          <w:sz w:val="8"/>
          <w:szCs w:val="8"/>
        </w:rPr>
      </w:pPr>
    </w:p>
    <w:p w:rsidR="00C95E24" w:rsidRPr="00614DA3" w:rsidRDefault="00C95E24" w:rsidP="00C95E24">
      <w:pPr>
        <w:pStyle w:val="Calloutbox"/>
      </w:pPr>
      <w:r w:rsidRPr="00755BD5">
        <w:t xml:space="preserve">A review of </w:t>
      </w:r>
      <w:r w:rsidR="00E131F9">
        <w:t>Visitors</w:t>
      </w:r>
      <w:r>
        <w:t xml:space="preserve"> Books provided by Woolworths </w:t>
      </w:r>
      <w:r w:rsidRPr="00755BD5">
        <w:t xml:space="preserve">showed 13 other trolley collectors signing in and out </w:t>
      </w:r>
      <w:r>
        <w:t xml:space="preserve">during the period </w:t>
      </w:r>
      <w:r w:rsidRPr="00755BD5">
        <w:t>who were also not included in the subcontractor’s employment records.</w:t>
      </w:r>
    </w:p>
    <w:p w:rsidR="00C95E24" w:rsidRPr="00533F57" w:rsidRDefault="00C95E24" w:rsidP="00C95E24">
      <w:pPr>
        <w:pStyle w:val="Calloutbox"/>
        <w:rPr>
          <w:sz w:val="8"/>
          <w:szCs w:val="8"/>
        </w:rPr>
      </w:pPr>
    </w:p>
    <w:p w:rsidR="00C95E24" w:rsidRPr="00755BD5" w:rsidRDefault="00C95E24" w:rsidP="00C95E24">
      <w:pPr>
        <w:pStyle w:val="Calloutbox"/>
      </w:pPr>
      <w:r w:rsidRPr="00755BD5">
        <w:t xml:space="preserve">The director of </w:t>
      </w:r>
      <w:r>
        <w:t xml:space="preserve">the </w:t>
      </w:r>
      <w:r w:rsidRPr="00755BD5">
        <w:t>subcontracting entity</w:t>
      </w:r>
      <w:r>
        <w:t>,</w:t>
      </w:r>
      <w:r w:rsidRPr="00755BD5">
        <w:t xml:space="preserve"> </w:t>
      </w:r>
      <w:r>
        <w:t>which has</w:t>
      </w:r>
      <w:r w:rsidRPr="00755BD5">
        <w:t xml:space="preserve"> contracts at over 15 </w:t>
      </w:r>
      <w:proofErr w:type="gramStart"/>
      <w:r w:rsidRPr="00755BD5">
        <w:t>Woolworths</w:t>
      </w:r>
      <w:proofErr w:type="gramEnd"/>
      <w:r w:rsidRPr="00755BD5">
        <w:t xml:space="preserve"> sites</w:t>
      </w:r>
      <w:r>
        <w:t>,</w:t>
      </w:r>
      <w:r w:rsidRPr="00755BD5">
        <w:t xml:space="preserve"> hasn</w:t>
      </w:r>
      <w:r>
        <w:t>’</w:t>
      </w:r>
      <w:r w:rsidRPr="00755BD5">
        <w:t xml:space="preserve">t engaged with the </w:t>
      </w:r>
      <w:proofErr w:type="spellStart"/>
      <w:r w:rsidRPr="00755BD5">
        <w:t>FWO’s</w:t>
      </w:r>
      <w:proofErr w:type="spellEnd"/>
      <w:r w:rsidRPr="00755BD5">
        <w:t xml:space="preserve"> investigation</w:t>
      </w:r>
      <w:r>
        <w:t>s</w:t>
      </w:r>
      <w:r w:rsidRPr="00755BD5">
        <w:t>.</w:t>
      </w:r>
    </w:p>
    <w:p w:rsidR="00C95E24" w:rsidRPr="00533F57" w:rsidRDefault="00C95E24" w:rsidP="00C95E24">
      <w:pPr>
        <w:pStyle w:val="Calloutbox"/>
        <w:rPr>
          <w:sz w:val="8"/>
          <w:szCs w:val="8"/>
        </w:rPr>
      </w:pPr>
    </w:p>
    <w:p w:rsidR="00C95E24" w:rsidRPr="00755BD5" w:rsidRDefault="00C95E24" w:rsidP="00C95E24">
      <w:pPr>
        <w:pStyle w:val="Calloutbox"/>
      </w:pPr>
      <w:r w:rsidRPr="00755BD5">
        <w:t xml:space="preserve">The </w:t>
      </w:r>
      <w:r>
        <w:t xml:space="preserve">subcontracting </w:t>
      </w:r>
      <w:r w:rsidRPr="00755BD5">
        <w:t>company was placed into voluntary liquidation in June 2015.</w:t>
      </w:r>
    </w:p>
    <w:p w:rsidR="00BD240C" w:rsidRDefault="00BD240C" w:rsidP="00C95E24">
      <w:pPr>
        <w:spacing w:after="0" w:line="240" w:lineRule="auto"/>
        <w:jc w:val="left"/>
        <w:rPr>
          <w:szCs w:val="22"/>
        </w:rPr>
      </w:pPr>
    </w:p>
    <w:p w:rsidR="00C95E24" w:rsidRPr="00755BD5" w:rsidRDefault="00C95E24" w:rsidP="00C95E24">
      <w:pPr>
        <w:spacing w:after="0" w:line="240" w:lineRule="auto"/>
        <w:jc w:val="left"/>
        <w:rPr>
          <w:szCs w:val="22"/>
        </w:rPr>
      </w:pPr>
    </w:p>
    <w:p w:rsidR="00C95E24" w:rsidRPr="00755BD5" w:rsidRDefault="00C95E24" w:rsidP="00C95E24">
      <w:pPr>
        <w:pStyle w:val="CalloutBoxHeading"/>
      </w:pPr>
      <w:r w:rsidRPr="00755BD5">
        <w:t xml:space="preserve">Case </w:t>
      </w:r>
      <w:r>
        <w:t>s</w:t>
      </w:r>
      <w:r w:rsidRPr="00755BD5">
        <w:t>tudy</w:t>
      </w:r>
      <w:r>
        <w:t>:</w:t>
      </w:r>
      <w:r w:rsidRPr="00755BD5">
        <w:t xml:space="preserve"> </w:t>
      </w:r>
      <w:r>
        <w:t>employee records</w:t>
      </w:r>
    </w:p>
    <w:p w:rsidR="00C95E24" w:rsidRPr="00755BD5" w:rsidRDefault="00C95E24" w:rsidP="00C95E24">
      <w:pPr>
        <w:pStyle w:val="Calloutbox"/>
      </w:pPr>
      <w:r>
        <w:t xml:space="preserve">We </w:t>
      </w:r>
      <w:r w:rsidRPr="00755BD5">
        <w:t xml:space="preserve">issued a </w:t>
      </w:r>
      <w:proofErr w:type="spellStart"/>
      <w:r w:rsidRPr="00755BD5">
        <w:t>NTP</w:t>
      </w:r>
      <w:proofErr w:type="spellEnd"/>
      <w:r w:rsidRPr="00755BD5">
        <w:t xml:space="preserve"> to a</w:t>
      </w:r>
      <w:r>
        <w:t xml:space="preserve"> subcontractor</w:t>
      </w:r>
      <w:r w:rsidRPr="00755BD5">
        <w:t xml:space="preserve"> employer to produce time and wage records </w:t>
      </w:r>
      <w:r>
        <w:t xml:space="preserve">for </w:t>
      </w:r>
      <w:r w:rsidRPr="00755BD5">
        <w:t xml:space="preserve">trolley collectors at </w:t>
      </w:r>
      <w:r>
        <w:t>three</w:t>
      </w:r>
      <w:r w:rsidRPr="00755BD5">
        <w:t xml:space="preserve"> regional </w:t>
      </w:r>
      <w:proofErr w:type="gramStart"/>
      <w:r w:rsidRPr="00755BD5">
        <w:t>Woolworths</w:t>
      </w:r>
      <w:proofErr w:type="gramEnd"/>
      <w:r w:rsidRPr="00755BD5">
        <w:t xml:space="preserve"> supermarket</w:t>
      </w:r>
      <w:r>
        <w:t>s.</w:t>
      </w:r>
    </w:p>
    <w:p w:rsidR="00C95E24" w:rsidRPr="00533F57" w:rsidRDefault="00C95E24" w:rsidP="00C95E24">
      <w:pPr>
        <w:pStyle w:val="Calloutbox"/>
        <w:rPr>
          <w:sz w:val="8"/>
          <w:szCs w:val="8"/>
        </w:rPr>
      </w:pPr>
    </w:p>
    <w:p w:rsidR="00C95E24" w:rsidRPr="00007E3F" w:rsidRDefault="00C95E24" w:rsidP="00C95E24">
      <w:pPr>
        <w:pStyle w:val="Calloutbox"/>
        <w:shd w:val="clear" w:color="auto" w:fill="D9D9D9" w:themeFill="background1" w:themeFillShade="D9"/>
      </w:pPr>
      <w:proofErr w:type="gramStart"/>
      <w:r w:rsidRPr="00755BD5">
        <w:t xml:space="preserve">Two days prior to the </w:t>
      </w:r>
      <w:proofErr w:type="spellStart"/>
      <w:r>
        <w:t>NTP</w:t>
      </w:r>
      <w:proofErr w:type="spellEnd"/>
      <w:r>
        <w:t xml:space="preserve"> </w:t>
      </w:r>
      <w:r w:rsidRPr="00755BD5">
        <w:t xml:space="preserve">due date </w:t>
      </w:r>
      <w:r>
        <w:t xml:space="preserve">we </w:t>
      </w:r>
      <w:r w:rsidRPr="00755BD5">
        <w:t xml:space="preserve">received an anonymous </w:t>
      </w:r>
      <w:r>
        <w:t xml:space="preserve">report </w:t>
      </w:r>
      <w:r w:rsidRPr="00755BD5">
        <w:t>alleg</w:t>
      </w:r>
      <w:r>
        <w:t>ing</w:t>
      </w:r>
      <w:r w:rsidRPr="00755BD5">
        <w:t xml:space="preserve"> the employer was </w:t>
      </w:r>
      <w:r>
        <w:t>making</w:t>
      </w:r>
      <w:r w:rsidRPr="00755BD5">
        <w:t xml:space="preserve"> false records to provide to the FWO</w:t>
      </w:r>
      <w:r>
        <w:t>.</w:t>
      </w:r>
      <w:proofErr w:type="gramEnd"/>
      <w:r w:rsidRPr="00755BD5">
        <w:t xml:space="preserve"> </w:t>
      </w:r>
      <w:r>
        <w:t xml:space="preserve">The records would include employees </w:t>
      </w:r>
      <w:r w:rsidRPr="00755BD5">
        <w:t xml:space="preserve">who </w:t>
      </w:r>
      <w:r w:rsidR="00BD40B4">
        <w:t>did not</w:t>
      </w:r>
      <w:r w:rsidRPr="00755BD5">
        <w:t xml:space="preserve"> work at </w:t>
      </w:r>
      <w:r>
        <w:t xml:space="preserve">the </w:t>
      </w:r>
      <w:r w:rsidRPr="00755BD5">
        <w:t>site</w:t>
      </w:r>
      <w:r>
        <w:t xml:space="preserve"> during the relevant period</w:t>
      </w:r>
      <w:r w:rsidRPr="00755BD5">
        <w:t xml:space="preserve">. </w:t>
      </w:r>
      <w:r>
        <w:t>T</w:t>
      </w:r>
      <w:r w:rsidRPr="00755BD5">
        <w:t xml:space="preserve">he caller </w:t>
      </w:r>
      <w:r>
        <w:t xml:space="preserve">also </w:t>
      </w:r>
      <w:r w:rsidRPr="00755BD5">
        <w:t xml:space="preserve">alleged </w:t>
      </w:r>
      <w:r>
        <w:t xml:space="preserve">some employees </w:t>
      </w:r>
      <w:r w:rsidRPr="00755BD5">
        <w:lastRenderedPageBreak/>
        <w:t xml:space="preserve">were </w:t>
      </w:r>
      <w:r>
        <w:t xml:space="preserve">directed </w:t>
      </w:r>
      <w:r w:rsidRPr="00755BD5">
        <w:t>to sign blank time sheets and pay slips</w:t>
      </w:r>
      <w:r>
        <w:t>.</w:t>
      </w:r>
      <w:r w:rsidRPr="00007E3F" w:rsidDel="009B234D">
        <w:t xml:space="preserve"> </w:t>
      </w:r>
      <w:r>
        <w:t xml:space="preserve">Our </w:t>
      </w:r>
      <w:r w:rsidRPr="00007E3F">
        <w:t>investigation substantiated the</w:t>
      </w:r>
      <w:r>
        <w:t>se</w:t>
      </w:r>
      <w:r w:rsidRPr="00007E3F">
        <w:t xml:space="preserve"> allegations.</w:t>
      </w:r>
    </w:p>
    <w:p w:rsidR="00C95E24" w:rsidRPr="00533F57" w:rsidRDefault="00C95E24" w:rsidP="00C95E24">
      <w:pPr>
        <w:pStyle w:val="Calloutbox"/>
        <w:rPr>
          <w:sz w:val="8"/>
          <w:szCs w:val="8"/>
        </w:rPr>
      </w:pPr>
    </w:p>
    <w:p w:rsidR="00C95E24" w:rsidRPr="00755BD5" w:rsidRDefault="00C95E24" w:rsidP="00C95E24">
      <w:pPr>
        <w:pStyle w:val="Calloutbox"/>
      </w:pPr>
      <w:r w:rsidRPr="00755BD5">
        <w:t>Fair Work Inspectors</w:t>
      </w:r>
      <w:r>
        <w:t xml:space="preserve"> interviewed four employees across the three sites whose names </w:t>
      </w:r>
      <w:r w:rsidR="00BD40B4">
        <w:t>did not</w:t>
      </w:r>
      <w:r>
        <w:t xml:space="preserve"> appear in the records produced</w:t>
      </w:r>
      <w:r w:rsidRPr="00755BD5">
        <w:t xml:space="preserve">. </w:t>
      </w:r>
      <w:r>
        <w:t>One was</w:t>
      </w:r>
      <w:r w:rsidRPr="00755BD5">
        <w:t xml:space="preserve"> the only employee working on </w:t>
      </w:r>
      <w:r>
        <w:t>the day of the site visit</w:t>
      </w:r>
      <w:r w:rsidRPr="00755BD5">
        <w:t xml:space="preserve"> and</w:t>
      </w:r>
      <w:r>
        <w:t xml:space="preserve"> claimed to be </w:t>
      </w:r>
      <w:r w:rsidRPr="00755BD5">
        <w:t xml:space="preserve">the only employee who had worked </w:t>
      </w:r>
      <w:r>
        <w:t>at that site</w:t>
      </w:r>
      <w:r w:rsidRPr="00755BD5">
        <w:t xml:space="preserve"> for </w:t>
      </w:r>
      <w:r>
        <w:t>several</w:t>
      </w:r>
      <w:r w:rsidRPr="00755BD5">
        <w:t xml:space="preserve"> weeks. This employee reported</w:t>
      </w:r>
      <w:r>
        <w:t xml:space="preserve"> he</w:t>
      </w:r>
      <w:r w:rsidRPr="00755BD5">
        <w:t xml:space="preserve"> worked seven days a week, nine hours a day. </w:t>
      </w:r>
    </w:p>
    <w:p w:rsidR="00005030" w:rsidRDefault="00005030" w:rsidP="00D235CC">
      <w:pPr>
        <w:jc w:val="left"/>
        <w:rPr>
          <w:szCs w:val="22"/>
        </w:rPr>
      </w:pPr>
    </w:p>
    <w:p w:rsidR="00200E8D" w:rsidRDefault="00200E8D" w:rsidP="00200E8D">
      <w:pPr>
        <w:jc w:val="left"/>
      </w:pPr>
      <w:r w:rsidRPr="00542437">
        <w:t>Woolworths require</w:t>
      </w:r>
      <w:r>
        <w:t>s</w:t>
      </w:r>
      <w:r w:rsidRPr="00542437">
        <w:t xml:space="preserve"> all trolley collectors </w:t>
      </w:r>
      <w:r>
        <w:t xml:space="preserve">to </w:t>
      </w:r>
      <w:r w:rsidRPr="00542437">
        <w:t>complete an online induction process before commenc</w:t>
      </w:r>
      <w:r>
        <w:t>ing</w:t>
      </w:r>
      <w:r w:rsidRPr="00542437">
        <w:t xml:space="preserve"> work and </w:t>
      </w:r>
      <w:r>
        <w:t xml:space="preserve">that they are </w:t>
      </w:r>
      <w:r w:rsidRPr="00542437">
        <w:t>issued a photo ID card</w:t>
      </w:r>
      <w:r>
        <w:t>. However</w:t>
      </w:r>
      <w:r w:rsidRPr="00542437">
        <w:t>, the Inquiry found a lack of rigour in the official induction process</w:t>
      </w:r>
      <w:r>
        <w:t>, which</w:t>
      </w:r>
      <w:r w:rsidRPr="00542437">
        <w:t xml:space="preserve"> </w:t>
      </w:r>
      <w:r>
        <w:t>means:</w:t>
      </w:r>
    </w:p>
    <w:p w:rsidR="00200E8D" w:rsidRDefault="00200E8D" w:rsidP="00C62E24">
      <w:pPr>
        <w:pStyle w:val="Bullet"/>
      </w:pPr>
      <w:r w:rsidRPr="00542437">
        <w:t xml:space="preserve">Woolworths </w:t>
      </w:r>
      <w:r>
        <w:t xml:space="preserve">does not have accurate knowledge of people </w:t>
      </w:r>
      <w:r w:rsidRPr="00542437">
        <w:t>perform</w:t>
      </w:r>
      <w:r>
        <w:t>ing</w:t>
      </w:r>
      <w:r w:rsidRPr="00542437">
        <w:t xml:space="preserve"> work on their sites at any particular time</w:t>
      </w:r>
    </w:p>
    <w:p w:rsidR="00200E8D" w:rsidRDefault="00200E8D" w:rsidP="00C62E24">
      <w:pPr>
        <w:pStyle w:val="Bullet"/>
      </w:pPr>
      <w:proofErr w:type="gramStart"/>
      <w:r>
        <w:t>we</w:t>
      </w:r>
      <w:proofErr w:type="gramEnd"/>
      <w:r>
        <w:t xml:space="preserve"> </w:t>
      </w:r>
      <w:r w:rsidRPr="00542437">
        <w:t>had difficulty determining the identity of employees performing trolley collection work at some sites.</w:t>
      </w:r>
    </w:p>
    <w:p w:rsidR="00200E8D" w:rsidRPr="00542437" w:rsidRDefault="00200E8D" w:rsidP="00200E8D">
      <w:pPr>
        <w:jc w:val="left"/>
      </w:pPr>
      <w:r>
        <w:t>There were</w:t>
      </w:r>
      <w:r w:rsidRPr="00542437">
        <w:t xml:space="preserve"> several instances of trolley collectors being issued cards by their employer without undertak</w:t>
      </w:r>
      <w:r>
        <w:t>ing</w:t>
      </w:r>
      <w:r w:rsidRPr="00542437">
        <w:t xml:space="preserve"> the online induction process. </w:t>
      </w:r>
      <w:r>
        <w:t xml:space="preserve">We </w:t>
      </w:r>
      <w:r w:rsidRPr="00542437">
        <w:t>concluded it wasn</w:t>
      </w:r>
      <w:r>
        <w:t>’</w:t>
      </w:r>
      <w:r w:rsidRPr="00542437">
        <w:t xml:space="preserve">t difficult for </w:t>
      </w:r>
      <w:r>
        <w:t xml:space="preserve">someone else </w:t>
      </w:r>
      <w:r w:rsidRPr="00542437">
        <w:t>to complete the induction process on behalf of the inductee.</w:t>
      </w:r>
    </w:p>
    <w:p w:rsidR="00200E8D" w:rsidRPr="00542437" w:rsidRDefault="00200E8D" w:rsidP="00200E8D">
      <w:pPr>
        <w:jc w:val="left"/>
      </w:pPr>
      <w:r w:rsidRPr="00542437">
        <w:t xml:space="preserve">It was also noted in some instances the name </w:t>
      </w:r>
      <w:r>
        <w:t>recorded</w:t>
      </w:r>
      <w:r w:rsidRPr="00542437">
        <w:t xml:space="preserve"> on </w:t>
      </w:r>
      <w:r>
        <w:t xml:space="preserve">ID </w:t>
      </w:r>
      <w:r w:rsidRPr="00542437">
        <w:t>card</w:t>
      </w:r>
      <w:r>
        <w:t>s</w:t>
      </w:r>
      <w:r w:rsidRPr="00542437">
        <w:t xml:space="preserve"> </w:t>
      </w:r>
      <w:r>
        <w:t xml:space="preserve">was not that </w:t>
      </w:r>
      <w:r w:rsidRPr="00542437">
        <w:t>provided by the employee.</w:t>
      </w:r>
    </w:p>
    <w:p w:rsidR="00200E8D" w:rsidRDefault="00200E8D" w:rsidP="00200E8D">
      <w:pPr>
        <w:jc w:val="left"/>
      </w:pPr>
      <w:r>
        <w:t>A</w:t>
      </w:r>
      <w:r w:rsidRPr="00542437">
        <w:t xml:space="preserve">ssessment of available records </w:t>
      </w:r>
      <w:r>
        <w:t xml:space="preserve">and the </w:t>
      </w:r>
      <w:r w:rsidRPr="00542437">
        <w:t xml:space="preserve">Woolworths internal report raised concerns about poor record keeping at a significant number of sites. </w:t>
      </w:r>
    </w:p>
    <w:p w:rsidR="00200E8D" w:rsidRDefault="00200E8D" w:rsidP="00200E8D">
      <w:pPr>
        <w:jc w:val="left"/>
      </w:pPr>
      <w:r>
        <w:t xml:space="preserve">We became concerned that </w:t>
      </w:r>
      <w:r w:rsidRPr="00542437">
        <w:t xml:space="preserve">some employers </w:t>
      </w:r>
      <w:r>
        <w:t xml:space="preserve">provided </w:t>
      </w:r>
      <w:r w:rsidRPr="00542437">
        <w:t>false or misleading records to the Inquiry and possibly Woolworths auditors</w:t>
      </w:r>
      <w:r>
        <w:t xml:space="preserve">. This </w:t>
      </w:r>
      <w:r w:rsidRPr="00542437">
        <w:t>imped</w:t>
      </w:r>
      <w:r>
        <w:t xml:space="preserve">es the ability to confirm </w:t>
      </w:r>
      <w:r w:rsidRPr="00542437">
        <w:t>trolley collectors were receiving their minimum entitlements.</w:t>
      </w:r>
    </w:p>
    <w:p w:rsidR="00200E8D" w:rsidRDefault="00200E8D" w:rsidP="00200E8D">
      <w:pPr>
        <w:jc w:val="left"/>
      </w:pPr>
      <w:r>
        <w:t xml:space="preserve">Failure to keep records is a contravention of the FW Act and can arise for a range of reasons, including employers being unaware of their obligations. </w:t>
      </w:r>
    </w:p>
    <w:p w:rsidR="00C95E24" w:rsidRPr="00200E8D" w:rsidRDefault="00200E8D" w:rsidP="00D235CC">
      <w:pPr>
        <w:jc w:val="left"/>
      </w:pPr>
      <w:r>
        <w:t>On the other hand, the deliberate creation of false records is viewed very seriously, particularly when done in response to a request from a Fair Work Inspector. It may indicate a cover up of workers being underpaid.</w:t>
      </w:r>
    </w:p>
    <w:p w:rsidR="00BD240C" w:rsidRDefault="00BD240C">
      <w:pPr>
        <w:spacing w:after="0" w:line="240" w:lineRule="auto"/>
        <w:jc w:val="left"/>
        <w:rPr>
          <w:color w:val="0194A6"/>
          <w:sz w:val="40"/>
        </w:rPr>
      </w:pPr>
      <w:r>
        <w:br w:type="page"/>
      </w:r>
    </w:p>
    <w:p w:rsidR="00200E8D" w:rsidRPr="00755BD5" w:rsidRDefault="004739FC" w:rsidP="00581BB6">
      <w:pPr>
        <w:pStyle w:val="Heading2"/>
      </w:pPr>
      <w:bookmarkStart w:id="41" w:name="_Toc454387316"/>
      <w:r>
        <w:lastRenderedPageBreak/>
        <w:t xml:space="preserve">Complex </w:t>
      </w:r>
      <w:r w:rsidR="0023670E">
        <w:t>l</w:t>
      </w:r>
      <w:r>
        <w:t xml:space="preserve">abour </w:t>
      </w:r>
      <w:r w:rsidR="0023670E">
        <w:t>s</w:t>
      </w:r>
      <w:r>
        <w:t xml:space="preserve">upply </w:t>
      </w:r>
      <w:r w:rsidR="0023670E">
        <w:t>a</w:t>
      </w:r>
      <w:r>
        <w:t>rrangements</w:t>
      </w:r>
      <w:bookmarkEnd w:id="41"/>
    </w:p>
    <w:p w:rsidR="000C38BA" w:rsidRDefault="00200E8D" w:rsidP="00200E8D">
      <w:pPr>
        <w:pStyle w:val="CommentText"/>
        <w:jc w:val="left"/>
      </w:pPr>
      <w:r w:rsidRPr="00755BD5">
        <w:t>In July 2014, Woolworths informed the Inquiry it permitted only two levels (principal contractor and subcontractor) of contracting to provide trolley collection services at its supermarket sites.</w:t>
      </w:r>
      <w:r w:rsidR="000C38BA">
        <w:t xml:space="preserve"> </w:t>
      </w:r>
    </w:p>
    <w:p w:rsidR="000C38BA" w:rsidRDefault="000C38BA" w:rsidP="00581BB6">
      <w:pPr>
        <w:pStyle w:val="Heading4"/>
      </w:pPr>
      <w:proofErr w:type="gramStart"/>
      <w:r>
        <w:t>Figure 1.</w:t>
      </w:r>
      <w:proofErr w:type="gramEnd"/>
      <w:r>
        <w:t xml:space="preserve"> Two levels of contracting as permitted by Woolworths</w:t>
      </w:r>
      <w:r w:rsidR="00200E8D">
        <w:t xml:space="preserve"> </w:t>
      </w:r>
    </w:p>
    <w:p w:rsidR="000C38BA" w:rsidRDefault="000C38BA" w:rsidP="00200E8D">
      <w:pPr>
        <w:pStyle w:val="CommentText"/>
        <w:jc w:val="left"/>
      </w:pPr>
      <w:r>
        <w:rPr>
          <w:noProof/>
          <w:lang w:eastAsia="en-AU"/>
        </w:rPr>
        <w:drawing>
          <wp:inline distT="0" distB="0" distL="0" distR="0" wp14:anchorId="3D5E1B0C" wp14:editId="5E40701A">
            <wp:extent cx="6120765" cy="2979076"/>
            <wp:effectExtent l="38100" t="0" r="0" b="0"/>
            <wp:docPr id="2" name="Diagram 2" descr="Flow diagram showing two-levels of contracting between Woolworths and employees, that is principal contractor and subcontractors." title="Figure 1. Two levels of contracting as permitted by Woolworth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00E8D" w:rsidRDefault="00200E8D" w:rsidP="00200E8D">
      <w:pPr>
        <w:pStyle w:val="CommentText"/>
        <w:jc w:val="left"/>
      </w:pPr>
      <w:r>
        <w:t xml:space="preserve">This is made clear in the </w:t>
      </w:r>
      <w:r w:rsidRPr="00B476FC">
        <w:t xml:space="preserve">Woolworths standard </w:t>
      </w:r>
      <w:r w:rsidRPr="00B476FC">
        <w:rPr>
          <w:i/>
        </w:rPr>
        <w:t xml:space="preserve">Trolley Collection Services Agreement </w:t>
      </w:r>
      <w:r w:rsidRPr="00B476FC">
        <w:t xml:space="preserve">at clause 5.2: </w:t>
      </w:r>
    </w:p>
    <w:p w:rsidR="00200E8D" w:rsidRPr="00755BD5" w:rsidRDefault="00200E8D" w:rsidP="00200E8D">
      <w:pPr>
        <w:pStyle w:val="ListParagraph"/>
        <w:contextualSpacing w:val="0"/>
        <w:jc w:val="left"/>
        <w:rPr>
          <w:rFonts w:ascii="Arial" w:hAnsi="Arial"/>
          <w:szCs w:val="22"/>
        </w:rPr>
      </w:pPr>
      <w:r w:rsidRPr="00B476FC">
        <w:rPr>
          <w:rFonts w:ascii="Arial" w:hAnsi="Arial"/>
          <w:szCs w:val="22"/>
        </w:rPr>
        <w:t xml:space="preserve">‘... </w:t>
      </w:r>
      <w:r>
        <w:rPr>
          <w:rFonts w:ascii="Arial" w:hAnsi="Arial"/>
          <w:szCs w:val="22"/>
        </w:rPr>
        <w:t>f</w:t>
      </w:r>
      <w:r w:rsidRPr="00B476FC">
        <w:rPr>
          <w:rFonts w:ascii="Arial" w:hAnsi="Arial"/>
          <w:szCs w:val="22"/>
        </w:rPr>
        <w:t>or the avoidance of doubt, this means that the Supplier must subcontract the Services at no more than 1 level.’</w:t>
      </w:r>
      <w:r>
        <w:rPr>
          <w:rFonts w:ascii="Arial" w:hAnsi="Arial"/>
          <w:szCs w:val="22"/>
        </w:rPr>
        <w:t xml:space="preserve"> </w:t>
      </w:r>
      <w:r w:rsidRPr="00755BD5">
        <w:rPr>
          <w:rStyle w:val="FootnoteReference"/>
          <w:rFonts w:ascii="Arial" w:hAnsi="Arial"/>
          <w:szCs w:val="22"/>
        </w:rPr>
        <w:footnoteReference w:id="20"/>
      </w:r>
    </w:p>
    <w:p w:rsidR="00200E8D" w:rsidRPr="00542437" w:rsidRDefault="00200E8D" w:rsidP="00200E8D">
      <w:pPr>
        <w:jc w:val="left"/>
      </w:pPr>
      <w:r w:rsidRPr="00542437">
        <w:t>In September 2014, Woolworths</w:t>
      </w:r>
      <w:r>
        <w:t xml:space="preserve"> provided a list of the </w:t>
      </w:r>
      <w:r w:rsidRPr="00542437">
        <w:t>principal contractor</w:t>
      </w:r>
      <w:r>
        <w:t>s</w:t>
      </w:r>
      <w:r w:rsidRPr="00542437">
        <w:t xml:space="preserve"> and subcontractor</w:t>
      </w:r>
      <w:r>
        <w:t>s</w:t>
      </w:r>
      <w:r w:rsidRPr="00542437">
        <w:t xml:space="preserve"> (where relevant) for each of its supermarket sites.</w:t>
      </w:r>
    </w:p>
    <w:p w:rsidR="00200E8D" w:rsidRDefault="00200E8D" w:rsidP="00200E8D">
      <w:pPr>
        <w:jc w:val="left"/>
      </w:pPr>
      <w:r>
        <w:t>T</w:t>
      </w:r>
      <w:r w:rsidRPr="00542437">
        <w:t>here</w:t>
      </w:r>
      <w:r>
        <w:t>’</w:t>
      </w:r>
      <w:r w:rsidRPr="00542437">
        <w:t>s no law prohibiting multiple layers of subcontracting</w:t>
      </w:r>
      <w:r>
        <w:t xml:space="preserve">. Outsourcing parts of an operation is a legitimate and common arrangement that suits many businesses. However, </w:t>
      </w:r>
      <w:r w:rsidR="00BD40B4">
        <w:t>it is</w:t>
      </w:r>
      <w:r w:rsidRPr="00542437">
        <w:t xml:space="preserve"> </w:t>
      </w:r>
      <w:r>
        <w:t xml:space="preserve">our </w:t>
      </w:r>
      <w:r w:rsidRPr="00542437">
        <w:t xml:space="preserve">experience </w:t>
      </w:r>
      <w:r>
        <w:t xml:space="preserve">that </w:t>
      </w:r>
      <w:r w:rsidRPr="00542437">
        <w:t>multiple layers of contracting</w:t>
      </w:r>
      <w:r>
        <w:t xml:space="preserve"> in highly competitive markets for low-skilled services performed by often vulnerable workers can contribute to non-compliance with workplace laws.</w:t>
      </w:r>
    </w:p>
    <w:p w:rsidR="00200E8D" w:rsidRDefault="00200E8D" w:rsidP="00200E8D">
      <w:pPr>
        <w:jc w:val="left"/>
      </w:pPr>
      <w:r w:rsidRPr="003A3D83">
        <w:t>The Inquiry identified that in many cases there were multiple layers of contracting between Woolworths and trolley collecting employees</w:t>
      </w:r>
      <w:r>
        <w:t xml:space="preserve"> (despite the stipulation in service agreements that this not occur)</w:t>
      </w:r>
      <w:r w:rsidRPr="003A3D83">
        <w:t xml:space="preserve">. In </w:t>
      </w:r>
      <w:r>
        <w:t xml:space="preserve">fixed </w:t>
      </w:r>
      <w:r w:rsidRPr="003A3D83">
        <w:t xml:space="preserve">priced contracts this increases the risk that insufficient funds flow </w:t>
      </w:r>
      <w:r>
        <w:t xml:space="preserve">down </w:t>
      </w:r>
      <w:r w:rsidRPr="003A3D83">
        <w:t xml:space="preserve">through the supply chain to meet employee entitlements. Another risk associated with multiple levels of subcontracting is that neither the lead business nor employees know the identity of the trolley </w:t>
      </w:r>
      <w:r w:rsidRPr="003A3D83">
        <w:lastRenderedPageBreak/>
        <w:t>collection employer on site</w:t>
      </w:r>
      <w:r>
        <w:t xml:space="preserve">. This </w:t>
      </w:r>
      <w:r w:rsidRPr="003A3D83">
        <w:t>creates difficulties in pursuing enforcement outcomes if the employing entity is unclear or unknown.</w:t>
      </w:r>
    </w:p>
    <w:p w:rsidR="00200E8D" w:rsidRPr="003A3D83" w:rsidRDefault="00200E8D" w:rsidP="00200E8D">
      <w:pPr>
        <w:jc w:val="left"/>
      </w:pPr>
      <w:r>
        <w:t xml:space="preserve">We </w:t>
      </w:r>
      <w:r w:rsidRPr="003A3D83">
        <w:t>found</w:t>
      </w:r>
      <w:r>
        <w:t xml:space="preserve"> a number of complex labour supply chain models in operation, which are summarised </w:t>
      </w:r>
      <w:r w:rsidR="000C38BA">
        <w:t xml:space="preserve">and depicted in diagrams </w:t>
      </w:r>
      <w:r>
        <w:t>below.</w:t>
      </w:r>
    </w:p>
    <w:p w:rsidR="00200E8D" w:rsidRDefault="00200E8D" w:rsidP="00200E8D">
      <w:pPr>
        <w:numPr>
          <w:ilvl w:val="0"/>
          <w:numId w:val="23"/>
        </w:numPr>
        <w:ind w:left="357" w:hanging="357"/>
        <w:jc w:val="left"/>
        <w:rPr>
          <w:rFonts w:eastAsiaTheme="minorHAnsi" w:cs="Times New Roman"/>
          <w:szCs w:val="22"/>
        </w:rPr>
      </w:pPr>
      <w:r>
        <w:rPr>
          <w:rFonts w:eastAsiaTheme="minorHAnsi" w:cs="Times New Roman"/>
          <w:szCs w:val="22"/>
        </w:rPr>
        <w:t>M</w:t>
      </w:r>
      <w:r w:rsidRPr="003A3D83">
        <w:rPr>
          <w:rFonts w:eastAsiaTheme="minorHAnsi" w:cs="Times New Roman"/>
          <w:szCs w:val="22"/>
        </w:rPr>
        <w:t xml:space="preserve">ultiple layers of subcontracting </w:t>
      </w:r>
      <w:r>
        <w:rPr>
          <w:rFonts w:eastAsiaTheme="minorHAnsi" w:cs="Times New Roman"/>
          <w:szCs w:val="22"/>
        </w:rPr>
        <w:t xml:space="preserve">at </w:t>
      </w:r>
      <w:proofErr w:type="spellStart"/>
      <w:r w:rsidRPr="003A3D83">
        <w:rPr>
          <w:rFonts w:eastAsiaTheme="minorHAnsi" w:cs="Times New Roman"/>
          <w:szCs w:val="22"/>
        </w:rPr>
        <w:t>at</w:t>
      </w:r>
      <w:proofErr w:type="spellEnd"/>
      <w:r>
        <w:rPr>
          <w:rFonts w:eastAsiaTheme="minorHAnsi" w:cs="Times New Roman"/>
          <w:szCs w:val="22"/>
        </w:rPr>
        <w:t xml:space="preserve"> least 7 </w:t>
      </w:r>
      <w:r w:rsidRPr="003A3D83">
        <w:rPr>
          <w:rFonts w:eastAsiaTheme="minorHAnsi" w:cs="Times New Roman"/>
          <w:szCs w:val="22"/>
        </w:rPr>
        <w:t>sites</w:t>
      </w:r>
      <w:r>
        <w:rPr>
          <w:rFonts w:eastAsiaTheme="minorHAnsi" w:cs="Times New Roman"/>
          <w:szCs w:val="22"/>
        </w:rPr>
        <w:t xml:space="preserve"> (</w:t>
      </w:r>
      <w:r w:rsidRPr="003A3D83">
        <w:rPr>
          <w:rFonts w:eastAsiaTheme="minorHAnsi" w:cs="Times New Roman"/>
          <w:szCs w:val="22"/>
        </w:rPr>
        <w:t>beyond two levels</w:t>
      </w:r>
      <w:r>
        <w:rPr>
          <w:rFonts w:eastAsiaTheme="minorHAnsi" w:cs="Times New Roman"/>
          <w:szCs w:val="22"/>
        </w:rPr>
        <w:t xml:space="preserve"> of outsourcing).</w:t>
      </w:r>
    </w:p>
    <w:p w:rsidR="00200E8D" w:rsidRPr="003A3D83" w:rsidRDefault="00200E8D" w:rsidP="00200E8D">
      <w:pPr>
        <w:numPr>
          <w:ilvl w:val="0"/>
          <w:numId w:val="23"/>
        </w:numPr>
        <w:ind w:left="357" w:hanging="357"/>
        <w:jc w:val="left"/>
        <w:rPr>
          <w:rFonts w:eastAsiaTheme="minorHAnsi" w:cs="Times New Roman"/>
          <w:szCs w:val="22"/>
        </w:rPr>
      </w:pPr>
      <w:r>
        <w:rPr>
          <w:rFonts w:eastAsiaTheme="minorHAnsi" w:cs="Times New Roman"/>
          <w:szCs w:val="22"/>
        </w:rPr>
        <w:t xml:space="preserve">People </w:t>
      </w:r>
      <w:r w:rsidRPr="003A3D83">
        <w:rPr>
          <w:rFonts w:eastAsiaTheme="minorHAnsi" w:cs="Times New Roman"/>
          <w:szCs w:val="22"/>
        </w:rPr>
        <w:t>acting as supervisors or consultants to manage or assist the management of various sites</w:t>
      </w:r>
      <w:r>
        <w:rPr>
          <w:rFonts w:eastAsiaTheme="minorHAnsi" w:cs="Times New Roman"/>
          <w:szCs w:val="22"/>
        </w:rPr>
        <w:t xml:space="preserve">. They </w:t>
      </w:r>
      <w:r w:rsidR="00BD40B4">
        <w:rPr>
          <w:rFonts w:eastAsiaTheme="minorHAnsi" w:cs="Times New Roman"/>
          <w:szCs w:val="22"/>
        </w:rPr>
        <w:t>do not</w:t>
      </w:r>
      <w:r w:rsidRPr="003A3D83">
        <w:rPr>
          <w:rFonts w:eastAsiaTheme="minorHAnsi" w:cs="Times New Roman"/>
          <w:szCs w:val="22"/>
        </w:rPr>
        <w:t xml:space="preserve"> appear </w:t>
      </w:r>
      <w:r>
        <w:rPr>
          <w:rFonts w:eastAsiaTheme="minorHAnsi" w:cs="Times New Roman"/>
          <w:szCs w:val="22"/>
        </w:rPr>
        <w:t xml:space="preserve">as employees </w:t>
      </w:r>
      <w:r w:rsidRPr="003A3D83">
        <w:rPr>
          <w:rFonts w:eastAsiaTheme="minorHAnsi" w:cs="Times New Roman"/>
          <w:szCs w:val="22"/>
        </w:rPr>
        <w:t xml:space="preserve">on </w:t>
      </w:r>
      <w:r>
        <w:rPr>
          <w:rFonts w:eastAsiaTheme="minorHAnsi" w:cs="Times New Roman"/>
          <w:szCs w:val="22"/>
        </w:rPr>
        <w:t xml:space="preserve">the </w:t>
      </w:r>
      <w:r w:rsidRPr="003A3D83">
        <w:rPr>
          <w:rFonts w:eastAsiaTheme="minorHAnsi" w:cs="Times New Roman"/>
          <w:szCs w:val="22"/>
        </w:rPr>
        <w:t>records of principal contractors or subcontractors</w:t>
      </w:r>
      <w:r>
        <w:rPr>
          <w:rFonts w:eastAsiaTheme="minorHAnsi" w:cs="Times New Roman"/>
          <w:szCs w:val="22"/>
        </w:rPr>
        <w:t xml:space="preserve">. </w:t>
      </w:r>
      <w:r w:rsidR="00BD40B4">
        <w:rPr>
          <w:rFonts w:eastAsiaTheme="minorHAnsi" w:cs="Times New Roman"/>
          <w:szCs w:val="22"/>
        </w:rPr>
        <w:t>They are</w:t>
      </w:r>
      <w:r>
        <w:rPr>
          <w:rFonts w:eastAsiaTheme="minorHAnsi" w:cs="Times New Roman"/>
          <w:szCs w:val="22"/>
        </w:rPr>
        <w:t xml:space="preserve"> d</w:t>
      </w:r>
      <w:r w:rsidRPr="003A3D83">
        <w:rPr>
          <w:rFonts w:eastAsiaTheme="minorHAnsi" w:cs="Times New Roman"/>
          <w:szCs w:val="22"/>
        </w:rPr>
        <w:t>iscrete from the contractors</w:t>
      </w:r>
      <w:r>
        <w:rPr>
          <w:rFonts w:eastAsiaTheme="minorHAnsi" w:cs="Times New Roman"/>
          <w:szCs w:val="22"/>
        </w:rPr>
        <w:t xml:space="preserve"> and represent </w:t>
      </w:r>
      <w:r w:rsidRPr="003A3D83">
        <w:rPr>
          <w:rFonts w:eastAsiaTheme="minorHAnsi" w:cs="Times New Roman"/>
          <w:szCs w:val="22"/>
        </w:rPr>
        <w:t>another layer in the labour supply chain between Woolworths as the lead business and the trolley collectors</w:t>
      </w:r>
      <w:r>
        <w:rPr>
          <w:rFonts w:eastAsiaTheme="minorHAnsi" w:cs="Times New Roman"/>
          <w:szCs w:val="22"/>
        </w:rPr>
        <w:t>.</w:t>
      </w:r>
    </w:p>
    <w:p w:rsidR="00200E8D" w:rsidRDefault="00200E8D" w:rsidP="00200E8D">
      <w:pPr>
        <w:numPr>
          <w:ilvl w:val="0"/>
          <w:numId w:val="23"/>
        </w:numPr>
        <w:ind w:left="357" w:hanging="357"/>
        <w:jc w:val="left"/>
        <w:rPr>
          <w:rFonts w:eastAsiaTheme="minorHAnsi" w:cs="Times New Roman"/>
          <w:szCs w:val="22"/>
        </w:rPr>
      </w:pPr>
      <w:r>
        <w:rPr>
          <w:rFonts w:eastAsiaTheme="minorHAnsi" w:cs="Times New Roman"/>
          <w:szCs w:val="22"/>
        </w:rPr>
        <w:t>U</w:t>
      </w:r>
      <w:r w:rsidRPr="003A3D83">
        <w:rPr>
          <w:rFonts w:eastAsiaTheme="minorHAnsi" w:cs="Times New Roman"/>
          <w:szCs w:val="22"/>
        </w:rPr>
        <w:t>se of a franchise model at several sites, add</w:t>
      </w:r>
      <w:r>
        <w:rPr>
          <w:rFonts w:eastAsiaTheme="minorHAnsi" w:cs="Times New Roman"/>
          <w:szCs w:val="22"/>
        </w:rPr>
        <w:t>ing</w:t>
      </w:r>
      <w:r w:rsidRPr="003A3D83">
        <w:rPr>
          <w:rFonts w:eastAsiaTheme="minorHAnsi" w:cs="Times New Roman"/>
          <w:szCs w:val="22"/>
        </w:rPr>
        <w:t xml:space="preserve"> a further level of complexity to the supply chain</w:t>
      </w:r>
      <w:r>
        <w:rPr>
          <w:rFonts w:eastAsiaTheme="minorHAnsi" w:cs="Times New Roman"/>
          <w:szCs w:val="22"/>
        </w:rPr>
        <w:t>.</w:t>
      </w:r>
    </w:p>
    <w:p w:rsidR="004739FC" w:rsidRDefault="004739FC" w:rsidP="00200E8D">
      <w:pPr>
        <w:numPr>
          <w:ilvl w:val="0"/>
          <w:numId w:val="23"/>
        </w:numPr>
        <w:ind w:left="357" w:hanging="357"/>
        <w:jc w:val="left"/>
        <w:rPr>
          <w:rFonts w:eastAsiaTheme="minorHAnsi" w:cs="Times New Roman"/>
          <w:szCs w:val="22"/>
        </w:rPr>
      </w:pPr>
      <w:r>
        <w:rPr>
          <w:rFonts w:eastAsiaTheme="minorHAnsi" w:cs="Times New Roman"/>
          <w:szCs w:val="22"/>
        </w:rPr>
        <w:t>Subcontractors operating as a network</w:t>
      </w:r>
      <w:r w:rsidR="0023670E">
        <w:rPr>
          <w:rFonts w:eastAsiaTheme="minorHAnsi" w:cs="Times New Roman"/>
          <w:szCs w:val="22"/>
        </w:rPr>
        <w:t>,</w:t>
      </w:r>
      <w:r>
        <w:rPr>
          <w:rFonts w:eastAsiaTheme="minorHAnsi" w:cs="Times New Roman"/>
          <w:szCs w:val="22"/>
        </w:rPr>
        <w:t xml:space="preserve"> creating fluidity of workers and contract monies across </w:t>
      </w:r>
      <w:proofErr w:type="spellStart"/>
      <w:r>
        <w:rPr>
          <w:rFonts w:eastAsiaTheme="minorHAnsi" w:cs="Times New Roman"/>
          <w:szCs w:val="22"/>
        </w:rPr>
        <w:t>multilple</w:t>
      </w:r>
      <w:proofErr w:type="spellEnd"/>
      <w:r>
        <w:rPr>
          <w:rFonts w:eastAsiaTheme="minorHAnsi" w:cs="Times New Roman"/>
          <w:szCs w:val="22"/>
        </w:rPr>
        <w:t xml:space="preserve"> sites </w:t>
      </w:r>
      <w:r w:rsidR="0023670E">
        <w:rPr>
          <w:rFonts w:eastAsiaTheme="minorHAnsi" w:cs="Times New Roman"/>
          <w:szCs w:val="22"/>
        </w:rPr>
        <w:t xml:space="preserve">and </w:t>
      </w:r>
      <w:r>
        <w:rPr>
          <w:rFonts w:eastAsiaTheme="minorHAnsi" w:cs="Times New Roman"/>
          <w:szCs w:val="22"/>
        </w:rPr>
        <w:t>making it difficult to clearly identify employment arrangements.</w:t>
      </w:r>
    </w:p>
    <w:p w:rsidR="000C38BA" w:rsidRDefault="00647250" w:rsidP="004B44D7">
      <w:pPr>
        <w:pStyle w:val="Heading4"/>
      </w:pPr>
      <w:proofErr w:type="gramStart"/>
      <w:r>
        <w:rPr>
          <w:rFonts w:eastAsiaTheme="minorHAnsi" w:cs="Times New Roman"/>
          <w:szCs w:val="22"/>
        </w:rPr>
        <w:t>Figure 2.</w:t>
      </w:r>
      <w:proofErr w:type="gramEnd"/>
      <w:r>
        <w:rPr>
          <w:rFonts w:eastAsiaTheme="minorHAnsi" w:cs="Times New Roman"/>
          <w:szCs w:val="22"/>
        </w:rPr>
        <w:t xml:space="preserve"> </w:t>
      </w:r>
      <w:r w:rsidR="00D73B15">
        <w:t>Supervisor organises trolley collectors off the books</w:t>
      </w:r>
    </w:p>
    <w:p w:rsidR="004739FC" w:rsidRPr="004739FC" w:rsidRDefault="004739FC">
      <w:pPr>
        <w:jc w:val="left"/>
        <w:rPr>
          <w:rFonts w:eastAsiaTheme="minorHAnsi"/>
        </w:rPr>
      </w:pPr>
      <w:r>
        <w:rPr>
          <w:rFonts w:eastAsiaTheme="minorHAnsi"/>
        </w:rPr>
        <w:t xml:space="preserve">Fair Work Inspectors found several instances where employee records indicated contracting arrangements in place </w:t>
      </w:r>
      <w:r w:rsidR="0023670E">
        <w:rPr>
          <w:rFonts w:eastAsiaTheme="minorHAnsi"/>
        </w:rPr>
        <w:t xml:space="preserve">that </w:t>
      </w:r>
      <w:r>
        <w:rPr>
          <w:rFonts w:eastAsiaTheme="minorHAnsi"/>
        </w:rPr>
        <w:t>complied with Woolworths</w:t>
      </w:r>
      <w:r w:rsidR="0023670E">
        <w:rPr>
          <w:rFonts w:eastAsiaTheme="minorHAnsi"/>
        </w:rPr>
        <w:t>’</w:t>
      </w:r>
      <w:r>
        <w:rPr>
          <w:rFonts w:eastAsiaTheme="minorHAnsi"/>
        </w:rPr>
        <w:t xml:space="preserve"> permitted contracting model. Further investigation revealed that while employee records were technically correct</w:t>
      </w:r>
      <w:r w:rsidR="0023670E">
        <w:rPr>
          <w:rFonts w:eastAsiaTheme="minorHAnsi"/>
        </w:rPr>
        <w:t>,</w:t>
      </w:r>
      <w:r>
        <w:rPr>
          <w:rFonts w:eastAsiaTheme="minorHAnsi"/>
        </w:rPr>
        <w:t xml:space="preserve"> the subcontractor used those records to disguise true labour arrangements. T</w:t>
      </w:r>
      <w:r w:rsidR="0023670E">
        <w:rPr>
          <w:rFonts w:eastAsiaTheme="minorHAnsi"/>
        </w:rPr>
        <w:t>rolley collection</w:t>
      </w:r>
      <w:r>
        <w:rPr>
          <w:rFonts w:eastAsiaTheme="minorHAnsi"/>
        </w:rPr>
        <w:t xml:space="preserve"> workers were </w:t>
      </w:r>
      <w:r w:rsidR="0023670E">
        <w:rPr>
          <w:rFonts w:eastAsiaTheme="minorHAnsi"/>
        </w:rPr>
        <w:t xml:space="preserve">actually </w:t>
      </w:r>
      <w:r>
        <w:rPr>
          <w:rFonts w:eastAsiaTheme="minorHAnsi"/>
        </w:rPr>
        <w:t xml:space="preserve">‘off the books’ and paid in cash. </w:t>
      </w:r>
    </w:p>
    <w:p w:rsidR="00530F23" w:rsidRDefault="0068313A" w:rsidP="000C38BA">
      <w:pPr>
        <w:jc w:val="left"/>
        <w:rPr>
          <w:rFonts w:eastAsiaTheme="minorHAnsi" w:cs="Times New Roman"/>
          <w:szCs w:val="22"/>
        </w:rPr>
      </w:pPr>
      <w:r w:rsidRPr="0068313A">
        <w:rPr>
          <w:rFonts w:eastAsiaTheme="minorHAnsi" w:cs="Times New Roman"/>
          <w:noProof/>
          <w:szCs w:val="22"/>
          <w:lang w:eastAsia="en-AU"/>
        </w:rPr>
        <mc:AlternateContent>
          <mc:Choice Requires="wps">
            <w:drawing>
              <wp:anchor distT="0" distB="0" distL="114300" distR="114300" simplePos="0" relativeHeight="251662336" behindDoc="0" locked="0" layoutInCell="1" allowOverlap="1" wp14:anchorId="69197FFE" wp14:editId="1250185B">
                <wp:simplePos x="0" y="0"/>
                <wp:positionH relativeFrom="column">
                  <wp:posOffset>4382770</wp:posOffset>
                </wp:positionH>
                <wp:positionV relativeFrom="paragraph">
                  <wp:posOffset>347980</wp:posOffset>
                </wp:positionV>
                <wp:extent cx="2247900" cy="495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95300"/>
                        </a:xfrm>
                        <a:prstGeom prst="rect">
                          <a:avLst/>
                        </a:prstGeom>
                        <a:noFill/>
                        <a:ln w="9525">
                          <a:noFill/>
                          <a:miter lim="800000"/>
                          <a:headEnd/>
                          <a:tailEnd/>
                        </a:ln>
                      </wps:spPr>
                      <wps:txbx>
                        <w:txbxContent>
                          <w:p w:rsidR="0068313A" w:rsidRPr="00570187" w:rsidRDefault="0068313A" w:rsidP="00570187">
                            <w:pPr>
                              <w:spacing w:line="240" w:lineRule="auto"/>
                              <w:jc w:val="center"/>
                              <w:rPr>
                                <w:sz w:val="20"/>
                              </w:rPr>
                            </w:pPr>
                            <w:r w:rsidRPr="00570187">
                              <w:rPr>
                                <w:sz w:val="20"/>
                              </w:rPr>
                              <w:t>On the payroll employees who do not perform trolley collection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5.1pt;margin-top:27.4pt;width:177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" filled="f" stroked="f">
                <v:textbox>
                  <w:txbxContent>
                    <w:p w:rsidR="0068313A" w:rsidRPr="00570187" w:rsidRDefault="0068313A" w:rsidP="00570187">
                      <w:pPr>
                        <w:spacing w:line="240" w:lineRule="auto"/>
                        <w:jc w:val="center"/>
                        <w:rPr>
                          <w:sz w:val="20"/>
                        </w:rPr>
                      </w:pPr>
                      <w:r w:rsidRPr="00570187">
                        <w:rPr>
                          <w:sz w:val="20"/>
                        </w:rPr>
                        <w:t>On the payroll employees who do not perform trolley collection</w:t>
                      </w:r>
                    </w:p>
                  </w:txbxContent>
                </v:textbox>
              </v:shape>
            </w:pict>
          </mc:Fallback>
        </mc:AlternateContent>
      </w:r>
      <w:r w:rsidRPr="0068313A">
        <w:rPr>
          <w:rFonts w:eastAsiaTheme="minorHAnsi" w:cs="Times New Roman"/>
          <w:noProof/>
          <w:szCs w:val="22"/>
          <w:lang w:eastAsia="en-AU"/>
        </w:rPr>
        <mc:AlternateContent>
          <mc:Choice Requires="wps">
            <w:drawing>
              <wp:anchor distT="0" distB="0" distL="114300" distR="114300" simplePos="0" relativeHeight="251663360" behindDoc="0" locked="0" layoutInCell="1" allowOverlap="1" wp14:anchorId="25C30FCF" wp14:editId="47424D3E">
                <wp:simplePos x="0" y="0"/>
                <wp:positionH relativeFrom="column">
                  <wp:posOffset>5742940</wp:posOffset>
                </wp:positionH>
                <wp:positionV relativeFrom="paragraph">
                  <wp:posOffset>1755775</wp:posOffset>
                </wp:positionV>
                <wp:extent cx="1019175" cy="2190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19075"/>
                        </a:xfrm>
                        <a:prstGeom prst="rect">
                          <a:avLst/>
                        </a:prstGeom>
                        <a:noFill/>
                        <a:ln w="9525">
                          <a:noFill/>
                          <a:miter lim="800000"/>
                          <a:headEnd/>
                          <a:tailEnd/>
                        </a:ln>
                      </wps:spPr>
                      <wps:txbx>
                        <w:txbxContent>
                          <w:p w:rsidR="0068313A" w:rsidRPr="00570187" w:rsidRDefault="0068313A" w:rsidP="00570187">
                            <w:pPr>
                              <w:jc w:val="left"/>
                              <w:rPr>
                                <w:sz w:val="20"/>
                              </w:rPr>
                            </w:pPr>
                            <w:r w:rsidRPr="00570187">
                              <w:rPr>
                                <w:sz w:val="20"/>
                              </w:rPr>
                              <w:t>Off the books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2.2pt;margin-top:138.25pt;width:80.2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" filled="f" stroked="f">
                <v:textbox>
                  <w:txbxContent>
                    <w:p w:rsidR="0068313A" w:rsidRPr="00570187" w:rsidRDefault="0068313A" w:rsidP="00570187">
                      <w:pPr>
                        <w:jc w:val="left"/>
                        <w:rPr>
                          <w:sz w:val="20"/>
                        </w:rPr>
                      </w:pPr>
                      <w:r w:rsidRPr="00570187">
                        <w:rPr>
                          <w:sz w:val="20"/>
                        </w:rPr>
                        <w:t>Off the books</w:t>
                      </w:r>
                    </w:p>
                  </w:txbxContent>
                </v:textbox>
              </v:shape>
            </w:pict>
          </mc:Fallback>
        </mc:AlternateContent>
      </w:r>
      <w:r w:rsidRPr="0068313A">
        <w:rPr>
          <w:rFonts w:eastAsiaTheme="minorHAnsi" w:cs="Times New Roman"/>
          <w:noProof/>
          <w:szCs w:val="22"/>
          <w:lang w:eastAsia="en-AU"/>
        </w:rPr>
        <mc:AlternateContent>
          <mc:Choice Requires="wps">
            <w:drawing>
              <wp:anchor distT="0" distB="0" distL="114300" distR="114300" simplePos="0" relativeHeight="251666432" behindDoc="0" locked="0" layoutInCell="1" allowOverlap="1" wp14:anchorId="559A2395" wp14:editId="1553DFBA">
                <wp:simplePos x="0" y="0"/>
                <wp:positionH relativeFrom="column">
                  <wp:posOffset>5657215</wp:posOffset>
                </wp:positionH>
                <wp:positionV relativeFrom="paragraph">
                  <wp:posOffset>1431925</wp:posOffset>
                </wp:positionV>
                <wp:extent cx="133350" cy="843280"/>
                <wp:effectExtent l="0" t="0" r="19050" b="13970"/>
                <wp:wrapNone/>
                <wp:docPr id="7" name="Right Brace 7" descr="Brace connector" title="Brace connector"/>
                <wp:cNvGraphicFramePr/>
                <a:graphic xmlns:a="http://schemas.openxmlformats.org/drawingml/2006/main">
                  <a:graphicData uri="http://schemas.microsoft.com/office/word/2010/wordprocessingShape">
                    <wps:wsp>
                      <wps:cNvSpPr/>
                      <wps:spPr>
                        <a:xfrm>
                          <a:off x="0" y="0"/>
                          <a:ext cx="133350" cy="84328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 o:spid="_x0000_s1026" type="#_x0000_t88" alt="Title: Brace connector - Description: Brace connector" style="position:absolute;margin-left:445.45pt;margin-top:112.75pt;width:10.5pt;height:6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" adj="285" strokecolor="black [3213]" strokeweight="1pt"/>
            </w:pict>
          </mc:Fallback>
        </mc:AlternateContent>
      </w:r>
      <w:r w:rsidRPr="0068313A">
        <w:rPr>
          <w:rFonts w:eastAsiaTheme="minorHAnsi" w:cs="Times New Roman"/>
          <w:noProof/>
          <w:szCs w:val="22"/>
          <w:lang w:eastAsia="en-AU"/>
        </w:rPr>
        <mc:AlternateContent>
          <mc:Choice Requires="wps">
            <w:drawing>
              <wp:anchor distT="0" distB="0" distL="114300" distR="114300" simplePos="0" relativeHeight="251664384" behindDoc="0" locked="0" layoutInCell="1" allowOverlap="1" wp14:anchorId="4DBA98D1" wp14:editId="0A857740">
                <wp:simplePos x="0" y="0"/>
                <wp:positionH relativeFrom="column">
                  <wp:posOffset>4409440</wp:posOffset>
                </wp:positionH>
                <wp:positionV relativeFrom="paragraph">
                  <wp:posOffset>155575</wp:posOffset>
                </wp:positionV>
                <wp:extent cx="133350" cy="843280"/>
                <wp:effectExtent l="0" t="0" r="19050" b="13970"/>
                <wp:wrapNone/>
                <wp:docPr id="25" name="Right Brace 25" descr="Brace connector" title="Brace connector"/>
                <wp:cNvGraphicFramePr/>
                <a:graphic xmlns:a="http://schemas.openxmlformats.org/drawingml/2006/main">
                  <a:graphicData uri="http://schemas.microsoft.com/office/word/2010/wordprocessingShape">
                    <wps:wsp>
                      <wps:cNvSpPr/>
                      <wps:spPr>
                        <a:xfrm>
                          <a:off x="0" y="0"/>
                          <a:ext cx="133350" cy="84328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5" o:spid="_x0000_s1026" type="#_x0000_t88" alt="Title: Brace connector - Description: Brace connector" style="position:absolute;margin-left:347.2pt;margin-top:12.25pt;width:10.5pt;height:6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" adj="285" strokecolor="black [3213]" strokeweight="1pt"/>
            </w:pict>
          </mc:Fallback>
        </mc:AlternateContent>
      </w:r>
      <w:r w:rsidR="00647250">
        <w:rPr>
          <w:noProof/>
          <w:lang w:eastAsia="en-AU"/>
        </w:rPr>
        <w:drawing>
          <wp:inline distT="0" distB="0" distL="0" distR="0" wp14:anchorId="3D3C8640" wp14:editId="55F72156">
            <wp:extent cx="6120765" cy="2978819"/>
            <wp:effectExtent l="38100" t="0" r="0" b="0"/>
            <wp:docPr id="3" name="Diagram 3" descr="Flow diagram showing role of supervisor in labour supply chain as per report text" title="Figure 2. Supervisor organises trolley collectors off the book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530F23" w:rsidRDefault="00530F23">
      <w:pPr>
        <w:spacing w:after="0" w:line="240" w:lineRule="auto"/>
        <w:jc w:val="left"/>
        <w:rPr>
          <w:rFonts w:eastAsiaTheme="minorHAnsi" w:cs="Times New Roman"/>
          <w:szCs w:val="22"/>
        </w:rPr>
      </w:pPr>
      <w:r>
        <w:rPr>
          <w:rFonts w:eastAsiaTheme="minorHAnsi" w:cs="Times New Roman"/>
          <w:szCs w:val="22"/>
        </w:rPr>
        <w:br w:type="page"/>
      </w:r>
    </w:p>
    <w:p w:rsidR="004048BF" w:rsidRPr="00755BD5" w:rsidRDefault="004048BF" w:rsidP="004048BF">
      <w:pPr>
        <w:pStyle w:val="CalloutBoxHeading"/>
      </w:pPr>
      <w:r w:rsidRPr="00755BD5">
        <w:lastRenderedPageBreak/>
        <w:t xml:space="preserve">Case </w:t>
      </w:r>
      <w:r>
        <w:t>s</w:t>
      </w:r>
      <w:r w:rsidRPr="00755BD5">
        <w:t>tudy</w:t>
      </w:r>
      <w:r>
        <w:t>:</w:t>
      </w:r>
      <w:r w:rsidRPr="00755BD5">
        <w:t xml:space="preserve"> </w:t>
      </w:r>
      <w:r>
        <w:t>supply chain layers</w:t>
      </w:r>
    </w:p>
    <w:p w:rsidR="004048BF" w:rsidRPr="00755BD5" w:rsidRDefault="004048BF" w:rsidP="004048BF">
      <w:pPr>
        <w:pStyle w:val="Calloutbox"/>
      </w:pPr>
      <w:r w:rsidRPr="00755BD5">
        <w:t xml:space="preserve">Fair Work Inspectors visited sites in regional locations where a principal contractor had sold a franchise </w:t>
      </w:r>
      <w:r>
        <w:t>for the provision of</w:t>
      </w:r>
      <w:r w:rsidRPr="00755BD5">
        <w:t xml:space="preserve"> trolley collection services </w:t>
      </w:r>
      <w:r>
        <w:t xml:space="preserve">in the </w:t>
      </w:r>
      <w:r w:rsidRPr="00755BD5">
        <w:t xml:space="preserve">area. In this case, the franchisee had engaged a consultant and paid </w:t>
      </w:r>
      <w:r>
        <w:t xml:space="preserve">them </w:t>
      </w:r>
      <w:r w:rsidRPr="00755BD5">
        <w:t>a significant fee to source and supervise the trolley collection workers at multiple sites.</w:t>
      </w:r>
    </w:p>
    <w:p w:rsidR="004048BF" w:rsidRPr="00533F57" w:rsidRDefault="004048BF" w:rsidP="004048BF">
      <w:pPr>
        <w:pStyle w:val="Calloutbox"/>
        <w:rPr>
          <w:sz w:val="8"/>
          <w:szCs w:val="8"/>
        </w:rPr>
      </w:pPr>
    </w:p>
    <w:p w:rsidR="004048BF" w:rsidRPr="00755BD5" w:rsidRDefault="004048BF" w:rsidP="004048BF">
      <w:pPr>
        <w:pStyle w:val="Calloutbox"/>
      </w:pPr>
      <w:r>
        <w:t>T</w:t>
      </w:r>
      <w:r w:rsidRPr="00755BD5">
        <w:t>he franchisee</w:t>
      </w:r>
      <w:r>
        <w:t xml:space="preserve"> was </w:t>
      </w:r>
      <w:r w:rsidRPr="00755BD5">
        <w:t>assisted by the consultant</w:t>
      </w:r>
      <w:r>
        <w:t xml:space="preserve"> to </w:t>
      </w:r>
      <w:r w:rsidRPr="00755BD5">
        <w:t xml:space="preserve">engage subcontractors </w:t>
      </w:r>
      <w:r>
        <w:t>who in turn arranged trolley collection workers</w:t>
      </w:r>
      <w:r w:rsidRPr="00755BD5">
        <w:t>. The subcontractors worked long hours as individual contractors and engaged other workers who were paid as ‘ABN workers’ to assist in the collection of trolleys.</w:t>
      </w:r>
    </w:p>
    <w:p w:rsidR="004048BF" w:rsidRDefault="004048BF" w:rsidP="004C1570">
      <w:pPr>
        <w:rPr>
          <w:rFonts w:eastAsiaTheme="minorHAnsi"/>
        </w:rPr>
      </w:pPr>
    </w:p>
    <w:p w:rsidR="008673E2" w:rsidRDefault="00D73B15">
      <w:pPr>
        <w:pStyle w:val="Heading4"/>
        <w:rPr>
          <w:noProof/>
          <w:lang w:eastAsia="en-AU"/>
        </w:rPr>
      </w:pPr>
      <w:proofErr w:type="gramStart"/>
      <w:r>
        <w:rPr>
          <w:rFonts w:eastAsiaTheme="minorHAnsi" w:cs="Times New Roman"/>
          <w:szCs w:val="22"/>
        </w:rPr>
        <w:t>Figure 3.</w:t>
      </w:r>
      <w:proofErr w:type="gramEnd"/>
      <w:r>
        <w:rPr>
          <w:rFonts w:eastAsiaTheme="minorHAnsi" w:cs="Times New Roman"/>
          <w:szCs w:val="22"/>
        </w:rPr>
        <w:t xml:space="preserve"> </w:t>
      </w:r>
      <w:r w:rsidR="00971B7B">
        <w:rPr>
          <w:noProof/>
          <w:lang w:eastAsia="en-AU"/>
        </w:rPr>
        <w:t>Additional supply chain layer added through ‘franchise’ arrangement</w:t>
      </w:r>
    </w:p>
    <w:p w:rsidR="00971B7B" w:rsidRPr="00BA7681" w:rsidRDefault="00971B7B" w:rsidP="00570187">
      <w:pPr>
        <w:jc w:val="left"/>
        <w:rPr>
          <w:noProof/>
        </w:rPr>
      </w:pPr>
      <w:r w:rsidRPr="00614DA3">
        <w:rPr>
          <w:noProof/>
        </w:rPr>
        <w:t xml:space="preserve">The following </w:t>
      </w:r>
      <w:r>
        <w:rPr>
          <w:noProof/>
        </w:rPr>
        <w:t>diagram</w:t>
      </w:r>
      <w:r w:rsidRPr="00614DA3">
        <w:rPr>
          <w:noProof/>
        </w:rPr>
        <w:t xml:space="preserve"> illustrates the additional layers of subcontracting inserted through a franchising arrangement</w:t>
      </w:r>
      <w:r>
        <w:rPr>
          <w:noProof/>
        </w:rPr>
        <w:t xml:space="preserve"> implemented by one principal contractor in various regional locations. The FWO is also aware of another principal contractor who uses a similar model.</w:t>
      </w:r>
    </w:p>
    <w:p w:rsidR="00D73B15" w:rsidRDefault="006568CA" w:rsidP="00530F23">
      <w:pPr>
        <w:jc w:val="left"/>
        <w:rPr>
          <w:rFonts w:eastAsiaTheme="minorHAnsi" w:cs="Times New Roman"/>
          <w:szCs w:val="22"/>
        </w:rPr>
      </w:pPr>
      <w:r w:rsidRPr="006568CA">
        <w:rPr>
          <w:rFonts w:eastAsiaTheme="minorHAnsi" w:cs="Times New Roman"/>
          <w:noProof/>
          <w:szCs w:val="22"/>
          <w:lang w:eastAsia="en-AU"/>
        </w:rPr>
        <mc:AlternateContent>
          <mc:Choice Requires="wps">
            <w:drawing>
              <wp:anchor distT="0" distB="0" distL="114300" distR="114300" simplePos="0" relativeHeight="251660288" behindDoc="0" locked="0" layoutInCell="1" allowOverlap="1" wp14:anchorId="04C6C327" wp14:editId="583959A7">
                <wp:simplePos x="0" y="0"/>
                <wp:positionH relativeFrom="column">
                  <wp:posOffset>2656840</wp:posOffset>
                </wp:positionH>
                <wp:positionV relativeFrom="paragraph">
                  <wp:posOffset>222250</wp:posOffset>
                </wp:positionV>
                <wp:extent cx="1028700" cy="2505075"/>
                <wp:effectExtent l="0" t="0" r="19050" b="28575"/>
                <wp:wrapNone/>
                <wp:docPr id="24" name="Rounded Rectangle 24"/>
                <wp:cNvGraphicFramePr/>
                <a:graphic xmlns:a="http://schemas.openxmlformats.org/drawingml/2006/main">
                  <a:graphicData uri="http://schemas.microsoft.com/office/word/2010/wordprocessingShape">
                    <wps:wsp>
                      <wps:cNvSpPr/>
                      <wps:spPr>
                        <a:xfrm>
                          <a:off x="0" y="0"/>
                          <a:ext cx="1028700" cy="2505075"/>
                        </a:xfrm>
                        <a:prstGeom prst="roundRect">
                          <a:avLst/>
                        </a:prstGeom>
                        <a:solidFill>
                          <a:schemeClr val="bg1"/>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6568CA" w:rsidRPr="00570187" w:rsidRDefault="006568CA" w:rsidP="00570187">
                            <w:pPr>
                              <w:spacing w:line="240" w:lineRule="auto"/>
                              <w:jc w:val="center"/>
                              <w:rPr>
                                <w:rFonts w:asciiTheme="minorHAnsi" w:hAnsiTheme="minorHAnsi"/>
                                <w:b/>
                                <w:color w:val="262626" w:themeColor="text1" w:themeTint="D9"/>
                                <w:szCs w:val="22"/>
                              </w:rPr>
                            </w:pPr>
                            <w:r w:rsidRPr="00570187">
                              <w:rPr>
                                <w:rFonts w:asciiTheme="minorHAnsi" w:hAnsiTheme="minorHAnsi"/>
                                <w:b/>
                                <w:color w:val="262626" w:themeColor="text1" w:themeTint="D9"/>
                                <w:szCs w:val="22"/>
                              </w:rPr>
                              <w:t>Consultant</w:t>
                            </w:r>
                          </w:p>
                          <w:p w:rsidR="006568CA" w:rsidRPr="00570187" w:rsidRDefault="006568CA" w:rsidP="00570187">
                            <w:pPr>
                              <w:spacing w:line="240" w:lineRule="auto"/>
                              <w:jc w:val="center"/>
                              <w:rPr>
                                <w:rFonts w:asciiTheme="minorHAnsi" w:hAnsiTheme="minorHAnsi"/>
                                <w:color w:val="262626" w:themeColor="text1" w:themeTint="D9"/>
                                <w:sz w:val="24"/>
                              </w:rPr>
                            </w:pPr>
                            <w:r w:rsidRPr="00570187">
                              <w:rPr>
                                <w:rFonts w:asciiTheme="minorHAnsi" w:hAnsiTheme="minorHAnsi"/>
                                <w:color w:val="262626" w:themeColor="text1" w:themeTint="D9"/>
                                <w:szCs w:val="22"/>
                              </w:rPr>
                              <w:t>Operating at up to 5 sites relevant to this principal contractor and multiple other Woolworths</w:t>
                            </w:r>
                            <w:r w:rsidRPr="00570187">
                              <w:rPr>
                                <w:rFonts w:asciiTheme="minorHAnsi" w:hAnsiTheme="minorHAnsi"/>
                                <w:color w:val="262626" w:themeColor="text1" w:themeTint="D9"/>
                                <w:sz w:val="24"/>
                              </w:rPr>
                              <w:t xml:space="preserve"> sites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8" style="position:absolute;margin-left:209.2pt;margin-top:17.5pt;width:81pt;height:19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" fillcolor="white [3212]" strokecolor="#5a5a5a [2109]" strokeweight="2pt">
                <v:stroke dashstyle="dash"/>
                <v:textbox>
                  <w:txbxContent>
                    <w:p w:rsidR="006568CA" w:rsidRPr="00570187" w:rsidRDefault="006568CA" w:rsidP="00570187">
                      <w:pPr>
                        <w:spacing w:line="240" w:lineRule="auto"/>
                        <w:jc w:val="center"/>
                        <w:rPr>
                          <w:rFonts w:asciiTheme="minorHAnsi" w:hAnsiTheme="minorHAnsi"/>
                          <w:b/>
                          <w:color w:val="262626" w:themeColor="text1" w:themeTint="D9"/>
                          <w:szCs w:val="22"/>
                        </w:rPr>
                      </w:pPr>
                      <w:r w:rsidRPr="00570187">
                        <w:rPr>
                          <w:rFonts w:asciiTheme="minorHAnsi" w:hAnsiTheme="minorHAnsi"/>
                          <w:b/>
                          <w:color w:val="262626" w:themeColor="text1" w:themeTint="D9"/>
                          <w:szCs w:val="22"/>
                        </w:rPr>
                        <w:t>Consultant</w:t>
                      </w:r>
                    </w:p>
                    <w:p w:rsidR="006568CA" w:rsidRPr="00570187" w:rsidRDefault="006568CA" w:rsidP="00570187">
                      <w:pPr>
                        <w:spacing w:line="240" w:lineRule="auto"/>
                        <w:jc w:val="center"/>
                        <w:rPr>
                          <w:rFonts w:asciiTheme="minorHAnsi" w:hAnsiTheme="minorHAnsi"/>
                          <w:color w:val="262626" w:themeColor="text1" w:themeTint="D9"/>
                          <w:sz w:val="24"/>
                        </w:rPr>
                      </w:pPr>
                      <w:r w:rsidRPr="00570187">
                        <w:rPr>
                          <w:rFonts w:asciiTheme="minorHAnsi" w:hAnsiTheme="minorHAnsi"/>
                          <w:color w:val="262626" w:themeColor="text1" w:themeTint="D9"/>
                          <w:szCs w:val="22"/>
                        </w:rPr>
                        <w:t>Operating at up to 5 sites relevant to this principal contractor and multiple other Woolworths</w:t>
                      </w:r>
                      <w:r w:rsidRPr="00570187">
                        <w:rPr>
                          <w:rFonts w:asciiTheme="minorHAnsi" w:hAnsiTheme="minorHAnsi"/>
                          <w:color w:val="262626" w:themeColor="text1" w:themeTint="D9"/>
                          <w:sz w:val="24"/>
                        </w:rPr>
                        <w:t xml:space="preserve"> sites</w:t>
                      </w:r>
                    </w:p>
                  </w:txbxContent>
                </v:textbox>
              </v:roundrect>
            </w:pict>
          </mc:Fallback>
        </mc:AlternateContent>
      </w:r>
      <w:r w:rsidRPr="006568CA">
        <w:rPr>
          <w:rFonts w:eastAsiaTheme="minorHAnsi" w:cs="Times New Roman"/>
          <w:noProof/>
          <w:szCs w:val="22"/>
          <w:lang w:eastAsia="en-AU"/>
        </w:rPr>
        <mc:AlternateContent>
          <mc:Choice Requires="wps">
            <w:drawing>
              <wp:anchor distT="0" distB="0" distL="114300" distR="114300" simplePos="0" relativeHeight="251659264" behindDoc="0" locked="0" layoutInCell="1" allowOverlap="1" wp14:anchorId="2B313522" wp14:editId="19D02E8C">
                <wp:simplePos x="0" y="0"/>
                <wp:positionH relativeFrom="column">
                  <wp:posOffset>961389</wp:posOffset>
                </wp:positionH>
                <wp:positionV relativeFrom="paragraph">
                  <wp:posOffset>1346835</wp:posOffset>
                </wp:positionV>
                <wp:extent cx="790575" cy="295275"/>
                <wp:effectExtent l="0" t="0" r="9525" b="9525"/>
                <wp:wrapNone/>
                <wp:docPr id="10" name="Rounded Rectangle 10"/>
                <wp:cNvGraphicFramePr/>
                <a:graphic xmlns:a="http://schemas.openxmlformats.org/drawingml/2006/main">
                  <a:graphicData uri="http://schemas.microsoft.com/office/word/2010/wordprocessingShape">
                    <wps:wsp>
                      <wps:cNvSpPr/>
                      <wps:spPr>
                        <a:xfrm>
                          <a:off x="0" y="0"/>
                          <a:ext cx="790575" cy="295275"/>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68CA" w:rsidRPr="00570187" w:rsidRDefault="006568CA" w:rsidP="006568CA">
                            <w:pPr>
                              <w:jc w:val="center"/>
                              <w:rPr>
                                <w:rFonts w:asciiTheme="minorHAnsi" w:hAnsiTheme="minorHAnsi"/>
                                <w:sz w:val="24"/>
                              </w:rPr>
                            </w:pPr>
                            <w:r w:rsidRPr="00570187">
                              <w:rPr>
                                <w:rFonts w:asciiTheme="minorHAnsi" w:hAnsiTheme="minorHAnsi"/>
                                <w:szCs w:val="22"/>
                              </w:rPr>
                              <w:t>Principal</w:t>
                            </w:r>
                            <w:r w:rsidRPr="00570187">
                              <w:rPr>
                                <w:rFonts w:asciiTheme="minorHAnsi" w:hAnsiTheme="minorHAnsi"/>
                                <w:sz w:val="24"/>
                              </w:rPr>
                              <w:t xml:space="preserve"> contractor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9" style="position:absolute;margin-left:75.7pt;margin-top:106.05pt;width:62.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" fillcolor="#272727 [2749]" stroked="f" strokeweight="2pt">
                <v:textbox>
                  <w:txbxContent>
                    <w:p w:rsidR="006568CA" w:rsidRPr="00570187" w:rsidRDefault="006568CA" w:rsidP="006568CA">
                      <w:pPr>
                        <w:jc w:val="center"/>
                        <w:rPr>
                          <w:rFonts w:asciiTheme="minorHAnsi" w:hAnsiTheme="minorHAnsi"/>
                          <w:sz w:val="24"/>
                        </w:rPr>
                      </w:pPr>
                      <w:r w:rsidRPr="00570187">
                        <w:rPr>
                          <w:rFonts w:asciiTheme="minorHAnsi" w:hAnsiTheme="minorHAnsi"/>
                          <w:szCs w:val="22"/>
                        </w:rPr>
                        <w:t>Principal</w:t>
                      </w:r>
                      <w:r w:rsidRPr="00570187">
                        <w:rPr>
                          <w:rFonts w:asciiTheme="minorHAnsi" w:hAnsiTheme="minorHAnsi"/>
                          <w:sz w:val="24"/>
                        </w:rPr>
                        <w:t xml:space="preserve"> contractor</w:t>
                      </w:r>
                    </w:p>
                  </w:txbxContent>
                </v:textbox>
              </v:roundrect>
            </w:pict>
          </mc:Fallback>
        </mc:AlternateContent>
      </w:r>
      <w:r w:rsidR="004541F9">
        <w:rPr>
          <w:noProof/>
          <w:lang w:eastAsia="en-AU"/>
        </w:rPr>
        <w:t xml:space="preserve"> </w:t>
      </w:r>
      <w:r>
        <w:rPr>
          <w:noProof/>
          <w:lang w:eastAsia="en-AU"/>
        </w:rPr>
        <w:drawing>
          <wp:inline distT="0" distB="0" distL="0" distR="0" wp14:anchorId="6296787D" wp14:editId="41994620">
            <wp:extent cx="6120765" cy="2978819"/>
            <wp:effectExtent l="0" t="0" r="51435" b="0"/>
            <wp:docPr id="4" name="Diagram 4" descr="Flow diagram showing role of franchisee within labour supply chain as per report text" title="Figure 3. Additional supply chain layer added through ‘franchise’ arrange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739FC" w:rsidRPr="00570187" w:rsidRDefault="004739FC" w:rsidP="00570187">
      <w:pPr>
        <w:jc w:val="left"/>
        <w:rPr>
          <w:rFonts w:eastAsiaTheme="minorHAnsi"/>
        </w:rPr>
      </w:pPr>
      <w:r>
        <w:rPr>
          <w:rFonts w:eastAsiaTheme="minorHAnsi"/>
        </w:rPr>
        <w:t xml:space="preserve">Figures 4 and 5 </w:t>
      </w:r>
      <w:r w:rsidR="00530F23">
        <w:rPr>
          <w:rFonts w:eastAsiaTheme="minorHAnsi"/>
        </w:rPr>
        <w:t>i</w:t>
      </w:r>
      <w:r>
        <w:rPr>
          <w:rFonts w:eastAsiaTheme="minorHAnsi"/>
        </w:rPr>
        <w:t>llustrat</w:t>
      </w:r>
      <w:r w:rsidR="00530F23">
        <w:rPr>
          <w:rFonts w:eastAsiaTheme="minorHAnsi"/>
        </w:rPr>
        <w:t>e</w:t>
      </w:r>
      <w:r>
        <w:rPr>
          <w:rFonts w:eastAsiaTheme="minorHAnsi"/>
        </w:rPr>
        <w:t xml:space="preserve"> distortions to the Woolworths permitted contracting model</w:t>
      </w:r>
      <w:r w:rsidR="0023670E">
        <w:rPr>
          <w:rFonts w:eastAsiaTheme="minorHAnsi"/>
        </w:rPr>
        <w:t>,</w:t>
      </w:r>
      <w:r>
        <w:rPr>
          <w:rFonts w:eastAsiaTheme="minorHAnsi"/>
        </w:rPr>
        <w:t xml:space="preserve"> which may intentionally or unintentionally interpose additional layers within the labour supply chain. </w:t>
      </w:r>
      <w:r w:rsidR="0023670E">
        <w:rPr>
          <w:rFonts w:eastAsiaTheme="minorHAnsi"/>
        </w:rPr>
        <w:t xml:space="preserve">Our </w:t>
      </w:r>
      <w:r>
        <w:rPr>
          <w:rFonts w:eastAsiaTheme="minorHAnsi"/>
        </w:rPr>
        <w:t xml:space="preserve">concern is that the contract price paid by Woolworths </w:t>
      </w:r>
      <w:r w:rsidR="0023670E">
        <w:rPr>
          <w:rFonts w:eastAsiaTheme="minorHAnsi"/>
        </w:rPr>
        <w:t xml:space="preserve">should </w:t>
      </w:r>
      <w:r>
        <w:rPr>
          <w:rFonts w:eastAsiaTheme="minorHAnsi"/>
        </w:rPr>
        <w:t>take account of the supply chain models enacted by its contractors</w:t>
      </w:r>
      <w:r w:rsidR="0023670E">
        <w:rPr>
          <w:rFonts w:eastAsiaTheme="minorHAnsi"/>
        </w:rPr>
        <w:t>,</w:t>
      </w:r>
      <w:r>
        <w:rPr>
          <w:rFonts w:eastAsiaTheme="minorHAnsi"/>
        </w:rPr>
        <w:t xml:space="preserve"> so that the capacity of the end employer to </w:t>
      </w:r>
      <w:proofErr w:type="spellStart"/>
      <w:r>
        <w:rPr>
          <w:rFonts w:eastAsiaTheme="minorHAnsi"/>
        </w:rPr>
        <w:t>lawfylly</w:t>
      </w:r>
      <w:proofErr w:type="spellEnd"/>
      <w:r>
        <w:rPr>
          <w:rFonts w:eastAsiaTheme="minorHAnsi"/>
        </w:rPr>
        <w:t xml:space="preserve"> pay workers remains unaffected.  </w:t>
      </w:r>
    </w:p>
    <w:p w:rsidR="0084774A" w:rsidRPr="00F07944" w:rsidRDefault="008673E2" w:rsidP="004B44D7">
      <w:pPr>
        <w:pStyle w:val="Heading4"/>
      </w:pPr>
      <w:proofErr w:type="gramStart"/>
      <w:r>
        <w:rPr>
          <w:rFonts w:eastAsiaTheme="minorHAnsi" w:cs="Times New Roman"/>
          <w:szCs w:val="22"/>
        </w:rPr>
        <w:lastRenderedPageBreak/>
        <w:t>Figure 4.</w:t>
      </w:r>
      <w:proofErr w:type="gramEnd"/>
      <w:r w:rsidR="0084774A">
        <w:rPr>
          <w:rFonts w:eastAsiaTheme="minorHAnsi" w:cs="Times New Roman"/>
          <w:szCs w:val="22"/>
        </w:rPr>
        <w:t xml:space="preserve"> </w:t>
      </w:r>
      <w:r w:rsidR="0084774A" w:rsidRPr="00F07944">
        <w:t>Employees paid cash by subcontractor who provides false or misleading records to disguise underpayments</w:t>
      </w:r>
    </w:p>
    <w:p w:rsidR="008673E2" w:rsidRDefault="00793D27" w:rsidP="000C38BA">
      <w:pPr>
        <w:jc w:val="left"/>
        <w:rPr>
          <w:rFonts w:eastAsiaTheme="minorHAnsi" w:cs="Times New Roman"/>
          <w:szCs w:val="22"/>
        </w:rPr>
      </w:pPr>
      <w:r w:rsidRPr="0084774A">
        <w:rPr>
          <w:rFonts w:eastAsiaTheme="minorHAnsi" w:cs="Times New Roman"/>
          <w:noProof/>
          <w:szCs w:val="22"/>
          <w:lang w:eastAsia="en-AU"/>
        </w:rPr>
        <mc:AlternateContent>
          <mc:Choice Requires="wps">
            <w:drawing>
              <wp:anchor distT="0" distB="0" distL="114300" distR="114300" simplePos="0" relativeHeight="251669504" behindDoc="0" locked="0" layoutInCell="1" allowOverlap="1" wp14:anchorId="302416FD" wp14:editId="7392A7D2">
                <wp:simplePos x="0" y="0"/>
                <wp:positionH relativeFrom="column">
                  <wp:posOffset>2980690</wp:posOffset>
                </wp:positionH>
                <wp:positionV relativeFrom="paragraph">
                  <wp:posOffset>587375</wp:posOffset>
                </wp:positionV>
                <wp:extent cx="571500" cy="400050"/>
                <wp:effectExtent l="0" t="0" r="19050" b="19050"/>
                <wp:wrapNone/>
                <wp:docPr id="11" name="Straight Connector 11" descr="Straight connector" title="Straight connector"/>
                <wp:cNvGraphicFramePr/>
                <a:graphic xmlns:a="http://schemas.openxmlformats.org/drawingml/2006/main">
                  <a:graphicData uri="http://schemas.microsoft.com/office/word/2010/wordprocessingShape">
                    <wps:wsp>
                      <wps:cNvCnPr/>
                      <wps:spPr>
                        <a:xfrm>
                          <a:off x="0" y="0"/>
                          <a:ext cx="571500" cy="400050"/>
                        </a:xfrm>
                        <a:prstGeom prst="line">
                          <a:avLst/>
                        </a:prstGeom>
                        <a:ln w="19050">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alt="Title: Straight connector - Description: Straight connector"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7pt,46.25pt" to="279.7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" strokecolor="#5a5a5a [2109]" strokeweight="1.5pt">
                <v:stroke dashstyle="dash"/>
              </v:line>
            </w:pict>
          </mc:Fallback>
        </mc:AlternateContent>
      </w:r>
      <w:r w:rsidRPr="0084774A">
        <w:rPr>
          <w:rFonts w:eastAsiaTheme="minorHAnsi" w:cs="Times New Roman"/>
          <w:noProof/>
          <w:szCs w:val="22"/>
          <w:lang w:eastAsia="en-AU"/>
        </w:rPr>
        <mc:AlternateContent>
          <mc:Choice Requires="wps">
            <w:drawing>
              <wp:anchor distT="0" distB="0" distL="114300" distR="114300" simplePos="0" relativeHeight="251672576" behindDoc="0" locked="0" layoutInCell="1" allowOverlap="1" wp14:anchorId="5C3D212B" wp14:editId="302E4E75">
                <wp:simplePos x="0" y="0"/>
                <wp:positionH relativeFrom="column">
                  <wp:posOffset>4676140</wp:posOffset>
                </wp:positionH>
                <wp:positionV relativeFrom="paragraph">
                  <wp:posOffset>415925</wp:posOffset>
                </wp:positionV>
                <wp:extent cx="409575" cy="504825"/>
                <wp:effectExtent l="0" t="0" r="28575" b="28575"/>
                <wp:wrapNone/>
                <wp:docPr id="14" name="Straight Connector 14" descr="Straight connector" title="Straight connector"/>
                <wp:cNvGraphicFramePr/>
                <a:graphic xmlns:a="http://schemas.openxmlformats.org/drawingml/2006/main">
                  <a:graphicData uri="http://schemas.microsoft.com/office/word/2010/wordprocessingShape">
                    <wps:wsp>
                      <wps:cNvCnPr/>
                      <wps:spPr>
                        <a:xfrm flipV="1">
                          <a:off x="0" y="0"/>
                          <a:ext cx="409575" cy="504825"/>
                        </a:xfrm>
                        <a:prstGeom prst="line">
                          <a:avLst/>
                        </a:prstGeom>
                        <a:ln w="19050">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alt="Title: Straight connector - Description: Straight connector"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2pt,32.75pt" to="400.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" strokecolor="#5a5a5a [2109]" strokeweight="1.5pt">
                <v:stroke dashstyle="dash"/>
              </v:line>
            </w:pict>
          </mc:Fallback>
        </mc:AlternateContent>
      </w:r>
      <w:r w:rsidRPr="0084774A">
        <w:rPr>
          <w:rFonts w:eastAsiaTheme="minorHAnsi" w:cs="Times New Roman"/>
          <w:noProof/>
          <w:szCs w:val="22"/>
          <w:lang w:eastAsia="en-AU"/>
        </w:rPr>
        <mc:AlternateContent>
          <mc:Choice Requires="wps">
            <w:drawing>
              <wp:anchor distT="0" distB="0" distL="114300" distR="114300" simplePos="0" relativeHeight="251671552" behindDoc="0" locked="0" layoutInCell="1" allowOverlap="1" wp14:anchorId="7B849E31" wp14:editId="29B5A6C7">
                <wp:simplePos x="0" y="0"/>
                <wp:positionH relativeFrom="column">
                  <wp:posOffset>2971165</wp:posOffset>
                </wp:positionH>
                <wp:positionV relativeFrom="paragraph">
                  <wp:posOffset>2606675</wp:posOffset>
                </wp:positionV>
                <wp:extent cx="581025" cy="285750"/>
                <wp:effectExtent l="0" t="0" r="28575" b="19050"/>
                <wp:wrapNone/>
                <wp:docPr id="13" name="Straight Connector 13" descr="Straight connector" title="Straight connector"/>
                <wp:cNvGraphicFramePr/>
                <a:graphic xmlns:a="http://schemas.openxmlformats.org/drawingml/2006/main">
                  <a:graphicData uri="http://schemas.microsoft.com/office/word/2010/wordprocessingShape">
                    <wps:wsp>
                      <wps:cNvCnPr/>
                      <wps:spPr>
                        <a:xfrm flipV="1">
                          <a:off x="0" y="0"/>
                          <a:ext cx="581025" cy="285750"/>
                        </a:xfrm>
                        <a:prstGeom prst="line">
                          <a:avLst/>
                        </a:prstGeom>
                        <a:ln w="19050">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alt="Title: Straight connector - Description: Straight connector"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95pt,205.25pt" to="279.7pt,2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" strokecolor="#5a5a5a [2109]" strokeweight="1.5pt">
                <v:stroke dashstyle="dash"/>
              </v:line>
            </w:pict>
          </mc:Fallback>
        </mc:AlternateContent>
      </w:r>
      <w:r w:rsidRPr="0084774A">
        <w:rPr>
          <w:rFonts w:eastAsiaTheme="minorHAnsi" w:cs="Times New Roman"/>
          <w:noProof/>
          <w:szCs w:val="22"/>
          <w:lang w:eastAsia="en-AU"/>
        </w:rPr>
        <mc:AlternateContent>
          <mc:Choice Requires="wps">
            <w:drawing>
              <wp:anchor distT="0" distB="0" distL="114300" distR="114300" simplePos="0" relativeHeight="251674624" behindDoc="0" locked="0" layoutInCell="1" allowOverlap="1" wp14:anchorId="38CBE634" wp14:editId="014B1E6E">
                <wp:simplePos x="0" y="0"/>
                <wp:positionH relativeFrom="column">
                  <wp:posOffset>4676140</wp:posOffset>
                </wp:positionH>
                <wp:positionV relativeFrom="paragraph">
                  <wp:posOffset>2692400</wp:posOffset>
                </wp:positionV>
                <wp:extent cx="457200" cy="352425"/>
                <wp:effectExtent l="0" t="0" r="19050" b="28575"/>
                <wp:wrapNone/>
                <wp:docPr id="16" name="Straight Connector 16" descr="Straight connector" title="Straight connector"/>
                <wp:cNvGraphicFramePr/>
                <a:graphic xmlns:a="http://schemas.openxmlformats.org/drawingml/2006/main">
                  <a:graphicData uri="http://schemas.microsoft.com/office/word/2010/wordprocessingShape">
                    <wps:wsp>
                      <wps:cNvCnPr/>
                      <wps:spPr>
                        <a:xfrm>
                          <a:off x="0" y="0"/>
                          <a:ext cx="457200" cy="352425"/>
                        </a:xfrm>
                        <a:prstGeom prst="line">
                          <a:avLst/>
                        </a:prstGeom>
                        <a:ln w="19050">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alt="Title: Straight connector - Description: Straight connector"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2pt,212pt" to="404.2pt,2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" strokecolor="#5a5a5a [2109]" strokeweight="1.5pt">
                <v:stroke dashstyle="dash"/>
              </v:line>
            </w:pict>
          </mc:Fallback>
        </mc:AlternateContent>
      </w:r>
      <w:r w:rsidRPr="0084774A">
        <w:rPr>
          <w:rFonts w:eastAsiaTheme="minorHAnsi" w:cs="Times New Roman"/>
          <w:noProof/>
          <w:szCs w:val="22"/>
          <w:lang w:eastAsia="en-AU"/>
        </w:rPr>
        <mc:AlternateContent>
          <mc:Choice Requires="wps">
            <w:drawing>
              <wp:anchor distT="0" distB="0" distL="114300" distR="114300" simplePos="0" relativeHeight="251668480" behindDoc="0" locked="0" layoutInCell="1" allowOverlap="1" wp14:anchorId="39DB04A7" wp14:editId="224E5855">
                <wp:simplePos x="0" y="0"/>
                <wp:positionH relativeFrom="column">
                  <wp:posOffset>3495040</wp:posOffset>
                </wp:positionH>
                <wp:positionV relativeFrom="paragraph">
                  <wp:posOffset>873125</wp:posOffset>
                </wp:positionV>
                <wp:extent cx="1228725" cy="1819275"/>
                <wp:effectExtent l="0" t="0" r="28575" b="28575"/>
                <wp:wrapNone/>
                <wp:docPr id="9" name="Rounded Rectangle 9"/>
                <wp:cNvGraphicFramePr/>
                <a:graphic xmlns:a="http://schemas.openxmlformats.org/drawingml/2006/main">
                  <a:graphicData uri="http://schemas.microsoft.com/office/word/2010/wordprocessingShape">
                    <wps:wsp>
                      <wps:cNvSpPr/>
                      <wps:spPr>
                        <a:xfrm>
                          <a:off x="0" y="0"/>
                          <a:ext cx="1228725" cy="1819275"/>
                        </a:xfrm>
                        <a:prstGeom prst="roundRect">
                          <a:avLst/>
                        </a:prstGeom>
                        <a:solidFill>
                          <a:schemeClr val="bg1"/>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84774A" w:rsidRPr="00570187" w:rsidRDefault="0084774A" w:rsidP="00570187">
                            <w:pPr>
                              <w:spacing w:line="240" w:lineRule="auto"/>
                              <w:jc w:val="center"/>
                              <w:rPr>
                                <w:rFonts w:asciiTheme="minorHAnsi" w:hAnsiTheme="minorHAnsi"/>
                                <w:b/>
                                <w:color w:val="262626" w:themeColor="text1" w:themeTint="D9"/>
                                <w:szCs w:val="22"/>
                              </w:rPr>
                            </w:pPr>
                            <w:r w:rsidRPr="00570187">
                              <w:rPr>
                                <w:rFonts w:asciiTheme="minorHAnsi" w:hAnsiTheme="minorHAnsi"/>
                                <w:b/>
                                <w:color w:val="262626" w:themeColor="text1" w:themeTint="D9"/>
                                <w:szCs w:val="22"/>
                              </w:rPr>
                              <w:t>Supervisor</w:t>
                            </w:r>
                          </w:p>
                          <w:p w:rsidR="0084774A" w:rsidRPr="00570187" w:rsidRDefault="0084774A" w:rsidP="00570187">
                            <w:pPr>
                              <w:spacing w:line="240" w:lineRule="auto"/>
                              <w:jc w:val="center"/>
                              <w:rPr>
                                <w:rFonts w:asciiTheme="minorHAnsi" w:hAnsiTheme="minorHAnsi"/>
                                <w:color w:val="262626" w:themeColor="text1" w:themeTint="D9"/>
                                <w:szCs w:val="22"/>
                              </w:rPr>
                            </w:pPr>
                            <w:r w:rsidRPr="00570187">
                              <w:rPr>
                                <w:rFonts w:asciiTheme="minorHAnsi" w:hAnsiTheme="minorHAnsi"/>
                                <w:color w:val="262626" w:themeColor="text1" w:themeTint="D9"/>
                                <w:szCs w:val="22"/>
                              </w:rPr>
                              <w:t>Off the books</w:t>
                            </w:r>
                            <w:r>
                              <w:rPr>
                                <w:rFonts w:asciiTheme="minorHAnsi" w:hAnsiTheme="minorHAnsi"/>
                                <w:color w:val="262626" w:themeColor="text1" w:themeTint="D9"/>
                                <w:szCs w:val="22"/>
                              </w:rPr>
                              <w:t>,</w:t>
                            </w:r>
                            <w:r w:rsidRPr="00570187">
                              <w:rPr>
                                <w:rFonts w:asciiTheme="minorHAnsi" w:hAnsiTheme="minorHAnsi"/>
                                <w:color w:val="262626" w:themeColor="text1" w:themeTint="D9"/>
                                <w:szCs w:val="22"/>
                              </w:rPr>
                              <w:t xml:space="preserve"> </w:t>
                            </w:r>
                            <w:r>
                              <w:rPr>
                                <w:rFonts w:asciiTheme="minorHAnsi" w:hAnsiTheme="minorHAnsi"/>
                                <w:color w:val="262626" w:themeColor="text1" w:themeTint="D9"/>
                                <w:szCs w:val="22"/>
                              </w:rPr>
                              <w:t>p</w:t>
                            </w:r>
                            <w:r w:rsidRPr="00570187">
                              <w:rPr>
                                <w:rFonts w:asciiTheme="minorHAnsi" w:hAnsiTheme="minorHAnsi"/>
                                <w:color w:val="262626" w:themeColor="text1" w:themeTint="D9"/>
                                <w:szCs w:val="22"/>
                              </w:rPr>
                              <w:t xml:space="preserve">aid cash by subcontractors, who in turn pays cash to employees collecting </w:t>
                            </w:r>
                            <w:proofErr w:type="gramStart"/>
                            <w:r w:rsidRPr="00570187">
                              <w:rPr>
                                <w:rFonts w:asciiTheme="minorHAnsi" w:hAnsiTheme="minorHAnsi"/>
                                <w:color w:val="262626" w:themeColor="text1" w:themeTint="D9"/>
                                <w:szCs w:val="22"/>
                              </w:rPr>
                              <w:t>trolleys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0" style="position:absolute;margin-left:275.2pt;margin-top:68.75pt;width:96.75pt;height:14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" fillcolor="white [3212]" strokecolor="#5a5a5a [2109]" strokeweight="2pt">
                <v:stroke dashstyle="dash"/>
                <v:textbox>
                  <w:txbxContent>
                    <w:p w:rsidR="0084774A" w:rsidRPr="00570187" w:rsidRDefault="0084774A" w:rsidP="00570187">
                      <w:pPr>
                        <w:spacing w:line="240" w:lineRule="auto"/>
                        <w:jc w:val="center"/>
                        <w:rPr>
                          <w:rFonts w:asciiTheme="minorHAnsi" w:hAnsiTheme="minorHAnsi"/>
                          <w:b/>
                          <w:color w:val="262626" w:themeColor="text1" w:themeTint="D9"/>
                          <w:szCs w:val="22"/>
                        </w:rPr>
                      </w:pPr>
                      <w:r w:rsidRPr="00570187">
                        <w:rPr>
                          <w:rFonts w:asciiTheme="minorHAnsi" w:hAnsiTheme="minorHAnsi"/>
                          <w:b/>
                          <w:color w:val="262626" w:themeColor="text1" w:themeTint="D9"/>
                          <w:szCs w:val="22"/>
                        </w:rPr>
                        <w:t>Supervisor</w:t>
                      </w:r>
                    </w:p>
                    <w:p w:rsidR="0084774A" w:rsidRPr="00570187" w:rsidRDefault="0084774A" w:rsidP="00570187">
                      <w:pPr>
                        <w:spacing w:line="240" w:lineRule="auto"/>
                        <w:jc w:val="center"/>
                        <w:rPr>
                          <w:rFonts w:asciiTheme="minorHAnsi" w:hAnsiTheme="minorHAnsi"/>
                          <w:color w:val="262626" w:themeColor="text1" w:themeTint="D9"/>
                          <w:szCs w:val="22"/>
                        </w:rPr>
                      </w:pPr>
                      <w:r w:rsidRPr="00570187">
                        <w:rPr>
                          <w:rFonts w:asciiTheme="minorHAnsi" w:hAnsiTheme="minorHAnsi"/>
                          <w:color w:val="262626" w:themeColor="text1" w:themeTint="D9"/>
                          <w:szCs w:val="22"/>
                        </w:rPr>
                        <w:t>Off the books</w:t>
                      </w:r>
                      <w:r>
                        <w:rPr>
                          <w:rFonts w:asciiTheme="minorHAnsi" w:hAnsiTheme="minorHAnsi"/>
                          <w:color w:val="262626" w:themeColor="text1" w:themeTint="D9"/>
                          <w:szCs w:val="22"/>
                        </w:rPr>
                        <w:t>,</w:t>
                      </w:r>
                      <w:r w:rsidRPr="00570187">
                        <w:rPr>
                          <w:rFonts w:asciiTheme="minorHAnsi" w:hAnsiTheme="minorHAnsi"/>
                          <w:color w:val="262626" w:themeColor="text1" w:themeTint="D9"/>
                          <w:szCs w:val="22"/>
                        </w:rPr>
                        <w:t xml:space="preserve"> </w:t>
                      </w:r>
                      <w:r>
                        <w:rPr>
                          <w:rFonts w:asciiTheme="minorHAnsi" w:hAnsiTheme="minorHAnsi"/>
                          <w:color w:val="262626" w:themeColor="text1" w:themeTint="D9"/>
                          <w:szCs w:val="22"/>
                        </w:rPr>
                        <w:t>p</w:t>
                      </w:r>
                      <w:r w:rsidRPr="00570187">
                        <w:rPr>
                          <w:rFonts w:asciiTheme="minorHAnsi" w:hAnsiTheme="minorHAnsi"/>
                          <w:color w:val="262626" w:themeColor="text1" w:themeTint="D9"/>
                          <w:szCs w:val="22"/>
                        </w:rPr>
                        <w:t xml:space="preserve">aid cash by subcontractors, who in turn pays cash to employees collecting </w:t>
                      </w:r>
                      <w:proofErr w:type="gramStart"/>
                      <w:r w:rsidRPr="00570187">
                        <w:rPr>
                          <w:rFonts w:asciiTheme="minorHAnsi" w:hAnsiTheme="minorHAnsi"/>
                          <w:color w:val="262626" w:themeColor="text1" w:themeTint="D9"/>
                          <w:szCs w:val="22"/>
                        </w:rPr>
                        <w:t>trolleys</w:t>
                      </w:r>
                      <w:proofErr w:type="gramEnd"/>
                    </w:p>
                  </w:txbxContent>
                </v:textbox>
              </v:roundrect>
            </w:pict>
          </mc:Fallback>
        </mc:AlternateContent>
      </w:r>
      <w:r w:rsidR="0084774A" w:rsidRPr="0084774A">
        <w:rPr>
          <w:rFonts w:eastAsiaTheme="minorHAnsi" w:cs="Times New Roman"/>
          <w:noProof/>
          <w:szCs w:val="22"/>
          <w:lang w:eastAsia="en-AU"/>
        </w:rPr>
        <mc:AlternateContent>
          <mc:Choice Requires="wps">
            <w:drawing>
              <wp:anchor distT="0" distB="0" distL="114300" distR="114300" simplePos="0" relativeHeight="251673600" behindDoc="0" locked="0" layoutInCell="1" allowOverlap="1" wp14:anchorId="329F75C5" wp14:editId="2A75C595">
                <wp:simplePos x="0" y="0"/>
                <wp:positionH relativeFrom="column">
                  <wp:posOffset>4723765</wp:posOffset>
                </wp:positionH>
                <wp:positionV relativeFrom="paragraph">
                  <wp:posOffset>1787525</wp:posOffset>
                </wp:positionV>
                <wp:extent cx="361950" cy="0"/>
                <wp:effectExtent l="0" t="0" r="0" b="19050"/>
                <wp:wrapNone/>
                <wp:docPr id="15" name="Straight Connector 15" descr="Straight connector" title="Straight connector"/>
                <wp:cNvGraphicFramePr/>
                <a:graphic xmlns:a="http://schemas.openxmlformats.org/drawingml/2006/main">
                  <a:graphicData uri="http://schemas.microsoft.com/office/word/2010/wordprocessingShape">
                    <wps:wsp>
                      <wps:cNvCnPr/>
                      <wps:spPr>
                        <a:xfrm>
                          <a:off x="0" y="0"/>
                          <a:ext cx="361950" cy="0"/>
                        </a:xfrm>
                        <a:prstGeom prst="line">
                          <a:avLst/>
                        </a:prstGeom>
                        <a:ln w="19050">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alt="Title: Straight connector - Description: Straight connector"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95pt,140.75pt" to="400.4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" strokecolor="#5a5a5a [2109]" strokeweight="1.5pt">
                <v:stroke dashstyle="dash"/>
              </v:line>
            </w:pict>
          </mc:Fallback>
        </mc:AlternateContent>
      </w:r>
      <w:r w:rsidR="0084774A" w:rsidRPr="0084774A">
        <w:rPr>
          <w:rFonts w:eastAsiaTheme="minorHAnsi" w:cs="Times New Roman"/>
          <w:noProof/>
          <w:szCs w:val="22"/>
          <w:lang w:eastAsia="en-AU"/>
        </w:rPr>
        <mc:AlternateContent>
          <mc:Choice Requires="wps">
            <w:drawing>
              <wp:anchor distT="0" distB="0" distL="114300" distR="114300" simplePos="0" relativeHeight="251670528" behindDoc="0" locked="0" layoutInCell="1" allowOverlap="1" wp14:anchorId="0329B5C1" wp14:editId="722E71AC">
                <wp:simplePos x="0" y="0"/>
                <wp:positionH relativeFrom="column">
                  <wp:posOffset>3009265</wp:posOffset>
                </wp:positionH>
                <wp:positionV relativeFrom="paragraph">
                  <wp:posOffset>1787525</wp:posOffset>
                </wp:positionV>
                <wp:extent cx="485775" cy="0"/>
                <wp:effectExtent l="0" t="0" r="9525" b="19050"/>
                <wp:wrapNone/>
                <wp:docPr id="12" name="Straight Connector 12" descr="Straight connector" title="Straight connector"/>
                <wp:cNvGraphicFramePr/>
                <a:graphic xmlns:a="http://schemas.openxmlformats.org/drawingml/2006/main">
                  <a:graphicData uri="http://schemas.microsoft.com/office/word/2010/wordprocessingShape">
                    <wps:wsp>
                      <wps:cNvCnPr/>
                      <wps:spPr>
                        <a:xfrm>
                          <a:off x="0" y="0"/>
                          <a:ext cx="485775" cy="0"/>
                        </a:xfrm>
                        <a:prstGeom prst="line">
                          <a:avLst/>
                        </a:prstGeom>
                        <a:ln w="19050">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alt="Title: Straight connector - Description: Straight connector"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95pt,140.75pt" to="275.2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" strokecolor="#5a5a5a [2109]" strokeweight="1.5pt">
                <v:stroke dashstyle="dash"/>
              </v:line>
            </w:pict>
          </mc:Fallback>
        </mc:AlternateContent>
      </w:r>
      <w:r w:rsidR="0084774A">
        <w:rPr>
          <w:noProof/>
          <w:lang w:eastAsia="en-AU"/>
        </w:rPr>
        <w:drawing>
          <wp:inline distT="0" distB="0" distL="0" distR="0" wp14:anchorId="7ACBB50A" wp14:editId="73ED446E">
            <wp:extent cx="6120765" cy="3425262"/>
            <wp:effectExtent l="0" t="19050" r="0" b="41910"/>
            <wp:docPr id="8" name="Diagram 8" descr="Flow diagram showing role of superviser within labour supply chain as per report text" title="Figure 4. Employees paid cash by subcontractor who provides false or misleading records to disguise underpaymen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4048BF" w:rsidRDefault="00C7178E" w:rsidP="004B44D7">
      <w:pPr>
        <w:pStyle w:val="Heading4"/>
      </w:pPr>
      <w:proofErr w:type="gramStart"/>
      <w:r>
        <w:rPr>
          <w:rFonts w:eastAsiaTheme="minorHAnsi" w:cs="Times New Roman"/>
          <w:szCs w:val="22"/>
        </w:rPr>
        <w:t>Figure 5.</w:t>
      </w:r>
      <w:proofErr w:type="gramEnd"/>
      <w:r w:rsidR="004048BF">
        <w:rPr>
          <w:rFonts w:eastAsiaTheme="minorHAnsi" w:cs="Times New Roman"/>
          <w:szCs w:val="22"/>
        </w:rPr>
        <w:t xml:space="preserve"> </w:t>
      </w:r>
      <w:r w:rsidR="004048BF">
        <w:t>Fluidity of money and workers within a network of subcontractors</w:t>
      </w:r>
    </w:p>
    <w:p w:rsidR="00C7178E" w:rsidRDefault="00366747" w:rsidP="000C38BA">
      <w:pPr>
        <w:jc w:val="left"/>
        <w:rPr>
          <w:rFonts w:eastAsiaTheme="minorHAnsi" w:cs="Times New Roman"/>
          <w:szCs w:val="22"/>
        </w:rPr>
      </w:pPr>
      <w:r w:rsidRPr="00DA4A4E">
        <w:rPr>
          <w:rFonts w:eastAsiaTheme="minorHAnsi" w:cs="Times New Roman"/>
          <w:noProof/>
          <w:szCs w:val="22"/>
          <w:lang w:eastAsia="en-AU"/>
        </w:rPr>
        <mc:AlternateContent>
          <mc:Choice Requires="wps">
            <w:drawing>
              <wp:anchor distT="0" distB="0" distL="114300" distR="114300" simplePos="0" relativeHeight="251678720" behindDoc="0" locked="0" layoutInCell="1" allowOverlap="1" wp14:anchorId="70671D47" wp14:editId="3EDB2D98">
                <wp:simplePos x="0" y="0"/>
                <wp:positionH relativeFrom="column">
                  <wp:posOffset>3180715</wp:posOffset>
                </wp:positionH>
                <wp:positionV relativeFrom="paragraph">
                  <wp:posOffset>2552065</wp:posOffset>
                </wp:positionV>
                <wp:extent cx="1866900" cy="666750"/>
                <wp:effectExtent l="0" t="0" r="19050" b="19050"/>
                <wp:wrapNone/>
                <wp:docPr id="21" name="Rounded Rectangle 21"/>
                <wp:cNvGraphicFramePr/>
                <a:graphic xmlns:a="http://schemas.openxmlformats.org/drawingml/2006/main">
                  <a:graphicData uri="http://schemas.microsoft.com/office/word/2010/wordprocessingShape">
                    <wps:wsp>
                      <wps:cNvSpPr/>
                      <wps:spPr>
                        <a:xfrm>
                          <a:off x="0" y="0"/>
                          <a:ext cx="1866900" cy="666750"/>
                        </a:xfrm>
                        <a:prstGeom prst="roundRect">
                          <a:avLst/>
                        </a:prstGeom>
                        <a:solidFill>
                          <a:schemeClr val="bg1"/>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DA4A4E" w:rsidRPr="00570187" w:rsidRDefault="00DA4A4E" w:rsidP="00570187">
                            <w:pPr>
                              <w:spacing w:line="240" w:lineRule="auto"/>
                              <w:jc w:val="center"/>
                              <w:rPr>
                                <w:color w:val="595959" w:themeColor="text1" w:themeTint="A6"/>
                                <w:sz w:val="20"/>
                              </w:rPr>
                            </w:pPr>
                            <w:r w:rsidRPr="00570187">
                              <w:rPr>
                                <w:color w:val="595959" w:themeColor="text1" w:themeTint="A6"/>
                                <w:sz w:val="20"/>
                              </w:rPr>
                              <w:t>Various intermediaries organise work across sites and may also pay workers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1" style="position:absolute;margin-left:250.45pt;margin-top:200.95pt;width:147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" fillcolor="white [3212]" strokecolor="#5a5a5a [2109]" strokeweight="2pt">
                <v:stroke dashstyle="dash"/>
                <v:textbox>
                  <w:txbxContent>
                    <w:p w:rsidR="00DA4A4E" w:rsidRPr="00570187" w:rsidRDefault="00DA4A4E" w:rsidP="00570187">
                      <w:pPr>
                        <w:spacing w:line="240" w:lineRule="auto"/>
                        <w:jc w:val="center"/>
                        <w:rPr>
                          <w:color w:val="595959" w:themeColor="text1" w:themeTint="A6"/>
                          <w:sz w:val="20"/>
                        </w:rPr>
                      </w:pPr>
                      <w:r w:rsidRPr="00570187">
                        <w:rPr>
                          <w:color w:val="595959" w:themeColor="text1" w:themeTint="A6"/>
                          <w:sz w:val="20"/>
                        </w:rPr>
                        <w:t>Various intermediaries organise work across sites and may also pay workers</w:t>
                      </w:r>
                    </w:p>
                  </w:txbxContent>
                </v:textbox>
              </v:roundrect>
            </w:pict>
          </mc:Fallback>
        </mc:AlternateContent>
      </w:r>
      <w:r w:rsidRPr="00DA4A4E">
        <w:rPr>
          <w:rFonts w:eastAsiaTheme="minorHAnsi" w:cs="Times New Roman"/>
          <w:noProof/>
          <w:szCs w:val="22"/>
          <w:lang w:eastAsia="en-AU"/>
        </w:rPr>
        <mc:AlternateContent>
          <mc:Choice Requires="wps">
            <w:drawing>
              <wp:anchor distT="0" distB="0" distL="114300" distR="114300" simplePos="0" relativeHeight="251677696" behindDoc="0" locked="0" layoutInCell="1" allowOverlap="1" wp14:anchorId="79710358" wp14:editId="7F9A5315">
                <wp:simplePos x="0" y="0"/>
                <wp:positionH relativeFrom="column">
                  <wp:posOffset>3237865</wp:posOffset>
                </wp:positionH>
                <wp:positionV relativeFrom="paragraph">
                  <wp:posOffset>466091</wp:posOffset>
                </wp:positionV>
                <wp:extent cx="1762125" cy="1466850"/>
                <wp:effectExtent l="0" t="0" r="28575" b="19050"/>
                <wp:wrapNone/>
                <wp:docPr id="20" name="Rounded Rectangle 20"/>
                <wp:cNvGraphicFramePr/>
                <a:graphic xmlns:a="http://schemas.openxmlformats.org/drawingml/2006/main">
                  <a:graphicData uri="http://schemas.microsoft.com/office/word/2010/wordprocessingShape">
                    <wps:wsp>
                      <wps:cNvSpPr/>
                      <wps:spPr>
                        <a:xfrm>
                          <a:off x="0" y="0"/>
                          <a:ext cx="1762125" cy="1466850"/>
                        </a:xfrm>
                        <a:prstGeom prst="roundRect">
                          <a:avLst/>
                        </a:prstGeom>
                        <a:solidFill>
                          <a:schemeClr val="bg1"/>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DA4A4E" w:rsidRPr="00570187" w:rsidRDefault="00DA4A4E" w:rsidP="00570187">
                            <w:pPr>
                              <w:spacing w:line="240" w:lineRule="auto"/>
                              <w:jc w:val="center"/>
                              <w:rPr>
                                <w:color w:val="595959" w:themeColor="text1" w:themeTint="A6"/>
                                <w:sz w:val="20"/>
                              </w:rPr>
                            </w:pPr>
                            <w:r w:rsidRPr="00570187">
                              <w:rPr>
                                <w:color w:val="595959" w:themeColor="text1" w:themeTint="A6"/>
                                <w:sz w:val="20"/>
                              </w:rPr>
                              <w:t>Supply chain money flows between subcontractors.</w:t>
                            </w:r>
                          </w:p>
                          <w:p w:rsidR="00DA4A4E" w:rsidRPr="00570187" w:rsidRDefault="00DA4A4E" w:rsidP="00570187">
                            <w:pPr>
                              <w:spacing w:line="240" w:lineRule="auto"/>
                              <w:jc w:val="center"/>
                              <w:rPr>
                                <w:color w:val="595959" w:themeColor="text1" w:themeTint="A6"/>
                                <w:sz w:val="20"/>
                              </w:rPr>
                            </w:pPr>
                            <w:r w:rsidRPr="00570187">
                              <w:rPr>
                                <w:color w:val="595959" w:themeColor="text1" w:themeTint="A6"/>
                                <w:sz w:val="20"/>
                              </w:rPr>
                              <w:t>Employees may be paid by their nominal employer or another subcontractor in the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2" style="position:absolute;margin-left:254.95pt;margin-top:36.7pt;width:138.75pt;height:1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" fillcolor="white [3212]" strokecolor="#5a5a5a [2109]" strokeweight="2pt">
                <v:stroke dashstyle="dash"/>
                <v:textbox>
                  <w:txbxContent>
                    <w:p w:rsidR="00DA4A4E" w:rsidRPr="00570187" w:rsidRDefault="00DA4A4E" w:rsidP="00570187">
                      <w:pPr>
                        <w:spacing w:line="240" w:lineRule="auto"/>
                        <w:jc w:val="center"/>
                        <w:rPr>
                          <w:color w:val="595959" w:themeColor="text1" w:themeTint="A6"/>
                          <w:sz w:val="20"/>
                        </w:rPr>
                      </w:pPr>
                      <w:r w:rsidRPr="00570187">
                        <w:rPr>
                          <w:color w:val="595959" w:themeColor="text1" w:themeTint="A6"/>
                          <w:sz w:val="20"/>
                        </w:rPr>
                        <w:t>Supply chain money flows between subcontractors.</w:t>
                      </w:r>
                    </w:p>
                    <w:p w:rsidR="00DA4A4E" w:rsidRPr="00570187" w:rsidRDefault="00DA4A4E" w:rsidP="00570187">
                      <w:pPr>
                        <w:spacing w:line="240" w:lineRule="auto"/>
                        <w:jc w:val="center"/>
                        <w:rPr>
                          <w:color w:val="595959" w:themeColor="text1" w:themeTint="A6"/>
                          <w:sz w:val="20"/>
                        </w:rPr>
                      </w:pPr>
                      <w:r w:rsidRPr="00570187">
                        <w:rPr>
                          <w:color w:val="595959" w:themeColor="text1" w:themeTint="A6"/>
                          <w:sz w:val="20"/>
                        </w:rPr>
                        <w:t>Employees may be paid by their nominal employer or another subcontractor in the network</w:t>
                      </w:r>
                    </w:p>
                  </w:txbxContent>
                </v:textbox>
              </v:roundrect>
            </w:pict>
          </mc:Fallback>
        </mc:AlternateContent>
      </w:r>
      <w:r w:rsidR="003C4DD3" w:rsidRPr="00DA4A4E">
        <w:rPr>
          <w:rFonts w:eastAsiaTheme="minorHAnsi" w:cs="Times New Roman"/>
          <w:noProof/>
          <w:szCs w:val="22"/>
          <w:lang w:eastAsia="en-AU"/>
        </w:rPr>
        <mc:AlternateContent>
          <mc:Choice Requires="wps">
            <w:drawing>
              <wp:anchor distT="0" distB="0" distL="114300" distR="114300" simplePos="0" relativeHeight="251676672" behindDoc="0" locked="0" layoutInCell="1" allowOverlap="1" wp14:anchorId="5E724018" wp14:editId="6011AF1C">
                <wp:simplePos x="0" y="0"/>
                <wp:positionH relativeFrom="column">
                  <wp:posOffset>2247265</wp:posOffset>
                </wp:positionH>
                <wp:positionV relativeFrom="paragraph">
                  <wp:posOffset>3938040</wp:posOffset>
                </wp:positionV>
                <wp:extent cx="3733800" cy="438150"/>
                <wp:effectExtent l="0" t="0" r="19050" b="19050"/>
                <wp:wrapNone/>
                <wp:docPr id="19" name="Rounded Rectangle 19"/>
                <wp:cNvGraphicFramePr/>
                <a:graphic xmlns:a="http://schemas.openxmlformats.org/drawingml/2006/main">
                  <a:graphicData uri="http://schemas.microsoft.com/office/word/2010/wordprocessingShape">
                    <wps:wsp>
                      <wps:cNvSpPr/>
                      <wps:spPr>
                        <a:xfrm>
                          <a:off x="0" y="0"/>
                          <a:ext cx="3733800" cy="438150"/>
                        </a:xfrm>
                        <a:prstGeom prst="roundRect">
                          <a:avLst/>
                        </a:prstGeom>
                        <a:solidFill>
                          <a:schemeClr val="bg1"/>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DA4A4E" w:rsidRPr="00570187" w:rsidRDefault="00DA4A4E" w:rsidP="00570187">
                            <w:pPr>
                              <w:spacing w:line="240" w:lineRule="auto"/>
                              <w:jc w:val="center"/>
                              <w:rPr>
                                <w:color w:val="595959" w:themeColor="text1" w:themeTint="A6"/>
                                <w:sz w:val="20"/>
                              </w:rPr>
                            </w:pPr>
                            <w:r w:rsidRPr="00570187">
                              <w:rPr>
                                <w:color w:val="595959" w:themeColor="text1" w:themeTint="A6"/>
                                <w:sz w:val="20"/>
                              </w:rPr>
                              <w:t>Subcontractors share office space, resources, equipment and professional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3" style="position:absolute;margin-left:176.95pt;margin-top:310.1pt;width:294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" fillcolor="white [3212]" strokecolor="#5a5a5a [2109]" strokeweight="2pt">
                <v:stroke dashstyle="dash"/>
                <v:textbox>
                  <w:txbxContent>
                    <w:p w:rsidR="00DA4A4E" w:rsidRPr="00570187" w:rsidRDefault="00DA4A4E" w:rsidP="00570187">
                      <w:pPr>
                        <w:spacing w:line="240" w:lineRule="auto"/>
                        <w:jc w:val="center"/>
                        <w:rPr>
                          <w:color w:val="595959" w:themeColor="text1" w:themeTint="A6"/>
                          <w:sz w:val="20"/>
                        </w:rPr>
                      </w:pPr>
                      <w:r w:rsidRPr="00570187">
                        <w:rPr>
                          <w:color w:val="595959" w:themeColor="text1" w:themeTint="A6"/>
                          <w:sz w:val="20"/>
                        </w:rPr>
                        <w:t>Subcontractors share office space, resources, equipment and professional services</w:t>
                      </w:r>
                    </w:p>
                  </w:txbxContent>
                </v:textbox>
              </v:roundrect>
            </w:pict>
          </mc:Fallback>
        </mc:AlternateContent>
      </w:r>
      <w:r w:rsidR="00C7178E">
        <w:rPr>
          <w:rFonts w:eastAsiaTheme="minorHAnsi" w:cs="Times New Roman"/>
          <w:szCs w:val="22"/>
        </w:rPr>
        <w:t xml:space="preserve"> </w:t>
      </w:r>
      <w:r w:rsidR="0003091F">
        <w:rPr>
          <w:noProof/>
          <w:lang w:eastAsia="en-AU"/>
        </w:rPr>
        <w:drawing>
          <wp:inline distT="0" distB="0" distL="0" distR="0" wp14:anchorId="2177AF92" wp14:editId="07974B2F">
            <wp:extent cx="6120765" cy="3635273"/>
            <wp:effectExtent l="19050" t="0" r="0" b="0"/>
            <wp:docPr id="17" name="Diagram 17" descr="Flow diagram showing role of intermediaries to create fluidity of workers and money through labour supply chain network as per report text" title="Figure 5. Fluidity of money and workers within a network of subcontracto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DA4A4E" w:rsidRDefault="00DA4A4E" w:rsidP="000C38BA">
      <w:pPr>
        <w:jc w:val="left"/>
        <w:rPr>
          <w:rFonts w:eastAsiaTheme="minorHAnsi" w:cs="Times New Roman"/>
          <w:szCs w:val="22"/>
        </w:rPr>
      </w:pPr>
    </w:p>
    <w:p w:rsidR="00DA4A4E" w:rsidRPr="003A3D83" w:rsidRDefault="00DA4A4E" w:rsidP="000C38BA">
      <w:pPr>
        <w:jc w:val="left"/>
        <w:rPr>
          <w:rFonts w:eastAsiaTheme="minorHAnsi" w:cs="Times New Roman"/>
          <w:szCs w:val="22"/>
        </w:rPr>
      </w:pPr>
    </w:p>
    <w:p w:rsidR="00534447" w:rsidRPr="00755BD5" w:rsidRDefault="00534447" w:rsidP="004B44D7">
      <w:pPr>
        <w:pStyle w:val="Heading2"/>
      </w:pPr>
      <w:bookmarkStart w:id="42" w:name="_Toc454387317"/>
      <w:r w:rsidRPr="00B476FC">
        <w:lastRenderedPageBreak/>
        <w:t xml:space="preserve">Contract </w:t>
      </w:r>
      <w:r>
        <w:t>p</w:t>
      </w:r>
      <w:r w:rsidRPr="00B476FC">
        <w:t>rice</w:t>
      </w:r>
      <w:bookmarkEnd w:id="42"/>
    </w:p>
    <w:p w:rsidR="00534447" w:rsidRPr="00542437" w:rsidRDefault="00534447" w:rsidP="00534447">
      <w:pPr>
        <w:jc w:val="left"/>
      </w:pPr>
      <w:r>
        <w:t xml:space="preserve">We </w:t>
      </w:r>
      <w:r w:rsidRPr="00542437">
        <w:t xml:space="preserve">reviewed a range of contracts in various </w:t>
      </w:r>
      <w:r>
        <w:t xml:space="preserve">labour </w:t>
      </w:r>
      <w:r w:rsidRPr="00542437">
        <w:t>supply chains to assess the contract price, the number of labour hours required to service the contract</w:t>
      </w:r>
      <w:r>
        <w:t>,</w:t>
      </w:r>
      <w:r w:rsidRPr="00542437">
        <w:t xml:space="preserve"> and times the labour would need to be performed (importan</w:t>
      </w:r>
      <w:r>
        <w:t>t</w:t>
      </w:r>
      <w:r w:rsidRPr="00542437">
        <w:t xml:space="preserve"> </w:t>
      </w:r>
      <w:r>
        <w:t xml:space="preserve">because </w:t>
      </w:r>
      <w:r w:rsidRPr="00542437">
        <w:t>penalty</w:t>
      </w:r>
      <w:r>
        <w:t xml:space="preserve"> rates and</w:t>
      </w:r>
      <w:r w:rsidRPr="00542437">
        <w:t xml:space="preserve"> allowances apply under the </w:t>
      </w:r>
      <w:r>
        <w:t>Award</w:t>
      </w:r>
      <w:r w:rsidRPr="00542437">
        <w:t>).</w:t>
      </w:r>
    </w:p>
    <w:p w:rsidR="00534447" w:rsidRPr="00542437" w:rsidRDefault="00534447" w:rsidP="00534447">
      <w:pPr>
        <w:jc w:val="left"/>
      </w:pPr>
      <w:r>
        <w:t>I</w:t>
      </w:r>
      <w:r w:rsidRPr="00542437">
        <w:t>n most cases the contract price agreed between Woolworths and a principal contractor would likely be sufficient to meet the minimum entitlements of employees</w:t>
      </w:r>
      <w:r>
        <w:t xml:space="preserve">. This is </w:t>
      </w:r>
      <w:r w:rsidRPr="00542437">
        <w:t xml:space="preserve">if only two levels of contracting </w:t>
      </w:r>
      <w:r>
        <w:t xml:space="preserve">were in place </w:t>
      </w:r>
      <w:r w:rsidRPr="00542437">
        <w:t xml:space="preserve">and the principal contractor passed on </w:t>
      </w:r>
      <w:r w:rsidR="004B44D7">
        <w:t xml:space="preserve">sufficient funds </w:t>
      </w:r>
      <w:r>
        <w:t xml:space="preserve">to </w:t>
      </w:r>
      <w:r w:rsidRPr="00542437">
        <w:t xml:space="preserve">enable </w:t>
      </w:r>
      <w:r>
        <w:t xml:space="preserve">the subcontractor to pay </w:t>
      </w:r>
      <w:r w:rsidRPr="00542437">
        <w:t>employees correctly.</w:t>
      </w:r>
    </w:p>
    <w:p w:rsidR="00534447" w:rsidRDefault="00534447" w:rsidP="00534447">
      <w:pPr>
        <w:jc w:val="left"/>
      </w:pPr>
      <w:r>
        <w:t xml:space="preserve">However, we </w:t>
      </w:r>
      <w:r w:rsidRPr="00542437">
        <w:t xml:space="preserve">also found instances where the contract price </w:t>
      </w:r>
      <w:r w:rsidRPr="00755BD5">
        <w:t>appeared too low to enable</w:t>
      </w:r>
      <w:r w:rsidRPr="00B476FC">
        <w:t xml:space="preserve"> the </w:t>
      </w:r>
      <w:r>
        <w:t xml:space="preserve">relevant </w:t>
      </w:r>
      <w:r w:rsidRPr="00B476FC">
        <w:t>subcontractor to make a profit and/or enable</w:t>
      </w:r>
      <w:r w:rsidRPr="00755BD5">
        <w:t xml:space="preserve"> workers to be paid correctly.</w:t>
      </w:r>
    </w:p>
    <w:p w:rsidR="00534447" w:rsidRDefault="00534447" w:rsidP="00534447">
      <w:pPr>
        <w:jc w:val="left"/>
      </w:pPr>
      <w:r>
        <w:t>There are legitimate reasons why contractors would propose or accept contract prices insufficient for the lawful payment of trolley collection workers. Businesses of a certain size and scope may be prepared to take a financial risk or loss to secure or augment a contract,</w:t>
      </w:r>
      <w:r w:rsidRPr="00B72C2E">
        <w:t xml:space="preserve"> </w:t>
      </w:r>
      <w:r>
        <w:t xml:space="preserve">as part of a broader strategy. In such cases, contractors and subcontractors may be prepared to use their own funds to supplement low priced contracts and meet employee entitlements. Such behaviour is evident in retail discounting where businesses subsidise or ‘wear’ losses on sales as part of a promotion or market share strategy. </w:t>
      </w:r>
    </w:p>
    <w:p w:rsidR="00534447" w:rsidRDefault="00534447" w:rsidP="00534447">
      <w:pPr>
        <w:jc w:val="left"/>
      </w:pPr>
      <w:r>
        <w:t xml:space="preserve">In this case, given low contract process are </w:t>
      </w:r>
      <w:r w:rsidR="00E946FD">
        <w:t>not un</w:t>
      </w:r>
      <w:r>
        <w:t xml:space="preserve">common across Woolworths sites, the FWO is concerned parties are knowingly working within an unsustainable system </w:t>
      </w:r>
      <w:r w:rsidR="004B44D7">
        <w:t>that relies</w:t>
      </w:r>
      <w:r>
        <w:t xml:space="preserve"> on underpayment of workers.</w:t>
      </w:r>
    </w:p>
    <w:p w:rsidR="00534447" w:rsidRDefault="00534447" w:rsidP="00534447">
      <w:pPr>
        <w:jc w:val="left"/>
      </w:pPr>
      <w:r>
        <w:t>We continue to investigate instances where the contract price paid may have contributed to non-compliance.</w:t>
      </w:r>
    </w:p>
    <w:p w:rsidR="00530F23" w:rsidRDefault="00534447" w:rsidP="00570187">
      <w:pPr>
        <w:jc w:val="left"/>
      </w:pPr>
      <w:r>
        <w:t>Some scenarios encountered during the Inquiry are described in the following case studies.</w:t>
      </w:r>
    </w:p>
    <w:p w:rsidR="00530F23" w:rsidRDefault="00530F23">
      <w:pPr>
        <w:spacing w:after="0" w:line="240" w:lineRule="auto"/>
        <w:jc w:val="left"/>
      </w:pPr>
      <w:r>
        <w:br w:type="page"/>
      </w:r>
    </w:p>
    <w:p w:rsidR="00534447" w:rsidRPr="00755BD5" w:rsidRDefault="00534447" w:rsidP="00534447">
      <w:pPr>
        <w:pStyle w:val="CalloutBoxHeading"/>
      </w:pPr>
      <w:r w:rsidRPr="00755BD5">
        <w:lastRenderedPageBreak/>
        <w:t xml:space="preserve">Case </w:t>
      </w:r>
      <w:r>
        <w:t>s</w:t>
      </w:r>
      <w:r w:rsidRPr="00755BD5">
        <w:t>tudy</w:t>
      </w:r>
      <w:r>
        <w:t>:</w:t>
      </w:r>
      <w:r w:rsidRPr="00755BD5">
        <w:t xml:space="preserve"> </w:t>
      </w:r>
      <w:r>
        <w:t>contractual agreements</w:t>
      </w:r>
    </w:p>
    <w:p w:rsidR="00534447" w:rsidRPr="00755BD5" w:rsidRDefault="00534447" w:rsidP="00534447">
      <w:pPr>
        <w:pStyle w:val="Calloutbox"/>
      </w:pPr>
      <w:r w:rsidRPr="00755BD5">
        <w:t>From 1 July 2014, the base hourly ordinary time rate for a permanent full</w:t>
      </w:r>
      <w:r>
        <w:t>-</w:t>
      </w:r>
      <w:r w:rsidRPr="00755BD5">
        <w:t>time trolley collector</w:t>
      </w:r>
      <w:r>
        <w:t xml:space="preserve"> under the Award</w:t>
      </w:r>
      <w:r w:rsidRPr="00755BD5">
        <w:t xml:space="preserve"> was $18.01 ($20.71 for part-time</w:t>
      </w:r>
      <w:r>
        <w:t>rs</w:t>
      </w:r>
      <w:r w:rsidRPr="00755BD5">
        <w:t xml:space="preserve"> and $22.51 for casual).</w:t>
      </w:r>
    </w:p>
    <w:p w:rsidR="00534447" w:rsidRPr="00533F57" w:rsidRDefault="00534447" w:rsidP="00534447">
      <w:pPr>
        <w:pStyle w:val="Calloutbox"/>
        <w:rPr>
          <w:sz w:val="8"/>
          <w:szCs w:val="8"/>
        </w:rPr>
      </w:pPr>
    </w:p>
    <w:p w:rsidR="00534447" w:rsidRPr="00755BD5" w:rsidRDefault="00534447" w:rsidP="00534447">
      <w:pPr>
        <w:pStyle w:val="Calloutbox"/>
      </w:pPr>
      <w:r>
        <w:t xml:space="preserve">At one metropolitan supermarket, </w:t>
      </w:r>
      <w:r w:rsidRPr="00755BD5">
        <w:t>Woolworths paid a principal contractor the equivalent of $22.18 per hour to cover contracted trolley collection hours</w:t>
      </w:r>
      <w:r>
        <w:t>.</w:t>
      </w:r>
    </w:p>
    <w:p w:rsidR="00534447" w:rsidRPr="00533F57" w:rsidRDefault="00534447" w:rsidP="00534447">
      <w:pPr>
        <w:pStyle w:val="Calloutbox"/>
        <w:rPr>
          <w:sz w:val="8"/>
          <w:szCs w:val="8"/>
        </w:rPr>
      </w:pPr>
    </w:p>
    <w:p w:rsidR="00534447" w:rsidRPr="00755BD5" w:rsidRDefault="00534447" w:rsidP="00534447">
      <w:pPr>
        <w:pStyle w:val="Calloutbox"/>
      </w:pPr>
      <w:r>
        <w:t>T</w:t>
      </w:r>
      <w:r w:rsidRPr="00755BD5">
        <w:t>he subcontractor invoiced the principal contractor the equivalent of $19.40 per hour to cover the contracted trolley collection hours.</w:t>
      </w:r>
      <w:r>
        <w:t xml:space="preserve"> Their </w:t>
      </w:r>
      <w:r w:rsidRPr="00286027">
        <w:t>employment records show</w:t>
      </w:r>
      <w:r>
        <w:t>ed</w:t>
      </w:r>
      <w:r w:rsidRPr="00286027">
        <w:t xml:space="preserve"> the contracted trolley collection hours </w:t>
      </w:r>
      <w:r>
        <w:t>were fulfilled and employees were paid at the minimum full-time Award rate (but the applicable part-time loading wasn’t paid).</w:t>
      </w:r>
    </w:p>
    <w:p w:rsidR="00534447" w:rsidRPr="00533F57" w:rsidRDefault="00534447" w:rsidP="00534447">
      <w:pPr>
        <w:pStyle w:val="Calloutbox"/>
        <w:rPr>
          <w:sz w:val="8"/>
          <w:szCs w:val="8"/>
        </w:rPr>
      </w:pPr>
    </w:p>
    <w:p w:rsidR="00534447" w:rsidRDefault="00534447" w:rsidP="00534447">
      <w:pPr>
        <w:pStyle w:val="Calloutbox"/>
      </w:pPr>
      <w:r>
        <w:t xml:space="preserve">Comparing labour </w:t>
      </w:r>
      <w:r w:rsidRPr="00755BD5">
        <w:t>cost</w:t>
      </w:r>
      <w:r>
        <w:t>s</w:t>
      </w:r>
      <w:r w:rsidRPr="00755BD5">
        <w:t xml:space="preserve"> (including superannuation) for the contracted trolley collection hours against the contract price it</w:t>
      </w:r>
      <w:r w:rsidR="00BD40B4">
        <w:t xml:space="preserve"> i</w:t>
      </w:r>
      <w:r w:rsidRPr="00755BD5">
        <w:t xml:space="preserve">s evident the subcontractor </w:t>
      </w:r>
      <w:r>
        <w:t>bears a loss of</w:t>
      </w:r>
      <w:r w:rsidRPr="00755BD5">
        <w:t xml:space="preserve"> more than $900 per week.</w:t>
      </w:r>
    </w:p>
    <w:p w:rsidR="00534447" w:rsidRPr="00533F57" w:rsidRDefault="00534447" w:rsidP="00534447">
      <w:pPr>
        <w:pStyle w:val="Calloutbox"/>
        <w:rPr>
          <w:sz w:val="8"/>
          <w:szCs w:val="8"/>
        </w:rPr>
      </w:pPr>
    </w:p>
    <w:p w:rsidR="00772BF4" w:rsidRDefault="00534447" w:rsidP="003953AC">
      <w:pPr>
        <w:pStyle w:val="Calloutbox"/>
      </w:pPr>
      <w:r>
        <w:t>We continue to investigate this matter.</w:t>
      </w:r>
    </w:p>
    <w:p w:rsidR="00530F23" w:rsidRDefault="00530F23" w:rsidP="00530F23">
      <w:pPr>
        <w:spacing w:after="0" w:line="240" w:lineRule="auto"/>
        <w:jc w:val="left"/>
      </w:pPr>
    </w:p>
    <w:p w:rsidR="00534447" w:rsidRPr="00533F57" w:rsidRDefault="00534447" w:rsidP="004B079E">
      <w:pPr>
        <w:pStyle w:val="CalloutBoxHeading"/>
      </w:pPr>
      <w:r w:rsidRPr="00530F23">
        <w:t>Case study: contractual arrangements</w:t>
      </w:r>
    </w:p>
    <w:p w:rsidR="00534447" w:rsidRDefault="00534447" w:rsidP="00534447">
      <w:pPr>
        <w:pStyle w:val="Calloutbox"/>
      </w:pPr>
      <w:r>
        <w:t xml:space="preserve">We examined correspondence and the Trolley Collection Service Agreement from 2011 relating to 17 NSW and ACT supermarket sites. By dividing the agreed price by the weekly labour hours required to deliver the service, we found the cost per labour hour was below minimum pay rates at 15 of the 17 sites. </w:t>
      </w:r>
    </w:p>
    <w:p w:rsidR="00534447" w:rsidRPr="00534447" w:rsidRDefault="00534447" w:rsidP="00534447">
      <w:pPr>
        <w:pStyle w:val="Calloutbox"/>
        <w:rPr>
          <w:sz w:val="8"/>
          <w:szCs w:val="8"/>
        </w:rPr>
      </w:pPr>
    </w:p>
    <w:p w:rsidR="00534447" w:rsidRPr="00534447" w:rsidRDefault="00534447" w:rsidP="00534447">
      <w:pPr>
        <w:pStyle w:val="Calloutbox"/>
      </w:pPr>
      <w:r>
        <w:t>For example at site 1:</w:t>
      </w:r>
    </w:p>
    <w:p w:rsidR="00534447" w:rsidRPr="00534447" w:rsidRDefault="00534447" w:rsidP="00534447">
      <w:pPr>
        <w:pStyle w:val="Calloutbox"/>
        <w:rPr>
          <w:i/>
        </w:rPr>
      </w:pPr>
      <w:r w:rsidRPr="00534447">
        <w:rPr>
          <w:i/>
        </w:rPr>
        <w:t>120.5 collection hours including street hours per week</w:t>
      </w:r>
    </w:p>
    <w:p w:rsidR="00534447" w:rsidRPr="00534447" w:rsidRDefault="00534447" w:rsidP="00534447">
      <w:pPr>
        <w:pStyle w:val="Calloutbox"/>
        <w:rPr>
          <w:i/>
        </w:rPr>
      </w:pPr>
      <w:r w:rsidRPr="00534447">
        <w:rPr>
          <w:i/>
        </w:rPr>
        <w:t>$1750 price paid by Woolworths per week</w:t>
      </w:r>
    </w:p>
    <w:p w:rsidR="00534447" w:rsidRPr="00534447" w:rsidRDefault="00534447" w:rsidP="00534447">
      <w:pPr>
        <w:pStyle w:val="Calloutbox"/>
        <w:rPr>
          <w:i/>
        </w:rPr>
      </w:pPr>
      <w:r w:rsidRPr="00534447">
        <w:rPr>
          <w:i/>
        </w:rPr>
        <w:t>$14.52 price paid by Woolworths per collection hour</w:t>
      </w:r>
    </w:p>
    <w:p w:rsidR="00534447" w:rsidRPr="00534447" w:rsidRDefault="00534447" w:rsidP="00534447">
      <w:pPr>
        <w:pStyle w:val="Calloutbox"/>
        <w:rPr>
          <w:i/>
        </w:rPr>
      </w:pPr>
      <w:r w:rsidRPr="00534447">
        <w:rPr>
          <w:i/>
        </w:rPr>
        <w:t>$16.57 minimum pay rate</w:t>
      </w:r>
    </w:p>
    <w:p w:rsidR="00534447" w:rsidRPr="00534447" w:rsidRDefault="00534447" w:rsidP="00534447">
      <w:pPr>
        <w:pStyle w:val="Calloutbox"/>
        <w:rPr>
          <w:sz w:val="8"/>
          <w:szCs w:val="8"/>
        </w:rPr>
      </w:pPr>
    </w:p>
    <w:p w:rsidR="00534447" w:rsidRDefault="00534447" w:rsidP="00534447">
      <w:pPr>
        <w:pStyle w:val="Calloutbox"/>
      </w:pPr>
      <w:proofErr w:type="gramStart"/>
      <w:r>
        <w:t>Given of the age of the documentation and multiple changes in contracting arrangements since 2011 it was difficult to establish contraventions and an investigation wasn’t commenced.</w:t>
      </w:r>
      <w:proofErr w:type="gramEnd"/>
      <w:r>
        <w:t xml:space="preserve"> If further information indicating non-compliance arises, we may initiate an investigation to determine if contraventions occurred and if the contract price was a causal factor.</w:t>
      </w:r>
    </w:p>
    <w:p w:rsidR="00FA4AF5" w:rsidRPr="00755BD5" w:rsidRDefault="00FA4AF5" w:rsidP="004B44D7">
      <w:pPr>
        <w:pStyle w:val="Heading2"/>
      </w:pPr>
      <w:bookmarkStart w:id="43" w:name="_Toc454387318"/>
      <w:r w:rsidRPr="00B476FC">
        <w:lastRenderedPageBreak/>
        <w:t>The contractor’s cut</w:t>
      </w:r>
      <w:bookmarkEnd w:id="43"/>
    </w:p>
    <w:p w:rsidR="00FA4AF5" w:rsidRPr="00DA4C41" w:rsidRDefault="00FA4AF5" w:rsidP="00FA4AF5">
      <w:pPr>
        <w:jc w:val="left"/>
      </w:pPr>
      <w:r>
        <w:t xml:space="preserve">A </w:t>
      </w:r>
      <w:r w:rsidRPr="00542437">
        <w:t xml:space="preserve">key issue </w:t>
      </w:r>
      <w:r>
        <w:t xml:space="preserve">found to be </w:t>
      </w:r>
      <w:r w:rsidRPr="00542437">
        <w:t>affecting compliance is the flow of money through the supply chain to those employed to collect trolleys</w:t>
      </w:r>
      <w:r>
        <w:t xml:space="preserve">. There were </w:t>
      </w:r>
      <w:r w:rsidRPr="00542437">
        <w:t xml:space="preserve">significant differences </w:t>
      </w:r>
      <w:r>
        <w:t xml:space="preserve">across sites in </w:t>
      </w:r>
      <w:r w:rsidRPr="00542437">
        <w:t>the ‘cut’ contractors take from the contract price set by Woolworths</w:t>
      </w:r>
      <w:r>
        <w:t xml:space="preserve">, from three percent to </w:t>
      </w:r>
      <w:r w:rsidRPr="00DA4C41">
        <w:t xml:space="preserve">43%. </w:t>
      </w:r>
      <w:r>
        <w:t>Indeed</w:t>
      </w:r>
      <w:r w:rsidRPr="00DA4C41">
        <w:t xml:space="preserve">, </w:t>
      </w:r>
      <w:r w:rsidRPr="001438E8">
        <w:t>one contractor</w:t>
      </w:r>
      <w:r w:rsidRPr="00DA4C41">
        <w:t xml:space="preserve"> took </w:t>
      </w:r>
      <w:r>
        <w:t xml:space="preserve">much </w:t>
      </w:r>
      <w:r w:rsidRPr="00DA4C41">
        <w:t>as 47%.</w:t>
      </w:r>
    </w:p>
    <w:p w:rsidR="00FA4AF5" w:rsidRPr="00DA4C41" w:rsidRDefault="00FA4AF5" w:rsidP="00FA4AF5">
      <w:pPr>
        <w:jc w:val="left"/>
      </w:pPr>
      <w:r>
        <w:t>P</w:t>
      </w:r>
      <w:r w:rsidRPr="00DA4C41">
        <w:t>rincipal contractors</w:t>
      </w:r>
      <w:r>
        <w:t xml:space="preserve"> told us they</w:t>
      </w:r>
      <w:r w:rsidRPr="00DA4C41">
        <w:t xml:space="preserve"> expect to take a rate less than 10% from a trolley service contract. When preparing tender submission</w:t>
      </w:r>
      <w:r>
        <w:t>s</w:t>
      </w:r>
      <w:r w:rsidRPr="00DA4C41">
        <w:t xml:space="preserve"> </w:t>
      </w:r>
      <w:r>
        <w:t xml:space="preserve">they </w:t>
      </w:r>
      <w:r w:rsidRPr="00DA4C41">
        <w:t xml:space="preserve">start with the </w:t>
      </w:r>
      <w:r w:rsidR="00366747">
        <w:t>casual</w:t>
      </w:r>
      <w:r w:rsidR="00366747" w:rsidRPr="00DA4C41">
        <w:t xml:space="preserve"> </w:t>
      </w:r>
      <w:r w:rsidR="00673A12">
        <w:t>Modern Award</w:t>
      </w:r>
      <w:r>
        <w:t xml:space="preserve"> </w:t>
      </w:r>
      <w:r w:rsidRPr="00DA4C41">
        <w:t xml:space="preserve">rates and add </w:t>
      </w:r>
      <w:r w:rsidR="00366747">
        <w:t>27</w:t>
      </w:r>
      <w:r w:rsidRPr="00DA4C41">
        <w:t xml:space="preserve">–35% to account for superannuation, insurances, leave entitlements and site equipment costs. Some </w:t>
      </w:r>
      <w:r>
        <w:t xml:space="preserve">said </w:t>
      </w:r>
      <w:r w:rsidRPr="00DA4C41">
        <w:t xml:space="preserve">they were prepared to carry some less lucrative sites and apply economies of scale to remain in the market. Simply </w:t>
      </w:r>
      <w:r>
        <w:t>put</w:t>
      </w:r>
      <w:r w:rsidRPr="00DA4C41">
        <w:t>, some principal contractors take a higher cut from profitable sites or other aspects of their business to support less profitable supermarket sites.</w:t>
      </w:r>
    </w:p>
    <w:p w:rsidR="00FA4AF5" w:rsidRPr="00DA4C41" w:rsidRDefault="009F2468" w:rsidP="00FA4AF5">
      <w:pPr>
        <w:jc w:val="left"/>
      </w:pPr>
      <w:r>
        <w:t xml:space="preserve">This behaviour may result in employees ultimately being underpaid by employers further down the supply chain. </w:t>
      </w:r>
      <w:r w:rsidR="00FA4AF5">
        <w:t xml:space="preserve">Our </w:t>
      </w:r>
      <w:r w:rsidR="00FA4AF5" w:rsidRPr="00542437">
        <w:t xml:space="preserve">ongoing </w:t>
      </w:r>
      <w:proofErr w:type="gramStart"/>
      <w:r w:rsidR="00FA4AF5" w:rsidRPr="00542437">
        <w:t>investigation</w:t>
      </w:r>
      <w:r w:rsidR="00FA4AF5">
        <w:t>s</w:t>
      </w:r>
      <w:r w:rsidR="00FA4AF5" w:rsidRPr="00542437">
        <w:t xml:space="preserve"> of alleged contraventions at various sites includes</w:t>
      </w:r>
      <w:proofErr w:type="gramEnd"/>
      <w:r w:rsidR="00FA4AF5" w:rsidRPr="00542437">
        <w:t xml:space="preserve"> </w:t>
      </w:r>
      <w:r w:rsidR="00FA4AF5">
        <w:t xml:space="preserve">the possible </w:t>
      </w:r>
      <w:r w:rsidR="00FA4AF5" w:rsidRPr="00542437">
        <w:t>involvement of accessories to alleged contraventions.</w:t>
      </w:r>
      <w:r w:rsidR="00FA4AF5" w:rsidRPr="000E3103">
        <w:rPr>
          <w:vertAlign w:val="superscript"/>
        </w:rPr>
        <w:footnoteReference w:id="21"/>
      </w:r>
      <w:r w:rsidR="00FA4AF5">
        <w:t xml:space="preserve"> </w:t>
      </w:r>
    </w:p>
    <w:p w:rsidR="00FA4AF5" w:rsidRPr="00755BD5" w:rsidRDefault="00FA4AF5" w:rsidP="00FA4AF5">
      <w:pPr>
        <w:jc w:val="left"/>
      </w:pPr>
      <w:r w:rsidRPr="00DA4C41">
        <w:t xml:space="preserve">Smaller principal contractors who directly employ trolley collectors told </w:t>
      </w:r>
      <w:r>
        <w:t xml:space="preserve">us </w:t>
      </w:r>
      <w:r w:rsidRPr="00DA4C41">
        <w:t xml:space="preserve">subcontracting was not </w:t>
      </w:r>
      <w:r>
        <w:t xml:space="preserve">a </w:t>
      </w:r>
      <w:r w:rsidRPr="00DA4C41">
        <w:t>viable</w:t>
      </w:r>
      <w:r>
        <w:t xml:space="preserve"> option</w:t>
      </w:r>
      <w:r w:rsidRPr="00DA4C41">
        <w:t>. For these contractors there simply is not enough money in the contract</w:t>
      </w:r>
      <w:r>
        <w:rPr>
          <w:rFonts w:ascii="Arial" w:hAnsi="Arial"/>
          <w:szCs w:val="22"/>
        </w:rPr>
        <w:t xml:space="preserve"> to profitably sub</w:t>
      </w:r>
      <w:r w:rsidRPr="00755BD5">
        <w:rPr>
          <w:rFonts w:ascii="Arial" w:hAnsi="Arial"/>
          <w:szCs w:val="22"/>
        </w:rPr>
        <w:t>contract.</w:t>
      </w:r>
      <w:r w:rsidRPr="00755BD5" w:rsidDel="00A35D35">
        <w:rPr>
          <w:rFonts w:ascii="Arial" w:hAnsi="Arial"/>
          <w:szCs w:val="22"/>
        </w:rPr>
        <w:t xml:space="preserve"> </w:t>
      </w:r>
    </w:p>
    <w:p w:rsidR="00FA4AF5" w:rsidRPr="00755BD5" w:rsidRDefault="00FA4AF5" w:rsidP="00FA4AF5">
      <w:pPr>
        <w:pStyle w:val="CalloutBoxHeading"/>
      </w:pPr>
      <w:r w:rsidRPr="00755BD5">
        <w:t xml:space="preserve">Case </w:t>
      </w:r>
      <w:r>
        <w:t>s</w:t>
      </w:r>
      <w:r w:rsidRPr="00755BD5">
        <w:t>tudy</w:t>
      </w:r>
      <w:r>
        <w:t>:</w:t>
      </w:r>
      <w:r w:rsidRPr="00755BD5">
        <w:t xml:space="preserve"> </w:t>
      </w:r>
      <w:r>
        <w:t>contractor’s cut</w:t>
      </w:r>
    </w:p>
    <w:p w:rsidR="00FA4AF5" w:rsidRPr="00755BD5" w:rsidRDefault="00FA4AF5" w:rsidP="00FA4AF5">
      <w:pPr>
        <w:pStyle w:val="Calloutbox"/>
      </w:pPr>
      <w:r w:rsidRPr="00755BD5">
        <w:t xml:space="preserve">A Trolley Collection Service Agreement between Woolworths and a principal contractor </w:t>
      </w:r>
      <w:r>
        <w:t xml:space="preserve">relating to </w:t>
      </w:r>
      <w:r w:rsidRPr="00755BD5">
        <w:t xml:space="preserve">a regional supermarket site </w:t>
      </w:r>
      <w:r>
        <w:t xml:space="preserve">stipulated </w:t>
      </w:r>
      <w:r w:rsidRPr="00755BD5">
        <w:t xml:space="preserve">a specific number of trolley collection labour hours per week. </w:t>
      </w:r>
    </w:p>
    <w:p w:rsidR="00FA4AF5" w:rsidRPr="00533F57" w:rsidRDefault="00FA4AF5" w:rsidP="00FA4AF5">
      <w:pPr>
        <w:pStyle w:val="Calloutbox"/>
        <w:rPr>
          <w:sz w:val="8"/>
          <w:szCs w:val="8"/>
        </w:rPr>
      </w:pPr>
    </w:p>
    <w:p w:rsidR="00FA4AF5" w:rsidRPr="00755BD5" w:rsidRDefault="00FA4AF5" w:rsidP="00FA4AF5">
      <w:pPr>
        <w:pStyle w:val="Calloutbox"/>
      </w:pPr>
      <w:r w:rsidRPr="00755BD5">
        <w:t>The principal contractor engaged a subcontractor</w:t>
      </w:r>
      <w:r>
        <w:t xml:space="preserve">, </w:t>
      </w:r>
      <w:r w:rsidRPr="00755BD5">
        <w:t>retained 10% of the price paid by Woolworths and passed 90% on to the subcontractor.</w:t>
      </w:r>
    </w:p>
    <w:p w:rsidR="00FA4AF5" w:rsidRPr="00533F57" w:rsidRDefault="00FA4AF5" w:rsidP="00FA4AF5">
      <w:pPr>
        <w:pStyle w:val="Calloutbox"/>
        <w:rPr>
          <w:sz w:val="8"/>
          <w:szCs w:val="8"/>
        </w:rPr>
      </w:pPr>
    </w:p>
    <w:p w:rsidR="00FA4AF5" w:rsidRPr="00755BD5" w:rsidRDefault="00FA4AF5" w:rsidP="00FA4AF5">
      <w:pPr>
        <w:pStyle w:val="Calloutbox"/>
      </w:pPr>
      <w:r>
        <w:t>S</w:t>
      </w:r>
      <w:r w:rsidRPr="00755BD5">
        <w:t>ubcontractor employ</w:t>
      </w:r>
      <w:r>
        <w:t>ment</w:t>
      </w:r>
      <w:r w:rsidRPr="00755BD5">
        <w:t xml:space="preserve"> records </w:t>
      </w:r>
      <w:r>
        <w:t xml:space="preserve">given to the FWO showed they </w:t>
      </w:r>
      <w:r w:rsidRPr="00755BD5">
        <w:t>employed two full-time employees to collect trolleys.</w:t>
      </w:r>
    </w:p>
    <w:p w:rsidR="00FA4AF5" w:rsidRPr="00533F57" w:rsidRDefault="00FA4AF5" w:rsidP="00FA4AF5">
      <w:pPr>
        <w:pStyle w:val="Calloutbox"/>
        <w:rPr>
          <w:sz w:val="8"/>
          <w:szCs w:val="8"/>
        </w:rPr>
      </w:pPr>
    </w:p>
    <w:p w:rsidR="00FA4AF5" w:rsidRPr="00755BD5" w:rsidRDefault="00FA4AF5" w:rsidP="00FA4AF5">
      <w:pPr>
        <w:pStyle w:val="Calloutbox"/>
      </w:pPr>
      <w:r>
        <w:t xml:space="preserve">Our investigation found </w:t>
      </w:r>
      <w:r w:rsidRPr="00755BD5">
        <w:t xml:space="preserve">the subcontractor </w:t>
      </w:r>
      <w:r>
        <w:t xml:space="preserve">took a cut of </w:t>
      </w:r>
      <w:r w:rsidRPr="00755BD5">
        <w:t xml:space="preserve">approximately 47% </w:t>
      </w:r>
      <w:r>
        <w:t>and significantly underpaid the employees.</w:t>
      </w:r>
    </w:p>
    <w:p w:rsidR="00C1510F" w:rsidRPr="00755BD5" w:rsidRDefault="00C1510F" w:rsidP="004B44D7">
      <w:pPr>
        <w:pStyle w:val="Heading2"/>
      </w:pPr>
      <w:bookmarkStart w:id="44" w:name="_Toc454387319"/>
      <w:r w:rsidRPr="00B476FC">
        <w:lastRenderedPageBreak/>
        <w:t>Employees vulnerable to exploitation or complicity</w:t>
      </w:r>
      <w:bookmarkEnd w:id="44"/>
    </w:p>
    <w:p w:rsidR="00C1510F" w:rsidRPr="00755BD5" w:rsidRDefault="00C1510F" w:rsidP="00C1510F">
      <w:pPr>
        <w:jc w:val="left"/>
      </w:pPr>
      <w:r>
        <w:t xml:space="preserve">We found </w:t>
      </w:r>
      <w:r w:rsidRPr="00755BD5">
        <w:t xml:space="preserve">a large number of </w:t>
      </w:r>
      <w:r>
        <w:t xml:space="preserve">trolley collectors were </w:t>
      </w:r>
      <w:r w:rsidR="00B344B5">
        <w:t xml:space="preserve">overseas workers or recent </w:t>
      </w:r>
      <w:r w:rsidR="00E07B07">
        <w:t>arrivals to Australia</w:t>
      </w:r>
      <w:r>
        <w:t xml:space="preserve">, </w:t>
      </w:r>
      <w:r w:rsidRPr="00755BD5">
        <w:t xml:space="preserve">mostly </w:t>
      </w:r>
      <w:r w:rsidR="00C42E56">
        <w:t>from India, Sudan, Korea, Lebanon, Syria, Iraq and Iran</w:t>
      </w:r>
      <w:r w:rsidRPr="00755BD5">
        <w:t>.</w:t>
      </w:r>
    </w:p>
    <w:p w:rsidR="00C1510F" w:rsidRPr="00755BD5" w:rsidRDefault="00C1510F" w:rsidP="00C1510F">
      <w:pPr>
        <w:jc w:val="left"/>
      </w:pPr>
      <w:r>
        <w:t xml:space="preserve">Often these workers </w:t>
      </w:r>
      <w:r w:rsidRPr="00542437">
        <w:t>provide</w:t>
      </w:r>
      <w:r>
        <w:t>d</w:t>
      </w:r>
      <w:r w:rsidRPr="00542437">
        <w:t xml:space="preserve"> information clearly indicat</w:t>
      </w:r>
      <w:r>
        <w:t>ing</w:t>
      </w:r>
      <w:r w:rsidRPr="00542437">
        <w:t xml:space="preserve"> contraventions</w:t>
      </w:r>
      <w:r>
        <w:t xml:space="preserve"> </w:t>
      </w:r>
      <w:r w:rsidRPr="00542437">
        <w:t xml:space="preserve">but </w:t>
      </w:r>
      <w:r>
        <w:t xml:space="preserve">were </w:t>
      </w:r>
      <w:r w:rsidRPr="00542437">
        <w:t xml:space="preserve">reluctant to provide their name or </w:t>
      </w:r>
      <w:r>
        <w:t>‘</w:t>
      </w:r>
      <w:r w:rsidRPr="00542437">
        <w:t xml:space="preserve">go on the record’. </w:t>
      </w:r>
      <w:r>
        <w:t xml:space="preserve">This </w:t>
      </w:r>
      <w:r w:rsidRPr="00542437">
        <w:t xml:space="preserve">greatly impedes </w:t>
      </w:r>
      <w:r>
        <w:t xml:space="preserve">our </w:t>
      </w:r>
      <w:r w:rsidRPr="00542437">
        <w:t>ability to advance an investigation and take</w:t>
      </w:r>
      <w:r w:rsidRPr="00755BD5">
        <w:t xml:space="preserve"> any significant compliance or enforcement action.</w:t>
      </w:r>
    </w:p>
    <w:p w:rsidR="00C1510F" w:rsidRDefault="00C1510F" w:rsidP="00C1510F">
      <w:pPr>
        <w:jc w:val="left"/>
      </w:pPr>
      <w:r>
        <w:t>I</w:t>
      </w:r>
      <w:r w:rsidRPr="00542437">
        <w:t xml:space="preserve">n some circumstances </w:t>
      </w:r>
      <w:r>
        <w:t xml:space="preserve">workers appeared to </w:t>
      </w:r>
      <w:r w:rsidRPr="00542437">
        <w:t xml:space="preserve">accept lower rates of pay in cash and ‘off the books’ </w:t>
      </w:r>
      <w:r>
        <w:t xml:space="preserve">to avoid interference </w:t>
      </w:r>
      <w:r w:rsidRPr="00542437">
        <w:t>with obligations arising from tax law, visa conditions and/or Centrelink payments.</w:t>
      </w:r>
    </w:p>
    <w:p w:rsidR="00C1510F" w:rsidRPr="00542437" w:rsidRDefault="00C1510F" w:rsidP="00C1510F">
      <w:pPr>
        <w:jc w:val="left"/>
      </w:pPr>
      <w:r>
        <w:t>A</w:t>
      </w:r>
      <w:r w:rsidRPr="00542437">
        <w:t xml:space="preserve">t </w:t>
      </w:r>
      <w:r>
        <w:t>one</w:t>
      </w:r>
      <w:r w:rsidRPr="00542437">
        <w:t xml:space="preserve"> regional site</w:t>
      </w:r>
      <w:r>
        <w:t xml:space="preserve"> </w:t>
      </w:r>
      <w:r w:rsidRPr="00542437">
        <w:t>student visa</w:t>
      </w:r>
      <w:r>
        <w:t xml:space="preserve"> holders</w:t>
      </w:r>
      <w:r w:rsidRPr="00542437">
        <w:t xml:space="preserve"> invoiced for 20 hours per week </w:t>
      </w:r>
      <w:r>
        <w:t>in accordance with visa restrictions</w:t>
      </w:r>
      <w:r w:rsidRPr="00542437">
        <w:t xml:space="preserve">, </w:t>
      </w:r>
      <w:r>
        <w:t xml:space="preserve">when they were actually </w:t>
      </w:r>
      <w:r w:rsidRPr="00542437">
        <w:t xml:space="preserve">working </w:t>
      </w:r>
      <w:r>
        <w:t xml:space="preserve">over </w:t>
      </w:r>
      <w:r w:rsidRPr="00542437">
        <w:t>20 hours per week for cash.</w:t>
      </w:r>
      <w:r>
        <w:t xml:space="preserve"> </w:t>
      </w:r>
      <w:r w:rsidRPr="00542437">
        <w:t xml:space="preserve">At another regional site employees refused go on the record about pay rates well below </w:t>
      </w:r>
      <w:r>
        <w:t xml:space="preserve">Award </w:t>
      </w:r>
      <w:r w:rsidRPr="00542437">
        <w:t xml:space="preserve">standard because they </w:t>
      </w:r>
      <w:r w:rsidR="00BD40B4">
        <w:t>did not</w:t>
      </w:r>
      <w:r>
        <w:t xml:space="preserve"> want to jeopardise their </w:t>
      </w:r>
      <w:r w:rsidRPr="00542437">
        <w:t>Centrelink benefits.</w:t>
      </w:r>
    </w:p>
    <w:p w:rsidR="00C1510F" w:rsidRDefault="00C1510F" w:rsidP="00C1510F">
      <w:pPr>
        <w:jc w:val="left"/>
      </w:pPr>
      <w:r>
        <w:t>M</w:t>
      </w:r>
      <w:r w:rsidRPr="00542437">
        <w:t xml:space="preserve">any workers are vulnerable to coercion, loyal to their cultural community and simply grateful to have a job in Australia no matter what it pays. When asked to provide information about obvious underpayments one employee said, </w:t>
      </w:r>
      <w:r w:rsidRPr="00B72201">
        <w:t>‘Why would I speak against this man (employer) when he is the only one who will give me a job in this country?’</w:t>
      </w:r>
    </w:p>
    <w:p w:rsidR="00C42E56" w:rsidRPr="00755BD5" w:rsidRDefault="00C42E56" w:rsidP="004B44D7">
      <w:pPr>
        <w:pStyle w:val="Heading2"/>
      </w:pPr>
      <w:bookmarkStart w:id="45" w:name="_Toc454387320"/>
      <w:r w:rsidRPr="00B476FC">
        <w:t xml:space="preserve">Effectiveness of </w:t>
      </w:r>
      <w:r>
        <w:t xml:space="preserve">Woolworths </w:t>
      </w:r>
      <w:r w:rsidRPr="00B476FC">
        <w:t>g</w:t>
      </w:r>
      <w:r w:rsidRPr="00755BD5">
        <w:t>overnance systems</w:t>
      </w:r>
      <w:bookmarkEnd w:id="45"/>
    </w:p>
    <w:p w:rsidR="00C42E56" w:rsidRPr="00C1154A" w:rsidRDefault="00C42E56" w:rsidP="004B44D7">
      <w:pPr>
        <w:pStyle w:val="Heading3"/>
      </w:pPr>
      <w:r>
        <w:t>Governance posture</w:t>
      </w:r>
    </w:p>
    <w:p w:rsidR="00C42E56" w:rsidRDefault="00C42E56" w:rsidP="00C42E56">
      <w:pPr>
        <w:jc w:val="left"/>
      </w:pPr>
      <w:r>
        <w:t xml:space="preserve">Ms </w:t>
      </w:r>
      <w:proofErr w:type="spellStart"/>
      <w:r>
        <w:t>Armineh</w:t>
      </w:r>
      <w:proofErr w:type="spellEnd"/>
      <w:r>
        <w:t xml:space="preserve"> </w:t>
      </w:r>
      <w:proofErr w:type="spellStart"/>
      <w:r>
        <w:t>Mardirossian</w:t>
      </w:r>
      <w:proofErr w:type="spellEnd"/>
      <w:r>
        <w:t xml:space="preserve"> (Woolworths Group Manager - Corporate Responsibility, Community and Sustainability) made submissions as a witness at the Senate Education and Employment References Committee’s inquiry into the impact of Australia’s temporary work visa programs on the labour market and visa holders. </w:t>
      </w:r>
    </w:p>
    <w:p w:rsidR="00BD240C" w:rsidRDefault="00C42E56" w:rsidP="00570187">
      <w:pPr>
        <w:jc w:val="left"/>
      </w:pPr>
      <w:r>
        <w:t>Her statements gave an insight into the governance posture Woolworths takes concerning compliance amongst its suppliers.</w:t>
      </w:r>
    </w:p>
    <w:p w:rsidR="00C42E56" w:rsidRDefault="00C42E56" w:rsidP="00C42E56">
      <w:pPr>
        <w:jc w:val="left"/>
      </w:pPr>
      <w:r>
        <w:t xml:space="preserve">At the public hearing in Melbourne on 18 May 2015, Ms </w:t>
      </w:r>
      <w:proofErr w:type="spellStart"/>
      <w:r>
        <w:t>Mardirossian</w:t>
      </w:r>
      <w:proofErr w:type="spellEnd"/>
      <w:r>
        <w:t xml:space="preserve"> said:</w:t>
      </w:r>
    </w:p>
    <w:p w:rsidR="00C42E56" w:rsidRDefault="00C42E56" w:rsidP="00C42E56">
      <w:pPr>
        <w:ind w:left="720"/>
        <w:jc w:val="left"/>
        <w:rPr>
          <w:i/>
        </w:rPr>
      </w:pPr>
      <w:r>
        <w:rPr>
          <w:i/>
        </w:rPr>
        <w:t xml:space="preserve">‘Australia has a strong rule of law and effective regulatory agencies to enforce the law. Woolworths expects that all of its suppliers will abide by the Australian laws, including the workplace laws, and that the relevant authorities, such as Fair Work Australia (sic) and the </w:t>
      </w:r>
      <w:r>
        <w:rPr>
          <w:i/>
        </w:rPr>
        <w:lastRenderedPageBreak/>
        <w:t>police, will enforce the law. In addition, Woolworths explicitly stipulates in its trading terms the requirement for our suppliers to comply with all relevant laws in the country’.</w:t>
      </w:r>
      <w:r>
        <w:rPr>
          <w:rStyle w:val="FootnoteReference"/>
          <w:i/>
        </w:rPr>
        <w:footnoteReference w:id="22"/>
      </w:r>
    </w:p>
    <w:p w:rsidR="00A52693" w:rsidRDefault="00A52693" w:rsidP="00A52693">
      <w:pPr>
        <w:jc w:val="left"/>
      </w:pPr>
      <w:r>
        <w:t xml:space="preserve">Woolworths has an ethical sourcing policy which covers auditing to determine compliance with workplace laws. Ms </w:t>
      </w:r>
      <w:proofErr w:type="spellStart"/>
      <w:r>
        <w:t>Mardirossian</w:t>
      </w:r>
      <w:proofErr w:type="spellEnd"/>
      <w:r>
        <w:t xml:space="preserve"> explained that the policy relies on World Bank risk analytics, the Corruptions Perceptions Index and other tools and assesses Australia as low risk. Accordingly ethical sourcing auditing does not apply in Australia.</w:t>
      </w:r>
      <w:r>
        <w:rPr>
          <w:rStyle w:val="FootnoteReference"/>
        </w:rPr>
        <w:footnoteReference w:id="23"/>
      </w:r>
    </w:p>
    <w:p w:rsidR="00C42E56" w:rsidRDefault="00C42E56" w:rsidP="00C42E56">
      <w:pPr>
        <w:jc w:val="left"/>
      </w:pPr>
      <w:r>
        <w:t xml:space="preserve">Ms </w:t>
      </w:r>
      <w:proofErr w:type="spellStart"/>
      <w:r>
        <w:t>Mardirossian</w:t>
      </w:r>
      <w:proofErr w:type="spellEnd"/>
      <w:r>
        <w:t xml:space="preserve"> and Mr Ian Dunn (Head of Trade Relations at Woolworths), reinforced this perspective by informing the hearing that because Australia is a ‘low risk’ country, Woolworths does not conduct compliance audits of suppliers. Woolworths expects its suppliers to abide by Australian law, seeks guarantees in writing from suppliers that the law is being complied with and if there is a breach of workplace laws it expects the regulator to investigate and take action.</w:t>
      </w:r>
      <w:r w:rsidRPr="00A6297A">
        <w:rPr>
          <w:rStyle w:val="FootnoteReference"/>
        </w:rPr>
        <w:t xml:space="preserve"> </w:t>
      </w:r>
      <w:r>
        <w:rPr>
          <w:rStyle w:val="FootnoteReference"/>
        </w:rPr>
        <w:footnoteReference w:id="24"/>
      </w:r>
    </w:p>
    <w:p w:rsidR="00BD240C" w:rsidRDefault="00C42E56" w:rsidP="00C42E56">
      <w:pPr>
        <w:jc w:val="left"/>
      </w:pPr>
      <w:r>
        <w:t xml:space="preserve">Despite Ms </w:t>
      </w:r>
      <w:proofErr w:type="spellStart"/>
      <w:r>
        <w:t>Mardirossian’s</w:t>
      </w:r>
      <w:proofErr w:type="spellEnd"/>
      <w:r>
        <w:t xml:space="preserve"> comments we observe that, at least since the commencement of this Inquiry, Woolworths has conducted field audits of trolley collection service providers and invited principal contractors to participate in third party compliance audits.</w:t>
      </w:r>
    </w:p>
    <w:p w:rsidR="00C42E56" w:rsidRDefault="00C42E56" w:rsidP="00C42E56">
      <w:pPr>
        <w:jc w:val="left"/>
      </w:pPr>
      <w:r>
        <w:t xml:space="preserve">Ms </w:t>
      </w:r>
      <w:proofErr w:type="spellStart"/>
      <w:r>
        <w:t>Mardirossian</w:t>
      </w:r>
      <w:proofErr w:type="spellEnd"/>
      <w:r>
        <w:t xml:space="preserve"> indicated that Woolworths had in the past and would continue to refer allegations of breaches of workplace laws within its supply chains to the FWO.</w:t>
      </w:r>
      <w:r>
        <w:rPr>
          <w:rStyle w:val="FootnoteReference"/>
        </w:rPr>
        <w:footnoteReference w:id="25"/>
      </w:r>
      <w:r>
        <w:t xml:space="preserve">  </w:t>
      </w:r>
    </w:p>
    <w:p w:rsidR="00C42E56" w:rsidRDefault="00C42E56" w:rsidP="00581BB6">
      <w:pPr>
        <w:pStyle w:val="Heading3"/>
      </w:pPr>
      <w:r>
        <w:t>Governance of trolley collection suppliers</w:t>
      </w:r>
    </w:p>
    <w:p w:rsidR="00C42E56" w:rsidRPr="00C1154A" w:rsidRDefault="00C42E56" w:rsidP="00622109"/>
    <w:p w:rsidR="00C42E56" w:rsidRDefault="00C42E56" w:rsidP="00C42E56">
      <w:pPr>
        <w:jc w:val="left"/>
      </w:pPr>
      <w:r>
        <w:t>We gathered information about governance systems put in place by Woolworths via:</w:t>
      </w:r>
    </w:p>
    <w:p w:rsidR="00C42E56" w:rsidRDefault="00C42E56" w:rsidP="00C62E24">
      <w:pPr>
        <w:pStyle w:val="Bullet"/>
      </w:pPr>
      <w:r>
        <w:t>information provided by Woolworths at meetings before and during the Inquiry</w:t>
      </w:r>
    </w:p>
    <w:p w:rsidR="00C42E56" w:rsidRDefault="00C42E56" w:rsidP="00C62E24">
      <w:pPr>
        <w:pStyle w:val="Bullet"/>
      </w:pPr>
      <w:r>
        <w:t>discussions with principal contractors</w:t>
      </w:r>
    </w:p>
    <w:p w:rsidR="00C42E56" w:rsidRDefault="00C42E56" w:rsidP="00581BB6">
      <w:pPr>
        <w:pStyle w:val="Bullet"/>
      </w:pPr>
      <w:proofErr w:type="gramStart"/>
      <w:r>
        <w:t>relevant</w:t>
      </w:r>
      <w:proofErr w:type="gramEnd"/>
      <w:r>
        <w:t xml:space="preserve"> documents provided by </w:t>
      </w:r>
      <w:r w:rsidRPr="00755BD5">
        <w:t>38 principal contractors and subcontractors.</w:t>
      </w:r>
    </w:p>
    <w:p w:rsidR="00C42E56" w:rsidRDefault="00C42E56" w:rsidP="00C42E56">
      <w:pPr>
        <w:jc w:val="left"/>
      </w:pPr>
      <w:r>
        <w:t xml:space="preserve">Key elements of </w:t>
      </w:r>
      <w:proofErr w:type="gramStart"/>
      <w:r>
        <w:t>Woolworths</w:t>
      </w:r>
      <w:proofErr w:type="gramEnd"/>
      <w:r>
        <w:t xml:space="preserve"> governance of trolley collection contracts are:</w:t>
      </w:r>
      <w:r w:rsidRPr="003434E3" w:rsidDel="00270AAB">
        <w:t xml:space="preserve"> </w:t>
      </w:r>
    </w:p>
    <w:p w:rsidR="00C42E56" w:rsidRDefault="00C42E56" w:rsidP="00C62E24">
      <w:pPr>
        <w:pStyle w:val="Bullet"/>
      </w:pPr>
      <w:r>
        <w:t>A tendering process that has recently introduced a requirement to demonstrate audits have found compliance with workplace laws.</w:t>
      </w:r>
    </w:p>
    <w:p w:rsidR="00C42E56" w:rsidRDefault="00C42E56" w:rsidP="00C62E24">
      <w:pPr>
        <w:pStyle w:val="Bullet"/>
      </w:pPr>
      <w:r>
        <w:t>The following contractual obligations imposed on suppliers:</w:t>
      </w:r>
    </w:p>
    <w:p w:rsidR="00C42E56" w:rsidRDefault="00C42E56" w:rsidP="00C62E24">
      <w:pPr>
        <w:pStyle w:val="Bullet"/>
        <w:numPr>
          <w:ilvl w:val="1"/>
          <w:numId w:val="23"/>
        </w:numPr>
      </w:pPr>
      <w:r>
        <w:lastRenderedPageBreak/>
        <w:t>service agreement term requiring employees are paid on time and no less than Award rates</w:t>
      </w:r>
    </w:p>
    <w:p w:rsidR="00C42E56" w:rsidRDefault="00C42E56" w:rsidP="00C62E24">
      <w:pPr>
        <w:pStyle w:val="Bullet"/>
        <w:numPr>
          <w:ilvl w:val="1"/>
          <w:numId w:val="23"/>
        </w:numPr>
      </w:pPr>
      <w:r>
        <w:t>statutory declarations confirming Award rates are paid</w:t>
      </w:r>
    </w:p>
    <w:p w:rsidR="00C42E56" w:rsidRDefault="00C42E56" w:rsidP="00C62E24">
      <w:pPr>
        <w:pStyle w:val="Bullet"/>
        <w:numPr>
          <w:ilvl w:val="1"/>
          <w:numId w:val="23"/>
        </w:numPr>
      </w:pPr>
      <w:proofErr w:type="gramStart"/>
      <w:r>
        <w:t>prohibition</w:t>
      </w:r>
      <w:proofErr w:type="gramEnd"/>
      <w:r>
        <w:t xml:space="preserve"> of subcontracting beyond one level and requiring contractors assess and monitor the suitability of subcontractors to be compliant with the agreement.</w:t>
      </w:r>
    </w:p>
    <w:p w:rsidR="00C42E56" w:rsidRDefault="00C42E56" w:rsidP="00C62E24">
      <w:pPr>
        <w:pStyle w:val="Bullet"/>
      </w:pPr>
      <w:r>
        <w:t>Random field audits by Woolworths and an invitation to contractors to participate in annual independent third party compliance audits.</w:t>
      </w:r>
    </w:p>
    <w:p w:rsidR="00C42E56" w:rsidRDefault="00C42E56" w:rsidP="00C62E24">
      <w:pPr>
        <w:pStyle w:val="Bullet"/>
      </w:pPr>
      <w:r>
        <w:t>Termination of contracts for serious breach of contract and/or the FW Act, as well as rectification of any underpayments caused by the breach.</w:t>
      </w:r>
    </w:p>
    <w:p w:rsidR="00C42E56" w:rsidRDefault="00C42E56" w:rsidP="00581BB6">
      <w:pPr>
        <w:pStyle w:val="Bullet"/>
      </w:pPr>
      <w:r>
        <w:t>Communication to contractors about compliance obligations including a conference held every two years.</w:t>
      </w:r>
    </w:p>
    <w:p w:rsidR="00C42E56" w:rsidRPr="00290817" w:rsidRDefault="00C42E56" w:rsidP="00581BB6">
      <w:pPr>
        <w:pStyle w:val="Bullet"/>
      </w:pPr>
      <w:r>
        <w:t>A ‘Speak Up’ hotline for employees to report unethical or illegal activities.</w:t>
      </w:r>
    </w:p>
    <w:p w:rsidR="00C42E56" w:rsidRPr="00290817" w:rsidRDefault="00C42E56" w:rsidP="00581BB6">
      <w:pPr>
        <w:pStyle w:val="Bullet"/>
      </w:pPr>
      <w:r w:rsidRPr="00290817">
        <w:t>Woolworths inform</w:t>
      </w:r>
      <w:r>
        <w:t>s</w:t>
      </w:r>
      <w:r w:rsidRPr="00290817">
        <w:t xml:space="preserve"> principal contractors of increases to </w:t>
      </w:r>
      <w:r w:rsidR="00673A12">
        <w:t>Modern Award</w:t>
      </w:r>
      <w:r>
        <w:t xml:space="preserve"> </w:t>
      </w:r>
      <w:r w:rsidRPr="00290817">
        <w:t>rates</w:t>
      </w:r>
      <w:r>
        <w:t xml:space="preserve"> and</w:t>
      </w:r>
      <w:r w:rsidRPr="00290817">
        <w:t xml:space="preserve"> </w:t>
      </w:r>
      <w:r>
        <w:t>revises</w:t>
      </w:r>
      <w:r w:rsidRPr="00290817">
        <w:t xml:space="preserve"> contract prices to</w:t>
      </w:r>
      <w:r>
        <w:t xml:space="preserve"> pass on 90% of any annual Fair Work Commission increase to Award rates.</w:t>
      </w:r>
    </w:p>
    <w:p w:rsidR="00C42E56" w:rsidRPr="00290817" w:rsidRDefault="00C42E56" w:rsidP="00581BB6">
      <w:pPr>
        <w:pStyle w:val="Bullet"/>
      </w:pPr>
      <w:r>
        <w:t>M</w:t>
      </w:r>
      <w:r w:rsidRPr="00290817">
        <w:t xml:space="preserve">essaging </w:t>
      </w:r>
      <w:r>
        <w:t xml:space="preserve">that </w:t>
      </w:r>
      <w:r w:rsidRPr="00290817">
        <w:t>non-compliance with workplace laws will not be tolerated and will result in contracts being terminated</w:t>
      </w:r>
      <w:r>
        <w:t>.</w:t>
      </w:r>
    </w:p>
    <w:p w:rsidR="00C42E56" w:rsidRDefault="00C42E56" w:rsidP="00C42E56">
      <w:r>
        <w:t xml:space="preserve">It was apparent that </w:t>
      </w:r>
      <w:r w:rsidRPr="00290817">
        <w:t>some principal contractors provide clear information to subcontractors about workplace laws and</w:t>
      </w:r>
      <w:r>
        <w:t xml:space="preserve"> </w:t>
      </w:r>
      <w:r w:rsidRPr="00290817">
        <w:t>execute regular site visits to check compliance</w:t>
      </w:r>
      <w:r>
        <w:t xml:space="preserve">. However, in general </w:t>
      </w:r>
      <w:r w:rsidRPr="00542437">
        <w:t xml:space="preserve">oversight by principal contractors was haphazard and focused primarily on compliance with workplace health and safety laws and reducing risk of injury to the public </w:t>
      </w:r>
      <w:r>
        <w:t xml:space="preserve">or </w:t>
      </w:r>
      <w:r w:rsidRPr="00542437">
        <w:t>damage to vehicles.</w:t>
      </w:r>
    </w:p>
    <w:p w:rsidR="00C42E56" w:rsidRPr="00542437" w:rsidRDefault="00C42E56" w:rsidP="00C42E56">
      <w:r w:rsidRPr="00542437">
        <w:t xml:space="preserve">While there was evidence </w:t>
      </w:r>
      <w:r>
        <w:t xml:space="preserve">that </w:t>
      </w:r>
      <w:r w:rsidRPr="00542437">
        <w:t xml:space="preserve">Woolworths provided relevant information to principal contractors about changes to workplace laws and pay rates, </w:t>
      </w:r>
      <w:r>
        <w:t xml:space="preserve">this information was not always conveyed by </w:t>
      </w:r>
      <w:r w:rsidRPr="00542437">
        <w:t>principal contractors to subcontractors.</w:t>
      </w:r>
    </w:p>
    <w:p w:rsidR="00C42E56" w:rsidRDefault="00C42E56" w:rsidP="00C42E56">
      <w:pPr>
        <w:jc w:val="left"/>
      </w:pPr>
      <w:r>
        <w:t>The Woolworths Trolley Collection Service Agreement provides at clause 12.2 that ‘</w:t>
      </w:r>
      <w:r w:rsidRPr="00533F57">
        <w:rPr>
          <w:i/>
        </w:rPr>
        <w:t xml:space="preserve">all Supplier Representatives who have access to any Woolworths Premises sign in and out in the </w:t>
      </w:r>
      <w:r w:rsidR="00E131F9">
        <w:rPr>
          <w:i/>
        </w:rPr>
        <w:t>Visitors</w:t>
      </w:r>
      <w:r w:rsidRPr="00533F57">
        <w:rPr>
          <w:i/>
        </w:rPr>
        <w:t xml:space="preserve"> Book for the start and finish of every shift.</w:t>
      </w:r>
      <w:r>
        <w:rPr>
          <w:i/>
        </w:rPr>
        <w:t>’</w:t>
      </w:r>
      <w:r>
        <w:rPr>
          <w:rStyle w:val="FootnoteReference"/>
        </w:rPr>
        <w:t xml:space="preserve"> </w:t>
      </w:r>
      <w:r>
        <w:rPr>
          <w:rStyle w:val="FootnoteReference"/>
        </w:rPr>
        <w:footnoteReference w:id="26"/>
      </w:r>
      <w:r>
        <w:t xml:space="preserve"> Fair Work Inspectors found multiple instances of Visitors Books:</w:t>
      </w:r>
    </w:p>
    <w:p w:rsidR="00C42E56" w:rsidRDefault="00C42E56" w:rsidP="00C62E24">
      <w:pPr>
        <w:pStyle w:val="Bullet"/>
      </w:pPr>
      <w:r>
        <w:t xml:space="preserve">not being used or being used </w:t>
      </w:r>
      <w:r w:rsidR="000E3790">
        <w:t>in</w:t>
      </w:r>
      <w:r>
        <w:t>consistently</w:t>
      </w:r>
    </w:p>
    <w:p w:rsidR="00C42E56" w:rsidRDefault="00C42E56" w:rsidP="00C62E24">
      <w:pPr>
        <w:pStyle w:val="Bullet"/>
      </w:pPr>
      <w:r>
        <w:t>being used to record incorrect names and times of attendance</w:t>
      </w:r>
    </w:p>
    <w:p w:rsidR="00C42E56" w:rsidRDefault="00C42E56" w:rsidP="00C62E24">
      <w:pPr>
        <w:pStyle w:val="Bullet"/>
      </w:pPr>
      <w:proofErr w:type="gramStart"/>
      <w:r>
        <w:lastRenderedPageBreak/>
        <w:t>being</w:t>
      </w:r>
      <w:proofErr w:type="gramEnd"/>
      <w:r>
        <w:t xml:space="preserve"> used by people to record names other than their own.</w:t>
      </w:r>
    </w:p>
    <w:p w:rsidR="00C42E56" w:rsidRDefault="00C42E56" w:rsidP="00C42E56">
      <w:pPr>
        <w:jc w:val="left"/>
      </w:pPr>
      <w:r>
        <w:t>We suggest there’s a high risk that Woolworths doesn’t know or have an accurate record of who is collecting trolleys on their sites.</w:t>
      </w:r>
    </w:p>
    <w:p w:rsidR="00C42E56" w:rsidRPr="00542437" w:rsidRDefault="00C42E56" w:rsidP="00C42E56">
      <w:pPr>
        <w:jc w:val="left"/>
      </w:pPr>
      <w:r>
        <w:t xml:space="preserve">The Trolley Collection Service Agreement at clause 5.2 prohibits sub-contracting beyond one level. This appears to be well understood by principal contractors who provided information to the Inquiry. However, at least two principal contractors had ‘franchised’ </w:t>
      </w:r>
      <w:proofErr w:type="gramStart"/>
      <w:r>
        <w:t>trolley collection contracts which, while not labelled subcontracting, introduces</w:t>
      </w:r>
      <w:proofErr w:type="gramEnd"/>
      <w:r>
        <w:t xml:space="preserve"> additional layers to the supply chain across multiple sites. One informed us that Woolworths ‘know about the franchising arrangements’.</w:t>
      </w:r>
    </w:p>
    <w:p w:rsidR="00C42E56" w:rsidRDefault="00C42E56" w:rsidP="00C42E56">
      <w:pPr>
        <w:jc w:val="left"/>
      </w:pPr>
      <w:r>
        <w:t xml:space="preserve">We </w:t>
      </w:r>
      <w:r w:rsidRPr="00542437">
        <w:t>acknowledge Woolworths has introduced a range of systems and processes to improve and monitor compliance with workplace laws across the subsector</w:t>
      </w:r>
      <w:r>
        <w:t>, as described above</w:t>
      </w:r>
      <w:r w:rsidRPr="00542437">
        <w:t xml:space="preserve">. However, the Inquiry found </w:t>
      </w:r>
      <w:proofErr w:type="gramStart"/>
      <w:r w:rsidRPr="00542437">
        <w:t>Woolworths</w:t>
      </w:r>
      <w:proofErr w:type="gramEnd"/>
      <w:r w:rsidRPr="00542437">
        <w:t xml:space="preserve"> governance systems haven</w:t>
      </w:r>
      <w:r>
        <w:t>’</w:t>
      </w:r>
      <w:r w:rsidRPr="00542437">
        <w:t>t been effective in ensuring compliance with workplace laws throughout its various labour supply chains.</w:t>
      </w:r>
      <w:r>
        <w:t xml:space="preserve"> This is illustrated by the:</w:t>
      </w:r>
    </w:p>
    <w:p w:rsidR="00C42E56" w:rsidRDefault="00C42E56" w:rsidP="00C62E24">
      <w:pPr>
        <w:pStyle w:val="Bullet"/>
      </w:pPr>
      <w:r>
        <w:t>failure in monitoring and enforcement of identity card and induction requirements</w:t>
      </w:r>
    </w:p>
    <w:p w:rsidR="00C42E56" w:rsidRDefault="00C42E56" w:rsidP="00C62E24">
      <w:pPr>
        <w:pStyle w:val="Bullet"/>
      </w:pPr>
      <w:r>
        <w:t>use of franchise arrangements to circumvent prohibition of multiple levels of subcontracting</w:t>
      </w:r>
    </w:p>
    <w:p w:rsidR="00C42E56" w:rsidRPr="00542437" w:rsidRDefault="00C42E56" w:rsidP="00581BB6">
      <w:pPr>
        <w:pStyle w:val="Bullet"/>
      </w:pPr>
      <w:proofErr w:type="gramStart"/>
      <w:r>
        <w:t>ineffectiveness</w:t>
      </w:r>
      <w:proofErr w:type="gramEnd"/>
      <w:r>
        <w:t xml:space="preserve"> of Visitors Books as a record of who is on site and when.</w:t>
      </w:r>
    </w:p>
    <w:p w:rsidR="00C42E56" w:rsidRDefault="00C42E56" w:rsidP="00464337">
      <w:pPr>
        <w:jc w:val="left"/>
      </w:pPr>
      <w:r>
        <w:t xml:space="preserve">Further, on multiple occasions the FWO has been provided with suspected false employee records. They were professional in appearance and would not have raised suspicion if not for corroboration against Fair Work Inspector observations, individual employee </w:t>
      </w:r>
      <w:proofErr w:type="gramStart"/>
      <w:r>
        <w:t>hours</w:t>
      </w:r>
      <w:proofErr w:type="gramEnd"/>
      <w:r>
        <w:t xml:space="preserve"> records and/or Visitors Books. If Woolworths and third party auditors have been provided with these allegedly false or misleading records and not corroborated them, there’s an obvious risk the audits will not detect non-compliance.</w:t>
      </w:r>
    </w:p>
    <w:p w:rsidR="00C42E56" w:rsidRPr="00542437" w:rsidRDefault="00C42E56" w:rsidP="00C42E56">
      <w:pPr>
        <w:jc w:val="left"/>
      </w:pPr>
      <w:r>
        <w:t>Several principal contractors told us they had paid for and participated in third party audits but never received a report about the results. One contractor, supplying services at multiple sites, said they rang the auditor asking for the report. They were told the report would only be provided to the client, Woolworths. Good governance should include contractors being provided with feedback on their compliance and direction for improvement.</w:t>
      </w:r>
    </w:p>
    <w:p w:rsidR="00C42E56" w:rsidRDefault="00C42E56" w:rsidP="00C42E56">
      <w:pPr>
        <w:jc w:val="left"/>
      </w:pPr>
      <w:r>
        <w:t xml:space="preserve">Prior to commencement of this Inquiry </w:t>
      </w:r>
      <w:r w:rsidRPr="00542437">
        <w:t xml:space="preserve">Woolworths informed </w:t>
      </w:r>
      <w:r>
        <w:t>FWO</w:t>
      </w:r>
      <w:r w:rsidRPr="00542437">
        <w:t xml:space="preserve"> that since 2011</w:t>
      </w:r>
      <w:r>
        <w:t xml:space="preserve"> they require contractors to rectify breaches of workplace laws</w:t>
      </w:r>
      <w:r w:rsidRPr="00542437">
        <w:t xml:space="preserve">, before </w:t>
      </w:r>
      <w:r>
        <w:t xml:space="preserve">their contracts are terminated. </w:t>
      </w:r>
      <w:r w:rsidRPr="00542437">
        <w:t xml:space="preserve">Notwithstanding this requirement, </w:t>
      </w:r>
      <w:r>
        <w:t xml:space="preserve">we </w:t>
      </w:r>
      <w:r w:rsidRPr="00542437">
        <w:t>remain concerned any retrospective action by Woolworths or principal contractors to rectify breaches will be significantly impaired by deficient</w:t>
      </w:r>
      <w:r>
        <w:t xml:space="preserve">, </w:t>
      </w:r>
      <w:r w:rsidRPr="00755BD5">
        <w:t xml:space="preserve">missing </w:t>
      </w:r>
      <w:r>
        <w:t xml:space="preserve">or inaccurate </w:t>
      </w:r>
      <w:r w:rsidRPr="00755BD5">
        <w:t>employment records.</w:t>
      </w:r>
    </w:p>
    <w:p w:rsidR="00464337" w:rsidRDefault="00464337" w:rsidP="00464337">
      <w:pPr>
        <w:spacing w:after="0" w:line="240" w:lineRule="auto"/>
        <w:jc w:val="left"/>
      </w:pPr>
      <w:r>
        <w:br w:type="page"/>
      </w:r>
    </w:p>
    <w:p w:rsidR="008B638E" w:rsidRPr="00755BD5" w:rsidRDefault="008B638E" w:rsidP="008B638E">
      <w:pPr>
        <w:pStyle w:val="CalloutBoxHeading"/>
      </w:pPr>
      <w:r w:rsidRPr="00755BD5">
        <w:lastRenderedPageBreak/>
        <w:t xml:space="preserve">Case </w:t>
      </w:r>
      <w:r>
        <w:t>s</w:t>
      </w:r>
      <w:r w:rsidRPr="00755BD5">
        <w:t>tudy</w:t>
      </w:r>
      <w:r>
        <w:t>: governance</w:t>
      </w:r>
    </w:p>
    <w:p w:rsidR="008B638E" w:rsidRPr="00755BD5" w:rsidRDefault="008B638E" w:rsidP="008B638E">
      <w:pPr>
        <w:pStyle w:val="Calloutbox"/>
      </w:pPr>
      <w:r w:rsidRPr="00755BD5">
        <w:t>Fair Work Inspectors visited a regional supermarket site in September 2014. Trolley collection services were being provided through a principal contracting and subcontracting arrangement.</w:t>
      </w:r>
      <w:r>
        <w:t xml:space="preserve"> E</w:t>
      </w:r>
      <w:r w:rsidRPr="00755BD5">
        <w:t xml:space="preserve">mployees </w:t>
      </w:r>
      <w:r>
        <w:t xml:space="preserve">said </w:t>
      </w:r>
      <w:r w:rsidRPr="00755BD5">
        <w:t>they were paid $10 per hour for all hours worked.</w:t>
      </w:r>
    </w:p>
    <w:p w:rsidR="008B638E" w:rsidRPr="00533F57" w:rsidRDefault="008B638E" w:rsidP="008B638E">
      <w:pPr>
        <w:pStyle w:val="Calloutbox"/>
        <w:rPr>
          <w:sz w:val="8"/>
          <w:szCs w:val="8"/>
        </w:rPr>
      </w:pPr>
    </w:p>
    <w:p w:rsidR="008B638E" w:rsidRPr="00755BD5" w:rsidRDefault="008B638E" w:rsidP="008B638E">
      <w:pPr>
        <w:pStyle w:val="Calloutbox"/>
      </w:pPr>
      <w:r w:rsidRPr="00755BD5">
        <w:t xml:space="preserve">When Fair Work Inspectors returned to this site in April 2015 they were informed Woolworths had terminated its </w:t>
      </w:r>
      <w:r>
        <w:t xml:space="preserve">Trolley Collection Service Agreement </w:t>
      </w:r>
      <w:r w:rsidRPr="00755BD5">
        <w:t xml:space="preserve">with the principal contractor. A new principal contractor had been awarded the </w:t>
      </w:r>
      <w:r>
        <w:t>contract</w:t>
      </w:r>
      <w:r w:rsidRPr="00755BD5">
        <w:t xml:space="preserve">. The new principal contractor </w:t>
      </w:r>
      <w:r>
        <w:t xml:space="preserve">used the same </w:t>
      </w:r>
      <w:r w:rsidRPr="00755BD5">
        <w:t xml:space="preserve">subcontractor to employ </w:t>
      </w:r>
      <w:r>
        <w:t>trolley collectors</w:t>
      </w:r>
      <w:r w:rsidRPr="00755BD5">
        <w:t>.</w:t>
      </w:r>
    </w:p>
    <w:p w:rsidR="008B638E" w:rsidRPr="00533F57" w:rsidRDefault="008B638E" w:rsidP="008B638E">
      <w:pPr>
        <w:pStyle w:val="Calloutbox"/>
        <w:rPr>
          <w:sz w:val="8"/>
          <w:szCs w:val="8"/>
        </w:rPr>
      </w:pPr>
    </w:p>
    <w:p w:rsidR="008B638E" w:rsidRDefault="008B638E" w:rsidP="008B638E">
      <w:pPr>
        <w:pStyle w:val="Calloutbox"/>
      </w:pPr>
      <w:r w:rsidRPr="00755BD5">
        <w:t xml:space="preserve">During the April 2015 visit, Fair Work Inspectors again spoke with trolley collectors. One identified himself as the supervisor and </w:t>
      </w:r>
      <w:r>
        <w:t xml:space="preserve">said </w:t>
      </w:r>
      <w:r w:rsidRPr="00755BD5">
        <w:t xml:space="preserve">employees were paid correct </w:t>
      </w:r>
      <w:r>
        <w:t xml:space="preserve">Award </w:t>
      </w:r>
      <w:r w:rsidRPr="00755BD5">
        <w:t>entitlements. A second employee separately told Fair Work Inspectors nothing had changed and trolley collectors were still being paid $10 per hour for all hours worked.</w:t>
      </w:r>
    </w:p>
    <w:p w:rsidR="00464337" w:rsidRDefault="00464337" w:rsidP="00464337">
      <w:pPr>
        <w:spacing w:after="0" w:line="240" w:lineRule="auto"/>
        <w:jc w:val="left"/>
        <w:rPr>
          <w:szCs w:val="22"/>
        </w:rPr>
      </w:pPr>
    </w:p>
    <w:p w:rsidR="008B638E" w:rsidRPr="00464337" w:rsidRDefault="008B638E" w:rsidP="00464337">
      <w:pPr>
        <w:pStyle w:val="CalloutBoxHeading"/>
        <w:rPr>
          <w:b w:val="0"/>
        </w:rPr>
      </w:pPr>
      <w:r w:rsidRPr="00464337">
        <w:t>Case study: records governance</w:t>
      </w:r>
    </w:p>
    <w:p w:rsidR="008B638E" w:rsidRPr="00755BD5" w:rsidRDefault="008B638E" w:rsidP="00464337">
      <w:pPr>
        <w:pStyle w:val="Calloutbox"/>
      </w:pPr>
      <w:r w:rsidRPr="00755BD5">
        <w:t>An employer (subcontractor) provided the Inquiry with employee records showing three employees collect</w:t>
      </w:r>
      <w:r>
        <w:t>ing</w:t>
      </w:r>
      <w:r w:rsidRPr="00755BD5">
        <w:t xml:space="preserve"> trolleys. The records appeared genuine and</w:t>
      </w:r>
      <w:r>
        <w:t xml:space="preserve"> recorded correct rates of pay. B</w:t>
      </w:r>
      <w:r w:rsidRPr="00755BD5">
        <w:t>ank records indicated the employees were paid the amounts recorded on pay slips.</w:t>
      </w:r>
    </w:p>
    <w:p w:rsidR="008B638E" w:rsidRPr="00533F57" w:rsidRDefault="008B638E" w:rsidP="008B638E">
      <w:pPr>
        <w:pStyle w:val="Calloutbox"/>
        <w:tabs>
          <w:tab w:val="left" w:pos="2830"/>
        </w:tabs>
        <w:rPr>
          <w:sz w:val="8"/>
          <w:szCs w:val="8"/>
        </w:rPr>
      </w:pPr>
    </w:p>
    <w:p w:rsidR="008B638E" w:rsidRPr="000660F0" w:rsidRDefault="008B638E" w:rsidP="008B638E">
      <w:pPr>
        <w:pStyle w:val="Calloutbox"/>
        <w:tabs>
          <w:tab w:val="left" w:pos="2830"/>
        </w:tabs>
      </w:pPr>
      <w:r>
        <w:t xml:space="preserve">Further investigation revealed </w:t>
      </w:r>
      <w:r w:rsidRPr="00286027">
        <w:t>that</w:t>
      </w:r>
      <w:r>
        <w:t xml:space="preserve"> while</w:t>
      </w:r>
      <w:r w:rsidRPr="00286027">
        <w:t xml:space="preserve"> these three employees did work for the subcontractor</w:t>
      </w:r>
      <w:r>
        <w:t>,</w:t>
      </w:r>
      <w:r w:rsidRPr="00286027">
        <w:t xml:space="preserve"> they </w:t>
      </w:r>
      <w:r w:rsidR="00BD40B4">
        <w:t>did not</w:t>
      </w:r>
      <w:r w:rsidRPr="00286027">
        <w:t xml:space="preserve"> collect trolleys. </w:t>
      </w:r>
      <w:r>
        <w:t>T</w:t>
      </w:r>
      <w:r w:rsidRPr="00286027">
        <w:t>rolley</w:t>
      </w:r>
      <w:r>
        <w:t xml:space="preserve"> collection</w:t>
      </w:r>
      <w:r w:rsidRPr="00286027">
        <w:t xml:space="preserve"> work was actually subcontracted </w:t>
      </w:r>
      <w:r>
        <w:t>to another (third-tier) provider.</w:t>
      </w:r>
    </w:p>
    <w:p w:rsidR="00464337" w:rsidRDefault="00464337" w:rsidP="004C1570"/>
    <w:p w:rsidR="00127EC2" w:rsidRPr="00755BD5" w:rsidRDefault="00127EC2" w:rsidP="004B44D7">
      <w:pPr>
        <w:pStyle w:val="Heading2"/>
      </w:pPr>
      <w:bookmarkStart w:id="46" w:name="_Toc454387321"/>
      <w:r>
        <w:t>F</w:t>
      </w:r>
      <w:r w:rsidRPr="00B476FC">
        <w:t>eatures of non-compliance</w:t>
      </w:r>
      <w:bookmarkEnd w:id="46"/>
    </w:p>
    <w:p w:rsidR="00127EC2" w:rsidRPr="00451F4A" w:rsidRDefault="00127EC2" w:rsidP="004B44D7">
      <w:pPr>
        <w:pStyle w:val="Heading3"/>
      </w:pPr>
      <w:r>
        <w:t>Cash economy</w:t>
      </w:r>
    </w:p>
    <w:p w:rsidR="00127EC2" w:rsidRPr="00542437" w:rsidRDefault="00127EC2" w:rsidP="00127EC2">
      <w:pPr>
        <w:jc w:val="left"/>
      </w:pPr>
      <w:r w:rsidRPr="00542437">
        <w:t xml:space="preserve">While many contractors and employers </w:t>
      </w:r>
      <w:r>
        <w:t>paid employees via EFT</w:t>
      </w:r>
      <w:r w:rsidRPr="00542437">
        <w:t xml:space="preserve">, </w:t>
      </w:r>
      <w:r>
        <w:t xml:space="preserve">we found </w:t>
      </w:r>
      <w:r w:rsidRPr="00542437">
        <w:t xml:space="preserve">a significant number of cash payments made to employees. </w:t>
      </w:r>
      <w:r>
        <w:t xml:space="preserve">On examination of </w:t>
      </w:r>
      <w:r w:rsidRPr="00542437">
        <w:t xml:space="preserve">subcontractor bank accounts, </w:t>
      </w:r>
      <w:r>
        <w:t xml:space="preserve">we could see </w:t>
      </w:r>
      <w:r w:rsidRPr="00542437">
        <w:t xml:space="preserve">the majority withdrew 50% of monies received from the principal contractor. </w:t>
      </w:r>
      <w:r>
        <w:t xml:space="preserve">For some </w:t>
      </w:r>
      <w:r w:rsidRPr="00542437">
        <w:t xml:space="preserve">this figure </w:t>
      </w:r>
      <w:r>
        <w:t>was</w:t>
      </w:r>
      <w:r w:rsidRPr="00542437">
        <w:t xml:space="preserve"> as high as 90% in cash withdrawals or cheques made out to cash. For </w:t>
      </w:r>
      <w:r>
        <w:t>example</w:t>
      </w:r>
      <w:r w:rsidRPr="00542437">
        <w:t>, one subcontractor withdrew amounts up to</w:t>
      </w:r>
      <w:r>
        <w:t xml:space="preserve">, and </w:t>
      </w:r>
      <w:r w:rsidRPr="00542437">
        <w:t>on one occasion exceeding, $100</w:t>
      </w:r>
      <w:r>
        <w:t xml:space="preserve"> </w:t>
      </w:r>
      <w:r w:rsidRPr="00542437">
        <w:t>000 cash a week.</w:t>
      </w:r>
    </w:p>
    <w:p w:rsidR="00464337" w:rsidRDefault="00464337">
      <w:pPr>
        <w:spacing w:after="0" w:line="240" w:lineRule="auto"/>
        <w:jc w:val="left"/>
      </w:pPr>
      <w:r>
        <w:br w:type="page"/>
      </w:r>
    </w:p>
    <w:p w:rsidR="00127EC2" w:rsidRDefault="00BD40B4" w:rsidP="00127EC2">
      <w:pPr>
        <w:jc w:val="left"/>
        <w:rPr>
          <w:rFonts w:ascii="Arial" w:hAnsi="Arial"/>
        </w:rPr>
      </w:pPr>
      <w:r>
        <w:lastRenderedPageBreak/>
        <w:t>It is</w:t>
      </w:r>
      <w:r w:rsidR="00127EC2" w:rsidRPr="00DA4C41">
        <w:t xml:space="preserve"> not unlawful to pay employee wages using cash but cash payments combined with false or inadequate record keeping poses a number of compliance concerns</w:t>
      </w:r>
      <w:r w:rsidR="00127EC2">
        <w:t>. It makes it difficult to verify records are accurate and</w:t>
      </w:r>
      <w:r w:rsidR="00127EC2" w:rsidRPr="00755BD5">
        <w:rPr>
          <w:rFonts w:ascii="Arial" w:hAnsi="Arial"/>
        </w:rPr>
        <w:t xml:space="preserve"> makes remedial action very difficult unless the worker has kept their own detailed records. </w:t>
      </w:r>
    </w:p>
    <w:p w:rsidR="00127EC2" w:rsidRPr="00755BD5" w:rsidRDefault="00127EC2" w:rsidP="00127EC2">
      <w:pPr>
        <w:jc w:val="left"/>
      </w:pPr>
      <w:r w:rsidRPr="00755BD5">
        <w:rPr>
          <w:rFonts w:ascii="Arial" w:hAnsi="Arial"/>
        </w:rPr>
        <w:t>A cash economy may also indicate tax</w:t>
      </w:r>
      <w:r>
        <w:rPr>
          <w:rFonts w:ascii="Arial" w:hAnsi="Arial"/>
        </w:rPr>
        <w:t xml:space="preserve"> and superannuation</w:t>
      </w:r>
      <w:r w:rsidRPr="00755BD5">
        <w:rPr>
          <w:rFonts w:ascii="Arial" w:hAnsi="Arial"/>
        </w:rPr>
        <w:t xml:space="preserve"> avoidance, visa fraud and facilitate fraudulent receipt of Commonwealth benefits</w:t>
      </w:r>
      <w:r>
        <w:rPr>
          <w:rFonts w:ascii="Arial" w:hAnsi="Arial"/>
        </w:rPr>
        <w:t>.</w:t>
      </w:r>
      <w:r w:rsidRPr="00755BD5">
        <w:rPr>
          <w:rStyle w:val="FootnoteReference"/>
          <w:rFonts w:ascii="Arial" w:hAnsi="Arial"/>
          <w:szCs w:val="22"/>
        </w:rPr>
        <w:footnoteReference w:id="27"/>
      </w:r>
      <w:r w:rsidRPr="00755BD5">
        <w:rPr>
          <w:rFonts w:ascii="Arial" w:hAnsi="Arial"/>
        </w:rPr>
        <w:t xml:space="preserve"> </w:t>
      </w:r>
    </w:p>
    <w:p w:rsidR="00127EC2" w:rsidRDefault="00127EC2" w:rsidP="00127EC2">
      <w:pPr>
        <w:jc w:val="left"/>
      </w:pPr>
      <w:r>
        <w:t xml:space="preserve">Taking into account other findings, the extent to which the </w:t>
      </w:r>
      <w:r w:rsidRPr="00542437">
        <w:t>cash economy</w:t>
      </w:r>
      <w:r>
        <w:t xml:space="preserve"> was</w:t>
      </w:r>
      <w:r w:rsidRPr="00542437">
        <w:t xml:space="preserve"> utilised by some contractors </w:t>
      </w:r>
      <w:r>
        <w:t>i</w:t>
      </w:r>
      <w:r w:rsidRPr="00542437">
        <w:t>s</w:t>
      </w:r>
      <w:r>
        <w:t xml:space="preserve"> considered an indicator of broader</w:t>
      </w:r>
      <w:r w:rsidRPr="00542437">
        <w:t xml:space="preserve"> non-compliance. </w:t>
      </w:r>
    </w:p>
    <w:p w:rsidR="00127EC2" w:rsidRPr="00542437" w:rsidRDefault="00127EC2" w:rsidP="00127EC2">
      <w:pPr>
        <w:jc w:val="left"/>
      </w:pPr>
      <w:r>
        <w:t xml:space="preserve">Indeed, when taken together, the FWO is of the view that there is an entrenched culture of non-compliance in the Woolworths trolley collecting supply chain. </w:t>
      </w:r>
      <w:r w:rsidRPr="00542437">
        <w:t>Such a culture is typically characterised by a network of inter-relationships and systems to avoid or work around</w:t>
      </w:r>
      <w:r>
        <w:t xml:space="preserve"> </w:t>
      </w:r>
      <w:r w:rsidRPr="00542437">
        <w:t>workplace laws</w:t>
      </w:r>
      <w:r>
        <w:t xml:space="preserve"> and other regulations</w:t>
      </w:r>
      <w:r w:rsidRPr="00542437">
        <w:t>.</w:t>
      </w:r>
    </w:p>
    <w:p w:rsidR="00127EC2" w:rsidRPr="00451F4A" w:rsidRDefault="00127EC2" w:rsidP="004B44D7">
      <w:pPr>
        <w:pStyle w:val="Heading3"/>
      </w:pPr>
      <w:r>
        <w:t>Record keeping and vulnerable workers</w:t>
      </w:r>
    </w:p>
    <w:p w:rsidR="00127EC2" w:rsidRDefault="00127EC2" w:rsidP="00127EC2">
      <w:pPr>
        <w:jc w:val="left"/>
      </w:pPr>
      <w:r>
        <w:t xml:space="preserve">A </w:t>
      </w:r>
      <w:r w:rsidRPr="003455E8">
        <w:t xml:space="preserve">culture of non-compliance is entrenched by some employers, and those assisting them, </w:t>
      </w:r>
      <w:r>
        <w:t xml:space="preserve">who use </w:t>
      </w:r>
      <w:r w:rsidRPr="003455E8">
        <w:t>their knowledge of the FW Act and its regulatory framework to design and produc</w:t>
      </w:r>
      <w:r>
        <w:t>e</w:t>
      </w:r>
      <w:r w:rsidRPr="003455E8">
        <w:t xml:space="preserve"> records which </w:t>
      </w:r>
      <w:r>
        <w:t xml:space="preserve">falsely </w:t>
      </w:r>
      <w:r w:rsidRPr="003455E8">
        <w:t xml:space="preserve">show full compliance. </w:t>
      </w:r>
    </w:p>
    <w:p w:rsidR="00127EC2" w:rsidRDefault="00C746B6" w:rsidP="00127EC2">
      <w:pPr>
        <w:jc w:val="left"/>
      </w:pPr>
      <w:r>
        <w:t>Providing</w:t>
      </w:r>
      <w:r w:rsidR="00127EC2" w:rsidRPr="003455E8">
        <w:t xml:space="preserve"> </w:t>
      </w:r>
      <w:r w:rsidR="00127EC2">
        <w:t xml:space="preserve">inaccurate or </w:t>
      </w:r>
      <w:r w:rsidR="00127EC2" w:rsidRPr="003455E8">
        <w:t>false records to the regulator is underpinned by vulnerable workers prepared to support the deception</w:t>
      </w:r>
      <w:r w:rsidR="00127EC2">
        <w:t xml:space="preserve">. They do this </w:t>
      </w:r>
      <w:r w:rsidR="00127EC2" w:rsidRPr="003455E8">
        <w:t xml:space="preserve">for a variety of reasons </w:t>
      </w:r>
      <w:r w:rsidR="00127EC2">
        <w:t xml:space="preserve">including </w:t>
      </w:r>
      <w:r w:rsidR="00127EC2" w:rsidRPr="003455E8">
        <w:t>the need to keep a job or involvement in non-compliance with visa or social security obligations.</w:t>
      </w:r>
      <w:r w:rsidR="00127EC2">
        <w:t xml:space="preserve"> </w:t>
      </w:r>
    </w:p>
    <w:p w:rsidR="00127EC2" w:rsidRPr="003455E8" w:rsidRDefault="00127EC2" w:rsidP="00127EC2">
      <w:pPr>
        <w:jc w:val="left"/>
      </w:pPr>
      <w:r>
        <w:t>Complex and opaque company group structures and the fluidity with which subcontracting employees are substituted compounds difficulties faced in identifying supply chain participants and employing entities.</w:t>
      </w:r>
    </w:p>
    <w:p w:rsidR="00127EC2" w:rsidRDefault="00127EC2" w:rsidP="00127EC2">
      <w:pPr>
        <w:jc w:val="left"/>
      </w:pPr>
      <w:r w:rsidRPr="003455E8">
        <w:t>The Inquiry found many contractors work diligently to comply and promote compliance but are regularly undercut by competitors who alleged</w:t>
      </w:r>
      <w:r>
        <w:t>ly</w:t>
      </w:r>
      <w:r w:rsidRPr="003455E8">
        <w:t xml:space="preserve"> engage in non-compliance.</w:t>
      </w:r>
    </w:p>
    <w:p w:rsidR="00127EC2" w:rsidRPr="003455E8" w:rsidRDefault="00127EC2" w:rsidP="00127EC2">
      <w:pPr>
        <w:jc w:val="left"/>
      </w:pPr>
      <w:r w:rsidRPr="003455E8">
        <w:t xml:space="preserve">The Inquiry </w:t>
      </w:r>
      <w:r>
        <w:t xml:space="preserve">found </w:t>
      </w:r>
      <w:r w:rsidRPr="003455E8">
        <w:t>the presence of individuals or ‘intermediaries’ operating outside corporate structures. The services that intermediaries variously provide to subcontractors include:</w:t>
      </w:r>
    </w:p>
    <w:p w:rsidR="00127EC2" w:rsidRPr="003455E8" w:rsidRDefault="00127EC2" w:rsidP="00127EC2">
      <w:pPr>
        <w:numPr>
          <w:ilvl w:val="0"/>
          <w:numId w:val="23"/>
        </w:numPr>
        <w:jc w:val="left"/>
        <w:rPr>
          <w:rFonts w:eastAsiaTheme="minorHAnsi" w:cs="Times New Roman"/>
          <w:szCs w:val="22"/>
        </w:rPr>
      </w:pPr>
      <w:r w:rsidRPr="003455E8">
        <w:rPr>
          <w:rFonts w:eastAsiaTheme="minorHAnsi" w:cs="Times New Roman"/>
          <w:szCs w:val="22"/>
        </w:rPr>
        <w:t>recruitment of staff (mostly on temporary visas or of recent migrant origin)</w:t>
      </w:r>
    </w:p>
    <w:p w:rsidR="00127EC2" w:rsidRPr="003455E8" w:rsidRDefault="00127EC2" w:rsidP="00127EC2">
      <w:pPr>
        <w:numPr>
          <w:ilvl w:val="0"/>
          <w:numId w:val="23"/>
        </w:numPr>
        <w:jc w:val="left"/>
        <w:rPr>
          <w:rFonts w:eastAsiaTheme="minorHAnsi" w:cs="Times New Roman"/>
          <w:szCs w:val="22"/>
        </w:rPr>
      </w:pPr>
      <w:r w:rsidRPr="003455E8">
        <w:rPr>
          <w:rFonts w:eastAsiaTheme="minorHAnsi" w:cs="Times New Roman"/>
          <w:szCs w:val="22"/>
        </w:rPr>
        <w:t>distribution of cash to employees</w:t>
      </w:r>
    </w:p>
    <w:p w:rsidR="00127EC2" w:rsidRPr="003455E8" w:rsidRDefault="00127EC2" w:rsidP="00127EC2">
      <w:pPr>
        <w:numPr>
          <w:ilvl w:val="0"/>
          <w:numId w:val="23"/>
        </w:numPr>
        <w:jc w:val="left"/>
        <w:rPr>
          <w:rFonts w:eastAsiaTheme="minorHAnsi" w:cs="Times New Roman"/>
          <w:szCs w:val="22"/>
        </w:rPr>
      </w:pPr>
      <w:r w:rsidRPr="003455E8">
        <w:rPr>
          <w:rFonts w:eastAsiaTheme="minorHAnsi" w:cs="Times New Roman"/>
          <w:szCs w:val="22"/>
        </w:rPr>
        <w:t>supervising staff</w:t>
      </w:r>
    </w:p>
    <w:p w:rsidR="00127EC2" w:rsidRPr="003455E8" w:rsidRDefault="00127EC2" w:rsidP="00127EC2">
      <w:pPr>
        <w:numPr>
          <w:ilvl w:val="0"/>
          <w:numId w:val="23"/>
        </w:numPr>
        <w:jc w:val="left"/>
        <w:rPr>
          <w:rFonts w:eastAsiaTheme="minorHAnsi" w:cs="Times New Roman"/>
          <w:szCs w:val="22"/>
        </w:rPr>
      </w:pPr>
      <w:r w:rsidRPr="003455E8">
        <w:rPr>
          <w:rFonts w:eastAsiaTheme="minorHAnsi" w:cs="Times New Roman"/>
          <w:szCs w:val="22"/>
        </w:rPr>
        <w:t>encouraging or persuading employees not to record their hours worked</w:t>
      </w:r>
    </w:p>
    <w:p w:rsidR="00127EC2" w:rsidRPr="003455E8" w:rsidRDefault="00127EC2" w:rsidP="00127EC2">
      <w:pPr>
        <w:numPr>
          <w:ilvl w:val="0"/>
          <w:numId w:val="23"/>
        </w:numPr>
        <w:jc w:val="left"/>
        <w:rPr>
          <w:rFonts w:eastAsiaTheme="minorHAnsi" w:cs="Times New Roman"/>
          <w:szCs w:val="22"/>
        </w:rPr>
      </w:pPr>
      <w:r w:rsidRPr="003455E8">
        <w:rPr>
          <w:rFonts w:eastAsiaTheme="minorHAnsi" w:cs="Times New Roman"/>
          <w:szCs w:val="22"/>
        </w:rPr>
        <w:lastRenderedPageBreak/>
        <w:t xml:space="preserve">instructing employees to sign blank time sheet and pay slip templates </w:t>
      </w:r>
      <w:r>
        <w:rPr>
          <w:rFonts w:eastAsiaTheme="minorHAnsi" w:cs="Times New Roman"/>
          <w:szCs w:val="22"/>
        </w:rPr>
        <w:t xml:space="preserve">that </w:t>
      </w:r>
      <w:r w:rsidRPr="003455E8">
        <w:rPr>
          <w:rFonts w:eastAsiaTheme="minorHAnsi" w:cs="Times New Roman"/>
          <w:szCs w:val="22"/>
        </w:rPr>
        <w:t>are later completed by a third person</w:t>
      </w:r>
    </w:p>
    <w:p w:rsidR="00127EC2" w:rsidRPr="003455E8" w:rsidRDefault="00127EC2" w:rsidP="00127EC2">
      <w:pPr>
        <w:numPr>
          <w:ilvl w:val="0"/>
          <w:numId w:val="23"/>
        </w:numPr>
        <w:jc w:val="left"/>
        <w:rPr>
          <w:rFonts w:eastAsiaTheme="minorHAnsi" w:cs="Times New Roman"/>
          <w:szCs w:val="22"/>
        </w:rPr>
      </w:pPr>
      <w:r w:rsidRPr="003455E8">
        <w:rPr>
          <w:rFonts w:eastAsiaTheme="minorHAnsi" w:cs="Times New Roman"/>
          <w:szCs w:val="22"/>
        </w:rPr>
        <w:t>instructing employees how to answer questions when approached by Fair Work Inspectors</w:t>
      </w:r>
    </w:p>
    <w:p w:rsidR="00127EC2" w:rsidRPr="003455E8" w:rsidRDefault="00127EC2" w:rsidP="00127EC2">
      <w:pPr>
        <w:numPr>
          <w:ilvl w:val="0"/>
          <w:numId w:val="23"/>
        </w:numPr>
        <w:jc w:val="left"/>
        <w:rPr>
          <w:rFonts w:eastAsiaTheme="minorHAnsi" w:cs="Times New Roman"/>
          <w:szCs w:val="22"/>
        </w:rPr>
      </w:pPr>
      <w:proofErr w:type="gramStart"/>
      <w:r w:rsidRPr="003455E8">
        <w:rPr>
          <w:rFonts w:eastAsiaTheme="minorHAnsi" w:cs="Times New Roman"/>
          <w:szCs w:val="22"/>
        </w:rPr>
        <w:t>instructing</w:t>
      </w:r>
      <w:proofErr w:type="gramEnd"/>
      <w:r w:rsidRPr="003455E8">
        <w:rPr>
          <w:rFonts w:eastAsiaTheme="minorHAnsi" w:cs="Times New Roman"/>
          <w:szCs w:val="22"/>
        </w:rPr>
        <w:t xml:space="preserve"> employees not to sign Woolworths Visitor</w:t>
      </w:r>
      <w:r>
        <w:rPr>
          <w:rFonts w:eastAsiaTheme="minorHAnsi" w:cs="Times New Roman"/>
          <w:szCs w:val="22"/>
        </w:rPr>
        <w:t>s</w:t>
      </w:r>
      <w:r w:rsidRPr="003455E8">
        <w:rPr>
          <w:rFonts w:eastAsiaTheme="minorHAnsi" w:cs="Times New Roman"/>
          <w:szCs w:val="22"/>
        </w:rPr>
        <w:t xml:space="preserve"> Books or to sign using a false name</w:t>
      </w:r>
      <w:r>
        <w:rPr>
          <w:rFonts w:eastAsiaTheme="minorHAnsi" w:cs="Times New Roman"/>
          <w:szCs w:val="22"/>
        </w:rPr>
        <w:t>.</w:t>
      </w:r>
    </w:p>
    <w:p w:rsidR="00127EC2" w:rsidRPr="003455E8" w:rsidRDefault="00127EC2" w:rsidP="00127EC2">
      <w:pPr>
        <w:jc w:val="left"/>
      </w:pPr>
      <w:r w:rsidRPr="003455E8">
        <w:t xml:space="preserve">Some intermediaries identified by Fair Work Inspectors </w:t>
      </w:r>
      <w:r>
        <w:t xml:space="preserve">were </w:t>
      </w:r>
      <w:r w:rsidRPr="003455E8">
        <w:t>associated with contracting entities which had previously had contracts</w:t>
      </w:r>
      <w:r>
        <w:t xml:space="preserve"> terminated</w:t>
      </w:r>
      <w:r w:rsidRPr="003455E8">
        <w:t xml:space="preserve"> by Woolworths or the principal contractor. Some are recorded in documents provided by Woolworths as the contact person for various subcontractors. </w:t>
      </w:r>
    </w:p>
    <w:p w:rsidR="00127EC2" w:rsidRPr="003455E8" w:rsidRDefault="00127EC2" w:rsidP="00127EC2">
      <w:pPr>
        <w:jc w:val="left"/>
      </w:pPr>
      <w:r w:rsidRPr="003455E8">
        <w:t>It was also noted that a number of contractors used the same professional service provider to produce their employment records</w:t>
      </w:r>
      <w:r>
        <w:t xml:space="preserve">. </w:t>
      </w:r>
      <w:r w:rsidRPr="003455E8">
        <w:t xml:space="preserve">These </w:t>
      </w:r>
      <w:r>
        <w:t>records were provided</w:t>
      </w:r>
      <w:r w:rsidRPr="003455E8">
        <w:t xml:space="preserve"> in exactly the same form</w:t>
      </w:r>
      <w:r>
        <w:t>, showed correct minimum rates of pay, but in most instances could not be verified as correct through observations, comparison with Visitors Books or cooperative employees.</w:t>
      </w:r>
    </w:p>
    <w:p w:rsidR="00127EC2" w:rsidRDefault="00127EC2" w:rsidP="00127EC2">
      <w:pPr>
        <w:jc w:val="left"/>
      </w:pPr>
      <w:r>
        <w:t>R</w:t>
      </w:r>
      <w:r w:rsidRPr="003455E8">
        <w:t xml:space="preserve">ecords produced by some subcontractors or their accountants create the appearance of compliance with workplace laws. However, as described throughout this </w:t>
      </w:r>
      <w:r>
        <w:t>r</w:t>
      </w:r>
      <w:r w:rsidRPr="003455E8">
        <w:t xml:space="preserve">eport, the </w:t>
      </w:r>
      <w:r>
        <w:t xml:space="preserve">veneer of compliance was broken through </w:t>
      </w:r>
      <w:r w:rsidRPr="003455E8">
        <w:t xml:space="preserve">Inquiry </w:t>
      </w:r>
      <w:r>
        <w:t>methods including:</w:t>
      </w:r>
    </w:p>
    <w:p w:rsidR="00127EC2" w:rsidRDefault="00127EC2" w:rsidP="00C62E24">
      <w:pPr>
        <w:pStyle w:val="Bullet"/>
      </w:pPr>
      <w:r w:rsidRPr="003455E8">
        <w:t>site visits</w:t>
      </w:r>
    </w:p>
    <w:p w:rsidR="00127EC2" w:rsidRDefault="00127EC2" w:rsidP="00C62E24">
      <w:pPr>
        <w:pStyle w:val="Bullet"/>
      </w:pPr>
      <w:r w:rsidRPr="003455E8">
        <w:t>employee interviews</w:t>
      </w:r>
    </w:p>
    <w:p w:rsidR="00127EC2" w:rsidRDefault="00127EC2" w:rsidP="00581BB6">
      <w:pPr>
        <w:pStyle w:val="Bullet"/>
      </w:pPr>
      <w:r w:rsidRPr="003455E8">
        <w:t>comparisons of records provided by Woolworths, principal contractors and subcontractors (including bank accounts)</w:t>
      </w:r>
    </w:p>
    <w:p w:rsidR="00127EC2" w:rsidRDefault="00127EC2" w:rsidP="00581BB6">
      <w:pPr>
        <w:pStyle w:val="Bullet"/>
      </w:pPr>
      <w:r w:rsidRPr="003455E8">
        <w:t>interviews with store management</w:t>
      </w:r>
    </w:p>
    <w:p w:rsidR="00127EC2" w:rsidRDefault="00127EC2" w:rsidP="00581BB6">
      <w:pPr>
        <w:pStyle w:val="Bullet"/>
      </w:pPr>
      <w:proofErr w:type="gramStart"/>
      <w:r w:rsidRPr="003455E8">
        <w:t>cross</w:t>
      </w:r>
      <w:r>
        <w:t>-</w:t>
      </w:r>
      <w:r w:rsidRPr="003455E8">
        <w:t>checking</w:t>
      </w:r>
      <w:proofErr w:type="gramEnd"/>
      <w:r w:rsidRPr="003455E8">
        <w:t xml:space="preserve"> against Woolworths Visitor </w:t>
      </w:r>
      <w:r>
        <w:t>Books</w:t>
      </w:r>
      <w:r w:rsidRPr="003455E8">
        <w:t>.</w:t>
      </w:r>
    </w:p>
    <w:p w:rsidR="00127EC2" w:rsidRPr="003455E8" w:rsidRDefault="00127EC2" w:rsidP="00127EC2">
      <w:pPr>
        <w:jc w:val="left"/>
        <w:rPr>
          <w:rFonts w:ascii="Arial" w:hAnsi="Arial"/>
          <w:szCs w:val="22"/>
        </w:rPr>
      </w:pPr>
      <w:r w:rsidRPr="003455E8">
        <w:t xml:space="preserve">Such methods assisted the Inquiry form a more realistic assessment of the sector. </w:t>
      </w:r>
    </w:p>
    <w:p w:rsidR="00A35469" w:rsidRDefault="00A35469">
      <w:pPr>
        <w:spacing w:after="0" w:line="240" w:lineRule="auto"/>
        <w:jc w:val="left"/>
        <w:rPr>
          <w:color w:val="0194A6"/>
          <w:sz w:val="44"/>
          <w:szCs w:val="26"/>
        </w:rPr>
      </w:pPr>
      <w:r>
        <w:br w:type="page"/>
      </w:r>
    </w:p>
    <w:p w:rsidR="00A35469" w:rsidRPr="00B476FC" w:rsidRDefault="00A35469" w:rsidP="00581BB6">
      <w:pPr>
        <w:pStyle w:val="Heading1"/>
      </w:pPr>
      <w:bookmarkStart w:id="47" w:name="_Toc454387322"/>
      <w:r>
        <w:lastRenderedPageBreak/>
        <w:t>Summary of f</w:t>
      </w:r>
      <w:r w:rsidRPr="00B476FC">
        <w:t>indings</w:t>
      </w:r>
      <w:bookmarkEnd w:id="47"/>
    </w:p>
    <w:p w:rsidR="00A35469" w:rsidRPr="00B476FC" w:rsidRDefault="00A35469" w:rsidP="00A35469">
      <w:pPr>
        <w:jc w:val="left"/>
      </w:pPr>
      <w:r>
        <w:t xml:space="preserve">A </w:t>
      </w:r>
      <w:r w:rsidRPr="00B476FC">
        <w:t xml:space="preserve">sample of 130 </w:t>
      </w:r>
      <w:proofErr w:type="gramStart"/>
      <w:r w:rsidRPr="00B476FC">
        <w:t>Woolworths</w:t>
      </w:r>
      <w:proofErr w:type="gramEnd"/>
      <w:r w:rsidRPr="00B476FC">
        <w:t xml:space="preserve"> supermarket sites across Australia</w:t>
      </w:r>
      <w:r>
        <w:t xml:space="preserve">, representing </w:t>
      </w:r>
      <w:r w:rsidRPr="00B476FC">
        <w:t>13.5% of all Woolworths supermarket</w:t>
      </w:r>
      <w:r>
        <w:t>s</w:t>
      </w:r>
      <w:r w:rsidRPr="00B476FC">
        <w:t>, found:</w:t>
      </w:r>
    </w:p>
    <w:p w:rsidR="00E10D2D" w:rsidRDefault="00E10D2D" w:rsidP="00C62E24">
      <w:pPr>
        <w:pStyle w:val="Bullet"/>
      </w:pPr>
      <w:r>
        <w:t>more than 3 in every 4 (79%) of sites visited had indications of some form of non-compliance with workplace laws</w:t>
      </w:r>
    </w:p>
    <w:p w:rsidR="00E10D2D" w:rsidRPr="00290817" w:rsidRDefault="00E10D2D" w:rsidP="00C62E24">
      <w:pPr>
        <w:pStyle w:val="Bullet"/>
      </w:pPr>
      <w:r>
        <w:t>almost 1 in every 2 (49%) of sites visited presented serious issues, that is multiple indicators of non-compliance</w:t>
      </w:r>
    </w:p>
    <w:p w:rsidR="00A35469" w:rsidRPr="00290817" w:rsidRDefault="00A35469" w:rsidP="00581BB6">
      <w:pPr>
        <w:pStyle w:val="Bullet"/>
      </w:pPr>
      <w:r w:rsidRPr="00290817">
        <w:t>deficient governance contributing to errors caused by lack of Award knowledge and substandard record keeping</w:t>
      </w:r>
    </w:p>
    <w:p w:rsidR="00A35469" w:rsidRDefault="00A35469" w:rsidP="00581BB6">
      <w:pPr>
        <w:pStyle w:val="Bullet"/>
      </w:pPr>
      <w:r>
        <w:t xml:space="preserve">employment records that were inconsistent with evidence obtained about hours worked and rates paid to employees </w:t>
      </w:r>
    </w:p>
    <w:p w:rsidR="00A35469" w:rsidRPr="00290817" w:rsidRDefault="00A35469" w:rsidP="00581BB6">
      <w:pPr>
        <w:pStyle w:val="Bullet"/>
      </w:pPr>
      <w:r>
        <w:t xml:space="preserve">evidence of </w:t>
      </w:r>
      <w:r w:rsidRPr="00290817">
        <w:t>cash payments</w:t>
      </w:r>
      <w:r>
        <w:t xml:space="preserve"> used to conceal </w:t>
      </w:r>
      <w:r w:rsidRPr="00290817">
        <w:t>worker</w:t>
      </w:r>
      <w:r>
        <w:t xml:space="preserve"> identities</w:t>
      </w:r>
      <w:r w:rsidRPr="00290817">
        <w:t xml:space="preserve"> </w:t>
      </w:r>
      <w:r>
        <w:t xml:space="preserve">and </w:t>
      </w:r>
      <w:r w:rsidRPr="00290817">
        <w:t xml:space="preserve">the </w:t>
      </w:r>
      <w:r>
        <w:t xml:space="preserve">actual </w:t>
      </w:r>
      <w:r w:rsidRPr="00290817">
        <w:t>amounts paid to workers</w:t>
      </w:r>
    </w:p>
    <w:p w:rsidR="00A35469" w:rsidRPr="00290817" w:rsidRDefault="00A35469" w:rsidP="00581BB6">
      <w:pPr>
        <w:pStyle w:val="Bullet"/>
      </w:pPr>
      <w:r w:rsidRPr="00290817">
        <w:t>manipulation of the Woolworths identity card system</w:t>
      </w:r>
    </w:p>
    <w:p w:rsidR="00A35469" w:rsidRPr="00290817" w:rsidRDefault="00A35469" w:rsidP="00581BB6">
      <w:pPr>
        <w:pStyle w:val="Bullet"/>
      </w:pPr>
      <w:r w:rsidRPr="00290817">
        <w:t>employees vulnerable to exploitation and often complicit in acts of non-compliance</w:t>
      </w:r>
      <w:r>
        <w:t xml:space="preserve"> </w:t>
      </w:r>
    </w:p>
    <w:p w:rsidR="00A35469" w:rsidRPr="00290817" w:rsidRDefault="00A35469" w:rsidP="00581BB6">
      <w:pPr>
        <w:pStyle w:val="Bullet"/>
      </w:pPr>
      <w:proofErr w:type="gramStart"/>
      <w:r w:rsidRPr="00290817">
        <w:t>networks</w:t>
      </w:r>
      <w:proofErr w:type="gramEnd"/>
      <w:r w:rsidRPr="00290817">
        <w:t xml:space="preserve"> of corporate structures and intermediaries used by contractors to facilitate organisation of cash payments, recruitment of vulnerable workers and production of</w:t>
      </w:r>
      <w:r>
        <w:t xml:space="preserve"> inaccurate or</w:t>
      </w:r>
      <w:r w:rsidRPr="00290817">
        <w:t xml:space="preserve"> false records</w:t>
      </w:r>
      <w:r>
        <w:t>.</w:t>
      </w:r>
    </w:p>
    <w:p w:rsidR="00A35469" w:rsidRDefault="00A35469" w:rsidP="00A35469">
      <w:pPr>
        <w:jc w:val="left"/>
        <w:rPr>
          <w:szCs w:val="22"/>
        </w:rPr>
      </w:pPr>
      <w:r w:rsidRPr="00542437">
        <w:rPr>
          <w:szCs w:val="22"/>
        </w:rPr>
        <w:t>In addition, the Inquiry found Woolworths</w:t>
      </w:r>
      <w:r>
        <w:rPr>
          <w:szCs w:val="22"/>
        </w:rPr>
        <w:t>’ approach to</w:t>
      </w:r>
      <w:r w:rsidRPr="00542437">
        <w:rPr>
          <w:szCs w:val="22"/>
        </w:rPr>
        <w:t xml:space="preserve"> procurement</w:t>
      </w:r>
      <w:r>
        <w:rPr>
          <w:szCs w:val="22"/>
        </w:rPr>
        <w:t xml:space="preserve"> and oversight of its contracts</w:t>
      </w:r>
      <w:r w:rsidRPr="00542437">
        <w:rPr>
          <w:szCs w:val="22"/>
        </w:rPr>
        <w:t xml:space="preserve"> has contributed to a culture of non-compliance </w:t>
      </w:r>
      <w:r>
        <w:rPr>
          <w:szCs w:val="22"/>
        </w:rPr>
        <w:t>through</w:t>
      </w:r>
      <w:r w:rsidRPr="00542437">
        <w:rPr>
          <w:szCs w:val="22"/>
        </w:rPr>
        <w:t>:</w:t>
      </w:r>
    </w:p>
    <w:p w:rsidR="00A35469" w:rsidRDefault="00A35469" w:rsidP="00581BB6">
      <w:pPr>
        <w:pStyle w:val="Bullet"/>
        <w:rPr>
          <w:lang w:eastAsia="en-AU"/>
        </w:rPr>
      </w:pPr>
      <w:r>
        <w:rPr>
          <w:lang w:eastAsia="en-AU"/>
        </w:rPr>
        <w:t xml:space="preserve">inadequate monitoring of who is performing work at which site and when, and that each worker is appropriately identified and inducted </w:t>
      </w:r>
    </w:p>
    <w:p w:rsidR="00A35469" w:rsidRDefault="00A35469" w:rsidP="00581BB6">
      <w:pPr>
        <w:pStyle w:val="Bullet"/>
        <w:rPr>
          <w:lang w:eastAsia="en-AU"/>
        </w:rPr>
      </w:pPr>
      <w:r>
        <w:t>failure to implement adequate systems to ensure that the use of multiple entities within a supply chain does not occur</w:t>
      </w:r>
    </w:p>
    <w:p w:rsidR="00A35469" w:rsidRPr="00290817" w:rsidRDefault="00A35469" w:rsidP="00581BB6">
      <w:pPr>
        <w:pStyle w:val="Bullet"/>
        <w:rPr>
          <w:lang w:eastAsia="en-AU"/>
        </w:rPr>
      </w:pPr>
      <w:r>
        <w:rPr>
          <w:lang w:eastAsia="en-AU"/>
        </w:rPr>
        <w:t>failure to adequately address record keeping deficiencies identified in its own audit</w:t>
      </w:r>
    </w:p>
    <w:p w:rsidR="00A35469" w:rsidRDefault="00A35469" w:rsidP="00581BB6">
      <w:pPr>
        <w:pStyle w:val="Bullet"/>
      </w:pPr>
      <w:proofErr w:type="gramStart"/>
      <w:r w:rsidRPr="00290817">
        <w:t>a</w:t>
      </w:r>
      <w:proofErr w:type="gramEnd"/>
      <w:r w:rsidRPr="00290817">
        <w:t xml:space="preserve"> reliance upon suboptimum governance systems which</w:t>
      </w:r>
      <w:r>
        <w:t xml:space="preserve"> </w:t>
      </w:r>
      <w:r w:rsidRPr="00290817">
        <w:t>allow poor or false record keeping to flourish</w:t>
      </w:r>
      <w:r>
        <w:t xml:space="preserve"> and result in underpayment of workers. </w:t>
      </w:r>
    </w:p>
    <w:p w:rsidR="00A35469" w:rsidRDefault="00A35469">
      <w:pPr>
        <w:spacing w:after="0" w:line="240" w:lineRule="auto"/>
        <w:jc w:val="left"/>
        <w:rPr>
          <w:color w:val="0194A6"/>
          <w:sz w:val="44"/>
          <w:szCs w:val="26"/>
        </w:rPr>
      </w:pPr>
      <w:r>
        <w:br w:type="page"/>
      </w:r>
    </w:p>
    <w:p w:rsidR="00A35469" w:rsidRPr="00755BD5" w:rsidRDefault="00A35469" w:rsidP="00581BB6">
      <w:pPr>
        <w:pStyle w:val="Heading1"/>
      </w:pPr>
      <w:bookmarkStart w:id="48" w:name="_Toc454387323"/>
      <w:r w:rsidRPr="00755BD5">
        <w:lastRenderedPageBreak/>
        <w:t>Recommendations</w:t>
      </w:r>
      <w:bookmarkEnd w:id="48"/>
    </w:p>
    <w:p w:rsidR="00A35469" w:rsidRPr="00755BD5" w:rsidRDefault="00A35469" w:rsidP="00A35469">
      <w:r w:rsidRPr="00755BD5">
        <w:t xml:space="preserve">The FWO recommends </w:t>
      </w:r>
      <w:r w:rsidRPr="00755BD5">
        <w:rPr>
          <w:rFonts w:ascii="Arial" w:hAnsi="Arial"/>
        </w:rPr>
        <w:t>Woolworths:</w:t>
      </w:r>
    </w:p>
    <w:p w:rsidR="009C025C" w:rsidRDefault="00A35469" w:rsidP="00C62E24">
      <w:pPr>
        <w:pStyle w:val="Bullet"/>
        <w:rPr>
          <w:lang w:eastAsia="en-AU"/>
        </w:rPr>
      </w:pPr>
      <w:r w:rsidRPr="00755BD5">
        <w:rPr>
          <w:lang w:eastAsia="en-AU"/>
        </w:rPr>
        <w:t>Enter</w:t>
      </w:r>
      <w:r>
        <w:rPr>
          <w:lang w:eastAsia="en-AU"/>
        </w:rPr>
        <w:t>s</w:t>
      </w:r>
      <w:r w:rsidRPr="00755BD5">
        <w:rPr>
          <w:lang w:eastAsia="en-AU"/>
        </w:rPr>
        <w:t xml:space="preserve"> into a compliance partnership with </w:t>
      </w:r>
      <w:r>
        <w:rPr>
          <w:lang w:eastAsia="en-AU"/>
        </w:rPr>
        <w:t xml:space="preserve">us </w:t>
      </w:r>
      <w:r w:rsidRPr="00755BD5">
        <w:rPr>
          <w:lang w:eastAsia="en-AU"/>
        </w:rPr>
        <w:t>wherein Woolworths publicly accept</w:t>
      </w:r>
      <w:r>
        <w:rPr>
          <w:lang w:eastAsia="en-AU"/>
        </w:rPr>
        <w:t>s</w:t>
      </w:r>
      <w:r w:rsidRPr="00755BD5">
        <w:rPr>
          <w:lang w:eastAsia="en-AU"/>
        </w:rPr>
        <w:t xml:space="preserve"> responsibility for monitoring and ensuring compliance with Australian workplace laws </w:t>
      </w:r>
      <w:r>
        <w:rPr>
          <w:lang w:eastAsia="en-AU"/>
        </w:rPr>
        <w:t xml:space="preserve">within </w:t>
      </w:r>
      <w:r w:rsidRPr="00755BD5">
        <w:rPr>
          <w:lang w:eastAsia="en-AU"/>
        </w:rPr>
        <w:t xml:space="preserve">trolley collection services </w:t>
      </w:r>
      <w:r>
        <w:rPr>
          <w:lang w:eastAsia="en-AU"/>
        </w:rPr>
        <w:t xml:space="preserve">at </w:t>
      </w:r>
      <w:r w:rsidRPr="00755BD5">
        <w:rPr>
          <w:lang w:eastAsia="en-AU"/>
        </w:rPr>
        <w:t>all business sites</w:t>
      </w:r>
      <w:r w:rsidR="009C025C">
        <w:rPr>
          <w:lang w:eastAsia="en-AU"/>
        </w:rPr>
        <w:t xml:space="preserve"> v</w:t>
      </w:r>
      <w:r w:rsidR="009C025C">
        <w:t>ia a formal, transparent and binding arrangement with the FWO.</w:t>
      </w:r>
    </w:p>
    <w:p w:rsidR="00A35469" w:rsidRPr="000E3103" w:rsidRDefault="00A35469" w:rsidP="00C62E24">
      <w:pPr>
        <w:pStyle w:val="Bullet"/>
        <w:rPr>
          <w:lang w:eastAsia="en-AU"/>
        </w:rPr>
      </w:pPr>
      <w:r w:rsidRPr="00755BD5">
        <w:rPr>
          <w:lang w:eastAsia="en-AU"/>
        </w:rPr>
        <w:t>The terms of the compliance partnership would be contained in the form of a Proactive Compliance Deed designed to facilitate sustainable self-monitoring arrangements. Some of these terms would include Woolworths:</w:t>
      </w:r>
    </w:p>
    <w:p w:rsidR="00A35469" w:rsidRPr="00755BD5" w:rsidRDefault="00A35469" w:rsidP="00C62E24">
      <w:pPr>
        <w:pStyle w:val="Bullet"/>
        <w:numPr>
          <w:ilvl w:val="1"/>
          <w:numId w:val="23"/>
        </w:numPr>
        <w:rPr>
          <w:b/>
        </w:rPr>
      </w:pPr>
      <w:r w:rsidRPr="00755BD5">
        <w:t xml:space="preserve">acknowledging </w:t>
      </w:r>
      <w:r>
        <w:t xml:space="preserve">legal </w:t>
      </w:r>
      <w:r w:rsidRPr="00755BD5">
        <w:t>responsibility for compliance with all aspects of the law across its business operations</w:t>
      </w:r>
    </w:p>
    <w:p w:rsidR="00A35469" w:rsidRPr="00755BD5" w:rsidRDefault="00A35469" w:rsidP="00C62E24">
      <w:pPr>
        <w:pStyle w:val="Bullet"/>
        <w:numPr>
          <w:ilvl w:val="1"/>
          <w:numId w:val="23"/>
        </w:numPr>
        <w:rPr>
          <w:b/>
        </w:rPr>
      </w:pPr>
      <w:r w:rsidRPr="00755BD5">
        <w:t>acknowledging its ethical and moral responsibility to require standards of conduct from entities directly involved in the conduct of its enterprise which comply with the law and meet Australian community and social expectations</w:t>
      </w:r>
    </w:p>
    <w:p w:rsidR="00A35469" w:rsidRPr="00755BD5" w:rsidRDefault="00A35469" w:rsidP="00C62E24">
      <w:pPr>
        <w:pStyle w:val="Bullet"/>
        <w:numPr>
          <w:ilvl w:val="1"/>
          <w:numId w:val="23"/>
        </w:numPr>
        <w:rPr>
          <w:b/>
        </w:rPr>
      </w:pPr>
      <w:r w:rsidRPr="00755BD5">
        <w:t>committing to permanent and sustainable change to its trolley collection service model in order to assure the Australian community the exploitation of trolley collectors engaged to work at Woolworths sites never occurs</w:t>
      </w:r>
    </w:p>
    <w:p w:rsidR="00A35469" w:rsidRPr="00755BD5" w:rsidRDefault="00A35469" w:rsidP="00C62E24">
      <w:pPr>
        <w:pStyle w:val="Bullet"/>
        <w:numPr>
          <w:ilvl w:val="1"/>
          <w:numId w:val="23"/>
        </w:numPr>
        <w:rPr>
          <w:b/>
        </w:rPr>
      </w:pPr>
      <w:r w:rsidRPr="00755BD5">
        <w:t>reviewing its current contracting arrangement to ensure:</w:t>
      </w:r>
    </w:p>
    <w:p w:rsidR="00A35469" w:rsidRPr="00D87405" w:rsidRDefault="00A35469" w:rsidP="00C62E24">
      <w:pPr>
        <w:pStyle w:val="Bullet"/>
        <w:numPr>
          <w:ilvl w:val="2"/>
          <w:numId w:val="23"/>
        </w:numPr>
        <w:rPr>
          <w:b/>
        </w:rPr>
      </w:pPr>
      <w:r w:rsidRPr="00755BD5">
        <w:t>the contracting arrangements and the contract price permits employee entitlements to be met</w:t>
      </w:r>
      <w:r>
        <w:t xml:space="preserve"> throughout the life of a contract</w:t>
      </w:r>
    </w:p>
    <w:p w:rsidR="00A35469" w:rsidRPr="00457D23" w:rsidRDefault="00E304C0" w:rsidP="00C62E24">
      <w:pPr>
        <w:pStyle w:val="Bullet"/>
        <w:numPr>
          <w:ilvl w:val="2"/>
          <w:numId w:val="23"/>
        </w:numPr>
        <w:rPr>
          <w:b/>
        </w:rPr>
      </w:pPr>
      <w:proofErr w:type="gramStart"/>
      <w:r w:rsidRPr="000E3103">
        <w:t>tender</w:t>
      </w:r>
      <w:proofErr w:type="gramEnd"/>
      <w:r w:rsidRPr="000E3103">
        <w:t xml:space="preserve"> processes give preference to contractors who demonstrate employees are </w:t>
      </w:r>
      <w:r>
        <w:t>paid via EFT or personal cheque and</w:t>
      </w:r>
      <w:r w:rsidRPr="000E3103">
        <w:t xml:space="preserve"> that </w:t>
      </w:r>
      <w:proofErr w:type="spellStart"/>
      <w:r w:rsidRPr="000E3103">
        <w:t>PAYG</w:t>
      </w:r>
      <w:proofErr w:type="spellEnd"/>
      <w:r w:rsidRPr="000E3103">
        <w:t xml:space="preserve"> is remitted on behalf of employees to the Australian Tax Office and superannuation payments are made</w:t>
      </w:r>
      <w:r>
        <w:t>.</w:t>
      </w:r>
    </w:p>
    <w:p w:rsidR="00A35469" w:rsidRPr="001F13A4" w:rsidRDefault="00A35469" w:rsidP="00C62E24">
      <w:pPr>
        <w:pStyle w:val="Bullet"/>
        <w:rPr>
          <w:b/>
        </w:rPr>
      </w:pPr>
      <w:r w:rsidRPr="00755BD5">
        <w:t>Implement</w:t>
      </w:r>
      <w:r>
        <w:t>s</w:t>
      </w:r>
      <w:r w:rsidRPr="00755BD5">
        <w:t xml:space="preserve"> systems and processes to ensure local Woolworths management</w:t>
      </w:r>
      <w:r>
        <w:t>:</w:t>
      </w:r>
    </w:p>
    <w:p w:rsidR="00A35469" w:rsidRPr="001F13A4" w:rsidRDefault="00A35469" w:rsidP="00C62E24">
      <w:pPr>
        <w:pStyle w:val="Bullet"/>
        <w:numPr>
          <w:ilvl w:val="1"/>
          <w:numId w:val="23"/>
        </w:numPr>
        <w:rPr>
          <w:b/>
        </w:rPr>
      </w:pPr>
      <w:r w:rsidRPr="00755BD5">
        <w:t>know and record the entities and individuals responsible for trolley collection on a daily basis</w:t>
      </w:r>
    </w:p>
    <w:p w:rsidR="00A35469" w:rsidRPr="00755BD5" w:rsidRDefault="00A35469" w:rsidP="00C62E24">
      <w:pPr>
        <w:pStyle w:val="Bullet"/>
        <w:numPr>
          <w:ilvl w:val="1"/>
          <w:numId w:val="23"/>
        </w:numPr>
        <w:rPr>
          <w:b/>
        </w:rPr>
      </w:pPr>
      <w:proofErr w:type="gramStart"/>
      <w:r>
        <w:t>have</w:t>
      </w:r>
      <w:proofErr w:type="gramEnd"/>
      <w:r>
        <w:t xml:space="preserve"> access to records that accurately record times worked and payments owed.</w:t>
      </w:r>
    </w:p>
    <w:p w:rsidR="00A35469" w:rsidRPr="00755BD5" w:rsidRDefault="00A35469" w:rsidP="00C62E24">
      <w:pPr>
        <w:pStyle w:val="Bullet"/>
        <w:rPr>
          <w:b/>
        </w:rPr>
      </w:pPr>
      <w:r>
        <w:t>Ensure</w:t>
      </w:r>
      <w:r w:rsidRPr="00755BD5">
        <w:t xml:space="preserve"> its </w:t>
      </w:r>
      <w:r w:rsidRPr="00755BD5">
        <w:rPr>
          <w:i/>
        </w:rPr>
        <w:t xml:space="preserve">Speak </w:t>
      </w:r>
      <w:r>
        <w:rPr>
          <w:i/>
        </w:rPr>
        <w:t>Up</w:t>
      </w:r>
      <w:r w:rsidRPr="00755BD5">
        <w:t xml:space="preserve"> helpline </w:t>
      </w:r>
      <w:r>
        <w:t>is reasonably accessible to people whose first language is not English.</w:t>
      </w:r>
    </w:p>
    <w:p w:rsidR="00A35469" w:rsidRPr="00755BD5" w:rsidRDefault="00A35469" w:rsidP="00C62E24">
      <w:pPr>
        <w:pStyle w:val="Bullet"/>
        <w:rPr>
          <w:b/>
        </w:rPr>
      </w:pPr>
      <w:r w:rsidRPr="00755BD5">
        <w:t xml:space="preserve">Publicly advertise its </w:t>
      </w:r>
      <w:r w:rsidRPr="00755BD5">
        <w:rPr>
          <w:i/>
        </w:rPr>
        <w:t xml:space="preserve">Speak </w:t>
      </w:r>
      <w:r>
        <w:rPr>
          <w:i/>
        </w:rPr>
        <w:t>Up</w:t>
      </w:r>
      <w:r w:rsidRPr="00755BD5">
        <w:t xml:space="preserve"> helpline and its purpose</w:t>
      </w:r>
      <w:r>
        <w:t>.</w:t>
      </w:r>
    </w:p>
    <w:p w:rsidR="00A35469" w:rsidRPr="00755BD5" w:rsidRDefault="00A35469" w:rsidP="00C62E24">
      <w:pPr>
        <w:pStyle w:val="Bullet"/>
        <w:rPr>
          <w:b/>
        </w:rPr>
      </w:pPr>
      <w:r w:rsidRPr="00755BD5">
        <w:lastRenderedPageBreak/>
        <w:t>Investigat</w:t>
      </w:r>
      <w:r>
        <w:t>e</w:t>
      </w:r>
      <w:r w:rsidRPr="00755BD5">
        <w:t xml:space="preserve"> and resolv</w:t>
      </w:r>
      <w:r>
        <w:t>e</w:t>
      </w:r>
      <w:r w:rsidRPr="00755BD5">
        <w:t xml:space="preserve"> all </w:t>
      </w:r>
      <w:r>
        <w:t>grievances</w:t>
      </w:r>
      <w:r w:rsidRPr="00755BD5">
        <w:t xml:space="preserve"> relating to the employment of trolley collectors within 30 days of receipt</w:t>
      </w:r>
      <w:r>
        <w:t>,</w:t>
      </w:r>
      <w:r w:rsidRPr="00755BD5">
        <w:t xml:space="preserve"> and report to the FWO quarterly the actions taken to resolve such complaints</w:t>
      </w:r>
      <w:r>
        <w:t>.</w:t>
      </w:r>
    </w:p>
    <w:p w:rsidR="00A35469" w:rsidRPr="000E3103" w:rsidRDefault="00A35469" w:rsidP="00581BB6">
      <w:pPr>
        <w:pStyle w:val="Bullet"/>
      </w:pPr>
      <w:r w:rsidRPr="00755BD5">
        <w:t xml:space="preserve">Establish a </w:t>
      </w:r>
      <w:r>
        <w:t>‘</w:t>
      </w:r>
      <w:r w:rsidRPr="00755BD5">
        <w:t>guarantee</w:t>
      </w:r>
      <w:r>
        <w:t>’</w:t>
      </w:r>
      <w:r w:rsidRPr="00755BD5">
        <w:t xml:space="preserve"> reserve fund to cover payments to trolley collectors in the event those trolley collectors are found to be underpaid wages for trolley collection services carried out for Woolworths</w:t>
      </w:r>
      <w:r w:rsidR="00C746B6">
        <w:t>, and</w:t>
      </w:r>
      <w:r w:rsidRPr="00755BD5">
        <w:t xml:space="preserve"> where the relevant </w:t>
      </w:r>
      <w:r>
        <w:t xml:space="preserve">subcontractor </w:t>
      </w:r>
      <w:r w:rsidRPr="00755BD5">
        <w:t>employing entity fails to rectify the underpayment</w:t>
      </w:r>
      <w:r>
        <w:t>.</w:t>
      </w:r>
    </w:p>
    <w:p w:rsidR="00A35469" w:rsidRPr="00DA4C41" w:rsidRDefault="00A35469" w:rsidP="00581BB6">
      <w:pPr>
        <w:pStyle w:val="Bullet"/>
        <w:rPr>
          <w:b/>
        </w:rPr>
      </w:pPr>
      <w:r w:rsidRPr="00755BD5">
        <w:t xml:space="preserve">Conduct </w:t>
      </w:r>
      <w:r>
        <w:t>regular and frequent</w:t>
      </w:r>
      <w:r w:rsidRPr="00755BD5">
        <w:t xml:space="preserve"> audits of its contractors and subcontractors </w:t>
      </w:r>
      <w:r>
        <w:t xml:space="preserve">(verified by third party accounting, legal or workplace relations professionals) </w:t>
      </w:r>
      <w:r w:rsidRPr="00755BD5">
        <w:t>to ensure compliance by employers with Australian workplace laws</w:t>
      </w:r>
      <w:r>
        <w:t>.</w:t>
      </w:r>
    </w:p>
    <w:p w:rsidR="00A35469" w:rsidRPr="00755BD5" w:rsidRDefault="00A35469" w:rsidP="00A35469">
      <w:pPr>
        <w:jc w:val="left"/>
        <w:rPr>
          <w:szCs w:val="22"/>
        </w:rPr>
      </w:pPr>
    </w:p>
    <w:p w:rsidR="00A35469" w:rsidRDefault="00A35469" w:rsidP="00A35469">
      <w:pPr>
        <w:jc w:val="left"/>
        <w:rPr>
          <w:b/>
          <w:szCs w:val="22"/>
        </w:rPr>
      </w:pPr>
      <w:r>
        <w:rPr>
          <w:b/>
          <w:szCs w:val="22"/>
        </w:rPr>
        <w:t>Michael Campbell</w:t>
      </w:r>
    </w:p>
    <w:p w:rsidR="00A35469" w:rsidRDefault="00A35469" w:rsidP="00A35469">
      <w:pPr>
        <w:jc w:val="left"/>
        <w:rPr>
          <w:b/>
          <w:szCs w:val="22"/>
        </w:rPr>
      </w:pPr>
      <w:r>
        <w:rPr>
          <w:b/>
          <w:szCs w:val="22"/>
        </w:rPr>
        <w:t>Deputy Fair Work Ombudsman – Operations</w:t>
      </w:r>
    </w:p>
    <w:p w:rsidR="00534447" w:rsidRPr="00DC40A2" w:rsidRDefault="00A35469" w:rsidP="00DC40A2">
      <w:pPr>
        <w:rPr>
          <w:b/>
        </w:rPr>
      </w:pPr>
      <w:r w:rsidRPr="00DC40A2">
        <w:rPr>
          <w:b/>
        </w:rPr>
        <w:t>Fair Work Ombudsman</w:t>
      </w:r>
    </w:p>
    <w:p w:rsidR="00A35469" w:rsidRDefault="00A35469">
      <w:pPr>
        <w:spacing w:after="0" w:line="240" w:lineRule="auto"/>
        <w:jc w:val="left"/>
        <w:rPr>
          <w:color w:val="0194A6"/>
          <w:sz w:val="40"/>
        </w:rPr>
      </w:pPr>
      <w:r>
        <w:br w:type="page"/>
      </w:r>
    </w:p>
    <w:p w:rsidR="00084E46" w:rsidRPr="002C3688" w:rsidRDefault="00084E46" w:rsidP="00581BB6">
      <w:pPr>
        <w:pStyle w:val="Heading1"/>
      </w:pPr>
      <w:bookmarkStart w:id="49" w:name="_Toc454387324"/>
      <w:r w:rsidRPr="002C3688">
        <w:lastRenderedPageBreak/>
        <w:t>About the Fair Work Ombudsman</w:t>
      </w:r>
      <w:bookmarkEnd w:id="49"/>
    </w:p>
    <w:p w:rsidR="00084E46" w:rsidRPr="00755BD5" w:rsidRDefault="00084E46" w:rsidP="00084E46">
      <w:pPr>
        <w:autoSpaceDE w:val="0"/>
        <w:autoSpaceDN w:val="0"/>
        <w:adjustRightInd w:val="0"/>
        <w:jc w:val="left"/>
        <w:rPr>
          <w:color w:val="000000"/>
          <w:szCs w:val="22"/>
          <w:lang w:eastAsia="en-AU"/>
        </w:rPr>
      </w:pPr>
      <w:r w:rsidRPr="00755BD5">
        <w:rPr>
          <w:color w:val="000000"/>
          <w:szCs w:val="22"/>
          <w:lang w:eastAsia="en-AU"/>
        </w:rPr>
        <w:t>The Fair Work Ombudsman is an independent statutory agency, created by the FW Act on 1 July 2009.</w:t>
      </w:r>
    </w:p>
    <w:p w:rsidR="00084E46" w:rsidRPr="00755BD5" w:rsidRDefault="00084E46" w:rsidP="00084E46">
      <w:pPr>
        <w:autoSpaceDE w:val="0"/>
        <w:autoSpaceDN w:val="0"/>
        <w:adjustRightInd w:val="0"/>
        <w:jc w:val="left"/>
        <w:rPr>
          <w:color w:val="000000"/>
          <w:szCs w:val="22"/>
          <w:lang w:eastAsia="en-AU"/>
        </w:rPr>
      </w:pPr>
      <w:r w:rsidRPr="00755BD5">
        <w:rPr>
          <w:color w:val="000000"/>
          <w:szCs w:val="22"/>
          <w:lang w:eastAsia="en-AU"/>
        </w:rPr>
        <w:t xml:space="preserve">The FWO supports compliant, productive and inclusive Australian workplaces.  </w:t>
      </w:r>
    </w:p>
    <w:p w:rsidR="00084E46" w:rsidRPr="00755BD5" w:rsidRDefault="00084E46" w:rsidP="00084E46">
      <w:pPr>
        <w:autoSpaceDE w:val="0"/>
        <w:autoSpaceDN w:val="0"/>
        <w:adjustRightInd w:val="0"/>
        <w:jc w:val="left"/>
        <w:rPr>
          <w:color w:val="000000"/>
          <w:szCs w:val="22"/>
          <w:lang w:eastAsia="en-AU"/>
        </w:rPr>
      </w:pPr>
      <w:r w:rsidRPr="00755BD5">
        <w:rPr>
          <w:color w:val="000000"/>
          <w:szCs w:val="22"/>
          <w:lang w:eastAsia="en-AU"/>
        </w:rPr>
        <w:t xml:space="preserve">We ensure compliance with Australia’s workplace laws by: </w:t>
      </w:r>
    </w:p>
    <w:p w:rsidR="00084E46" w:rsidRPr="00755BD5" w:rsidRDefault="00084E46" w:rsidP="00C62E24">
      <w:pPr>
        <w:pStyle w:val="Bullet"/>
        <w:rPr>
          <w:lang w:eastAsia="en-AU"/>
        </w:rPr>
      </w:pPr>
      <w:r w:rsidRPr="00755BD5">
        <w:rPr>
          <w:lang w:eastAsia="en-AU"/>
        </w:rPr>
        <w:t>offering people a single point of contact to receive accurate and timely advice and information about Australia’s workplace relations system</w:t>
      </w:r>
    </w:p>
    <w:p w:rsidR="00084E46" w:rsidRPr="00755BD5" w:rsidRDefault="00084E46" w:rsidP="00C62E24">
      <w:pPr>
        <w:pStyle w:val="Bullet"/>
        <w:rPr>
          <w:lang w:eastAsia="en-AU"/>
        </w:rPr>
      </w:pPr>
      <w:r w:rsidRPr="00755BD5">
        <w:rPr>
          <w:lang w:eastAsia="en-AU"/>
        </w:rPr>
        <w:t>educating people working in Australia about their workplace rights and obligations</w:t>
      </w:r>
    </w:p>
    <w:p w:rsidR="00084E46" w:rsidRPr="00755BD5" w:rsidRDefault="00084E46" w:rsidP="00581BB6">
      <w:pPr>
        <w:pStyle w:val="Bullet"/>
        <w:rPr>
          <w:lang w:eastAsia="en-AU"/>
        </w:rPr>
      </w:pPr>
      <w:r w:rsidRPr="00755BD5">
        <w:rPr>
          <w:lang w:eastAsia="en-AU"/>
        </w:rPr>
        <w:t>monitoring compliance with, inquiring into and, investigating any act or practice that may be contrary to workplace laws, awards and agreements</w:t>
      </w:r>
    </w:p>
    <w:p w:rsidR="00084E46" w:rsidRPr="002C3688" w:rsidRDefault="00084E46" w:rsidP="00581BB6">
      <w:pPr>
        <w:pStyle w:val="Bullet"/>
        <w:rPr>
          <w:rFonts w:eastAsiaTheme="minorEastAsia"/>
          <w:lang w:eastAsia="en-AU"/>
        </w:rPr>
      </w:pPr>
      <w:proofErr w:type="gramStart"/>
      <w:r w:rsidRPr="00755BD5">
        <w:rPr>
          <w:lang w:eastAsia="en-AU"/>
        </w:rPr>
        <w:t>enforcing</w:t>
      </w:r>
      <w:proofErr w:type="gramEnd"/>
      <w:r w:rsidRPr="00755BD5">
        <w:rPr>
          <w:lang w:eastAsia="en-AU"/>
        </w:rPr>
        <w:t xml:space="preserve"> workplace laws and to deter people from not complying with their workplace responsibilities.</w:t>
      </w:r>
    </w:p>
    <w:p w:rsidR="00084E46" w:rsidRPr="00755BD5" w:rsidRDefault="00084E46" w:rsidP="00084E46">
      <w:pPr>
        <w:spacing w:after="200"/>
        <w:jc w:val="left"/>
        <w:rPr>
          <w:rFonts w:eastAsiaTheme="minorEastAsia"/>
          <w:szCs w:val="22"/>
          <w:lang w:eastAsia="en-AU"/>
        </w:rPr>
      </w:pPr>
      <w:r w:rsidRPr="00755BD5">
        <w:rPr>
          <w:rFonts w:eastAsiaTheme="minorEastAsia"/>
          <w:szCs w:val="22"/>
          <w:lang w:eastAsia="en-AU"/>
        </w:rPr>
        <w:t>For further information and media enquiries please contact FWO media (</w:t>
      </w:r>
      <w:hyperlink r:id="rId38" w:history="1">
        <w:r w:rsidRPr="00755BD5">
          <w:rPr>
            <w:rFonts w:eastAsiaTheme="minorEastAsia"/>
            <w:color w:val="0000FF" w:themeColor="hyperlink"/>
            <w:szCs w:val="22"/>
            <w:u w:val="single"/>
            <w:lang w:eastAsia="en-AU"/>
          </w:rPr>
          <w:t>media@fwo.gov.au</w:t>
        </w:r>
      </w:hyperlink>
      <w:r w:rsidRPr="00755BD5">
        <w:rPr>
          <w:rFonts w:eastAsiaTheme="minorEastAsia"/>
          <w:szCs w:val="22"/>
          <w:lang w:eastAsia="en-AU"/>
        </w:rPr>
        <w:t xml:space="preserve">). </w:t>
      </w:r>
    </w:p>
    <w:p w:rsidR="00084E46" w:rsidRDefault="00084E46" w:rsidP="00084E46">
      <w:pPr>
        <w:spacing w:after="200"/>
        <w:jc w:val="left"/>
        <w:rPr>
          <w:rFonts w:eastAsia="Arial"/>
          <w:color w:val="000000"/>
          <w:szCs w:val="22"/>
          <w:lang w:eastAsia="en-AU"/>
        </w:rPr>
      </w:pPr>
      <w:proofErr w:type="spellStart"/>
      <w:r w:rsidRPr="00755BD5">
        <w:rPr>
          <w:rFonts w:eastAsia="Arial"/>
          <w:color w:val="000000"/>
          <w:szCs w:val="22"/>
          <w:lang w:eastAsia="en-AU"/>
        </w:rPr>
        <w:t>FWO’s</w:t>
      </w:r>
      <w:proofErr w:type="spellEnd"/>
      <w:r w:rsidRPr="00755BD5">
        <w:rPr>
          <w:rFonts w:eastAsia="Arial"/>
          <w:color w:val="000000"/>
          <w:szCs w:val="22"/>
          <w:lang w:eastAsia="en-AU"/>
        </w:rPr>
        <w:t xml:space="preserve"> </w:t>
      </w:r>
      <w:r>
        <w:rPr>
          <w:rFonts w:eastAsia="Arial"/>
          <w:color w:val="000000"/>
          <w:szCs w:val="22"/>
          <w:lang w:eastAsia="en-AU"/>
        </w:rPr>
        <w:t>s</w:t>
      </w:r>
      <w:r w:rsidRPr="00755BD5">
        <w:rPr>
          <w:rFonts w:eastAsia="Arial"/>
          <w:color w:val="000000"/>
          <w:szCs w:val="22"/>
          <w:lang w:eastAsia="en-AU"/>
        </w:rPr>
        <w:t xml:space="preserve">trategic intent as well as its Compliance and enforcement policy can be located </w:t>
      </w:r>
      <w:r>
        <w:rPr>
          <w:rFonts w:eastAsia="Arial"/>
          <w:color w:val="000000"/>
          <w:szCs w:val="22"/>
          <w:lang w:eastAsia="en-AU"/>
        </w:rPr>
        <w:t xml:space="preserve">on our website </w:t>
      </w:r>
      <w:hyperlink r:id="rId39" w:tooltip="Fair Work Ombudsman website" w:history="1">
        <w:r w:rsidRPr="00315406">
          <w:rPr>
            <w:rStyle w:val="Hyperlink"/>
            <w:rFonts w:ascii="Helvetica" w:eastAsia="Arial" w:hAnsi="Helvetica" w:cs="Arial"/>
            <w:szCs w:val="22"/>
            <w:lang w:eastAsia="en-AU"/>
          </w:rPr>
          <w:t>www.fairwork.gov.au</w:t>
        </w:r>
      </w:hyperlink>
      <w:r>
        <w:rPr>
          <w:rFonts w:eastAsia="Arial"/>
          <w:color w:val="000000"/>
          <w:szCs w:val="22"/>
          <w:lang w:eastAsia="en-AU"/>
        </w:rPr>
        <w:t>.</w:t>
      </w:r>
    </w:p>
    <w:p w:rsidR="00084E46" w:rsidRDefault="00084E46" w:rsidP="00084E46">
      <w:pPr>
        <w:jc w:val="left"/>
        <w:rPr>
          <w:rFonts w:eastAsia="Arial"/>
          <w:color w:val="000000"/>
          <w:szCs w:val="22"/>
          <w:lang w:eastAsia="en-AU"/>
        </w:rPr>
      </w:pPr>
      <w:r w:rsidRPr="00755BD5">
        <w:rPr>
          <w:rFonts w:eastAsia="Arial"/>
          <w:color w:val="000000"/>
          <w:szCs w:val="22"/>
          <w:lang w:eastAsia="en-AU"/>
        </w:rPr>
        <w:t xml:space="preserve">If you would like further information about </w:t>
      </w:r>
      <w:r>
        <w:rPr>
          <w:rFonts w:eastAsia="Arial"/>
          <w:color w:val="000000"/>
          <w:szCs w:val="22"/>
          <w:lang w:eastAsia="en-AU"/>
        </w:rPr>
        <w:t xml:space="preserve">our </w:t>
      </w:r>
      <w:r w:rsidRPr="00755BD5">
        <w:rPr>
          <w:rFonts w:eastAsia="Arial"/>
          <w:color w:val="000000"/>
          <w:szCs w:val="22"/>
          <w:lang w:eastAsia="en-AU"/>
        </w:rPr>
        <w:t xml:space="preserve">Compliance and enforcement policy please contact Steve </w:t>
      </w:r>
      <w:proofErr w:type="spellStart"/>
      <w:r w:rsidRPr="00755BD5">
        <w:rPr>
          <w:rFonts w:eastAsia="Arial"/>
          <w:color w:val="000000"/>
          <w:szCs w:val="22"/>
          <w:lang w:eastAsia="en-AU"/>
        </w:rPr>
        <w:t>Ronson</w:t>
      </w:r>
      <w:proofErr w:type="spellEnd"/>
      <w:r w:rsidRPr="00755BD5">
        <w:rPr>
          <w:rFonts w:eastAsia="Arial"/>
          <w:color w:val="000000"/>
          <w:szCs w:val="22"/>
          <w:lang w:eastAsia="en-AU"/>
        </w:rPr>
        <w:t>, Executive Director – Dispute Resolution and Compliance (</w:t>
      </w:r>
      <w:hyperlink r:id="rId40">
        <w:r w:rsidRPr="00755BD5">
          <w:rPr>
            <w:rFonts w:eastAsia="Arial"/>
            <w:color w:val="0000FF"/>
            <w:szCs w:val="22"/>
            <w:u w:val="single"/>
            <w:lang w:eastAsia="en-AU"/>
          </w:rPr>
          <w:t>steven.ronson@fwo.gov.au</w:t>
        </w:r>
      </w:hyperlink>
      <w:r w:rsidRPr="00755BD5">
        <w:rPr>
          <w:rFonts w:eastAsia="Arial"/>
          <w:color w:val="000000"/>
          <w:szCs w:val="22"/>
          <w:lang w:eastAsia="en-AU"/>
        </w:rPr>
        <w:t>).</w:t>
      </w:r>
    </w:p>
    <w:bookmarkEnd w:id="6"/>
    <w:bookmarkEnd w:id="7"/>
    <w:p w:rsidR="00534447" w:rsidRDefault="00534447" w:rsidP="00570187">
      <w:pPr>
        <w:jc w:val="left"/>
      </w:pPr>
    </w:p>
    <w:sectPr w:rsidR="00534447" w:rsidSect="00570187">
      <w:headerReference w:type="even" r:id="rId41"/>
      <w:headerReference w:type="default" r:id="rId42"/>
      <w:footerReference w:type="even" r:id="rId43"/>
      <w:footerReference w:type="default" r:id="rId44"/>
      <w:headerReference w:type="first" r:id="rId45"/>
      <w:footerReference w:type="first" r:id="rId46"/>
      <w:type w:val="continuous"/>
      <w:pgSz w:w="11907" w:h="16840" w:code="9"/>
      <w:pgMar w:top="1276" w:right="992" w:bottom="1440" w:left="1276" w:header="0" w:footer="0" w:gutter="0"/>
      <w:pgNumType w:start="1"/>
      <w:cols w:space="720"/>
      <w:titlePg/>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000" w:rsidRDefault="00126000" w:rsidP="00AB27F9">
      <w:r>
        <w:separator/>
      </w:r>
    </w:p>
  </w:endnote>
  <w:endnote w:type="continuationSeparator" w:id="0">
    <w:p w:rsidR="00126000" w:rsidRDefault="00126000" w:rsidP="00AB2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air Work">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49" w:rsidRDefault="00CB6F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047890"/>
      <w:docPartObj>
        <w:docPartGallery w:val="Page Numbers (Bottom of Page)"/>
        <w:docPartUnique/>
      </w:docPartObj>
    </w:sdtPr>
    <w:sdtEndPr>
      <w:rPr>
        <w:noProof/>
      </w:rPr>
    </w:sdtEndPr>
    <w:sdtContent>
      <w:p w:rsidR="00F90833" w:rsidRDefault="00F90833">
        <w:pPr>
          <w:pStyle w:val="Footer"/>
          <w:jc w:val="right"/>
        </w:pPr>
        <w:r>
          <w:fldChar w:fldCharType="begin"/>
        </w:r>
        <w:r>
          <w:instrText xml:space="preserve"> PAGE   \* MERGEFORMAT </w:instrText>
        </w:r>
        <w:r>
          <w:fldChar w:fldCharType="separate"/>
        </w:r>
        <w:r w:rsidR="00622109">
          <w:rPr>
            <w:noProof/>
          </w:rPr>
          <w:t>21</w:t>
        </w:r>
        <w:r>
          <w:rPr>
            <w:noProof/>
          </w:rPr>
          <w:fldChar w:fldCharType="end"/>
        </w:r>
      </w:p>
    </w:sdtContent>
  </w:sdt>
  <w:p w:rsidR="002F1CB7" w:rsidRDefault="002F1C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49" w:rsidRDefault="00CB6F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000" w:rsidRDefault="00126000" w:rsidP="00AB27F9">
      <w:r>
        <w:separator/>
      </w:r>
    </w:p>
  </w:footnote>
  <w:footnote w:type="continuationSeparator" w:id="0">
    <w:p w:rsidR="00126000" w:rsidRDefault="00126000" w:rsidP="00AB27F9">
      <w:r>
        <w:continuationSeparator/>
      </w:r>
    </w:p>
  </w:footnote>
  <w:footnote w:id="1">
    <w:p w:rsidR="00A947DC" w:rsidRPr="003562D5" w:rsidRDefault="00A947DC" w:rsidP="00A947DC">
      <w:pPr>
        <w:jc w:val="left"/>
        <w:rPr>
          <w:sz w:val="18"/>
          <w:szCs w:val="18"/>
        </w:rPr>
      </w:pPr>
      <w:r w:rsidRPr="006F7E08">
        <w:rPr>
          <w:rStyle w:val="FootnoteReference"/>
          <w:rFonts w:ascii="Arial" w:hAnsi="Arial" w:cs="Arial"/>
          <w:sz w:val="18"/>
          <w:szCs w:val="18"/>
        </w:rPr>
        <w:footnoteRef/>
      </w:r>
      <w:r w:rsidRPr="006F7E08">
        <w:rPr>
          <w:rFonts w:ascii="Arial" w:hAnsi="Arial"/>
          <w:sz w:val="18"/>
          <w:szCs w:val="18"/>
        </w:rPr>
        <w:t xml:space="preserve"> </w:t>
      </w:r>
      <w:r w:rsidRPr="003562D5">
        <w:rPr>
          <w:sz w:val="18"/>
          <w:szCs w:val="18"/>
        </w:rPr>
        <w:t>164 sites were visited during September</w:t>
      </w:r>
      <w:r>
        <w:rPr>
          <w:sz w:val="18"/>
          <w:szCs w:val="18"/>
        </w:rPr>
        <w:t>-</w:t>
      </w:r>
      <w:r w:rsidRPr="003562D5">
        <w:rPr>
          <w:sz w:val="18"/>
          <w:szCs w:val="18"/>
        </w:rPr>
        <w:t xml:space="preserve">December 2014. </w:t>
      </w:r>
      <w:r>
        <w:rPr>
          <w:sz w:val="18"/>
          <w:szCs w:val="18"/>
        </w:rPr>
        <w:t>Thirty-four</w:t>
      </w:r>
      <w:r w:rsidRPr="003562D5">
        <w:rPr>
          <w:sz w:val="18"/>
          <w:szCs w:val="18"/>
        </w:rPr>
        <w:t xml:space="preserve"> sites were determined to be outside the scope of the Inquiry because</w:t>
      </w:r>
      <w:r>
        <w:rPr>
          <w:sz w:val="18"/>
          <w:szCs w:val="18"/>
        </w:rPr>
        <w:t>:</w:t>
      </w:r>
      <w:r w:rsidRPr="003562D5">
        <w:rPr>
          <w:sz w:val="18"/>
          <w:szCs w:val="18"/>
        </w:rPr>
        <w:t xml:space="preserve"> employees were directly employed by Woolworths</w:t>
      </w:r>
      <w:r>
        <w:rPr>
          <w:sz w:val="18"/>
          <w:szCs w:val="18"/>
        </w:rPr>
        <w:t xml:space="preserve">; </w:t>
      </w:r>
      <w:r w:rsidRPr="003562D5">
        <w:rPr>
          <w:sz w:val="18"/>
          <w:szCs w:val="18"/>
        </w:rPr>
        <w:t xml:space="preserve">the site was serviced through a </w:t>
      </w:r>
      <w:r w:rsidR="00CC34C7" w:rsidRPr="003562D5">
        <w:rPr>
          <w:sz w:val="18"/>
          <w:szCs w:val="18"/>
        </w:rPr>
        <w:t>United Trolley Collections Pty Ltd (</w:t>
      </w:r>
      <w:proofErr w:type="spellStart"/>
      <w:r w:rsidR="00CC34C7" w:rsidRPr="003562D5">
        <w:rPr>
          <w:sz w:val="18"/>
          <w:szCs w:val="18"/>
        </w:rPr>
        <w:t>UTC</w:t>
      </w:r>
      <w:proofErr w:type="spellEnd"/>
      <w:proofErr w:type="gramStart"/>
      <w:r w:rsidR="00CC34C7" w:rsidRPr="003562D5">
        <w:rPr>
          <w:sz w:val="18"/>
          <w:szCs w:val="18"/>
        </w:rPr>
        <w:t xml:space="preserve">) </w:t>
      </w:r>
      <w:r w:rsidRPr="003562D5">
        <w:rPr>
          <w:sz w:val="18"/>
          <w:szCs w:val="18"/>
        </w:rPr>
        <w:t xml:space="preserve"> contract</w:t>
      </w:r>
      <w:proofErr w:type="gramEnd"/>
      <w:r>
        <w:rPr>
          <w:sz w:val="18"/>
          <w:szCs w:val="18"/>
        </w:rPr>
        <w:t xml:space="preserve">; </w:t>
      </w:r>
      <w:r w:rsidRPr="003562D5">
        <w:rPr>
          <w:sz w:val="18"/>
          <w:szCs w:val="18"/>
        </w:rPr>
        <w:t xml:space="preserve"> employees were employed by a sole trader in Western Australia</w:t>
      </w:r>
      <w:r>
        <w:rPr>
          <w:sz w:val="18"/>
          <w:szCs w:val="18"/>
        </w:rPr>
        <w:t xml:space="preserve">; </w:t>
      </w:r>
      <w:r w:rsidRPr="003562D5">
        <w:rPr>
          <w:sz w:val="18"/>
          <w:szCs w:val="18"/>
        </w:rPr>
        <w:t>Fair Work Inspectors were unable to locate or interview employees.</w:t>
      </w:r>
    </w:p>
    <w:p w:rsidR="00A947DC" w:rsidRDefault="00A947DC" w:rsidP="00A947DC">
      <w:pPr>
        <w:pStyle w:val="FootnoteText"/>
      </w:pPr>
    </w:p>
  </w:footnote>
  <w:footnote w:id="2">
    <w:p w:rsidR="00F57197" w:rsidRDefault="00F57197">
      <w:pPr>
        <w:pStyle w:val="FootnoteText"/>
      </w:pPr>
      <w:r>
        <w:rPr>
          <w:rStyle w:val="FootnoteReference"/>
        </w:rPr>
        <w:footnoteRef/>
      </w:r>
      <w:r>
        <w:t xml:space="preserve"> </w:t>
      </w:r>
      <w:r>
        <w:rPr>
          <w:sz w:val="18"/>
          <w:szCs w:val="18"/>
        </w:rPr>
        <w:t xml:space="preserve">Official Committee </w:t>
      </w:r>
      <w:r w:rsidRPr="00D476EF">
        <w:rPr>
          <w:sz w:val="18"/>
          <w:szCs w:val="18"/>
        </w:rPr>
        <w:t>Hansard</w:t>
      </w:r>
      <w:r>
        <w:rPr>
          <w:sz w:val="18"/>
          <w:szCs w:val="18"/>
        </w:rPr>
        <w:t xml:space="preserve"> Senate, Education and Employment References Committee </w:t>
      </w:r>
      <w:r>
        <w:rPr>
          <w:i/>
          <w:sz w:val="18"/>
          <w:szCs w:val="18"/>
        </w:rPr>
        <w:t xml:space="preserve">Australia’s temporary work visa programs, </w:t>
      </w:r>
      <w:r>
        <w:rPr>
          <w:sz w:val="18"/>
          <w:szCs w:val="18"/>
        </w:rPr>
        <w:t>18 May 2015 Melbourne pp 1,13</w:t>
      </w:r>
    </w:p>
  </w:footnote>
  <w:footnote w:id="3">
    <w:p w:rsidR="009B1B61" w:rsidRDefault="009B1B61" w:rsidP="009B1B61">
      <w:pPr>
        <w:pStyle w:val="FootnoteText"/>
      </w:pPr>
      <w:r>
        <w:rPr>
          <w:rStyle w:val="FootnoteReference"/>
        </w:rPr>
        <w:footnoteRef/>
      </w:r>
      <w:r>
        <w:t xml:space="preserve"> </w:t>
      </w:r>
      <w:hyperlink r:id="rId1" w:tooltip="Media release on the Fair Work Ombudsman website" w:history="1">
        <w:r w:rsidRPr="00DD7773">
          <w:rPr>
            <w:rStyle w:val="Hyperlink"/>
            <w:rFonts w:ascii="Helvetica" w:hAnsi="Helvetica" w:cs="Arial"/>
            <w:sz w:val="18"/>
            <w:szCs w:val="18"/>
          </w:rPr>
          <w:t>https://www.fairwork.gov.au/about-us/news-and-media-releases/2014-media-releases/august-2014/20140829-trolley-collectors</w:t>
        </w:r>
      </w:hyperlink>
      <w:r>
        <w:t xml:space="preserve"> </w:t>
      </w:r>
    </w:p>
  </w:footnote>
  <w:footnote w:id="4">
    <w:p w:rsidR="00F57197" w:rsidRPr="00DD7773" w:rsidRDefault="00F57197" w:rsidP="00DD7773">
      <w:pPr>
        <w:pStyle w:val="Heading4"/>
        <w:spacing w:before="0" w:after="150" w:line="240" w:lineRule="atLeast"/>
        <w:rPr>
          <w:rFonts w:ascii="Arial" w:hAnsi="Arial"/>
          <w:color w:val="231F20"/>
          <w:sz w:val="18"/>
          <w:szCs w:val="18"/>
        </w:rPr>
      </w:pPr>
      <w:r w:rsidRPr="00D70E75">
        <w:rPr>
          <w:rStyle w:val="FootnoteReference"/>
          <w:color w:val="000000" w:themeColor="text1"/>
        </w:rPr>
        <w:footnoteRef/>
      </w:r>
      <w:r w:rsidRPr="00D70E75">
        <w:rPr>
          <w:color w:val="000000" w:themeColor="text1"/>
        </w:rPr>
        <w:t xml:space="preserve"> </w:t>
      </w:r>
      <w:r w:rsidRPr="00D70E75">
        <w:rPr>
          <w:color w:val="000000" w:themeColor="text1"/>
          <w:sz w:val="18"/>
          <w:szCs w:val="18"/>
        </w:rPr>
        <w:t xml:space="preserve">See </w:t>
      </w:r>
      <w:r w:rsidRPr="00D70E75">
        <w:rPr>
          <w:sz w:val="18"/>
          <w:szCs w:val="18"/>
        </w:rPr>
        <w:t>‘</w:t>
      </w:r>
      <w:r w:rsidRPr="00D70E75">
        <w:rPr>
          <w:rFonts w:ascii="Arial" w:hAnsi="Arial"/>
          <w:color w:val="231F20"/>
          <w:sz w:val="18"/>
          <w:szCs w:val="18"/>
        </w:rPr>
        <w:t>27 May 2016 -</w:t>
      </w:r>
      <w:r w:rsidRPr="00D70E75">
        <w:rPr>
          <w:rStyle w:val="apple-converted-space"/>
          <w:rFonts w:ascii="Arial" w:hAnsi="Arial"/>
          <w:color w:val="231F20"/>
          <w:sz w:val="18"/>
          <w:szCs w:val="18"/>
        </w:rPr>
        <w:t> </w:t>
      </w:r>
      <w:r w:rsidRPr="00D70E75">
        <w:rPr>
          <w:rFonts w:ascii="Arial" w:hAnsi="Arial"/>
          <w:color w:val="231F20"/>
          <w:sz w:val="18"/>
          <w:szCs w:val="18"/>
        </w:rPr>
        <w:t xml:space="preserve">Australian Labour and Employment Relations Association National Conference’ at </w:t>
      </w:r>
      <w:hyperlink r:id="rId2" w:tooltip="Speeches pages on the Fair Work Ombudsman website" w:history="1">
        <w:r w:rsidRPr="00D70E75">
          <w:rPr>
            <w:rStyle w:val="Hyperlink"/>
            <w:rFonts w:ascii="Helvetica" w:hAnsi="Helvetica" w:cs="Arial"/>
            <w:sz w:val="18"/>
            <w:szCs w:val="18"/>
          </w:rPr>
          <w:t>https://www.fairwork.gov.au/about-us/news-and-media-releases/speeches</w:t>
        </w:r>
      </w:hyperlink>
    </w:p>
  </w:footnote>
  <w:footnote w:id="5">
    <w:p w:rsidR="00001CF7" w:rsidRPr="003246AD" w:rsidRDefault="00001CF7" w:rsidP="00001CF7">
      <w:pPr>
        <w:pStyle w:val="FootnoteText"/>
        <w:rPr>
          <w:sz w:val="18"/>
          <w:szCs w:val="18"/>
        </w:rPr>
      </w:pPr>
      <w:r w:rsidRPr="003246AD">
        <w:rPr>
          <w:rStyle w:val="FootnoteReference"/>
          <w:sz w:val="18"/>
          <w:szCs w:val="18"/>
        </w:rPr>
        <w:footnoteRef/>
      </w:r>
      <w:r w:rsidRPr="003246AD">
        <w:rPr>
          <w:sz w:val="18"/>
          <w:szCs w:val="18"/>
        </w:rPr>
        <w:t xml:space="preserve"> See joint penalty decision: </w:t>
      </w:r>
      <w:r w:rsidRPr="003246AD">
        <w:rPr>
          <w:i/>
          <w:sz w:val="18"/>
          <w:szCs w:val="18"/>
        </w:rPr>
        <w:t xml:space="preserve">Fair Work Ombudsman v Al </w:t>
      </w:r>
      <w:proofErr w:type="spellStart"/>
      <w:r w:rsidRPr="003246AD">
        <w:rPr>
          <w:i/>
          <w:sz w:val="18"/>
          <w:szCs w:val="18"/>
        </w:rPr>
        <w:t>Hilfi</w:t>
      </w:r>
      <w:proofErr w:type="spellEnd"/>
      <w:r w:rsidRPr="003246AD">
        <w:rPr>
          <w:i/>
          <w:sz w:val="18"/>
          <w:szCs w:val="18"/>
        </w:rPr>
        <w:t xml:space="preserve"> </w:t>
      </w:r>
      <w:r w:rsidRPr="003246AD">
        <w:rPr>
          <w:sz w:val="18"/>
          <w:szCs w:val="18"/>
        </w:rPr>
        <w:t xml:space="preserve">[2016] </w:t>
      </w:r>
      <w:proofErr w:type="spellStart"/>
      <w:r w:rsidRPr="003246AD">
        <w:rPr>
          <w:sz w:val="18"/>
          <w:szCs w:val="18"/>
        </w:rPr>
        <w:t>FCA</w:t>
      </w:r>
      <w:proofErr w:type="spellEnd"/>
      <w:r w:rsidRPr="003246AD">
        <w:rPr>
          <w:sz w:val="18"/>
          <w:szCs w:val="18"/>
        </w:rPr>
        <w:t xml:space="preserve"> 193</w:t>
      </w:r>
    </w:p>
  </w:footnote>
  <w:footnote w:id="6">
    <w:p w:rsidR="00F57197" w:rsidRDefault="00F57197" w:rsidP="00DD7773">
      <w:pPr>
        <w:jc w:val="left"/>
      </w:pPr>
      <w:r>
        <w:rPr>
          <w:rStyle w:val="FootnoteReference"/>
        </w:rPr>
        <w:footnoteRef/>
      </w:r>
      <w:r>
        <w:t xml:space="preserve"> </w:t>
      </w:r>
      <w:r w:rsidRPr="00DD7773">
        <w:rPr>
          <w:sz w:val="18"/>
          <w:szCs w:val="18"/>
        </w:rPr>
        <w:t xml:space="preserve">Woolworths Limited Annual Report </w:t>
      </w:r>
      <w:r>
        <w:rPr>
          <w:sz w:val="18"/>
          <w:szCs w:val="18"/>
        </w:rPr>
        <w:t>20</w:t>
      </w:r>
      <w:r w:rsidRPr="00DD7773">
        <w:rPr>
          <w:sz w:val="18"/>
          <w:szCs w:val="18"/>
        </w:rPr>
        <w:t xml:space="preserve">15: </w:t>
      </w:r>
      <w:hyperlink r:id="rId3" w:tooltip="Woolworths Limited Annual Report 2015" w:history="1">
        <w:r w:rsidRPr="00DD7773">
          <w:rPr>
            <w:rStyle w:val="Hyperlink"/>
            <w:sz w:val="18"/>
            <w:szCs w:val="18"/>
          </w:rPr>
          <w:t>http://www.woolworthslimited.com.au/icms_docs/182381_Annual_Report_2015.pdf</w:t>
        </w:r>
      </w:hyperlink>
    </w:p>
  </w:footnote>
  <w:footnote w:id="7">
    <w:p w:rsidR="00F57197" w:rsidRPr="00F57197" w:rsidRDefault="00F57197">
      <w:pPr>
        <w:pStyle w:val="FootnoteText"/>
        <w:rPr>
          <w:sz w:val="18"/>
          <w:szCs w:val="18"/>
        </w:rPr>
      </w:pPr>
      <w:r w:rsidRPr="00DD7773">
        <w:rPr>
          <w:rStyle w:val="FootnoteReference"/>
          <w:sz w:val="18"/>
          <w:szCs w:val="18"/>
        </w:rPr>
        <w:footnoteRef/>
      </w:r>
      <w:r w:rsidRPr="00DD7773">
        <w:rPr>
          <w:sz w:val="18"/>
          <w:szCs w:val="18"/>
        </w:rPr>
        <w:t xml:space="preserve"> </w:t>
      </w:r>
      <w:r w:rsidRPr="00F57197">
        <w:rPr>
          <w:sz w:val="18"/>
          <w:szCs w:val="18"/>
        </w:rPr>
        <w:t>Woolworths Limited Annual Report 2014:</w:t>
      </w:r>
    </w:p>
    <w:p w:rsidR="00F57197" w:rsidRDefault="00F57197">
      <w:pPr>
        <w:pStyle w:val="FootnoteText"/>
      </w:pPr>
      <w:r w:rsidRPr="00DD7773">
        <w:rPr>
          <w:sz w:val="18"/>
          <w:szCs w:val="18"/>
        </w:rPr>
        <w:t>http://www.woolworthslimited.com.au/annualreport/2014/index.html</w:t>
      </w:r>
    </w:p>
  </w:footnote>
  <w:footnote w:id="8">
    <w:p w:rsidR="00983A05" w:rsidRPr="003562D5" w:rsidRDefault="00983A05" w:rsidP="00983A05">
      <w:pPr>
        <w:pStyle w:val="FootnoteText"/>
        <w:jc w:val="left"/>
        <w:rPr>
          <w:sz w:val="18"/>
          <w:szCs w:val="18"/>
        </w:rPr>
      </w:pPr>
      <w:r w:rsidRPr="003562D5">
        <w:rPr>
          <w:rStyle w:val="FootnoteReference"/>
          <w:rFonts w:cs="Arial"/>
          <w:sz w:val="18"/>
          <w:szCs w:val="18"/>
        </w:rPr>
        <w:footnoteRef/>
      </w:r>
      <w:r w:rsidRPr="003562D5">
        <w:rPr>
          <w:sz w:val="18"/>
          <w:szCs w:val="18"/>
        </w:rPr>
        <w:t xml:space="preserve"> On 24 April 2014, the FWO entered into a Compliance Partnership with United Trolley Collections Pty Ltd (</w:t>
      </w:r>
      <w:proofErr w:type="spellStart"/>
      <w:r w:rsidRPr="003562D5">
        <w:rPr>
          <w:sz w:val="18"/>
          <w:szCs w:val="18"/>
        </w:rPr>
        <w:t>UTC</w:t>
      </w:r>
      <w:proofErr w:type="spellEnd"/>
      <w:r w:rsidRPr="003562D5">
        <w:rPr>
          <w:sz w:val="18"/>
          <w:szCs w:val="18"/>
        </w:rPr>
        <w:t>) [</w:t>
      </w:r>
      <w:proofErr w:type="spellStart"/>
      <w:r w:rsidRPr="003562D5">
        <w:rPr>
          <w:sz w:val="18"/>
          <w:szCs w:val="18"/>
        </w:rPr>
        <w:t>ACN</w:t>
      </w:r>
      <w:proofErr w:type="spellEnd"/>
      <w:r w:rsidRPr="003562D5">
        <w:rPr>
          <w:sz w:val="18"/>
          <w:szCs w:val="18"/>
        </w:rPr>
        <w:t xml:space="preserve"> 115 542 946] wherein </w:t>
      </w:r>
      <w:proofErr w:type="spellStart"/>
      <w:r w:rsidRPr="003562D5">
        <w:rPr>
          <w:sz w:val="18"/>
          <w:szCs w:val="18"/>
        </w:rPr>
        <w:t>UTC</w:t>
      </w:r>
      <w:proofErr w:type="spellEnd"/>
      <w:r w:rsidRPr="003562D5">
        <w:rPr>
          <w:sz w:val="18"/>
          <w:szCs w:val="18"/>
        </w:rPr>
        <w:t xml:space="preserve"> committed to undertake a range of proactive compliance activities designed to facilitate and ensure compliance with Commonwealth workplace laws by independent contractors who it had sourced to provide trolley</w:t>
      </w:r>
      <w:r w:rsidRPr="0019041D">
        <w:rPr>
          <w:rFonts w:ascii="Arial" w:hAnsi="Arial"/>
          <w:sz w:val="18"/>
          <w:szCs w:val="18"/>
        </w:rPr>
        <w:t xml:space="preserve"> </w:t>
      </w:r>
      <w:r w:rsidRPr="003562D5">
        <w:rPr>
          <w:sz w:val="18"/>
          <w:szCs w:val="18"/>
        </w:rPr>
        <w:t xml:space="preserve">collection services to major supermarket chains like Coles.  A copy of the Deed of Proactive Compliance entered into between FWO and </w:t>
      </w:r>
      <w:proofErr w:type="spellStart"/>
      <w:r w:rsidRPr="003562D5">
        <w:rPr>
          <w:sz w:val="18"/>
          <w:szCs w:val="18"/>
        </w:rPr>
        <w:t>UTC</w:t>
      </w:r>
      <w:proofErr w:type="spellEnd"/>
      <w:r w:rsidRPr="003562D5">
        <w:rPr>
          <w:sz w:val="18"/>
          <w:szCs w:val="18"/>
        </w:rPr>
        <w:t xml:space="preserve"> is available at </w:t>
      </w:r>
      <w:hyperlink r:id="rId4" w:tooltip="Media release on the Fair Work Ombudsman website" w:history="1">
        <w:r w:rsidRPr="003562D5">
          <w:rPr>
            <w:rStyle w:val="Hyperlink"/>
            <w:rFonts w:ascii="Helvetica" w:hAnsi="Helvetica" w:cs="Arial"/>
            <w:sz w:val="18"/>
            <w:szCs w:val="18"/>
          </w:rPr>
          <w:t>http://www.fairwork.gov.au/about-us/news-and-media-releases/2014-media-releases/august-2014/20140829-trolley-collectors</w:t>
        </w:r>
      </w:hyperlink>
      <w:r w:rsidRPr="003562D5">
        <w:rPr>
          <w:sz w:val="18"/>
          <w:szCs w:val="18"/>
        </w:rPr>
        <w:t xml:space="preserve"> Relevant information disclosed </w:t>
      </w:r>
      <w:r w:rsidR="000A48A6">
        <w:rPr>
          <w:sz w:val="18"/>
          <w:szCs w:val="18"/>
        </w:rPr>
        <w:t>in</w:t>
      </w:r>
      <w:r w:rsidR="000A48A6" w:rsidRPr="003562D5">
        <w:rPr>
          <w:sz w:val="18"/>
          <w:szCs w:val="18"/>
        </w:rPr>
        <w:t xml:space="preserve"> </w:t>
      </w:r>
      <w:r w:rsidRPr="003562D5">
        <w:rPr>
          <w:sz w:val="18"/>
          <w:szCs w:val="18"/>
        </w:rPr>
        <w:t xml:space="preserve">visits to </w:t>
      </w:r>
      <w:proofErr w:type="spellStart"/>
      <w:r w:rsidRPr="003562D5">
        <w:rPr>
          <w:sz w:val="18"/>
          <w:szCs w:val="18"/>
        </w:rPr>
        <w:t>UTC</w:t>
      </w:r>
      <w:proofErr w:type="spellEnd"/>
      <w:r w:rsidRPr="003562D5">
        <w:rPr>
          <w:sz w:val="18"/>
          <w:szCs w:val="18"/>
        </w:rPr>
        <w:t xml:space="preserve"> contracted sites during the course of the Inquiry was referred to FWO personnel responsible for managing the </w:t>
      </w:r>
      <w:proofErr w:type="spellStart"/>
      <w:r w:rsidRPr="003562D5">
        <w:rPr>
          <w:sz w:val="18"/>
          <w:szCs w:val="18"/>
        </w:rPr>
        <w:t>UTC</w:t>
      </w:r>
      <w:proofErr w:type="spellEnd"/>
      <w:r w:rsidR="000A48A6">
        <w:rPr>
          <w:sz w:val="18"/>
          <w:szCs w:val="18"/>
        </w:rPr>
        <w:t>-</w:t>
      </w:r>
      <w:r w:rsidRPr="003562D5">
        <w:rPr>
          <w:sz w:val="18"/>
          <w:szCs w:val="18"/>
        </w:rPr>
        <w:t>FWO compliance partnership.</w:t>
      </w:r>
    </w:p>
  </w:footnote>
  <w:footnote w:id="9">
    <w:p w:rsidR="00983A05" w:rsidRPr="00451F4A" w:rsidRDefault="00983A05" w:rsidP="00983A05">
      <w:pPr>
        <w:pStyle w:val="FootnoteText"/>
        <w:rPr>
          <w:sz w:val="18"/>
          <w:szCs w:val="18"/>
        </w:rPr>
      </w:pPr>
      <w:r>
        <w:rPr>
          <w:rStyle w:val="FootnoteReference"/>
        </w:rPr>
        <w:footnoteRef/>
      </w:r>
      <w:r>
        <w:t xml:space="preserve"> </w:t>
      </w:r>
      <w:r>
        <w:rPr>
          <w:sz w:val="18"/>
          <w:szCs w:val="18"/>
        </w:rPr>
        <w:t>In West Australia only employees of constitutional corporations are within the relevant jurisdiction of the FWO</w:t>
      </w:r>
      <w:r w:rsidR="000A48A6">
        <w:rPr>
          <w:sz w:val="18"/>
          <w:szCs w:val="18"/>
        </w:rPr>
        <w:t>.</w:t>
      </w:r>
      <w:r>
        <w:rPr>
          <w:sz w:val="18"/>
          <w:szCs w:val="18"/>
        </w:rPr>
        <w:t xml:space="preserve"> </w:t>
      </w:r>
    </w:p>
  </w:footnote>
  <w:footnote w:id="10">
    <w:p w:rsidR="004F6CC6" w:rsidRPr="003562D5" w:rsidRDefault="004F6CC6" w:rsidP="004F6CC6">
      <w:pPr>
        <w:pStyle w:val="FootnoteText"/>
        <w:jc w:val="left"/>
        <w:rPr>
          <w:sz w:val="18"/>
          <w:szCs w:val="18"/>
        </w:rPr>
      </w:pPr>
      <w:r w:rsidRPr="003562D5">
        <w:rPr>
          <w:rStyle w:val="FootnoteReference"/>
          <w:rFonts w:cs="Arial"/>
          <w:sz w:val="18"/>
          <w:szCs w:val="18"/>
        </w:rPr>
        <w:footnoteRef/>
      </w:r>
      <w:r w:rsidRPr="003562D5">
        <w:rPr>
          <w:sz w:val="18"/>
          <w:szCs w:val="18"/>
        </w:rPr>
        <w:t xml:space="preserve"> The FWO notes with approval, the leadership demonstrated by Coles in this sub-sector – see </w:t>
      </w:r>
      <w:hyperlink r:id="rId5" w:tooltip="Media release on the Fair Work Ombudsman website" w:history="1">
        <w:r w:rsidRPr="003562D5">
          <w:rPr>
            <w:rStyle w:val="Hyperlink"/>
            <w:rFonts w:ascii="Helvetica" w:hAnsi="Helvetica" w:cs="Arial"/>
            <w:sz w:val="18"/>
            <w:szCs w:val="18"/>
          </w:rPr>
          <w:t>http://www.fairwork.gov.au/about-us/news-and-media-releases/2014-media-releases/october-2014/20141007-coles-eu-presser</w:t>
        </w:r>
      </w:hyperlink>
      <w:r w:rsidRPr="003562D5">
        <w:rPr>
          <w:sz w:val="18"/>
          <w:szCs w:val="18"/>
        </w:rPr>
        <w:t xml:space="preserve"> </w:t>
      </w:r>
    </w:p>
  </w:footnote>
  <w:footnote w:id="11">
    <w:p w:rsidR="004268A7" w:rsidRPr="007F4485" w:rsidRDefault="004268A7" w:rsidP="004268A7">
      <w:pPr>
        <w:pStyle w:val="FootnoteText"/>
        <w:rPr>
          <w:sz w:val="18"/>
          <w:szCs w:val="18"/>
        </w:rPr>
      </w:pPr>
      <w:r w:rsidRPr="00B476FC">
        <w:rPr>
          <w:rStyle w:val="FootnoteReference"/>
        </w:rPr>
        <w:footnoteRef/>
      </w:r>
      <w:r w:rsidRPr="00B476FC">
        <w:t xml:space="preserve"> </w:t>
      </w:r>
      <w:r w:rsidRPr="00B476FC">
        <w:rPr>
          <w:sz w:val="18"/>
          <w:szCs w:val="18"/>
        </w:rPr>
        <w:t xml:space="preserve">Note recent judicial comment on the importance of accurate record keeping </w:t>
      </w:r>
      <w:r w:rsidRPr="00B476FC">
        <w:rPr>
          <w:i/>
          <w:sz w:val="18"/>
          <w:szCs w:val="18"/>
        </w:rPr>
        <w:t xml:space="preserve">Fair Work Ombudsman v Liquid Fuel Pty Ltd &amp; </w:t>
      </w:r>
      <w:proofErr w:type="spellStart"/>
      <w:r w:rsidRPr="00B476FC">
        <w:rPr>
          <w:i/>
          <w:sz w:val="18"/>
          <w:szCs w:val="18"/>
        </w:rPr>
        <w:t>Ors</w:t>
      </w:r>
      <w:proofErr w:type="spellEnd"/>
      <w:r w:rsidRPr="00B476FC">
        <w:rPr>
          <w:i/>
          <w:sz w:val="18"/>
          <w:szCs w:val="18"/>
        </w:rPr>
        <w:t xml:space="preserve"> (No. 2) </w:t>
      </w:r>
      <w:r w:rsidRPr="00B476FC">
        <w:rPr>
          <w:sz w:val="18"/>
          <w:szCs w:val="18"/>
        </w:rPr>
        <w:t xml:space="preserve">[2015] </w:t>
      </w:r>
      <w:proofErr w:type="spellStart"/>
      <w:r w:rsidRPr="00B476FC">
        <w:rPr>
          <w:sz w:val="18"/>
          <w:szCs w:val="18"/>
        </w:rPr>
        <w:t>FCCA</w:t>
      </w:r>
      <w:proofErr w:type="spellEnd"/>
      <w:r w:rsidRPr="00B476FC">
        <w:rPr>
          <w:sz w:val="18"/>
          <w:szCs w:val="18"/>
        </w:rPr>
        <w:t xml:space="preserve"> 3139 at 35</w:t>
      </w:r>
    </w:p>
  </w:footnote>
  <w:footnote w:id="12">
    <w:p w:rsidR="00B8389A" w:rsidRPr="003562D5" w:rsidRDefault="00B8389A" w:rsidP="00B8389A">
      <w:pPr>
        <w:pStyle w:val="FootnoteText"/>
        <w:rPr>
          <w:sz w:val="18"/>
          <w:szCs w:val="18"/>
        </w:rPr>
      </w:pPr>
      <w:r w:rsidRPr="003562D5">
        <w:rPr>
          <w:rStyle w:val="FootnoteReference"/>
          <w:rFonts w:cs="Arial"/>
          <w:sz w:val="18"/>
          <w:szCs w:val="18"/>
        </w:rPr>
        <w:footnoteRef/>
      </w:r>
      <w:r>
        <w:rPr>
          <w:sz w:val="18"/>
          <w:szCs w:val="18"/>
        </w:rPr>
        <w:t xml:space="preserve"> We </w:t>
      </w:r>
      <w:r w:rsidRPr="003562D5">
        <w:rPr>
          <w:sz w:val="18"/>
          <w:szCs w:val="18"/>
        </w:rPr>
        <w:t xml:space="preserve">received </w:t>
      </w:r>
      <w:r>
        <w:rPr>
          <w:sz w:val="18"/>
          <w:szCs w:val="18"/>
        </w:rPr>
        <w:t xml:space="preserve">the </w:t>
      </w:r>
      <w:r w:rsidRPr="003562D5">
        <w:rPr>
          <w:sz w:val="18"/>
          <w:szCs w:val="18"/>
        </w:rPr>
        <w:t xml:space="preserve">redacted report in response to a Notice to </w:t>
      </w:r>
      <w:proofErr w:type="gramStart"/>
      <w:r w:rsidRPr="003562D5">
        <w:rPr>
          <w:sz w:val="18"/>
          <w:szCs w:val="18"/>
        </w:rPr>
        <w:t>Produce</w:t>
      </w:r>
      <w:proofErr w:type="gramEnd"/>
      <w:r w:rsidRPr="003562D5">
        <w:rPr>
          <w:sz w:val="18"/>
          <w:szCs w:val="18"/>
        </w:rPr>
        <w:t xml:space="preserve"> relati</w:t>
      </w:r>
      <w:r>
        <w:rPr>
          <w:sz w:val="18"/>
          <w:szCs w:val="18"/>
        </w:rPr>
        <w:t>ng</w:t>
      </w:r>
      <w:r w:rsidRPr="003562D5">
        <w:rPr>
          <w:sz w:val="18"/>
          <w:szCs w:val="18"/>
        </w:rPr>
        <w:t xml:space="preserve"> to a particular contractor. </w:t>
      </w:r>
    </w:p>
  </w:footnote>
  <w:footnote w:id="13">
    <w:p w:rsidR="00B8389A" w:rsidRPr="003562D5" w:rsidRDefault="00B8389A" w:rsidP="00B8389A">
      <w:pPr>
        <w:pStyle w:val="FootnoteText"/>
        <w:jc w:val="left"/>
        <w:rPr>
          <w:sz w:val="18"/>
          <w:szCs w:val="18"/>
        </w:rPr>
      </w:pPr>
      <w:r w:rsidRPr="003562D5">
        <w:rPr>
          <w:rStyle w:val="FootnoteReference"/>
          <w:rFonts w:cs="Arial"/>
          <w:sz w:val="18"/>
          <w:szCs w:val="18"/>
        </w:rPr>
        <w:footnoteRef/>
      </w:r>
      <w:r w:rsidRPr="003562D5">
        <w:rPr>
          <w:sz w:val="18"/>
          <w:szCs w:val="18"/>
        </w:rPr>
        <w:t xml:space="preserve"> January 2015 Woolworths Limited</w:t>
      </w:r>
      <w:r w:rsidRPr="003562D5">
        <w:rPr>
          <w:i/>
          <w:sz w:val="18"/>
          <w:szCs w:val="18"/>
        </w:rPr>
        <w:t xml:space="preserve"> Business Review Report Trolley Collection Contractor Review (Employment Conditions) </w:t>
      </w:r>
      <w:proofErr w:type="spellStart"/>
      <w:r w:rsidRPr="003562D5">
        <w:rPr>
          <w:sz w:val="18"/>
          <w:szCs w:val="18"/>
        </w:rPr>
        <w:t>p</w:t>
      </w:r>
      <w:r>
        <w:rPr>
          <w:sz w:val="18"/>
          <w:szCs w:val="18"/>
        </w:rPr>
        <w:t>.</w:t>
      </w:r>
      <w:r w:rsidRPr="003562D5">
        <w:rPr>
          <w:sz w:val="18"/>
          <w:szCs w:val="18"/>
        </w:rPr>
        <w:t>3</w:t>
      </w:r>
      <w:proofErr w:type="spellEnd"/>
    </w:p>
  </w:footnote>
  <w:footnote w:id="14">
    <w:p w:rsidR="00B8389A" w:rsidRPr="003562D5" w:rsidRDefault="00B8389A" w:rsidP="00B8389A">
      <w:pPr>
        <w:pStyle w:val="FootnoteText"/>
        <w:jc w:val="left"/>
        <w:rPr>
          <w:sz w:val="18"/>
          <w:szCs w:val="18"/>
        </w:rPr>
      </w:pPr>
      <w:r w:rsidRPr="003562D5">
        <w:rPr>
          <w:rStyle w:val="FootnoteReference"/>
          <w:rFonts w:cs="Arial"/>
          <w:sz w:val="18"/>
          <w:szCs w:val="18"/>
        </w:rPr>
        <w:footnoteRef/>
      </w:r>
      <w:r w:rsidRPr="003562D5">
        <w:rPr>
          <w:sz w:val="18"/>
          <w:szCs w:val="18"/>
        </w:rPr>
        <w:t xml:space="preserve"> Ibid </w:t>
      </w:r>
      <w:proofErr w:type="spellStart"/>
      <w:r w:rsidRPr="003562D5">
        <w:rPr>
          <w:sz w:val="18"/>
          <w:szCs w:val="18"/>
        </w:rPr>
        <w:t>p</w:t>
      </w:r>
      <w:r>
        <w:rPr>
          <w:sz w:val="18"/>
          <w:szCs w:val="18"/>
        </w:rPr>
        <w:t>.</w:t>
      </w:r>
      <w:r w:rsidRPr="003562D5">
        <w:rPr>
          <w:sz w:val="18"/>
          <w:szCs w:val="18"/>
        </w:rPr>
        <w:t>3</w:t>
      </w:r>
      <w:proofErr w:type="spellEnd"/>
    </w:p>
  </w:footnote>
  <w:footnote w:id="15">
    <w:p w:rsidR="004268A7" w:rsidRPr="003562D5" w:rsidRDefault="004268A7" w:rsidP="004268A7">
      <w:pPr>
        <w:pStyle w:val="FootnoteText"/>
        <w:jc w:val="left"/>
        <w:rPr>
          <w:sz w:val="18"/>
          <w:szCs w:val="18"/>
        </w:rPr>
      </w:pPr>
      <w:r w:rsidRPr="003562D5">
        <w:rPr>
          <w:rStyle w:val="FootnoteReference"/>
          <w:rFonts w:cs="Arial"/>
          <w:sz w:val="18"/>
          <w:szCs w:val="18"/>
        </w:rPr>
        <w:footnoteRef/>
      </w:r>
      <w:r w:rsidRPr="003562D5">
        <w:rPr>
          <w:sz w:val="18"/>
          <w:szCs w:val="18"/>
        </w:rPr>
        <w:t xml:space="preserve"> Ibid </w:t>
      </w:r>
      <w:proofErr w:type="spellStart"/>
      <w:r w:rsidRPr="003562D5">
        <w:rPr>
          <w:sz w:val="18"/>
          <w:szCs w:val="18"/>
        </w:rPr>
        <w:t>p</w:t>
      </w:r>
      <w:r>
        <w:rPr>
          <w:sz w:val="18"/>
          <w:szCs w:val="18"/>
        </w:rPr>
        <w:t>.</w:t>
      </w:r>
      <w:r w:rsidRPr="003562D5">
        <w:rPr>
          <w:sz w:val="18"/>
          <w:szCs w:val="18"/>
        </w:rPr>
        <w:t>4</w:t>
      </w:r>
      <w:proofErr w:type="spellEnd"/>
    </w:p>
  </w:footnote>
  <w:footnote w:id="16">
    <w:p w:rsidR="004268A7" w:rsidRPr="003562D5" w:rsidRDefault="004268A7" w:rsidP="004268A7">
      <w:pPr>
        <w:pStyle w:val="FootnoteText"/>
        <w:rPr>
          <w:sz w:val="18"/>
          <w:szCs w:val="18"/>
        </w:rPr>
      </w:pPr>
      <w:r w:rsidRPr="003562D5">
        <w:rPr>
          <w:rStyle w:val="FootnoteReference"/>
          <w:rFonts w:cs="Arial"/>
          <w:sz w:val="18"/>
          <w:szCs w:val="18"/>
        </w:rPr>
        <w:footnoteRef/>
      </w:r>
      <w:r w:rsidRPr="003562D5">
        <w:rPr>
          <w:sz w:val="18"/>
          <w:szCs w:val="18"/>
        </w:rPr>
        <w:t xml:space="preserve"> Ibid </w:t>
      </w:r>
      <w:proofErr w:type="spellStart"/>
      <w:r w:rsidRPr="003562D5">
        <w:rPr>
          <w:sz w:val="18"/>
          <w:szCs w:val="18"/>
        </w:rPr>
        <w:t>p</w:t>
      </w:r>
      <w:r>
        <w:rPr>
          <w:sz w:val="18"/>
          <w:szCs w:val="18"/>
        </w:rPr>
        <w:t>.</w:t>
      </w:r>
      <w:r w:rsidRPr="003562D5">
        <w:rPr>
          <w:sz w:val="18"/>
          <w:szCs w:val="18"/>
        </w:rPr>
        <w:t>5</w:t>
      </w:r>
      <w:proofErr w:type="spellEnd"/>
    </w:p>
  </w:footnote>
  <w:footnote w:id="17">
    <w:p w:rsidR="004268A7" w:rsidRPr="003562D5" w:rsidRDefault="004268A7" w:rsidP="004268A7">
      <w:pPr>
        <w:pStyle w:val="FootnoteText"/>
        <w:rPr>
          <w:sz w:val="18"/>
          <w:szCs w:val="18"/>
        </w:rPr>
      </w:pPr>
      <w:r w:rsidRPr="003562D5">
        <w:rPr>
          <w:rStyle w:val="FootnoteReference"/>
          <w:rFonts w:cs="Arial"/>
          <w:sz w:val="18"/>
          <w:szCs w:val="18"/>
        </w:rPr>
        <w:footnoteRef/>
      </w:r>
      <w:r w:rsidRPr="003562D5">
        <w:rPr>
          <w:sz w:val="18"/>
          <w:szCs w:val="18"/>
        </w:rPr>
        <w:t xml:space="preserve"> Ibid </w:t>
      </w:r>
      <w:proofErr w:type="spellStart"/>
      <w:r w:rsidRPr="003562D5">
        <w:rPr>
          <w:sz w:val="18"/>
          <w:szCs w:val="18"/>
        </w:rPr>
        <w:t>p</w:t>
      </w:r>
      <w:r>
        <w:rPr>
          <w:sz w:val="18"/>
          <w:szCs w:val="18"/>
        </w:rPr>
        <w:t>.</w:t>
      </w:r>
      <w:r w:rsidRPr="003562D5">
        <w:rPr>
          <w:sz w:val="18"/>
          <w:szCs w:val="18"/>
        </w:rPr>
        <w:t>5</w:t>
      </w:r>
      <w:proofErr w:type="spellEnd"/>
    </w:p>
  </w:footnote>
  <w:footnote w:id="18">
    <w:p w:rsidR="00690463" w:rsidRPr="00FD48B0" w:rsidRDefault="00690463" w:rsidP="00690463">
      <w:pPr>
        <w:pStyle w:val="FootnoteText"/>
        <w:rPr>
          <w:sz w:val="18"/>
          <w:szCs w:val="18"/>
        </w:rPr>
      </w:pPr>
      <w:r w:rsidRPr="00FD48B0">
        <w:rPr>
          <w:rStyle w:val="FootnoteReference"/>
          <w:sz w:val="18"/>
          <w:szCs w:val="18"/>
        </w:rPr>
        <w:footnoteRef/>
      </w:r>
      <w:r>
        <w:rPr>
          <w:sz w:val="18"/>
          <w:szCs w:val="18"/>
        </w:rPr>
        <w:t xml:space="preserve"> Ibid </w:t>
      </w:r>
      <w:proofErr w:type="spellStart"/>
      <w:r>
        <w:rPr>
          <w:sz w:val="18"/>
          <w:szCs w:val="18"/>
        </w:rPr>
        <w:t>p.</w:t>
      </w:r>
      <w:r w:rsidRPr="00FD48B0">
        <w:rPr>
          <w:sz w:val="18"/>
          <w:szCs w:val="18"/>
        </w:rPr>
        <w:t>4</w:t>
      </w:r>
      <w:proofErr w:type="spellEnd"/>
    </w:p>
  </w:footnote>
  <w:footnote w:id="19">
    <w:p w:rsidR="004268A7" w:rsidRPr="003562D5" w:rsidRDefault="004268A7" w:rsidP="004268A7">
      <w:pPr>
        <w:pStyle w:val="FootnoteText"/>
        <w:rPr>
          <w:sz w:val="18"/>
          <w:szCs w:val="18"/>
        </w:rPr>
      </w:pPr>
      <w:r w:rsidRPr="003562D5">
        <w:rPr>
          <w:rStyle w:val="FootnoteReference"/>
          <w:rFonts w:cs="Arial"/>
          <w:sz w:val="18"/>
          <w:szCs w:val="18"/>
        </w:rPr>
        <w:footnoteRef/>
      </w:r>
      <w:r w:rsidRPr="003562D5">
        <w:rPr>
          <w:sz w:val="18"/>
          <w:szCs w:val="18"/>
        </w:rPr>
        <w:t xml:space="preserve"> </w:t>
      </w:r>
      <w:r>
        <w:rPr>
          <w:sz w:val="18"/>
          <w:szCs w:val="18"/>
        </w:rPr>
        <w:t>Woolworths maintains a Visitor’s Book at each site to record the names and dates of people visiting that site. Trolley collectors are required to sign the Visitor’s Book each time they attend. The Visitor’s Book is not an employee record for the purposes of the FW Act.</w:t>
      </w:r>
    </w:p>
  </w:footnote>
  <w:footnote w:id="20">
    <w:p w:rsidR="00200E8D" w:rsidRPr="00533F57" w:rsidRDefault="00200E8D" w:rsidP="00200E8D">
      <w:pPr>
        <w:pStyle w:val="FootnoteText"/>
        <w:rPr>
          <w:sz w:val="18"/>
          <w:szCs w:val="18"/>
        </w:rPr>
      </w:pPr>
      <w:r w:rsidRPr="00533F57">
        <w:rPr>
          <w:rStyle w:val="FootnoteReference"/>
          <w:sz w:val="18"/>
          <w:szCs w:val="18"/>
        </w:rPr>
        <w:footnoteRef/>
      </w:r>
      <w:r w:rsidRPr="00533F57">
        <w:rPr>
          <w:sz w:val="18"/>
          <w:szCs w:val="18"/>
        </w:rPr>
        <w:t xml:space="preserve"> Woolworths: Trolley Collection Services Agreement Clause 5.2 </w:t>
      </w:r>
      <w:proofErr w:type="spellStart"/>
      <w:r w:rsidRPr="00533F57">
        <w:rPr>
          <w:sz w:val="18"/>
          <w:szCs w:val="18"/>
        </w:rPr>
        <w:t>p.1</w:t>
      </w:r>
      <w:proofErr w:type="spellEnd"/>
    </w:p>
  </w:footnote>
  <w:footnote w:id="21">
    <w:p w:rsidR="00FA4AF5" w:rsidRPr="00992BE8" w:rsidRDefault="00FA4AF5" w:rsidP="00FA4AF5">
      <w:pPr>
        <w:pStyle w:val="FootnoteText"/>
        <w:rPr>
          <w:sz w:val="18"/>
          <w:szCs w:val="18"/>
        </w:rPr>
      </w:pPr>
      <w:r w:rsidRPr="003562D5">
        <w:rPr>
          <w:rStyle w:val="FootnoteReference"/>
          <w:rFonts w:cs="Arial"/>
          <w:sz w:val="18"/>
          <w:szCs w:val="18"/>
        </w:rPr>
        <w:footnoteRef/>
      </w:r>
      <w:r w:rsidRPr="003562D5">
        <w:rPr>
          <w:sz w:val="18"/>
          <w:szCs w:val="18"/>
        </w:rPr>
        <w:t xml:space="preserve"> </w:t>
      </w:r>
      <w:proofErr w:type="spellStart"/>
      <w:proofErr w:type="gramStart"/>
      <w:r>
        <w:rPr>
          <w:sz w:val="18"/>
          <w:szCs w:val="18"/>
        </w:rPr>
        <w:t>s.</w:t>
      </w:r>
      <w:r w:rsidRPr="003562D5">
        <w:rPr>
          <w:sz w:val="18"/>
          <w:szCs w:val="18"/>
        </w:rPr>
        <w:t>550</w:t>
      </w:r>
      <w:proofErr w:type="spellEnd"/>
      <w:proofErr w:type="gramEnd"/>
      <w:r w:rsidRPr="003562D5">
        <w:rPr>
          <w:sz w:val="18"/>
          <w:szCs w:val="18"/>
        </w:rPr>
        <w:t xml:space="preserve"> </w:t>
      </w:r>
      <w:r w:rsidRPr="003562D5">
        <w:rPr>
          <w:i/>
          <w:sz w:val="18"/>
          <w:szCs w:val="18"/>
        </w:rPr>
        <w:t>Fair Work Act 2009</w:t>
      </w:r>
      <w:r>
        <w:rPr>
          <w:sz w:val="18"/>
          <w:szCs w:val="18"/>
        </w:rPr>
        <w:t xml:space="preserve"> and </w:t>
      </w:r>
      <w:proofErr w:type="spellStart"/>
      <w:r>
        <w:rPr>
          <w:sz w:val="18"/>
          <w:szCs w:val="18"/>
        </w:rPr>
        <w:t>p.7</w:t>
      </w:r>
      <w:proofErr w:type="spellEnd"/>
      <w:r>
        <w:rPr>
          <w:sz w:val="18"/>
          <w:szCs w:val="18"/>
        </w:rPr>
        <w:t>–9 above.</w:t>
      </w:r>
    </w:p>
  </w:footnote>
  <w:footnote w:id="22">
    <w:p w:rsidR="00C42E56" w:rsidRPr="00D476EF" w:rsidRDefault="00C42E56" w:rsidP="00C42E56">
      <w:pPr>
        <w:pStyle w:val="FootnoteText"/>
        <w:rPr>
          <w:sz w:val="18"/>
          <w:szCs w:val="18"/>
        </w:rPr>
      </w:pPr>
      <w:r>
        <w:rPr>
          <w:rStyle w:val="FootnoteReference"/>
        </w:rPr>
        <w:footnoteRef/>
      </w:r>
      <w:r>
        <w:t xml:space="preserve"> </w:t>
      </w:r>
      <w:r>
        <w:rPr>
          <w:sz w:val="18"/>
          <w:szCs w:val="18"/>
        </w:rPr>
        <w:t xml:space="preserve">Official Committee </w:t>
      </w:r>
      <w:r w:rsidRPr="00D476EF">
        <w:rPr>
          <w:sz w:val="18"/>
          <w:szCs w:val="18"/>
        </w:rPr>
        <w:t>Hansard</w:t>
      </w:r>
      <w:r>
        <w:rPr>
          <w:sz w:val="18"/>
          <w:szCs w:val="18"/>
        </w:rPr>
        <w:t xml:space="preserve"> Senate, Education and Employment References Committee </w:t>
      </w:r>
      <w:r>
        <w:rPr>
          <w:i/>
          <w:sz w:val="18"/>
          <w:szCs w:val="18"/>
        </w:rPr>
        <w:t xml:space="preserve">Australia’s temporary work visa programs, </w:t>
      </w:r>
      <w:r>
        <w:rPr>
          <w:sz w:val="18"/>
          <w:szCs w:val="18"/>
        </w:rPr>
        <w:t>18 May 2015 Melbourne pp 1,13</w:t>
      </w:r>
    </w:p>
  </w:footnote>
  <w:footnote w:id="23">
    <w:p w:rsidR="00A52693" w:rsidRPr="00D476EF" w:rsidRDefault="00A52693" w:rsidP="00A52693">
      <w:pPr>
        <w:pStyle w:val="FootnoteText"/>
        <w:rPr>
          <w:sz w:val="18"/>
          <w:szCs w:val="18"/>
        </w:rPr>
      </w:pPr>
      <w:r w:rsidRPr="00D476EF">
        <w:rPr>
          <w:rStyle w:val="FootnoteReference"/>
          <w:sz w:val="18"/>
          <w:szCs w:val="18"/>
        </w:rPr>
        <w:footnoteRef/>
      </w:r>
      <w:r w:rsidRPr="00D476EF">
        <w:rPr>
          <w:sz w:val="18"/>
          <w:szCs w:val="18"/>
        </w:rPr>
        <w:t xml:space="preserve"> Ibid </w:t>
      </w:r>
      <w:proofErr w:type="spellStart"/>
      <w:r w:rsidRPr="00D476EF">
        <w:rPr>
          <w:sz w:val="18"/>
          <w:szCs w:val="18"/>
        </w:rPr>
        <w:t>p</w:t>
      </w:r>
      <w:r>
        <w:rPr>
          <w:sz w:val="18"/>
          <w:szCs w:val="18"/>
        </w:rPr>
        <w:t>.</w:t>
      </w:r>
      <w:r w:rsidRPr="00D476EF">
        <w:rPr>
          <w:sz w:val="18"/>
          <w:szCs w:val="18"/>
        </w:rPr>
        <w:t>4</w:t>
      </w:r>
      <w:proofErr w:type="spellEnd"/>
    </w:p>
  </w:footnote>
  <w:footnote w:id="24">
    <w:p w:rsidR="00C42E56" w:rsidRPr="009B576A" w:rsidRDefault="00C42E56" w:rsidP="00C42E56">
      <w:pPr>
        <w:pStyle w:val="FootnoteText"/>
        <w:rPr>
          <w:sz w:val="18"/>
          <w:szCs w:val="18"/>
        </w:rPr>
      </w:pPr>
      <w:r>
        <w:rPr>
          <w:rStyle w:val="FootnoteReference"/>
        </w:rPr>
        <w:footnoteRef/>
      </w:r>
      <w:r>
        <w:t xml:space="preserve"> </w:t>
      </w:r>
      <w:r w:rsidRPr="009B576A">
        <w:rPr>
          <w:sz w:val="18"/>
          <w:szCs w:val="18"/>
        </w:rPr>
        <w:t>Ibid pp 1,3,4,7,8,9,10,13</w:t>
      </w:r>
    </w:p>
  </w:footnote>
  <w:footnote w:id="25">
    <w:p w:rsidR="00C42E56" w:rsidRPr="009B576A" w:rsidRDefault="00C42E56" w:rsidP="00C42E56">
      <w:pPr>
        <w:pStyle w:val="FootnoteText"/>
        <w:rPr>
          <w:sz w:val="18"/>
          <w:szCs w:val="18"/>
        </w:rPr>
      </w:pPr>
      <w:r w:rsidRPr="009B576A">
        <w:rPr>
          <w:rStyle w:val="FootnoteReference"/>
          <w:sz w:val="18"/>
          <w:szCs w:val="18"/>
        </w:rPr>
        <w:footnoteRef/>
      </w:r>
      <w:r w:rsidRPr="009B576A">
        <w:rPr>
          <w:sz w:val="18"/>
          <w:szCs w:val="18"/>
        </w:rPr>
        <w:t xml:space="preserve"> Ibid </w:t>
      </w:r>
      <w:proofErr w:type="spellStart"/>
      <w:r w:rsidRPr="009B576A">
        <w:rPr>
          <w:sz w:val="18"/>
          <w:szCs w:val="18"/>
        </w:rPr>
        <w:t>p</w:t>
      </w:r>
      <w:r>
        <w:rPr>
          <w:sz w:val="18"/>
          <w:szCs w:val="18"/>
        </w:rPr>
        <w:t>.</w:t>
      </w:r>
      <w:r w:rsidRPr="009B576A">
        <w:rPr>
          <w:sz w:val="18"/>
          <w:szCs w:val="18"/>
        </w:rPr>
        <w:t>2</w:t>
      </w:r>
      <w:proofErr w:type="spellEnd"/>
    </w:p>
  </w:footnote>
  <w:footnote w:id="26">
    <w:p w:rsidR="00C42E56" w:rsidRDefault="00C42E56" w:rsidP="00C42E56">
      <w:pPr>
        <w:pStyle w:val="FootnoteText"/>
      </w:pPr>
      <w:r>
        <w:rPr>
          <w:rStyle w:val="FootnoteReference"/>
        </w:rPr>
        <w:footnoteRef/>
      </w:r>
      <w:r>
        <w:t xml:space="preserve"> </w:t>
      </w:r>
      <w:r w:rsidRPr="00FD2817">
        <w:rPr>
          <w:sz w:val="18"/>
          <w:szCs w:val="18"/>
        </w:rPr>
        <w:t xml:space="preserve">Representative is defined in the </w:t>
      </w:r>
      <w:proofErr w:type="spellStart"/>
      <w:r w:rsidRPr="00FD2817">
        <w:rPr>
          <w:sz w:val="18"/>
          <w:szCs w:val="18"/>
        </w:rPr>
        <w:t>TCSA</w:t>
      </w:r>
      <w:proofErr w:type="spellEnd"/>
      <w:r w:rsidRPr="00FD2817">
        <w:rPr>
          <w:sz w:val="18"/>
          <w:szCs w:val="18"/>
        </w:rPr>
        <w:t xml:space="preserve"> </w:t>
      </w:r>
      <w:r>
        <w:rPr>
          <w:sz w:val="18"/>
          <w:szCs w:val="18"/>
        </w:rPr>
        <w:t>as</w:t>
      </w:r>
      <w:r w:rsidRPr="00FD2817">
        <w:rPr>
          <w:sz w:val="18"/>
          <w:szCs w:val="18"/>
        </w:rPr>
        <w:t xml:space="preserve"> ‘Representative of a party includes an employee, agent, officer, director, auditor, advisor, partner, consultant, contractor, or sub-contractor or that party.’</w:t>
      </w:r>
    </w:p>
  </w:footnote>
  <w:footnote w:id="27">
    <w:p w:rsidR="00127EC2" w:rsidRDefault="00127EC2" w:rsidP="00127EC2">
      <w:pPr>
        <w:pStyle w:val="FootnoteText"/>
        <w:jc w:val="left"/>
      </w:pPr>
      <w:r>
        <w:rPr>
          <w:rStyle w:val="FootnoteReference"/>
        </w:rPr>
        <w:footnoteRef/>
      </w:r>
      <w:r>
        <w:t xml:space="preserve"> </w:t>
      </w:r>
      <w:r w:rsidRPr="009B576A">
        <w:rPr>
          <w:sz w:val="18"/>
          <w:szCs w:val="18"/>
        </w:rPr>
        <w:t>FWO refer</w:t>
      </w:r>
      <w:r>
        <w:rPr>
          <w:sz w:val="18"/>
          <w:szCs w:val="18"/>
        </w:rPr>
        <w:t>s</w:t>
      </w:r>
      <w:r w:rsidRPr="009B576A">
        <w:rPr>
          <w:sz w:val="18"/>
          <w:szCs w:val="18"/>
        </w:rPr>
        <w:t xml:space="preserve"> evidence of unlawful activity outside </w:t>
      </w:r>
      <w:r>
        <w:rPr>
          <w:sz w:val="18"/>
          <w:szCs w:val="18"/>
        </w:rPr>
        <w:t xml:space="preserve">our </w:t>
      </w:r>
      <w:r w:rsidRPr="009B576A">
        <w:rPr>
          <w:sz w:val="18"/>
          <w:szCs w:val="18"/>
        </w:rPr>
        <w:t>jurisdiction to relevant statutory agencies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49" w:rsidRDefault="00CB6F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49" w:rsidRDefault="00CB6F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4C0" w:rsidRPr="003952ED" w:rsidRDefault="000D2847" w:rsidP="00AB27F9">
    <w:pPr>
      <w:rPr>
        <w:u w:val="single"/>
      </w:rPr>
    </w:pPr>
    <w:r w:rsidRPr="003952ED">
      <w:rPr>
        <w:noProof/>
        <w:u w:val="single"/>
        <w:lang w:eastAsia="en-AU"/>
      </w:rPr>
      <w:drawing>
        <wp:anchor distT="0" distB="0" distL="114300" distR="114300" simplePos="0" relativeHeight="251659264" behindDoc="1" locked="0" layoutInCell="1" allowOverlap="1" wp14:anchorId="173607B4" wp14:editId="0ED25325">
          <wp:simplePos x="0" y="0"/>
          <wp:positionH relativeFrom="column">
            <wp:posOffset>-814705</wp:posOffset>
          </wp:positionH>
          <wp:positionV relativeFrom="paragraph">
            <wp:posOffset>2194560</wp:posOffset>
          </wp:positionV>
          <wp:extent cx="7592060" cy="8418614"/>
          <wp:effectExtent l="0" t="0" r="8890" b="1905"/>
          <wp:wrapNone/>
          <wp:docPr id="18" name="Picture 32" title="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Information Technology\IT\Information mgmt\Templates\FWO titlepag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2060" cy="84186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698C5B2"/>
    <w:lvl w:ilvl="0">
      <w:numFmt w:val="decimal"/>
      <w:pStyle w:val="Caption"/>
      <w:lvlText w:val="*"/>
      <w:lvlJc w:val="left"/>
      <w:rPr>
        <w:rFonts w:cs="Times New Roman"/>
      </w:rPr>
    </w:lvl>
  </w:abstractNum>
  <w:abstractNum w:abstractNumId="1">
    <w:nsid w:val="013C09CB"/>
    <w:multiLevelType w:val="hybridMultilevel"/>
    <w:tmpl w:val="E9307F4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47521E0"/>
    <w:multiLevelType w:val="hybridMultilevel"/>
    <w:tmpl w:val="EB8E6AEE"/>
    <w:lvl w:ilvl="0" w:tplc="27AE839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84F007F"/>
    <w:multiLevelType w:val="hybridMultilevel"/>
    <w:tmpl w:val="D89698A2"/>
    <w:lvl w:ilvl="0" w:tplc="7C228CE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D3F4A81"/>
    <w:multiLevelType w:val="hybridMultilevel"/>
    <w:tmpl w:val="FB00C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D931D6"/>
    <w:multiLevelType w:val="hybridMultilevel"/>
    <w:tmpl w:val="E4868FF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150D58BE"/>
    <w:multiLevelType w:val="hybridMultilevel"/>
    <w:tmpl w:val="505E795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17012B41"/>
    <w:multiLevelType w:val="hybridMultilevel"/>
    <w:tmpl w:val="2A50C9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nsid w:val="17084D5B"/>
    <w:multiLevelType w:val="hybridMultilevel"/>
    <w:tmpl w:val="64D85228"/>
    <w:lvl w:ilvl="0" w:tplc="FF26E900">
      <w:numFmt w:val="bullet"/>
      <w:lvlText w:val="•"/>
      <w:lvlJc w:val="left"/>
      <w:pPr>
        <w:ind w:left="1185" w:hanging="825"/>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E782913"/>
    <w:multiLevelType w:val="hybridMultilevel"/>
    <w:tmpl w:val="D6EA56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20A51E80"/>
    <w:multiLevelType w:val="hybridMultilevel"/>
    <w:tmpl w:val="7FCC50F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nsid w:val="23967C9A"/>
    <w:multiLevelType w:val="hybridMultilevel"/>
    <w:tmpl w:val="3CC6E30A"/>
    <w:lvl w:ilvl="0" w:tplc="AB86CA3C">
      <w:start w:val="1"/>
      <w:numFmt w:val="bullet"/>
      <w:pStyle w:val="Dotpoint"/>
      <w:lvlText w:val=""/>
      <w:lvlJc w:val="left"/>
      <w:pPr>
        <w:tabs>
          <w:tab w:val="num" w:pos="1385"/>
        </w:tabs>
        <w:ind w:left="1385" w:hanging="283"/>
      </w:pPr>
      <w:rPr>
        <w:rFonts w:ascii="Symbol" w:hAnsi="Symbol" w:hint="default"/>
      </w:rPr>
    </w:lvl>
    <w:lvl w:ilvl="1" w:tplc="0C090003" w:tentative="1">
      <w:start w:val="1"/>
      <w:numFmt w:val="bullet"/>
      <w:lvlText w:val="o"/>
      <w:lvlJc w:val="left"/>
      <w:pPr>
        <w:tabs>
          <w:tab w:val="num" w:pos="1462"/>
        </w:tabs>
        <w:ind w:left="1462" w:hanging="360"/>
      </w:pPr>
      <w:rPr>
        <w:rFonts w:ascii="Courier New" w:hAnsi="Courier New" w:hint="default"/>
      </w:rPr>
    </w:lvl>
    <w:lvl w:ilvl="2" w:tplc="0C090005" w:tentative="1">
      <w:start w:val="1"/>
      <w:numFmt w:val="bullet"/>
      <w:lvlText w:val=""/>
      <w:lvlJc w:val="left"/>
      <w:pPr>
        <w:tabs>
          <w:tab w:val="num" w:pos="2182"/>
        </w:tabs>
        <w:ind w:left="2182" w:hanging="360"/>
      </w:pPr>
      <w:rPr>
        <w:rFonts w:ascii="Wingdings" w:hAnsi="Wingdings" w:hint="default"/>
      </w:rPr>
    </w:lvl>
    <w:lvl w:ilvl="3" w:tplc="0C090001" w:tentative="1">
      <w:start w:val="1"/>
      <w:numFmt w:val="bullet"/>
      <w:lvlText w:val=""/>
      <w:lvlJc w:val="left"/>
      <w:pPr>
        <w:tabs>
          <w:tab w:val="num" w:pos="2902"/>
        </w:tabs>
        <w:ind w:left="2902" w:hanging="360"/>
      </w:pPr>
      <w:rPr>
        <w:rFonts w:ascii="Symbol" w:hAnsi="Symbol" w:hint="default"/>
      </w:rPr>
    </w:lvl>
    <w:lvl w:ilvl="4" w:tplc="0C090003" w:tentative="1">
      <w:start w:val="1"/>
      <w:numFmt w:val="bullet"/>
      <w:lvlText w:val="o"/>
      <w:lvlJc w:val="left"/>
      <w:pPr>
        <w:tabs>
          <w:tab w:val="num" w:pos="3622"/>
        </w:tabs>
        <w:ind w:left="3622" w:hanging="360"/>
      </w:pPr>
      <w:rPr>
        <w:rFonts w:ascii="Courier New" w:hAnsi="Courier New" w:hint="default"/>
      </w:rPr>
    </w:lvl>
    <w:lvl w:ilvl="5" w:tplc="0C090005" w:tentative="1">
      <w:start w:val="1"/>
      <w:numFmt w:val="bullet"/>
      <w:lvlText w:val=""/>
      <w:lvlJc w:val="left"/>
      <w:pPr>
        <w:tabs>
          <w:tab w:val="num" w:pos="4342"/>
        </w:tabs>
        <w:ind w:left="4342" w:hanging="360"/>
      </w:pPr>
      <w:rPr>
        <w:rFonts w:ascii="Wingdings" w:hAnsi="Wingdings" w:hint="default"/>
      </w:rPr>
    </w:lvl>
    <w:lvl w:ilvl="6" w:tplc="0C090001" w:tentative="1">
      <w:start w:val="1"/>
      <w:numFmt w:val="bullet"/>
      <w:lvlText w:val=""/>
      <w:lvlJc w:val="left"/>
      <w:pPr>
        <w:tabs>
          <w:tab w:val="num" w:pos="5062"/>
        </w:tabs>
        <w:ind w:left="5062" w:hanging="360"/>
      </w:pPr>
      <w:rPr>
        <w:rFonts w:ascii="Symbol" w:hAnsi="Symbol" w:hint="default"/>
      </w:rPr>
    </w:lvl>
    <w:lvl w:ilvl="7" w:tplc="0C090003" w:tentative="1">
      <w:start w:val="1"/>
      <w:numFmt w:val="bullet"/>
      <w:lvlText w:val="o"/>
      <w:lvlJc w:val="left"/>
      <w:pPr>
        <w:tabs>
          <w:tab w:val="num" w:pos="5782"/>
        </w:tabs>
        <w:ind w:left="5782" w:hanging="360"/>
      </w:pPr>
      <w:rPr>
        <w:rFonts w:ascii="Courier New" w:hAnsi="Courier New" w:hint="default"/>
      </w:rPr>
    </w:lvl>
    <w:lvl w:ilvl="8" w:tplc="0C090005" w:tentative="1">
      <w:start w:val="1"/>
      <w:numFmt w:val="bullet"/>
      <w:lvlText w:val=""/>
      <w:lvlJc w:val="left"/>
      <w:pPr>
        <w:tabs>
          <w:tab w:val="num" w:pos="6502"/>
        </w:tabs>
        <w:ind w:left="6502" w:hanging="360"/>
      </w:pPr>
      <w:rPr>
        <w:rFonts w:ascii="Wingdings" w:hAnsi="Wingdings" w:hint="default"/>
      </w:rPr>
    </w:lvl>
  </w:abstractNum>
  <w:abstractNum w:abstractNumId="12">
    <w:nsid w:val="267349A5"/>
    <w:multiLevelType w:val="hybridMultilevel"/>
    <w:tmpl w:val="32CC0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76B698C"/>
    <w:multiLevelType w:val="hybridMultilevel"/>
    <w:tmpl w:val="B6C8AD3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340D24F0"/>
    <w:multiLevelType w:val="hybridMultilevel"/>
    <w:tmpl w:val="84426604"/>
    <w:lvl w:ilvl="0" w:tplc="FF26E900">
      <w:numFmt w:val="bullet"/>
      <w:lvlText w:val="•"/>
      <w:lvlJc w:val="left"/>
      <w:pPr>
        <w:ind w:left="1185" w:hanging="825"/>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6B87943"/>
    <w:multiLevelType w:val="hybridMultilevel"/>
    <w:tmpl w:val="9266F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6F62B7B"/>
    <w:multiLevelType w:val="hybridMultilevel"/>
    <w:tmpl w:val="1F102006"/>
    <w:lvl w:ilvl="0" w:tplc="FF26E900">
      <w:numFmt w:val="bullet"/>
      <w:lvlText w:val="•"/>
      <w:lvlJc w:val="left"/>
      <w:pPr>
        <w:ind w:left="1440" w:hanging="720"/>
      </w:pPr>
      <w:rPr>
        <w:rFonts w:ascii="Arial" w:eastAsia="Times New Roman" w:hAnsi="Arial" w:cs="Arial" w:hint="default"/>
      </w:rPr>
    </w:lvl>
    <w:lvl w:ilvl="1" w:tplc="E0C471D6">
      <w:start w:val="1"/>
      <w:numFmt w:val="lowerLetter"/>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nsid w:val="3B4332BB"/>
    <w:multiLevelType w:val="hybridMultilevel"/>
    <w:tmpl w:val="CB1C8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B950743"/>
    <w:multiLevelType w:val="hybridMultilevel"/>
    <w:tmpl w:val="FD2C2EEC"/>
    <w:lvl w:ilvl="0" w:tplc="98961C50">
      <w:start w:val="1"/>
      <w:numFmt w:val="bullet"/>
      <w:pStyle w:val="Bullet"/>
      <w:lvlText w:val=""/>
      <w:lvlJc w:val="left"/>
      <w:pPr>
        <w:ind w:left="360" w:hanging="360"/>
      </w:pPr>
      <w:rPr>
        <w:rFonts w:ascii="Wingdings" w:hAnsi="Wingdings" w:hint="default"/>
        <w:color w:val="0194A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80E042A"/>
    <w:multiLevelType w:val="hybridMultilevel"/>
    <w:tmpl w:val="EF9A6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86503A9"/>
    <w:multiLevelType w:val="hybridMultilevel"/>
    <w:tmpl w:val="36F0F93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nsid w:val="4E107E17"/>
    <w:multiLevelType w:val="hybridMultilevel"/>
    <w:tmpl w:val="3898A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0B155D9"/>
    <w:multiLevelType w:val="multilevel"/>
    <w:tmpl w:val="1B70DD36"/>
    <w:lvl w:ilvl="0">
      <w:start w:val="12"/>
      <w:numFmt w:val="decimal"/>
      <w:lvlText w:val="%1"/>
      <w:lvlJc w:val="left"/>
      <w:pPr>
        <w:ind w:left="690" w:hanging="690"/>
      </w:pPr>
      <w:rPr>
        <w:rFonts w:hint="default"/>
      </w:rPr>
    </w:lvl>
    <w:lvl w:ilvl="1">
      <w:start w:val="1"/>
      <w:numFmt w:val="decimal"/>
      <w:lvlText w:val="%1.%2"/>
      <w:lvlJc w:val="left"/>
      <w:pPr>
        <w:ind w:left="1418" w:hanging="1134"/>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nsid w:val="565A04D3"/>
    <w:multiLevelType w:val="multilevel"/>
    <w:tmpl w:val="EA1004B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5ADB400E"/>
    <w:multiLevelType w:val="hybridMultilevel"/>
    <w:tmpl w:val="060C7B70"/>
    <w:lvl w:ilvl="0" w:tplc="FF26E900">
      <w:numFmt w:val="bullet"/>
      <w:lvlText w:val="•"/>
      <w:lvlJc w:val="left"/>
      <w:pPr>
        <w:ind w:left="1185" w:hanging="825"/>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B023519"/>
    <w:multiLevelType w:val="hybridMultilevel"/>
    <w:tmpl w:val="0646091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5CBB4425"/>
    <w:multiLevelType w:val="hybridMultilevel"/>
    <w:tmpl w:val="0344C6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F451AD0"/>
    <w:multiLevelType w:val="hybridMultilevel"/>
    <w:tmpl w:val="A2229E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68473DC1"/>
    <w:multiLevelType w:val="hybridMultilevel"/>
    <w:tmpl w:val="D92E54EA"/>
    <w:lvl w:ilvl="0" w:tplc="EC145C1A">
      <w:start w:val="1"/>
      <w:numFmt w:val="bullet"/>
      <w:pStyle w:val="Dotpointtable"/>
      <w:lvlText w:val=""/>
      <w:lvlJc w:val="left"/>
      <w:pPr>
        <w:tabs>
          <w:tab w:val="num" w:pos="595"/>
        </w:tabs>
        <w:ind w:left="595" w:hanging="283"/>
      </w:pPr>
      <w:rPr>
        <w:rFonts w:ascii="Symbol" w:hAnsi="Symbol" w:hint="default"/>
      </w:rPr>
    </w:lvl>
    <w:lvl w:ilvl="1" w:tplc="0C090003" w:tentative="1">
      <w:start w:val="1"/>
      <w:numFmt w:val="bullet"/>
      <w:lvlText w:val="o"/>
      <w:lvlJc w:val="left"/>
      <w:pPr>
        <w:tabs>
          <w:tab w:val="num" w:pos="1468"/>
        </w:tabs>
        <w:ind w:left="1468" w:hanging="360"/>
      </w:pPr>
      <w:rPr>
        <w:rFonts w:ascii="Courier New" w:hAnsi="Courier New" w:hint="default"/>
      </w:rPr>
    </w:lvl>
    <w:lvl w:ilvl="2" w:tplc="0C090005" w:tentative="1">
      <w:start w:val="1"/>
      <w:numFmt w:val="bullet"/>
      <w:lvlText w:val=""/>
      <w:lvlJc w:val="left"/>
      <w:pPr>
        <w:tabs>
          <w:tab w:val="num" w:pos="2188"/>
        </w:tabs>
        <w:ind w:left="2188" w:hanging="360"/>
      </w:pPr>
      <w:rPr>
        <w:rFonts w:ascii="Wingdings" w:hAnsi="Wingdings" w:hint="default"/>
      </w:rPr>
    </w:lvl>
    <w:lvl w:ilvl="3" w:tplc="0C090001" w:tentative="1">
      <w:start w:val="1"/>
      <w:numFmt w:val="bullet"/>
      <w:lvlText w:val=""/>
      <w:lvlJc w:val="left"/>
      <w:pPr>
        <w:tabs>
          <w:tab w:val="num" w:pos="2908"/>
        </w:tabs>
        <w:ind w:left="2908" w:hanging="360"/>
      </w:pPr>
      <w:rPr>
        <w:rFonts w:ascii="Symbol" w:hAnsi="Symbol" w:hint="default"/>
      </w:rPr>
    </w:lvl>
    <w:lvl w:ilvl="4" w:tplc="0C090003" w:tentative="1">
      <w:start w:val="1"/>
      <w:numFmt w:val="bullet"/>
      <w:lvlText w:val="o"/>
      <w:lvlJc w:val="left"/>
      <w:pPr>
        <w:tabs>
          <w:tab w:val="num" w:pos="3628"/>
        </w:tabs>
        <w:ind w:left="3628" w:hanging="360"/>
      </w:pPr>
      <w:rPr>
        <w:rFonts w:ascii="Courier New" w:hAnsi="Courier New" w:hint="default"/>
      </w:rPr>
    </w:lvl>
    <w:lvl w:ilvl="5" w:tplc="0C090005" w:tentative="1">
      <w:start w:val="1"/>
      <w:numFmt w:val="bullet"/>
      <w:lvlText w:val=""/>
      <w:lvlJc w:val="left"/>
      <w:pPr>
        <w:tabs>
          <w:tab w:val="num" w:pos="4348"/>
        </w:tabs>
        <w:ind w:left="4348" w:hanging="360"/>
      </w:pPr>
      <w:rPr>
        <w:rFonts w:ascii="Wingdings" w:hAnsi="Wingdings" w:hint="default"/>
      </w:rPr>
    </w:lvl>
    <w:lvl w:ilvl="6" w:tplc="0C090001" w:tentative="1">
      <w:start w:val="1"/>
      <w:numFmt w:val="bullet"/>
      <w:lvlText w:val=""/>
      <w:lvlJc w:val="left"/>
      <w:pPr>
        <w:tabs>
          <w:tab w:val="num" w:pos="5068"/>
        </w:tabs>
        <w:ind w:left="5068" w:hanging="360"/>
      </w:pPr>
      <w:rPr>
        <w:rFonts w:ascii="Symbol" w:hAnsi="Symbol" w:hint="default"/>
      </w:rPr>
    </w:lvl>
    <w:lvl w:ilvl="7" w:tplc="0C090003" w:tentative="1">
      <w:start w:val="1"/>
      <w:numFmt w:val="bullet"/>
      <w:lvlText w:val="o"/>
      <w:lvlJc w:val="left"/>
      <w:pPr>
        <w:tabs>
          <w:tab w:val="num" w:pos="5788"/>
        </w:tabs>
        <w:ind w:left="5788" w:hanging="360"/>
      </w:pPr>
      <w:rPr>
        <w:rFonts w:ascii="Courier New" w:hAnsi="Courier New" w:hint="default"/>
      </w:rPr>
    </w:lvl>
    <w:lvl w:ilvl="8" w:tplc="0C090005" w:tentative="1">
      <w:start w:val="1"/>
      <w:numFmt w:val="bullet"/>
      <w:lvlText w:val=""/>
      <w:lvlJc w:val="left"/>
      <w:pPr>
        <w:tabs>
          <w:tab w:val="num" w:pos="6508"/>
        </w:tabs>
        <w:ind w:left="6508" w:hanging="360"/>
      </w:pPr>
      <w:rPr>
        <w:rFonts w:ascii="Wingdings" w:hAnsi="Wingdings" w:hint="default"/>
      </w:rPr>
    </w:lvl>
  </w:abstractNum>
  <w:abstractNum w:abstractNumId="29">
    <w:nsid w:val="6B126074"/>
    <w:multiLevelType w:val="multilevel"/>
    <w:tmpl w:val="17601736"/>
    <w:styleLink w:val="Numberletterbullets"/>
    <w:lvl w:ilvl="0">
      <w:start w:val="1"/>
      <w:numFmt w:val="decimal"/>
      <w:lvlText w:val="%1."/>
      <w:lvlJc w:val="left"/>
      <w:pPr>
        <w:tabs>
          <w:tab w:val="num" w:pos="720"/>
        </w:tabs>
        <w:ind w:left="720" w:hanging="360"/>
      </w:pPr>
      <w:rPr>
        <w:rFonts w:ascii="Arial" w:hAnsi="Arial" w:cs="Times New Roman"/>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6BCE1144"/>
    <w:multiLevelType w:val="hybridMultilevel"/>
    <w:tmpl w:val="3722768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nsid w:val="6C8205FF"/>
    <w:multiLevelType w:val="hybridMultilevel"/>
    <w:tmpl w:val="6A1073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E050193"/>
    <w:multiLevelType w:val="multilevel"/>
    <w:tmpl w:val="493E4504"/>
    <w:lvl w:ilvl="0">
      <w:start w:val="1"/>
      <w:numFmt w:val="decimal"/>
      <w:lvlText w:val="%1."/>
      <w:lvlJc w:val="left"/>
      <w:pPr>
        <w:tabs>
          <w:tab w:val="num" w:pos="2345"/>
        </w:tabs>
        <w:ind w:left="567" w:hanging="567"/>
      </w:pPr>
      <w:rPr>
        <w:rFonts w:ascii="Helvetica" w:hAnsi="Helvetica" w:cs="Arial" w:hint="default"/>
        <w:b w:val="0"/>
        <w:i w:val="0"/>
        <w:color w:val="0194A6"/>
      </w:rPr>
    </w:lvl>
    <w:lvl w:ilvl="1">
      <w:start w:val="1"/>
      <w:numFmt w:val="bullet"/>
      <w:lvlText w:val=""/>
      <w:lvlJc w:val="left"/>
      <w:pPr>
        <w:tabs>
          <w:tab w:val="num" w:pos="927"/>
        </w:tabs>
        <w:ind w:left="927" w:hanging="360"/>
      </w:pPr>
      <w:rPr>
        <w:rFonts w:ascii="Wingdings" w:hAnsi="Wingdings" w:hint="default"/>
        <w:b w:val="0"/>
        <w:i w:val="0"/>
      </w:rPr>
    </w:lvl>
    <w:lvl w:ilvl="2">
      <w:start w:val="1"/>
      <w:numFmt w:val="lowerRoman"/>
      <w:lvlText w:val="(%3)"/>
      <w:lvlJc w:val="left"/>
      <w:pPr>
        <w:tabs>
          <w:tab w:val="num" w:pos="1353"/>
        </w:tabs>
        <w:ind w:left="1353"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ascii="Arial" w:eastAsia="Times New Roman" w:hAnsi="Arial" w:cs="Arial" w:hint="default"/>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nsid w:val="6EBB4E46"/>
    <w:multiLevelType w:val="hybridMultilevel"/>
    <w:tmpl w:val="0EB492A6"/>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4">
    <w:nsid w:val="735A16A6"/>
    <w:multiLevelType w:val="multilevel"/>
    <w:tmpl w:val="B5FC094A"/>
    <w:styleLink w:val="BulletLevel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7C581F4B"/>
    <w:multiLevelType w:val="hybridMultilevel"/>
    <w:tmpl w:val="B672E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E8756ED"/>
    <w:multiLevelType w:val="hybridMultilevel"/>
    <w:tmpl w:val="1ABE45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4"/>
  </w:num>
  <w:num w:numId="2">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3">
    <w:abstractNumId w:val="11"/>
  </w:num>
  <w:num w:numId="4">
    <w:abstractNumId w:val="28"/>
  </w:num>
  <w:num w:numId="5">
    <w:abstractNumId w:val="23"/>
  </w:num>
  <w:num w:numId="6">
    <w:abstractNumId w:val="29"/>
  </w:num>
  <w:num w:numId="7">
    <w:abstractNumId w:val="33"/>
  </w:num>
  <w:num w:numId="8">
    <w:abstractNumId w:val="20"/>
  </w:num>
  <w:num w:numId="9">
    <w:abstractNumId w:val="15"/>
  </w:num>
  <w:num w:numId="10">
    <w:abstractNumId w:val="10"/>
  </w:num>
  <w:num w:numId="11">
    <w:abstractNumId w:val="7"/>
  </w:num>
  <w:num w:numId="12">
    <w:abstractNumId w:val="35"/>
  </w:num>
  <w:num w:numId="13">
    <w:abstractNumId w:val="36"/>
  </w:num>
  <w:num w:numId="14">
    <w:abstractNumId w:val="8"/>
  </w:num>
  <w:num w:numId="15">
    <w:abstractNumId w:val="14"/>
  </w:num>
  <w:num w:numId="16">
    <w:abstractNumId w:val="24"/>
  </w:num>
  <w:num w:numId="17">
    <w:abstractNumId w:val="31"/>
  </w:num>
  <w:num w:numId="18">
    <w:abstractNumId w:val="2"/>
  </w:num>
  <w:num w:numId="19">
    <w:abstractNumId w:val="16"/>
  </w:num>
  <w:num w:numId="20">
    <w:abstractNumId w:val="3"/>
  </w:num>
  <w:num w:numId="21">
    <w:abstractNumId w:val="17"/>
  </w:num>
  <w:num w:numId="22">
    <w:abstractNumId w:val="26"/>
  </w:num>
  <w:num w:numId="23">
    <w:abstractNumId w:val="18"/>
  </w:num>
  <w:num w:numId="24">
    <w:abstractNumId w:val="12"/>
  </w:num>
  <w:num w:numId="25">
    <w:abstractNumId w:val="19"/>
  </w:num>
  <w:num w:numId="26">
    <w:abstractNumId w:val="25"/>
  </w:num>
  <w:num w:numId="27">
    <w:abstractNumId w:val="30"/>
  </w:num>
  <w:num w:numId="28">
    <w:abstractNumId w:val="5"/>
  </w:num>
  <w:num w:numId="29">
    <w:abstractNumId w:val="6"/>
  </w:num>
  <w:num w:numId="30">
    <w:abstractNumId w:val="27"/>
  </w:num>
  <w:num w:numId="31">
    <w:abstractNumId w:val="1"/>
  </w:num>
  <w:num w:numId="32">
    <w:abstractNumId w:val="13"/>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32"/>
  </w:num>
  <w:num w:numId="44">
    <w:abstractNumId w:val="4"/>
  </w:num>
  <w:num w:numId="45">
    <w:abstractNumId w:val="21"/>
  </w:num>
  <w:num w:numId="46">
    <w:abstractNumId w:val="9"/>
  </w:num>
  <w:num w:numId="47">
    <w:abstractNumId w:val="22"/>
  </w:num>
  <w:num w:numId="48">
    <w:abstractNumId w:val="18"/>
  </w:num>
  <w:num w:numId="49">
    <w:abstractNumId w:val="18"/>
  </w:num>
  <w:num w:numId="50">
    <w:abstractNumId w:val="18"/>
  </w:num>
  <w:num w:numId="51">
    <w:abstractNumId w:val="18"/>
  </w:num>
  <w:num w:numId="52">
    <w:abstractNumId w:val="18"/>
  </w:num>
  <w:num w:numId="53">
    <w:abstractNumId w:val="18"/>
  </w:num>
  <w:num w:numId="54">
    <w:abstractNumId w:val="18"/>
  </w:num>
  <w:num w:numId="55">
    <w:abstractNumId w:val="18"/>
  </w:num>
  <w:num w:numId="56">
    <w:abstractNumId w:val="18"/>
  </w:num>
  <w:num w:numId="57">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87"/>
  <w:drawingGridVerticalSpacing w:val="187"/>
  <w:doNotUseMarginsForDrawingGridOrigin/>
  <w:drawingGridVerticalOrigin w:val="198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563"/>
    <w:rsid w:val="00001CF7"/>
    <w:rsid w:val="0000366A"/>
    <w:rsid w:val="00003FF8"/>
    <w:rsid w:val="00005030"/>
    <w:rsid w:val="00006D48"/>
    <w:rsid w:val="00020ED9"/>
    <w:rsid w:val="0003091F"/>
    <w:rsid w:val="00043D63"/>
    <w:rsid w:val="00044A07"/>
    <w:rsid w:val="00047ED5"/>
    <w:rsid w:val="00057AE4"/>
    <w:rsid w:val="00064562"/>
    <w:rsid w:val="000652ED"/>
    <w:rsid w:val="00067031"/>
    <w:rsid w:val="00070178"/>
    <w:rsid w:val="0007677C"/>
    <w:rsid w:val="00084E46"/>
    <w:rsid w:val="000853D8"/>
    <w:rsid w:val="00090047"/>
    <w:rsid w:val="0009727F"/>
    <w:rsid w:val="000A48A6"/>
    <w:rsid w:val="000A5FE4"/>
    <w:rsid w:val="000B04DA"/>
    <w:rsid w:val="000C1DF4"/>
    <w:rsid w:val="000C359C"/>
    <w:rsid w:val="000C38BA"/>
    <w:rsid w:val="000C63F1"/>
    <w:rsid w:val="000C6A5F"/>
    <w:rsid w:val="000D2847"/>
    <w:rsid w:val="000D29E1"/>
    <w:rsid w:val="000D6651"/>
    <w:rsid w:val="000E08E4"/>
    <w:rsid w:val="000E2601"/>
    <w:rsid w:val="000E362E"/>
    <w:rsid w:val="000E3790"/>
    <w:rsid w:val="000E37AC"/>
    <w:rsid w:val="000F0FBA"/>
    <w:rsid w:val="000F2720"/>
    <w:rsid w:val="000F4B5B"/>
    <w:rsid w:val="001014A0"/>
    <w:rsid w:val="00105CEF"/>
    <w:rsid w:val="00106B77"/>
    <w:rsid w:val="00111949"/>
    <w:rsid w:val="00125A38"/>
    <w:rsid w:val="00126000"/>
    <w:rsid w:val="00127C72"/>
    <w:rsid w:val="00127EC2"/>
    <w:rsid w:val="00133B21"/>
    <w:rsid w:val="0013580F"/>
    <w:rsid w:val="00142043"/>
    <w:rsid w:val="001506E4"/>
    <w:rsid w:val="001607FB"/>
    <w:rsid w:val="0016101D"/>
    <w:rsid w:val="0016465A"/>
    <w:rsid w:val="001676B6"/>
    <w:rsid w:val="00181475"/>
    <w:rsid w:val="001850B4"/>
    <w:rsid w:val="00190392"/>
    <w:rsid w:val="0019080C"/>
    <w:rsid w:val="00194A0D"/>
    <w:rsid w:val="001A4525"/>
    <w:rsid w:val="001B2781"/>
    <w:rsid w:val="001B2A68"/>
    <w:rsid w:val="001D6D36"/>
    <w:rsid w:val="001D75B0"/>
    <w:rsid w:val="001E47B4"/>
    <w:rsid w:val="001F20C3"/>
    <w:rsid w:val="001F3149"/>
    <w:rsid w:val="001F3169"/>
    <w:rsid w:val="001F3BBE"/>
    <w:rsid w:val="00200E8D"/>
    <w:rsid w:val="00202975"/>
    <w:rsid w:val="00202E5C"/>
    <w:rsid w:val="00205DBE"/>
    <w:rsid w:val="00214011"/>
    <w:rsid w:val="002228A2"/>
    <w:rsid w:val="00235A48"/>
    <w:rsid w:val="0023670E"/>
    <w:rsid w:val="00244EEE"/>
    <w:rsid w:val="002450DA"/>
    <w:rsid w:val="00252709"/>
    <w:rsid w:val="002533F0"/>
    <w:rsid w:val="0025534A"/>
    <w:rsid w:val="00266A86"/>
    <w:rsid w:val="00274039"/>
    <w:rsid w:val="00274AEF"/>
    <w:rsid w:val="0028208F"/>
    <w:rsid w:val="0028553F"/>
    <w:rsid w:val="00292AAB"/>
    <w:rsid w:val="002958C4"/>
    <w:rsid w:val="002A4276"/>
    <w:rsid w:val="002A6610"/>
    <w:rsid w:val="002B5FAD"/>
    <w:rsid w:val="002B621B"/>
    <w:rsid w:val="002C4986"/>
    <w:rsid w:val="002C769D"/>
    <w:rsid w:val="002D4156"/>
    <w:rsid w:val="002D7B33"/>
    <w:rsid w:val="002E23E2"/>
    <w:rsid w:val="002E6E0C"/>
    <w:rsid w:val="002F0DF6"/>
    <w:rsid w:val="002F1CB7"/>
    <w:rsid w:val="002F61D0"/>
    <w:rsid w:val="00305D43"/>
    <w:rsid w:val="003130EC"/>
    <w:rsid w:val="00315AB8"/>
    <w:rsid w:val="0032006D"/>
    <w:rsid w:val="003215C7"/>
    <w:rsid w:val="00330F14"/>
    <w:rsid w:val="00332317"/>
    <w:rsid w:val="0033684C"/>
    <w:rsid w:val="00340E0D"/>
    <w:rsid w:val="003412BC"/>
    <w:rsid w:val="00341A80"/>
    <w:rsid w:val="0034403B"/>
    <w:rsid w:val="00345AD1"/>
    <w:rsid w:val="00355DF8"/>
    <w:rsid w:val="00357D51"/>
    <w:rsid w:val="003618B7"/>
    <w:rsid w:val="00366747"/>
    <w:rsid w:val="00371258"/>
    <w:rsid w:val="003749B1"/>
    <w:rsid w:val="00374EF9"/>
    <w:rsid w:val="0038439E"/>
    <w:rsid w:val="003861B5"/>
    <w:rsid w:val="003952ED"/>
    <w:rsid w:val="003953AC"/>
    <w:rsid w:val="003979A3"/>
    <w:rsid w:val="003B121D"/>
    <w:rsid w:val="003B2808"/>
    <w:rsid w:val="003B35B1"/>
    <w:rsid w:val="003B62FE"/>
    <w:rsid w:val="003C4DD3"/>
    <w:rsid w:val="003C6D5B"/>
    <w:rsid w:val="003D18E2"/>
    <w:rsid w:val="003D2933"/>
    <w:rsid w:val="003E0FDA"/>
    <w:rsid w:val="003E2FB5"/>
    <w:rsid w:val="003E4278"/>
    <w:rsid w:val="00400743"/>
    <w:rsid w:val="0040294F"/>
    <w:rsid w:val="00403015"/>
    <w:rsid w:val="004033BF"/>
    <w:rsid w:val="004044C1"/>
    <w:rsid w:val="004046AC"/>
    <w:rsid w:val="004048BF"/>
    <w:rsid w:val="0040543F"/>
    <w:rsid w:val="00405844"/>
    <w:rsid w:val="00410018"/>
    <w:rsid w:val="0041217F"/>
    <w:rsid w:val="004171B5"/>
    <w:rsid w:val="004268A7"/>
    <w:rsid w:val="0043016F"/>
    <w:rsid w:val="00433812"/>
    <w:rsid w:val="00436CD6"/>
    <w:rsid w:val="00451CB0"/>
    <w:rsid w:val="0045285F"/>
    <w:rsid w:val="004541F9"/>
    <w:rsid w:val="0045600E"/>
    <w:rsid w:val="00463F3A"/>
    <w:rsid w:val="00464337"/>
    <w:rsid w:val="004650C3"/>
    <w:rsid w:val="00467B47"/>
    <w:rsid w:val="00470EAD"/>
    <w:rsid w:val="004739FC"/>
    <w:rsid w:val="00475F07"/>
    <w:rsid w:val="004947D1"/>
    <w:rsid w:val="00494BAC"/>
    <w:rsid w:val="00495DA8"/>
    <w:rsid w:val="00497F76"/>
    <w:rsid w:val="004A29A2"/>
    <w:rsid w:val="004B079E"/>
    <w:rsid w:val="004B2104"/>
    <w:rsid w:val="004B22F3"/>
    <w:rsid w:val="004B44D7"/>
    <w:rsid w:val="004C0B58"/>
    <w:rsid w:val="004C1570"/>
    <w:rsid w:val="004C33F0"/>
    <w:rsid w:val="004C6B22"/>
    <w:rsid w:val="004D111F"/>
    <w:rsid w:val="004E2431"/>
    <w:rsid w:val="004E3470"/>
    <w:rsid w:val="004E36F6"/>
    <w:rsid w:val="004E7102"/>
    <w:rsid w:val="004E7C5C"/>
    <w:rsid w:val="004F15FA"/>
    <w:rsid w:val="004F3284"/>
    <w:rsid w:val="004F4518"/>
    <w:rsid w:val="004F6CC6"/>
    <w:rsid w:val="00501D43"/>
    <w:rsid w:val="00502485"/>
    <w:rsid w:val="00503E04"/>
    <w:rsid w:val="005103EE"/>
    <w:rsid w:val="00512B40"/>
    <w:rsid w:val="00523F90"/>
    <w:rsid w:val="00524C21"/>
    <w:rsid w:val="00530F23"/>
    <w:rsid w:val="005333B7"/>
    <w:rsid w:val="00533528"/>
    <w:rsid w:val="00534447"/>
    <w:rsid w:val="005344EE"/>
    <w:rsid w:val="0054474D"/>
    <w:rsid w:val="00546C2E"/>
    <w:rsid w:val="00551512"/>
    <w:rsid w:val="00570187"/>
    <w:rsid w:val="00581BB6"/>
    <w:rsid w:val="00587007"/>
    <w:rsid w:val="00587A9D"/>
    <w:rsid w:val="00592A13"/>
    <w:rsid w:val="00593E35"/>
    <w:rsid w:val="00596451"/>
    <w:rsid w:val="005B3334"/>
    <w:rsid w:val="005B3A17"/>
    <w:rsid w:val="005B513C"/>
    <w:rsid w:val="005C390A"/>
    <w:rsid w:val="005D107E"/>
    <w:rsid w:val="005E3ED5"/>
    <w:rsid w:val="00602CBE"/>
    <w:rsid w:val="0060649A"/>
    <w:rsid w:val="00607993"/>
    <w:rsid w:val="00611E91"/>
    <w:rsid w:val="00612257"/>
    <w:rsid w:val="0061226F"/>
    <w:rsid w:val="00615747"/>
    <w:rsid w:val="00616148"/>
    <w:rsid w:val="00622109"/>
    <w:rsid w:val="00624A88"/>
    <w:rsid w:val="0062705E"/>
    <w:rsid w:val="00631685"/>
    <w:rsid w:val="00635BD6"/>
    <w:rsid w:val="00637381"/>
    <w:rsid w:val="00637D93"/>
    <w:rsid w:val="00647250"/>
    <w:rsid w:val="006568CA"/>
    <w:rsid w:val="006615E0"/>
    <w:rsid w:val="0066220C"/>
    <w:rsid w:val="00663F9B"/>
    <w:rsid w:val="00666A7E"/>
    <w:rsid w:val="00666FD1"/>
    <w:rsid w:val="00673A12"/>
    <w:rsid w:val="00681844"/>
    <w:rsid w:val="006824E7"/>
    <w:rsid w:val="0068313A"/>
    <w:rsid w:val="006836FC"/>
    <w:rsid w:val="006878B3"/>
    <w:rsid w:val="00690463"/>
    <w:rsid w:val="0069564F"/>
    <w:rsid w:val="00695651"/>
    <w:rsid w:val="006A3313"/>
    <w:rsid w:val="006A412C"/>
    <w:rsid w:val="006B7D36"/>
    <w:rsid w:val="006C2BEE"/>
    <w:rsid w:val="006E34AE"/>
    <w:rsid w:val="006E4D7E"/>
    <w:rsid w:val="006E7D24"/>
    <w:rsid w:val="006F49D2"/>
    <w:rsid w:val="007013DD"/>
    <w:rsid w:val="00717C75"/>
    <w:rsid w:val="00734C1B"/>
    <w:rsid w:val="00736C10"/>
    <w:rsid w:val="00743B2F"/>
    <w:rsid w:val="00751A7D"/>
    <w:rsid w:val="00772BF4"/>
    <w:rsid w:val="00774166"/>
    <w:rsid w:val="00777AE0"/>
    <w:rsid w:val="00791818"/>
    <w:rsid w:val="00793D27"/>
    <w:rsid w:val="007A2082"/>
    <w:rsid w:val="007A2D49"/>
    <w:rsid w:val="007A48B9"/>
    <w:rsid w:val="007A6309"/>
    <w:rsid w:val="007B16EE"/>
    <w:rsid w:val="007B3932"/>
    <w:rsid w:val="007D12A4"/>
    <w:rsid w:val="007D66FA"/>
    <w:rsid w:val="007E1B5B"/>
    <w:rsid w:val="007E2CBC"/>
    <w:rsid w:val="007E3190"/>
    <w:rsid w:val="007E4C63"/>
    <w:rsid w:val="007E6493"/>
    <w:rsid w:val="00810C5C"/>
    <w:rsid w:val="00813552"/>
    <w:rsid w:val="008205AC"/>
    <w:rsid w:val="008217E4"/>
    <w:rsid w:val="008324C6"/>
    <w:rsid w:val="008340F6"/>
    <w:rsid w:val="00840399"/>
    <w:rsid w:val="00846D22"/>
    <w:rsid w:val="0084774A"/>
    <w:rsid w:val="00856E98"/>
    <w:rsid w:val="00860091"/>
    <w:rsid w:val="008602B1"/>
    <w:rsid w:val="00861B05"/>
    <w:rsid w:val="00864EA7"/>
    <w:rsid w:val="008673E2"/>
    <w:rsid w:val="00872779"/>
    <w:rsid w:val="008770CF"/>
    <w:rsid w:val="00877300"/>
    <w:rsid w:val="008850A2"/>
    <w:rsid w:val="0088737E"/>
    <w:rsid w:val="00892902"/>
    <w:rsid w:val="008967E4"/>
    <w:rsid w:val="008979FD"/>
    <w:rsid w:val="008A6906"/>
    <w:rsid w:val="008B3DA6"/>
    <w:rsid w:val="008B4B17"/>
    <w:rsid w:val="008B638E"/>
    <w:rsid w:val="008B64FB"/>
    <w:rsid w:val="008B7934"/>
    <w:rsid w:val="008C494F"/>
    <w:rsid w:val="008C68B5"/>
    <w:rsid w:val="008D7319"/>
    <w:rsid w:val="008E46F0"/>
    <w:rsid w:val="008E5CCA"/>
    <w:rsid w:val="008F22E5"/>
    <w:rsid w:val="008F2CC1"/>
    <w:rsid w:val="008F5354"/>
    <w:rsid w:val="008F5E6D"/>
    <w:rsid w:val="008F7AFC"/>
    <w:rsid w:val="00911CB2"/>
    <w:rsid w:val="00911D94"/>
    <w:rsid w:val="0091246E"/>
    <w:rsid w:val="009137A7"/>
    <w:rsid w:val="00925B42"/>
    <w:rsid w:val="009344C6"/>
    <w:rsid w:val="0093542C"/>
    <w:rsid w:val="00936511"/>
    <w:rsid w:val="009401AC"/>
    <w:rsid w:val="00960B57"/>
    <w:rsid w:val="009629F3"/>
    <w:rsid w:val="00971B7B"/>
    <w:rsid w:val="00972C87"/>
    <w:rsid w:val="00973C4D"/>
    <w:rsid w:val="009742D2"/>
    <w:rsid w:val="00983A05"/>
    <w:rsid w:val="00985792"/>
    <w:rsid w:val="009943AB"/>
    <w:rsid w:val="009948A9"/>
    <w:rsid w:val="009B0B6A"/>
    <w:rsid w:val="009B1B61"/>
    <w:rsid w:val="009C025C"/>
    <w:rsid w:val="009C10C3"/>
    <w:rsid w:val="009C14E2"/>
    <w:rsid w:val="009D2725"/>
    <w:rsid w:val="009D7631"/>
    <w:rsid w:val="009E226F"/>
    <w:rsid w:val="009F0C25"/>
    <w:rsid w:val="009F2468"/>
    <w:rsid w:val="00A05A24"/>
    <w:rsid w:val="00A07A1B"/>
    <w:rsid w:val="00A12742"/>
    <w:rsid w:val="00A15574"/>
    <w:rsid w:val="00A17923"/>
    <w:rsid w:val="00A31EED"/>
    <w:rsid w:val="00A32E18"/>
    <w:rsid w:val="00A35469"/>
    <w:rsid w:val="00A40015"/>
    <w:rsid w:val="00A46F23"/>
    <w:rsid w:val="00A50448"/>
    <w:rsid w:val="00A518BB"/>
    <w:rsid w:val="00A52693"/>
    <w:rsid w:val="00A7186B"/>
    <w:rsid w:val="00A71FA8"/>
    <w:rsid w:val="00A73C8E"/>
    <w:rsid w:val="00A82E86"/>
    <w:rsid w:val="00A83CB1"/>
    <w:rsid w:val="00A9000B"/>
    <w:rsid w:val="00A946A9"/>
    <w:rsid w:val="00A947DC"/>
    <w:rsid w:val="00A95312"/>
    <w:rsid w:val="00AA0A3E"/>
    <w:rsid w:val="00AB098D"/>
    <w:rsid w:val="00AB27F9"/>
    <w:rsid w:val="00AB43D5"/>
    <w:rsid w:val="00AC17ED"/>
    <w:rsid w:val="00AC229B"/>
    <w:rsid w:val="00AC7EC8"/>
    <w:rsid w:val="00AD0B0A"/>
    <w:rsid w:val="00AD3B0D"/>
    <w:rsid w:val="00AD3FD7"/>
    <w:rsid w:val="00AD5F7F"/>
    <w:rsid w:val="00AD7ACB"/>
    <w:rsid w:val="00AE0C8C"/>
    <w:rsid w:val="00AF0936"/>
    <w:rsid w:val="00B0049B"/>
    <w:rsid w:val="00B00BC8"/>
    <w:rsid w:val="00B059A6"/>
    <w:rsid w:val="00B0742B"/>
    <w:rsid w:val="00B11DDC"/>
    <w:rsid w:val="00B13C89"/>
    <w:rsid w:val="00B148E4"/>
    <w:rsid w:val="00B14AD9"/>
    <w:rsid w:val="00B206C4"/>
    <w:rsid w:val="00B26E4B"/>
    <w:rsid w:val="00B33C57"/>
    <w:rsid w:val="00B344B5"/>
    <w:rsid w:val="00B512F5"/>
    <w:rsid w:val="00B55869"/>
    <w:rsid w:val="00B67D04"/>
    <w:rsid w:val="00B8389A"/>
    <w:rsid w:val="00B842F5"/>
    <w:rsid w:val="00B86139"/>
    <w:rsid w:val="00B8655E"/>
    <w:rsid w:val="00B90991"/>
    <w:rsid w:val="00B9339B"/>
    <w:rsid w:val="00B94A6B"/>
    <w:rsid w:val="00B97961"/>
    <w:rsid w:val="00BA1ACC"/>
    <w:rsid w:val="00BA4FF9"/>
    <w:rsid w:val="00BA602C"/>
    <w:rsid w:val="00BB25C4"/>
    <w:rsid w:val="00BB26EF"/>
    <w:rsid w:val="00BB59AA"/>
    <w:rsid w:val="00BC0280"/>
    <w:rsid w:val="00BC03E4"/>
    <w:rsid w:val="00BD0563"/>
    <w:rsid w:val="00BD240C"/>
    <w:rsid w:val="00BD40B4"/>
    <w:rsid w:val="00BD79E5"/>
    <w:rsid w:val="00BE15EC"/>
    <w:rsid w:val="00BF0029"/>
    <w:rsid w:val="00BF3FFB"/>
    <w:rsid w:val="00C00C46"/>
    <w:rsid w:val="00C02BFF"/>
    <w:rsid w:val="00C05AEA"/>
    <w:rsid w:val="00C11D0C"/>
    <w:rsid w:val="00C14135"/>
    <w:rsid w:val="00C1510F"/>
    <w:rsid w:val="00C2298B"/>
    <w:rsid w:val="00C24A7A"/>
    <w:rsid w:val="00C36E87"/>
    <w:rsid w:val="00C423F4"/>
    <w:rsid w:val="00C42E56"/>
    <w:rsid w:val="00C46495"/>
    <w:rsid w:val="00C46A9A"/>
    <w:rsid w:val="00C51199"/>
    <w:rsid w:val="00C538CC"/>
    <w:rsid w:val="00C56962"/>
    <w:rsid w:val="00C62ACD"/>
    <w:rsid w:val="00C62E24"/>
    <w:rsid w:val="00C6446B"/>
    <w:rsid w:val="00C7178E"/>
    <w:rsid w:val="00C72D97"/>
    <w:rsid w:val="00C746B6"/>
    <w:rsid w:val="00C81AF7"/>
    <w:rsid w:val="00C9231F"/>
    <w:rsid w:val="00C9446D"/>
    <w:rsid w:val="00C95E24"/>
    <w:rsid w:val="00CB6F49"/>
    <w:rsid w:val="00CC34C7"/>
    <w:rsid w:val="00CC3FFC"/>
    <w:rsid w:val="00CC7FFE"/>
    <w:rsid w:val="00CD404B"/>
    <w:rsid w:val="00CD6F15"/>
    <w:rsid w:val="00CE3D01"/>
    <w:rsid w:val="00CE60A1"/>
    <w:rsid w:val="00CE63BE"/>
    <w:rsid w:val="00CF3B06"/>
    <w:rsid w:val="00D048A5"/>
    <w:rsid w:val="00D05D3D"/>
    <w:rsid w:val="00D13A87"/>
    <w:rsid w:val="00D235CC"/>
    <w:rsid w:val="00D27F43"/>
    <w:rsid w:val="00D32399"/>
    <w:rsid w:val="00D3277B"/>
    <w:rsid w:val="00D363DC"/>
    <w:rsid w:val="00D447AC"/>
    <w:rsid w:val="00D6528F"/>
    <w:rsid w:val="00D7342F"/>
    <w:rsid w:val="00D73566"/>
    <w:rsid w:val="00D73B15"/>
    <w:rsid w:val="00D7578E"/>
    <w:rsid w:val="00D8198B"/>
    <w:rsid w:val="00D93DFB"/>
    <w:rsid w:val="00D964E9"/>
    <w:rsid w:val="00DA0189"/>
    <w:rsid w:val="00DA096D"/>
    <w:rsid w:val="00DA4A4E"/>
    <w:rsid w:val="00DA57D3"/>
    <w:rsid w:val="00DA5ECF"/>
    <w:rsid w:val="00DA7E1A"/>
    <w:rsid w:val="00DB2A3D"/>
    <w:rsid w:val="00DB5915"/>
    <w:rsid w:val="00DB6DE6"/>
    <w:rsid w:val="00DC0961"/>
    <w:rsid w:val="00DC1F8D"/>
    <w:rsid w:val="00DC40A2"/>
    <w:rsid w:val="00DC4EA5"/>
    <w:rsid w:val="00DC5A09"/>
    <w:rsid w:val="00DC6E83"/>
    <w:rsid w:val="00DC7AC2"/>
    <w:rsid w:val="00DD7773"/>
    <w:rsid w:val="00DE7C28"/>
    <w:rsid w:val="00DF4831"/>
    <w:rsid w:val="00DF6D17"/>
    <w:rsid w:val="00E07B07"/>
    <w:rsid w:val="00E10583"/>
    <w:rsid w:val="00E10D2D"/>
    <w:rsid w:val="00E131F9"/>
    <w:rsid w:val="00E151A0"/>
    <w:rsid w:val="00E22203"/>
    <w:rsid w:val="00E2399E"/>
    <w:rsid w:val="00E304C0"/>
    <w:rsid w:val="00E32352"/>
    <w:rsid w:val="00E402C2"/>
    <w:rsid w:val="00E403BA"/>
    <w:rsid w:val="00E46CCA"/>
    <w:rsid w:val="00E47350"/>
    <w:rsid w:val="00E55744"/>
    <w:rsid w:val="00E601F8"/>
    <w:rsid w:val="00E64EE0"/>
    <w:rsid w:val="00E65E59"/>
    <w:rsid w:val="00E70642"/>
    <w:rsid w:val="00E73829"/>
    <w:rsid w:val="00E8678A"/>
    <w:rsid w:val="00E944DC"/>
    <w:rsid w:val="00E946FD"/>
    <w:rsid w:val="00E974A6"/>
    <w:rsid w:val="00EA5329"/>
    <w:rsid w:val="00EA6181"/>
    <w:rsid w:val="00EB1522"/>
    <w:rsid w:val="00EB2C3E"/>
    <w:rsid w:val="00EB42DD"/>
    <w:rsid w:val="00EC55E6"/>
    <w:rsid w:val="00ED04B9"/>
    <w:rsid w:val="00ED0D64"/>
    <w:rsid w:val="00ED295F"/>
    <w:rsid w:val="00ED4AEB"/>
    <w:rsid w:val="00ED60EC"/>
    <w:rsid w:val="00EE2EF8"/>
    <w:rsid w:val="00EE3963"/>
    <w:rsid w:val="00EE3A19"/>
    <w:rsid w:val="00EE573C"/>
    <w:rsid w:val="00EF394B"/>
    <w:rsid w:val="00EF6D72"/>
    <w:rsid w:val="00F047D0"/>
    <w:rsid w:val="00F105AC"/>
    <w:rsid w:val="00F23488"/>
    <w:rsid w:val="00F2588C"/>
    <w:rsid w:val="00F26590"/>
    <w:rsid w:val="00F31E30"/>
    <w:rsid w:val="00F41AA6"/>
    <w:rsid w:val="00F41B10"/>
    <w:rsid w:val="00F51A80"/>
    <w:rsid w:val="00F55653"/>
    <w:rsid w:val="00F557CB"/>
    <w:rsid w:val="00F57197"/>
    <w:rsid w:val="00F573B5"/>
    <w:rsid w:val="00F66106"/>
    <w:rsid w:val="00F77208"/>
    <w:rsid w:val="00F77D9C"/>
    <w:rsid w:val="00F8218D"/>
    <w:rsid w:val="00F90833"/>
    <w:rsid w:val="00F94F7D"/>
    <w:rsid w:val="00FA1039"/>
    <w:rsid w:val="00FA137B"/>
    <w:rsid w:val="00FA37A8"/>
    <w:rsid w:val="00FA4AF5"/>
    <w:rsid w:val="00FA64BA"/>
    <w:rsid w:val="00FB1516"/>
    <w:rsid w:val="00FB48B9"/>
    <w:rsid w:val="00FC11E0"/>
    <w:rsid w:val="00FC294A"/>
    <w:rsid w:val="00FC45D2"/>
    <w:rsid w:val="00FD21CA"/>
    <w:rsid w:val="00FD25CB"/>
    <w:rsid w:val="00FE2A0E"/>
    <w:rsid w:val="00FE5439"/>
    <w:rsid w:val="00FE63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qFormat="1"/>
    <w:lsdException w:name="heading 4"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footnote reference" w:uiPriority="99"/>
    <w:lsdException w:name="annotation reference" w:uiPriority="99"/>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aliases w:val="Paragraph"/>
    <w:qFormat/>
    <w:rsid w:val="00CF3B06"/>
    <w:pPr>
      <w:spacing w:after="120" w:line="360" w:lineRule="auto"/>
      <w:jc w:val="both"/>
    </w:pPr>
    <w:rPr>
      <w:rFonts w:ascii="Helvetica" w:hAnsi="Helvetica" w:cs="Arial"/>
      <w:sz w:val="22"/>
      <w:szCs w:val="24"/>
      <w:lang w:eastAsia="en-US"/>
    </w:rPr>
  </w:style>
  <w:style w:type="paragraph" w:styleId="Heading1">
    <w:name w:val="heading 1"/>
    <w:basedOn w:val="Normal"/>
    <w:next w:val="Normal"/>
    <w:link w:val="Heading1Char"/>
    <w:autoRedefine/>
    <w:uiPriority w:val="99"/>
    <w:qFormat/>
    <w:rsid w:val="004B44D7"/>
    <w:pPr>
      <w:keepNext/>
      <w:keepLines/>
      <w:spacing w:before="240" w:after="60"/>
      <w:outlineLvl w:val="0"/>
    </w:pPr>
    <w:rPr>
      <w:color w:val="0194A6"/>
      <w:sz w:val="44"/>
      <w:szCs w:val="26"/>
    </w:rPr>
  </w:style>
  <w:style w:type="paragraph" w:styleId="Heading2">
    <w:name w:val="heading 2"/>
    <w:basedOn w:val="Heading1"/>
    <w:next w:val="Normal"/>
    <w:link w:val="Heading2Char"/>
    <w:autoRedefine/>
    <w:uiPriority w:val="9"/>
    <w:qFormat/>
    <w:rsid w:val="00622109"/>
    <w:pPr>
      <w:numPr>
        <w:ilvl w:val="1"/>
      </w:numPr>
      <w:spacing w:before="180"/>
      <w:jc w:val="left"/>
      <w:outlineLvl w:val="1"/>
    </w:pPr>
    <w:rPr>
      <w:sz w:val="40"/>
      <w:szCs w:val="24"/>
    </w:rPr>
  </w:style>
  <w:style w:type="paragraph" w:styleId="Heading3">
    <w:name w:val="heading 3"/>
    <w:basedOn w:val="Heading2"/>
    <w:next w:val="Normal"/>
    <w:link w:val="Heading3Char"/>
    <w:autoRedefine/>
    <w:uiPriority w:val="9"/>
    <w:qFormat/>
    <w:rsid w:val="00CF3B06"/>
    <w:pPr>
      <w:numPr>
        <w:ilvl w:val="2"/>
      </w:numPr>
      <w:spacing w:before="120" w:after="0"/>
      <w:outlineLvl w:val="2"/>
    </w:pPr>
    <w:rPr>
      <w:sz w:val="24"/>
      <w:szCs w:val="20"/>
    </w:rPr>
  </w:style>
  <w:style w:type="paragraph" w:styleId="Heading4">
    <w:name w:val="heading 4"/>
    <w:basedOn w:val="Heading3"/>
    <w:next w:val="Normal"/>
    <w:link w:val="Heading4Char"/>
    <w:uiPriority w:val="9"/>
    <w:qFormat/>
    <w:rsid w:val="00105CEF"/>
    <w:pPr>
      <w:numPr>
        <w:ilvl w:val="0"/>
      </w:numPr>
      <w:outlineLvl w:val="3"/>
    </w:pPr>
    <w:rPr>
      <w:sz w:val="20"/>
    </w:rPr>
  </w:style>
  <w:style w:type="paragraph" w:styleId="Heading5">
    <w:name w:val="heading 5"/>
    <w:basedOn w:val="Normal"/>
    <w:next w:val="Normal"/>
    <w:link w:val="Heading5Char"/>
    <w:uiPriority w:val="9"/>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B44D7"/>
    <w:rPr>
      <w:rFonts w:ascii="Helvetica" w:hAnsi="Helvetica" w:cs="Arial"/>
      <w:color w:val="0194A6"/>
      <w:sz w:val="44"/>
      <w:szCs w:val="26"/>
      <w:lang w:eastAsia="en-US"/>
    </w:rPr>
  </w:style>
  <w:style w:type="character" w:customStyle="1" w:styleId="Heading2Char">
    <w:name w:val="Heading 2 Char"/>
    <w:basedOn w:val="DefaultParagraphFont"/>
    <w:link w:val="Heading2"/>
    <w:uiPriority w:val="9"/>
    <w:locked/>
    <w:rsid w:val="00622109"/>
    <w:rPr>
      <w:rFonts w:ascii="Helvetica" w:hAnsi="Helvetica" w:cs="Arial"/>
      <w:color w:val="0194A6"/>
      <w:sz w:val="40"/>
      <w:szCs w:val="24"/>
      <w:lang w:eastAsia="en-US"/>
    </w:rPr>
  </w:style>
  <w:style w:type="character" w:customStyle="1" w:styleId="Heading3Char">
    <w:name w:val="Heading 3 Char"/>
    <w:basedOn w:val="DefaultParagraphFont"/>
    <w:link w:val="Heading3"/>
    <w:uiPriority w:val="9"/>
    <w:locked/>
    <w:rsid w:val="00CF3B06"/>
    <w:rPr>
      <w:rFonts w:ascii="Helvetica" w:hAnsi="Helvetica" w:cs="Arial"/>
      <w:color w:val="0194A6"/>
      <w:sz w:val="24"/>
      <w:lang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semiHidden/>
    <w:locked/>
    <w:rPr>
      <w:rFonts w:ascii="Arial" w:hAnsi="Arial" w:cs="Times New Roman"/>
      <w:lang w:val="x-none" w:eastAsia="en-US"/>
    </w:rPr>
  </w:style>
  <w:style w:type="paragraph" w:customStyle="1" w:styleId="Captiontext">
    <w:name w:val="Caption text"/>
    <w:basedOn w:val="BodyText"/>
    <w:rsid w:val="00105CEF"/>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Pr>
      <w:rFonts w:ascii="Arial" w:hAnsi="Arial" w:cs="Times New Roman"/>
      <w:lang w:val="x-none"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val="x-none"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rsid w:val="00105CEF"/>
    <w:rPr>
      <w:noProof/>
      <w:color w:val="0084C2"/>
      <w:sz w:val="72"/>
      <w:szCs w:val="72"/>
      <w:lang w:eastAsia="en-AU"/>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TOC1">
    <w:name w:val="toc 1"/>
    <w:basedOn w:val="Normal"/>
    <w:autoRedefine/>
    <w:uiPriority w:val="39"/>
    <w:rsid w:val="00105CEF"/>
    <w:pPr>
      <w:tabs>
        <w:tab w:val="left" w:pos="1560"/>
        <w:tab w:val="right" w:leader="dot" w:pos="8789"/>
      </w:tabs>
      <w:ind w:left="851" w:right="814"/>
    </w:pPr>
    <w:rPr>
      <w:spacing w:val="-4"/>
    </w:rPr>
  </w:style>
  <w:style w:type="paragraph" w:styleId="TOC2">
    <w:name w:val="toc 2"/>
    <w:basedOn w:val="Normal"/>
    <w:autoRedefine/>
    <w:uiPriority w:val="39"/>
    <w:rsid w:val="00105CEF"/>
    <w:pPr>
      <w:tabs>
        <w:tab w:val="left" w:pos="1701"/>
        <w:tab w:val="right" w:leader="dot" w:pos="8789"/>
      </w:tabs>
      <w:ind w:left="992"/>
    </w:pPr>
  </w:style>
  <w:style w:type="paragraph" w:styleId="Caption">
    <w:name w:val="caption"/>
    <w:basedOn w:val="Normal"/>
    <w:next w:val="Normal"/>
    <w:uiPriority w:val="35"/>
    <w:rsid w:val="00105CEF"/>
    <w:pPr>
      <w:keepNext/>
      <w:numPr>
        <w:numId w:val="2"/>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customStyle="1" w:styleId="Dotpoint">
    <w:name w:val="Dotpoint"/>
    <w:basedOn w:val="Normal"/>
    <w:semiHidden/>
    <w:locked/>
    <w:rsid w:val="00105CEF"/>
    <w:pPr>
      <w:numPr>
        <w:numId w:val="3"/>
      </w:numPr>
    </w:pPr>
  </w:style>
  <w:style w:type="paragraph" w:customStyle="1" w:styleId="Dotpointtable">
    <w:name w:val="Dotpoint table"/>
    <w:basedOn w:val="TableText"/>
    <w:semiHidden/>
    <w:locked/>
    <w:rsid w:val="00105CEF"/>
    <w:pPr>
      <w:numPr>
        <w:numId w:val="4"/>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105CEF"/>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x-none"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basedOn w:val="TableNormal"/>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semiHidden/>
    <w:rsid w:val="00105CEF"/>
    <w:pPr>
      <w:ind w:left="360"/>
    </w:pPr>
  </w:style>
  <w:style w:type="paragraph" w:styleId="TOC5">
    <w:name w:val="toc 5"/>
    <w:basedOn w:val="Normal"/>
    <w:autoRedefine/>
    <w:uiPriority w:val="39"/>
    <w:semiHidden/>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rsid w:val="001F20C3"/>
    <w:pPr>
      <w:spacing w:before="480" w:after="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val="x-none" w:eastAsia="en-US"/>
    </w:rPr>
  </w:style>
  <w:style w:type="paragraph" w:styleId="ListParagraph">
    <w:name w:val="List Paragraph"/>
    <w:aliases w:val="List Paragraph1,List Paragraph11,Content descriptions,Bullet point,L,CV text,Table text,F5 List Paragraph,Dot pt,List Paragraph111,Medium Grid 1 - Accent 21,Numbered Paragraph,NFP GP Bulleted List,FooterText,numbered,Recommendation"/>
    <w:basedOn w:val="Normal"/>
    <w:link w:val="ListParagraphChar"/>
    <w:uiPriority w:val="34"/>
    <w:qFormat/>
    <w:rsid w:val="00057AE4"/>
    <w:pPr>
      <w:ind w:left="720"/>
      <w:contextualSpacing/>
    </w:pPr>
  </w:style>
  <w:style w:type="paragraph" w:styleId="FootnoteText">
    <w:name w:val="footnote text"/>
    <w:basedOn w:val="Normal"/>
    <w:link w:val="FootnoteTextChar"/>
    <w:uiPriority w:val="99"/>
    <w:rsid w:val="007B16EE"/>
  </w:style>
  <w:style w:type="character" w:customStyle="1" w:styleId="FootnoteTextChar">
    <w:name w:val="Footnote Text Char"/>
    <w:basedOn w:val="DefaultParagraphFont"/>
    <w:link w:val="FootnoteText"/>
    <w:uiPriority w:val="99"/>
    <w:locked/>
    <w:rsid w:val="007B16EE"/>
    <w:rPr>
      <w:rFonts w:ascii="Arial" w:hAnsi="Arial" w:cs="Times New Roman"/>
      <w:lang w:val="x-none" w:eastAsia="en-US"/>
    </w:rPr>
  </w:style>
  <w:style w:type="character" w:styleId="FootnoteReference">
    <w:name w:val="footnote reference"/>
    <w:basedOn w:val="DefaultParagraphFont"/>
    <w:uiPriority w:val="99"/>
    <w:rsid w:val="007B16EE"/>
    <w:rPr>
      <w:rFonts w:cs="Times New Roman"/>
      <w:vertAlign w:val="superscript"/>
    </w:rPr>
  </w:style>
  <w:style w:type="numbering" w:customStyle="1" w:styleId="Numberletterbullets">
    <w:name w:val="Number/letter bullets"/>
    <w:pPr>
      <w:numPr>
        <w:numId w:val="6"/>
      </w:numPr>
    </w:pPr>
  </w:style>
  <w:style w:type="numbering" w:customStyle="1" w:styleId="BulletLevel1">
    <w:name w:val="Bullet Level 1"/>
    <w:pPr>
      <w:numPr>
        <w:numId w:val="1"/>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jc w:val="left"/>
    </w:pPr>
    <w:rPr>
      <w:sz w:val="56"/>
    </w:rPr>
  </w:style>
  <w:style w:type="character" w:customStyle="1" w:styleId="Sub-titleChar">
    <w:name w:val="Sub-title Char"/>
    <w:basedOn w:val="Heading1Char"/>
    <w:link w:val="Sub-title"/>
    <w:rsid w:val="000E37AC"/>
    <w:rPr>
      <w:rFonts w:ascii="Arial" w:hAnsi="Arial" w:cs="Arial"/>
      <w:b w:val="0"/>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pPr>
      <w:ind w:left="720"/>
    </w:pPr>
    <w:rPr>
      <w:sz w:val="36"/>
    </w:rPr>
  </w:style>
  <w:style w:type="character" w:customStyle="1" w:styleId="FronttitleChar">
    <w:name w:val="Front title Char"/>
    <w:basedOn w:val="Heading1Char"/>
    <w:link w:val="Fronttitle"/>
    <w:rsid w:val="000E37AC"/>
    <w:rPr>
      <w:rFonts w:ascii="Arial" w:hAnsi="Arial" w:cs="Arial"/>
      <w:b w:val="0"/>
      <w:color w:val="548DD4" w:themeColor="text2" w:themeTint="99"/>
      <w:sz w:val="56"/>
      <w:szCs w:val="26"/>
      <w:lang w:eastAsia="en-US"/>
    </w:rPr>
  </w:style>
  <w:style w:type="paragraph" w:customStyle="1" w:styleId="Casestudytext">
    <w:name w:val="Case study text"/>
    <w:basedOn w:val="Normal"/>
    <w:link w:val="CasestudytextChar"/>
    <w:qFormat/>
    <w:rsid w:val="00CF3B06"/>
    <w:pPr>
      <w:ind w:left="720"/>
    </w:pPr>
  </w:style>
  <w:style w:type="character" w:customStyle="1" w:styleId="CasestudytitleChar">
    <w:name w:val="Case study title Char"/>
    <w:basedOn w:val="Sub-titleChar"/>
    <w:link w:val="Casestudytitle"/>
    <w:rsid w:val="000D29E1"/>
    <w:rPr>
      <w:rFonts w:ascii="Helvetica" w:hAnsi="Helvetica" w:cs="Arial"/>
      <w:b w:val="0"/>
      <w:color w:val="0194A6"/>
      <w:sz w:val="36"/>
      <w:szCs w:val="28"/>
      <w:lang w:eastAsia="en-US"/>
    </w:rPr>
  </w:style>
  <w:style w:type="character" w:customStyle="1" w:styleId="CasestudytextChar">
    <w:name w:val="Case study text Char"/>
    <w:basedOn w:val="DefaultParagraphFont"/>
    <w:link w:val="Casestudytext"/>
    <w:rsid w:val="00CF3B06"/>
    <w:rPr>
      <w:rFonts w:ascii="Helvetica" w:hAnsi="Helvetica" w:cs="Arial"/>
      <w:sz w:val="22"/>
      <w:szCs w:val="24"/>
      <w:lang w:eastAsia="en-US"/>
    </w:rPr>
  </w:style>
  <w:style w:type="paragraph" w:customStyle="1" w:styleId="CoverReportTitle">
    <w:name w:val="Cover Report Title"/>
    <w:basedOn w:val="Normal"/>
    <w:autoRedefine/>
    <w:qFormat/>
    <w:rsid w:val="00A947DC"/>
    <w:pPr>
      <w:spacing w:before="4440" w:after="2400" w:line="480" w:lineRule="auto"/>
      <w:jc w:val="left"/>
    </w:pPr>
    <w:rPr>
      <w:rFonts w:eastAsiaTheme="minorHAnsi" w:cs="Times New Roman"/>
      <w:color w:val="FFFFFF" w:themeColor="background1"/>
      <w:sz w:val="56"/>
      <w:szCs w:val="22"/>
    </w:rPr>
  </w:style>
  <w:style w:type="paragraph" w:customStyle="1" w:styleId="CoverReportSubTitle">
    <w:name w:val="Cover Report Sub Title"/>
    <w:basedOn w:val="CoverReportTitle"/>
    <w:next w:val="Normal"/>
    <w:autoRedefine/>
    <w:qFormat/>
    <w:rsid w:val="00602CBE"/>
    <w:pPr>
      <w:spacing w:before="113" w:after="57" w:line="400" w:lineRule="exact"/>
    </w:pPr>
    <w:rPr>
      <w:color w:val="auto"/>
      <w:sz w:val="36"/>
    </w:rPr>
  </w:style>
  <w:style w:type="paragraph" w:customStyle="1" w:styleId="Bullet">
    <w:name w:val="Bullet"/>
    <w:basedOn w:val="Normal"/>
    <w:autoRedefine/>
    <w:qFormat/>
    <w:rsid w:val="00C62E24"/>
    <w:pPr>
      <w:numPr>
        <w:numId w:val="23"/>
      </w:numPr>
      <w:jc w:val="left"/>
    </w:pPr>
    <w:rPr>
      <w:rFonts w:eastAsiaTheme="minorHAnsi" w:cs="Times New Roman"/>
      <w:iCs/>
      <w:szCs w:val="22"/>
    </w:rPr>
  </w:style>
  <w:style w:type="paragraph" w:customStyle="1" w:styleId="Calloutbox">
    <w:name w:val="Callout box"/>
    <w:basedOn w:val="Normal"/>
    <w:next w:val="Normal"/>
    <w:link w:val="CalloutboxChar"/>
    <w:autoRedefine/>
    <w:qFormat/>
    <w:rsid w:val="00357D51"/>
    <w:pPr>
      <w:pBdr>
        <w:top w:val="single" w:sz="48" w:space="3" w:color="DDDDDD"/>
        <w:left w:val="single" w:sz="48" w:space="8" w:color="DDDDDD"/>
        <w:bottom w:val="single" w:sz="48" w:space="6" w:color="DDDDDD"/>
        <w:right w:val="single" w:sz="48" w:space="8" w:color="DDDDDD"/>
      </w:pBdr>
      <w:shd w:val="clear" w:color="auto" w:fill="DDDDDD"/>
      <w:spacing w:before="240" w:after="113" w:line="320" w:lineRule="exact"/>
      <w:ind w:left="284" w:right="284"/>
      <w:contextualSpacing/>
      <w:jc w:val="left"/>
    </w:pPr>
    <w:rPr>
      <w:rFonts w:eastAsiaTheme="minorHAnsi" w:cs="Times New Roman"/>
      <w:szCs w:val="22"/>
    </w:rPr>
  </w:style>
  <w:style w:type="character" w:styleId="IntenseEmphasis">
    <w:name w:val="Intense Emphasis"/>
    <w:aliases w:val="Figure Heading"/>
    <w:basedOn w:val="DefaultParagraphFont"/>
    <w:uiPriority w:val="21"/>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qFormat/>
    <w:rsid w:val="00A46F23"/>
    <w:pPr>
      <w:pBdr>
        <w:top w:val="single" w:sz="48" w:space="1" w:color="BFBFBF" w:themeColor="background1" w:themeShade="BF"/>
      </w:pBdr>
      <w:shd w:val="clear" w:color="auto" w:fill="FFFFFF" w:themeFill="background1"/>
      <w:spacing w:after="0"/>
      <w:contextualSpacing/>
      <w:jc w:val="center"/>
      <w:textboxTightWrap w:val="allLines"/>
    </w:pPr>
    <w:rPr>
      <w:rFonts w:eastAsiaTheme="minorHAnsi" w:cs="Times New Roman"/>
      <w:color w:val="0194A6"/>
      <w:spacing w:val="-10"/>
      <w:sz w:val="56"/>
      <w:szCs w:val="22"/>
    </w:rPr>
  </w:style>
  <w:style w:type="paragraph" w:customStyle="1" w:styleId="GlanceHeading">
    <w:name w:val="Glance Heading"/>
    <w:basedOn w:val="Normal"/>
    <w:next w:val="GlanceBody"/>
    <w:autoRedefine/>
    <w:qFormat/>
    <w:rsid w:val="00CF3B06"/>
    <w:pPr>
      <w:keepNext/>
      <w:keepLines/>
      <w:widowControl w:val="0"/>
      <w:spacing w:after="0"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line="240" w:lineRule="auto"/>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after="0" w:line="560" w:lineRule="exact"/>
      <w:jc w:val="lef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A46F23"/>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jc w:val="left"/>
    </w:pPr>
    <w:rPr>
      <w:rFonts w:eastAsiaTheme="minorHAnsi" w:cs="Times New Roman"/>
      <w:szCs w:val="22"/>
    </w:rPr>
  </w:style>
  <w:style w:type="character" w:styleId="Emphasis">
    <w:name w:val="Emphasis"/>
    <w:basedOn w:val="DefaultParagraphFont"/>
    <w:rsid w:val="00CF3B06"/>
    <w:rPr>
      <w:i/>
      <w:iCs/>
    </w:rPr>
  </w:style>
  <w:style w:type="character" w:styleId="Strong">
    <w:name w:val="Strong"/>
    <w:basedOn w:val="DefaultParagraphFont"/>
    <w:rsid w:val="00CF3B06"/>
    <w:rPr>
      <w:b/>
      <w:bCs/>
    </w:rPr>
  </w:style>
  <w:style w:type="paragraph" w:styleId="Subtitle">
    <w:name w:val="Subtitle"/>
    <w:basedOn w:val="Normal"/>
    <w:next w:val="Normal"/>
    <w:link w:val="SubtitleChar"/>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CF3B06"/>
    <w:rPr>
      <w:i/>
      <w:iCs/>
      <w:color w:val="000000" w:themeColor="text1"/>
    </w:rPr>
  </w:style>
  <w:style w:type="character" w:customStyle="1" w:styleId="QuoteChar">
    <w:name w:val="Quote Char"/>
    <w:basedOn w:val="DefaultParagraphFont"/>
    <w:link w:val="Quote"/>
    <w:uiPriority w:val="29"/>
    <w:rsid w:val="00CF3B06"/>
    <w:rPr>
      <w:rFonts w:ascii="Arial" w:hAnsi="Arial" w:cs="Arial"/>
      <w:i/>
      <w:iCs/>
      <w:color w:val="000000" w:themeColor="text1"/>
      <w:sz w:val="24"/>
      <w:szCs w:val="24"/>
      <w:lang w:eastAsia="en-US"/>
    </w:rPr>
  </w:style>
  <w:style w:type="paragraph" w:customStyle="1" w:styleId="CalloutBoxHeading">
    <w:name w:val="Callout Box Heading"/>
    <w:basedOn w:val="Calloutbox"/>
    <w:link w:val="CalloutBoxHeadingChar"/>
    <w:autoRedefine/>
    <w:qFormat/>
    <w:rsid w:val="003B62FE"/>
    <w:rPr>
      <w:b/>
      <w:sz w:val="24"/>
    </w:rPr>
  </w:style>
  <w:style w:type="character" w:customStyle="1" w:styleId="CalloutboxChar">
    <w:name w:val="Callout box Char"/>
    <w:basedOn w:val="DefaultParagraphFont"/>
    <w:link w:val="Calloutbox"/>
    <w:rsid w:val="00357D51"/>
    <w:rPr>
      <w:rFonts w:ascii="Helvetica" w:eastAsiaTheme="minorHAnsi" w:hAnsi="Helvetica"/>
      <w:sz w:val="22"/>
      <w:szCs w:val="22"/>
      <w:shd w:val="clear" w:color="auto" w:fill="DDDDDD"/>
      <w:lang w:eastAsia="en-US"/>
    </w:rPr>
  </w:style>
  <w:style w:type="character" w:customStyle="1" w:styleId="CalloutBoxHeadingChar">
    <w:name w:val="Callout Box Heading Char"/>
    <w:basedOn w:val="CalloutboxChar"/>
    <w:link w:val="CalloutBoxHeading"/>
    <w:rsid w:val="003B62FE"/>
    <w:rPr>
      <w:rFonts w:ascii="Helvetica" w:eastAsiaTheme="minorHAnsi" w:hAnsi="Helvetica"/>
      <w:b/>
      <w:color w:val="FFFFFF" w:themeColor="background1"/>
      <w:sz w:val="24"/>
      <w:szCs w:val="22"/>
      <w:shd w:val="clear" w:color="auto" w:fill="017F8F"/>
      <w:lang w:eastAsia="en-US"/>
    </w:rPr>
  </w:style>
  <w:style w:type="paragraph" w:customStyle="1" w:styleId="Calloutbox1">
    <w:name w:val="Callout box1"/>
    <w:basedOn w:val="Normal"/>
    <w:next w:val="Normal"/>
    <w:autoRedefine/>
    <w:qFormat/>
    <w:rsid w:val="00E73829"/>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jc w:val="left"/>
    </w:pPr>
    <w:rPr>
      <w:rFonts w:eastAsiaTheme="minorHAnsi" w:cs="Times New Roman"/>
      <w:color w:val="FFFFFF" w:themeColor="background1"/>
      <w:szCs w:val="22"/>
    </w:rPr>
  </w:style>
  <w:style w:type="paragraph" w:customStyle="1" w:styleId="GlanceYellowHeading1">
    <w:name w:val="Glance Yellow Heading1"/>
    <w:basedOn w:val="Normal"/>
    <w:next w:val="GlanceHeading"/>
    <w:autoRedefine/>
    <w:rsid w:val="00CF3B06"/>
    <w:pPr>
      <w:pBdr>
        <w:top w:val="single" w:sz="48" w:space="1" w:color="BFBFBF" w:themeColor="background1" w:themeShade="BF"/>
      </w:pBdr>
      <w:shd w:val="clear" w:color="auto" w:fill="E5E5E5"/>
      <w:spacing w:after="0"/>
      <w:contextualSpacing/>
      <w:jc w:val="center"/>
      <w:textboxTightWrap w:val="allLines"/>
    </w:pPr>
    <w:rPr>
      <w:rFonts w:eastAsiaTheme="minorHAnsi" w:cs="Times New Roman"/>
      <w:color w:val="10C9DE"/>
      <w:spacing w:val="-10"/>
      <w:sz w:val="56"/>
      <w:szCs w:val="22"/>
    </w:rPr>
  </w:style>
  <w:style w:type="character" w:customStyle="1" w:styleId="style14">
    <w:name w:val="style14"/>
    <w:basedOn w:val="DefaultParagraphFont"/>
    <w:rsid w:val="00D235CC"/>
  </w:style>
  <w:style w:type="character" w:customStyle="1" w:styleId="ListParagraphChar">
    <w:name w:val="List Paragraph Char"/>
    <w:aliases w:val="List Paragraph1 Char,List Paragraph11 Char,Content descriptions Char,Bullet point Char,L Char,CV text Char,Table text Char,F5 List Paragraph Char,Dot pt Char,List Paragraph111 Char,Medium Grid 1 - Accent 21 Char,FooterText Char"/>
    <w:basedOn w:val="DefaultParagraphFont"/>
    <w:link w:val="ListParagraph"/>
    <w:uiPriority w:val="34"/>
    <w:locked/>
    <w:rsid w:val="00D235CC"/>
    <w:rPr>
      <w:rFonts w:ascii="Helvetica" w:hAnsi="Helvetica" w:cs="Arial"/>
      <w:sz w:val="22"/>
      <w:szCs w:val="24"/>
      <w:lang w:eastAsia="en-US"/>
    </w:rPr>
  </w:style>
  <w:style w:type="paragraph" w:styleId="Revision">
    <w:name w:val="Revision"/>
    <w:hidden/>
    <w:uiPriority w:val="99"/>
    <w:semiHidden/>
    <w:rsid w:val="0043016F"/>
    <w:rPr>
      <w:rFonts w:ascii="Helvetica" w:hAnsi="Helvetica" w:cs="Arial"/>
      <w:sz w:val="22"/>
      <w:szCs w:val="24"/>
      <w:lang w:eastAsia="en-US"/>
    </w:rPr>
  </w:style>
  <w:style w:type="character" w:customStyle="1" w:styleId="apple-converted-space">
    <w:name w:val="apple-converted-space"/>
    <w:basedOn w:val="DefaultParagraphFont"/>
    <w:rsid w:val="00F571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qFormat="1"/>
    <w:lsdException w:name="heading 4"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footnote reference" w:uiPriority="99"/>
    <w:lsdException w:name="annotation reference" w:uiPriority="99"/>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aliases w:val="Paragraph"/>
    <w:qFormat/>
    <w:rsid w:val="00CF3B06"/>
    <w:pPr>
      <w:spacing w:after="120" w:line="360" w:lineRule="auto"/>
      <w:jc w:val="both"/>
    </w:pPr>
    <w:rPr>
      <w:rFonts w:ascii="Helvetica" w:hAnsi="Helvetica" w:cs="Arial"/>
      <w:sz w:val="22"/>
      <w:szCs w:val="24"/>
      <w:lang w:eastAsia="en-US"/>
    </w:rPr>
  </w:style>
  <w:style w:type="paragraph" w:styleId="Heading1">
    <w:name w:val="heading 1"/>
    <w:basedOn w:val="Normal"/>
    <w:next w:val="Normal"/>
    <w:link w:val="Heading1Char"/>
    <w:autoRedefine/>
    <w:uiPriority w:val="99"/>
    <w:qFormat/>
    <w:rsid w:val="004B44D7"/>
    <w:pPr>
      <w:keepNext/>
      <w:keepLines/>
      <w:spacing w:before="240" w:after="60"/>
      <w:outlineLvl w:val="0"/>
    </w:pPr>
    <w:rPr>
      <w:color w:val="0194A6"/>
      <w:sz w:val="44"/>
      <w:szCs w:val="26"/>
    </w:rPr>
  </w:style>
  <w:style w:type="paragraph" w:styleId="Heading2">
    <w:name w:val="heading 2"/>
    <w:basedOn w:val="Heading1"/>
    <w:next w:val="Normal"/>
    <w:link w:val="Heading2Char"/>
    <w:autoRedefine/>
    <w:uiPriority w:val="9"/>
    <w:qFormat/>
    <w:rsid w:val="00622109"/>
    <w:pPr>
      <w:numPr>
        <w:ilvl w:val="1"/>
      </w:numPr>
      <w:spacing w:before="180"/>
      <w:jc w:val="left"/>
      <w:outlineLvl w:val="1"/>
    </w:pPr>
    <w:rPr>
      <w:sz w:val="40"/>
      <w:szCs w:val="24"/>
    </w:rPr>
  </w:style>
  <w:style w:type="paragraph" w:styleId="Heading3">
    <w:name w:val="heading 3"/>
    <w:basedOn w:val="Heading2"/>
    <w:next w:val="Normal"/>
    <w:link w:val="Heading3Char"/>
    <w:autoRedefine/>
    <w:uiPriority w:val="9"/>
    <w:qFormat/>
    <w:rsid w:val="00CF3B06"/>
    <w:pPr>
      <w:numPr>
        <w:ilvl w:val="2"/>
      </w:numPr>
      <w:spacing w:before="120" w:after="0"/>
      <w:outlineLvl w:val="2"/>
    </w:pPr>
    <w:rPr>
      <w:sz w:val="24"/>
      <w:szCs w:val="20"/>
    </w:rPr>
  </w:style>
  <w:style w:type="paragraph" w:styleId="Heading4">
    <w:name w:val="heading 4"/>
    <w:basedOn w:val="Heading3"/>
    <w:next w:val="Normal"/>
    <w:link w:val="Heading4Char"/>
    <w:uiPriority w:val="9"/>
    <w:qFormat/>
    <w:rsid w:val="00105CEF"/>
    <w:pPr>
      <w:numPr>
        <w:ilvl w:val="0"/>
      </w:numPr>
      <w:outlineLvl w:val="3"/>
    </w:pPr>
    <w:rPr>
      <w:sz w:val="20"/>
    </w:rPr>
  </w:style>
  <w:style w:type="paragraph" w:styleId="Heading5">
    <w:name w:val="heading 5"/>
    <w:basedOn w:val="Normal"/>
    <w:next w:val="Normal"/>
    <w:link w:val="Heading5Char"/>
    <w:uiPriority w:val="9"/>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B44D7"/>
    <w:rPr>
      <w:rFonts w:ascii="Helvetica" w:hAnsi="Helvetica" w:cs="Arial"/>
      <w:color w:val="0194A6"/>
      <w:sz w:val="44"/>
      <w:szCs w:val="26"/>
      <w:lang w:eastAsia="en-US"/>
    </w:rPr>
  </w:style>
  <w:style w:type="character" w:customStyle="1" w:styleId="Heading2Char">
    <w:name w:val="Heading 2 Char"/>
    <w:basedOn w:val="DefaultParagraphFont"/>
    <w:link w:val="Heading2"/>
    <w:uiPriority w:val="9"/>
    <w:locked/>
    <w:rsid w:val="00622109"/>
    <w:rPr>
      <w:rFonts w:ascii="Helvetica" w:hAnsi="Helvetica" w:cs="Arial"/>
      <w:color w:val="0194A6"/>
      <w:sz w:val="40"/>
      <w:szCs w:val="24"/>
      <w:lang w:eastAsia="en-US"/>
    </w:rPr>
  </w:style>
  <w:style w:type="character" w:customStyle="1" w:styleId="Heading3Char">
    <w:name w:val="Heading 3 Char"/>
    <w:basedOn w:val="DefaultParagraphFont"/>
    <w:link w:val="Heading3"/>
    <w:uiPriority w:val="9"/>
    <w:locked/>
    <w:rsid w:val="00CF3B06"/>
    <w:rPr>
      <w:rFonts w:ascii="Helvetica" w:hAnsi="Helvetica" w:cs="Arial"/>
      <w:color w:val="0194A6"/>
      <w:sz w:val="24"/>
      <w:lang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semiHidden/>
    <w:locked/>
    <w:rPr>
      <w:rFonts w:ascii="Arial" w:hAnsi="Arial" w:cs="Times New Roman"/>
      <w:lang w:val="x-none" w:eastAsia="en-US"/>
    </w:rPr>
  </w:style>
  <w:style w:type="paragraph" w:customStyle="1" w:styleId="Captiontext">
    <w:name w:val="Caption text"/>
    <w:basedOn w:val="BodyText"/>
    <w:rsid w:val="00105CEF"/>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Pr>
      <w:rFonts w:ascii="Arial" w:hAnsi="Arial" w:cs="Times New Roman"/>
      <w:lang w:val="x-none"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val="x-none"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rsid w:val="00105CEF"/>
    <w:rPr>
      <w:noProof/>
      <w:color w:val="0084C2"/>
      <w:sz w:val="72"/>
      <w:szCs w:val="72"/>
      <w:lang w:eastAsia="en-AU"/>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TOC1">
    <w:name w:val="toc 1"/>
    <w:basedOn w:val="Normal"/>
    <w:autoRedefine/>
    <w:uiPriority w:val="39"/>
    <w:rsid w:val="00105CEF"/>
    <w:pPr>
      <w:tabs>
        <w:tab w:val="left" w:pos="1560"/>
        <w:tab w:val="right" w:leader="dot" w:pos="8789"/>
      </w:tabs>
      <w:ind w:left="851" w:right="814"/>
    </w:pPr>
    <w:rPr>
      <w:spacing w:val="-4"/>
    </w:rPr>
  </w:style>
  <w:style w:type="paragraph" w:styleId="TOC2">
    <w:name w:val="toc 2"/>
    <w:basedOn w:val="Normal"/>
    <w:autoRedefine/>
    <w:uiPriority w:val="39"/>
    <w:rsid w:val="00105CEF"/>
    <w:pPr>
      <w:tabs>
        <w:tab w:val="left" w:pos="1701"/>
        <w:tab w:val="right" w:leader="dot" w:pos="8789"/>
      </w:tabs>
      <w:ind w:left="992"/>
    </w:pPr>
  </w:style>
  <w:style w:type="paragraph" w:styleId="Caption">
    <w:name w:val="caption"/>
    <w:basedOn w:val="Normal"/>
    <w:next w:val="Normal"/>
    <w:uiPriority w:val="35"/>
    <w:rsid w:val="00105CEF"/>
    <w:pPr>
      <w:keepNext/>
      <w:numPr>
        <w:numId w:val="2"/>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customStyle="1" w:styleId="Dotpoint">
    <w:name w:val="Dotpoint"/>
    <w:basedOn w:val="Normal"/>
    <w:semiHidden/>
    <w:locked/>
    <w:rsid w:val="00105CEF"/>
    <w:pPr>
      <w:numPr>
        <w:numId w:val="3"/>
      </w:numPr>
    </w:pPr>
  </w:style>
  <w:style w:type="paragraph" w:customStyle="1" w:styleId="Dotpointtable">
    <w:name w:val="Dotpoint table"/>
    <w:basedOn w:val="TableText"/>
    <w:semiHidden/>
    <w:locked/>
    <w:rsid w:val="00105CEF"/>
    <w:pPr>
      <w:numPr>
        <w:numId w:val="4"/>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105CEF"/>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x-none"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basedOn w:val="TableNormal"/>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semiHidden/>
    <w:rsid w:val="00105CEF"/>
    <w:pPr>
      <w:ind w:left="360"/>
    </w:pPr>
  </w:style>
  <w:style w:type="paragraph" w:styleId="TOC5">
    <w:name w:val="toc 5"/>
    <w:basedOn w:val="Normal"/>
    <w:autoRedefine/>
    <w:uiPriority w:val="39"/>
    <w:semiHidden/>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rsid w:val="001F20C3"/>
    <w:pPr>
      <w:spacing w:before="480" w:after="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val="x-none" w:eastAsia="en-US"/>
    </w:rPr>
  </w:style>
  <w:style w:type="paragraph" w:styleId="ListParagraph">
    <w:name w:val="List Paragraph"/>
    <w:aliases w:val="List Paragraph1,List Paragraph11,Content descriptions,Bullet point,L,CV text,Table text,F5 List Paragraph,Dot pt,List Paragraph111,Medium Grid 1 - Accent 21,Numbered Paragraph,NFP GP Bulleted List,FooterText,numbered,Recommendation"/>
    <w:basedOn w:val="Normal"/>
    <w:link w:val="ListParagraphChar"/>
    <w:uiPriority w:val="34"/>
    <w:qFormat/>
    <w:rsid w:val="00057AE4"/>
    <w:pPr>
      <w:ind w:left="720"/>
      <w:contextualSpacing/>
    </w:pPr>
  </w:style>
  <w:style w:type="paragraph" w:styleId="FootnoteText">
    <w:name w:val="footnote text"/>
    <w:basedOn w:val="Normal"/>
    <w:link w:val="FootnoteTextChar"/>
    <w:uiPriority w:val="99"/>
    <w:rsid w:val="007B16EE"/>
  </w:style>
  <w:style w:type="character" w:customStyle="1" w:styleId="FootnoteTextChar">
    <w:name w:val="Footnote Text Char"/>
    <w:basedOn w:val="DefaultParagraphFont"/>
    <w:link w:val="FootnoteText"/>
    <w:uiPriority w:val="99"/>
    <w:locked/>
    <w:rsid w:val="007B16EE"/>
    <w:rPr>
      <w:rFonts w:ascii="Arial" w:hAnsi="Arial" w:cs="Times New Roman"/>
      <w:lang w:val="x-none" w:eastAsia="en-US"/>
    </w:rPr>
  </w:style>
  <w:style w:type="character" w:styleId="FootnoteReference">
    <w:name w:val="footnote reference"/>
    <w:basedOn w:val="DefaultParagraphFont"/>
    <w:uiPriority w:val="99"/>
    <w:rsid w:val="007B16EE"/>
    <w:rPr>
      <w:rFonts w:cs="Times New Roman"/>
      <w:vertAlign w:val="superscript"/>
    </w:rPr>
  </w:style>
  <w:style w:type="numbering" w:customStyle="1" w:styleId="Numberletterbullets">
    <w:name w:val="Number/letter bullets"/>
    <w:pPr>
      <w:numPr>
        <w:numId w:val="6"/>
      </w:numPr>
    </w:pPr>
  </w:style>
  <w:style w:type="numbering" w:customStyle="1" w:styleId="BulletLevel1">
    <w:name w:val="Bullet Level 1"/>
    <w:pPr>
      <w:numPr>
        <w:numId w:val="1"/>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jc w:val="left"/>
    </w:pPr>
    <w:rPr>
      <w:sz w:val="56"/>
    </w:rPr>
  </w:style>
  <w:style w:type="character" w:customStyle="1" w:styleId="Sub-titleChar">
    <w:name w:val="Sub-title Char"/>
    <w:basedOn w:val="Heading1Char"/>
    <w:link w:val="Sub-title"/>
    <w:rsid w:val="000E37AC"/>
    <w:rPr>
      <w:rFonts w:ascii="Arial" w:hAnsi="Arial" w:cs="Arial"/>
      <w:b w:val="0"/>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pPr>
      <w:ind w:left="720"/>
    </w:pPr>
    <w:rPr>
      <w:sz w:val="36"/>
    </w:rPr>
  </w:style>
  <w:style w:type="character" w:customStyle="1" w:styleId="FronttitleChar">
    <w:name w:val="Front title Char"/>
    <w:basedOn w:val="Heading1Char"/>
    <w:link w:val="Fronttitle"/>
    <w:rsid w:val="000E37AC"/>
    <w:rPr>
      <w:rFonts w:ascii="Arial" w:hAnsi="Arial" w:cs="Arial"/>
      <w:b w:val="0"/>
      <w:color w:val="548DD4" w:themeColor="text2" w:themeTint="99"/>
      <w:sz w:val="56"/>
      <w:szCs w:val="26"/>
      <w:lang w:eastAsia="en-US"/>
    </w:rPr>
  </w:style>
  <w:style w:type="paragraph" w:customStyle="1" w:styleId="Casestudytext">
    <w:name w:val="Case study text"/>
    <w:basedOn w:val="Normal"/>
    <w:link w:val="CasestudytextChar"/>
    <w:qFormat/>
    <w:rsid w:val="00CF3B06"/>
    <w:pPr>
      <w:ind w:left="720"/>
    </w:pPr>
  </w:style>
  <w:style w:type="character" w:customStyle="1" w:styleId="CasestudytitleChar">
    <w:name w:val="Case study title Char"/>
    <w:basedOn w:val="Sub-titleChar"/>
    <w:link w:val="Casestudytitle"/>
    <w:rsid w:val="000D29E1"/>
    <w:rPr>
      <w:rFonts w:ascii="Helvetica" w:hAnsi="Helvetica" w:cs="Arial"/>
      <w:b w:val="0"/>
      <w:color w:val="0194A6"/>
      <w:sz w:val="36"/>
      <w:szCs w:val="28"/>
      <w:lang w:eastAsia="en-US"/>
    </w:rPr>
  </w:style>
  <w:style w:type="character" w:customStyle="1" w:styleId="CasestudytextChar">
    <w:name w:val="Case study text Char"/>
    <w:basedOn w:val="DefaultParagraphFont"/>
    <w:link w:val="Casestudytext"/>
    <w:rsid w:val="00CF3B06"/>
    <w:rPr>
      <w:rFonts w:ascii="Helvetica" w:hAnsi="Helvetica" w:cs="Arial"/>
      <w:sz w:val="22"/>
      <w:szCs w:val="24"/>
      <w:lang w:eastAsia="en-US"/>
    </w:rPr>
  </w:style>
  <w:style w:type="paragraph" w:customStyle="1" w:styleId="CoverReportTitle">
    <w:name w:val="Cover Report Title"/>
    <w:basedOn w:val="Normal"/>
    <w:autoRedefine/>
    <w:qFormat/>
    <w:rsid w:val="00A947DC"/>
    <w:pPr>
      <w:spacing w:before="4440" w:after="2400" w:line="480" w:lineRule="auto"/>
      <w:jc w:val="left"/>
    </w:pPr>
    <w:rPr>
      <w:rFonts w:eastAsiaTheme="minorHAnsi" w:cs="Times New Roman"/>
      <w:color w:val="FFFFFF" w:themeColor="background1"/>
      <w:sz w:val="56"/>
      <w:szCs w:val="22"/>
    </w:rPr>
  </w:style>
  <w:style w:type="paragraph" w:customStyle="1" w:styleId="CoverReportSubTitle">
    <w:name w:val="Cover Report Sub Title"/>
    <w:basedOn w:val="CoverReportTitle"/>
    <w:next w:val="Normal"/>
    <w:autoRedefine/>
    <w:qFormat/>
    <w:rsid w:val="00602CBE"/>
    <w:pPr>
      <w:spacing w:before="113" w:after="57" w:line="400" w:lineRule="exact"/>
    </w:pPr>
    <w:rPr>
      <w:color w:val="auto"/>
      <w:sz w:val="36"/>
    </w:rPr>
  </w:style>
  <w:style w:type="paragraph" w:customStyle="1" w:styleId="Bullet">
    <w:name w:val="Bullet"/>
    <w:basedOn w:val="Normal"/>
    <w:autoRedefine/>
    <w:qFormat/>
    <w:rsid w:val="00C62E24"/>
    <w:pPr>
      <w:numPr>
        <w:numId w:val="23"/>
      </w:numPr>
      <w:jc w:val="left"/>
    </w:pPr>
    <w:rPr>
      <w:rFonts w:eastAsiaTheme="minorHAnsi" w:cs="Times New Roman"/>
      <w:iCs/>
      <w:szCs w:val="22"/>
    </w:rPr>
  </w:style>
  <w:style w:type="paragraph" w:customStyle="1" w:styleId="Calloutbox">
    <w:name w:val="Callout box"/>
    <w:basedOn w:val="Normal"/>
    <w:next w:val="Normal"/>
    <w:link w:val="CalloutboxChar"/>
    <w:autoRedefine/>
    <w:qFormat/>
    <w:rsid w:val="00357D51"/>
    <w:pPr>
      <w:pBdr>
        <w:top w:val="single" w:sz="48" w:space="3" w:color="DDDDDD"/>
        <w:left w:val="single" w:sz="48" w:space="8" w:color="DDDDDD"/>
        <w:bottom w:val="single" w:sz="48" w:space="6" w:color="DDDDDD"/>
        <w:right w:val="single" w:sz="48" w:space="8" w:color="DDDDDD"/>
      </w:pBdr>
      <w:shd w:val="clear" w:color="auto" w:fill="DDDDDD"/>
      <w:spacing w:before="240" w:after="113" w:line="320" w:lineRule="exact"/>
      <w:ind w:left="284" w:right="284"/>
      <w:contextualSpacing/>
      <w:jc w:val="left"/>
    </w:pPr>
    <w:rPr>
      <w:rFonts w:eastAsiaTheme="minorHAnsi" w:cs="Times New Roman"/>
      <w:szCs w:val="22"/>
    </w:rPr>
  </w:style>
  <w:style w:type="character" w:styleId="IntenseEmphasis">
    <w:name w:val="Intense Emphasis"/>
    <w:aliases w:val="Figure Heading"/>
    <w:basedOn w:val="DefaultParagraphFont"/>
    <w:uiPriority w:val="21"/>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qFormat/>
    <w:rsid w:val="00A46F23"/>
    <w:pPr>
      <w:pBdr>
        <w:top w:val="single" w:sz="48" w:space="1" w:color="BFBFBF" w:themeColor="background1" w:themeShade="BF"/>
      </w:pBdr>
      <w:shd w:val="clear" w:color="auto" w:fill="FFFFFF" w:themeFill="background1"/>
      <w:spacing w:after="0"/>
      <w:contextualSpacing/>
      <w:jc w:val="center"/>
      <w:textboxTightWrap w:val="allLines"/>
    </w:pPr>
    <w:rPr>
      <w:rFonts w:eastAsiaTheme="minorHAnsi" w:cs="Times New Roman"/>
      <w:color w:val="0194A6"/>
      <w:spacing w:val="-10"/>
      <w:sz w:val="56"/>
      <w:szCs w:val="22"/>
    </w:rPr>
  </w:style>
  <w:style w:type="paragraph" w:customStyle="1" w:styleId="GlanceHeading">
    <w:name w:val="Glance Heading"/>
    <w:basedOn w:val="Normal"/>
    <w:next w:val="GlanceBody"/>
    <w:autoRedefine/>
    <w:qFormat/>
    <w:rsid w:val="00CF3B06"/>
    <w:pPr>
      <w:keepNext/>
      <w:keepLines/>
      <w:widowControl w:val="0"/>
      <w:spacing w:after="0"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line="240" w:lineRule="auto"/>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after="0" w:line="560" w:lineRule="exact"/>
      <w:jc w:val="lef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A46F23"/>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jc w:val="left"/>
    </w:pPr>
    <w:rPr>
      <w:rFonts w:eastAsiaTheme="minorHAnsi" w:cs="Times New Roman"/>
      <w:szCs w:val="22"/>
    </w:rPr>
  </w:style>
  <w:style w:type="character" w:styleId="Emphasis">
    <w:name w:val="Emphasis"/>
    <w:basedOn w:val="DefaultParagraphFont"/>
    <w:rsid w:val="00CF3B06"/>
    <w:rPr>
      <w:i/>
      <w:iCs/>
    </w:rPr>
  </w:style>
  <w:style w:type="character" w:styleId="Strong">
    <w:name w:val="Strong"/>
    <w:basedOn w:val="DefaultParagraphFont"/>
    <w:rsid w:val="00CF3B06"/>
    <w:rPr>
      <w:b/>
      <w:bCs/>
    </w:rPr>
  </w:style>
  <w:style w:type="paragraph" w:styleId="Subtitle">
    <w:name w:val="Subtitle"/>
    <w:basedOn w:val="Normal"/>
    <w:next w:val="Normal"/>
    <w:link w:val="SubtitleChar"/>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CF3B06"/>
    <w:rPr>
      <w:i/>
      <w:iCs/>
      <w:color w:val="000000" w:themeColor="text1"/>
    </w:rPr>
  </w:style>
  <w:style w:type="character" w:customStyle="1" w:styleId="QuoteChar">
    <w:name w:val="Quote Char"/>
    <w:basedOn w:val="DefaultParagraphFont"/>
    <w:link w:val="Quote"/>
    <w:uiPriority w:val="29"/>
    <w:rsid w:val="00CF3B06"/>
    <w:rPr>
      <w:rFonts w:ascii="Arial" w:hAnsi="Arial" w:cs="Arial"/>
      <w:i/>
      <w:iCs/>
      <w:color w:val="000000" w:themeColor="text1"/>
      <w:sz w:val="24"/>
      <w:szCs w:val="24"/>
      <w:lang w:eastAsia="en-US"/>
    </w:rPr>
  </w:style>
  <w:style w:type="paragraph" w:customStyle="1" w:styleId="CalloutBoxHeading">
    <w:name w:val="Callout Box Heading"/>
    <w:basedOn w:val="Calloutbox"/>
    <w:link w:val="CalloutBoxHeadingChar"/>
    <w:autoRedefine/>
    <w:qFormat/>
    <w:rsid w:val="003B62FE"/>
    <w:rPr>
      <w:b/>
      <w:sz w:val="24"/>
    </w:rPr>
  </w:style>
  <w:style w:type="character" w:customStyle="1" w:styleId="CalloutboxChar">
    <w:name w:val="Callout box Char"/>
    <w:basedOn w:val="DefaultParagraphFont"/>
    <w:link w:val="Calloutbox"/>
    <w:rsid w:val="00357D51"/>
    <w:rPr>
      <w:rFonts w:ascii="Helvetica" w:eastAsiaTheme="minorHAnsi" w:hAnsi="Helvetica"/>
      <w:sz w:val="22"/>
      <w:szCs w:val="22"/>
      <w:shd w:val="clear" w:color="auto" w:fill="DDDDDD"/>
      <w:lang w:eastAsia="en-US"/>
    </w:rPr>
  </w:style>
  <w:style w:type="character" w:customStyle="1" w:styleId="CalloutBoxHeadingChar">
    <w:name w:val="Callout Box Heading Char"/>
    <w:basedOn w:val="CalloutboxChar"/>
    <w:link w:val="CalloutBoxHeading"/>
    <w:rsid w:val="003B62FE"/>
    <w:rPr>
      <w:rFonts w:ascii="Helvetica" w:eastAsiaTheme="minorHAnsi" w:hAnsi="Helvetica"/>
      <w:b/>
      <w:color w:val="FFFFFF" w:themeColor="background1"/>
      <w:sz w:val="24"/>
      <w:szCs w:val="22"/>
      <w:shd w:val="clear" w:color="auto" w:fill="017F8F"/>
      <w:lang w:eastAsia="en-US"/>
    </w:rPr>
  </w:style>
  <w:style w:type="paragraph" w:customStyle="1" w:styleId="Calloutbox1">
    <w:name w:val="Callout box1"/>
    <w:basedOn w:val="Normal"/>
    <w:next w:val="Normal"/>
    <w:autoRedefine/>
    <w:qFormat/>
    <w:rsid w:val="00E73829"/>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jc w:val="left"/>
    </w:pPr>
    <w:rPr>
      <w:rFonts w:eastAsiaTheme="minorHAnsi" w:cs="Times New Roman"/>
      <w:color w:val="FFFFFF" w:themeColor="background1"/>
      <w:szCs w:val="22"/>
    </w:rPr>
  </w:style>
  <w:style w:type="paragraph" w:customStyle="1" w:styleId="GlanceYellowHeading1">
    <w:name w:val="Glance Yellow Heading1"/>
    <w:basedOn w:val="Normal"/>
    <w:next w:val="GlanceHeading"/>
    <w:autoRedefine/>
    <w:rsid w:val="00CF3B06"/>
    <w:pPr>
      <w:pBdr>
        <w:top w:val="single" w:sz="48" w:space="1" w:color="BFBFBF" w:themeColor="background1" w:themeShade="BF"/>
      </w:pBdr>
      <w:shd w:val="clear" w:color="auto" w:fill="E5E5E5"/>
      <w:spacing w:after="0"/>
      <w:contextualSpacing/>
      <w:jc w:val="center"/>
      <w:textboxTightWrap w:val="allLines"/>
    </w:pPr>
    <w:rPr>
      <w:rFonts w:eastAsiaTheme="minorHAnsi" w:cs="Times New Roman"/>
      <w:color w:val="10C9DE"/>
      <w:spacing w:val="-10"/>
      <w:sz w:val="56"/>
      <w:szCs w:val="22"/>
    </w:rPr>
  </w:style>
  <w:style w:type="character" w:customStyle="1" w:styleId="style14">
    <w:name w:val="style14"/>
    <w:basedOn w:val="DefaultParagraphFont"/>
    <w:rsid w:val="00D235CC"/>
  </w:style>
  <w:style w:type="character" w:customStyle="1" w:styleId="ListParagraphChar">
    <w:name w:val="List Paragraph Char"/>
    <w:aliases w:val="List Paragraph1 Char,List Paragraph11 Char,Content descriptions Char,Bullet point Char,L Char,CV text Char,Table text Char,F5 List Paragraph Char,Dot pt Char,List Paragraph111 Char,Medium Grid 1 - Accent 21 Char,FooterText Char"/>
    <w:basedOn w:val="DefaultParagraphFont"/>
    <w:link w:val="ListParagraph"/>
    <w:uiPriority w:val="34"/>
    <w:locked/>
    <w:rsid w:val="00D235CC"/>
    <w:rPr>
      <w:rFonts w:ascii="Helvetica" w:hAnsi="Helvetica" w:cs="Arial"/>
      <w:sz w:val="22"/>
      <w:szCs w:val="24"/>
      <w:lang w:eastAsia="en-US"/>
    </w:rPr>
  </w:style>
  <w:style w:type="paragraph" w:styleId="Revision">
    <w:name w:val="Revision"/>
    <w:hidden/>
    <w:uiPriority w:val="99"/>
    <w:semiHidden/>
    <w:rsid w:val="0043016F"/>
    <w:rPr>
      <w:rFonts w:ascii="Helvetica" w:hAnsi="Helvetica" w:cs="Arial"/>
      <w:sz w:val="22"/>
      <w:szCs w:val="24"/>
      <w:lang w:eastAsia="en-US"/>
    </w:rPr>
  </w:style>
  <w:style w:type="character" w:customStyle="1" w:styleId="apple-converted-space">
    <w:name w:val="apple-converted-space"/>
    <w:basedOn w:val="DefaultParagraphFont"/>
    <w:rsid w:val="00F571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616224">
      <w:bodyDiv w:val="1"/>
      <w:marLeft w:val="0"/>
      <w:marRight w:val="0"/>
      <w:marTop w:val="0"/>
      <w:marBottom w:val="0"/>
      <w:divBdr>
        <w:top w:val="none" w:sz="0" w:space="0" w:color="auto"/>
        <w:left w:val="none" w:sz="0" w:space="0" w:color="auto"/>
        <w:bottom w:val="none" w:sz="0" w:space="0" w:color="auto"/>
        <w:right w:val="none" w:sz="0" w:space="0" w:color="auto"/>
      </w:divBdr>
    </w:div>
    <w:div w:id="1360619763">
      <w:bodyDiv w:val="1"/>
      <w:marLeft w:val="0"/>
      <w:marRight w:val="0"/>
      <w:marTop w:val="0"/>
      <w:marBottom w:val="0"/>
      <w:divBdr>
        <w:top w:val="none" w:sz="0" w:space="0" w:color="auto"/>
        <w:left w:val="none" w:sz="0" w:space="0" w:color="auto"/>
        <w:bottom w:val="none" w:sz="0" w:space="0" w:color="auto"/>
        <w:right w:val="none" w:sz="0" w:space="0" w:color="auto"/>
      </w:divBdr>
    </w:div>
    <w:div w:id="187689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hyperlink" Target="http://www.fairwork.gov.au/" TargetMode="External"/><Relationship Id="rId3" Type="http://schemas.openxmlformats.org/officeDocument/2006/relationships/customXml" Target="../customXml/item2.xml"/><Relationship Id="rId21" Type="http://schemas.openxmlformats.org/officeDocument/2006/relationships/diagramColors" Target="diagrams/colors2.xml"/><Relationship Id="rId34" Type="http://schemas.openxmlformats.org/officeDocument/2006/relationships/diagramLayout" Target="diagrams/layout5.xm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fairwork.gov.au/about-us/our-vision/compliance-and-enforcement-policy" TargetMode="Externa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hyperlink" Target="file:///C:/Users/SW0748/AppData/Local/Microsoft/Windows/Temporary%20Internet%20Files/Content.Outlook/RSB4E09Q/media@fwo.gov.au" TargetMode="External"/><Relationship Id="rId46"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diagramLayout" Target="diagrams/layout4.xml"/><Relationship Id="rId41" Type="http://schemas.openxmlformats.org/officeDocument/2006/relationships/header" Target="header1.xml"/><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diagramLayout" Target="diagrams/layout3.xml"/><Relationship Id="rId32" Type="http://schemas.microsoft.com/office/2007/relationships/diagramDrawing" Target="diagrams/drawing4.xml"/><Relationship Id="rId37" Type="http://schemas.microsoft.com/office/2007/relationships/diagramDrawing" Target="diagrams/drawing5.xml"/><Relationship Id="rId40" Type="http://schemas.openxmlformats.org/officeDocument/2006/relationships/hyperlink" Target="mailto:steven.ronson@fwo.gov.au" TargetMode="External"/><Relationship Id="rId45" Type="http://schemas.openxmlformats.org/officeDocument/2006/relationships/header" Target="header3.xml"/><Relationship Id="rId5"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diagramColors" Target="diagrams/colors4.xml"/><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footer" Target="footer1.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woolworthslimited.com.au/icms_docs/182381_Annual_Report_2015.pdf" TargetMode="External"/><Relationship Id="rId2" Type="http://schemas.openxmlformats.org/officeDocument/2006/relationships/hyperlink" Target="https://www.fairwork.gov.au/about-us/news-and-media-releases/speeches" TargetMode="External"/><Relationship Id="rId1" Type="http://schemas.openxmlformats.org/officeDocument/2006/relationships/hyperlink" Target="https://www.fairwork.gov.au/about-us/news-and-media-releases/2014-media-releases/august-2014/20140829-trolley-collectors" TargetMode="External"/><Relationship Id="rId5" Type="http://schemas.openxmlformats.org/officeDocument/2006/relationships/hyperlink" Target="http://www.fairwork.gov.au/about-us/news-and-media-releases/2014-media-releases/october-2014/20141007-coles-eu-presser" TargetMode="External"/><Relationship Id="rId4" Type="http://schemas.openxmlformats.org/officeDocument/2006/relationships/hyperlink" Target="http://www.fairwork.gov.au/about-us/news-and-media-releases/2014-media-releases/august-2014/20140829-trolley-collector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152C19-8292-4605-A6C9-A174B64CE22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9C9271E0-8C2B-4DF9-AA98-02758CBD8288}">
      <dgm:prSet phldrT="[Text]" custT="1"/>
      <dgm:spPr>
        <a:solidFill>
          <a:schemeClr val="tx1">
            <a:lumMod val="75000"/>
            <a:lumOff val="25000"/>
          </a:schemeClr>
        </a:solidFill>
        <a:ln>
          <a:noFill/>
        </a:ln>
      </dgm:spPr>
      <dgm:t>
        <a:bodyPr/>
        <a:lstStyle/>
        <a:p>
          <a:r>
            <a:rPr lang="en-AU" sz="1200"/>
            <a:t>Principal contractor</a:t>
          </a:r>
        </a:p>
      </dgm:t>
    </dgm:pt>
    <dgm:pt modelId="{2CBCF297-EE83-4496-9267-1BE4FD121B90}" type="parTrans" cxnId="{A84678E2-AE43-41C5-B01A-C2CD5F637CC2}">
      <dgm:prSet/>
      <dgm:spPr>
        <a:ln>
          <a:solidFill>
            <a:schemeClr val="accent5">
              <a:lumMod val="75000"/>
            </a:schemeClr>
          </a:solidFill>
        </a:ln>
      </dgm:spPr>
      <dgm:t>
        <a:bodyPr/>
        <a:lstStyle/>
        <a:p>
          <a:endParaRPr lang="en-AU">
            <a:ln>
              <a:solidFill>
                <a:schemeClr val="accent5">
                  <a:lumMod val="75000"/>
                </a:schemeClr>
              </a:solidFill>
            </a:ln>
          </a:endParaRPr>
        </a:p>
      </dgm:t>
    </dgm:pt>
    <dgm:pt modelId="{3B84BB81-95B4-4A8A-BDB3-8EE342968DC9}" type="sibTrans" cxnId="{A84678E2-AE43-41C5-B01A-C2CD5F637CC2}">
      <dgm:prSet/>
      <dgm:spPr/>
      <dgm:t>
        <a:bodyPr/>
        <a:lstStyle/>
        <a:p>
          <a:endParaRPr lang="en-AU"/>
        </a:p>
      </dgm:t>
    </dgm:pt>
    <dgm:pt modelId="{A1D8E2BE-8844-4CE3-903D-3A0060687871}">
      <dgm:prSet phldrT="[Text]" custT="1"/>
      <dgm:spPr>
        <a:solidFill>
          <a:schemeClr val="bg1">
            <a:lumMod val="50000"/>
          </a:schemeClr>
        </a:solidFill>
        <a:ln>
          <a:noFill/>
        </a:ln>
      </dgm:spPr>
      <dgm:t>
        <a:bodyPr/>
        <a:lstStyle/>
        <a:p>
          <a:r>
            <a:rPr lang="en-AU" sz="1200"/>
            <a:t>Subcontractor</a:t>
          </a:r>
        </a:p>
      </dgm:t>
    </dgm:pt>
    <dgm:pt modelId="{D9F770A8-A591-4C92-B14E-1F989A5E5276}" type="parTrans" cxnId="{5070B27E-134C-4171-B41E-658FFB9E6556}">
      <dgm:prSet/>
      <dgm:spPr>
        <a:ln>
          <a:solidFill>
            <a:schemeClr val="accent5">
              <a:lumMod val="75000"/>
            </a:schemeClr>
          </a:solidFill>
        </a:ln>
      </dgm:spPr>
      <dgm:t>
        <a:bodyPr/>
        <a:lstStyle/>
        <a:p>
          <a:endParaRPr lang="en-AU">
            <a:ln>
              <a:solidFill>
                <a:schemeClr val="accent5">
                  <a:lumMod val="75000"/>
                </a:schemeClr>
              </a:solidFill>
            </a:ln>
          </a:endParaRPr>
        </a:p>
      </dgm:t>
    </dgm:pt>
    <dgm:pt modelId="{12134A71-1A48-44EC-BC09-F068CA41BF5F}" type="sibTrans" cxnId="{5070B27E-134C-4171-B41E-658FFB9E6556}">
      <dgm:prSet/>
      <dgm:spPr/>
      <dgm:t>
        <a:bodyPr/>
        <a:lstStyle/>
        <a:p>
          <a:endParaRPr lang="en-AU"/>
        </a:p>
      </dgm:t>
    </dgm:pt>
    <dgm:pt modelId="{A5DE1365-7F59-43E2-8125-E4ED17A4A3F9}">
      <dgm:prSet phldrT="[Text]" custT="1"/>
      <dgm:spPr>
        <a:solidFill>
          <a:schemeClr val="bg1">
            <a:lumMod val="50000"/>
          </a:schemeClr>
        </a:solidFill>
        <a:ln>
          <a:noFill/>
        </a:ln>
      </dgm:spPr>
      <dgm:t>
        <a:bodyPr/>
        <a:lstStyle/>
        <a:p>
          <a:r>
            <a:rPr lang="en-AU" sz="1200"/>
            <a:t>Subcontractor</a:t>
          </a:r>
        </a:p>
      </dgm:t>
    </dgm:pt>
    <dgm:pt modelId="{8E0FAB95-8AC0-4989-B76F-6EF5683C77A9}" type="parTrans" cxnId="{BF1306DC-ADF3-4C25-9CB6-ADD1D7C02F75}">
      <dgm:prSet/>
      <dgm:spPr>
        <a:ln>
          <a:solidFill>
            <a:schemeClr val="accent5">
              <a:lumMod val="75000"/>
            </a:schemeClr>
          </a:solidFill>
        </a:ln>
      </dgm:spPr>
      <dgm:t>
        <a:bodyPr/>
        <a:lstStyle/>
        <a:p>
          <a:endParaRPr lang="en-AU">
            <a:ln>
              <a:solidFill>
                <a:schemeClr val="accent5">
                  <a:lumMod val="75000"/>
                </a:schemeClr>
              </a:solidFill>
            </a:ln>
          </a:endParaRPr>
        </a:p>
      </dgm:t>
    </dgm:pt>
    <dgm:pt modelId="{23BAA16A-CEF5-4EF5-B051-4D5698AF1B66}" type="sibTrans" cxnId="{BF1306DC-ADF3-4C25-9CB6-ADD1D7C02F75}">
      <dgm:prSet/>
      <dgm:spPr/>
      <dgm:t>
        <a:bodyPr/>
        <a:lstStyle/>
        <a:p>
          <a:endParaRPr lang="en-AU"/>
        </a:p>
      </dgm:t>
    </dgm:pt>
    <dgm:pt modelId="{8BA509A3-15D0-4280-A7D8-29840A83C568}">
      <dgm:prSet phldrT="[Text]" custT="1"/>
      <dgm:spPr>
        <a:solidFill>
          <a:schemeClr val="bg1">
            <a:lumMod val="50000"/>
          </a:schemeClr>
        </a:solidFill>
        <a:ln>
          <a:noFill/>
        </a:ln>
      </dgm:spPr>
      <dgm:t>
        <a:bodyPr/>
        <a:lstStyle/>
        <a:p>
          <a:r>
            <a:rPr lang="en-AU" sz="1200"/>
            <a:t>Subcontractor</a:t>
          </a:r>
        </a:p>
      </dgm:t>
    </dgm:pt>
    <dgm:pt modelId="{A2750C1F-208D-4865-9E75-28A5D19E6CA2}" type="parTrans" cxnId="{8D3FCF31-56B1-4305-B9AF-D2B4699EEB31}">
      <dgm:prSet/>
      <dgm:spPr>
        <a:ln>
          <a:solidFill>
            <a:schemeClr val="accent5">
              <a:lumMod val="75000"/>
            </a:schemeClr>
          </a:solidFill>
        </a:ln>
      </dgm:spPr>
      <dgm:t>
        <a:bodyPr/>
        <a:lstStyle/>
        <a:p>
          <a:endParaRPr lang="en-AU">
            <a:ln>
              <a:solidFill>
                <a:schemeClr val="accent5">
                  <a:lumMod val="75000"/>
                </a:schemeClr>
              </a:solidFill>
            </a:ln>
          </a:endParaRPr>
        </a:p>
      </dgm:t>
    </dgm:pt>
    <dgm:pt modelId="{7409BD0C-914A-4549-A4AB-7B418EA97CB1}" type="sibTrans" cxnId="{8D3FCF31-56B1-4305-B9AF-D2B4699EEB31}">
      <dgm:prSet/>
      <dgm:spPr/>
      <dgm:t>
        <a:bodyPr/>
        <a:lstStyle/>
        <a:p>
          <a:endParaRPr lang="en-AU"/>
        </a:p>
      </dgm:t>
    </dgm:pt>
    <dgm:pt modelId="{309B49CC-C09E-4DF8-AE87-502C9A0F4687}">
      <dgm:prSet custT="1"/>
      <dgm:spPr>
        <a:noFill/>
        <a:ln>
          <a:solidFill>
            <a:schemeClr val="accent5">
              <a:lumMod val="75000"/>
            </a:schemeClr>
          </a:solidFill>
        </a:ln>
      </dgm:spPr>
      <dgm:t>
        <a:bodyPr/>
        <a:lstStyle/>
        <a:p>
          <a:r>
            <a:rPr lang="en-AU" sz="1200">
              <a:solidFill>
                <a:schemeClr val="accent5">
                  <a:lumMod val="75000"/>
                </a:schemeClr>
              </a:solidFill>
            </a:rPr>
            <a:t>Employee</a:t>
          </a:r>
        </a:p>
      </dgm:t>
    </dgm:pt>
    <dgm:pt modelId="{54873C3D-6DD7-4AB9-8F89-A7932767C659}" type="parTrans" cxnId="{079E62CE-8EF1-4719-BFB1-8FC6D290F586}">
      <dgm:prSet/>
      <dgm:spPr>
        <a:ln>
          <a:solidFill>
            <a:schemeClr val="accent5">
              <a:lumMod val="75000"/>
            </a:schemeClr>
          </a:solidFill>
        </a:ln>
      </dgm:spPr>
      <dgm:t>
        <a:bodyPr/>
        <a:lstStyle/>
        <a:p>
          <a:endParaRPr lang="en-AU">
            <a:ln>
              <a:solidFill>
                <a:schemeClr val="accent5">
                  <a:lumMod val="75000"/>
                </a:schemeClr>
              </a:solidFill>
            </a:ln>
          </a:endParaRPr>
        </a:p>
      </dgm:t>
    </dgm:pt>
    <dgm:pt modelId="{08704F39-5F15-41C8-BED9-17895F1EA94F}" type="sibTrans" cxnId="{079E62CE-8EF1-4719-BFB1-8FC6D290F586}">
      <dgm:prSet/>
      <dgm:spPr/>
      <dgm:t>
        <a:bodyPr/>
        <a:lstStyle/>
        <a:p>
          <a:endParaRPr lang="en-AU"/>
        </a:p>
      </dgm:t>
    </dgm:pt>
    <dgm:pt modelId="{4DF37A1E-F8B5-4F5C-949E-3350F28D66AD}">
      <dgm:prSet custT="1"/>
      <dgm:spPr>
        <a:noFill/>
        <a:ln>
          <a:solidFill>
            <a:schemeClr val="accent5">
              <a:lumMod val="75000"/>
            </a:schemeClr>
          </a:solidFill>
        </a:ln>
      </dgm:spPr>
      <dgm:t>
        <a:bodyPr/>
        <a:lstStyle/>
        <a:p>
          <a:r>
            <a:rPr lang="en-AU" sz="1200">
              <a:solidFill>
                <a:schemeClr val="accent5">
                  <a:lumMod val="75000"/>
                </a:schemeClr>
              </a:solidFill>
            </a:rPr>
            <a:t>Employee</a:t>
          </a:r>
        </a:p>
      </dgm:t>
    </dgm:pt>
    <dgm:pt modelId="{ABF8B16F-7C43-4512-9595-2F539C78BD0C}" type="parTrans" cxnId="{6CC1A480-A9C1-493F-8650-DEC89475AC96}">
      <dgm:prSet/>
      <dgm:spPr>
        <a:ln>
          <a:solidFill>
            <a:schemeClr val="accent5">
              <a:lumMod val="75000"/>
            </a:schemeClr>
          </a:solidFill>
        </a:ln>
      </dgm:spPr>
      <dgm:t>
        <a:bodyPr/>
        <a:lstStyle/>
        <a:p>
          <a:endParaRPr lang="en-AU">
            <a:ln>
              <a:solidFill>
                <a:schemeClr val="accent5">
                  <a:lumMod val="75000"/>
                </a:schemeClr>
              </a:solidFill>
            </a:ln>
          </a:endParaRPr>
        </a:p>
      </dgm:t>
    </dgm:pt>
    <dgm:pt modelId="{2BDCD460-2654-457B-871A-4B60212CED23}" type="sibTrans" cxnId="{6CC1A480-A9C1-493F-8650-DEC89475AC96}">
      <dgm:prSet/>
      <dgm:spPr/>
      <dgm:t>
        <a:bodyPr/>
        <a:lstStyle/>
        <a:p>
          <a:endParaRPr lang="en-AU"/>
        </a:p>
      </dgm:t>
    </dgm:pt>
    <dgm:pt modelId="{38A4F0EF-29EB-4F23-842A-6C7D0A2767B5}">
      <dgm:prSet custT="1"/>
      <dgm:spPr>
        <a:noFill/>
        <a:ln>
          <a:solidFill>
            <a:schemeClr val="accent5">
              <a:lumMod val="75000"/>
            </a:schemeClr>
          </a:solidFill>
        </a:ln>
      </dgm:spPr>
      <dgm:t>
        <a:bodyPr/>
        <a:lstStyle/>
        <a:p>
          <a:r>
            <a:rPr lang="en-AU" sz="1200">
              <a:solidFill>
                <a:schemeClr val="accent5">
                  <a:lumMod val="75000"/>
                </a:schemeClr>
              </a:solidFill>
            </a:rPr>
            <a:t>Employee</a:t>
          </a:r>
        </a:p>
      </dgm:t>
    </dgm:pt>
    <dgm:pt modelId="{1C3BF218-0176-4460-BBCF-D00AFB2FA451}" type="parTrans" cxnId="{E0D7EE3E-8DBE-4750-8486-6ABA17D5ED7F}">
      <dgm:prSet/>
      <dgm:spPr>
        <a:ln>
          <a:solidFill>
            <a:schemeClr val="accent5">
              <a:lumMod val="75000"/>
            </a:schemeClr>
          </a:solidFill>
        </a:ln>
      </dgm:spPr>
      <dgm:t>
        <a:bodyPr/>
        <a:lstStyle/>
        <a:p>
          <a:endParaRPr lang="en-AU">
            <a:ln>
              <a:solidFill>
                <a:schemeClr val="accent5">
                  <a:lumMod val="75000"/>
                </a:schemeClr>
              </a:solidFill>
            </a:ln>
          </a:endParaRPr>
        </a:p>
      </dgm:t>
    </dgm:pt>
    <dgm:pt modelId="{E2C288CE-F91F-4373-8070-F7F28EEEAF3E}" type="sibTrans" cxnId="{E0D7EE3E-8DBE-4750-8486-6ABA17D5ED7F}">
      <dgm:prSet/>
      <dgm:spPr/>
      <dgm:t>
        <a:bodyPr/>
        <a:lstStyle/>
        <a:p>
          <a:endParaRPr lang="en-AU"/>
        </a:p>
      </dgm:t>
    </dgm:pt>
    <dgm:pt modelId="{0426F0B1-1CA7-4C09-B89C-51898C7BBCF9}">
      <dgm:prSet custT="1"/>
      <dgm:spPr>
        <a:noFill/>
        <a:ln>
          <a:solidFill>
            <a:schemeClr val="accent5">
              <a:lumMod val="75000"/>
            </a:schemeClr>
          </a:solidFill>
        </a:ln>
      </dgm:spPr>
      <dgm:t>
        <a:bodyPr/>
        <a:lstStyle/>
        <a:p>
          <a:r>
            <a:rPr lang="en-AU" sz="1200">
              <a:solidFill>
                <a:schemeClr val="accent5">
                  <a:lumMod val="75000"/>
                </a:schemeClr>
              </a:solidFill>
            </a:rPr>
            <a:t>Employee</a:t>
          </a:r>
        </a:p>
      </dgm:t>
    </dgm:pt>
    <dgm:pt modelId="{85A2A43E-341D-4917-97EC-F9587FC5E481}" type="parTrans" cxnId="{703D0891-2A76-4810-B106-A0568CC5A9B5}">
      <dgm:prSet/>
      <dgm:spPr>
        <a:ln>
          <a:solidFill>
            <a:schemeClr val="accent5">
              <a:lumMod val="75000"/>
            </a:schemeClr>
          </a:solidFill>
        </a:ln>
      </dgm:spPr>
      <dgm:t>
        <a:bodyPr/>
        <a:lstStyle/>
        <a:p>
          <a:endParaRPr lang="en-AU">
            <a:ln>
              <a:solidFill>
                <a:schemeClr val="accent5">
                  <a:lumMod val="75000"/>
                </a:schemeClr>
              </a:solidFill>
            </a:ln>
          </a:endParaRPr>
        </a:p>
      </dgm:t>
    </dgm:pt>
    <dgm:pt modelId="{A93633D0-DAE3-42BA-93A1-99CEC907CDA6}" type="sibTrans" cxnId="{703D0891-2A76-4810-B106-A0568CC5A9B5}">
      <dgm:prSet/>
      <dgm:spPr/>
      <dgm:t>
        <a:bodyPr/>
        <a:lstStyle/>
        <a:p>
          <a:endParaRPr lang="en-AU"/>
        </a:p>
      </dgm:t>
    </dgm:pt>
    <dgm:pt modelId="{F38B2350-CCDB-4B0F-A07E-E076368CA3B1}">
      <dgm:prSet custT="1"/>
      <dgm:spPr>
        <a:noFill/>
        <a:ln>
          <a:solidFill>
            <a:schemeClr val="accent5">
              <a:lumMod val="75000"/>
            </a:schemeClr>
          </a:solidFill>
        </a:ln>
      </dgm:spPr>
      <dgm:t>
        <a:bodyPr/>
        <a:lstStyle/>
        <a:p>
          <a:r>
            <a:rPr lang="en-AU" sz="1200">
              <a:solidFill>
                <a:schemeClr val="accent5">
                  <a:lumMod val="75000"/>
                </a:schemeClr>
              </a:solidFill>
            </a:rPr>
            <a:t>Employee</a:t>
          </a:r>
        </a:p>
      </dgm:t>
    </dgm:pt>
    <dgm:pt modelId="{0DF6AF1C-CC0B-4804-816E-63A9D74659EA}" type="parTrans" cxnId="{E12FDFE9-3375-4B50-94BC-F086F31602DC}">
      <dgm:prSet/>
      <dgm:spPr>
        <a:ln>
          <a:solidFill>
            <a:schemeClr val="accent5">
              <a:lumMod val="75000"/>
            </a:schemeClr>
          </a:solidFill>
        </a:ln>
      </dgm:spPr>
      <dgm:t>
        <a:bodyPr/>
        <a:lstStyle/>
        <a:p>
          <a:endParaRPr lang="en-AU">
            <a:ln>
              <a:solidFill>
                <a:schemeClr val="accent5">
                  <a:lumMod val="75000"/>
                </a:schemeClr>
              </a:solidFill>
            </a:ln>
          </a:endParaRPr>
        </a:p>
      </dgm:t>
    </dgm:pt>
    <dgm:pt modelId="{B8183EAE-354F-48D7-BB49-69A6E0F06EA8}" type="sibTrans" cxnId="{E12FDFE9-3375-4B50-94BC-F086F31602DC}">
      <dgm:prSet/>
      <dgm:spPr/>
      <dgm:t>
        <a:bodyPr/>
        <a:lstStyle/>
        <a:p>
          <a:endParaRPr lang="en-AU"/>
        </a:p>
      </dgm:t>
    </dgm:pt>
    <dgm:pt modelId="{ED3EA942-E824-4C36-9826-AB999D3F4C7F}">
      <dgm:prSet custT="1"/>
      <dgm:spPr>
        <a:noFill/>
        <a:ln>
          <a:solidFill>
            <a:schemeClr val="accent5">
              <a:lumMod val="75000"/>
            </a:schemeClr>
          </a:solidFill>
        </a:ln>
      </dgm:spPr>
      <dgm:t>
        <a:bodyPr/>
        <a:lstStyle/>
        <a:p>
          <a:r>
            <a:rPr lang="en-AU" sz="1200">
              <a:solidFill>
                <a:schemeClr val="accent5">
                  <a:lumMod val="75000"/>
                </a:schemeClr>
              </a:solidFill>
            </a:rPr>
            <a:t>Employee</a:t>
          </a:r>
        </a:p>
      </dgm:t>
    </dgm:pt>
    <dgm:pt modelId="{17251118-72E0-4014-B5FE-C4E91F83DCB4}" type="parTrans" cxnId="{D1D28F53-E591-436D-B86B-FCA09006CE91}">
      <dgm:prSet/>
      <dgm:spPr>
        <a:ln>
          <a:solidFill>
            <a:schemeClr val="accent5">
              <a:lumMod val="75000"/>
            </a:schemeClr>
          </a:solidFill>
        </a:ln>
      </dgm:spPr>
      <dgm:t>
        <a:bodyPr/>
        <a:lstStyle/>
        <a:p>
          <a:endParaRPr lang="en-AU">
            <a:ln>
              <a:solidFill>
                <a:schemeClr val="accent5">
                  <a:lumMod val="75000"/>
                </a:schemeClr>
              </a:solidFill>
            </a:ln>
          </a:endParaRPr>
        </a:p>
      </dgm:t>
    </dgm:pt>
    <dgm:pt modelId="{657AD506-B293-4A21-9EB0-08E281F4B1CA}" type="sibTrans" cxnId="{D1D28F53-E591-436D-B86B-FCA09006CE91}">
      <dgm:prSet/>
      <dgm:spPr/>
      <dgm:t>
        <a:bodyPr/>
        <a:lstStyle/>
        <a:p>
          <a:endParaRPr lang="en-AU"/>
        </a:p>
      </dgm:t>
    </dgm:pt>
    <dgm:pt modelId="{CE504406-5803-4CAB-B2E4-89ED198B65B7}">
      <dgm:prSet custT="1"/>
      <dgm:spPr>
        <a:noFill/>
        <a:ln>
          <a:solidFill>
            <a:schemeClr val="accent5">
              <a:lumMod val="75000"/>
            </a:schemeClr>
          </a:solidFill>
        </a:ln>
      </dgm:spPr>
      <dgm:t>
        <a:bodyPr/>
        <a:lstStyle/>
        <a:p>
          <a:r>
            <a:rPr lang="en-AU" sz="1200">
              <a:solidFill>
                <a:schemeClr val="accent5">
                  <a:lumMod val="75000"/>
                </a:schemeClr>
              </a:solidFill>
            </a:rPr>
            <a:t>Employee</a:t>
          </a:r>
        </a:p>
      </dgm:t>
    </dgm:pt>
    <dgm:pt modelId="{87BEE278-D727-4373-9A74-36F39F836B03}" type="parTrans" cxnId="{E0342BF2-AC00-48EA-8637-683DD92A6D6D}">
      <dgm:prSet/>
      <dgm:spPr>
        <a:ln>
          <a:solidFill>
            <a:schemeClr val="accent5">
              <a:lumMod val="75000"/>
            </a:schemeClr>
          </a:solidFill>
        </a:ln>
      </dgm:spPr>
      <dgm:t>
        <a:bodyPr/>
        <a:lstStyle/>
        <a:p>
          <a:endParaRPr lang="en-AU">
            <a:ln>
              <a:solidFill>
                <a:schemeClr val="accent5">
                  <a:lumMod val="75000"/>
                </a:schemeClr>
              </a:solidFill>
            </a:ln>
          </a:endParaRPr>
        </a:p>
      </dgm:t>
    </dgm:pt>
    <dgm:pt modelId="{200EE24F-BD84-468C-BE1F-AA8DC7C7650F}" type="sibTrans" cxnId="{E0342BF2-AC00-48EA-8637-683DD92A6D6D}">
      <dgm:prSet/>
      <dgm:spPr/>
      <dgm:t>
        <a:bodyPr/>
        <a:lstStyle/>
        <a:p>
          <a:endParaRPr lang="en-AU"/>
        </a:p>
      </dgm:t>
    </dgm:pt>
    <dgm:pt modelId="{A550DD1A-108A-4EBC-9EBA-DDA08CC061FC}">
      <dgm:prSet custT="1"/>
      <dgm:spPr>
        <a:noFill/>
        <a:ln>
          <a:solidFill>
            <a:schemeClr val="accent5">
              <a:lumMod val="75000"/>
            </a:schemeClr>
          </a:solidFill>
        </a:ln>
      </dgm:spPr>
      <dgm:t>
        <a:bodyPr/>
        <a:lstStyle/>
        <a:p>
          <a:r>
            <a:rPr lang="en-AU" sz="1200">
              <a:solidFill>
                <a:schemeClr val="accent5">
                  <a:lumMod val="75000"/>
                </a:schemeClr>
              </a:solidFill>
            </a:rPr>
            <a:t>Employee</a:t>
          </a:r>
        </a:p>
      </dgm:t>
    </dgm:pt>
    <dgm:pt modelId="{2CCB7CA9-76C1-4967-BE7E-B39D4F2F9A18}" type="parTrans" cxnId="{9D545261-33C3-4544-895C-0EAA7F949ABD}">
      <dgm:prSet/>
      <dgm:spPr>
        <a:ln>
          <a:solidFill>
            <a:schemeClr val="accent5">
              <a:lumMod val="75000"/>
            </a:schemeClr>
          </a:solidFill>
        </a:ln>
      </dgm:spPr>
      <dgm:t>
        <a:bodyPr/>
        <a:lstStyle/>
        <a:p>
          <a:endParaRPr lang="en-AU">
            <a:ln>
              <a:solidFill>
                <a:schemeClr val="accent5">
                  <a:lumMod val="75000"/>
                </a:schemeClr>
              </a:solidFill>
            </a:ln>
          </a:endParaRPr>
        </a:p>
      </dgm:t>
    </dgm:pt>
    <dgm:pt modelId="{05C3AC12-0D13-4B1E-B8BD-4E71570A8566}" type="sibTrans" cxnId="{9D545261-33C3-4544-895C-0EAA7F949ABD}">
      <dgm:prSet/>
      <dgm:spPr/>
      <dgm:t>
        <a:bodyPr/>
        <a:lstStyle/>
        <a:p>
          <a:endParaRPr lang="en-AU"/>
        </a:p>
      </dgm:t>
    </dgm:pt>
    <dgm:pt modelId="{EBBC05DB-A336-4267-822D-2AA40B2AF5AB}">
      <dgm:prSet custT="1"/>
      <dgm:spPr>
        <a:solidFill>
          <a:schemeClr val="accent5">
            <a:lumMod val="75000"/>
          </a:schemeClr>
        </a:solidFill>
        <a:ln>
          <a:noFill/>
        </a:ln>
      </dgm:spPr>
      <dgm:t>
        <a:bodyPr/>
        <a:lstStyle/>
        <a:p>
          <a:r>
            <a:rPr lang="en-AU" sz="1200"/>
            <a:t>Woolworths</a:t>
          </a:r>
          <a:endParaRPr lang="en-AU" sz="1400"/>
        </a:p>
      </dgm:t>
    </dgm:pt>
    <dgm:pt modelId="{CBCA7738-DBC9-4E53-89DD-D8A01BEC55A0}" type="parTrans" cxnId="{7DA8540A-412F-46AE-AB7D-379B1AB7D4E5}">
      <dgm:prSet/>
      <dgm:spPr/>
      <dgm:t>
        <a:bodyPr/>
        <a:lstStyle/>
        <a:p>
          <a:endParaRPr lang="en-AU"/>
        </a:p>
      </dgm:t>
    </dgm:pt>
    <dgm:pt modelId="{39CDE62F-F28E-4EA3-A29E-79FCC4F4B567}" type="sibTrans" cxnId="{7DA8540A-412F-46AE-AB7D-379B1AB7D4E5}">
      <dgm:prSet/>
      <dgm:spPr/>
      <dgm:t>
        <a:bodyPr/>
        <a:lstStyle/>
        <a:p>
          <a:endParaRPr lang="en-AU"/>
        </a:p>
      </dgm:t>
    </dgm:pt>
    <dgm:pt modelId="{1261CE4E-4F45-447E-8AA0-3D59E61BD63D}">
      <dgm:prSet custT="1"/>
      <dgm:spPr>
        <a:noFill/>
        <a:ln>
          <a:solidFill>
            <a:schemeClr val="accent5">
              <a:lumMod val="75000"/>
            </a:schemeClr>
          </a:solidFill>
        </a:ln>
      </dgm:spPr>
      <dgm:t>
        <a:bodyPr/>
        <a:lstStyle/>
        <a:p>
          <a:r>
            <a:rPr lang="en-AU" sz="1200">
              <a:solidFill>
                <a:schemeClr val="accent5">
                  <a:lumMod val="75000"/>
                </a:schemeClr>
              </a:solidFill>
            </a:rPr>
            <a:t>Employee</a:t>
          </a:r>
        </a:p>
      </dgm:t>
    </dgm:pt>
    <dgm:pt modelId="{718486E8-9305-4B97-808F-BEECB2B2F89C}" type="parTrans" cxnId="{D02636BA-B081-401E-9ABF-DE4B4D2F6BC3}">
      <dgm:prSet/>
      <dgm:spPr>
        <a:ln>
          <a:solidFill>
            <a:schemeClr val="accent5">
              <a:lumMod val="75000"/>
            </a:schemeClr>
          </a:solidFill>
        </a:ln>
      </dgm:spPr>
      <dgm:t>
        <a:bodyPr/>
        <a:lstStyle/>
        <a:p>
          <a:endParaRPr lang="en-AU"/>
        </a:p>
      </dgm:t>
    </dgm:pt>
    <dgm:pt modelId="{1C46684E-02EE-4FAE-8A51-64B1FAF350D1}" type="sibTrans" cxnId="{D02636BA-B081-401E-9ABF-DE4B4D2F6BC3}">
      <dgm:prSet/>
      <dgm:spPr/>
      <dgm:t>
        <a:bodyPr/>
        <a:lstStyle/>
        <a:p>
          <a:endParaRPr lang="en-AU"/>
        </a:p>
      </dgm:t>
    </dgm:pt>
    <dgm:pt modelId="{4EA63F84-563B-4ACB-9712-208A3DACBA92}" type="pres">
      <dgm:prSet presAssocID="{78152C19-8292-4605-A6C9-A174B64CE226}" presName="diagram" presStyleCnt="0">
        <dgm:presLayoutVars>
          <dgm:chPref val="1"/>
          <dgm:dir/>
          <dgm:animOne val="branch"/>
          <dgm:animLvl val="lvl"/>
          <dgm:resizeHandles val="exact"/>
        </dgm:presLayoutVars>
      </dgm:prSet>
      <dgm:spPr/>
      <dgm:t>
        <a:bodyPr/>
        <a:lstStyle/>
        <a:p>
          <a:endParaRPr lang="en-AU"/>
        </a:p>
      </dgm:t>
    </dgm:pt>
    <dgm:pt modelId="{6C43EE95-A6EC-4BAB-B873-BE2BA291D87D}" type="pres">
      <dgm:prSet presAssocID="{EBBC05DB-A336-4267-822D-2AA40B2AF5AB}" presName="root1" presStyleCnt="0"/>
      <dgm:spPr/>
    </dgm:pt>
    <dgm:pt modelId="{2380B7B7-FF1E-4A28-A24C-218A2118B9B5}" type="pres">
      <dgm:prSet presAssocID="{EBBC05DB-A336-4267-822D-2AA40B2AF5AB}" presName="LevelOneTextNode" presStyleLbl="node0" presStyleIdx="0" presStyleCnt="1" custScaleX="47593" custScaleY="33185">
        <dgm:presLayoutVars>
          <dgm:chPref val="3"/>
        </dgm:presLayoutVars>
      </dgm:prSet>
      <dgm:spPr/>
      <dgm:t>
        <a:bodyPr/>
        <a:lstStyle/>
        <a:p>
          <a:endParaRPr lang="en-AU"/>
        </a:p>
      </dgm:t>
    </dgm:pt>
    <dgm:pt modelId="{517BA018-1A9A-4395-BF1E-5C2B53EFB179}" type="pres">
      <dgm:prSet presAssocID="{EBBC05DB-A336-4267-822D-2AA40B2AF5AB}" presName="level2hierChild" presStyleCnt="0"/>
      <dgm:spPr/>
    </dgm:pt>
    <dgm:pt modelId="{FE6F2802-473C-4E6F-AB16-E88469E66416}" type="pres">
      <dgm:prSet presAssocID="{2CBCF297-EE83-4496-9267-1BE4FD121B90}" presName="conn2-1" presStyleLbl="parChTrans1D2" presStyleIdx="0" presStyleCnt="1"/>
      <dgm:spPr/>
      <dgm:t>
        <a:bodyPr/>
        <a:lstStyle/>
        <a:p>
          <a:endParaRPr lang="en-AU"/>
        </a:p>
      </dgm:t>
    </dgm:pt>
    <dgm:pt modelId="{8DA2DC3A-60FB-4F71-BB30-C35E1B7B471E}" type="pres">
      <dgm:prSet presAssocID="{2CBCF297-EE83-4496-9267-1BE4FD121B90}" presName="connTx" presStyleLbl="parChTrans1D2" presStyleIdx="0" presStyleCnt="1"/>
      <dgm:spPr/>
      <dgm:t>
        <a:bodyPr/>
        <a:lstStyle/>
        <a:p>
          <a:endParaRPr lang="en-AU"/>
        </a:p>
      </dgm:t>
    </dgm:pt>
    <dgm:pt modelId="{31E305D1-0CF4-43C5-ACAB-692963F1F1C1}" type="pres">
      <dgm:prSet presAssocID="{9C9271E0-8C2B-4DF9-AA98-02758CBD8288}" presName="root2" presStyleCnt="0"/>
      <dgm:spPr/>
    </dgm:pt>
    <dgm:pt modelId="{7E22072F-206D-4EFA-A63D-8F4EF94E2EA6}" type="pres">
      <dgm:prSet presAssocID="{9C9271E0-8C2B-4DF9-AA98-02758CBD8288}" presName="LevelTwoTextNode" presStyleLbl="node2" presStyleIdx="0" presStyleCnt="1" custScaleX="77184" custScaleY="33185" custLinFactNeighborX="-28938">
        <dgm:presLayoutVars>
          <dgm:chPref val="3"/>
        </dgm:presLayoutVars>
      </dgm:prSet>
      <dgm:spPr/>
      <dgm:t>
        <a:bodyPr/>
        <a:lstStyle/>
        <a:p>
          <a:endParaRPr lang="en-AU"/>
        </a:p>
      </dgm:t>
    </dgm:pt>
    <dgm:pt modelId="{8FB794A5-47C8-4CDF-B61A-5B0B47F818A9}" type="pres">
      <dgm:prSet presAssocID="{9C9271E0-8C2B-4DF9-AA98-02758CBD8288}" presName="level3hierChild" presStyleCnt="0"/>
      <dgm:spPr/>
    </dgm:pt>
    <dgm:pt modelId="{EE5125FE-AB56-4838-98AE-57DAA3F16D0F}" type="pres">
      <dgm:prSet presAssocID="{D9F770A8-A591-4C92-B14E-1F989A5E5276}" presName="conn2-1" presStyleLbl="parChTrans1D3" presStyleIdx="0" presStyleCnt="3"/>
      <dgm:spPr/>
      <dgm:t>
        <a:bodyPr/>
        <a:lstStyle/>
        <a:p>
          <a:endParaRPr lang="en-AU"/>
        </a:p>
      </dgm:t>
    </dgm:pt>
    <dgm:pt modelId="{74798F4A-0F4E-4EC6-A6DA-530ED3DC3D91}" type="pres">
      <dgm:prSet presAssocID="{D9F770A8-A591-4C92-B14E-1F989A5E5276}" presName="connTx" presStyleLbl="parChTrans1D3" presStyleIdx="0" presStyleCnt="3"/>
      <dgm:spPr/>
      <dgm:t>
        <a:bodyPr/>
        <a:lstStyle/>
        <a:p>
          <a:endParaRPr lang="en-AU"/>
        </a:p>
      </dgm:t>
    </dgm:pt>
    <dgm:pt modelId="{6F28DDCD-8C35-46ED-A0D6-D5F2A7BDA25F}" type="pres">
      <dgm:prSet presAssocID="{A1D8E2BE-8844-4CE3-903D-3A0060687871}" presName="root2" presStyleCnt="0"/>
      <dgm:spPr/>
    </dgm:pt>
    <dgm:pt modelId="{15E3A941-E7D4-4E94-9859-29C07C06D9E7}" type="pres">
      <dgm:prSet presAssocID="{A1D8E2BE-8844-4CE3-903D-3A0060687871}" presName="LevelTwoTextNode" presStyleLbl="node3" presStyleIdx="0" presStyleCnt="3" custScaleX="66150" custScaleY="33185" custLinFactNeighborX="-28196">
        <dgm:presLayoutVars>
          <dgm:chPref val="3"/>
        </dgm:presLayoutVars>
      </dgm:prSet>
      <dgm:spPr/>
      <dgm:t>
        <a:bodyPr/>
        <a:lstStyle/>
        <a:p>
          <a:endParaRPr lang="en-AU"/>
        </a:p>
      </dgm:t>
    </dgm:pt>
    <dgm:pt modelId="{DEB96464-5944-433F-8D82-AB22710D7232}" type="pres">
      <dgm:prSet presAssocID="{A1D8E2BE-8844-4CE3-903D-3A0060687871}" presName="level3hierChild" presStyleCnt="0"/>
      <dgm:spPr/>
    </dgm:pt>
    <dgm:pt modelId="{9F63D151-BF82-4BF9-87DE-C07266BF671B}" type="pres">
      <dgm:prSet presAssocID="{54873C3D-6DD7-4AB9-8F89-A7932767C659}" presName="conn2-1" presStyleLbl="parChTrans1D4" presStyleIdx="0" presStyleCnt="9"/>
      <dgm:spPr/>
      <dgm:t>
        <a:bodyPr/>
        <a:lstStyle/>
        <a:p>
          <a:endParaRPr lang="en-AU"/>
        </a:p>
      </dgm:t>
    </dgm:pt>
    <dgm:pt modelId="{5C54417F-519E-46CD-A2DC-2D33683C8077}" type="pres">
      <dgm:prSet presAssocID="{54873C3D-6DD7-4AB9-8F89-A7932767C659}" presName="connTx" presStyleLbl="parChTrans1D4" presStyleIdx="0" presStyleCnt="9"/>
      <dgm:spPr/>
      <dgm:t>
        <a:bodyPr/>
        <a:lstStyle/>
        <a:p>
          <a:endParaRPr lang="en-AU"/>
        </a:p>
      </dgm:t>
    </dgm:pt>
    <dgm:pt modelId="{65587581-D5B6-4FEB-93E3-9DE27CEC1F8C}" type="pres">
      <dgm:prSet presAssocID="{309B49CC-C09E-4DF8-AE87-502C9A0F4687}" presName="root2" presStyleCnt="0"/>
      <dgm:spPr/>
    </dgm:pt>
    <dgm:pt modelId="{A816C952-280D-49F4-A3F3-5DB968E64333}" type="pres">
      <dgm:prSet presAssocID="{309B49CC-C09E-4DF8-AE87-502C9A0F4687}" presName="LevelTwoTextNode" presStyleLbl="node4" presStyleIdx="0" presStyleCnt="9" custScaleX="56994" custScaleY="25573" custLinFactNeighborX="-28196" custLinFactNeighborY="7420">
        <dgm:presLayoutVars>
          <dgm:chPref val="3"/>
        </dgm:presLayoutVars>
      </dgm:prSet>
      <dgm:spPr/>
      <dgm:t>
        <a:bodyPr/>
        <a:lstStyle/>
        <a:p>
          <a:endParaRPr lang="en-AU"/>
        </a:p>
      </dgm:t>
    </dgm:pt>
    <dgm:pt modelId="{B052BDB1-F0A9-4901-BE11-F63220BF2FD8}" type="pres">
      <dgm:prSet presAssocID="{309B49CC-C09E-4DF8-AE87-502C9A0F4687}" presName="level3hierChild" presStyleCnt="0"/>
      <dgm:spPr/>
    </dgm:pt>
    <dgm:pt modelId="{51895956-9824-4CA5-ABEA-B946F2BC124E}" type="pres">
      <dgm:prSet presAssocID="{ABF8B16F-7C43-4512-9595-2F539C78BD0C}" presName="conn2-1" presStyleLbl="parChTrans1D4" presStyleIdx="1" presStyleCnt="9"/>
      <dgm:spPr/>
      <dgm:t>
        <a:bodyPr/>
        <a:lstStyle/>
        <a:p>
          <a:endParaRPr lang="en-AU"/>
        </a:p>
      </dgm:t>
    </dgm:pt>
    <dgm:pt modelId="{572DC2AD-4EF1-46B3-93A0-1A95EC24DB97}" type="pres">
      <dgm:prSet presAssocID="{ABF8B16F-7C43-4512-9595-2F539C78BD0C}" presName="connTx" presStyleLbl="parChTrans1D4" presStyleIdx="1" presStyleCnt="9"/>
      <dgm:spPr/>
      <dgm:t>
        <a:bodyPr/>
        <a:lstStyle/>
        <a:p>
          <a:endParaRPr lang="en-AU"/>
        </a:p>
      </dgm:t>
    </dgm:pt>
    <dgm:pt modelId="{DBBD3595-7B27-459D-9B7B-E4B680FFE3F1}" type="pres">
      <dgm:prSet presAssocID="{4DF37A1E-F8B5-4F5C-949E-3350F28D66AD}" presName="root2" presStyleCnt="0"/>
      <dgm:spPr/>
    </dgm:pt>
    <dgm:pt modelId="{737F1F22-F8BC-4297-A5F8-E52EC2BB1723}" type="pres">
      <dgm:prSet presAssocID="{4DF37A1E-F8B5-4F5C-949E-3350F28D66AD}" presName="LevelTwoTextNode" presStyleLbl="node4" presStyleIdx="1" presStyleCnt="9" custScaleX="56994" custScaleY="25573" custLinFactNeighborX="-28196">
        <dgm:presLayoutVars>
          <dgm:chPref val="3"/>
        </dgm:presLayoutVars>
      </dgm:prSet>
      <dgm:spPr/>
      <dgm:t>
        <a:bodyPr/>
        <a:lstStyle/>
        <a:p>
          <a:endParaRPr lang="en-AU"/>
        </a:p>
      </dgm:t>
    </dgm:pt>
    <dgm:pt modelId="{AB85F45B-3240-43C3-8FA8-D247C9669E60}" type="pres">
      <dgm:prSet presAssocID="{4DF37A1E-F8B5-4F5C-949E-3350F28D66AD}" presName="level3hierChild" presStyleCnt="0"/>
      <dgm:spPr/>
    </dgm:pt>
    <dgm:pt modelId="{A6984F4D-68FE-40A4-8C73-47588784A31A}" type="pres">
      <dgm:prSet presAssocID="{1C3BF218-0176-4460-BBCF-D00AFB2FA451}" presName="conn2-1" presStyleLbl="parChTrans1D4" presStyleIdx="2" presStyleCnt="9"/>
      <dgm:spPr/>
      <dgm:t>
        <a:bodyPr/>
        <a:lstStyle/>
        <a:p>
          <a:endParaRPr lang="en-AU"/>
        </a:p>
      </dgm:t>
    </dgm:pt>
    <dgm:pt modelId="{19FE6462-B6D7-4C55-9E55-E164FE21AD70}" type="pres">
      <dgm:prSet presAssocID="{1C3BF218-0176-4460-BBCF-D00AFB2FA451}" presName="connTx" presStyleLbl="parChTrans1D4" presStyleIdx="2" presStyleCnt="9"/>
      <dgm:spPr/>
      <dgm:t>
        <a:bodyPr/>
        <a:lstStyle/>
        <a:p>
          <a:endParaRPr lang="en-AU"/>
        </a:p>
      </dgm:t>
    </dgm:pt>
    <dgm:pt modelId="{A28F00B5-8DBC-416E-9156-FE5F0907BEE2}" type="pres">
      <dgm:prSet presAssocID="{38A4F0EF-29EB-4F23-842A-6C7D0A2767B5}" presName="root2" presStyleCnt="0"/>
      <dgm:spPr/>
    </dgm:pt>
    <dgm:pt modelId="{96BA9048-4C0C-4006-89B8-BB43B3B32A0A}" type="pres">
      <dgm:prSet presAssocID="{38A4F0EF-29EB-4F23-842A-6C7D0A2767B5}" presName="LevelTwoTextNode" presStyleLbl="node4" presStyleIdx="2" presStyleCnt="9" custScaleX="56994" custScaleY="25573" custLinFactNeighborX="-28196" custLinFactNeighborY="-7420">
        <dgm:presLayoutVars>
          <dgm:chPref val="3"/>
        </dgm:presLayoutVars>
      </dgm:prSet>
      <dgm:spPr/>
      <dgm:t>
        <a:bodyPr/>
        <a:lstStyle/>
        <a:p>
          <a:endParaRPr lang="en-AU"/>
        </a:p>
      </dgm:t>
    </dgm:pt>
    <dgm:pt modelId="{D80CFE8E-CC0B-45A7-AE16-72F83B1FAA0E}" type="pres">
      <dgm:prSet presAssocID="{38A4F0EF-29EB-4F23-842A-6C7D0A2767B5}" presName="level3hierChild" presStyleCnt="0"/>
      <dgm:spPr/>
    </dgm:pt>
    <dgm:pt modelId="{A5770334-D9E3-418C-A15E-C1A0F8D74CDE}" type="pres">
      <dgm:prSet presAssocID="{8E0FAB95-8AC0-4989-B76F-6EF5683C77A9}" presName="conn2-1" presStyleLbl="parChTrans1D3" presStyleIdx="1" presStyleCnt="3"/>
      <dgm:spPr/>
      <dgm:t>
        <a:bodyPr/>
        <a:lstStyle/>
        <a:p>
          <a:endParaRPr lang="en-AU"/>
        </a:p>
      </dgm:t>
    </dgm:pt>
    <dgm:pt modelId="{791EAEE5-C9E4-451D-9346-473C5CFE8912}" type="pres">
      <dgm:prSet presAssocID="{8E0FAB95-8AC0-4989-B76F-6EF5683C77A9}" presName="connTx" presStyleLbl="parChTrans1D3" presStyleIdx="1" presStyleCnt="3"/>
      <dgm:spPr/>
      <dgm:t>
        <a:bodyPr/>
        <a:lstStyle/>
        <a:p>
          <a:endParaRPr lang="en-AU"/>
        </a:p>
      </dgm:t>
    </dgm:pt>
    <dgm:pt modelId="{497CAA15-1D3C-4035-B421-97B8396F3011}" type="pres">
      <dgm:prSet presAssocID="{A5DE1365-7F59-43E2-8125-E4ED17A4A3F9}" presName="root2" presStyleCnt="0"/>
      <dgm:spPr/>
    </dgm:pt>
    <dgm:pt modelId="{0BB83191-E941-4724-AC3C-4291A7ED28BC}" type="pres">
      <dgm:prSet presAssocID="{A5DE1365-7F59-43E2-8125-E4ED17A4A3F9}" presName="LevelTwoTextNode" presStyleLbl="node3" presStyleIdx="1" presStyleCnt="3" custScaleX="66150" custScaleY="33185" custLinFactNeighborX="-28196" custLinFactNeighborY="10080">
        <dgm:presLayoutVars>
          <dgm:chPref val="3"/>
        </dgm:presLayoutVars>
      </dgm:prSet>
      <dgm:spPr/>
      <dgm:t>
        <a:bodyPr/>
        <a:lstStyle/>
        <a:p>
          <a:endParaRPr lang="en-AU"/>
        </a:p>
      </dgm:t>
    </dgm:pt>
    <dgm:pt modelId="{516E02E0-0DAE-4BB2-8FE2-B80221F1FB5E}" type="pres">
      <dgm:prSet presAssocID="{A5DE1365-7F59-43E2-8125-E4ED17A4A3F9}" presName="level3hierChild" presStyleCnt="0"/>
      <dgm:spPr/>
    </dgm:pt>
    <dgm:pt modelId="{574FA0FE-FCC6-4533-A54E-38F221B3EC49}" type="pres">
      <dgm:prSet presAssocID="{85A2A43E-341D-4917-97EC-F9587FC5E481}" presName="conn2-1" presStyleLbl="parChTrans1D4" presStyleIdx="3" presStyleCnt="9"/>
      <dgm:spPr/>
      <dgm:t>
        <a:bodyPr/>
        <a:lstStyle/>
        <a:p>
          <a:endParaRPr lang="en-AU"/>
        </a:p>
      </dgm:t>
    </dgm:pt>
    <dgm:pt modelId="{304C1E66-2002-4191-9F18-A511FE230F57}" type="pres">
      <dgm:prSet presAssocID="{85A2A43E-341D-4917-97EC-F9587FC5E481}" presName="connTx" presStyleLbl="parChTrans1D4" presStyleIdx="3" presStyleCnt="9"/>
      <dgm:spPr/>
      <dgm:t>
        <a:bodyPr/>
        <a:lstStyle/>
        <a:p>
          <a:endParaRPr lang="en-AU"/>
        </a:p>
      </dgm:t>
    </dgm:pt>
    <dgm:pt modelId="{275A6953-00CF-41C8-9D29-0C263E40F631}" type="pres">
      <dgm:prSet presAssocID="{0426F0B1-1CA7-4C09-B89C-51898C7BBCF9}" presName="root2" presStyleCnt="0"/>
      <dgm:spPr/>
    </dgm:pt>
    <dgm:pt modelId="{74FA9E41-7789-4601-82D4-84058000473C}" type="pres">
      <dgm:prSet presAssocID="{0426F0B1-1CA7-4C09-B89C-51898C7BBCF9}" presName="LevelTwoTextNode" presStyleLbl="node4" presStyleIdx="3" presStyleCnt="9" custScaleX="56994" custScaleY="25573" custLinFactNeighborX="-28196" custLinFactNeighborY="14532">
        <dgm:presLayoutVars>
          <dgm:chPref val="3"/>
        </dgm:presLayoutVars>
      </dgm:prSet>
      <dgm:spPr/>
      <dgm:t>
        <a:bodyPr/>
        <a:lstStyle/>
        <a:p>
          <a:endParaRPr lang="en-AU"/>
        </a:p>
      </dgm:t>
    </dgm:pt>
    <dgm:pt modelId="{13183260-283E-4335-A68E-6E08FD8F80EF}" type="pres">
      <dgm:prSet presAssocID="{0426F0B1-1CA7-4C09-B89C-51898C7BBCF9}" presName="level3hierChild" presStyleCnt="0"/>
      <dgm:spPr/>
    </dgm:pt>
    <dgm:pt modelId="{C747C144-9C12-4F44-BB6C-D3AE74F5A69D}" type="pres">
      <dgm:prSet presAssocID="{0DF6AF1C-CC0B-4804-816E-63A9D74659EA}" presName="conn2-1" presStyleLbl="parChTrans1D4" presStyleIdx="4" presStyleCnt="9"/>
      <dgm:spPr/>
      <dgm:t>
        <a:bodyPr/>
        <a:lstStyle/>
        <a:p>
          <a:endParaRPr lang="en-AU"/>
        </a:p>
      </dgm:t>
    </dgm:pt>
    <dgm:pt modelId="{AD62CA4B-7D8D-483A-B84D-934C2FBE28E2}" type="pres">
      <dgm:prSet presAssocID="{0DF6AF1C-CC0B-4804-816E-63A9D74659EA}" presName="connTx" presStyleLbl="parChTrans1D4" presStyleIdx="4" presStyleCnt="9"/>
      <dgm:spPr/>
      <dgm:t>
        <a:bodyPr/>
        <a:lstStyle/>
        <a:p>
          <a:endParaRPr lang="en-AU"/>
        </a:p>
      </dgm:t>
    </dgm:pt>
    <dgm:pt modelId="{7984265B-B7DF-48FD-A06A-F59D6C370647}" type="pres">
      <dgm:prSet presAssocID="{F38B2350-CCDB-4B0F-A07E-E076368CA3B1}" presName="root2" presStyleCnt="0"/>
      <dgm:spPr/>
    </dgm:pt>
    <dgm:pt modelId="{CCC5E7E2-DFEE-45FD-8750-16CBD3F1550A}" type="pres">
      <dgm:prSet presAssocID="{F38B2350-CCDB-4B0F-A07E-E076368CA3B1}" presName="LevelTwoTextNode" presStyleLbl="node4" presStyleIdx="4" presStyleCnt="9" custScaleX="56994" custScaleY="25573" custLinFactNeighborX="-28196" custLinFactNeighborY="6370">
        <dgm:presLayoutVars>
          <dgm:chPref val="3"/>
        </dgm:presLayoutVars>
      </dgm:prSet>
      <dgm:spPr/>
      <dgm:t>
        <a:bodyPr/>
        <a:lstStyle/>
        <a:p>
          <a:endParaRPr lang="en-AU"/>
        </a:p>
      </dgm:t>
    </dgm:pt>
    <dgm:pt modelId="{43003A62-A742-4516-AE75-6F8850661F6F}" type="pres">
      <dgm:prSet presAssocID="{F38B2350-CCDB-4B0F-A07E-E076368CA3B1}" presName="level3hierChild" presStyleCnt="0"/>
      <dgm:spPr/>
    </dgm:pt>
    <dgm:pt modelId="{14391406-109B-4577-848F-15466445B22C}" type="pres">
      <dgm:prSet presAssocID="{A2750C1F-208D-4865-9E75-28A5D19E6CA2}" presName="conn2-1" presStyleLbl="parChTrans1D3" presStyleIdx="2" presStyleCnt="3"/>
      <dgm:spPr/>
      <dgm:t>
        <a:bodyPr/>
        <a:lstStyle/>
        <a:p>
          <a:endParaRPr lang="en-AU"/>
        </a:p>
      </dgm:t>
    </dgm:pt>
    <dgm:pt modelId="{04C964BE-01C7-4430-BDFB-3F48247BA138}" type="pres">
      <dgm:prSet presAssocID="{A2750C1F-208D-4865-9E75-28A5D19E6CA2}" presName="connTx" presStyleLbl="parChTrans1D3" presStyleIdx="2" presStyleCnt="3"/>
      <dgm:spPr/>
      <dgm:t>
        <a:bodyPr/>
        <a:lstStyle/>
        <a:p>
          <a:endParaRPr lang="en-AU"/>
        </a:p>
      </dgm:t>
    </dgm:pt>
    <dgm:pt modelId="{08A830DA-3E6C-4701-8CB6-137F09E6967F}" type="pres">
      <dgm:prSet presAssocID="{8BA509A3-15D0-4280-A7D8-29840A83C568}" presName="root2" presStyleCnt="0"/>
      <dgm:spPr/>
    </dgm:pt>
    <dgm:pt modelId="{4152A778-E4BE-45FD-86A7-F6CFC77962C6}" type="pres">
      <dgm:prSet presAssocID="{8BA509A3-15D0-4280-A7D8-29840A83C568}" presName="LevelTwoTextNode" presStyleLbl="node3" presStyleIdx="2" presStyleCnt="3" custScaleX="66150" custScaleY="33185" custLinFactNeighborX="-28196" custLinFactNeighborY="10080">
        <dgm:presLayoutVars>
          <dgm:chPref val="3"/>
        </dgm:presLayoutVars>
      </dgm:prSet>
      <dgm:spPr/>
      <dgm:t>
        <a:bodyPr/>
        <a:lstStyle/>
        <a:p>
          <a:endParaRPr lang="en-AU"/>
        </a:p>
      </dgm:t>
    </dgm:pt>
    <dgm:pt modelId="{1FC48552-11CE-45F5-BDD7-40FEB95177D5}" type="pres">
      <dgm:prSet presAssocID="{8BA509A3-15D0-4280-A7D8-29840A83C568}" presName="level3hierChild" presStyleCnt="0"/>
      <dgm:spPr/>
    </dgm:pt>
    <dgm:pt modelId="{BE7C3D7D-F669-40DC-9C76-DF5C721E62A4}" type="pres">
      <dgm:prSet presAssocID="{17251118-72E0-4014-B5FE-C4E91F83DCB4}" presName="conn2-1" presStyleLbl="parChTrans1D4" presStyleIdx="5" presStyleCnt="9"/>
      <dgm:spPr/>
      <dgm:t>
        <a:bodyPr/>
        <a:lstStyle/>
        <a:p>
          <a:endParaRPr lang="en-AU"/>
        </a:p>
      </dgm:t>
    </dgm:pt>
    <dgm:pt modelId="{29AD20DC-9D29-4946-823F-66064F2A81A6}" type="pres">
      <dgm:prSet presAssocID="{17251118-72E0-4014-B5FE-C4E91F83DCB4}" presName="connTx" presStyleLbl="parChTrans1D4" presStyleIdx="5" presStyleCnt="9"/>
      <dgm:spPr/>
      <dgm:t>
        <a:bodyPr/>
        <a:lstStyle/>
        <a:p>
          <a:endParaRPr lang="en-AU"/>
        </a:p>
      </dgm:t>
    </dgm:pt>
    <dgm:pt modelId="{E9E7828C-A3EA-4216-A84A-EA47FFF7F4D9}" type="pres">
      <dgm:prSet presAssocID="{ED3EA942-E824-4C36-9826-AB999D3F4C7F}" presName="root2" presStyleCnt="0"/>
      <dgm:spPr/>
    </dgm:pt>
    <dgm:pt modelId="{DDEE8281-B427-4D60-839B-CF0A138D6C7C}" type="pres">
      <dgm:prSet presAssocID="{ED3EA942-E824-4C36-9826-AB999D3F4C7F}" presName="LevelTwoTextNode" presStyleLbl="node4" presStyleIdx="5" presStyleCnt="9" custScaleX="56994" custScaleY="25573" custLinFactNeighborX="-28196" custLinFactNeighborY="17500">
        <dgm:presLayoutVars>
          <dgm:chPref val="3"/>
        </dgm:presLayoutVars>
      </dgm:prSet>
      <dgm:spPr/>
      <dgm:t>
        <a:bodyPr/>
        <a:lstStyle/>
        <a:p>
          <a:endParaRPr lang="en-AU"/>
        </a:p>
      </dgm:t>
    </dgm:pt>
    <dgm:pt modelId="{3B5F7AC6-AC0B-4749-A6F7-C50C82942FF4}" type="pres">
      <dgm:prSet presAssocID="{ED3EA942-E824-4C36-9826-AB999D3F4C7F}" presName="level3hierChild" presStyleCnt="0"/>
      <dgm:spPr/>
    </dgm:pt>
    <dgm:pt modelId="{9EF380F1-693D-4D78-9BB2-77F809F612BA}" type="pres">
      <dgm:prSet presAssocID="{87BEE278-D727-4373-9A74-36F39F836B03}" presName="conn2-1" presStyleLbl="parChTrans1D4" presStyleIdx="6" presStyleCnt="9"/>
      <dgm:spPr/>
      <dgm:t>
        <a:bodyPr/>
        <a:lstStyle/>
        <a:p>
          <a:endParaRPr lang="en-AU"/>
        </a:p>
      </dgm:t>
    </dgm:pt>
    <dgm:pt modelId="{4E375C7E-0501-4B8B-80A9-67E2CEE0B66A}" type="pres">
      <dgm:prSet presAssocID="{87BEE278-D727-4373-9A74-36F39F836B03}" presName="connTx" presStyleLbl="parChTrans1D4" presStyleIdx="6" presStyleCnt="9"/>
      <dgm:spPr/>
      <dgm:t>
        <a:bodyPr/>
        <a:lstStyle/>
        <a:p>
          <a:endParaRPr lang="en-AU"/>
        </a:p>
      </dgm:t>
    </dgm:pt>
    <dgm:pt modelId="{BC204DFF-1227-443C-8A7E-181E124FFAAC}" type="pres">
      <dgm:prSet presAssocID="{CE504406-5803-4CAB-B2E4-89ED198B65B7}" presName="root2" presStyleCnt="0"/>
      <dgm:spPr/>
    </dgm:pt>
    <dgm:pt modelId="{C6AF8772-AF44-47F6-8C3C-A469BA6ADC9F}" type="pres">
      <dgm:prSet presAssocID="{CE504406-5803-4CAB-B2E4-89ED198B65B7}" presName="LevelTwoTextNode" presStyleLbl="node4" presStyleIdx="6" presStyleCnt="9" custScaleX="56994" custScaleY="25573" custLinFactNeighborX="-28196" custLinFactNeighborY="10080">
        <dgm:presLayoutVars>
          <dgm:chPref val="3"/>
        </dgm:presLayoutVars>
      </dgm:prSet>
      <dgm:spPr/>
      <dgm:t>
        <a:bodyPr/>
        <a:lstStyle/>
        <a:p>
          <a:endParaRPr lang="en-AU"/>
        </a:p>
      </dgm:t>
    </dgm:pt>
    <dgm:pt modelId="{3385630B-D731-49BF-B833-36CB2681671B}" type="pres">
      <dgm:prSet presAssocID="{CE504406-5803-4CAB-B2E4-89ED198B65B7}" presName="level3hierChild" presStyleCnt="0"/>
      <dgm:spPr/>
    </dgm:pt>
    <dgm:pt modelId="{087A216E-DDDD-4128-BF53-D4350F8AC84A}" type="pres">
      <dgm:prSet presAssocID="{2CCB7CA9-76C1-4967-BE7E-B39D4F2F9A18}" presName="conn2-1" presStyleLbl="parChTrans1D4" presStyleIdx="7" presStyleCnt="9"/>
      <dgm:spPr/>
      <dgm:t>
        <a:bodyPr/>
        <a:lstStyle/>
        <a:p>
          <a:endParaRPr lang="en-AU"/>
        </a:p>
      </dgm:t>
    </dgm:pt>
    <dgm:pt modelId="{227B8C08-F6F7-46EB-81B8-07E5735C0BD9}" type="pres">
      <dgm:prSet presAssocID="{2CCB7CA9-76C1-4967-BE7E-B39D4F2F9A18}" presName="connTx" presStyleLbl="parChTrans1D4" presStyleIdx="7" presStyleCnt="9"/>
      <dgm:spPr/>
      <dgm:t>
        <a:bodyPr/>
        <a:lstStyle/>
        <a:p>
          <a:endParaRPr lang="en-AU"/>
        </a:p>
      </dgm:t>
    </dgm:pt>
    <dgm:pt modelId="{D980446B-A859-4F71-BC12-1951040918CA}" type="pres">
      <dgm:prSet presAssocID="{A550DD1A-108A-4EBC-9EBA-DDA08CC061FC}" presName="root2" presStyleCnt="0"/>
      <dgm:spPr/>
    </dgm:pt>
    <dgm:pt modelId="{E1C298ED-519D-4C1F-9D39-6574E3207E8E}" type="pres">
      <dgm:prSet presAssocID="{A550DD1A-108A-4EBC-9EBA-DDA08CC061FC}" presName="LevelTwoTextNode" presStyleLbl="node4" presStyleIdx="7" presStyleCnt="9" custScaleX="56994" custScaleY="25573" custLinFactNeighborX="-28196" custLinFactNeighborY="1919">
        <dgm:presLayoutVars>
          <dgm:chPref val="3"/>
        </dgm:presLayoutVars>
      </dgm:prSet>
      <dgm:spPr/>
      <dgm:t>
        <a:bodyPr/>
        <a:lstStyle/>
        <a:p>
          <a:endParaRPr lang="en-AU"/>
        </a:p>
      </dgm:t>
    </dgm:pt>
    <dgm:pt modelId="{55EC8A61-3C3B-4B3C-A253-0AB80BAA0B61}" type="pres">
      <dgm:prSet presAssocID="{A550DD1A-108A-4EBC-9EBA-DDA08CC061FC}" presName="level3hierChild" presStyleCnt="0"/>
      <dgm:spPr/>
    </dgm:pt>
    <dgm:pt modelId="{7031BBD4-D955-4FB2-BD14-70649258D9C5}" type="pres">
      <dgm:prSet presAssocID="{718486E8-9305-4B97-808F-BEECB2B2F89C}" presName="conn2-1" presStyleLbl="parChTrans1D4" presStyleIdx="8" presStyleCnt="9"/>
      <dgm:spPr/>
      <dgm:t>
        <a:bodyPr/>
        <a:lstStyle/>
        <a:p>
          <a:endParaRPr lang="en-AU"/>
        </a:p>
      </dgm:t>
    </dgm:pt>
    <dgm:pt modelId="{3FE0DA98-3C60-4CF3-900D-3186AF9AB30F}" type="pres">
      <dgm:prSet presAssocID="{718486E8-9305-4B97-808F-BEECB2B2F89C}" presName="connTx" presStyleLbl="parChTrans1D4" presStyleIdx="8" presStyleCnt="9"/>
      <dgm:spPr/>
      <dgm:t>
        <a:bodyPr/>
        <a:lstStyle/>
        <a:p>
          <a:endParaRPr lang="en-AU"/>
        </a:p>
      </dgm:t>
    </dgm:pt>
    <dgm:pt modelId="{87C9D198-74E0-432A-A312-9581F5AF685C}" type="pres">
      <dgm:prSet presAssocID="{1261CE4E-4F45-447E-8AA0-3D59E61BD63D}" presName="root2" presStyleCnt="0"/>
      <dgm:spPr/>
    </dgm:pt>
    <dgm:pt modelId="{8907B906-0AA2-417C-A716-8D72DF542DD8}" type="pres">
      <dgm:prSet presAssocID="{1261CE4E-4F45-447E-8AA0-3D59E61BD63D}" presName="LevelTwoTextNode" presStyleLbl="node4" presStyleIdx="8" presStyleCnt="9" custScaleX="56994" custScaleY="25573" custLinFactNeighborX="-28196" custLinFactNeighborY="-6591">
        <dgm:presLayoutVars>
          <dgm:chPref val="3"/>
        </dgm:presLayoutVars>
      </dgm:prSet>
      <dgm:spPr/>
      <dgm:t>
        <a:bodyPr/>
        <a:lstStyle/>
        <a:p>
          <a:endParaRPr lang="en-AU"/>
        </a:p>
      </dgm:t>
    </dgm:pt>
    <dgm:pt modelId="{589BF080-594F-4AEF-8D62-2F6A401AF995}" type="pres">
      <dgm:prSet presAssocID="{1261CE4E-4F45-447E-8AA0-3D59E61BD63D}" presName="level3hierChild" presStyleCnt="0"/>
      <dgm:spPr/>
    </dgm:pt>
  </dgm:ptLst>
  <dgm:cxnLst>
    <dgm:cxn modelId="{3B1B9889-13A2-4231-A395-89A80054D315}" type="presOf" srcId="{2CBCF297-EE83-4496-9267-1BE4FD121B90}" destId="{FE6F2802-473C-4E6F-AB16-E88469E66416}" srcOrd="0" destOrd="0" presId="urn:microsoft.com/office/officeart/2005/8/layout/hierarchy2"/>
    <dgm:cxn modelId="{4A7697EB-7F79-4D63-B598-949174373767}" type="presOf" srcId="{87BEE278-D727-4373-9A74-36F39F836B03}" destId="{4E375C7E-0501-4B8B-80A9-67E2CEE0B66A}" srcOrd="1" destOrd="0" presId="urn:microsoft.com/office/officeart/2005/8/layout/hierarchy2"/>
    <dgm:cxn modelId="{B8B90362-2489-42FA-B266-45CF3754C7F0}" type="presOf" srcId="{9C9271E0-8C2B-4DF9-AA98-02758CBD8288}" destId="{7E22072F-206D-4EFA-A63D-8F4EF94E2EA6}" srcOrd="0" destOrd="0" presId="urn:microsoft.com/office/officeart/2005/8/layout/hierarchy2"/>
    <dgm:cxn modelId="{703D0891-2A76-4810-B106-A0568CC5A9B5}" srcId="{A5DE1365-7F59-43E2-8125-E4ED17A4A3F9}" destId="{0426F0B1-1CA7-4C09-B89C-51898C7BBCF9}" srcOrd="0" destOrd="0" parTransId="{85A2A43E-341D-4917-97EC-F9587FC5E481}" sibTransId="{A93633D0-DAE3-42BA-93A1-99CEC907CDA6}"/>
    <dgm:cxn modelId="{9D545261-33C3-4544-895C-0EAA7F949ABD}" srcId="{8BA509A3-15D0-4280-A7D8-29840A83C568}" destId="{A550DD1A-108A-4EBC-9EBA-DDA08CC061FC}" srcOrd="2" destOrd="0" parTransId="{2CCB7CA9-76C1-4967-BE7E-B39D4F2F9A18}" sibTransId="{05C3AC12-0D13-4B1E-B8BD-4E71570A8566}"/>
    <dgm:cxn modelId="{5965EA2D-CF6F-41F4-A824-1B4C09CBB4C1}" type="presOf" srcId="{0426F0B1-1CA7-4C09-B89C-51898C7BBCF9}" destId="{74FA9E41-7789-4601-82D4-84058000473C}" srcOrd="0" destOrd="0" presId="urn:microsoft.com/office/officeart/2005/8/layout/hierarchy2"/>
    <dgm:cxn modelId="{E12FDFE9-3375-4B50-94BC-F086F31602DC}" srcId="{A5DE1365-7F59-43E2-8125-E4ED17A4A3F9}" destId="{F38B2350-CCDB-4B0F-A07E-E076368CA3B1}" srcOrd="1" destOrd="0" parTransId="{0DF6AF1C-CC0B-4804-816E-63A9D74659EA}" sibTransId="{B8183EAE-354F-48D7-BB49-69A6E0F06EA8}"/>
    <dgm:cxn modelId="{DB3212D8-4543-43F4-BF69-05BCCBCB7A74}" type="presOf" srcId="{D9F770A8-A591-4C92-B14E-1F989A5E5276}" destId="{EE5125FE-AB56-4838-98AE-57DAA3F16D0F}" srcOrd="0" destOrd="0" presId="urn:microsoft.com/office/officeart/2005/8/layout/hierarchy2"/>
    <dgm:cxn modelId="{8D3FCF31-56B1-4305-B9AF-D2B4699EEB31}" srcId="{9C9271E0-8C2B-4DF9-AA98-02758CBD8288}" destId="{8BA509A3-15D0-4280-A7D8-29840A83C568}" srcOrd="2" destOrd="0" parTransId="{A2750C1F-208D-4865-9E75-28A5D19E6CA2}" sibTransId="{7409BD0C-914A-4549-A4AB-7B418EA97CB1}"/>
    <dgm:cxn modelId="{2285AB26-EACA-4664-8B49-C2590563EEF7}" type="presOf" srcId="{718486E8-9305-4B97-808F-BEECB2B2F89C}" destId="{3FE0DA98-3C60-4CF3-900D-3186AF9AB30F}" srcOrd="1" destOrd="0" presId="urn:microsoft.com/office/officeart/2005/8/layout/hierarchy2"/>
    <dgm:cxn modelId="{F928FFA2-6A6D-4236-B720-722E66301444}" type="presOf" srcId="{ABF8B16F-7C43-4512-9595-2F539C78BD0C}" destId="{572DC2AD-4EF1-46B3-93A0-1A95EC24DB97}" srcOrd="1" destOrd="0" presId="urn:microsoft.com/office/officeart/2005/8/layout/hierarchy2"/>
    <dgm:cxn modelId="{B75A9A42-827D-4BE4-BE4D-E3438F06C7B2}" type="presOf" srcId="{8BA509A3-15D0-4280-A7D8-29840A83C568}" destId="{4152A778-E4BE-45FD-86A7-F6CFC77962C6}" srcOrd="0" destOrd="0" presId="urn:microsoft.com/office/officeart/2005/8/layout/hierarchy2"/>
    <dgm:cxn modelId="{91330E19-1A04-4E25-BA39-909DF9B71F82}" type="presOf" srcId="{2CCB7CA9-76C1-4967-BE7E-B39D4F2F9A18}" destId="{087A216E-DDDD-4128-BF53-D4350F8AC84A}" srcOrd="0" destOrd="0" presId="urn:microsoft.com/office/officeart/2005/8/layout/hierarchy2"/>
    <dgm:cxn modelId="{42A20F87-2495-450F-8BDF-3420B04010F5}" type="presOf" srcId="{EBBC05DB-A336-4267-822D-2AA40B2AF5AB}" destId="{2380B7B7-FF1E-4A28-A24C-218A2118B9B5}" srcOrd="0" destOrd="0" presId="urn:microsoft.com/office/officeart/2005/8/layout/hierarchy2"/>
    <dgm:cxn modelId="{B12B0215-D130-446D-AF7B-75BE0B2FFB3D}" type="presOf" srcId="{4DF37A1E-F8B5-4F5C-949E-3350F28D66AD}" destId="{737F1F22-F8BC-4297-A5F8-E52EC2BB1723}" srcOrd="0" destOrd="0" presId="urn:microsoft.com/office/officeart/2005/8/layout/hierarchy2"/>
    <dgm:cxn modelId="{E0D7EE3E-8DBE-4750-8486-6ABA17D5ED7F}" srcId="{A1D8E2BE-8844-4CE3-903D-3A0060687871}" destId="{38A4F0EF-29EB-4F23-842A-6C7D0A2767B5}" srcOrd="2" destOrd="0" parTransId="{1C3BF218-0176-4460-BBCF-D00AFB2FA451}" sibTransId="{E2C288CE-F91F-4373-8070-F7F28EEEAF3E}"/>
    <dgm:cxn modelId="{DA8D17BB-D057-4816-8E86-CF000EB42C6F}" type="presOf" srcId="{38A4F0EF-29EB-4F23-842A-6C7D0A2767B5}" destId="{96BA9048-4C0C-4006-89B8-BB43B3B32A0A}" srcOrd="0" destOrd="0" presId="urn:microsoft.com/office/officeart/2005/8/layout/hierarchy2"/>
    <dgm:cxn modelId="{DC9F2A03-1842-4BA8-B6EC-BA56AEB5CF1F}" type="presOf" srcId="{87BEE278-D727-4373-9A74-36F39F836B03}" destId="{9EF380F1-693D-4D78-9BB2-77F809F612BA}" srcOrd="0" destOrd="0" presId="urn:microsoft.com/office/officeart/2005/8/layout/hierarchy2"/>
    <dgm:cxn modelId="{B5A64798-56CD-45CD-B9FC-A212E982420F}" type="presOf" srcId="{A2750C1F-208D-4865-9E75-28A5D19E6CA2}" destId="{04C964BE-01C7-4430-BDFB-3F48247BA138}" srcOrd="1" destOrd="0" presId="urn:microsoft.com/office/officeart/2005/8/layout/hierarchy2"/>
    <dgm:cxn modelId="{2BF01606-0502-48E6-B861-35D0AE38EA59}" type="presOf" srcId="{1C3BF218-0176-4460-BBCF-D00AFB2FA451}" destId="{A6984F4D-68FE-40A4-8C73-47588784A31A}" srcOrd="0" destOrd="0" presId="urn:microsoft.com/office/officeart/2005/8/layout/hierarchy2"/>
    <dgm:cxn modelId="{079E62CE-8EF1-4719-BFB1-8FC6D290F586}" srcId="{A1D8E2BE-8844-4CE3-903D-3A0060687871}" destId="{309B49CC-C09E-4DF8-AE87-502C9A0F4687}" srcOrd="0" destOrd="0" parTransId="{54873C3D-6DD7-4AB9-8F89-A7932767C659}" sibTransId="{08704F39-5F15-41C8-BED9-17895F1EA94F}"/>
    <dgm:cxn modelId="{244CC237-A98E-4913-9226-E39E0DA7A39D}" type="presOf" srcId="{0DF6AF1C-CC0B-4804-816E-63A9D74659EA}" destId="{C747C144-9C12-4F44-BB6C-D3AE74F5A69D}" srcOrd="0" destOrd="0" presId="urn:microsoft.com/office/officeart/2005/8/layout/hierarchy2"/>
    <dgm:cxn modelId="{5070B27E-134C-4171-B41E-658FFB9E6556}" srcId="{9C9271E0-8C2B-4DF9-AA98-02758CBD8288}" destId="{A1D8E2BE-8844-4CE3-903D-3A0060687871}" srcOrd="0" destOrd="0" parTransId="{D9F770A8-A591-4C92-B14E-1F989A5E5276}" sibTransId="{12134A71-1A48-44EC-BC09-F068CA41BF5F}"/>
    <dgm:cxn modelId="{D1DFCE4B-15BC-4DBD-BA22-62385E18A52B}" type="presOf" srcId="{2CCB7CA9-76C1-4967-BE7E-B39D4F2F9A18}" destId="{227B8C08-F6F7-46EB-81B8-07E5735C0BD9}" srcOrd="1" destOrd="0" presId="urn:microsoft.com/office/officeart/2005/8/layout/hierarchy2"/>
    <dgm:cxn modelId="{D1D28F53-E591-436D-B86B-FCA09006CE91}" srcId="{8BA509A3-15D0-4280-A7D8-29840A83C568}" destId="{ED3EA942-E824-4C36-9826-AB999D3F4C7F}" srcOrd="0" destOrd="0" parTransId="{17251118-72E0-4014-B5FE-C4E91F83DCB4}" sibTransId="{657AD506-B293-4A21-9EB0-08E281F4B1CA}"/>
    <dgm:cxn modelId="{E6A2A8F2-66CE-4DA1-9235-3549FF28714C}" type="presOf" srcId="{A2750C1F-208D-4865-9E75-28A5D19E6CA2}" destId="{14391406-109B-4577-848F-15466445B22C}" srcOrd="0" destOrd="0" presId="urn:microsoft.com/office/officeart/2005/8/layout/hierarchy2"/>
    <dgm:cxn modelId="{BF1306DC-ADF3-4C25-9CB6-ADD1D7C02F75}" srcId="{9C9271E0-8C2B-4DF9-AA98-02758CBD8288}" destId="{A5DE1365-7F59-43E2-8125-E4ED17A4A3F9}" srcOrd="1" destOrd="0" parTransId="{8E0FAB95-8AC0-4989-B76F-6EF5683C77A9}" sibTransId="{23BAA16A-CEF5-4EF5-B051-4D5698AF1B66}"/>
    <dgm:cxn modelId="{A84678E2-AE43-41C5-B01A-C2CD5F637CC2}" srcId="{EBBC05DB-A336-4267-822D-2AA40B2AF5AB}" destId="{9C9271E0-8C2B-4DF9-AA98-02758CBD8288}" srcOrd="0" destOrd="0" parTransId="{2CBCF297-EE83-4496-9267-1BE4FD121B90}" sibTransId="{3B84BB81-95B4-4A8A-BDB3-8EE342968DC9}"/>
    <dgm:cxn modelId="{3C973DFA-BF41-4C8B-9741-6FC43B65E265}" type="presOf" srcId="{85A2A43E-341D-4917-97EC-F9587FC5E481}" destId="{304C1E66-2002-4191-9F18-A511FE230F57}" srcOrd="1" destOrd="0" presId="urn:microsoft.com/office/officeart/2005/8/layout/hierarchy2"/>
    <dgm:cxn modelId="{078D7A0E-965C-4426-AA51-D5287E762EA1}" type="presOf" srcId="{718486E8-9305-4B97-808F-BEECB2B2F89C}" destId="{7031BBD4-D955-4FB2-BD14-70649258D9C5}" srcOrd="0" destOrd="0" presId="urn:microsoft.com/office/officeart/2005/8/layout/hierarchy2"/>
    <dgm:cxn modelId="{7DA8540A-412F-46AE-AB7D-379B1AB7D4E5}" srcId="{78152C19-8292-4605-A6C9-A174B64CE226}" destId="{EBBC05DB-A336-4267-822D-2AA40B2AF5AB}" srcOrd="0" destOrd="0" parTransId="{CBCA7738-DBC9-4E53-89DD-D8A01BEC55A0}" sibTransId="{39CDE62F-F28E-4EA3-A29E-79FCC4F4B567}"/>
    <dgm:cxn modelId="{5C0057A8-5A29-4D44-A4C2-2F6E0DBD2625}" type="presOf" srcId="{78152C19-8292-4605-A6C9-A174B64CE226}" destId="{4EA63F84-563B-4ACB-9712-208A3DACBA92}" srcOrd="0" destOrd="0" presId="urn:microsoft.com/office/officeart/2005/8/layout/hierarchy2"/>
    <dgm:cxn modelId="{D02636BA-B081-401E-9ABF-DE4B4D2F6BC3}" srcId="{8BA509A3-15D0-4280-A7D8-29840A83C568}" destId="{1261CE4E-4F45-447E-8AA0-3D59E61BD63D}" srcOrd="3" destOrd="0" parTransId="{718486E8-9305-4B97-808F-BEECB2B2F89C}" sibTransId="{1C46684E-02EE-4FAE-8A51-64B1FAF350D1}"/>
    <dgm:cxn modelId="{7C276666-9DA4-4E67-A14B-68B3648786FC}" type="presOf" srcId="{ED3EA942-E824-4C36-9826-AB999D3F4C7F}" destId="{DDEE8281-B427-4D60-839B-CF0A138D6C7C}" srcOrd="0" destOrd="0" presId="urn:microsoft.com/office/officeart/2005/8/layout/hierarchy2"/>
    <dgm:cxn modelId="{0B98238C-9113-4362-966B-FA11D67AE7EA}" type="presOf" srcId="{54873C3D-6DD7-4AB9-8F89-A7932767C659}" destId="{9F63D151-BF82-4BF9-87DE-C07266BF671B}" srcOrd="0" destOrd="0" presId="urn:microsoft.com/office/officeart/2005/8/layout/hierarchy2"/>
    <dgm:cxn modelId="{DA6E8F4C-749F-4327-85E5-0667D43046ED}" type="presOf" srcId="{D9F770A8-A591-4C92-B14E-1F989A5E5276}" destId="{74798F4A-0F4E-4EC6-A6DA-530ED3DC3D91}" srcOrd="1" destOrd="0" presId="urn:microsoft.com/office/officeart/2005/8/layout/hierarchy2"/>
    <dgm:cxn modelId="{6CC1A480-A9C1-493F-8650-DEC89475AC96}" srcId="{A1D8E2BE-8844-4CE3-903D-3A0060687871}" destId="{4DF37A1E-F8B5-4F5C-949E-3350F28D66AD}" srcOrd="1" destOrd="0" parTransId="{ABF8B16F-7C43-4512-9595-2F539C78BD0C}" sibTransId="{2BDCD460-2654-457B-871A-4B60212CED23}"/>
    <dgm:cxn modelId="{986E036E-4553-4DFE-A28E-4D9A1A4D2210}" type="presOf" srcId="{8E0FAB95-8AC0-4989-B76F-6EF5683C77A9}" destId="{A5770334-D9E3-418C-A15E-C1A0F8D74CDE}" srcOrd="0" destOrd="0" presId="urn:microsoft.com/office/officeart/2005/8/layout/hierarchy2"/>
    <dgm:cxn modelId="{3E69CB8B-7662-4319-85CA-586CBE08023C}" type="presOf" srcId="{309B49CC-C09E-4DF8-AE87-502C9A0F4687}" destId="{A816C952-280D-49F4-A3F3-5DB968E64333}" srcOrd="0" destOrd="0" presId="urn:microsoft.com/office/officeart/2005/8/layout/hierarchy2"/>
    <dgm:cxn modelId="{A8EB8126-EBA8-41EB-9C5A-51B6A0B77CED}" type="presOf" srcId="{54873C3D-6DD7-4AB9-8F89-A7932767C659}" destId="{5C54417F-519E-46CD-A2DC-2D33683C8077}" srcOrd="1" destOrd="0" presId="urn:microsoft.com/office/officeart/2005/8/layout/hierarchy2"/>
    <dgm:cxn modelId="{E0342BF2-AC00-48EA-8637-683DD92A6D6D}" srcId="{8BA509A3-15D0-4280-A7D8-29840A83C568}" destId="{CE504406-5803-4CAB-B2E4-89ED198B65B7}" srcOrd="1" destOrd="0" parTransId="{87BEE278-D727-4373-9A74-36F39F836B03}" sibTransId="{200EE24F-BD84-468C-BE1F-AA8DC7C7650F}"/>
    <dgm:cxn modelId="{EA1CA3F2-559A-4210-B3A1-B4DF992CD9CB}" type="presOf" srcId="{1261CE4E-4F45-447E-8AA0-3D59E61BD63D}" destId="{8907B906-0AA2-417C-A716-8D72DF542DD8}" srcOrd="0" destOrd="0" presId="urn:microsoft.com/office/officeart/2005/8/layout/hierarchy2"/>
    <dgm:cxn modelId="{A151E7AC-EE36-4DFB-930C-BB003E6ACA26}" type="presOf" srcId="{17251118-72E0-4014-B5FE-C4E91F83DCB4}" destId="{BE7C3D7D-F669-40DC-9C76-DF5C721E62A4}" srcOrd="0" destOrd="0" presId="urn:microsoft.com/office/officeart/2005/8/layout/hierarchy2"/>
    <dgm:cxn modelId="{677F7CF3-14E6-4656-A0DD-B07AFFF1804D}" type="presOf" srcId="{8E0FAB95-8AC0-4989-B76F-6EF5683C77A9}" destId="{791EAEE5-C9E4-451D-9346-473C5CFE8912}" srcOrd="1" destOrd="0" presId="urn:microsoft.com/office/officeart/2005/8/layout/hierarchy2"/>
    <dgm:cxn modelId="{0416E439-30D7-4988-8F0B-935021EB1A09}" type="presOf" srcId="{ABF8B16F-7C43-4512-9595-2F539C78BD0C}" destId="{51895956-9824-4CA5-ABEA-B946F2BC124E}" srcOrd="0" destOrd="0" presId="urn:microsoft.com/office/officeart/2005/8/layout/hierarchy2"/>
    <dgm:cxn modelId="{3DAD159F-2415-40E9-913D-28AFC3D11885}" type="presOf" srcId="{A1D8E2BE-8844-4CE3-903D-3A0060687871}" destId="{15E3A941-E7D4-4E94-9859-29C07C06D9E7}" srcOrd="0" destOrd="0" presId="urn:microsoft.com/office/officeart/2005/8/layout/hierarchy2"/>
    <dgm:cxn modelId="{0F2E802F-8529-4180-BEF4-82A3BED1FC83}" type="presOf" srcId="{85A2A43E-341D-4917-97EC-F9587FC5E481}" destId="{574FA0FE-FCC6-4533-A54E-38F221B3EC49}" srcOrd="0" destOrd="0" presId="urn:microsoft.com/office/officeart/2005/8/layout/hierarchy2"/>
    <dgm:cxn modelId="{D697D2AF-69D8-4C4A-B547-5679A654AA22}" type="presOf" srcId="{CE504406-5803-4CAB-B2E4-89ED198B65B7}" destId="{C6AF8772-AF44-47F6-8C3C-A469BA6ADC9F}" srcOrd="0" destOrd="0" presId="urn:microsoft.com/office/officeart/2005/8/layout/hierarchy2"/>
    <dgm:cxn modelId="{014C44AB-9A8C-4604-94E2-6C1B9FD8ED7E}" type="presOf" srcId="{0DF6AF1C-CC0B-4804-816E-63A9D74659EA}" destId="{AD62CA4B-7D8D-483A-B84D-934C2FBE28E2}" srcOrd="1" destOrd="0" presId="urn:microsoft.com/office/officeart/2005/8/layout/hierarchy2"/>
    <dgm:cxn modelId="{B8B34F63-16D3-421F-AFB5-00F011E58DB4}" type="presOf" srcId="{A5DE1365-7F59-43E2-8125-E4ED17A4A3F9}" destId="{0BB83191-E941-4724-AC3C-4291A7ED28BC}" srcOrd="0" destOrd="0" presId="urn:microsoft.com/office/officeart/2005/8/layout/hierarchy2"/>
    <dgm:cxn modelId="{B726811B-109A-46C9-87D5-6E7859C7221B}" type="presOf" srcId="{A550DD1A-108A-4EBC-9EBA-DDA08CC061FC}" destId="{E1C298ED-519D-4C1F-9D39-6574E3207E8E}" srcOrd="0" destOrd="0" presId="urn:microsoft.com/office/officeart/2005/8/layout/hierarchy2"/>
    <dgm:cxn modelId="{C66C4188-6900-4170-B14F-318B50CAE275}" type="presOf" srcId="{1C3BF218-0176-4460-BBCF-D00AFB2FA451}" destId="{19FE6462-B6D7-4C55-9E55-E164FE21AD70}" srcOrd="1" destOrd="0" presId="urn:microsoft.com/office/officeart/2005/8/layout/hierarchy2"/>
    <dgm:cxn modelId="{6E9B1366-9BAA-43CF-8045-6CA9C4D8DC46}" type="presOf" srcId="{2CBCF297-EE83-4496-9267-1BE4FD121B90}" destId="{8DA2DC3A-60FB-4F71-BB30-C35E1B7B471E}" srcOrd="1" destOrd="0" presId="urn:microsoft.com/office/officeart/2005/8/layout/hierarchy2"/>
    <dgm:cxn modelId="{03D76AB8-6F26-4FE0-92C8-779913E55AEF}" type="presOf" srcId="{F38B2350-CCDB-4B0F-A07E-E076368CA3B1}" destId="{CCC5E7E2-DFEE-45FD-8750-16CBD3F1550A}" srcOrd="0" destOrd="0" presId="urn:microsoft.com/office/officeart/2005/8/layout/hierarchy2"/>
    <dgm:cxn modelId="{F3E84D41-2239-4DD5-A83B-1EE75B2983DD}" type="presOf" srcId="{17251118-72E0-4014-B5FE-C4E91F83DCB4}" destId="{29AD20DC-9D29-4946-823F-66064F2A81A6}" srcOrd="1" destOrd="0" presId="urn:microsoft.com/office/officeart/2005/8/layout/hierarchy2"/>
    <dgm:cxn modelId="{51885EB3-3DD5-4F55-995E-B6FC215321C6}" type="presParOf" srcId="{4EA63F84-563B-4ACB-9712-208A3DACBA92}" destId="{6C43EE95-A6EC-4BAB-B873-BE2BA291D87D}" srcOrd="0" destOrd="0" presId="urn:microsoft.com/office/officeart/2005/8/layout/hierarchy2"/>
    <dgm:cxn modelId="{BE0A9A24-EB95-4F3F-BD99-8DD2F98B721D}" type="presParOf" srcId="{6C43EE95-A6EC-4BAB-B873-BE2BA291D87D}" destId="{2380B7B7-FF1E-4A28-A24C-218A2118B9B5}" srcOrd="0" destOrd="0" presId="urn:microsoft.com/office/officeart/2005/8/layout/hierarchy2"/>
    <dgm:cxn modelId="{1D5BEFE0-EF9B-4C0A-B409-6D0D5AC5E379}" type="presParOf" srcId="{6C43EE95-A6EC-4BAB-B873-BE2BA291D87D}" destId="{517BA018-1A9A-4395-BF1E-5C2B53EFB179}" srcOrd="1" destOrd="0" presId="urn:microsoft.com/office/officeart/2005/8/layout/hierarchy2"/>
    <dgm:cxn modelId="{8042487D-0FF0-4921-853F-BB3970665F4F}" type="presParOf" srcId="{517BA018-1A9A-4395-BF1E-5C2B53EFB179}" destId="{FE6F2802-473C-4E6F-AB16-E88469E66416}" srcOrd="0" destOrd="0" presId="urn:microsoft.com/office/officeart/2005/8/layout/hierarchy2"/>
    <dgm:cxn modelId="{9F91F379-9B40-4F27-AAAB-E52666EDD826}" type="presParOf" srcId="{FE6F2802-473C-4E6F-AB16-E88469E66416}" destId="{8DA2DC3A-60FB-4F71-BB30-C35E1B7B471E}" srcOrd="0" destOrd="0" presId="urn:microsoft.com/office/officeart/2005/8/layout/hierarchy2"/>
    <dgm:cxn modelId="{633BF363-A95F-408E-910E-8055F783048F}" type="presParOf" srcId="{517BA018-1A9A-4395-BF1E-5C2B53EFB179}" destId="{31E305D1-0CF4-43C5-ACAB-692963F1F1C1}" srcOrd="1" destOrd="0" presId="urn:microsoft.com/office/officeart/2005/8/layout/hierarchy2"/>
    <dgm:cxn modelId="{22068CC2-2CFB-4193-8D4E-4BA7C32249B5}" type="presParOf" srcId="{31E305D1-0CF4-43C5-ACAB-692963F1F1C1}" destId="{7E22072F-206D-4EFA-A63D-8F4EF94E2EA6}" srcOrd="0" destOrd="0" presId="urn:microsoft.com/office/officeart/2005/8/layout/hierarchy2"/>
    <dgm:cxn modelId="{0C2B3D40-DE4E-44CA-90CC-38F8C651CFCC}" type="presParOf" srcId="{31E305D1-0CF4-43C5-ACAB-692963F1F1C1}" destId="{8FB794A5-47C8-4CDF-B61A-5B0B47F818A9}" srcOrd="1" destOrd="0" presId="urn:microsoft.com/office/officeart/2005/8/layout/hierarchy2"/>
    <dgm:cxn modelId="{FC3F066C-A61A-4807-B1C0-795AF7A5CFE5}" type="presParOf" srcId="{8FB794A5-47C8-4CDF-B61A-5B0B47F818A9}" destId="{EE5125FE-AB56-4838-98AE-57DAA3F16D0F}" srcOrd="0" destOrd="0" presId="urn:microsoft.com/office/officeart/2005/8/layout/hierarchy2"/>
    <dgm:cxn modelId="{25D0B256-7695-4424-A3B6-224FEC84C982}" type="presParOf" srcId="{EE5125FE-AB56-4838-98AE-57DAA3F16D0F}" destId="{74798F4A-0F4E-4EC6-A6DA-530ED3DC3D91}" srcOrd="0" destOrd="0" presId="urn:microsoft.com/office/officeart/2005/8/layout/hierarchy2"/>
    <dgm:cxn modelId="{403AA1A7-B107-4996-B556-72F76897D25C}" type="presParOf" srcId="{8FB794A5-47C8-4CDF-B61A-5B0B47F818A9}" destId="{6F28DDCD-8C35-46ED-A0D6-D5F2A7BDA25F}" srcOrd="1" destOrd="0" presId="urn:microsoft.com/office/officeart/2005/8/layout/hierarchy2"/>
    <dgm:cxn modelId="{3AC7FF37-2F22-43C7-AB48-C405192608AE}" type="presParOf" srcId="{6F28DDCD-8C35-46ED-A0D6-D5F2A7BDA25F}" destId="{15E3A941-E7D4-4E94-9859-29C07C06D9E7}" srcOrd="0" destOrd="0" presId="urn:microsoft.com/office/officeart/2005/8/layout/hierarchy2"/>
    <dgm:cxn modelId="{99DD7C87-88D5-41D0-AD14-DD80AB932559}" type="presParOf" srcId="{6F28DDCD-8C35-46ED-A0D6-D5F2A7BDA25F}" destId="{DEB96464-5944-433F-8D82-AB22710D7232}" srcOrd="1" destOrd="0" presId="urn:microsoft.com/office/officeart/2005/8/layout/hierarchy2"/>
    <dgm:cxn modelId="{2B3556E9-F468-46B6-BC1D-DA5EC2F21EB3}" type="presParOf" srcId="{DEB96464-5944-433F-8D82-AB22710D7232}" destId="{9F63D151-BF82-4BF9-87DE-C07266BF671B}" srcOrd="0" destOrd="0" presId="urn:microsoft.com/office/officeart/2005/8/layout/hierarchy2"/>
    <dgm:cxn modelId="{24908E01-4A15-4F84-A8DE-AF9E41FDC1B7}" type="presParOf" srcId="{9F63D151-BF82-4BF9-87DE-C07266BF671B}" destId="{5C54417F-519E-46CD-A2DC-2D33683C8077}" srcOrd="0" destOrd="0" presId="urn:microsoft.com/office/officeart/2005/8/layout/hierarchy2"/>
    <dgm:cxn modelId="{433375A9-ECAA-44DD-B29B-A2C1A499C0A1}" type="presParOf" srcId="{DEB96464-5944-433F-8D82-AB22710D7232}" destId="{65587581-D5B6-4FEB-93E3-9DE27CEC1F8C}" srcOrd="1" destOrd="0" presId="urn:microsoft.com/office/officeart/2005/8/layout/hierarchy2"/>
    <dgm:cxn modelId="{E7F27BB2-59E8-4A01-9BE5-82044654DDE1}" type="presParOf" srcId="{65587581-D5B6-4FEB-93E3-9DE27CEC1F8C}" destId="{A816C952-280D-49F4-A3F3-5DB968E64333}" srcOrd="0" destOrd="0" presId="urn:microsoft.com/office/officeart/2005/8/layout/hierarchy2"/>
    <dgm:cxn modelId="{1CDFEEB6-16AF-4807-84EB-48033A6686B5}" type="presParOf" srcId="{65587581-D5B6-4FEB-93E3-9DE27CEC1F8C}" destId="{B052BDB1-F0A9-4901-BE11-F63220BF2FD8}" srcOrd="1" destOrd="0" presId="urn:microsoft.com/office/officeart/2005/8/layout/hierarchy2"/>
    <dgm:cxn modelId="{8E53DC46-B86B-4450-BFEC-2A11EE4EBD9E}" type="presParOf" srcId="{DEB96464-5944-433F-8D82-AB22710D7232}" destId="{51895956-9824-4CA5-ABEA-B946F2BC124E}" srcOrd="2" destOrd="0" presId="urn:microsoft.com/office/officeart/2005/8/layout/hierarchy2"/>
    <dgm:cxn modelId="{E9B9EE09-DDB4-4D02-BD0A-F96F75C98CAB}" type="presParOf" srcId="{51895956-9824-4CA5-ABEA-B946F2BC124E}" destId="{572DC2AD-4EF1-46B3-93A0-1A95EC24DB97}" srcOrd="0" destOrd="0" presId="urn:microsoft.com/office/officeart/2005/8/layout/hierarchy2"/>
    <dgm:cxn modelId="{8AE1F808-6A30-49FB-A748-4C05494516E6}" type="presParOf" srcId="{DEB96464-5944-433F-8D82-AB22710D7232}" destId="{DBBD3595-7B27-459D-9B7B-E4B680FFE3F1}" srcOrd="3" destOrd="0" presId="urn:microsoft.com/office/officeart/2005/8/layout/hierarchy2"/>
    <dgm:cxn modelId="{AA1C3B74-E088-46E3-86C2-60DE0D10CA7C}" type="presParOf" srcId="{DBBD3595-7B27-459D-9B7B-E4B680FFE3F1}" destId="{737F1F22-F8BC-4297-A5F8-E52EC2BB1723}" srcOrd="0" destOrd="0" presId="urn:microsoft.com/office/officeart/2005/8/layout/hierarchy2"/>
    <dgm:cxn modelId="{82AC9FB4-D805-4CCF-A417-125AC7DEF33F}" type="presParOf" srcId="{DBBD3595-7B27-459D-9B7B-E4B680FFE3F1}" destId="{AB85F45B-3240-43C3-8FA8-D247C9669E60}" srcOrd="1" destOrd="0" presId="urn:microsoft.com/office/officeart/2005/8/layout/hierarchy2"/>
    <dgm:cxn modelId="{0A027300-91DB-441C-B7F7-38E034769D2B}" type="presParOf" srcId="{DEB96464-5944-433F-8D82-AB22710D7232}" destId="{A6984F4D-68FE-40A4-8C73-47588784A31A}" srcOrd="4" destOrd="0" presId="urn:microsoft.com/office/officeart/2005/8/layout/hierarchy2"/>
    <dgm:cxn modelId="{CFFBBC44-E3C1-4E1E-8106-EB0288421F22}" type="presParOf" srcId="{A6984F4D-68FE-40A4-8C73-47588784A31A}" destId="{19FE6462-B6D7-4C55-9E55-E164FE21AD70}" srcOrd="0" destOrd="0" presId="urn:microsoft.com/office/officeart/2005/8/layout/hierarchy2"/>
    <dgm:cxn modelId="{07D8E503-9D6E-482B-B97E-443BB3EEB4A5}" type="presParOf" srcId="{DEB96464-5944-433F-8D82-AB22710D7232}" destId="{A28F00B5-8DBC-416E-9156-FE5F0907BEE2}" srcOrd="5" destOrd="0" presId="urn:microsoft.com/office/officeart/2005/8/layout/hierarchy2"/>
    <dgm:cxn modelId="{D4DE714A-4741-4588-B879-774EB4E100A5}" type="presParOf" srcId="{A28F00B5-8DBC-416E-9156-FE5F0907BEE2}" destId="{96BA9048-4C0C-4006-89B8-BB43B3B32A0A}" srcOrd="0" destOrd="0" presId="urn:microsoft.com/office/officeart/2005/8/layout/hierarchy2"/>
    <dgm:cxn modelId="{5CA006F7-0DF3-4DC2-BCB9-DDA3D9C98096}" type="presParOf" srcId="{A28F00B5-8DBC-416E-9156-FE5F0907BEE2}" destId="{D80CFE8E-CC0B-45A7-AE16-72F83B1FAA0E}" srcOrd="1" destOrd="0" presId="urn:microsoft.com/office/officeart/2005/8/layout/hierarchy2"/>
    <dgm:cxn modelId="{083FF4D7-294F-4341-B106-B8A1E9828025}" type="presParOf" srcId="{8FB794A5-47C8-4CDF-B61A-5B0B47F818A9}" destId="{A5770334-D9E3-418C-A15E-C1A0F8D74CDE}" srcOrd="2" destOrd="0" presId="urn:microsoft.com/office/officeart/2005/8/layout/hierarchy2"/>
    <dgm:cxn modelId="{0C2EAD8B-9987-4C9F-9C6E-47C22D1FA82B}" type="presParOf" srcId="{A5770334-D9E3-418C-A15E-C1A0F8D74CDE}" destId="{791EAEE5-C9E4-451D-9346-473C5CFE8912}" srcOrd="0" destOrd="0" presId="urn:microsoft.com/office/officeart/2005/8/layout/hierarchy2"/>
    <dgm:cxn modelId="{371F776D-970B-448D-9CD7-1ADB2F94E42B}" type="presParOf" srcId="{8FB794A5-47C8-4CDF-B61A-5B0B47F818A9}" destId="{497CAA15-1D3C-4035-B421-97B8396F3011}" srcOrd="3" destOrd="0" presId="urn:microsoft.com/office/officeart/2005/8/layout/hierarchy2"/>
    <dgm:cxn modelId="{C11E1A21-F914-47C2-B48D-57919564EC58}" type="presParOf" srcId="{497CAA15-1D3C-4035-B421-97B8396F3011}" destId="{0BB83191-E941-4724-AC3C-4291A7ED28BC}" srcOrd="0" destOrd="0" presId="urn:microsoft.com/office/officeart/2005/8/layout/hierarchy2"/>
    <dgm:cxn modelId="{D0BD24EC-5C75-4DD8-B310-B1E2BAE359CF}" type="presParOf" srcId="{497CAA15-1D3C-4035-B421-97B8396F3011}" destId="{516E02E0-0DAE-4BB2-8FE2-B80221F1FB5E}" srcOrd="1" destOrd="0" presId="urn:microsoft.com/office/officeart/2005/8/layout/hierarchy2"/>
    <dgm:cxn modelId="{E176CE63-0E62-4233-9EC6-D664632D6538}" type="presParOf" srcId="{516E02E0-0DAE-4BB2-8FE2-B80221F1FB5E}" destId="{574FA0FE-FCC6-4533-A54E-38F221B3EC49}" srcOrd="0" destOrd="0" presId="urn:microsoft.com/office/officeart/2005/8/layout/hierarchy2"/>
    <dgm:cxn modelId="{87A711AE-F998-4C72-9315-60769D871602}" type="presParOf" srcId="{574FA0FE-FCC6-4533-A54E-38F221B3EC49}" destId="{304C1E66-2002-4191-9F18-A511FE230F57}" srcOrd="0" destOrd="0" presId="urn:microsoft.com/office/officeart/2005/8/layout/hierarchy2"/>
    <dgm:cxn modelId="{B9B67A47-C91D-41BD-9C81-A37B94CB23AE}" type="presParOf" srcId="{516E02E0-0DAE-4BB2-8FE2-B80221F1FB5E}" destId="{275A6953-00CF-41C8-9D29-0C263E40F631}" srcOrd="1" destOrd="0" presId="urn:microsoft.com/office/officeart/2005/8/layout/hierarchy2"/>
    <dgm:cxn modelId="{EFA34855-515E-43CD-8467-170B9E03F3B1}" type="presParOf" srcId="{275A6953-00CF-41C8-9D29-0C263E40F631}" destId="{74FA9E41-7789-4601-82D4-84058000473C}" srcOrd="0" destOrd="0" presId="urn:microsoft.com/office/officeart/2005/8/layout/hierarchy2"/>
    <dgm:cxn modelId="{AFB08C5E-4387-46C9-95F0-F6D80BDEB39A}" type="presParOf" srcId="{275A6953-00CF-41C8-9D29-0C263E40F631}" destId="{13183260-283E-4335-A68E-6E08FD8F80EF}" srcOrd="1" destOrd="0" presId="urn:microsoft.com/office/officeart/2005/8/layout/hierarchy2"/>
    <dgm:cxn modelId="{B328DAEF-93DC-4ED6-9F19-66DAFD7FAE40}" type="presParOf" srcId="{516E02E0-0DAE-4BB2-8FE2-B80221F1FB5E}" destId="{C747C144-9C12-4F44-BB6C-D3AE74F5A69D}" srcOrd="2" destOrd="0" presId="urn:microsoft.com/office/officeart/2005/8/layout/hierarchy2"/>
    <dgm:cxn modelId="{35544F92-6E17-42A1-BE41-7FEE8611BC55}" type="presParOf" srcId="{C747C144-9C12-4F44-BB6C-D3AE74F5A69D}" destId="{AD62CA4B-7D8D-483A-B84D-934C2FBE28E2}" srcOrd="0" destOrd="0" presId="urn:microsoft.com/office/officeart/2005/8/layout/hierarchy2"/>
    <dgm:cxn modelId="{E271F87F-F953-4950-B3C1-379EA829AB6E}" type="presParOf" srcId="{516E02E0-0DAE-4BB2-8FE2-B80221F1FB5E}" destId="{7984265B-B7DF-48FD-A06A-F59D6C370647}" srcOrd="3" destOrd="0" presId="urn:microsoft.com/office/officeart/2005/8/layout/hierarchy2"/>
    <dgm:cxn modelId="{9EB912CA-FF4D-4861-929C-D212B72207C5}" type="presParOf" srcId="{7984265B-B7DF-48FD-A06A-F59D6C370647}" destId="{CCC5E7E2-DFEE-45FD-8750-16CBD3F1550A}" srcOrd="0" destOrd="0" presId="urn:microsoft.com/office/officeart/2005/8/layout/hierarchy2"/>
    <dgm:cxn modelId="{EBF84B1F-CB9F-42D5-A2CA-13F6FF34FA83}" type="presParOf" srcId="{7984265B-B7DF-48FD-A06A-F59D6C370647}" destId="{43003A62-A742-4516-AE75-6F8850661F6F}" srcOrd="1" destOrd="0" presId="urn:microsoft.com/office/officeart/2005/8/layout/hierarchy2"/>
    <dgm:cxn modelId="{911D426C-2A01-4E76-B275-5504FB780B09}" type="presParOf" srcId="{8FB794A5-47C8-4CDF-B61A-5B0B47F818A9}" destId="{14391406-109B-4577-848F-15466445B22C}" srcOrd="4" destOrd="0" presId="urn:microsoft.com/office/officeart/2005/8/layout/hierarchy2"/>
    <dgm:cxn modelId="{BD8676A5-640E-4316-8B2F-32E43A5A3E73}" type="presParOf" srcId="{14391406-109B-4577-848F-15466445B22C}" destId="{04C964BE-01C7-4430-BDFB-3F48247BA138}" srcOrd="0" destOrd="0" presId="urn:microsoft.com/office/officeart/2005/8/layout/hierarchy2"/>
    <dgm:cxn modelId="{7C9986FA-209C-48BA-9C27-5E6A48635EE3}" type="presParOf" srcId="{8FB794A5-47C8-4CDF-B61A-5B0B47F818A9}" destId="{08A830DA-3E6C-4701-8CB6-137F09E6967F}" srcOrd="5" destOrd="0" presId="urn:microsoft.com/office/officeart/2005/8/layout/hierarchy2"/>
    <dgm:cxn modelId="{8D8D4937-9894-40D3-A279-688039027D5C}" type="presParOf" srcId="{08A830DA-3E6C-4701-8CB6-137F09E6967F}" destId="{4152A778-E4BE-45FD-86A7-F6CFC77962C6}" srcOrd="0" destOrd="0" presId="urn:microsoft.com/office/officeart/2005/8/layout/hierarchy2"/>
    <dgm:cxn modelId="{9950FEBD-0212-431C-AEDC-77449E1A1519}" type="presParOf" srcId="{08A830DA-3E6C-4701-8CB6-137F09E6967F}" destId="{1FC48552-11CE-45F5-BDD7-40FEB95177D5}" srcOrd="1" destOrd="0" presId="urn:microsoft.com/office/officeart/2005/8/layout/hierarchy2"/>
    <dgm:cxn modelId="{E3FE1924-E4F0-4BAB-8C95-92673A7FB6E8}" type="presParOf" srcId="{1FC48552-11CE-45F5-BDD7-40FEB95177D5}" destId="{BE7C3D7D-F669-40DC-9C76-DF5C721E62A4}" srcOrd="0" destOrd="0" presId="urn:microsoft.com/office/officeart/2005/8/layout/hierarchy2"/>
    <dgm:cxn modelId="{9D332D5E-B1C4-4EBF-8644-5FB43D6D5F77}" type="presParOf" srcId="{BE7C3D7D-F669-40DC-9C76-DF5C721E62A4}" destId="{29AD20DC-9D29-4946-823F-66064F2A81A6}" srcOrd="0" destOrd="0" presId="urn:microsoft.com/office/officeart/2005/8/layout/hierarchy2"/>
    <dgm:cxn modelId="{69DA2E9E-DF84-4AAE-9334-CF6DE4233DF4}" type="presParOf" srcId="{1FC48552-11CE-45F5-BDD7-40FEB95177D5}" destId="{E9E7828C-A3EA-4216-A84A-EA47FFF7F4D9}" srcOrd="1" destOrd="0" presId="urn:microsoft.com/office/officeart/2005/8/layout/hierarchy2"/>
    <dgm:cxn modelId="{D61B7683-CF56-481A-85DF-07A824CD306A}" type="presParOf" srcId="{E9E7828C-A3EA-4216-A84A-EA47FFF7F4D9}" destId="{DDEE8281-B427-4D60-839B-CF0A138D6C7C}" srcOrd="0" destOrd="0" presId="urn:microsoft.com/office/officeart/2005/8/layout/hierarchy2"/>
    <dgm:cxn modelId="{3C6024BC-B5E8-4BD5-8ED2-D4AC2CFF5C34}" type="presParOf" srcId="{E9E7828C-A3EA-4216-A84A-EA47FFF7F4D9}" destId="{3B5F7AC6-AC0B-4749-A6F7-C50C82942FF4}" srcOrd="1" destOrd="0" presId="urn:microsoft.com/office/officeart/2005/8/layout/hierarchy2"/>
    <dgm:cxn modelId="{ED911AE8-C56A-4BE4-84B5-817BA9A6339A}" type="presParOf" srcId="{1FC48552-11CE-45F5-BDD7-40FEB95177D5}" destId="{9EF380F1-693D-4D78-9BB2-77F809F612BA}" srcOrd="2" destOrd="0" presId="urn:microsoft.com/office/officeart/2005/8/layout/hierarchy2"/>
    <dgm:cxn modelId="{DED05116-36E3-4B35-8294-AA75259A6A8B}" type="presParOf" srcId="{9EF380F1-693D-4D78-9BB2-77F809F612BA}" destId="{4E375C7E-0501-4B8B-80A9-67E2CEE0B66A}" srcOrd="0" destOrd="0" presId="urn:microsoft.com/office/officeart/2005/8/layout/hierarchy2"/>
    <dgm:cxn modelId="{B9A6CA72-264A-4AAB-ADA8-CD5283A83EA6}" type="presParOf" srcId="{1FC48552-11CE-45F5-BDD7-40FEB95177D5}" destId="{BC204DFF-1227-443C-8A7E-181E124FFAAC}" srcOrd="3" destOrd="0" presId="urn:microsoft.com/office/officeart/2005/8/layout/hierarchy2"/>
    <dgm:cxn modelId="{AFCFDA6B-50E4-4666-AE54-D678AC6E475F}" type="presParOf" srcId="{BC204DFF-1227-443C-8A7E-181E124FFAAC}" destId="{C6AF8772-AF44-47F6-8C3C-A469BA6ADC9F}" srcOrd="0" destOrd="0" presId="urn:microsoft.com/office/officeart/2005/8/layout/hierarchy2"/>
    <dgm:cxn modelId="{813EB803-0DB7-4DA2-8993-D3089059B414}" type="presParOf" srcId="{BC204DFF-1227-443C-8A7E-181E124FFAAC}" destId="{3385630B-D731-49BF-B833-36CB2681671B}" srcOrd="1" destOrd="0" presId="urn:microsoft.com/office/officeart/2005/8/layout/hierarchy2"/>
    <dgm:cxn modelId="{759562EF-9B30-4F19-B7FE-57C467BC2A94}" type="presParOf" srcId="{1FC48552-11CE-45F5-BDD7-40FEB95177D5}" destId="{087A216E-DDDD-4128-BF53-D4350F8AC84A}" srcOrd="4" destOrd="0" presId="urn:microsoft.com/office/officeart/2005/8/layout/hierarchy2"/>
    <dgm:cxn modelId="{F96B52FB-6818-4CA9-A920-0FE6FECE9227}" type="presParOf" srcId="{087A216E-DDDD-4128-BF53-D4350F8AC84A}" destId="{227B8C08-F6F7-46EB-81B8-07E5735C0BD9}" srcOrd="0" destOrd="0" presId="urn:microsoft.com/office/officeart/2005/8/layout/hierarchy2"/>
    <dgm:cxn modelId="{66A45F5C-F7FD-4274-B40C-A63C0C784550}" type="presParOf" srcId="{1FC48552-11CE-45F5-BDD7-40FEB95177D5}" destId="{D980446B-A859-4F71-BC12-1951040918CA}" srcOrd="5" destOrd="0" presId="urn:microsoft.com/office/officeart/2005/8/layout/hierarchy2"/>
    <dgm:cxn modelId="{27B154B5-A4AD-40DF-95EC-E694F57E421E}" type="presParOf" srcId="{D980446B-A859-4F71-BC12-1951040918CA}" destId="{E1C298ED-519D-4C1F-9D39-6574E3207E8E}" srcOrd="0" destOrd="0" presId="urn:microsoft.com/office/officeart/2005/8/layout/hierarchy2"/>
    <dgm:cxn modelId="{CBD2D9E5-C2D3-4FCF-8F54-30E7A3402598}" type="presParOf" srcId="{D980446B-A859-4F71-BC12-1951040918CA}" destId="{55EC8A61-3C3B-4B3C-A253-0AB80BAA0B61}" srcOrd="1" destOrd="0" presId="urn:microsoft.com/office/officeart/2005/8/layout/hierarchy2"/>
    <dgm:cxn modelId="{BA9D65D3-0CA0-40D4-A3F6-DDBE24D88B13}" type="presParOf" srcId="{1FC48552-11CE-45F5-BDD7-40FEB95177D5}" destId="{7031BBD4-D955-4FB2-BD14-70649258D9C5}" srcOrd="6" destOrd="0" presId="urn:microsoft.com/office/officeart/2005/8/layout/hierarchy2"/>
    <dgm:cxn modelId="{FD9580B9-0930-4D1A-987E-DF38A7C58434}" type="presParOf" srcId="{7031BBD4-D955-4FB2-BD14-70649258D9C5}" destId="{3FE0DA98-3C60-4CF3-900D-3186AF9AB30F}" srcOrd="0" destOrd="0" presId="urn:microsoft.com/office/officeart/2005/8/layout/hierarchy2"/>
    <dgm:cxn modelId="{E085CE14-5E23-418B-8E53-9B0D05617ADA}" type="presParOf" srcId="{1FC48552-11CE-45F5-BDD7-40FEB95177D5}" destId="{87C9D198-74E0-432A-A312-9581F5AF685C}" srcOrd="7" destOrd="0" presId="urn:microsoft.com/office/officeart/2005/8/layout/hierarchy2"/>
    <dgm:cxn modelId="{23150365-DD2A-476A-9E75-8B30233C77CF}" type="presParOf" srcId="{87C9D198-74E0-432A-A312-9581F5AF685C}" destId="{8907B906-0AA2-417C-A716-8D72DF542DD8}" srcOrd="0" destOrd="0" presId="urn:microsoft.com/office/officeart/2005/8/layout/hierarchy2"/>
    <dgm:cxn modelId="{9AB6C4F8-FC1B-4CF1-BAC2-140A22625C23}" type="presParOf" srcId="{87C9D198-74E0-432A-A312-9581F5AF685C}" destId="{589BF080-594F-4AEF-8D62-2F6A401AF995}"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152C19-8292-4605-A6C9-A174B64CE22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9C9271E0-8C2B-4DF9-AA98-02758CBD8288}">
      <dgm:prSet phldrT="[Text]" custT="1"/>
      <dgm:spPr>
        <a:solidFill>
          <a:schemeClr val="tx1">
            <a:lumMod val="75000"/>
            <a:lumOff val="25000"/>
          </a:schemeClr>
        </a:solidFill>
      </dgm:spPr>
      <dgm:t>
        <a:bodyPr/>
        <a:lstStyle/>
        <a:p>
          <a:r>
            <a:rPr lang="en-AU" sz="1200"/>
            <a:t>Principal contractor</a:t>
          </a:r>
        </a:p>
      </dgm:t>
    </dgm:pt>
    <dgm:pt modelId="{2CBCF297-EE83-4496-9267-1BE4FD121B90}" type="parTrans" cxnId="{A84678E2-AE43-41C5-B01A-C2CD5F637CC2}">
      <dgm:prSet/>
      <dgm:spPr>
        <a:ln>
          <a:solidFill>
            <a:schemeClr val="accent5">
              <a:lumMod val="75000"/>
            </a:schemeClr>
          </a:solidFill>
        </a:ln>
      </dgm:spPr>
      <dgm:t>
        <a:bodyPr/>
        <a:lstStyle/>
        <a:p>
          <a:endParaRPr lang="en-AU">
            <a:ln>
              <a:solidFill>
                <a:schemeClr val="accent5">
                  <a:lumMod val="75000"/>
                </a:schemeClr>
              </a:solidFill>
            </a:ln>
          </a:endParaRPr>
        </a:p>
      </dgm:t>
    </dgm:pt>
    <dgm:pt modelId="{3B84BB81-95B4-4A8A-BDB3-8EE342968DC9}" type="sibTrans" cxnId="{A84678E2-AE43-41C5-B01A-C2CD5F637CC2}">
      <dgm:prSet/>
      <dgm:spPr/>
      <dgm:t>
        <a:bodyPr/>
        <a:lstStyle/>
        <a:p>
          <a:endParaRPr lang="en-AU"/>
        </a:p>
      </dgm:t>
    </dgm:pt>
    <dgm:pt modelId="{A1D8E2BE-8844-4CE3-903D-3A0060687871}">
      <dgm:prSet phldrT="[Text]" custT="1"/>
      <dgm:spPr>
        <a:solidFill>
          <a:schemeClr val="bg1">
            <a:lumMod val="50000"/>
          </a:schemeClr>
        </a:solidFill>
      </dgm:spPr>
      <dgm:t>
        <a:bodyPr/>
        <a:lstStyle/>
        <a:p>
          <a:r>
            <a:rPr lang="en-AU" sz="1200"/>
            <a:t>Subcontractor</a:t>
          </a:r>
        </a:p>
      </dgm:t>
    </dgm:pt>
    <dgm:pt modelId="{D9F770A8-A591-4C92-B14E-1F989A5E5276}" type="parTrans" cxnId="{5070B27E-134C-4171-B41E-658FFB9E6556}">
      <dgm:prSet/>
      <dgm:spPr>
        <a:ln>
          <a:solidFill>
            <a:schemeClr val="accent5">
              <a:lumMod val="75000"/>
            </a:schemeClr>
          </a:solidFill>
        </a:ln>
      </dgm:spPr>
      <dgm:t>
        <a:bodyPr/>
        <a:lstStyle/>
        <a:p>
          <a:endParaRPr lang="en-AU">
            <a:ln>
              <a:solidFill>
                <a:schemeClr val="accent5">
                  <a:lumMod val="75000"/>
                </a:schemeClr>
              </a:solidFill>
            </a:ln>
          </a:endParaRPr>
        </a:p>
      </dgm:t>
    </dgm:pt>
    <dgm:pt modelId="{12134A71-1A48-44EC-BC09-F068CA41BF5F}" type="sibTrans" cxnId="{5070B27E-134C-4171-B41E-658FFB9E6556}">
      <dgm:prSet/>
      <dgm:spPr/>
      <dgm:t>
        <a:bodyPr/>
        <a:lstStyle/>
        <a:p>
          <a:endParaRPr lang="en-AU"/>
        </a:p>
      </dgm:t>
    </dgm:pt>
    <dgm:pt modelId="{309B49CC-C09E-4DF8-AE87-502C9A0F4687}">
      <dgm:prSet custT="1"/>
      <dgm:spPr>
        <a:noFill/>
        <a:ln>
          <a:solidFill>
            <a:schemeClr val="accent5">
              <a:lumMod val="75000"/>
            </a:schemeClr>
          </a:solidFill>
        </a:ln>
      </dgm:spPr>
      <dgm:t>
        <a:bodyPr/>
        <a:lstStyle/>
        <a:p>
          <a:r>
            <a:rPr lang="en-AU" sz="1200">
              <a:solidFill>
                <a:schemeClr val="accent5">
                  <a:lumMod val="75000"/>
                </a:schemeClr>
              </a:solidFill>
            </a:rPr>
            <a:t>Employee</a:t>
          </a:r>
        </a:p>
      </dgm:t>
    </dgm:pt>
    <dgm:pt modelId="{54873C3D-6DD7-4AB9-8F89-A7932767C659}" type="parTrans" cxnId="{079E62CE-8EF1-4719-BFB1-8FC6D290F586}">
      <dgm:prSet/>
      <dgm:spPr>
        <a:ln>
          <a:solidFill>
            <a:schemeClr val="accent5">
              <a:lumMod val="75000"/>
            </a:schemeClr>
          </a:solidFill>
        </a:ln>
      </dgm:spPr>
      <dgm:t>
        <a:bodyPr/>
        <a:lstStyle/>
        <a:p>
          <a:endParaRPr lang="en-AU">
            <a:ln>
              <a:solidFill>
                <a:schemeClr val="accent5">
                  <a:lumMod val="75000"/>
                </a:schemeClr>
              </a:solidFill>
            </a:ln>
          </a:endParaRPr>
        </a:p>
      </dgm:t>
    </dgm:pt>
    <dgm:pt modelId="{08704F39-5F15-41C8-BED9-17895F1EA94F}" type="sibTrans" cxnId="{079E62CE-8EF1-4719-BFB1-8FC6D290F586}">
      <dgm:prSet/>
      <dgm:spPr/>
      <dgm:t>
        <a:bodyPr/>
        <a:lstStyle/>
        <a:p>
          <a:endParaRPr lang="en-AU"/>
        </a:p>
      </dgm:t>
    </dgm:pt>
    <dgm:pt modelId="{4DF37A1E-F8B5-4F5C-949E-3350F28D66AD}">
      <dgm:prSet custT="1"/>
      <dgm:spPr>
        <a:noFill/>
        <a:ln>
          <a:solidFill>
            <a:schemeClr val="accent5">
              <a:lumMod val="75000"/>
            </a:schemeClr>
          </a:solidFill>
        </a:ln>
      </dgm:spPr>
      <dgm:t>
        <a:bodyPr/>
        <a:lstStyle/>
        <a:p>
          <a:r>
            <a:rPr lang="en-AU" sz="1200">
              <a:solidFill>
                <a:schemeClr val="accent5">
                  <a:lumMod val="75000"/>
                </a:schemeClr>
              </a:solidFill>
            </a:rPr>
            <a:t>Employee</a:t>
          </a:r>
        </a:p>
      </dgm:t>
    </dgm:pt>
    <dgm:pt modelId="{ABF8B16F-7C43-4512-9595-2F539C78BD0C}" type="parTrans" cxnId="{6CC1A480-A9C1-493F-8650-DEC89475AC96}">
      <dgm:prSet/>
      <dgm:spPr>
        <a:ln>
          <a:solidFill>
            <a:schemeClr val="accent5">
              <a:lumMod val="75000"/>
            </a:schemeClr>
          </a:solidFill>
        </a:ln>
      </dgm:spPr>
      <dgm:t>
        <a:bodyPr/>
        <a:lstStyle/>
        <a:p>
          <a:endParaRPr lang="en-AU">
            <a:ln>
              <a:solidFill>
                <a:schemeClr val="accent5">
                  <a:lumMod val="75000"/>
                </a:schemeClr>
              </a:solidFill>
            </a:ln>
          </a:endParaRPr>
        </a:p>
      </dgm:t>
    </dgm:pt>
    <dgm:pt modelId="{2BDCD460-2654-457B-871A-4B60212CED23}" type="sibTrans" cxnId="{6CC1A480-A9C1-493F-8650-DEC89475AC96}">
      <dgm:prSet/>
      <dgm:spPr/>
      <dgm:t>
        <a:bodyPr/>
        <a:lstStyle/>
        <a:p>
          <a:endParaRPr lang="en-AU"/>
        </a:p>
      </dgm:t>
    </dgm:pt>
    <dgm:pt modelId="{38A4F0EF-29EB-4F23-842A-6C7D0A2767B5}">
      <dgm:prSet custT="1"/>
      <dgm:spPr>
        <a:noFill/>
        <a:ln>
          <a:solidFill>
            <a:schemeClr val="accent5">
              <a:lumMod val="75000"/>
            </a:schemeClr>
          </a:solidFill>
        </a:ln>
      </dgm:spPr>
      <dgm:t>
        <a:bodyPr/>
        <a:lstStyle/>
        <a:p>
          <a:r>
            <a:rPr lang="en-AU" sz="1200">
              <a:solidFill>
                <a:schemeClr val="accent5">
                  <a:lumMod val="75000"/>
                </a:schemeClr>
              </a:solidFill>
            </a:rPr>
            <a:t>Employee</a:t>
          </a:r>
        </a:p>
      </dgm:t>
    </dgm:pt>
    <dgm:pt modelId="{1C3BF218-0176-4460-BBCF-D00AFB2FA451}" type="parTrans" cxnId="{E0D7EE3E-8DBE-4750-8486-6ABA17D5ED7F}">
      <dgm:prSet/>
      <dgm:spPr>
        <a:ln>
          <a:solidFill>
            <a:schemeClr val="accent5">
              <a:lumMod val="75000"/>
            </a:schemeClr>
          </a:solidFill>
        </a:ln>
      </dgm:spPr>
      <dgm:t>
        <a:bodyPr/>
        <a:lstStyle/>
        <a:p>
          <a:endParaRPr lang="en-AU">
            <a:ln>
              <a:solidFill>
                <a:schemeClr val="accent5">
                  <a:lumMod val="75000"/>
                </a:schemeClr>
              </a:solidFill>
            </a:ln>
          </a:endParaRPr>
        </a:p>
      </dgm:t>
    </dgm:pt>
    <dgm:pt modelId="{E2C288CE-F91F-4373-8070-F7F28EEEAF3E}" type="sibTrans" cxnId="{E0D7EE3E-8DBE-4750-8486-6ABA17D5ED7F}">
      <dgm:prSet/>
      <dgm:spPr/>
      <dgm:t>
        <a:bodyPr/>
        <a:lstStyle/>
        <a:p>
          <a:endParaRPr lang="en-AU"/>
        </a:p>
      </dgm:t>
    </dgm:pt>
    <dgm:pt modelId="{EBBC05DB-A336-4267-822D-2AA40B2AF5AB}">
      <dgm:prSet custT="1"/>
      <dgm:spPr>
        <a:solidFill>
          <a:schemeClr val="accent5">
            <a:lumMod val="75000"/>
          </a:schemeClr>
        </a:solidFill>
      </dgm:spPr>
      <dgm:t>
        <a:bodyPr/>
        <a:lstStyle/>
        <a:p>
          <a:r>
            <a:rPr lang="en-AU" sz="1200"/>
            <a:t>Woolworths</a:t>
          </a:r>
          <a:endParaRPr lang="en-AU" sz="1400"/>
        </a:p>
      </dgm:t>
    </dgm:pt>
    <dgm:pt modelId="{CBCA7738-DBC9-4E53-89DD-D8A01BEC55A0}" type="parTrans" cxnId="{7DA8540A-412F-46AE-AB7D-379B1AB7D4E5}">
      <dgm:prSet/>
      <dgm:spPr/>
      <dgm:t>
        <a:bodyPr/>
        <a:lstStyle/>
        <a:p>
          <a:endParaRPr lang="en-AU"/>
        </a:p>
      </dgm:t>
    </dgm:pt>
    <dgm:pt modelId="{39CDE62F-F28E-4EA3-A29E-79FCC4F4B567}" type="sibTrans" cxnId="{7DA8540A-412F-46AE-AB7D-379B1AB7D4E5}">
      <dgm:prSet/>
      <dgm:spPr/>
      <dgm:t>
        <a:bodyPr/>
        <a:lstStyle/>
        <a:p>
          <a:endParaRPr lang="en-AU"/>
        </a:p>
      </dgm:t>
    </dgm:pt>
    <dgm:pt modelId="{BD0BD698-3C39-4EF9-8608-4DFA16A37833}">
      <dgm:prSet custT="1"/>
      <dgm:spPr>
        <a:noFill/>
        <a:ln>
          <a:solidFill>
            <a:schemeClr val="tx1">
              <a:lumMod val="65000"/>
              <a:lumOff val="35000"/>
            </a:schemeClr>
          </a:solidFill>
        </a:ln>
      </dgm:spPr>
      <dgm:t>
        <a:bodyPr/>
        <a:lstStyle/>
        <a:p>
          <a:r>
            <a:rPr lang="en-AU" sz="1200">
              <a:solidFill>
                <a:schemeClr val="tx1">
                  <a:lumMod val="65000"/>
                  <a:lumOff val="35000"/>
                </a:schemeClr>
              </a:solidFill>
            </a:rPr>
            <a:t>Supervisor</a:t>
          </a:r>
        </a:p>
        <a:p>
          <a:r>
            <a:rPr lang="en-AU" sz="1200">
              <a:solidFill>
                <a:schemeClr val="tx1">
                  <a:lumMod val="65000"/>
                  <a:lumOff val="35000"/>
                </a:schemeClr>
              </a:solidFill>
            </a:rPr>
            <a:t>(paid cash to organise workers)</a:t>
          </a:r>
        </a:p>
      </dgm:t>
    </dgm:pt>
    <dgm:pt modelId="{7EC95058-503F-44E7-9BA6-066B554007C8}" type="parTrans" cxnId="{462724B5-1E1D-4876-B46F-3774D323456C}">
      <dgm:prSet/>
      <dgm:spPr>
        <a:ln>
          <a:solidFill>
            <a:schemeClr val="tx1">
              <a:lumMod val="65000"/>
              <a:lumOff val="35000"/>
            </a:schemeClr>
          </a:solidFill>
          <a:prstDash val="dash"/>
        </a:ln>
      </dgm:spPr>
      <dgm:t>
        <a:bodyPr/>
        <a:lstStyle/>
        <a:p>
          <a:endParaRPr lang="en-AU">
            <a:solidFill>
              <a:schemeClr val="tx1">
                <a:lumMod val="65000"/>
                <a:lumOff val="35000"/>
              </a:schemeClr>
            </a:solidFill>
          </a:endParaRPr>
        </a:p>
      </dgm:t>
    </dgm:pt>
    <dgm:pt modelId="{0FEB2954-35F5-4085-93EB-8414ED265BB2}" type="sibTrans" cxnId="{462724B5-1E1D-4876-B46F-3774D323456C}">
      <dgm:prSet/>
      <dgm:spPr/>
      <dgm:t>
        <a:bodyPr/>
        <a:lstStyle/>
        <a:p>
          <a:endParaRPr lang="en-AU"/>
        </a:p>
      </dgm:t>
    </dgm:pt>
    <dgm:pt modelId="{56D3095A-38FF-48E6-BA75-FCAE273D1576}">
      <dgm:prSet custT="1"/>
      <dgm:spPr>
        <a:noFill/>
        <a:ln>
          <a:solidFill>
            <a:schemeClr val="tx1">
              <a:lumMod val="65000"/>
              <a:lumOff val="35000"/>
            </a:schemeClr>
          </a:solidFill>
        </a:ln>
      </dgm:spPr>
      <dgm:t>
        <a:bodyPr/>
        <a:lstStyle/>
        <a:p>
          <a:r>
            <a:rPr lang="en-AU" sz="1200">
              <a:solidFill>
                <a:schemeClr val="tx1">
                  <a:lumMod val="65000"/>
                  <a:lumOff val="35000"/>
                </a:schemeClr>
              </a:solidFill>
            </a:rPr>
            <a:t>Trolley collector</a:t>
          </a:r>
        </a:p>
      </dgm:t>
    </dgm:pt>
    <dgm:pt modelId="{30091AE2-4E8A-43BD-900D-D1D30A390379}" type="parTrans" cxnId="{FE9D8B79-7FA7-4B37-971B-34D3408C8A00}">
      <dgm:prSet/>
      <dgm:spPr>
        <a:ln>
          <a:solidFill>
            <a:schemeClr val="tx1">
              <a:lumMod val="65000"/>
              <a:lumOff val="35000"/>
            </a:schemeClr>
          </a:solidFill>
          <a:prstDash val="dash"/>
        </a:ln>
      </dgm:spPr>
      <dgm:t>
        <a:bodyPr/>
        <a:lstStyle/>
        <a:p>
          <a:endParaRPr lang="en-AU"/>
        </a:p>
      </dgm:t>
    </dgm:pt>
    <dgm:pt modelId="{F42FED68-3CDC-4235-A91C-49A800F464AD}" type="sibTrans" cxnId="{FE9D8B79-7FA7-4B37-971B-34D3408C8A00}">
      <dgm:prSet/>
      <dgm:spPr/>
      <dgm:t>
        <a:bodyPr/>
        <a:lstStyle/>
        <a:p>
          <a:endParaRPr lang="en-AU"/>
        </a:p>
      </dgm:t>
    </dgm:pt>
    <dgm:pt modelId="{08E431BE-2908-4613-84E6-2A42F56F8A7F}">
      <dgm:prSet custT="1"/>
      <dgm:spPr>
        <a:noFill/>
        <a:ln>
          <a:solidFill>
            <a:schemeClr val="tx1">
              <a:lumMod val="65000"/>
              <a:lumOff val="35000"/>
            </a:schemeClr>
          </a:solidFill>
        </a:ln>
      </dgm:spPr>
      <dgm:t>
        <a:bodyPr/>
        <a:lstStyle/>
        <a:p>
          <a:r>
            <a:rPr lang="en-AU" sz="1200">
              <a:solidFill>
                <a:schemeClr val="tx1">
                  <a:lumMod val="65000"/>
                  <a:lumOff val="35000"/>
                </a:schemeClr>
              </a:solidFill>
            </a:rPr>
            <a:t>Trolley collector</a:t>
          </a:r>
        </a:p>
      </dgm:t>
    </dgm:pt>
    <dgm:pt modelId="{2E4C7E25-3FD6-496E-A3B3-5513AC3525A2}" type="parTrans" cxnId="{7334AC89-7A22-42E1-8E51-F28C7ED23A6A}">
      <dgm:prSet/>
      <dgm:spPr>
        <a:ln>
          <a:solidFill>
            <a:schemeClr val="tx1">
              <a:lumMod val="65000"/>
              <a:lumOff val="35000"/>
            </a:schemeClr>
          </a:solidFill>
          <a:prstDash val="dash"/>
        </a:ln>
      </dgm:spPr>
      <dgm:t>
        <a:bodyPr/>
        <a:lstStyle/>
        <a:p>
          <a:endParaRPr lang="en-AU"/>
        </a:p>
      </dgm:t>
    </dgm:pt>
    <dgm:pt modelId="{66235479-616B-4BC7-BC79-BD4572558BF5}" type="sibTrans" cxnId="{7334AC89-7A22-42E1-8E51-F28C7ED23A6A}">
      <dgm:prSet/>
      <dgm:spPr/>
      <dgm:t>
        <a:bodyPr/>
        <a:lstStyle/>
        <a:p>
          <a:endParaRPr lang="en-AU"/>
        </a:p>
      </dgm:t>
    </dgm:pt>
    <dgm:pt modelId="{0C995D14-1839-4883-AB83-57C348BA5830}">
      <dgm:prSet custT="1"/>
      <dgm:spPr>
        <a:noFill/>
        <a:ln>
          <a:solidFill>
            <a:schemeClr val="tx1">
              <a:lumMod val="65000"/>
              <a:lumOff val="35000"/>
            </a:schemeClr>
          </a:solidFill>
        </a:ln>
      </dgm:spPr>
      <dgm:t>
        <a:bodyPr/>
        <a:lstStyle/>
        <a:p>
          <a:r>
            <a:rPr lang="en-AU" sz="1200">
              <a:solidFill>
                <a:schemeClr val="tx1">
                  <a:lumMod val="65000"/>
                  <a:lumOff val="35000"/>
                </a:schemeClr>
              </a:solidFill>
            </a:rPr>
            <a:t>Trolley collector</a:t>
          </a:r>
        </a:p>
      </dgm:t>
    </dgm:pt>
    <dgm:pt modelId="{62692F19-A105-44C6-BDDC-C3DCFC5909C7}" type="parTrans" cxnId="{A63FD191-ECDF-4394-B275-AE97ACCCEB5B}">
      <dgm:prSet/>
      <dgm:spPr>
        <a:ln>
          <a:solidFill>
            <a:schemeClr val="tx1">
              <a:lumMod val="65000"/>
              <a:lumOff val="35000"/>
            </a:schemeClr>
          </a:solidFill>
          <a:prstDash val="dash"/>
        </a:ln>
      </dgm:spPr>
      <dgm:t>
        <a:bodyPr/>
        <a:lstStyle/>
        <a:p>
          <a:endParaRPr lang="en-AU"/>
        </a:p>
      </dgm:t>
    </dgm:pt>
    <dgm:pt modelId="{E88C5553-D73D-4159-B5B8-62518853996F}" type="sibTrans" cxnId="{A63FD191-ECDF-4394-B275-AE97ACCCEB5B}">
      <dgm:prSet/>
      <dgm:spPr/>
      <dgm:t>
        <a:bodyPr/>
        <a:lstStyle/>
        <a:p>
          <a:endParaRPr lang="en-AU"/>
        </a:p>
      </dgm:t>
    </dgm:pt>
    <dgm:pt modelId="{4EA63F84-563B-4ACB-9712-208A3DACBA92}" type="pres">
      <dgm:prSet presAssocID="{78152C19-8292-4605-A6C9-A174B64CE226}" presName="diagram" presStyleCnt="0">
        <dgm:presLayoutVars>
          <dgm:chPref val="1"/>
          <dgm:dir/>
          <dgm:animOne val="branch"/>
          <dgm:animLvl val="lvl"/>
          <dgm:resizeHandles val="exact"/>
        </dgm:presLayoutVars>
      </dgm:prSet>
      <dgm:spPr/>
      <dgm:t>
        <a:bodyPr/>
        <a:lstStyle/>
        <a:p>
          <a:endParaRPr lang="en-AU"/>
        </a:p>
      </dgm:t>
    </dgm:pt>
    <dgm:pt modelId="{6C43EE95-A6EC-4BAB-B873-BE2BA291D87D}" type="pres">
      <dgm:prSet presAssocID="{EBBC05DB-A336-4267-822D-2AA40B2AF5AB}" presName="root1" presStyleCnt="0"/>
      <dgm:spPr/>
    </dgm:pt>
    <dgm:pt modelId="{2380B7B7-FF1E-4A28-A24C-218A2118B9B5}" type="pres">
      <dgm:prSet presAssocID="{EBBC05DB-A336-4267-822D-2AA40B2AF5AB}" presName="LevelOneTextNode" presStyleLbl="node0" presStyleIdx="0" presStyleCnt="1" custScaleX="113916" custScaleY="90283">
        <dgm:presLayoutVars>
          <dgm:chPref val="3"/>
        </dgm:presLayoutVars>
      </dgm:prSet>
      <dgm:spPr/>
      <dgm:t>
        <a:bodyPr/>
        <a:lstStyle/>
        <a:p>
          <a:endParaRPr lang="en-AU"/>
        </a:p>
      </dgm:t>
    </dgm:pt>
    <dgm:pt modelId="{517BA018-1A9A-4395-BF1E-5C2B53EFB179}" type="pres">
      <dgm:prSet presAssocID="{EBBC05DB-A336-4267-822D-2AA40B2AF5AB}" presName="level2hierChild" presStyleCnt="0"/>
      <dgm:spPr/>
    </dgm:pt>
    <dgm:pt modelId="{FE6F2802-473C-4E6F-AB16-E88469E66416}" type="pres">
      <dgm:prSet presAssocID="{2CBCF297-EE83-4496-9267-1BE4FD121B90}" presName="conn2-1" presStyleLbl="parChTrans1D2" presStyleIdx="0" presStyleCnt="1"/>
      <dgm:spPr/>
      <dgm:t>
        <a:bodyPr/>
        <a:lstStyle/>
        <a:p>
          <a:endParaRPr lang="en-AU"/>
        </a:p>
      </dgm:t>
    </dgm:pt>
    <dgm:pt modelId="{8DA2DC3A-60FB-4F71-BB30-C35E1B7B471E}" type="pres">
      <dgm:prSet presAssocID="{2CBCF297-EE83-4496-9267-1BE4FD121B90}" presName="connTx" presStyleLbl="parChTrans1D2" presStyleIdx="0" presStyleCnt="1"/>
      <dgm:spPr/>
      <dgm:t>
        <a:bodyPr/>
        <a:lstStyle/>
        <a:p>
          <a:endParaRPr lang="en-AU"/>
        </a:p>
      </dgm:t>
    </dgm:pt>
    <dgm:pt modelId="{31E305D1-0CF4-43C5-ACAB-692963F1F1C1}" type="pres">
      <dgm:prSet presAssocID="{9C9271E0-8C2B-4DF9-AA98-02758CBD8288}" presName="root2" presStyleCnt="0"/>
      <dgm:spPr/>
    </dgm:pt>
    <dgm:pt modelId="{7E22072F-206D-4EFA-A63D-8F4EF94E2EA6}" type="pres">
      <dgm:prSet presAssocID="{9C9271E0-8C2B-4DF9-AA98-02758CBD8288}" presName="LevelTwoTextNode" presStyleLbl="node2" presStyleIdx="0" presStyleCnt="1" custScaleX="124289" custScaleY="90283" custLinFactNeighborX="-29252">
        <dgm:presLayoutVars>
          <dgm:chPref val="3"/>
        </dgm:presLayoutVars>
      </dgm:prSet>
      <dgm:spPr/>
      <dgm:t>
        <a:bodyPr/>
        <a:lstStyle/>
        <a:p>
          <a:endParaRPr lang="en-AU"/>
        </a:p>
      </dgm:t>
    </dgm:pt>
    <dgm:pt modelId="{8FB794A5-47C8-4CDF-B61A-5B0B47F818A9}" type="pres">
      <dgm:prSet presAssocID="{9C9271E0-8C2B-4DF9-AA98-02758CBD8288}" presName="level3hierChild" presStyleCnt="0"/>
      <dgm:spPr/>
    </dgm:pt>
    <dgm:pt modelId="{EE5125FE-AB56-4838-98AE-57DAA3F16D0F}" type="pres">
      <dgm:prSet presAssocID="{D9F770A8-A591-4C92-B14E-1F989A5E5276}" presName="conn2-1" presStyleLbl="parChTrans1D3" presStyleIdx="0" presStyleCnt="1"/>
      <dgm:spPr/>
      <dgm:t>
        <a:bodyPr/>
        <a:lstStyle/>
        <a:p>
          <a:endParaRPr lang="en-AU"/>
        </a:p>
      </dgm:t>
    </dgm:pt>
    <dgm:pt modelId="{74798F4A-0F4E-4EC6-A6DA-530ED3DC3D91}" type="pres">
      <dgm:prSet presAssocID="{D9F770A8-A591-4C92-B14E-1F989A5E5276}" presName="connTx" presStyleLbl="parChTrans1D3" presStyleIdx="0" presStyleCnt="1"/>
      <dgm:spPr/>
      <dgm:t>
        <a:bodyPr/>
        <a:lstStyle/>
        <a:p>
          <a:endParaRPr lang="en-AU"/>
        </a:p>
      </dgm:t>
    </dgm:pt>
    <dgm:pt modelId="{6F28DDCD-8C35-46ED-A0D6-D5F2A7BDA25F}" type="pres">
      <dgm:prSet presAssocID="{A1D8E2BE-8844-4CE3-903D-3A0060687871}" presName="root2" presStyleCnt="0"/>
      <dgm:spPr/>
    </dgm:pt>
    <dgm:pt modelId="{15E3A941-E7D4-4E94-9859-29C07C06D9E7}" type="pres">
      <dgm:prSet presAssocID="{A1D8E2BE-8844-4CE3-903D-3A0060687871}" presName="LevelTwoTextNode" presStyleLbl="node3" presStyleIdx="0" presStyleCnt="1" custScaleX="129843" custScaleY="90283" custLinFactNeighborX="-57242">
        <dgm:presLayoutVars>
          <dgm:chPref val="3"/>
        </dgm:presLayoutVars>
      </dgm:prSet>
      <dgm:spPr/>
      <dgm:t>
        <a:bodyPr/>
        <a:lstStyle/>
        <a:p>
          <a:endParaRPr lang="en-AU"/>
        </a:p>
      </dgm:t>
    </dgm:pt>
    <dgm:pt modelId="{DEB96464-5944-433F-8D82-AB22710D7232}" type="pres">
      <dgm:prSet presAssocID="{A1D8E2BE-8844-4CE3-903D-3A0060687871}" presName="level3hierChild" presStyleCnt="0"/>
      <dgm:spPr/>
    </dgm:pt>
    <dgm:pt modelId="{9F63D151-BF82-4BF9-87DE-C07266BF671B}" type="pres">
      <dgm:prSet presAssocID="{54873C3D-6DD7-4AB9-8F89-A7932767C659}" presName="conn2-1" presStyleLbl="parChTrans1D4" presStyleIdx="0" presStyleCnt="7"/>
      <dgm:spPr/>
      <dgm:t>
        <a:bodyPr/>
        <a:lstStyle/>
        <a:p>
          <a:endParaRPr lang="en-AU"/>
        </a:p>
      </dgm:t>
    </dgm:pt>
    <dgm:pt modelId="{5C54417F-519E-46CD-A2DC-2D33683C8077}" type="pres">
      <dgm:prSet presAssocID="{54873C3D-6DD7-4AB9-8F89-A7932767C659}" presName="connTx" presStyleLbl="parChTrans1D4" presStyleIdx="0" presStyleCnt="7"/>
      <dgm:spPr/>
      <dgm:t>
        <a:bodyPr/>
        <a:lstStyle/>
        <a:p>
          <a:endParaRPr lang="en-AU"/>
        </a:p>
      </dgm:t>
    </dgm:pt>
    <dgm:pt modelId="{65587581-D5B6-4FEB-93E3-9DE27CEC1F8C}" type="pres">
      <dgm:prSet presAssocID="{309B49CC-C09E-4DF8-AE87-502C9A0F4687}" presName="root2" presStyleCnt="0"/>
      <dgm:spPr/>
    </dgm:pt>
    <dgm:pt modelId="{A816C952-280D-49F4-A3F3-5DB968E64333}" type="pres">
      <dgm:prSet presAssocID="{309B49CC-C09E-4DF8-AE87-502C9A0F4687}" presName="LevelTwoTextNode" presStyleLbl="node4" presStyleIdx="0" presStyleCnt="7" custScaleX="130445" custScaleY="63685" custLinFactNeighborX="-60338" custLinFactNeighborY="-96127">
        <dgm:presLayoutVars>
          <dgm:chPref val="3"/>
        </dgm:presLayoutVars>
      </dgm:prSet>
      <dgm:spPr/>
      <dgm:t>
        <a:bodyPr/>
        <a:lstStyle/>
        <a:p>
          <a:endParaRPr lang="en-AU"/>
        </a:p>
      </dgm:t>
    </dgm:pt>
    <dgm:pt modelId="{B052BDB1-F0A9-4901-BE11-F63220BF2FD8}" type="pres">
      <dgm:prSet presAssocID="{309B49CC-C09E-4DF8-AE87-502C9A0F4687}" presName="level3hierChild" presStyleCnt="0"/>
      <dgm:spPr/>
    </dgm:pt>
    <dgm:pt modelId="{51895956-9824-4CA5-ABEA-B946F2BC124E}" type="pres">
      <dgm:prSet presAssocID="{ABF8B16F-7C43-4512-9595-2F539C78BD0C}" presName="conn2-1" presStyleLbl="parChTrans1D4" presStyleIdx="1" presStyleCnt="7"/>
      <dgm:spPr/>
      <dgm:t>
        <a:bodyPr/>
        <a:lstStyle/>
        <a:p>
          <a:endParaRPr lang="en-AU"/>
        </a:p>
      </dgm:t>
    </dgm:pt>
    <dgm:pt modelId="{572DC2AD-4EF1-46B3-93A0-1A95EC24DB97}" type="pres">
      <dgm:prSet presAssocID="{ABF8B16F-7C43-4512-9595-2F539C78BD0C}" presName="connTx" presStyleLbl="parChTrans1D4" presStyleIdx="1" presStyleCnt="7"/>
      <dgm:spPr/>
      <dgm:t>
        <a:bodyPr/>
        <a:lstStyle/>
        <a:p>
          <a:endParaRPr lang="en-AU"/>
        </a:p>
      </dgm:t>
    </dgm:pt>
    <dgm:pt modelId="{DBBD3595-7B27-459D-9B7B-E4B680FFE3F1}" type="pres">
      <dgm:prSet presAssocID="{4DF37A1E-F8B5-4F5C-949E-3350F28D66AD}" presName="root2" presStyleCnt="0"/>
      <dgm:spPr/>
    </dgm:pt>
    <dgm:pt modelId="{737F1F22-F8BC-4297-A5F8-E52EC2BB1723}" type="pres">
      <dgm:prSet presAssocID="{4DF37A1E-F8B5-4F5C-949E-3350F28D66AD}" presName="LevelTwoTextNode" presStyleLbl="node4" presStyleIdx="1" presStyleCnt="7" custScaleX="130445" custScaleY="63685" custLinFactNeighborX="-60338" custLinFactNeighborY="-95812">
        <dgm:presLayoutVars>
          <dgm:chPref val="3"/>
        </dgm:presLayoutVars>
      </dgm:prSet>
      <dgm:spPr/>
      <dgm:t>
        <a:bodyPr/>
        <a:lstStyle/>
        <a:p>
          <a:endParaRPr lang="en-AU"/>
        </a:p>
      </dgm:t>
    </dgm:pt>
    <dgm:pt modelId="{AB85F45B-3240-43C3-8FA8-D247C9669E60}" type="pres">
      <dgm:prSet presAssocID="{4DF37A1E-F8B5-4F5C-949E-3350F28D66AD}" presName="level3hierChild" presStyleCnt="0"/>
      <dgm:spPr/>
    </dgm:pt>
    <dgm:pt modelId="{A6984F4D-68FE-40A4-8C73-47588784A31A}" type="pres">
      <dgm:prSet presAssocID="{1C3BF218-0176-4460-BBCF-D00AFB2FA451}" presName="conn2-1" presStyleLbl="parChTrans1D4" presStyleIdx="2" presStyleCnt="7"/>
      <dgm:spPr/>
      <dgm:t>
        <a:bodyPr/>
        <a:lstStyle/>
        <a:p>
          <a:endParaRPr lang="en-AU"/>
        </a:p>
      </dgm:t>
    </dgm:pt>
    <dgm:pt modelId="{19FE6462-B6D7-4C55-9E55-E164FE21AD70}" type="pres">
      <dgm:prSet presAssocID="{1C3BF218-0176-4460-BBCF-D00AFB2FA451}" presName="connTx" presStyleLbl="parChTrans1D4" presStyleIdx="2" presStyleCnt="7"/>
      <dgm:spPr/>
      <dgm:t>
        <a:bodyPr/>
        <a:lstStyle/>
        <a:p>
          <a:endParaRPr lang="en-AU"/>
        </a:p>
      </dgm:t>
    </dgm:pt>
    <dgm:pt modelId="{A28F00B5-8DBC-416E-9156-FE5F0907BEE2}" type="pres">
      <dgm:prSet presAssocID="{38A4F0EF-29EB-4F23-842A-6C7D0A2767B5}" presName="root2" presStyleCnt="0"/>
      <dgm:spPr/>
    </dgm:pt>
    <dgm:pt modelId="{96BA9048-4C0C-4006-89B8-BB43B3B32A0A}" type="pres">
      <dgm:prSet presAssocID="{38A4F0EF-29EB-4F23-842A-6C7D0A2767B5}" presName="LevelTwoTextNode" presStyleLbl="node4" presStyleIdx="2" presStyleCnt="7" custScaleX="130445" custScaleY="63685" custLinFactNeighborX="-59106" custLinFactNeighborY="-95478">
        <dgm:presLayoutVars>
          <dgm:chPref val="3"/>
        </dgm:presLayoutVars>
      </dgm:prSet>
      <dgm:spPr/>
      <dgm:t>
        <a:bodyPr/>
        <a:lstStyle/>
        <a:p>
          <a:endParaRPr lang="en-AU"/>
        </a:p>
      </dgm:t>
    </dgm:pt>
    <dgm:pt modelId="{D80CFE8E-CC0B-45A7-AE16-72F83B1FAA0E}" type="pres">
      <dgm:prSet presAssocID="{38A4F0EF-29EB-4F23-842A-6C7D0A2767B5}" presName="level3hierChild" presStyleCnt="0"/>
      <dgm:spPr/>
    </dgm:pt>
    <dgm:pt modelId="{3E2EC878-6C3F-4D82-A6B7-50B344FC40FD}" type="pres">
      <dgm:prSet presAssocID="{7EC95058-503F-44E7-9BA6-066B554007C8}" presName="conn2-1" presStyleLbl="parChTrans1D4" presStyleIdx="3" presStyleCnt="7"/>
      <dgm:spPr/>
      <dgm:t>
        <a:bodyPr/>
        <a:lstStyle/>
        <a:p>
          <a:endParaRPr lang="en-AU"/>
        </a:p>
      </dgm:t>
    </dgm:pt>
    <dgm:pt modelId="{DB0BB22F-3AA7-4E63-9191-5C1EDCDB80FB}" type="pres">
      <dgm:prSet presAssocID="{7EC95058-503F-44E7-9BA6-066B554007C8}" presName="connTx" presStyleLbl="parChTrans1D4" presStyleIdx="3" presStyleCnt="7"/>
      <dgm:spPr/>
      <dgm:t>
        <a:bodyPr/>
        <a:lstStyle/>
        <a:p>
          <a:endParaRPr lang="en-AU"/>
        </a:p>
      </dgm:t>
    </dgm:pt>
    <dgm:pt modelId="{56F1F8B1-516E-4C9D-904C-16B7895F0DE3}" type="pres">
      <dgm:prSet presAssocID="{BD0BD698-3C39-4EF9-8608-4DFA16A37833}" presName="root2" presStyleCnt="0"/>
      <dgm:spPr/>
    </dgm:pt>
    <dgm:pt modelId="{D000866B-F818-4E2E-8C7D-8758FC0A7272}" type="pres">
      <dgm:prSet presAssocID="{BD0BD698-3C39-4EF9-8608-4DFA16A37833}" presName="LevelTwoTextNode" presStyleLbl="node4" presStyleIdx="3" presStyleCnt="7" custScaleX="128137" custScaleY="262452" custLinFactNeighborX="-59833" custLinFactNeighborY="-27357">
        <dgm:presLayoutVars>
          <dgm:chPref val="3"/>
        </dgm:presLayoutVars>
      </dgm:prSet>
      <dgm:spPr/>
      <dgm:t>
        <a:bodyPr/>
        <a:lstStyle/>
        <a:p>
          <a:endParaRPr lang="en-AU"/>
        </a:p>
      </dgm:t>
    </dgm:pt>
    <dgm:pt modelId="{36943E7E-81AD-43D7-A353-2399D719090B}" type="pres">
      <dgm:prSet presAssocID="{BD0BD698-3C39-4EF9-8608-4DFA16A37833}" presName="level3hierChild" presStyleCnt="0"/>
      <dgm:spPr/>
    </dgm:pt>
    <dgm:pt modelId="{5A1ED2B2-17A6-4F4A-8501-02465E00414C}" type="pres">
      <dgm:prSet presAssocID="{30091AE2-4E8A-43BD-900D-D1D30A390379}" presName="conn2-1" presStyleLbl="parChTrans1D4" presStyleIdx="4" presStyleCnt="7"/>
      <dgm:spPr/>
      <dgm:t>
        <a:bodyPr/>
        <a:lstStyle/>
        <a:p>
          <a:endParaRPr lang="en-AU"/>
        </a:p>
      </dgm:t>
    </dgm:pt>
    <dgm:pt modelId="{55B866BE-D645-4FA2-9CD9-5F9AB26446EC}" type="pres">
      <dgm:prSet presAssocID="{30091AE2-4E8A-43BD-900D-D1D30A390379}" presName="connTx" presStyleLbl="parChTrans1D4" presStyleIdx="4" presStyleCnt="7"/>
      <dgm:spPr/>
      <dgm:t>
        <a:bodyPr/>
        <a:lstStyle/>
        <a:p>
          <a:endParaRPr lang="en-AU"/>
        </a:p>
      </dgm:t>
    </dgm:pt>
    <dgm:pt modelId="{F31621B7-7E0C-4D76-B2B8-52DECBE0B592}" type="pres">
      <dgm:prSet presAssocID="{56D3095A-38FF-48E6-BA75-FCAE273D1576}" presName="root2" presStyleCnt="0"/>
      <dgm:spPr/>
    </dgm:pt>
    <dgm:pt modelId="{B9432664-56ED-4DE8-BBEC-7990B4576002}" type="pres">
      <dgm:prSet presAssocID="{56D3095A-38FF-48E6-BA75-FCAE273D1576}" presName="LevelTwoTextNode" presStyleLbl="node4" presStyleIdx="4" presStyleCnt="7" custScaleX="134676" custScaleY="74772" custLinFactNeighborX="-72456" custLinFactNeighborY="-26079">
        <dgm:presLayoutVars>
          <dgm:chPref val="3"/>
        </dgm:presLayoutVars>
      </dgm:prSet>
      <dgm:spPr/>
      <dgm:t>
        <a:bodyPr/>
        <a:lstStyle/>
        <a:p>
          <a:endParaRPr lang="en-AU"/>
        </a:p>
      </dgm:t>
    </dgm:pt>
    <dgm:pt modelId="{5684EE1C-EA44-4E06-87D4-85B476C92B1F}" type="pres">
      <dgm:prSet presAssocID="{56D3095A-38FF-48E6-BA75-FCAE273D1576}" presName="level3hierChild" presStyleCnt="0"/>
      <dgm:spPr/>
    </dgm:pt>
    <dgm:pt modelId="{7D448AA7-6AFF-4B11-98D9-B4E8D73764A6}" type="pres">
      <dgm:prSet presAssocID="{2E4C7E25-3FD6-496E-A3B3-5513AC3525A2}" presName="conn2-1" presStyleLbl="parChTrans1D4" presStyleIdx="5" presStyleCnt="7"/>
      <dgm:spPr/>
      <dgm:t>
        <a:bodyPr/>
        <a:lstStyle/>
        <a:p>
          <a:endParaRPr lang="en-AU"/>
        </a:p>
      </dgm:t>
    </dgm:pt>
    <dgm:pt modelId="{CE08E1CB-B629-4099-BEDF-C0EE0016F52A}" type="pres">
      <dgm:prSet presAssocID="{2E4C7E25-3FD6-496E-A3B3-5513AC3525A2}" presName="connTx" presStyleLbl="parChTrans1D4" presStyleIdx="5" presStyleCnt="7"/>
      <dgm:spPr/>
      <dgm:t>
        <a:bodyPr/>
        <a:lstStyle/>
        <a:p>
          <a:endParaRPr lang="en-AU"/>
        </a:p>
      </dgm:t>
    </dgm:pt>
    <dgm:pt modelId="{E57FEDD6-5CE9-4730-AB27-F7566A53607E}" type="pres">
      <dgm:prSet presAssocID="{08E431BE-2908-4613-84E6-2A42F56F8A7F}" presName="root2" presStyleCnt="0"/>
      <dgm:spPr/>
    </dgm:pt>
    <dgm:pt modelId="{C3FB8E2E-12E3-48C3-B2F5-3677947154C2}" type="pres">
      <dgm:prSet presAssocID="{08E431BE-2908-4613-84E6-2A42F56F8A7F}" presName="LevelTwoTextNode" presStyleLbl="node4" presStyleIdx="5" presStyleCnt="7" custScaleX="134676" custScaleY="74772" custLinFactNeighborX="-72456" custLinFactNeighborY="-26079">
        <dgm:presLayoutVars>
          <dgm:chPref val="3"/>
        </dgm:presLayoutVars>
      </dgm:prSet>
      <dgm:spPr/>
      <dgm:t>
        <a:bodyPr/>
        <a:lstStyle/>
        <a:p>
          <a:endParaRPr lang="en-AU"/>
        </a:p>
      </dgm:t>
    </dgm:pt>
    <dgm:pt modelId="{8A478EA2-CD49-4104-BB42-35A0DAC15BEC}" type="pres">
      <dgm:prSet presAssocID="{08E431BE-2908-4613-84E6-2A42F56F8A7F}" presName="level3hierChild" presStyleCnt="0"/>
      <dgm:spPr/>
    </dgm:pt>
    <dgm:pt modelId="{57EA1906-584A-41FA-B4F1-96A01A22A85D}" type="pres">
      <dgm:prSet presAssocID="{62692F19-A105-44C6-BDDC-C3DCFC5909C7}" presName="conn2-1" presStyleLbl="parChTrans1D4" presStyleIdx="6" presStyleCnt="7"/>
      <dgm:spPr/>
      <dgm:t>
        <a:bodyPr/>
        <a:lstStyle/>
        <a:p>
          <a:endParaRPr lang="en-AU"/>
        </a:p>
      </dgm:t>
    </dgm:pt>
    <dgm:pt modelId="{34669E03-C513-40E6-8CAA-2269709E8243}" type="pres">
      <dgm:prSet presAssocID="{62692F19-A105-44C6-BDDC-C3DCFC5909C7}" presName="connTx" presStyleLbl="parChTrans1D4" presStyleIdx="6" presStyleCnt="7"/>
      <dgm:spPr/>
      <dgm:t>
        <a:bodyPr/>
        <a:lstStyle/>
        <a:p>
          <a:endParaRPr lang="en-AU"/>
        </a:p>
      </dgm:t>
    </dgm:pt>
    <dgm:pt modelId="{1A988D74-7F46-4644-926C-B46BD6F0153F}" type="pres">
      <dgm:prSet presAssocID="{0C995D14-1839-4883-AB83-57C348BA5830}" presName="root2" presStyleCnt="0"/>
      <dgm:spPr/>
    </dgm:pt>
    <dgm:pt modelId="{625A7994-9567-4EF3-8F5B-EF2ECC05CCA0}" type="pres">
      <dgm:prSet presAssocID="{0C995D14-1839-4883-AB83-57C348BA5830}" presName="LevelTwoTextNode" presStyleLbl="node4" presStyleIdx="6" presStyleCnt="7" custScaleX="134676" custScaleY="74772" custLinFactNeighborX="-72456" custLinFactNeighborY="-26079">
        <dgm:presLayoutVars>
          <dgm:chPref val="3"/>
        </dgm:presLayoutVars>
      </dgm:prSet>
      <dgm:spPr/>
      <dgm:t>
        <a:bodyPr/>
        <a:lstStyle/>
        <a:p>
          <a:endParaRPr lang="en-AU"/>
        </a:p>
      </dgm:t>
    </dgm:pt>
    <dgm:pt modelId="{896033DC-70AF-421B-A0FB-3E4BA9969575}" type="pres">
      <dgm:prSet presAssocID="{0C995D14-1839-4883-AB83-57C348BA5830}" presName="level3hierChild" presStyleCnt="0"/>
      <dgm:spPr/>
    </dgm:pt>
  </dgm:ptLst>
  <dgm:cxnLst>
    <dgm:cxn modelId="{284E2790-6B13-4C71-88D9-87CE577026DC}" type="presOf" srcId="{4DF37A1E-F8B5-4F5C-949E-3350F28D66AD}" destId="{737F1F22-F8BC-4297-A5F8-E52EC2BB1723}" srcOrd="0" destOrd="0" presId="urn:microsoft.com/office/officeart/2005/8/layout/hierarchy2"/>
    <dgm:cxn modelId="{B01B5BC0-E04F-44D7-ADAD-E0054FD61554}" type="presOf" srcId="{2CBCF297-EE83-4496-9267-1BE4FD121B90}" destId="{FE6F2802-473C-4E6F-AB16-E88469E66416}" srcOrd="0" destOrd="0" presId="urn:microsoft.com/office/officeart/2005/8/layout/hierarchy2"/>
    <dgm:cxn modelId="{BAFDA200-1841-460E-A0AA-7F454B43136E}" type="presOf" srcId="{62692F19-A105-44C6-BDDC-C3DCFC5909C7}" destId="{34669E03-C513-40E6-8CAA-2269709E8243}" srcOrd="1" destOrd="0" presId="urn:microsoft.com/office/officeart/2005/8/layout/hierarchy2"/>
    <dgm:cxn modelId="{079E62CE-8EF1-4719-BFB1-8FC6D290F586}" srcId="{A1D8E2BE-8844-4CE3-903D-3A0060687871}" destId="{309B49CC-C09E-4DF8-AE87-502C9A0F4687}" srcOrd="0" destOrd="0" parTransId="{54873C3D-6DD7-4AB9-8F89-A7932767C659}" sibTransId="{08704F39-5F15-41C8-BED9-17895F1EA94F}"/>
    <dgm:cxn modelId="{7F8E91CD-56B4-4BA8-8A44-9D4FC75DDCE0}" type="presOf" srcId="{62692F19-A105-44C6-BDDC-C3DCFC5909C7}" destId="{57EA1906-584A-41FA-B4F1-96A01A22A85D}" srcOrd="0" destOrd="0" presId="urn:microsoft.com/office/officeart/2005/8/layout/hierarchy2"/>
    <dgm:cxn modelId="{D0ADAC65-0454-458E-AA96-3DF3B2C1399F}" type="presOf" srcId="{0C995D14-1839-4883-AB83-57C348BA5830}" destId="{625A7994-9567-4EF3-8F5B-EF2ECC05CCA0}" srcOrd="0" destOrd="0" presId="urn:microsoft.com/office/officeart/2005/8/layout/hierarchy2"/>
    <dgm:cxn modelId="{7DA8540A-412F-46AE-AB7D-379B1AB7D4E5}" srcId="{78152C19-8292-4605-A6C9-A174B64CE226}" destId="{EBBC05DB-A336-4267-822D-2AA40B2AF5AB}" srcOrd="0" destOrd="0" parTransId="{CBCA7738-DBC9-4E53-89DD-D8A01BEC55A0}" sibTransId="{39CDE62F-F28E-4EA3-A29E-79FCC4F4B567}"/>
    <dgm:cxn modelId="{A839B0FE-D672-4ED4-AD3E-CEAF5C751232}" type="presOf" srcId="{1C3BF218-0176-4460-BBCF-D00AFB2FA451}" destId="{A6984F4D-68FE-40A4-8C73-47588784A31A}" srcOrd="0" destOrd="0" presId="urn:microsoft.com/office/officeart/2005/8/layout/hierarchy2"/>
    <dgm:cxn modelId="{A63FD191-ECDF-4394-B275-AE97ACCCEB5B}" srcId="{BD0BD698-3C39-4EF9-8608-4DFA16A37833}" destId="{0C995D14-1839-4883-AB83-57C348BA5830}" srcOrd="2" destOrd="0" parTransId="{62692F19-A105-44C6-BDDC-C3DCFC5909C7}" sibTransId="{E88C5553-D73D-4159-B5B8-62518853996F}"/>
    <dgm:cxn modelId="{09D48B69-E6BE-4D5A-8C2B-2427F79A4E80}" type="presOf" srcId="{2E4C7E25-3FD6-496E-A3B3-5513AC3525A2}" destId="{7D448AA7-6AFF-4B11-98D9-B4E8D73764A6}" srcOrd="0" destOrd="0" presId="urn:microsoft.com/office/officeart/2005/8/layout/hierarchy2"/>
    <dgm:cxn modelId="{DD83DC94-0469-49B0-A10A-96956AB4E016}" type="presOf" srcId="{7EC95058-503F-44E7-9BA6-066B554007C8}" destId="{DB0BB22F-3AA7-4E63-9191-5C1EDCDB80FB}" srcOrd="1" destOrd="0" presId="urn:microsoft.com/office/officeart/2005/8/layout/hierarchy2"/>
    <dgm:cxn modelId="{E71CA710-1110-47E1-BDB2-37CCA577F18D}" type="presOf" srcId="{2E4C7E25-3FD6-496E-A3B3-5513AC3525A2}" destId="{CE08E1CB-B629-4099-BEDF-C0EE0016F52A}" srcOrd="1" destOrd="0" presId="urn:microsoft.com/office/officeart/2005/8/layout/hierarchy2"/>
    <dgm:cxn modelId="{A84678E2-AE43-41C5-B01A-C2CD5F637CC2}" srcId="{EBBC05DB-A336-4267-822D-2AA40B2AF5AB}" destId="{9C9271E0-8C2B-4DF9-AA98-02758CBD8288}" srcOrd="0" destOrd="0" parTransId="{2CBCF297-EE83-4496-9267-1BE4FD121B90}" sibTransId="{3B84BB81-95B4-4A8A-BDB3-8EE342968DC9}"/>
    <dgm:cxn modelId="{7334AC89-7A22-42E1-8E51-F28C7ED23A6A}" srcId="{BD0BD698-3C39-4EF9-8608-4DFA16A37833}" destId="{08E431BE-2908-4613-84E6-2A42F56F8A7F}" srcOrd="1" destOrd="0" parTransId="{2E4C7E25-3FD6-496E-A3B3-5513AC3525A2}" sibTransId="{66235479-616B-4BC7-BC79-BD4572558BF5}"/>
    <dgm:cxn modelId="{5070B27E-134C-4171-B41E-658FFB9E6556}" srcId="{9C9271E0-8C2B-4DF9-AA98-02758CBD8288}" destId="{A1D8E2BE-8844-4CE3-903D-3A0060687871}" srcOrd="0" destOrd="0" parTransId="{D9F770A8-A591-4C92-B14E-1F989A5E5276}" sibTransId="{12134A71-1A48-44EC-BC09-F068CA41BF5F}"/>
    <dgm:cxn modelId="{505CE8B9-4E22-40B6-A467-8DEBEFEE0E6A}" type="presOf" srcId="{56D3095A-38FF-48E6-BA75-FCAE273D1576}" destId="{B9432664-56ED-4DE8-BBEC-7990B4576002}" srcOrd="0" destOrd="0" presId="urn:microsoft.com/office/officeart/2005/8/layout/hierarchy2"/>
    <dgm:cxn modelId="{EF879C21-29A8-41A2-8DE6-E2B68A92A2DD}" type="presOf" srcId="{30091AE2-4E8A-43BD-900D-D1D30A390379}" destId="{55B866BE-D645-4FA2-9CD9-5F9AB26446EC}" srcOrd="1" destOrd="0" presId="urn:microsoft.com/office/officeart/2005/8/layout/hierarchy2"/>
    <dgm:cxn modelId="{FE9D8B79-7FA7-4B37-971B-34D3408C8A00}" srcId="{BD0BD698-3C39-4EF9-8608-4DFA16A37833}" destId="{56D3095A-38FF-48E6-BA75-FCAE273D1576}" srcOrd="0" destOrd="0" parTransId="{30091AE2-4E8A-43BD-900D-D1D30A390379}" sibTransId="{F42FED68-3CDC-4235-A91C-49A800F464AD}"/>
    <dgm:cxn modelId="{493A5B3B-4535-4503-ADB5-07109A0D4863}" type="presOf" srcId="{9C9271E0-8C2B-4DF9-AA98-02758CBD8288}" destId="{7E22072F-206D-4EFA-A63D-8F4EF94E2EA6}" srcOrd="0" destOrd="0" presId="urn:microsoft.com/office/officeart/2005/8/layout/hierarchy2"/>
    <dgm:cxn modelId="{DEE2FD0A-3464-4465-927E-4A2B389628BE}" type="presOf" srcId="{08E431BE-2908-4613-84E6-2A42F56F8A7F}" destId="{C3FB8E2E-12E3-48C3-B2F5-3677947154C2}" srcOrd="0" destOrd="0" presId="urn:microsoft.com/office/officeart/2005/8/layout/hierarchy2"/>
    <dgm:cxn modelId="{A4909180-B52B-4D08-9D29-740F14DBC817}" type="presOf" srcId="{BD0BD698-3C39-4EF9-8608-4DFA16A37833}" destId="{D000866B-F818-4E2E-8C7D-8758FC0A7272}" srcOrd="0" destOrd="0" presId="urn:microsoft.com/office/officeart/2005/8/layout/hierarchy2"/>
    <dgm:cxn modelId="{462724B5-1E1D-4876-B46F-3774D323456C}" srcId="{A1D8E2BE-8844-4CE3-903D-3A0060687871}" destId="{BD0BD698-3C39-4EF9-8608-4DFA16A37833}" srcOrd="3" destOrd="0" parTransId="{7EC95058-503F-44E7-9BA6-066B554007C8}" sibTransId="{0FEB2954-35F5-4085-93EB-8414ED265BB2}"/>
    <dgm:cxn modelId="{C49425A4-8F45-4B21-9D2C-E996E27088FF}" type="presOf" srcId="{38A4F0EF-29EB-4F23-842A-6C7D0A2767B5}" destId="{96BA9048-4C0C-4006-89B8-BB43B3B32A0A}" srcOrd="0" destOrd="0" presId="urn:microsoft.com/office/officeart/2005/8/layout/hierarchy2"/>
    <dgm:cxn modelId="{E0D7EE3E-8DBE-4750-8486-6ABA17D5ED7F}" srcId="{A1D8E2BE-8844-4CE3-903D-3A0060687871}" destId="{38A4F0EF-29EB-4F23-842A-6C7D0A2767B5}" srcOrd="2" destOrd="0" parTransId="{1C3BF218-0176-4460-BBCF-D00AFB2FA451}" sibTransId="{E2C288CE-F91F-4373-8070-F7F28EEEAF3E}"/>
    <dgm:cxn modelId="{030651B1-C73E-4D44-93A8-2DC33F91EC36}" type="presOf" srcId="{7EC95058-503F-44E7-9BA6-066B554007C8}" destId="{3E2EC878-6C3F-4D82-A6B7-50B344FC40FD}" srcOrd="0" destOrd="0" presId="urn:microsoft.com/office/officeart/2005/8/layout/hierarchy2"/>
    <dgm:cxn modelId="{A23C371B-13EB-43C5-974A-1CB24AE03CD6}" type="presOf" srcId="{54873C3D-6DD7-4AB9-8F89-A7932767C659}" destId="{5C54417F-519E-46CD-A2DC-2D33683C8077}" srcOrd="1" destOrd="0" presId="urn:microsoft.com/office/officeart/2005/8/layout/hierarchy2"/>
    <dgm:cxn modelId="{40B4B8AC-A5D4-46D1-998B-61FAFFA7BD30}" type="presOf" srcId="{30091AE2-4E8A-43BD-900D-D1D30A390379}" destId="{5A1ED2B2-17A6-4F4A-8501-02465E00414C}" srcOrd="0" destOrd="0" presId="urn:microsoft.com/office/officeart/2005/8/layout/hierarchy2"/>
    <dgm:cxn modelId="{E4A3B402-1853-4A9A-BDDF-824317A3DD9D}" type="presOf" srcId="{309B49CC-C09E-4DF8-AE87-502C9A0F4687}" destId="{A816C952-280D-49F4-A3F3-5DB968E64333}" srcOrd="0" destOrd="0" presId="urn:microsoft.com/office/officeart/2005/8/layout/hierarchy2"/>
    <dgm:cxn modelId="{1734AC96-C765-4A2D-8BA6-A13F4627B359}" type="presOf" srcId="{ABF8B16F-7C43-4512-9595-2F539C78BD0C}" destId="{51895956-9824-4CA5-ABEA-B946F2BC124E}" srcOrd="0" destOrd="0" presId="urn:microsoft.com/office/officeart/2005/8/layout/hierarchy2"/>
    <dgm:cxn modelId="{1AAF9318-A21F-470A-B2DC-8E3DF4ADFCBC}" type="presOf" srcId="{EBBC05DB-A336-4267-822D-2AA40B2AF5AB}" destId="{2380B7B7-FF1E-4A28-A24C-218A2118B9B5}" srcOrd="0" destOrd="0" presId="urn:microsoft.com/office/officeart/2005/8/layout/hierarchy2"/>
    <dgm:cxn modelId="{6F46BFE2-F42D-4012-BF92-DFECA8FE80B7}" type="presOf" srcId="{2CBCF297-EE83-4496-9267-1BE4FD121B90}" destId="{8DA2DC3A-60FB-4F71-BB30-C35E1B7B471E}" srcOrd="1" destOrd="0" presId="urn:microsoft.com/office/officeart/2005/8/layout/hierarchy2"/>
    <dgm:cxn modelId="{6CC1A480-A9C1-493F-8650-DEC89475AC96}" srcId="{A1D8E2BE-8844-4CE3-903D-3A0060687871}" destId="{4DF37A1E-F8B5-4F5C-949E-3350F28D66AD}" srcOrd="1" destOrd="0" parTransId="{ABF8B16F-7C43-4512-9595-2F539C78BD0C}" sibTransId="{2BDCD460-2654-457B-871A-4B60212CED23}"/>
    <dgm:cxn modelId="{B30A51AF-C23C-46A1-9A1F-273FF7B711B6}" type="presOf" srcId="{D9F770A8-A591-4C92-B14E-1F989A5E5276}" destId="{74798F4A-0F4E-4EC6-A6DA-530ED3DC3D91}" srcOrd="1" destOrd="0" presId="urn:microsoft.com/office/officeart/2005/8/layout/hierarchy2"/>
    <dgm:cxn modelId="{B0C9727B-B103-4997-889C-6053BA006390}" type="presOf" srcId="{1C3BF218-0176-4460-BBCF-D00AFB2FA451}" destId="{19FE6462-B6D7-4C55-9E55-E164FE21AD70}" srcOrd="1" destOrd="0" presId="urn:microsoft.com/office/officeart/2005/8/layout/hierarchy2"/>
    <dgm:cxn modelId="{5B51D10E-089E-4A4B-AB3E-F2943E181236}" type="presOf" srcId="{78152C19-8292-4605-A6C9-A174B64CE226}" destId="{4EA63F84-563B-4ACB-9712-208A3DACBA92}" srcOrd="0" destOrd="0" presId="urn:microsoft.com/office/officeart/2005/8/layout/hierarchy2"/>
    <dgm:cxn modelId="{508B0828-634B-45A1-8473-DC1D8193B335}" type="presOf" srcId="{A1D8E2BE-8844-4CE3-903D-3A0060687871}" destId="{15E3A941-E7D4-4E94-9859-29C07C06D9E7}" srcOrd="0" destOrd="0" presId="urn:microsoft.com/office/officeart/2005/8/layout/hierarchy2"/>
    <dgm:cxn modelId="{3B61D1A4-45FB-4DF1-9ACA-4CA7F05BDCAD}" type="presOf" srcId="{D9F770A8-A591-4C92-B14E-1F989A5E5276}" destId="{EE5125FE-AB56-4838-98AE-57DAA3F16D0F}" srcOrd="0" destOrd="0" presId="urn:microsoft.com/office/officeart/2005/8/layout/hierarchy2"/>
    <dgm:cxn modelId="{0579A9BF-8DFA-435E-B2A8-BC209D2D2456}" type="presOf" srcId="{54873C3D-6DD7-4AB9-8F89-A7932767C659}" destId="{9F63D151-BF82-4BF9-87DE-C07266BF671B}" srcOrd="0" destOrd="0" presId="urn:microsoft.com/office/officeart/2005/8/layout/hierarchy2"/>
    <dgm:cxn modelId="{4B52F78F-470D-4342-A906-C27430F40580}" type="presOf" srcId="{ABF8B16F-7C43-4512-9595-2F539C78BD0C}" destId="{572DC2AD-4EF1-46B3-93A0-1A95EC24DB97}" srcOrd="1" destOrd="0" presId="urn:microsoft.com/office/officeart/2005/8/layout/hierarchy2"/>
    <dgm:cxn modelId="{8837C503-15B0-468A-843D-CFAE89A5DE8D}" type="presParOf" srcId="{4EA63F84-563B-4ACB-9712-208A3DACBA92}" destId="{6C43EE95-A6EC-4BAB-B873-BE2BA291D87D}" srcOrd="0" destOrd="0" presId="urn:microsoft.com/office/officeart/2005/8/layout/hierarchy2"/>
    <dgm:cxn modelId="{6DB58073-7EFC-463D-864C-120AE2874038}" type="presParOf" srcId="{6C43EE95-A6EC-4BAB-B873-BE2BA291D87D}" destId="{2380B7B7-FF1E-4A28-A24C-218A2118B9B5}" srcOrd="0" destOrd="0" presId="urn:microsoft.com/office/officeart/2005/8/layout/hierarchy2"/>
    <dgm:cxn modelId="{2BC894E6-C90B-4A3D-B429-95F10A963DEC}" type="presParOf" srcId="{6C43EE95-A6EC-4BAB-B873-BE2BA291D87D}" destId="{517BA018-1A9A-4395-BF1E-5C2B53EFB179}" srcOrd="1" destOrd="0" presId="urn:microsoft.com/office/officeart/2005/8/layout/hierarchy2"/>
    <dgm:cxn modelId="{B0FDFB62-C7DD-44A6-BBA1-608CEF28DCAA}" type="presParOf" srcId="{517BA018-1A9A-4395-BF1E-5C2B53EFB179}" destId="{FE6F2802-473C-4E6F-AB16-E88469E66416}" srcOrd="0" destOrd="0" presId="urn:microsoft.com/office/officeart/2005/8/layout/hierarchy2"/>
    <dgm:cxn modelId="{6915A7A6-2A31-4E79-B9D5-48A9A16A5BDC}" type="presParOf" srcId="{FE6F2802-473C-4E6F-AB16-E88469E66416}" destId="{8DA2DC3A-60FB-4F71-BB30-C35E1B7B471E}" srcOrd="0" destOrd="0" presId="urn:microsoft.com/office/officeart/2005/8/layout/hierarchy2"/>
    <dgm:cxn modelId="{71136E27-E76F-4E8F-AF02-7DB69AF5ACFC}" type="presParOf" srcId="{517BA018-1A9A-4395-BF1E-5C2B53EFB179}" destId="{31E305D1-0CF4-43C5-ACAB-692963F1F1C1}" srcOrd="1" destOrd="0" presId="urn:microsoft.com/office/officeart/2005/8/layout/hierarchy2"/>
    <dgm:cxn modelId="{BFB04F0C-119E-440A-903E-71993A469E63}" type="presParOf" srcId="{31E305D1-0CF4-43C5-ACAB-692963F1F1C1}" destId="{7E22072F-206D-4EFA-A63D-8F4EF94E2EA6}" srcOrd="0" destOrd="0" presId="urn:microsoft.com/office/officeart/2005/8/layout/hierarchy2"/>
    <dgm:cxn modelId="{55FFDF69-99A9-4253-B773-76CFDBD94BB8}" type="presParOf" srcId="{31E305D1-0CF4-43C5-ACAB-692963F1F1C1}" destId="{8FB794A5-47C8-4CDF-B61A-5B0B47F818A9}" srcOrd="1" destOrd="0" presId="urn:microsoft.com/office/officeart/2005/8/layout/hierarchy2"/>
    <dgm:cxn modelId="{96A66251-46FD-4557-8103-B36C082A985D}" type="presParOf" srcId="{8FB794A5-47C8-4CDF-B61A-5B0B47F818A9}" destId="{EE5125FE-AB56-4838-98AE-57DAA3F16D0F}" srcOrd="0" destOrd="0" presId="urn:microsoft.com/office/officeart/2005/8/layout/hierarchy2"/>
    <dgm:cxn modelId="{9D6635AD-987C-4F86-982B-1E7C35523BC6}" type="presParOf" srcId="{EE5125FE-AB56-4838-98AE-57DAA3F16D0F}" destId="{74798F4A-0F4E-4EC6-A6DA-530ED3DC3D91}" srcOrd="0" destOrd="0" presId="urn:microsoft.com/office/officeart/2005/8/layout/hierarchy2"/>
    <dgm:cxn modelId="{6D7BEDFD-F707-4662-9C8C-828EBFFDF927}" type="presParOf" srcId="{8FB794A5-47C8-4CDF-B61A-5B0B47F818A9}" destId="{6F28DDCD-8C35-46ED-A0D6-D5F2A7BDA25F}" srcOrd="1" destOrd="0" presId="urn:microsoft.com/office/officeart/2005/8/layout/hierarchy2"/>
    <dgm:cxn modelId="{34FAC895-FA7D-4645-9D08-67378C996E92}" type="presParOf" srcId="{6F28DDCD-8C35-46ED-A0D6-D5F2A7BDA25F}" destId="{15E3A941-E7D4-4E94-9859-29C07C06D9E7}" srcOrd="0" destOrd="0" presId="urn:microsoft.com/office/officeart/2005/8/layout/hierarchy2"/>
    <dgm:cxn modelId="{561B9EA3-C1FA-44A7-B2EF-023A076D33D2}" type="presParOf" srcId="{6F28DDCD-8C35-46ED-A0D6-D5F2A7BDA25F}" destId="{DEB96464-5944-433F-8D82-AB22710D7232}" srcOrd="1" destOrd="0" presId="urn:microsoft.com/office/officeart/2005/8/layout/hierarchy2"/>
    <dgm:cxn modelId="{A7416FE5-C86E-4E62-8A41-35D78DD0B8E7}" type="presParOf" srcId="{DEB96464-5944-433F-8D82-AB22710D7232}" destId="{9F63D151-BF82-4BF9-87DE-C07266BF671B}" srcOrd="0" destOrd="0" presId="urn:microsoft.com/office/officeart/2005/8/layout/hierarchy2"/>
    <dgm:cxn modelId="{B83EF5B5-D764-48B6-8EE9-E3FFB778CE68}" type="presParOf" srcId="{9F63D151-BF82-4BF9-87DE-C07266BF671B}" destId="{5C54417F-519E-46CD-A2DC-2D33683C8077}" srcOrd="0" destOrd="0" presId="urn:microsoft.com/office/officeart/2005/8/layout/hierarchy2"/>
    <dgm:cxn modelId="{BE79AA70-4168-4ADC-B34B-3F2996812336}" type="presParOf" srcId="{DEB96464-5944-433F-8D82-AB22710D7232}" destId="{65587581-D5B6-4FEB-93E3-9DE27CEC1F8C}" srcOrd="1" destOrd="0" presId="urn:microsoft.com/office/officeart/2005/8/layout/hierarchy2"/>
    <dgm:cxn modelId="{0EE8C4AB-3521-492B-BA13-EE0E04F0ED63}" type="presParOf" srcId="{65587581-D5B6-4FEB-93E3-9DE27CEC1F8C}" destId="{A816C952-280D-49F4-A3F3-5DB968E64333}" srcOrd="0" destOrd="0" presId="urn:microsoft.com/office/officeart/2005/8/layout/hierarchy2"/>
    <dgm:cxn modelId="{9719B78C-BD4E-4F3C-979F-15F32AD06204}" type="presParOf" srcId="{65587581-D5B6-4FEB-93E3-9DE27CEC1F8C}" destId="{B052BDB1-F0A9-4901-BE11-F63220BF2FD8}" srcOrd="1" destOrd="0" presId="urn:microsoft.com/office/officeart/2005/8/layout/hierarchy2"/>
    <dgm:cxn modelId="{7F3005AB-F046-45E1-BEDE-644CD1A143BF}" type="presParOf" srcId="{DEB96464-5944-433F-8D82-AB22710D7232}" destId="{51895956-9824-4CA5-ABEA-B946F2BC124E}" srcOrd="2" destOrd="0" presId="urn:microsoft.com/office/officeart/2005/8/layout/hierarchy2"/>
    <dgm:cxn modelId="{602D4014-3AC2-48BE-859F-DEA57FE53486}" type="presParOf" srcId="{51895956-9824-4CA5-ABEA-B946F2BC124E}" destId="{572DC2AD-4EF1-46B3-93A0-1A95EC24DB97}" srcOrd="0" destOrd="0" presId="urn:microsoft.com/office/officeart/2005/8/layout/hierarchy2"/>
    <dgm:cxn modelId="{BD656EEF-FCB6-43E2-B6A7-C272C518B175}" type="presParOf" srcId="{DEB96464-5944-433F-8D82-AB22710D7232}" destId="{DBBD3595-7B27-459D-9B7B-E4B680FFE3F1}" srcOrd="3" destOrd="0" presId="urn:microsoft.com/office/officeart/2005/8/layout/hierarchy2"/>
    <dgm:cxn modelId="{5B7A9C32-4936-485D-A8EF-1B683176F576}" type="presParOf" srcId="{DBBD3595-7B27-459D-9B7B-E4B680FFE3F1}" destId="{737F1F22-F8BC-4297-A5F8-E52EC2BB1723}" srcOrd="0" destOrd="0" presId="urn:microsoft.com/office/officeart/2005/8/layout/hierarchy2"/>
    <dgm:cxn modelId="{EF716B6B-8FB5-4094-B470-C46B472BE9BE}" type="presParOf" srcId="{DBBD3595-7B27-459D-9B7B-E4B680FFE3F1}" destId="{AB85F45B-3240-43C3-8FA8-D247C9669E60}" srcOrd="1" destOrd="0" presId="urn:microsoft.com/office/officeart/2005/8/layout/hierarchy2"/>
    <dgm:cxn modelId="{009F45DB-3A1B-4BFE-9AC8-342E1EBC5285}" type="presParOf" srcId="{DEB96464-5944-433F-8D82-AB22710D7232}" destId="{A6984F4D-68FE-40A4-8C73-47588784A31A}" srcOrd="4" destOrd="0" presId="urn:microsoft.com/office/officeart/2005/8/layout/hierarchy2"/>
    <dgm:cxn modelId="{E669FB6E-8980-457D-ADFA-41EE89C330CE}" type="presParOf" srcId="{A6984F4D-68FE-40A4-8C73-47588784A31A}" destId="{19FE6462-B6D7-4C55-9E55-E164FE21AD70}" srcOrd="0" destOrd="0" presId="urn:microsoft.com/office/officeart/2005/8/layout/hierarchy2"/>
    <dgm:cxn modelId="{B5131EDA-AE51-4644-B2B2-7B3AEB56FC35}" type="presParOf" srcId="{DEB96464-5944-433F-8D82-AB22710D7232}" destId="{A28F00B5-8DBC-416E-9156-FE5F0907BEE2}" srcOrd="5" destOrd="0" presId="urn:microsoft.com/office/officeart/2005/8/layout/hierarchy2"/>
    <dgm:cxn modelId="{D7313D63-A3E0-418A-8EDC-CF590D19B31A}" type="presParOf" srcId="{A28F00B5-8DBC-416E-9156-FE5F0907BEE2}" destId="{96BA9048-4C0C-4006-89B8-BB43B3B32A0A}" srcOrd="0" destOrd="0" presId="urn:microsoft.com/office/officeart/2005/8/layout/hierarchy2"/>
    <dgm:cxn modelId="{AE9EBA75-5091-479B-98CE-81807D9DF5F1}" type="presParOf" srcId="{A28F00B5-8DBC-416E-9156-FE5F0907BEE2}" destId="{D80CFE8E-CC0B-45A7-AE16-72F83B1FAA0E}" srcOrd="1" destOrd="0" presId="urn:microsoft.com/office/officeart/2005/8/layout/hierarchy2"/>
    <dgm:cxn modelId="{B7FC3B62-C4A7-47C3-9337-AEB0EC66C968}" type="presParOf" srcId="{DEB96464-5944-433F-8D82-AB22710D7232}" destId="{3E2EC878-6C3F-4D82-A6B7-50B344FC40FD}" srcOrd="6" destOrd="0" presId="urn:microsoft.com/office/officeart/2005/8/layout/hierarchy2"/>
    <dgm:cxn modelId="{ACC5F63D-2281-4F00-B206-B637CDF4D579}" type="presParOf" srcId="{3E2EC878-6C3F-4D82-A6B7-50B344FC40FD}" destId="{DB0BB22F-3AA7-4E63-9191-5C1EDCDB80FB}" srcOrd="0" destOrd="0" presId="urn:microsoft.com/office/officeart/2005/8/layout/hierarchy2"/>
    <dgm:cxn modelId="{93A22245-F849-4AED-9132-26B04229298E}" type="presParOf" srcId="{DEB96464-5944-433F-8D82-AB22710D7232}" destId="{56F1F8B1-516E-4C9D-904C-16B7895F0DE3}" srcOrd="7" destOrd="0" presId="urn:microsoft.com/office/officeart/2005/8/layout/hierarchy2"/>
    <dgm:cxn modelId="{90A0936B-F83C-46AB-B270-8C7924489926}" type="presParOf" srcId="{56F1F8B1-516E-4C9D-904C-16B7895F0DE3}" destId="{D000866B-F818-4E2E-8C7D-8758FC0A7272}" srcOrd="0" destOrd="0" presId="urn:microsoft.com/office/officeart/2005/8/layout/hierarchy2"/>
    <dgm:cxn modelId="{5CDD633C-06DA-435F-8DB9-0990927D3B71}" type="presParOf" srcId="{56F1F8B1-516E-4C9D-904C-16B7895F0DE3}" destId="{36943E7E-81AD-43D7-A353-2399D719090B}" srcOrd="1" destOrd="0" presId="urn:microsoft.com/office/officeart/2005/8/layout/hierarchy2"/>
    <dgm:cxn modelId="{CD3F9160-BCC8-4542-88AA-99E042B6481A}" type="presParOf" srcId="{36943E7E-81AD-43D7-A353-2399D719090B}" destId="{5A1ED2B2-17A6-4F4A-8501-02465E00414C}" srcOrd="0" destOrd="0" presId="urn:microsoft.com/office/officeart/2005/8/layout/hierarchy2"/>
    <dgm:cxn modelId="{20EB8898-96B2-43D0-A609-83FAB8C9F937}" type="presParOf" srcId="{5A1ED2B2-17A6-4F4A-8501-02465E00414C}" destId="{55B866BE-D645-4FA2-9CD9-5F9AB26446EC}" srcOrd="0" destOrd="0" presId="urn:microsoft.com/office/officeart/2005/8/layout/hierarchy2"/>
    <dgm:cxn modelId="{1945A78F-FAB5-475C-B65C-785D3785984C}" type="presParOf" srcId="{36943E7E-81AD-43D7-A353-2399D719090B}" destId="{F31621B7-7E0C-4D76-B2B8-52DECBE0B592}" srcOrd="1" destOrd="0" presId="urn:microsoft.com/office/officeart/2005/8/layout/hierarchy2"/>
    <dgm:cxn modelId="{740DAAEB-6C95-4351-BCD7-0AC6D898E4EE}" type="presParOf" srcId="{F31621B7-7E0C-4D76-B2B8-52DECBE0B592}" destId="{B9432664-56ED-4DE8-BBEC-7990B4576002}" srcOrd="0" destOrd="0" presId="urn:microsoft.com/office/officeart/2005/8/layout/hierarchy2"/>
    <dgm:cxn modelId="{E9451D67-75C6-47CD-B124-0C83B2D12523}" type="presParOf" srcId="{F31621B7-7E0C-4D76-B2B8-52DECBE0B592}" destId="{5684EE1C-EA44-4E06-87D4-85B476C92B1F}" srcOrd="1" destOrd="0" presId="urn:microsoft.com/office/officeart/2005/8/layout/hierarchy2"/>
    <dgm:cxn modelId="{C66F25CB-4D82-49D0-9A44-AF68661BFD03}" type="presParOf" srcId="{36943E7E-81AD-43D7-A353-2399D719090B}" destId="{7D448AA7-6AFF-4B11-98D9-B4E8D73764A6}" srcOrd="2" destOrd="0" presId="urn:microsoft.com/office/officeart/2005/8/layout/hierarchy2"/>
    <dgm:cxn modelId="{E8A081B7-9C76-444B-ADC6-72A56B93A73F}" type="presParOf" srcId="{7D448AA7-6AFF-4B11-98D9-B4E8D73764A6}" destId="{CE08E1CB-B629-4099-BEDF-C0EE0016F52A}" srcOrd="0" destOrd="0" presId="urn:microsoft.com/office/officeart/2005/8/layout/hierarchy2"/>
    <dgm:cxn modelId="{B2250387-F738-4D92-B344-CF43B9D126A3}" type="presParOf" srcId="{36943E7E-81AD-43D7-A353-2399D719090B}" destId="{E57FEDD6-5CE9-4730-AB27-F7566A53607E}" srcOrd="3" destOrd="0" presId="urn:microsoft.com/office/officeart/2005/8/layout/hierarchy2"/>
    <dgm:cxn modelId="{F821653C-2B02-4460-9FBD-577816C3DC5E}" type="presParOf" srcId="{E57FEDD6-5CE9-4730-AB27-F7566A53607E}" destId="{C3FB8E2E-12E3-48C3-B2F5-3677947154C2}" srcOrd="0" destOrd="0" presId="urn:microsoft.com/office/officeart/2005/8/layout/hierarchy2"/>
    <dgm:cxn modelId="{24FF5786-32C0-4BBB-BB83-8103D2E96194}" type="presParOf" srcId="{E57FEDD6-5CE9-4730-AB27-F7566A53607E}" destId="{8A478EA2-CD49-4104-BB42-35A0DAC15BEC}" srcOrd="1" destOrd="0" presId="urn:microsoft.com/office/officeart/2005/8/layout/hierarchy2"/>
    <dgm:cxn modelId="{6CA39260-5812-4B04-9891-31DEB7676FB9}" type="presParOf" srcId="{36943E7E-81AD-43D7-A353-2399D719090B}" destId="{57EA1906-584A-41FA-B4F1-96A01A22A85D}" srcOrd="4" destOrd="0" presId="urn:microsoft.com/office/officeart/2005/8/layout/hierarchy2"/>
    <dgm:cxn modelId="{34CAE909-A626-4DE1-BEC7-DD0D5FC59526}" type="presParOf" srcId="{57EA1906-584A-41FA-B4F1-96A01A22A85D}" destId="{34669E03-C513-40E6-8CAA-2269709E8243}" srcOrd="0" destOrd="0" presId="urn:microsoft.com/office/officeart/2005/8/layout/hierarchy2"/>
    <dgm:cxn modelId="{69E71C57-9F71-4D0A-BAA2-330D1DC75FE8}" type="presParOf" srcId="{36943E7E-81AD-43D7-A353-2399D719090B}" destId="{1A988D74-7F46-4644-926C-B46BD6F0153F}" srcOrd="5" destOrd="0" presId="urn:microsoft.com/office/officeart/2005/8/layout/hierarchy2"/>
    <dgm:cxn modelId="{47E5046A-9D2B-4BBD-8509-6D0E144EEA64}" type="presParOf" srcId="{1A988D74-7F46-4644-926C-B46BD6F0153F}" destId="{625A7994-9567-4EF3-8F5B-EF2ECC05CCA0}" srcOrd="0" destOrd="0" presId="urn:microsoft.com/office/officeart/2005/8/layout/hierarchy2"/>
    <dgm:cxn modelId="{0E48220B-26C5-4A5C-AA61-7AC62E6265C2}" type="presParOf" srcId="{1A988D74-7F46-4644-926C-B46BD6F0153F}" destId="{896033DC-70AF-421B-A0FB-3E4BA9969575}" srcOrd="1" destOrd="0" presId="urn:microsoft.com/office/officeart/2005/8/layout/hierarchy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152C19-8292-4605-A6C9-A174B64CE22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9C9271E0-8C2B-4DF9-AA98-02758CBD8288}">
      <dgm:prSet phldrT="[Text]" custT="1"/>
      <dgm:spPr>
        <a:solidFill>
          <a:schemeClr val="tx1">
            <a:lumMod val="75000"/>
            <a:lumOff val="25000"/>
          </a:schemeClr>
        </a:solidFill>
        <a:ln>
          <a:noFill/>
        </a:ln>
      </dgm:spPr>
      <dgm:t>
        <a:bodyPr/>
        <a:lstStyle/>
        <a:p>
          <a:r>
            <a:rPr lang="en-AU" sz="1100"/>
            <a:t>Franchisee</a:t>
          </a:r>
        </a:p>
      </dgm:t>
    </dgm:pt>
    <dgm:pt modelId="{2CBCF297-EE83-4496-9267-1BE4FD121B90}" type="parTrans" cxnId="{A84678E2-AE43-41C5-B01A-C2CD5F637CC2}">
      <dgm:prSet/>
      <dgm:spPr>
        <a:ln>
          <a:solidFill>
            <a:schemeClr val="accent5">
              <a:lumMod val="75000"/>
            </a:schemeClr>
          </a:solidFill>
        </a:ln>
      </dgm:spPr>
      <dgm:t>
        <a:bodyPr/>
        <a:lstStyle/>
        <a:p>
          <a:endParaRPr lang="en-AU">
            <a:ln>
              <a:solidFill>
                <a:schemeClr val="accent5">
                  <a:lumMod val="75000"/>
                </a:schemeClr>
              </a:solidFill>
            </a:ln>
          </a:endParaRPr>
        </a:p>
      </dgm:t>
    </dgm:pt>
    <dgm:pt modelId="{3B84BB81-95B4-4A8A-BDB3-8EE342968DC9}" type="sibTrans" cxnId="{A84678E2-AE43-41C5-B01A-C2CD5F637CC2}">
      <dgm:prSet/>
      <dgm:spPr/>
      <dgm:t>
        <a:bodyPr/>
        <a:lstStyle/>
        <a:p>
          <a:endParaRPr lang="en-AU"/>
        </a:p>
      </dgm:t>
    </dgm:pt>
    <dgm:pt modelId="{A1D8E2BE-8844-4CE3-903D-3A0060687871}">
      <dgm:prSet phldrT="[Text]" custT="1"/>
      <dgm:spPr>
        <a:solidFill>
          <a:schemeClr val="bg1">
            <a:lumMod val="50000"/>
          </a:schemeClr>
        </a:solidFill>
        <a:ln>
          <a:noFill/>
        </a:ln>
      </dgm:spPr>
      <dgm:t>
        <a:bodyPr/>
        <a:lstStyle/>
        <a:p>
          <a:r>
            <a:rPr lang="en-AU" sz="1100"/>
            <a:t>Subcontractor</a:t>
          </a:r>
        </a:p>
      </dgm:t>
    </dgm:pt>
    <dgm:pt modelId="{D9F770A8-A591-4C92-B14E-1F989A5E5276}" type="parTrans" cxnId="{5070B27E-134C-4171-B41E-658FFB9E6556}">
      <dgm:prSet/>
      <dgm:spPr>
        <a:ln>
          <a:solidFill>
            <a:schemeClr val="accent5">
              <a:lumMod val="75000"/>
            </a:schemeClr>
          </a:solidFill>
        </a:ln>
      </dgm:spPr>
      <dgm:t>
        <a:bodyPr/>
        <a:lstStyle/>
        <a:p>
          <a:endParaRPr lang="en-AU">
            <a:ln>
              <a:solidFill>
                <a:schemeClr val="accent5">
                  <a:lumMod val="75000"/>
                </a:schemeClr>
              </a:solidFill>
            </a:ln>
          </a:endParaRPr>
        </a:p>
      </dgm:t>
    </dgm:pt>
    <dgm:pt modelId="{12134A71-1A48-44EC-BC09-F068CA41BF5F}" type="sibTrans" cxnId="{5070B27E-134C-4171-B41E-658FFB9E6556}">
      <dgm:prSet/>
      <dgm:spPr/>
      <dgm:t>
        <a:bodyPr/>
        <a:lstStyle/>
        <a:p>
          <a:endParaRPr lang="en-AU"/>
        </a:p>
      </dgm:t>
    </dgm:pt>
    <dgm:pt modelId="{A5DE1365-7F59-43E2-8125-E4ED17A4A3F9}">
      <dgm:prSet phldrT="[Text]" custT="1"/>
      <dgm:spPr>
        <a:solidFill>
          <a:schemeClr val="bg1">
            <a:lumMod val="50000"/>
          </a:schemeClr>
        </a:solidFill>
        <a:ln>
          <a:noFill/>
        </a:ln>
      </dgm:spPr>
      <dgm:t>
        <a:bodyPr/>
        <a:lstStyle/>
        <a:p>
          <a:r>
            <a:rPr lang="en-AU" sz="1100"/>
            <a:t>Subcontractor</a:t>
          </a:r>
        </a:p>
      </dgm:t>
    </dgm:pt>
    <dgm:pt modelId="{8E0FAB95-8AC0-4989-B76F-6EF5683C77A9}" type="parTrans" cxnId="{BF1306DC-ADF3-4C25-9CB6-ADD1D7C02F75}">
      <dgm:prSet/>
      <dgm:spPr>
        <a:ln>
          <a:solidFill>
            <a:schemeClr val="accent5">
              <a:lumMod val="75000"/>
            </a:schemeClr>
          </a:solidFill>
        </a:ln>
      </dgm:spPr>
      <dgm:t>
        <a:bodyPr/>
        <a:lstStyle/>
        <a:p>
          <a:endParaRPr lang="en-AU">
            <a:ln>
              <a:solidFill>
                <a:schemeClr val="accent5">
                  <a:lumMod val="75000"/>
                </a:schemeClr>
              </a:solidFill>
            </a:ln>
          </a:endParaRPr>
        </a:p>
      </dgm:t>
    </dgm:pt>
    <dgm:pt modelId="{23BAA16A-CEF5-4EF5-B051-4D5698AF1B66}" type="sibTrans" cxnId="{BF1306DC-ADF3-4C25-9CB6-ADD1D7C02F75}">
      <dgm:prSet/>
      <dgm:spPr/>
      <dgm:t>
        <a:bodyPr/>
        <a:lstStyle/>
        <a:p>
          <a:endParaRPr lang="en-AU"/>
        </a:p>
      </dgm:t>
    </dgm:pt>
    <dgm:pt modelId="{8BA509A3-15D0-4280-A7D8-29840A83C568}">
      <dgm:prSet phldrT="[Text]" custT="1"/>
      <dgm:spPr>
        <a:solidFill>
          <a:schemeClr val="bg1">
            <a:lumMod val="50000"/>
          </a:schemeClr>
        </a:solidFill>
        <a:ln>
          <a:noFill/>
        </a:ln>
      </dgm:spPr>
      <dgm:t>
        <a:bodyPr/>
        <a:lstStyle/>
        <a:p>
          <a:r>
            <a:rPr lang="en-AU" sz="1100"/>
            <a:t>Subcontractor</a:t>
          </a:r>
        </a:p>
      </dgm:t>
    </dgm:pt>
    <dgm:pt modelId="{A2750C1F-208D-4865-9E75-28A5D19E6CA2}" type="parTrans" cxnId="{8D3FCF31-56B1-4305-B9AF-D2B4699EEB31}">
      <dgm:prSet/>
      <dgm:spPr>
        <a:ln>
          <a:solidFill>
            <a:schemeClr val="accent5">
              <a:lumMod val="75000"/>
            </a:schemeClr>
          </a:solidFill>
        </a:ln>
      </dgm:spPr>
      <dgm:t>
        <a:bodyPr/>
        <a:lstStyle/>
        <a:p>
          <a:endParaRPr lang="en-AU">
            <a:ln>
              <a:solidFill>
                <a:schemeClr val="accent5">
                  <a:lumMod val="75000"/>
                </a:schemeClr>
              </a:solidFill>
            </a:ln>
          </a:endParaRPr>
        </a:p>
      </dgm:t>
    </dgm:pt>
    <dgm:pt modelId="{7409BD0C-914A-4549-A4AB-7B418EA97CB1}" type="sibTrans" cxnId="{8D3FCF31-56B1-4305-B9AF-D2B4699EEB31}">
      <dgm:prSet/>
      <dgm:spPr/>
      <dgm:t>
        <a:bodyPr/>
        <a:lstStyle/>
        <a:p>
          <a:endParaRPr lang="en-AU"/>
        </a:p>
      </dgm:t>
    </dgm:pt>
    <dgm:pt modelId="{0426F0B1-1CA7-4C09-B89C-51898C7BBCF9}">
      <dgm:prSet custT="1"/>
      <dgm:spPr>
        <a:noFill/>
        <a:ln>
          <a:solidFill>
            <a:schemeClr val="accent5">
              <a:lumMod val="75000"/>
            </a:schemeClr>
          </a:solidFill>
        </a:ln>
      </dgm:spPr>
      <dgm:t>
        <a:bodyPr/>
        <a:lstStyle/>
        <a:p>
          <a:r>
            <a:rPr lang="en-AU" sz="1100">
              <a:solidFill>
                <a:schemeClr val="accent5">
                  <a:lumMod val="75000"/>
                </a:schemeClr>
              </a:solidFill>
            </a:rPr>
            <a:t>Employs trolley collectors</a:t>
          </a:r>
        </a:p>
      </dgm:t>
    </dgm:pt>
    <dgm:pt modelId="{85A2A43E-341D-4917-97EC-F9587FC5E481}" type="parTrans" cxnId="{703D0891-2A76-4810-B106-A0568CC5A9B5}">
      <dgm:prSet/>
      <dgm:spPr>
        <a:ln>
          <a:solidFill>
            <a:schemeClr val="accent5">
              <a:lumMod val="75000"/>
            </a:schemeClr>
          </a:solidFill>
        </a:ln>
      </dgm:spPr>
      <dgm:t>
        <a:bodyPr/>
        <a:lstStyle/>
        <a:p>
          <a:endParaRPr lang="en-AU">
            <a:ln>
              <a:solidFill>
                <a:schemeClr val="accent5">
                  <a:lumMod val="75000"/>
                </a:schemeClr>
              </a:solidFill>
            </a:ln>
          </a:endParaRPr>
        </a:p>
      </dgm:t>
    </dgm:pt>
    <dgm:pt modelId="{A93633D0-DAE3-42BA-93A1-99CEC907CDA6}" type="sibTrans" cxnId="{703D0891-2A76-4810-B106-A0568CC5A9B5}">
      <dgm:prSet/>
      <dgm:spPr/>
      <dgm:t>
        <a:bodyPr/>
        <a:lstStyle/>
        <a:p>
          <a:endParaRPr lang="en-AU"/>
        </a:p>
      </dgm:t>
    </dgm:pt>
    <dgm:pt modelId="{EBBC05DB-A336-4267-822D-2AA40B2AF5AB}">
      <dgm:prSet custT="1"/>
      <dgm:spPr>
        <a:solidFill>
          <a:schemeClr val="accent5">
            <a:lumMod val="75000"/>
          </a:schemeClr>
        </a:solidFill>
        <a:ln>
          <a:noFill/>
        </a:ln>
      </dgm:spPr>
      <dgm:t>
        <a:bodyPr/>
        <a:lstStyle/>
        <a:p>
          <a:r>
            <a:rPr lang="en-AU" sz="1100"/>
            <a:t>Woolworths</a:t>
          </a:r>
        </a:p>
      </dgm:t>
    </dgm:pt>
    <dgm:pt modelId="{CBCA7738-DBC9-4E53-89DD-D8A01BEC55A0}" type="parTrans" cxnId="{7DA8540A-412F-46AE-AB7D-379B1AB7D4E5}">
      <dgm:prSet/>
      <dgm:spPr/>
      <dgm:t>
        <a:bodyPr/>
        <a:lstStyle/>
        <a:p>
          <a:endParaRPr lang="en-AU"/>
        </a:p>
      </dgm:t>
    </dgm:pt>
    <dgm:pt modelId="{39CDE62F-F28E-4EA3-A29E-79FCC4F4B567}" type="sibTrans" cxnId="{7DA8540A-412F-46AE-AB7D-379B1AB7D4E5}">
      <dgm:prSet/>
      <dgm:spPr/>
      <dgm:t>
        <a:bodyPr/>
        <a:lstStyle/>
        <a:p>
          <a:endParaRPr lang="en-AU"/>
        </a:p>
      </dgm:t>
    </dgm:pt>
    <dgm:pt modelId="{962788B2-86CC-416D-BD7B-94FE6D6CF95F}">
      <dgm:prSet custT="1"/>
      <dgm:spPr>
        <a:noFill/>
        <a:ln>
          <a:solidFill>
            <a:schemeClr val="accent5">
              <a:lumMod val="75000"/>
            </a:schemeClr>
          </a:solidFill>
        </a:ln>
      </dgm:spPr>
      <dgm:t>
        <a:bodyPr/>
        <a:lstStyle/>
        <a:p>
          <a:r>
            <a:rPr lang="en-AU" sz="1100">
              <a:solidFill>
                <a:schemeClr val="accent5">
                  <a:lumMod val="75000"/>
                </a:schemeClr>
              </a:solidFill>
            </a:rPr>
            <a:t>Engages ABN workers as trolley collectors</a:t>
          </a:r>
        </a:p>
      </dgm:t>
    </dgm:pt>
    <dgm:pt modelId="{790F3263-E8ED-4697-8E0D-6171CF95CA59}" type="sibTrans" cxnId="{F986F076-86D7-4B38-8C90-81936B10EFD1}">
      <dgm:prSet/>
      <dgm:spPr/>
      <dgm:t>
        <a:bodyPr/>
        <a:lstStyle/>
        <a:p>
          <a:endParaRPr lang="en-AU"/>
        </a:p>
      </dgm:t>
    </dgm:pt>
    <dgm:pt modelId="{5AD34D8D-4C0D-4BD0-81A1-496B2A7034A6}" type="parTrans" cxnId="{F986F076-86D7-4B38-8C90-81936B10EFD1}">
      <dgm:prSet/>
      <dgm:spPr>
        <a:ln>
          <a:solidFill>
            <a:schemeClr val="accent5">
              <a:lumMod val="75000"/>
            </a:schemeClr>
          </a:solidFill>
        </a:ln>
      </dgm:spPr>
      <dgm:t>
        <a:bodyPr/>
        <a:lstStyle/>
        <a:p>
          <a:endParaRPr lang="en-AU">
            <a:ln>
              <a:solidFill>
                <a:schemeClr val="accent5">
                  <a:lumMod val="75000"/>
                </a:schemeClr>
              </a:solidFill>
            </a:ln>
          </a:endParaRPr>
        </a:p>
      </dgm:t>
    </dgm:pt>
    <dgm:pt modelId="{309B49CC-C09E-4DF8-AE87-502C9A0F4687}">
      <dgm:prSet custT="1"/>
      <dgm:spPr>
        <a:noFill/>
        <a:ln>
          <a:solidFill>
            <a:schemeClr val="accent5">
              <a:lumMod val="75000"/>
            </a:schemeClr>
          </a:solidFill>
        </a:ln>
      </dgm:spPr>
      <dgm:t>
        <a:bodyPr/>
        <a:lstStyle/>
        <a:p>
          <a:r>
            <a:rPr lang="en-AU" sz="1100">
              <a:solidFill>
                <a:schemeClr val="accent5">
                  <a:lumMod val="75000"/>
                </a:schemeClr>
              </a:solidFill>
            </a:rPr>
            <a:t>Engages ABN workers as trolley collectors</a:t>
          </a:r>
        </a:p>
      </dgm:t>
    </dgm:pt>
    <dgm:pt modelId="{08704F39-5F15-41C8-BED9-17895F1EA94F}" type="sibTrans" cxnId="{079E62CE-8EF1-4719-BFB1-8FC6D290F586}">
      <dgm:prSet/>
      <dgm:spPr/>
      <dgm:t>
        <a:bodyPr/>
        <a:lstStyle/>
        <a:p>
          <a:endParaRPr lang="en-AU"/>
        </a:p>
      </dgm:t>
    </dgm:pt>
    <dgm:pt modelId="{54873C3D-6DD7-4AB9-8F89-A7932767C659}" type="parTrans" cxnId="{079E62CE-8EF1-4719-BFB1-8FC6D290F586}">
      <dgm:prSet/>
      <dgm:spPr>
        <a:ln>
          <a:solidFill>
            <a:schemeClr val="accent5">
              <a:lumMod val="75000"/>
            </a:schemeClr>
          </a:solidFill>
        </a:ln>
      </dgm:spPr>
      <dgm:t>
        <a:bodyPr/>
        <a:lstStyle/>
        <a:p>
          <a:endParaRPr lang="en-AU">
            <a:ln>
              <a:solidFill>
                <a:schemeClr val="accent5">
                  <a:lumMod val="75000"/>
                </a:schemeClr>
              </a:solidFill>
            </a:ln>
          </a:endParaRPr>
        </a:p>
      </dgm:t>
    </dgm:pt>
    <dgm:pt modelId="{0FBC86B4-E799-4B86-8BFB-952D76D1E0A3}">
      <dgm:prSet phldrT="[Text]" custT="1"/>
      <dgm:spPr>
        <a:solidFill>
          <a:schemeClr val="bg1">
            <a:lumMod val="50000"/>
          </a:schemeClr>
        </a:solidFill>
        <a:ln>
          <a:noFill/>
        </a:ln>
      </dgm:spPr>
      <dgm:t>
        <a:bodyPr/>
        <a:lstStyle/>
        <a:p>
          <a:r>
            <a:rPr lang="en-AU" sz="1100"/>
            <a:t>Subcontractor</a:t>
          </a:r>
        </a:p>
      </dgm:t>
    </dgm:pt>
    <dgm:pt modelId="{6835D3C5-351F-4C53-AFE3-9F71C19F4DCD}" type="parTrans" cxnId="{4B1AE979-721E-43BE-A908-A4075A204B31}">
      <dgm:prSet/>
      <dgm:spPr/>
      <dgm:t>
        <a:bodyPr/>
        <a:lstStyle/>
        <a:p>
          <a:endParaRPr lang="en-AU"/>
        </a:p>
      </dgm:t>
    </dgm:pt>
    <dgm:pt modelId="{D81D8660-AA9B-4378-A89C-4F2E6A5E7477}" type="sibTrans" cxnId="{4B1AE979-721E-43BE-A908-A4075A204B31}">
      <dgm:prSet/>
      <dgm:spPr/>
      <dgm:t>
        <a:bodyPr/>
        <a:lstStyle/>
        <a:p>
          <a:endParaRPr lang="en-AU"/>
        </a:p>
      </dgm:t>
    </dgm:pt>
    <dgm:pt modelId="{C9025281-0997-4C9C-B08D-B8A752D6807F}">
      <dgm:prSet custT="1"/>
      <dgm:spPr>
        <a:noFill/>
        <a:ln>
          <a:solidFill>
            <a:schemeClr val="accent5">
              <a:lumMod val="75000"/>
            </a:schemeClr>
          </a:solidFill>
        </a:ln>
      </dgm:spPr>
      <dgm:t>
        <a:bodyPr/>
        <a:lstStyle/>
        <a:p>
          <a:r>
            <a:rPr lang="en-AU" sz="1100">
              <a:solidFill>
                <a:schemeClr val="accent5">
                  <a:lumMod val="75000"/>
                </a:schemeClr>
              </a:solidFill>
            </a:rPr>
            <a:t>Employs trolley collectors - no records provided</a:t>
          </a:r>
        </a:p>
      </dgm:t>
    </dgm:pt>
    <dgm:pt modelId="{E4378E72-411F-4527-88D1-74D83A659ED4}" type="parTrans" cxnId="{3C44453B-C1E1-44E2-A48C-FBD89F89EF52}">
      <dgm:prSet/>
      <dgm:spPr/>
      <dgm:t>
        <a:bodyPr/>
        <a:lstStyle/>
        <a:p>
          <a:endParaRPr lang="en-AU"/>
        </a:p>
      </dgm:t>
    </dgm:pt>
    <dgm:pt modelId="{7B9A40E7-D08B-4849-B067-E9BF3C27067B}" type="sibTrans" cxnId="{3C44453B-C1E1-44E2-A48C-FBD89F89EF52}">
      <dgm:prSet/>
      <dgm:spPr/>
      <dgm:t>
        <a:bodyPr/>
        <a:lstStyle/>
        <a:p>
          <a:endParaRPr lang="en-AU"/>
        </a:p>
      </dgm:t>
    </dgm:pt>
    <dgm:pt modelId="{34828315-5818-4838-9B9B-58181CD59AF7}">
      <dgm:prSet phldrT="[Text]" custT="1"/>
      <dgm:spPr>
        <a:solidFill>
          <a:schemeClr val="bg1">
            <a:lumMod val="50000"/>
          </a:schemeClr>
        </a:solidFill>
        <a:ln>
          <a:noFill/>
        </a:ln>
      </dgm:spPr>
      <dgm:t>
        <a:bodyPr/>
        <a:lstStyle/>
        <a:p>
          <a:r>
            <a:rPr lang="en-AU" sz="1100"/>
            <a:t>Subcontractor</a:t>
          </a:r>
        </a:p>
      </dgm:t>
    </dgm:pt>
    <dgm:pt modelId="{A1289E22-993A-4BEB-A00C-97A56022E9E5}" type="parTrans" cxnId="{C0432946-C11A-4890-AEDD-8B7697A75EB3}">
      <dgm:prSet/>
      <dgm:spPr/>
      <dgm:t>
        <a:bodyPr/>
        <a:lstStyle/>
        <a:p>
          <a:endParaRPr lang="en-AU"/>
        </a:p>
      </dgm:t>
    </dgm:pt>
    <dgm:pt modelId="{D8BA028E-30E3-4EA2-BCE2-B47D123483B2}" type="sibTrans" cxnId="{C0432946-C11A-4890-AEDD-8B7697A75EB3}">
      <dgm:prSet/>
      <dgm:spPr/>
      <dgm:t>
        <a:bodyPr/>
        <a:lstStyle/>
        <a:p>
          <a:endParaRPr lang="en-AU"/>
        </a:p>
      </dgm:t>
    </dgm:pt>
    <dgm:pt modelId="{1DCF1CC1-DF2E-44F7-905E-3FB7458630C2}">
      <dgm:prSet custT="1"/>
      <dgm:spPr>
        <a:noFill/>
        <a:ln>
          <a:solidFill>
            <a:schemeClr val="accent5">
              <a:lumMod val="75000"/>
            </a:schemeClr>
          </a:solidFill>
        </a:ln>
      </dgm:spPr>
      <dgm:t>
        <a:bodyPr/>
        <a:lstStyle/>
        <a:p>
          <a:r>
            <a:rPr lang="en-AU" sz="1100">
              <a:solidFill>
                <a:schemeClr val="accent5">
                  <a:lumMod val="75000"/>
                </a:schemeClr>
              </a:solidFill>
            </a:rPr>
            <a:t>Employs trolley collectors</a:t>
          </a:r>
        </a:p>
      </dgm:t>
    </dgm:pt>
    <dgm:pt modelId="{BA0285FC-F471-41E7-AA01-AB949996F886}" type="parTrans" cxnId="{A883CFC8-D555-498A-9079-3B7B1EDD5E67}">
      <dgm:prSet/>
      <dgm:spPr/>
      <dgm:t>
        <a:bodyPr/>
        <a:lstStyle/>
        <a:p>
          <a:endParaRPr lang="en-AU"/>
        </a:p>
      </dgm:t>
    </dgm:pt>
    <dgm:pt modelId="{52AFC803-2286-4E44-8866-A7287549BDE8}" type="sibTrans" cxnId="{A883CFC8-D555-498A-9079-3B7B1EDD5E67}">
      <dgm:prSet/>
      <dgm:spPr/>
      <dgm:t>
        <a:bodyPr/>
        <a:lstStyle/>
        <a:p>
          <a:endParaRPr lang="en-AU"/>
        </a:p>
      </dgm:t>
    </dgm:pt>
    <dgm:pt modelId="{4EA63F84-563B-4ACB-9712-208A3DACBA92}" type="pres">
      <dgm:prSet presAssocID="{78152C19-8292-4605-A6C9-A174B64CE226}" presName="diagram" presStyleCnt="0">
        <dgm:presLayoutVars>
          <dgm:chPref val="1"/>
          <dgm:dir/>
          <dgm:animOne val="branch"/>
          <dgm:animLvl val="lvl"/>
          <dgm:resizeHandles val="exact"/>
        </dgm:presLayoutVars>
      </dgm:prSet>
      <dgm:spPr/>
      <dgm:t>
        <a:bodyPr/>
        <a:lstStyle/>
        <a:p>
          <a:endParaRPr lang="en-AU"/>
        </a:p>
      </dgm:t>
    </dgm:pt>
    <dgm:pt modelId="{6C43EE95-A6EC-4BAB-B873-BE2BA291D87D}" type="pres">
      <dgm:prSet presAssocID="{EBBC05DB-A336-4267-822D-2AA40B2AF5AB}" presName="root1" presStyleCnt="0"/>
      <dgm:spPr/>
    </dgm:pt>
    <dgm:pt modelId="{2380B7B7-FF1E-4A28-A24C-218A2118B9B5}" type="pres">
      <dgm:prSet presAssocID="{EBBC05DB-A336-4267-822D-2AA40B2AF5AB}" presName="LevelOneTextNode" presStyleLbl="node0" presStyleIdx="0" presStyleCnt="1" custScaleX="50506" custScaleY="32363" custLinFactNeighborX="-181" custLinFactNeighborY="1910">
        <dgm:presLayoutVars>
          <dgm:chPref val="3"/>
        </dgm:presLayoutVars>
      </dgm:prSet>
      <dgm:spPr/>
      <dgm:t>
        <a:bodyPr/>
        <a:lstStyle/>
        <a:p>
          <a:endParaRPr lang="en-AU"/>
        </a:p>
      </dgm:t>
    </dgm:pt>
    <dgm:pt modelId="{517BA018-1A9A-4395-BF1E-5C2B53EFB179}" type="pres">
      <dgm:prSet presAssocID="{EBBC05DB-A336-4267-822D-2AA40B2AF5AB}" presName="level2hierChild" presStyleCnt="0"/>
      <dgm:spPr/>
    </dgm:pt>
    <dgm:pt modelId="{FE6F2802-473C-4E6F-AB16-E88469E66416}" type="pres">
      <dgm:prSet presAssocID="{2CBCF297-EE83-4496-9267-1BE4FD121B90}" presName="conn2-1" presStyleLbl="parChTrans1D2" presStyleIdx="0" presStyleCnt="1"/>
      <dgm:spPr/>
      <dgm:t>
        <a:bodyPr/>
        <a:lstStyle/>
        <a:p>
          <a:endParaRPr lang="en-AU"/>
        </a:p>
      </dgm:t>
    </dgm:pt>
    <dgm:pt modelId="{8DA2DC3A-60FB-4F71-BB30-C35E1B7B471E}" type="pres">
      <dgm:prSet presAssocID="{2CBCF297-EE83-4496-9267-1BE4FD121B90}" presName="connTx" presStyleLbl="parChTrans1D2" presStyleIdx="0" presStyleCnt="1"/>
      <dgm:spPr/>
      <dgm:t>
        <a:bodyPr/>
        <a:lstStyle/>
        <a:p>
          <a:endParaRPr lang="en-AU"/>
        </a:p>
      </dgm:t>
    </dgm:pt>
    <dgm:pt modelId="{31E305D1-0CF4-43C5-ACAB-692963F1F1C1}" type="pres">
      <dgm:prSet presAssocID="{9C9271E0-8C2B-4DF9-AA98-02758CBD8288}" presName="root2" presStyleCnt="0"/>
      <dgm:spPr/>
    </dgm:pt>
    <dgm:pt modelId="{7E22072F-206D-4EFA-A63D-8F4EF94E2EA6}" type="pres">
      <dgm:prSet presAssocID="{9C9271E0-8C2B-4DF9-AA98-02758CBD8288}" presName="LevelTwoTextNode" presStyleLbl="node2" presStyleIdx="0" presStyleCnt="1" custScaleX="41313" custScaleY="32363" custLinFactNeighborX="8959" custLinFactNeighborY="1910">
        <dgm:presLayoutVars>
          <dgm:chPref val="3"/>
        </dgm:presLayoutVars>
      </dgm:prSet>
      <dgm:spPr/>
      <dgm:t>
        <a:bodyPr/>
        <a:lstStyle/>
        <a:p>
          <a:endParaRPr lang="en-AU"/>
        </a:p>
      </dgm:t>
    </dgm:pt>
    <dgm:pt modelId="{8FB794A5-47C8-4CDF-B61A-5B0B47F818A9}" type="pres">
      <dgm:prSet presAssocID="{9C9271E0-8C2B-4DF9-AA98-02758CBD8288}" presName="level3hierChild" presStyleCnt="0"/>
      <dgm:spPr/>
    </dgm:pt>
    <dgm:pt modelId="{EE5125FE-AB56-4838-98AE-57DAA3F16D0F}" type="pres">
      <dgm:prSet presAssocID="{D9F770A8-A591-4C92-B14E-1F989A5E5276}" presName="conn2-1" presStyleLbl="parChTrans1D3" presStyleIdx="0" presStyleCnt="5"/>
      <dgm:spPr/>
      <dgm:t>
        <a:bodyPr/>
        <a:lstStyle/>
        <a:p>
          <a:endParaRPr lang="en-AU"/>
        </a:p>
      </dgm:t>
    </dgm:pt>
    <dgm:pt modelId="{74798F4A-0F4E-4EC6-A6DA-530ED3DC3D91}" type="pres">
      <dgm:prSet presAssocID="{D9F770A8-A591-4C92-B14E-1F989A5E5276}" presName="connTx" presStyleLbl="parChTrans1D3" presStyleIdx="0" presStyleCnt="5"/>
      <dgm:spPr/>
      <dgm:t>
        <a:bodyPr/>
        <a:lstStyle/>
        <a:p>
          <a:endParaRPr lang="en-AU"/>
        </a:p>
      </dgm:t>
    </dgm:pt>
    <dgm:pt modelId="{6F28DDCD-8C35-46ED-A0D6-D5F2A7BDA25F}" type="pres">
      <dgm:prSet presAssocID="{A1D8E2BE-8844-4CE3-903D-3A0060687871}" presName="root2" presStyleCnt="0"/>
      <dgm:spPr/>
    </dgm:pt>
    <dgm:pt modelId="{15E3A941-E7D4-4E94-9859-29C07C06D9E7}" type="pres">
      <dgm:prSet presAssocID="{A1D8E2BE-8844-4CE3-903D-3A0060687871}" presName="LevelTwoTextNode" presStyleLbl="node3" presStyleIdx="0" presStyleCnt="5" custScaleX="49512" custScaleY="40829" custLinFactNeighborX="36692">
        <dgm:presLayoutVars>
          <dgm:chPref val="3"/>
        </dgm:presLayoutVars>
      </dgm:prSet>
      <dgm:spPr/>
      <dgm:t>
        <a:bodyPr/>
        <a:lstStyle/>
        <a:p>
          <a:endParaRPr lang="en-AU"/>
        </a:p>
      </dgm:t>
    </dgm:pt>
    <dgm:pt modelId="{DEB96464-5944-433F-8D82-AB22710D7232}" type="pres">
      <dgm:prSet presAssocID="{A1D8E2BE-8844-4CE3-903D-3A0060687871}" presName="level3hierChild" presStyleCnt="0"/>
      <dgm:spPr/>
    </dgm:pt>
    <dgm:pt modelId="{9F63D151-BF82-4BF9-87DE-C07266BF671B}" type="pres">
      <dgm:prSet presAssocID="{54873C3D-6DD7-4AB9-8F89-A7932767C659}" presName="conn2-1" presStyleLbl="parChTrans1D4" presStyleIdx="0" presStyleCnt="5"/>
      <dgm:spPr/>
      <dgm:t>
        <a:bodyPr/>
        <a:lstStyle/>
        <a:p>
          <a:endParaRPr lang="en-AU"/>
        </a:p>
      </dgm:t>
    </dgm:pt>
    <dgm:pt modelId="{5C54417F-519E-46CD-A2DC-2D33683C8077}" type="pres">
      <dgm:prSet presAssocID="{54873C3D-6DD7-4AB9-8F89-A7932767C659}" presName="connTx" presStyleLbl="parChTrans1D4" presStyleIdx="0" presStyleCnt="5"/>
      <dgm:spPr/>
      <dgm:t>
        <a:bodyPr/>
        <a:lstStyle/>
        <a:p>
          <a:endParaRPr lang="en-AU"/>
        </a:p>
      </dgm:t>
    </dgm:pt>
    <dgm:pt modelId="{65587581-D5B6-4FEB-93E3-9DE27CEC1F8C}" type="pres">
      <dgm:prSet presAssocID="{309B49CC-C09E-4DF8-AE87-502C9A0F4687}" presName="root2" presStyleCnt="0"/>
      <dgm:spPr/>
    </dgm:pt>
    <dgm:pt modelId="{A816C952-280D-49F4-A3F3-5DB968E64333}" type="pres">
      <dgm:prSet presAssocID="{309B49CC-C09E-4DF8-AE87-502C9A0F4687}" presName="LevelTwoTextNode" presStyleLbl="node4" presStyleIdx="0" presStyleCnt="5" custScaleX="77748" custScaleY="41718" custLinFactNeighborX="-95" custLinFactNeighborY="-159">
        <dgm:presLayoutVars>
          <dgm:chPref val="3"/>
        </dgm:presLayoutVars>
      </dgm:prSet>
      <dgm:spPr/>
      <dgm:t>
        <a:bodyPr/>
        <a:lstStyle/>
        <a:p>
          <a:endParaRPr lang="en-AU"/>
        </a:p>
      </dgm:t>
    </dgm:pt>
    <dgm:pt modelId="{B052BDB1-F0A9-4901-BE11-F63220BF2FD8}" type="pres">
      <dgm:prSet presAssocID="{309B49CC-C09E-4DF8-AE87-502C9A0F4687}" presName="level3hierChild" presStyleCnt="0"/>
      <dgm:spPr/>
    </dgm:pt>
    <dgm:pt modelId="{A5770334-D9E3-418C-A15E-C1A0F8D74CDE}" type="pres">
      <dgm:prSet presAssocID="{8E0FAB95-8AC0-4989-B76F-6EF5683C77A9}" presName="conn2-1" presStyleLbl="parChTrans1D3" presStyleIdx="1" presStyleCnt="5"/>
      <dgm:spPr/>
      <dgm:t>
        <a:bodyPr/>
        <a:lstStyle/>
        <a:p>
          <a:endParaRPr lang="en-AU"/>
        </a:p>
      </dgm:t>
    </dgm:pt>
    <dgm:pt modelId="{791EAEE5-C9E4-451D-9346-473C5CFE8912}" type="pres">
      <dgm:prSet presAssocID="{8E0FAB95-8AC0-4989-B76F-6EF5683C77A9}" presName="connTx" presStyleLbl="parChTrans1D3" presStyleIdx="1" presStyleCnt="5"/>
      <dgm:spPr/>
      <dgm:t>
        <a:bodyPr/>
        <a:lstStyle/>
        <a:p>
          <a:endParaRPr lang="en-AU"/>
        </a:p>
      </dgm:t>
    </dgm:pt>
    <dgm:pt modelId="{497CAA15-1D3C-4035-B421-97B8396F3011}" type="pres">
      <dgm:prSet presAssocID="{A5DE1365-7F59-43E2-8125-E4ED17A4A3F9}" presName="root2" presStyleCnt="0"/>
      <dgm:spPr/>
    </dgm:pt>
    <dgm:pt modelId="{0BB83191-E941-4724-AC3C-4291A7ED28BC}" type="pres">
      <dgm:prSet presAssocID="{A5DE1365-7F59-43E2-8125-E4ED17A4A3F9}" presName="LevelTwoTextNode" presStyleLbl="node3" presStyleIdx="1" presStyleCnt="5" custScaleX="49512" custScaleY="40829" custLinFactNeighborX="36692">
        <dgm:presLayoutVars>
          <dgm:chPref val="3"/>
        </dgm:presLayoutVars>
      </dgm:prSet>
      <dgm:spPr/>
      <dgm:t>
        <a:bodyPr/>
        <a:lstStyle/>
        <a:p>
          <a:endParaRPr lang="en-AU"/>
        </a:p>
      </dgm:t>
    </dgm:pt>
    <dgm:pt modelId="{516E02E0-0DAE-4BB2-8FE2-B80221F1FB5E}" type="pres">
      <dgm:prSet presAssocID="{A5DE1365-7F59-43E2-8125-E4ED17A4A3F9}" presName="level3hierChild" presStyleCnt="0"/>
      <dgm:spPr/>
    </dgm:pt>
    <dgm:pt modelId="{574FA0FE-FCC6-4533-A54E-38F221B3EC49}" type="pres">
      <dgm:prSet presAssocID="{85A2A43E-341D-4917-97EC-F9587FC5E481}" presName="conn2-1" presStyleLbl="parChTrans1D4" presStyleIdx="1" presStyleCnt="5"/>
      <dgm:spPr/>
      <dgm:t>
        <a:bodyPr/>
        <a:lstStyle/>
        <a:p>
          <a:endParaRPr lang="en-AU"/>
        </a:p>
      </dgm:t>
    </dgm:pt>
    <dgm:pt modelId="{304C1E66-2002-4191-9F18-A511FE230F57}" type="pres">
      <dgm:prSet presAssocID="{85A2A43E-341D-4917-97EC-F9587FC5E481}" presName="connTx" presStyleLbl="parChTrans1D4" presStyleIdx="1" presStyleCnt="5"/>
      <dgm:spPr/>
      <dgm:t>
        <a:bodyPr/>
        <a:lstStyle/>
        <a:p>
          <a:endParaRPr lang="en-AU"/>
        </a:p>
      </dgm:t>
    </dgm:pt>
    <dgm:pt modelId="{275A6953-00CF-41C8-9D29-0C263E40F631}" type="pres">
      <dgm:prSet presAssocID="{0426F0B1-1CA7-4C09-B89C-51898C7BBCF9}" presName="root2" presStyleCnt="0"/>
      <dgm:spPr/>
    </dgm:pt>
    <dgm:pt modelId="{74FA9E41-7789-4601-82D4-84058000473C}" type="pres">
      <dgm:prSet presAssocID="{0426F0B1-1CA7-4C09-B89C-51898C7BBCF9}" presName="LevelTwoTextNode" presStyleLbl="node4" presStyleIdx="1" presStyleCnt="5" custScaleX="77147" custScaleY="45581" custLinFactNeighborX="-118" custLinFactNeighborY="312">
        <dgm:presLayoutVars>
          <dgm:chPref val="3"/>
        </dgm:presLayoutVars>
      </dgm:prSet>
      <dgm:spPr/>
      <dgm:t>
        <a:bodyPr/>
        <a:lstStyle/>
        <a:p>
          <a:endParaRPr lang="en-AU"/>
        </a:p>
      </dgm:t>
    </dgm:pt>
    <dgm:pt modelId="{13183260-283E-4335-A68E-6E08FD8F80EF}" type="pres">
      <dgm:prSet presAssocID="{0426F0B1-1CA7-4C09-B89C-51898C7BBCF9}" presName="level3hierChild" presStyleCnt="0"/>
      <dgm:spPr/>
    </dgm:pt>
    <dgm:pt modelId="{14391406-109B-4577-848F-15466445B22C}" type="pres">
      <dgm:prSet presAssocID="{A2750C1F-208D-4865-9E75-28A5D19E6CA2}" presName="conn2-1" presStyleLbl="parChTrans1D3" presStyleIdx="2" presStyleCnt="5"/>
      <dgm:spPr/>
      <dgm:t>
        <a:bodyPr/>
        <a:lstStyle/>
        <a:p>
          <a:endParaRPr lang="en-AU"/>
        </a:p>
      </dgm:t>
    </dgm:pt>
    <dgm:pt modelId="{04C964BE-01C7-4430-BDFB-3F48247BA138}" type="pres">
      <dgm:prSet presAssocID="{A2750C1F-208D-4865-9E75-28A5D19E6CA2}" presName="connTx" presStyleLbl="parChTrans1D3" presStyleIdx="2" presStyleCnt="5"/>
      <dgm:spPr/>
      <dgm:t>
        <a:bodyPr/>
        <a:lstStyle/>
        <a:p>
          <a:endParaRPr lang="en-AU"/>
        </a:p>
      </dgm:t>
    </dgm:pt>
    <dgm:pt modelId="{08A830DA-3E6C-4701-8CB6-137F09E6967F}" type="pres">
      <dgm:prSet presAssocID="{8BA509A3-15D0-4280-A7D8-29840A83C568}" presName="root2" presStyleCnt="0"/>
      <dgm:spPr/>
    </dgm:pt>
    <dgm:pt modelId="{4152A778-E4BE-45FD-86A7-F6CFC77962C6}" type="pres">
      <dgm:prSet presAssocID="{8BA509A3-15D0-4280-A7D8-29840A83C568}" presName="LevelTwoTextNode" presStyleLbl="node3" presStyleIdx="2" presStyleCnt="5" custScaleX="49512" custScaleY="40829" custLinFactNeighborX="36692" custLinFactNeighborY="5345">
        <dgm:presLayoutVars>
          <dgm:chPref val="3"/>
        </dgm:presLayoutVars>
      </dgm:prSet>
      <dgm:spPr/>
      <dgm:t>
        <a:bodyPr/>
        <a:lstStyle/>
        <a:p>
          <a:endParaRPr lang="en-AU"/>
        </a:p>
      </dgm:t>
    </dgm:pt>
    <dgm:pt modelId="{1FC48552-11CE-45F5-BDD7-40FEB95177D5}" type="pres">
      <dgm:prSet presAssocID="{8BA509A3-15D0-4280-A7D8-29840A83C568}" presName="level3hierChild" presStyleCnt="0"/>
      <dgm:spPr/>
    </dgm:pt>
    <dgm:pt modelId="{4A4018E9-9431-4955-B82E-A97E8C2D76AA}" type="pres">
      <dgm:prSet presAssocID="{5AD34D8D-4C0D-4BD0-81A1-496B2A7034A6}" presName="conn2-1" presStyleLbl="parChTrans1D4" presStyleIdx="2" presStyleCnt="5"/>
      <dgm:spPr/>
      <dgm:t>
        <a:bodyPr/>
        <a:lstStyle/>
        <a:p>
          <a:endParaRPr lang="en-AU"/>
        </a:p>
      </dgm:t>
    </dgm:pt>
    <dgm:pt modelId="{91D5DE08-95B7-4920-AD7A-63E66A9CBE59}" type="pres">
      <dgm:prSet presAssocID="{5AD34D8D-4C0D-4BD0-81A1-496B2A7034A6}" presName="connTx" presStyleLbl="parChTrans1D4" presStyleIdx="2" presStyleCnt="5"/>
      <dgm:spPr/>
      <dgm:t>
        <a:bodyPr/>
        <a:lstStyle/>
        <a:p>
          <a:endParaRPr lang="en-AU"/>
        </a:p>
      </dgm:t>
    </dgm:pt>
    <dgm:pt modelId="{A1F580D2-B4FB-480A-830C-7C7816145A5B}" type="pres">
      <dgm:prSet presAssocID="{962788B2-86CC-416D-BD7B-94FE6D6CF95F}" presName="root2" presStyleCnt="0"/>
      <dgm:spPr/>
    </dgm:pt>
    <dgm:pt modelId="{61174A14-4809-4953-A80C-624050CE6583}" type="pres">
      <dgm:prSet presAssocID="{962788B2-86CC-416D-BD7B-94FE6D6CF95F}" presName="LevelTwoTextNode" presStyleLbl="node4" presStyleIdx="2" presStyleCnt="5" custScaleX="77984" custScaleY="48873" custLinFactNeighborX="-118" custLinFactNeighborY="5554">
        <dgm:presLayoutVars>
          <dgm:chPref val="3"/>
        </dgm:presLayoutVars>
      </dgm:prSet>
      <dgm:spPr/>
      <dgm:t>
        <a:bodyPr/>
        <a:lstStyle/>
        <a:p>
          <a:endParaRPr lang="en-AU"/>
        </a:p>
      </dgm:t>
    </dgm:pt>
    <dgm:pt modelId="{BB247A13-20C1-498C-AE73-E91F57A5F207}" type="pres">
      <dgm:prSet presAssocID="{962788B2-86CC-416D-BD7B-94FE6D6CF95F}" presName="level3hierChild" presStyleCnt="0"/>
      <dgm:spPr/>
    </dgm:pt>
    <dgm:pt modelId="{C30C915E-3B6A-47C2-9EFD-E63924552309}" type="pres">
      <dgm:prSet presAssocID="{6835D3C5-351F-4C53-AFE3-9F71C19F4DCD}" presName="conn2-1" presStyleLbl="parChTrans1D3" presStyleIdx="3" presStyleCnt="5"/>
      <dgm:spPr/>
      <dgm:t>
        <a:bodyPr/>
        <a:lstStyle/>
        <a:p>
          <a:endParaRPr lang="en-AU"/>
        </a:p>
      </dgm:t>
    </dgm:pt>
    <dgm:pt modelId="{2F4B21C2-0524-47F0-961D-420E28BF4FE1}" type="pres">
      <dgm:prSet presAssocID="{6835D3C5-351F-4C53-AFE3-9F71C19F4DCD}" presName="connTx" presStyleLbl="parChTrans1D3" presStyleIdx="3" presStyleCnt="5"/>
      <dgm:spPr/>
      <dgm:t>
        <a:bodyPr/>
        <a:lstStyle/>
        <a:p>
          <a:endParaRPr lang="en-AU"/>
        </a:p>
      </dgm:t>
    </dgm:pt>
    <dgm:pt modelId="{751B5880-D716-4790-8248-61AC7DFD48DA}" type="pres">
      <dgm:prSet presAssocID="{0FBC86B4-E799-4B86-8BFB-952D76D1E0A3}" presName="root2" presStyleCnt="0"/>
      <dgm:spPr/>
    </dgm:pt>
    <dgm:pt modelId="{E74770D7-5FC3-4D5F-A8BB-2B8E9B4AED96}" type="pres">
      <dgm:prSet presAssocID="{0FBC86B4-E799-4B86-8BFB-952D76D1E0A3}" presName="LevelTwoTextNode" presStyleLbl="node3" presStyleIdx="3" presStyleCnt="5" custScaleX="49512" custScaleY="40829" custLinFactNeighborX="36692">
        <dgm:presLayoutVars>
          <dgm:chPref val="3"/>
        </dgm:presLayoutVars>
      </dgm:prSet>
      <dgm:spPr/>
      <dgm:t>
        <a:bodyPr/>
        <a:lstStyle/>
        <a:p>
          <a:endParaRPr lang="en-AU"/>
        </a:p>
      </dgm:t>
    </dgm:pt>
    <dgm:pt modelId="{184978EF-AC52-4A24-9FD4-F6385F7E39A4}" type="pres">
      <dgm:prSet presAssocID="{0FBC86B4-E799-4B86-8BFB-952D76D1E0A3}" presName="level3hierChild" presStyleCnt="0"/>
      <dgm:spPr/>
    </dgm:pt>
    <dgm:pt modelId="{ABB17E9C-BF31-4007-9429-1DA2CAF7EA92}" type="pres">
      <dgm:prSet presAssocID="{E4378E72-411F-4527-88D1-74D83A659ED4}" presName="conn2-1" presStyleLbl="parChTrans1D4" presStyleIdx="3" presStyleCnt="5"/>
      <dgm:spPr/>
      <dgm:t>
        <a:bodyPr/>
        <a:lstStyle/>
        <a:p>
          <a:endParaRPr lang="en-AU"/>
        </a:p>
      </dgm:t>
    </dgm:pt>
    <dgm:pt modelId="{ADE83194-216E-463A-B0DA-3C363F046CEF}" type="pres">
      <dgm:prSet presAssocID="{E4378E72-411F-4527-88D1-74D83A659ED4}" presName="connTx" presStyleLbl="parChTrans1D4" presStyleIdx="3" presStyleCnt="5"/>
      <dgm:spPr/>
      <dgm:t>
        <a:bodyPr/>
        <a:lstStyle/>
        <a:p>
          <a:endParaRPr lang="en-AU"/>
        </a:p>
      </dgm:t>
    </dgm:pt>
    <dgm:pt modelId="{ECE977F7-DF9B-436C-9A38-8C555EBFFB46}" type="pres">
      <dgm:prSet presAssocID="{C9025281-0997-4C9C-B08D-B8A752D6807F}" presName="root2" presStyleCnt="0"/>
      <dgm:spPr/>
    </dgm:pt>
    <dgm:pt modelId="{4B44BC31-22F7-4E7B-B24E-0D2261D7BD73}" type="pres">
      <dgm:prSet presAssocID="{C9025281-0997-4C9C-B08D-B8A752D6807F}" presName="LevelTwoTextNode" presStyleLbl="node4" presStyleIdx="3" presStyleCnt="5" custScaleX="77984" custScaleY="62814" custLinFactNeighborX="-118" custLinFactNeighborY="289">
        <dgm:presLayoutVars>
          <dgm:chPref val="3"/>
        </dgm:presLayoutVars>
      </dgm:prSet>
      <dgm:spPr/>
      <dgm:t>
        <a:bodyPr/>
        <a:lstStyle/>
        <a:p>
          <a:endParaRPr lang="en-AU"/>
        </a:p>
      </dgm:t>
    </dgm:pt>
    <dgm:pt modelId="{6D02FDCB-D03A-42C9-AD5F-7C6BF2A1F529}" type="pres">
      <dgm:prSet presAssocID="{C9025281-0997-4C9C-B08D-B8A752D6807F}" presName="level3hierChild" presStyleCnt="0"/>
      <dgm:spPr/>
    </dgm:pt>
    <dgm:pt modelId="{F410B9BA-94E0-4C94-A230-4B9CC02B6355}" type="pres">
      <dgm:prSet presAssocID="{A1289E22-993A-4BEB-A00C-97A56022E9E5}" presName="conn2-1" presStyleLbl="parChTrans1D3" presStyleIdx="4" presStyleCnt="5"/>
      <dgm:spPr/>
      <dgm:t>
        <a:bodyPr/>
        <a:lstStyle/>
        <a:p>
          <a:endParaRPr lang="en-AU"/>
        </a:p>
      </dgm:t>
    </dgm:pt>
    <dgm:pt modelId="{5FD545A4-2668-4005-BABD-FB823DA5FF72}" type="pres">
      <dgm:prSet presAssocID="{A1289E22-993A-4BEB-A00C-97A56022E9E5}" presName="connTx" presStyleLbl="parChTrans1D3" presStyleIdx="4" presStyleCnt="5"/>
      <dgm:spPr/>
      <dgm:t>
        <a:bodyPr/>
        <a:lstStyle/>
        <a:p>
          <a:endParaRPr lang="en-AU"/>
        </a:p>
      </dgm:t>
    </dgm:pt>
    <dgm:pt modelId="{F0A911E7-5C45-4A27-89AC-BD66171782EE}" type="pres">
      <dgm:prSet presAssocID="{34828315-5818-4838-9B9B-58181CD59AF7}" presName="root2" presStyleCnt="0"/>
      <dgm:spPr/>
    </dgm:pt>
    <dgm:pt modelId="{9594DA77-F906-471B-B61D-3E166B3483C8}" type="pres">
      <dgm:prSet presAssocID="{34828315-5818-4838-9B9B-58181CD59AF7}" presName="LevelTwoTextNode" presStyleLbl="node3" presStyleIdx="4" presStyleCnt="5" custScaleX="49512" custScaleY="40829" custLinFactNeighborX="36692">
        <dgm:presLayoutVars>
          <dgm:chPref val="3"/>
        </dgm:presLayoutVars>
      </dgm:prSet>
      <dgm:spPr/>
      <dgm:t>
        <a:bodyPr/>
        <a:lstStyle/>
        <a:p>
          <a:endParaRPr lang="en-AU"/>
        </a:p>
      </dgm:t>
    </dgm:pt>
    <dgm:pt modelId="{740C4C5F-9FD9-4F1F-A8F0-7349F9CDB37E}" type="pres">
      <dgm:prSet presAssocID="{34828315-5818-4838-9B9B-58181CD59AF7}" presName="level3hierChild" presStyleCnt="0"/>
      <dgm:spPr/>
    </dgm:pt>
    <dgm:pt modelId="{D1A9F2D6-FD4A-4C67-86BF-9EF613C8D6B2}" type="pres">
      <dgm:prSet presAssocID="{BA0285FC-F471-41E7-AA01-AB949996F886}" presName="conn2-1" presStyleLbl="parChTrans1D4" presStyleIdx="4" presStyleCnt="5"/>
      <dgm:spPr/>
      <dgm:t>
        <a:bodyPr/>
        <a:lstStyle/>
        <a:p>
          <a:endParaRPr lang="en-AU"/>
        </a:p>
      </dgm:t>
    </dgm:pt>
    <dgm:pt modelId="{288EAD1C-00C0-4793-B646-21A111356DB1}" type="pres">
      <dgm:prSet presAssocID="{BA0285FC-F471-41E7-AA01-AB949996F886}" presName="connTx" presStyleLbl="parChTrans1D4" presStyleIdx="4" presStyleCnt="5"/>
      <dgm:spPr/>
      <dgm:t>
        <a:bodyPr/>
        <a:lstStyle/>
        <a:p>
          <a:endParaRPr lang="en-AU"/>
        </a:p>
      </dgm:t>
    </dgm:pt>
    <dgm:pt modelId="{A3B6E686-7D00-4621-9633-513C5770F2E6}" type="pres">
      <dgm:prSet presAssocID="{1DCF1CC1-DF2E-44F7-905E-3FB7458630C2}" presName="root2" presStyleCnt="0"/>
      <dgm:spPr/>
    </dgm:pt>
    <dgm:pt modelId="{A1826792-E3F2-40FD-AA5F-2D2A357BB200}" type="pres">
      <dgm:prSet presAssocID="{1DCF1CC1-DF2E-44F7-905E-3FB7458630C2}" presName="LevelTwoTextNode" presStyleLbl="node4" presStyleIdx="4" presStyleCnt="5" custScaleX="77984" custScaleY="48873" custLinFactNeighborX="-118" custLinFactNeighborY="289">
        <dgm:presLayoutVars>
          <dgm:chPref val="3"/>
        </dgm:presLayoutVars>
      </dgm:prSet>
      <dgm:spPr/>
      <dgm:t>
        <a:bodyPr/>
        <a:lstStyle/>
        <a:p>
          <a:endParaRPr lang="en-AU"/>
        </a:p>
      </dgm:t>
    </dgm:pt>
    <dgm:pt modelId="{19070290-1A6D-4CDD-A71A-A9B03516BA1E}" type="pres">
      <dgm:prSet presAssocID="{1DCF1CC1-DF2E-44F7-905E-3FB7458630C2}" presName="level3hierChild" presStyleCnt="0"/>
      <dgm:spPr/>
    </dgm:pt>
  </dgm:ptLst>
  <dgm:cxnLst>
    <dgm:cxn modelId="{DD793E8F-53A6-4AD0-BCD0-AD3D34DD0726}" type="presOf" srcId="{8E0FAB95-8AC0-4989-B76F-6EF5683C77A9}" destId="{791EAEE5-C9E4-451D-9346-473C5CFE8912}" srcOrd="1" destOrd="0" presId="urn:microsoft.com/office/officeart/2005/8/layout/hierarchy2"/>
    <dgm:cxn modelId="{B7174949-C04C-46E9-BB55-B0C4324A904F}" type="presOf" srcId="{D9F770A8-A591-4C92-B14E-1F989A5E5276}" destId="{EE5125FE-AB56-4838-98AE-57DAA3F16D0F}" srcOrd="0" destOrd="0" presId="urn:microsoft.com/office/officeart/2005/8/layout/hierarchy2"/>
    <dgm:cxn modelId="{9A9DA5A2-4C7F-418F-83B0-6DAFD1AE77F4}" type="presOf" srcId="{54873C3D-6DD7-4AB9-8F89-A7932767C659}" destId="{9F63D151-BF82-4BF9-87DE-C07266BF671B}" srcOrd="0" destOrd="0" presId="urn:microsoft.com/office/officeart/2005/8/layout/hierarchy2"/>
    <dgm:cxn modelId="{703D0891-2A76-4810-B106-A0568CC5A9B5}" srcId="{A5DE1365-7F59-43E2-8125-E4ED17A4A3F9}" destId="{0426F0B1-1CA7-4C09-B89C-51898C7BBCF9}" srcOrd="0" destOrd="0" parTransId="{85A2A43E-341D-4917-97EC-F9587FC5E481}" sibTransId="{A93633D0-DAE3-42BA-93A1-99CEC907CDA6}"/>
    <dgm:cxn modelId="{0FB86684-EE41-416E-9C57-01C4D1BC8F8D}" type="presOf" srcId="{8E0FAB95-8AC0-4989-B76F-6EF5683C77A9}" destId="{A5770334-D9E3-418C-A15E-C1A0F8D74CDE}" srcOrd="0" destOrd="0" presId="urn:microsoft.com/office/officeart/2005/8/layout/hierarchy2"/>
    <dgm:cxn modelId="{1E9121E6-EFBB-4B79-9272-7A60D165B24B}" type="presOf" srcId="{BA0285FC-F471-41E7-AA01-AB949996F886}" destId="{D1A9F2D6-FD4A-4C67-86BF-9EF613C8D6B2}" srcOrd="0" destOrd="0" presId="urn:microsoft.com/office/officeart/2005/8/layout/hierarchy2"/>
    <dgm:cxn modelId="{876E7D99-79A7-41C3-8453-E4BEE091218F}" type="presOf" srcId="{D9F770A8-A591-4C92-B14E-1F989A5E5276}" destId="{74798F4A-0F4E-4EC6-A6DA-530ED3DC3D91}" srcOrd="1" destOrd="0" presId="urn:microsoft.com/office/officeart/2005/8/layout/hierarchy2"/>
    <dgm:cxn modelId="{3A0C63E3-92DA-4281-9ACC-E69B3D4763CF}" type="presOf" srcId="{5AD34D8D-4C0D-4BD0-81A1-496B2A7034A6}" destId="{91D5DE08-95B7-4920-AD7A-63E66A9CBE59}" srcOrd="1" destOrd="0" presId="urn:microsoft.com/office/officeart/2005/8/layout/hierarchy2"/>
    <dgm:cxn modelId="{C3EFB754-1EF4-4EDA-80FC-5F638DEF9009}" type="presOf" srcId="{8BA509A3-15D0-4280-A7D8-29840A83C568}" destId="{4152A778-E4BE-45FD-86A7-F6CFC77962C6}" srcOrd="0" destOrd="0" presId="urn:microsoft.com/office/officeart/2005/8/layout/hierarchy2"/>
    <dgm:cxn modelId="{E35C43FC-229A-4625-9B80-8467C1C877BF}" type="presOf" srcId="{A2750C1F-208D-4865-9E75-28A5D19E6CA2}" destId="{14391406-109B-4577-848F-15466445B22C}" srcOrd="0" destOrd="0" presId="urn:microsoft.com/office/officeart/2005/8/layout/hierarchy2"/>
    <dgm:cxn modelId="{2828C17C-2E17-4D83-B75B-3E9E69031C46}" type="presOf" srcId="{78152C19-8292-4605-A6C9-A174B64CE226}" destId="{4EA63F84-563B-4ACB-9712-208A3DACBA92}" srcOrd="0" destOrd="0" presId="urn:microsoft.com/office/officeart/2005/8/layout/hierarchy2"/>
    <dgm:cxn modelId="{8D3FCF31-56B1-4305-B9AF-D2B4699EEB31}" srcId="{9C9271E0-8C2B-4DF9-AA98-02758CBD8288}" destId="{8BA509A3-15D0-4280-A7D8-29840A83C568}" srcOrd="2" destOrd="0" parTransId="{A2750C1F-208D-4865-9E75-28A5D19E6CA2}" sibTransId="{7409BD0C-914A-4549-A4AB-7B418EA97CB1}"/>
    <dgm:cxn modelId="{3F8A9809-BFA4-4524-B979-DED34350BA6C}" type="presOf" srcId="{A1D8E2BE-8844-4CE3-903D-3A0060687871}" destId="{15E3A941-E7D4-4E94-9859-29C07C06D9E7}" srcOrd="0" destOrd="0" presId="urn:microsoft.com/office/officeart/2005/8/layout/hierarchy2"/>
    <dgm:cxn modelId="{E09EA7E1-9A2D-4095-9E18-7CED13051506}" type="presOf" srcId="{0426F0B1-1CA7-4C09-B89C-51898C7BBCF9}" destId="{74FA9E41-7789-4601-82D4-84058000473C}" srcOrd="0" destOrd="0" presId="urn:microsoft.com/office/officeart/2005/8/layout/hierarchy2"/>
    <dgm:cxn modelId="{F83CAACE-D5AC-43C9-94E3-73B34F032378}" type="presOf" srcId="{6835D3C5-351F-4C53-AFE3-9F71C19F4DCD}" destId="{C30C915E-3B6A-47C2-9EFD-E63924552309}" srcOrd="0" destOrd="0" presId="urn:microsoft.com/office/officeart/2005/8/layout/hierarchy2"/>
    <dgm:cxn modelId="{76CE7F17-2C4C-4DC5-B766-AAE4E0DD6691}" type="presOf" srcId="{9C9271E0-8C2B-4DF9-AA98-02758CBD8288}" destId="{7E22072F-206D-4EFA-A63D-8F4EF94E2EA6}" srcOrd="0" destOrd="0" presId="urn:microsoft.com/office/officeart/2005/8/layout/hierarchy2"/>
    <dgm:cxn modelId="{079E62CE-8EF1-4719-BFB1-8FC6D290F586}" srcId="{A1D8E2BE-8844-4CE3-903D-3A0060687871}" destId="{309B49CC-C09E-4DF8-AE87-502C9A0F4687}" srcOrd="0" destOrd="0" parTransId="{54873C3D-6DD7-4AB9-8F89-A7932767C659}" sibTransId="{08704F39-5F15-41C8-BED9-17895F1EA94F}"/>
    <dgm:cxn modelId="{5070B27E-134C-4171-B41E-658FFB9E6556}" srcId="{9C9271E0-8C2B-4DF9-AA98-02758CBD8288}" destId="{A1D8E2BE-8844-4CE3-903D-3A0060687871}" srcOrd="0" destOrd="0" parTransId="{D9F770A8-A591-4C92-B14E-1F989A5E5276}" sibTransId="{12134A71-1A48-44EC-BC09-F068CA41BF5F}"/>
    <dgm:cxn modelId="{FB4C478E-F3E9-44A2-9C83-8E1561D6A47D}" type="presOf" srcId="{54873C3D-6DD7-4AB9-8F89-A7932767C659}" destId="{5C54417F-519E-46CD-A2DC-2D33683C8077}" srcOrd="1" destOrd="0" presId="urn:microsoft.com/office/officeart/2005/8/layout/hierarchy2"/>
    <dgm:cxn modelId="{81B04E3F-CFEB-4225-AD75-E3B7A243EF09}" type="presOf" srcId="{0FBC86B4-E799-4B86-8BFB-952D76D1E0A3}" destId="{E74770D7-5FC3-4D5F-A8BB-2B8E9B4AED96}" srcOrd="0" destOrd="0" presId="urn:microsoft.com/office/officeart/2005/8/layout/hierarchy2"/>
    <dgm:cxn modelId="{771B4C6A-95A1-4DDE-93B2-8B6C138142AA}" type="presOf" srcId="{6835D3C5-351F-4C53-AFE3-9F71C19F4DCD}" destId="{2F4B21C2-0524-47F0-961D-420E28BF4FE1}" srcOrd="1" destOrd="0" presId="urn:microsoft.com/office/officeart/2005/8/layout/hierarchy2"/>
    <dgm:cxn modelId="{75F556FA-FBA2-4068-BAB7-D13F58CA78AC}" type="presOf" srcId="{309B49CC-C09E-4DF8-AE87-502C9A0F4687}" destId="{A816C952-280D-49F4-A3F3-5DB968E64333}" srcOrd="0" destOrd="0" presId="urn:microsoft.com/office/officeart/2005/8/layout/hierarchy2"/>
    <dgm:cxn modelId="{AA5FA0E7-8CCE-4B78-BEE3-7F95ED9E1FDF}" type="presOf" srcId="{A2750C1F-208D-4865-9E75-28A5D19E6CA2}" destId="{04C964BE-01C7-4430-BDFB-3F48247BA138}" srcOrd="1" destOrd="0" presId="urn:microsoft.com/office/officeart/2005/8/layout/hierarchy2"/>
    <dgm:cxn modelId="{4B1AE979-721E-43BE-A908-A4075A204B31}" srcId="{9C9271E0-8C2B-4DF9-AA98-02758CBD8288}" destId="{0FBC86B4-E799-4B86-8BFB-952D76D1E0A3}" srcOrd="3" destOrd="0" parTransId="{6835D3C5-351F-4C53-AFE3-9F71C19F4DCD}" sibTransId="{D81D8660-AA9B-4378-A89C-4F2E6A5E7477}"/>
    <dgm:cxn modelId="{9589E195-3C61-4C9F-8779-B79CFE4F8719}" type="presOf" srcId="{34828315-5818-4838-9B9B-58181CD59AF7}" destId="{9594DA77-F906-471B-B61D-3E166B3483C8}" srcOrd="0" destOrd="0" presId="urn:microsoft.com/office/officeart/2005/8/layout/hierarchy2"/>
    <dgm:cxn modelId="{E3507D7C-B368-4ED4-A546-12ACF2BAB516}" type="presOf" srcId="{A5DE1365-7F59-43E2-8125-E4ED17A4A3F9}" destId="{0BB83191-E941-4724-AC3C-4291A7ED28BC}" srcOrd="0" destOrd="0" presId="urn:microsoft.com/office/officeart/2005/8/layout/hierarchy2"/>
    <dgm:cxn modelId="{BF1306DC-ADF3-4C25-9CB6-ADD1D7C02F75}" srcId="{9C9271E0-8C2B-4DF9-AA98-02758CBD8288}" destId="{A5DE1365-7F59-43E2-8125-E4ED17A4A3F9}" srcOrd="1" destOrd="0" parTransId="{8E0FAB95-8AC0-4989-B76F-6EF5683C77A9}" sibTransId="{23BAA16A-CEF5-4EF5-B051-4D5698AF1B66}"/>
    <dgm:cxn modelId="{A84678E2-AE43-41C5-B01A-C2CD5F637CC2}" srcId="{EBBC05DB-A336-4267-822D-2AA40B2AF5AB}" destId="{9C9271E0-8C2B-4DF9-AA98-02758CBD8288}" srcOrd="0" destOrd="0" parTransId="{2CBCF297-EE83-4496-9267-1BE4FD121B90}" sibTransId="{3B84BB81-95B4-4A8A-BDB3-8EE342968DC9}"/>
    <dgm:cxn modelId="{7C70ED76-DBB6-451B-A91B-43BE3B46C776}" type="presOf" srcId="{BA0285FC-F471-41E7-AA01-AB949996F886}" destId="{288EAD1C-00C0-4793-B646-21A111356DB1}" srcOrd="1" destOrd="0" presId="urn:microsoft.com/office/officeart/2005/8/layout/hierarchy2"/>
    <dgm:cxn modelId="{7DA8540A-412F-46AE-AB7D-379B1AB7D4E5}" srcId="{78152C19-8292-4605-A6C9-A174B64CE226}" destId="{EBBC05DB-A336-4267-822D-2AA40B2AF5AB}" srcOrd="0" destOrd="0" parTransId="{CBCA7738-DBC9-4E53-89DD-D8A01BEC55A0}" sibTransId="{39CDE62F-F28E-4EA3-A29E-79FCC4F4B567}"/>
    <dgm:cxn modelId="{C7452E8A-0E80-4DEE-AB81-E183A991EBEB}" type="presOf" srcId="{1DCF1CC1-DF2E-44F7-905E-3FB7458630C2}" destId="{A1826792-E3F2-40FD-AA5F-2D2A357BB200}" srcOrd="0" destOrd="0" presId="urn:microsoft.com/office/officeart/2005/8/layout/hierarchy2"/>
    <dgm:cxn modelId="{AEEB72BB-88C9-4979-A09B-645292280B3E}" type="presOf" srcId="{2CBCF297-EE83-4496-9267-1BE4FD121B90}" destId="{FE6F2802-473C-4E6F-AB16-E88469E66416}" srcOrd="0" destOrd="0" presId="urn:microsoft.com/office/officeart/2005/8/layout/hierarchy2"/>
    <dgm:cxn modelId="{7EC2585F-163F-463B-A7DC-66C0F9CEC2B7}" type="presOf" srcId="{EBBC05DB-A336-4267-822D-2AA40B2AF5AB}" destId="{2380B7B7-FF1E-4A28-A24C-218A2118B9B5}" srcOrd="0" destOrd="0" presId="urn:microsoft.com/office/officeart/2005/8/layout/hierarchy2"/>
    <dgm:cxn modelId="{7C30F80D-3280-4A97-BF3F-FC9B440DB2CE}" type="presOf" srcId="{85A2A43E-341D-4917-97EC-F9587FC5E481}" destId="{304C1E66-2002-4191-9F18-A511FE230F57}" srcOrd="1" destOrd="0" presId="urn:microsoft.com/office/officeart/2005/8/layout/hierarchy2"/>
    <dgm:cxn modelId="{A883CFC8-D555-498A-9079-3B7B1EDD5E67}" srcId="{34828315-5818-4838-9B9B-58181CD59AF7}" destId="{1DCF1CC1-DF2E-44F7-905E-3FB7458630C2}" srcOrd="0" destOrd="0" parTransId="{BA0285FC-F471-41E7-AA01-AB949996F886}" sibTransId="{52AFC803-2286-4E44-8866-A7287549BDE8}"/>
    <dgm:cxn modelId="{CE6354D8-9421-48AD-92F8-AE0D49C5D802}" type="presOf" srcId="{5AD34D8D-4C0D-4BD0-81A1-496B2A7034A6}" destId="{4A4018E9-9431-4955-B82E-A97E8C2D76AA}" srcOrd="0" destOrd="0" presId="urn:microsoft.com/office/officeart/2005/8/layout/hierarchy2"/>
    <dgm:cxn modelId="{4FD335AB-D934-495E-BC82-1DB9519B563A}" type="presOf" srcId="{A1289E22-993A-4BEB-A00C-97A56022E9E5}" destId="{5FD545A4-2668-4005-BABD-FB823DA5FF72}" srcOrd="1" destOrd="0" presId="urn:microsoft.com/office/officeart/2005/8/layout/hierarchy2"/>
    <dgm:cxn modelId="{3C44453B-C1E1-44E2-A48C-FBD89F89EF52}" srcId="{0FBC86B4-E799-4B86-8BFB-952D76D1E0A3}" destId="{C9025281-0997-4C9C-B08D-B8A752D6807F}" srcOrd="0" destOrd="0" parTransId="{E4378E72-411F-4527-88D1-74D83A659ED4}" sibTransId="{7B9A40E7-D08B-4849-B067-E9BF3C27067B}"/>
    <dgm:cxn modelId="{F986F076-86D7-4B38-8C90-81936B10EFD1}" srcId="{8BA509A3-15D0-4280-A7D8-29840A83C568}" destId="{962788B2-86CC-416D-BD7B-94FE6D6CF95F}" srcOrd="0" destOrd="0" parTransId="{5AD34D8D-4C0D-4BD0-81A1-496B2A7034A6}" sibTransId="{790F3263-E8ED-4697-8E0D-6171CF95CA59}"/>
    <dgm:cxn modelId="{E244780E-DE4A-4E0F-89BC-C550575BD80B}" type="presOf" srcId="{E4378E72-411F-4527-88D1-74D83A659ED4}" destId="{ADE83194-216E-463A-B0DA-3C363F046CEF}" srcOrd="1" destOrd="0" presId="urn:microsoft.com/office/officeart/2005/8/layout/hierarchy2"/>
    <dgm:cxn modelId="{57AFC8D3-BB30-4C58-83F8-D16D837D806D}" type="presOf" srcId="{962788B2-86CC-416D-BD7B-94FE6D6CF95F}" destId="{61174A14-4809-4953-A80C-624050CE6583}" srcOrd="0" destOrd="0" presId="urn:microsoft.com/office/officeart/2005/8/layout/hierarchy2"/>
    <dgm:cxn modelId="{5691D2C8-9C89-424A-98B6-9F90F4F89E62}" type="presOf" srcId="{E4378E72-411F-4527-88D1-74D83A659ED4}" destId="{ABB17E9C-BF31-4007-9429-1DA2CAF7EA92}" srcOrd="0" destOrd="0" presId="urn:microsoft.com/office/officeart/2005/8/layout/hierarchy2"/>
    <dgm:cxn modelId="{C0432946-C11A-4890-AEDD-8B7697A75EB3}" srcId="{9C9271E0-8C2B-4DF9-AA98-02758CBD8288}" destId="{34828315-5818-4838-9B9B-58181CD59AF7}" srcOrd="4" destOrd="0" parTransId="{A1289E22-993A-4BEB-A00C-97A56022E9E5}" sibTransId="{D8BA028E-30E3-4EA2-BCE2-B47D123483B2}"/>
    <dgm:cxn modelId="{DFFF27BF-71FE-4810-BC04-CD4683EC8B3A}" type="presOf" srcId="{C9025281-0997-4C9C-B08D-B8A752D6807F}" destId="{4B44BC31-22F7-4E7B-B24E-0D2261D7BD73}" srcOrd="0" destOrd="0" presId="urn:microsoft.com/office/officeart/2005/8/layout/hierarchy2"/>
    <dgm:cxn modelId="{50989504-DBBA-4076-9BDE-DB97597F39C9}" type="presOf" srcId="{2CBCF297-EE83-4496-9267-1BE4FD121B90}" destId="{8DA2DC3A-60FB-4F71-BB30-C35E1B7B471E}" srcOrd="1" destOrd="0" presId="urn:microsoft.com/office/officeart/2005/8/layout/hierarchy2"/>
    <dgm:cxn modelId="{1194308D-C731-48CB-9367-7BDA150B1888}" type="presOf" srcId="{85A2A43E-341D-4917-97EC-F9587FC5E481}" destId="{574FA0FE-FCC6-4533-A54E-38F221B3EC49}" srcOrd="0" destOrd="0" presId="urn:microsoft.com/office/officeart/2005/8/layout/hierarchy2"/>
    <dgm:cxn modelId="{6BDC9DA6-5B2A-46B1-8A4B-E300A24E9E5C}" type="presOf" srcId="{A1289E22-993A-4BEB-A00C-97A56022E9E5}" destId="{F410B9BA-94E0-4C94-A230-4B9CC02B6355}" srcOrd="0" destOrd="0" presId="urn:microsoft.com/office/officeart/2005/8/layout/hierarchy2"/>
    <dgm:cxn modelId="{9A56A4C5-814A-42E1-A7F0-780C59188B40}" type="presParOf" srcId="{4EA63F84-563B-4ACB-9712-208A3DACBA92}" destId="{6C43EE95-A6EC-4BAB-B873-BE2BA291D87D}" srcOrd="0" destOrd="0" presId="urn:microsoft.com/office/officeart/2005/8/layout/hierarchy2"/>
    <dgm:cxn modelId="{36EF12C2-98F2-4AED-AB35-AE01245AD6C2}" type="presParOf" srcId="{6C43EE95-A6EC-4BAB-B873-BE2BA291D87D}" destId="{2380B7B7-FF1E-4A28-A24C-218A2118B9B5}" srcOrd="0" destOrd="0" presId="urn:microsoft.com/office/officeart/2005/8/layout/hierarchy2"/>
    <dgm:cxn modelId="{890895DF-A98D-48ED-A9B0-9818C86E6808}" type="presParOf" srcId="{6C43EE95-A6EC-4BAB-B873-BE2BA291D87D}" destId="{517BA018-1A9A-4395-BF1E-5C2B53EFB179}" srcOrd="1" destOrd="0" presId="urn:microsoft.com/office/officeart/2005/8/layout/hierarchy2"/>
    <dgm:cxn modelId="{51E8CF13-E1C6-4E76-9164-91334712A988}" type="presParOf" srcId="{517BA018-1A9A-4395-BF1E-5C2B53EFB179}" destId="{FE6F2802-473C-4E6F-AB16-E88469E66416}" srcOrd="0" destOrd="0" presId="urn:microsoft.com/office/officeart/2005/8/layout/hierarchy2"/>
    <dgm:cxn modelId="{20D95281-D957-4F8A-B952-E4AA19769610}" type="presParOf" srcId="{FE6F2802-473C-4E6F-AB16-E88469E66416}" destId="{8DA2DC3A-60FB-4F71-BB30-C35E1B7B471E}" srcOrd="0" destOrd="0" presId="urn:microsoft.com/office/officeart/2005/8/layout/hierarchy2"/>
    <dgm:cxn modelId="{41639329-D06B-4C6C-8908-8DFD9F779072}" type="presParOf" srcId="{517BA018-1A9A-4395-BF1E-5C2B53EFB179}" destId="{31E305D1-0CF4-43C5-ACAB-692963F1F1C1}" srcOrd="1" destOrd="0" presId="urn:microsoft.com/office/officeart/2005/8/layout/hierarchy2"/>
    <dgm:cxn modelId="{8F0018D3-B55E-4A48-9764-E365F109CD60}" type="presParOf" srcId="{31E305D1-0CF4-43C5-ACAB-692963F1F1C1}" destId="{7E22072F-206D-4EFA-A63D-8F4EF94E2EA6}" srcOrd="0" destOrd="0" presId="urn:microsoft.com/office/officeart/2005/8/layout/hierarchy2"/>
    <dgm:cxn modelId="{DA321044-5926-495E-BA1E-FDAC4EF92D79}" type="presParOf" srcId="{31E305D1-0CF4-43C5-ACAB-692963F1F1C1}" destId="{8FB794A5-47C8-4CDF-B61A-5B0B47F818A9}" srcOrd="1" destOrd="0" presId="urn:microsoft.com/office/officeart/2005/8/layout/hierarchy2"/>
    <dgm:cxn modelId="{0E13058A-61E1-4C6D-968F-B62B9AB22ABF}" type="presParOf" srcId="{8FB794A5-47C8-4CDF-B61A-5B0B47F818A9}" destId="{EE5125FE-AB56-4838-98AE-57DAA3F16D0F}" srcOrd="0" destOrd="0" presId="urn:microsoft.com/office/officeart/2005/8/layout/hierarchy2"/>
    <dgm:cxn modelId="{E0CAB75B-DC54-4E10-A86E-AC9526F25CA3}" type="presParOf" srcId="{EE5125FE-AB56-4838-98AE-57DAA3F16D0F}" destId="{74798F4A-0F4E-4EC6-A6DA-530ED3DC3D91}" srcOrd="0" destOrd="0" presId="urn:microsoft.com/office/officeart/2005/8/layout/hierarchy2"/>
    <dgm:cxn modelId="{1F428E02-1812-4CB4-9C42-2CA6D4496654}" type="presParOf" srcId="{8FB794A5-47C8-4CDF-B61A-5B0B47F818A9}" destId="{6F28DDCD-8C35-46ED-A0D6-D5F2A7BDA25F}" srcOrd="1" destOrd="0" presId="urn:microsoft.com/office/officeart/2005/8/layout/hierarchy2"/>
    <dgm:cxn modelId="{904A3DD4-9001-410D-A558-D26A70AE46B4}" type="presParOf" srcId="{6F28DDCD-8C35-46ED-A0D6-D5F2A7BDA25F}" destId="{15E3A941-E7D4-4E94-9859-29C07C06D9E7}" srcOrd="0" destOrd="0" presId="urn:microsoft.com/office/officeart/2005/8/layout/hierarchy2"/>
    <dgm:cxn modelId="{C55D588C-7435-4969-9C3B-E6FB295FAA3E}" type="presParOf" srcId="{6F28DDCD-8C35-46ED-A0D6-D5F2A7BDA25F}" destId="{DEB96464-5944-433F-8D82-AB22710D7232}" srcOrd="1" destOrd="0" presId="urn:microsoft.com/office/officeart/2005/8/layout/hierarchy2"/>
    <dgm:cxn modelId="{E494ED56-D566-4E52-B422-0F0C10EF26F7}" type="presParOf" srcId="{DEB96464-5944-433F-8D82-AB22710D7232}" destId="{9F63D151-BF82-4BF9-87DE-C07266BF671B}" srcOrd="0" destOrd="0" presId="urn:microsoft.com/office/officeart/2005/8/layout/hierarchy2"/>
    <dgm:cxn modelId="{177F8B59-F893-4E38-889E-C43E60A14B01}" type="presParOf" srcId="{9F63D151-BF82-4BF9-87DE-C07266BF671B}" destId="{5C54417F-519E-46CD-A2DC-2D33683C8077}" srcOrd="0" destOrd="0" presId="urn:microsoft.com/office/officeart/2005/8/layout/hierarchy2"/>
    <dgm:cxn modelId="{7C8537FB-69CC-4986-A4CA-78FE5C80D754}" type="presParOf" srcId="{DEB96464-5944-433F-8D82-AB22710D7232}" destId="{65587581-D5B6-4FEB-93E3-9DE27CEC1F8C}" srcOrd="1" destOrd="0" presId="urn:microsoft.com/office/officeart/2005/8/layout/hierarchy2"/>
    <dgm:cxn modelId="{0DE1485A-31DA-4B84-88E5-A7B089408791}" type="presParOf" srcId="{65587581-D5B6-4FEB-93E3-9DE27CEC1F8C}" destId="{A816C952-280D-49F4-A3F3-5DB968E64333}" srcOrd="0" destOrd="0" presId="urn:microsoft.com/office/officeart/2005/8/layout/hierarchy2"/>
    <dgm:cxn modelId="{39029A76-A8C3-475B-9A6C-8241A1D200DE}" type="presParOf" srcId="{65587581-D5B6-4FEB-93E3-9DE27CEC1F8C}" destId="{B052BDB1-F0A9-4901-BE11-F63220BF2FD8}" srcOrd="1" destOrd="0" presId="urn:microsoft.com/office/officeart/2005/8/layout/hierarchy2"/>
    <dgm:cxn modelId="{F967EFE0-83DC-495A-9433-7F0F8849527B}" type="presParOf" srcId="{8FB794A5-47C8-4CDF-B61A-5B0B47F818A9}" destId="{A5770334-D9E3-418C-A15E-C1A0F8D74CDE}" srcOrd="2" destOrd="0" presId="urn:microsoft.com/office/officeart/2005/8/layout/hierarchy2"/>
    <dgm:cxn modelId="{55749C6B-A943-4543-8D13-0574EB6B8987}" type="presParOf" srcId="{A5770334-D9E3-418C-A15E-C1A0F8D74CDE}" destId="{791EAEE5-C9E4-451D-9346-473C5CFE8912}" srcOrd="0" destOrd="0" presId="urn:microsoft.com/office/officeart/2005/8/layout/hierarchy2"/>
    <dgm:cxn modelId="{836EF8F8-279B-4493-8054-39B4DD734CC5}" type="presParOf" srcId="{8FB794A5-47C8-4CDF-B61A-5B0B47F818A9}" destId="{497CAA15-1D3C-4035-B421-97B8396F3011}" srcOrd="3" destOrd="0" presId="urn:microsoft.com/office/officeart/2005/8/layout/hierarchy2"/>
    <dgm:cxn modelId="{FB438507-B41E-4E58-B685-41C37C93861F}" type="presParOf" srcId="{497CAA15-1D3C-4035-B421-97B8396F3011}" destId="{0BB83191-E941-4724-AC3C-4291A7ED28BC}" srcOrd="0" destOrd="0" presId="urn:microsoft.com/office/officeart/2005/8/layout/hierarchy2"/>
    <dgm:cxn modelId="{DB2318EF-9EFE-48C7-9C3C-81AD5229BB60}" type="presParOf" srcId="{497CAA15-1D3C-4035-B421-97B8396F3011}" destId="{516E02E0-0DAE-4BB2-8FE2-B80221F1FB5E}" srcOrd="1" destOrd="0" presId="urn:microsoft.com/office/officeart/2005/8/layout/hierarchy2"/>
    <dgm:cxn modelId="{EB1A4B63-2068-4FA2-9665-A292F6CD25DA}" type="presParOf" srcId="{516E02E0-0DAE-4BB2-8FE2-B80221F1FB5E}" destId="{574FA0FE-FCC6-4533-A54E-38F221B3EC49}" srcOrd="0" destOrd="0" presId="urn:microsoft.com/office/officeart/2005/8/layout/hierarchy2"/>
    <dgm:cxn modelId="{71F858FD-0C66-4877-8C7E-5AE0D3FF40F7}" type="presParOf" srcId="{574FA0FE-FCC6-4533-A54E-38F221B3EC49}" destId="{304C1E66-2002-4191-9F18-A511FE230F57}" srcOrd="0" destOrd="0" presId="urn:microsoft.com/office/officeart/2005/8/layout/hierarchy2"/>
    <dgm:cxn modelId="{AA728C75-1588-4B11-B7CD-E7B8967F9A74}" type="presParOf" srcId="{516E02E0-0DAE-4BB2-8FE2-B80221F1FB5E}" destId="{275A6953-00CF-41C8-9D29-0C263E40F631}" srcOrd="1" destOrd="0" presId="urn:microsoft.com/office/officeart/2005/8/layout/hierarchy2"/>
    <dgm:cxn modelId="{3B93E2B2-6D48-4414-96AB-4345258C587F}" type="presParOf" srcId="{275A6953-00CF-41C8-9D29-0C263E40F631}" destId="{74FA9E41-7789-4601-82D4-84058000473C}" srcOrd="0" destOrd="0" presId="urn:microsoft.com/office/officeart/2005/8/layout/hierarchy2"/>
    <dgm:cxn modelId="{534B3AE4-601F-41E5-85B3-15E69A032FD9}" type="presParOf" srcId="{275A6953-00CF-41C8-9D29-0C263E40F631}" destId="{13183260-283E-4335-A68E-6E08FD8F80EF}" srcOrd="1" destOrd="0" presId="urn:microsoft.com/office/officeart/2005/8/layout/hierarchy2"/>
    <dgm:cxn modelId="{9D23F66A-7BD8-477B-86EF-739358AC77AA}" type="presParOf" srcId="{8FB794A5-47C8-4CDF-B61A-5B0B47F818A9}" destId="{14391406-109B-4577-848F-15466445B22C}" srcOrd="4" destOrd="0" presId="urn:microsoft.com/office/officeart/2005/8/layout/hierarchy2"/>
    <dgm:cxn modelId="{9CADA6A6-5EB0-4C62-8D96-2EA2F1C5E263}" type="presParOf" srcId="{14391406-109B-4577-848F-15466445B22C}" destId="{04C964BE-01C7-4430-BDFB-3F48247BA138}" srcOrd="0" destOrd="0" presId="urn:microsoft.com/office/officeart/2005/8/layout/hierarchy2"/>
    <dgm:cxn modelId="{C01008A5-A8EA-492F-98F2-75F028E3AB56}" type="presParOf" srcId="{8FB794A5-47C8-4CDF-B61A-5B0B47F818A9}" destId="{08A830DA-3E6C-4701-8CB6-137F09E6967F}" srcOrd="5" destOrd="0" presId="urn:microsoft.com/office/officeart/2005/8/layout/hierarchy2"/>
    <dgm:cxn modelId="{F3D4EE01-A6A0-4079-8B37-AEECD808740B}" type="presParOf" srcId="{08A830DA-3E6C-4701-8CB6-137F09E6967F}" destId="{4152A778-E4BE-45FD-86A7-F6CFC77962C6}" srcOrd="0" destOrd="0" presId="urn:microsoft.com/office/officeart/2005/8/layout/hierarchy2"/>
    <dgm:cxn modelId="{00BF1AE1-2815-475C-81BC-158B6C7F0618}" type="presParOf" srcId="{08A830DA-3E6C-4701-8CB6-137F09E6967F}" destId="{1FC48552-11CE-45F5-BDD7-40FEB95177D5}" srcOrd="1" destOrd="0" presId="urn:microsoft.com/office/officeart/2005/8/layout/hierarchy2"/>
    <dgm:cxn modelId="{7C435021-4123-4223-827E-C5D5877A25F5}" type="presParOf" srcId="{1FC48552-11CE-45F5-BDD7-40FEB95177D5}" destId="{4A4018E9-9431-4955-B82E-A97E8C2D76AA}" srcOrd="0" destOrd="0" presId="urn:microsoft.com/office/officeart/2005/8/layout/hierarchy2"/>
    <dgm:cxn modelId="{ABB4A83D-5FF2-4740-BD44-04FE2D1C1C15}" type="presParOf" srcId="{4A4018E9-9431-4955-B82E-A97E8C2D76AA}" destId="{91D5DE08-95B7-4920-AD7A-63E66A9CBE59}" srcOrd="0" destOrd="0" presId="urn:microsoft.com/office/officeart/2005/8/layout/hierarchy2"/>
    <dgm:cxn modelId="{5D816FB4-AA0B-4521-A880-E4911DA78DCC}" type="presParOf" srcId="{1FC48552-11CE-45F5-BDD7-40FEB95177D5}" destId="{A1F580D2-B4FB-480A-830C-7C7816145A5B}" srcOrd="1" destOrd="0" presId="urn:microsoft.com/office/officeart/2005/8/layout/hierarchy2"/>
    <dgm:cxn modelId="{D5B5C97C-3922-49D3-9279-831A4F5D166F}" type="presParOf" srcId="{A1F580D2-B4FB-480A-830C-7C7816145A5B}" destId="{61174A14-4809-4953-A80C-624050CE6583}" srcOrd="0" destOrd="0" presId="urn:microsoft.com/office/officeart/2005/8/layout/hierarchy2"/>
    <dgm:cxn modelId="{7FE1D126-DCD7-45C7-8627-A877A4145F74}" type="presParOf" srcId="{A1F580D2-B4FB-480A-830C-7C7816145A5B}" destId="{BB247A13-20C1-498C-AE73-E91F57A5F207}" srcOrd="1" destOrd="0" presId="urn:microsoft.com/office/officeart/2005/8/layout/hierarchy2"/>
    <dgm:cxn modelId="{59424D22-0ED0-4FE4-88BC-54E1B5E0CC08}" type="presParOf" srcId="{8FB794A5-47C8-4CDF-B61A-5B0B47F818A9}" destId="{C30C915E-3B6A-47C2-9EFD-E63924552309}" srcOrd="6" destOrd="0" presId="urn:microsoft.com/office/officeart/2005/8/layout/hierarchy2"/>
    <dgm:cxn modelId="{821AFB18-F9F4-4A2C-9505-FB22DBAC9120}" type="presParOf" srcId="{C30C915E-3B6A-47C2-9EFD-E63924552309}" destId="{2F4B21C2-0524-47F0-961D-420E28BF4FE1}" srcOrd="0" destOrd="0" presId="urn:microsoft.com/office/officeart/2005/8/layout/hierarchy2"/>
    <dgm:cxn modelId="{80E09E55-EB46-459E-BF20-67974C874BEF}" type="presParOf" srcId="{8FB794A5-47C8-4CDF-B61A-5B0B47F818A9}" destId="{751B5880-D716-4790-8248-61AC7DFD48DA}" srcOrd="7" destOrd="0" presId="urn:microsoft.com/office/officeart/2005/8/layout/hierarchy2"/>
    <dgm:cxn modelId="{57035054-2990-4D48-B709-08A373646837}" type="presParOf" srcId="{751B5880-D716-4790-8248-61AC7DFD48DA}" destId="{E74770D7-5FC3-4D5F-A8BB-2B8E9B4AED96}" srcOrd="0" destOrd="0" presId="urn:microsoft.com/office/officeart/2005/8/layout/hierarchy2"/>
    <dgm:cxn modelId="{56A31658-84F1-4AA3-9997-BA14B4FF414E}" type="presParOf" srcId="{751B5880-D716-4790-8248-61AC7DFD48DA}" destId="{184978EF-AC52-4A24-9FD4-F6385F7E39A4}" srcOrd="1" destOrd="0" presId="urn:microsoft.com/office/officeart/2005/8/layout/hierarchy2"/>
    <dgm:cxn modelId="{0DA3EDD5-370F-4432-B1F9-F17DD80FD26D}" type="presParOf" srcId="{184978EF-AC52-4A24-9FD4-F6385F7E39A4}" destId="{ABB17E9C-BF31-4007-9429-1DA2CAF7EA92}" srcOrd="0" destOrd="0" presId="urn:microsoft.com/office/officeart/2005/8/layout/hierarchy2"/>
    <dgm:cxn modelId="{7D9427E7-1A33-4344-92C9-9732C08CC98C}" type="presParOf" srcId="{ABB17E9C-BF31-4007-9429-1DA2CAF7EA92}" destId="{ADE83194-216E-463A-B0DA-3C363F046CEF}" srcOrd="0" destOrd="0" presId="urn:microsoft.com/office/officeart/2005/8/layout/hierarchy2"/>
    <dgm:cxn modelId="{3665861F-155D-462B-B4C4-B15D35292171}" type="presParOf" srcId="{184978EF-AC52-4A24-9FD4-F6385F7E39A4}" destId="{ECE977F7-DF9B-436C-9A38-8C555EBFFB46}" srcOrd="1" destOrd="0" presId="urn:microsoft.com/office/officeart/2005/8/layout/hierarchy2"/>
    <dgm:cxn modelId="{FE01E8B3-6BDB-4DAB-A7FD-3526BE051263}" type="presParOf" srcId="{ECE977F7-DF9B-436C-9A38-8C555EBFFB46}" destId="{4B44BC31-22F7-4E7B-B24E-0D2261D7BD73}" srcOrd="0" destOrd="0" presId="urn:microsoft.com/office/officeart/2005/8/layout/hierarchy2"/>
    <dgm:cxn modelId="{A6946BEA-D2EB-4FE1-B29A-DF40CAC431CD}" type="presParOf" srcId="{ECE977F7-DF9B-436C-9A38-8C555EBFFB46}" destId="{6D02FDCB-D03A-42C9-AD5F-7C6BF2A1F529}" srcOrd="1" destOrd="0" presId="urn:microsoft.com/office/officeart/2005/8/layout/hierarchy2"/>
    <dgm:cxn modelId="{5F042287-9ADD-4349-A6F9-9439E9C1796A}" type="presParOf" srcId="{8FB794A5-47C8-4CDF-B61A-5B0B47F818A9}" destId="{F410B9BA-94E0-4C94-A230-4B9CC02B6355}" srcOrd="8" destOrd="0" presId="urn:microsoft.com/office/officeart/2005/8/layout/hierarchy2"/>
    <dgm:cxn modelId="{9CFCB1C1-8A48-4747-B0D1-4E540C3A73A2}" type="presParOf" srcId="{F410B9BA-94E0-4C94-A230-4B9CC02B6355}" destId="{5FD545A4-2668-4005-BABD-FB823DA5FF72}" srcOrd="0" destOrd="0" presId="urn:microsoft.com/office/officeart/2005/8/layout/hierarchy2"/>
    <dgm:cxn modelId="{BF941A50-6008-4E1B-9EDF-EAD53012EDD5}" type="presParOf" srcId="{8FB794A5-47C8-4CDF-B61A-5B0B47F818A9}" destId="{F0A911E7-5C45-4A27-89AC-BD66171782EE}" srcOrd="9" destOrd="0" presId="urn:microsoft.com/office/officeart/2005/8/layout/hierarchy2"/>
    <dgm:cxn modelId="{36E48684-B18A-44EA-9FA5-62A712AB562B}" type="presParOf" srcId="{F0A911E7-5C45-4A27-89AC-BD66171782EE}" destId="{9594DA77-F906-471B-B61D-3E166B3483C8}" srcOrd="0" destOrd="0" presId="urn:microsoft.com/office/officeart/2005/8/layout/hierarchy2"/>
    <dgm:cxn modelId="{50FED1A2-26C6-4525-BF6C-3355C9980B8A}" type="presParOf" srcId="{F0A911E7-5C45-4A27-89AC-BD66171782EE}" destId="{740C4C5F-9FD9-4F1F-A8F0-7349F9CDB37E}" srcOrd="1" destOrd="0" presId="urn:microsoft.com/office/officeart/2005/8/layout/hierarchy2"/>
    <dgm:cxn modelId="{740132EB-C3CE-4721-9AAF-1636CCF944A9}" type="presParOf" srcId="{740C4C5F-9FD9-4F1F-A8F0-7349F9CDB37E}" destId="{D1A9F2D6-FD4A-4C67-86BF-9EF613C8D6B2}" srcOrd="0" destOrd="0" presId="urn:microsoft.com/office/officeart/2005/8/layout/hierarchy2"/>
    <dgm:cxn modelId="{A685C49B-164F-4344-B863-03ABAEF9E21E}" type="presParOf" srcId="{D1A9F2D6-FD4A-4C67-86BF-9EF613C8D6B2}" destId="{288EAD1C-00C0-4793-B646-21A111356DB1}" srcOrd="0" destOrd="0" presId="urn:microsoft.com/office/officeart/2005/8/layout/hierarchy2"/>
    <dgm:cxn modelId="{FB647018-F4EE-4AEB-A369-DD3288795DD2}" type="presParOf" srcId="{740C4C5F-9FD9-4F1F-A8F0-7349F9CDB37E}" destId="{A3B6E686-7D00-4621-9633-513C5770F2E6}" srcOrd="1" destOrd="0" presId="urn:microsoft.com/office/officeart/2005/8/layout/hierarchy2"/>
    <dgm:cxn modelId="{EC069F01-8F78-406C-8CC0-AA39EAFE4777}" type="presParOf" srcId="{A3B6E686-7D00-4621-9633-513C5770F2E6}" destId="{A1826792-E3F2-40FD-AA5F-2D2A357BB200}" srcOrd="0" destOrd="0" presId="urn:microsoft.com/office/officeart/2005/8/layout/hierarchy2"/>
    <dgm:cxn modelId="{1AD2EB4E-402C-43BF-8012-BE9F6808FFB3}" type="presParOf" srcId="{A3B6E686-7D00-4621-9633-513C5770F2E6}" destId="{19070290-1A6D-4CDD-A71A-A9B03516BA1E}" srcOrd="1" destOrd="0" presId="urn:microsoft.com/office/officeart/2005/8/layout/hierarchy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8152C19-8292-4605-A6C9-A174B64CE22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9C9271E0-8C2B-4DF9-AA98-02758CBD8288}">
      <dgm:prSet phldrT="[Text]" custT="1"/>
      <dgm:spPr>
        <a:solidFill>
          <a:schemeClr val="tx1">
            <a:lumMod val="75000"/>
            <a:lumOff val="25000"/>
          </a:schemeClr>
        </a:solidFill>
        <a:ln>
          <a:noFill/>
        </a:ln>
      </dgm:spPr>
      <dgm:t>
        <a:bodyPr/>
        <a:lstStyle/>
        <a:p>
          <a:r>
            <a:rPr lang="en-AU" sz="1050"/>
            <a:t>Principal</a:t>
          </a:r>
        </a:p>
      </dgm:t>
    </dgm:pt>
    <dgm:pt modelId="{2CBCF297-EE83-4496-9267-1BE4FD121B90}" type="parTrans" cxnId="{A84678E2-AE43-41C5-B01A-C2CD5F637CC2}">
      <dgm:prSet/>
      <dgm:spPr>
        <a:ln>
          <a:solidFill>
            <a:schemeClr val="accent5">
              <a:lumMod val="75000"/>
            </a:schemeClr>
          </a:solidFill>
        </a:ln>
      </dgm:spPr>
      <dgm:t>
        <a:bodyPr/>
        <a:lstStyle/>
        <a:p>
          <a:endParaRPr lang="en-AU">
            <a:ln>
              <a:solidFill>
                <a:schemeClr val="accent5">
                  <a:lumMod val="75000"/>
                </a:schemeClr>
              </a:solidFill>
            </a:ln>
          </a:endParaRPr>
        </a:p>
      </dgm:t>
    </dgm:pt>
    <dgm:pt modelId="{3B84BB81-95B4-4A8A-BDB3-8EE342968DC9}" type="sibTrans" cxnId="{A84678E2-AE43-41C5-B01A-C2CD5F637CC2}">
      <dgm:prSet/>
      <dgm:spPr/>
      <dgm:t>
        <a:bodyPr/>
        <a:lstStyle/>
        <a:p>
          <a:endParaRPr lang="en-AU"/>
        </a:p>
      </dgm:t>
    </dgm:pt>
    <dgm:pt modelId="{A1D8E2BE-8844-4CE3-903D-3A0060687871}">
      <dgm:prSet phldrT="[Text]" custT="1"/>
      <dgm:spPr>
        <a:solidFill>
          <a:schemeClr val="bg1">
            <a:lumMod val="50000"/>
          </a:schemeClr>
        </a:solidFill>
        <a:ln>
          <a:noFill/>
        </a:ln>
      </dgm:spPr>
      <dgm:t>
        <a:bodyPr/>
        <a:lstStyle/>
        <a:p>
          <a:r>
            <a:rPr lang="en-AU" sz="1050"/>
            <a:t>Subcontractor</a:t>
          </a:r>
        </a:p>
      </dgm:t>
    </dgm:pt>
    <dgm:pt modelId="{D9F770A8-A591-4C92-B14E-1F989A5E5276}" type="parTrans" cxnId="{5070B27E-134C-4171-B41E-658FFB9E6556}">
      <dgm:prSet/>
      <dgm:spPr>
        <a:ln>
          <a:solidFill>
            <a:schemeClr val="accent5">
              <a:lumMod val="75000"/>
            </a:schemeClr>
          </a:solidFill>
        </a:ln>
      </dgm:spPr>
      <dgm:t>
        <a:bodyPr/>
        <a:lstStyle/>
        <a:p>
          <a:endParaRPr lang="en-AU">
            <a:ln>
              <a:solidFill>
                <a:schemeClr val="accent5">
                  <a:lumMod val="75000"/>
                </a:schemeClr>
              </a:solidFill>
            </a:ln>
          </a:endParaRPr>
        </a:p>
      </dgm:t>
    </dgm:pt>
    <dgm:pt modelId="{12134A71-1A48-44EC-BC09-F068CA41BF5F}" type="sibTrans" cxnId="{5070B27E-134C-4171-B41E-658FFB9E6556}">
      <dgm:prSet/>
      <dgm:spPr/>
      <dgm:t>
        <a:bodyPr/>
        <a:lstStyle/>
        <a:p>
          <a:endParaRPr lang="en-AU"/>
        </a:p>
      </dgm:t>
    </dgm:pt>
    <dgm:pt modelId="{309B49CC-C09E-4DF8-AE87-502C9A0F4687}">
      <dgm:prSet custT="1"/>
      <dgm:spPr>
        <a:noFill/>
        <a:ln>
          <a:solidFill>
            <a:schemeClr val="accent5">
              <a:lumMod val="75000"/>
            </a:schemeClr>
          </a:solidFill>
        </a:ln>
      </dgm:spPr>
      <dgm:t>
        <a:bodyPr/>
        <a:lstStyle/>
        <a:p>
          <a:r>
            <a:rPr lang="en-AU" sz="1050">
              <a:solidFill>
                <a:schemeClr val="accent5">
                  <a:lumMod val="75000"/>
                </a:schemeClr>
              </a:solidFill>
            </a:rPr>
            <a:t>Employee</a:t>
          </a:r>
        </a:p>
      </dgm:t>
    </dgm:pt>
    <dgm:pt modelId="{54873C3D-6DD7-4AB9-8F89-A7932767C659}" type="parTrans" cxnId="{079E62CE-8EF1-4719-BFB1-8FC6D290F586}">
      <dgm:prSet/>
      <dgm:spPr>
        <a:ln w="9525">
          <a:solidFill>
            <a:schemeClr val="accent5">
              <a:lumMod val="75000"/>
            </a:schemeClr>
          </a:solidFill>
        </a:ln>
      </dgm:spPr>
      <dgm:t>
        <a:bodyPr/>
        <a:lstStyle/>
        <a:p>
          <a:endParaRPr lang="en-AU">
            <a:ln>
              <a:solidFill>
                <a:schemeClr val="accent5">
                  <a:lumMod val="75000"/>
                </a:schemeClr>
              </a:solidFill>
            </a:ln>
          </a:endParaRPr>
        </a:p>
      </dgm:t>
    </dgm:pt>
    <dgm:pt modelId="{08704F39-5F15-41C8-BED9-17895F1EA94F}" type="sibTrans" cxnId="{079E62CE-8EF1-4719-BFB1-8FC6D290F586}">
      <dgm:prSet/>
      <dgm:spPr/>
      <dgm:t>
        <a:bodyPr/>
        <a:lstStyle/>
        <a:p>
          <a:endParaRPr lang="en-AU"/>
        </a:p>
      </dgm:t>
    </dgm:pt>
    <dgm:pt modelId="{4DF37A1E-F8B5-4F5C-949E-3350F28D66AD}">
      <dgm:prSet custT="1"/>
      <dgm:spPr>
        <a:noFill/>
        <a:ln>
          <a:solidFill>
            <a:schemeClr val="accent5">
              <a:lumMod val="75000"/>
            </a:schemeClr>
          </a:solidFill>
        </a:ln>
      </dgm:spPr>
      <dgm:t>
        <a:bodyPr/>
        <a:lstStyle/>
        <a:p>
          <a:r>
            <a:rPr lang="en-AU" sz="1050">
              <a:solidFill>
                <a:schemeClr val="accent5">
                  <a:lumMod val="75000"/>
                </a:schemeClr>
              </a:solidFill>
            </a:rPr>
            <a:t>Employee</a:t>
          </a:r>
        </a:p>
      </dgm:t>
    </dgm:pt>
    <dgm:pt modelId="{ABF8B16F-7C43-4512-9595-2F539C78BD0C}" type="parTrans" cxnId="{6CC1A480-A9C1-493F-8650-DEC89475AC96}">
      <dgm:prSet/>
      <dgm:spPr>
        <a:ln w="9525">
          <a:solidFill>
            <a:schemeClr val="accent5">
              <a:lumMod val="75000"/>
            </a:schemeClr>
          </a:solidFill>
        </a:ln>
      </dgm:spPr>
      <dgm:t>
        <a:bodyPr/>
        <a:lstStyle/>
        <a:p>
          <a:endParaRPr lang="en-AU">
            <a:ln>
              <a:solidFill>
                <a:schemeClr val="accent5">
                  <a:lumMod val="75000"/>
                </a:schemeClr>
              </a:solidFill>
            </a:ln>
          </a:endParaRPr>
        </a:p>
      </dgm:t>
    </dgm:pt>
    <dgm:pt modelId="{2BDCD460-2654-457B-871A-4B60212CED23}" type="sibTrans" cxnId="{6CC1A480-A9C1-493F-8650-DEC89475AC96}">
      <dgm:prSet/>
      <dgm:spPr/>
      <dgm:t>
        <a:bodyPr/>
        <a:lstStyle/>
        <a:p>
          <a:endParaRPr lang="en-AU"/>
        </a:p>
      </dgm:t>
    </dgm:pt>
    <dgm:pt modelId="{38A4F0EF-29EB-4F23-842A-6C7D0A2767B5}">
      <dgm:prSet custT="1"/>
      <dgm:spPr>
        <a:noFill/>
        <a:ln>
          <a:solidFill>
            <a:schemeClr val="accent5">
              <a:lumMod val="75000"/>
            </a:schemeClr>
          </a:solidFill>
        </a:ln>
      </dgm:spPr>
      <dgm:t>
        <a:bodyPr/>
        <a:lstStyle/>
        <a:p>
          <a:r>
            <a:rPr lang="en-AU" sz="1050">
              <a:solidFill>
                <a:schemeClr val="accent5">
                  <a:lumMod val="75000"/>
                </a:schemeClr>
              </a:solidFill>
            </a:rPr>
            <a:t>Employee</a:t>
          </a:r>
        </a:p>
      </dgm:t>
    </dgm:pt>
    <dgm:pt modelId="{1C3BF218-0176-4460-BBCF-D00AFB2FA451}" type="parTrans" cxnId="{E0D7EE3E-8DBE-4750-8486-6ABA17D5ED7F}">
      <dgm:prSet/>
      <dgm:spPr>
        <a:ln w="9525">
          <a:solidFill>
            <a:schemeClr val="accent5">
              <a:lumMod val="75000"/>
            </a:schemeClr>
          </a:solidFill>
        </a:ln>
      </dgm:spPr>
      <dgm:t>
        <a:bodyPr/>
        <a:lstStyle/>
        <a:p>
          <a:endParaRPr lang="en-AU">
            <a:ln>
              <a:solidFill>
                <a:schemeClr val="accent5">
                  <a:lumMod val="75000"/>
                </a:schemeClr>
              </a:solidFill>
            </a:ln>
          </a:endParaRPr>
        </a:p>
      </dgm:t>
    </dgm:pt>
    <dgm:pt modelId="{E2C288CE-F91F-4373-8070-F7F28EEEAF3E}" type="sibTrans" cxnId="{E0D7EE3E-8DBE-4750-8486-6ABA17D5ED7F}">
      <dgm:prSet/>
      <dgm:spPr/>
      <dgm:t>
        <a:bodyPr/>
        <a:lstStyle/>
        <a:p>
          <a:endParaRPr lang="en-AU"/>
        </a:p>
      </dgm:t>
    </dgm:pt>
    <dgm:pt modelId="{EBBC05DB-A336-4267-822D-2AA40B2AF5AB}">
      <dgm:prSet custT="1"/>
      <dgm:spPr>
        <a:solidFill>
          <a:schemeClr val="accent5">
            <a:lumMod val="75000"/>
          </a:schemeClr>
        </a:solidFill>
        <a:ln>
          <a:noFill/>
        </a:ln>
      </dgm:spPr>
      <dgm:t>
        <a:bodyPr/>
        <a:lstStyle/>
        <a:p>
          <a:r>
            <a:rPr lang="en-AU" sz="1050"/>
            <a:t>Woolworths</a:t>
          </a:r>
        </a:p>
      </dgm:t>
    </dgm:pt>
    <dgm:pt modelId="{CBCA7738-DBC9-4E53-89DD-D8A01BEC55A0}" type="parTrans" cxnId="{7DA8540A-412F-46AE-AB7D-379B1AB7D4E5}">
      <dgm:prSet/>
      <dgm:spPr/>
      <dgm:t>
        <a:bodyPr/>
        <a:lstStyle/>
        <a:p>
          <a:endParaRPr lang="en-AU"/>
        </a:p>
      </dgm:t>
    </dgm:pt>
    <dgm:pt modelId="{39CDE62F-F28E-4EA3-A29E-79FCC4F4B567}" type="sibTrans" cxnId="{7DA8540A-412F-46AE-AB7D-379B1AB7D4E5}">
      <dgm:prSet/>
      <dgm:spPr/>
      <dgm:t>
        <a:bodyPr/>
        <a:lstStyle/>
        <a:p>
          <a:endParaRPr lang="en-AU"/>
        </a:p>
      </dgm:t>
    </dgm:pt>
    <dgm:pt modelId="{CE21C290-0B38-480B-90DA-6B2F07B0BA1B}">
      <dgm:prSet phldrT="[Text]" custT="1"/>
      <dgm:spPr>
        <a:solidFill>
          <a:schemeClr val="bg1">
            <a:lumMod val="50000"/>
          </a:schemeClr>
        </a:solidFill>
        <a:ln>
          <a:noFill/>
        </a:ln>
      </dgm:spPr>
      <dgm:t>
        <a:bodyPr/>
        <a:lstStyle/>
        <a:p>
          <a:r>
            <a:rPr lang="en-AU" sz="1050"/>
            <a:t>Subcontractor</a:t>
          </a:r>
        </a:p>
      </dgm:t>
    </dgm:pt>
    <dgm:pt modelId="{28F65620-2A0D-4170-B369-10AB7EEE25F2}" type="parTrans" cxnId="{2BCD8779-2199-4BFB-9216-FB5B9A7B0A24}">
      <dgm:prSet/>
      <dgm:spPr>
        <a:ln>
          <a:solidFill>
            <a:schemeClr val="accent5">
              <a:lumMod val="75000"/>
            </a:schemeClr>
          </a:solidFill>
        </a:ln>
      </dgm:spPr>
      <dgm:t>
        <a:bodyPr/>
        <a:lstStyle/>
        <a:p>
          <a:endParaRPr lang="en-AU"/>
        </a:p>
      </dgm:t>
    </dgm:pt>
    <dgm:pt modelId="{A78E656A-BF6F-4F2A-97D8-950E30E092B0}" type="sibTrans" cxnId="{2BCD8779-2199-4BFB-9216-FB5B9A7B0A24}">
      <dgm:prSet/>
      <dgm:spPr/>
      <dgm:t>
        <a:bodyPr/>
        <a:lstStyle/>
        <a:p>
          <a:endParaRPr lang="en-AU"/>
        </a:p>
      </dgm:t>
    </dgm:pt>
    <dgm:pt modelId="{3E77CD85-409B-439F-AF8A-8F0FFB36012A}">
      <dgm:prSet phldrT="[Text]" custT="1"/>
      <dgm:spPr>
        <a:solidFill>
          <a:schemeClr val="bg1">
            <a:lumMod val="50000"/>
          </a:schemeClr>
        </a:solidFill>
        <a:ln>
          <a:noFill/>
        </a:ln>
      </dgm:spPr>
      <dgm:t>
        <a:bodyPr/>
        <a:lstStyle/>
        <a:p>
          <a:r>
            <a:rPr lang="en-AU" sz="1050"/>
            <a:t>Subcontractor</a:t>
          </a:r>
        </a:p>
      </dgm:t>
    </dgm:pt>
    <dgm:pt modelId="{254BBAAC-E670-4039-8E1D-F3FF8CA9A2E8}" type="parTrans" cxnId="{3CE6E527-95DF-4BB1-BF12-06B96D9D4829}">
      <dgm:prSet/>
      <dgm:spPr>
        <a:ln>
          <a:solidFill>
            <a:schemeClr val="accent5">
              <a:lumMod val="75000"/>
            </a:schemeClr>
          </a:solidFill>
        </a:ln>
      </dgm:spPr>
      <dgm:t>
        <a:bodyPr/>
        <a:lstStyle/>
        <a:p>
          <a:endParaRPr lang="en-AU"/>
        </a:p>
      </dgm:t>
    </dgm:pt>
    <dgm:pt modelId="{871A2C9F-2799-4AB2-BEC9-52D320392303}" type="sibTrans" cxnId="{3CE6E527-95DF-4BB1-BF12-06B96D9D4829}">
      <dgm:prSet/>
      <dgm:spPr/>
      <dgm:t>
        <a:bodyPr/>
        <a:lstStyle/>
        <a:p>
          <a:endParaRPr lang="en-AU"/>
        </a:p>
      </dgm:t>
    </dgm:pt>
    <dgm:pt modelId="{C153029D-1EF5-4D3F-AD31-4ED5CB28FE87}">
      <dgm:prSet custT="1"/>
      <dgm:spPr>
        <a:noFill/>
        <a:ln>
          <a:solidFill>
            <a:schemeClr val="accent5">
              <a:lumMod val="75000"/>
            </a:schemeClr>
          </a:solidFill>
        </a:ln>
      </dgm:spPr>
      <dgm:t>
        <a:bodyPr/>
        <a:lstStyle/>
        <a:p>
          <a:r>
            <a:rPr lang="en-AU" sz="1050">
              <a:solidFill>
                <a:schemeClr val="accent5">
                  <a:lumMod val="75000"/>
                </a:schemeClr>
              </a:solidFill>
            </a:rPr>
            <a:t>Employee</a:t>
          </a:r>
        </a:p>
      </dgm:t>
    </dgm:pt>
    <dgm:pt modelId="{28C0A102-64C4-4E97-94FC-439C628172A7}" type="parTrans" cxnId="{09B70882-73B2-4275-9C38-204EADB02FCB}">
      <dgm:prSet/>
      <dgm:spPr>
        <a:ln w="9525">
          <a:solidFill>
            <a:schemeClr val="accent5">
              <a:lumMod val="75000"/>
            </a:schemeClr>
          </a:solidFill>
        </a:ln>
      </dgm:spPr>
      <dgm:t>
        <a:bodyPr/>
        <a:lstStyle/>
        <a:p>
          <a:endParaRPr lang="en-AU"/>
        </a:p>
      </dgm:t>
    </dgm:pt>
    <dgm:pt modelId="{06C45FF2-1E4F-45D6-81DF-83B1049B9566}" type="sibTrans" cxnId="{09B70882-73B2-4275-9C38-204EADB02FCB}">
      <dgm:prSet/>
      <dgm:spPr/>
      <dgm:t>
        <a:bodyPr/>
        <a:lstStyle/>
        <a:p>
          <a:endParaRPr lang="en-AU"/>
        </a:p>
      </dgm:t>
    </dgm:pt>
    <dgm:pt modelId="{B2D3E159-39C9-4C5F-8B1A-2EC893470328}">
      <dgm:prSet custT="1"/>
      <dgm:spPr>
        <a:noFill/>
        <a:ln>
          <a:solidFill>
            <a:schemeClr val="accent5">
              <a:lumMod val="75000"/>
            </a:schemeClr>
          </a:solidFill>
        </a:ln>
      </dgm:spPr>
      <dgm:t>
        <a:bodyPr/>
        <a:lstStyle/>
        <a:p>
          <a:r>
            <a:rPr lang="en-AU" sz="1050">
              <a:solidFill>
                <a:schemeClr val="accent5">
                  <a:lumMod val="75000"/>
                </a:schemeClr>
              </a:solidFill>
            </a:rPr>
            <a:t>Employee</a:t>
          </a:r>
        </a:p>
      </dgm:t>
    </dgm:pt>
    <dgm:pt modelId="{DF52E002-0B71-4191-B09E-9A48844C5A2E}" type="parTrans" cxnId="{EF14E77F-79BA-4C03-B01F-7F1F1CA1B982}">
      <dgm:prSet/>
      <dgm:spPr>
        <a:ln w="9525">
          <a:solidFill>
            <a:schemeClr val="accent5">
              <a:lumMod val="75000"/>
            </a:schemeClr>
          </a:solidFill>
        </a:ln>
      </dgm:spPr>
      <dgm:t>
        <a:bodyPr/>
        <a:lstStyle/>
        <a:p>
          <a:endParaRPr lang="en-AU"/>
        </a:p>
      </dgm:t>
    </dgm:pt>
    <dgm:pt modelId="{3033AFE9-31E7-4C41-8452-8D029DA4311F}" type="sibTrans" cxnId="{EF14E77F-79BA-4C03-B01F-7F1F1CA1B982}">
      <dgm:prSet/>
      <dgm:spPr/>
      <dgm:t>
        <a:bodyPr/>
        <a:lstStyle/>
        <a:p>
          <a:endParaRPr lang="en-AU"/>
        </a:p>
      </dgm:t>
    </dgm:pt>
    <dgm:pt modelId="{5930FA38-B1CA-4630-9019-19302584E1D2}">
      <dgm:prSet custT="1"/>
      <dgm:spPr>
        <a:noFill/>
        <a:ln>
          <a:solidFill>
            <a:schemeClr val="accent5">
              <a:lumMod val="75000"/>
            </a:schemeClr>
          </a:solidFill>
        </a:ln>
      </dgm:spPr>
      <dgm:t>
        <a:bodyPr/>
        <a:lstStyle/>
        <a:p>
          <a:r>
            <a:rPr lang="en-AU" sz="1050">
              <a:solidFill>
                <a:schemeClr val="accent5">
                  <a:lumMod val="75000"/>
                </a:schemeClr>
              </a:solidFill>
            </a:rPr>
            <a:t>Employee</a:t>
          </a:r>
        </a:p>
      </dgm:t>
    </dgm:pt>
    <dgm:pt modelId="{EE20EB0B-D71F-4295-AF93-405106DE1C23}" type="parTrans" cxnId="{986E25F4-F1FA-438C-8BA7-C5572B88FEB0}">
      <dgm:prSet/>
      <dgm:spPr>
        <a:ln w="9525">
          <a:solidFill>
            <a:schemeClr val="accent5">
              <a:lumMod val="75000"/>
            </a:schemeClr>
          </a:solidFill>
        </a:ln>
      </dgm:spPr>
      <dgm:t>
        <a:bodyPr/>
        <a:lstStyle/>
        <a:p>
          <a:endParaRPr lang="en-AU"/>
        </a:p>
      </dgm:t>
    </dgm:pt>
    <dgm:pt modelId="{0BA36AF0-7034-486D-9829-7B00C388004D}" type="sibTrans" cxnId="{986E25F4-F1FA-438C-8BA7-C5572B88FEB0}">
      <dgm:prSet/>
      <dgm:spPr/>
      <dgm:t>
        <a:bodyPr/>
        <a:lstStyle/>
        <a:p>
          <a:endParaRPr lang="en-AU"/>
        </a:p>
      </dgm:t>
    </dgm:pt>
    <dgm:pt modelId="{54B0C61F-7E8A-4601-93CF-58945C6538D0}">
      <dgm:prSet custT="1"/>
      <dgm:spPr>
        <a:noFill/>
        <a:ln>
          <a:solidFill>
            <a:schemeClr val="accent5">
              <a:lumMod val="75000"/>
            </a:schemeClr>
          </a:solidFill>
        </a:ln>
      </dgm:spPr>
      <dgm:t>
        <a:bodyPr/>
        <a:lstStyle/>
        <a:p>
          <a:r>
            <a:rPr lang="en-AU" sz="1050">
              <a:solidFill>
                <a:schemeClr val="accent5">
                  <a:lumMod val="75000"/>
                </a:schemeClr>
              </a:solidFill>
            </a:rPr>
            <a:t>Employee</a:t>
          </a:r>
        </a:p>
      </dgm:t>
    </dgm:pt>
    <dgm:pt modelId="{07FF49C2-D43E-48BC-8427-09E18E82CA6A}" type="parTrans" cxnId="{53B83608-F83E-4881-98ED-BC3F5485ABCA}">
      <dgm:prSet/>
      <dgm:spPr>
        <a:ln w="9525">
          <a:solidFill>
            <a:schemeClr val="accent5">
              <a:lumMod val="75000"/>
            </a:schemeClr>
          </a:solidFill>
        </a:ln>
      </dgm:spPr>
      <dgm:t>
        <a:bodyPr/>
        <a:lstStyle/>
        <a:p>
          <a:endParaRPr lang="en-AU"/>
        </a:p>
      </dgm:t>
    </dgm:pt>
    <dgm:pt modelId="{282DC636-27F0-4859-A4B5-31E1366A6B9A}" type="sibTrans" cxnId="{53B83608-F83E-4881-98ED-BC3F5485ABCA}">
      <dgm:prSet/>
      <dgm:spPr/>
      <dgm:t>
        <a:bodyPr/>
        <a:lstStyle/>
        <a:p>
          <a:endParaRPr lang="en-AU"/>
        </a:p>
      </dgm:t>
    </dgm:pt>
    <dgm:pt modelId="{3FCFC3C0-6454-48E1-A57F-D8E8EBB51911}">
      <dgm:prSet custT="1"/>
      <dgm:spPr>
        <a:noFill/>
        <a:ln>
          <a:solidFill>
            <a:schemeClr val="accent5">
              <a:lumMod val="75000"/>
            </a:schemeClr>
          </a:solidFill>
        </a:ln>
      </dgm:spPr>
      <dgm:t>
        <a:bodyPr/>
        <a:lstStyle/>
        <a:p>
          <a:r>
            <a:rPr lang="en-AU" sz="1050">
              <a:solidFill>
                <a:schemeClr val="accent5">
                  <a:lumMod val="75000"/>
                </a:schemeClr>
              </a:solidFill>
            </a:rPr>
            <a:t>Employee</a:t>
          </a:r>
        </a:p>
      </dgm:t>
    </dgm:pt>
    <dgm:pt modelId="{90689A0E-B544-40C1-AC20-1E419EFBB8F4}" type="parTrans" cxnId="{3F2175B2-7E00-4567-A633-7AFED69F0C3E}">
      <dgm:prSet/>
      <dgm:spPr>
        <a:ln w="9525">
          <a:solidFill>
            <a:schemeClr val="accent5">
              <a:lumMod val="75000"/>
            </a:schemeClr>
          </a:solidFill>
        </a:ln>
      </dgm:spPr>
      <dgm:t>
        <a:bodyPr/>
        <a:lstStyle/>
        <a:p>
          <a:endParaRPr lang="en-AU"/>
        </a:p>
      </dgm:t>
    </dgm:pt>
    <dgm:pt modelId="{B4D1A34E-6818-40D9-9D39-E672ED8D26D5}" type="sibTrans" cxnId="{3F2175B2-7E00-4567-A633-7AFED69F0C3E}">
      <dgm:prSet/>
      <dgm:spPr/>
      <dgm:t>
        <a:bodyPr/>
        <a:lstStyle/>
        <a:p>
          <a:endParaRPr lang="en-AU"/>
        </a:p>
      </dgm:t>
    </dgm:pt>
    <dgm:pt modelId="{9E267A38-2DE2-4F0B-B6DD-F6155C25D46A}">
      <dgm:prSet custT="1"/>
      <dgm:spPr>
        <a:noFill/>
        <a:ln>
          <a:solidFill>
            <a:schemeClr val="accent5">
              <a:lumMod val="75000"/>
            </a:schemeClr>
          </a:solidFill>
        </a:ln>
      </dgm:spPr>
      <dgm:t>
        <a:bodyPr/>
        <a:lstStyle/>
        <a:p>
          <a:r>
            <a:rPr lang="en-AU" sz="1050">
              <a:solidFill>
                <a:schemeClr val="accent5">
                  <a:lumMod val="75000"/>
                </a:schemeClr>
              </a:solidFill>
            </a:rPr>
            <a:t>Employee</a:t>
          </a:r>
        </a:p>
      </dgm:t>
    </dgm:pt>
    <dgm:pt modelId="{8DC3D57B-AB12-478E-B287-25774BDFA178}" type="parTrans" cxnId="{0E0906EA-FEF0-47A2-86DC-E4E7278C69CC}">
      <dgm:prSet/>
      <dgm:spPr>
        <a:ln w="9525">
          <a:solidFill>
            <a:schemeClr val="accent5">
              <a:lumMod val="75000"/>
            </a:schemeClr>
          </a:solidFill>
        </a:ln>
      </dgm:spPr>
      <dgm:t>
        <a:bodyPr/>
        <a:lstStyle/>
        <a:p>
          <a:endParaRPr lang="en-AU"/>
        </a:p>
      </dgm:t>
      <dgm:extLst>
        <a:ext uri="{E40237B7-FDA0-4F09-8148-C483321AD2D9}">
          <dgm14:cNvPr xmlns:dgm14="http://schemas.microsoft.com/office/drawing/2010/diagram" id="0" name="" descr="Straight connector" title="Straight connector"/>
        </a:ext>
      </dgm:extLst>
    </dgm:pt>
    <dgm:pt modelId="{CA195818-AD15-4534-AD84-A2743D58C77D}" type="sibTrans" cxnId="{0E0906EA-FEF0-47A2-86DC-E4E7278C69CC}">
      <dgm:prSet/>
      <dgm:spPr/>
      <dgm:t>
        <a:bodyPr/>
        <a:lstStyle/>
        <a:p>
          <a:endParaRPr lang="en-AU"/>
        </a:p>
      </dgm:t>
    </dgm:pt>
    <dgm:pt modelId="{4EA63F84-563B-4ACB-9712-208A3DACBA92}" type="pres">
      <dgm:prSet presAssocID="{78152C19-8292-4605-A6C9-A174B64CE226}" presName="diagram" presStyleCnt="0">
        <dgm:presLayoutVars>
          <dgm:chPref val="1"/>
          <dgm:dir/>
          <dgm:animOne val="branch"/>
          <dgm:animLvl val="lvl"/>
          <dgm:resizeHandles val="exact"/>
        </dgm:presLayoutVars>
      </dgm:prSet>
      <dgm:spPr/>
      <dgm:t>
        <a:bodyPr/>
        <a:lstStyle/>
        <a:p>
          <a:endParaRPr lang="en-AU"/>
        </a:p>
      </dgm:t>
    </dgm:pt>
    <dgm:pt modelId="{6C43EE95-A6EC-4BAB-B873-BE2BA291D87D}" type="pres">
      <dgm:prSet presAssocID="{EBBC05DB-A336-4267-822D-2AA40B2AF5AB}" presName="root1" presStyleCnt="0"/>
      <dgm:spPr/>
    </dgm:pt>
    <dgm:pt modelId="{2380B7B7-FF1E-4A28-A24C-218A2118B9B5}" type="pres">
      <dgm:prSet presAssocID="{EBBC05DB-A336-4267-822D-2AA40B2AF5AB}" presName="LevelOneTextNode" presStyleLbl="node0" presStyleIdx="0" presStyleCnt="1" custScaleX="46231" custScaleY="34037">
        <dgm:presLayoutVars>
          <dgm:chPref val="3"/>
        </dgm:presLayoutVars>
      </dgm:prSet>
      <dgm:spPr/>
      <dgm:t>
        <a:bodyPr/>
        <a:lstStyle/>
        <a:p>
          <a:endParaRPr lang="en-AU"/>
        </a:p>
      </dgm:t>
    </dgm:pt>
    <dgm:pt modelId="{517BA018-1A9A-4395-BF1E-5C2B53EFB179}" type="pres">
      <dgm:prSet presAssocID="{EBBC05DB-A336-4267-822D-2AA40B2AF5AB}" presName="level2hierChild" presStyleCnt="0"/>
      <dgm:spPr/>
    </dgm:pt>
    <dgm:pt modelId="{FE6F2802-473C-4E6F-AB16-E88469E66416}" type="pres">
      <dgm:prSet presAssocID="{2CBCF297-EE83-4496-9267-1BE4FD121B90}" presName="conn2-1" presStyleLbl="parChTrans1D2" presStyleIdx="0" presStyleCnt="1"/>
      <dgm:spPr/>
      <dgm:t>
        <a:bodyPr/>
        <a:lstStyle/>
        <a:p>
          <a:endParaRPr lang="en-AU"/>
        </a:p>
      </dgm:t>
    </dgm:pt>
    <dgm:pt modelId="{8DA2DC3A-60FB-4F71-BB30-C35E1B7B471E}" type="pres">
      <dgm:prSet presAssocID="{2CBCF297-EE83-4496-9267-1BE4FD121B90}" presName="connTx" presStyleLbl="parChTrans1D2" presStyleIdx="0" presStyleCnt="1"/>
      <dgm:spPr/>
      <dgm:t>
        <a:bodyPr/>
        <a:lstStyle/>
        <a:p>
          <a:endParaRPr lang="en-AU"/>
        </a:p>
      </dgm:t>
    </dgm:pt>
    <dgm:pt modelId="{31E305D1-0CF4-43C5-ACAB-692963F1F1C1}" type="pres">
      <dgm:prSet presAssocID="{9C9271E0-8C2B-4DF9-AA98-02758CBD8288}" presName="root2" presStyleCnt="0"/>
      <dgm:spPr/>
    </dgm:pt>
    <dgm:pt modelId="{7E22072F-206D-4EFA-A63D-8F4EF94E2EA6}" type="pres">
      <dgm:prSet presAssocID="{9C9271E0-8C2B-4DF9-AA98-02758CBD8288}" presName="LevelTwoTextNode" presStyleLbl="node2" presStyleIdx="0" presStyleCnt="1" custScaleX="35172" custScaleY="34037" custLinFactNeighborX="-32304">
        <dgm:presLayoutVars>
          <dgm:chPref val="3"/>
        </dgm:presLayoutVars>
      </dgm:prSet>
      <dgm:spPr/>
      <dgm:t>
        <a:bodyPr/>
        <a:lstStyle/>
        <a:p>
          <a:endParaRPr lang="en-AU"/>
        </a:p>
      </dgm:t>
    </dgm:pt>
    <dgm:pt modelId="{8FB794A5-47C8-4CDF-B61A-5B0B47F818A9}" type="pres">
      <dgm:prSet presAssocID="{9C9271E0-8C2B-4DF9-AA98-02758CBD8288}" presName="level3hierChild" presStyleCnt="0"/>
      <dgm:spPr/>
    </dgm:pt>
    <dgm:pt modelId="{EE5125FE-AB56-4838-98AE-57DAA3F16D0F}" type="pres">
      <dgm:prSet presAssocID="{D9F770A8-A591-4C92-B14E-1F989A5E5276}" presName="conn2-1" presStyleLbl="parChTrans1D3" presStyleIdx="0" presStyleCnt="3"/>
      <dgm:spPr/>
      <dgm:t>
        <a:bodyPr/>
        <a:lstStyle/>
        <a:p>
          <a:endParaRPr lang="en-AU"/>
        </a:p>
      </dgm:t>
    </dgm:pt>
    <dgm:pt modelId="{74798F4A-0F4E-4EC6-A6DA-530ED3DC3D91}" type="pres">
      <dgm:prSet presAssocID="{D9F770A8-A591-4C92-B14E-1F989A5E5276}" presName="connTx" presStyleLbl="parChTrans1D3" presStyleIdx="0" presStyleCnt="3"/>
      <dgm:spPr/>
      <dgm:t>
        <a:bodyPr/>
        <a:lstStyle/>
        <a:p>
          <a:endParaRPr lang="en-AU"/>
        </a:p>
      </dgm:t>
    </dgm:pt>
    <dgm:pt modelId="{6F28DDCD-8C35-46ED-A0D6-D5F2A7BDA25F}" type="pres">
      <dgm:prSet presAssocID="{A1D8E2BE-8844-4CE3-903D-3A0060687871}" presName="root2" presStyleCnt="0"/>
      <dgm:spPr/>
    </dgm:pt>
    <dgm:pt modelId="{15E3A941-E7D4-4E94-9859-29C07C06D9E7}" type="pres">
      <dgm:prSet presAssocID="{A1D8E2BE-8844-4CE3-903D-3A0060687871}" presName="LevelTwoTextNode" presStyleLbl="node3" presStyleIdx="0" presStyleCnt="3" custScaleX="44750" custScaleY="34037" custLinFactNeighborX="-65222">
        <dgm:presLayoutVars>
          <dgm:chPref val="3"/>
        </dgm:presLayoutVars>
      </dgm:prSet>
      <dgm:spPr/>
      <dgm:t>
        <a:bodyPr/>
        <a:lstStyle/>
        <a:p>
          <a:endParaRPr lang="en-AU"/>
        </a:p>
      </dgm:t>
    </dgm:pt>
    <dgm:pt modelId="{DEB96464-5944-433F-8D82-AB22710D7232}" type="pres">
      <dgm:prSet presAssocID="{A1D8E2BE-8844-4CE3-903D-3A0060687871}" presName="level3hierChild" presStyleCnt="0"/>
      <dgm:spPr/>
    </dgm:pt>
    <dgm:pt modelId="{9F63D151-BF82-4BF9-87DE-C07266BF671B}" type="pres">
      <dgm:prSet presAssocID="{54873C3D-6DD7-4AB9-8F89-A7932767C659}" presName="conn2-1" presStyleLbl="parChTrans1D4" presStyleIdx="0" presStyleCnt="9"/>
      <dgm:spPr/>
      <dgm:t>
        <a:bodyPr/>
        <a:lstStyle/>
        <a:p>
          <a:endParaRPr lang="en-AU"/>
        </a:p>
      </dgm:t>
    </dgm:pt>
    <dgm:pt modelId="{5C54417F-519E-46CD-A2DC-2D33683C8077}" type="pres">
      <dgm:prSet presAssocID="{54873C3D-6DD7-4AB9-8F89-A7932767C659}" presName="connTx" presStyleLbl="parChTrans1D4" presStyleIdx="0" presStyleCnt="9"/>
      <dgm:spPr/>
      <dgm:t>
        <a:bodyPr/>
        <a:lstStyle/>
        <a:p>
          <a:endParaRPr lang="en-AU"/>
        </a:p>
      </dgm:t>
    </dgm:pt>
    <dgm:pt modelId="{65587581-D5B6-4FEB-93E3-9DE27CEC1F8C}" type="pres">
      <dgm:prSet presAssocID="{309B49CC-C09E-4DF8-AE87-502C9A0F4687}" presName="root2" presStyleCnt="0"/>
      <dgm:spPr/>
    </dgm:pt>
    <dgm:pt modelId="{A816C952-280D-49F4-A3F3-5DB968E64333}" type="pres">
      <dgm:prSet presAssocID="{309B49CC-C09E-4DF8-AE87-502C9A0F4687}" presName="LevelTwoTextNode" presStyleLbl="node4" presStyleIdx="0" presStyleCnt="9" custScaleX="43942" custScaleY="22083" custLinFactNeighborX="-4906" custLinFactNeighborY="-26679">
        <dgm:presLayoutVars>
          <dgm:chPref val="3"/>
        </dgm:presLayoutVars>
      </dgm:prSet>
      <dgm:spPr/>
      <dgm:t>
        <a:bodyPr/>
        <a:lstStyle/>
        <a:p>
          <a:endParaRPr lang="en-AU"/>
        </a:p>
      </dgm:t>
    </dgm:pt>
    <dgm:pt modelId="{B052BDB1-F0A9-4901-BE11-F63220BF2FD8}" type="pres">
      <dgm:prSet presAssocID="{309B49CC-C09E-4DF8-AE87-502C9A0F4687}" presName="level3hierChild" presStyleCnt="0"/>
      <dgm:spPr/>
    </dgm:pt>
    <dgm:pt modelId="{51895956-9824-4CA5-ABEA-B946F2BC124E}" type="pres">
      <dgm:prSet presAssocID="{ABF8B16F-7C43-4512-9595-2F539C78BD0C}" presName="conn2-1" presStyleLbl="parChTrans1D4" presStyleIdx="1" presStyleCnt="9"/>
      <dgm:spPr/>
      <dgm:t>
        <a:bodyPr/>
        <a:lstStyle/>
        <a:p>
          <a:endParaRPr lang="en-AU"/>
        </a:p>
      </dgm:t>
    </dgm:pt>
    <dgm:pt modelId="{572DC2AD-4EF1-46B3-93A0-1A95EC24DB97}" type="pres">
      <dgm:prSet presAssocID="{ABF8B16F-7C43-4512-9595-2F539C78BD0C}" presName="connTx" presStyleLbl="parChTrans1D4" presStyleIdx="1" presStyleCnt="9"/>
      <dgm:spPr/>
      <dgm:t>
        <a:bodyPr/>
        <a:lstStyle/>
        <a:p>
          <a:endParaRPr lang="en-AU"/>
        </a:p>
      </dgm:t>
    </dgm:pt>
    <dgm:pt modelId="{DBBD3595-7B27-459D-9B7B-E4B680FFE3F1}" type="pres">
      <dgm:prSet presAssocID="{4DF37A1E-F8B5-4F5C-949E-3350F28D66AD}" presName="root2" presStyleCnt="0"/>
      <dgm:spPr/>
    </dgm:pt>
    <dgm:pt modelId="{737F1F22-F8BC-4297-A5F8-E52EC2BB1723}" type="pres">
      <dgm:prSet presAssocID="{4DF37A1E-F8B5-4F5C-949E-3350F28D66AD}" presName="LevelTwoTextNode" presStyleLbl="node4" presStyleIdx="1" presStyleCnt="9" custScaleX="43942" custScaleY="22083" custLinFactNeighborX="-4906" custLinFactNeighborY="-13674">
        <dgm:presLayoutVars>
          <dgm:chPref val="3"/>
        </dgm:presLayoutVars>
      </dgm:prSet>
      <dgm:spPr/>
      <dgm:t>
        <a:bodyPr/>
        <a:lstStyle/>
        <a:p>
          <a:endParaRPr lang="en-AU"/>
        </a:p>
      </dgm:t>
    </dgm:pt>
    <dgm:pt modelId="{AB85F45B-3240-43C3-8FA8-D247C9669E60}" type="pres">
      <dgm:prSet presAssocID="{4DF37A1E-F8B5-4F5C-949E-3350F28D66AD}" presName="level3hierChild" presStyleCnt="0"/>
      <dgm:spPr/>
    </dgm:pt>
    <dgm:pt modelId="{A6984F4D-68FE-40A4-8C73-47588784A31A}" type="pres">
      <dgm:prSet presAssocID="{1C3BF218-0176-4460-BBCF-D00AFB2FA451}" presName="conn2-1" presStyleLbl="parChTrans1D4" presStyleIdx="2" presStyleCnt="9"/>
      <dgm:spPr/>
      <dgm:t>
        <a:bodyPr/>
        <a:lstStyle/>
        <a:p>
          <a:endParaRPr lang="en-AU"/>
        </a:p>
      </dgm:t>
    </dgm:pt>
    <dgm:pt modelId="{19FE6462-B6D7-4C55-9E55-E164FE21AD70}" type="pres">
      <dgm:prSet presAssocID="{1C3BF218-0176-4460-BBCF-D00AFB2FA451}" presName="connTx" presStyleLbl="parChTrans1D4" presStyleIdx="2" presStyleCnt="9"/>
      <dgm:spPr/>
      <dgm:t>
        <a:bodyPr/>
        <a:lstStyle/>
        <a:p>
          <a:endParaRPr lang="en-AU"/>
        </a:p>
      </dgm:t>
    </dgm:pt>
    <dgm:pt modelId="{A28F00B5-8DBC-416E-9156-FE5F0907BEE2}" type="pres">
      <dgm:prSet presAssocID="{38A4F0EF-29EB-4F23-842A-6C7D0A2767B5}" presName="root2" presStyleCnt="0"/>
      <dgm:spPr/>
    </dgm:pt>
    <dgm:pt modelId="{96BA9048-4C0C-4006-89B8-BB43B3B32A0A}" type="pres">
      <dgm:prSet presAssocID="{38A4F0EF-29EB-4F23-842A-6C7D0A2767B5}" presName="LevelTwoTextNode" presStyleLbl="node4" presStyleIdx="2" presStyleCnt="9" custScaleX="43942" custScaleY="22083" custLinFactNeighborX="-4442" custLinFactNeighborY="-24441">
        <dgm:presLayoutVars>
          <dgm:chPref val="3"/>
        </dgm:presLayoutVars>
      </dgm:prSet>
      <dgm:spPr/>
      <dgm:t>
        <a:bodyPr/>
        <a:lstStyle/>
        <a:p>
          <a:endParaRPr lang="en-AU"/>
        </a:p>
      </dgm:t>
    </dgm:pt>
    <dgm:pt modelId="{D80CFE8E-CC0B-45A7-AE16-72F83B1FAA0E}" type="pres">
      <dgm:prSet presAssocID="{38A4F0EF-29EB-4F23-842A-6C7D0A2767B5}" presName="level3hierChild" presStyleCnt="0"/>
      <dgm:spPr/>
    </dgm:pt>
    <dgm:pt modelId="{92A54E88-36BE-4BDD-B6E7-8DD4C9DA1617}" type="pres">
      <dgm:prSet presAssocID="{28F65620-2A0D-4170-B369-10AB7EEE25F2}" presName="conn2-1" presStyleLbl="parChTrans1D3" presStyleIdx="1" presStyleCnt="3"/>
      <dgm:spPr/>
      <dgm:t>
        <a:bodyPr/>
        <a:lstStyle/>
        <a:p>
          <a:endParaRPr lang="en-AU"/>
        </a:p>
      </dgm:t>
    </dgm:pt>
    <dgm:pt modelId="{FD9E9116-222A-4C25-9EF6-EA2A7E42672E}" type="pres">
      <dgm:prSet presAssocID="{28F65620-2A0D-4170-B369-10AB7EEE25F2}" presName="connTx" presStyleLbl="parChTrans1D3" presStyleIdx="1" presStyleCnt="3"/>
      <dgm:spPr/>
      <dgm:t>
        <a:bodyPr/>
        <a:lstStyle/>
        <a:p>
          <a:endParaRPr lang="en-AU"/>
        </a:p>
      </dgm:t>
    </dgm:pt>
    <dgm:pt modelId="{45D8807B-2C16-4019-9DB0-453DE6212DFC}" type="pres">
      <dgm:prSet presAssocID="{CE21C290-0B38-480B-90DA-6B2F07B0BA1B}" presName="root2" presStyleCnt="0"/>
      <dgm:spPr/>
    </dgm:pt>
    <dgm:pt modelId="{2DB28800-3C38-4339-B364-BB4779580699}" type="pres">
      <dgm:prSet presAssocID="{CE21C290-0B38-480B-90DA-6B2F07B0BA1B}" presName="LevelTwoTextNode" presStyleLbl="node3" presStyleIdx="1" presStyleCnt="3" custScaleX="44750" custScaleY="34037" custLinFactNeighborX="-64503" custLinFactNeighborY="13">
        <dgm:presLayoutVars>
          <dgm:chPref val="3"/>
        </dgm:presLayoutVars>
      </dgm:prSet>
      <dgm:spPr/>
      <dgm:t>
        <a:bodyPr/>
        <a:lstStyle/>
        <a:p>
          <a:endParaRPr lang="en-AU"/>
        </a:p>
      </dgm:t>
    </dgm:pt>
    <dgm:pt modelId="{6DCE77BC-2E1D-4CC1-A3D0-CFD19EC5E61C}" type="pres">
      <dgm:prSet presAssocID="{CE21C290-0B38-480B-90DA-6B2F07B0BA1B}" presName="level3hierChild" presStyleCnt="0"/>
      <dgm:spPr/>
    </dgm:pt>
    <dgm:pt modelId="{9717522C-7A4B-40BD-9E81-2BDDC0FF7307}" type="pres">
      <dgm:prSet presAssocID="{07FF49C2-D43E-48BC-8427-09E18E82CA6A}" presName="conn2-1" presStyleLbl="parChTrans1D4" presStyleIdx="3" presStyleCnt="9"/>
      <dgm:spPr/>
      <dgm:t>
        <a:bodyPr/>
        <a:lstStyle/>
        <a:p>
          <a:endParaRPr lang="en-AU"/>
        </a:p>
      </dgm:t>
    </dgm:pt>
    <dgm:pt modelId="{24479284-014F-4A66-B11B-D6ED53A0407D}" type="pres">
      <dgm:prSet presAssocID="{07FF49C2-D43E-48BC-8427-09E18E82CA6A}" presName="connTx" presStyleLbl="parChTrans1D4" presStyleIdx="3" presStyleCnt="9"/>
      <dgm:spPr/>
      <dgm:t>
        <a:bodyPr/>
        <a:lstStyle/>
        <a:p>
          <a:endParaRPr lang="en-AU"/>
        </a:p>
      </dgm:t>
    </dgm:pt>
    <dgm:pt modelId="{C53440CA-BA1D-408E-997F-06117FF68D1E}" type="pres">
      <dgm:prSet presAssocID="{54B0C61F-7E8A-4601-93CF-58945C6538D0}" presName="root2" presStyleCnt="0"/>
      <dgm:spPr/>
    </dgm:pt>
    <dgm:pt modelId="{AF2F6D15-1AB9-4BB5-A1B3-6483C3D6BC2D}" type="pres">
      <dgm:prSet presAssocID="{54B0C61F-7E8A-4601-93CF-58945C6538D0}" presName="LevelTwoTextNode" presStyleLbl="node4" presStyleIdx="3" presStyleCnt="9" custScaleX="43942" custScaleY="22083" custLinFactNeighborX="-4256" custLinFactNeighborY="9407">
        <dgm:presLayoutVars>
          <dgm:chPref val="3"/>
        </dgm:presLayoutVars>
      </dgm:prSet>
      <dgm:spPr/>
      <dgm:t>
        <a:bodyPr/>
        <a:lstStyle/>
        <a:p>
          <a:endParaRPr lang="en-AU"/>
        </a:p>
      </dgm:t>
    </dgm:pt>
    <dgm:pt modelId="{095B869D-0669-4066-B9C4-3F421AFF88F5}" type="pres">
      <dgm:prSet presAssocID="{54B0C61F-7E8A-4601-93CF-58945C6538D0}" presName="level3hierChild" presStyleCnt="0"/>
      <dgm:spPr/>
    </dgm:pt>
    <dgm:pt modelId="{7E3D57CE-AD19-4DFD-A9E3-9F798FA8C670}" type="pres">
      <dgm:prSet presAssocID="{90689A0E-B544-40C1-AC20-1E419EFBB8F4}" presName="conn2-1" presStyleLbl="parChTrans1D4" presStyleIdx="4" presStyleCnt="9"/>
      <dgm:spPr/>
      <dgm:t>
        <a:bodyPr/>
        <a:lstStyle/>
        <a:p>
          <a:endParaRPr lang="en-AU"/>
        </a:p>
      </dgm:t>
    </dgm:pt>
    <dgm:pt modelId="{64F5738C-60D3-4131-BF73-B92E52D21E33}" type="pres">
      <dgm:prSet presAssocID="{90689A0E-B544-40C1-AC20-1E419EFBB8F4}" presName="connTx" presStyleLbl="parChTrans1D4" presStyleIdx="4" presStyleCnt="9"/>
      <dgm:spPr/>
      <dgm:t>
        <a:bodyPr/>
        <a:lstStyle/>
        <a:p>
          <a:endParaRPr lang="en-AU"/>
        </a:p>
      </dgm:t>
    </dgm:pt>
    <dgm:pt modelId="{3EBCB33C-D57E-44DB-A4D5-0DAACB91363C}" type="pres">
      <dgm:prSet presAssocID="{3FCFC3C0-6454-48E1-A57F-D8E8EBB51911}" presName="root2" presStyleCnt="0"/>
      <dgm:spPr/>
    </dgm:pt>
    <dgm:pt modelId="{1269FDC1-3D3A-4336-A006-F4AFB1A5CF20}" type="pres">
      <dgm:prSet presAssocID="{3FCFC3C0-6454-48E1-A57F-D8E8EBB51911}" presName="LevelTwoTextNode" presStyleLbl="node4" presStyleIdx="4" presStyleCnt="9" custScaleX="43942" custScaleY="22083" custLinFactNeighborX="-4256" custLinFactNeighborY="114">
        <dgm:presLayoutVars>
          <dgm:chPref val="3"/>
        </dgm:presLayoutVars>
      </dgm:prSet>
      <dgm:spPr/>
      <dgm:t>
        <a:bodyPr/>
        <a:lstStyle/>
        <a:p>
          <a:endParaRPr lang="en-AU"/>
        </a:p>
      </dgm:t>
    </dgm:pt>
    <dgm:pt modelId="{4AEEF5B9-EBDB-4153-B94F-9CC4DA870E96}" type="pres">
      <dgm:prSet presAssocID="{3FCFC3C0-6454-48E1-A57F-D8E8EBB51911}" presName="level3hierChild" presStyleCnt="0"/>
      <dgm:spPr/>
    </dgm:pt>
    <dgm:pt modelId="{F5829AC3-CB97-498C-A926-240D5D363328}" type="pres">
      <dgm:prSet presAssocID="{8DC3D57B-AB12-478E-B287-25774BDFA178}" presName="conn2-1" presStyleLbl="parChTrans1D4" presStyleIdx="5" presStyleCnt="9"/>
      <dgm:spPr/>
      <dgm:t>
        <a:bodyPr/>
        <a:lstStyle/>
        <a:p>
          <a:endParaRPr lang="en-AU"/>
        </a:p>
      </dgm:t>
    </dgm:pt>
    <dgm:pt modelId="{02A35B52-98D2-4C9F-84E1-53C0B2FDA060}" type="pres">
      <dgm:prSet presAssocID="{8DC3D57B-AB12-478E-B287-25774BDFA178}" presName="connTx" presStyleLbl="parChTrans1D4" presStyleIdx="5" presStyleCnt="9"/>
      <dgm:spPr/>
      <dgm:t>
        <a:bodyPr/>
        <a:lstStyle/>
        <a:p>
          <a:endParaRPr lang="en-AU"/>
        </a:p>
      </dgm:t>
    </dgm:pt>
    <dgm:pt modelId="{2D99CD4B-A057-4D5B-9C6F-4997767C74F8}" type="pres">
      <dgm:prSet presAssocID="{9E267A38-2DE2-4F0B-B6DD-F6155C25D46A}" presName="root2" presStyleCnt="0"/>
      <dgm:spPr/>
    </dgm:pt>
    <dgm:pt modelId="{EA07FE88-A87C-4D0C-9E5B-22DE909CBF62}" type="pres">
      <dgm:prSet presAssocID="{9E267A38-2DE2-4F0B-B6DD-F6155C25D46A}" presName="LevelTwoTextNode" presStyleLbl="node4" presStyleIdx="5" presStyleCnt="9" custScaleX="43942" custScaleY="22083" custLinFactNeighborX="-4256" custLinFactNeighborY="-10083">
        <dgm:presLayoutVars>
          <dgm:chPref val="3"/>
        </dgm:presLayoutVars>
      </dgm:prSet>
      <dgm:spPr/>
      <dgm:t>
        <a:bodyPr/>
        <a:lstStyle/>
        <a:p>
          <a:endParaRPr lang="en-AU"/>
        </a:p>
      </dgm:t>
    </dgm:pt>
    <dgm:pt modelId="{1D7146A2-2C5E-49C1-BF15-BDB72A4D7210}" type="pres">
      <dgm:prSet presAssocID="{9E267A38-2DE2-4F0B-B6DD-F6155C25D46A}" presName="level3hierChild" presStyleCnt="0"/>
      <dgm:spPr/>
    </dgm:pt>
    <dgm:pt modelId="{D9663C76-AF88-4B6F-A973-3ECB82DEBDAE}" type="pres">
      <dgm:prSet presAssocID="{254BBAAC-E670-4039-8E1D-F3FF8CA9A2E8}" presName="conn2-1" presStyleLbl="parChTrans1D3" presStyleIdx="2" presStyleCnt="3"/>
      <dgm:spPr/>
      <dgm:t>
        <a:bodyPr/>
        <a:lstStyle/>
        <a:p>
          <a:endParaRPr lang="en-AU"/>
        </a:p>
      </dgm:t>
    </dgm:pt>
    <dgm:pt modelId="{1B51CDB2-F33C-46FB-B19B-84A28D981A98}" type="pres">
      <dgm:prSet presAssocID="{254BBAAC-E670-4039-8E1D-F3FF8CA9A2E8}" presName="connTx" presStyleLbl="parChTrans1D3" presStyleIdx="2" presStyleCnt="3"/>
      <dgm:spPr/>
      <dgm:t>
        <a:bodyPr/>
        <a:lstStyle/>
        <a:p>
          <a:endParaRPr lang="en-AU"/>
        </a:p>
      </dgm:t>
    </dgm:pt>
    <dgm:pt modelId="{02278F13-15DF-41FE-BF7C-B1490C070C41}" type="pres">
      <dgm:prSet presAssocID="{3E77CD85-409B-439F-AF8A-8F0FFB36012A}" presName="root2" presStyleCnt="0"/>
      <dgm:spPr/>
    </dgm:pt>
    <dgm:pt modelId="{9EBD2051-A11E-4624-9FF3-082FFE41F49B}" type="pres">
      <dgm:prSet presAssocID="{3E77CD85-409B-439F-AF8A-8F0FFB36012A}" presName="LevelTwoTextNode" presStyleLbl="node3" presStyleIdx="2" presStyleCnt="3" custScaleX="44750" custScaleY="34037" custLinFactNeighborX="-65222" custLinFactNeighborY="-1566">
        <dgm:presLayoutVars>
          <dgm:chPref val="3"/>
        </dgm:presLayoutVars>
      </dgm:prSet>
      <dgm:spPr/>
      <dgm:t>
        <a:bodyPr/>
        <a:lstStyle/>
        <a:p>
          <a:endParaRPr lang="en-AU"/>
        </a:p>
      </dgm:t>
    </dgm:pt>
    <dgm:pt modelId="{5ACA5985-4CF8-45EF-832E-0A9874B49C9C}" type="pres">
      <dgm:prSet presAssocID="{3E77CD85-409B-439F-AF8A-8F0FFB36012A}" presName="level3hierChild" presStyleCnt="0"/>
      <dgm:spPr/>
    </dgm:pt>
    <dgm:pt modelId="{89AE9252-EE46-4ACB-9485-BC91B46D2394}" type="pres">
      <dgm:prSet presAssocID="{28C0A102-64C4-4E97-94FC-439C628172A7}" presName="conn2-1" presStyleLbl="parChTrans1D4" presStyleIdx="6" presStyleCnt="9"/>
      <dgm:spPr/>
      <dgm:t>
        <a:bodyPr/>
        <a:lstStyle/>
        <a:p>
          <a:endParaRPr lang="en-AU"/>
        </a:p>
      </dgm:t>
    </dgm:pt>
    <dgm:pt modelId="{B65A1C5D-17FB-4B33-84A6-C5FB6D0AEB8C}" type="pres">
      <dgm:prSet presAssocID="{28C0A102-64C4-4E97-94FC-439C628172A7}" presName="connTx" presStyleLbl="parChTrans1D4" presStyleIdx="6" presStyleCnt="9"/>
      <dgm:spPr/>
      <dgm:t>
        <a:bodyPr/>
        <a:lstStyle/>
        <a:p>
          <a:endParaRPr lang="en-AU"/>
        </a:p>
      </dgm:t>
    </dgm:pt>
    <dgm:pt modelId="{0C33A964-AC52-43E3-BB55-D11B6998B886}" type="pres">
      <dgm:prSet presAssocID="{C153029D-1EF5-4D3F-AD31-4ED5CB28FE87}" presName="root2" presStyleCnt="0"/>
      <dgm:spPr/>
    </dgm:pt>
    <dgm:pt modelId="{60163092-56B3-4460-A922-C22396660BFC}" type="pres">
      <dgm:prSet presAssocID="{C153029D-1EF5-4D3F-AD31-4ED5CB28FE87}" presName="LevelTwoTextNode" presStyleLbl="node4" presStyleIdx="6" presStyleCnt="9" custScaleX="43942" custScaleY="22083" custLinFactNeighborX="-2996" custLinFactNeighborY="23190">
        <dgm:presLayoutVars>
          <dgm:chPref val="3"/>
        </dgm:presLayoutVars>
      </dgm:prSet>
      <dgm:spPr/>
      <dgm:t>
        <a:bodyPr/>
        <a:lstStyle/>
        <a:p>
          <a:endParaRPr lang="en-AU"/>
        </a:p>
      </dgm:t>
    </dgm:pt>
    <dgm:pt modelId="{9AE02FA6-4A58-4761-9B9D-7B815E6115E4}" type="pres">
      <dgm:prSet presAssocID="{C153029D-1EF5-4D3F-AD31-4ED5CB28FE87}" presName="level3hierChild" presStyleCnt="0"/>
      <dgm:spPr/>
    </dgm:pt>
    <dgm:pt modelId="{D553276D-87EB-4873-A57E-254B403DD655}" type="pres">
      <dgm:prSet presAssocID="{DF52E002-0B71-4191-B09E-9A48844C5A2E}" presName="conn2-1" presStyleLbl="parChTrans1D4" presStyleIdx="7" presStyleCnt="9"/>
      <dgm:spPr/>
      <dgm:t>
        <a:bodyPr/>
        <a:lstStyle/>
        <a:p>
          <a:endParaRPr lang="en-AU"/>
        </a:p>
      </dgm:t>
    </dgm:pt>
    <dgm:pt modelId="{28E3049A-926F-4D5C-95A4-308462663064}" type="pres">
      <dgm:prSet presAssocID="{DF52E002-0B71-4191-B09E-9A48844C5A2E}" presName="connTx" presStyleLbl="parChTrans1D4" presStyleIdx="7" presStyleCnt="9"/>
      <dgm:spPr/>
      <dgm:t>
        <a:bodyPr/>
        <a:lstStyle/>
        <a:p>
          <a:endParaRPr lang="en-AU"/>
        </a:p>
      </dgm:t>
    </dgm:pt>
    <dgm:pt modelId="{B7704E3E-1FB0-4F37-AD25-8C248C679B04}" type="pres">
      <dgm:prSet presAssocID="{B2D3E159-39C9-4C5F-8B1A-2EC893470328}" presName="root2" presStyleCnt="0"/>
      <dgm:spPr/>
    </dgm:pt>
    <dgm:pt modelId="{8E20847C-26B3-47BB-8568-60147F6BC948}" type="pres">
      <dgm:prSet presAssocID="{B2D3E159-39C9-4C5F-8B1A-2EC893470328}" presName="LevelTwoTextNode" presStyleLbl="node4" presStyleIdx="7" presStyleCnt="9" custScaleX="43942" custScaleY="22083" custLinFactNeighborX="-2996" custLinFactNeighborY="12993">
        <dgm:presLayoutVars>
          <dgm:chPref val="3"/>
        </dgm:presLayoutVars>
      </dgm:prSet>
      <dgm:spPr/>
      <dgm:t>
        <a:bodyPr/>
        <a:lstStyle/>
        <a:p>
          <a:endParaRPr lang="en-AU"/>
        </a:p>
      </dgm:t>
    </dgm:pt>
    <dgm:pt modelId="{B57CEA16-8B9C-4C47-A8C0-53AA7B91B701}" type="pres">
      <dgm:prSet presAssocID="{B2D3E159-39C9-4C5F-8B1A-2EC893470328}" presName="level3hierChild" presStyleCnt="0"/>
      <dgm:spPr/>
    </dgm:pt>
    <dgm:pt modelId="{F2D15E5F-F86C-4673-9CC5-6F322872A558}" type="pres">
      <dgm:prSet presAssocID="{EE20EB0B-D71F-4295-AF93-405106DE1C23}" presName="conn2-1" presStyleLbl="parChTrans1D4" presStyleIdx="8" presStyleCnt="9"/>
      <dgm:spPr/>
      <dgm:t>
        <a:bodyPr/>
        <a:lstStyle/>
        <a:p>
          <a:endParaRPr lang="en-AU"/>
        </a:p>
      </dgm:t>
    </dgm:pt>
    <dgm:pt modelId="{82DB2F93-C839-40AB-B9EF-FA710F05BDD3}" type="pres">
      <dgm:prSet presAssocID="{EE20EB0B-D71F-4295-AF93-405106DE1C23}" presName="connTx" presStyleLbl="parChTrans1D4" presStyleIdx="8" presStyleCnt="9"/>
      <dgm:spPr/>
      <dgm:t>
        <a:bodyPr/>
        <a:lstStyle/>
        <a:p>
          <a:endParaRPr lang="en-AU"/>
        </a:p>
      </dgm:t>
    </dgm:pt>
    <dgm:pt modelId="{6B93EF88-1128-4C73-956A-67100253BE76}" type="pres">
      <dgm:prSet presAssocID="{5930FA38-B1CA-4630-9019-19302584E1D2}" presName="root2" presStyleCnt="0"/>
      <dgm:spPr/>
    </dgm:pt>
    <dgm:pt modelId="{A945336F-6735-4C91-A064-7F8FAA8AEDB3}" type="pres">
      <dgm:prSet presAssocID="{5930FA38-B1CA-4630-9019-19302584E1D2}" presName="LevelTwoTextNode" presStyleLbl="node4" presStyleIdx="8" presStyleCnt="9" custScaleX="43942" custScaleY="22083" custLinFactNeighborX="-2996" custLinFactNeighborY="22843">
        <dgm:presLayoutVars>
          <dgm:chPref val="3"/>
        </dgm:presLayoutVars>
      </dgm:prSet>
      <dgm:spPr/>
      <dgm:t>
        <a:bodyPr/>
        <a:lstStyle/>
        <a:p>
          <a:endParaRPr lang="en-AU"/>
        </a:p>
      </dgm:t>
    </dgm:pt>
    <dgm:pt modelId="{30D17AF9-3E60-46CF-B117-FB6085F3FB33}" type="pres">
      <dgm:prSet presAssocID="{5930FA38-B1CA-4630-9019-19302584E1D2}" presName="level3hierChild" presStyleCnt="0"/>
      <dgm:spPr/>
    </dgm:pt>
  </dgm:ptLst>
  <dgm:cxnLst>
    <dgm:cxn modelId="{471668FA-E1BC-47F3-8403-FA47A2DF92F1}" type="presOf" srcId="{9E267A38-2DE2-4F0B-B6DD-F6155C25D46A}" destId="{EA07FE88-A87C-4D0C-9E5B-22DE909CBF62}" srcOrd="0" destOrd="0" presId="urn:microsoft.com/office/officeart/2005/8/layout/hierarchy2"/>
    <dgm:cxn modelId="{4CD80209-F25C-4124-8DCE-402A2EA540CB}" type="presOf" srcId="{28F65620-2A0D-4170-B369-10AB7EEE25F2}" destId="{92A54E88-36BE-4BDD-B6E7-8DD4C9DA1617}" srcOrd="0" destOrd="0" presId="urn:microsoft.com/office/officeart/2005/8/layout/hierarchy2"/>
    <dgm:cxn modelId="{21FCE1CB-3A4F-4088-8C2E-2BECEEF336C4}" type="presOf" srcId="{4DF37A1E-F8B5-4F5C-949E-3350F28D66AD}" destId="{737F1F22-F8BC-4297-A5F8-E52EC2BB1723}" srcOrd="0" destOrd="0" presId="urn:microsoft.com/office/officeart/2005/8/layout/hierarchy2"/>
    <dgm:cxn modelId="{1DD523F2-DF2C-4C01-AFA9-838F4091400B}" type="presOf" srcId="{EBBC05DB-A336-4267-822D-2AA40B2AF5AB}" destId="{2380B7B7-FF1E-4A28-A24C-218A2118B9B5}" srcOrd="0" destOrd="0" presId="urn:microsoft.com/office/officeart/2005/8/layout/hierarchy2"/>
    <dgm:cxn modelId="{74A696C1-5FDA-4F22-ADE0-F90B46BD7A18}" type="presOf" srcId="{38A4F0EF-29EB-4F23-842A-6C7D0A2767B5}" destId="{96BA9048-4C0C-4006-89B8-BB43B3B32A0A}" srcOrd="0" destOrd="0" presId="urn:microsoft.com/office/officeart/2005/8/layout/hierarchy2"/>
    <dgm:cxn modelId="{EF14E77F-79BA-4C03-B01F-7F1F1CA1B982}" srcId="{3E77CD85-409B-439F-AF8A-8F0FFB36012A}" destId="{B2D3E159-39C9-4C5F-8B1A-2EC893470328}" srcOrd="1" destOrd="0" parTransId="{DF52E002-0B71-4191-B09E-9A48844C5A2E}" sibTransId="{3033AFE9-31E7-4C41-8452-8D029DA4311F}"/>
    <dgm:cxn modelId="{F2B8154F-8982-464D-AC2D-D197FB885B59}" type="presOf" srcId="{C153029D-1EF5-4D3F-AD31-4ED5CB28FE87}" destId="{60163092-56B3-4460-A922-C22396660BFC}" srcOrd="0" destOrd="0" presId="urn:microsoft.com/office/officeart/2005/8/layout/hierarchy2"/>
    <dgm:cxn modelId="{F0CFCA18-B5FD-4524-9E69-D9A18A0C0B63}" type="presOf" srcId="{CE21C290-0B38-480B-90DA-6B2F07B0BA1B}" destId="{2DB28800-3C38-4339-B364-BB4779580699}" srcOrd="0" destOrd="0" presId="urn:microsoft.com/office/officeart/2005/8/layout/hierarchy2"/>
    <dgm:cxn modelId="{32A2E819-A19C-4401-9125-96AAA5034FEF}" type="presOf" srcId="{78152C19-8292-4605-A6C9-A174B64CE226}" destId="{4EA63F84-563B-4ACB-9712-208A3DACBA92}" srcOrd="0" destOrd="0" presId="urn:microsoft.com/office/officeart/2005/8/layout/hierarchy2"/>
    <dgm:cxn modelId="{2BCD8779-2199-4BFB-9216-FB5B9A7B0A24}" srcId="{9C9271E0-8C2B-4DF9-AA98-02758CBD8288}" destId="{CE21C290-0B38-480B-90DA-6B2F07B0BA1B}" srcOrd="1" destOrd="0" parTransId="{28F65620-2A0D-4170-B369-10AB7EEE25F2}" sibTransId="{A78E656A-BF6F-4F2A-97D8-950E30E092B0}"/>
    <dgm:cxn modelId="{986E25F4-F1FA-438C-8BA7-C5572B88FEB0}" srcId="{3E77CD85-409B-439F-AF8A-8F0FFB36012A}" destId="{5930FA38-B1CA-4630-9019-19302584E1D2}" srcOrd="2" destOrd="0" parTransId="{EE20EB0B-D71F-4295-AF93-405106DE1C23}" sibTransId="{0BA36AF0-7034-486D-9829-7B00C388004D}"/>
    <dgm:cxn modelId="{9C551BCD-6D5D-4D4F-8979-0D86361629C5}" type="presOf" srcId="{90689A0E-B544-40C1-AC20-1E419EFBB8F4}" destId="{64F5738C-60D3-4131-BF73-B92E52D21E33}" srcOrd="1" destOrd="0" presId="urn:microsoft.com/office/officeart/2005/8/layout/hierarchy2"/>
    <dgm:cxn modelId="{DF75B4D5-21AF-4B0B-925B-E82D924FA530}" type="presOf" srcId="{254BBAAC-E670-4039-8E1D-F3FF8CA9A2E8}" destId="{1B51CDB2-F33C-46FB-B19B-84A28D981A98}" srcOrd="1" destOrd="0" presId="urn:microsoft.com/office/officeart/2005/8/layout/hierarchy2"/>
    <dgm:cxn modelId="{E0D7EE3E-8DBE-4750-8486-6ABA17D5ED7F}" srcId="{A1D8E2BE-8844-4CE3-903D-3A0060687871}" destId="{38A4F0EF-29EB-4F23-842A-6C7D0A2767B5}" srcOrd="2" destOrd="0" parTransId="{1C3BF218-0176-4460-BBCF-D00AFB2FA451}" sibTransId="{E2C288CE-F91F-4373-8070-F7F28EEEAF3E}"/>
    <dgm:cxn modelId="{86594AC7-A84F-4739-A41B-EAA8FF7DDF56}" type="presOf" srcId="{1C3BF218-0176-4460-BBCF-D00AFB2FA451}" destId="{A6984F4D-68FE-40A4-8C73-47588784A31A}" srcOrd="0" destOrd="0" presId="urn:microsoft.com/office/officeart/2005/8/layout/hierarchy2"/>
    <dgm:cxn modelId="{0E0906EA-FEF0-47A2-86DC-E4E7278C69CC}" srcId="{CE21C290-0B38-480B-90DA-6B2F07B0BA1B}" destId="{9E267A38-2DE2-4F0B-B6DD-F6155C25D46A}" srcOrd="2" destOrd="0" parTransId="{8DC3D57B-AB12-478E-B287-25774BDFA178}" sibTransId="{CA195818-AD15-4534-AD84-A2743D58C77D}"/>
    <dgm:cxn modelId="{433707E9-AE2B-44A1-BD1B-7A62C0262152}" type="presOf" srcId="{2CBCF297-EE83-4496-9267-1BE4FD121B90}" destId="{8DA2DC3A-60FB-4F71-BB30-C35E1B7B471E}" srcOrd="1" destOrd="0" presId="urn:microsoft.com/office/officeart/2005/8/layout/hierarchy2"/>
    <dgm:cxn modelId="{8505A38F-9EAD-4009-9D68-9C7C8BA71B83}" type="presOf" srcId="{8DC3D57B-AB12-478E-B287-25774BDFA178}" destId="{02A35B52-98D2-4C9F-84E1-53C0B2FDA060}" srcOrd="1" destOrd="0" presId="urn:microsoft.com/office/officeart/2005/8/layout/hierarchy2"/>
    <dgm:cxn modelId="{34E18AA2-0EA4-4700-A36E-56B01C00742B}" type="presOf" srcId="{90689A0E-B544-40C1-AC20-1E419EFBB8F4}" destId="{7E3D57CE-AD19-4DFD-A9E3-9F798FA8C670}" srcOrd="0" destOrd="0" presId="urn:microsoft.com/office/officeart/2005/8/layout/hierarchy2"/>
    <dgm:cxn modelId="{079E62CE-8EF1-4719-BFB1-8FC6D290F586}" srcId="{A1D8E2BE-8844-4CE3-903D-3A0060687871}" destId="{309B49CC-C09E-4DF8-AE87-502C9A0F4687}" srcOrd="0" destOrd="0" parTransId="{54873C3D-6DD7-4AB9-8F89-A7932767C659}" sibTransId="{08704F39-5F15-41C8-BED9-17895F1EA94F}"/>
    <dgm:cxn modelId="{5070B27E-134C-4171-B41E-658FFB9E6556}" srcId="{9C9271E0-8C2B-4DF9-AA98-02758CBD8288}" destId="{A1D8E2BE-8844-4CE3-903D-3A0060687871}" srcOrd="0" destOrd="0" parTransId="{D9F770A8-A591-4C92-B14E-1F989A5E5276}" sibTransId="{12134A71-1A48-44EC-BC09-F068CA41BF5F}"/>
    <dgm:cxn modelId="{09B70882-73B2-4275-9C38-204EADB02FCB}" srcId="{3E77CD85-409B-439F-AF8A-8F0FFB36012A}" destId="{C153029D-1EF5-4D3F-AD31-4ED5CB28FE87}" srcOrd="0" destOrd="0" parTransId="{28C0A102-64C4-4E97-94FC-439C628172A7}" sibTransId="{06C45FF2-1E4F-45D6-81DF-83B1049B9566}"/>
    <dgm:cxn modelId="{05A5B794-7AA6-42D9-9D15-D8F4B63735F0}" type="presOf" srcId="{DF52E002-0B71-4191-B09E-9A48844C5A2E}" destId="{28E3049A-926F-4D5C-95A4-308462663064}" srcOrd="1" destOrd="0" presId="urn:microsoft.com/office/officeart/2005/8/layout/hierarchy2"/>
    <dgm:cxn modelId="{321FD8BC-093E-47B0-A7D3-41B24BAEDAF6}" type="presOf" srcId="{54B0C61F-7E8A-4601-93CF-58945C6538D0}" destId="{AF2F6D15-1AB9-4BB5-A1B3-6483C3D6BC2D}" srcOrd="0" destOrd="0" presId="urn:microsoft.com/office/officeart/2005/8/layout/hierarchy2"/>
    <dgm:cxn modelId="{05D69FA9-0FC7-49AD-B033-36D26B019941}" type="presOf" srcId="{A1D8E2BE-8844-4CE3-903D-3A0060687871}" destId="{15E3A941-E7D4-4E94-9859-29C07C06D9E7}" srcOrd="0" destOrd="0" presId="urn:microsoft.com/office/officeart/2005/8/layout/hierarchy2"/>
    <dgm:cxn modelId="{53B83608-F83E-4881-98ED-BC3F5485ABCA}" srcId="{CE21C290-0B38-480B-90DA-6B2F07B0BA1B}" destId="{54B0C61F-7E8A-4601-93CF-58945C6538D0}" srcOrd="0" destOrd="0" parTransId="{07FF49C2-D43E-48BC-8427-09E18E82CA6A}" sibTransId="{282DC636-27F0-4859-A4B5-31E1366A6B9A}"/>
    <dgm:cxn modelId="{4915DA0D-A617-48B8-B917-C48B6B8A5527}" type="presOf" srcId="{ABF8B16F-7C43-4512-9595-2F539C78BD0C}" destId="{572DC2AD-4EF1-46B3-93A0-1A95EC24DB97}" srcOrd="1" destOrd="0" presId="urn:microsoft.com/office/officeart/2005/8/layout/hierarchy2"/>
    <dgm:cxn modelId="{4B01D0E7-9587-45F4-9964-EDDE64737380}" type="presOf" srcId="{3FCFC3C0-6454-48E1-A57F-D8E8EBB51911}" destId="{1269FDC1-3D3A-4336-A006-F4AFB1A5CF20}" srcOrd="0" destOrd="0" presId="urn:microsoft.com/office/officeart/2005/8/layout/hierarchy2"/>
    <dgm:cxn modelId="{C2E9188B-7E8B-48B4-9FE8-D93739C68F84}" type="presOf" srcId="{ABF8B16F-7C43-4512-9595-2F539C78BD0C}" destId="{51895956-9824-4CA5-ABEA-B946F2BC124E}" srcOrd="0" destOrd="0" presId="urn:microsoft.com/office/officeart/2005/8/layout/hierarchy2"/>
    <dgm:cxn modelId="{7D8522BF-F518-4622-B4FA-1E511B8B2BEC}" type="presOf" srcId="{54873C3D-6DD7-4AB9-8F89-A7932767C659}" destId="{5C54417F-519E-46CD-A2DC-2D33683C8077}" srcOrd="1" destOrd="0" presId="urn:microsoft.com/office/officeart/2005/8/layout/hierarchy2"/>
    <dgm:cxn modelId="{A84678E2-AE43-41C5-B01A-C2CD5F637CC2}" srcId="{EBBC05DB-A336-4267-822D-2AA40B2AF5AB}" destId="{9C9271E0-8C2B-4DF9-AA98-02758CBD8288}" srcOrd="0" destOrd="0" parTransId="{2CBCF297-EE83-4496-9267-1BE4FD121B90}" sibTransId="{3B84BB81-95B4-4A8A-BDB3-8EE342968DC9}"/>
    <dgm:cxn modelId="{DCF483BC-EE5E-4093-AC97-02020BA4B08D}" type="presOf" srcId="{3E77CD85-409B-439F-AF8A-8F0FFB36012A}" destId="{9EBD2051-A11E-4624-9FF3-082FFE41F49B}" srcOrd="0" destOrd="0" presId="urn:microsoft.com/office/officeart/2005/8/layout/hierarchy2"/>
    <dgm:cxn modelId="{7DA8540A-412F-46AE-AB7D-379B1AB7D4E5}" srcId="{78152C19-8292-4605-A6C9-A174B64CE226}" destId="{EBBC05DB-A336-4267-822D-2AA40B2AF5AB}" srcOrd="0" destOrd="0" parTransId="{CBCA7738-DBC9-4E53-89DD-D8A01BEC55A0}" sibTransId="{39CDE62F-F28E-4EA3-A29E-79FCC4F4B567}"/>
    <dgm:cxn modelId="{A1D065FB-7BF7-48EE-8171-81C9CE292ADE}" type="presOf" srcId="{28F65620-2A0D-4170-B369-10AB7EEE25F2}" destId="{FD9E9116-222A-4C25-9EF6-EA2A7E42672E}" srcOrd="1" destOrd="0" presId="urn:microsoft.com/office/officeart/2005/8/layout/hierarchy2"/>
    <dgm:cxn modelId="{12AD3E12-1802-4F8F-99DF-283C5E91E4C4}" type="presOf" srcId="{07FF49C2-D43E-48BC-8427-09E18E82CA6A}" destId="{24479284-014F-4A66-B11B-D6ED53A0407D}" srcOrd="1" destOrd="0" presId="urn:microsoft.com/office/officeart/2005/8/layout/hierarchy2"/>
    <dgm:cxn modelId="{F646CFEF-3BF6-4BDE-8F1A-EB08E45598ED}" type="presOf" srcId="{D9F770A8-A591-4C92-B14E-1F989A5E5276}" destId="{74798F4A-0F4E-4EC6-A6DA-530ED3DC3D91}" srcOrd="1" destOrd="0" presId="urn:microsoft.com/office/officeart/2005/8/layout/hierarchy2"/>
    <dgm:cxn modelId="{3F2175B2-7E00-4567-A633-7AFED69F0C3E}" srcId="{CE21C290-0B38-480B-90DA-6B2F07B0BA1B}" destId="{3FCFC3C0-6454-48E1-A57F-D8E8EBB51911}" srcOrd="1" destOrd="0" parTransId="{90689A0E-B544-40C1-AC20-1E419EFBB8F4}" sibTransId="{B4D1A34E-6818-40D9-9D39-E672ED8D26D5}"/>
    <dgm:cxn modelId="{D72D66A2-BBFD-448B-A20F-AECF788EC54C}" type="presOf" srcId="{EE20EB0B-D71F-4295-AF93-405106DE1C23}" destId="{F2D15E5F-F86C-4673-9CC5-6F322872A558}" srcOrd="0" destOrd="0" presId="urn:microsoft.com/office/officeart/2005/8/layout/hierarchy2"/>
    <dgm:cxn modelId="{737D8005-E894-4036-89DF-4F547D61B005}" type="presOf" srcId="{2CBCF297-EE83-4496-9267-1BE4FD121B90}" destId="{FE6F2802-473C-4E6F-AB16-E88469E66416}" srcOrd="0" destOrd="0" presId="urn:microsoft.com/office/officeart/2005/8/layout/hierarchy2"/>
    <dgm:cxn modelId="{6CC1A480-A9C1-493F-8650-DEC89475AC96}" srcId="{A1D8E2BE-8844-4CE3-903D-3A0060687871}" destId="{4DF37A1E-F8B5-4F5C-949E-3350F28D66AD}" srcOrd="1" destOrd="0" parTransId="{ABF8B16F-7C43-4512-9595-2F539C78BD0C}" sibTransId="{2BDCD460-2654-457B-871A-4B60212CED23}"/>
    <dgm:cxn modelId="{6D693B61-EEFE-44EE-99D4-3A2996B8223F}" type="presOf" srcId="{1C3BF218-0176-4460-BBCF-D00AFB2FA451}" destId="{19FE6462-B6D7-4C55-9E55-E164FE21AD70}" srcOrd="1" destOrd="0" presId="urn:microsoft.com/office/officeart/2005/8/layout/hierarchy2"/>
    <dgm:cxn modelId="{A45738E1-0349-4089-9CD0-CC84808497E9}" type="presOf" srcId="{9C9271E0-8C2B-4DF9-AA98-02758CBD8288}" destId="{7E22072F-206D-4EFA-A63D-8F4EF94E2EA6}" srcOrd="0" destOrd="0" presId="urn:microsoft.com/office/officeart/2005/8/layout/hierarchy2"/>
    <dgm:cxn modelId="{BAEC9491-0E7B-44B8-BB06-3532B7A1ACCC}" type="presOf" srcId="{28C0A102-64C4-4E97-94FC-439C628172A7}" destId="{B65A1C5D-17FB-4B33-84A6-C5FB6D0AEB8C}" srcOrd="1" destOrd="0" presId="urn:microsoft.com/office/officeart/2005/8/layout/hierarchy2"/>
    <dgm:cxn modelId="{E82837C6-7423-4C91-821A-7F472423E9CE}" type="presOf" srcId="{5930FA38-B1CA-4630-9019-19302584E1D2}" destId="{A945336F-6735-4C91-A064-7F8FAA8AEDB3}" srcOrd="0" destOrd="0" presId="urn:microsoft.com/office/officeart/2005/8/layout/hierarchy2"/>
    <dgm:cxn modelId="{0C228E83-596C-4D74-9DAE-491E46DBD74E}" type="presOf" srcId="{DF52E002-0B71-4191-B09E-9A48844C5A2E}" destId="{D553276D-87EB-4873-A57E-254B403DD655}" srcOrd="0" destOrd="0" presId="urn:microsoft.com/office/officeart/2005/8/layout/hierarchy2"/>
    <dgm:cxn modelId="{1D41DC64-A14F-4E99-9707-6D88CAACAB82}" type="presOf" srcId="{D9F770A8-A591-4C92-B14E-1F989A5E5276}" destId="{EE5125FE-AB56-4838-98AE-57DAA3F16D0F}" srcOrd="0" destOrd="0" presId="urn:microsoft.com/office/officeart/2005/8/layout/hierarchy2"/>
    <dgm:cxn modelId="{C1F2F0CD-3AB8-470F-958D-508E8E4D7377}" type="presOf" srcId="{B2D3E159-39C9-4C5F-8B1A-2EC893470328}" destId="{8E20847C-26B3-47BB-8568-60147F6BC948}" srcOrd="0" destOrd="0" presId="urn:microsoft.com/office/officeart/2005/8/layout/hierarchy2"/>
    <dgm:cxn modelId="{342349C7-3A33-4BB4-A6CA-54A1D8976933}" type="presOf" srcId="{EE20EB0B-D71F-4295-AF93-405106DE1C23}" destId="{82DB2F93-C839-40AB-B9EF-FA710F05BDD3}" srcOrd="1" destOrd="0" presId="urn:microsoft.com/office/officeart/2005/8/layout/hierarchy2"/>
    <dgm:cxn modelId="{385EFF42-42FF-4CA7-994A-AE27765C0AF3}" type="presOf" srcId="{254BBAAC-E670-4039-8E1D-F3FF8CA9A2E8}" destId="{D9663C76-AF88-4B6F-A973-3ECB82DEBDAE}" srcOrd="0" destOrd="0" presId="urn:microsoft.com/office/officeart/2005/8/layout/hierarchy2"/>
    <dgm:cxn modelId="{A2DE6B24-B709-4632-95C5-91F9A48D8F1F}" type="presOf" srcId="{28C0A102-64C4-4E97-94FC-439C628172A7}" destId="{89AE9252-EE46-4ACB-9485-BC91B46D2394}" srcOrd="0" destOrd="0" presId="urn:microsoft.com/office/officeart/2005/8/layout/hierarchy2"/>
    <dgm:cxn modelId="{234E085F-A734-482D-835E-5A9F732D2BB9}" type="presOf" srcId="{309B49CC-C09E-4DF8-AE87-502C9A0F4687}" destId="{A816C952-280D-49F4-A3F3-5DB968E64333}" srcOrd="0" destOrd="0" presId="urn:microsoft.com/office/officeart/2005/8/layout/hierarchy2"/>
    <dgm:cxn modelId="{46ECF345-026B-4341-863F-D625326E846E}" type="presOf" srcId="{07FF49C2-D43E-48BC-8427-09E18E82CA6A}" destId="{9717522C-7A4B-40BD-9E81-2BDDC0FF7307}" srcOrd="0" destOrd="0" presId="urn:microsoft.com/office/officeart/2005/8/layout/hierarchy2"/>
    <dgm:cxn modelId="{D340988D-3CA4-429D-AA49-16BCBDF76DEF}" type="presOf" srcId="{54873C3D-6DD7-4AB9-8F89-A7932767C659}" destId="{9F63D151-BF82-4BF9-87DE-C07266BF671B}" srcOrd="0" destOrd="0" presId="urn:microsoft.com/office/officeart/2005/8/layout/hierarchy2"/>
    <dgm:cxn modelId="{87A93D51-D05A-4566-B106-E040A5F82858}" type="presOf" srcId="{8DC3D57B-AB12-478E-B287-25774BDFA178}" destId="{F5829AC3-CB97-498C-A926-240D5D363328}" srcOrd="0" destOrd="0" presId="urn:microsoft.com/office/officeart/2005/8/layout/hierarchy2"/>
    <dgm:cxn modelId="{3CE6E527-95DF-4BB1-BF12-06B96D9D4829}" srcId="{9C9271E0-8C2B-4DF9-AA98-02758CBD8288}" destId="{3E77CD85-409B-439F-AF8A-8F0FFB36012A}" srcOrd="2" destOrd="0" parTransId="{254BBAAC-E670-4039-8E1D-F3FF8CA9A2E8}" sibTransId="{871A2C9F-2799-4AB2-BEC9-52D320392303}"/>
    <dgm:cxn modelId="{C4468FE9-902E-4089-8E5A-543F074A93D1}" type="presParOf" srcId="{4EA63F84-563B-4ACB-9712-208A3DACBA92}" destId="{6C43EE95-A6EC-4BAB-B873-BE2BA291D87D}" srcOrd="0" destOrd="0" presId="urn:microsoft.com/office/officeart/2005/8/layout/hierarchy2"/>
    <dgm:cxn modelId="{0DF121BB-E7A0-4665-B44B-C03499061B23}" type="presParOf" srcId="{6C43EE95-A6EC-4BAB-B873-BE2BA291D87D}" destId="{2380B7B7-FF1E-4A28-A24C-218A2118B9B5}" srcOrd="0" destOrd="0" presId="urn:microsoft.com/office/officeart/2005/8/layout/hierarchy2"/>
    <dgm:cxn modelId="{BBB3C7F8-F8DD-45DE-B49A-AE62D5FB0CE6}" type="presParOf" srcId="{6C43EE95-A6EC-4BAB-B873-BE2BA291D87D}" destId="{517BA018-1A9A-4395-BF1E-5C2B53EFB179}" srcOrd="1" destOrd="0" presId="urn:microsoft.com/office/officeart/2005/8/layout/hierarchy2"/>
    <dgm:cxn modelId="{AD8F2E75-22F4-4F92-9293-5C9D94580A84}" type="presParOf" srcId="{517BA018-1A9A-4395-BF1E-5C2B53EFB179}" destId="{FE6F2802-473C-4E6F-AB16-E88469E66416}" srcOrd="0" destOrd="0" presId="urn:microsoft.com/office/officeart/2005/8/layout/hierarchy2"/>
    <dgm:cxn modelId="{C5EC0D92-C2D1-4F10-A189-9C3DA7D9004C}" type="presParOf" srcId="{FE6F2802-473C-4E6F-AB16-E88469E66416}" destId="{8DA2DC3A-60FB-4F71-BB30-C35E1B7B471E}" srcOrd="0" destOrd="0" presId="urn:microsoft.com/office/officeart/2005/8/layout/hierarchy2"/>
    <dgm:cxn modelId="{526E68FF-8B75-470F-B14E-006B09A06C5B}" type="presParOf" srcId="{517BA018-1A9A-4395-BF1E-5C2B53EFB179}" destId="{31E305D1-0CF4-43C5-ACAB-692963F1F1C1}" srcOrd="1" destOrd="0" presId="urn:microsoft.com/office/officeart/2005/8/layout/hierarchy2"/>
    <dgm:cxn modelId="{C0B4EB17-176F-4963-8EFC-9476957255C6}" type="presParOf" srcId="{31E305D1-0CF4-43C5-ACAB-692963F1F1C1}" destId="{7E22072F-206D-4EFA-A63D-8F4EF94E2EA6}" srcOrd="0" destOrd="0" presId="urn:microsoft.com/office/officeart/2005/8/layout/hierarchy2"/>
    <dgm:cxn modelId="{C77FC37F-134D-4D81-96C1-0C9787554886}" type="presParOf" srcId="{31E305D1-0CF4-43C5-ACAB-692963F1F1C1}" destId="{8FB794A5-47C8-4CDF-B61A-5B0B47F818A9}" srcOrd="1" destOrd="0" presId="urn:microsoft.com/office/officeart/2005/8/layout/hierarchy2"/>
    <dgm:cxn modelId="{F6629692-4067-414F-B3FA-7D3F7ED2B079}" type="presParOf" srcId="{8FB794A5-47C8-4CDF-B61A-5B0B47F818A9}" destId="{EE5125FE-AB56-4838-98AE-57DAA3F16D0F}" srcOrd="0" destOrd="0" presId="urn:microsoft.com/office/officeart/2005/8/layout/hierarchy2"/>
    <dgm:cxn modelId="{F5C79370-1684-4E6E-BB08-3A3D68DAC3EC}" type="presParOf" srcId="{EE5125FE-AB56-4838-98AE-57DAA3F16D0F}" destId="{74798F4A-0F4E-4EC6-A6DA-530ED3DC3D91}" srcOrd="0" destOrd="0" presId="urn:microsoft.com/office/officeart/2005/8/layout/hierarchy2"/>
    <dgm:cxn modelId="{FFABFCD4-A31D-4FBC-A138-93224A5F85F2}" type="presParOf" srcId="{8FB794A5-47C8-4CDF-B61A-5B0B47F818A9}" destId="{6F28DDCD-8C35-46ED-A0D6-D5F2A7BDA25F}" srcOrd="1" destOrd="0" presId="urn:microsoft.com/office/officeart/2005/8/layout/hierarchy2"/>
    <dgm:cxn modelId="{60B438C4-3D7D-46B2-8839-D54134AD4EDC}" type="presParOf" srcId="{6F28DDCD-8C35-46ED-A0D6-D5F2A7BDA25F}" destId="{15E3A941-E7D4-4E94-9859-29C07C06D9E7}" srcOrd="0" destOrd="0" presId="urn:microsoft.com/office/officeart/2005/8/layout/hierarchy2"/>
    <dgm:cxn modelId="{C99A4022-5A34-4470-B09A-2A8DB32C95AE}" type="presParOf" srcId="{6F28DDCD-8C35-46ED-A0D6-D5F2A7BDA25F}" destId="{DEB96464-5944-433F-8D82-AB22710D7232}" srcOrd="1" destOrd="0" presId="urn:microsoft.com/office/officeart/2005/8/layout/hierarchy2"/>
    <dgm:cxn modelId="{4C43E86C-6181-4C5E-8888-240FCB088729}" type="presParOf" srcId="{DEB96464-5944-433F-8D82-AB22710D7232}" destId="{9F63D151-BF82-4BF9-87DE-C07266BF671B}" srcOrd="0" destOrd="0" presId="urn:microsoft.com/office/officeart/2005/8/layout/hierarchy2"/>
    <dgm:cxn modelId="{3331868C-AC46-4779-BB42-E3CD118E5BAE}" type="presParOf" srcId="{9F63D151-BF82-4BF9-87DE-C07266BF671B}" destId="{5C54417F-519E-46CD-A2DC-2D33683C8077}" srcOrd="0" destOrd="0" presId="urn:microsoft.com/office/officeart/2005/8/layout/hierarchy2"/>
    <dgm:cxn modelId="{46DBD7E0-866E-445E-B254-F84811D7B44A}" type="presParOf" srcId="{DEB96464-5944-433F-8D82-AB22710D7232}" destId="{65587581-D5B6-4FEB-93E3-9DE27CEC1F8C}" srcOrd="1" destOrd="0" presId="urn:microsoft.com/office/officeart/2005/8/layout/hierarchy2"/>
    <dgm:cxn modelId="{E81F98B1-5C42-4374-B260-86ACA3702DB1}" type="presParOf" srcId="{65587581-D5B6-4FEB-93E3-9DE27CEC1F8C}" destId="{A816C952-280D-49F4-A3F3-5DB968E64333}" srcOrd="0" destOrd="0" presId="urn:microsoft.com/office/officeart/2005/8/layout/hierarchy2"/>
    <dgm:cxn modelId="{DD7C32B8-B266-4652-BA75-7A02DBEEA504}" type="presParOf" srcId="{65587581-D5B6-4FEB-93E3-9DE27CEC1F8C}" destId="{B052BDB1-F0A9-4901-BE11-F63220BF2FD8}" srcOrd="1" destOrd="0" presId="urn:microsoft.com/office/officeart/2005/8/layout/hierarchy2"/>
    <dgm:cxn modelId="{04F359A3-334E-49EB-9504-BCB101A6106D}" type="presParOf" srcId="{DEB96464-5944-433F-8D82-AB22710D7232}" destId="{51895956-9824-4CA5-ABEA-B946F2BC124E}" srcOrd="2" destOrd="0" presId="urn:microsoft.com/office/officeart/2005/8/layout/hierarchy2"/>
    <dgm:cxn modelId="{8936BB6F-7183-404A-86C9-F6B27B8DF415}" type="presParOf" srcId="{51895956-9824-4CA5-ABEA-B946F2BC124E}" destId="{572DC2AD-4EF1-46B3-93A0-1A95EC24DB97}" srcOrd="0" destOrd="0" presId="urn:microsoft.com/office/officeart/2005/8/layout/hierarchy2"/>
    <dgm:cxn modelId="{D1BEBD46-FB7D-4C3F-8361-4FB4BB58B552}" type="presParOf" srcId="{DEB96464-5944-433F-8D82-AB22710D7232}" destId="{DBBD3595-7B27-459D-9B7B-E4B680FFE3F1}" srcOrd="3" destOrd="0" presId="urn:microsoft.com/office/officeart/2005/8/layout/hierarchy2"/>
    <dgm:cxn modelId="{4936ED49-2E04-4092-88AA-4C468EE1988E}" type="presParOf" srcId="{DBBD3595-7B27-459D-9B7B-E4B680FFE3F1}" destId="{737F1F22-F8BC-4297-A5F8-E52EC2BB1723}" srcOrd="0" destOrd="0" presId="urn:microsoft.com/office/officeart/2005/8/layout/hierarchy2"/>
    <dgm:cxn modelId="{4DF2E705-18F8-4605-8C02-170A73C3D52B}" type="presParOf" srcId="{DBBD3595-7B27-459D-9B7B-E4B680FFE3F1}" destId="{AB85F45B-3240-43C3-8FA8-D247C9669E60}" srcOrd="1" destOrd="0" presId="urn:microsoft.com/office/officeart/2005/8/layout/hierarchy2"/>
    <dgm:cxn modelId="{6187FE7E-843A-48E9-B866-68C18A2FFEF5}" type="presParOf" srcId="{DEB96464-5944-433F-8D82-AB22710D7232}" destId="{A6984F4D-68FE-40A4-8C73-47588784A31A}" srcOrd="4" destOrd="0" presId="urn:microsoft.com/office/officeart/2005/8/layout/hierarchy2"/>
    <dgm:cxn modelId="{9361905E-D5FC-4433-8F22-1121D653BD5C}" type="presParOf" srcId="{A6984F4D-68FE-40A4-8C73-47588784A31A}" destId="{19FE6462-B6D7-4C55-9E55-E164FE21AD70}" srcOrd="0" destOrd="0" presId="urn:microsoft.com/office/officeart/2005/8/layout/hierarchy2"/>
    <dgm:cxn modelId="{FD038655-754B-420A-A336-9EA4D9B44C77}" type="presParOf" srcId="{DEB96464-5944-433F-8D82-AB22710D7232}" destId="{A28F00B5-8DBC-416E-9156-FE5F0907BEE2}" srcOrd="5" destOrd="0" presId="urn:microsoft.com/office/officeart/2005/8/layout/hierarchy2"/>
    <dgm:cxn modelId="{626D4B68-AE2D-4050-AD20-1705EC26F7B2}" type="presParOf" srcId="{A28F00B5-8DBC-416E-9156-FE5F0907BEE2}" destId="{96BA9048-4C0C-4006-89B8-BB43B3B32A0A}" srcOrd="0" destOrd="0" presId="urn:microsoft.com/office/officeart/2005/8/layout/hierarchy2"/>
    <dgm:cxn modelId="{4FE6596E-7F76-448F-BE0E-827239076D96}" type="presParOf" srcId="{A28F00B5-8DBC-416E-9156-FE5F0907BEE2}" destId="{D80CFE8E-CC0B-45A7-AE16-72F83B1FAA0E}" srcOrd="1" destOrd="0" presId="urn:microsoft.com/office/officeart/2005/8/layout/hierarchy2"/>
    <dgm:cxn modelId="{2FFC50FA-FDC8-4F7D-8376-05E6ED32E64A}" type="presParOf" srcId="{8FB794A5-47C8-4CDF-B61A-5B0B47F818A9}" destId="{92A54E88-36BE-4BDD-B6E7-8DD4C9DA1617}" srcOrd="2" destOrd="0" presId="urn:microsoft.com/office/officeart/2005/8/layout/hierarchy2"/>
    <dgm:cxn modelId="{C9F0CA8A-5426-4A53-A850-E74B4E2974A0}" type="presParOf" srcId="{92A54E88-36BE-4BDD-B6E7-8DD4C9DA1617}" destId="{FD9E9116-222A-4C25-9EF6-EA2A7E42672E}" srcOrd="0" destOrd="0" presId="urn:microsoft.com/office/officeart/2005/8/layout/hierarchy2"/>
    <dgm:cxn modelId="{402540C8-CF23-4A13-B21B-B62A101BBDC0}" type="presParOf" srcId="{8FB794A5-47C8-4CDF-B61A-5B0B47F818A9}" destId="{45D8807B-2C16-4019-9DB0-453DE6212DFC}" srcOrd="3" destOrd="0" presId="urn:microsoft.com/office/officeart/2005/8/layout/hierarchy2"/>
    <dgm:cxn modelId="{D26E96AC-763A-4C3A-8086-9C29E36E6D57}" type="presParOf" srcId="{45D8807B-2C16-4019-9DB0-453DE6212DFC}" destId="{2DB28800-3C38-4339-B364-BB4779580699}" srcOrd="0" destOrd="0" presId="urn:microsoft.com/office/officeart/2005/8/layout/hierarchy2"/>
    <dgm:cxn modelId="{23B00BBE-83F8-4491-874D-8A507324A4BD}" type="presParOf" srcId="{45D8807B-2C16-4019-9DB0-453DE6212DFC}" destId="{6DCE77BC-2E1D-4CC1-A3D0-CFD19EC5E61C}" srcOrd="1" destOrd="0" presId="urn:microsoft.com/office/officeart/2005/8/layout/hierarchy2"/>
    <dgm:cxn modelId="{E690E1DD-DF22-4869-A6BE-B79DB2D60F37}" type="presParOf" srcId="{6DCE77BC-2E1D-4CC1-A3D0-CFD19EC5E61C}" destId="{9717522C-7A4B-40BD-9E81-2BDDC0FF7307}" srcOrd="0" destOrd="0" presId="urn:microsoft.com/office/officeart/2005/8/layout/hierarchy2"/>
    <dgm:cxn modelId="{5418ADBA-BF71-48EB-9CA4-3A051D0EE77C}" type="presParOf" srcId="{9717522C-7A4B-40BD-9E81-2BDDC0FF7307}" destId="{24479284-014F-4A66-B11B-D6ED53A0407D}" srcOrd="0" destOrd="0" presId="urn:microsoft.com/office/officeart/2005/8/layout/hierarchy2"/>
    <dgm:cxn modelId="{CF9CCCF7-CFCC-4945-8AA1-776BC92B6782}" type="presParOf" srcId="{6DCE77BC-2E1D-4CC1-A3D0-CFD19EC5E61C}" destId="{C53440CA-BA1D-408E-997F-06117FF68D1E}" srcOrd="1" destOrd="0" presId="urn:microsoft.com/office/officeart/2005/8/layout/hierarchy2"/>
    <dgm:cxn modelId="{195EF3D4-65E2-4C46-B62A-FEDD498061AA}" type="presParOf" srcId="{C53440CA-BA1D-408E-997F-06117FF68D1E}" destId="{AF2F6D15-1AB9-4BB5-A1B3-6483C3D6BC2D}" srcOrd="0" destOrd="0" presId="urn:microsoft.com/office/officeart/2005/8/layout/hierarchy2"/>
    <dgm:cxn modelId="{B2A307FF-433A-4502-B599-880C8FCFE582}" type="presParOf" srcId="{C53440CA-BA1D-408E-997F-06117FF68D1E}" destId="{095B869D-0669-4066-B9C4-3F421AFF88F5}" srcOrd="1" destOrd="0" presId="urn:microsoft.com/office/officeart/2005/8/layout/hierarchy2"/>
    <dgm:cxn modelId="{AF71CD79-F1CF-471A-B2AA-C207F2DC84F6}" type="presParOf" srcId="{6DCE77BC-2E1D-4CC1-A3D0-CFD19EC5E61C}" destId="{7E3D57CE-AD19-4DFD-A9E3-9F798FA8C670}" srcOrd="2" destOrd="0" presId="urn:microsoft.com/office/officeart/2005/8/layout/hierarchy2"/>
    <dgm:cxn modelId="{6C5E8D42-5710-4E68-A966-BE506A6F7AA2}" type="presParOf" srcId="{7E3D57CE-AD19-4DFD-A9E3-9F798FA8C670}" destId="{64F5738C-60D3-4131-BF73-B92E52D21E33}" srcOrd="0" destOrd="0" presId="urn:microsoft.com/office/officeart/2005/8/layout/hierarchy2"/>
    <dgm:cxn modelId="{821ED923-378C-4551-865F-2C25564952A6}" type="presParOf" srcId="{6DCE77BC-2E1D-4CC1-A3D0-CFD19EC5E61C}" destId="{3EBCB33C-D57E-44DB-A4D5-0DAACB91363C}" srcOrd="3" destOrd="0" presId="urn:microsoft.com/office/officeart/2005/8/layout/hierarchy2"/>
    <dgm:cxn modelId="{89A19366-89F2-4E61-B8E2-99E0E789811A}" type="presParOf" srcId="{3EBCB33C-D57E-44DB-A4D5-0DAACB91363C}" destId="{1269FDC1-3D3A-4336-A006-F4AFB1A5CF20}" srcOrd="0" destOrd="0" presId="urn:microsoft.com/office/officeart/2005/8/layout/hierarchy2"/>
    <dgm:cxn modelId="{6BA8C6DB-32E7-4E11-A160-6884C03A889C}" type="presParOf" srcId="{3EBCB33C-D57E-44DB-A4D5-0DAACB91363C}" destId="{4AEEF5B9-EBDB-4153-B94F-9CC4DA870E96}" srcOrd="1" destOrd="0" presId="urn:microsoft.com/office/officeart/2005/8/layout/hierarchy2"/>
    <dgm:cxn modelId="{BDFD8B8C-3220-49BE-9C52-BFD583720326}" type="presParOf" srcId="{6DCE77BC-2E1D-4CC1-A3D0-CFD19EC5E61C}" destId="{F5829AC3-CB97-498C-A926-240D5D363328}" srcOrd="4" destOrd="0" presId="urn:microsoft.com/office/officeart/2005/8/layout/hierarchy2"/>
    <dgm:cxn modelId="{303E396D-A940-4D8E-8329-5EEE2E250B2D}" type="presParOf" srcId="{F5829AC3-CB97-498C-A926-240D5D363328}" destId="{02A35B52-98D2-4C9F-84E1-53C0B2FDA060}" srcOrd="0" destOrd="0" presId="urn:microsoft.com/office/officeart/2005/8/layout/hierarchy2"/>
    <dgm:cxn modelId="{E21554F8-6A4E-48AF-9724-FE934A202EE1}" type="presParOf" srcId="{6DCE77BC-2E1D-4CC1-A3D0-CFD19EC5E61C}" destId="{2D99CD4B-A057-4D5B-9C6F-4997767C74F8}" srcOrd="5" destOrd="0" presId="urn:microsoft.com/office/officeart/2005/8/layout/hierarchy2"/>
    <dgm:cxn modelId="{629EB5A2-09CF-4F37-AD63-C9C3834F7F6D}" type="presParOf" srcId="{2D99CD4B-A057-4D5B-9C6F-4997767C74F8}" destId="{EA07FE88-A87C-4D0C-9E5B-22DE909CBF62}" srcOrd="0" destOrd="0" presId="urn:microsoft.com/office/officeart/2005/8/layout/hierarchy2"/>
    <dgm:cxn modelId="{478BCB76-38AD-4706-8613-93B20CA277A9}" type="presParOf" srcId="{2D99CD4B-A057-4D5B-9C6F-4997767C74F8}" destId="{1D7146A2-2C5E-49C1-BF15-BDB72A4D7210}" srcOrd="1" destOrd="0" presId="urn:microsoft.com/office/officeart/2005/8/layout/hierarchy2"/>
    <dgm:cxn modelId="{439AA8A9-5D56-4B3E-B8C4-6721C9512C48}" type="presParOf" srcId="{8FB794A5-47C8-4CDF-B61A-5B0B47F818A9}" destId="{D9663C76-AF88-4B6F-A973-3ECB82DEBDAE}" srcOrd="4" destOrd="0" presId="urn:microsoft.com/office/officeart/2005/8/layout/hierarchy2"/>
    <dgm:cxn modelId="{EECD4E50-6A3B-4FB1-9E71-87ED5B72D97C}" type="presParOf" srcId="{D9663C76-AF88-4B6F-A973-3ECB82DEBDAE}" destId="{1B51CDB2-F33C-46FB-B19B-84A28D981A98}" srcOrd="0" destOrd="0" presId="urn:microsoft.com/office/officeart/2005/8/layout/hierarchy2"/>
    <dgm:cxn modelId="{3247C1C1-5BE3-47BB-B671-717BF47B35D5}" type="presParOf" srcId="{8FB794A5-47C8-4CDF-B61A-5B0B47F818A9}" destId="{02278F13-15DF-41FE-BF7C-B1490C070C41}" srcOrd="5" destOrd="0" presId="urn:microsoft.com/office/officeart/2005/8/layout/hierarchy2"/>
    <dgm:cxn modelId="{2E84D60A-8EA7-4D61-ABDE-E7B5E362C7B7}" type="presParOf" srcId="{02278F13-15DF-41FE-BF7C-B1490C070C41}" destId="{9EBD2051-A11E-4624-9FF3-082FFE41F49B}" srcOrd="0" destOrd="0" presId="urn:microsoft.com/office/officeart/2005/8/layout/hierarchy2"/>
    <dgm:cxn modelId="{87FF0C94-1B48-4665-9158-E514EDDDB3DE}" type="presParOf" srcId="{02278F13-15DF-41FE-BF7C-B1490C070C41}" destId="{5ACA5985-4CF8-45EF-832E-0A9874B49C9C}" srcOrd="1" destOrd="0" presId="urn:microsoft.com/office/officeart/2005/8/layout/hierarchy2"/>
    <dgm:cxn modelId="{AFC416C4-753A-4909-AA24-EAB7CD146C9A}" type="presParOf" srcId="{5ACA5985-4CF8-45EF-832E-0A9874B49C9C}" destId="{89AE9252-EE46-4ACB-9485-BC91B46D2394}" srcOrd="0" destOrd="0" presId="urn:microsoft.com/office/officeart/2005/8/layout/hierarchy2"/>
    <dgm:cxn modelId="{8C3A46E4-527D-4C12-A129-5DE3D621AFB4}" type="presParOf" srcId="{89AE9252-EE46-4ACB-9485-BC91B46D2394}" destId="{B65A1C5D-17FB-4B33-84A6-C5FB6D0AEB8C}" srcOrd="0" destOrd="0" presId="urn:microsoft.com/office/officeart/2005/8/layout/hierarchy2"/>
    <dgm:cxn modelId="{B4B9C676-9AE8-4CD6-9625-6A13BE0B25F4}" type="presParOf" srcId="{5ACA5985-4CF8-45EF-832E-0A9874B49C9C}" destId="{0C33A964-AC52-43E3-BB55-D11B6998B886}" srcOrd="1" destOrd="0" presId="urn:microsoft.com/office/officeart/2005/8/layout/hierarchy2"/>
    <dgm:cxn modelId="{625D0E19-F1E2-4EB0-8422-4EE2BF4DA58B}" type="presParOf" srcId="{0C33A964-AC52-43E3-BB55-D11B6998B886}" destId="{60163092-56B3-4460-A922-C22396660BFC}" srcOrd="0" destOrd="0" presId="urn:microsoft.com/office/officeart/2005/8/layout/hierarchy2"/>
    <dgm:cxn modelId="{6EFB1001-D675-4B82-9E81-B574C8E6E40F}" type="presParOf" srcId="{0C33A964-AC52-43E3-BB55-D11B6998B886}" destId="{9AE02FA6-4A58-4761-9B9D-7B815E6115E4}" srcOrd="1" destOrd="0" presId="urn:microsoft.com/office/officeart/2005/8/layout/hierarchy2"/>
    <dgm:cxn modelId="{2510D283-842B-4D0F-ABAA-53EBAC031361}" type="presParOf" srcId="{5ACA5985-4CF8-45EF-832E-0A9874B49C9C}" destId="{D553276D-87EB-4873-A57E-254B403DD655}" srcOrd="2" destOrd="0" presId="urn:microsoft.com/office/officeart/2005/8/layout/hierarchy2"/>
    <dgm:cxn modelId="{8FD2B278-30BF-4603-8F1F-4F1D1C742B31}" type="presParOf" srcId="{D553276D-87EB-4873-A57E-254B403DD655}" destId="{28E3049A-926F-4D5C-95A4-308462663064}" srcOrd="0" destOrd="0" presId="urn:microsoft.com/office/officeart/2005/8/layout/hierarchy2"/>
    <dgm:cxn modelId="{F651641F-1E83-4442-BE4E-94120A5EA2F0}" type="presParOf" srcId="{5ACA5985-4CF8-45EF-832E-0A9874B49C9C}" destId="{B7704E3E-1FB0-4F37-AD25-8C248C679B04}" srcOrd="3" destOrd="0" presId="urn:microsoft.com/office/officeart/2005/8/layout/hierarchy2"/>
    <dgm:cxn modelId="{F4353EDB-3527-420B-A43D-F273CF31EC69}" type="presParOf" srcId="{B7704E3E-1FB0-4F37-AD25-8C248C679B04}" destId="{8E20847C-26B3-47BB-8568-60147F6BC948}" srcOrd="0" destOrd="0" presId="urn:microsoft.com/office/officeart/2005/8/layout/hierarchy2"/>
    <dgm:cxn modelId="{47F0D313-B887-4B81-B460-1B494BB234B2}" type="presParOf" srcId="{B7704E3E-1FB0-4F37-AD25-8C248C679B04}" destId="{B57CEA16-8B9C-4C47-A8C0-53AA7B91B701}" srcOrd="1" destOrd="0" presId="urn:microsoft.com/office/officeart/2005/8/layout/hierarchy2"/>
    <dgm:cxn modelId="{2C39D62F-4E0B-4976-A424-6B0421758B8F}" type="presParOf" srcId="{5ACA5985-4CF8-45EF-832E-0A9874B49C9C}" destId="{F2D15E5F-F86C-4673-9CC5-6F322872A558}" srcOrd="4" destOrd="0" presId="urn:microsoft.com/office/officeart/2005/8/layout/hierarchy2"/>
    <dgm:cxn modelId="{F964FFAE-9491-432C-9E38-AC1897F7B520}" type="presParOf" srcId="{F2D15E5F-F86C-4673-9CC5-6F322872A558}" destId="{82DB2F93-C839-40AB-B9EF-FA710F05BDD3}" srcOrd="0" destOrd="0" presId="urn:microsoft.com/office/officeart/2005/8/layout/hierarchy2"/>
    <dgm:cxn modelId="{C2278BDD-0C8F-428B-9AA7-86B042BED515}" type="presParOf" srcId="{5ACA5985-4CF8-45EF-832E-0A9874B49C9C}" destId="{6B93EF88-1128-4C73-956A-67100253BE76}" srcOrd="5" destOrd="0" presId="urn:microsoft.com/office/officeart/2005/8/layout/hierarchy2"/>
    <dgm:cxn modelId="{D1F6C612-8C1E-443D-AD85-EE0F76AF0277}" type="presParOf" srcId="{6B93EF88-1128-4C73-956A-67100253BE76}" destId="{A945336F-6735-4C91-A064-7F8FAA8AEDB3}" srcOrd="0" destOrd="0" presId="urn:microsoft.com/office/officeart/2005/8/layout/hierarchy2"/>
    <dgm:cxn modelId="{4C419E8B-7AAB-4C31-A547-D1A4A259DF21}" type="presParOf" srcId="{6B93EF88-1128-4C73-956A-67100253BE76}" destId="{30D17AF9-3E60-46CF-B117-FB6085F3FB33}" srcOrd="1" destOrd="0" presId="urn:microsoft.com/office/officeart/2005/8/layout/hierarchy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8152C19-8292-4605-A6C9-A174B64CE22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9C9271E0-8C2B-4DF9-AA98-02758CBD8288}">
      <dgm:prSet phldrT="[Text]" custT="1"/>
      <dgm:spPr>
        <a:solidFill>
          <a:schemeClr val="tx1">
            <a:lumMod val="75000"/>
            <a:lumOff val="25000"/>
          </a:schemeClr>
        </a:solidFill>
        <a:ln>
          <a:noFill/>
        </a:ln>
      </dgm:spPr>
      <dgm:t>
        <a:bodyPr/>
        <a:lstStyle/>
        <a:p>
          <a:r>
            <a:rPr lang="en-AU" sz="1200"/>
            <a:t>Principal</a:t>
          </a:r>
        </a:p>
      </dgm:t>
    </dgm:pt>
    <dgm:pt modelId="{2CBCF297-EE83-4496-9267-1BE4FD121B90}" type="parTrans" cxnId="{A84678E2-AE43-41C5-B01A-C2CD5F637CC2}">
      <dgm:prSet/>
      <dgm:spPr>
        <a:ln>
          <a:solidFill>
            <a:schemeClr val="accent5">
              <a:lumMod val="75000"/>
            </a:schemeClr>
          </a:solidFill>
        </a:ln>
      </dgm:spPr>
      <dgm:t>
        <a:bodyPr/>
        <a:lstStyle/>
        <a:p>
          <a:endParaRPr lang="en-AU">
            <a:ln>
              <a:solidFill>
                <a:schemeClr val="accent5">
                  <a:lumMod val="75000"/>
                </a:schemeClr>
              </a:solidFill>
            </a:ln>
          </a:endParaRPr>
        </a:p>
      </dgm:t>
    </dgm:pt>
    <dgm:pt modelId="{3B84BB81-95B4-4A8A-BDB3-8EE342968DC9}" type="sibTrans" cxnId="{A84678E2-AE43-41C5-B01A-C2CD5F637CC2}">
      <dgm:prSet/>
      <dgm:spPr/>
      <dgm:t>
        <a:bodyPr/>
        <a:lstStyle/>
        <a:p>
          <a:endParaRPr lang="en-AU"/>
        </a:p>
      </dgm:t>
    </dgm:pt>
    <dgm:pt modelId="{A1D8E2BE-8844-4CE3-903D-3A0060687871}">
      <dgm:prSet phldrT="[Text]" custT="1"/>
      <dgm:spPr>
        <a:solidFill>
          <a:schemeClr val="bg1">
            <a:lumMod val="50000"/>
          </a:schemeClr>
        </a:solidFill>
        <a:ln>
          <a:noFill/>
        </a:ln>
      </dgm:spPr>
      <dgm:t>
        <a:bodyPr/>
        <a:lstStyle/>
        <a:p>
          <a:r>
            <a:rPr lang="en-AU" sz="1200"/>
            <a:t>Subcontractor</a:t>
          </a:r>
        </a:p>
      </dgm:t>
    </dgm:pt>
    <dgm:pt modelId="{D9F770A8-A591-4C92-B14E-1F989A5E5276}" type="parTrans" cxnId="{5070B27E-134C-4171-B41E-658FFB9E6556}">
      <dgm:prSet/>
      <dgm:spPr>
        <a:ln>
          <a:solidFill>
            <a:schemeClr val="accent5">
              <a:lumMod val="75000"/>
            </a:schemeClr>
          </a:solidFill>
        </a:ln>
      </dgm:spPr>
      <dgm:t>
        <a:bodyPr/>
        <a:lstStyle/>
        <a:p>
          <a:endParaRPr lang="en-AU">
            <a:ln>
              <a:solidFill>
                <a:schemeClr val="accent5">
                  <a:lumMod val="75000"/>
                </a:schemeClr>
              </a:solidFill>
            </a:ln>
          </a:endParaRPr>
        </a:p>
      </dgm:t>
    </dgm:pt>
    <dgm:pt modelId="{12134A71-1A48-44EC-BC09-F068CA41BF5F}" type="sibTrans" cxnId="{5070B27E-134C-4171-B41E-658FFB9E6556}">
      <dgm:prSet/>
      <dgm:spPr/>
      <dgm:t>
        <a:bodyPr/>
        <a:lstStyle/>
        <a:p>
          <a:endParaRPr lang="en-AU"/>
        </a:p>
      </dgm:t>
    </dgm:pt>
    <dgm:pt modelId="{309B49CC-C09E-4DF8-AE87-502C9A0F4687}">
      <dgm:prSet custT="1"/>
      <dgm:spPr>
        <a:noFill/>
        <a:ln w="12700">
          <a:solidFill>
            <a:schemeClr val="accent5">
              <a:lumMod val="75000"/>
            </a:schemeClr>
          </a:solidFill>
        </a:ln>
      </dgm:spPr>
      <dgm:t>
        <a:bodyPr/>
        <a:lstStyle/>
        <a:p>
          <a:r>
            <a:rPr lang="en-AU" sz="1200">
              <a:solidFill>
                <a:schemeClr val="accent5">
                  <a:lumMod val="75000"/>
                </a:schemeClr>
              </a:solidFill>
            </a:rPr>
            <a:t>Employees</a:t>
          </a:r>
        </a:p>
      </dgm:t>
    </dgm:pt>
    <dgm:pt modelId="{54873C3D-6DD7-4AB9-8F89-A7932767C659}" type="parTrans" cxnId="{079E62CE-8EF1-4719-BFB1-8FC6D290F586}">
      <dgm:prSet/>
      <dgm:spPr>
        <a:ln w="9525">
          <a:solidFill>
            <a:schemeClr val="accent5">
              <a:lumMod val="75000"/>
            </a:schemeClr>
          </a:solidFill>
        </a:ln>
      </dgm:spPr>
      <dgm:t>
        <a:bodyPr/>
        <a:lstStyle/>
        <a:p>
          <a:endParaRPr lang="en-AU">
            <a:ln>
              <a:solidFill>
                <a:schemeClr val="accent5">
                  <a:lumMod val="75000"/>
                </a:schemeClr>
              </a:solidFill>
            </a:ln>
          </a:endParaRPr>
        </a:p>
      </dgm:t>
    </dgm:pt>
    <dgm:pt modelId="{08704F39-5F15-41C8-BED9-17895F1EA94F}" type="sibTrans" cxnId="{079E62CE-8EF1-4719-BFB1-8FC6D290F586}">
      <dgm:prSet/>
      <dgm:spPr/>
      <dgm:t>
        <a:bodyPr/>
        <a:lstStyle/>
        <a:p>
          <a:endParaRPr lang="en-AU"/>
        </a:p>
      </dgm:t>
    </dgm:pt>
    <dgm:pt modelId="{4DF37A1E-F8B5-4F5C-949E-3350F28D66AD}">
      <dgm:prSet custT="1"/>
      <dgm:spPr>
        <a:noFill/>
        <a:ln w="12700">
          <a:solidFill>
            <a:schemeClr val="accent5">
              <a:lumMod val="75000"/>
            </a:schemeClr>
          </a:solidFill>
        </a:ln>
      </dgm:spPr>
      <dgm:t>
        <a:bodyPr/>
        <a:lstStyle/>
        <a:p>
          <a:r>
            <a:rPr lang="en-AU" sz="1200">
              <a:solidFill>
                <a:schemeClr val="accent5">
                  <a:lumMod val="75000"/>
                </a:schemeClr>
              </a:solidFill>
            </a:rPr>
            <a:t>Employees</a:t>
          </a:r>
        </a:p>
      </dgm:t>
    </dgm:pt>
    <dgm:pt modelId="{ABF8B16F-7C43-4512-9595-2F539C78BD0C}" type="parTrans" cxnId="{6CC1A480-A9C1-493F-8650-DEC89475AC96}">
      <dgm:prSet/>
      <dgm:spPr>
        <a:ln w="9525">
          <a:solidFill>
            <a:schemeClr val="accent5">
              <a:lumMod val="75000"/>
            </a:schemeClr>
          </a:solidFill>
        </a:ln>
      </dgm:spPr>
      <dgm:t>
        <a:bodyPr/>
        <a:lstStyle/>
        <a:p>
          <a:endParaRPr lang="en-AU">
            <a:ln>
              <a:solidFill>
                <a:schemeClr val="accent5">
                  <a:lumMod val="75000"/>
                </a:schemeClr>
              </a:solidFill>
            </a:ln>
          </a:endParaRPr>
        </a:p>
      </dgm:t>
    </dgm:pt>
    <dgm:pt modelId="{2BDCD460-2654-457B-871A-4B60212CED23}" type="sibTrans" cxnId="{6CC1A480-A9C1-493F-8650-DEC89475AC96}">
      <dgm:prSet/>
      <dgm:spPr/>
      <dgm:t>
        <a:bodyPr/>
        <a:lstStyle/>
        <a:p>
          <a:endParaRPr lang="en-AU"/>
        </a:p>
      </dgm:t>
    </dgm:pt>
    <dgm:pt modelId="{EBBC05DB-A336-4267-822D-2AA40B2AF5AB}">
      <dgm:prSet custT="1"/>
      <dgm:spPr>
        <a:solidFill>
          <a:schemeClr val="accent5">
            <a:lumMod val="75000"/>
          </a:schemeClr>
        </a:solidFill>
        <a:ln>
          <a:noFill/>
        </a:ln>
      </dgm:spPr>
      <dgm:t>
        <a:bodyPr/>
        <a:lstStyle/>
        <a:p>
          <a:r>
            <a:rPr lang="en-AU" sz="1200"/>
            <a:t>Woolworths</a:t>
          </a:r>
          <a:endParaRPr lang="en-AU" sz="1400"/>
        </a:p>
      </dgm:t>
    </dgm:pt>
    <dgm:pt modelId="{CBCA7738-DBC9-4E53-89DD-D8A01BEC55A0}" type="parTrans" cxnId="{7DA8540A-412F-46AE-AB7D-379B1AB7D4E5}">
      <dgm:prSet/>
      <dgm:spPr/>
      <dgm:t>
        <a:bodyPr/>
        <a:lstStyle/>
        <a:p>
          <a:endParaRPr lang="en-AU"/>
        </a:p>
      </dgm:t>
    </dgm:pt>
    <dgm:pt modelId="{39CDE62F-F28E-4EA3-A29E-79FCC4F4B567}" type="sibTrans" cxnId="{7DA8540A-412F-46AE-AB7D-379B1AB7D4E5}">
      <dgm:prSet/>
      <dgm:spPr/>
      <dgm:t>
        <a:bodyPr/>
        <a:lstStyle/>
        <a:p>
          <a:endParaRPr lang="en-AU"/>
        </a:p>
      </dgm:t>
    </dgm:pt>
    <dgm:pt modelId="{CE21C290-0B38-480B-90DA-6B2F07B0BA1B}">
      <dgm:prSet phldrT="[Text]" custT="1"/>
      <dgm:spPr>
        <a:solidFill>
          <a:schemeClr val="bg1">
            <a:lumMod val="50000"/>
          </a:schemeClr>
        </a:solidFill>
        <a:ln>
          <a:noFill/>
        </a:ln>
      </dgm:spPr>
      <dgm:t>
        <a:bodyPr/>
        <a:lstStyle/>
        <a:p>
          <a:r>
            <a:rPr lang="en-AU" sz="1200"/>
            <a:t>Subcontractor</a:t>
          </a:r>
        </a:p>
      </dgm:t>
    </dgm:pt>
    <dgm:pt modelId="{28F65620-2A0D-4170-B369-10AB7EEE25F2}" type="parTrans" cxnId="{2BCD8779-2199-4BFB-9216-FB5B9A7B0A24}">
      <dgm:prSet/>
      <dgm:spPr>
        <a:ln>
          <a:solidFill>
            <a:schemeClr val="accent5">
              <a:lumMod val="75000"/>
            </a:schemeClr>
          </a:solidFill>
        </a:ln>
      </dgm:spPr>
      <dgm:t>
        <a:bodyPr/>
        <a:lstStyle/>
        <a:p>
          <a:endParaRPr lang="en-AU"/>
        </a:p>
      </dgm:t>
    </dgm:pt>
    <dgm:pt modelId="{A78E656A-BF6F-4F2A-97D8-950E30E092B0}" type="sibTrans" cxnId="{2BCD8779-2199-4BFB-9216-FB5B9A7B0A24}">
      <dgm:prSet/>
      <dgm:spPr/>
      <dgm:t>
        <a:bodyPr/>
        <a:lstStyle/>
        <a:p>
          <a:endParaRPr lang="en-AU"/>
        </a:p>
      </dgm:t>
    </dgm:pt>
    <dgm:pt modelId="{3E77CD85-409B-439F-AF8A-8F0FFB36012A}">
      <dgm:prSet phldrT="[Text]" custT="1"/>
      <dgm:spPr>
        <a:solidFill>
          <a:schemeClr val="bg1">
            <a:lumMod val="50000"/>
          </a:schemeClr>
        </a:solidFill>
        <a:ln>
          <a:noFill/>
        </a:ln>
      </dgm:spPr>
      <dgm:t>
        <a:bodyPr/>
        <a:lstStyle/>
        <a:p>
          <a:r>
            <a:rPr lang="en-AU" sz="1200"/>
            <a:t>Subcontractor</a:t>
          </a:r>
        </a:p>
      </dgm:t>
    </dgm:pt>
    <dgm:pt modelId="{254BBAAC-E670-4039-8E1D-F3FF8CA9A2E8}" type="parTrans" cxnId="{3CE6E527-95DF-4BB1-BF12-06B96D9D4829}">
      <dgm:prSet/>
      <dgm:spPr>
        <a:ln>
          <a:solidFill>
            <a:schemeClr val="accent5">
              <a:lumMod val="75000"/>
            </a:schemeClr>
          </a:solidFill>
        </a:ln>
      </dgm:spPr>
      <dgm:t>
        <a:bodyPr/>
        <a:lstStyle/>
        <a:p>
          <a:endParaRPr lang="en-AU"/>
        </a:p>
      </dgm:t>
    </dgm:pt>
    <dgm:pt modelId="{871A2C9F-2799-4AB2-BEC9-52D320392303}" type="sibTrans" cxnId="{3CE6E527-95DF-4BB1-BF12-06B96D9D4829}">
      <dgm:prSet/>
      <dgm:spPr/>
      <dgm:t>
        <a:bodyPr/>
        <a:lstStyle/>
        <a:p>
          <a:endParaRPr lang="en-AU"/>
        </a:p>
      </dgm:t>
    </dgm:pt>
    <dgm:pt modelId="{B2D3E159-39C9-4C5F-8B1A-2EC893470328}">
      <dgm:prSet custT="1"/>
      <dgm:spPr>
        <a:noFill/>
        <a:ln w="12700">
          <a:solidFill>
            <a:schemeClr val="accent5">
              <a:lumMod val="75000"/>
            </a:schemeClr>
          </a:solidFill>
        </a:ln>
      </dgm:spPr>
      <dgm:t>
        <a:bodyPr/>
        <a:lstStyle/>
        <a:p>
          <a:r>
            <a:rPr lang="en-AU" sz="1200">
              <a:solidFill>
                <a:schemeClr val="accent5">
                  <a:lumMod val="75000"/>
                </a:schemeClr>
              </a:solidFill>
            </a:rPr>
            <a:t>Employees</a:t>
          </a:r>
        </a:p>
      </dgm:t>
    </dgm:pt>
    <dgm:pt modelId="{DF52E002-0B71-4191-B09E-9A48844C5A2E}" type="parTrans" cxnId="{EF14E77F-79BA-4C03-B01F-7F1F1CA1B982}">
      <dgm:prSet/>
      <dgm:spPr>
        <a:ln w="9525">
          <a:solidFill>
            <a:schemeClr val="accent5">
              <a:lumMod val="75000"/>
            </a:schemeClr>
          </a:solidFill>
        </a:ln>
      </dgm:spPr>
      <dgm:t>
        <a:bodyPr/>
        <a:lstStyle/>
        <a:p>
          <a:endParaRPr lang="en-AU"/>
        </a:p>
      </dgm:t>
    </dgm:pt>
    <dgm:pt modelId="{3033AFE9-31E7-4C41-8452-8D029DA4311F}" type="sibTrans" cxnId="{EF14E77F-79BA-4C03-B01F-7F1F1CA1B982}">
      <dgm:prSet/>
      <dgm:spPr/>
      <dgm:t>
        <a:bodyPr/>
        <a:lstStyle/>
        <a:p>
          <a:endParaRPr lang="en-AU"/>
        </a:p>
      </dgm:t>
    </dgm:pt>
    <dgm:pt modelId="{54B0C61F-7E8A-4601-93CF-58945C6538D0}">
      <dgm:prSet custT="1"/>
      <dgm:spPr>
        <a:noFill/>
        <a:ln w="12700">
          <a:solidFill>
            <a:schemeClr val="accent5">
              <a:lumMod val="75000"/>
            </a:schemeClr>
          </a:solidFill>
        </a:ln>
      </dgm:spPr>
      <dgm:t>
        <a:bodyPr/>
        <a:lstStyle/>
        <a:p>
          <a:r>
            <a:rPr lang="en-AU" sz="1200">
              <a:solidFill>
                <a:schemeClr val="accent5">
                  <a:lumMod val="75000"/>
                </a:schemeClr>
              </a:solidFill>
            </a:rPr>
            <a:t>Employees</a:t>
          </a:r>
        </a:p>
      </dgm:t>
    </dgm:pt>
    <dgm:pt modelId="{07FF49C2-D43E-48BC-8427-09E18E82CA6A}" type="parTrans" cxnId="{53B83608-F83E-4881-98ED-BC3F5485ABCA}">
      <dgm:prSet/>
      <dgm:spPr>
        <a:ln w="9525">
          <a:solidFill>
            <a:schemeClr val="accent5">
              <a:lumMod val="75000"/>
            </a:schemeClr>
          </a:solidFill>
        </a:ln>
      </dgm:spPr>
      <dgm:t>
        <a:bodyPr/>
        <a:lstStyle/>
        <a:p>
          <a:endParaRPr lang="en-AU"/>
        </a:p>
      </dgm:t>
    </dgm:pt>
    <dgm:pt modelId="{282DC636-27F0-4859-A4B5-31E1366A6B9A}" type="sibTrans" cxnId="{53B83608-F83E-4881-98ED-BC3F5485ABCA}">
      <dgm:prSet/>
      <dgm:spPr/>
      <dgm:t>
        <a:bodyPr/>
        <a:lstStyle/>
        <a:p>
          <a:endParaRPr lang="en-AU"/>
        </a:p>
      </dgm:t>
    </dgm:pt>
    <dgm:pt modelId="{9A90E9BE-45B7-47D2-8D30-69EB3C87C3F8}">
      <dgm:prSet phldrT="[Text]" custT="1"/>
      <dgm:spPr>
        <a:solidFill>
          <a:schemeClr val="tx1">
            <a:lumMod val="75000"/>
            <a:lumOff val="25000"/>
          </a:schemeClr>
        </a:solidFill>
        <a:ln>
          <a:noFill/>
        </a:ln>
      </dgm:spPr>
      <dgm:t>
        <a:bodyPr/>
        <a:lstStyle/>
        <a:p>
          <a:r>
            <a:rPr lang="en-AU" sz="1200"/>
            <a:t>Principal</a:t>
          </a:r>
        </a:p>
      </dgm:t>
    </dgm:pt>
    <dgm:pt modelId="{AEE69371-1FBE-484A-A54C-42C63E056D98}" type="parTrans" cxnId="{C902D6CE-93B7-4B5E-8972-2154FB2F24B4}">
      <dgm:prSet/>
      <dgm:spPr>
        <a:ln>
          <a:solidFill>
            <a:schemeClr val="accent5">
              <a:lumMod val="75000"/>
            </a:schemeClr>
          </a:solidFill>
        </a:ln>
      </dgm:spPr>
      <dgm:t>
        <a:bodyPr/>
        <a:lstStyle/>
        <a:p>
          <a:endParaRPr lang="en-AU"/>
        </a:p>
      </dgm:t>
    </dgm:pt>
    <dgm:pt modelId="{C99D1CAB-992C-434C-A68A-1D0DC337D5CA}" type="sibTrans" cxnId="{C902D6CE-93B7-4B5E-8972-2154FB2F24B4}">
      <dgm:prSet/>
      <dgm:spPr/>
      <dgm:t>
        <a:bodyPr/>
        <a:lstStyle/>
        <a:p>
          <a:endParaRPr lang="en-AU"/>
        </a:p>
      </dgm:t>
    </dgm:pt>
    <dgm:pt modelId="{11A0E7CD-5360-4484-BD1D-19826AE5FDA6}">
      <dgm:prSet phldrT="[Text]" custT="1"/>
      <dgm:spPr>
        <a:solidFill>
          <a:schemeClr val="tx1">
            <a:lumMod val="75000"/>
            <a:lumOff val="25000"/>
          </a:schemeClr>
        </a:solidFill>
        <a:ln>
          <a:noFill/>
        </a:ln>
      </dgm:spPr>
      <dgm:t>
        <a:bodyPr/>
        <a:lstStyle/>
        <a:p>
          <a:r>
            <a:rPr lang="en-AU" sz="1200"/>
            <a:t>Principal</a:t>
          </a:r>
        </a:p>
      </dgm:t>
    </dgm:pt>
    <dgm:pt modelId="{C90C6AE7-8B60-47B9-852A-DDF0236B27A3}" type="parTrans" cxnId="{C8A277D6-DE95-4C32-A7CB-194EB827A0DB}">
      <dgm:prSet/>
      <dgm:spPr>
        <a:ln>
          <a:solidFill>
            <a:schemeClr val="accent5">
              <a:lumMod val="75000"/>
            </a:schemeClr>
          </a:solidFill>
        </a:ln>
      </dgm:spPr>
      <dgm:t>
        <a:bodyPr/>
        <a:lstStyle/>
        <a:p>
          <a:endParaRPr lang="en-AU"/>
        </a:p>
      </dgm:t>
    </dgm:pt>
    <dgm:pt modelId="{3ADC103B-AFFA-4543-923E-B7A838CAC6DE}" type="sibTrans" cxnId="{C8A277D6-DE95-4C32-A7CB-194EB827A0DB}">
      <dgm:prSet/>
      <dgm:spPr/>
      <dgm:t>
        <a:bodyPr/>
        <a:lstStyle/>
        <a:p>
          <a:endParaRPr lang="en-AU"/>
        </a:p>
      </dgm:t>
    </dgm:pt>
    <dgm:pt modelId="{BF0CD98F-FFF8-4925-B1BD-5DFAEBBA20CB}">
      <dgm:prSet phldrT="[Text]" custT="1"/>
      <dgm:spPr>
        <a:solidFill>
          <a:schemeClr val="bg1">
            <a:lumMod val="50000"/>
          </a:schemeClr>
        </a:solidFill>
        <a:ln>
          <a:noFill/>
        </a:ln>
      </dgm:spPr>
      <dgm:t>
        <a:bodyPr/>
        <a:lstStyle/>
        <a:p>
          <a:r>
            <a:rPr lang="en-AU" sz="1200"/>
            <a:t>Subcontractor</a:t>
          </a:r>
        </a:p>
      </dgm:t>
    </dgm:pt>
    <dgm:pt modelId="{74086708-2384-4419-8A73-757929EB639F}" type="parTrans" cxnId="{164FE01F-F561-46DE-A16E-A51F41383840}">
      <dgm:prSet/>
      <dgm:spPr>
        <a:ln>
          <a:solidFill>
            <a:schemeClr val="accent5">
              <a:lumMod val="75000"/>
            </a:schemeClr>
          </a:solidFill>
        </a:ln>
      </dgm:spPr>
      <dgm:t>
        <a:bodyPr/>
        <a:lstStyle/>
        <a:p>
          <a:endParaRPr lang="en-AU"/>
        </a:p>
      </dgm:t>
    </dgm:pt>
    <dgm:pt modelId="{DF392E4D-DD32-401B-A423-3A60F631B676}" type="sibTrans" cxnId="{164FE01F-F561-46DE-A16E-A51F41383840}">
      <dgm:prSet/>
      <dgm:spPr/>
      <dgm:t>
        <a:bodyPr/>
        <a:lstStyle/>
        <a:p>
          <a:endParaRPr lang="en-AU"/>
        </a:p>
      </dgm:t>
    </dgm:pt>
    <dgm:pt modelId="{1478C516-1728-4D25-A136-D6828DCB6A8B}">
      <dgm:prSet phldrT="[Text]" custT="1"/>
      <dgm:spPr>
        <a:solidFill>
          <a:schemeClr val="bg1">
            <a:lumMod val="50000"/>
          </a:schemeClr>
        </a:solidFill>
        <a:ln>
          <a:noFill/>
        </a:ln>
      </dgm:spPr>
      <dgm:t>
        <a:bodyPr/>
        <a:lstStyle/>
        <a:p>
          <a:r>
            <a:rPr lang="en-AU" sz="1200"/>
            <a:t>Subcontractor</a:t>
          </a:r>
        </a:p>
      </dgm:t>
    </dgm:pt>
    <dgm:pt modelId="{0D467573-58E9-49DF-AB0F-00207E425132}" type="parTrans" cxnId="{E0885A50-4510-4432-AAD3-B95DF48F4920}">
      <dgm:prSet/>
      <dgm:spPr>
        <a:ln>
          <a:solidFill>
            <a:schemeClr val="accent5">
              <a:lumMod val="75000"/>
            </a:schemeClr>
          </a:solidFill>
        </a:ln>
      </dgm:spPr>
      <dgm:t>
        <a:bodyPr/>
        <a:lstStyle/>
        <a:p>
          <a:endParaRPr lang="en-AU"/>
        </a:p>
      </dgm:t>
    </dgm:pt>
    <dgm:pt modelId="{1429EBE9-8F25-4C3A-8951-32FFDC462596}" type="sibTrans" cxnId="{E0885A50-4510-4432-AAD3-B95DF48F4920}">
      <dgm:prSet/>
      <dgm:spPr/>
      <dgm:t>
        <a:bodyPr/>
        <a:lstStyle/>
        <a:p>
          <a:endParaRPr lang="en-AU"/>
        </a:p>
      </dgm:t>
    </dgm:pt>
    <dgm:pt modelId="{F5D810B5-3D55-4F9E-B247-572E4C994875}">
      <dgm:prSet phldrT="[Text]" custT="1"/>
      <dgm:spPr>
        <a:solidFill>
          <a:schemeClr val="bg1">
            <a:lumMod val="50000"/>
          </a:schemeClr>
        </a:solidFill>
        <a:ln>
          <a:noFill/>
        </a:ln>
      </dgm:spPr>
      <dgm:t>
        <a:bodyPr/>
        <a:lstStyle/>
        <a:p>
          <a:r>
            <a:rPr lang="en-AU" sz="1200"/>
            <a:t>Subcontractor</a:t>
          </a:r>
        </a:p>
      </dgm:t>
    </dgm:pt>
    <dgm:pt modelId="{52DCBB10-14AD-4DE0-8153-ED5F485AF4DD}" type="parTrans" cxnId="{51A001E0-96B4-49FA-A46E-9EF25DB2B80E}">
      <dgm:prSet/>
      <dgm:spPr>
        <a:ln>
          <a:solidFill>
            <a:schemeClr val="accent5">
              <a:lumMod val="75000"/>
            </a:schemeClr>
          </a:solidFill>
        </a:ln>
      </dgm:spPr>
      <dgm:t>
        <a:bodyPr/>
        <a:lstStyle/>
        <a:p>
          <a:endParaRPr lang="en-AU"/>
        </a:p>
      </dgm:t>
    </dgm:pt>
    <dgm:pt modelId="{6D59CE1D-C7D3-4D30-8247-2DE8B2B9976E}" type="sibTrans" cxnId="{51A001E0-96B4-49FA-A46E-9EF25DB2B80E}">
      <dgm:prSet/>
      <dgm:spPr/>
      <dgm:t>
        <a:bodyPr/>
        <a:lstStyle/>
        <a:p>
          <a:endParaRPr lang="en-AU"/>
        </a:p>
      </dgm:t>
    </dgm:pt>
    <dgm:pt modelId="{3943165E-7D44-42D9-9312-191732E09A72}">
      <dgm:prSet phldrT="[Text]" custT="1"/>
      <dgm:spPr>
        <a:solidFill>
          <a:schemeClr val="bg1">
            <a:lumMod val="50000"/>
          </a:schemeClr>
        </a:solidFill>
        <a:ln>
          <a:noFill/>
        </a:ln>
      </dgm:spPr>
      <dgm:t>
        <a:bodyPr/>
        <a:lstStyle/>
        <a:p>
          <a:r>
            <a:rPr lang="en-AU" sz="1200"/>
            <a:t>Subcontractor</a:t>
          </a:r>
        </a:p>
      </dgm:t>
    </dgm:pt>
    <dgm:pt modelId="{4A7EE0EC-9CBE-43AF-8DE7-002F83B3ED78}" type="parTrans" cxnId="{E05EB158-0632-4C2C-B888-D1767971AB6B}">
      <dgm:prSet/>
      <dgm:spPr>
        <a:ln>
          <a:solidFill>
            <a:schemeClr val="accent5">
              <a:lumMod val="75000"/>
            </a:schemeClr>
          </a:solidFill>
        </a:ln>
      </dgm:spPr>
      <dgm:t>
        <a:bodyPr/>
        <a:lstStyle/>
        <a:p>
          <a:endParaRPr lang="en-AU"/>
        </a:p>
      </dgm:t>
    </dgm:pt>
    <dgm:pt modelId="{F44832F2-FAE9-4B8F-81C7-4A888BAC595E}" type="sibTrans" cxnId="{E05EB158-0632-4C2C-B888-D1767971AB6B}">
      <dgm:prSet/>
      <dgm:spPr/>
      <dgm:t>
        <a:bodyPr/>
        <a:lstStyle/>
        <a:p>
          <a:endParaRPr lang="en-AU"/>
        </a:p>
      </dgm:t>
    </dgm:pt>
    <dgm:pt modelId="{B5A39BC9-0D54-4302-81A7-C5D5BAA0AC1C}">
      <dgm:prSet phldrT="[Text]" custT="1"/>
      <dgm:spPr>
        <a:solidFill>
          <a:schemeClr val="bg1">
            <a:lumMod val="50000"/>
          </a:schemeClr>
        </a:solidFill>
        <a:ln>
          <a:noFill/>
        </a:ln>
      </dgm:spPr>
      <dgm:t>
        <a:bodyPr/>
        <a:lstStyle/>
        <a:p>
          <a:r>
            <a:rPr lang="en-AU" sz="1200"/>
            <a:t>Subcontractor</a:t>
          </a:r>
        </a:p>
      </dgm:t>
    </dgm:pt>
    <dgm:pt modelId="{C66175F4-5096-4595-8075-40B17235DB50}" type="parTrans" cxnId="{483B2BD6-3F5C-4762-9E73-25365E68FC72}">
      <dgm:prSet/>
      <dgm:spPr>
        <a:ln>
          <a:solidFill>
            <a:schemeClr val="accent5">
              <a:lumMod val="75000"/>
            </a:schemeClr>
          </a:solidFill>
        </a:ln>
      </dgm:spPr>
      <dgm:t>
        <a:bodyPr/>
        <a:lstStyle/>
        <a:p>
          <a:endParaRPr lang="en-AU"/>
        </a:p>
      </dgm:t>
    </dgm:pt>
    <dgm:pt modelId="{920A729C-52E8-48E0-B546-C9BD249D9204}" type="sibTrans" cxnId="{483B2BD6-3F5C-4762-9E73-25365E68FC72}">
      <dgm:prSet/>
      <dgm:spPr/>
      <dgm:t>
        <a:bodyPr/>
        <a:lstStyle/>
        <a:p>
          <a:endParaRPr lang="en-AU"/>
        </a:p>
      </dgm:t>
    </dgm:pt>
    <dgm:pt modelId="{1C365DE9-8E9A-4761-B647-154FBA617F8F}">
      <dgm:prSet custT="1"/>
      <dgm:spPr>
        <a:noFill/>
        <a:ln w="12700">
          <a:solidFill>
            <a:schemeClr val="accent5">
              <a:lumMod val="75000"/>
            </a:schemeClr>
          </a:solidFill>
        </a:ln>
      </dgm:spPr>
      <dgm:t>
        <a:bodyPr/>
        <a:lstStyle/>
        <a:p>
          <a:r>
            <a:rPr lang="en-AU" sz="1200">
              <a:solidFill>
                <a:schemeClr val="accent5">
                  <a:lumMod val="75000"/>
                </a:schemeClr>
              </a:solidFill>
            </a:rPr>
            <a:t>Employees</a:t>
          </a:r>
        </a:p>
      </dgm:t>
    </dgm:pt>
    <dgm:pt modelId="{4A6D4A82-09E4-4A47-9E82-CF08CCB691E7}" type="parTrans" cxnId="{1BA3816A-3011-4EA8-9883-03F2E996EC3F}">
      <dgm:prSet/>
      <dgm:spPr>
        <a:ln w="12700">
          <a:solidFill>
            <a:schemeClr val="accent5">
              <a:lumMod val="75000"/>
            </a:schemeClr>
          </a:solidFill>
        </a:ln>
      </dgm:spPr>
      <dgm:t>
        <a:bodyPr/>
        <a:lstStyle/>
        <a:p>
          <a:endParaRPr lang="en-AU"/>
        </a:p>
      </dgm:t>
    </dgm:pt>
    <dgm:pt modelId="{B3D8AB19-59A9-4B3B-92E5-B6FF9F7ED412}" type="sibTrans" cxnId="{1BA3816A-3011-4EA8-9883-03F2E996EC3F}">
      <dgm:prSet/>
      <dgm:spPr/>
      <dgm:t>
        <a:bodyPr/>
        <a:lstStyle/>
        <a:p>
          <a:endParaRPr lang="en-AU"/>
        </a:p>
      </dgm:t>
    </dgm:pt>
    <dgm:pt modelId="{E596F26B-AF69-46EA-BF45-744D18C30399}">
      <dgm:prSet custT="1"/>
      <dgm:spPr>
        <a:noFill/>
        <a:ln w="12700">
          <a:solidFill>
            <a:schemeClr val="accent5">
              <a:lumMod val="75000"/>
            </a:schemeClr>
          </a:solidFill>
        </a:ln>
      </dgm:spPr>
      <dgm:t>
        <a:bodyPr/>
        <a:lstStyle/>
        <a:p>
          <a:r>
            <a:rPr lang="en-AU" sz="1200">
              <a:solidFill>
                <a:schemeClr val="accent5">
                  <a:lumMod val="75000"/>
                </a:schemeClr>
              </a:solidFill>
            </a:rPr>
            <a:t>Employees</a:t>
          </a:r>
        </a:p>
      </dgm:t>
    </dgm:pt>
    <dgm:pt modelId="{0F70AE2B-9697-4797-BF5F-60C395C1BBC2}" type="parTrans" cxnId="{8127DDA2-1D9E-4D42-A632-8D8EBC821967}">
      <dgm:prSet/>
      <dgm:spPr>
        <a:ln w="12700">
          <a:solidFill>
            <a:schemeClr val="accent5">
              <a:lumMod val="75000"/>
            </a:schemeClr>
          </a:solidFill>
        </a:ln>
      </dgm:spPr>
      <dgm:t>
        <a:bodyPr/>
        <a:lstStyle/>
        <a:p>
          <a:endParaRPr lang="en-AU"/>
        </a:p>
      </dgm:t>
    </dgm:pt>
    <dgm:pt modelId="{E2CFF08B-A7C3-40EB-89CA-C340D7491834}" type="sibTrans" cxnId="{8127DDA2-1D9E-4D42-A632-8D8EBC821967}">
      <dgm:prSet/>
      <dgm:spPr/>
      <dgm:t>
        <a:bodyPr/>
        <a:lstStyle/>
        <a:p>
          <a:endParaRPr lang="en-AU"/>
        </a:p>
      </dgm:t>
    </dgm:pt>
    <dgm:pt modelId="{9E46E7C9-00BD-4AAE-8C59-3A52366259E8}">
      <dgm:prSet custT="1"/>
      <dgm:spPr>
        <a:noFill/>
        <a:ln w="12700">
          <a:solidFill>
            <a:schemeClr val="accent5">
              <a:lumMod val="75000"/>
            </a:schemeClr>
          </a:solidFill>
        </a:ln>
      </dgm:spPr>
      <dgm:t>
        <a:bodyPr/>
        <a:lstStyle/>
        <a:p>
          <a:r>
            <a:rPr lang="en-AU" sz="1200">
              <a:solidFill>
                <a:schemeClr val="accent5">
                  <a:lumMod val="75000"/>
                </a:schemeClr>
              </a:solidFill>
            </a:rPr>
            <a:t>Employees</a:t>
          </a:r>
        </a:p>
      </dgm:t>
    </dgm:pt>
    <dgm:pt modelId="{44EB7E2F-31B6-48FC-9406-F55DD93CCCF3}" type="parTrans" cxnId="{DD55B18C-589E-41B1-9E8A-956454D9387D}">
      <dgm:prSet/>
      <dgm:spPr>
        <a:ln w="12700">
          <a:solidFill>
            <a:schemeClr val="accent5">
              <a:lumMod val="75000"/>
            </a:schemeClr>
          </a:solidFill>
        </a:ln>
      </dgm:spPr>
      <dgm:t>
        <a:bodyPr/>
        <a:lstStyle/>
        <a:p>
          <a:endParaRPr lang="en-AU"/>
        </a:p>
      </dgm:t>
    </dgm:pt>
    <dgm:pt modelId="{57664B11-FC6F-4F38-A682-70F60D5BFDD3}" type="sibTrans" cxnId="{DD55B18C-589E-41B1-9E8A-956454D9387D}">
      <dgm:prSet/>
      <dgm:spPr/>
      <dgm:t>
        <a:bodyPr/>
        <a:lstStyle/>
        <a:p>
          <a:endParaRPr lang="en-AU"/>
        </a:p>
      </dgm:t>
    </dgm:pt>
    <dgm:pt modelId="{C55F21C3-DDA9-46C8-85B1-2150261C7F60}">
      <dgm:prSet custT="1"/>
      <dgm:spPr>
        <a:noFill/>
        <a:ln w="12700">
          <a:solidFill>
            <a:schemeClr val="accent5">
              <a:lumMod val="75000"/>
            </a:schemeClr>
          </a:solidFill>
        </a:ln>
      </dgm:spPr>
      <dgm:t>
        <a:bodyPr/>
        <a:lstStyle/>
        <a:p>
          <a:r>
            <a:rPr lang="en-AU" sz="1200">
              <a:solidFill>
                <a:schemeClr val="accent5">
                  <a:lumMod val="75000"/>
                </a:schemeClr>
              </a:solidFill>
            </a:rPr>
            <a:t>Employees</a:t>
          </a:r>
        </a:p>
      </dgm:t>
    </dgm:pt>
    <dgm:pt modelId="{76A5F0E0-E249-4159-9155-53574EA7BFA9}" type="parTrans" cxnId="{4F2B06F1-6FA1-4248-9090-BC1C0FC12D60}">
      <dgm:prSet/>
      <dgm:spPr>
        <a:ln w="12700">
          <a:solidFill>
            <a:schemeClr val="accent5">
              <a:lumMod val="75000"/>
            </a:schemeClr>
          </a:solidFill>
        </a:ln>
      </dgm:spPr>
      <dgm:t>
        <a:bodyPr/>
        <a:lstStyle/>
        <a:p>
          <a:endParaRPr lang="en-AU"/>
        </a:p>
      </dgm:t>
    </dgm:pt>
    <dgm:pt modelId="{C65BB219-6466-4711-A687-156CB424AFEF}" type="sibTrans" cxnId="{4F2B06F1-6FA1-4248-9090-BC1C0FC12D60}">
      <dgm:prSet/>
      <dgm:spPr/>
      <dgm:t>
        <a:bodyPr/>
        <a:lstStyle/>
        <a:p>
          <a:endParaRPr lang="en-AU"/>
        </a:p>
      </dgm:t>
    </dgm:pt>
    <dgm:pt modelId="{C734F23C-E5D1-43B6-9F2D-593417333174}">
      <dgm:prSet custT="1"/>
      <dgm:spPr>
        <a:noFill/>
        <a:ln w="12700">
          <a:solidFill>
            <a:schemeClr val="accent5">
              <a:lumMod val="75000"/>
            </a:schemeClr>
          </a:solidFill>
        </a:ln>
      </dgm:spPr>
      <dgm:t>
        <a:bodyPr/>
        <a:lstStyle/>
        <a:p>
          <a:r>
            <a:rPr lang="en-AU" sz="1200">
              <a:solidFill>
                <a:schemeClr val="accent5">
                  <a:lumMod val="75000"/>
                </a:schemeClr>
              </a:solidFill>
            </a:rPr>
            <a:t>Employees</a:t>
          </a:r>
        </a:p>
      </dgm:t>
    </dgm:pt>
    <dgm:pt modelId="{028B6C6D-DF68-4FB8-9368-DA2B1D446C38}" type="parTrans" cxnId="{500C3963-40D3-4DDE-AE58-F3C197E583CC}">
      <dgm:prSet/>
      <dgm:spPr>
        <a:ln w="12700">
          <a:solidFill>
            <a:schemeClr val="accent5">
              <a:lumMod val="75000"/>
            </a:schemeClr>
          </a:solidFill>
        </a:ln>
      </dgm:spPr>
      <dgm:t>
        <a:bodyPr/>
        <a:lstStyle/>
        <a:p>
          <a:endParaRPr lang="en-AU"/>
        </a:p>
      </dgm:t>
    </dgm:pt>
    <dgm:pt modelId="{79E50B56-C5BD-4438-880D-A56FC5C2D454}" type="sibTrans" cxnId="{500C3963-40D3-4DDE-AE58-F3C197E583CC}">
      <dgm:prSet/>
      <dgm:spPr/>
      <dgm:t>
        <a:bodyPr/>
        <a:lstStyle/>
        <a:p>
          <a:endParaRPr lang="en-AU"/>
        </a:p>
      </dgm:t>
    </dgm:pt>
    <dgm:pt modelId="{4EA63F84-563B-4ACB-9712-208A3DACBA92}" type="pres">
      <dgm:prSet presAssocID="{78152C19-8292-4605-A6C9-A174B64CE226}" presName="diagram" presStyleCnt="0">
        <dgm:presLayoutVars>
          <dgm:chPref val="1"/>
          <dgm:dir/>
          <dgm:animOne val="branch"/>
          <dgm:animLvl val="lvl"/>
          <dgm:resizeHandles val="exact"/>
        </dgm:presLayoutVars>
      </dgm:prSet>
      <dgm:spPr/>
      <dgm:t>
        <a:bodyPr/>
        <a:lstStyle/>
        <a:p>
          <a:endParaRPr lang="en-AU"/>
        </a:p>
      </dgm:t>
    </dgm:pt>
    <dgm:pt modelId="{6C43EE95-A6EC-4BAB-B873-BE2BA291D87D}" type="pres">
      <dgm:prSet presAssocID="{EBBC05DB-A336-4267-822D-2AA40B2AF5AB}" presName="root1" presStyleCnt="0"/>
      <dgm:spPr/>
    </dgm:pt>
    <dgm:pt modelId="{2380B7B7-FF1E-4A28-A24C-218A2118B9B5}" type="pres">
      <dgm:prSet presAssocID="{EBBC05DB-A336-4267-822D-2AA40B2AF5AB}" presName="LevelOneTextNode" presStyleLbl="node0" presStyleIdx="0" presStyleCnt="1" custScaleX="43236" custScaleY="34240" custLinFactNeighborX="-12928" custLinFactNeighborY="-3779">
        <dgm:presLayoutVars>
          <dgm:chPref val="3"/>
        </dgm:presLayoutVars>
      </dgm:prSet>
      <dgm:spPr/>
      <dgm:t>
        <a:bodyPr/>
        <a:lstStyle/>
        <a:p>
          <a:endParaRPr lang="en-AU"/>
        </a:p>
      </dgm:t>
    </dgm:pt>
    <dgm:pt modelId="{517BA018-1A9A-4395-BF1E-5C2B53EFB179}" type="pres">
      <dgm:prSet presAssocID="{EBBC05DB-A336-4267-822D-2AA40B2AF5AB}" presName="level2hierChild" presStyleCnt="0"/>
      <dgm:spPr/>
    </dgm:pt>
    <dgm:pt modelId="{FE6F2802-473C-4E6F-AB16-E88469E66416}" type="pres">
      <dgm:prSet presAssocID="{2CBCF297-EE83-4496-9267-1BE4FD121B90}" presName="conn2-1" presStyleLbl="parChTrans1D2" presStyleIdx="0" presStyleCnt="3"/>
      <dgm:spPr/>
      <dgm:t>
        <a:bodyPr/>
        <a:lstStyle/>
        <a:p>
          <a:endParaRPr lang="en-AU"/>
        </a:p>
      </dgm:t>
    </dgm:pt>
    <dgm:pt modelId="{8DA2DC3A-60FB-4F71-BB30-C35E1B7B471E}" type="pres">
      <dgm:prSet presAssocID="{2CBCF297-EE83-4496-9267-1BE4FD121B90}" presName="connTx" presStyleLbl="parChTrans1D2" presStyleIdx="0" presStyleCnt="3"/>
      <dgm:spPr/>
      <dgm:t>
        <a:bodyPr/>
        <a:lstStyle/>
        <a:p>
          <a:endParaRPr lang="en-AU"/>
        </a:p>
      </dgm:t>
    </dgm:pt>
    <dgm:pt modelId="{31E305D1-0CF4-43C5-ACAB-692963F1F1C1}" type="pres">
      <dgm:prSet presAssocID="{9C9271E0-8C2B-4DF9-AA98-02758CBD8288}" presName="root2" presStyleCnt="0"/>
      <dgm:spPr/>
    </dgm:pt>
    <dgm:pt modelId="{7E22072F-206D-4EFA-A63D-8F4EF94E2EA6}" type="pres">
      <dgm:prSet presAssocID="{9C9271E0-8C2B-4DF9-AA98-02758CBD8288}" presName="LevelTwoTextNode" presStyleLbl="node2" presStyleIdx="0" presStyleCnt="3" custScaleX="41342" custScaleY="31940" custLinFactNeighborX="-37410" custLinFactNeighborY="-22435">
        <dgm:presLayoutVars>
          <dgm:chPref val="3"/>
        </dgm:presLayoutVars>
      </dgm:prSet>
      <dgm:spPr/>
      <dgm:t>
        <a:bodyPr/>
        <a:lstStyle/>
        <a:p>
          <a:endParaRPr lang="en-AU"/>
        </a:p>
      </dgm:t>
    </dgm:pt>
    <dgm:pt modelId="{8FB794A5-47C8-4CDF-B61A-5B0B47F818A9}" type="pres">
      <dgm:prSet presAssocID="{9C9271E0-8C2B-4DF9-AA98-02758CBD8288}" presName="level3hierChild" presStyleCnt="0"/>
      <dgm:spPr/>
    </dgm:pt>
    <dgm:pt modelId="{EE5125FE-AB56-4838-98AE-57DAA3F16D0F}" type="pres">
      <dgm:prSet presAssocID="{D9F770A8-A591-4C92-B14E-1F989A5E5276}" presName="conn2-1" presStyleLbl="parChTrans1D3" presStyleIdx="0" presStyleCnt="8"/>
      <dgm:spPr/>
      <dgm:t>
        <a:bodyPr/>
        <a:lstStyle/>
        <a:p>
          <a:endParaRPr lang="en-AU"/>
        </a:p>
      </dgm:t>
    </dgm:pt>
    <dgm:pt modelId="{74798F4A-0F4E-4EC6-A6DA-530ED3DC3D91}" type="pres">
      <dgm:prSet presAssocID="{D9F770A8-A591-4C92-B14E-1F989A5E5276}" presName="connTx" presStyleLbl="parChTrans1D3" presStyleIdx="0" presStyleCnt="8"/>
      <dgm:spPr/>
      <dgm:t>
        <a:bodyPr/>
        <a:lstStyle/>
        <a:p>
          <a:endParaRPr lang="en-AU"/>
        </a:p>
      </dgm:t>
    </dgm:pt>
    <dgm:pt modelId="{6F28DDCD-8C35-46ED-A0D6-D5F2A7BDA25F}" type="pres">
      <dgm:prSet presAssocID="{A1D8E2BE-8844-4CE3-903D-3A0060687871}" presName="root2" presStyleCnt="0"/>
      <dgm:spPr/>
    </dgm:pt>
    <dgm:pt modelId="{15E3A941-E7D4-4E94-9859-29C07C06D9E7}" type="pres">
      <dgm:prSet presAssocID="{A1D8E2BE-8844-4CE3-903D-3A0060687871}" presName="LevelTwoTextNode" presStyleLbl="node3" presStyleIdx="0" presStyleCnt="8" custScaleX="52740" custScaleY="31456" custLinFactNeighborX="-65155" custLinFactNeighborY="32006">
        <dgm:presLayoutVars>
          <dgm:chPref val="3"/>
        </dgm:presLayoutVars>
      </dgm:prSet>
      <dgm:spPr/>
      <dgm:t>
        <a:bodyPr/>
        <a:lstStyle/>
        <a:p>
          <a:endParaRPr lang="en-AU"/>
        </a:p>
      </dgm:t>
    </dgm:pt>
    <dgm:pt modelId="{DEB96464-5944-433F-8D82-AB22710D7232}" type="pres">
      <dgm:prSet presAssocID="{A1D8E2BE-8844-4CE3-903D-3A0060687871}" presName="level3hierChild" presStyleCnt="0"/>
      <dgm:spPr/>
    </dgm:pt>
    <dgm:pt modelId="{9F63D151-BF82-4BF9-87DE-C07266BF671B}" type="pres">
      <dgm:prSet presAssocID="{54873C3D-6DD7-4AB9-8F89-A7932767C659}" presName="conn2-1" presStyleLbl="parChTrans1D4" presStyleIdx="0" presStyleCnt="9"/>
      <dgm:spPr/>
      <dgm:t>
        <a:bodyPr/>
        <a:lstStyle/>
        <a:p>
          <a:endParaRPr lang="en-AU"/>
        </a:p>
      </dgm:t>
    </dgm:pt>
    <dgm:pt modelId="{5C54417F-519E-46CD-A2DC-2D33683C8077}" type="pres">
      <dgm:prSet presAssocID="{54873C3D-6DD7-4AB9-8F89-A7932767C659}" presName="connTx" presStyleLbl="parChTrans1D4" presStyleIdx="0" presStyleCnt="9"/>
      <dgm:spPr/>
      <dgm:t>
        <a:bodyPr/>
        <a:lstStyle/>
        <a:p>
          <a:endParaRPr lang="en-AU"/>
        </a:p>
      </dgm:t>
    </dgm:pt>
    <dgm:pt modelId="{65587581-D5B6-4FEB-93E3-9DE27CEC1F8C}" type="pres">
      <dgm:prSet presAssocID="{309B49CC-C09E-4DF8-AE87-502C9A0F4687}" presName="root2" presStyleCnt="0"/>
      <dgm:spPr/>
    </dgm:pt>
    <dgm:pt modelId="{A816C952-280D-49F4-A3F3-5DB968E64333}" type="pres">
      <dgm:prSet presAssocID="{309B49CC-C09E-4DF8-AE87-502C9A0F4687}" presName="LevelTwoTextNode" presStyleLbl="node4" presStyleIdx="0" presStyleCnt="9" custScaleX="43470" custScaleY="27094" custLinFactNeighborX="4522" custLinFactNeighborY="39471">
        <dgm:presLayoutVars>
          <dgm:chPref val="3"/>
        </dgm:presLayoutVars>
      </dgm:prSet>
      <dgm:spPr/>
      <dgm:t>
        <a:bodyPr/>
        <a:lstStyle/>
        <a:p>
          <a:endParaRPr lang="en-AU"/>
        </a:p>
      </dgm:t>
    </dgm:pt>
    <dgm:pt modelId="{B052BDB1-F0A9-4901-BE11-F63220BF2FD8}" type="pres">
      <dgm:prSet presAssocID="{309B49CC-C09E-4DF8-AE87-502C9A0F4687}" presName="level3hierChild" presStyleCnt="0"/>
      <dgm:spPr/>
    </dgm:pt>
    <dgm:pt modelId="{51895956-9824-4CA5-ABEA-B946F2BC124E}" type="pres">
      <dgm:prSet presAssocID="{ABF8B16F-7C43-4512-9595-2F539C78BD0C}" presName="conn2-1" presStyleLbl="parChTrans1D4" presStyleIdx="1" presStyleCnt="9"/>
      <dgm:spPr/>
      <dgm:t>
        <a:bodyPr/>
        <a:lstStyle/>
        <a:p>
          <a:endParaRPr lang="en-AU"/>
        </a:p>
      </dgm:t>
    </dgm:pt>
    <dgm:pt modelId="{572DC2AD-4EF1-46B3-93A0-1A95EC24DB97}" type="pres">
      <dgm:prSet presAssocID="{ABF8B16F-7C43-4512-9595-2F539C78BD0C}" presName="connTx" presStyleLbl="parChTrans1D4" presStyleIdx="1" presStyleCnt="9"/>
      <dgm:spPr/>
      <dgm:t>
        <a:bodyPr/>
        <a:lstStyle/>
        <a:p>
          <a:endParaRPr lang="en-AU"/>
        </a:p>
      </dgm:t>
    </dgm:pt>
    <dgm:pt modelId="{DBBD3595-7B27-459D-9B7B-E4B680FFE3F1}" type="pres">
      <dgm:prSet presAssocID="{4DF37A1E-F8B5-4F5C-949E-3350F28D66AD}" presName="root2" presStyleCnt="0"/>
      <dgm:spPr/>
    </dgm:pt>
    <dgm:pt modelId="{737F1F22-F8BC-4297-A5F8-E52EC2BB1723}" type="pres">
      <dgm:prSet presAssocID="{4DF37A1E-F8B5-4F5C-949E-3350F28D66AD}" presName="LevelTwoTextNode" presStyleLbl="node4" presStyleIdx="1" presStyleCnt="9" custScaleX="43470" custScaleY="27094" custLinFactNeighborX="4522" custLinFactNeighborY="27320">
        <dgm:presLayoutVars>
          <dgm:chPref val="3"/>
        </dgm:presLayoutVars>
      </dgm:prSet>
      <dgm:spPr/>
      <dgm:t>
        <a:bodyPr/>
        <a:lstStyle/>
        <a:p>
          <a:endParaRPr lang="en-AU"/>
        </a:p>
      </dgm:t>
    </dgm:pt>
    <dgm:pt modelId="{AB85F45B-3240-43C3-8FA8-D247C9669E60}" type="pres">
      <dgm:prSet presAssocID="{4DF37A1E-F8B5-4F5C-949E-3350F28D66AD}" presName="level3hierChild" presStyleCnt="0"/>
      <dgm:spPr/>
    </dgm:pt>
    <dgm:pt modelId="{92A54E88-36BE-4BDD-B6E7-8DD4C9DA1617}" type="pres">
      <dgm:prSet presAssocID="{28F65620-2A0D-4170-B369-10AB7EEE25F2}" presName="conn2-1" presStyleLbl="parChTrans1D3" presStyleIdx="1" presStyleCnt="8"/>
      <dgm:spPr/>
      <dgm:t>
        <a:bodyPr/>
        <a:lstStyle/>
        <a:p>
          <a:endParaRPr lang="en-AU"/>
        </a:p>
      </dgm:t>
    </dgm:pt>
    <dgm:pt modelId="{FD9E9116-222A-4C25-9EF6-EA2A7E42672E}" type="pres">
      <dgm:prSet presAssocID="{28F65620-2A0D-4170-B369-10AB7EEE25F2}" presName="connTx" presStyleLbl="parChTrans1D3" presStyleIdx="1" presStyleCnt="8"/>
      <dgm:spPr/>
      <dgm:t>
        <a:bodyPr/>
        <a:lstStyle/>
        <a:p>
          <a:endParaRPr lang="en-AU"/>
        </a:p>
      </dgm:t>
    </dgm:pt>
    <dgm:pt modelId="{45D8807B-2C16-4019-9DB0-453DE6212DFC}" type="pres">
      <dgm:prSet presAssocID="{CE21C290-0B38-480B-90DA-6B2F07B0BA1B}" presName="root2" presStyleCnt="0"/>
      <dgm:spPr/>
    </dgm:pt>
    <dgm:pt modelId="{2DB28800-3C38-4339-B364-BB4779580699}" type="pres">
      <dgm:prSet presAssocID="{CE21C290-0B38-480B-90DA-6B2F07B0BA1B}" presName="LevelTwoTextNode" presStyleLbl="node3" presStyleIdx="1" presStyleCnt="8" custScaleX="52740" custScaleY="31456" custLinFactNeighborX="-65151" custLinFactNeighborY="21469">
        <dgm:presLayoutVars>
          <dgm:chPref val="3"/>
        </dgm:presLayoutVars>
      </dgm:prSet>
      <dgm:spPr/>
      <dgm:t>
        <a:bodyPr/>
        <a:lstStyle/>
        <a:p>
          <a:endParaRPr lang="en-AU"/>
        </a:p>
      </dgm:t>
    </dgm:pt>
    <dgm:pt modelId="{6DCE77BC-2E1D-4CC1-A3D0-CFD19EC5E61C}" type="pres">
      <dgm:prSet presAssocID="{CE21C290-0B38-480B-90DA-6B2F07B0BA1B}" presName="level3hierChild" presStyleCnt="0"/>
      <dgm:spPr/>
    </dgm:pt>
    <dgm:pt modelId="{9717522C-7A4B-40BD-9E81-2BDDC0FF7307}" type="pres">
      <dgm:prSet presAssocID="{07FF49C2-D43E-48BC-8427-09E18E82CA6A}" presName="conn2-1" presStyleLbl="parChTrans1D4" presStyleIdx="2" presStyleCnt="9"/>
      <dgm:spPr/>
      <dgm:t>
        <a:bodyPr/>
        <a:lstStyle/>
        <a:p>
          <a:endParaRPr lang="en-AU"/>
        </a:p>
      </dgm:t>
    </dgm:pt>
    <dgm:pt modelId="{24479284-014F-4A66-B11B-D6ED53A0407D}" type="pres">
      <dgm:prSet presAssocID="{07FF49C2-D43E-48BC-8427-09E18E82CA6A}" presName="connTx" presStyleLbl="parChTrans1D4" presStyleIdx="2" presStyleCnt="9"/>
      <dgm:spPr/>
      <dgm:t>
        <a:bodyPr/>
        <a:lstStyle/>
        <a:p>
          <a:endParaRPr lang="en-AU"/>
        </a:p>
      </dgm:t>
    </dgm:pt>
    <dgm:pt modelId="{C53440CA-BA1D-408E-997F-06117FF68D1E}" type="pres">
      <dgm:prSet presAssocID="{54B0C61F-7E8A-4601-93CF-58945C6538D0}" presName="root2" presStyleCnt="0"/>
      <dgm:spPr/>
    </dgm:pt>
    <dgm:pt modelId="{AF2F6D15-1AB9-4BB5-A1B3-6483C3D6BC2D}" type="pres">
      <dgm:prSet presAssocID="{54B0C61F-7E8A-4601-93CF-58945C6538D0}" presName="LevelTwoTextNode" presStyleLbl="node4" presStyleIdx="2" presStyleCnt="9" custScaleX="43470" custScaleY="27094" custLinFactNeighborX="4771" custLinFactNeighborY="22502">
        <dgm:presLayoutVars>
          <dgm:chPref val="3"/>
        </dgm:presLayoutVars>
      </dgm:prSet>
      <dgm:spPr/>
      <dgm:t>
        <a:bodyPr/>
        <a:lstStyle/>
        <a:p>
          <a:endParaRPr lang="en-AU"/>
        </a:p>
      </dgm:t>
    </dgm:pt>
    <dgm:pt modelId="{095B869D-0669-4066-B9C4-3F421AFF88F5}" type="pres">
      <dgm:prSet presAssocID="{54B0C61F-7E8A-4601-93CF-58945C6538D0}" presName="level3hierChild" presStyleCnt="0"/>
      <dgm:spPr/>
    </dgm:pt>
    <dgm:pt modelId="{D9663C76-AF88-4B6F-A973-3ECB82DEBDAE}" type="pres">
      <dgm:prSet presAssocID="{254BBAAC-E670-4039-8E1D-F3FF8CA9A2E8}" presName="conn2-1" presStyleLbl="parChTrans1D3" presStyleIdx="2" presStyleCnt="8"/>
      <dgm:spPr/>
      <dgm:t>
        <a:bodyPr/>
        <a:lstStyle/>
        <a:p>
          <a:endParaRPr lang="en-AU"/>
        </a:p>
      </dgm:t>
    </dgm:pt>
    <dgm:pt modelId="{1B51CDB2-F33C-46FB-B19B-84A28D981A98}" type="pres">
      <dgm:prSet presAssocID="{254BBAAC-E670-4039-8E1D-F3FF8CA9A2E8}" presName="connTx" presStyleLbl="parChTrans1D3" presStyleIdx="2" presStyleCnt="8"/>
      <dgm:spPr/>
      <dgm:t>
        <a:bodyPr/>
        <a:lstStyle/>
        <a:p>
          <a:endParaRPr lang="en-AU"/>
        </a:p>
      </dgm:t>
    </dgm:pt>
    <dgm:pt modelId="{02278F13-15DF-41FE-BF7C-B1490C070C41}" type="pres">
      <dgm:prSet presAssocID="{3E77CD85-409B-439F-AF8A-8F0FFB36012A}" presName="root2" presStyleCnt="0"/>
      <dgm:spPr/>
    </dgm:pt>
    <dgm:pt modelId="{9EBD2051-A11E-4624-9FF3-082FFE41F49B}" type="pres">
      <dgm:prSet presAssocID="{3E77CD85-409B-439F-AF8A-8F0FFB36012A}" presName="LevelTwoTextNode" presStyleLbl="node3" presStyleIdx="2" presStyleCnt="8" custScaleX="52740" custScaleY="31456" custLinFactY="-26008" custLinFactNeighborX="-65187" custLinFactNeighborY="-100000">
        <dgm:presLayoutVars>
          <dgm:chPref val="3"/>
        </dgm:presLayoutVars>
      </dgm:prSet>
      <dgm:spPr/>
      <dgm:t>
        <a:bodyPr/>
        <a:lstStyle/>
        <a:p>
          <a:endParaRPr lang="en-AU"/>
        </a:p>
      </dgm:t>
    </dgm:pt>
    <dgm:pt modelId="{5ACA5985-4CF8-45EF-832E-0A9874B49C9C}" type="pres">
      <dgm:prSet presAssocID="{3E77CD85-409B-439F-AF8A-8F0FFB36012A}" presName="level3hierChild" presStyleCnt="0"/>
      <dgm:spPr/>
    </dgm:pt>
    <dgm:pt modelId="{D553276D-87EB-4873-A57E-254B403DD655}" type="pres">
      <dgm:prSet presAssocID="{DF52E002-0B71-4191-B09E-9A48844C5A2E}" presName="conn2-1" presStyleLbl="parChTrans1D4" presStyleIdx="3" presStyleCnt="9"/>
      <dgm:spPr/>
      <dgm:t>
        <a:bodyPr/>
        <a:lstStyle/>
        <a:p>
          <a:endParaRPr lang="en-AU"/>
        </a:p>
      </dgm:t>
    </dgm:pt>
    <dgm:pt modelId="{28E3049A-926F-4D5C-95A4-308462663064}" type="pres">
      <dgm:prSet presAssocID="{DF52E002-0B71-4191-B09E-9A48844C5A2E}" presName="connTx" presStyleLbl="parChTrans1D4" presStyleIdx="3" presStyleCnt="9"/>
      <dgm:spPr/>
      <dgm:t>
        <a:bodyPr/>
        <a:lstStyle/>
        <a:p>
          <a:endParaRPr lang="en-AU"/>
        </a:p>
      </dgm:t>
    </dgm:pt>
    <dgm:pt modelId="{B7704E3E-1FB0-4F37-AD25-8C248C679B04}" type="pres">
      <dgm:prSet presAssocID="{B2D3E159-39C9-4C5F-8B1A-2EC893470328}" presName="root2" presStyleCnt="0"/>
      <dgm:spPr/>
    </dgm:pt>
    <dgm:pt modelId="{8E20847C-26B3-47BB-8568-60147F6BC948}" type="pres">
      <dgm:prSet presAssocID="{B2D3E159-39C9-4C5F-8B1A-2EC893470328}" presName="LevelTwoTextNode" presStyleLbl="node4" presStyleIdx="3" presStyleCnt="9" custScaleX="43470" custScaleY="27094" custLinFactY="-28637" custLinFactNeighborX="4522" custLinFactNeighborY="-100000">
        <dgm:presLayoutVars>
          <dgm:chPref val="3"/>
        </dgm:presLayoutVars>
      </dgm:prSet>
      <dgm:spPr/>
      <dgm:t>
        <a:bodyPr/>
        <a:lstStyle/>
        <a:p>
          <a:endParaRPr lang="en-AU"/>
        </a:p>
      </dgm:t>
    </dgm:pt>
    <dgm:pt modelId="{B57CEA16-8B9C-4C47-A8C0-53AA7B91B701}" type="pres">
      <dgm:prSet presAssocID="{B2D3E159-39C9-4C5F-8B1A-2EC893470328}" presName="level3hierChild" presStyleCnt="0"/>
      <dgm:spPr/>
    </dgm:pt>
    <dgm:pt modelId="{8456656D-52F4-443F-A214-CABB53CD0BEB}" type="pres">
      <dgm:prSet presAssocID="{AEE69371-1FBE-484A-A54C-42C63E056D98}" presName="conn2-1" presStyleLbl="parChTrans1D2" presStyleIdx="1" presStyleCnt="3"/>
      <dgm:spPr/>
      <dgm:t>
        <a:bodyPr/>
        <a:lstStyle/>
        <a:p>
          <a:endParaRPr lang="en-AU"/>
        </a:p>
      </dgm:t>
    </dgm:pt>
    <dgm:pt modelId="{F6879B35-A8D8-48FA-8417-2E3C5F0F3B4D}" type="pres">
      <dgm:prSet presAssocID="{AEE69371-1FBE-484A-A54C-42C63E056D98}" presName="connTx" presStyleLbl="parChTrans1D2" presStyleIdx="1" presStyleCnt="3"/>
      <dgm:spPr/>
      <dgm:t>
        <a:bodyPr/>
        <a:lstStyle/>
        <a:p>
          <a:endParaRPr lang="en-AU"/>
        </a:p>
      </dgm:t>
    </dgm:pt>
    <dgm:pt modelId="{E22C49D5-43E1-4EA8-8306-9A8E36869250}" type="pres">
      <dgm:prSet presAssocID="{9A90E9BE-45B7-47D2-8D30-69EB3C87C3F8}" presName="root2" presStyleCnt="0"/>
      <dgm:spPr/>
    </dgm:pt>
    <dgm:pt modelId="{51787E2B-49F8-41E4-BB00-FA520D40DDBB}" type="pres">
      <dgm:prSet presAssocID="{9A90E9BE-45B7-47D2-8D30-69EB3C87C3F8}" presName="LevelTwoTextNode" presStyleLbl="node2" presStyleIdx="1" presStyleCnt="3" custScaleX="42300" custScaleY="32573" custLinFactNeighborX="-37410" custLinFactNeighborY="-8313">
        <dgm:presLayoutVars>
          <dgm:chPref val="3"/>
        </dgm:presLayoutVars>
      </dgm:prSet>
      <dgm:spPr/>
      <dgm:t>
        <a:bodyPr/>
        <a:lstStyle/>
        <a:p>
          <a:endParaRPr lang="en-AU"/>
        </a:p>
      </dgm:t>
    </dgm:pt>
    <dgm:pt modelId="{CF4DC97F-D52C-4958-8855-1FE69D7EE716}" type="pres">
      <dgm:prSet presAssocID="{9A90E9BE-45B7-47D2-8D30-69EB3C87C3F8}" presName="level3hierChild" presStyleCnt="0"/>
      <dgm:spPr/>
    </dgm:pt>
    <dgm:pt modelId="{B8DD20F6-19C1-4696-9D65-D03F9C14B639}" type="pres">
      <dgm:prSet presAssocID="{74086708-2384-4419-8A73-757929EB639F}" presName="conn2-1" presStyleLbl="parChTrans1D3" presStyleIdx="3" presStyleCnt="8"/>
      <dgm:spPr/>
      <dgm:t>
        <a:bodyPr/>
        <a:lstStyle/>
        <a:p>
          <a:endParaRPr lang="en-AU"/>
        </a:p>
      </dgm:t>
    </dgm:pt>
    <dgm:pt modelId="{DE34CD03-3FAF-4B6A-8286-989FBE97BF10}" type="pres">
      <dgm:prSet presAssocID="{74086708-2384-4419-8A73-757929EB639F}" presName="connTx" presStyleLbl="parChTrans1D3" presStyleIdx="3" presStyleCnt="8"/>
      <dgm:spPr/>
      <dgm:t>
        <a:bodyPr/>
        <a:lstStyle/>
        <a:p>
          <a:endParaRPr lang="en-AU"/>
        </a:p>
      </dgm:t>
    </dgm:pt>
    <dgm:pt modelId="{04E577C1-4F05-43F0-822C-DC07E33506B6}" type="pres">
      <dgm:prSet presAssocID="{BF0CD98F-FFF8-4925-B1BD-5DFAEBBA20CB}" presName="root2" presStyleCnt="0"/>
      <dgm:spPr/>
    </dgm:pt>
    <dgm:pt modelId="{4550035D-B567-4772-B790-456A722699E6}" type="pres">
      <dgm:prSet presAssocID="{BF0CD98F-FFF8-4925-B1BD-5DFAEBBA20CB}" presName="LevelTwoTextNode" presStyleLbl="node3" presStyleIdx="3" presStyleCnt="8" custScaleX="52740" custScaleY="31456" custLinFactNeighborX="-65585" custLinFactNeighborY="-7732">
        <dgm:presLayoutVars>
          <dgm:chPref val="3"/>
        </dgm:presLayoutVars>
      </dgm:prSet>
      <dgm:spPr/>
      <dgm:t>
        <a:bodyPr/>
        <a:lstStyle/>
        <a:p>
          <a:endParaRPr lang="en-AU"/>
        </a:p>
      </dgm:t>
    </dgm:pt>
    <dgm:pt modelId="{6ED3B839-C9BD-43D6-BB00-1583A90E5EE7}" type="pres">
      <dgm:prSet presAssocID="{BF0CD98F-FFF8-4925-B1BD-5DFAEBBA20CB}" presName="level3hierChild" presStyleCnt="0"/>
      <dgm:spPr/>
    </dgm:pt>
    <dgm:pt modelId="{83FB0E5F-ED45-483D-8680-B38E1E281631}" type="pres">
      <dgm:prSet presAssocID="{4A6D4A82-09E4-4A47-9E82-CF08CCB691E7}" presName="conn2-1" presStyleLbl="parChTrans1D4" presStyleIdx="4" presStyleCnt="9"/>
      <dgm:spPr/>
      <dgm:t>
        <a:bodyPr/>
        <a:lstStyle/>
        <a:p>
          <a:endParaRPr lang="en-AU"/>
        </a:p>
      </dgm:t>
    </dgm:pt>
    <dgm:pt modelId="{79C022C1-12AC-4754-9B94-31974820221C}" type="pres">
      <dgm:prSet presAssocID="{4A6D4A82-09E4-4A47-9E82-CF08CCB691E7}" presName="connTx" presStyleLbl="parChTrans1D4" presStyleIdx="4" presStyleCnt="9"/>
      <dgm:spPr/>
      <dgm:t>
        <a:bodyPr/>
        <a:lstStyle/>
        <a:p>
          <a:endParaRPr lang="en-AU"/>
        </a:p>
      </dgm:t>
    </dgm:pt>
    <dgm:pt modelId="{0ABF2D8B-EAF1-4911-9048-65E157AA5B8B}" type="pres">
      <dgm:prSet presAssocID="{1C365DE9-8E9A-4761-B647-154FBA617F8F}" presName="root2" presStyleCnt="0"/>
      <dgm:spPr/>
    </dgm:pt>
    <dgm:pt modelId="{6CCF0A90-F55E-471E-8D49-8E75BC451778}" type="pres">
      <dgm:prSet presAssocID="{1C365DE9-8E9A-4761-B647-154FBA617F8F}" presName="LevelTwoTextNode" presStyleLbl="node4" presStyleIdx="4" presStyleCnt="9" custScaleX="43470" custScaleY="27094" custLinFactNeighborX="5409" custLinFactNeighborY="-7720">
        <dgm:presLayoutVars>
          <dgm:chPref val="3"/>
        </dgm:presLayoutVars>
      </dgm:prSet>
      <dgm:spPr/>
      <dgm:t>
        <a:bodyPr/>
        <a:lstStyle/>
        <a:p>
          <a:endParaRPr lang="en-AU"/>
        </a:p>
      </dgm:t>
    </dgm:pt>
    <dgm:pt modelId="{0EEF0876-F298-42AA-872E-EAE454C021C9}" type="pres">
      <dgm:prSet presAssocID="{1C365DE9-8E9A-4761-B647-154FBA617F8F}" presName="level3hierChild" presStyleCnt="0"/>
      <dgm:spPr/>
    </dgm:pt>
    <dgm:pt modelId="{FC32DFFF-8765-4374-A68A-67F2B973CB3A}" type="pres">
      <dgm:prSet presAssocID="{0D467573-58E9-49DF-AB0F-00207E425132}" presName="conn2-1" presStyleLbl="parChTrans1D3" presStyleIdx="4" presStyleCnt="8"/>
      <dgm:spPr/>
      <dgm:t>
        <a:bodyPr/>
        <a:lstStyle/>
        <a:p>
          <a:endParaRPr lang="en-AU"/>
        </a:p>
      </dgm:t>
    </dgm:pt>
    <dgm:pt modelId="{A1EFDFD1-9BD3-44DF-82BB-07C4B2080B2C}" type="pres">
      <dgm:prSet presAssocID="{0D467573-58E9-49DF-AB0F-00207E425132}" presName="connTx" presStyleLbl="parChTrans1D3" presStyleIdx="4" presStyleCnt="8"/>
      <dgm:spPr/>
      <dgm:t>
        <a:bodyPr/>
        <a:lstStyle/>
        <a:p>
          <a:endParaRPr lang="en-AU"/>
        </a:p>
      </dgm:t>
    </dgm:pt>
    <dgm:pt modelId="{546F17F2-2C4F-4D20-8950-5ADA23934E28}" type="pres">
      <dgm:prSet presAssocID="{1478C516-1728-4D25-A136-D6828DCB6A8B}" presName="root2" presStyleCnt="0"/>
      <dgm:spPr/>
    </dgm:pt>
    <dgm:pt modelId="{0A184EA5-D985-4F7B-9138-5ED77C2B5E4A}" type="pres">
      <dgm:prSet presAssocID="{1478C516-1728-4D25-A136-D6828DCB6A8B}" presName="LevelTwoTextNode" presStyleLbl="node3" presStyleIdx="4" presStyleCnt="8" custScaleX="52740" custScaleY="31456" custLinFactNeighborX="-65759" custLinFactNeighborY="-10223">
        <dgm:presLayoutVars>
          <dgm:chPref val="3"/>
        </dgm:presLayoutVars>
      </dgm:prSet>
      <dgm:spPr/>
      <dgm:t>
        <a:bodyPr/>
        <a:lstStyle/>
        <a:p>
          <a:endParaRPr lang="en-AU"/>
        </a:p>
      </dgm:t>
    </dgm:pt>
    <dgm:pt modelId="{BAD0DA4D-55DC-4868-B559-A862F043087A}" type="pres">
      <dgm:prSet presAssocID="{1478C516-1728-4D25-A136-D6828DCB6A8B}" presName="level3hierChild" presStyleCnt="0"/>
      <dgm:spPr/>
    </dgm:pt>
    <dgm:pt modelId="{B02B9921-80B5-4BC1-B5F0-6BCC1EFCA82F}" type="pres">
      <dgm:prSet presAssocID="{0F70AE2B-9697-4797-BF5F-60C395C1BBC2}" presName="conn2-1" presStyleLbl="parChTrans1D4" presStyleIdx="5" presStyleCnt="9"/>
      <dgm:spPr/>
      <dgm:t>
        <a:bodyPr/>
        <a:lstStyle/>
        <a:p>
          <a:endParaRPr lang="en-AU"/>
        </a:p>
      </dgm:t>
    </dgm:pt>
    <dgm:pt modelId="{0A385CEB-85B0-4642-8EA7-D8658BDD7C1F}" type="pres">
      <dgm:prSet presAssocID="{0F70AE2B-9697-4797-BF5F-60C395C1BBC2}" presName="connTx" presStyleLbl="parChTrans1D4" presStyleIdx="5" presStyleCnt="9"/>
      <dgm:spPr/>
      <dgm:t>
        <a:bodyPr/>
        <a:lstStyle/>
        <a:p>
          <a:endParaRPr lang="en-AU"/>
        </a:p>
      </dgm:t>
    </dgm:pt>
    <dgm:pt modelId="{0A0FF2DA-B3B5-444B-9F81-7C45FF68F421}" type="pres">
      <dgm:prSet presAssocID="{E596F26B-AF69-46EA-BF45-744D18C30399}" presName="root2" presStyleCnt="0"/>
      <dgm:spPr/>
    </dgm:pt>
    <dgm:pt modelId="{72DCE12D-5B52-4942-A38B-4FD240C12ACE}" type="pres">
      <dgm:prSet presAssocID="{E596F26B-AF69-46EA-BF45-744D18C30399}" presName="LevelTwoTextNode" presStyleLbl="node4" presStyleIdx="5" presStyleCnt="9" custScaleX="43470" custScaleY="27094" custLinFactNeighborX="5409" custLinFactNeighborY="-10322">
        <dgm:presLayoutVars>
          <dgm:chPref val="3"/>
        </dgm:presLayoutVars>
      </dgm:prSet>
      <dgm:spPr/>
      <dgm:t>
        <a:bodyPr/>
        <a:lstStyle/>
        <a:p>
          <a:endParaRPr lang="en-AU"/>
        </a:p>
      </dgm:t>
    </dgm:pt>
    <dgm:pt modelId="{58AA7FA0-D0D9-4572-B97B-E8EC100A53B8}" type="pres">
      <dgm:prSet presAssocID="{E596F26B-AF69-46EA-BF45-744D18C30399}" presName="level3hierChild" presStyleCnt="0"/>
      <dgm:spPr/>
    </dgm:pt>
    <dgm:pt modelId="{78025807-A497-43D5-A053-155070E96B97}" type="pres">
      <dgm:prSet presAssocID="{C90C6AE7-8B60-47B9-852A-DDF0236B27A3}" presName="conn2-1" presStyleLbl="parChTrans1D2" presStyleIdx="2" presStyleCnt="3"/>
      <dgm:spPr/>
      <dgm:t>
        <a:bodyPr/>
        <a:lstStyle/>
        <a:p>
          <a:endParaRPr lang="en-AU"/>
        </a:p>
      </dgm:t>
    </dgm:pt>
    <dgm:pt modelId="{1F3858FD-BE3D-4B2F-A454-C41CC6817EE2}" type="pres">
      <dgm:prSet presAssocID="{C90C6AE7-8B60-47B9-852A-DDF0236B27A3}" presName="connTx" presStyleLbl="parChTrans1D2" presStyleIdx="2" presStyleCnt="3"/>
      <dgm:spPr/>
      <dgm:t>
        <a:bodyPr/>
        <a:lstStyle/>
        <a:p>
          <a:endParaRPr lang="en-AU"/>
        </a:p>
      </dgm:t>
    </dgm:pt>
    <dgm:pt modelId="{0F59C48E-3E45-4ED5-8DD0-AF7B1A2110A9}" type="pres">
      <dgm:prSet presAssocID="{11A0E7CD-5360-4484-BD1D-19826AE5FDA6}" presName="root2" presStyleCnt="0"/>
      <dgm:spPr/>
    </dgm:pt>
    <dgm:pt modelId="{77570DB5-EDB3-4A5D-A126-7593FE619AE6}" type="pres">
      <dgm:prSet presAssocID="{11A0E7CD-5360-4484-BD1D-19826AE5FDA6}" presName="LevelTwoTextNode" presStyleLbl="node2" presStyleIdx="2" presStyleCnt="3" custScaleX="42300" custScaleY="32573" custLinFactNeighborX="-35150" custLinFactNeighborY="540">
        <dgm:presLayoutVars>
          <dgm:chPref val="3"/>
        </dgm:presLayoutVars>
      </dgm:prSet>
      <dgm:spPr/>
      <dgm:t>
        <a:bodyPr/>
        <a:lstStyle/>
        <a:p>
          <a:endParaRPr lang="en-AU"/>
        </a:p>
      </dgm:t>
    </dgm:pt>
    <dgm:pt modelId="{56640DD1-5F66-46C4-8DEB-74FE5ED7B648}" type="pres">
      <dgm:prSet presAssocID="{11A0E7CD-5360-4484-BD1D-19826AE5FDA6}" presName="level3hierChild" presStyleCnt="0"/>
      <dgm:spPr/>
    </dgm:pt>
    <dgm:pt modelId="{8A9FE157-DFE6-4293-9865-A7206127438B}" type="pres">
      <dgm:prSet presAssocID="{52DCBB10-14AD-4DE0-8153-ED5F485AF4DD}" presName="conn2-1" presStyleLbl="parChTrans1D3" presStyleIdx="5" presStyleCnt="8"/>
      <dgm:spPr/>
      <dgm:t>
        <a:bodyPr/>
        <a:lstStyle/>
        <a:p>
          <a:endParaRPr lang="en-AU"/>
        </a:p>
      </dgm:t>
    </dgm:pt>
    <dgm:pt modelId="{4B69300E-332D-4FAC-8720-570F6232EA4B}" type="pres">
      <dgm:prSet presAssocID="{52DCBB10-14AD-4DE0-8153-ED5F485AF4DD}" presName="connTx" presStyleLbl="parChTrans1D3" presStyleIdx="5" presStyleCnt="8"/>
      <dgm:spPr/>
      <dgm:t>
        <a:bodyPr/>
        <a:lstStyle/>
        <a:p>
          <a:endParaRPr lang="en-AU"/>
        </a:p>
      </dgm:t>
    </dgm:pt>
    <dgm:pt modelId="{8375B4CA-BF02-4140-881F-E2AD2F37F385}" type="pres">
      <dgm:prSet presAssocID="{F5D810B5-3D55-4F9E-B247-572E4C994875}" presName="root2" presStyleCnt="0"/>
      <dgm:spPr/>
    </dgm:pt>
    <dgm:pt modelId="{3EF85BB1-DD28-4666-9CEA-10078E49A6BB}" type="pres">
      <dgm:prSet presAssocID="{F5D810B5-3D55-4F9E-B247-572E4C994875}" presName="LevelTwoTextNode" presStyleLbl="node3" presStyleIdx="5" presStyleCnt="8" custScaleX="52740" custScaleY="31456" custLinFactNeighborX="-65428" custLinFactNeighborY="6115">
        <dgm:presLayoutVars>
          <dgm:chPref val="3"/>
        </dgm:presLayoutVars>
      </dgm:prSet>
      <dgm:spPr/>
      <dgm:t>
        <a:bodyPr/>
        <a:lstStyle/>
        <a:p>
          <a:endParaRPr lang="en-AU"/>
        </a:p>
      </dgm:t>
    </dgm:pt>
    <dgm:pt modelId="{5FAD2C4F-F828-4AD0-BB44-EB5CFA64E990}" type="pres">
      <dgm:prSet presAssocID="{F5D810B5-3D55-4F9E-B247-572E4C994875}" presName="level3hierChild" presStyleCnt="0"/>
      <dgm:spPr/>
    </dgm:pt>
    <dgm:pt modelId="{B01620A5-648B-49F3-80AF-0AA998036C99}" type="pres">
      <dgm:prSet presAssocID="{44EB7E2F-31B6-48FC-9406-F55DD93CCCF3}" presName="conn2-1" presStyleLbl="parChTrans1D4" presStyleIdx="6" presStyleCnt="9"/>
      <dgm:spPr/>
      <dgm:t>
        <a:bodyPr/>
        <a:lstStyle/>
        <a:p>
          <a:endParaRPr lang="en-AU"/>
        </a:p>
      </dgm:t>
    </dgm:pt>
    <dgm:pt modelId="{674FB1A5-6606-440F-AEE8-62BCA6964A36}" type="pres">
      <dgm:prSet presAssocID="{44EB7E2F-31B6-48FC-9406-F55DD93CCCF3}" presName="connTx" presStyleLbl="parChTrans1D4" presStyleIdx="6" presStyleCnt="9"/>
      <dgm:spPr/>
      <dgm:t>
        <a:bodyPr/>
        <a:lstStyle/>
        <a:p>
          <a:endParaRPr lang="en-AU"/>
        </a:p>
      </dgm:t>
    </dgm:pt>
    <dgm:pt modelId="{A923BFD6-EEC6-4763-A8CA-FA91EAE1B540}" type="pres">
      <dgm:prSet presAssocID="{9E46E7C9-00BD-4AAE-8C59-3A52366259E8}" presName="root2" presStyleCnt="0"/>
      <dgm:spPr/>
    </dgm:pt>
    <dgm:pt modelId="{05F9E5D0-DC10-4C1F-83B6-3D415A02A650}" type="pres">
      <dgm:prSet presAssocID="{9E46E7C9-00BD-4AAE-8C59-3A52366259E8}" presName="LevelTwoTextNode" presStyleLbl="node4" presStyleIdx="6" presStyleCnt="9" custScaleX="43470" custScaleY="27094" custLinFactNeighborX="5409" custLinFactNeighborY="6128">
        <dgm:presLayoutVars>
          <dgm:chPref val="3"/>
        </dgm:presLayoutVars>
      </dgm:prSet>
      <dgm:spPr/>
      <dgm:t>
        <a:bodyPr/>
        <a:lstStyle/>
        <a:p>
          <a:endParaRPr lang="en-AU"/>
        </a:p>
      </dgm:t>
    </dgm:pt>
    <dgm:pt modelId="{6627D287-3D8E-4F5A-8868-B79915417F12}" type="pres">
      <dgm:prSet presAssocID="{9E46E7C9-00BD-4AAE-8C59-3A52366259E8}" presName="level3hierChild" presStyleCnt="0"/>
      <dgm:spPr/>
    </dgm:pt>
    <dgm:pt modelId="{1EC25FE7-B027-44A7-954B-533D8BACB947}" type="pres">
      <dgm:prSet presAssocID="{4A7EE0EC-9CBE-43AF-8DE7-002F83B3ED78}" presName="conn2-1" presStyleLbl="parChTrans1D3" presStyleIdx="6" presStyleCnt="8"/>
      <dgm:spPr/>
      <dgm:t>
        <a:bodyPr/>
        <a:lstStyle/>
        <a:p>
          <a:endParaRPr lang="en-AU"/>
        </a:p>
      </dgm:t>
    </dgm:pt>
    <dgm:pt modelId="{41DAF66F-6145-4330-8563-C04C326702D3}" type="pres">
      <dgm:prSet presAssocID="{4A7EE0EC-9CBE-43AF-8DE7-002F83B3ED78}" presName="connTx" presStyleLbl="parChTrans1D3" presStyleIdx="6" presStyleCnt="8"/>
      <dgm:spPr/>
      <dgm:t>
        <a:bodyPr/>
        <a:lstStyle/>
        <a:p>
          <a:endParaRPr lang="en-AU"/>
        </a:p>
      </dgm:t>
    </dgm:pt>
    <dgm:pt modelId="{29608070-4C0C-4300-881D-B59BE4D5E1BB}" type="pres">
      <dgm:prSet presAssocID="{3943165E-7D44-42D9-9312-191732E09A72}" presName="root2" presStyleCnt="0"/>
      <dgm:spPr/>
    </dgm:pt>
    <dgm:pt modelId="{AA52BC84-AD30-4253-8F30-50C0635EEBE0}" type="pres">
      <dgm:prSet presAssocID="{3943165E-7D44-42D9-9312-191732E09A72}" presName="LevelTwoTextNode" presStyleLbl="node3" presStyleIdx="6" presStyleCnt="8" custScaleX="52740" custScaleY="31456" custLinFactNeighborX="-65428" custLinFactNeighborY="565">
        <dgm:presLayoutVars>
          <dgm:chPref val="3"/>
        </dgm:presLayoutVars>
      </dgm:prSet>
      <dgm:spPr/>
      <dgm:t>
        <a:bodyPr/>
        <a:lstStyle/>
        <a:p>
          <a:endParaRPr lang="en-AU"/>
        </a:p>
      </dgm:t>
    </dgm:pt>
    <dgm:pt modelId="{898ED118-063D-4781-AA88-A63E26A16839}" type="pres">
      <dgm:prSet presAssocID="{3943165E-7D44-42D9-9312-191732E09A72}" presName="level3hierChild" presStyleCnt="0"/>
      <dgm:spPr/>
    </dgm:pt>
    <dgm:pt modelId="{A08D9BC5-7AFC-430F-BC59-D9F41723F901}" type="pres">
      <dgm:prSet presAssocID="{76A5F0E0-E249-4159-9155-53574EA7BFA9}" presName="conn2-1" presStyleLbl="parChTrans1D4" presStyleIdx="7" presStyleCnt="9"/>
      <dgm:spPr/>
      <dgm:t>
        <a:bodyPr/>
        <a:lstStyle/>
        <a:p>
          <a:endParaRPr lang="en-AU"/>
        </a:p>
      </dgm:t>
    </dgm:pt>
    <dgm:pt modelId="{C6323124-F726-4E09-8878-52BD2D3170E0}" type="pres">
      <dgm:prSet presAssocID="{76A5F0E0-E249-4159-9155-53574EA7BFA9}" presName="connTx" presStyleLbl="parChTrans1D4" presStyleIdx="7" presStyleCnt="9"/>
      <dgm:spPr/>
      <dgm:t>
        <a:bodyPr/>
        <a:lstStyle/>
        <a:p>
          <a:endParaRPr lang="en-AU"/>
        </a:p>
      </dgm:t>
    </dgm:pt>
    <dgm:pt modelId="{823536DD-AD88-49BA-9E99-CF65E76FB4FC}" type="pres">
      <dgm:prSet presAssocID="{C55F21C3-DDA9-46C8-85B1-2150261C7F60}" presName="root2" presStyleCnt="0"/>
      <dgm:spPr/>
    </dgm:pt>
    <dgm:pt modelId="{400D09CA-18C2-4E5F-A0D7-522E0B49F836}" type="pres">
      <dgm:prSet presAssocID="{C55F21C3-DDA9-46C8-85B1-2150261C7F60}" presName="LevelTwoTextNode" presStyleLbl="node4" presStyleIdx="7" presStyleCnt="9" custScaleX="43470" custScaleY="27094" custLinFactNeighborX="5409" custLinFactNeighborY="243">
        <dgm:presLayoutVars>
          <dgm:chPref val="3"/>
        </dgm:presLayoutVars>
      </dgm:prSet>
      <dgm:spPr/>
      <dgm:t>
        <a:bodyPr/>
        <a:lstStyle/>
        <a:p>
          <a:endParaRPr lang="en-AU"/>
        </a:p>
      </dgm:t>
    </dgm:pt>
    <dgm:pt modelId="{77D8F1D0-78A0-4A66-A238-0FEE1EB1B4EE}" type="pres">
      <dgm:prSet presAssocID="{C55F21C3-DDA9-46C8-85B1-2150261C7F60}" presName="level3hierChild" presStyleCnt="0"/>
      <dgm:spPr/>
    </dgm:pt>
    <dgm:pt modelId="{7235755A-1B95-4CB6-ACBD-EEBA42F4E4ED}" type="pres">
      <dgm:prSet presAssocID="{C66175F4-5096-4595-8075-40B17235DB50}" presName="conn2-1" presStyleLbl="parChTrans1D3" presStyleIdx="7" presStyleCnt="8"/>
      <dgm:spPr/>
      <dgm:t>
        <a:bodyPr/>
        <a:lstStyle/>
        <a:p>
          <a:endParaRPr lang="en-AU"/>
        </a:p>
      </dgm:t>
    </dgm:pt>
    <dgm:pt modelId="{AD5F242E-E779-40CE-ACC9-01446364E365}" type="pres">
      <dgm:prSet presAssocID="{C66175F4-5096-4595-8075-40B17235DB50}" presName="connTx" presStyleLbl="parChTrans1D3" presStyleIdx="7" presStyleCnt="8"/>
      <dgm:spPr/>
      <dgm:t>
        <a:bodyPr/>
        <a:lstStyle/>
        <a:p>
          <a:endParaRPr lang="en-AU"/>
        </a:p>
      </dgm:t>
    </dgm:pt>
    <dgm:pt modelId="{B67E69B3-1D64-452E-86A5-925F6A023DAC}" type="pres">
      <dgm:prSet presAssocID="{B5A39BC9-0D54-4302-81A7-C5D5BAA0AC1C}" presName="root2" presStyleCnt="0"/>
      <dgm:spPr/>
    </dgm:pt>
    <dgm:pt modelId="{0C6B1CE8-11E2-40B8-A245-5B623470539D}" type="pres">
      <dgm:prSet presAssocID="{B5A39BC9-0D54-4302-81A7-C5D5BAA0AC1C}" presName="LevelTwoTextNode" presStyleLbl="node3" presStyleIdx="7" presStyleCnt="8" custScaleX="52740" custScaleY="31456" custLinFactNeighborX="-65428" custLinFactNeighborY="-4985">
        <dgm:presLayoutVars>
          <dgm:chPref val="3"/>
        </dgm:presLayoutVars>
      </dgm:prSet>
      <dgm:spPr/>
      <dgm:t>
        <a:bodyPr/>
        <a:lstStyle/>
        <a:p>
          <a:endParaRPr lang="en-AU"/>
        </a:p>
      </dgm:t>
    </dgm:pt>
    <dgm:pt modelId="{06717B6C-0A56-4B2B-9D73-89B11D60F2C2}" type="pres">
      <dgm:prSet presAssocID="{B5A39BC9-0D54-4302-81A7-C5D5BAA0AC1C}" presName="level3hierChild" presStyleCnt="0"/>
      <dgm:spPr/>
    </dgm:pt>
    <dgm:pt modelId="{CE708ABF-6E30-46AF-8747-3FD530FDC317}" type="pres">
      <dgm:prSet presAssocID="{028B6C6D-DF68-4FB8-9368-DA2B1D446C38}" presName="conn2-1" presStyleLbl="parChTrans1D4" presStyleIdx="8" presStyleCnt="9"/>
      <dgm:spPr/>
      <dgm:t>
        <a:bodyPr/>
        <a:lstStyle/>
        <a:p>
          <a:endParaRPr lang="en-AU"/>
        </a:p>
      </dgm:t>
    </dgm:pt>
    <dgm:pt modelId="{CC81FDBD-6F35-44FC-B353-52FC25F8D030}" type="pres">
      <dgm:prSet presAssocID="{028B6C6D-DF68-4FB8-9368-DA2B1D446C38}" presName="connTx" presStyleLbl="parChTrans1D4" presStyleIdx="8" presStyleCnt="9"/>
      <dgm:spPr/>
      <dgm:t>
        <a:bodyPr/>
        <a:lstStyle/>
        <a:p>
          <a:endParaRPr lang="en-AU"/>
        </a:p>
      </dgm:t>
    </dgm:pt>
    <dgm:pt modelId="{3181D5AA-6863-4BA8-9470-6534D3A5574D}" type="pres">
      <dgm:prSet presAssocID="{C734F23C-E5D1-43B6-9F2D-593417333174}" presName="root2" presStyleCnt="0"/>
      <dgm:spPr/>
    </dgm:pt>
    <dgm:pt modelId="{760586F7-816D-47CB-BFED-FAF1D4BBE0F5}" type="pres">
      <dgm:prSet presAssocID="{C734F23C-E5D1-43B6-9F2D-593417333174}" presName="LevelTwoTextNode" presStyleLbl="node4" presStyleIdx="8" presStyleCnt="9" custScaleX="43470" custScaleY="27094" custLinFactNeighborX="5409" custLinFactNeighborY="-4558">
        <dgm:presLayoutVars>
          <dgm:chPref val="3"/>
        </dgm:presLayoutVars>
      </dgm:prSet>
      <dgm:spPr/>
      <dgm:t>
        <a:bodyPr/>
        <a:lstStyle/>
        <a:p>
          <a:endParaRPr lang="en-AU"/>
        </a:p>
      </dgm:t>
    </dgm:pt>
    <dgm:pt modelId="{65DCAE48-BD10-4BDC-ABE4-E20A5E3338DF}" type="pres">
      <dgm:prSet presAssocID="{C734F23C-E5D1-43B6-9F2D-593417333174}" presName="level3hierChild" presStyleCnt="0"/>
      <dgm:spPr/>
    </dgm:pt>
  </dgm:ptLst>
  <dgm:cxnLst>
    <dgm:cxn modelId="{4F2B06F1-6FA1-4248-9090-BC1C0FC12D60}" srcId="{3943165E-7D44-42D9-9312-191732E09A72}" destId="{C55F21C3-DDA9-46C8-85B1-2150261C7F60}" srcOrd="0" destOrd="0" parTransId="{76A5F0E0-E249-4159-9155-53574EA7BFA9}" sibTransId="{C65BB219-6466-4711-A687-156CB424AFEF}"/>
    <dgm:cxn modelId="{AAFD4E09-F879-4797-B910-7E307C341802}" type="presOf" srcId="{B5A39BC9-0D54-4302-81A7-C5D5BAA0AC1C}" destId="{0C6B1CE8-11E2-40B8-A245-5B623470539D}" srcOrd="0" destOrd="0" presId="urn:microsoft.com/office/officeart/2005/8/layout/hierarchy2"/>
    <dgm:cxn modelId="{C902D6CE-93B7-4B5E-8972-2154FB2F24B4}" srcId="{EBBC05DB-A336-4267-822D-2AA40B2AF5AB}" destId="{9A90E9BE-45B7-47D2-8D30-69EB3C87C3F8}" srcOrd="1" destOrd="0" parTransId="{AEE69371-1FBE-484A-A54C-42C63E056D98}" sibTransId="{C99D1CAB-992C-434C-A68A-1D0DC337D5CA}"/>
    <dgm:cxn modelId="{D319C9E3-04D2-489E-A251-91BFB81BC99E}" type="presOf" srcId="{54873C3D-6DD7-4AB9-8F89-A7932767C659}" destId="{5C54417F-519E-46CD-A2DC-2D33683C8077}" srcOrd="1" destOrd="0" presId="urn:microsoft.com/office/officeart/2005/8/layout/hierarchy2"/>
    <dgm:cxn modelId="{A79B0F5B-1BBA-4A3B-85F8-A0B31047B4EF}" type="presOf" srcId="{44EB7E2F-31B6-48FC-9406-F55DD93CCCF3}" destId="{674FB1A5-6606-440F-AEE8-62BCA6964A36}" srcOrd="1" destOrd="0" presId="urn:microsoft.com/office/officeart/2005/8/layout/hierarchy2"/>
    <dgm:cxn modelId="{77D6BB23-E889-471E-B38F-93BFB4369941}" type="presOf" srcId="{78152C19-8292-4605-A6C9-A174B64CE226}" destId="{4EA63F84-563B-4ACB-9712-208A3DACBA92}" srcOrd="0" destOrd="0" presId="urn:microsoft.com/office/officeart/2005/8/layout/hierarchy2"/>
    <dgm:cxn modelId="{5070B27E-134C-4171-B41E-658FFB9E6556}" srcId="{9C9271E0-8C2B-4DF9-AA98-02758CBD8288}" destId="{A1D8E2BE-8844-4CE3-903D-3A0060687871}" srcOrd="0" destOrd="0" parTransId="{D9F770A8-A591-4C92-B14E-1F989A5E5276}" sibTransId="{12134A71-1A48-44EC-BC09-F068CA41BF5F}"/>
    <dgm:cxn modelId="{8ECA8005-0C9C-4874-B8E7-F0CD7686AF8B}" type="presOf" srcId="{ABF8B16F-7C43-4512-9595-2F539C78BD0C}" destId="{51895956-9824-4CA5-ABEA-B946F2BC124E}" srcOrd="0" destOrd="0" presId="urn:microsoft.com/office/officeart/2005/8/layout/hierarchy2"/>
    <dgm:cxn modelId="{E7776AE8-4D5F-4B49-ACC2-A9DB5BA315FC}" type="presOf" srcId="{4A6D4A82-09E4-4A47-9E82-CF08CCB691E7}" destId="{83FB0E5F-ED45-483D-8680-B38E1E281631}" srcOrd="0" destOrd="0" presId="urn:microsoft.com/office/officeart/2005/8/layout/hierarchy2"/>
    <dgm:cxn modelId="{079E62CE-8EF1-4719-BFB1-8FC6D290F586}" srcId="{A1D8E2BE-8844-4CE3-903D-3A0060687871}" destId="{309B49CC-C09E-4DF8-AE87-502C9A0F4687}" srcOrd="0" destOrd="0" parTransId="{54873C3D-6DD7-4AB9-8F89-A7932767C659}" sibTransId="{08704F39-5F15-41C8-BED9-17895F1EA94F}"/>
    <dgm:cxn modelId="{74E3BB2A-69DE-4380-B1DB-A922ABEA1EA7}" type="presOf" srcId="{0F70AE2B-9697-4797-BF5F-60C395C1BBC2}" destId="{0A385CEB-85B0-4642-8EA7-D8658BDD7C1F}" srcOrd="1" destOrd="0" presId="urn:microsoft.com/office/officeart/2005/8/layout/hierarchy2"/>
    <dgm:cxn modelId="{D70AC9AB-101C-4FA2-B812-026BEC7D5EA3}" type="presOf" srcId="{EBBC05DB-A336-4267-822D-2AA40B2AF5AB}" destId="{2380B7B7-FF1E-4A28-A24C-218A2118B9B5}" srcOrd="0" destOrd="0" presId="urn:microsoft.com/office/officeart/2005/8/layout/hierarchy2"/>
    <dgm:cxn modelId="{2BCD8779-2199-4BFB-9216-FB5B9A7B0A24}" srcId="{9C9271E0-8C2B-4DF9-AA98-02758CBD8288}" destId="{CE21C290-0B38-480B-90DA-6B2F07B0BA1B}" srcOrd="1" destOrd="0" parTransId="{28F65620-2A0D-4170-B369-10AB7EEE25F2}" sibTransId="{A78E656A-BF6F-4F2A-97D8-950E30E092B0}"/>
    <dgm:cxn modelId="{C8A277D6-DE95-4C32-A7CB-194EB827A0DB}" srcId="{EBBC05DB-A336-4267-822D-2AA40B2AF5AB}" destId="{11A0E7CD-5360-4484-BD1D-19826AE5FDA6}" srcOrd="2" destOrd="0" parTransId="{C90C6AE7-8B60-47B9-852A-DDF0236B27A3}" sibTransId="{3ADC103B-AFFA-4543-923E-B7A838CAC6DE}"/>
    <dgm:cxn modelId="{359FB85C-FA83-4BEA-97AD-5E67917FD7B7}" type="presOf" srcId="{54873C3D-6DD7-4AB9-8F89-A7932767C659}" destId="{9F63D151-BF82-4BF9-87DE-C07266BF671B}" srcOrd="0" destOrd="0" presId="urn:microsoft.com/office/officeart/2005/8/layout/hierarchy2"/>
    <dgm:cxn modelId="{C29EB6F7-4592-463D-BE26-8024C73B0FA1}" type="presOf" srcId="{DF52E002-0B71-4191-B09E-9A48844C5A2E}" destId="{28E3049A-926F-4D5C-95A4-308462663064}" srcOrd="1" destOrd="0" presId="urn:microsoft.com/office/officeart/2005/8/layout/hierarchy2"/>
    <dgm:cxn modelId="{9FFFAED3-BA96-4C69-938B-35A92A9E2E5D}" type="presOf" srcId="{0D467573-58E9-49DF-AB0F-00207E425132}" destId="{A1EFDFD1-9BD3-44DF-82BB-07C4B2080B2C}" srcOrd="1" destOrd="0" presId="urn:microsoft.com/office/officeart/2005/8/layout/hierarchy2"/>
    <dgm:cxn modelId="{BE4935CA-A5C7-486D-9ADC-74D491F7860A}" type="presOf" srcId="{028B6C6D-DF68-4FB8-9368-DA2B1D446C38}" destId="{CE708ABF-6E30-46AF-8747-3FD530FDC317}" srcOrd="0" destOrd="0" presId="urn:microsoft.com/office/officeart/2005/8/layout/hierarchy2"/>
    <dgm:cxn modelId="{8042D780-CCC0-4DAB-BBA3-D154033AAD58}" type="presOf" srcId="{ABF8B16F-7C43-4512-9595-2F539C78BD0C}" destId="{572DC2AD-4EF1-46B3-93A0-1A95EC24DB97}" srcOrd="1" destOrd="0" presId="urn:microsoft.com/office/officeart/2005/8/layout/hierarchy2"/>
    <dgm:cxn modelId="{A84678E2-AE43-41C5-B01A-C2CD5F637CC2}" srcId="{EBBC05DB-A336-4267-822D-2AA40B2AF5AB}" destId="{9C9271E0-8C2B-4DF9-AA98-02758CBD8288}" srcOrd="0" destOrd="0" parTransId="{2CBCF297-EE83-4496-9267-1BE4FD121B90}" sibTransId="{3B84BB81-95B4-4A8A-BDB3-8EE342968DC9}"/>
    <dgm:cxn modelId="{6CFBAE3D-D2E5-4940-AEC1-CE99470DDA3A}" type="presOf" srcId="{A1D8E2BE-8844-4CE3-903D-3A0060687871}" destId="{15E3A941-E7D4-4E94-9859-29C07C06D9E7}" srcOrd="0" destOrd="0" presId="urn:microsoft.com/office/officeart/2005/8/layout/hierarchy2"/>
    <dgm:cxn modelId="{53B83608-F83E-4881-98ED-BC3F5485ABCA}" srcId="{CE21C290-0B38-480B-90DA-6B2F07B0BA1B}" destId="{54B0C61F-7E8A-4601-93CF-58945C6538D0}" srcOrd="0" destOrd="0" parTransId="{07FF49C2-D43E-48BC-8427-09E18E82CA6A}" sibTransId="{282DC636-27F0-4859-A4B5-31E1366A6B9A}"/>
    <dgm:cxn modelId="{016809C8-E32E-41A2-8CA8-9D4509ED4B9C}" type="presOf" srcId="{4A7EE0EC-9CBE-43AF-8DE7-002F83B3ED78}" destId="{1EC25FE7-B027-44A7-954B-533D8BACB947}" srcOrd="0" destOrd="0" presId="urn:microsoft.com/office/officeart/2005/8/layout/hierarchy2"/>
    <dgm:cxn modelId="{3C53F49A-4FF1-47EE-8C6F-6175F3FE8125}" type="presOf" srcId="{76A5F0E0-E249-4159-9155-53574EA7BFA9}" destId="{A08D9BC5-7AFC-430F-BC59-D9F41723F901}" srcOrd="0" destOrd="0" presId="urn:microsoft.com/office/officeart/2005/8/layout/hierarchy2"/>
    <dgm:cxn modelId="{174FDC5D-D133-4FDA-A2F3-8591BF1AB78F}" type="presOf" srcId="{C734F23C-E5D1-43B6-9F2D-593417333174}" destId="{760586F7-816D-47CB-BFED-FAF1D4BBE0F5}" srcOrd="0" destOrd="0" presId="urn:microsoft.com/office/officeart/2005/8/layout/hierarchy2"/>
    <dgm:cxn modelId="{D618D413-63B0-451D-BB24-D69858DED16F}" type="presOf" srcId="{44EB7E2F-31B6-48FC-9406-F55DD93CCCF3}" destId="{B01620A5-648B-49F3-80AF-0AA998036C99}" srcOrd="0" destOrd="0" presId="urn:microsoft.com/office/officeart/2005/8/layout/hierarchy2"/>
    <dgm:cxn modelId="{C4C6FD0C-99E6-4FAA-B868-3E51B386CE96}" type="presOf" srcId="{C90C6AE7-8B60-47B9-852A-DDF0236B27A3}" destId="{1F3858FD-BE3D-4B2F-A454-C41CC6817EE2}" srcOrd="1" destOrd="0" presId="urn:microsoft.com/office/officeart/2005/8/layout/hierarchy2"/>
    <dgm:cxn modelId="{15CE1CDA-0F5B-4C1B-BBAC-AF50502DD828}" type="presOf" srcId="{C66175F4-5096-4595-8075-40B17235DB50}" destId="{AD5F242E-E779-40CE-ACC9-01446364E365}" srcOrd="1" destOrd="0" presId="urn:microsoft.com/office/officeart/2005/8/layout/hierarchy2"/>
    <dgm:cxn modelId="{71EA99A1-FA23-4B54-A9E7-FC56AA8FA05A}" type="presOf" srcId="{B2D3E159-39C9-4C5F-8B1A-2EC893470328}" destId="{8E20847C-26B3-47BB-8568-60147F6BC948}" srcOrd="0" destOrd="0" presId="urn:microsoft.com/office/officeart/2005/8/layout/hierarchy2"/>
    <dgm:cxn modelId="{6AD918CB-4C0D-46F4-AE03-7A2F79660196}" type="presOf" srcId="{309B49CC-C09E-4DF8-AE87-502C9A0F4687}" destId="{A816C952-280D-49F4-A3F3-5DB968E64333}" srcOrd="0" destOrd="0" presId="urn:microsoft.com/office/officeart/2005/8/layout/hierarchy2"/>
    <dgm:cxn modelId="{C6F289F2-BBDB-4D6E-B67C-8498C53C7D53}" type="presOf" srcId="{28F65620-2A0D-4170-B369-10AB7EEE25F2}" destId="{92A54E88-36BE-4BDD-B6E7-8DD4C9DA1617}" srcOrd="0" destOrd="0" presId="urn:microsoft.com/office/officeart/2005/8/layout/hierarchy2"/>
    <dgm:cxn modelId="{FAB2F145-7711-429E-B9B5-1B8FEB64E343}" type="presOf" srcId="{E596F26B-AF69-46EA-BF45-744D18C30399}" destId="{72DCE12D-5B52-4942-A38B-4FD240C12ACE}" srcOrd="0" destOrd="0" presId="urn:microsoft.com/office/officeart/2005/8/layout/hierarchy2"/>
    <dgm:cxn modelId="{E099C169-934C-4DD3-B5FD-0634637ED70B}" type="presOf" srcId="{AEE69371-1FBE-484A-A54C-42C63E056D98}" destId="{8456656D-52F4-443F-A214-CABB53CD0BEB}" srcOrd="0" destOrd="0" presId="urn:microsoft.com/office/officeart/2005/8/layout/hierarchy2"/>
    <dgm:cxn modelId="{217FB9A9-4700-4891-BD92-F9A76F5D1A24}" type="presOf" srcId="{07FF49C2-D43E-48BC-8427-09E18E82CA6A}" destId="{9717522C-7A4B-40BD-9E81-2BDDC0FF7307}" srcOrd="0" destOrd="0" presId="urn:microsoft.com/office/officeart/2005/8/layout/hierarchy2"/>
    <dgm:cxn modelId="{1BEF5735-9E4B-40E1-A992-28B88DC5DF5A}" type="presOf" srcId="{CE21C290-0B38-480B-90DA-6B2F07B0BA1B}" destId="{2DB28800-3C38-4339-B364-BB4779580699}" srcOrd="0" destOrd="0" presId="urn:microsoft.com/office/officeart/2005/8/layout/hierarchy2"/>
    <dgm:cxn modelId="{09FD657A-E67F-4537-88BE-6B9A9A3F49FB}" type="presOf" srcId="{4A7EE0EC-9CBE-43AF-8DE7-002F83B3ED78}" destId="{41DAF66F-6145-4330-8563-C04C326702D3}" srcOrd="1" destOrd="0" presId="urn:microsoft.com/office/officeart/2005/8/layout/hierarchy2"/>
    <dgm:cxn modelId="{00736CB2-713A-4BCE-9C08-5465D4CDDBAC}" type="presOf" srcId="{2CBCF297-EE83-4496-9267-1BE4FD121B90}" destId="{8DA2DC3A-60FB-4F71-BB30-C35E1B7B471E}" srcOrd="1" destOrd="0" presId="urn:microsoft.com/office/officeart/2005/8/layout/hierarchy2"/>
    <dgm:cxn modelId="{05A66506-348F-4336-A8EC-60C28345ACF0}" type="presOf" srcId="{9E46E7C9-00BD-4AAE-8C59-3A52366259E8}" destId="{05F9E5D0-DC10-4C1F-83B6-3D415A02A650}" srcOrd="0" destOrd="0" presId="urn:microsoft.com/office/officeart/2005/8/layout/hierarchy2"/>
    <dgm:cxn modelId="{3CE6E527-95DF-4BB1-BF12-06B96D9D4829}" srcId="{9C9271E0-8C2B-4DF9-AA98-02758CBD8288}" destId="{3E77CD85-409B-439F-AF8A-8F0FFB36012A}" srcOrd="2" destOrd="0" parTransId="{254BBAAC-E670-4039-8E1D-F3FF8CA9A2E8}" sibTransId="{871A2C9F-2799-4AB2-BEC9-52D320392303}"/>
    <dgm:cxn modelId="{EFC79EB0-C769-4B81-9BD6-D067A23285D1}" type="presOf" srcId="{0F70AE2B-9697-4797-BF5F-60C395C1BBC2}" destId="{B02B9921-80B5-4BC1-B5F0-6BCC1EFCA82F}" srcOrd="0" destOrd="0" presId="urn:microsoft.com/office/officeart/2005/8/layout/hierarchy2"/>
    <dgm:cxn modelId="{4C9898EA-EE59-4C3F-8172-C0BDB2C3F8C5}" type="presOf" srcId="{9A90E9BE-45B7-47D2-8D30-69EB3C87C3F8}" destId="{51787E2B-49F8-41E4-BB00-FA520D40DDBB}" srcOrd="0" destOrd="0" presId="urn:microsoft.com/office/officeart/2005/8/layout/hierarchy2"/>
    <dgm:cxn modelId="{AB2D0161-D07B-4DB9-BCF0-89B798B68E9F}" type="presOf" srcId="{3943165E-7D44-42D9-9312-191732E09A72}" destId="{AA52BC84-AD30-4253-8F30-50C0635EEBE0}" srcOrd="0" destOrd="0" presId="urn:microsoft.com/office/officeart/2005/8/layout/hierarchy2"/>
    <dgm:cxn modelId="{9D7F8744-A129-4E40-8B77-173C0B262481}" type="presOf" srcId="{DF52E002-0B71-4191-B09E-9A48844C5A2E}" destId="{D553276D-87EB-4873-A57E-254B403DD655}" srcOrd="0" destOrd="0" presId="urn:microsoft.com/office/officeart/2005/8/layout/hierarchy2"/>
    <dgm:cxn modelId="{483B2BD6-3F5C-4762-9E73-25365E68FC72}" srcId="{11A0E7CD-5360-4484-BD1D-19826AE5FDA6}" destId="{B5A39BC9-0D54-4302-81A7-C5D5BAA0AC1C}" srcOrd="2" destOrd="0" parTransId="{C66175F4-5096-4595-8075-40B17235DB50}" sibTransId="{920A729C-52E8-48E0-B546-C9BD249D9204}"/>
    <dgm:cxn modelId="{164FE01F-F561-46DE-A16E-A51F41383840}" srcId="{9A90E9BE-45B7-47D2-8D30-69EB3C87C3F8}" destId="{BF0CD98F-FFF8-4925-B1BD-5DFAEBBA20CB}" srcOrd="0" destOrd="0" parTransId="{74086708-2384-4419-8A73-757929EB639F}" sibTransId="{DF392E4D-DD32-401B-A423-3A60F631B676}"/>
    <dgm:cxn modelId="{DBB82884-985F-437A-9B8D-8EBCCA588A86}" type="presOf" srcId="{76A5F0E0-E249-4159-9155-53574EA7BFA9}" destId="{C6323124-F726-4E09-8878-52BD2D3170E0}" srcOrd="1" destOrd="0" presId="urn:microsoft.com/office/officeart/2005/8/layout/hierarchy2"/>
    <dgm:cxn modelId="{B47FD703-4757-4663-BC1D-A9DD080384B5}" type="presOf" srcId="{AEE69371-1FBE-484A-A54C-42C63E056D98}" destId="{F6879B35-A8D8-48FA-8417-2E3C5F0F3B4D}" srcOrd="1" destOrd="0" presId="urn:microsoft.com/office/officeart/2005/8/layout/hierarchy2"/>
    <dgm:cxn modelId="{A96BCF7B-DE29-479B-AFBA-A1A6215F78BD}" type="presOf" srcId="{54B0C61F-7E8A-4601-93CF-58945C6538D0}" destId="{AF2F6D15-1AB9-4BB5-A1B3-6483C3D6BC2D}" srcOrd="0" destOrd="0" presId="urn:microsoft.com/office/officeart/2005/8/layout/hierarchy2"/>
    <dgm:cxn modelId="{7E33E1CE-EB53-4052-8B2D-C3BE42B275AD}" type="presOf" srcId="{9C9271E0-8C2B-4DF9-AA98-02758CBD8288}" destId="{7E22072F-206D-4EFA-A63D-8F4EF94E2EA6}" srcOrd="0" destOrd="0" presId="urn:microsoft.com/office/officeart/2005/8/layout/hierarchy2"/>
    <dgm:cxn modelId="{89AF2FEA-EB7A-4C0D-AC39-F322224C9E80}" type="presOf" srcId="{C55F21C3-DDA9-46C8-85B1-2150261C7F60}" destId="{400D09CA-18C2-4E5F-A0D7-522E0B49F836}" srcOrd="0" destOrd="0" presId="urn:microsoft.com/office/officeart/2005/8/layout/hierarchy2"/>
    <dgm:cxn modelId="{65291774-AB81-4C5E-8C2F-67B856702164}" type="presOf" srcId="{254BBAAC-E670-4039-8E1D-F3FF8CA9A2E8}" destId="{1B51CDB2-F33C-46FB-B19B-84A28D981A98}" srcOrd="1" destOrd="0" presId="urn:microsoft.com/office/officeart/2005/8/layout/hierarchy2"/>
    <dgm:cxn modelId="{F19F04A7-B221-43AA-B126-9CCBF5CA6C62}" type="presOf" srcId="{4A6D4A82-09E4-4A47-9E82-CF08CCB691E7}" destId="{79C022C1-12AC-4754-9B94-31974820221C}" srcOrd="1" destOrd="0" presId="urn:microsoft.com/office/officeart/2005/8/layout/hierarchy2"/>
    <dgm:cxn modelId="{8127DDA2-1D9E-4D42-A632-8D8EBC821967}" srcId="{1478C516-1728-4D25-A136-D6828DCB6A8B}" destId="{E596F26B-AF69-46EA-BF45-744D18C30399}" srcOrd="0" destOrd="0" parTransId="{0F70AE2B-9697-4797-BF5F-60C395C1BBC2}" sibTransId="{E2CFF08B-A7C3-40EB-89CA-C340D7491834}"/>
    <dgm:cxn modelId="{01201F81-7D74-41C6-9297-13D7B2A140B6}" type="presOf" srcId="{254BBAAC-E670-4039-8E1D-F3FF8CA9A2E8}" destId="{D9663C76-AF88-4B6F-A973-3ECB82DEBDAE}" srcOrd="0" destOrd="0" presId="urn:microsoft.com/office/officeart/2005/8/layout/hierarchy2"/>
    <dgm:cxn modelId="{9FAFAFBE-E14F-4A9A-B2BB-F0EBC8EF9A08}" type="presOf" srcId="{C90C6AE7-8B60-47B9-852A-DDF0236B27A3}" destId="{78025807-A497-43D5-A053-155070E96B97}" srcOrd="0" destOrd="0" presId="urn:microsoft.com/office/officeart/2005/8/layout/hierarchy2"/>
    <dgm:cxn modelId="{DD55B18C-589E-41B1-9E8A-956454D9387D}" srcId="{F5D810B5-3D55-4F9E-B247-572E4C994875}" destId="{9E46E7C9-00BD-4AAE-8C59-3A52366259E8}" srcOrd="0" destOrd="0" parTransId="{44EB7E2F-31B6-48FC-9406-F55DD93CCCF3}" sibTransId="{57664B11-FC6F-4F38-A682-70F60D5BFDD3}"/>
    <dgm:cxn modelId="{2AB770E3-7694-4252-A8E7-F5538115C554}" type="presOf" srcId="{C66175F4-5096-4595-8075-40B17235DB50}" destId="{7235755A-1B95-4CB6-ACBD-EEBA42F4E4ED}" srcOrd="0" destOrd="0" presId="urn:microsoft.com/office/officeart/2005/8/layout/hierarchy2"/>
    <dgm:cxn modelId="{64B75A60-A350-4A0B-9D13-C0E5184B6274}" type="presOf" srcId="{4DF37A1E-F8B5-4F5C-949E-3350F28D66AD}" destId="{737F1F22-F8BC-4297-A5F8-E52EC2BB1723}" srcOrd="0" destOrd="0" presId="urn:microsoft.com/office/officeart/2005/8/layout/hierarchy2"/>
    <dgm:cxn modelId="{FDDDA3A4-630A-4EE3-990D-A3C8A9047CFF}" type="presOf" srcId="{1478C516-1728-4D25-A136-D6828DCB6A8B}" destId="{0A184EA5-D985-4F7B-9138-5ED77C2B5E4A}" srcOrd="0" destOrd="0" presId="urn:microsoft.com/office/officeart/2005/8/layout/hierarchy2"/>
    <dgm:cxn modelId="{1BA3816A-3011-4EA8-9883-03F2E996EC3F}" srcId="{BF0CD98F-FFF8-4925-B1BD-5DFAEBBA20CB}" destId="{1C365DE9-8E9A-4761-B647-154FBA617F8F}" srcOrd="0" destOrd="0" parTransId="{4A6D4A82-09E4-4A47-9E82-CF08CCB691E7}" sibTransId="{B3D8AB19-59A9-4B3B-92E5-B6FF9F7ED412}"/>
    <dgm:cxn modelId="{500C3963-40D3-4DDE-AE58-F3C197E583CC}" srcId="{B5A39BC9-0D54-4302-81A7-C5D5BAA0AC1C}" destId="{C734F23C-E5D1-43B6-9F2D-593417333174}" srcOrd="0" destOrd="0" parTransId="{028B6C6D-DF68-4FB8-9368-DA2B1D446C38}" sibTransId="{79E50B56-C5BD-4438-880D-A56FC5C2D454}"/>
    <dgm:cxn modelId="{E285C743-CEBB-4A97-9F46-268D3B598AE8}" type="presOf" srcId="{0D467573-58E9-49DF-AB0F-00207E425132}" destId="{FC32DFFF-8765-4374-A68A-67F2B973CB3A}" srcOrd="0" destOrd="0" presId="urn:microsoft.com/office/officeart/2005/8/layout/hierarchy2"/>
    <dgm:cxn modelId="{779897D2-B576-4BCD-B48B-0FD521963BFC}" type="presOf" srcId="{52DCBB10-14AD-4DE0-8153-ED5F485AF4DD}" destId="{4B69300E-332D-4FAC-8720-570F6232EA4B}" srcOrd="1" destOrd="0" presId="urn:microsoft.com/office/officeart/2005/8/layout/hierarchy2"/>
    <dgm:cxn modelId="{F43E378B-4A26-40CF-BD86-D41BF0E57835}" type="presOf" srcId="{D9F770A8-A591-4C92-B14E-1F989A5E5276}" destId="{EE5125FE-AB56-4838-98AE-57DAA3F16D0F}" srcOrd="0" destOrd="0" presId="urn:microsoft.com/office/officeart/2005/8/layout/hierarchy2"/>
    <dgm:cxn modelId="{943BE605-BC5D-4126-BCCB-0CC5320E84F2}" type="presOf" srcId="{07FF49C2-D43E-48BC-8427-09E18E82CA6A}" destId="{24479284-014F-4A66-B11B-D6ED53A0407D}" srcOrd="1" destOrd="0" presId="urn:microsoft.com/office/officeart/2005/8/layout/hierarchy2"/>
    <dgm:cxn modelId="{9137477C-1A30-46AE-BEF0-CD27A359D21F}" type="presOf" srcId="{BF0CD98F-FFF8-4925-B1BD-5DFAEBBA20CB}" destId="{4550035D-B567-4772-B790-456A722699E6}" srcOrd="0" destOrd="0" presId="urn:microsoft.com/office/officeart/2005/8/layout/hierarchy2"/>
    <dgm:cxn modelId="{E05EB158-0632-4C2C-B888-D1767971AB6B}" srcId="{11A0E7CD-5360-4484-BD1D-19826AE5FDA6}" destId="{3943165E-7D44-42D9-9312-191732E09A72}" srcOrd="1" destOrd="0" parTransId="{4A7EE0EC-9CBE-43AF-8DE7-002F83B3ED78}" sibTransId="{F44832F2-FAE9-4B8F-81C7-4A888BAC595E}"/>
    <dgm:cxn modelId="{6CC1A480-A9C1-493F-8650-DEC89475AC96}" srcId="{A1D8E2BE-8844-4CE3-903D-3A0060687871}" destId="{4DF37A1E-F8B5-4F5C-949E-3350F28D66AD}" srcOrd="1" destOrd="0" parTransId="{ABF8B16F-7C43-4512-9595-2F539C78BD0C}" sibTransId="{2BDCD460-2654-457B-871A-4B60212CED23}"/>
    <dgm:cxn modelId="{6E7348B2-C0E5-4410-97EB-3EE145FDDAC1}" type="presOf" srcId="{2CBCF297-EE83-4496-9267-1BE4FD121B90}" destId="{FE6F2802-473C-4E6F-AB16-E88469E66416}" srcOrd="0" destOrd="0" presId="urn:microsoft.com/office/officeart/2005/8/layout/hierarchy2"/>
    <dgm:cxn modelId="{32128C84-44EA-47BE-A925-8BFE2E9CCFA4}" type="presOf" srcId="{74086708-2384-4419-8A73-757929EB639F}" destId="{B8DD20F6-19C1-4696-9D65-D03F9C14B639}" srcOrd="0" destOrd="0" presId="urn:microsoft.com/office/officeart/2005/8/layout/hierarchy2"/>
    <dgm:cxn modelId="{141576AD-7551-4ABE-A6F7-D46D4CA49C7F}" type="presOf" srcId="{1C365DE9-8E9A-4761-B647-154FBA617F8F}" destId="{6CCF0A90-F55E-471E-8D49-8E75BC451778}" srcOrd="0" destOrd="0" presId="urn:microsoft.com/office/officeart/2005/8/layout/hierarchy2"/>
    <dgm:cxn modelId="{51A001E0-96B4-49FA-A46E-9EF25DB2B80E}" srcId="{11A0E7CD-5360-4484-BD1D-19826AE5FDA6}" destId="{F5D810B5-3D55-4F9E-B247-572E4C994875}" srcOrd="0" destOrd="0" parTransId="{52DCBB10-14AD-4DE0-8153-ED5F485AF4DD}" sibTransId="{6D59CE1D-C7D3-4D30-8247-2DE8B2B9976E}"/>
    <dgm:cxn modelId="{EF14E77F-79BA-4C03-B01F-7F1F1CA1B982}" srcId="{3E77CD85-409B-439F-AF8A-8F0FFB36012A}" destId="{B2D3E159-39C9-4C5F-8B1A-2EC893470328}" srcOrd="0" destOrd="0" parTransId="{DF52E002-0B71-4191-B09E-9A48844C5A2E}" sibTransId="{3033AFE9-31E7-4C41-8452-8D029DA4311F}"/>
    <dgm:cxn modelId="{144BD886-5631-487C-B804-D47500CBEB13}" type="presOf" srcId="{F5D810B5-3D55-4F9E-B247-572E4C994875}" destId="{3EF85BB1-DD28-4666-9CEA-10078E49A6BB}" srcOrd="0" destOrd="0" presId="urn:microsoft.com/office/officeart/2005/8/layout/hierarchy2"/>
    <dgm:cxn modelId="{1CF82968-6989-4E9E-8DE6-9929F5ACCC9A}" type="presOf" srcId="{3E77CD85-409B-439F-AF8A-8F0FFB36012A}" destId="{9EBD2051-A11E-4624-9FF3-082FFE41F49B}" srcOrd="0" destOrd="0" presId="urn:microsoft.com/office/officeart/2005/8/layout/hierarchy2"/>
    <dgm:cxn modelId="{A69B2449-6F75-42D9-B6F9-0E1DB78CA0A8}" type="presOf" srcId="{52DCBB10-14AD-4DE0-8153-ED5F485AF4DD}" destId="{8A9FE157-DFE6-4293-9865-A7206127438B}" srcOrd="0" destOrd="0" presId="urn:microsoft.com/office/officeart/2005/8/layout/hierarchy2"/>
    <dgm:cxn modelId="{DB87CEA9-046E-43C0-9AB8-A488BA38B890}" type="presOf" srcId="{28F65620-2A0D-4170-B369-10AB7EEE25F2}" destId="{FD9E9116-222A-4C25-9EF6-EA2A7E42672E}" srcOrd="1" destOrd="0" presId="urn:microsoft.com/office/officeart/2005/8/layout/hierarchy2"/>
    <dgm:cxn modelId="{2062751F-9A11-4AAE-9A7B-8967243F68B6}" type="presOf" srcId="{D9F770A8-A591-4C92-B14E-1F989A5E5276}" destId="{74798F4A-0F4E-4EC6-A6DA-530ED3DC3D91}" srcOrd="1" destOrd="0" presId="urn:microsoft.com/office/officeart/2005/8/layout/hierarchy2"/>
    <dgm:cxn modelId="{1259C9B8-327B-4BFC-9656-635536F31C9F}" type="presOf" srcId="{74086708-2384-4419-8A73-757929EB639F}" destId="{DE34CD03-3FAF-4B6A-8286-989FBE97BF10}" srcOrd="1" destOrd="0" presId="urn:microsoft.com/office/officeart/2005/8/layout/hierarchy2"/>
    <dgm:cxn modelId="{7DA8540A-412F-46AE-AB7D-379B1AB7D4E5}" srcId="{78152C19-8292-4605-A6C9-A174B64CE226}" destId="{EBBC05DB-A336-4267-822D-2AA40B2AF5AB}" srcOrd="0" destOrd="0" parTransId="{CBCA7738-DBC9-4E53-89DD-D8A01BEC55A0}" sibTransId="{39CDE62F-F28E-4EA3-A29E-79FCC4F4B567}"/>
    <dgm:cxn modelId="{E0885A50-4510-4432-AAD3-B95DF48F4920}" srcId="{9A90E9BE-45B7-47D2-8D30-69EB3C87C3F8}" destId="{1478C516-1728-4D25-A136-D6828DCB6A8B}" srcOrd="1" destOrd="0" parTransId="{0D467573-58E9-49DF-AB0F-00207E425132}" sibTransId="{1429EBE9-8F25-4C3A-8951-32FFDC462596}"/>
    <dgm:cxn modelId="{25113AA7-4FA1-4D21-A1AE-343F08EDD7FD}" type="presOf" srcId="{028B6C6D-DF68-4FB8-9368-DA2B1D446C38}" destId="{CC81FDBD-6F35-44FC-B353-52FC25F8D030}" srcOrd="1" destOrd="0" presId="urn:microsoft.com/office/officeart/2005/8/layout/hierarchy2"/>
    <dgm:cxn modelId="{4C50DB48-9146-4FCD-A512-F8695662172F}" type="presOf" srcId="{11A0E7CD-5360-4484-BD1D-19826AE5FDA6}" destId="{77570DB5-EDB3-4A5D-A126-7593FE619AE6}" srcOrd="0" destOrd="0" presId="urn:microsoft.com/office/officeart/2005/8/layout/hierarchy2"/>
    <dgm:cxn modelId="{92655A5C-F052-4571-B549-A70EF5B08BBE}" type="presParOf" srcId="{4EA63F84-563B-4ACB-9712-208A3DACBA92}" destId="{6C43EE95-A6EC-4BAB-B873-BE2BA291D87D}" srcOrd="0" destOrd="0" presId="urn:microsoft.com/office/officeart/2005/8/layout/hierarchy2"/>
    <dgm:cxn modelId="{709B875A-B2CC-47F1-987E-DADD6B049C4F}" type="presParOf" srcId="{6C43EE95-A6EC-4BAB-B873-BE2BA291D87D}" destId="{2380B7B7-FF1E-4A28-A24C-218A2118B9B5}" srcOrd="0" destOrd="0" presId="urn:microsoft.com/office/officeart/2005/8/layout/hierarchy2"/>
    <dgm:cxn modelId="{F5857493-895F-45DD-872C-F7B5C9BD8001}" type="presParOf" srcId="{6C43EE95-A6EC-4BAB-B873-BE2BA291D87D}" destId="{517BA018-1A9A-4395-BF1E-5C2B53EFB179}" srcOrd="1" destOrd="0" presId="urn:microsoft.com/office/officeart/2005/8/layout/hierarchy2"/>
    <dgm:cxn modelId="{86BD0EE3-2AF5-42EC-8BCA-723CC8F1C7E9}" type="presParOf" srcId="{517BA018-1A9A-4395-BF1E-5C2B53EFB179}" destId="{FE6F2802-473C-4E6F-AB16-E88469E66416}" srcOrd="0" destOrd="0" presId="urn:microsoft.com/office/officeart/2005/8/layout/hierarchy2"/>
    <dgm:cxn modelId="{2D48DA88-1BBF-4920-A44C-A354972B7A37}" type="presParOf" srcId="{FE6F2802-473C-4E6F-AB16-E88469E66416}" destId="{8DA2DC3A-60FB-4F71-BB30-C35E1B7B471E}" srcOrd="0" destOrd="0" presId="urn:microsoft.com/office/officeart/2005/8/layout/hierarchy2"/>
    <dgm:cxn modelId="{46A9F756-8017-4A63-BC6E-785EFB85CA33}" type="presParOf" srcId="{517BA018-1A9A-4395-BF1E-5C2B53EFB179}" destId="{31E305D1-0CF4-43C5-ACAB-692963F1F1C1}" srcOrd="1" destOrd="0" presId="urn:microsoft.com/office/officeart/2005/8/layout/hierarchy2"/>
    <dgm:cxn modelId="{D026F508-C81A-4A58-B6F5-40BF723A0DB9}" type="presParOf" srcId="{31E305D1-0CF4-43C5-ACAB-692963F1F1C1}" destId="{7E22072F-206D-4EFA-A63D-8F4EF94E2EA6}" srcOrd="0" destOrd="0" presId="urn:microsoft.com/office/officeart/2005/8/layout/hierarchy2"/>
    <dgm:cxn modelId="{0342F7FB-1717-493D-BFAB-54A48A175B7B}" type="presParOf" srcId="{31E305D1-0CF4-43C5-ACAB-692963F1F1C1}" destId="{8FB794A5-47C8-4CDF-B61A-5B0B47F818A9}" srcOrd="1" destOrd="0" presId="urn:microsoft.com/office/officeart/2005/8/layout/hierarchy2"/>
    <dgm:cxn modelId="{D2AA6E87-98BD-41C3-A160-0E0A3FC012A0}" type="presParOf" srcId="{8FB794A5-47C8-4CDF-B61A-5B0B47F818A9}" destId="{EE5125FE-AB56-4838-98AE-57DAA3F16D0F}" srcOrd="0" destOrd="0" presId="urn:microsoft.com/office/officeart/2005/8/layout/hierarchy2"/>
    <dgm:cxn modelId="{1D0C7C1B-1154-4E67-8328-3F5C54B4E3BF}" type="presParOf" srcId="{EE5125FE-AB56-4838-98AE-57DAA3F16D0F}" destId="{74798F4A-0F4E-4EC6-A6DA-530ED3DC3D91}" srcOrd="0" destOrd="0" presId="urn:microsoft.com/office/officeart/2005/8/layout/hierarchy2"/>
    <dgm:cxn modelId="{7F056565-8770-4D13-9C55-9B879BC1E5BC}" type="presParOf" srcId="{8FB794A5-47C8-4CDF-B61A-5B0B47F818A9}" destId="{6F28DDCD-8C35-46ED-A0D6-D5F2A7BDA25F}" srcOrd="1" destOrd="0" presId="urn:microsoft.com/office/officeart/2005/8/layout/hierarchy2"/>
    <dgm:cxn modelId="{FC38067F-149C-46C9-9CBD-D5C4D64C7534}" type="presParOf" srcId="{6F28DDCD-8C35-46ED-A0D6-D5F2A7BDA25F}" destId="{15E3A941-E7D4-4E94-9859-29C07C06D9E7}" srcOrd="0" destOrd="0" presId="urn:microsoft.com/office/officeart/2005/8/layout/hierarchy2"/>
    <dgm:cxn modelId="{C5500094-B220-46C1-8D6B-C7FF81536A6A}" type="presParOf" srcId="{6F28DDCD-8C35-46ED-A0D6-D5F2A7BDA25F}" destId="{DEB96464-5944-433F-8D82-AB22710D7232}" srcOrd="1" destOrd="0" presId="urn:microsoft.com/office/officeart/2005/8/layout/hierarchy2"/>
    <dgm:cxn modelId="{2A3C0174-9993-43B3-9399-FD7995AF17F4}" type="presParOf" srcId="{DEB96464-5944-433F-8D82-AB22710D7232}" destId="{9F63D151-BF82-4BF9-87DE-C07266BF671B}" srcOrd="0" destOrd="0" presId="urn:microsoft.com/office/officeart/2005/8/layout/hierarchy2"/>
    <dgm:cxn modelId="{9A4C6ED6-76FF-4105-BBA1-791A38F43E42}" type="presParOf" srcId="{9F63D151-BF82-4BF9-87DE-C07266BF671B}" destId="{5C54417F-519E-46CD-A2DC-2D33683C8077}" srcOrd="0" destOrd="0" presId="urn:microsoft.com/office/officeart/2005/8/layout/hierarchy2"/>
    <dgm:cxn modelId="{30F71621-BE0F-4965-97AD-48CAC5E4174E}" type="presParOf" srcId="{DEB96464-5944-433F-8D82-AB22710D7232}" destId="{65587581-D5B6-4FEB-93E3-9DE27CEC1F8C}" srcOrd="1" destOrd="0" presId="urn:microsoft.com/office/officeart/2005/8/layout/hierarchy2"/>
    <dgm:cxn modelId="{3D537966-5DF8-4AEC-B87A-FEFD407AFA14}" type="presParOf" srcId="{65587581-D5B6-4FEB-93E3-9DE27CEC1F8C}" destId="{A816C952-280D-49F4-A3F3-5DB968E64333}" srcOrd="0" destOrd="0" presId="urn:microsoft.com/office/officeart/2005/8/layout/hierarchy2"/>
    <dgm:cxn modelId="{16A98612-B03A-40D5-8F24-3A034D088D45}" type="presParOf" srcId="{65587581-D5B6-4FEB-93E3-9DE27CEC1F8C}" destId="{B052BDB1-F0A9-4901-BE11-F63220BF2FD8}" srcOrd="1" destOrd="0" presId="urn:microsoft.com/office/officeart/2005/8/layout/hierarchy2"/>
    <dgm:cxn modelId="{EF13BF82-3AFB-4FDE-BF3F-64B13961CCEF}" type="presParOf" srcId="{DEB96464-5944-433F-8D82-AB22710D7232}" destId="{51895956-9824-4CA5-ABEA-B946F2BC124E}" srcOrd="2" destOrd="0" presId="urn:microsoft.com/office/officeart/2005/8/layout/hierarchy2"/>
    <dgm:cxn modelId="{71FDF712-8F24-41F8-80E3-81A6C49C1C3B}" type="presParOf" srcId="{51895956-9824-4CA5-ABEA-B946F2BC124E}" destId="{572DC2AD-4EF1-46B3-93A0-1A95EC24DB97}" srcOrd="0" destOrd="0" presId="urn:microsoft.com/office/officeart/2005/8/layout/hierarchy2"/>
    <dgm:cxn modelId="{D573F49F-F33C-4BF7-96CB-A6390E717579}" type="presParOf" srcId="{DEB96464-5944-433F-8D82-AB22710D7232}" destId="{DBBD3595-7B27-459D-9B7B-E4B680FFE3F1}" srcOrd="3" destOrd="0" presId="urn:microsoft.com/office/officeart/2005/8/layout/hierarchy2"/>
    <dgm:cxn modelId="{D7D3F8EF-E3B0-4B9D-8AE0-5297943C121A}" type="presParOf" srcId="{DBBD3595-7B27-459D-9B7B-E4B680FFE3F1}" destId="{737F1F22-F8BC-4297-A5F8-E52EC2BB1723}" srcOrd="0" destOrd="0" presId="urn:microsoft.com/office/officeart/2005/8/layout/hierarchy2"/>
    <dgm:cxn modelId="{970CD349-1203-43EF-84D4-3DE128B7E76A}" type="presParOf" srcId="{DBBD3595-7B27-459D-9B7B-E4B680FFE3F1}" destId="{AB85F45B-3240-43C3-8FA8-D247C9669E60}" srcOrd="1" destOrd="0" presId="urn:microsoft.com/office/officeart/2005/8/layout/hierarchy2"/>
    <dgm:cxn modelId="{979AC799-7772-4D5A-9CA3-164F4BEC882B}" type="presParOf" srcId="{8FB794A5-47C8-4CDF-B61A-5B0B47F818A9}" destId="{92A54E88-36BE-4BDD-B6E7-8DD4C9DA1617}" srcOrd="2" destOrd="0" presId="urn:microsoft.com/office/officeart/2005/8/layout/hierarchy2"/>
    <dgm:cxn modelId="{242AC4FB-6142-4F63-BC24-04F04E6E1A14}" type="presParOf" srcId="{92A54E88-36BE-4BDD-B6E7-8DD4C9DA1617}" destId="{FD9E9116-222A-4C25-9EF6-EA2A7E42672E}" srcOrd="0" destOrd="0" presId="urn:microsoft.com/office/officeart/2005/8/layout/hierarchy2"/>
    <dgm:cxn modelId="{4A594733-A63F-4078-BCD0-CA1F971FEA12}" type="presParOf" srcId="{8FB794A5-47C8-4CDF-B61A-5B0B47F818A9}" destId="{45D8807B-2C16-4019-9DB0-453DE6212DFC}" srcOrd="3" destOrd="0" presId="urn:microsoft.com/office/officeart/2005/8/layout/hierarchy2"/>
    <dgm:cxn modelId="{FC70549D-3946-4411-9A73-268DDEF74ECC}" type="presParOf" srcId="{45D8807B-2C16-4019-9DB0-453DE6212DFC}" destId="{2DB28800-3C38-4339-B364-BB4779580699}" srcOrd="0" destOrd="0" presId="urn:microsoft.com/office/officeart/2005/8/layout/hierarchy2"/>
    <dgm:cxn modelId="{98FC6063-845F-4CAC-817C-C17C71473B4C}" type="presParOf" srcId="{45D8807B-2C16-4019-9DB0-453DE6212DFC}" destId="{6DCE77BC-2E1D-4CC1-A3D0-CFD19EC5E61C}" srcOrd="1" destOrd="0" presId="urn:microsoft.com/office/officeart/2005/8/layout/hierarchy2"/>
    <dgm:cxn modelId="{6C0E157B-9E04-4206-A87E-B360F2A2DB41}" type="presParOf" srcId="{6DCE77BC-2E1D-4CC1-A3D0-CFD19EC5E61C}" destId="{9717522C-7A4B-40BD-9E81-2BDDC0FF7307}" srcOrd="0" destOrd="0" presId="urn:microsoft.com/office/officeart/2005/8/layout/hierarchy2"/>
    <dgm:cxn modelId="{1A7E4D89-8129-4D54-8BB2-76582907AA43}" type="presParOf" srcId="{9717522C-7A4B-40BD-9E81-2BDDC0FF7307}" destId="{24479284-014F-4A66-B11B-D6ED53A0407D}" srcOrd="0" destOrd="0" presId="urn:microsoft.com/office/officeart/2005/8/layout/hierarchy2"/>
    <dgm:cxn modelId="{77E94FC4-C116-4A0F-9E64-C5D7A08C0B35}" type="presParOf" srcId="{6DCE77BC-2E1D-4CC1-A3D0-CFD19EC5E61C}" destId="{C53440CA-BA1D-408E-997F-06117FF68D1E}" srcOrd="1" destOrd="0" presId="urn:microsoft.com/office/officeart/2005/8/layout/hierarchy2"/>
    <dgm:cxn modelId="{C22AB2B5-E91D-4FE7-9E47-52746E188A8F}" type="presParOf" srcId="{C53440CA-BA1D-408E-997F-06117FF68D1E}" destId="{AF2F6D15-1AB9-4BB5-A1B3-6483C3D6BC2D}" srcOrd="0" destOrd="0" presId="urn:microsoft.com/office/officeart/2005/8/layout/hierarchy2"/>
    <dgm:cxn modelId="{9F358637-272A-4E0A-8C8C-029BD2603E90}" type="presParOf" srcId="{C53440CA-BA1D-408E-997F-06117FF68D1E}" destId="{095B869D-0669-4066-B9C4-3F421AFF88F5}" srcOrd="1" destOrd="0" presId="urn:microsoft.com/office/officeart/2005/8/layout/hierarchy2"/>
    <dgm:cxn modelId="{2DCC5EA2-2FBC-4094-B8A5-76EE9895900F}" type="presParOf" srcId="{8FB794A5-47C8-4CDF-B61A-5B0B47F818A9}" destId="{D9663C76-AF88-4B6F-A973-3ECB82DEBDAE}" srcOrd="4" destOrd="0" presId="urn:microsoft.com/office/officeart/2005/8/layout/hierarchy2"/>
    <dgm:cxn modelId="{96DA510B-129F-4F53-A594-D534C90026F2}" type="presParOf" srcId="{D9663C76-AF88-4B6F-A973-3ECB82DEBDAE}" destId="{1B51CDB2-F33C-46FB-B19B-84A28D981A98}" srcOrd="0" destOrd="0" presId="urn:microsoft.com/office/officeart/2005/8/layout/hierarchy2"/>
    <dgm:cxn modelId="{C6D677AB-8F3A-458A-BE22-3A6E39167B2B}" type="presParOf" srcId="{8FB794A5-47C8-4CDF-B61A-5B0B47F818A9}" destId="{02278F13-15DF-41FE-BF7C-B1490C070C41}" srcOrd="5" destOrd="0" presId="urn:microsoft.com/office/officeart/2005/8/layout/hierarchy2"/>
    <dgm:cxn modelId="{0E7D2FFE-06DE-4B97-9AE5-70D07FB9DAF2}" type="presParOf" srcId="{02278F13-15DF-41FE-BF7C-B1490C070C41}" destId="{9EBD2051-A11E-4624-9FF3-082FFE41F49B}" srcOrd="0" destOrd="0" presId="urn:microsoft.com/office/officeart/2005/8/layout/hierarchy2"/>
    <dgm:cxn modelId="{F7F58409-02F2-4387-85E4-C94CFF97238B}" type="presParOf" srcId="{02278F13-15DF-41FE-BF7C-B1490C070C41}" destId="{5ACA5985-4CF8-45EF-832E-0A9874B49C9C}" srcOrd="1" destOrd="0" presId="urn:microsoft.com/office/officeart/2005/8/layout/hierarchy2"/>
    <dgm:cxn modelId="{378E3A4F-0E72-4991-9781-E47A290B86AA}" type="presParOf" srcId="{5ACA5985-4CF8-45EF-832E-0A9874B49C9C}" destId="{D553276D-87EB-4873-A57E-254B403DD655}" srcOrd="0" destOrd="0" presId="urn:microsoft.com/office/officeart/2005/8/layout/hierarchy2"/>
    <dgm:cxn modelId="{409D88BA-DDA9-4F23-A98A-6A2961AE5DA9}" type="presParOf" srcId="{D553276D-87EB-4873-A57E-254B403DD655}" destId="{28E3049A-926F-4D5C-95A4-308462663064}" srcOrd="0" destOrd="0" presId="urn:microsoft.com/office/officeart/2005/8/layout/hierarchy2"/>
    <dgm:cxn modelId="{BA01C722-0BBD-49BD-887A-4A887FAD22FC}" type="presParOf" srcId="{5ACA5985-4CF8-45EF-832E-0A9874B49C9C}" destId="{B7704E3E-1FB0-4F37-AD25-8C248C679B04}" srcOrd="1" destOrd="0" presId="urn:microsoft.com/office/officeart/2005/8/layout/hierarchy2"/>
    <dgm:cxn modelId="{EF256B5E-232E-4BBC-9089-870A5F69E88E}" type="presParOf" srcId="{B7704E3E-1FB0-4F37-AD25-8C248C679B04}" destId="{8E20847C-26B3-47BB-8568-60147F6BC948}" srcOrd="0" destOrd="0" presId="urn:microsoft.com/office/officeart/2005/8/layout/hierarchy2"/>
    <dgm:cxn modelId="{19B99836-60AD-411D-9F33-F7BB8CDF3191}" type="presParOf" srcId="{B7704E3E-1FB0-4F37-AD25-8C248C679B04}" destId="{B57CEA16-8B9C-4C47-A8C0-53AA7B91B701}" srcOrd="1" destOrd="0" presId="urn:microsoft.com/office/officeart/2005/8/layout/hierarchy2"/>
    <dgm:cxn modelId="{C86F33B3-52CF-4C83-87B9-E384ED223CDC}" type="presParOf" srcId="{517BA018-1A9A-4395-BF1E-5C2B53EFB179}" destId="{8456656D-52F4-443F-A214-CABB53CD0BEB}" srcOrd="2" destOrd="0" presId="urn:microsoft.com/office/officeart/2005/8/layout/hierarchy2"/>
    <dgm:cxn modelId="{6A499DAD-6F8A-4EE1-8C32-D44BEAE18F5B}" type="presParOf" srcId="{8456656D-52F4-443F-A214-CABB53CD0BEB}" destId="{F6879B35-A8D8-48FA-8417-2E3C5F0F3B4D}" srcOrd="0" destOrd="0" presId="urn:microsoft.com/office/officeart/2005/8/layout/hierarchy2"/>
    <dgm:cxn modelId="{7B03EDB5-1E45-4505-9293-8549AFB6F34E}" type="presParOf" srcId="{517BA018-1A9A-4395-BF1E-5C2B53EFB179}" destId="{E22C49D5-43E1-4EA8-8306-9A8E36869250}" srcOrd="3" destOrd="0" presId="urn:microsoft.com/office/officeart/2005/8/layout/hierarchy2"/>
    <dgm:cxn modelId="{AC7FDF6D-EC2F-4ADF-9C34-EB7FB389093B}" type="presParOf" srcId="{E22C49D5-43E1-4EA8-8306-9A8E36869250}" destId="{51787E2B-49F8-41E4-BB00-FA520D40DDBB}" srcOrd="0" destOrd="0" presId="urn:microsoft.com/office/officeart/2005/8/layout/hierarchy2"/>
    <dgm:cxn modelId="{26BE624D-D316-4C6B-9ADF-67DDB8E2143B}" type="presParOf" srcId="{E22C49D5-43E1-4EA8-8306-9A8E36869250}" destId="{CF4DC97F-D52C-4958-8855-1FE69D7EE716}" srcOrd="1" destOrd="0" presId="urn:microsoft.com/office/officeart/2005/8/layout/hierarchy2"/>
    <dgm:cxn modelId="{F0BAEA76-25B5-4BA2-8F48-9D753281EEFE}" type="presParOf" srcId="{CF4DC97F-D52C-4958-8855-1FE69D7EE716}" destId="{B8DD20F6-19C1-4696-9D65-D03F9C14B639}" srcOrd="0" destOrd="0" presId="urn:microsoft.com/office/officeart/2005/8/layout/hierarchy2"/>
    <dgm:cxn modelId="{99A0E081-3340-4D1B-A4E2-C3C9585A2C75}" type="presParOf" srcId="{B8DD20F6-19C1-4696-9D65-D03F9C14B639}" destId="{DE34CD03-3FAF-4B6A-8286-989FBE97BF10}" srcOrd="0" destOrd="0" presId="urn:microsoft.com/office/officeart/2005/8/layout/hierarchy2"/>
    <dgm:cxn modelId="{80BFAF2C-BAC3-4400-A3AB-07B8AA571C7F}" type="presParOf" srcId="{CF4DC97F-D52C-4958-8855-1FE69D7EE716}" destId="{04E577C1-4F05-43F0-822C-DC07E33506B6}" srcOrd="1" destOrd="0" presId="urn:microsoft.com/office/officeart/2005/8/layout/hierarchy2"/>
    <dgm:cxn modelId="{3175CE19-9F39-4046-9497-313008DC5509}" type="presParOf" srcId="{04E577C1-4F05-43F0-822C-DC07E33506B6}" destId="{4550035D-B567-4772-B790-456A722699E6}" srcOrd="0" destOrd="0" presId="urn:microsoft.com/office/officeart/2005/8/layout/hierarchy2"/>
    <dgm:cxn modelId="{7B2BB1F1-0357-42F7-A761-6BCC11D7F59A}" type="presParOf" srcId="{04E577C1-4F05-43F0-822C-DC07E33506B6}" destId="{6ED3B839-C9BD-43D6-BB00-1583A90E5EE7}" srcOrd="1" destOrd="0" presId="urn:microsoft.com/office/officeart/2005/8/layout/hierarchy2"/>
    <dgm:cxn modelId="{748B8CBC-F442-4AB9-983B-654AEE9A2A85}" type="presParOf" srcId="{6ED3B839-C9BD-43D6-BB00-1583A90E5EE7}" destId="{83FB0E5F-ED45-483D-8680-B38E1E281631}" srcOrd="0" destOrd="0" presId="urn:microsoft.com/office/officeart/2005/8/layout/hierarchy2"/>
    <dgm:cxn modelId="{670972F0-3E62-4F5F-9622-5D4675C67E5F}" type="presParOf" srcId="{83FB0E5F-ED45-483D-8680-B38E1E281631}" destId="{79C022C1-12AC-4754-9B94-31974820221C}" srcOrd="0" destOrd="0" presId="urn:microsoft.com/office/officeart/2005/8/layout/hierarchy2"/>
    <dgm:cxn modelId="{303E2E6E-F30E-4299-8ECA-D5F6024A74A5}" type="presParOf" srcId="{6ED3B839-C9BD-43D6-BB00-1583A90E5EE7}" destId="{0ABF2D8B-EAF1-4911-9048-65E157AA5B8B}" srcOrd="1" destOrd="0" presId="urn:microsoft.com/office/officeart/2005/8/layout/hierarchy2"/>
    <dgm:cxn modelId="{2950387E-2FCA-4853-92CD-F8B96D871E76}" type="presParOf" srcId="{0ABF2D8B-EAF1-4911-9048-65E157AA5B8B}" destId="{6CCF0A90-F55E-471E-8D49-8E75BC451778}" srcOrd="0" destOrd="0" presId="urn:microsoft.com/office/officeart/2005/8/layout/hierarchy2"/>
    <dgm:cxn modelId="{0843B179-AD12-4BF5-8D18-DC1E418758BF}" type="presParOf" srcId="{0ABF2D8B-EAF1-4911-9048-65E157AA5B8B}" destId="{0EEF0876-F298-42AA-872E-EAE454C021C9}" srcOrd="1" destOrd="0" presId="urn:microsoft.com/office/officeart/2005/8/layout/hierarchy2"/>
    <dgm:cxn modelId="{DE7C3BF2-14F6-4CF8-96F8-D08A7BD6D7F4}" type="presParOf" srcId="{CF4DC97F-D52C-4958-8855-1FE69D7EE716}" destId="{FC32DFFF-8765-4374-A68A-67F2B973CB3A}" srcOrd="2" destOrd="0" presId="urn:microsoft.com/office/officeart/2005/8/layout/hierarchy2"/>
    <dgm:cxn modelId="{727AD4BD-74CB-44D1-826E-CF6F537D0D1D}" type="presParOf" srcId="{FC32DFFF-8765-4374-A68A-67F2B973CB3A}" destId="{A1EFDFD1-9BD3-44DF-82BB-07C4B2080B2C}" srcOrd="0" destOrd="0" presId="urn:microsoft.com/office/officeart/2005/8/layout/hierarchy2"/>
    <dgm:cxn modelId="{69DF3E6E-AABA-4B23-8E07-3168B26BE857}" type="presParOf" srcId="{CF4DC97F-D52C-4958-8855-1FE69D7EE716}" destId="{546F17F2-2C4F-4D20-8950-5ADA23934E28}" srcOrd="3" destOrd="0" presId="urn:microsoft.com/office/officeart/2005/8/layout/hierarchy2"/>
    <dgm:cxn modelId="{D5BCA09C-CE05-4B21-B0B3-B86556C2A57B}" type="presParOf" srcId="{546F17F2-2C4F-4D20-8950-5ADA23934E28}" destId="{0A184EA5-D985-4F7B-9138-5ED77C2B5E4A}" srcOrd="0" destOrd="0" presId="urn:microsoft.com/office/officeart/2005/8/layout/hierarchy2"/>
    <dgm:cxn modelId="{76D47D11-2185-491B-9E4B-8730A9414CCE}" type="presParOf" srcId="{546F17F2-2C4F-4D20-8950-5ADA23934E28}" destId="{BAD0DA4D-55DC-4868-B559-A862F043087A}" srcOrd="1" destOrd="0" presId="urn:microsoft.com/office/officeart/2005/8/layout/hierarchy2"/>
    <dgm:cxn modelId="{7DD838B5-0741-4788-8D05-31EFBFFBFF33}" type="presParOf" srcId="{BAD0DA4D-55DC-4868-B559-A862F043087A}" destId="{B02B9921-80B5-4BC1-B5F0-6BCC1EFCA82F}" srcOrd="0" destOrd="0" presId="urn:microsoft.com/office/officeart/2005/8/layout/hierarchy2"/>
    <dgm:cxn modelId="{3F0BCD1B-D083-4C4B-AA31-C26D05CDF9C8}" type="presParOf" srcId="{B02B9921-80B5-4BC1-B5F0-6BCC1EFCA82F}" destId="{0A385CEB-85B0-4642-8EA7-D8658BDD7C1F}" srcOrd="0" destOrd="0" presId="urn:microsoft.com/office/officeart/2005/8/layout/hierarchy2"/>
    <dgm:cxn modelId="{FC155155-1310-415F-A3CC-6B580BF8C198}" type="presParOf" srcId="{BAD0DA4D-55DC-4868-B559-A862F043087A}" destId="{0A0FF2DA-B3B5-444B-9F81-7C45FF68F421}" srcOrd="1" destOrd="0" presId="urn:microsoft.com/office/officeart/2005/8/layout/hierarchy2"/>
    <dgm:cxn modelId="{8F541510-BB9A-47AB-AA31-4A6B13730922}" type="presParOf" srcId="{0A0FF2DA-B3B5-444B-9F81-7C45FF68F421}" destId="{72DCE12D-5B52-4942-A38B-4FD240C12ACE}" srcOrd="0" destOrd="0" presId="urn:microsoft.com/office/officeart/2005/8/layout/hierarchy2"/>
    <dgm:cxn modelId="{4477BB50-3E87-4E6D-B8E8-630C5B913521}" type="presParOf" srcId="{0A0FF2DA-B3B5-444B-9F81-7C45FF68F421}" destId="{58AA7FA0-D0D9-4572-B97B-E8EC100A53B8}" srcOrd="1" destOrd="0" presId="urn:microsoft.com/office/officeart/2005/8/layout/hierarchy2"/>
    <dgm:cxn modelId="{7E8515A2-98C5-437E-9D4B-02DF9253E7BA}" type="presParOf" srcId="{517BA018-1A9A-4395-BF1E-5C2B53EFB179}" destId="{78025807-A497-43D5-A053-155070E96B97}" srcOrd="4" destOrd="0" presId="urn:microsoft.com/office/officeart/2005/8/layout/hierarchy2"/>
    <dgm:cxn modelId="{745B6080-5B38-46C5-BEC5-DCCDCDFFB5E3}" type="presParOf" srcId="{78025807-A497-43D5-A053-155070E96B97}" destId="{1F3858FD-BE3D-4B2F-A454-C41CC6817EE2}" srcOrd="0" destOrd="0" presId="urn:microsoft.com/office/officeart/2005/8/layout/hierarchy2"/>
    <dgm:cxn modelId="{5A23D3C3-1EA0-4247-81FD-4926BCCB5ED0}" type="presParOf" srcId="{517BA018-1A9A-4395-BF1E-5C2B53EFB179}" destId="{0F59C48E-3E45-4ED5-8DD0-AF7B1A2110A9}" srcOrd="5" destOrd="0" presId="urn:microsoft.com/office/officeart/2005/8/layout/hierarchy2"/>
    <dgm:cxn modelId="{5DC5BAB6-A6CB-4020-89AE-077A2F9CE936}" type="presParOf" srcId="{0F59C48E-3E45-4ED5-8DD0-AF7B1A2110A9}" destId="{77570DB5-EDB3-4A5D-A126-7593FE619AE6}" srcOrd="0" destOrd="0" presId="urn:microsoft.com/office/officeart/2005/8/layout/hierarchy2"/>
    <dgm:cxn modelId="{7B5D0DD8-AA95-4670-A18A-C961D8790416}" type="presParOf" srcId="{0F59C48E-3E45-4ED5-8DD0-AF7B1A2110A9}" destId="{56640DD1-5F66-46C4-8DEB-74FE5ED7B648}" srcOrd="1" destOrd="0" presId="urn:microsoft.com/office/officeart/2005/8/layout/hierarchy2"/>
    <dgm:cxn modelId="{510D4E27-66A2-49AB-AFE5-9AA00186830F}" type="presParOf" srcId="{56640DD1-5F66-46C4-8DEB-74FE5ED7B648}" destId="{8A9FE157-DFE6-4293-9865-A7206127438B}" srcOrd="0" destOrd="0" presId="urn:microsoft.com/office/officeart/2005/8/layout/hierarchy2"/>
    <dgm:cxn modelId="{B5BF8B95-DF8D-4446-9866-2D0E04CEAC01}" type="presParOf" srcId="{8A9FE157-DFE6-4293-9865-A7206127438B}" destId="{4B69300E-332D-4FAC-8720-570F6232EA4B}" srcOrd="0" destOrd="0" presId="urn:microsoft.com/office/officeart/2005/8/layout/hierarchy2"/>
    <dgm:cxn modelId="{5C21FE97-F693-4E0A-B3E2-C41A8AFDFAD1}" type="presParOf" srcId="{56640DD1-5F66-46C4-8DEB-74FE5ED7B648}" destId="{8375B4CA-BF02-4140-881F-E2AD2F37F385}" srcOrd="1" destOrd="0" presId="urn:microsoft.com/office/officeart/2005/8/layout/hierarchy2"/>
    <dgm:cxn modelId="{5FDA5F9B-260A-444E-88B5-CA5BF81339C5}" type="presParOf" srcId="{8375B4CA-BF02-4140-881F-E2AD2F37F385}" destId="{3EF85BB1-DD28-4666-9CEA-10078E49A6BB}" srcOrd="0" destOrd="0" presId="urn:microsoft.com/office/officeart/2005/8/layout/hierarchy2"/>
    <dgm:cxn modelId="{0E4CDD9D-026D-48B2-A6FC-CA5CABBA2E68}" type="presParOf" srcId="{8375B4CA-BF02-4140-881F-E2AD2F37F385}" destId="{5FAD2C4F-F828-4AD0-BB44-EB5CFA64E990}" srcOrd="1" destOrd="0" presId="urn:microsoft.com/office/officeart/2005/8/layout/hierarchy2"/>
    <dgm:cxn modelId="{F7BE4B1A-3225-452D-BC12-DC6DBEBB8FEE}" type="presParOf" srcId="{5FAD2C4F-F828-4AD0-BB44-EB5CFA64E990}" destId="{B01620A5-648B-49F3-80AF-0AA998036C99}" srcOrd="0" destOrd="0" presId="urn:microsoft.com/office/officeart/2005/8/layout/hierarchy2"/>
    <dgm:cxn modelId="{7CE1CD33-46C3-450D-B299-75DB76C5B4AA}" type="presParOf" srcId="{B01620A5-648B-49F3-80AF-0AA998036C99}" destId="{674FB1A5-6606-440F-AEE8-62BCA6964A36}" srcOrd="0" destOrd="0" presId="urn:microsoft.com/office/officeart/2005/8/layout/hierarchy2"/>
    <dgm:cxn modelId="{6EC0F2FC-5BD0-4B5F-B9F9-B1A3E3145B33}" type="presParOf" srcId="{5FAD2C4F-F828-4AD0-BB44-EB5CFA64E990}" destId="{A923BFD6-EEC6-4763-A8CA-FA91EAE1B540}" srcOrd="1" destOrd="0" presId="urn:microsoft.com/office/officeart/2005/8/layout/hierarchy2"/>
    <dgm:cxn modelId="{0B116703-49BF-496F-B32C-43955E0ECFD8}" type="presParOf" srcId="{A923BFD6-EEC6-4763-A8CA-FA91EAE1B540}" destId="{05F9E5D0-DC10-4C1F-83B6-3D415A02A650}" srcOrd="0" destOrd="0" presId="urn:microsoft.com/office/officeart/2005/8/layout/hierarchy2"/>
    <dgm:cxn modelId="{0FA71F8B-1F46-4B0E-B327-2E43E206ABDA}" type="presParOf" srcId="{A923BFD6-EEC6-4763-A8CA-FA91EAE1B540}" destId="{6627D287-3D8E-4F5A-8868-B79915417F12}" srcOrd="1" destOrd="0" presId="urn:microsoft.com/office/officeart/2005/8/layout/hierarchy2"/>
    <dgm:cxn modelId="{3E988449-F645-43FA-A7A7-FDD3FE0AA58D}" type="presParOf" srcId="{56640DD1-5F66-46C4-8DEB-74FE5ED7B648}" destId="{1EC25FE7-B027-44A7-954B-533D8BACB947}" srcOrd="2" destOrd="0" presId="urn:microsoft.com/office/officeart/2005/8/layout/hierarchy2"/>
    <dgm:cxn modelId="{DDDA2E5D-F6C9-4AA6-ADA8-894A0C37430D}" type="presParOf" srcId="{1EC25FE7-B027-44A7-954B-533D8BACB947}" destId="{41DAF66F-6145-4330-8563-C04C326702D3}" srcOrd="0" destOrd="0" presId="urn:microsoft.com/office/officeart/2005/8/layout/hierarchy2"/>
    <dgm:cxn modelId="{652356FC-3966-4411-8C8F-BDDDA9D61CA0}" type="presParOf" srcId="{56640DD1-5F66-46C4-8DEB-74FE5ED7B648}" destId="{29608070-4C0C-4300-881D-B59BE4D5E1BB}" srcOrd="3" destOrd="0" presId="urn:microsoft.com/office/officeart/2005/8/layout/hierarchy2"/>
    <dgm:cxn modelId="{E390162A-0A17-43E9-B2DA-949A0FF8AC8F}" type="presParOf" srcId="{29608070-4C0C-4300-881D-B59BE4D5E1BB}" destId="{AA52BC84-AD30-4253-8F30-50C0635EEBE0}" srcOrd="0" destOrd="0" presId="urn:microsoft.com/office/officeart/2005/8/layout/hierarchy2"/>
    <dgm:cxn modelId="{92A1E29E-25D3-4AD7-ABA5-2C9AE5A538C6}" type="presParOf" srcId="{29608070-4C0C-4300-881D-B59BE4D5E1BB}" destId="{898ED118-063D-4781-AA88-A63E26A16839}" srcOrd="1" destOrd="0" presId="urn:microsoft.com/office/officeart/2005/8/layout/hierarchy2"/>
    <dgm:cxn modelId="{F305D6AF-0860-4DA0-89E4-3D351256672D}" type="presParOf" srcId="{898ED118-063D-4781-AA88-A63E26A16839}" destId="{A08D9BC5-7AFC-430F-BC59-D9F41723F901}" srcOrd="0" destOrd="0" presId="urn:microsoft.com/office/officeart/2005/8/layout/hierarchy2"/>
    <dgm:cxn modelId="{733DCF7F-F807-4CBD-B96B-B1497548F294}" type="presParOf" srcId="{A08D9BC5-7AFC-430F-BC59-D9F41723F901}" destId="{C6323124-F726-4E09-8878-52BD2D3170E0}" srcOrd="0" destOrd="0" presId="urn:microsoft.com/office/officeart/2005/8/layout/hierarchy2"/>
    <dgm:cxn modelId="{93942BDA-6D0F-4270-8FD3-BC0396940BA6}" type="presParOf" srcId="{898ED118-063D-4781-AA88-A63E26A16839}" destId="{823536DD-AD88-49BA-9E99-CF65E76FB4FC}" srcOrd="1" destOrd="0" presId="urn:microsoft.com/office/officeart/2005/8/layout/hierarchy2"/>
    <dgm:cxn modelId="{8DE81FC4-FA94-4E2E-8611-5A0DD32E2561}" type="presParOf" srcId="{823536DD-AD88-49BA-9E99-CF65E76FB4FC}" destId="{400D09CA-18C2-4E5F-A0D7-522E0B49F836}" srcOrd="0" destOrd="0" presId="urn:microsoft.com/office/officeart/2005/8/layout/hierarchy2"/>
    <dgm:cxn modelId="{B11192F4-60C0-411D-AE6B-4C965109835B}" type="presParOf" srcId="{823536DD-AD88-49BA-9E99-CF65E76FB4FC}" destId="{77D8F1D0-78A0-4A66-A238-0FEE1EB1B4EE}" srcOrd="1" destOrd="0" presId="urn:microsoft.com/office/officeart/2005/8/layout/hierarchy2"/>
    <dgm:cxn modelId="{6F6702CA-0E93-40B3-90F8-9BA3FCAE5D09}" type="presParOf" srcId="{56640DD1-5F66-46C4-8DEB-74FE5ED7B648}" destId="{7235755A-1B95-4CB6-ACBD-EEBA42F4E4ED}" srcOrd="4" destOrd="0" presId="urn:microsoft.com/office/officeart/2005/8/layout/hierarchy2"/>
    <dgm:cxn modelId="{02D6FC70-4855-4F9D-AE65-5FD1BCD2407E}" type="presParOf" srcId="{7235755A-1B95-4CB6-ACBD-EEBA42F4E4ED}" destId="{AD5F242E-E779-40CE-ACC9-01446364E365}" srcOrd="0" destOrd="0" presId="urn:microsoft.com/office/officeart/2005/8/layout/hierarchy2"/>
    <dgm:cxn modelId="{07E4A9A2-F2D4-4A98-BD27-8B72F9BDD5CD}" type="presParOf" srcId="{56640DD1-5F66-46C4-8DEB-74FE5ED7B648}" destId="{B67E69B3-1D64-452E-86A5-925F6A023DAC}" srcOrd="5" destOrd="0" presId="urn:microsoft.com/office/officeart/2005/8/layout/hierarchy2"/>
    <dgm:cxn modelId="{AF0F11C2-CFF8-489C-83EE-862E6FE13C67}" type="presParOf" srcId="{B67E69B3-1D64-452E-86A5-925F6A023DAC}" destId="{0C6B1CE8-11E2-40B8-A245-5B623470539D}" srcOrd="0" destOrd="0" presId="urn:microsoft.com/office/officeart/2005/8/layout/hierarchy2"/>
    <dgm:cxn modelId="{D63DF34F-1E54-422F-BFAC-F0B2A7A325BC}" type="presParOf" srcId="{B67E69B3-1D64-452E-86A5-925F6A023DAC}" destId="{06717B6C-0A56-4B2B-9D73-89B11D60F2C2}" srcOrd="1" destOrd="0" presId="urn:microsoft.com/office/officeart/2005/8/layout/hierarchy2"/>
    <dgm:cxn modelId="{23E7A4EC-68D3-44A6-9224-BB2718B5B677}" type="presParOf" srcId="{06717B6C-0A56-4B2B-9D73-89B11D60F2C2}" destId="{CE708ABF-6E30-46AF-8747-3FD530FDC317}" srcOrd="0" destOrd="0" presId="urn:microsoft.com/office/officeart/2005/8/layout/hierarchy2"/>
    <dgm:cxn modelId="{051FDF05-CE8F-460D-A561-B976250511F7}" type="presParOf" srcId="{CE708ABF-6E30-46AF-8747-3FD530FDC317}" destId="{CC81FDBD-6F35-44FC-B353-52FC25F8D030}" srcOrd="0" destOrd="0" presId="urn:microsoft.com/office/officeart/2005/8/layout/hierarchy2"/>
    <dgm:cxn modelId="{018A406B-E665-4B21-95AE-E7E79040DCC3}" type="presParOf" srcId="{06717B6C-0A56-4B2B-9D73-89B11D60F2C2}" destId="{3181D5AA-6863-4BA8-9470-6534D3A5574D}" srcOrd="1" destOrd="0" presId="urn:microsoft.com/office/officeart/2005/8/layout/hierarchy2"/>
    <dgm:cxn modelId="{5B2BE236-9316-422B-8F34-B0C0AF48E9B8}" type="presParOf" srcId="{3181D5AA-6863-4BA8-9470-6534D3A5574D}" destId="{760586F7-816D-47CB-BFED-FAF1D4BBE0F5}" srcOrd="0" destOrd="0" presId="urn:microsoft.com/office/officeart/2005/8/layout/hierarchy2"/>
    <dgm:cxn modelId="{B9FAAB56-9D1C-49A4-8DDF-372E7F845388}" type="presParOf" srcId="{3181D5AA-6863-4BA8-9470-6534D3A5574D}" destId="{65DCAE48-BD10-4BDC-ABE4-E20A5E3338DF}" srcOrd="1" destOrd="0" presId="urn:microsoft.com/office/officeart/2005/8/layout/hierarchy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80B7B7-FF1E-4A28-A24C-218A2118B9B5}">
      <dsp:nvSpPr>
        <dsp:cNvPr id="0" name=""/>
        <dsp:cNvSpPr/>
      </dsp:nvSpPr>
      <dsp:spPr>
        <a:xfrm>
          <a:off x="4460" y="1267473"/>
          <a:ext cx="790607" cy="275631"/>
        </a:xfrm>
        <a:prstGeom prst="roundRect">
          <a:avLst>
            <a:gd name="adj" fmla="val 10000"/>
          </a:avLst>
        </a:prstGeom>
        <a:solidFill>
          <a:schemeClr val="accent5">
            <a:lumMod val="7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Woolworths</a:t>
          </a:r>
          <a:endParaRPr lang="en-AU" sz="1400" kern="1200"/>
        </a:p>
      </dsp:txBody>
      <dsp:txXfrm>
        <a:off x="12533" y="1275546"/>
        <a:ext cx="774461" cy="259485"/>
      </dsp:txXfrm>
    </dsp:sp>
    <dsp:sp modelId="{FE6F2802-473C-4E6F-AB16-E88469E66416}">
      <dsp:nvSpPr>
        <dsp:cNvPr id="0" name=""/>
        <dsp:cNvSpPr/>
      </dsp:nvSpPr>
      <dsp:spPr>
        <a:xfrm>
          <a:off x="795067" y="1380196"/>
          <a:ext cx="183760" cy="50185"/>
        </a:xfrm>
        <a:custGeom>
          <a:avLst/>
          <a:gdLst/>
          <a:ahLst/>
          <a:cxnLst/>
          <a:rect l="0" t="0" r="0" b="0"/>
          <a:pathLst>
            <a:path>
              <a:moveTo>
                <a:pt x="0" y="25092"/>
              </a:moveTo>
              <a:lnTo>
                <a:pt x="183760" y="25092"/>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882353" y="1400694"/>
        <a:ext cx="9188" cy="9188"/>
      </dsp:txXfrm>
    </dsp:sp>
    <dsp:sp modelId="{7E22072F-206D-4EFA-A63D-8F4EF94E2EA6}">
      <dsp:nvSpPr>
        <dsp:cNvPr id="0" name=""/>
        <dsp:cNvSpPr/>
      </dsp:nvSpPr>
      <dsp:spPr>
        <a:xfrm>
          <a:off x="978827" y="1267473"/>
          <a:ext cx="1282168" cy="275631"/>
        </a:xfrm>
        <a:prstGeom prst="roundRect">
          <a:avLst>
            <a:gd name="adj" fmla="val 10000"/>
          </a:avLst>
        </a:prstGeom>
        <a:solidFill>
          <a:schemeClr val="tx1">
            <a:lumMod val="75000"/>
            <a:lumOff val="2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Principal contractor</a:t>
          </a:r>
        </a:p>
      </dsp:txBody>
      <dsp:txXfrm>
        <a:off x="986900" y="1275546"/>
        <a:ext cx="1266022" cy="259485"/>
      </dsp:txXfrm>
    </dsp:sp>
    <dsp:sp modelId="{EE5125FE-AB56-4838-98AE-57DAA3F16D0F}">
      <dsp:nvSpPr>
        <dsp:cNvPr id="0" name=""/>
        <dsp:cNvSpPr/>
      </dsp:nvSpPr>
      <dsp:spPr>
        <a:xfrm rot="18368444">
          <a:off x="2025613" y="916826"/>
          <a:ext cx="1147564" cy="50185"/>
        </a:xfrm>
        <a:custGeom>
          <a:avLst/>
          <a:gdLst/>
          <a:ahLst/>
          <a:cxnLst/>
          <a:rect l="0" t="0" r="0" b="0"/>
          <a:pathLst>
            <a:path>
              <a:moveTo>
                <a:pt x="0" y="25092"/>
              </a:moveTo>
              <a:lnTo>
                <a:pt x="1147564" y="25092"/>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2570706" y="913230"/>
        <a:ext cx="57378" cy="57378"/>
      </dsp:txXfrm>
    </dsp:sp>
    <dsp:sp modelId="{15E3A941-E7D4-4E94-9859-29C07C06D9E7}">
      <dsp:nvSpPr>
        <dsp:cNvPr id="0" name=""/>
        <dsp:cNvSpPr/>
      </dsp:nvSpPr>
      <dsp:spPr>
        <a:xfrm>
          <a:off x="2937795" y="340733"/>
          <a:ext cx="1098873" cy="275631"/>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Subcontractor</a:t>
          </a:r>
        </a:p>
      </dsp:txBody>
      <dsp:txXfrm>
        <a:off x="2945868" y="348806"/>
        <a:ext cx="1082727" cy="259485"/>
      </dsp:txXfrm>
    </dsp:sp>
    <dsp:sp modelId="{9F63D151-BF82-4BF9-87DE-C07266BF671B}">
      <dsp:nvSpPr>
        <dsp:cNvPr id="0" name=""/>
        <dsp:cNvSpPr/>
      </dsp:nvSpPr>
      <dsp:spPr>
        <a:xfrm rot="20249416">
          <a:off x="4009269" y="315773"/>
          <a:ext cx="719271" cy="50185"/>
        </a:xfrm>
        <a:custGeom>
          <a:avLst/>
          <a:gdLst/>
          <a:ahLst/>
          <a:cxnLst/>
          <a:rect l="0" t="0" r="0" b="0"/>
          <a:pathLst>
            <a:path>
              <a:moveTo>
                <a:pt x="0" y="25092"/>
              </a:moveTo>
              <a:lnTo>
                <a:pt x="719271" y="25092"/>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4350923" y="322884"/>
        <a:ext cx="35963" cy="35963"/>
      </dsp:txXfrm>
    </dsp:sp>
    <dsp:sp modelId="{A816C952-280D-49F4-A3F3-5DB968E64333}">
      <dsp:nvSpPr>
        <dsp:cNvPr id="0" name=""/>
        <dsp:cNvSpPr/>
      </dsp:nvSpPr>
      <dsp:spPr>
        <a:xfrm>
          <a:off x="4701142" y="96979"/>
          <a:ext cx="946775" cy="212407"/>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a:t>
          </a:r>
        </a:p>
      </dsp:txBody>
      <dsp:txXfrm>
        <a:off x="4707363" y="103200"/>
        <a:ext cx="934333" cy="199965"/>
      </dsp:txXfrm>
    </dsp:sp>
    <dsp:sp modelId="{51895956-9824-4CA5-ABEA-B946F2BC124E}">
      <dsp:nvSpPr>
        <dsp:cNvPr id="0" name=""/>
        <dsp:cNvSpPr/>
      </dsp:nvSpPr>
      <dsp:spPr>
        <a:xfrm>
          <a:off x="4036668" y="453456"/>
          <a:ext cx="664473" cy="50185"/>
        </a:xfrm>
        <a:custGeom>
          <a:avLst/>
          <a:gdLst/>
          <a:ahLst/>
          <a:cxnLst/>
          <a:rect l="0" t="0" r="0" b="0"/>
          <a:pathLst>
            <a:path>
              <a:moveTo>
                <a:pt x="0" y="25092"/>
              </a:moveTo>
              <a:lnTo>
                <a:pt x="664473" y="25092"/>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4352293" y="461937"/>
        <a:ext cx="33223" cy="33223"/>
      </dsp:txXfrm>
    </dsp:sp>
    <dsp:sp modelId="{737F1F22-F8BC-4297-A5F8-E52EC2BB1723}">
      <dsp:nvSpPr>
        <dsp:cNvPr id="0" name=""/>
        <dsp:cNvSpPr/>
      </dsp:nvSpPr>
      <dsp:spPr>
        <a:xfrm>
          <a:off x="4701142" y="372346"/>
          <a:ext cx="946775" cy="212407"/>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a:t>
          </a:r>
        </a:p>
      </dsp:txBody>
      <dsp:txXfrm>
        <a:off x="4707363" y="378567"/>
        <a:ext cx="934333" cy="199965"/>
      </dsp:txXfrm>
    </dsp:sp>
    <dsp:sp modelId="{A6984F4D-68FE-40A4-8C73-47588784A31A}">
      <dsp:nvSpPr>
        <dsp:cNvPr id="0" name=""/>
        <dsp:cNvSpPr/>
      </dsp:nvSpPr>
      <dsp:spPr>
        <a:xfrm rot="1350584">
          <a:off x="4009269" y="591140"/>
          <a:ext cx="719271" cy="50185"/>
        </a:xfrm>
        <a:custGeom>
          <a:avLst/>
          <a:gdLst/>
          <a:ahLst/>
          <a:cxnLst/>
          <a:rect l="0" t="0" r="0" b="0"/>
          <a:pathLst>
            <a:path>
              <a:moveTo>
                <a:pt x="0" y="25092"/>
              </a:moveTo>
              <a:lnTo>
                <a:pt x="719271" y="25092"/>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4350923" y="598251"/>
        <a:ext cx="35963" cy="35963"/>
      </dsp:txXfrm>
    </dsp:sp>
    <dsp:sp modelId="{96BA9048-4C0C-4006-89B8-BB43B3B32A0A}">
      <dsp:nvSpPr>
        <dsp:cNvPr id="0" name=""/>
        <dsp:cNvSpPr/>
      </dsp:nvSpPr>
      <dsp:spPr>
        <a:xfrm>
          <a:off x="4701142" y="647712"/>
          <a:ext cx="946775" cy="212407"/>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a:t>
          </a:r>
        </a:p>
      </dsp:txBody>
      <dsp:txXfrm>
        <a:off x="4707363" y="653933"/>
        <a:ext cx="934333" cy="199965"/>
      </dsp:txXfrm>
    </dsp:sp>
    <dsp:sp modelId="{A5770334-D9E3-418C-A15E-C1A0F8D74CDE}">
      <dsp:nvSpPr>
        <dsp:cNvPr id="0" name=""/>
        <dsp:cNvSpPr/>
      </dsp:nvSpPr>
      <dsp:spPr>
        <a:xfrm rot="21597332">
          <a:off x="2260995" y="1379933"/>
          <a:ext cx="676799" cy="50185"/>
        </a:xfrm>
        <a:custGeom>
          <a:avLst/>
          <a:gdLst/>
          <a:ahLst/>
          <a:cxnLst/>
          <a:rect l="0" t="0" r="0" b="0"/>
          <a:pathLst>
            <a:path>
              <a:moveTo>
                <a:pt x="0" y="25092"/>
              </a:moveTo>
              <a:lnTo>
                <a:pt x="676799" y="25092"/>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2582475" y="1388106"/>
        <a:ext cx="33839" cy="33839"/>
      </dsp:txXfrm>
    </dsp:sp>
    <dsp:sp modelId="{0BB83191-E941-4724-AC3C-4291A7ED28BC}">
      <dsp:nvSpPr>
        <dsp:cNvPr id="0" name=""/>
        <dsp:cNvSpPr/>
      </dsp:nvSpPr>
      <dsp:spPr>
        <a:xfrm>
          <a:off x="2937795" y="1266947"/>
          <a:ext cx="1098873" cy="275631"/>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Subcontractor</a:t>
          </a:r>
        </a:p>
      </dsp:txBody>
      <dsp:txXfrm>
        <a:off x="2945868" y="1275020"/>
        <a:ext cx="1082727" cy="259485"/>
      </dsp:txXfrm>
    </dsp:sp>
    <dsp:sp modelId="{574FA0FE-FCC6-4533-A54E-38F221B3EC49}">
      <dsp:nvSpPr>
        <dsp:cNvPr id="0" name=""/>
        <dsp:cNvSpPr/>
      </dsp:nvSpPr>
      <dsp:spPr>
        <a:xfrm rot="20928245">
          <a:off x="4030223" y="1313910"/>
          <a:ext cx="677364" cy="50185"/>
        </a:xfrm>
        <a:custGeom>
          <a:avLst/>
          <a:gdLst/>
          <a:ahLst/>
          <a:cxnLst/>
          <a:rect l="0" t="0" r="0" b="0"/>
          <a:pathLst>
            <a:path>
              <a:moveTo>
                <a:pt x="0" y="25092"/>
              </a:moveTo>
              <a:lnTo>
                <a:pt x="677364" y="25092"/>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4351971" y="1322069"/>
        <a:ext cx="33868" cy="33868"/>
      </dsp:txXfrm>
    </dsp:sp>
    <dsp:sp modelId="{74FA9E41-7789-4601-82D4-84058000473C}">
      <dsp:nvSpPr>
        <dsp:cNvPr id="0" name=""/>
        <dsp:cNvSpPr/>
      </dsp:nvSpPr>
      <dsp:spPr>
        <a:xfrm>
          <a:off x="4701142" y="1167039"/>
          <a:ext cx="946775" cy="212407"/>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a:t>
          </a:r>
        </a:p>
      </dsp:txBody>
      <dsp:txXfrm>
        <a:off x="4707363" y="1173260"/>
        <a:ext cx="934333" cy="199965"/>
      </dsp:txXfrm>
    </dsp:sp>
    <dsp:sp modelId="{C747C144-9C12-4F44-BB6C-D3AE74F5A69D}">
      <dsp:nvSpPr>
        <dsp:cNvPr id="0" name=""/>
        <dsp:cNvSpPr/>
      </dsp:nvSpPr>
      <dsp:spPr>
        <a:xfrm rot="702383">
          <a:off x="4029611" y="1448512"/>
          <a:ext cx="678588" cy="50185"/>
        </a:xfrm>
        <a:custGeom>
          <a:avLst/>
          <a:gdLst/>
          <a:ahLst/>
          <a:cxnLst/>
          <a:rect l="0" t="0" r="0" b="0"/>
          <a:pathLst>
            <a:path>
              <a:moveTo>
                <a:pt x="0" y="25092"/>
              </a:moveTo>
              <a:lnTo>
                <a:pt x="678588" y="25092"/>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4351940" y="1456640"/>
        <a:ext cx="33929" cy="33929"/>
      </dsp:txXfrm>
    </dsp:sp>
    <dsp:sp modelId="{CCC5E7E2-DFEE-45FD-8750-16CBD3F1550A}">
      <dsp:nvSpPr>
        <dsp:cNvPr id="0" name=""/>
        <dsp:cNvSpPr/>
      </dsp:nvSpPr>
      <dsp:spPr>
        <a:xfrm>
          <a:off x="4701142" y="1436243"/>
          <a:ext cx="946775" cy="212407"/>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a:t>
          </a:r>
        </a:p>
      </dsp:txBody>
      <dsp:txXfrm>
        <a:off x="4707363" y="1442464"/>
        <a:ext cx="934333" cy="199965"/>
      </dsp:txXfrm>
    </dsp:sp>
    <dsp:sp modelId="{14391406-109B-4577-848F-15466445B22C}">
      <dsp:nvSpPr>
        <dsp:cNvPr id="0" name=""/>
        <dsp:cNvSpPr/>
      </dsp:nvSpPr>
      <dsp:spPr>
        <a:xfrm rot="3371169">
          <a:off x="1991305" y="1885427"/>
          <a:ext cx="1216179" cy="50185"/>
        </a:xfrm>
        <a:custGeom>
          <a:avLst/>
          <a:gdLst/>
          <a:ahLst/>
          <a:cxnLst/>
          <a:rect l="0" t="0" r="0" b="0"/>
          <a:pathLst>
            <a:path>
              <a:moveTo>
                <a:pt x="0" y="25092"/>
              </a:moveTo>
              <a:lnTo>
                <a:pt x="1216179" y="25092"/>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2568991" y="1880115"/>
        <a:ext cx="60808" cy="60808"/>
      </dsp:txXfrm>
    </dsp:sp>
    <dsp:sp modelId="{4152A778-E4BE-45FD-86A7-F6CFC77962C6}">
      <dsp:nvSpPr>
        <dsp:cNvPr id="0" name=""/>
        <dsp:cNvSpPr/>
      </dsp:nvSpPr>
      <dsp:spPr>
        <a:xfrm>
          <a:off x="2937795" y="2277935"/>
          <a:ext cx="1098873" cy="275631"/>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Subcontractor</a:t>
          </a:r>
        </a:p>
      </dsp:txBody>
      <dsp:txXfrm>
        <a:off x="2945868" y="2286008"/>
        <a:ext cx="1082727" cy="259485"/>
      </dsp:txXfrm>
    </dsp:sp>
    <dsp:sp modelId="{BE7C3D7D-F669-40DC-9C76-DF5C721E62A4}">
      <dsp:nvSpPr>
        <dsp:cNvPr id="0" name=""/>
        <dsp:cNvSpPr/>
      </dsp:nvSpPr>
      <dsp:spPr>
        <a:xfrm rot="19575439">
          <a:off x="3969361" y="2168727"/>
          <a:ext cx="799087" cy="50185"/>
        </a:xfrm>
        <a:custGeom>
          <a:avLst/>
          <a:gdLst/>
          <a:ahLst/>
          <a:cxnLst/>
          <a:rect l="0" t="0" r="0" b="0"/>
          <a:pathLst>
            <a:path>
              <a:moveTo>
                <a:pt x="0" y="25092"/>
              </a:moveTo>
              <a:lnTo>
                <a:pt x="799087" y="25092"/>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4348928" y="2173842"/>
        <a:ext cx="39954" cy="39954"/>
      </dsp:txXfrm>
    </dsp:sp>
    <dsp:sp modelId="{DDEE8281-B427-4D60-839B-CF0A138D6C7C}">
      <dsp:nvSpPr>
        <dsp:cNvPr id="0" name=""/>
        <dsp:cNvSpPr/>
      </dsp:nvSpPr>
      <dsp:spPr>
        <a:xfrm>
          <a:off x="4701142" y="1865684"/>
          <a:ext cx="946775" cy="212407"/>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a:t>
          </a:r>
        </a:p>
      </dsp:txBody>
      <dsp:txXfrm>
        <a:off x="4707363" y="1871905"/>
        <a:ext cx="934333" cy="199965"/>
      </dsp:txXfrm>
    </dsp:sp>
    <dsp:sp modelId="{9EF380F1-693D-4D78-9BB2-77F809F612BA}">
      <dsp:nvSpPr>
        <dsp:cNvPr id="0" name=""/>
        <dsp:cNvSpPr/>
      </dsp:nvSpPr>
      <dsp:spPr>
        <a:xfrm rot="20746248">
          <a:off x="4026153" y="2306410"/>
          <a:ext cx="685504" cy="50185"/>
        </a:xfrm>
        <a:custGeom>
          <a:avLst/>
          <a:gdLst/>
          <a:ahLst/>
          <a:cxnLst/>
          <a:rect l="0" t="0" r="0" b="0"/>
          <a:pathLst>
            <a:path>
              <a:moveTo>
                <a:pt x="0" y="25092"/>
              </a:moveTo>
              <a:lnTo>
                <a:pt x="685504" y="25092"/>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4351767" y="2314365"/>
        <a:ext cx="34275" cy="34275"/>
      </dsp:txXfrm>
    </dsp:sp>
    <dsp:sp modelId="{C6AF8772-AF44-47F6-8C3C-A469BA6ADC9F}">
      <dsp:nvSpPr>
        <dsp:cNvPr id="0" name=""/>
        <dsp:cNvSpPr/>
      </dsp:nvSpPr>
      <dsp:spPr>
        <a:xfrm>
          <a:off x="4701142" y="2141050"/>
          <a:ext cx="946775" cy="212407"/>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a:t>
          </a:r>
        </a:p>
      </dsp:txBody>
      <dsp:txXfrm>
        <a:off x="4707363" y="2147271"/>
        <a:ext cx="934333" cy="199965"/>
      </dsp:txXfrm>
    </dsp:sp>
    <dsp:sp modelId="{087A216E-DDDD-4128-BF53-D4350F8AC84A}">
      <dsp:nvSpPr>
        <dsp:cNvPr id="0" name=""/>
        <dsp:cNvSpPr/>
      </dsp:nvSpPr>
      <dsp:spPr>
        <a:xfrm rot="517119">
          <a:off x="4032874" y="2441015"/>
          <a:ext cx="672062" cy="50185"/>
        </a:xfrm>
        <a:custGeom>
          <a:avLst/>
          <a:gdLst/>
          <a:ahLst/>
          <a:cxnLst/>
          <a:rect l="0" t="0" r="0" b="0"/>
          <a:pathLst>
            <a:path>
              <a:moveTo>
                <a:pt x="0" y="25092"/>
              </a:moveTo>
              <a:lnTo>
                <a:pt x="672062" y="25092"/>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4352103" y="2449307"/>
        <a:ext cx="33603" cy="33603"/>
      </dsp:txXfrm>
    </dsp:sp>
    <dsp:sp modelId="{E1C298ED-519D-4C1F-9D39-6574E3207E8E}">
      <dsp:nvSpPr>
        <dsp:cNvPr id="0" name=""/>
        <dsp:cNvSpPr/>
      </dsp:nvSpPr>
      <dsp:spPr>
        <a:xfrm>
          <a:off x="4701142" y="2410261"/>
          <a:ext cx="946775" cy="212407"/>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a:t>
          </a:r>
        </a:p>
      </dsp:txBody>
      <dsp:txXfrm>
        <a:off x="4707363" y="2416482"/>
        <a:ext cx="934333" cy="199965"/>
      </dsp:txXfrm>
    </dsp:sp>
    <dsp:sp modelId="{7031BBD4-D955-4FB2-BD14-70649258D9C5}">
      <dsp:nvSpPr>
        <dsp:cNvPr id="0" name=""/>
        <dsp:cNvSpPr/>
      </dsp:nvSpPr>
      <dsp:spPr>
        <a:xfrm rot="1734860">
          <a:off x="3989355" y="2574172"/>
          <a:ext cx="759100" cy="50185"/>
        </a:xfrm>
        <a:custGeom>
          <a:avLst/>
          <a:gdLst/>
          <a:ahLst/>
          <a:cxnLst/>
          <a:rect l="0" t="0" r="0" b="0"/>
          <a:pathLst>
            <a:path>
              <a:moveTo>
                <a:pt x="0" y="25092"/>
              </a:moveTo>
              <a:lnTo>
                <a:pt x="759100" y="25092"/>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349927" y="2580287"/>
        <a:ext cx="37955" cy="37955"/>
      </dsp:txXfrm>
    </dsp:sp>
    <dsp:sp modelId="{8907B906-0AA2-417C-A716-8D72DF542DD8}">
      <dsp:nvSpPr>
        <dsp:cNvPr id="0" name=""/>
        <dsp:cNvSpPr/>
      </dsp:nvSpPr>
      <dsp:spPr>
        <a:xfrm>
          <a:off x="4701142" y="2676574"/>
          <a:ext cx="946775" cy="212407"/>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a:t>
          </a:r>
        </a:p>
      </dsp:txBody>
      <dsp:txXfrm>
        <a:off x="4707363" y="2682795"/>
        <a:ext cx="934333" cy="1999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80B7B7-FF1E-4A28-A24C-218A2118B9B5}">
      <dsp:nvSpPr>
        <dsp:cNvPr id="0" name=""/>
        <dsp:cNvSpPr/>
      </dsp:nvSpPr>
      <dsp:spPr>
        <a:xfrm>
          <a:off x="3550" y="1314928"/>
          <a:ext cx="880615" cy="348961"/>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Woolworths</a:t>
          </a:r>
          <a:endParaRPr lang="en-AU" sz="1400" kern="1200"/>
        </a:p>
      </dsp:txBody>
      <dsp:txXfrm>
        <a:off x="13771" y="1325149"/>
        <a:ext cx="860173" cy="328519"/>
      </dsp:txXfrm>
    </dsp:sp>
    <dsp:sp modelId="{FE6F2802-473C-4E6F-AB16-E88469E66416}">
      <dsp:nvSpPr>
        <dsp:cNvPr id="0" name=""/>
        <dsp:cNvSpPr/>
      </dsp:nvSpPr>
      <dsp:spPr>
        <a:xfrm>
          <a:off x="884165" y="1477731"/>
          <a:ext cx="83086" cy="23356"/>
        </a:xfrm>
        <a:custGeom>
          <a:avLst/>
          <a:gdLst/>
          <a:ahLst/>
          <a:cxnLst/>
          <a:rect l="0" t="0" r="0" b="0"/>
          <a:pathLst>
            <a:path>
              <a:moveTo>
                <a:pt x="0" y="11678"/>
              </a:moveTo>
              <a:lnTo>
                <a:pt x="83086" y="11678"/>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923631" y="1487332"/>
        <a:ext cx="4154" cy="4154"/>
      </dsp:txXfrm>
    </dsp:sp>
    <dsp:sp modelId="{7E22072F-206D-4EFA-A63D-8F4EF94E2EA6}">
      <dsp:nvSpPr>
        <dsp:cNvPr id="0" name=""/>
        <dsp:cNvSpPr/>
      </dsp:nvSpPr>
      <dsp:spPr>
        <a:xfrm>
          <a:off x="967251" y="1314928"/>
          <a:ext cx="960802" cy="348961"/>
        </a:xfrm>
        <a:prstGeom prst="roundRect">
          <a:avLst>
            <a:gd name="adj" fmla="val 10000"/>
          </a:avLst>
        </a:prstGeom>
        <a:solidFill>
          <a:schemeClr val="tx1">
            <a:lumMod val="75000"/>
            <a:lumOff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Principal contractor</a:t>
          </a:r>
        </a:p>
      </dsp:txBody>
      <dsp:txXfrm>
        <a:off x="977472" y="1325149"/>
        <a:ext cx="940360" cy="328519"/>
      </dsp:txXfrm>
    </dsp:sp>
    <dsp:sp modelId="{EE5125FE-AB56-4838-98AE-57DAA3F16D0F}">
      <dsp:nvSpPr>
        <dsp:cNvPr id="0" name=""/>
        <dsp:cNvSpPr/>
      </dsp:nvSpPr>
      <dsp:spPr>
        <a:xfrm>
          <a:off x="1928054" y="1477731"/>
          <a:ext cx="92841" cy="23356"/>
        </a:xfrm>
        <a:custGeom>
          <a:avLst/>
          <a:gdLst/>
          <a:ahLst/>
          <a:cxnLst/>
          <a:rect l="0" t="0" r="0" b="0"/>
          <a:pathLst>
            <a:path>
              <a:moveTo>
                <a:pt x="0" y="11678"/>
              </a:moveTo>
              <a:lnTo>
                <a:pt x="92841" y="11678"/>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1972154" y="1487088"/>
        <a:ext cx="4642" cy="4642"/>
      </dsp:txXfrm>
    </dsp:sp>
    <dsp:sp modelId="{15E3A941-E7D4-4E94-9859-29C07C06D9E7}">
      <dsp:nvSpPr>
        <dsp:cNvPr id="0" name=""/>
        <dsp:cNvSpPr/>
      </dsp:nvSpPr>
      <dsp:spPr>
        <a:xfrm>
          <a:off x="2020896" y="1314928"/>
          <a:ext cx="1003737" cy="348961"/>
        </a:xfrm>
        <a:prstGeom prst="roundRect">
          <a:avLst>
            <a:gd name="adj" fmla="val 10000"/>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Subcontractor</a:t>
          </a:r>
        </a:p>
      </dsp:txBody>
      <dsp:txXfrm>
        <a:off x="2031117" y="1325149"/>
        <a:ext cx="983295" cy="328519"/>
      </dsp:txXfrm>
    </dsp:sp>
    <dsp:sp modelId="{9F63D151-BF82-4BF9-87DE-C07266BF671B}">
      <dsp:nvSpPr>
        <dsp:cNvPr id="0" name=""/>
        <dsp:cNvSpPr/>
      </dsp:nvSpPr>
      <dsp:spPr>
        <a:xfrm rot="16994788">
          <a:off x="2544768" y="871788"/>
          <a:ext cx="1245011" cy="23356"/>
        </a:xfrm>
        <a:custGeom>
          <a:avLst/>
          <a:gdLst/>
          <a:ahLst/>
          <a:cxnLst/>
          <a:rect l="0" t="0" r="0" b="0"/>
          <a:pathLst>
            <a:path>
              <a:moveTo>
                <a:pt x="0" y="11678"/>
              </a:moveTo>
              <a:lnTo>
                <a:pt x="1245011" y="11678"/>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3136149" y="852341"/>
        <a:ext cx="62250" cy="62250"/>
      </dsp:txXfrm>
    </dsp:sp>
    <dsp:sp modelId="{A816C952-280D-49F4-A3F3-5DB968E64333}">
      <dsp:nvSpPr>
        <dsp:cNvPr id="0" name=""/>
        <dsp:cNvSpPr/>
      </dsp:nvSpPr>
      <dsp:spPr>
        <a:xfrm>
          <a:off x="3309915" y="154446"/>
          <a:ext cx="1008390" cy="246154"/>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a:t>
          </a:r>
        </a:p>
      </dsp:txBody>
      <dsp:txXfrm>
        <a:off x="3317125" y="161656"/>
        <a:ext cx="993970" cy="231734"/>
      </dsp:txXfrm>
    </dsp:sp>
    <dsp:sp modelId="{51895956-9824-4CA5-ABEA-B946F2BC124E}">
      <dsp:nvSpPr>
        <dsp:cNvPr id="0" name=""/>
        <dsp:cNvSpPr/>
      </dsp:nvSpPr>
      <dsp:spPr>
        <a:xfrm rot="17248113">
          <a:off x="2692092" y="1024463"/>
          <a:ext cx="950364" cy="23356"/>
        </a:xfrm>
        <a:custGeom>
          <a:avLst/>
          <a:gdLst/>
          <a:ahLst/>
          <a:cxnLst/>
          <a:rect l="0" t="0" r="0" b="0"/>
          <a:pathLst>
            <a:path>
              <a:moveTo>
                <a:pt x="0" y="11678"/>
              </a:moveTo>
              <a:lnTo>
                <a:pt x="950364" y="11678"/>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3143515" y="1012382"/>
        <a:ext cx="47518" cy="47518"/>
      </dsp:txXfrm>
    </dsp:sp>
    <dsp:sp modelId="{737F1F22-F8BC-4297-A5F8-E52EC2BB1723}">
      <dsp:nvSpPr>
        <dsp:cNvPr id="0" name=""/>
        <dsp:cNvSpPr/>
      </dsp:nvSpPr>
      <dsp:spPr>
        <a:xfrm>
          <a:off x="3309915" y="459796"/>
          <a:ext cx="1008390" cy="246154"/>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a:t>
          </a:r>
        </a:p>
      </dsp:txBody>
      <dsp:txXfrm>
        <a:off x="3317125" y="467006"/>
        <a:ext cx="993970" cy="231734"/>
      </dsp:txXfrm>
    </dsp:sp>
    <dsp:sp modelId="{A6984F4D-68FE-40A4-8C73-47588784A31A}">
      <dsp:nvSpPr>
        <dsp:cNvPr id="0" name=""/>
        <dsp:cNvSpPr/>
      </dsp:nvSpPr>
      <dsp:spPr>
        <a:xfrm rot="17767498">
          <a:off x="2837280" y="1177175"/>
          <a:ext cx="669511" cy="23356"/>
        </a:xfrm>
        <a:custGeom>
          <a:avLst/>
          <a:gdLst/>
          <a:ahLst/>
          <a:cxnLst/>
          <a:rect l="0" t="0" r="0" b="0"/>
          <a:pathLst>
            <a:path>
              <a:moveTo>
                <a:pt x="0" y="11678"/>
              </a:moveTo>
              <a:lnTo>
                <a:pt x="669511" y="11678"/>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3155298" y="1172116"/>
        <a:ext cx="33475" cy="33475"/>
      </dsp:txXfrm>
    </dsp:sp>
    <dsp:sp modelId="{96BA9048-4C0C-4006-89B8-BB43B3B32A0A}">
      <dsp:nvSpPr>
        <dsp:cNvPr id="0" name=""/>
        <dsp:cNvSpPr/>
      </dsp:nvSpPr>
      <dsp:spPr>
        <a:xfrm>
          <a:off x="3319439" y="765220"/>
          <a:ext cx="1008390" cy="246154"/>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a:t>
          </a:r>
        </a:p>
      </dsp:txBody>
      <dsp:txXfrm>
        <a:off x="3326649" y="772430"/>
        <a:ext cx="993970" cy="231734"/>
      </dsp:txXfrm>
    </dsp:sp>
    <dsp:sp modelId="{3E2EC878-6C3F-4D82-A6B7-50B344FC40FD}">
      <dsp:nvSpPr>
        <dsp:cNvPr id="0" name=""/>
        <dsp:cNvSpPr/>
      </dsp:nvSpPr>
      <dsp:spPr>
        <a:xfrm rot="3028307">
          <a:off x="2942042" y="1652961"/>
          <a:ext cx="454368" cy="23356"/>
        </a:xfrm>
        <a:custGeom>
          <a:avLst/>
          <a:gdLst/>
          <a:ahLst/>
          <a:cxnLst/>
          <a:rect l="0" t="0" r="0" b="0"/>
          <a:pathLst>
            <a:path>
              <a:moveTo>
                <a:pt x="0" y="11678"/>
              </a:moveTo>
              <a:lnTo>
                <a:pt x="454368" y="11678"/>
              </a:lnTo>
            </a:path>
          </a:pathLst>
        </a:custGeom>
        <a:noFill/>
        <a:ln w="25400" cap="flat" cmpd="sng" algn="ctr">
          <a:solidFill>
            <a:schemeClr val="tx1">
              <a:lumMod val="65000"/>
              <a:lumOff val="35000"/>
            </a:schemeClr>
          </a:solidFill>
          <a:prstDash val="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chemeClr val="tx1">
                <a:lumMod val="65000"/>
                <a:lumOff val="35000"/>
              </a:schemeClr>
            </a:solidFill>
          </a:endParaRPr>
        </a:p>
      </dsp:txBody>
      <dsp:txXfrm>
        <a:off x="3157867" y="1653279"/>
        <a:ext cx="22718" cy="22718"/>
      </dsp:txXfrm>
    </dsp:sp>
    <dsp:sp modelId="{D000866B-F818-4E2E-8C7D-8758FC0A7272}">
      <dsp:nvSpPr>
        <dsp:cNvPr id="0" name=""/>
        <dsp:cNvSpPr/>
      </dsp:nvSpPr>
      <dsp:spPr>
        <a:xfrm>
          <a:off x="3313819" y="1332654"/>
          <a:ext cx="990549" cy="1014428"/>
        </a:xfrm>
        <a:prstGeom prst="roundRect">
          <a:avLst>
            <a:gd name="adj" fmla="val 10000"/>
          </a:avLst>
        </a:prstGeom>
        <a:no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tx1">
                  <a:lumMod val="65000"/>
                  <a:lumOff val="35000"/>
                </a:schemeClr>
              </a:solidFill>
            </a:rPr>
            <a:t>Supervisor</a:t>
          </a:r>
        </a:p>
        <a:p>
          <a:pPr lvl="0" algn="ctr" defTabSz="533400">
            <a:lnSpc>
              <a:spcPct val="90000"/>
            </a:lnSpc>
            <a:spcBef>
              <a:spcPct val="0"/>
            </a:spcBef>
            <a:spcAft>
              <a:spcPct val="35000"/>
            </a:spcAft>
          </a:pPr>
          <a:r>
            <a:rPr lang="en-AU" sz="1200" kern="1200">
              <a:solidFill>
                <a:schemeClr val="tx1">
                  <a:lumMod val="65000"/>
                  <a:lumOff val="35000"/>
                </a:schemeClr>
              </a:solidFill>
            </a:rPr>
            <a:t>(paid cash to organise workers)</a:t>
          </a:r>
        </a:p>
      </dsp:txBody>
      <dsp:txXfrm>
        <a:off x="3342831" y="1361666"/>
        <a:ext cx="932525" cy="956404"/>
      </dsp:txXfrm>
    </dsp:sp>
    <dsp:sp modelId="{5A1ED2B2-17A6-4F4A-8501-02465E00414C}">
      <dsp:nvSpPr>
        <dsp:cNvPr id="0" name=""/>
        <dsp:cNvSpPr/>
      </dsp:nvSpPr>
      <dsp:spPr>
        <a:xfrm rot="18104782">
          <a:off x="4209073" y="1657167"/>
          <a:ext cx="402225" cy="23356"/>
        </a:xfrm>
        <a:custGeom>
          <a:avLst/>
          <a:gdLst/>
          <a:ahLst/>
          <a:cxnLst/>
          <a:rect l="0" t="0" r="0" b="0"/>
          <a:pathLst>
            <a:path>
              <a:moveTo>
                <a:pt x="0" y="11678"/>
              </a:moveTo>
              <a:lnTo>
                <a:pt x="402225" y="11678"/>
              </a:lnTo>
            </a:path>
          </a:pathLst>
        </a:custGeom>
        <a:noFill/>
        <a:ln w="25400" cap="flat" cmpd="sng" algn="ctr">
          <a:solidFill>
            <a:schemeClr val="tx1">
              <a:lumMod val="65000"/>
              <a:lumOff val="35000"/>
            </a:schemeClr>
          </a:solidFill>
          <a:prstDash val="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400130" y="1658789"/>
        <a:ext cx="20111" cy="20111"/>
      </dsp:txXfrm>
    </dsp:sp>
    <dsp:sp modelId="{B9432664-56ED-4DE8-BBEC-7990B4576002}">
      <dsp:nvSpPr>
        <dsp:cNvPr id="0" name=""/>
        <dsp:cNvSpPr/>
      </dsp:nvSpPr>
      <dsp:spPr>
        <a:xfrm>
          <a:off x="4516003" y="1353317"/>
          <a:ext cx="1041098" cy="289008"/>
        </a:xfrm>
        <a:prstGeom prst="roundRect">
          <a:avLst>
            <a:gd name="adj" fmla="val 10000"/>
          </a:avLst>
        </a:prstGeom>
        <a:no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tx1">
                  <a:lumMod val="65000"/>
                  <a:lumOff val="35000"/>
                </a:schemeClr>
              </a:solidFill>
            </a:rPr>
            <a:t>Trolley collector</a:t>
          </a:r>
        </a:p>
      </dsp:txBody>
      <dsp:txXfrm>
        <a:off x="4524468" y="1361782"/>
        <a:ext cx="1024168" cy="272078"/>
      </dsp:txXfrm>
    </dsp:sp>
    <dsp:sp modelId="{7D448AA7-6AFF-4B11-98D9-B4E8D73764A6}">
      <dsp:nvSpPr>
        <dsp:cNvPr id="0" name=""/>
        <dsp:cNvSpPr/>
      </dsp:nvSpPr>
      <dsp:spPr>
        <a:xfrm rot="80225">
          <a:off x="4304339" y="1830660"/>
          <a:ext cx="211692" cy="23356"/>
        </a:xfrm>
        <a:custGeom>
          <a:avLst/>
          <a:gdLst/>
          <a:ahLst/>
          <a:cxnLst/>
          <a:rect l="0" t="0" r="0" b="0"/>
          <a:pathLst>
            <a:path>
              <a:moveTo>
                <a:pt x="0" y="11678"/>
              </a:moveTo>
              <a:lnTo>
                <a:pt x="211692" y="11678"/>
              </a:lnTo>
            </a:path>
          </a:pathLst>
        </a:custGeom>
        <a:noFill/>
        <a:ln w="25400" cap="flat" cmpd="sng" algn="ctr">
          <a:solidFill>
            <a:schemeClr val="tx1">
              <a:lumMod val="65000"/>
              <a:lumOff val="35000"/>
            </a:schemeClr>
          </a:solidFill>
          <a:prstDash val="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404893" y="1837046"/>
        <a:ext cx="10584" cy="10584"/>
      </dsp:txXfrm>
    </dsp:sp>
    <dsp:sp modelId="{C3FB8E2E-12E3-48C3-B2F5-3677947154C2}">
      <dsp:nvSpPr>
        <dsp:cNvPr id="0" name=""/>
        <dsp:cNvSpPr/>
      </dsp:nvSpPr>
      <dsp:spPr>
        <a:xfrm>
          <a:off x="4516003" y="1700304"/>
          <a:ext cx="1041098" cy="289008"/>
        </a:xfrm>
        <a:prstGeom prst="roundRect">
          <a:avLst>
            <a:gd name="adj" fmla="val 10000"/>
          </a:avLst>
        </a:prstGeom>
        <a:no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tx1">
                  <a:lumMod val="65000"/>
                  <a:lumOff val="35000"/>
                </a:schemeClr>
              </a:solidFill>
            </a:rPr>
            <a:t>Trolley collector</a:t>
          </a:r>
        </a:p>
      </dsp:txBody>
      <dsp:txXfrm>
        <a:off x="4524468" y="1708769"/>
        <a:ext cx="1024168" cy="272078"/>
      </dsp:txXfrm>
    </dsp:sp>
    <dsp:sp modelId="{57EA1906-584A-41FA-B4F1-96A01A22A85D}">
      <dsp:nvSpPr>
        <dsp:cNvPr id="0" name=""/>
        <dsp:cNvSpPr/>
      </dsp:nvSpPr>
      <dsp:spPr>
        <a:xfrm rot="3538734">
          <a:off x="4204856" y="2004153"/>
          <a:ext cx="410659" cy="23356"/>
        </a:xfrm>
        <a:custGeom>
          <a:avLst/>
          <a:gdLst/>
          <a:ahLst/>
          <a:cxnLst/>
          <a:rect l="0" t="0" r="0" b="0"/>
          <a:pathLst>
            <a:path>
              <a:moveTo>
                <a:pt x="0" y="11678"/>
              </a:moveTo>
              <a:lnTo>
                <a:pt x="410659" y="11678"/>
              </a:lnTo>
            </a:path>
          </a:pathLst>
        </a:custGeom>
        <a:noFill/>
        <a:ln w="25400" cap="flat" cmpd="sng" algn="ctr">
          <a:solidFill>
            <a:schemeClr val="tx1">
              <a:lumMod val="65000"/>
              <a:lumOff val="35000"/>
            </a:schemeClr>
          </a:solidFill>
          <a:prstDash val="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399919" y="2005565"/>
        <a:ext cx="20532" cy="20532"/>
      </dsp:txXfrm>
    </dsp:sp>
    <dsp:sp modelId="{625A7994-9567-4EF3-8F5B-EF2ECC05CCA0}">
      <dsp:nvSpPr>
        <dsp:cNvPr id="0" name=""/>
        <dsp:cNvSpPr/>
      </dsp:nvSpPr>
      <dsp:spPr>
        <a:xfrm>
          <a:off x="4516003" y="2047290"/>
          <a:ext cx="1041098" cy="289008"/>
        </a:xfrm>
        <a:prstGeom prst="roundRect">
          <a:avLst>
            <a:gd name="adj" fmla="val 10000"/>
          </a:avLst>
        </a:prstGeom>
        <a:no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tx1">
                  <a:lumMod val="65000"/>
                  <a:lumOff val="35000"/>
                </a:schemeClr>
              </a:solidFill>
            </a:rPr>
            <a:t>Trolley collector</a:t>
          </a:r>
        </a:p>
      </dsp:txBody>
      <dsp:txXfrm>
        <a:off x="4524468" y="2055755"/>
        <a:ext cx="1024168" cy="2720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80B7B7-FF1E-4A28-A24C-218A2118B9B5}">
      <dsp:nvSpPr>
        <dsp:cNvPr id="0" name=""/>
        <dsp:cNvSpPr/>
      </dsp:nvSpPr>
      <dsp:spPr>
        <a:xfrm>
          <a:off x="0" y="1344579"/>
          <a:ext cx="910917" cy="291846"/>
        </a:xfrm>
        <a:prstGeom prst="roundRect">
          <a:avLst>
            <a:gd name="adj" fmla="val 10000"/>
          </a:avLst>
        </a:prstGeom>
        <a:solidFill>
          <a:schemeClr val="accent5">
            <a:lumMod val="7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Woolworths</a:t>
          </a:r>
        </a:p>
      </dsp:txBody>
      <dsp:txXfrm>
        <a:off x="8548" y="1353127"/>
        <a:ext cx="893821" cy="274750"/>
      </dsp:txXfrm>
    </dsp:sp>
    <dsp:sp modelId="{FE6F2802-473C-4E6F-AB16-E88469E66416}">
      <dsp:nvSpPr>
        <dsp:cNvPr id="0" name=""/>
        <dsp:cNvSpPr/>
      </dsp:nvSpPr>
      <dsp:spPr>
        <a:xfrm>
          <a:off x="910917" y="1463256"/>
          <a:ext cx="883486" cy="54492"/>
        </a:xfrm>
        <a:custGeom>
          <a:avLst/>
          <a:gdLst/>
          <a:ahLst/>
          <a:cxnLst/>
          <a:rect l="0" t="0" r="0" b="0"/>
          <a:pathLst>
            <a:path>
              <a:moveTo>
                <a:pt x="0" y="27246"/>
              </a:moveTo>
              <a:lnTo>
                <a:pt x="883486" y="27246"/>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1330573" y="1468415"/>
        <a:ext cx="44174" cy="44174"/>
      </dsp:txXfrm>
    </dsp:sp>
    <dsp:sp modelId="{7E22072F-206D-4EFA-A63D-8F4EF94E2EA6}">
      <dsp:nvSpPr>
        <dsp:cNvPr id="0" name=""/>
        <dsp:cNvSpPr/>
      </dsp:nvSpPr>
      <dsp:spPr>
        <a:xfrm>
          <a:off x="1794403" y="1344579"/>
          <a:ext cx="745113" cy="291846"/>
        </a:xfrm>
        <a:prstGeom prst="roundRect">
          <a:avLst>
            <a:gd name="adj" fmla="val 10000"/>
          </a:avLst>
        </a:prstGeom>
        <a:solidFill>
          <a:schemeClr val="tx1">
            <a:lumMod val="75000"/>
            <a:lumOff val="2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Franchisee</a:t>
          </a:r>
        </a:p>
      </dsp:txBody>
      <dsp:txXfrm>
        <a:off x="1802951" y="1353127"/>
        <a:ext cx="728017" cy="274750"/>
      </dsp:txXfrm>
    </dsp:sp>
    <dsp:sp modelId="{EE5125FE-AB56-4838-98AE-57DAA3F16D0F}">
      <dsp:nvSpPr>
        <dsp:cNvPr id="0" name=""/>
        <dsp:cNvSpPr/>
      </dsp:nvSpPr>
      <dsp:spPr>
        <a:xfrm rot="18929101">
          <a:off x="2293731" y="862701"/>
          <a:ext cx="1713191" cy="54492"/>
        </a:xfrm>
        <a:custGeom>
          <a:avLst/>
          <a:gdLst/>
          <a:ahLst/>
          <a:cxnLst/>
          <a:rect l="0" t="0" r="0" b="0"/>
          <a:pathLst>
            <a:path>
              <a:moveTo>
                <a:pt x="0" y="27246"/>
              </a:moveTo>
              <a:lnTo>
                <a:pt x="1713191" y="27246"/>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AU" sz="600" kern="1200">
            <a:ln>
              <a:solidFill>
                <a:schemeClr val="accent5">
                  <a:lumMod val="75000"/>
                </a:schemeClr>
              </a:solidFill>
            </a:ln>
          </a:endParaRPr>
        </a:p>
      </dsp:txBody>
      <dsp:txXfrm>
        <a:off x="3107497" y="847117"/>
        <a:ext cx="85659" cy="85659"/>
      </dsp:txXfrm>
    </dsp:sp>
    <dsp:sp modelId="{15E3A941-E7D4-4E94-9859-29C07C06D9E7}">
      <dsp:nvSpPr>
        <dsp:cNvPr id="0" name=""/>
        <dsp:cNvSpPr/>
      </dsp:nvSpPr>
      <dsp:spPr>
        <a:xfrm>
          <a:off x="3761137" y="105295"/>
          <a:ext cx="892989" cy="368192"/>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Subcontractor</a:t>
          </a:r>
        </a:p>
      </dsp:txBody>
      <dsp:txXfrm>
        <a:off x="3771921" y="116079"/>
        <a:ext cx="871421" cy="346624"/>
      </dsp:txXfrm>
    </dsp:sp>
    <dsp:sp modelId="{9F63D151-BF82-4BF9-87DE-C07266BF671B}">
      <dsp:nvSpPr>
        <dsp:cNvPr id="0" name=""/>
        <dsp:cNvSpPr/>
      </dsp:nvSpPr>
      <dsp:spPr>
        <a:xfrm rot="21514956">
          <a:off x="4654117" y="261428"/>
          <a:ext cx="57966" cy="54492"/>
        </a:xfrm>
        <a:custGeom>
          <a:avLst/>
          <a:gdLst/>
          <a:ahLst/>
          <a:cxnLst/>
          <a:rect l="0" t="0" r="0" b="0"/>
          <a:pathLst>
            <a:path>
              <a:moveTo>
                <a:pt x="0" y="27246"/>
              </a:moveTo>
              <a:lnTo>
                <a:pt x="57966" y="27246"/>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4681651" y="287225"/>
        <a:ext cx="2898" cy="2898"/>
      </dsp:txXfrm>
    </dsp:sp>
    <dsp:sp modelId="{A816C952-280D-49F4-A3F3-5DB968E64333}">
      <dsp:nvSpPr>
        <dsp:cNvPr id="0" name=""/>
        <dsp:cNvSpPr/>
      </dsp:nvSpPr>
      <dsp:spPr>
        <a:xfrm>
          <a:off x="4712075" y="99853"/>
          <a:ext cx="1402248" cy="376209"/>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solidFill>
                <a:schemeClr val="accent5">
                  <a:lumMod val="75000"/>
                </a:schemeClr>
              </a:solidFill>
            </a:rPr>
            <a:t>Engages ABN workers as trolley collectors</a:t>
          </a:r>
        </a:p>
      </dsp:txBody>
      <dsp:txXfrm>
        <a:off x="4723094" y="110872"/>
        <a:ext cx="1380210" cy="354171"/>
      </dsp:txXfrm>
    </dsp:sp>
    <dsp:sp modelId="{A5770334-D9E3-418C-A15E-C1A0F8D74CDE}">
      <dsp:nvSpPr>
        <dsp:cNvPr id="0" name=""/>
        <dsp:cNvSpPr/>
      </dsp:nvSpPr>
      <dsp:spPr>
        <a:xfrm rot="19870652">
          <a:off x="2453149" y="1127149"/>
          <a:ext cx="1394356" cy="54492"/>
        </a:xfrm>
        <a:custGeom>
          <a:avLst/>
          <a:gdLst/>
          <a:ahLst/>
          <a:cxnLst/>
          <a:rect l="0" t="0" r="0" b="0"/>
          <a:pathLst>
            <a:path>
              <a:moveTo>
                <a:pt x="0" y="27246"/>
              </a:moveTo>
              <a:lnTo>
                <a:pt x="1394356" y="27246"/>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3115468" y="1119536"/>
        <a:ext cx="69717" cy="69717"/>
      </dsp:txXfrm>
    </dsp:sp>
    <dsp:sp modelId="{0BB83191-E941-4724-AC3C-4291A7ED28BC}">
      <dsp:nvSpPr>
        <dsp:cNvPr id="0" name=""/>
        <dsp:cNvSpPr/>
      </dsp:nvSpPr>
      <dsp:spPr>
        <a:xfrm>
          <a:off x="3761137" y="634191"/>
          <a:ext cx="892989" cy="368192"/>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Subcontractor</a:t>
          </a:r>
        </a:p>
      </dsp:txBody>
      <dsp:txXfrm>
        <a:off x="3771921" y="644975"/>
        <a:ext cx="871421" cy="346624"/>
      </dsp:txXfrm>
    </dsp:sp>
    <dsp:sp modelId="{574FA0FE-FCC6-4533-A54E-38F221B3EC49}">
      <dsp:nvSpPr>
        <dsp:cNvPr id="0" name=""/>
        <dsp:cNvSpPr/>
      </dsp:nvSpPr>
      <dsp:spPr>
        <a:xfrm rot="167982">
          <a:off x="4654092" y="792448"/>
          <a:ext cx="57603" cy="54492"/>
        </a:xfrm>
        <a:custGeom>
          <a:avLst/>
          <a:gdLst/>
          <a:ahLst/>
          <a:cxnLst/>
          <a:rect l="0" t="0" r="0" b="0"/>
          <a:pathLst>
            <a:path>
              <a:moveTo>
                <a:pt x="0" y="27246"/>
              </a:moveTo>
              <a:lnTo>
                <a:pt x="57603" y="27246"/>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4681453" y="818254"/>
        <a:ext cx="2880" cy="2880"/>
      </dsp:txXfrm>
    </dsp:sp>
    <dsp:sp modelId="{74FA9E41-7789-4601-82D4-84058000473C}">
      <dsp:nvSpPr>
        <dsp:cNvPr id="0" name=""/>
        <dsp:cNvSpPr/>
      </dsp:nvSpPr>
      <dsp:spPr>
        <a:xfrm>
          <a:off x="4711660" y="615578"/>
          <a:ext cx="1391409" cy="411045"/>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solidFill>
                <a:schemeClr val="accent5">
                  <a:lumMod val="75000"/>
                </a:schemeClr>
              </a:solidFill>
            </a:rPr>
            <a:t>Employs trolley collectors</a:t>
          </a:r>
        </a:p>
      </dsp:txBody>
      <dsp:txXfrm>
        <a:off x="4723699" y="627617"/>
        <a:ext cx="1367331" cy="386967"/>
      </dsp:txXfrm>
    </dsp:sp>
    <dsp:sp modelId="{14391406-109B-4577-848F-15466445B22C}">
      <dsp:nvSpPr>
        <dsp:cNvPr id="0" name=""/>
        <dsp:cNvSpPr/>
      </dsp:nvSpPr>
      <dsp:spPr>
        <a:xfrm rot="21423270">
          <a:off x="2538709" y="1431828"/>
          <a:ext cx="1223236" cy="54492"/>
        </a:xfrm>
        <a:custGeom>
          <a:avLst/>
          <a:gdLst/>
          <a:ahLst/>
          <a:cxnLst/>
          <a:rect l="0" t="0" r="0" b="0"/>
          <a:pathLst>
            <a:path>
              <a:moveTo>
                <a:pt x="0" y="27246"/>
              </a:moveTo>
              <a:lnTo>
                <a:pt x="1223236" y="27246"/>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3119746" y="1428493"/>
        <a:ext cx="61161" cy="61161"/>
      </dsp:txXfrm>
    </dsp:sp>
    <dsp:sp modelId="{4152A778-E4BE-45FD-86A7-F6CFC77962C6}">
      <dsp:nvSpPr>
        <dsp:cNvPr id="0" name=""/>
        <dsp:cNvSpPr/>
      </dsp:nvSpPr>
      <dsp:spPr>
        <a:xfrm>
          <a:off x="3761137" y="1243549"/>
          <a:ext cx="892989" cy="368192"/>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Subcontractor</a:t>
          </a:r>
        </a:p>
      </dsp:txBody>
      <dsp:txXfrm>
        <a:off x="3771921" y="1254333"/>
        <a:ext cx="871421" cy="346624"/>
      </dsp:txXfrm>
    </dsp:sp>
    <dsp:sp modelId="{4A4018E9-9431-4955-B82E-A97E8C2D76AA}">
      <dsp:nvSpPr>
        <dsp:cNvPr id="0" name=""/>
        <dsp:cNvSpPr/>
      </dsp:nvSpPr>
      <dsp:spPr>
        <a:xfrm rot="112576">
          <a:off x="4654111" y="1401342"/>
          <a:ext cx="57565" cy="54492"/>
        </a:xfrm>
        <a:custGeom>
          <a:avLst/>
          <a:gdLst/>
          <a:ahLst/>
          <a:cxnLst/>
          <a:rect l="0" t="0" r="0" b="0"/>
          <a:pathLst>
            <a:path>
              <a:moveTo>
                <a:pt x="0" y="27246"/>
              </a:moveTo>
              <a:lnTo>
                <a:pt x="57565" y="27246"/>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4681454" y="1427149"/>
        <a:ext cx="2878" cy="2878"/>
      </dsp:txXfrm>
    </dsp:sp>
    <dsp:sp modelId="{61174A14-4809-4953-A80C-624050CE6583}">
      <dsp:nvSpPr>
        <dsp:cNvPr id="0" name=""/>
        <dsp:cNvSpPr/>
      </dsp:nvSpPr>
      <dsp:spPr>
        <a:xfrm>
          <a:off x="4711660" y="1209164"/>
          <a:ext cx="1406505" cy="440732"/>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solidFill>
                <a:schemeClr val="accent5">
                  <a:lumMod val="75000"/>
                </a:schemeClr>
              </a:solidFill>
            </a:rPr>
            <a:t>Engages ABN workers as trolley collectors</a:t>
          </a:r>
        </a:p>
      </dsp:txBody>
      <dsp:txXfrm>
        <a:off x="4724569" y="1222073"/>
        <a:ext cx="1380687" cy="414914"/>
      </dsp:txXfrm>
    </dsp:sp>
    <dsp:sp modelId="{C30C915E-3B6A-47C2-9EFD-E63924552309}">
      <dsp:nvSpPr>
        <dsp:cNvPr id="0" name=""/>
        <dsp:cNvSpPr/>
      </dsp:nvSpPr>
      <dsp:spPr>
        <a:xfrm rot="1402009">
          <a:off x="2484945" y="1727158"/>
          <a:ext cx="1330763" cy="54492"/>
        </a:xfrm>
        <a:custGeom>
          <a:avLst/>
          <a:gdLst/>
          <a:ahLst/>
          <a:cxnLst/>
          <a:rect l="0" t="0" r="0" b="0"/>
          <a:pathLst>
            <a:path>
              <a:moveTo>
                <a:pt x="0" y="27246"/>
              </a:moveTo>
              <a:lnTo>
                <a:pt x="1330763" y="272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117058" y="1721135"/>
        <a:ext cx="66538" cy="66538"/>
      </dsp:txXfrm>
    </dsp:sp>
    <dsp:sp modelId="{E74770D7-5FC3-4D5F-A8BB-2B8E9B4AED96}">
      <dsp:nvSpPr>
        <dsp:cNvPr id="0" name=""/>
        <dsp:cNvSpPr/>
      </dsp:nvSpPr>
      <dsp:spPr>
        <a:xfrm>
          <a:off x="3761137" y="1834209"/>
          <a:ext cx="892989" cy="368192"/>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Subcontractor</a:t>
          </a:r>
        </a:p>
      </dsp:txBody>
      <dsp:txXfrm>
        <a:off x="3771921" y="1844993"/>
        <a:ext cx="871421" cy="346624"/>
      </dsp:txXfrm>
    </dsp:sp>
    <dsp:sp modelId="{ABB17E9C-BF31-4007-9429-1DA2CAF7EA92}">
      <dsp:nvSpPr>
        <dsp:cNvPr id="0" name=""/>
        <dsp:cNvSpPr/>
      </dsp:nvSpPr>
      <dsp:spPr>
        <a:xfrm rot="155616">
          <a:off x="4654097" y="1992362"/>
          <a:ext cx="57593" cy="54492"/>
        </a:xfrm>
        <a:custGeom>
          <a:avLst/>
          <a:gdLst/>
          <a:ahLst/>
          <a:cxnLst/>
          <a:rect l="0" t="0" r="0" b="0"/>
          <a:pathLst>
            <a:path>
              <a:moveTo>
                <a:pt x="0" y="27246"/>
              </a:moveTo>
              <a:lnTo>
                <a:pt x="57593" y="272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681453" y="2018168"/>
        <a:ext cx="2879" cy="2879"/>
      </dsp:txXfrm>
    </dsp:sp>
    <dsp:sp modelId="{4B44BC31-22F7-4E7B-B24E-0D2261D7BD73}">
      <dsp:nvSpPr>
        <dsp:cNvPr id="0" name=""/>
        <dsp:cNvSpPr/>
      </dsp:nvSpPr>
      <dsp:spPr>
        <a:xfrm>
          <a:off x="4711660" y="1737686"/>
          <a:ext cx="1406505" cy="566450"/>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solidFill>
                <a:schemeClr val="accent5">
                  <a:lumMod val="75000"/>
                </a:schemeClr>
              </a:solidFill>
            </a:rPr>
            <a:t>Employs trolley collectors - no records provided</a:t>
          </a:r>
        </a:p>
      </dsp:txBody>
      <dsp:txXfrm>
        <a:off x="4728251" y="1754277"/>
        <a:ext cx="1373323" cy="533268"/>
      </dsp:txXfrm>
    </dsp:sp>
    <dsp:sp modelId="{F410B9BA-94E0-4C94-A230-4B9CC02B6355}">
      <dsp:nvSpPr>
        <dsp:cNvPr id="0" name=""/>
        <dsp:cNvSpPr/>
      </dsp:nvSpPr>
      <dsp:spPr>
        <a:xfrm rot="2620907">
          <a:off x="2305718" y="2046588"/>
          <a:ext cx="1689217" cy="54492"/>
        </a:xfrm>
        <a:custGeom>
          <a:avLst/>
          <a:gdLst/>
          <a:ahLst/>
          <a:cxnLst/>
          <a:rect l="0" t="0" r="0" b="0"/>
          <a:pathLst>
            <a:path>
              <a:moveTo>
                <a:pt x="0" y="27246"/>
              </a:moveTo>
              <a:lnTo>
                <a:pt x="1689217" y="272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AU" sz="600" kern="1200"/>
        </a:p>
      </dsp:txBody>
      <dsp:txXfrm>
        <a:off x="3108096" y="2031603"/>
        <a:ext cx="84460" cy="84460"/>
      </dsp:txXfrm>
    </dsp:sp>
    <dsp:sp modelId="{9594DA77-F906-471B-B61D-3E166B3483C8}">
      <dsp:nvSpPr>
        <dsp:cNvPr id="0" name=""/>
        <dsp:cNvSpPr/>
      </dsp:nvSpPr>
      <dsp:spPr>
        <a:xfrm>
          <a:off x="3761137" y="2473069"/>
          <a:ext cx="892989" cy="368192"/>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Subcontractor</a:t>
          </a:r>
        </a:p>
      </dsp:txBody>
      <dsp:txXfrm>
        <a:off x="3771921" y="2483853"/>
        <a:ext cx="871421" cy="346624"/>
      </dsp:txXfrm>
    </dsp:sp>
    <dsp:sp modelId="{D1A9F2D6-FD4A-4C67-86BF-9EF613C8D6B2}">
      <dsp:nvSpPr>
        <dsp:cNvPr id="0" name=""/>
        <dsp:cNvSpPr/>
      </dsp:nvSpPr>
      <dsp:spPr>
        <a:xfrm rot="155616">
          <a:off x="4654097" y="2631222"/>
          <a:ext cx="57593" cy="54492"/>
        </a:xfrm>
        <a:custGeom>
          <a:avLst/>
          <a:gdLst/>
          <a:ahLst/>
          <a:cxnLst/>
          <a:rect l="0" t="0" r="0" b="0"/>
          <a:pathLst>
            <a:path>
              <a:moveTo>
                <a:pt x="0" y="27246"/>
              </a:moveTo>
              <a:lnTo>
                <a:pt x="57593" y="272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681453" y="2657028"/>
        <a:ext cx="2879" cy="2879"/>
      </dsp:txXfrm>
    </dsp:sp>
    <dsp:sp modelId="{A1826792-E3F2-40FD-AA5F-2D2A357BB200}">
      <dsp:nvSpPr>
        <dsp:cNvPr id="0" name=""/>
        <dsp:cNvSpPr/>
      </dsp:nvSpPr>
      <dsp:spPr>
        <a:xfrm>
          <a:off x="4711660" y="2439405"/>
          <a:ext cx="1406505" cy="440732"/>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solidFill>
                <a:schemeClr val="accent5">
                  <a:lumMod val="75000"/>
                </a:schemeClr>
              </a:solidFill>
            </a:rPr>
            <a:t>Employs trolley collectors</a:t>
          </a:r>
        </a:p>
      </dsp:txBody>
      <dsp:txXfrm>
        <a:off x="4724569" y="2452314"/>
        <a:ext cx="1380687" cy="4149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80B7B7-FF1E-4A28-A24C-218A2118B9B5}">
      <dsp:nvSpPr>
        <dsp:cNvPr id="0" name=""/>
        <dsp:cNvSpPr/>
      </dsp:nvSpPr>
      <dsp:spPr>
        <a:xfrm>
          <a:off x="3740" y="1533312"/>
          <a:ext cx="974243" cy="358637"/>
        </a:xfrm>
        <a:prstGeom prst="roundRect">
          <a:avLst>
            <a:gd name="adj" fmla="val 10000"/>
          </a:avLst>
        </a:prstGeom>
        <a:solidFill>
          <a:schemeClr val="accent5">
            <a:lumMod val="7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t>Woolworths</a:t>
          </a:r>
        </a:p>
      </dsp:txBody>
      <dsp:txXfrm>
        <a:off x="14244" y="1543816"/>
        <a:ext cx="953235" cy="337629"/>
      </dsp:txXfrm>
    </dsp:sp>
    <dsp:sp modelId="{FE6F2802-473C-4E6F-AB16-E88469E66416}">
      <dsp:nvSpPr>
        <dsp:cNvPr id="0" name=""/>
        <dsp:cNvSpPr/>
      </dsp:nvSpPr>
      <dsp:spPr>
        <a:xfrm>
          <a:off x="977983" y="1684945"/>
          <a:ext cx="162180" cy="55371"/>
        </a:xfrm>
        <a:custGeom>
          <a:avLst/>
          <a:gdLst/>
          <a:ahLst/>
          <a:cxnLst/>
          <a:rect l="0" t="0" r="0" b="0"/>
          <a:pathLst>
            <a:path>
              <a:moveTo>
                <a:pt x="0" y="27685"/>
              </a:moveTo>
              <a:lnTo>
                <a:pt x="162180" y="27685"/>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1055019" y="1708576"/>
        <a:ext cx="8109" cy="8109"/>
      </dsp:txXfrm>
    </dsp:sp>
    <dsp:sp modelId="{7E22072F-206D-4EFA-A63D-8F4EF94E2EA6}">
      <dsp:nvSpPr>
        <dsp:cNvPr id="0" name=""/>
        <dsp:cNvSpPr/>
      </dsp:nvSpPr>
      <dsp:spPr>
        <a:xfrm>
          <a:off x="1140164" y="1533312"/>
          <a:ext cx="741193" cy="358637"/>
        </a:xfrm>
        <a:prstGeom prst="roundRect">
          <a:avLst>
            <a:gd name="adj" fmla="val 10000"/>
          </a:avLst>
        </a:prstGeom>
        <a:solidFill>
          <a:schemeClr val="tx1">
            <a:lumMod val="75000"/>
            <a:lumOff val="2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t>Principal</a:t>
          </a:r>
        </a:p>
      </dsp:txBody>
      <dsp:txXfrm>
        <a:off x="1150668" y="1543816"/>
        <a:ext cx="720185" cy="337629"/>
      </dsp:txXfrm>
    </dsp:sp>
    <dsp:sp modelId="{EE5125FE-AB56-4838-98AE-57DAA3F16D0F}">
      <dsp:nvSpPr>
        <dsp:cNvPr id="0" name=""/>
        <dsp:cNvSpPr/>
      </dsp:nvSpPr>
      <dsp:spPr>
        <a:xfrm rot="16635345">
          <a:off x="1365149" y="1098847"/>
          <a:ext cx="1181659" cy="55371"/>
        </a:xfrm>
        <a:custGeom>
          <a:avLst/>
          <a:gdLst/>
          <a:ahLst/>
          <a:cxnLst/>
          <a:rect l="0" t="0" r="0" b="0"/>
          <a:pathLst>
            <a:path>
              <a:moveTo>
                <a:pt x="0" y="27685"/>
              </a:moveTo>
              <a:lnTo>
                <a:pt x="1181659" y="27685"/>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1926437" y="1096991"/>
        <a:ext cx="59082" cy="59082"/>
      </dsp:txXfrm>
    </dsp:sp>
    <dsp:sp modelId="{15E3A941-E7D4-4E94-9859-29C07C06D9E7}">
      <dsp:nvSpPr>
        <dsp:cNvPr id="0" name=""/>
        <dsp:cNvSpPr/>
      </dsp:nvSpPr>
      <dsp:spPr>
        <a:xfrm>
          <a:off x="2030599" y="361115"/>
          <a:ext cx="943034" cy="358637"/>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t>Subcontractor</a:t>
          </a:r>
        </a:p>
      </dsp:txBody>
      <dsp:txXfrm>
        <a:off x="2041103" y="371619"/>
        <a:ext cx="922026" cy="337629"/>
      </dsp:txXfrm>
    </dsp:sp>
    <dsp:sp modelId="{9F63D151-BF82-4BF9-87DE-C07266BF671B}">
      <dsp:nvSpPr>
        <dsp:cNvPr id="0" name=""/>
        <dsp:cNvSpPr/>
      </dsp:nvSpPr>
      <dsp:spPr>
        <a:xfrm rot="20919381">
          <a:off x="2952574" y="300702"/>
          <a:ext cx="2156117" cy="55371"/>
        </a:xfrm>
        <a:custGeom>
          <a:avLst/>
          <a:gdLst/>
          <a:ahLst/>
          <a:cxnLst/>
          <a:rect l="0" t="0" r="0" b="0"/>
          <a:pathLst>
            <a:path>
              <a:moveTo>
                <a:pt x="0" y="27685"/>
              </a:moveTo>
              <a:lnTo>
                <a:pt x="2156117" y="27685"/>
              </a:lnTo>
            </a:path>
          </a:pathLst>
        </a:custGeom>
        <a:noFill/>
        <a:ln w="9525"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ln>
              <a:solidFill>
                <a:schemeClr val="accent5">
                  <a:lumMod val="75000"/>
                </a:schemeClr>
              </a:solidFill>
            </a:ln>
          </a:endParaRPr>
        </a:p>
      </dsp:txBody>
      <dsp:txXfrm>
        <a:off x="3976730" y="274484"/>
        <a:ext cx="107805" cy="107805"/>
      </dsp:txXfrm>
    </dsp:sp>
    <dsp:sp modelId="{A816C952-280D-49F4-A3F3-5DB968E64333}">
      <dsp:nvSpPr>
        <dsp:cNvPr id="0" name=""/>
        <dsp:cNvSpPr/>
      </dsp:nvSpPr>
      <dsp:spPr>
        <a:xfrm>
          <a:off x="5087632" y="0"/>
          <a:ext cx="926006" cy="232681"/>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solidFill>
                <a:schemeClr val="accent5">
                  <a:lumMod val="75000"/>
                </a:schemeClr>
              </a:solidFill>
            </a:rPr>
            <a:t>Employee</a:t>
          </a:r>
        </a:p>
      </dsp:txBody>
      <dsp:txXfrm>
        <a:off x="5094447" y="6815"/>
        <a:ext cx="912376" cy="219051"/>
      </dsp:txXfrm>
    </dsp:sp>
    <dsp:sp modelId="{51895956-9824-4CA5-ABEA-B946F2BC124E}">
      <dsp:nvSpPr>
        <dsp:cNvPr id="0" name=""/>
        <dsp:cNvSpPr/>
      </dsp:nvSpPr>
      <dsp:spPr>
        <a:xfrm rot="21366063">
          <a:off x="2971181" y="440709"/>
          <a:ext cx="2118902" cy="55371"/>
        </a:xfrm>
        <a:custGeom>
          <a:avLst/>
          <a:gdLst/>
          <a:ahLst/>
          <a:cxnLst/>
          <a:rect l="0" t="0" r="0" b="0"/>
          <a:pathLst>
            <a:path>
              <a:moveTo>
                <a:pt x="0" y="27685"/>
              </a:moveTo>
              <a:lnTo>
                <a:pt x="2118902" y="27685"/>
              </a:lnTo>
            </a:path>
          </a:pathLst>
        </a:custGeom>
        <a:noFill/>
        <a:ln w="9525"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ln>
              <a:solidFill>
                <a:schemeClr val="accent5">
                  <a:lumMod val="75000"/>
                </a:schemeClr>
              </a:solidFill>
            </a:ln>
          </a:endParaRPr>
        </a:p>
      </dsp:txBody>
      <dsp:txXfrm>
        <a:off x="3977660" y="415422"/>
        <a:ext cx="105945" cy="105945"/>
      </dsp:txXfrm>
    </dsp:sp>
    <dsp:sp modelId="{737F1F22-F8BC-4297-A5F8-E52EC2BB1723}">
      <dsp:nvSpPr>
        <dsp:cNvPr id="0" name=""/>
        <dsp:cNvSpPr/>
      </dsp:nvSpPr>
      <dsp:spPr>
        <a:xfrm>
          <a:off x="5087632" y="280014"/>
          <a:ext cx="926006" cy="232681"/>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solidFill>
                <a:schemeClr val="accent5">
                  <a:lumMod val="75000"/>
                </a:schemeClr>
              </a:solidFill>
            </a:rPr>
            <a:t>Employee</a:t>
          </a:r>
        </a:p>
      </dsp:txBody>
      <dsp:txXfrm>
        <a:off x="5094447" y="286829"/>
        <a:ext cx="912376" cy="219051"/>
      </dsp:txXfrm>
    </dsp:sp>
    <dsp:sp modelId="{A6984F4D-68FE-40A4-8C73-47588784A31A}">
      <dsp:nvSpPr>
        <dsp:cNvPr id="0" name=""/>
        <dsp:cNvSpPr/>
      </dsp:nvSpPr>
      <dsp:spPr>
        <a:xfrm rot="215336">
          <a:off x="2971547" y="579351"/>
          <a:ext cx="2127949" cy="55371"/>
        </a:xfrm>
        <a:custGeom>
          <a:avLst/>
          <a:gdLst/>
          <a:ahLst/>
          <a:cxnLst/>
          <a:rect l="0" t="0" r="0" b="0"/>
          <a:pathLst>
            <a:path>
              <a:moveTo>
                <a:pt x="0" y="27685"/>
              </a:moveTo>
              <a:lnTo>
                <a:pt x="2127949" y="27685"/>
              </a:lnTo>
            </a:path>
          </a:pathLst>
        </a:custGeom>
        <a:noFill/>
        <a:ln w="9525"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ln>
              <a:solidFill>
                <a:schemeClr val="accent5">
                  <a:lumMod val="75000"/>
                </a:schemeClr>
              </a:solidFill>
            </a:ln>
          </a:endParaRPr>
        </a:p>
      </dsp:txBody>
      <dsp:txXfrm>
        <a:off x="3982323" y="553837"/>
        <a:ext cx="106397" cy="106397"/>
      </dsp:txXfrm>
    </dsp:sp>
    <dsp:sp modelId="{96BA9048-4C0C-4006-89B8-BB43B3B32A0A}">
      <dsp:nvSpPr>
        <dsp:cNvPr id="0" name=""/>
        <dsp:cNvSpPr/>
      </dsp:nvSpPr>
      <dsp:spPr>
        <a:xfrm>
          <a:off x="5097410" y="557298"/>
          <a:ext cx="926006" cy="232681"/>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solidFill>
                <a:schemeClr val="accent5">
                  <a:lumMod val="75000"/>
                </a:schemeClr>
              </a:solidFill>
            </a:rPr>
            <a:t>Employee</a:t>
          </a:r>
        </a:p>
      </dsp:txBody>
      <dsp:txXfrm>
        <a:off x="5104225" y="564113"/>
        <a:ext cx="912376" cy="219051"/>
      </dsp:txXfrm>
    </dsp:sp>
    <dsp:sp modelId="{92A54E88-36BE-4BDD-B6E7-8DD4C9DA1617}">
      <dsp:nvSpPr>
        <dsp:cNvPr id="0" name=""/>
        <dsp:cNvSpPr/>
      </dsp:nvSpPr>
      <dsp:spPr>
        <a:xfrm rot="2864">
          <a:off x="1881357" y="1685013"/>
          <a:ext cx="164393" cy="55371"/>
        </a:xfrm>
        <a:custGeom>
          <a:avLst/>
          <a:gdLst/>
          <a:ahLst/>
          <a:cxnLst/>
          <a:rect l="0" t="0" r="0" b="0"/>
          <a:pathLst>
            <a:path>
              <a:moveTo>
                <a:pt x="0" y="27685"/>
              </a:moveTo>
              <a:lnTo>
                <a:pt x="164393" y="27685"/>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959444" y="1708589"/>
        <a:ext cx="8219" cy="8219"/>
      </dsp:txXfrm>
    </dsp:sp>
    <dsp:sp modelId="{2DB28800-3C38-4339-B364-BB4779580699}">
      <dsp:nvSpPr>
        <dsp:cNvPr id="0" name=""/>
        <dsp:cNvSpPr/>
      </dsp:nvSpPr>
      <dsp:spPr>
        <a:xfrm>
          <a:off x="2045751" y="1533449"/>
          <a:ext cx="943034" cy="358637"/>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t>Subcontractor</a:t>
          </a:r>
        </a:p>
      </dsp:txBody>
      <dsp:txXfrm>
        <a:off x="2056255" y="1543953"/>
        <a:ext cx="922026" cy="337629"/>
      </dsp:txXfrm>
    </dsp:sp>
    <dsp:sp modelId="{9717522C-7A4B-40BD-9E81-2BDDC0FF7307}">
      <dsp:nvSpPr>
        <dsp:cNvPr id="0" name=""/>
        <dsp:cNvSpPr/>
      </dsp:nvSpPr>
      <dsp:spPr>
        <a:xfrm rot="21128218">
          <a:off x="2978760" y="1539207"/>
          <a:ext cx="2132594" cy="55371"/>
        </a:xfrm>
        <a:custGeom>
          <a:avLst/>
          <a:gdLst/>
          <a:ahLst/>
          <a:cxnLst/>
          <a:rect l="0" t="0" r="0" b="0"/>
          <a:pathLst>
            <a:path>
              <a:moveTo>
                <a:pt x="0" y="27685"/>
              </a:moveTo>
              <a:lnTo>
                <a:pt x="2132594" y="27685"/>
              </a:lnTo>
            </a:path>
          </a:pathLst>
        </a:custGeom>
        <a:noFill/>
        <a:ln w="9525"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p>
      </dsp:txBody>
      <dsp:txXfrm>
        <a:off x="3991742" y="1513577"/>
        <a:ext cx="106629" cy="106629"/>
      </dsp:txXfrm>
    </dsp:sp>
    <dsp:sp modelId="{AF2F6D15-1AB9-4BB5-A1B3-6483C3D6BC2D}">
      <dsp:nvSpPr>
        <dsp:cNvPr id="0" name=""/>
        <dsp:cNvSpPr/>
      </dsp:nvSpPr>
      <dsp:spPr>
        <a:xfrm>
          <a:off x="5101329" y="1304676"/>
          <a:ext cx="926006" cy="232681"/>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solidFill>
                <a:schemeClr val="accent5">
                  <a:lumMod val="75000"/>
                </a:schemeClr>
              </a:solidFill>
            </a:rPr>
            <a:t>Employee</a:t>
          </a:r>
        </a:p>
      </dsp:txBody>
      <dsp:txXfrm>
        <a:off x="5108144" y="1311491"/>
        <a:ext cx="912376" cy="219051"/>
      </dsp:txXfrm>
    </dsp:sp>
    <dsp:sp modelId="{7E3D57CE-AD19-4DFD-A9E3-9F798FA8C670}">
      <dsp:nvSpPr>
        <dsp:cNvPr id="0" name=""/>
        <dsp:cNvSpPr/>
      </dsp:nvSpPr>
      <dsp:spPr>
        <a:xfrm rot="1732">
          <a:off x="2988785" y="1685614"/>
          <a:ext cx="2112544" cy="55371"/>
        </a:xfrm>
        <a:custGeom>
          <a:avLst/>
          <a:gdLst/>
          <a:ahLst/>
          <a:cxnLst/>
          <a:rect l="0" t="0" r="0" b="0"/>
          <a:pathLst>
            <a:path>
              <a:moveTo>
                <a:pt x="0" y="27685"/>
              </a:moveTo>
              <a:lnTo>
                <a:pt x="2112544" y="27685"/>
              </a:lnTo>
            </a:path>
          </a:pathLst>
        </a:custGeom>
        <a:noFill/>
        <a:ln w="9525"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p>
      </dsp:txBody>
      <dsp:txXfrm>
        <a:off x="3992244" y="1660486"/>
        <a:ext cx="105627" cy="105627"/>
      </dsp:txXfrm>
    </dsp:sp>
    <dsp:sp modelId="{1269FDC1-3D3A-4336-A006-F4AFB1A5CF20}">
      <dsp:nvSpPr>
        <dsp:cNvPr id="0" name=""/>
        <dsp:cNvSpPr/>
      </dsp:nvSpPr>
      <dsp:spPr>
        <a:xfrm>
          <a:off x="5101329" y="1597491"/>
          <a:ext cx="926006" cy="232681"/>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solidFill>
                <a:schemeClr val="accent5">
                  <a:lumMod val="75000"/>
                </a:schemeClr>
              </a:solidFill>
            </a:rPr>
            <a:t>Employee</a:t>
          </a:r>
        </a:p>
      </dsp:txBody>
      <dsp:txXfrm>
        <a:off x="5108144" y="1604306"/>
        <a:ext cx="912376" cy="219051"/>
      </dsp:txXfrm>
    </dsp:sp>
    <dsp:sp modelId="{F5829AC3-CB97-498C-A926-240D5D363328}">
      <dsp:nvSpPr>
        <dsp:cNvPr id="0" name=""/>
        <dsp:cNvSpPr/>
      </dsp:nvSpPr>
      <dsp:spPr>
        <a:xfrm rot="459965">
          <a:off x="2979259" y="1827259"/>
          <a:ext cx="2131595" cy="55371"/>
        </a:xfrm>
        <a:custGeom>
          <a:avLst/>
          <a:gdLst/>
          <a:ahLst/>
          <a:cxnLst/>
          <a:rect l="0" t="0" r="0" b="0"/>
          <a:pathLst>
            <a:path>
              <a:moveTo>
                <a:pt x="0" y="27685"/>
              </a:moveTo>
              <a:lnTo>
                <a:pt x="2131595" y="27685"/>
              </a:lnTo>
            </a:path>
          </a:pathLst>
        </a:custGeom>
        <a:noFill/>
        <a:ln w="9525"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p>
      </dsp:txBody>
      <dsp:txXfrm>
        <a:off x="3991767" y="1801654"/>
        <a:ext cx="106579" cy="106579"/>
      </dsp:txXfrm>
    </dsp:sp>
    <dsp:sp modelId="{EA07FE88-A87C-4D0C-9E5B-22DE909CBF62}">
      <dsp:nvSpPr>
        <dsp:cNvPr id="0" name=""/>
        <dsp:cNvSpPr/>
      </dsp:nvSpPr>
      <dsp:spPr>
        <a:xfrm>
          <a:off x="5101329" y="1880780"/>
          <a:ext cx="926006" cy="232681"/>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solidFill>
                <a:schemeClr val="accent5">
                  <a:lumMod val="75000"/>
                </a:schemeClr>
              </a:solidFill>
            </a:rPr>
            <a:t>Employee</a:t>
          </a:r>
        </a:p>
      </dsp:txBody>
      <dsp:txXfrm>
        <a:off x="5108144" y="1887595"/>
        <a:ext cx="912376" cy="219051"/>
      </dsp:txXfrm>
    </dsp:sp>
    <dsp:sp modelId="{D9663C76-AF88-4B6F-A973-3ECB82DEBDAE}">
      <dsp:nvSpPr>
        <dsp:cNvPr id="0" name=""/>
        <dsp:cNvSpPr/>
      </dsp:nvSpPr>
      <dsp:spPr>
        <a:xfrm rot="4958507">
          <a:off x="1373332" y="2262793"/>
          <a:ext cx="1165292" cy="55371"/>
        </a:xfrm>
        <a:custGeom>
          <a:avLst/>
          <a:gdLst/>
          <a:ahLst/>
          <a:cxnLst/>
          <a:rect l="0" t="0" r="0" b="0"/>
          <a:pathLst>
            <a:path>
              <a:moveTo>
                <a:pt x="0" y="27685"/>
              </a:moveTo>
              <a:lnTo>
                <a:pt x="1165292" y="27685"/>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926846" y="2261346"/>
        <a:ext cx="58264" cy="58264"/>
      </dsp:txXfrm>
    </dsp:sp>
    <dsp:sp modelId="{9EBD2051-A11E-4624-9FF3-082FFE41F49B}">
      <dsp:nvSpPr>
        <dsp:cNvPr id="0" name=""/>
        <dsp:cNvSpPr/>
      </dsp:nvSpPr>
      <dsp:spPr>
        <a:xfrm>
          <a:off x="2030599" y="2689008"/>
          <a:ext cx="943034" cy="358637"/>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t>Subcontractor</a:t>
          </a:r>
        </a:p>
      </dsp:txBody>
      <dsp:txXfrm>
        <a:off x="2041103" y="2699512"/>
        <a:ext cx="922026" cy="337629"/>
      </dsp:txXfrm>
    </dsp:sp>
    <dsp:sp modelId="{89AE9252-EE46-4ACB-9485-BC91B46D2394}">
      <dsp:nvSpPr>
        <dsp:cNvPr id="0" name=""/>
        <dsp:cNvSpPr/>
      </dsp:nvSpPr>
      <dsp:spPr>
        <a:xfrm rot="21392979">
          <a:off x="2971677" y="2775698"/>
          <a:ext cx="2158160" cy="55371"/>
        </a:xfrm>
        <a:custGeom>
          <a:avLst/>
          <a:gdLst/>
          <a:ahLst/>
          <a:cxnLst/>
          <a:rect l="0" t="0" r="0" b="0"/>
          <a:pathLst>
            <a:path>
              <a:moveTo>
                <a:pt x="0" y="27685"/>
              </a:moveTo>
              <a:lnTo>
                <a:pt x="2158160" y="27685"/>
              </a:lnTo>
            </a:path>
          </a:pathLst>
        </a:custGeom>
        <a:noFill/>
        <a:ln w="9525"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p>
      </dsp:txBody>
      <dsp:txXfrm>
        <a:off x="3996804" y="2749430"/>
        <a:ext cx="107908" cy="107908"/>
      </dsp:txXfrm>
    </dsp:sp>
    <dsp:sp modelId="{60163092-56B3-4460-A922-C22396660BFC}">
      <dsp:nvSpPr>
        <dsp:cNvPr id="0" name=""/>
        <dsp:cNvSpPr/>
      </dsp:nvSpPr>
      <dsp:spPr>
        <a:xfrm>
          <a:off x="5127882" y="2622100"/>
          <a:ext cx="926006" cy="232681"/>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solidFill>
                <a:schemeClr val="accent5">
                  <a:lumMod val="75000"/>
                </a:schemeClr>
              </a:solidFill>
            </a:rPr>
            <a:t>Employee</a:t>
          </a:r>
        </a:p>
      </dsp:txBody>
      <dsp:txXfrm>
        <a:off x="5134697" y="2628915"/>
        <a:ext cx="912376" cy="219051"/>
      </dsp:txXfrm>
    </dsp:sp>
    <dsp:sp modelId="{D553276D-87EB-4873-A57E-254B403DD655}">
      <dsp:nvSpPr>
        <dsp:cNvPr id="0" name=""/>
        <dsp:cNvSpPr/>
      </dsp:nvSpPr>
      <dsp:spPr>
        <a:xfrm rot="244389">
          <a:off x="2970906" y="2917343"/>
          <a:ext cx="2159703" cy="55371"/>
        </a:xfrm>
        <a:custGeom>
          <a:avLst/>
          <a:gdLst/>
          <a:ahLst/>
          <a:cxnLst/>
          <a:rect l="0" t="0" r="0" b="0"/>
          <a:pathLst>
            <a:path>
              <a:moveTo>
                <a:pt x="0" y="27685"/>
              </a:moveTo>
              <a:lnTo>
                <a:pt x="2159703" y="27685"/>
              </a:lnTo>
            </a:path>
          </a:pathLst>
        </a:custGeom>
        <a:noFill/>
        <a:ln w="9525"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p>
      </dsp:txBody>
      <dsp:txXfrm>
        <a:off x="3996765" y="2891036"/>
        <a:ext cx="107985" cy="107985"/>
      </dsp:txXfrm>
    </dsp:sp>
    <dsp:sp modelId="{8E20847C-26B3-47BB-8568-60147F6BC948}">
      <dsp:nvSpPr>
        <dsp:cNvPr id="0" name=""/>
        <dsp:cNvSpPr/>
      </dsp:nvSpPr>
      <dsp:spPr>
        <a:xfrm>
          <a:off x="5127882" y="2905390"/>
          <a:ext cx="926006" cy="232681"/>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solidFill>
                <a:schemeClr val="accent5">
                  <a:lumMod val="75000"/>
                </a:schemeClr>
              </a:solidFill>
            </a:rPr>
            <a:t>Employee</a:t>
          </a:r>
        </a:p>
      </dsp:txBody>
      <dsp:txXfrm>
        <a:off x="5134697" y="2912205"/>
        <a:ext cx="912376" cy="219051"/>
      </dsp:txXfrm>
    </dsp:sp>
    <dsp:sp modelId="{F2D15E5F-F86C-4673-9CC5-6F322872A558}">
      <dsp:nvSpPr>
        <dsp:cNvPr id="0" name=""/>
        <dsp:cNvSpPr/>
      </dsp:nvSpPr>
      <dsp:spPr>
        <a:xfrm rot="693534">
          <a:off x="2951336" y="3060938"/>
          <a:ext cx="2198842" cy="55371"/>
        </a:xfrm>
        <a:custGeom>
          <a:avLst/>
          <a:gdLst/>
          <a:ahLst/>
          <a:cxnLst/>
          <a:rect l="0" t="0" r="0" b="0"/>
          <a:pathLst>
            <a:path>
              <a:moveTo>
                <a:pt x="0" y="27685"/>
              </a:moveTo>
              <a:lnTo>
                <a:pt x="2198842" y="27685"/>
              </a:lnTo>
            </a:path>
          </a:pathLst>
        </a:custGeom>
        <a:noFill/>
        <a:ln w="9525"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p>
      </dsp:txBody>
      <dsp:txXfrm>
        <a:off x="3995786" y="3033653"/>
        <a:ext cx="109942" cy="109942"/>
      </dsp:txXfrm>
    </dsp:sp>
    <dsp:sp modelId="{A945336F-6735-4C91-A064-7F8FAA8AEDB3}">
      <dsp:nvSpPr>
        <dsp:cNvPr id="0" name=""/>
        <dsp:cNvSpPr/>
      </dsp:nvSpPr>
      <dsp:spPr>
        <a:xfrm>
          <a:off x="5127882" y="3192580"/>
          <a:ext cx="926006" cy="232681"/>
        </a:xfrm>
        <a:prstGeom prst="roundRect">
          <a:avLst>
            <a:gd name="adj" fmla="val 10000"/>
          </a:avLst>
        </a:prstGeom>
        <a:no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solidFill>
                <a:schemeClr val="accent5">
                  <a:lumMod val="75000"/>
                </a:schemeClr>
              </a:solidFill>
            </a:rPr>
            <a:t>Employee</a:t>
          </a:r>
        </a:p>
      </dsp:txBody>
      <dsp:txXfrm>
        <a:off x="5134697" y="3199395"/>
        <a:ext cx="912376" cy="21905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80B7B7-FF1E-4A28-A24C-218A2118B9B5}">
      <dsp:nvSpPr>
        <dsp:cNvPr id="0" name=""/>
        <dsp:cNvSpPr/>
      </dsp:nvSpPr>
      <dsp:spPr>
        <a:xfrm>
          <a:off x="24925" y="1751511"/>
          <a:ext cx="801222" cy="317257"/>
        </a:xfrm>
        <a:prstGeom prst="roundRect">
          <a:avLst>
            <a:gd name="adj" fmla="val 10000"/>
          </a:avLst>
        </a:prstGeom>
        <a:solidFill>
          <a:schemeClr val="accent5">
            <a:lumMod val="7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Woolworths</a:t>
          </a:r>
          <a:endParaRPr lang="en-AU" sz="1400" kern="1200"/>
        </a:p>
      </dsp:txBody>
      <dsp:txXfrm>
        <a:off x="34217" y="1760803"/>
        <a:ext cx="782638" cy="298673"/>
      </dsp:txXfrm>
    </dsp:sp>
    <dsp:sp modelId="{FE6F2802-473C-4E6F-AB16-E88469E66416}">
      <dsp:nvSpPr>
        <dsp:cNvPr id="0" name=""/>
        <dsp:cNvSpPr/>
      </dsp:nvSpPr>
      <dsp:spPr>
        <a:xfrm rot="16954535">
          <a:off x="309542" y="1242654"/>
          <a:ext cx="1320779" cy="45878"/>
        </a:xfrm>
        <a:custGeom>
          <a:avLst/>
          <a:gdLst/>
          <a:ahLst/>
          <a:cxnLst/>
          <a:rect l="0" t="0" r="0" b="0"/>
          <a:pathLst>
            <a:path>
              <a:moveTo>
                <a:pt x="0" y="22939"/>
              </a:moveTo>
              <a:lnTo>
                <a:pt x="1320779" y="22939"/>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936913" y="1232574"/>
        <a:ext cx="66038" cy="66038"/>
      </dsp:txXfrm>
    </dsp:sp>
    <dsp:sp modelId="{7E22072F-206D-4EFA-A63D-8F4EF94E2EA6}">
      <dsp:nvSpPr>
        <dsp:cNvPr id="0" name=""/>
        <dsp:cNvSpPr/>
      </dsp:nvSpPr>
      <dsp:spPr>
        <a:xfrm>
          <a:off x="1113717" y="473074"/>
          <a:ext cx="766123" cy="295946"/>
        </a:xfrm>
        <a:prstGeom prst="roundRect">
          <a:avLst>
            <a:gd name="adj" fmla="val 10000"/>
          </a:avLst>
        </a:prstGeom>
        <a:solidFill>
          <a:schemeClr val="tx1">
            <a:lumMod val="75000"/>
            <a:lumOff val="2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Principal</a:t>
          </a:r>
        </a:p>
      </dsp:txBody>
      <dsp:txXfrm>
        <a:off x="1122385" y="481742"/>
        <a:ext cx="748787" cy="278610"/>
      </dsp:txXfrm>
    </dsp:sp>
    <dsp:sp modelId="{EE5125FE-AB56-4838-98AE-57DAA3F16D0F}">
      <dsp:nvSpPr>
        <dsp:cNvPr id="0" name=""/>
        <dsp:cNvSpPr/>
      </dsp:nvSpPr>
      <dsp:spPr>
        <a:xfrm rot="21549861">
          <a:off x="1879829" y="596451"/>
          <a:ext cx="227126" cy="45878"/>
        </a:xfrm>
        <a:custGeom>
          <a:avLst/>
          <a:gdLst/>
          <a:ahLst/>
          <a:cxnLst/>
          <a:rect l="0" t="0" r="0" b="0"/>
          <a:pathLst>
            <a:path>
              <a:moveTo>
                <a:pt x="0" y="22939"/>
              </a:moveTo>
              <a:lnTo>
                <a:pt x="227126" y="22939"/>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ln>
              <a:solidFill>
                <a:schemeClr val="accent5">
                  <a:lumMod val="75000"/>
                </a:schemeClr>
              </a:solidFill>
            </a:ln>
          </a:endParaRPr>
        </a:p>
      </dsp:txBody>
      <dsp:txXfrm>
        <a:off x="1987714" y="613712"/>
        <a:ext cx="11356" cy="11356"/>
      </dsp:txXfrm>
    </dsp:sp>
    <dsp:sp modelId="{15E3A941-E7D4-4E94-9859-29C07C06D9E7}">
      <dsp:nvSpPr>
        <dsp:cNvPr id="0" name=""/>
        <dsp:cNvSpPr/>
      </dsp:nvSpPr>
      <dsp:spPr>
        <a:xfrm>
          <a:off x="2106943" y="472004"/>
          <a:ext cx="977344" cy="291461"/>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Subcontractor</a:t>
          </a:r>
        </a:p>
      </dsp:txBody>
      <dsp:txXfrm>
        <a:off x="2115480" y="480541"/>
        <a:ext cx="960270" cy="274387"/>
      </dsp:txXfrm>
    </dsp:sp>
    <dsp:sp modelId="{9F63D151-BF82-4BF9-87DE-C07266BF671B}">
      <dsp:nvSpPr>
        <dsp:cNvPr id="0" name=""/>
        <dsp:cNvSpPr/>
      </dsp:nvSpPr>
      <dsp:spPr>
        <a:xfrm rot="21387412">
          <a:off x="3082341" y="531872"/>
          <a:ext cx="2036357" cy="45878"/>
        </a:xfrm>
        <a:custGeom>
          <a:avLst/>
          <a:gdLst/>
          <a:ahLst/>
          <a:cxnLst/>
          <a:rect l="0" t="0" r="0" b="0"/>
          <a:pathLst>
            <a:path>
              <a:moveTo>
                <a:pt x="0" y="22939"/>
              </a:moveTo>
              <a:lnTo>
                <a:pt x="2036357" y="22939"/>
              </a:lnTo>
            </a:path>
          </a:pathLst>
        </a:custGeom>
        <a:noFill/>
        <a:ln w="9525"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ln>
              <a:solidFill>
                <a:schemeClr val="accent5">
                  <a:lumMod val="75000"/>
                </a:schemeClr>
              </a:solidFill>
            </a:ln>
          </a:endParaRPr>
        </a:p>
      </dsp:txBody>
      <dsp:txXfrm>
        <a:off x="4049611" y="503902"/>
        <a:ext cx="101817" cy="101817"/>
      </dsp:txXfrm>
    </dsp:sp>
    <dsp:sp modelId="{A816C952-280D-49F4-A3F3-5DB968E64333}">
      <dsp:nvSpPr>
        <dsp:cNvPr id="0" name=""/>
        <dsp:cNvSpPr/>
      </dsp:nvSpPr>
      <dsp:spPr>
        <a:xfrm>
          <a:off x="5116753" y="366365"/>
          <a:ext cx="805558" cy="251044"/>
        </a:xfrm>
        <a:prstGeom prst="roundRect">
          <a:avLst>
            <a:gd name="adj" fmla="val 10000"/>
          </a:avLst>
        </a:prstGeom>
        <a:noFill/>
        <a:ln w="127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Employees</a:t>
          </a:r>
        </a:p>
      </dsp:txBody>
      <dsp:txXfrm>
        <a:off x="5124106" y="373718"/>
        <a:ext cx="790852" cy="236338"/>
      </dsp:txXfrm>
    </dsp:sp>
    <dsp:sp modelId="{51895956-9824-4CA5-ABEA-B946F2BC124E}">
      <dsp:nvSpPr>
        <dsp:cNvPr id="0" name=""/>
        <dsp:cNvSpPr/>
      </dsp:nvSpPr>
      <dsp:spPr>
        <a:xfrm rot="255938">
          <a:off x="3081465" y="670593"/>
          <a:ext cx="2038111" cy="45878"/>
        </a:xfrm>
        <a:custGeom>
          <a:avLst/>
          <a:gdLst/>
          <a:ahLst/>
          <a:cxnLst/>
          <a:rect l="0" t="0" r="0" b="0"/>
          <a:pathLst>
            <a:path>
              <a:moveTo>
                <a:pt x="0" y="22939"/>
              </a:moveTo>
              <a:lnTo>
                <a:pt x="2038111" y="22939"/>
              </a:lnTo>
            </a:path>
          </a:pathLst>
        </a:custGeom>
        <a:noFill/>
        <a:ln w="9525"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ln>
              <a:solidFill>
                <a:schemeClr val="accent5">
                  <a:lumMod val="75000"/>
                </a:schemeClr>
              </a:solidFill>
            </a:ln>
          </a:endParaRPr>
        </a:p>
      </dsp:txBody>
      <dsp:txXfrm>
        <a:off x="4049567" y="642579"/>
        <a:ext cx="101905" cy="101905"/>
      </dsp:txXfrm>
    </dsp:sp>
    <dsp:sp modelId="{737F1F22-F8BC-4297-A5F8-E52EC2BB1723}">
      <dsp:nvSpPr>
        <dsp:cNvPr id="0" name=""/>
        <dsp:cNvSpPr/>
      </dsp:nvSpPr>
      <dsp:spPr>
        <a:xfrm>
          <a:off x="5116753" y="643808"/>
          <a:ext cx="805558" cy="251044"/>
        </a:xfrm>
        <a:prstGeom prst="roundRect">
          <a:avLst>
            <a:gd name="adj" fmla="val 10000"/>
          </a:avLst>
        </a:prstGeom>
        <a:noFill/>
        <a:ln w="127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Employees</a:t>
          </a:r>
        </a:p>
      </dsp:txBody>
      <dsp:txXfrm>
        <a:off x="5124106" y="651161"/>
        <a:ext cx="790852" cy="236338"/>
      </dsp:txXfrm>
    </dsp:sp>
    <dsp:sp modelId="{92A54E88-36BE-4BDD-B6E7-8DD4C9DA1617}">
      <dsp:nvSpPr>
        <dsp:cNvPr id="0" name=""/>
        <dsp:cNvSpPr/>
      </dsp:nvSpPr>
      <dsp:spPr>
        <a:xfrm rot="3891629">
          <a:off x="1726052" y="840157"/>
          <a:ext cx="534753" cy="45878"/>
        </a:xfrm>
        <a:custGeom>
          <a:avLst/>
          <a:gdLst/>
          <a:ahLst/>
          <a:cxnLst/>
          <a:rect l="0" t="0" r="0" b="0"/>
          <a:pathLst>
            <a:path>
              <a:moveTo>
                <a:pt x="0" y="22939"/>
              </a:moveTo>
              <a:lnTo>
                <a:pt x="534753" y="22939"/>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980060" y="849728"/>
        <a:ext cx="26737" cy="26737"/>
      </dsp:txXfrm>
    </dsp:sp>
    <dsp:sp modelId="{2DB28800-3C38-4339-B364-BB4779580699}">
      <dsp:nvSpPr>
        <dsp:cNvPr id="0" name=""/>
        <dsp:cNvSpPr/>
      </dsp:nvSpPr>
      <dsp:spPr>
        <a:xfrm>
          <a:off x="2107017" y="959416"/>
          <a:ext cx="977344" cy="291461"/>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Subcontractor</a:t>
          </a:r>
        </a:p>
      </dsp:txBody>
      <dsp:txXfrm>
        <a:off x="2115554" y="967953"/>
        <a:ext cx="960270" cy="274387"/>
      </dsp:txXfrm>
    </dsp:sp>
    <dsp:sp modelId="{9717522C-7A4B-40BD-9E81-2BDDC0FF7307}">
      <dsp:nvSpPr>
        <dsp:cNvPr id="0" name=""/>
        <dsp:cNvSpPr/>
      </dsp:nvSpPr>
      <dsp:spPr>
        <a:xfrm rot="16153">
          <a:off x="3084350" y="1086993"/>
          <a:ext cx="2037027" cy="45878"/>
        </a:xfrm>
        <a:custGeom>
          <a:avLst/>
          <a:gdLst/>
          <a:ahLst/>
          <a:cxnLst/>
          <a:rect l="0" t="0" r="0" b="0"/>
          <a:pathLst>
            <a:path>
              <a:moveTo>
                <a:pt x="0" y="22939"/>
              </a:moveTo>
              <a:lnTo>
                <a:pt x="2037027" y="22939"/>
              </a:lnTo>
            </a:path>
          </a:pathLst>
        </a:custGeom>
        <a:noFill/>
        <a:ln w="9525"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p>
      </dsp:txBody>
      <dsp:txXfrm>
        <a:off x="4051939" y="1059006"/>
        <a:ext cx="101851" cy="101851"/>
      </dsp:txXfrm>
    </dsp:sp>
    <dsp:sp modelId="{AF2F6D15-1AB9-4BB5-A1B3-6483C3D6BC2D}">
      <dsp:nvSpPr>
        <dsp:cNvPr id="0" name=""/>
        <dsp:cNvSpPr/>
      </dsp:nvSpPr>
      <dsp:spPr>
        <a:xfrm>
          <a:off x="5121367" y="989196"/>
          <a:ext cx="805558" cy="251044"/>
        </a:xfrm>
        <a:prstGeom prst="roundRect">
          <a:avLst>
            <a:gd name="adj" fmla="val 10000"/>
          </a:avLst>
        </a:prstGeom>
        <a:noFill/>
        <a:ln w="127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Employees</a:t>
          </a:r>
        </a:p>
      </dsp:txBody>
      <dsp:txXfrm>
        <a:off x="5128720" y="996549"/>
        <a:ext cx="790852" cy="236338"/>
      </dsp:txXfrm>
    </dsp:sp>
    <dsp:sp modelId="{D9663C76-AF88-4B6F-A973-3ECB82DEBDAE}">
      <dsp:nvSpPr>
        <dsp:cNvPr id="0" name=""/>
        <dsp:cNvSpPr/>
      </dsp:nvSpPr>
      <dsp:spPr>
        <a:xfrm rot="17797214">
          <a:off x="1740337" y="372143"/>
          <a:ext cx="505515" cy="45878"/>
        </a:xfrm>
        <a:custGeom>
          <a:avLst/>
          <a:gdLst/>
          <a:ahLst/>
          <a:cxnLst/>
          <a:rect l="0" t="0" r="0" b="0"/>
          <a:pathLst>
            <a:path>
              <a:moveTo>
                <a:pt x="0" y="22939"/>
              </a:moveTo>
              <a:lnTo>
                <a:pt x="505515" y="22939"/>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980458" y="382444"/>
        <a:ext cx="25275" cy="25275"/>
      </dsp:txXfrm>
    </dsp:sp>
    <dsp:sp modelId="{9EBD2051-A11E-4624-9FF3-082FFE41F49B}">
      <dsp:nvSpPr>
        <dsp:cNvPr id="0" name=""/>
        <dsp:cNvSpPr/>
      </dsp:nvSpPr>
      <dsp:spPr>
        <a:xfrm>
          <a:off x="2106350" y="23387"/>
          <a:ext cx="977344" cy="291461"/>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Subcontractor</a:t>
          </a:r>
        </a:p>
      </dsp:txBody>
      <dsp:txXfrm>
        <a:off x="2114887" y="31924"/>
        <a:ext cx="960270" cy="274387"/>
      </dsp:txXfrm>
    </dsp:sp>
    <dsp:sp modelId="{D553276D-87EB-4873-A57E-254B403DD655}">
      <dsp:nvSpPr>
        <dsp:cNvPr id="0" name=""/>
        <dsp:cNvSpPr/>
      </dsp:nvSpPr>
      <dsp:spPr>
        <a:xfrm rot="21558812">
          <a:off x="3083622" y="133998"/>
          <a:ext cx="2033204" cy="45878"/>
        </a:xfrm>
        <a:custGeom>
          <a:avLst/>
          <a:gdLst/>
          <a:ahLst/>
          <a:cxnLst/>
          <a:rect l="0" t="0" r="0" b="0"/>
          <a:pathLst>
            <a:path>
              <a:moveTo>
                <a:pt x="0" y="22939"/>
              </a:moveTo>
              <a:lnTo>
                <a:pt x="2033204" y="22939"/>
              </a:lnTo>
            </a:path>
          </a:pathLst>
        </a:custGeom>
        <a:noFill/>
        <a:ln w="9525"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p>
      </dsp:txBody>
      <dsp:txXfrm>
        <a:off x="4049394" y="106108"/>
        <a:ext cx="101660" cy="101660"/>
      </dsp:txXfrm>
    </dsp:sp>
    <dsp:sp modelId="{8E20847C-26B3-47BB-8568-60147F6BC948}">
      <dsp:nvSpPr>
        <dsp:cNvPr id="0" name=""/>
        <dsp:cNvSpPr/>
      </dsp:nvSpPr>
      <dsp:spPr>
        <a:xfrm>
          <a:off x="5116753" y="19236"/>
          <a:ext cx="805558" cy="251044"/>
        </a:xfrm>
        <a:prstGeom prst="roundRect">
          <a:avLst>
            <a:gd name="adj" fmla="val 10000"/>
          </a:avLst>
        </a:prstGeom>
        <a:noFill/>
        <a:ln w="127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Employees</a:t>
          </a:r>
        </a:p>
      </dsp:txBody>
      <dsp:txXfrm>
        <a:off x="5124106" y="26589"/>
        <a:ext cx="790852" cy="236338"/>
      </dsp:txXfrm>
    </dsp:sp>
    <dsp:sp modelId="{8456656D-52F4-443F-A214-CABB53CD0BEB}">
      <dsp:nvSpPr>
        <dsp:cNvPr id="0" name=""/>
        <dsp:cNvSpPr/>
      </dsp:nvSpPr>
      <dsp:spPr>
        <a:xfrm rot="21542296">
          <a:off x="826127" y="1884787"/>
          <a:ext cx="287610" cy="45878"/>
        </a:xfrm>
        <a:custGeom>
          <a:avLst/>
          <a:gdLst/>
          <a:ahLst/>
          <a:cxnLst/>
          <a:rect l="0" t="0" r="0" b="0"/>
          <a:pathLst>
            <a:path>
              <a:moveTo>
                <a:pt x="0" y="22939"/>
              </a:moveTo>
              <a:lnTo>
                <a:pt x="287610" y="22939"/>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962742" y="1900536"/>
        <a:ext cx="14380" cy="14380"/>
      </dsp:txXfrm>
    </dsp:sp>
    <dsp:sp modelId="{51787E2B-49F8-41E4-BB00-FA520D40DDBB}">
      <dsp:nvSpPr>
        <dsp:cNvPr id="0" name=""/>
        <dsp:cNvSpPr/>
      </dsp:nvSpPr>
      <dsp:spPr>
        <a:xfrm>
          <a:off x="1113717" y="1754407"/>
          <a:ext cx="783877" cy="301811"/>
        </a:xfrm>
        <a:prstGeom prst="roundRect">
          <a:avLst>
            <a:gd name="adj" fmla="val 10000"/>
          </a:avLst>
        </a:prstGeom>
        <a:solidFill>
          <a:schemeClr val="tx1">
            <a:lumMod val="75000"/>
            <a:lumOff val="2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Principal</a:t>
          </a:r>
        </a:p>
      </dsp:txBody>
      <dsp:txXfrm>
        <a:off x="1122557" y="1763247"/>
        <a:ext cx="766197" cy="284131"/>
      </dsp:txXfrm>
    </dsp:sp>
    <dsp:sp modelId="{B8DD20F6-19C1-4696-9D65-D03F9C14B639}">
      <dsp:nvSpPr>
        <dsp:cNvPr id="0" name=""/>
        <dsp:cNvSpPr/>
      </dsp:nvSpPr>
      <dsp:spPr>
        <a:xfrm rot="18974465">
          <a:off x="1855460" y="1777453"/>
          <a:ext cx="303401" cy="45878"/>
        </a:xfrm>
        <a:custGeom>
          <a:avLst/>
          <a:gdLst/>
          <a:ahLst/>
          <a:cxnLst/>
          <a:rect l="0" t="0" r="0" b="0"/>
          <a:pathLst>
            <a:path>
              <a:moveTo>
                <a:pt x="0" y="22939"/>
              </a:moveTo>
              <a:lnTo>
                <a:pt x="303401" y="22939"/>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999576" y="1792808"/>
        <a:ext cx="15170" cy="15170"/>
      </dsp:txXfrm>
    </dsp:sp>
    <dsp:sp modelId="{4550035D-B567-4772-B790-456A722699E6}">
      <dsp:nvSpPr>
        <dsp:cNvPr id="0" name=""/>
        <dsp:cNvSpPr/>
      </dsp:nvSpPr>
      <dsp:spPr>
        <a:xfrm>
          <a:off x="2116727" y="1549742"/>
          <a:ext cx="977344" cy="291461"/>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Subcontractor</a:t>
          </a:r>
        </a:p>
      </dsp:txBody>
      <dsp:txXfrm>
        <a:off x="2125264" y="1558279"/>
        <a:ext cx="960270" cy="274387"/>
      </dsp:txXfrm>
    </dsp:sp>
    <dsp:sp modelId="{83FB0E5F-ED45-483D-8680-B38E1E281631}">
      <dsp:nvSpPr>
        <dsp:cNvPr id="0" name=""/>
        <dsp:cNvSpPr/>
      </dsp:nvSpPr>
      <dsp:spPr>
        <a:xfrm rot="186">
          <a:off x="3094072" y="1672589"/>
          <a:ext cx="2056871" cy="45878"/>
        </a:xfrm>
        <a:custGeom>
          <a:avLst/>
          <a:gdLst/>
          <a:ahLst/>
          <a:cxnLst/>
          <a:rect l="0" t="0" r="0" b="0"/>
          <a:pathLst>
            <a:path>
              <a:moveTo>
                <a:pt x="0" y="22939"/>
              </a:moveTo>
              <a:lnTo>
                <a:pt x="2056871" y="22939"/>
              </a:lnTo>
            </a:path>
          </a:pathLst>
        </a:custGeom>
        <a:noFill/>
        <a:ln w="127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p>
      </dsp:txBody>
      <dsp:txXfrm>
        <a:off x="4071086" y="1644106"/>
        <a:ext cx="102843" cy="102843"/>
      </dsp:txXfrm>
    </dsp:sp>
    <dsp:sp modelId="{6CCF0A90-F55E-471E-8D49-8E75BC451778}">
      <dsp:nvSpPr>
        <dsp:cNvPr id="0" name=""/>
        <dsp:cNvSpPr/>
      </dsp:nvSpPr>
      <dsp:spPr>
        <a:xfrm>
          <a:off x="5150943" y="1570062"/>
          <a:ext cx="805558" cy="251044"/>
        </a:xfrm>
        <a:prstGeom prst="roundRect">
          <a:avLst>
            <a:gd name="adj" fmla="val 10000"/>
          </a:avLst>
        </a:prstGeom>
        <a:noFill/>
        <a:ln w="127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Employees</a:t>
          </a:r>
        </a:p>
      </dsp:txBody>
      <dsp:txXfrm>
        <a:off x="5158296" y="1577415"/>
        <a:ext cx="790852" cy="236338"/>
      </dsp:txXfrm>
    </dsp:sp>
    <dsp:sp modelId="{FC32DFFF-8765-4374-A68A-67F2B973CB3A}">
      <dsp:nvSpPr>
        <dsp:cNvPr id="0" name=""/>
        <dsp:cNvSpPr/>
      </dsp:nvSpPr>
      <dsp:spPr>
        <a:xfrm rot="2547243">
          <a:off x="1859233" y="1981136"/>
          <a:ext cx="292631" cy="45878"/>
        </a:xfrm>
        <a:custGeom>
          <a:avLst/>
          <a:gdLst/>
          <a:ahLst/>
          <a:cxnLst/>
          <a:rect l="0" t="0" r="0" b="0"/>
          <a:pathLst>
            <a:path>
              <a:moveTo>
                <a:pt x="0" y="22939"/>
              </a:moveTo>
              <a:lnTo>
                <a:pt x="292631" y="22939"/>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998233" y="1996760"/>
        <a:ext cx="14631" cy="14631"/>
      </dsp:txXfrm>
    </dsp:sp>
    <dsp:sp modelId="{0A184EA5-D985-4F7B-9138-5ED77C2B5E4A}">
      <dsp:nvSpPr>
        <dsp:cNvPr id="0" name=""/>
        <dsp:cNvSpPr/>
      </dsp:nvSpPr>
      <dsp:spPr>
        <a:xfrm>
          <a:off x="2113503" y="1957108"/>
          <a:ext cx="977344" cy="291461"/>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Subcontractor</a:t>
          </a:r>
        </a:p>
      </dsp:txBody>
      <dsp:txXfrm>
        <a:off x="2122040" y="1965645"/>
        <a:ext cx="960270" cy="274387"/>
      </dsp:txXfrm>
    </dsp:sp>
    <dsp:sp modelId="{B02B9921-80B5-4BC1-B5F0-6BCC1EFCA82F}">
      <dsp:nvSpPr>
        <dsp:cNvPr id="0" name=""/>
        <dsp:cNvSpPr/>
      </dsp:nvSpPr>
      <dsp:spPr>
        <a:xfrm rot="21598469">
          <a:off x="3090847" y="2079440"/>
          <a:ext cx="2060095" cy="45878"/>
        </a:xfrm>
        <a:custGeom>
          <a:avLst/>
          <a:gdLst/>
          <a:ahLst/>
          <a:cxnLst/>
          <a:rect l="0" t="0" r="0" b="0"/>
          <a:pathLst>
            <a:path>
              <a:moveTo>
                <a:pt x="0" y="22939"/>
              </a:moveTo>
              <a:lnTo>
                <a:pt x="2060095" y="22939"/>
              </a:lnTo>
            </a:path>
          </a:pathLst>
        </a:custGeom>
        <a:noFill/>
        <a:ln w="127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p>
      </dsp:txBody>
      <dsp:txXfrm>
        <a:off x="4069393" y="2050877"/>
        <a:ext cx="103004" cy="103004"/>
      </dsp:txXfrm>
    </dsp:sp>
    <dsp:sp modelId="{72DCE12D-5B52-4942-A38B-4FD240C12ACE}">
      <dsp:nvSpPr>
        <dsp:cNvPr id="0" name=""/>
        <dsp:cNvSpPr/>
      </dsp:nvSpPr>
      <dsp:spPr>
        <a:xfrm>
          <a:off x="5150943" y="1976399"/>
          <a:ext cx="805558" cy="251044"/>
        </a:xfrm>
        <a:prstGeom prst="roundRect">
          <a:avLst>
            <a:gd name="adj" fmla="val 10000"/>
          </a:avLst>
        </a:prstGeom>
        <a:noFill/>
        <a:ln w="127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Employees</a:t>
          </a:r>
        </a:p>
      </dsp:txBody>
      <dsp:txXfrm>
        <a:off x="5158296" y="1983752"/>
        <a:ext cx="790852" cy="236338"/>
      </dsp:txXfrm>
    </dsp:sp>
    <dsp:sp modelId="{78025807-A497-43D5-A053-155070E96B97}">
      <dsp:nvSpPr>
        <dsp:cNvPr id="0" name=""/>
        <dsp:cNvSpPr/>
      </dsp:nvSpPr>
      <dsp:spPr>
        <a:xfrm rot="4443466">
          <a:off x="391147" y="2463860"/>
          <a:ext cx="1199450" cy="45878"/>
        </a:xfrm>
        <a:custGeom>
          <a:avLst/>
          <a:gdLst/>
          <a:ahLst/>
          <a:cxnLst/>
          <a:rect l="0" t="0" r="0" b="0"/>
          <a:pathLst>
            <a:path>
              <a:moveTo>
                <a:pt x="0" y="22939"/>
              </a:moveTo>
              <a:lnTo>
                <a:pt x="1199450" y="22939"/>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960886" y="2456813"/>
        <a:ext cx="59972" cy="59972"/>
      </dsp:txXfrm>
    </dsp:sp>
    <dsp:sp modelId="{77570DB5-EDB3-4A5D-A126-7593FE619AE6}">
      <dsp:nvSpPr>
        <dsp:cNvPr id="0" name=""/>
        <dsp:cNvSpPr/>
      </dsp:nvSpPr>
      <dsp:spPr>
        <a:xfrm>
          <a:off x="1155598" y="2912553"/>
          <a:ext cx="783877" cy="301811"/>
        </a:xfrm>
        <a:prstGeom prst="roundRect">
          <a:avLst>
            <a:gd name="adj" fmla="val 10000"/>
          </a:avLst>
        </a:prstGeom>
        <a:solidFill>
          <a:schemeClr val="tx1">
            <a:lumMod val="75000"/>
            <a:lumOff val="2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Principal</a:t>
          </a:r>
        </a:p>
      </dsp:txBody>
      <dsp:txXfrm>
        <a:off x="1164438" y="2921393"/>
        <a:ext cx="766197" cy="284131"/>
      </dsp:txXfrm>
    </dsp:sp>
    <dsp:sp modelId="{8A9FE157-DFE6-4293-9865-A7206127438B}">
      <dsp:nvSpPr>
        <dsp:cNvPr id="0" name=""/>
        <dsp:cNvSpPr/>
      </dsp:nvSpPr>
      <dsp:spPr>
        <a:xfrm rot="17726214">
          <a:off x="1819830" y="2851124"/>
          <a:ext cx="419452" cy="45878"/>
        </a:xfrm>
        <a:custGeom>
          <a:avLst/>
          <a:gdLst/>
          <a:ahLst/>
          <a:cxnLst/>
          <a:rect l="0" t="0" r="0" b="0"/>
          <a:pathLst>
            <a:path>
              <a:moveTo>
                <a:pt x="0" y="22939"/>
              </a:moveTo>
              <a:lnTo>
                <a:pt x="419452" y="22939"/>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019070" y="2863577"/>
        <a:ext cx="20972" cy="20972"/>
      </dsp:txXfrm>
    </dsp:sp>
    <dsp:sp modelId="{3EF85BB1-DD28-4666-9CEA-10078E49A6BB}">
      <dsp:nvSpPr>
        <dsp:cNvPr id="0" name=""/>
        <dsp:cNvSpPr/>
      </dsp:nvSpPr>
      <dsp:spPr>
        <a:xfrm>
          <a:off x="2119637" y="2538937"/>
          <a:ext cx="977344" cy="291461"/>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Subcontractor</a:t>
          </a:r>
        </a:p>
      </dsp:txBody>
      <dsp:txXfrm>
        <a:off x="2128174" y="2547474"/>
        <a:ext cx="960270" cy="274387"/>
      </dsp:txXfrm>
    </dsp:sp>
    <dsp:sp modelId="{B01620A5-648B-49F3-80AF-0AA998036C99}">
      <dsp:nvSpPr>
        <dsp:cNvPr id="0" name=""/>
        <dsp:cNvSpPr/>
      </dsp:nvSpPr>
      <dsp:spPr>
        <a:xfrm rot="202">
          <a:off x="3096981" y="2661789"/>
          <a:ext cx="2053961" cy="45878"/>
        </a:xfrm>
        <a:custGeom>
          <a:avLst/>
          <a:gdLst/>
          <a:ahLst/>
          <a:cxnLst/>
          <a:rect l="0" t="0" r="0" b="0"/>
          <a:pathLst>
            <a:path>
              <a:moveTo>
                <a:pt x="0" y="22939"/>
              </a:moveTo>
              <a:lnTo>
                <a:pt x="2053961" y="22939"/>
              </a:lnTo>
            </a:path>
          </a:pathLst>
        </a:custGeom>
        <a:noFill/>
        <a:ln w="127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p>
      </dsp:txBody>
      <dsp:txXfrm>
        <a:off x="4072613" y="2633379"/>
        <a:ext cx="102698" cy="102698"/>
      </dsp:txXfrm>
    </dsp:sp>
    <dsp:sp modelId="{05F9E5D0-DC10-4C1F-83B6-3D415A02A650}">
      <dsp:nvSpPr>
        <dsp:cNvPr id="0" name=""/>
        <dsp:cNvSpPr/>
      </dsp:nvSpPr>
      <dsp:spPr>
        <a:xfrm>
          <a:off x="5150943" y="2559266"/>
          <a:ext cx="805558" cy="251044"/>
        </a:xfrm>
        <a:prstGeom prst="roundRect">
          <a:avLst>
            <a:gd name="adj" fmla="val 10000"/>
          </a:avLst>
        </a:prstGeom>
        <a:noFill/>
        <a:ln w="127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Employees</a:t>
          </a:r>
        </a:p>
      </dsp:txBody>
      <dsp:txXfrm>
        <a:off x="5158296" y="2566619"/>
        <a:ext cx="790852" cy="236338"/>
      </dsp:txXfrm>
    </dsp:sp>
    <dsp:sp modelId="{1EC25FE7-B027-44A7-954B-533D8BACB947}">
      <dsp:nvSpPr>
        <dsp:cNvPr id="0" name=""/>
        <dsp:cNvSpPr/>
      </dsp:nvSpPr>
      <dsp:spPr>
        <a:xfrm rot="4420">
          <a:off x="1939475" y="3040635"/>
          <a:ext cx="180162" cy="45878"/>
        </a:xfrm>
        <a:custGeom>
          <a:avLst/>
          <a:gdLst/>
          <a:ahLst/>
          <a:cxnLst/>
          <a:rect l="0" t="0" r="0" b="0"/>
          <a:pathLst>
            <a:path>
              <a:moveTo>
                <a:pt x="0" y="22939"/>
              </a:moveTo>
              <a:lnTo>
                <a:pt x="180162" y="22939"/>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025052" y="3059070"/>
        <a:ext cx="9008" cy="9008"/>
      </dsp:txXfrm>
    </dsp:sp>
    <dsp:sp modelId="{AA52BC84-AD30-4253-8F30-50C0635EEBE0}">
      <dsp:nvSpPr>
        <dsp:cNvPr id="0" name=""/>
        <dsp:cNvSpPr/>
      </dsp:nvSpPr>
      <dsp:spPr>
        <a:xfrm>
          <a:off x="2119637" y="2917959"/>
          <a:ext cx="977344" cy="291461"/>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Subcontractor</a:t>
          </a:r>
        </a:p>
      </dsp:txBody>
      <dsp:txXfrm>
        <a:off x="2128174" y="2926496"/>
        <a:ext cx="960270" cy="274387"/>
      </dsp:txXfrm>
    </dsp:sp>
    <dsp:sp modelId="{A08D9BC5-7AFC-430F-BC59-D9F41723F901}">
      <dsp:nvSpPr>
        <dsp:cNvPr id="0" name=""/>
        <dsp:cNvSpPr/>
      </dsp:nvSpPr>
      <dsp:spPr>
        <a:xfrm rot="21595006">
          <a:off x="3096980" y="3039259"/>
          <a:ext cx="2053963" cy="45878"/>
        </a:xfrm>
        <a:custGeom>
          <a:avLst/>
          <a:gdLst/>
          <a:ahLst/>
          <a:cxnLst/>
          <a:rect l="0" t="0" r="0" b="0"/>
          <a:pathLst>
            <a:path>
              <a:moveTo>
                <a:pt x="0" y="22939"/>
              </a:moveTo>
              <a:lnTo>
                <a:pt x="2053963" y="22939"/>
              </a:lnTo>
            </a:path>
          </a:pathLst>
        </a:custGeom>
        <a:noFill/>
        <a:ln w="127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p>
      </dsp:txBody>
      <dsp:txXfrm>
        <a:off x="4072613" y="3010849"/>
        <a:ext cx="102698" cy="102698"/>
      </dsp:txXfrm>
    </dsp:sp>
    <dsp:sp modelId="{400D09CA-18C2-4E5F-A0D7-522E0B49F836}">
      <dsp:nvSpPr>
        <dsp:cNvPr id="0" name=""/>
        <dsp:cNvSpPr/>
      </dsp:nvSpPr>
      <dsp:spPr>
        <a:xfrm>
          <a:off x="5150943" y="2935184"/>
          <a:ext cx="805558" cy="251044"/>
        </a:xfrm>
        <a:prstGeom prst="roundRect">
          <a:avLst>
            <a:gd name="adj" fmla="val 10000"/>
          </a:avLst>
        </a:prstGeom>
        <a:noFill/>
        <a:ln w="127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Employees</a:t>
          </a:r>
        </a:p>
      </dsp:txBody>
      <dsp:txXfrm>
        <a:off x="5158296" y="2942537"/>
        <a:ext cx="790852" cy="236338"/>
      </dsp:txXfrm>
    </dsp:sp>
    <dsp:sp modelId="{7235755A-1B95-4CB6-ACBD-EEBA42F4E4ED}">
      <dsp:nvSpPr>
        <dsp:cNvPr id="0" name=""/>
        <dsp:cNvSpPr/>
      </dsp:nvSpPr>
      <dsp:spPr>
        <a:xfrm rot="3875415">
          <a:off x="1819620" y="3230146"/>
          <a:ext cx="419871" cy="45878"/>
        </a:xfrm>
        <a:custGeom>
          <a:avLst/>
          <a:gdLst/>
          <a:ahLst/>
          <a:cxnLst/>
          <a:rect l="0" t="0" r="0" b="0"/>
          <a:pathLst>
            <a:path>
              <a:moveTo>
                <a:pt x="0" y="22939"/>
              </a:moveTo>
              <a:lnTo>
                <a:pt x="419871" y="22939"/>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019059" y="3242589"/>
        <a:ext cx="20993" cy="20993"/>
      </dsp:txXfrm>
    </dsp:sp>
    <dsp:sp modelId="{0C6B1CE8-11E2-40B8-A245-5B623470539D}">
      <dsp:nvSpPr>
        <dsp:cNvPr id="0" name=""/>
        <dsp:cNvSpPr/>
      </dsp:nvSpPr>
      <dsp:spPr>
        <a:xfrm>
          <a:off x="2119637" y="3296982"/>
          <a:ext cx="977344" cy="291461"/>
        </a:xfrm>
        <a:prstGeom prst="roundRect">
          <a:avLst>
            <a:gd name="adj" fmla="val 10000"/>
          </a:avLst>
        </a:prstGeom>
        <a:solidFill>
          <a:schemeClr val="bg1">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Subcontractor</a:t>
          </a:r>
        </a:p>
      </dsp:txBody>
      <dsp:txXfrm>
        <a:off x="2128174" y="3305519"/>
        <a:ext cx="960270" cy="274387"/>
      </dsp:txXfrm>
    </dsp:sp>
    <dsp:sp modelId="{CE708ABF-6E30-46AF-8747-3FD530FDC317}">
      <dsp:nvSpPr>
        <dsp:cNvPr id="0" name=""/>
        <dsp:cNvSpPr/>
      </dsp:nvSpPr>
      <dsp:spPr>
        <a:xfrm rot="6622">
          <a:off x="3096980" y="3421751"/>
          <a:ext cx="2053965" cy="45878"/>
        </a:xfrm>
        <a:custGeom>
          <a:avLst/>
          <a:gdLst/>
          <a:ahLst/>
          <a:cxnLst/>
          <a:rect l="0" t="0" r="0" b="0"/>
          <a:pathLst>
            <a:path>
              <a:moveTo>
                <a:pt x="0" y="22939"/>
              </a:moveTo>
              <a:lnTo>
                <a:pt x="2053965" y="22939"/>
              </a:lnTo>
            </a:path>
          </a:pathLst>
        </a:custGeom>
        <a:noFill/>
        <a:ln w="127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p>
      </dsp:txBody>
      <dsp:txXfrm>
        <a:off x="4072613" y="3393341"/>
        <a:ext cx="102698" cy="102698"/>
      </dsp:txXfrm>
    </dsp:sp>
    <dsp:sp modelId="{760586F7-816D-47CB-BFED-FAF1D4BBE0F5}">
      <dsp:nvSpPr>
        <dsp:cNvPr id="0" name=""/>
        <dsp:cNvSpPr/>
      </dsp:nvSpPr>
      <dsp:spPr>
        <a:xfrm>
          <a:off x="5150943" y="3321146"/>
          <a:ext cx="805558" cy="251044"/>
        </a:xfrm>
        <a:prstGeom prst="roundRect">
          <a:avLst>
            <a:gd name="adj" fmla="val 10000"/>
          </a:avLst>
        </a:prstGeom>
        <a:noFill/>
        <a:ln w="127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chemeClr val="accent5">
                  <a:lumMod val="75000"/>
                </a:schemeClr>
              </a:solidFill>
            </a:rPr>
            <a:t>Employees</a:t>
          </a:r>
        </a:p>
      </dsp:txBody>
      <dsp:txXfrm>
        <a:off x="5158296" y="3328499"/>
        <a:ext cx="790852" cy="2363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4EF0B-D334-4C4E-826F-A36CFDDA2793}">
  <ds:schemaRefs>
    <ds:schemaRef ds:uri="http://schemas.microsoft.com/office/2006/metadata/longProperties"/>
  </ds:schemaRefs>
</ds:datastoreItem>
</file>

<file path=customXml/itemProps2.xml><?xml version="1.0" encoding="utf-8"?>
<ds:datastoreItem xmlns:ds="http://schemas.openxmlformats.org/officeDocument/2006/customXml" ds:itemID="{B6E27AC8-2F67-4218-93EF-FD8D8E1D3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55A8AB5F.dotm</Template>
  <TotalTime>0</TotalTime>
  <Pages>43</Pages>
  <Words>11483</Words>
  <Characters>66478</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Inquiry into trolley collection services procurement by Woolworths Limited</vt:lpstr>
    </vt:vector>
  </TitlesOfParts>
  <Company/>
  <LinksUpToDate>false</LinksUpToDate>
  <CharactersWithSpaces>77806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into trolley collection services procurement by Woolworths Limited</dc:title>
  <dc:subject>Inquiry into trolley collection services procurement by Woolworths Limited</dc:subject>
  <dc:creator/>
  <cp:keywords>Inquiry into trolley collection services procurement by Woolworths Limited</cp:keywords>
  <cp:lastModifiedBy/>
  <cp:revision>1</cp:revision>
  <dcterms:created xsi:type="dcterms:W3CDTF">2016-06-23T06:42:00Z</dcterms:created>
  <dcterms:modified xsi:type="dcterms:W3CDTF">2016-06-23T06:52:00Z</dcterms:modified>
</cp:coreProperties>
</file>