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21CE9" w14:textId="67EBDA4D" w:rsidR="004D23FB" w:rsidRPr="00D76CBB" w:rsidRDefault="00A61353" w:rsidP="00A61353">
      <w:pPr>
        <w:pStyle w:val="CoverReportTitle"/>
      </w:pPr>
      <w:r w:rsidRPr="00D76CBB">
        <w:t xml:space="preserve">Inquiry into the </w:t>
      </w:r>
      <w:r>
        <w:t xml:space="preserve">wages and conditions of people working under the </w:t>
      </w:r>
      <w:r w:rsidRPr="00D76CBB">
        <w:t>417 Working Holiday Visa Program</w:t>
      </w:r>
      <w:r w:rsidR="00704DFF">
        <w:br/>
      </w:r>
    </w:p>
    <w:p w14:paraId="7CD5C1BE" w14:textId="77777777" w:rsidR="00A61353" w:rsidRDefault="00A61353" w:rsidP="004D23FB">
      <w:pPr>
        <w:spacing w:after="600"/>
        <w:rPr>
          <w:rFonts w:ascii="Arial" w:hAnsi="Arial" w:cs="Arial"/>
        </w:rPr>
      </w:pPr>
    </w:p>
    <w:p w14:paraId="7CD5C1BF" w14:textId="77777777" w:rsidR="00A61353" w:rsidRPr="00D76CBB" w:rsidRDefault="00A61353" w:rsidP="00A61353">
      <w:pPr>
        <w:rPr>
          <w:rFonts w:ascii="Arial" w:hAnsi="Arial" w:cs="Arial"/>
        </w:rPr>
      </w:pPr>
      <w:r w:rsidRPr="00995EE5">
        <w:rPr>
          <w:rFonts w:ascii="Arial" w:hAnsi="Arial" w:cs="Arial"/>
        </w:rPr>
        <w:t xml:space="preserve">October </w:t>
      </w:r>
      <w:r>
        <w:rPr>
          <w:rFonts w:ascii="Arial" w:hAnsi="Arial" w:cs="Arial"/>
        </w:rPr>
        <w:t>2016</w:t>
      </w:r>
      <w:r w:rsidRPr="00D76CBB">
        <w:rPr>
          <w:rFonts w:ascii="Arial" w:hAnsi="Arial" w:cs="Arial"/>
        </w:rPr>
        <w:t xml:space="preserve"> </w:t>
      </w:r>
    </w:p>
    <w:p w14:paraId="7CD5C1C0" w14:textId="77777777" w:rsidR="00A61353" w:rsidRPr="006A412C" w:rsidRDefault="00A61353" w:rsidP="00A61353">
      <w:r w:rsidRPr="00D76CBB">
        <w:rPr>
          <w:rFonts w:ascii="Arial" w:hAnsi="Arial" w:cs="Arial"/>
        </w:rPr>
        <w:t>© Commonwealth of Australia, 201</w:t>
      </w:r>
      <w:r>
        <w:rPr>
          <w:rFonts w:ascii="Arial" w:hAnsi="Arial" w:cs="Arial"/>
        </w:rPr>
        <w:t>6</w:t>
      </w:r>
      <w:r>
        <w:br w:type="page"/>
      </w:r>
    </w:p>
    <w:p w14:paraId="7CD5C1C1" w14:textId="77777777" w:rsidR="00A61353" w:rsidRPr="00264345" w:rsidRDefault="00A61353" w:rsidP="00A61353">
      <w:pPr>
        <w:pStyle w:val="Heading2"/>
      </w:pPr>
      <w:r w:rsidRPr="00264345">
        <w:lastRenderedPageBreak/>
        <w:t>Executive summary</w:t>
      </w:r>
      <w:r w:rsidRPr="00264345">
        <w:tab/>
      </w:r>
    </w:p>
    <w:p w14:paraId="7CD5C1C2" w14:textId="77777777" w:rsidR="00A61353" w:rsidRDefault="00A61353" w:rsidP="00A61353">
      <w:pPr>
        <w:spacing w:after="0"/>
        <w:jc w:val="both"/>
        <w:rPr>
          <w:rFonts w:ascii="Arial" w:hAnsi="Arial" w:cs="Arial"/>
        </w:rPr>
      </w:pPr>
      <w:r>
        <w:rPr>
          <w:rFonts w:ascii="Arial" w:hAnsi="Arial" w:cs="Arial"/>
        </w:rPr>
        <w:t>Reflecting Australia’s position as o</w:t>
      </w:r>
      <w:r w:rsidRPr="008D358D">
        <w:rPr>
          <w:rFonts w:ascii="Arial" w:hAnsi="Arial" w:cs="Arial"/>
        </w:rPr>
        <w:t>perating within the global economy</w:t>
      </w:r>
      <w:r>
        <w:rPr>
          <w:rFonts w:ascii="Arial" w:hAnsi="Arial" w:cs="Arial"/>
        </w:rPr>
        <w:t>, a</w:t>
      </w:r>
      <w:r w:rsidRPr="008D358D">
        <w:rPr>
          <w:rFonts w:ascii="Arial" w:hAnsi="Arial" w:cs="Arial"/>
        </w:rPr>
        <w:t xml:space="preserve">pproximately 7% of </w:t>
      </w:r>
      <w:r>
        <w:rPr>
          <w:rFonts w:ascii="Arial" w:hAnsi="Arial" w:cs="Arial"/>
        </w:rPr>
        <w:t>our nation’s</w:t>
      </w:r>
      <w:r w:rsidRPr="008D358D">
        <w:rPr>
          <w:rFonts w:ascii="Arial" w:hAnsi="Arial" w:cs="Arial"/>
        </w:rPr>
        <w:t xml:space="preserve"> total working population</w:t>
      </w:r>
      <w:r>
        <w:rPr>
          <w:rStyle w:val="FootnoteReference"/>
          <w:rFonts w:ascii="Arial" w:hAnsi="Arial"/>
        </w:rPr>
        <w:footnoteReference w:id="2"/>
      </w:r>
      <w:r w:rsidRPr="008D358D">
        <w:rPr>
          <w:rFonts w:ascii="Arial" w:hAnsi="Arial" w:cs="Arial"/>
        </w:rPr>
        <w:t xml:space="preserve"> is comprised of temporary visa holders with work rights</w:t>
      </w:r>
      <w:r w:rsidRPr="008D358D">
        <w:rPr>
          <w:rStyle w:val="FootnoteReference"/>
          <w:rFonts w:ascii="Arial" w:hAnsi="Arial" w:cs="Arial"/>
        </w:rPr>
        <w:footnoteReference w:id="3"/>
      </w:r>
      <w:r>
        <w:rPr>
          <w:rFonts w:ascii="Arial" w:hAnsi="Arial" w:cs="Arial"/>
        </w:rPr>
        <w:t xml:space="preserve">. </w:t>
      </w:r>
    </w:p>
    <w:p w14:paraId="7CD5C1C3" w14:textId="77777777" w:rsidR="00A61353" w:rsidRDefault="00A61353" w:rsidP="00A61353">
      <w:pPr>
        <w:spacing w:after="0"/>
        <w:jc w:val="both"/>
        <w:rPr>
          <w:rFonts w:ascii="Arial" w:hAnsi="Arial" w:cs="Arial"/>
        </w:rPr>
      </w:pPr>
    </w:p>
    <w:p w14:paraId="7CD5C1C4" w14:textId="70DED474" w:rsidR="00A61353" w:rsidRDefault="003D2CFF" w:rsidP="00A61353">
      <w:pPr>
        <w:spacing w:after="0"/>
        <w:rPr>
          <w:rFonts w:ascii="Arial" w:hAnsi="Arial" w:cs="Arial"/>
        </w:rPr>
      </w:pPr>
      <w:r w:rsidRPr="00217D93">
        <w:rPr>
          <w:rFonts w:ascii="Arial" w:hAnsi="Arial" w:cs="Arial"/>
        </w:rPr>
        <w:t xml:space="preserve">Since 1 July 2014, </w:t>
      </w:r>
      <w:r w:rsidRPr="00236BED">
        <w:rPr>
          <w:rFonts w:ascii="Arial" w:hAnsi="Arial" w:cs="Arial"/>
        </w:rPr>
        <w:t xml:space="preserve">a total 410,503 </w:t>
      </w:r>
      <w:r>
        <w:rPr>
          <w:rFonts w:ascii="Arial" w:hAnsi="Arial" w:cs="Arial"/>
        </w:rPr>
        <w:t xml:space="preserve">people </w:t>
      </w:r>
      <w:r w:rsidRPr="00236BED">
        <w:rPr>
          <w:rFonts w:ascii="Arial" w:hAnsi="Arial" w:cs="Arial"/>
        </w:rPr>
        <w:t>have been granted</w:t>
      </w:r>
      <w:r>
        <w:rPr>
          <w:rFonts w:ascii="Arial" w:hAnsi="Arial" w:cs="Arial"/>
        </w:rPr>
        <w:t xml:space="preserve"> the right to work in Australia </w:t>
      </w:r>
      <w:r w:rsidRPr="00217D93">
        <w:rPr>
          <w:rFonts w:ascii="Arial" w:hAnsi="Arial" w:cs="Arial"/>
        </w:rPr>
        <w:t xml:space="preserve">courtesy of the subclass 417 working holiday </w:t>
      </w:r>
      <w:proofErr w:type="gramStart"/>
      <w:r w:rsidRPr="00217D93">
        <w:rPr>
          <w:rFonts w:ascii="Arial" w:hAnsi="Arial" w:cs="Arial"/>
        </w:rPr>
        <w:t>visa</w:t>
      </w:r>
      <w:proofErr w:type="gramEnd"/>
      <w:r w:rsidRPr="00217D93">
        <w:rPr>
          <w:rFonts w:ascii="Arial" w:hAnsi="Arial" w:cs="Arial"/>
        </w:rPr>
        <w:t xml:space="preserve"> (417 visa). This number can be compared with the number of 457 visa holder</w:t>
      </w:r>
      <w:r>
        <w:rPr>
          <w:rFonts w:ascii="Arial" w:hAnsi="Arial" w:cs="Arial"/>
        </w:rPr>
        <w:t xml:space="preserve"> grants</w:t>
      </w:r>
      <w:r w:rsidRPr="00217D93">
        <w:rPr>
          <w:rFonts w:ascii="Arial" w:hAnsi="Arial" w:cs="Arial"/>
        </w:rPr>
        <w:t xml:space="preserve"> for the same period which totalled </w:t>
      </w:r>
      <w:r>
        <w:rPr>
          <w:rFonts w:ascii="Arial" w:hAnsi="Arial" w:cs="Arial"/>
        </w:rPr>
        <w:t>96,530</w:t>
      </w:r>
      <w:r w:rsidRPr="00217D93">
        <w:rPr>
          <w:rStyle w:val="FootnoteReference"/>
          <w:rFonts w:ascii="Arial" w:hAnsi="Arial"/>
        </w:rPr>
        <w:footnoteReference w:id="4"/>
      </w:r>
      <w:r w:rsidRPr="00217D93">
        <w:rPr>
          <w:rFonts w:ascii="Arial" w:hAnsi="Arial" w:cs="Arial"/>
        </w:rPr>
        <w:t>.</w:t>
      </w:r>
      <w:r w:rsidR="00A61353">
        <w:rPr>
          <w:rFonts w:ascii="Arial" w:hAnsi="Arial" w:cs="Arial"/>
        </w:rPr>
        <w:br/>
      </w:r>
    </w:p>
    <w:p w14:paraId="7CD5C1C5" w14:textId="106AC581" w:rsidR="00A61353" w:rsidRDefault="00A61353" w:rsidP="00A61353">
      <w:pPr>
        <w:spacing w:after="0"/>
        <w:rPr>
          <w:rFonts w:ascii="Arial" w:hAnsi="Arial" w:cs="Arial"/>
        </w:rPr>
      </w:pPr>
      <w:r>
        <w:rPr>
          <w:rFonts w:ascii="Arial" w:hAnsi="Arial" w:cs="Arial"/>
        </w:rPr>
        <w:t xml:space="preserve">In the 2015-2016 financial year, the Fair Work Ombudsman (FWO) received 1,820 requests for assistance from visa holders (13% of the total requests received) and was responsible for recovering </w:t>
      </w:r>
      <w:r w:rsidRPr="000B2667">
        <w:rPr>
          <w:rFonts w:ascii="Arial" w:hAnsi="Arial" w:cs="Arial"/>
        </w:rPr>
        <w:t>$</w:t>
      </w:r>
      <w:r>
        <w:rPr>
          <w:rFonts w:ascii="Arial" w:hAnsi="Arial" w:cs="Arial"/>
        </w:rPr>
        <w:t>3,087,133 for this group. In total, 4</w:t>
      </w:r>
      <w:r w:rsidR="00DE2D30">
        <w:rPr>
          <w:rFonts w:ascii="Arial" w:hAnsi="Arial" w:cs="Arial"/>
        </w:rPr>
        <w:t>4</w:t>
      </w:r>
      <w:r>
        <w:rPr>
          <w:rFonts w:ascii="Arial" w:hAnsi="Arial" w:cs="Arial"/>
        </w:rPr>
        <w:t>% of visa holders who lodged a request for assistance with the FWO were on a 417 visa (this figure has remained consistent over the two previous financial years).</w:t>
      </w:r>
      <w:r>
        <w:rPr>
          <w:rFonts w:ascii="Arial" w:hAnsi="Arial" w:cs="Arial"/>
        </w:rPr>
        <w:br/>
      </w:r>
    </w:p>
    <w:p w14:paraId="7CD5C1C6" w14:textId="3FC35C54" w:rsidR="00A61353" w:rsidRDefault="00A61353" w:rsidP="00A61353">
      <w:pPr>
        <w:spacing w:after="0"/>
        <w:rPr>
          <w:rFonts w:ascii="Arial" w:hAnsi="Arial" w:cs="Arial"/>
        </w:rPr>
      </w:pPr>
      <w:r>
        <w:rPr>
          <w:rFonts w:ascii="Arial" w:hAnsi="Arial" w:cs="Arial"/>
        </w:rPr>
        <w:t xml:space="preserve">In the same </w:t>
      </w:r>
      <w:r w:rsidRPr="003B1C14">
        <w:rPr>
          <w:rFonts w:ascii="Arial" w:hAnsi="Arial" w:cs="Arial"/>
        </w:rPr>
        <w:t xml:space="preserve">period, 76% of litigations filed by the </w:t>
      </w:r>
      <w:r>
        <w:rPr>
          <w:rFonts w:ascii="Arial" w:hAnsi="Arial" w:cs="Arial"/>
        </w:rPr>
        <w:t xml:space="preserve">FWO </w:t>
      </w:r>
      <w:r w:rsidRPr="003B1C14">
        <w:rPr>
          <w:rFonts w:ascii="Arial" w:hAnsi="Arial" w:cs="Arial"/>
        </w:rPr>
        <w:t>involved visa</w:t>
      </w:r>
      <w:r>
        <w:rPr>
          <w:rFonts w:ascii="Arial" w:hAnsi="Arial" w:cs="Arial"/>
        </w:rPr>
        <w:t xml:space="preserve"> holder</w:t>
      </w:r>
      <w:r w:rsidRPr="003B1C14">
        <w:rPr>
          <w:rFonts w:ascii="Arial" w:hAnsi="Arial" w:cs="Arial"/>
        </w:rPr>
        <w:t xml:space="preserve"> workers and more than one third of all of</w:t>
      </w:r>
      <w:r>
        <w:rPr>
          <w:rFonts w:ascii="Arial" w:hAnsi="Arial" w:cs="Arial"/>
        </w:rPr>
        <w:t xml:space="preserve"> the </w:t>
      </w:r>
      <w:proofErr w:type="spellStart"/>
      <w:r>
        <w:rPr>
          <w:rFonts w:ascii="Arial" w:hAnsi="Arial" w:cs="Arial"/>
        </w:rPr>
        <w:t>FWO’s</w:t>
      </w:r>
      <w:proofErr w:type="spellEnd"/>
      <w:r>
        <w:rPr>
          <w:rFonts w:ascii="Arial" w:hAnsi="Arial" w:cs="Arial"/>
        </w:rPr>
        <w:t xml:space="preserve"> enforcement outcomes involved a visa holder. Significantly, half of these enforcement outcomes (that is, the issuing of compliance notices, the execution of enforceable undertakings and the filing of legal proceedings) involved 417 visa holders</w:t>
      </w:r>
      <w:r>
        <w:rPr>
          <w:rStyle w:val="FootnoteReference"/>
          <w:rFonts w:ascii="Arial" w:hAnsi="Arial"/>
        </w:rPr>
        <w:footnoteReference w:id="5"/>
      </w:r>
      <w:r>
        <w:rPr>
          <w:rFonts w:ascii="Arial" w:hAnsi="Arial" w:cs="Arial"/>
        </w:rPr>
        <w:t xml:space="preserve">. </w:t>
      </w:r>
      <w:r>
        <w:rPr>
          <w:rFonts w:ascii="Arial" w:hAnsi="Arial" w:cs="Arial"/>
        </w:rPr>
        <w:br/>
      </w:r>
    </w:p>
    <w:p w14:paraId="7CD5C1C7" w14:textId="77777777" w:rsidR="00A61353" w:rsidRDefault="00A61353" w:rsidP="00A61353">
      <w:pPr>
        <w:rPr>
          <w:rFonts w:ascii="Arial" w:hAnsi="Arial" w:cs="Arial"/>
          <w:lang w:eastAsia="en-AU"/>
        </w:rPr>
      </w:pPr>
      <w:r>
        <w:rPr>
          <w:rFonts w:ascii="Arial" w:hAnsi="Arial" w:cs="Arial"/>
          <w:color w:val="000000" w:themeColor="text1"/>
        </w:rPr>
        <w:t>O</w:t>
      </w:r>
      <w:r w:rsidRPr="008D358D">
        <w:rPr>
          <w:rFonts w:ascii="Arial" w:hAnsi="Arial" w:cs="Arial"/>
          <w:color w:val="000000" w:themeColor="text1"/>
        </w:rPr>
        <w:t xml:space="preserve">ver a decade ago, </w:t>
      </w:r>
      <w:r w:rsidRPr="008D358D">
        <w:rPr>
          <w:rFonts w:ascii="Arial" w:hAnsi="Arial" w:cs="Arial"/>
          <w:color w:val="000000" w:themeColor="text1"/>
          <w:lang w:eastAsia="en-AU"/>
        </w:rPr>
        <w:t xml:space="preserve">the 417 visa was </w:t>
      </w:r>
      <w:r>
        <w:rPr>
          <w:rFonts w:ascii="Arial" w:hAnsi="Arial" w:cs="Arial"/>
          <w:color w:val="000000" w:themeColor="text1"/>
          <w:lang w:eastAsia="en-AU"/>
        </w:rPr>
        <w:t>expanded, with</w:t>
      </w:r>
      <w:r w:rsidRPr="008D358D">
        <w:rPr>
          <w:rFonts w:ascii="Arial" w:hAnsi="Arial" w:cs="Arial"/>
          <w:color w:val="000000" w:themeColor="text1"/>
          <w:lang w:eastAsia="en-AU"/>
        </w:rPr>
        <w:t xml:space="preserve"> an option introduced for young people wanting to extend their stay in Australia for a second year </w:t>
      </w:r>
      <w:r>
        <w:rPr>
          <w:rFonts w:ascii="Arial" w:hAnsi="Arial" w:cs="Arial"/>
          <w:color w:val="000000" w:themeColor="text1"/>
          <w:lang w:eastAsia="en-AU"/>
        </w:rPr>
        <w:t xml:space="preserve">to </w:t>
      </w:r>
      <w:r w:rsidRPr="008D358D">
        <w:rPr>
          <w:rFonts w:ascii="Arial" w:hAnsi="Arial" w:cs="Arial"/>
          <w:color w:val="000000" w:themeColor="text1"/>
          <w:lang w:eastAsia="en-AU"/>
        </w:rPr>
        <w:t xml:space="preserve">undertake 88 </w:t>
      </w:r>
      <w:r w:rsidRPr="00045DB1">
        <w:rPr>
          <w:rFonts w:ascii="Arial" w:hAnsi="Arial" w:cs="Arial"/>
          <w:lang w:eastAsia="en-AU"/>
        </w:rPr>
        <w:t>days of ‘specified work’ in regional Australia</w:t>
      </w:r>
      <w:r w:rsidRPr="00045DB1">
        <w:rPr>
          <w:rStyle w:val="FootnoteReference"/>
          <w:rFonts w:ascii="Arial" w:hAnsi="Arial" w:cs="Arial"/>
          <w:lang w:eastAsia="en-AU"/>
        </w:rPr>
        <w:footnoteReference w:id="6"/>
      </w:r>
      <w:r w:rsidRPr="00045DB1">
        <w:rPr>
          <w:rFonts w:ascii="Arial" w:hAnsi="Arial" w:cs="Arial"/>
          <w:lang w:eastAsia="en-AU"/>
        </w:rPr>
        <w:t xml:space="preserve"> during the first year of their visa</w:t>
      </w:r>
      <w:r>
        <w:rPr>
          <w:rFonts w:ascii="Arial" w:hAnsi="Arial" w:cs="Arial"/>
          <w:lang w:eastAsia="en-AU"/>
        </w:rPr>
        <w:t xml:space="preserve"> (the 88 day specified work requirement)</w:t>
      </w:r>
      <w:r w:rsidRPr="00045DB1">
        <w:rPr>
          <w:rFonts w:ascii="Arial" w:hAnsi="Arial" w:cs="Arial"/>
          <w:lang w:eastAsia="en-AU"/>
        </w:rPr>
        <w:t xml:space="preserve">. </w:t>
      </w:r>
    </w:p>
    <w:p w14:paraId="7CD5C1C8" w14:textId="77777777" w:rsidR="00A61353" w:rsidRDefault="00A61353" w:rsidP="00A61353">
      <w:pPr>
        <w:spacing w:after="0"/>
        <w:jc w:val="both"/>
        <w:rPr>
          <w:rFonts w:ascii="Arial" w:hAnsi="Arial" w:cs="Arial"/>
          <w:lang w:eastAsia="en-AU"/>
        </w:rPr>
      </w:pPr>
      <w:r>
        <w:rPr>
          <w:rFonts w:ascii="Arial" w:hAnsi="Arial" w:cs="Arial"/>
          <w:lang w:eastAsia="en-AU"/>
        </w:rPr>
        <w:lastRenderedPageBreak/>
        <w:t>While</w:t>
      </w:r>
      <w:r w:rsidRPr="00D76CBB">
        <w:rPr>
          <w:rFonts w:ascii="Arial" w:hAnsi="Arial" w:cs="Arial"/>
          <w:lang w:eastAsia="en-AU"/>
        </w:rPr>
        <w:t xml:space="preserve"> the </w:t>
      </w:r>
      <w:r>
        <w:rPr>
          <w:rFonts w:ascii="Arial" w:hAnsi="Arial" w:cs="Arial"/>
          <w:lang w:eastAsia="en-AU"/>
        </w:rPr>
        <w:t xml:space="preserve">public policy </w:t>
      </w:r>
      <w:r w:rsidRPr="00D76CBB">
        <w:rPr>
          <w:rFonts w:ascii="Arial" w:hAnsi="Arial" w:cs="Arial"/>
          <w:lang w:eastAsia="en-AU"/>
        </w:rPr>
        <w:t xml:space="preserve">intention of the </w:t>
      </w:r>
      <w:r>
        <w:rPr>
          <w:rFonts w:ascii="Arial" w:hAnsi="Arial" w:cs="Arial"/>
          <w:lang w:eastAsia="en-AU"/>
        </w:rPr>
        <w:t xml:space="preserve">417 </w:t>
      </w:r>
      <w:r w:rsidRPr="00D76CBB">
        <w:rPr>
          <w:rFonts w:ascii="Arial" w:hAnsi="Arial" w:cs="Arial"/>
          <w:lang w:eastAsia="en-AU"/>
        </w:rPr>
        <w:t xml:space="preserve">visa </w:t>
      </w:r>
      <w:r>
        <w:rPr>
          <w:rFonts w:ascii="Arial" w:hAnsi="Arial" w:cs="Arial"/>
          <w:lang w:eastAsia="en-AU"/>
        </w:rPr>
        <w:t>remained, and remains,</w:t>
      </w:r>
      <w:r w:rsidRPr="00D76CBB">
        <w:rPr>
          <w:rFonts w:ascii="Arial" w:hAnsi="Arial" w:cs="Arial"/>
          <w:lang w:eastAsia="en-AU"/>
        </w:rPr>
        <w:t xml:space="preserve"> one of cultural exchange</w:t>
      </w:r>
      <w:r>
        <w:rPr>
          <w:rFonts w:ascii="Arial" w:hAnsi="Arial" w:cs="Arial"/>
          <w:lang w:eastAsia="en-AU"/>
        </w:rPr>
        <w:t xml:space="preserve">, the ‘second year’ option was </w:t>
      </w:r>
      <w:r w:rsidRPr="00D76CBB">
        <w:rPr>
          <w:rFonts w:ascii="Arial" w:hAnsi="Arial" w:cs="Arial"/>
          <w:lang w:eastAsia="en-AU"/>
        </w:rPr>
        <w:t xml:space="preserve">introduced in part to address identified labour shortages in regional areas </w:t>
      </w:r>
      <w:r>
        <w:rPr>
          <w:rFonts w:ascii="Arial" w:hAnsi="Arial" w:cs="Arial"/>
          <w:lang w:eastAsia="en-AU"/>
        </w:rPr>
        <w:t xml:space="preserve">of Australia </w:t>
      </w:r>
      <w:r w:rsidRPr="00D76CBB">
        <w:rPr>
          <w:rFonts w:ascii="Arial" w:hAnsi="Arial" w:cs="Arial"/>
          <w:lang w:eastAsia="en-AU"/>
        </w:rPr>
        <w:t>and</w:t>
      </w:r>
      <w:r>
        <w:rPr>
          <w:rFonts w:ascii="Arial" w:hAnsi="Arial" w:cs="Arial"/>
          <w:lang w:eastAsia="en-AU"/>
        </w:rPr>
        <w:t>,</w:t>
      </w:r>
      <w:r w:rsidRPr="00D76CBB">
        <w:rPr>
          <w:rFonts w:ascii="Arial" w:hAnsi="Arial" w:cs="Arial"/>
          <w:lang w:eastAsia="en-AU"/>
        </w:rPr>
        <w:t xml:space="preserve"> more specifically</w:t>
      </w:r>
      <w:r>
        <w:rPr>
          <w:rFonts w:ascii="Arial" w:hAnsi="Arial" w:cs="Arial"/>
          <w:lang w:eastAsia="en-AU"/>
        </w:rPr>
        <w:t>,</w:t>
      </w:r>
      <w:r w:rsidRPr="00D76CBB">
        <w:rPr>
          <w:rFonts w:ascii="Arial" w:hAnsi="Arial" w:cs="Arial"/>
          <w:lang w:eastAsia="en-AU"/>
        </w:rPr>
        <w:t xml:space="preserve"> the </w:t>
      </w:r>
      <w:r>
        <w:rPr>
          <w:rFonts w:ascii="Arial" w:hAnsi="Arial" w:cs="Arial"/>
          <w:lang w:eastAsia="en-AU"/>
        </w:rPr>
        <w:t>h</w:t>
      </w:r>
      <w:r w:rsidRPr="00D76CBB">
        <w:rPr>
          <w:rFonts w:ascii="Arial" w:hAnsi="Arial" w:cs="Arial"/>
          <w:lang w:eastAsia="en-AU"/>
        </w:rPr>
        <w:t>orticulture industry</w:t>
      </w:r>
      <w:r w:rsidRPr="00D76CBB">
        <w:rPr>
          <w:rStyle w:val="FootnoteReference"/>
          <w:rFonts w:ascii="Arial" w:hAnsi="Arial" w:cs="Arial"/>
          <w:lang w:eastAsia="en-AU"/>
        </w:rPr>
        <w:footnoteReference w:id="7"/>
      </w:r>
      <w:r w:rsidRPr="00D76CBB">
        <w:rPr>
          <w:rFonts w:ascii="Arial" w:hAnsi="Arial" w:cs="Arial"/>
          <w:lang w:eastAsia="en-AU"/>
        </w:rPr>
        <w:t>.</w:t>
      </w:r>
      <w:r>
        <w:rPr>
          <w:rFonts w:ascii="Arial" w:hAnsi="Arial" w:cs="Arial"/>
          <w:lang w:eastAsia="en-AU"/>
        </w:rPr>
        <w:t xml:space="preserve"> </w:t>
      </w:r>
    </w:p>
    <w:p w14:paraId="7CD5C1C9" w14:textId="77777777" w:rsidR="00A61353" w:rsidRDefault="00A61353" w:rsidP="00A61353">
      <w:pPr>
        <w:spacing w:after="0"/>
        <w:jc w:val="both"/>
        <w:rPr>
          <w:rFonts w:ascii="Arial" w:hAnsi="Arial" w:cs="Arial"/>
        </w:rPr>
      </w:pPr>
    </w:p>
    <w:p w14:paraId="7CD5C1CA" w14:textId="77777777" w:rsidR="00A61353" w:rsidRDefault="00A61353" w:rsidP="00A61353">
      <w:pPr>
        <w:spacing w:after="0"/>
        <w:jc w:val="both"/>
        <w:rPr>
          <w:rFonts w:ascii="Arial" w:hAnsi="Arial" w:cs="Arial"/>
          <w:color w:val="000000" w:themeColor="text1"/>
        </w:rPr>
      </w:pPr>
      <w:r>
        <w:rPr>
          <w:rFonts w:ascii="Arial" w:hAnsi="Arial" w:cs="Arial"/>
          <w:color w:val="000000" w:themeColor="text1"/>
          <w:lang w:val="en-GB" w:eastAsia="en-AU"/>
        </w:rPr>
        <w:t>D</w:t>
      </w:r>
      <w:r w:rsidRPr="008D358D">
        <w:rPr>
          <w:rFonts w:ascii="Arial" w:hAnsi="Arial" w:cs="Arial"/>
          <w:color w:val="000000" w:themeColor="text1"/>
          <w:lang w:val="en-GB" w:eastAsia="en-AU"/>
        </w:rPr>
        <w:t xml:space="preserve">ue to the </w:t>
      </w:r>
      <w:r>
        <w:rPr>
          <w:rFonts w:ascii="Arial" w:hAnsi="Arial" w:cs="Arial"/>
          <w:color w:val="000000" w:themeColor="text1"/>
          <w:lang w:val="en-GB" w:eastAsia="en-AU"/>
        </w:rPr>
        <w:t>escalating</w:t>
      </w:r>
      <w:r w:rsidRPr="008D358D">
        <w:rPr>
          <w:rFonts w:ascii="Arial" w:hAnsi="Arial" w:cs="Arial"/>
          <w:color w:val="000000" w:themeColor="text1"/>
          <w:lang w:val="en-GB" w:eastAsia="en-AU"/>
        </w:rPr>
        <w:t xml:space="preserve"> number of requests for assistance received by the </w:t>
      </w:r>
      <w:r>
        <w:rPr>
          <w:rFonts w:ascii="Arial" w:hAnsi="Arial" w:cs="Arial"/>
          <w:color w:val="000000" w:themeColor="text1"/>
          <w:lang w:val="en-GB" w:eastAsia="en-AU"/>
        </w:rPr>
        <w:t>FWO</w:t>
      </w:r>
      <w:r w:rsidRPr="008D358D">
        <w:rPr>
          <w:rFonts w:ascii="Arial" w:hAnsi="Arial" w:cs="Arial"/>
          <w:color w:val="000000" w:themeColor="text1"/>
          <w:lang w:val="en-GB" w:eastAsia="en-AU"/>
        </w:rPr>
        <w:t xml:space="preserve"> from </w:t>
      </w:r>
      <w:r>
        <w:rPr>
          <w:rFonts w:ascii="Arial" w:hAnsi="Arial" w:cs="Arial"/>
          <w:color w:val="000000" w:themeColor="text1"/>
          <w:lang w:val="en-GB" w:eastAsia="en-AU"/>
        </w:rPr>
        <w:t>temporary visa holders</w:t>
      </w:r>
      <w:r>
        <w:rPr>
          <w:rStyle w:val="FootnoteReference"/>
          <w:rFonts w:ascii="Arial" w:hAnsi="Arial"/>
          <w:color w:val="000000" w:themeColor="text1"/>
          <w:lang w:val="en-GB" w:eastAsia="en-AU"/>
        </w:rPr>
        <w:footnoteReference w:id="8"/>
      </w:r>
      <w:r>
        <w:rPr>
          <w:rFonts w:ascii="Arial" w:hAnsi="Arial" w:cs="Arial"/>
          <w:color w:val="000000" w:themeColor="text1"/>
          <w:lang w:val="en-GB" w:eastAsia="en-AU"/>
        </w:rPr>
        <w:t>,</w:t>
      </w:r>
      <w:r w:rsidRPr="006A5039">
        <w:rPr>
          <w:rFonts w:ascii="Arial" w:hAnsi="Arial" w:cs="Arial"/>
          <w:color w:val="000000" w:themeColor="text1"/>
        </w:rPr>
        <w:t xml:space="preserve"> </w:t>
      </w:r>
      <w:r>
        <w:rPr>
          <w:rFonts w:ascii="Arial" w:hAnsi="Arial" w:cs="Arial"/>
          <w:color w:val="000000" w:themeColor="text1"/>
        </w:rPr>
        <w:t xml:space="preserve">in August 2014, </w:t>
      </w:r>
      <w:r w:rsidRPr="008D358D">
        <w:rPr>
          <w:rFonts w:ascii="Arial" w:hAnsi="Arial" w:cs="Arial"/>
          <w:color w:val="000000"/>
          <w:lang w:val="en-GB" w:eastAsia="en-AU"/>
        </w:rPr>
        <w:t xml:space="preserve">the </w:t>
      </w:r>
      <w:r>
        <w:rPr>
          <w:rFonts w:ascii="Arial" w:hAnsi="Arial" w:cs="Arial"/>
          <w:color w:val="000000"/>
          <w:lang w:val="en-GB" w:eastAsia="en-AU"/>
        </w:rPr>
        <w:t>FWO</w:t>
      </w:r>
      <w:r w:rsidRPr="008D358D">
        <w:rPr>
          <w:rFonts w:ascii="Arial" w:hAnsi="Arial" w:cs="Arial"/>
          <w:color w:val="000000"/>
          <w:lang w:val="en-GB" w:eastAsia="en-AU"/>
        </w:rPr>
        <w:t xml:space="preserve"> announced</w:t>
      </w:r>
      <w:r>
        <w:rPr>
          <w:rFonts w:ascii="Arial" w:hAnsi="Arial" w:cs="Arial"/>
          <w:color w:val="000000"/>
          <w:lang w:val="en-GB" w:eastAsia="en-AU"/>
        </w:rPr>
        <w:t xml:space="preserve"> the commencement of</w:t>
      </w:r>
      <w:r w:rsidRPr="008D358D">
        <w:rPr>
          <w:rFonts w:ascii="Arial" w:hAnsi="Arial" w:cs="Arial"/>
          <w:color w:val="000000"/>
          <w:lang w:val="en-GB" w:eastAsia="en-AU"/>
        </w:rPr>
        <w:t xml:space="preserve"> a national Inquiry focusing on the wages and conditions of worker</w:t>
      </w:r>
      <w:r>
        <w:rPr>
          <w:rFonts w:ascii="Arial" w:hAnsi="Arial" w:cs="Arial"/>
          <w:color w:val="000000"/>
          <w:lang w:val="en-GB" w:eastAsia="en-AU"/>
        </w:rPr>
        <w:t xml:space="preserve">s in Australia on the 417 visa. </w:t>
      </w:r>
    </w:p>
    <w:p w14:paraId="7CD5C1CB" w14:textId="77777777" w:rsidR="00A61353" w:rsidRDefault="00A61353" w:rsidP="00A61353">
      <w:pPr>
        <w:spacing w:after="0"/>
        <w:jc w:val="both"/>
        <w:rPr>
          <w:rFonts w:ascii="Arial" w:hAnsi="Arial" w:cs="Arial"/>
          <w:color w:val="000000" w:themeColor="text1"/>
        </w:rPr>
      </w:pPr>
    </w:p>
    <w:p w14:paraId="7CD5C1CC" w14:textId="77777777" w:rsidR="00A61353" w:rsidRDefault="00A61353" w:rsidP="00A61353">
      <w:pPr>
        <w:jc w:val="both"/>
        <w:rPr>
          <w:rFonts w:ascii="Arial" w:hAnsi="Arial" w:cs="Arial"/>
          <w:highlight w:val="yellow"/>
        </w:rPr>
      </w:pPr>
      <w:r>
        <w:rPr>
          <w:rFonts w:ascii="Arial" w:hAnsi="Arial" w:cs="Arial"/>
          <w:color w:val="000000" w:themeColor="text1"/>
        </w:rPr>
        <w:t xml:space="preserve">The FWO regards 417 visa workers as especially vulnerable </w:t>
      </w:r>
      <w:r w:rsidRPr="008D358D">
        <w:rPr>
          <w:rFonts w:ascii="Arial" w:hAnsi="Arial" w:cs="Arial"/>
          <w:color w:val="000000" w:themeColor="text1"/>
          <w:lang w:val="en-GB" w:eastAsia="en-AU"/>
        </w:rPr>
        <w:t xml:space="preserve">due to the difficulties in understanding and </w:t>
      </w:r>
      <w:r w:rsidRPr="008D358D">
        <w:rPr>
          <w:rFonts w:ascii="Arial" w:hAnsi="Arial" w:cs="Arial"/>
          <w:bCs/>
          <w:color w:val="000000" w:themeColor="text1"/>
          <w:lang w:val="en-GB" w:eastAsia="en-AU"/>
        </w:rPr>
        <w:t>exercising their entitlements</w:t>
      </w:r>
      <w:r w:rsidRPr="008D358D">
        <w:rPr>
          <w:rFonts w:ascii="Arial" w:hAnsi="Arial" w:cs="Arial"/>
          <w:color w:val="000000" w:themeColor="text1"/>
          <w:lang w:val="en-GB" w:eastAsia="en-AU"/>
        </w:rPr>
        <w:t xml:space="preserve"> because of </w:t>
      </w:r>
      <w:r w:rsidRPr="008D358D">
        <w:rPr>
          <w:rFonts w:ascii="Arial" w:hAnsi="Arial" w:cs="Arial"/>
          <w:bCs/>
          <w:color w:val="000000" w:themeColor="text1"/>
          <w:lang w:val="en-GB" w:eastAsia="en-AU"/>
        </w:rPr>
        <w:t xml:space="preserve">age </w:t>
      </w:r>
      <w:r w:rsidRPr="008D358D">
        <w:rPr>
          <w:rFonts w:ascii="Arial" w:hAnsi="Arial" w:cs="Arial"/>
          <w:color w:val="000000" w:themeColor="text1"/>
          <w:lang w:val="en-GB" w:eastAsia="en-AU"/>
        </w:rPr>
        <w:t xml:space="preserve">and </w:t>
      </w:r>
      <w:r w:rsidRPr="008D358D">
        <w:rPr>
          <w:rFonts w:ascii="Arial" w:hAnsi="Arial" w:cs="Arial"/>
          <w:bCs/>
          <w:color w:val="000000" w:themeColor="text1"/>
          <w:lang w:val="en-GB" w:eastAsia="en-AU"/>
        </w:rPr>
        <w:t>language</w:t>
      </w:r>
      <w:r w:rsidRPr="008D358D">
        <w:rPr>
          <w:rFonts w:ascii="Arial" w:hAnsi="Arial" w:cs="Arial"/>
          <w:color w:val="000000" w:themeColor="text1"/>
          <w:lang w:val="en-GB" w:eastAsia="en-AU"/>
        </w:rPr>
        <w:t xml:space="preserve"> barriers</w:t>
      </w:r>
      <w:r>
        <w:rPr>
          <w:rFonts w:ascii="Arial" w:hAnsi="Arial" w:cs="Arial"/>
          <w:color w:val="000000" w:themeColor="text1"/>
          <w:lang w:val="en-GB" w:eastAsia="en-AU"/>
        </w:rPr>
        <w:t>. In particular, their vulnerability is increased if they choose to undertake an 88 day placement</w:t>
      </w:r>
      <w:r w:rsidRPr="008D358D">
        <w:rPr>
          <w:rFonts w:ascii="Arial" w:hAnsi="Arial" w:cs="Arial"/>
          <w:color w:val="000000" w:themeColor="text1"/>
          <w:lang w:val="en-GB" w:eastAsia="en-AU"/>
        </w:rPr>
        <w:t>,</w:t>
      </w:r>
      <w:r>
        <w:rPr>
          <w:rFonts w:ascii="Arial" w:hAnsi="Arial" w:cs="Arial"/>
          <w:color w:val="000000" w:themeColor="text1"/>
          <w:lang w:val="en-GB" w:eastAsia="en-AU"/>
        </w:rPr>
        <w:t xml:space="preserve"> because of</w:t>
      </w:r>
      <w:r w:rsidRPr="008D358D">
        <w:rPr>
          <w:rFonts w:ascii="Arial" w:hAnsi="Arial" w:cs="Arial"/>
          <w:color w:val="000000" w:themeColor="text1"/>
          <w:lang w:val="en-GB" w:eastAsia="en-AU"/>
        </w:rPr>
        <w:t xml:space="preserve"> the </w:t>
      </w:r>
      <w:r w:rsidRPr="008D358D">
        <w:rPr>
          <w:rFonts w:ascii="Arial" w:hAnsi="Arial" w:cs="Arial"/>
          <w:bCs/>
          <w:color w:val="000000" w:themeColor="text1"/>
          <w:lang w:val="en-GB" w:eastAsia="en-AU"/>
        </w:rPr>
        <w:t>remoteness</w:t>
      </w:r>
      <w:r w:rsidRPr="008D358D">
        <w:rPr>
          <w:rFonts w:ascii="Arial" w:hAnsi="Arial" w:cs="Arial"/>
          <w:color w:val="000000" w:themeColor="text1"/>
          <w:lang w:val="en-GB" w:eastAsia="en-AU"/>
        </w:rPr>
        <w:t xml:space="preserve"> of their working location and their </w:t>
      </w:r>
      <w:r w:rsidRPr="008D358D">
        <w:rPr>
          <w:rFonts w:ascii="Arial" w:hAnsi="Arial" w:cs="Arial"/>
          <w:bCs/>
          <w:color w:val="000000" w:themeColor="text1"/>
          <w:lang w:val="en-GB" w:eastAsia="en-AU"/>
        </w:rPr>
        <w:t>dependence on employers</w:t>
      </w:r>
      <w:r w:rsidRPr="008D358D">
        <w:rPr>
          <w:rFonts w:ascii="Arial" w:hAnsi="Arial" w:cs="Arial"/>
          <w:color w:val="000000" w:themeColor="text1"/>
          <w:lang w:val="en-GB" w:eastAsia="en-AU"/>
        </w:rPr>
        <w:t xml:space="preserve"> to obtain eligibility for a </w:t>
      </w:r>
      <w:r>
        <w:rPr>
          <w:rFonts w:ascii="Arial" w:hAnsi="Arial" w:cs="Arial"/>
          <w:color w:val="000000" w:themeColor="text1"/>
          <w:lang w:val="en-GB" w:eastAsia="en-AU"/>
        </w:rPr>
        <w:t xml:space="preserve">second year </w:t>
      </w:r>
      <w:r w:rsidRPr="008D358D">
        <w:rPr>
          <w:rFonts w:ascii="Arial" w:hAnsi="Arial" w:cs="Arial"/>
          <w:color w:val="000000" w:themeColor="text1"/>
          <w:lang w:val="en-GB" w:eastAsia="en-AU"/>
        </w:rPr>
        <w:t>visa.</w:t>
      </w:r>
      <w:r>
        <w:rPr>
          <w:rFonts w:ascii="Arial" w:hAnsi="Arial" w:cs="Arial"/>
        </w:rPr>
        <w:t xml:space="preserve"> In 2013-2014, of the </w:t>
      </w:r>
      <w:r w:rsidRPr="00D76CBB">
        <w:rPr>
          <w:rFonts w:ascii="Arial" w:hAnsi="Arial" w:cs="Arial"/>
        </w:rPr>
        <w:t>183</w:t>
      </w:r>
      <w:r>
        <w:rPr>
          <w:rFonts w:ascii="Arial" w:hAnsi="Arial" w:cs="Arial"/>
        </w:rPr>
        <w:t>,</w:t>
      </w:r>
      <w:r w:rsidRPr="00D76CBB">
        <w:rPr>
          <w:rFonts w:ascii="Arial" w:hAnsi="Arial" w:cs="Arial"/>
        </w:rPr>
        <w:t xml:space="preserve">428 </w:t>
      </w:r>
      <w:r>
        <w:rPr>
          <w:rFonts w:ascii="Arial" w:hAnsi="Arial" w:cs="Arial"/>
        </w:rPr>
        <w:t>417 visas granted, 45,950 visa holders elected to undertake 88 days of specified work in order to secure a second year visa</w:t>
      </w:r>
      <w:r w:rsidRPr="00D76CBB">
        <w:rPr>
          <w:rFonts w:ascii="Arial" w:hAnsi="Arial" w:cs="Arial"/>
        </w:rPr>
        <w:t xml:space="preserve">. </w:t>
      </w:r>
      <w:r w:rsidRPr="00676078">
        <w:rPr>
          <w:rFonts w:ascii="Arial" w:hAnsi="Arial" w:cs="Arial"/>
        </w:rPr>
        <w:t xml:space="preserve">In </w:t>
      </w:r>
      <w:r>
        <w:rPr>
          <w:rFonts w:ascii="Arial" w:hAnsi="Arial" w:cs="Arial"/>
        </w:rPr>
        <w:t>2015-2016</w:t>
      </w:r>
      <w:r w:rsidRPr="00676078">
        <w:rPr>
          <w:rFonts w:ascii="Arial" w:hAnsi="Arial" w:cs="Arial"/>
        </w:rPr>
        <w:t xml:space="preserve">, </w:t>
      </w:r>
      <w:r>
        <w:rPr>
          <w:rFonts w:ascii="Arial" w:hAnsi="Arial" w:cs="Arial"/>
        </w:rPr>
        <w:t xml:space="preserve">there was an 8.1% </w:t>
      </w:r>
      <w:r w:rsidRPr="00676078">
        <w:rPr>
          <w:rFonts w:ascii="Arial" w:hAnsi="Arial" w:cs="Arial"/>
        </w:rPr>
        <w:t xml:space="preserve">reduction in first </w:t>
      </w:r>
      <w:r>
        <w:rPr>
          <w:rFonts w:ascii="Arial" w:hAnsi="Arial" w:cs="Arial"/>
        </w:rPr>
        <w:t xml:space="preserve">year </w:t>
      </w:r>
      <w:r w:rsidRPr="00676078">
        <w:rPr>
          <w:rFonts w:ascii="Arial" w:hAnsi="Arial" w:cs="Arial"/>
        </w:rPr>
        <w:t>417 v</w:t>
      </w:r>
      <w:r>
        <w:rPr>
          <w:rFonts w:ascii="Arial" w:hAnsi="Arial" w:cs="Arial"/>
        </w:rPr>
        <w:t xml:space="preserve">isa grants (159,409) and a 12.3% </w:t>
      </w:r>
      <w:r w:rsidRPr="00676078">
        <w:rPr>
          <w:rFonts w:ascii="Arial" w:hAnsi="Arial" w:cs="Arial"/>
        </w:rPr>
        <w:t>reduction</w:t>
      </w:r>
      <w:r>
        <w:rPr>
          <w:rFonts w:ascii="Arial" w:hAnsi="Arial" w:cs="Arial"/>
        </w:rPr>
        <w:t xml:space="preserve"> in the number of visa holders undertaking the 88 day specified work option. </w:t>
      </w:r>
    </w:p>
    <w:p w14:paraId="7CD5C1CD" w14:textId="77777777" w:rsidR="00A61353" w:rsidRDefault="00A61353" w:rsidP="00A61353">
      <w:pPr>
        <w:spacing w:after="0"/>
        <w:jc w:val="both"/>
        <w:rPr>
          <w:rFonts w:ascii="Arial" w:hAnsi="Arial" w:cs="Arial"/>
        </w:rPr>
      </w:pPr>
      <w:r>
        <w:rPr>
          <w:rFonts w:ascii="Arial" w:hAnsi="Arial" w:cs="Arial"/>
        </w:rPr>
        <w:t xml:space="preserve">In addition to examining the requests for assistance, throughout the course of this Inquiry, the FWO received information from visa holders, stakeholders and the public identifying a range of concerns suggesting exploitation of 417 visa holders, including instances of: </w:t>
      </w:r>
    </w:p>
    <w:p w14:paraId="7CD5C1CE" w14:textId="77777777" w:rsidR="00A61353" w:rsidRPr="00D76CBB" w:rsidRDefault="00A61353" w:rsidP="00A61353">
      <w:pPr>
        <w:spacing w:after="0"/>
        <w:jc w:val="both"/>
        <w:rPr>
          <w:rFonts w:ascii="Arial" w:hAnsi="Arial" w:cs="Arial"/>
        </w:rPr>
      </w:pPr>
    </w:p>
    <w:p w14:paraId="7CD5C1CF" w14:textId="77777777" w:rsidR="00A61353" w:rsidRPr="00605DB7" w:rsidRDefault="00A61353" w:rsidP="00A61353">
      <w:pPr>
        <w:pStyle w:val="ListParagraph"/>
        <w:numPr>
          <w:ilvl w:val="0"/>
          <w:numId w:val="10"/>
        </w:numPr>
        <w:spacing w:after="0"/>
        <w:rPr>
          <w:rFonts w:ascii="Arial" w:hAnsi="Arial"/>
        </w:rPr>
      </w:pPr>
      <w:r>
        <w:rPr>
          <w:rFonts w:ascii="Arial" w:hAnsi="Arial"/>
        </w:rPr>
        <w:t>u</w:t>
      </w:r>
      <w:r w:rsidRPr="00605DB7">
        <w:rPr>
          <w:rFonts w:ascii="Arial" w:hAnsi="Arial"/>
        </w:rPr>
        <w:t>nderpaym</w:t>
      </w:r>
      <w:r>
        <w:rPr>
          <w:rFonts w:ascii="Arial" w:hAnsi="Arial"/>
        </w:rPr>
        <w:t>ent and / or non-payment of wages</w:t>
      </w:r>
    </w:p>
    <w:p w14:paraId="7CD5C1D0" w14:textId="77777777" w:rsidR="00A61353" w:rsidRPr="00605DB7" w:rsidRDefault="00A61353" w:rsidP="00A61353">
      <w:pPr>
        <w:pStyle w:val="ListParagraph"/>
        <w:numPr>
          <w:ilvl w:val="0"/>
          <w:numId w:val="10"/>
        </w:numPr>
        <w:spacing w:after="0"/>
        <w:rPr>
          <w:rFonts w:ascii="Arial" w:hAnsi="Arial"/>
        </w:rPr>
      </w:pPr>
      <w:r>
        <w:rPr>
          <w:rFonts w:ascii="Arial" w:hAnsi="Arial"/>
        </w:rPr>
        <w:t>v</w:t>
      </w:r>
      <w:r w:rsidRPr="00605DB7">
        <w:rPr>
          <w:rFonts w:ascii="Arial" w:hAnsi="Arial"/>
        </w:rPr>
        <w:t>isa</w:t>
      </w:r>
      <w:r>
        <w:rPr>
          <w:rFonts w:ascii="Arial" w:hAnsi="Arial"/>
        </w:rPr>
        <w:t xml:space="preserve"> h</w:t>
      </w:r>
      <w:r w:rsidRPr="00605DB7">
        <w:rPr>
          <w:rFonts w:ascii="Arial" w:hAnsi="Arial"/>
        </w:rPr>
        <w:t xml:space="preserve">olders offering </w:t>
      </w:r>
      <w:r>
        <w:rPr>
          <w:rFonts w:ascii="Arial" w:hAnsi="Arial"/>
        </w:rPr>
        <w:t xml:space="preserve">(or being induced to offer) </w:t>
      </w:r>
      <w:r w:rsidRPr="00605DB7">
        <w:rPr>
          <w:rFonts w:ascii="Arial" w:hAnsi="Arial"/>
        </w:rPr>
        <w:t xml:space="preserve">payment to employers and third parties for assistance to </w:t>
      </w:r>
      <w:r>
        <w:rPr>
          <w:rFonts w:ascii="Arial" w:hAnsi="Arial"/>
        </w:rPr>
        <w:t>gain a second year work rights visa</w:t>
      </w:r>
    </w:p>
    <w:p w14:paraId="7CD5C1D1" w14:textId="77777777" w:rsidR="00A61353" w:rsidRDefault="00A61353" w:rsidP="00A61353">
      <w:pPr>
        <w:pStyle w:val="ListParagraph"/>
        <w:numPr>
          <w:ilvl w:val="0"/>
          <w:numId w:val="10"/>
        </w:numPr>
        <w:spacing w:after="0"/>
        <w:rPr>
          <w:rFonts w:ascii="Arial" w:hAnsi="Arial"/>
        </w:rPr>
      </w:pPr>
      <w:r>
        <w:rPr>
          <w:rFonts w:ascii="Arial" w:hAnsi="Arial"/>
        </w:rPr>
        <w:t xml:space="preserve">an increased dependency on the employer by the visa holder seeking employment during the 88 day specified work requirement of the </w:t>
      </w:r>
      <w:r>
        <w:rPr>
          <w:rFonts w:ascii="Arial" w:hAnsi="Arial"/>
          <w:color w:val="000000"/>
          <w:lang w:val="en-GB" w:eastAsia="en-AU"/>
        </w:rPr>
        <w:t>417 visa program</w:t>
      </w:r>
      <w:r>
        <w:rPr>
          <w:rFonts w:ascii="Arial" w:hAnsi="Arial"/>
        </w:rPr>
        <w:t xml:space="preserve"> in order to secure a second year visa and stay in Australia</w:t>
      </w:r>
    </w:p>
    <w:p w14:paraId="7CD5C1D2" w14:textId="77777777" w:rsidR="00A61353" w:rsidRDefault="00A61353" w:rsidP="00A61353">
      <w:pPr>
        <w:pStyle w:val="ListParagraph"/>
        <w:numPr>
          <w:ilvl w:val="0"/>
          <w:numId w:val="10"/>
        </w:numPr>
        <w:spacing w:after="0"/>
        <w:rPr>
          <w:rFonts w:ascii="Arial" w:hAnsi="Arial"/>
        </w:rPr>
      </w:pPr>
      <w:r>
        <w:rPr>
          <w:rFonts w:ascii="Arial" w:hAnsi="Arial"/>
        </w:rPr>
        <w:t>sexual harassment and workplace health and safety (WHS) issues</w:t>
      </w:r>
    </w:p>
    <w:p w14:paraId="7CD5C1D3" w14:textId="77777777" w:rsidR="00A61353" w:rsidRDefault="00A61353" w:rsidP="00A61353">
      <w:pPr>
        <w:pStyle w:val="ListParagraph"/>
        <w:numPr>
          <w:ilvl w:val="0"/>
          <w:numId w:val="10"/>
        </w:numPr>
        <w:spacing w:after="0"/>
        <w:rPr>
          <w:rFonts w:ascii="Arial" w:hAnsi="Arial"/>
        </w:rPr>
      </w:pPr>
      <w:r>
        <w:rPr>
          <w:rFonts w:ascii="Arial" w:hAnsi="Arial"/>
        </w:rPr>
        <w:t>employers recruiting workers with the offer of unpaid work to meet the second year visa eligibility requirements</w:t>
      </w:r>
    </w:p>
    <w:p w14:paraId="7CD5C1D4" w14:textId="77777777" w:rsidR="00A61353" w:rsidRDefault="00A61353" w:rsidP="00A61353">
      <w:pPr>
        <w:pStyle w:val="ListParagraph"/>
        <w:numPr>
          <w:ilvl w:val="0"/>
          <w:numId w:val="10"/>
        </w:numPr>
        <w:spacing w:after="0"/>
        <w:rPr>
          <w:rFonts w:ascii="Arial" w:hAnsi="Arial"/>
        </w:rPr>
      </w:pPr>
      <w:proofErr w:type="gramStart"/>
      <w:r>
        <w:rPr>
          <w:rFonts w:ascii="Arial" w:hAnsi="Arial"/>
        </w:rPr>
        <w:t>visa</w:t>
      </w:r>
      <w:proofErr w:type="gramEnd"/>
      <w:r>
        <w:rPr>
          <w:rFonts w:ascii="Arial" w:hAnsi="Arial"/>
        </w:rPr>
        <w:t xml:space="preserve"> holders working for free in exchange for non-certified accommodation programs. </w:t>
      </w:r>
    </w:p>
    <w:p w14:paraId="7CD5C1D5" w14:textId="77777777" w:rsidR="00A61353" w:rsidRDefault="00A61353" w:rsidP="00A61353">
      <w:pPr>
        <w:spacing w:after="0"/>
        <w:ind w:left="720" w:hanging="720"/>
        <w:jc w:val="both"/>
        <w:textAlignment w:val="center"/>
        <w:rPr>
          <w:rFonts w:ascii="Arial" w:hAnsi="Arial" w:cs="Arial"/>
          <w:color w:val="000000"/>
          <w:lang w:val="en-GB" w:eastAsia="en-AU"/>
        </w:rPr>
      </w:pPr>
    </w:p>
    <w:p w14:paraId="7CD5C1D6" w14:textId="77777777" w:rsidR="00A61353" w:rsidRDefault="00A61353" w:rsidP="00A61353">
      <w:pPr>
        <w:spacing w:after="0"/>
        <w:jc w:val="both"/>
        <w:rPr>
          <w:rFonts w:ascii="Arial" w:hAnsi="Arial" w:cs="Arial"/>
          <w:color w:val="000000" w:themeColor="text1"/>
        </w:rPr>
      </w:pPr>
      <w:r w:rsidRPr="003165AE">
        <w:rPr>
          <w:rFonts w:ascii="Arial" w:hAnsi="Arial" w:cs="Arial"/>
          <w:color w:val="000000"/>
          <w:lang w:val="en-GB" w:eastAsia="en-AU"/>
        </w:rPr>
        <w:t xml:space="preserve">The Inquiry examined </w:t>
      </w:r>
      <w:r>
        <w:rPr>
          <w:rFonts w:ascii="Arial" w:hAnsi="Arial" w:cs="Arial"/>
          <w:color w:val="000000"/>
          <w:lang w:val="en-GB" w:eastAsia="en-AU"/>
        </w:rPr>
        <w:t>the impact of the</w:t>
      </w:r>
      <w:r w:rsidRPr="003165AE">
        <w:rPr>
          <w:rFonts w:ascii="Arial" w:hAnsi="Arial" w:cs="Arial"/>
          <w:color w:val="000000"/>
          <w:lang w:val="en-GB" w:eastAsia="en-AU"/>
        </w:rPr>
        <w:t xml:space="preserve"> conditions attached to the </w:t>
      </w:r>
      <w:r>
        <w:rPr>
          <w:rFonts w:ascii="Arial" w:hAnsi="Arial" w:cs="Arial"/>
          <w:color w:val="000000"/>
          <w:lang w:val="en-GB" w:eastAsia="en-AU"/>
        </w:rPr>
        <w:t xml:space="preserve">417 visa, and </w:t>
      </w:r>
      <w:r w:rsidRPr="003165AE">
        <w:rPr>
          <w:rFonts w:ascii="Arial" w:hAnsi="Arial" w:cs="Arial"/>
          <w:color w:val="000000"/>
          <w:lang w:val="en-GB" w:eastAsia="en-AU"/>
        </w:rPr>
        <w:t xml:space="preserve">specifically the </w:t>
      </w:r>
      <w:r w:rsidRPr="003165AE">
        <w:rPr>
          <w:rFonts w:ascii="Arial" w:hAnsi="Arial" w:cs="Arial"/>
          <w:bCs/>
          <w:color w:val="000000"/>
          <w:lang w:val="en-GB" w:eastAsia="en-AU"/>
        </w:rPr>
        <w:t xml:space="preserve">88 day </w:t>
      </w:r>
      <w:r>
        <w:rPr>
          <w:rFonts w:ascii="Arial" w:hAnsi="Arial" w:cs="Arial"/>
          <w:bCs/>
          <w:color w:val="000000"/>
          <w:lang w:val="en-GB" w:eastAsia="en-AU"/>
        </w:rPr>
        <w:t xml:space="preserve">specified work </w:t>
      </w:r>
      <w:r w:rsidRPr="003165AE">
        <w:rPr>
          <w:rFonts w:ascii="Arial" w:hAnsi="Arial" w:cs="Arial"/>
          <w:bCs/>
          <w:color w:val="000000"/>
          <w:lang w:val="en-GB" w:eastAsia="en-AU"/>
        </w:rPr>
        <w:t>requirement</w:t>
      </w:r>
      <w:r>
        <w:rPr>
          <w:rFonts w:ascii="Arial" w:hAnsi="Arial" w:cs="Arial"/>
          <w:bCs/>
          <w:color w:val="000000"/>
          <w:lang w:val="en-GB" w:eastAsia="en-AU"/>
        </w:rPr>
        <w:t xml:space="preserve">. </w:t>
      </w:r>
      <w:r>
        <w:rPr>
          <w:rFonts w:ascii="Arial" w:hAnsi="Arial" w:cs="Arial"/>
        </w:rPr>
        <w:t>In recognising</w:t>
      </w:r>
      <w:r w:rsidRPr="005B5391">
        <w:rPr>
          <w:rFonts w:ascii="Arial" w:hAnsi="Arial" w:cs="Arial"/>
        </w:rPr>
        <w:t xml:space="preserve"> </w:t>
      </w:r>
      <w:r>
        <w:rPr>
          <w:rFonts w:ascii="Arial" w:hAnsi="Arial" w:cs="Arial"/>
        </w:rPr>
        <w:t xml:space="preserve">that </w:t>
      </w:r>
      <w:r w:rsidRPr="005B5391">
        <w:rPr>
          <w:rFonts w:ascii="Arial" w:hAnsi="Arial" w:cs="Arial"/>
        </w:rPr>
        <w:t>working holiday makers are a</w:t>
      </w:r>
      <w:r>
        <w:rPr>
          <w:rFonts w:ascii="Arial" w:hAnsi="Arial" w:cs="Arial"/>
        </w:rPr>
        <w:t>n ‘important source of labour’</w:t>
      </w:r>
      <w:r>
        <w:rPr>
          <w:rStyle w:val="FootnoteReference"/>
          <w:rFonts w:ascii="Arial" w:hAnsi="Arial"/>
        </w:rPr>
        <w:footnoteReference w:id="9"/>
      </w:r>
      <w:r>
        <w:rPr>
          <w:rFonts w:ascii="Arial" w:hAnsi="Arial" w:cs="Arial"/>
        </w:rPr>
        <w:t xml:space="preserve">, the Inquiry </w:t>
      </w:r>
      <w:r>
        <w:rPr>
          <w:rFonts w:ascii="Arial" w:hAnsi="Arial" w:cs="Arial"/>
          <w:bCs/>
          <w:color w:val="000000"/>
          <w:lang w:val="en-GB" w:eastAsia="en-AU"/>
        </w:rPr>
        <w:t xml:space="preserve">looked at the nature and operation of the 88 day specified work </w:t>
      </w:r>
      <w:r>
        <w:rPr>
          <w:rFonts w:ascii="Arial" w:hAnsi="Arial" w:cs="Arial"/>
          <w:bCs/>
          <w:color w:val="000000"/>
          <w:lang w:val="en-GB" w:eastAsia="en-AU"/>
        </w:rPr>
        <w:lastRenderedPageBreak/>
        <w:t xml:space="preserve">requirement, and the impact that this requirement has upon the work experiences of 417 visa holders, the employment market and Australian workplace laws. The Inquiry </w:t>
      </w:r>
      <w:r>
        <w:rPr>
          <w:rFonts w:ascii="Arial" w:hAnsi="Arial" w:cs="Arial"/>
          <w:color w:val="000000"/>
          <w:lang w:val="en-GB" w:eastAsia="en-AU"/>
        </w:rPr>
        <w:t>considered whether the 88 day specified work requirement is a driver of</w:t>
      </w:r>
      <w:r w:rsidRPr="003165AE">
        <w:rPr>
          <w:rFonts w:ascii="Arial" w:hAnsi="Arial" w:cs="Arial"/>
          <w:color w:val="000000"/>
          <w:lang w:val="en-GB" w:eastAsia="en-AU"/>
        </w:rPr>
        <w:t xml:space="preserve"> non-compliance with the </w:t>
      </w:r>
      <w:r w:rsidRPr="0047494A">
        <w:rPr>
          <w:rFonts w:ascii="Arial" w:hAnsi="Arial" w:cs="Arial"/>
          <w:i/>
          <w:color w:val="000000"/>
          <w:lang w:val="en-GB" w:eastAsia="en-AU"/>
        </w:rPr>
        <w:t>Fair Work</w:t>
      </w:r>
      <w:r>
        <w:rPr>
          <w:rFonts w:ascii="Arial" w:hAnsi="Arial" w:cs="Arial"/>
          <w:i/>
          <w:color w:val="000000"/>
          <w:lang w:val="en-GB" w:eastAsia="en-AU"/>
        </w:rPr>
        <w:t xml:space="preserve"> </w:t>
      </w:r>
      <w:r w:rsidRPr="0047494A">
        <w:rPr>
          <w:rFonts w:ascii="Arial" w:hAnsi="Arial" w:cs="Arial"/>
          <w:i/>
          <w:color w:val="000000"/>
          <w:lang w:val="en-GB" w:eastAsia="en-AU"/>
        </w:rPr>
        <w:t>Act 2009</w:t>
      </w:r>
      <w:r>
        <w:rPr>
          <w:rFonts w:ascii="Arial" w:hAnsi="Arial" w:cs="Arial"/>
          <w:color w:val="000000"/>
          <w:lang w:val="en-GB" w:eastAsia="en-AU"/>
        </w:rPr>
        <w:t xml:space="preserve"> (FW Act). In so doing, the Inquiry </w:t>
      </w:r>
      <w:r w:rsidRPr="003165AE">
        <w:rPr>
          <w:rFonts w:ascii="Arial" w:hAnsi="Arial" w:cs="Arial"/>
          <w:color w:val="000000"/>
          <w:lang w:val="en-GB" w:eastAsia="en-AU"/>
        </w:rPr>
        <w:t xml:space="preserve">sought to identify opportunities to address </w:t>
      </w:r>
      <w:r>
        <w:rPr>
          <w:rFonts w:ascii="Arial" w:hAnsi="Arial" w:cs="Arial"/>
          <w:color w:val="000000"/>
          <w:lang w:val="en-GB" w:eastAsia="en-AU"/>
        </w:rPr>
        <w:t xml:space="preserve">any </w:t>
      </w:r>
      <w:r w:rsidRPr="003165AE">
        <w:rPr>
          <w:rFonts w:ascii="Arial" w:hAnsi="Arial" w:cs="Arial"/>
          <w:color w:val="000000" w:themeColor="text1"/>
          <w:lang w:val="en-GB" w:eastAsia="en-AU"/>
        </w:rPr>
        <w:t>non-compliance.</w:t>
      </w:r>
    </w:p>
    <w:p w14:paraId="7CD5C1D7" w14:textId="77777777" w:rsidR="00A61353" w:rsidRDefault="00A61353" w:rsidP="00A61353">
      <w:pPr>
        <w:spacing w:after="0"/>
        <w:jc w:val="both"/>
        <w:rPr>
          <w:rFonts w:ascii="Arial" w:hAnsi="Arial" w:cs="Arial"/>
        </w:rPr>
      </w:pPr>
    </w:p>
    <w:p w14:paraId="7CD5C1D8" w14:textId="77777777" w:rsidR="00A61353" w:rsidRDefault="00A61353" w:rsidP="00A61353">
      <w:pPr>
        <w:spacing w:after="0"/>
        <w:jc w:val="both"/>
        <w:rPr>
          <w:rFonts w:ascii="Arial" w:hAnsi="Arial" w:cs="Arial"/>
        </w:rPr>
      </w:pPr>
      <w:r>
        <w:rPr>
          <w:rFonts w:ascii="Arial" w:hAnsi="Arial" w:cs="Arial"/>
        </w:rPr>
        <w:t xml:space="preserve">Following extensive consultation with a diverse range of stakeholders, survey responses from </w:t>
      </w:r>
      <w:r w:rsidRPr="004C3399">
        <w:rPr>
          <w:rFonts w:ascii="Arial" w:hAnsi="Arial" w:cs="Arial"/>
        </w:rPr>
        <w:t>4</w:t>
      </w:r>
      <w:r>
        <w:rPr>
          <w:rFonts w:ascii="Arial" w:hAnsi="Arial" w:cs="Arial"/>
        </w:rPr>
        <w:t>,</w:t>
      </w:r>
      <w:r w:rsidRPr="004C3399">
        <w:rPr>
          <w:rFonts w:ascii="Arial" w:hAnsi="Arial" w:cs="Arial"/>
        </w:rPr>
        <w:t>056</w:t>
      </w:r>
      <w:r>
        <w:rPr>
          <w:rFonts w:ascii="Arial" w:hAnsi="Arial" w:cs="Arial"/>
        </w:rPr>
        <w:t xml:space="preserve"> working holiday visa holders and more than 25 dedicated investigations, the Inquiry found a series of tensions between:</w:t>
      </w:r>
    </w:p>
    <w:p w14:paraId="7CD5C1D9" w14:textId="77777777" w:rsidR="00A61353" w:rsidRDefault="00A61353" w:rsidP="00A61353">
      <w:pPr>
        <w:spacing w:after="0"/>
        <w:jc w:val="both"/>
        <w:rPr>
          <w:rFonts w:ascii="Arial" w:hAnsi="Arial" w:cs="Arial"/>
        </w:rPr>
      </w:pPr>
    </w:p>
    <w:p w14:paraId="7CD5C1DA" w14:textId="77777777" w:rsidR="00A61353" w:rsidRPr="006A49BF" w:rsidRDefault="00A61353" w:rsidP="00A61353">
      <w:pPr>
        <w:pStyle w:val="ListParagraph"/>
        <w:numPr>
          <w:ilvl w:val="0"/>
          <w:numId w:val="10"/>
        </w:numPr>
        <w:spacing w:after="0"/>
        <w:rPr>
          <w:rFonts w:ascii="Arial" w:hAnsi="Arial"/>
        </w:rPr>
      </w:pPr>
      <w:r>
        <w:rPr>
          <w:rFonts w:ascii="Arial" w:hAnsi="Arial"/>
        </w:rPr>
        <w:t xml:space="preserve">the </w:t>
      </w:r>
      <w:r w:rsidRPr="006A49BF">
        <w:rPr>
          <w:rFonts w:ascii="Arial" w:hAnsi="Arial"/>
        </w:rPr>
        <w:t xml:space="preserve">public policy intention of the </w:t>
      </w:r>
      <w:r>
        <w:rPr>
          <w:rFonts w:ascii="Arial" w:hAnsi="Arial"/>
        </w:rPr>
        <w:t xml:space="preserve">417 </w:t>
      </w:r>
      <w:r w:rsidRPr="006A49BF">
        <w:rPr>
          <w:rFonts w:ascii="Arial" w:hAnsi="Arial"/>
        </w:rPr>
        <w:t>visa program as a ‘cultural exchange’ and the use of the visa program as source of labour</w:t>
      </w:r>
    </w:p>
    <w:p w14:paraId="7CD5C1DB" w14:textId="77777777" w:rsidR="00A61353" w:rsidRPr="006A49BF" w:rsidRDefault="00A61353" w:rsidP="00A61353">
      <w:pPr>
        <w:pStyle w:val="ListParagraph"/>
        <w:numPr>
          <w:ilvl w:val="0"/>
          <w:numId w:val="10"/>
        </w:numPr>
        <w:spacing w:after="0"/>
        <w:rPr>
          <w:rFonts w:ascii="Arial" w:hAnsi="Arial"/>
        </w:rPr>
      </w:pPr>
      <w:r w:rsidRPr="006A49BF">
        <w:rPr>
          <w:rFonts w:ascii="Arial" w:hAnsi="Arial"/>
        </w:rPr>
        <w:t>various restrictions under migration law associated with the ‘work rights’ and the labour imperatives in regional areas</w:t>
      </w:r>
    </w:p>
    <w:p w14:paraId="7CD5C1DC" w14:textId="77777777" w:rsidR="00A61353" w:rsidRPr="006A49BF" w:rsidRDefault="00A61353" w:rsidP="00A61353">
      <w:pPr>
        <w:pStyle w:val="ListParagraph"/>
        <w:numPr>
          <w:ilvl w:val="0"/>
          <w:numId w:val="10"/>
        </w:numPr>
        <w:spacing w:after="0"/>
        <w:rPr>
          <w:rFonts w:ascii="Arial" w:hAnsi="Arial"/>
        </w:rPr>
      </w:pPr>
      <w:r w:rsidRPr="006A49BF">
        <w:rPr>
          <w:rFonts w:ascii="Arial" w:hAnsi="Arial"/>
        </w:rPr>
        <w:t>‘unpaid work’ and employment relationships</w:t>
      </w:r>
    </w:p>
    <w:p w14:paraId="7CD5C1DD" w14:textId="77777777" w:rsidR="00A61353" w:rsidRPr="006A49BF" w:rsidRDefault="00A61353" w:rsidP="00A61353">
      <w:pPr>
        <w:pStyle w:val="ListParagraph"/>
        <w:numPr>
          <w:ilvl w:val="0"/>
          <w:numId w:val="10"/>
        </w:numPr>
        <w:spacing w:after="0"/>
        <w:rPr>
          <w:rFonts w:ascii="Arial" w:hAnsi="Arial"/>
        </w:rPr>
      </w:pPr>
      <w:proofErr w:type="gramStart"/>
      <w:r w:rsidRPr="006A49BF">
        <w:rPr>
          <w:rFonts w:ascii="Arial" w:hAnsi="Arial"/>
        </w:rPr>
        <w:t>the</w:t>
      </w:r>
      <w:proofErr w:type="gramEnd"/>
      <w:r w:rsidRPr="006A49BF">
        <w:rPr>
          <w:rFonts w:ascii="Arial" w:hAnsi="Arial"/>
        </w:rPr>
        <w:t xml:space="preserve"> power imbalance of the worker and cost pressures to business.</w:t>
      </w:r>
    </w:p>
    <w:p w14:paraId="7CD5C1DE" w14:textId="77777777" w:rsidR="00A61353" w:rsidRDefault="00A61353" w:rsidP="00A61353">
      <w:pPr>
        <w:spacing w:after="0"/>
        <w:jc w:val="both"/>
        <w:rPr>
          <w:rFonts w:ascii="Arial" w:hAnsi="Arial" w:cs="Arial"/>
        </w:rPr>
      </w:pPr>
    </w:p>
    <w:p w14:paraId="7CD5C1DF" w14:textId="77777777" w:rsidR="00A61353" w:rsidRDefault="00A61353" w:rsidP="00A61353">
      <w:pPr>
        <w:spacing w:after="0"/>
        <w:jc w:val="both"/>
        <w:rPr>
          <w:rFonts w:ascii="Arial" w:hAnsi="Arial" w:cs="Arial"/>
        </w:rPr>
      </w:pPr>
      <w:r w:rsidRPr="009E5342">
        <w:rPr>
          <w:rFonts w:ascii="Arial" w:hAnsi="Arial" w:cs="Arial"/>
        </w:rPr>
        <w:t xml:space="preserve">As a consequence, the Inquiry found the 417 visa program </w:t>
      </w:r>
      <w:r>
        <w:rPr>
          <w:rFonts w:ascii="Arial" w:hAnsi="Arial" w:cs="Arial"/>
        </w:rPr>
        <w:t>created an environment where</w:t>
      </w:r>
      <w:r w:rsidRPr="009E5342">
        <w:rPr>
          <w:rFonts w:ascii="Arial" w:hAnsi="Arial" w:cs="Arial"/>
        </w:rPr>
        <w:t>:</w:t>
      </w:r>
    </w:p>
    <w:p w14:paraId="7CD5C1E0" w14:textId="77777777" w:rsidR="00A61353" w:rsidRPr="009E5342" w:rsidRDefault="00A61353" w:rsidP="00A61353">
      <w:pPr>
        <w:spacing w:after="0"/>
        <w:rPr>
          <w:rFonts w:ascii="Arial" w:hAnsi="Arial" w:cs="Arial"/>
        </w:rPr>
      </w:pPr>
    </w:p>
    <w:p w14:paraId="7CD5C1E1" w14:textId="77777777" w:rsidR="00A61353" w:rsidRPr="006A49BF" w:rsidRDefault="00A61353" w:rsidP="00A61353">
      <w:pPr>
        <w:pStyle w:val="ListParagraph"/>
        <w:numPr>
          <w:ilvl w:val="0"/>
          <w:numId w:val="10"/>
        </w:numPr>
        <w:spacing w:after="0"/>
        <w:jc w:val="left"/>
        <w:rPr>
          <w:rFonts w:ascii="Arial" w:hAnsi="Arial"/>
        </w:rPr>
      </w:pPr>
      <w:r w:rsidRPr="006A49BF">
        <w:rPr>
          <w:rFonts w:ascii="Arial" w:hAnsi="Arial"/>
        </w:rPr>
        <w:t>unreasonable and unlawful requirements</w:t>
      </w:r>
      <w:r>
        <w:rPr>
          <w:rFonts w:ascii="Arial" w:hAnsi="Arial"/>
        </w:rPr>
        <w:t xml:space="preserve"> are</w:t>
      </w:r>
      <w:r w:rsidRPr="006A49BF">
        <w:rPr>
          <w:rFonts w:ascii="Arial" w:hAnsi="Arial"/>
        </w:rPr>
        <w:t xml:space="preserve"> being imposed on visa</w:t>
      </w:r>
      <w:r>
        <w:rPr>
          <w:rFonts w:ascii="Arial" w:hAnsi="Arial"/>
        </w:rPr>
        <w:t xml:space="preserve"> </w:t>
      </w:r>
      <w:r w:rsidRPr="006A49BF">
        <w:rPr>
          <w:rFonts w:ascii="Arial" w:hAnsi="Arial"/>
        </w:rPr>
        <w:t>holders by unscrupulous businesses</w:t>
      </w:r>
    </w:p>
    <w:p w14:paraId="7CD5C1E2" w14:textId="77777777" w:rsidR="00A61353" w:rsidRPr="006A49BF" w:rsidRDefault="00A61353" w:rsidP="00A61353">
      <w:pPr>
        <w:pStyle w:val="ListParagraph"/>
        <w:numPr>
          <w:ilvl w:val="0"/>
          <w:numId w:val="10"/>
        </w:numPr>
        <w:spacing w:after="0"/>
        <w:jc w:val="left"/>
        <w:rPr>
          <w:rFonts w:ascii="Arial" w:hAnsi="Arial"/>
        </w:rPr>
      </w:pPr>
      <w:r w:rsidRPr="006A49BF">
        <w:rPr>
          <w:rFonts w:ascii="Arial" w:hAnsi="Arial"/>
        </w:rPr>
        <w:t xml:space="preserve">exploitative workforce cultures / behaviours </w:t>
      </w:r>
      <w:r>
        <w:rPr>
          <w:rFonts w:ascii="Arial" w:hAnsi="Arial"/>
        </w:rPr>
        <w:t>are occurring</w:t>
      </w:r>
      <w:r w:rsidRPr="006A49BF">
        <w:rPr>
          <w:rFonts w:ascii="Arial" w:hAnsi="Arial"/>
        </w:rPr>
        <w:t xml:space="preserve"> </w:t>
      </w:r>
      <w:r>
        <w:rPr>
          <w:rFonts w:ascii="Arial" w:hAnsi="Arial"/>
        </w:rPr>
        <w:t xml:space="preserve">in </w:t>
      </w:r>
      <w:r w:rsidRPr="006A49BF">
        <w:rPr>
          <w:rFonts w:ascii="Arial" w:hAnsi="Arial"/>
        </w:rPr>
        <w:t xml:space="preserve">isolated and remote workplaces </w:t>
      </w:r>
    </w:p>
    <w:p w14:paraId="7CD5C1E3" w14:textId="77777777" w:rsidR="00A61353" w:rsidRPr="006A49BF" w:rsidRDefault="00A61353" w:rsidP="00A61353">
      <w:pPr>
        <w:pStyle w:val="ListParagraph"/>
        <w:numPr>
          <w:ilvl w:val="0"/>
          <w:numId w:val="10"/>
        </w:numPr>
        <w:spacing w:after="0"/>
        <w:rPr>
          <w:rFonts w:ascii="Arial" w:hAnsi="Arial"/>
        </w:rPr>
      </w:pPr>
      <w:proofErr w:type="gramStart"/>
      <w:r>
        <w:rPr>
          <w:rFonts w:ascii="Arial" w:hAnsi="Arial"/>
        </w:rPr>
        <w:t>employers</w:t>
      </w:r>
      <w:proofErr w:type="gramEnd"/>
      <w:r>
        <w:rPr>
          <w:rFonts w:ascii="Arial" w:hAnsi="Arial"/>
        </w:rPr>
        <w:t xml:space="preserve"> are making </w:t>
      </w:r>
      <w:r w:rsidRPr="006A49BF">
        <w:rPr>
          <w:rFonts w:ascii="Arial" w:hAnsi="Arial"/>
        </w:rPr>
        <w:t xml:space="preserve">unlawful deductions </w:t>
      </w:r>
      <w:r>
        <w:rPr>
          <w:rFonts w:ascii="Arial" w:hAnsi="Arial"/>
        </w:rPr>
        <w:t>f</w:t>
      </w:r>
      <w:r w:rsidRPr="006A49BF">
        <w:rPr>
          <w:rFonts w:ascii="Arial" w:hAnsi="Arial"/>
        </w:rPr>
        <w:t>rom visa</w:t>
      </w:r>
      <w:r>
        <w:rPr>
          <w:rFonts w:ascii="Arial" w:hAnsi="Arial"/>
        </w:rPr>
        <w:t xml:space="preserve"> </w:t>
      </w:r>
      <w:r w:rsidRPr="006A49BF">
        <w:rPr>
          <w:rFonts w:ascii="Arial" w:hAnsi="Arial"/>
        </w:rPr>
        <w:t>holder</w:t>
      </w:r>
      <w:r>
        <w:rPr>
          <w:rFonts w:ascii="Arial" w:hAnsi="Arial"/>
        </w:rPr>
        <w:t>s’</w:t>
      </w:r>
      <w:r w:rsidRPr="006A49BF">
        <w:rPr>
          <w:rFonts w:ascii="Arial" w:hAnsi="Arial"/>
        </w:rPr>
        <w:t xml:space="preserve"> wages</w:t>
      </w:r>
      <w:r>
        <w:rPr>
          <w:rFonts w:ascii="Arial" w:hAnsi="Arial"/>
        </w:rPr>
        <w:t>, or are unlawfully requiring</w:t>
      </w:r>
      <w:r w:rsidRPr="006A49BF">
        <w:rPr>
          <w:rFonts w:ascii="Arial" w:hAnsi="Arial"/>
        </w:rPr>
        <w:t xml:space="preserve"> </w:t>
      </w:r>
      <w:r>
        <w:rPr>
          <w:rFonts w:ascii="Arial" w:hAnsi="Arial"/>
        </w:rPr>
        <w:t>employees to spend part or all of their wages in an unreasonable manner.</w:t>
      </w:r>
    </w:p>
    <w:p w14:paraId="7CD5C1E4" w14:textId="77777777" w:rsidR="00A61353" w:rsidRDefault="00A61353" w:rsidP="00A61353">
      <w:pPr>
        <w:spacing w:after="0"/>
        <w:ind w:hanging="720"/>
        <w:jc w:val="both"/>
        <w:rPr>
          <w:rFonts w:ascii="Arial" w:hAnsi="Arial" w:cs="Arial"/>
        </w:rPr>
      </w:pPr>
    </w:p>
    <w:p w14:paraId="7CD5C1E5" w14:textId="77777777" w:rsidR="00A61353" w:rsidRDefault="00A61353" w:rsidP="00A61353">
      <w:pPr>
        <w:spacing w:after="0"/>
        <w:ind w:left="720" w:hanging="720"/>
        <w:jc w:val="both"/>
        <w:rPr>
          <w:rFonts w:ascii="Arial" w:hAnsi="Arial" w:cs="Arial"/>
        </w:rPr>
      </w:pPr>
      <w:r w:rsidRPr="009E5342">
        <w:rPr>
          <w:rFonts w:ascii="Arial" w:hAnsi="Arial" w:cs="Arial"/>
        </w:rPr>
        <w:t>In particular, the Inquiry found</w:t>
      </w:r>
      <w:r>
        <w:rPr>
          <w:rFonts w:ascii="Arial" w:hAnsi="Arial" w:cs="Arial"/>
        </w:rPr>
        <w:t xml:space="preserve"> of 417 visa holders</w:t>
      </w:r>
      <w:r w:rsidRPr="009E5342">
        <w:rPr>
          <w:rFonts w:ascii="Arial" w:hAnsi="Arial" w:cs="Arial"/>
        </w:rPr>
        <w:t>:</w:t>
      </w:r>
    </w:p>
    <w:p w14:paraId="7CD5C1E6" w14:textId="77777777" w:rsidR="00A61353" w:rsidRPr="009E5342" w:rsidRDefault="00A61353" w:rsidP="00A61353">
      <w:pPr>
        <w:spacing w:after="0"/>
        <w:ind w:left="720" w:hanging="720"/>
        <w:jc w:val="both"/>
        <w:rPr>
          <w:rFonts w:ascii="Arial" w:hAnsi="Arial" w:cs="Arial"/>
        </w:rPr>
      </w:pPr>
    </w:p>
    <w:p w14:paraId="7CD5C1E7" w14:textId="77777777" w:rsidR="00A61353" w:rsidRPr="006A49BF" w:rsidRDefault="00A61353" w:rsidP="00A61353">
      <w:pPr>
        <w:pStyle w:val="ListParagraph"/>
        <w:numPr>
          <w:ilvl w:val="0"/>
          <w:numId w:val="10"/>
        </w:numPr>
        <w:spacing w:after="0"/>
        <w:rPr>
          <w:rFonts w:ascii="Arial" w:hAnsi="Arial"/>
        </w:rPr>
      </w:pPr>
      <w:r>
        <w:rPr>
          <w:rFonts w:ascii="Arial" w:hAnsi="Arial"/>
        </w:rPr>
        <w:t xml:space="preserve">they are </w:t>
      </w:r>
      <w:r w:rsidRPr="001B5888">
        <w:rPr>
          <w:rFonts w:ascii="Arial" w:hAnsi="Arial"/>
        </w:rPr>
        <w:t>generally recruited through word of mouth and social media, and are eager to remain employed during their stay in Australia</w:t>
      </w:r>
    </w:p>
    <w:p w14:paraId="7CD5C1E8" w14:textId="77777777" w:rsidR="00A61353" w:rsidRPr="006A49BF" w:rsidRDefault="00A61353" w:rsidP="00A61353">
      <w:pPr>
        <w:pStyle w:val="ListParagraph"/>
        <w:numPr>
          <w:ilvl w:val="0"/>
          <w:numId w:val="10"/>
        </w:numPr>
        <w:spacing w:after="0"/>
        <w:rPr>
          <w:rFonts w:ascii="Arial" w:hAnsi="Arial"/>
        </w:rPr>
      </w:pPr>
      <w:r>
        <w:rPr>
          <w:rFonts w:ascii="Arial" w:hAnsi="Arial"/>
        </w:rPr>
        <w:t xml:space="preserve">are </w:t>
      </w:r>
      <w:r w:rsidRPr="006A49BF">
        <w:rPr>
          <w:rFonts w:ascii="Arial" w:hAnsi="Arial"/>
        </w:rPr>
        <w:t>largely unaware of their workplace rights</w:t>
      </w:r>
    </w:p>
    <w:p w14:paraId="7CD5C1E9" w14:textId="77777777" w:rsidR="00A61353" w:rsidRPr="006A49BF" w:rsidRDefault="00A61353" w:rsidP="00A61353">
      <w:pPr>
        <w:pStyle w:val="ListParagraph"/>
        <w:numPr>
          <w:ilvl w:val="0"/>
          <w:numId w:val="10"/>
        </w:numPr>
        <w:spacing w:after="0"/>
        <w:rPr>
          <w:rFonts w:ascii="Arial" w:hAnsi="Arial"/>
        </w:rPr>
      </w:pPr>
      <w:r w:rsidRPr="006A49BF">
        <w:rPr>
          <w:rFonts w:ascii="Arial" w:hAnsi="Arial"/>
        </w:rPr>
        <w:t>almost a third did not receive payment for some or all of the work they did</w:t>
      </w:r>
    </w:p>
    <w:p w14:paraId="7CD5C1EA" w14:textId="77777777" w:rsidR="00A61353" w:rsidRPr="006A49BF" w:rsidRDefault="00A61353" w:rsidP="00A61353">
      <w:pPr>
        <w:pStyle w:val="ListParagraph"/>
        <w:numPr>
          <w:ilvl w:val="0"/>
          <w:numId w:val="10"/>
        </w:numPr>
        <w:spacing w:after="0"/>
        <w:rPr>
          <w:rFonts w:ascii="Arial" w:hAnsi="Arial"/>
        </w:rPr>
      </w:pPr>
      <w:r w:rsidRPr="006A49BF">
        <w:rPr>
          <w:rFonts w:ascii="Arial" w:hAnsi="Arial"/>
        </w:rPr>
        <w:t>more than a third described their regional work experiences as fair or poor</w:t>
      </w:r>
    </w:p>
    <w:p w14:paraId="7CD5C1EB" w14:textId="77777777" w:rsidR="00A61353" w:rsidRPr="006A49BF" w:rsidRDefault="00A61353" w:rsidP="00A61353">
      <w:pPr>
        <w:pStyle w:val="ListParagraph"/>
        <w:numPr>
          <w:ilvl w:val="0"/>
          <w:numId w:val="10"/>
        </w:numPr>
        <w:spacing w:after="0"/>
        <w:rPr>
          <w:rFonts w:ascii="Arial" w:hAnsi="Arial"/>
        </w:rPr>
      </w:pPr>
      <w:r w:rsidRPr="006A49BF">
        <w:rPr>
          <w:rFonts w:ascii="Arial" w:hAnsi="Arial"/>
        </w:rPr>
        <w:t>a quarter described their accommodation conditions as poor</w:t>
      </w:r>
    </w:p>
    <w:p w14:paraId="7CD5C1EC" w14:textId="7AC4B19B" w:rsidR="00A61353" w:rsidRPr="006A49BF" w:rsidRDefault="00EB6F1F" w:rsidP="00A61353">
      <w:pPr>
        <w:pStyle w:val="ListParagraph"/>
        <w:numPr>
          <w:ilvl w:val="0"/>
          <w:numId w:val="10"/>
        </w:numPr>
        <w:spacing w:after="0"/>
        <w:rPr>
          <w:rFonts w:ascii="Arial" w:hAnsi="Arial"/>
        </w:rPr>
      </w:pPr>
      <w:r>
        <w:rPr>
          <w:rFonts w:ascii="Arial" w:hAnsi="Arial"/>
        </w:rPr>
        <w:t>14</w:t>
      </w:r>
      <w:r w:rsidR="00A61353" w:rsidRPr="006A49BF">
        <w:rPr>
          <w:rFonts w:ascii="Arial" w:hAnsi="Arial"/>
        </w:rPr>
        <w:t>% had to pay to secure regional work</w:t>
      </w:r>
    </w:p>
    <w:p w14:paraId="0BBD772D" w14:textId="02D354D3" w:rsidR="003D2CFF" w:rsidRDefault="00EB6F1F" w:rsidP="00A61353">
      <w:pPr>
        <w:pStyle w:val="ListParagraph"/>
        <w:numPr>
          <w:ilvl w:val="0"/>
          <w:numId w:val="10"/>
        </w:numPr>
        <w:spacing w:after="0"/>
        <w:rPr>
          <w:rFonts w:ascii="Arial" w:hAnsi="Arial"/>
        </w:rPr>
      </w:pPr>
      <w:r>
        <w:rPr>
          <w:rFonts w:ascii="Arial" w:hAnsi="Arial"/>
        </w:rPr>
        <w:t>6</w:t>
      </w:r>
      <w:r w:rsidR="00A61353" w:rsidRPr="006A49BF">
        <w:rPr>
          <w:rFonts w:ascii="Arial" w:hAnsi="Arial"/>
        </w:rPr>
        <w:t xml:space="preserve">% had to pay </w:t>
      </w:r>
      <w:r w:rsidR="00A61353">
        <w:rPr>
          <w:rFonts w:ascii="Arial" w:hAnsi="Arial"/>
        </w:rPr>
        <w:t>an</w:t>
      </w:r>
      <w:r w:rsidR="00A61353" w:rsidRPr="006A49BF">
        <w:rPr>
          <w:rFonts w:ascii="Arial" w:hAnsi="Arial"/>
        </w:rPr>
        <w:t xml:space="preserve"> employer to ‘sign off’ on their regional work</w:t>
      </w:r>
      <w:r w:rsidR="003D2CFF">
        <w:rPr>
          <w:rFonts w:ascii="Arial" w:hAnsi="Arial"/>
        </w:rPr>
        <w:t xml:space="preserve"> requirement</w:t>
      </w:r>
    </w:p>
    <w:p w14:paraId="347AB984" w14:textId="77777777" w:rsidR="003D2CFF" w:rsidRDefault="003D2CFF" w:rsidP="003D2CFF">
      <w:pPr>
        <w:pStyle w:val="ListParagraph"/>
        <w:numPr>
          <w:ilvl w:val="0"/>
          <w:numId w:val="10"/>
        </w:numPr>
        <w:spacing w:after="0"/>
        <w:rPr>
          <w:rFonts w:ascii="Arial" w:hAnsi="Arial"/>
        </w:rPr>
      </w:pPr>
      <w:r>
        <w:rPr>
          <w:rFonts w:ascii="Arial" w:hAnsi="Arial"/>
        </w:rPr>
        <w:t xml:space="preserve">more than a third claimed they were paid less than the minimum wage </w:t>
      </w:r>
    </w:p>
    <w:p w14:paraId="632BD4B1" w14:textId="238B7F0B" w:rsidR="003D2CFF" w:rsidRDefault="003D2CFF" w:rsidP="003D2CFF">
      <w:pPr>
        <w:pStyle w:val="ListParagraph"/>
        <w:numPr>
          <w:ilvl w:val="0"/>
          <w:numId w:val="10"/>
        </w:numPr>
        <w:spacing w:after="0"/>
        <w:rPr>
          <w:rFonts w:ascii="Arial" w:hAnsi="Arial"/>
        </w:rPr>
      </w:pPr>
      <w:proofErr w:type="gramStart"/>
      <w:r>
        <w:rPr>
          <w:rFonts w:ascii="Arial" w:hAnsi="Arial"/>
        </w:rPr>
        <w:t>of</w:t>
      </w:r>
      <w:proofErr w:type="gramEnd"/>
      <w:r>
        <w:rPr>
          <w:rFonts w:ascii="Arial" w:hAnsi="Arial"/>
        </w:rPr>
        <w:t xml:space="preserve"> those who were paid for their regional work, around 27% were paid in cash.</w:t>
      </w:r>
    </w:p>
    <w:p w14:paraId="7CD5C1ED" w14:textId="2F89654C" w:rsidR="00A61353" w:rsidRPr="006A49BF" w:rsidRDefault="00A61353" w:rsidP="003D2CFF">
      <w:pPr>
        <w:pStyle w:val="ListParagraph"/>
        <w:spacing w:after="0"/>
        <w:rPr>
          <w:rFonts w:ascii="Arial" w:hAnsi="Arial"/>
        </w:rPr>
      </w:pPr>
    </w:p>
    <w:p w14:paraId="7CD5C1EE" w14:textId="77777777" w:rsidR="00A61353" w:rsidRPr="006A49BF" w:rsidRDefault="00A61353" w:rsidP="00A61353">
      <w:pPr>
        <w:spacing w:after="0"/>
        <w:rPr>
          <w:rFonts w:ascii="Arial" w:hAnsi="Arial"/>
        </w:rPr>
      </w:pPr>
    </w:p>
    <w:p w14:paraId="7CD5C1EF" w14:textId="77777777" w:rsidR="00A61353" w:rsidRDefault="00A61353" w:rsidP="00A61353">
      <w:pPr>
        <w:spacing w:after="0"/>
        <w:jc w:val="both"/>
        <w:rPr>
          <w:rFonts w:ascii="Arial" w:hAnsi="Arial" w:cs="Arial"/>
        </w:rPr>
      </w:pPr>
      <w:r>
        <w:rPr>
          <w:rFonts w:ascii="Arial" w:hAnsi="Arial" w:cs="Arial"/>
        </w:rPr>
        <w:lastRenderedPageBreak/>
        <w:t>V</w:t>
      </w:r>
      <w:r w:rsidRPr="009E5342">
        <w:rPr>
          <w:rFonts w:ascii="Arial" w:hAnsi="Arial" w:cs="Arial"/>
        </w:rPr>
        <w:t xml:space="preserve">isa holders </w:t>
      </w:r>
      <w:r>
        <w:rPr>
          <w:rFonts w:ascii="Arial" w:hAnsi="Arial" w:cs="Arial"/>
        </w:rPr>
        <w:t>from</w:t>
      </w:r>
      <w:r w:rsidRPr="009E5342">
        <w:rPr>
          <w:rFonts w:ascii="Arial" w:hAnsi="Arial" w:cs="Arial"/>
        </w:rPr>
        <w:t xml:space="preserve"> Asian </w:t>
      </w:r>
      <w:r>
        <w:rPr>
          <w:rFonts w:ascii="Arial" w:hAnsi="Arial" w:cs="Arial"/>
        </w:rPr>
        <w:t>countries</w:t>
      </w:r>
      <w:r w:rsidRPr="009E5342">
        <w:rPr>
          <w:rFonts w:ascii="Arial" w:hAnsi="Arial" w:cs="Arial"/>
        </w:rPr>
        <w:t xml:space="preserve"> </w:t>
      </w:r>
      <w:r>
        <w:rPr>
          <w:rFonts w:ascii="Arial" w:hAnsi="Arial" w:cs="Arial"/>
        </w:rPr>
        <w:t>(who are among the more recent groups granted access to the visa</w:t>
      </w:r>
      <w:r>
        <w:rPr>
          <w:rStyle w:val="FootnoteReference"/>
          <w:rFonts w:ascii="Arial" w:hAnsi="Arial"/>
        </w:rPr>
        <w:footnoteReference w:id="10"/>
      </w:r>
      <w:r>
        <w:rPr>
          <w:rFonts w:ascii="Arial" w:hAnsi="Arial" w:cs="Arial"/>
        </w:rPr>
        <w:t xml:space="preserve">) </w:t>
      </w:r>
      <w:r w:rsidRPr="009E5342">
        <w:rPr>
          <w:rFonts w:ascii="Arial" w:hAnsi="Arial" w:cs="Arial"/>
        </w:rPr>
        <w:t>were more likely to have:</w:t>
      </w:r>
    </w:p>
    <w:p w14:paraId="7CD5C1F0" w14:textId="77777777" w:rsidR="00A61353" w:rsidRPr="009E5342" w:rsidRDefault="00A61353" w:rsidP="00A61353">
      <w:pPr>
        <w:spacing w:after="0"/>
        <w:jc w:val="both"/>
        <w:rPr>
          <w:rFonts w:ascii="Arial" w:hAnsi="Arial" w:cs="Arial"/>
        </w:rPr>
      </w:pPr>
    </w:p>
    <w:p w14:paraId="7CD5C1F1" w14:textId="77777777" w:rsidR="00A61353" w:rsidRPr="006A49BF" w:rsidRDefault="00A61353" w:rsidP="00A61353">
      <w:pPr>
        <w:pStyle w:val="ListParagraph"/>
        <w:numPr>
          <w:ilvl w:val="0"/>
          <w:numId w:val="10"/>
        </w:numPr>
        <w:spacing w:after="0"/>
        <w:rPr>
          <w:rFonts w:ascii="Arial" w:hAnsi="Arial"/>
        </w:rPr>
      </w:pPr>
      <w:r w:rsidRPr="006A49BF">
        <w:rPr>
          <w:rFonts w:ascii="Arial" w:hAnsi="Arial"/>
        </w:rPr>
        <w:t>l</w:t>
      </w:r>
      <w:r>
        <w:rPr>
          <w:rFonts w:ascii="Arial" w:hAnsi="Arial"/>
        </w:rPr>
        <w:t>ow</w:t>
      </w:r>
      <w:r w:rsidRPr="006A49BF">
        <w:rPr>
          <w:rFonts w:ascii="Arial" w:hAnsi="Arial"/>
        </w:rPr>
        <w:t xml:space="preserve"> awareness of their workplace rights in Australia</w:t>
      </w:r>
    </w:p>
    <w:p w14:paraId="7CD5C1F2" w14:textId="77777777" w:rsidR="00A61353" w:rsidRPr="006A49BF" w:rsidRDefault="00A61353" w:rsidP="00A61353">
      <w:pPr>
        <w:pStyle w:val="ListParagraph"/>
        <w:numPr>
          <w:ilvl w:val="0"/>
          <w:numId w:val="10"/>
        </w:numPr>
        <w:spacing w:after="0"/>
        <w:rPr>
          <w:rFonts w:ascii="Arial" w:hAnsi="Arial"/>
        </w:rPr>
      </w:pPr>
      <w:r w:rsidRPr="006A49BF">
        <w:rPr>
          <w:rFonts w:ascii="Arial" w:hAnsi="Arial"/>
        </w:rPr>
        <w:t>money deducted from their pay without a verbal or written agreement</w:t>
      </w:r>
    </w:p>
    <w:p w14:paraId="7CD5C1F3" w14:textId="77777777" w:rsidR="00A61353" w:rsidRPr="006A49BF" w:rsidRDefault="00A61353" w:rsidP="00A61353">
      <w:pPr>
        <w:pStyle w:val="ListParagraph"/>
        <w:numPr>
          <w:ilvl w:val="0"/>
          <w:numId w:val="10"/>
        </w:numPr>
        <w:spacing w:after="0"/>
        <w:rPr>
          <w:rFonts w:ascii="Arial" w:hAnsi="Arial"/>
        </w:rPr>
      </w:pPr>
      <w:r w:rsidRPr="006A49BF">
        <w:rPr>
          <w:rFonts w:ascii="Arial" w:hAnsi="Arial"/>
        </w:rPr>
        <w:t>paid to complete the requirements to obtain a second year visa</w:t>
      </w:r>
    </w:p>
    <w:p w14:paraId="7CD5C1F4" w14:textId="77777777" w:rsidR="00A61353" w:rsidRPr="006A49BF" w:rsidRDefault="00A61353" w:rsidP="00A61353">
      <w:pPr>
        <w:pStyle w:val="ListParagraph"/>
        <w:numPr>
          <w:ilvl w:val="0"/>
          <w:numId w:val="10"/>
        </w:numPr>
        <w:spacing w:after="0"/>
        <w:rPr>
          <w:rFonts w:ascii="Arial" w:hAnsi="Arial"/>
        </w:rPr>
      </w:pPr>
      <w:proofErr w:type="gramStart"/>
      <w:r w:rsidRPr="006A49BF">
        <w:rPr>
          <w:rFonts w:ascii="Arial" w:hAnsi="Arial"/>
        </w:rPr>
        <w:t>paid</w:t>
      </w:r>
      <w:proofErr w:type="gramEnd"/>
      <w:r w:rsidRPr="006A49BF">
        <w:rPr>
          <w:rFonts w:ascii="Arial" w:hAnsi="Arial"/>
        </w:rPr>
        <w:t xml:space="preserve"> an agent to secure regional work to meet the eligibility requirements of the second year visa.</w:t>
      </w:r>
    </w:p>
    <w:p w14:paraId="7CD5C1F5" w14:textId="77777777" w:rsidR="00A61353" w:rsidRDefault="00A61353" w:rsidP="00A61353">
      <w:pPr>
        <w:spacing w:after="0"/>
        <w:rPr>
          <w:rFonts w:ascii="Arial" w:hAnsi="Arial"/>
          <w:color w:val="000000"/>
          <w:lang w:val="en-GB" w:eastAsia="en-AU"/>
        </w:rPr>
      </w:pPr>
    </w:p>
    <w:p w14:paraId="7CD5C1F6" w14:textId="77777777" w:rsidR="00A61353" w:rsidRDefault="00A61353" w:rsidP="00A61353">
      <w:pPr>
        <w:spacing w:after="0"/>
        <w:jc w:val="both"/>
        <w:rPr>
          <w:rFonts w:ascii="Arial" w:hAnsi="Arial"/>
          <w:bCs/>
          <w:color w:val="000000"/>
          <w:lang w:val="en-GB" w:eastAsia="en-AU"/>
        </w:rPr>
      </w:pPr>
      <w:r w:rsidRPr="00507201">
        <w:rPr>
          <w:rFonts w:ascii="Arial" w:hAnsi="Arial"/>
          <w:color w:val="000000"/>
          <w:lang w:val="en-GB" w:eastAsia="en-AU"/>
        </w:rPr>
        <w:t xml:space="preserve">The majority of applications for the second year visa are lodged after work is performed in the </w:t>
      </w:r>
      <w:r w:rsidRPr="00507201">
        <w:rPr>
          <w:rFonts w:ascii="Arial" w:hAnsi="Arial"/>
          <w:bCs/>
          <w:color w:val="000000"/>
          <w:lang w:val="en-GB" w:eastAsia="en-AU"/>
        </w:rPr>
        <w:t>agriculture, forestry and fishing</w:t>
      </w:r>
      <w:r w:rsidRPr="00507201">
        <w:rPr>
          <w:rFonts w:ascii="Arial" w:hAnsi="Arial"/>
          <w:color w:val="000000"/>
          <w:lang w:val="en-GB" w:eastAsia="en-AU"/>
        </w:rPr>
        <w:t xml:space="preserve"> industries and the highest number of ‘sign-offs’ for the </w:t>
      </w:r>
      <w:r w:rsidRPr="00507201">
        <w:rPr>
          <w:rFonts w:ascii="Arial" w:hAnsi="Arial"/>
          <w:bCs/>
          <w:color w:val="000000"/>
          <w:lang w:val="en-GB" w:eastAsia="en-AU"/>
        </w:rPr>
        <w:t>second year visa</w:t>
      </w:r>
      <w:r w:rsidRPr="00507201">
        <w:rPr>
          <w:rFonts w:ascii="Arial" w:hAnsi="Arial"/>
          <w:color w:val="000000"/>
          <w:lang w:val="en-GB" w:eastAsia="en-AU"/>
        </w:rPr>
        <w:t xml:space="preserve"> occurred in </w:t>
      </w:r>
      <w:r w:rsidRPr="00507201">
        <w:rPr>
          <w:rFonts w:ascii="Arial" w:hAnsi="Arial"/>
          <w:bCs/>
          <w:color w:val="000000"/>
          <w:lang w:val="en-GB" w:eastAsia="en-AU"/>
        </w:rPr>
        <w:t>Queensland.</w:t>
      </w:r>
    </w:p>
    <w:p w14:paraId="7CD5C1F7" w14:textId="77777777" w:rsidR="00A61353" w:rsidRPr="00507201" w:rsidRDefault="00A61353" w:rsidP="00A61353">
      <w:pPr>
        <w:spacing w:after="0"/>
        <w:rPr>
          <w:rFonts w:ascii="Arial" w:hAnsi="Arial"/>
        </w:rPr>
      </w:pPr>
    </w:p>
    <w:p w14:paraId="7CD5C1F8" w14:textId="77777777" w:rsidR="00A61353" w:rsidRDefault="00A61353" w:rsidP="00A61353">
      <w:pPr>
        <w:spacing w:after="0"/>
        <w:jc w:val="both"/>
        <w:textAlignment w:val="center"/>
        <w:rPr>
          <w:rFonts w:ascii="Arial" w:hAnsi="Arial" w:cs="Arial"/>
          <w:bCs/>
          <w:color w:val="000000"/>
          <w:lang w:val="en-GB" w:eastAsia="en-AU"/>
        </w:rPr>
      </w:pPr>
      <w:r>
        <w:rPr>
          <w:rFonts w:ascii="Arial" w:hAnsi="Arial" w:cs="Arial"/>
          <w:color w:val="000000"/>
          <w:lang w:val="en-GB" w:eastAsia="en-AU"/>
        </w:rPr>
        <w:t>F</w:t>
      </w:r>
      <w:r w:rsidRPr="009E5342">
        <w:rPr>
          <w:rFonts w:ascii="Arial" w:hAnsi="Arial" w:cs="Arial"/>
          <w:color w:val="000000"/>
          <w:lang w:val="en-GB" w:eastAsia="en-AU"/>
        </w:rPr>
        <w:t xml:space="preserve">rom </w:t>
      </w:r>
      <w:r w:rsidRPr="009E5342">
        <w:rPr>
          <w:rFonts w:ascii="Arial" w:hAnsi="Arial" w:cs="Arial"/>
          <w:bCs/>
          <w:color w:val="000000"/>
          <w:lang w:val="en-GB" w:eastAsia="en-AU"/>
        </w:rPr>
        <w:t>1 December 2015</w:t>
      </w:r>
      <w:r w:rsidRPr="009E5342">
        <w:rPr>
          <w:rFonts w:ascii="Arial" w:hAnsi="Arial" w:cs="Arial"/>
          <w:color w:val="000000"/>
          <w:lang w:val="en-GB" w:eastAsia="en-AU"/>
        </w:rPr>
        <w:t xml:space="preserve">, </w:t>
      </w:r>
      <w:r>
        <w:rPr>
          <w:rFonts w:ascii="Arial" w:hAnsi="Arial" w:cs="Arial"/>
        </w:rPr>
        <w:t>t</w:t>
      </w:r>
      <w:r w:rsidRPr="00D76CBB">
        <w:rPr>
          <w:rFonts w:ascii="Arial" w:hAnsi="Arial" w:cs="Arial"/>
        </w:rPr>
        <w:t>h</w:t>
      </w:r>
      <w:r>
        <w:rPr>
          <w:rFonts w:ascii="Arial" w:hAnsi="Arial" w:cs="Arial"/>
        </w:rPr>
        <w:t>e Department of Immigration and Border Protection (</w:t>
      </w:r>
      <w:proofErr w:type="spellStart"/>
      <w:r w:rsidRPr="009E5342">
        <w:rPr>
          <w:rFonts w:ascii="Arial" w:hAnsi="Arial" w:cs="Arial"/>
          <w:color w:val="000000"/>
          <w:lang w:val="en-GB" w:eastAsia="en-AU"/>
        </w:rPr>
        <w:t>DIBP</w:t>
      </w:r>
      <w:proofErr w:type="spellEnd"/>
      <w:r>
        <w:rPr>
          <w:rFonts w:ascii="Arial" w:hAnsi="Arial" w:cs="Arial"/>
          <w:color w:val="000000"/>
          <w:lang w:val="en-GB" w:eastAsia="en-AU"/>
        </w:rPr>
        <w:t>)</w:t>
      </w:r>
      <w:r w:rsidRPr="009E5342">
        <w:rPr>
          <w:rFonts w:ascii="Arial" w:hAnsi="Arial" w:cs="Arial"/>
          <w:color w:val="000000"/>
          <w:lang w:val="en-GB" w:eastAsia="en-AU"/>
        </w:rPr>
        <w:t xml:space="preserve"> requires specified work undertaken to obtain a second year visa </w:t>
      </w:r>
      <w:r>
        <w:rPr>
          <w:rFonts w:ascii="Arial" w:hAnsi="Arial" w:cs="Arial"/>
          <w:color w:val="000000"/>
          <w:lang w:val="en-GB" w:eastAsia="en-AU"/>
        </w:rPr>
        <w:t xml:space="preserve">to </w:t>
      </w:r>
      <w:r w:rsidRPr="009E5342">
        <w:rPr>
          <w:rFonts w:ascii="Arial" w:hAnsi="Arial" w:cs="Arial"/>
          <w:color w:val="000000"/>
          <w:lang w:val="en-GB" w:eastAsia="en-AU"/>
        </w:rPr>
        <w:t xml:space="preserve">be </w:t>
      </w:r>
      <w:r w:rsidRPr="009E5342">
        <w:rPr>
          <w:rFonts w:ascii="Arial" w:hAnsi="Arial" w:cs="Arial"/>
          <w:bCs/>
          <w:color w:val="000000"/>
          <w:lang w:val="en-GB" w:eastAsia="en-AU"/>
        </w:rPr>
        <w:t>paid work</w:t>
      </w:r>
      <w:r>
        <w:rPr>
          <w:rFonts w:ascii="Arial" w:hAnsi="Arial" w:cs="Arial"/>
          <w:bCs/>
          <w:color w:val="000000"/>
          <w:lang w:val="en-GB" w:eastAsia="en-AU"/>
        </w:rPr>
        <w:t xml:space="preserve">. In May 2015 the then Assistant Minister for Immigration and Border Protection, Senator the Hon </w:t>
      </w:r>
      <w:proofErr w:type="spellStart"/>
      <w:r>
        <w:rPr>
          <w:rFonts w:ascii="Arial" w:hAnsi="Arial" w:cs="Arial"/>
          <w:bCs/>
          <w:color w:val="000000"/>
          <w:lang w:val="en-GB" w:eastAsia="en-AU"/>
        </w:rPr>
        <w:t>Michaelia</w:t>
      </w:r>
      <w:proofErr w:type="spellEnd"/>
      <w:r>
        <w:rPr>
          <w:rFonts w:ascii="Arial" w:hAnsi="Arial" w:cs="Arial"/>
          <w:bCs/>
          <w:color w:val="000000"/>
          <w:lang w:val="en-GB" w:eastAsia="en-AU"/>
        </w:rPr>
        <w:t xml:space="preserve"> Cash, announced that following the amendment to specified work arrangements to require paid work, the application for a second year visa would also require the provision of pay slips to </w:t>
      </w:r>
      <w:proofErr w:type="spellStart"/>
      <w:r>
        <w:rPr>
          <w:rFonts w:ascii="Arial" w:hAnsi="Arial" w:cs="Arial"/>
          <w:bCs/>
          <w:color w:val="000000"/>
          <w:lang w:val="en-GB" w:eastAsia="en-AU"/>
        </w:rPr>
        <w:t>DIBP</w:t>
      </w:r>
      <w:proofErr w:type="spellEnd"/>
      <w:r>
        <w:rPr>
          <w:rFonts w:ascii="Arial" w:hAnsi="Arial" w:cs="Arial"/>
          <w:bCs/>
          <w:color w:val="000000"/>
          <w:lang w:val="en-GB" w:eastAsia="en-AU"/>
        </w:rPr>
        <w:t xml:space="preserve"> to establish that the paid work had in fact been undertaken</w:t>
      </w:r>
      <w:r>
        <w:rPr>
          <w:rStyle w:val="FootnoteReference"/>
          <w:rFonts w:ascii="Arial" w:hAnsi="Arial"/>
          <w:bCs/>
          <w:color w:val="000000"/>
          <w:lang w:val="en-GB" w:eastAsia="en-AU"/>
        </w:rPr>
        <w:footnoteReference w:id="11"/>
      </w:r>
      <w:r>
        <w:rPr>
          <w:rFonts w:ascii="Arial" w:hAnsi="Arial" w:cs="Arial"/>
          <w:bCs/>
          <w:color w:val="000000"/>
          <w:lang w:val="en-GB" w:eastAsia="en-AU"/>
        </w:rPr>
        <w:t>.</w:t>
      </w:r>
      <w:r w:rsidRPr="009E5342">
        <w:rPr>
          <w:rFonts w:ascii="Arial" w:hAnsi="Arial" w:cs="Arial"/>
          <w:bCs/>
          <w:color w:val="000000"/>
          <w:lang w:val="en-GB" w:eastAsia="en-AU"/>
        </w:rPr>
        <w:t xml:space="preserve"> </w:t>
      </w:r>
    </w:p>
    <w:p w14:paraId="7CD5C1F9" w14:textId="77777777" w:rsidR="00A61353" w:rsidRDefault="00A61353" w:rsidP="00A61353">
      <w:pPr>
        <w:spacing w:after="0"/>
        <w:jc w:val="both"/>
        <w:textAlignment w:val="center"/>
        <w:rPr>
          <w:rFonts w:ascii="Arial" w:hAnsi="Arial" w:cs="Arial"/>
          <w:bCs/>
          <w:color w:val="000000"/>
          <w:lang w:val="en-GB" w:eastAsia="en-AU"/>
        </w:rPr>
      </w:pPr>
    </w:p>
    <w:p w14:paraId="7CD5C1FA" w14:textId="076224A4" w:rsidR="00A61353" w:rsidRDefault="00A61353" w:rsidP="00A61353">
      <w:pPr>
        <w:spacing w:after="0"/>
        <w:jc w:val="both"/>
        <w:textAlignment w:val="center"/>
        <w:rPr>
          <w:rFonts w:ascii="Arial" w:hAnsi="Arial" w:cs="Arial"/>
          <w:bCs/>
          <w:color w:val="000000"/>
          <w:lang w:val="en-GB" w:eastAsia="en-AU"/>
        </w:rPr>
      </w:pPr>
      <w:r>
        <w:rPr>
          <w:rFonts w:ascii="Arial" w:hAnsi="Arial" w:cs="Arial"/>
          <w:bCs/>
          <w:color w:val="000000"/>
          <w:lang w:val="en-GB" w:eastAsia="en-AU"/>
        </w:rPr>
        <w:t>On 27 September 2016, the Treasurer, the Hon Scott Morrison MP, announced proposed changes to the taxation arrangements for the 417 program. From 1 January 2017, subject to the passage of legislation, the Government seeks to set the tax rate applying to working holiday makers at 19 per cent on earnings up to $37,000 and significantly, further proposes to require employers of 417 visa holders to undertake a ‘once off’ registration with the Australian Tax</w:t>
      </w:r>
      <w:r w:rsidR="00D43D21">
        <w:rPr>
          <w:rFonts w:ascii="Arial" w:hAnsi="Arial" w:cs="Arial"/>
          <w:bCs/>
          <w:color w:val="000000"/>
          <w:lang w:val="en-GB" w:eastAsia="en-AU"/>
        </w:rPr>
        <w:t>ation</w:t>
      </w:r>
      <w:r>
        <w:rPr>
          <w:rFonts w:ascii="Arial" w:hAnsi="Arial" w:cs="Arial"/>
          <w:bCs/>
          <w:color w:val="000000"/>
          <w:lang w:val="en-GB" w:eastAsia="en-AU"/>
        </w:rPr>
        <w:t xml:space="preserve"> Office (</w:t>
      </w:r>
      <w:proofErr w:type="spellStart"/>
      <w:r>
        <w:rPr>
          <w:rFonts w:ascii="Arial" w:hAnsi="Arial" w:cs="Arial"/>
          <w:bCs/>
          <w:color w:val="000000"/>
          <w:lang w:val="en-GB" w:eastAsia="en-AU"/>
        </w:rPr>
        <w:t>ATO</w:t>
      </w:r>
      <w:proofErr w:type="spellEnd"/>
      <w:r>
        <w:rPr>
          <w:rFonts w:ascii="Arial" w:hAnsi="Arial" w:cs="Arial"/>
          <w:bCs/>
          <w:color w:val="000000"/>
          <w:lang w:val="en-GB" w:eastAsia="en-AU"/>
        </w:rPr>
        <w:t xml:space="preserve">). </w:t>
      </w:r>
    </w:p>
    <w:p w14:paraId="7CD5C1FB" w14:textId="77777777" w:rsidR="00A61353" w:rsidRDefault="00A61353" w:rsidP="00A61353">
      <w:pPr>
        <w:spacing w:after="0"/>
        <w:jc w:val="both"/>
        <w:textAlignment w:val="center"/>
        <w:rPr>
          <w:rFonts w:ascii="Arial" w:hAnsi="Arial" w:cs="Arial"/>
          <w:bCs/>
          <w:color w:val="000000"/>
          <w:lang w:val="en-GB" w:eastAsia="en-AU"/>
        </w:rPr>
      </w:pPr>
    </w:p>
    <w:p w14:paraId="7CD5C1FC" w14:textId="4576FB9B" w:rsidR="00A61353" w:rsidRDefault="00A61353" w:rsidP="00A61353">
      <w:pPr>
        <w:spacing w:after="0"/>
        <w:jc w:val="both"/>
        <w:textAlignment w:val="center"/>
        <w:rPr>
          <w:rFonts w:ascii="Arial" w:hAnsi="Arial" w:cs="Arial"/>
          <w:bCs/>
          <w:color w:val="000000"/>
          <w:lang w:val="en-GB" w:eastAsia="en-AU"/>
        </w:rPr>
      </w:pPr>
      <w:r w:rsidRPr="00995EE5">
        <w:rPr>
          <w:rFonts w:ascii="Arial" w:hAnsi="Arial" w:cs="Arial"/>
          <w:bCs/>
          <w:color w:val="000000"/>
          <w:lang w:val="en-GB" w:eastAsia="en-AU"/>
        </w:rPr>
        <w:t xml:space="preserve">Of further significance to the findings of this Inquiry, on 4 October 2016, </w:t>
      </w:r>
      <w:r w:rsidR="00D43D21">
        <w:rPr>
          <w:rFonts w:ascii="Arial" w:hAnsi="Arial" w:cs="Arial"/>
          <w:bCs/>
          <w:color w:val="000000"/>
          <w:lang w:val="en-GB" w:eastAsia="en-AU"/>
        </w:rPr>
        <w:t xml:space="preserve">the Minister for Employment </w:t>
      </w:r>
      <w:r w:rsidRPr="00995EE5">
        <w:rPr>
          <w:rFonts w:ascii="Arial" w:hAnsi="Arial" w:cs="Arial"/>
          <w:bCs/>
          <w:color w:val="000000"/>
          <w:lang w:val="en-GB" w:eastAsia="en-AU"/>
        </w:rPr>
        <w:t xml:space="preserve">Senator the Hon </w:t>
      </w:r>
      <w:proofErr w:type="spellStart"/>
      <w:r w:rsidRPr="00995EE5">
        <w:rPr>
          <w:rFonts w:ascii="Arial" w:hAnsi="Arial" w:cs="Arial"/>
          <w:bCs/>
          <w:color w:val="000000"/>
          <w:lang w:val="en-GB" w:eastAsia="en-AU"/>
        </w:rPr>
        <w:t>Michaelia</w:t>
      </w:r>
      <w:proofErr w:type="spellEnd"/>
      <w:r w:rsidRPr="00995EE5">
        <w:rPr>
          <w:rFonts w:ascii="Arial" w:hAnsi="Arial" w:cs="Arial"/>
          <w:bCs/>
          <w:color w:val="000000"/>
          <w:lang w:val="en-GB" w:eastAsia="en-AU"/>
        </w:rPr>
        <w:t xml:space="preserve"> Cash, announced the formation of a new Migrant Worker Taskforce which will be chaired by Professor Allan </w:t>
      </w:r>
      <w:proofErr w:type="spellStart"/>
      <w:r w:rsidRPr="00995EE5">
        <w:rPr>
          <w:rFonts w:ascii="Arial" w:hAnsi="Arial" w:cs="Arial"/>
          <w:bCs/>
          <w:color w:val="000000"/>
          <w:lang w:val="en-GB" w:eastAsia="en-AU"/>
        </w:rPr>
        <w:t>Fels</w:t>
      </w:r>
      <w:proofErr w:type="spellEnd"/>
      <w:r w:rsidRPr="00995EE5">
        <w:rPr>
          <w:rFonts w:ascii="Arial" w:hAnsi="Arial" w:cs="Arial"/>
          <w:bCs/>
          <w:color w:val="000000"/>
          <w:lang w:val="en-GB" w:eastAsia="en-AU"/>
        </w:rPr>
        <w:t xml:space="preserve"> AO and comprised of senior executive representatives from a number of Commonwealth departments and agencies. The Migrant Worker Taskforce will seek to identify further proposals for improvements in law, law enforcement, or other </w:t>
      </w:r>
      <w:r w:rsidRPr="00995EE5">
        <w:rPr>
          <w:rFonts w:ascii="Arial" w:hAnsi="Arial" w:cs="Arial"/>
          <w:bCs/>
          <w:color w:val="000000"/>
          <w:lang w:val="en-GB" w:eastAsia="en-AU"/>
        </w:rPr>
        <w:lastRenderedPageBreak/>
        <w:t>practical measures to more quickly identify and rectify any cases of migrant worker exploitation.</w:t>
      </w:r>
      <w:r>
        <w:rPr>
          <w:rFonts w:ascii="Arial" w:hAnsi="Arial" w:cs="Arial"/>
          <w:bCs/>
          <w:color w:val="000000"/>
          <w:lang w:val="en-GB" w:eastAsia="en-AU"/>
        </w:rPr>
        <w:t xml:space="preserve"> </w:t>
      </w:r>
      <w:r w:rsidRPr="00995EE5">
        <w:rPr>
          <w:rFonts w:ascii="Arial" w:hAnsi="Arial" w:cs="Arial"/>
          <w:bCs/>
          <w:color w:val="000000"/>
          <w:lang w:val="en-GB" w:eastAsia="en-AU"/>
        </w:rPr>
        <w:t>Noting the Taskforce’s terms o</w:t>
      </w:r>
      <w:r>
        <w:rPr>
          <w:rFonts w:ascii="Arial" w:hAnsi="Arial" w:cs="Arial"/>
          <w:bCs/>
          <w:color w:val="000000"/>
          <w:lang w:val="en-GB" w:eastAsia="en-AU"/>
        </w:rPr>
        <w:t>f</w:t>
      </w:r>
      <w:r w:rsidRPr="00995EE5">
        <w:rPr>
          <w:rFonts w:ascii="Arial" w:hAnsi="Arial" w:cs="Arial"/>
          <w:bCs/>
          <w:color w:val="000000"/>
          <w:lang w:val="en-GB" w:eastAsia="en-AU"/>
        </w:rPr>
        <w:t xml:space="preserve"> reference include examination of the 417 visa program, the FWO will submit the recommendations contained in this Report to the consideration of the Taskforce.</w:t>
      </w:r>
    </w:p>
    <w:p w14:paraId="7CD5C1FD" w14:textId="77777777" w:rsidR="00A61353" w:rsidRDefault="00A61353" w:rsidP="00A61353">
      <w:pPr>
        <w:spacing w:after="0"/>
        <w:jc w:val="both"/>
        <w:textAlignment w:val="center"/>
        <w:rPr>
          <w:rFonts w:ascii="Arial" w:hAnsi="Arial" w:cs="Arial"/>
          <w:bCs/>
          <w:color w:val="000000"/>
          <w:lang w:val="en-GB" w:eastAsia="en-AU"/>
        </w:rPr>
      </w:pPr>
    </w:p>
    <w:p w14:paraId="7CD5C1FE" w14:textId="77777777" w:rsidR="00A61353" w:rsidRDefault="00A61353" w:rsidP="00A61353">
      <w:pPr>
        <w:spacing w:after="0"/>
        <w:textAlignment w:val="center"/>
        <w:rPr>
          <w:rFonts w:ascii="Arial" w:hAnsi="Arial" w:cs="Arial"/>
          <w:color w:val="000000"/>
          <w:lang w:val="en-GB" w:eastAsia="en-AU"/>
        </w:rPr>
      </w:pPr>
      <w:r>
        <w:rPr>
          <w:rFonts w:ascii="Arial" w:hAnsi="Arial" w:cs="Arial"/>
          <w:bCs/>
          <w:color w:val="000000"/>
          <w:lang w:val="en-GB" w:eastAsia="en-AU"/>
        </w:rPr>
        <w:t>T</w:t>
      </w:r>
      <w:r w:rsidRPr="009E5342">
        <w:rPr>
          <w:rFonts w:ascii="Arial" w:hAnsi="Arial" w:cs="Arial"/>
          <w:bCs/>
          <w:color w:val="000000"/>
          <w:lang w:val="en-GB" w:eastAsia="en-AU"/>
        </w:rPr>
        <w:t xml:space="preserve">he Inquiry </w:t>
      </w:r>
      <w:r w:rsidRPr="009E5342">
        <w:rPr>
          <w:rFonts w:ascii="Arial" w:hAnsi="Arial" w:cs="Arial"/>
          <w:color w:val="000000"/>
          <w:lang w:val="en-GB" w:eastAsia="en-AU"/>
        </w:rPr>
        <w:t>found</w:t>
      </w:r>
      <w:r>
        <w:rPr>
          <w:rFonts w:ascii="Arial" w:hAnsi="Arial" w:cs="Arial"/>
          <w:color w:val="000000"/>
          <w:lang w:val="en-GB" w:eastAsia="en-AU"/>
        </w:rPr>
        <w:t xml:space="preserve"> that in a significant number of cases the program is not being accessed primarily for its intended purpose, </w:t>
      </w:r>
      <w:r w:rsidRPr="009E5342">
        <w:rPr>
          <w:rFonts w:ascii="Arial" w:hAnsi="Arial" w:cs="Arial"/>
          <w:color w:val="000000"/>
          <w:lang w:val="en-GB" w:eastAsia="en-AU"/>
        </w:rPr>
        <w:t>that of cultural exchange</w:t>
      </w:r>
      <w:r>
        <w:rPr>
          <w:rFonts w:ascii="Arial" w:hAnsi="Arial" w:cs="Arial"/>
          <w:color w:val="000000"/>
          <w:lang w:val="en-GB" w:eastAsia="en-AU"/>
        </w:rPr>
        <w:t>. Rather, the 417 visa is regarded by both visa holders and employers as a ‘ticket’ to work in Australia and t</w:t>
      </w:r>
      <w:r w:rsidRPr="009E5342">
        <w:rPr>
          <w:rFonts w:ascii="Arial" w:hAnsi="Arial" w:cs="Arial"/>
          <w:color w:val="000000"/>
          <w:lang w:val="en-GB" w:eastAsia="en-AU"/>
        </w:rPr>
        <w:t>he desire for a second year visa extension can drive vulnerable workers to agree to work for below minimum entitlements and in some circumstances</w:t>
      </w:r>
      <w:r>
        <w:rPr>
          <w:rFonts w:ascii="Arial" w:hAnsi="Arial" w:cs="Arial"/>
          <w:color w:val="000000"/>
          <w:lang w:val="en-GB" w:eastAsia="en-AU"/>
        </w:rPr>
        <w:t>,</w:t>
      </w:r>
      <w:r w:rsidRPr="009E5342">
        <w:rPr>
          <w:rFonts w:ascii="Arial" w:hAnsi="Arial" w:cs="Arial"/>
          <w:color w:val="000000"/>
          <w:lang w:val="en-GB" w:eastAsia="en-AU"/>
        </w:rPr>
        <w:t xml:space="preserve"> enter into potentially unsafe situations.</w:t>
      </w:r>
      <w:r>
        <w:rPr>
          <w:rFonts w:ascii="Arial" w:hAnsi="Arial" w:cs="Arial"/>
          <w:color w:val="000000"/>
          <w:lang w:val="en-GB" w:eastAsia="en-AU"/>
        </w:rPr>
        <w:br/>
      </w:r>
    </w:p>
    <w:p w14:paraId="7CD5C1FF" w14:textId="77777777" w:rsidR="00A61353" w:rsidRDefault="00A61353" w:rsidP="00A61353">
      <w:pPr>
        <w:spacing w:after="0"/>
        <w:jc w:val="both"/>
        <w:textAlignment w:val="center"/>
        <w:rPr>
          <w:rFonts w:ascii="Arial" w:hAnsi="Arial" w:cs="Arial"/>
          <w:color w:val="000000"/>
          <w:lang w:val="en-GB" w:eastAsia="en-AU"/>
        </w:rPr>
      </w:pPr>
      <w:r>
        <w:rPr>
          <w:rFonts w:ascii="Arial" w:hAnsi="Arial" w:cs="Arial"/>
          <w:color w:val="000000"/>
          <w:lang w:val="en-GB" w:eastAsia="en-AU"/>
        </w:rPr>
        <w:t>The</w:t>
      </w:r>
      <w:r w:rsidRPr="009E5342">
        <w:rPr>
          <w:rFonts w:ascii="Arial" w:hAnsi="Arial" w:cs="Arial"/>
          <w:color w:val="000000"/>
          <w:lang w:val="en-GB" w:eastAsia="en-AU"/>
        </w:rPr>
        <w:t xml:space="preserve"> </w:t>
      </w:r>
      <w:r>
        <w:rPr>
          <w:rFonts w:ascii="Arial" w:hAnsi="Arial" w:cs="Arial"/>
          <w:color w:val="000000"/>
          <w:lang w:val="en-GB" w:eastAsia="en-AU"/>
        </w:rPr>
        <w:t>Inquiry</w:t>
      </w:r>
      <w:r w:rsidRPr="009E5342">
        <w:rPr>
          <w:rFonts w:ascii="Arial" w:hAnsi="Arial" w:cs="Arial"/>
          <w:color w:val="000000"/>
          <w:lang w:val="en-GB" w:eastAsia="en-AU"/>
        </w:rPr>
        <w:t xml:space="preserve"> </w:t>
      </w:r>
      <w:r>
        <w:rPr>
          <w:rFonts w:ascii="Arial" w:hAnsi="Arial" w:cs="Arial"/>
          <w:color w:val="000000"/>
          <w:lang w:val="en-GB" w:eastAsia="en-AU"/>
        </w:rPr>
        <w:t>identified:</w:t>
      </w:r>
    </w:p>
    <w:p w14:paraId="7CD5C200" w14:textId="77777777" w:rsidR="00A61353" w:rsidRDefault="00A61353" w:rsidP="00A61353">
      <w:pPr>
        <w:spacing w:after="0"/>
        <w:jc w:val="both"/>
        <w:textAlignment w:val="center"/>
        <w:rPr>
          <w:rFonts w:ascii="Arial" w:hAnsi="Arial" w:cs="Arial"/>
          <w:color w:val="000000"/>
          <w:lang w:val="en-GB" w:eastAsia="en-AU"/>
        </w:rPr>
      </w:pPr>
    </w:p>
    <w:p w14:paraId="7CD5C201" w14:textId="77777777" w:rsidR="00A61353" w:rsidRPr="006A49BF" w:rsidRDefault="00A61353" w:rsidP="00A61353">
      <w:pPr>
        <w:pStyle w:val="ListParagraph"/>
        <w:numPr>
          <w:ilvl w:val="0"/>
          <w:numId w:val="10"/>
        </w:numPr>
        <w:spacing w:after="0"/>
        <w:rPr>
          <w:rFonts w:ascii="Arial" w:hAnsi="Arial"/>
        </w:rPr>
      </w:pPr>
      <w:r w:rsidRPr="006A49BF">
        <w:rPr>
          <w:rFonts w:ascii="Arial" w:hAnsi="Arial"/>
        </w:rPr>
        <w:t>instances of employers engaging in sophisticated labour supply chains involving sham contracting</w:t>
      </w:r>
    </w:p>
    <w:p w14:paraId="7CD5C202" w14:textId="77777777" w:rsidR="00A61353" w:rsidRPr="006A49BF" w:rsidRDefault="00A61353" w:rsidP="00A61353">
      <w:pPr>
        <w:pStyle w:val="ListParagraph"/>
        <w:numPr>
          <w:ilvl w:val="0"/>
          <w:numId w:val="10"/>
        </w:numPr>
        <w:spacing w:after="0"/>
        <w:rPr>
          <w:rFonts w:ascii="Arial" w:hAnsi="Arial"/>
        </w:rPr>
      </w:pPr>
      <w:r>
        <w:rPr>
          <w:rFonts w:ascii="Arial" w:hAnsi="Arial"/>
        </w:rPr>
        <w:t xml:space="preserve">the </w:t>
      </w:r>
      <w:r w:rsidRPr="006A49BF">
        <w:rPr>
          <w:rFonts w:ascii="Arial" w:hAnsi="Arial"/>
        </w:rPr>
        <w:t>enhanced vulnerability of a 417 visa</w:t>
      </w:r>
      <w:r>
        <w:rPr>
          <w:rFonts w:ascii="Arial" w:hAnsi="Arial"/>
        </w:rPr>
        <w:t xml:space="preserve"> </w:t>
      </w:r>
      <w:r w:rsidRPr="006A49BF">
        <w:rPr>
          <w:rFonts w:ascii="Arial" w:hAnsi="Arial"/>
        </w:rPr>
        <w:t>holder</w:t>
      </w:r>
    </w:p>
    <w:p w14:paraId="7CD5C203" w14:textId="77777777" w:rsidR="00A61353" w:rsidRPr="006A49BF" w:rsidRDefault="00A61353" w:rsidP="00A61353">
      <w:pPr>
        <w:pStyle w:val="ListParagraph"/>
        <w:numPr>
          <w:ilvl w:val="0"/>
          <w:numId w:val="10"/>
        </w:numPr>
        <w:spacing w:after="0"/>
        <w:rPr>
          <w:rFonts w:ascii="Arial" w:hAnsi="Arial"/>
        </w:rPr>
      </w:pPr>
      <w:r>
        <w:rPr>
          <w:rFonts w:ascii="Arial" w:hAnsi="Arial"/>
        </w:rPr>
        <w:t xml:space="preserve">the </w:t>
      </w:r>
      <w:r w:rsidRPr="006A49BF">
        <w:rPr>
          <w:rFonts w:ascii="Arial" w:hAnsi="Arial"/>
        </w:rPr>
        <w:t xml:space="preserve">prevalence of unpaid work in exchange for the completion of the required </w:t>
      </w:r>
      <w:proofErr w:type="spellStart"/>
      <w:r w:rsidRPr="006A49BF">
        <w:rPr>
          <w:rFonts w:ascii="Arial" w:hAnsi="Arial"/>
        </w:rPr>
        <w:t>DIBP</w:t>
      </w:r>
      <w:proofErr w:type="spellEnd"/>
      <w:r w:rsidRPr="006A49BF">
        <w:rPr>
          <w:rFonts w:ascii="Arial" w:hAnsi="Arial"/>
        </w:rPr>
        <w:t xml:space="preserve"> form for the 88 day </w:t>
      </w:r>
      <w:r>
        <w:rPr>
          <w:rFonts w:ascii="Arial" w:hAnsi="Arial"/>
        </w:rPr>
        <w:t xml:space="preserve">specified work </w:t>
      </w:r>
      <w:r w:rsidRPr="006A49BF">
        <w:rPr>
          <w:rFonts w:ascii="Arial" w:hAnsi="Arial"/>
        </w:rPr>
        <w:t>requirement</w:t>
      </w:r>
    </w:p>
    <w:p w14:paraId="7CD5C204" w14:textId="77777777" w:rsidR="00A61353" w:rsidRPr="006A49BF" w:rsidRDefault="00A61353" w:rsidP="00A61353">
      <w:pPr>
        <w:pStyle w:val="ListParagraph"/>
        <w:numPr>
          <w:ilvl w:val="0"/>
          <w:numId w:val="10"/>
        </w:numPr>
        <w:spacing w:after="0"/>
        <w:rPr>
          <w:rFonts w:ascii="Arial" w:hAnsi="Arial"/>
        </w:rPr>
      </w:pPr>
      <w:r>
        <w:rPr>
          <w:rFonts w:ascii="Arial" w:hAnsi="Arial"/>
        </w:rPr>
        <w:t>a</w:t>
      </w:r>
      <w:r w:rsidRPr="00576B19">
        <w:rPr>
          <w:rFonts w:ascii="Arial" w:hAnsi="Arial"/>
        </w:rPr>
        <w:t xml:space="preserve"> lack of knowledge of workplace laws on the part of 417 visa</w:t>
      </w:r>
      <w:r>
        <w:rPr>
          <w:rFonts w:ascii="Arial" w:hAnsi="Arial"/>
        </w:rPr>
        <w:t xml:space="preserve"> </w:t>
      </w:r>
      <w:r w:rsidRPr="00576B19">
        <w:rPr>
          <w:rFonts w:ascii="Arial" w:hAnsi="Arial"/>
        </w:rPr>
        <w:t>holders</w:t>
      </w:r>
    </w:p>
    <w:p w14:paraId="7CD5C205" w14:textId="77777777" w:rsidR="00A61353" w:rsidRPr="00576B19" w:rsidRDefault="00A61353" w:rsidP="00A61353">
      <w:pPr>
        <w:pStyle w:val="ListParagraph"/>
        <w:numPr>
          <w:ilvl w:val="0"/>
          <w:numId w:val="10"/>
        </w:numPr>
        <w:spacing w:after="0"/>
        <w:rPr>
          <w:rFonts w:ascii="Arial" w:hAnsi="Arial"/>
        </w:rPr>
      </w:pPr>
      <w:proofErr w:type="gramStart"/>
      <w:r>
        <w:rPr>
          <w:rFonts w:ascii="Arial" w:hAnsi="Arial"/>
        </w:rPr>
        <w:t>an</w:t>
      </w:r>
      <w:proofErr w:type="gramEnd"/>
      <w:r w:rsidRPr="00576B19">
        <w:rPr>
          <w:rFonts w:ascii="Arial" w:hAnsi="Arial"/>
        </w:rPr>
        <w:t xml:space="preserve"> impact of recent regulatory changes and opportunities to improve the </w:t>
      </w:r>
      <w:r>
        <w:rPr>
          <w:rFonts w:ascii="Arial" w:hAnsi="Arial"/>
        </w:rPr>
        <w:t>417 visa</w:t>
      </w:r>
      <w:r w:rsidRPr="00576B19">
        <w:rPr>
          <w:rFonts w:ascii="Arial" w:hAnsi="Arial"/>
        </w:rPr>
        <w:t xml:space="preserve"> program.</w:t>
      </w:r>
    </w:p>
    <w:p w14:paraId="7CD5C206" w14:textId="77777777" w:rsidR="00A61353" w:rsidRDefault="00A61353" w:rsidP="00A61353">
      <w:pPr>
        <w:spacing w:after="0"/>
        <w:jc w:val="both"/>
        <w:rPr>
          <w:rFonts w:ascii="Arial" w:hAnsi="Arial"/>
        </w:rPr>
      </w:pPr>
    </w:p>
    <w:p w14:paraId="7CD5C207" w14:textId="77777777" w:rsidR="00A61353" w:rsidRPr="006A49BF" w:rsidRDefault="00A61353" w:rsidP="00A61353">
      <w:pPr>
        <w:spacing w:after="0"/>
        <w:jc w:val="both"/>
        <w:rPr>
          <w:rFonts w:ascii="Arial" w:hAnsi="Arial"/>
        </w:rPr>
      </w:pPr>
      <w:r w:rsidRPr="009E5342">
        <w:rPr>
          <w:rFonts w:ascii="Arial" w:hAnsi="Arial"/>
        </w:rPr>
        <w:t>As the Commonwealth</w:t>
      </w:r>
      <w:r>
        <w:rPr>
          <w:rFonts w:ascii="Arial" w:hAnsi="Arial"/>
        </w:rPr>
        <w:t xml:space="preserve"> workplace</w:t>
      </w:r>
      <w:r w:rsidRPr="009E5342">
        <w:rPr>
          <w:rFonts w:ascii="Arial" w:hAnsi="Arial"/>
        </w:rPr>
        <w:t xml:space="preserve"> regulator, the </w:t>
      </w:r>
      <w:r>
        <w:rPr>
          <w:rFonts w:ascii="Arial" w:hAnsi="Arial"/>
        </w:rPr>
        <w:t>FWO</w:t>
      </w:r>
      <w:r w:rsidRPr="009E5342">
        <w:rPr>
          <w:rFonts w:ascii="Arial" w:hAnsi="Arial"/>
        </w:rPr>
        <w:t xml:space="preserve"> is responsible for promoting harmonious, productive and cooperative workplace relations as well as ensuring compliance with</w:t>
      </w:r>
      <w:r w:rsidRPr="00CB1591">
        <w:rPr>
          <w:rFonts w:ascii="Arial" w:hAnsi="Arial"/>
        </w:rPr>
        <w:t xml:space="preserve"> the FW Act</w:t>
      </w:r>
      <w:r>
        <w:rPr>
          <w:rStyle w:val="FootnoteReference"/>
          <w:rFonts w:ascii="Arial" w:hAnsi="Arial"/>
        </w:rPr>
        <w:footnoteReference w:id="12"/>
      </w:r>
      <w:r w:rsidRPr="00CB1591">
        <w:rPr>
          <w:rFonts w:ascii="Arial" w:hAnsi="Arial"/>
        </w:rPr>
        <w:t>.</w:t>
      </w:r>
      <w:r>
        <w:rPr>
          <w:rFonts w:ascii="Arial" w:hAnsi="Arial"/>
        </w:rPr>
        <w:t xml:space="preserve"> </w:t>
      </w:r>
    </w:p>
    <w:p w14:paraId="7CD5C208" w14:textId="77777777" w:rsidR="00A61353" w:rsidRDefault="00A61353" w:rsidP="00A61353">
      <w:pPr>
        <w:spacing w:after="0"/>
        <w:jc w:val="both"/>
        <w:rPr>
          <w:rFonts w:ascii="Arial" w:hAnsi="Arial" w:cs="Arial"/>
          <w:lang w:eastAsia="en-AU"/>
        </w:rPr>
      </w:pPr>
    </w:p>
    <w:p w14:paraId="7CD5C209" w14:textId="77777777" w:rsidR="00A61353" w:rsidRPr="004D1EC5" w:rsidRDefault="00A61353" w:rsidP="00A61353">
      <w:pPr>
        <w:rPr>
          <w:rFonts w:ascii="Arial" w:hAnsi="Arial" w:cs="Arial"/>
        </w:rPr>
      </w:pPr>
      <w:r w:rsidRPr="004D1EC5">
        <w:rPr>
          <w:rFonts w:ascii="Arial" w:hAnsi="Arial" w:cs="Arial"/>
        </w:rPr>
        <w:t>Based upon its findings, the Inquiry’s recommendations are directed toward three main areas designed to underpin the integrity of both the 417 visa program and the FW Act. The FWO proposes to submit the following recommendations to the consideration of the Government’s recently announced Migrant Worker Taskforce</w:t>
      </w:r>
      <w:r w:rsidRPr="004D1EC5">
        <w:rPr>
          <w:rStyle w:val="FootnoteReference"/>
          <w:rFonts w:ascii="Arial" w:hAnsi="Arial" w:cs="Arial"/>
        </w:rPr>
        <w:footnoteReference w:id="13"/>
      </w:r>
      <w:r w:rsidRPr="004D1EC5">
        <w:rPr>
          <w:rFonts w:ascii="Arial" w:hAnsi="Arial" w:cs="Arial"/>
        </w:rPr>
        <w:t xml:space="preserve">. </w:t>
      </w:r>
      <w:r w:rsidRPr="004D1EC5">
        <w:rPr>
          <w:rFonts w:ascii="Arial" w:hAnsi="Arial" w:cs="Arial"/>
        </w:rPr>
        <w:br/>
      </w:r>
    </w:p>
    <w:p w14:paraId="7CD5C20A" w14:textId="77777777" w:rsidR="00A61353" w:rsidRPr="00AC540A" w:rsidRDefault="00A61353" w:rsidP="00A61353">
      <w:pPr>
        <w:numPr>
          <w:ilvl w:val="0"/>
          <w:numId w:val="23"/>
        </w:numPr>
        <w:spacing w:after="0" w:line="360" w:lineRule="auto"/>
        <w:jc w:val="both"/>
        <w:rPr>
          <w:rFonts w:ascii="Arial" w:hAnsi="Arial" w:cs="Arial"/>
        </w:rPr>
      </w:pPr>
      <w:r w:rsidRPr="00AC540A">
        <w:rPr>
          <w:rFonts w:ascii="Arial" w:hAnsi="Arial" w:cs="Arial"/>
          <w:b/>
        </w:rPr>
        <w:t>Enhancing the framework</w:t>
      </w:r>
      <w:r w:rsidRPr="00AC540A">
        <w:rPr>
          <w:rFonts w:ascii="Arial" w:hAnsi="Arial" w:cs="Arial"/>
        </w:rPr>
        <w:t xml:space="preserve">: </w:t>
      </w:r>
    </w:p>
    <w:p w14:paraId="7CD5C20B" w14:textId="38D516B5" w:rsidR="00A61353" w:rsidRDefault="00DB2266" w:rsidP="00A61353">
      <w:pPr>
        <w:numPr>
          <w:ilvl w:val="0"/>
          <w:numId w:val="10"/>
        </w:numPr>
        <w:spacing w:after="0" w:line="360" w:lineRule="auto"/>
        <w:contextualSpacing/>
        <w:jc w:val="both"/>
        <w:rPr>
          <w:rFonts w:ascii="Arial" w:hAnsi="Arial" w:cs="Arial"/>
        </w:rPr>
      </w:pPr>
      <w:r>
        <w:rPr>
          <w:rFonts w:ascii="Arial" w:hAnsi="Arial" w:cs="Arial"/>
          <w:szCs w:val="24"/>
        </w:rPr>
        <w:t>c</w:t>
      </w:r>
      <w:r w:rsidR="00A61353" w:rsidRPr="00995EE5">
        <w:rPr>
          <w:rFonts w:ascii="Arial" w:hAnsi="Arial" w:cs="Arial"/>
          <w:szCs w:val="24"/>
        </w:rPr>
        <w:t xml:space="preserve">ollaboration between the FWO and </w:t>
      </w:r>
      <w:proofErr w:type="spellStart"/>
      <w:r w:rsidR="00A61353" w:rsidRPr="00995EE5">
        <w:rPr>
          <w:rFonts w:ascii="Arial" w:hAnsi="Arial" w:cs="Arial"/>
          <w:szCs w:val="24"/>
        </w:rPr>
        <w:t>DIBP</w:t>
      </w:r>
      <w:proofErr w:type="spellEnd"/>
      <w:r w:rsidR="00A61353" w:rsidRPr="00995EE5">
        <w:rPr>
          <w:rFonts w:ascii="Arial" w:hAnsi="Arial" w:cs="Arial"/>
          <w:szCs w:val="24"/>
        </w:rPr>
        <w:t xml:space="preserve"> in establishing </w:t>
      </w:r>
      <w:r w:rsidR="00A61353" w:rsidRPr="00995EE5">
        <w:rPr>
          <w:rFonts w:ascii="Arial" w:hAnsi="Arial" w:cs="Arial"/>
        </w:rPr>
        <w:t>a federal</w:t>
      </w:r>
      <w:r w:rsidR="00126183">
        <w:rPr>
          <w:rFonts w:ascii="Arial" w:hAnsi="Arial" w:cs="Arial"/>
        </w:rPr>
        <w:t>-</w:t>
      </w:r>
      <w:r w:rsidR="00A61353" w:rsidRPr="00995EE5">
        <w:rPr>
          <w:rFonts w:ascii="Arial" w:hAnsi="Arial" w:cs="Arial"/>
        </w:rPr>
        <w:t>state, inter-agency working group that examines current and future regulations to develop a holistic compliance and enforcement model that considers:</w:t>
      </w:r>
    </w:p>
    <w:p w14:paraId="7CD5C20C" w14:textId="77777777" w:rsidR="00A61353" w:rsidRDefault="00A61353" w:rsidP="00A61353">
      <w:pPr>
        <w:numPr>
          <w:ilvl w:val="1"/>
          <w:numId w:val="10"/>
        </w:numPr>
        <w:spacing w:after="0" w:line="360" w:lineRule="auto"/>
        <w:contextualSpacing/>
        <w:jc w:val="both"/>
        <w:rPr>
          <w:rFonts w:ascii="Arial" w:hAnsi="Arial" w:cs="Arial"/>
        </w:rPr>
      </w:pPr>
      <w:r w:rsidRPr="00995EE5">
        <w:rPr>
          <w:rFonts w:ascii="Arial" w:hAnsi="Arial" w:cs="Arial"/>
        </w:rPr>
        <w:t>placing increased onus on employers with 417 visa holder employees to comply with state and federal legislation</w:t>
      </w:r>
    </w:p>
    <w:p w14:paraId="7CD5C20D" w14:textId="77777777" w:rsidR="00A61353" w:rsidRDefault="00A61353" w:rsidP="00A61353">
      <w:pPr>
        <w:numPr>
          <w:ilvl w:val="1"/>
          <w:numId w:val="10"/>
        </w:numPr>
        <w:spacing w:after="0" w:line="360" w:lineRule="auto"/>
        <w:contextualSpacing/>
        <w:jc w:val="both"/>
        <w:rPr>
          <w:rFonts w:ascii="Arial" w:hAnsi="Arial" w:cs="Arial"/>
        </w:rPr>
      </w:pPr>
      <w:r w:rsidRPr="00995EE5">
        <w:rPr>
          <w:rFonts w:ascii="Arial" w:hAnsi="Arial" w:cs="Arial"/>
        </w:rPr>
        <w:lastRenderedPageBreak/>
        <w:t>strengthening sanction frameworks for employers who contravene relevant legislation</w:t>
      </w:r>
    </w:p>
    <w:p w14:paraId="7CD5C20E" w14:textId="77777777" w:rsidR="00A61353" w:rsidRDefault="00A61353" w:rsidP="00A61353">
      <w:pPr>
        <w:numPr>
          <w:ilvl w:val="1"/>
          <w:numId w:val="10"/>
        </w:numPr>
        <w:spacing w:after="0" w:line="360" w:lineRule="auto"/>
        <w:contextualSpacing/>
        <w:jc w:val="both"/>
        <w:rPr>
          <w:rFonts w:ascii="Arial" w:hAnsi="Arial" w:cs="Arial"/>
        </w:rPr>
      </w:pPr>
      <w:r w:rsidRPr="00995EE5">
        <w:rPr>
          <w:rFonts w:ascii="Arial" w:hAnsi="Arial" w:cs="Arial"/>
        </w:rPr>
        <w:t>more diverse items of evidence to validate specified work to minimise the power imbalance between the visa holder and employer</w:t>
      </w:r>
    </w:p>
    <w:p w14:paraId="7CD5C20F" w14:textId="77777777" w:rsidR="00A61353" w:rsidRPr="00995EE5" w:rsidRDefault="00A61353" w:rsidP="00A61353">
      <w:pPr>
        <w:numPr>
          <w:ilvl w:val="1"/>
          <w:numId w:val="10"/>
        </w:numPr>
        <w:spacing w:after="0" w:line="360" w:lineRule="auto"/>
        <w:contextualSpacing/>
        <w:jc w:val="both"/>
        <w:rPr>
          <w:rFonts w:ascii="Arial" w:hAnsi="Arial" w:cs="Arial"/>
        </w:rPr>
      </w:pPr>
      <w:proofErr w:type="gramStart"/>
      <w:r w:rsidRPr="00995EE5">
        <w:rPr>
          <w:rFonts w:ascii="Arial" w:hAnsi="Arial" w:cs="Arial"/>
        </w:rPr>
        <w:t>reviewing</w:t>
      </w:r>
      <w:proofErr w:type="gramEnd"/>
      <w:r w:rsidRPr="00995EE5">
        <w:rPr>
          <w:rFonts w:ascii="Arial" w:hAnsi="Arial" w:cs="Arial"/>
        </w:rPr>
        <w:t xml:space="preserve"> and enhancing information sharing between FWO and other regulators to assist in the gathering of evidence against unscrupulous employers necessary to prove breaches of workplace and other laws</w:t>
      </w:r>
      <w:r>
        <w:rPr>
          <w:rFonts w:ascii="Arial" w:hAnsi="Arial" w:cs="Arial"/>
        </w:rPr>
        <w:t>.</w:t>
      </w:r>
    </w:p>
    <w:p w14:paraId="7CD5C210" w14:textId="77777777" w:rsidR="00A61353" w:rsidRPr="00AC540A" w:rsidRDefault="00A61353" w:rsidP="00A61353">
      <w:pPr>
        <w:spacing w:after="0" w:line="360" w:lineRule="auto"/>
        <w:contextualSpacing/>
        <w:jc w:val="both"/>
        <w:rPr>
          <w:rFonts w:ascii="Arial" w:hAnsi="Arial" w:cs="Arial"/>
          <w:szCs w:val="24"/>
        </w:rPr>
      </w:pPr>
    </w:p>
    <w:p w14:paraId="7CD5C211" w14:textId="77777777" w:rsidR="00A61353" w:rsidRDefault="00A61353" w:rsidP="00A61353">
      <w:pPr>
        <w:numPr>
          <w:ilvl w:val="0"/>
          <w:numId w:val="23"/>
        </w:numPr>
        <w:spacing w:after="0" w:line="360" w:lineRule="auto"/>
        <w:contextualSpacing/>
        <w:jc w:val="both"/>
        <w:rPr>
          <w:rFonts w:ascii="Arial" w:hAnsi="Arial" w:cs="Arial"/>
          <w:b/>
          <w:szCs w:val="24"/>
        </w:rPr>
      </w:pPr>
      <w:r w:rsidRPr="00AC540A">
        <w:rPr>
          <w:rFonts w:ascii="Arial" w:hAnsi="Arial" w:cs="Arial"/>
          <w:b/>
          <w:szCs w:val="24"/>
        </w:rPr>
        <w:t>Enhancing information, ed</w:t>
      </w:r>
      <w:r>
        <w:rPr>
          <w:rFonts w:ascii="Arial" w:hAnsi="Arial" w:cs="Arial"/>
          <w:b/>
          <w:szCs w:val="24"/>
        </w:rPr>
        <w:t>ucation, compliance and support:</w:t>
      </w:r>
    </w:p>
    <w:p w14:paraId="7CD5C212" w14:textId="59580CB7" w:rsidR="00A61353" w:rsidRPr="00895DA7" w:rsidRDefault="00DB2266" w:rsidP="00A61353">
      <w:pPr>
        <w:pStyle w:val="ListParagraph"/>
        <w:numPr>
          <w:ilvl w:val="0"/>
          <w:numId w:val="10"/>
        </w:numPr>
        <w:spacing w:after="0"/>
        <w:rPr>
          <w:rFonts w:ascii="Arial" w:hAnsi="Arial"/>
          <w:b/>
        </w:rPr>
      </w:pPr>
      <w:r>
        <w:rPr>
          <w:rFonts w:ascii="Arial" w:hAnsi="Arial"/>
        </w:rPr>
        <w:t>e</w:t>
      </w:r>
      <w:r w:rsidR="00A61353" w:rsidRPr="00895DA7">
        <w:rPr>
          <w:rFonts w:ascii="Arial" w:hAnsi="Arial"/>
        </w:rPr>
        <w:t>nsuring all existing laws and sanctions are being fully utilised to take action against unscrupulous employers in their recruitment and exploitation of vulnerable 417 visa holders, including immigration, tax, corporatio</w:t>
      </w:r>
      <w:r w:rsidR="00377753">
        <w:rPr>
          <w:rFonts w:ascii="Arial" w:hAnsi="Arial"/>
        </w:rPr>
        <w:t>ns and consumer protection laws</w:t>
      </w:r>
    </w:p>
    <w:p w14:paraId="7CD5C214" w14:textId="5E2BDFA9" w:rsidR="00A61353" w:rsidRPr="0012107F" w:rsidRDefault="00DB2266" w:rsidP="00A324FD">
      <w:pPr>
        <w:numPr>
          <w:ilvl w:val="0"/>
          <w:numId w:val="10"/>
        </w:numPr>
        <w:spacing w:after="0" w:line="360" w:lineRule="auto"/>
        <w:contextualSpacing/>
        <w:jc w:val="both"/>
        <w:rPr>
          <w:rFonts w:ascii="Arial" w:hAnsi="Arial"/>
        </w:rPr>
      </w:pPr>
      <w:r>
        <w:rPr>
          <w:rFonts w:ascii="Arial" w:hAnsi="Arial" w:cs="Arial"/>
          <w:szCs w:val="24"/>
        </w:rPr>
        <w:t>c</w:t>
      </w:r>
      <w:r w:rsidR="00A61353" w:rsidRPr="00AC540A">
        <w:rPr>
          <w:rFonts w:ascii="Arial" w:hAnsi="Arial" w:cs="Arial"/>
          <w:szCs w:val="24"/>
        </w:rPr>
        <w:t xml:space="preserve">ollaboration between the FWO and the </w:t>
      </w:r>
      <w:proofErr w:type="spellStart"/>
      <w:r w:rsidR="00A61353" w:rsidRPr="00AC540A">
        <w:rPr>
          <w:rFonts w:ascii="Arial" w:hAnsi="Arial" w:cs="Arial"/>
          <w:szCs w:val="24"/>
        </w:rPr>
        <w:t>ATO</w:t>
      </w:r>
      <w:proofErr w:type="spellEnd"/>
      <w:r w:rsidR="00A61353" w:rsidRPr="00AC540A">
        <w:rPr>
          <w:rFonts w:ascii="Arial" w:hAnsi="Arial" w:cs="Arial"/>
          <w:szCs w:val="24"/>
        </w:rPr>
        <w:t xml:space="preserve"> to</w:t>
      </w:r>
      <w:r w:rsidR="00A324FD" w:rsidRPr="00A324FD">
        <w:rPr>
          <w:rFonts w:ascii="Arial" w:hAnsi="Arial" w:cs="Arial"/>
          <w:szCs w:val="24"/>
        </w:rPr>
        <w:t xml:space="preserve"> </w:t>
      </w:r>
      <w:r w:rsidR="00A61353" w:rsidRPr="0012107F">
        <w:rPr>
          <w:rFonts w:ascii="Arial" w:hAnsi="Arial"/>
        </w:rPr>
        <w:t xml:space="preserve">support the establishment of a publicly available Employer Register </w:t>
      </w:r>
      <w:r w:rsidR="00377753">
        <w:rPr>
          <w:rFonts w:ascii="Arial" w:hAnsi="Arial"/>
        </w:rPr>
        <w:t>for</w:t>
      </w:r>
      <w:r w:rsidR="00A61353" w:rsidRPr="0012107F">
        <w:rPr>
          <w:rFonts w:ascii="Arial" w:hAnsi="Arial"/>
        </w:rPr>
        <w:t xml:space="preserve"> employers of 417 visa holders </w:t>
      </w:r>
    </w:p>
    <w:p w14:paraId="7CD5C215" w14:textId="6A6ABEF2" w:rsidR="00A61353" w:rsidRPr="00AC540A" w:rsidRDefault="00DB2266" w:rsidP="00A61353">
      <w:pPr>
        <w:numPr>
          <w:ilvl w:val="0"/>
          <w:numId w:val="10"/>
        </w:numPr>
        <w:spacing w:after="0" w:line="360" w:lineRule="auto"/>
        <w:contextualSpacing/>
        <w:jc w:val="both"/>
        <w:rPr>
          <w:rFonts w:ascii="Arial" w:hAnsi="Arial" w:cs="Arial"/>
          <w:szCs w:val="24"/>
        </w:rPr>
      </w:pPr>
      <w:r>
        <w:rPr>
          <w:rFonts w:ascii="Arial" w:hAnsi="Arial" w:cs="Arial"/>
          <w:szCs w:val="24"/>
        </w:rPr>
        <w:t>e</w:t>
      </w:r>
      <w:r w:rsidR="00A61353" w:rsidRPr="00AC540A">
        <w:rPr>
          <w:rFonts w:ascii="Arial" w:hAnsi="Arial" w:cs="Arial"/>
          <w:szCs w:val="24"/>
        </w:rPr>
        <w:t>xploring opportunities to work with a broader range of stakeholders to extend the channels through which information and support is delivered, including:</w:t>
      </w:r>
    </w:p>
    <w:p w14:paraId="7CD5C216" w14:textId="77777777" w:rsidR="00A61353" w:rsidRDefault="00A61353" w:rsidP="00A61353">
      <w:pPr>
        <w:pStyle w:val="ListParagraph"/>
        <w:numPr>
          <w:ilvl w:val="1"/>
          <w:numId w:val="10"/>
        </w:numPr>
        <w:spacing w:after="0"/>
        <w:rPr>
          <w:rFonts w:ascii="Arial" w:hAnsi="Arial"/>
        </w:rPr>
      </w:pPr>
      <w:r w:rsidRPr="00995EE5">
        <w:rPr>
          <w:rFonts w:ascii="Arial" w:hAnsi="Arial"/>
        </w:rPr>
        <w:t xml:space="preserve">promoting the Employer Register </w:t>
      </w:r>
      <w:r>
        <w:rPr>
          <w:rFonts w:ascii="Arial" w:hAnsi="Arial"/>
        </w:rPr>
        <w:t>to</w:t>
      </w:r>
      <w:r w:rsidRPr="00995EE5">
        <w:rPr>
          <w:rFonts w:ascii="Arial" w:hAnsi="Arial"/>
        </w:rPr>
        <w:t xml:space="preserve"> key stakeholders (including organisations</w:t>
      </w:r>
      <w:r>
        <w:rPr>
          <w:rFonts w:ascii="Arial" w:hAnsi="Arial"/>
        </w:rPr>
        <w:t xml:space="preserve"> that </w:t>
      </w:r>
      <w:r w:rsidRPr="00995EE5">
        <w:rPr>
          <w:rFonts w:ascii="Arial" w:hAnsi="Arial"/>
        </w:rPr>
        <w:t>hos</w:t>
      </w:r>
      <w:r>
        <w:rPr>
          <w:rFonts w:ascii="Arial" w:hAnsi="Arial"/>
        </w:rPr>
        <w:t>t</w:t>
      </w:r>
      <w:r w:rsidRPr="00995EE5">
        <w:rPr>
          <w:rFonts w:ascii="Arial" w:hAnsi="Arial"/>
        </w:rPr>
        <w:t xml:space="preserve"> websites dedicated to 417 visa</w:t>
      </w:r>
      <w:r>
        <w:rPr>
          <w:rFonts w:ascii="Arial" w:hAnsi="Arial"/>
        </w:rPr>
        <w:t xml:space="preserve"> </w:t>
      </w:r>
      <w:r w:rsidRPr="00995EE5">
        <w:rPr>
          <w:rFonts w:ascii="Arial" w:hAnsi="Arial"/>
        </w:rPr>
        <w:t xml:space="preserve">holders such as </w:t>
      </w:r>
      <w:proofErr w:type="spellStart"/>
      <w:r w:rsidRPr="00995EE5">
        <w:rPr>
          <w:rFonts w:ascii="Arial" w:hAnsi="Arial"/>
        </w:rPr>
        <w:t>DIBP</w:t>
      </w:r>
      <w:proofErr w:type="spellEnd"/>
      <w:r w:rsidRPr="00995EE5">
        <w:rPr>
          <w:rFonts w:ascii="Arial" w:hAnsi="Arial"/>
        </w:rPr>
        <w:t>, the Department of Employment, Tourism Australia, Austrade and consulates) in order to advise workers they should only work with registered and compliant employers</w:t>
      </w:r>
    </w:p>
    <w:p w14:paraId="7CD5C217" w14:textId="77777777" w:rsidR="00A61353" w:rsidRDefault="00A61353" w:rsidP="00A61353">
      <w:pPr>
        <w:pStyle w:val="ListParagraph"/>
        <w:numPr>
          <w:ilvl w:val="1"/>
          <w:numId w:val="10"/>
        </w:numPr>
        <w:spacing w:after="0"/>
        <w:rPr>
          <w:rFonts w:ascii="Arial" w:hAnsi="Arial"/>
        </w:rPr>
      </w:pPr>
      <w:r w:rsidRPr="00995EE5">
        <w:rPr>
          <w:rFonts w:ascii="Arial" w:hAnsi="Arial"/>
        </w:rPr>
        <w:t xml:space="preserve">ensuring appropriate information sharing between FWO, the </w:t>
      </w:r>
      <w:proofErr w:type="spellStart"/>
      <w:r w:rsidRPr="00995EE5">
        <w:rPr>
          <w:rFonts w:ascii="Arial" w:hAnsi="Arial"/>
        </w:rPr>
        <w:t>ATO</w:t>
      </w:r>
      <w:proofErr w:type="spellEnd"/>
      <w:r w:rsidRPr="00995EE5">
        <w:rPr>
          <w:rFonts w:ascii="Arial" w:hAnsi="Arial"/>
        </w:rPr>
        <w:t xml:space="preserve"> and </w:t>
      </w:r>
      <w:proofErr w:type="spellStart"/>
      <w:r w:rsidRPr="00995EE5">
        <w:rPr>
          <w:rFonts w:ascii="Arial" w:hAnsi="Arial"/>
        </w:rPr>
        <w:t>DIBP</w:t>
      </w:r>
      <w:proofErr w:type="spellEnd"/>
      <w:r w:rsidRPr="00995EE5">
        <w:rPr>
          <w:rFonts w:ascii="Arial" w:hAnsi="Arial"/>
        </w:rPr>
        <w:t xml:space="preserve"> to enable records to be cross</w:t>
      </w:r>
      <w:r>
        <w:rPr>
          <w:rFonts w:ascii="Arial" w:hAnsi="Arial"/>
        </w:rPr>
        <w:t>-</w:t>
      </w:r>
      <w:r w:rsidRPr="00995EE5">
        <w:rPr>
          <w:rFonts w:ascii="Arial" w:hAnsi="Arial"/>
        </w:rPr>
        <w:t>referenced and verified</w:t>
      </w:r>
    </w:p>
    <w:p w14:paraId="3E66C72B" w14:textId="77777777" w:rsidR="004D23FB" w:rsidRDefault="00A61353" w:rsidP="004D23FB">
      <w:pPr>
        <w:pStyle w:val="ListParagraph"/>
        <w:numPr>
          <w:ilvl w:val="1"/>
          <w:numId w:val="10"/>
        </w:numPr>
        <w:spacing w:after="0"/>
        <w:jc w:val="left"/>
        <w:rPr>
          <w:rFonts w:ascii="Arial" w:hAnsi="Arial"/>
        </w:rPr>
      </w:pPr>
      <w:r w:rsidRPr="00995EE5">
        <w:rPr>
          <w:rFonts w:ascii="Arial" w:hAnsi="Arial"/>
        </w:rPr>
        <w:t>designing and implementing other education and compliance initiatives to address workplace exploitation, including reviewing the conditions required by 417 visa</w:t>
      </w:r>
      <w:r>
        <w:rPr>
          <w:rFonts w:ascii="Arial" w:hAnsi="Arial"/>
        </w:rPr>
        <w:t xml:space="preserve"> </w:t>
      </w:r>
      <w:r w:rsidRPr="00995EE5">
        <w:rPr>
          <w:rFonts w:ascii="Arial" w:hAnsi="Arial"/>
        </w:rPr>
        <w:t xml:space="preserve">holders to obtain </w:t>
      </w:r>
      <w:proofErr w:type="spellStart"/>
      <w:r w:rsidRPr="00995EE5">
        <w:rPr>
          <w:rFonts w:ascii="Arial" w:hAnsi="Arial"/>
        </w:rPr>
        <w:t>ABNs</w:t>
      </w:r>
      <w:proofErr w:type="spellEnd"/>
      <w:r w:rsidRPr="00995EE5">
        <w:rPr>
          <w:rFonts w:ascii="Arial" w:hAnsi="Arial"/>
        </w:rPr>
        <w:t xml:space="preserve"> (noting that the purpose of the 417 visa is to</w:t>
      </w:r>
      <w:bookmarkStart w:id="0" w:name="_GoBack"/>
      <w:bookmarkEnd w:id="0"/>
      <w:r w:rsidRPr="00995EE5">
        <w:rPr>
          <w:rFonts w:ascii="Arial" w:hAnsi="Arial"/>
        </w:rPr>
        <w:t xml:space="preserve"> enable a ‘cultural exchange’ with work rights attached to provide the visa holder an opportunity to supplement their travel expenses as compared to the purpose of an ABN, which is to operate a business)</w:t>
      </w:r>
      <w:r>
        <w:rPr>
          <w:rFonts w:ascii="Arial" w:hAnsi="Arial"/>
        </w:rPr>
        <w:t>,</w:t>
      </w:r>
      <w:r w:rsidRPr="00AC540A">
        <w:rPr>
          <w:vertAlign w:val="superscript"/>
        </w:rPr>
        <w:footnoteReference w:id="14"/>
      </w:r>
      <w:r>
        <w:rPr>
          <w:rFonts w:ascii="Arial" w:hAnsi="Arial"/>
        </w:rPr>
        <w:t xml:space="preserve"> </w:t>
      </w:r>
      <w:r w:rsidRPr="00B13BC8">
        <w:rPr>
          <w:rFonts w:ascii="Arial" w:hAnsi="Arial"/>
        </w:rPr>
        <w:t>as well as exploring technology that would support the simple recording of working hours.</w:t>
      </w:r>
      <w:r>
        <w:rPr>
          <w:rFonts w:ascii="Arial" w:hAnsi="Arial"/>
        </w:rPr>
        <w:br/>
      </w:r>
    </w:p>
    <w:p w14:paraId="2539718D" w14:textId="77777777" w:rsidR="004D23FB" w:rsidRDefault="004D23FB">
      <w:pPr>
        <w:rPr>
          <w:rFonts w:ascii="Arial" w:hAnsi="Arial" w:cs="Arial"/>
          <w:szCs w:val="24"/>
        </w:rPr>
      </w:pPr>
      <w:r>
        <w:rPr>
          <w:rFonts w:ascii="Arial" w:hAnsi="Arial"/>
        </w:rPr>
        <w:br w:type="page"/>
      </w:r>
    </w:p>
    <w:p w14:paraId="7CD5C21B" w14:textId="07F38B73" w:rsidR="00A61353" w:rsidRPr="00C229B3" w:rsidRDefault="00A61353" w:rsidP="00C229B3">
      <w:pPr>
        <w:numPr>
          <w:ilvl w:val="0"/>
          <w:numId w:val="23"/>
        </w:numPr>
        <w:spacing w:after="0" w:line="360" w:lineRule="auto"/>
        <w:contextualSpacing/>
        <w:jc w:val="both"/>
        <w:rPr>
          <w:rFonts w:ascii="Arial" w:hAnsi="Arial" w:cs="Arial"/>
          <w:b/>
          <w:szCs w:val="24"/>
        </w:rPr>
      </w:pPr>
      <w:r w:rsidRPr="00C229B3">
        <w:rPr>
          <w:rFonts w:ascii="Arial" w:hAnsi="Arial" w:cs="Arial"/>
          <w:b/>
          <w:szCs w:val="24"/>
        </w:rPr>
        <w:lastRenderedPageBreak/>
        <w:t>Supporting further research to build a culture of compliance:</w:t>
      </w:r>
    </w:p>
    <w:p w14:paraId="7CD5C21C" w14:textId="69FED440" w:rsidR="00A61353" w:rsidRPr="00126183" w:rsidRDefault="00DB2266" w:rsidP="00126183">
      <w:pPr>
        <w:pStyle w:val="ListParagraph"/>
        <w:numPr>
          <w:ilvl w:val="0"/>
          <w:numId w:val="29"/>
        </w:numPr>
        <w:spacing w:after="0"/>
        <w:rPr>
          <w:rFonts w:ascii="Arial" w:hAnsi="Arial"/>
        </w:rPr>
      </w:pPr>
      <w:r>
        <w:rPr>
          <w:rFonts w:ascii="Arial" w:hAnsi="Arial"/>
        </w:rPr>
        <w:t>c</w:t>
      </w:r>
      <w:r w:rsidR="00A61353" w:rsidRPr="00126183">
        <w:rPr>
          <w:rFonts w:ascii="Arial" w:hAnsi="Arial"/>
        </w:rPr>
        <w:t xml:space="preserve">ontinuing the </w:t>
      </w:r>
      <w:proofErr w:type="spellStart"/>
      <w:r w:rsidR="00A61353" w:rsidRPr="00126183">
        <w:rPr>
          <w:rFonts w:ascii="Arial" w:hAnsi="Arial"/>
        </w:rPr>
        <w:t>FWO’s</w:t>
      </w:r>
      <w:proofErr w:type="spellEnd"/>
      <w:r w:rsidR="00A61353" w:rsidRPr="00126183">
        <w:rPr>
          <w:rFonts w:ascii="Arial" w:hAnsi="Arial"/>
        </w:rPr>
        <w:t xml:space="preserve"> investment in partnering with academics and migration experts on researching and solving labour force issues associated with the need to balance cultural exchange, Australia’s international reputation, recognised regional labour supply needs and the vulnerable nature of the 417 visa holder cohort.</w:t>
      </w:r>
    </w:p>
    <w:p w14:paraId="7CD5C21D" w14:textId="77777777" w:rsidR="00A61353" w:rsidRPr="00C611D5" w:rsidRDefault="00A61353" w:rsidP="00A61353">
      <w:pPr>
        <w:pStyle w:val="Heading2"/>
      </w:pPr>
      <w:r w:rsidRPr="00C611D5">
        <w:t>Background</w:t>
      </w:r>
    </w:p>
    <w:p w14:paraId="7CD5C21E" w14:textId="77777777" w:rsidR="00A61353" w:rsidRPr="00264345" w:rsidRDefault="00A61353" w:rsidP="00A61353">
      <w:pPr>
        <w:pStyle w:val="Heading3"/>
      </w:pPr>
      <w:r w:rsidRPr="00264345">
        <w:t xml:space="preserve">The Working Holiday Maker Program </w:t>
      </w:r>
    </w:p>
    <w:p w14:paraId="7CD5C21F" w14:textId="77777777" w:rsidR="00A61353" w:rsidRPr="00045DB1" w:rsidRDefault="00A61353" w:rsidP="00A61353">
      <w:pPr>
        <w:jc w:val="both"/>
        <w:rPr>
          <w:rFonts w:ascii="Arial" w:hAnsi="Arial" w:cs="Arial"/>
        </w:rPr>
      </w:pPr>
      <w:r w:rsidRPr="00045DB1">
        <w:rPr>
          <w:rFonts w:ascii="Arial" w:hAnsi="Arial" w:cs="Arial"/>
        </w:rPr>
        <w:t xml:space="preserve">In 1975, the Australian government introduced the Working Holiday Maker </w:t>
      </w:r>
      <w:r>
        <w:rPr>
          <w:rFonts w:ascii="Arial" w:hAnsi="Arial" w:cs="Arial"/>
        </w:rPr>
        <w:t>(</w:t>
      </w:r>
      <w:proofErr w:type="spellStart"/>
      <w:r>
        <w:rPr>
          <w:rFonts w:ascii="Arial" w:hAnsi="Arial" w:cs="Arial"/>
        </w:rPr>
        <w:t>WHM</w:t>
      </w:r>
      <w:proofErr w:type="spellEnd"/>
      <w:r>
        <w:rPr>
          <w:rFonts w:ascii="Arial" w:hAnsi="Arial" w:cs="Arial"/>
        </w:rPr>
        <w:t xml:space="preserve">) </w:t>
      </w:r>
      <w:r w:rsidRPr="00045DB1">
        <w:rPr>
          <w:rFonts w:ascii="Arial" w:hAnsi="Arial" w:cs="Arial"/>
        </w:rPr>
        <w:t xml:space="preserve">program with an intention to </w:t>
      </w:r>
      <w:r w:rsidRPr="000633AA">
        <w:rPr>
          <w:rFonts w:ascii="Arial" w:hAnsi="Arial" w:cs="Arial"/>
        </w:rPr>
        <w:t>‘foster closer ties and cultural exchange between Australia and partner countries, with particular emphasis on young adults’</w:t>
      </w:r>
      <w:r w:rsidRPr="00045DB1">
        <w:rPr>
          <w:rFonts w:ascii="Arial" w:hAnsi="Arial" w:cs="Arial"/>
        </w:rPr>
        <w:t>.</w:t>
      </w:r>
      <w:r w:rsidRPr="001E0EFE">
        <w:rPr>
          <w:vertAlign w:val="superscript"/>
        </w:rPr>
        <w:footnoteReference w:id="15"/>
      </w:r>
    </w:p>
    <w:p w14:paraId="7CD5C220" w14:textId="679B4335" w:rsidR="00A61353" w:rsidRDefault="00A61353" w:rsidP="00A61353">
      <w:pPr>
        <w:jc w:val="both"/>
        <w:rPr>
          <w:rFonts w:ascii="Arial" w:hAnsi="Arial" w:cs="Arial"/>
        </w:rPr>
      </w:pPr>
      <w:r>
        <w:rPr>
          <w:rFonts w:ascii="Arial" w:hAnsi="Arial" w:cs="Arial"/>
        </w:rPr>
        <w:t>More than</w:t>
      </w:r>
      <w:r w:rsidRPr="00045DB1">
        <w:rPr>
          <w:rFonts w:ascii="Arial" w:hAnsi="Arial" w:cs="Arial"/>
        </w:rPr>
        <w:t xml:space="preserve"> 40 years later, the </w:t>
      </w:r>
      <w:proofErr w:type="spellStart"/>
      <w:r>
        <w:rPr>
          <w:rFonts w:ascii="Arial" w:hAnsi="Arial" w:cs="Arial"/>
        </w:rPr>
        <w:t>WHM</w:t>
      </w:r>
      <w:proofErr w:type="spellEnd"/>
      <w:r>
        <w:rPr>
          <w:rFonts w:ascii="Arial" w:hAnsi="Arial" w:cs="Arial"/>
        </w:rPr>
        <w:t xml:space="preserve"> </w:t>
      </w:r>
      <w:r w:rsidRPr="00045DB1">
        <w:rPr>
          <w:rFonts w:ascii="Arial" w:hAnsi="Arial" w:cs="Arial"/>
        </w:rPr>
        <w:t xml:space="preserve">program - comprising the Working Holiday (subclass 417) and the Work and Holiday (subclass 462) visas </w:t>
      </w:r>
      <w:r w:rsidR="00126183">
        <w:rPr>
          <w:rFonts w:ascii="Arial" w:hAnsi="Arial" w:cs="Arial"/>
        </w:rPr>
        <w:t>-</w:t>
      </w:r>
      <w:r w:rsidRPr="00045DB1">
        <w:rPr>
          <w:rFonts w:ascii="Arial" w:hAnsi="Arial" w:cs="Arial"/>
        </w:rPr>
        <w:t xml:space="preserve"> involves 3</w:t>
      </w:r>
      <w:r w:rsidR="00DE2D30">
        <w:rPr>
          <w:rFonts w:ascii="Arial" w:hAnsi="Arial" w:cs="Arial"/>
        </w:rPr>
        <w:t>9</w:t>
      </w:r>
      <w:r w:rsidRPr="00045DB1">
        <w:rPr>
          <w:rFonts w:ascii="Arial" w:hAnsi="Arial" w:cs="Arial"/>
        </w:rPr>
        <w:t xml:space="preserve"> partner nations and regions</w:t>
      </w:r>
      <w:r>
        <w:rPr>
          <w:rStyle w:val="FootnoteReference"/>
          <w:rFonts w:ascii="Arial" w:hAnsi="Arial"/>
        </w:rPr>
        <w:footnoteReference w:id="16"/>
      </w:r>
      <w:r>
        <w:rPr>
          <w:rFonts w:ascii="Arial" w:hAnsi="Arial" w:cs="Arial"/>
        </w:rPr>
        <w:t xml:space="preserve">. </w:t>
      </w:r>
      <w:r w:rsidRPr="00045DB1">
        <w:rPr>
          <w:rFonts w:ascii="Arial" w:hAnsi="Arial" w:cs="Arial"/>
        </w:rPr>
        <w:t xml:space="preserve">19 </w:t>
      </w:r>
      <w:r>
        <w:rPr>
          <w:rFonts w:ascii="Arial" w:hAnsi="Arial" w:cs="Arial"/>
        </w:rPr>
        <w:t xml:space="preserve">nations and regions are able to access </w:t>
      </w:r>
      <w:r w:rsidRPr="00045DB1">
        <w:rPr>
          <w:rFonts w:ascii="Arial" w:hAnsi="Arial" w:cs="Arial"/>
        </w:rPr>
        <w:t xml:space="preserve">417 visa arrangements and </w:t>
      </w:r>
      <w:r w:rsidR="00DE2D30">
        <w:rPr>
          <w:rFonts w:ascii="Arial" w:hAnsi="Arial" w:cs="Arial"/>
        </w:rPr>
        <w:t>20</w:t>
      </w:r>
      <w:r>
        <w:rPr>
          <w:rFonts w:ascii="Arial" w:hAnsi="Arial" w:cs="Arial"/>
        </w:rPr>
        <w:t xml:space="preserve"> are able to access the </w:t>
      </w:r>
      <w:r w:rsidRPr="00045DB1">
        <w:rPr>
          <w:rFonts w:ascii="Arial" w:hAnsi="Arial" w:cs="Arial"/>
        </w:rPr>
        <w:t>462 visa arrangements.</w:t>
      </w:r>
      <w:r w:rsidRPr="001E0EFE">
        <w:rPr>
          <w:vertAlign w:val="superscript"/>
        </w:rPr>
        <w:footnoteReference w:id="17"/>
      </w:r>
    </w:p>
    <w:p w14:paraId="7CD5C221" w14:textId="77777777" w:rsidR="00A61353" w:rsidRDefault="00A61353" w:rsidP="00A61353">
      <w:pPr>
        <w:rPr>
          <w:rFonts w:ascii="Arial" w:hAnsi="Arial" w:cs="Arial"/>
        </w:rPr>
      </w:pPr>
      <w:r w:rsidRPr="00045DB1">
        <w:rPr>
          <w:rFonts w:ascii="Arial" w:hAnsi="Arial" w:cs="Arial"/>
        </w:rPr>
        <w:t xml:space="preserve">The 417 visa </w:t>
      </w:r>
      <w:r>
        <w:rPr>
          <w:rFonts w:ascii="Arial" w:hAnsi="Arial" w:cs="Arial"/>
        </w:rPr>
        <w:t xml:space="preserve">currently </w:t>
      </w:r>
      <w:r w:rsidRPr="00045DB1">
        <w:rPr>
          <w:rFonts w:ascii="Arial" w:hAnsi="Arial" w:cs="Arial"/>
        </w:rPr>
        <w:t>enables people aged 18 to 31 years o</w:t>
      </w:r>
      <w:r>
        <w:rPr>
          <w:rFonts w:ascii="Arial" w:hAnsi="Arial" w:cs="Arial"/>
        </w:rPr>
        <w:t>f age from 19 eligible nations and regions</w:t>
      </w:r>
      <w:r w:rsidRPr="00045DB1">
        <w:rPr>
          <w:rFonts w:ascii="Arial" w:hAnsi="Arial" w:cs="Arial"/>
        </w:rPr>
        <w:t xml:space="preserve"> an opportunity to holiday and work in Australia for one year.</w:t>
      </w:r>
      <w:r w:rsidRPr="001E0EFE">
        <w:rPr>
          <w:vertAlign w:val="superscript"/>
        </w:rPr>
        <w:footnoteReference w:id="18"/>
      </w:r>
      <w:r>
        <w:rPr>
          <w:rFonts w:ascii="Arial" w:hAnsi="Arial" w:cs="Arial"/>
        </w:rPr>
        <w:t xml:space="preserve"> </w:t>
      </w:r>
      <w:r w:rsidRPr="00045DB1">
        <w:rPr>
          <w:rFonts w:ascii="Arial" w:hAnsi="Arial" w:cs="Arial"/>
        </w:rPr>
        <w:t>The exercise of such a right to work during the stay is entirely discretionary and self-directed.</w:t>
      </w:r>
      <w:r>
        <w:rPr>
          <w:rFonts w:ascii="Arial" w:hAnsi="Arial" w:cs="Arial"/>
        </w:rPr>
        <w:t xml:space="preserve"> While the 417 visa is ‘uncapped’, the 462 visa arrangements have caps on the number of visas granted annually as well as additional eligibility requirements.</w:t>
      </w:r>
      <w:r>
        <w:rPr>
          <w:rFonts w:ascii="Arial" w:hAnsi="Arial" w:cs="Arial"/>
        </w:rPr>
        <w:br/>
      </w:r>
      <w:r>
        <w:rPr>
          <w:rFonts w:ascii="Arial" w:hAnsi="Arial" w:cs="Arial"/>
        </w:rPr>
        <w:lastRenderedPageBreak/>
        <w:br/>
      </w:r>
      <w:r>
        <w:rPr>
          <w:rFonts w:ascii="Arial" w:hAnsi="Arial" w:cs="Arial"/>
          <w:noProof/>
          <w:lang w:eastAsia="en-AU"/>
        </w:rPr>
        <w:drawing>
          <wp:inline distT="0" distB="0" distL="0" distR="0" wp14:anchorId="7CD5C6DF" wp14:editId="3066BC8C">
            <wp:extent cx="5684520" cy="2596043"/>
            <wp:effectExtent l="0" t="0" r="0" b="0"/>
            <wp:docPr id="14" name="Picture 14" descr="Australia's working holiday maker program infographic" title="Australia's working holiday maker program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 Maker Review Infograph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0054" cy="2598570"/>
                    </a:xfrm>
                    <a:prstGeom prst="rect">
                      <a:avLst/>
                    </a:prstGeom>
                  </pic:spPr>
                </pic:pic>
              </a:graphicData>
            </a:graphic>
          </wp:inline>
        </w:drawing>
      </w:r>
      <w:r>
        <w:rPr>
          <w:rStyle w:val="FootnoteReference"/>
          <w:rFonts w:ascii="Arial" w:hAnsi="Arial"/>
        </w:rPr>
        <w:footnoteReference w:id="19"/>
      </w:r>
    </w:p>
    <w:p w14:paraId="7CD5C222" w14:textId="77777777" w:rsidR="00A61353" w:rsidRPr="00116DC4" w:rsidRDefault="00A61353" w:rsidP="00A61353">
      <w:pPr>
        <w:jc w:val="both"/>
        <w:rPr>
          <w:rFonts w:ascii="Arial" w:hAnsi="Arial" w:cs="Arial"/>
        </w:rPr>
      </w:pPr>
      <w:r>
        <w:rPr>
          <w:rFonts w:ascii="Arial" w:hAnsi="Arial" w:cs="Arial"/>
        </w:rPr>
        <w:t xml:space="preserve">The Inquiry notes that the current design of the program means 417 visa holders who choose to work throughout their stay are required to work for at least two </w:t>
      </w:r>
      <w:r w:rsidRPr="00653C9F">
        <w:rPr>
          <w:rFonts w:ascii="Arial" w:hAnsi="Arial" w:cs="Arial"/>
        </w:rPr>
        <w:t xml:space="preserve">different employers </w:t>
      </w:r>
      <w:r>
        <w:rPr>
          <w:rFonts w:ascii="Arial" w:hAnsi="Arial" w:cs="Arial"/>
        </w:rPr>
        <w:t xml:space="preserve">over the course of one year. That is, a 417 visa holder is prohibited from working for the one employer for longer than six months. This restriction reflects the dominant purpose of the program; the 417 visa facilitates short term employment in order to supplement the visa holder’s travel funds. </w:t>
      </w:r>
    </w:p>
    <w:p w14:paraId="7CD5C223" w14:textId="77777777" w:rsidR="00A61353" w:rsidRDefault="00A61353" w:rsidP="00A61353">
      <w:pPr>
        <w:jc w:val="both"/>
        <w:rPr>
          <w:rFonts w:ascii="Arial" w:hAnsi="Arial" w:cs="Arial"/>
        </w:rPr>
      </w:pPr>
      <w:r w:rsidRPr="00045DB1">
        <w:rPr>
          <w:rFonts w:ascii="Arial" w:hAnsi="Arial" w:cs="Arial"/>
        </w:rPr>
        <w:t xml:space="preserve">In November 2005, </w:t>
      </w:r>
      <w:r>
        <w:rPr>
          <w:rFonts w:ascii="Arial" w:hAnsi="Arial" w:cs="Arial"/>
        </w:rPr>
        <w:t xml:space="preserve">an option was introduced allowing 417 visa holders to </w:t>
      </w:r>
      <w:r w:rsidRPr="00045DB1">
        <w:rPr>
          <w:rFonts w:ascii="Arial" w:hAnsi="Arial" w:cs="Arial"/>
        </w:rPr>
        <w:t>extend their stay in Australia</w:t>
      </w:r>
      <w:r>
        <w:rPr>
          <w:rFonts w:ascii="Arial" w:hAnsi="Arial" w:cs="Arial"/>
        </w:rPr>
        <w:t xml:space="preserve"> for a second year if they undertook three months (or more specifically, 88 days) of ‘specified work’</w:t>
      </w:r>
      <w:r w:rsidRPr="00045DB1">
        <w:rPr>
          <w:rFonts w:ascii="Arial" w:hAnsi="Arial" w:cs="Arial"/>
        </w:rPr>
        <w:t xml:space="preserve"> (see Appendix 2) in regional Australia</w:t>
      </w:r>
      <w:r w:rsidRPr="001E0EFE">
        <w:rPr>
          <w:vertAlign w:val="superscript"/>
        </w:rPr>
        <w:footnoteReference w:id="20"/>
      </w:r>
      <w:r w:rsidRPr="00045DB1">
        <w:rPr>
          <w:rFonts w:ascii="Arial" w:hAnsi="Arial" w:cs="Arial"/>
        </w:rPr>
        <w:t xml:space="preserve"> during the first year of their visa. </w:t>
      </w:r>
    </w:p>
    <w:p w14:paraId="7CD5C224" w14:textId="77777777" w:rsidR="00A61353" w:rsidRDefault="00A61353" w:rsidP="00A61353">
      <w:pPr>
        <w:jc w:val="both"/>
        <w:rPr>
          <w:rFonts w:ascii="Arial" w:hAnsi="Arial" w:cs="Arial"/>
        </w:rPr>
      </w:pPr>
      <w:r>
        <w:rPr>
          <w:rFonts w:ascii="Arial" w:hAnsi="Arial" w:cs="Arial"/>
        </w:rPr>
        <w:t>While</w:t>
      </w:r>
      <w:r w:rsidRPr="00D76CBB">
        <w:rPr>
          <w:rFonts w:ascii="Arial" w:hAnsi="Arial" w:cs="Arial"/>
        </w:rPr>
        <w:t xml:space="preserve"> the </w:t>
      </w:r>
      <w:r>
        <w:rPr>
          <w:rFonts w:ascii="Arial" w:hAnsi="Arial" w:cs="Arial"/>
        </w:rPr>
        <w:t xml:space="preserve">public policy </w:t>
      </w:r>
      <w:r w:rsidRPr="00D76CBB">
        <w:rPr>
          <w:rFonts w:ascii="Arial" w:hAnsi="Arial" w:cs="Arial"/>
        </w:rPr>
        <w:t xml:space="preserve">intention of the </w:t>
      </w:r>
      <w:r>
        <w:rPr>
          <w:rFonts w:ascii="Arial" w:hAnsi="Arial" w:cs="Arial"/>
        </w:rPr>
        <w:t xml:space="preserve">417 </w:t>
      </w:r>
      <w:r w:rsidRPr="00D76CBB">
        <w:rPr>
          <w:rFonts w:ascii="Arial" w:hAnsi="Arial" w:cs="Arial"/>
        </w:rPr>
        <w:t xml:space="preserve">visa </w:t>
      </w:r>
      <w:r>
        <w:rPr>
          <w:rFonts w:ascii="Arial" w:hAnsi="Arial" w:cs="Arial"/>
        </w:rPr>
        <w:t>remained, and remains,</w:t>
      </w:r>
      <w:r w:rsidRPr="00D76CBB">
        <w:rPr>
          <w:rFonts w:ascii="Arial" w:hAnsi="Arial" w:cs="Arial"/>
        </w:rPr>
        <w:t xml:space="preserve"> one of cultural exchange</w:t>
      </w:r>
      <w:r>
        <w:rPr>
          <w:rFonts w:ascii="Arial" w:hAnsi="Arial" w:cs="Arial"/>
        </w:rPr>
        <w:t xml:space="preserve">, the ‘second year’ option was </w:t>
      </w:r>
      <w:r w:rsidRPr="00D76CBB">
        <w:rPr>
          <w:rFonts w:ascii="Arial" w:hAnsi="Arial" w:cs="Arial"/>
        </w:rPr>
        <w:t xml:space="preserve">introduced in part to address identified labour shortages in regional areas and more specifically the </w:t>
      </w:r>
      <w:r>
        <w:rPr>
          <w:rFonts w:ascii="Arial" w:hAnsi="Arial" w:cs="Arial"/>
        </w:rPr>
        <w:t>h</w:t>
      </w:r>
      <w:r w:rsidRPr="00D76CBB">
        <w:rPr>
          <w:rFonts w:ascii="Arial" w:hAnsi="Arial" w:cs="Arial"/>
        </w:rPr>
        <w:t>orticulture industry</w:t>
      </w:r>
      <w:r w:rsidRPr="001E0EFE">
        <w:rPr>
          <w:vertAlign w:val="superscript"/>
        </w:rPr>
        <w:footnoteReference w:id="21"/>
      </w:r>
      <w:r w:rsidRPr="00D76CBB">
        <w:rPr>
          <w:rFonts w:ascii="Arial" w:hAnsi="Arial" w:cs="Arial"/>
        </w:rPr>
        <w:t>.</w:t>
      </w:r>
      <w:r>
        <w:rPr>
          <w:rFonts w:ascii="Arial" w:hAnsi="Arial" w:cs="Arial"/>
        </w:rPr>
        <w:t xml:space="preserve"> That is, the </w:t>
      </w:r>
      <w:r w:rsidRPr="00045DB1">
        <w:rPr>
          <w:rFonts w:ascii="Arial" w:hAnsi="Arial" w:cs="Arial"/>
        </w:rPr>
        <w:t xml:space="preserve">88 day period </w:t>
      </w:r>
      <w:r>
        <w:rPr>
          <w:rFonts w:ascii="Arial" w:hAnsi="Arial" w:cs="Arial"/>
        </w:rPr>
        <w:t xml:space="preserve">did not and </w:t>
      </w:r>
      <w:r w:rsidRPr="00045DB1">
        <w:rPr>
          <w:rFonts w:ascii="Arial" w:hAnsi="Arial" w:cs="Arial"/>
        </w:rPr>
        <w:t>does not need to be with one employer or entity</w:t>
      </w:r>
      <w:r>
        <w:rPr>
          <w:rFonts w:ascii="Arial" w:hAnsi="Arial" w:cs="Arial"/>
        </w:rPr>
        <w:t xml:space="preserve"> but ‘specified work’ was, and is, restricted to the agriculture, mining and construction industries</w:t>
      </w:r>
      <w:r w:rsidRPr="00045DB1">
        <w:rPr>
          <w:rFonts w:ascii="Arial" w:hAnsi="Arial" w:cs="Arial"/>
        </w:rPr>
        <w:t>.</w:t>
      </w:r>
      <w:r>
        <w:rPr>
          <w:rFonts w:ascii="Arial" w:hAnsi="Arial" w:cs="Arial"/>
        </w:rPr>
        <w:t xml:space="preserve"> </w:t>
      </w:r>
    </w:p>
    <w:p w14:paraId="7CD5C225" w14:textId="77777777" w:rsidR="00A61353" w:rsidRDefault="00A61353" w:rsidP="00A61353">
      <w:pPr>
        <w:jc w:val="both"/>
        <w:rPr>
          <w:rFonts w:ascii="Arial" w:hAnsi="Arial" w:cs="Arial"/>
        </w:rPr>
      </w:pPr>
      <w:r w:rsidRPr="00D76CBB">
        <w:rPr>
          <w:rFonts w:ascii="Arial" w:hAnsi="Arial" w:cs="Arial"/>
        </w:rPr>
        <w:t xml:space="preserve">The </w:t>
      </w:r>
      <w:r>
        <w:rPr>
          <w:rFonts w:ascii="Arial" w:hAnsi="Arial" w:cs="Arial"/>
        </w:rPr>
        <w:t xml:space="preserve">‘country of origin’ </w:t>
      </w:r>
      <w:r w:rsidRPr="00D76CBB">
        <w:rPr>
          <w:rFonts w:ascii="Arial" w:hAnsi="Arial" w:cs="Arial"/>
        </w:rPr>
        <w:t xml:space="preserve">profile of the </w:t>
      </w:r>
      <w:r>
        <w:rPr>
          <w:rFonts w:ascii="Arial" w:hAnsi="Arial" w:cs="Arial"/>
        </w:rPr>
        <w:t xml:space="preserve">417 visa </w:t>
      </w:r>
      <w:r w:rsidRPr="00D76CBB">
        <w:rPr>
          <w:rFonts w:ascii="Arial" w:hAnsi="Arial" w:cs="Arial"/>
        </w:rPr>
        <w:t xml:space="preserve">holder has changed </w:t>
      </w:r>
      <w:r>
        <w:rPr>
          <w:rFonts w:ascii="Arial" w:hAnsi="Arial" w:cs="Arial"/>
        </w:rPr>
        <w:t>since</w:t>
      </w:r>
      <w:r w:rsidRPr="00D76CBB">
        <w:rPr>
          <w:rFonts w:ascii="Arial" w:hAnsi="Arial" w:cs="Arial"/>
        </w:rPr>
        <w:t xml:space="preserve"> the incept</w:t>
      </w:r>
      <w:r>
        <w:rPr>
          <w:rFonts w:ascii="Arial" w:hAnsi="Arial" w:cs="Arial"/>
        </w:rPr>
        <w:t xml:space="preserve">ion of the program. For instance, in 1975, </w:t>
      </w:r>
      <w:r w:rsidRPr="00D76CBB">
        <w:rPr>
          <w:rFonts w:ascii="Arial" w:hAnsi="Arial" w:cs="Arial"/>
        </w:rPr>
        <w:t xml:space="preserve">the </w:t>
      </w:r>
      <w:proofErr w:type="spellStart"/>
      <w:r>
        <w:rPr>
          <w:rFonts w:ascii="Arial" w:hAnsi="Arial" w:cs="Arial"/>
        </w:rPr>
        <w:t>WHM</w:t>
      </w:r>
      <w:proofErr w:type="spellEnd"/>
      <w:r>
        <w:rPr>
          <w:rFonts w:ascii="Arial" w:hAnsi="Arial" w:cs="Arial"/>
        </w:rPr>
        <w:t xml:space="preserve"> </w:t>
      </w:r>
      <w:r w:rsidRPr="00D76CBB">
        <w:rPr>
          <w:rFonts w:ascii="Arial" w:hAnsi="Arial" w:cs="Arial"/>
        </w:rPr>
        <w:t xml:space="preserve">program was </w:t>
      </w:r>
      <w:r>
        <w:rPr>
          <w:rFonts w:ascii="Arial" w:hAnsi="Arial" w:cs="Arial"/>
        </w:rPr>
        <w:t xml:space="preserve">only </w:t>
      </w:r>
      <w:r w:rsidRPr="00D76CBB">
        <w:rPr>
          <w:rFonts w:ascii="Arial" w:hAnsi="Arial" w:cs="Arial"/>
        </w:rPr>
        <w:t>open to nationals of the United Kingdom, Ireland and Canada</w:t>
      </w:r>
      <w:r>
        <w:rPr>
          <w:rFonts w:ascii="Arial" w:hAnsi="Arial" w:cs="Arial"/>
        </w:rPr>
        <w:t xml:space="preserve">. </w:t>
      </w:r>
    </w:p>
    <w:p w14:paraId="7CD5C226" w14:textId="46CDFA62" w:rsidR="00A61353" w:rsidRDefault="00A61353" w:rsidP="00A61353">
      <w:pPr>
        <w:jc w:val="both"/>
        <w:rPr>
          <w:rFonts w:ascii="Arial" w:hAnsi="Arial" w:cs="Arial"/>
        </w:rPr>
      </w:pPr>
      <w:r>
        <w:rPr>
          <w:rFonts w:ascii="Arial" w:hAnsi="Arial" w:cs="Arial"/>
        </w:rPr>
        <w:t xml:space="preserve">Expansion of partnerships with other countries in the </w:t>
      </w:r>
      <w:proofErr w:type="spellStart"/>
      <w:r>
        <w:rPr>
          <w:rFonts w:ascii="Arial" w:hAnsi="Arial" w:cs="Arial"/>
        </w:rPr>
        <w:t>WHM</w:t>
      </w:r>
      <w:proofErr w:type="spellEnd"/>
      <w:r>
        <w:rPr>
          <w:rFonts w:ascii="Arial" w:hAnsi="Arial" w:cs="Arial"/>
        </w:rPr>
        <w:t xml:space="preserve"> program has occurred over time and continues today (for example, the recent inclusion of citizens of China in the 462 visa as part of the </w:t>
      </w:r>
      <w:r>
        <w:rPr>
          <w:rFonts w:ascii="Arial" w:hAnsi="Arial" w:cs="Arial"/>
        </w:rPr>
        <w:lastRenderedPageBreak/>
        <w:t xml:space="preserve">China-Australia Free Trade Agreement). </w:t>
      </w:r>
      <w:r w:rsidRPr="00D76CBB">
        <w:rPr>
          <w:rFonts w:ascii="Arial" w:hAnsi="Arial" w:cs="Arial"/>
        </w:rPr>
        <w:t xml:space="preserve">In recent years there has been a rapid increase in </w:t>
      </w:r>
      <w:r>
        <w:rPr>
          <w:rFonts w:ascii="Arial" w:hAnsi="Arial" w:cs="Arial"/>
        </w:rPr>
        <w:t xml:space="preserve">applications and visa grants for 417 visa </w:t>
      </w:r>
      <w:r w:rsidRPr="00D76CBB">
        <w:rPr>
          <w:rFonts w:ascii="Arial" w:hAnsi="Arial" w:cs="Arial"/>
        </w:rPr>
        <w:t xml:space="preserve">holders from Asian countries. </w:t>
      </w:r>
      <w:r>
        <w:rPr>
          <w:rFonts w:ascii="Arial" w:hAnsi="Arial" w:cs="Arial"/>
        </w:rPr>
        <w:t xml:space="preserve">For instance, as at 31 December 2014, Taiwanese citizens were the highest users of the second year 417 visa, followed by </w:t>
      </w:r>
      <w:r w:rsidR="00126183">
        <w:rPr>
          <w:rFonts w:ascii="Arial" w:hAnsi="Arial" w:cs="Arial"/>
        </w:rPr>
        <w:t xml:space="preserve">the </w:t>
      </w:r>
      <w:r>
        <w:rPr>
          <w:rFonts w:ascii="Arial" w:hAnsi="Arial" w:cs="Arial"/>
        </w:rPr>
        <w:t>United Kingdom and then South Korea</w:t>
      </w:r>
      <w:r w:rsidRPr="00D76CBB">
        <w:rPr>
          <w:rFonts w:ascii="Arial" w:hAnsi="Arial" w:cs="Arial"/>
        </w:rPr>
        <w:t xml:space="preserve">. </w:t>
      </w:r>
    </w:p>
    <w:p w14:paraId="7CD5C227" w14:textId="77777777" w:rsidR="00A61353" w:rsidRDefault="00A61353" w:rsidP="00A61353">
      <w:pPr>
        <w:jc w:val="both"/>
        <w:rPr>
          <w:rFonts w:ascii="Arial" w:hAnsi="Arial" w:cs="Arial"/>
        </w:rPr>
      </w:pPr>
      <w:r>
        <w:rPr>
          <w:rFonts w:ascii="Arial" w:hAnsi="Arial" w:cs="Arial"/>
        </w:rPr>
        <w:t>The Inquiry notes one possible cause for the enhanced interest from young Taiwanese and South Korean workers could be linked to the substantially lower minimum wage frameworks in both countries</w:t>
      </w:r>
      <w:r w:rsidRPr="00D76CBB">
        <w:rPr>
          <w:rStyle w:val="FootnoteReference"/>
          <w:rFonts w:ascii="Arial" w:hAnsi="Arial" w:cs="Arial"/>
        </w:rPr>
        <w:footnoteReference w:id="22"/>
      </w:r>
      <w:r>
        <w:rPr>
          <w:rFonts w:ascii="Arial" w:hAnsi="Arial" w:cs="Arial"/>
        </w:rPr>
        <w:t xml:space="preserve">. </w:t>
      </w:r>
    </w:p>
    <w:p w14:paraId="7CD5C228" w14:textId="1B620120" w:rsidR="00A61353" w:rsidRDefault="00A61353" w:rsidP="00A61353">
      <w:pPr>
        <w:jc w:val="both"/>
        <w:rPr>
          <w:rFonts w:ascii="Arial" w:hAnsi="Arial" w:cs="Arial"/>
        </w:rPr>
      </w:pPr>
      <w:r>
        <w:rPr>
          <w:rFonts w:ascii="Arial" w:hAnsi="Arial" w:cs="Arial"/>
        </w:rPr>
        <w:t xml:space="preserve">In the 2013-2014 financial </w:t>
      </w:r>
      <w:proofErr w:type="gramStart"/>
      <w:r>
        <w:rPr>
          <w:rFonts w:ascii="Arial" w:hAnsi="Arial" w:cs="Arial"/>
        </w:rPr>
        <w:t>year</w:t>
      </w:r>
      <w:proofErr w:type="gramEnd"/>
      <w:r>
        <w:rPr>
          <w:rFonts w:ascii="Arial" w:hAnsi="Arial" w:cs="Arial"/>
        </w:rPr>
        <w:t xml:space="preserve">, </w:t>
      </w:r>
      <w:proofErr w:type="spellStart"/>
      <w:r>
        <w:rPr>
          <w:rFonts w:ascii="Arial" w:hAnsi="Arial" w:cs="Arial"/>
        </w:rPr>
        <w:t>DIBP</w:t>
      </w:r>
      <w:proofErr w:type="spellEnd"/>
      <w:r>
        <w:rPr>
          <w:rFonts w:ascii="Arial" w:hAnsi="Arial" w:cs="Arial"/>
        </w:rPr>
        <w:t xml:space="preserve"> granted </w:t>
      </w:r>
      <w:r w:rsidRPr="00D76CBB">
        <w:rPr>
          <w:rFonts w:ascii="Arial" w:hAnsi="Arial" w:cs="Arial"/>
        </w:rPr>
        <w:t>183</w:t>
      </w:r>
      <w:r>
        <w:rPr>
          <w:rFonts w:ascii="Arial" w:hAnsi="Arial" w:cs="Arial"/>
        </w:rPr>
        <w:t xml:space="preserve"> </w:t>
      </w:r>
      <w:r w:rsidRPr="00D76CBB">
        <w:rPr>
          <w:rFonts w:ascii="Arial" w:hAnsi="Arial" w:cs="Arial"/>
        </w:rPr>
        <w:t xml:space="preserve">428 </w:t>
      </w:r>
      <w:r>
        <w:rPr>
          <w:rFonts w:ascii="Arial" w:hAnsi="Arial" w:cs="Arial"/>
        </w:rPr>
        <w:t>sub class 417 visas</w:t>
      </w:r>
      <w:r w:rsidRPr="00D76CBB">
        <w:rPr>
          <w:rFonts w:ascii="Arial" w:hAnsi="Arial" w:cs="Arial"/>
        </w:rPr>
        <w:t xml:space="preserve">. </w:t>
      </w:r>
      <w:r w:rsidR="00126183">
        <w:rPr>
          <w:rFonts w:ascii="Arial" w:hAnsi="Arial" w:cs="Arial"/>
        </w:rPr>
        <w:t xml:space="preserve">Of this number, </w:t>
      </w:r>
      <w:r w:rsidR="00126183">
        <w:rPr>
          <w:rFonts w:ascii="Arial" w:hAnsi="Arial" w:cs="Arial"/>
        </w:rPr>
        <w:br/>
      </w:r>
      <w:r w:rsidRPr="00D76CBB">
        <w:rPr>
          <w:rFonts w:ascii="Arial" w:hAnsi="Arial" w:cs="Arial"/>
        </w:rPr>
        <w:t>45</w:t>
      </w:r>
      <w:r>
        <w:rPr>
          <w:rFonts w:ascii="Arial" w:hAnsi="Arial" w:cs="Arial"/>
        </w:rPr>
        <w:t xml:space="preserve"> </w:t>
      </w:r>
      <w:r w:rsidRPr="00D76CBB">
        <w:rPr>
          <w:rFonts w:ascii="Arial" w:hAnsi="Arial" w:cs="Arial"/>
        </w:rPr>
        <w:t xml:space="preserve">950 were </w:t>
      </w:r>
      <w:r>
        <w:rPr>
          <w:rFonts w:ascii="Arial" w:hAnsi="Arial" w:cs="Arial"/>
        </w:rPr>
        <w:t>‘</w:t>
      </w:r>
      <w:r w:rsidRPr="00D76CBB">
        <w:rPr>
          <w:rFonts w:ascii="Arial" w:hAnsi="Arial" w:cs="Arial"/>
        </w:rPr>
        <w:t>second year</w:t>
      </w:r>
      <w:r>
        <w:rPr>
          <w:rFonts w:ascii="Arial" w:hAnsi="Arial" w:cs="Arial"/>
        </w:rPr>
        <w:t>’</w:t>
      </w:r>
      <w:r w:rsidRPr="00D76CBB">
        <w:rPr>
          <w:rFonts w:ascii="Arial" w:hAnsi="Arial" w:cs="Arial"/>
        </w:rPr>
        <w:t xml:space="preserve"> </w:t>
      </w:r>
      <w:r>
        <w:rPr>
          <w:rFonts w:ascii="Arial" w:hAnsi="Arial" w:cs="Arial"/>
        </w:rPr>
        <w:t>visas</w:t>
      </w:r>
      <w:r w:rsidRPr="00D76CBB">
        <w:rPr>
          <w:rFonts w:ascii="Arial" w:hAnsi="Arial" w:cs="Arial"/>
        </w:rPr>
        <w:t xml:space="preserve"> representing an 18.2% increase </w:t>
      </w:r>
      <w:r>
        <w:rPr>
          <w:rFonts w:ascii="Arial" w:hAnsi="Arial" w:cs="Arial"/>
        </w:rPr>
        <w:t>from</w:t>
      </w:r>
      <w:r w:rsidRPr="00D76CBB">
        <w:rPr>
          <w:rFonts w:ascii="Arial" w:hAnsi="Arial" w:cs="Arial"/>
        </w:rPr>
        <w:t xml:space="preserve"> the previous </w:t>
      </w:r>
      <w:r>
        <w:rPr>
          <w:rFonts w:ascii="Arial" w:hAnsi="Arial" w:cs="Arial"/>
        </w:rPr>
        <w:t xml:space="preserve">financial </w:t>
      </w:r>
      <w:r w:rsidRPr="00D76CBB">
        <w:rPr>
          <w:rFonts w:ascii="Arial" w:hAnsi="Arial" w:cs="Arial"/>
        </w:rPr>
        <w:t xml:space="preserve">year. </w:t>
      </w:r>
    </w:p>
    <w:p w14:paraId="7CD5C229" w14:textId="77777777" w:rsidR="00A61353" w:rsidRPr="00676078" w:rsidRDefault="00A61353" w:rsidP="00A61353">
      <w:pPr>
        <w:jc w:val="both"/>
        <w:rPr>
          <w:rFonts w:ascii="Arial" w:hAnsi="Arial" w:cs="Arial"/>
        </w:rPr>
      </w:pPr>
      <w:r w:rsidRPr="00676078">
        <w:rPr>
          <w:rFonts w:ascii="Arial" w:hAnsi="Arial" w:cs="Arial"/>
        </w:rPr>
        <w:t>In the</w:t>
      </w:r>
      <w:r>
        <w:rPr>
          <w:rFonts w:ascii="Arial" w:hAnsi="Arial" w:cs="Arial"/>
        </w:rPr>
        <w:t xml:space="preserve"> 2015-2016 financial year</w:t>
      </w:r>
      <w:r w:rsidRPr="00676078">
        <w:rPr>
          <w:rFonts w:ascii="Arial" w:hAnsi="Arial" w:cs="Arial"/>
        </w:rPr>
        <w:t xml:space="preserve">, a total of </w:t>
      </w:r>
      <w:r>
        <w:rPr>
          <w:rFonts w:ascii="Arial" w:hAnsi="Arial" w:cs="Arial"/>
        </w:rPr>
        <w:t>214 583</w:t>
      </w:r>
      <w:r w:rsidRPr="00676078">
        <w:rPr>
          <w:rFonts w:ascii="Arial" w:hAnsi="Arial" w:cs="Arial"/>
        </w:rPr>
        <w:t xml:space="preserve"> </w:t>
      </w:r>
      <w:proofErr w:type="spellStart"/>
      <w:r w:rsidRPr="00676078">
        <w:rPr>
          <w:rFonts w:ascii="Arial" w:hAnsi="Arial" w:cs="Arial"/>
        </w:rPr>
        <w:t>WHM</w:t>
      </w:r>
      <w:proofErr w:type="spellEnd"/>
      <w:r w:rsidRPr="00676078">
        <w:rPr>
          <w:rFonts w:ascii="Arial" w:hAnsi="Arial" w:cs="Arial"/>
        </w:rPr>
        <w:t xml:space="preserve"> visas were granted, a </w:t>
      </w:r>
      <w:r>
        <w:rPr>
          <w:rFonts w:ascii="Arial" w:hAnsi="Arial" w:cs="Arial"/>
        </w:rPr>
        <w:t>5.4%</w:t>
      </w:r>
      <w:r w:rsidRPr="00676078">
        <w:rPr>
          <w:rFonts w:ascii="Arial" w:hAnsi="Arial" w:cs="Arial"/>
        </w:rPr>
        <w:t xml:space="preserve"> reduction compared to the corresponding period in 2014-</w:t>
      </w:r>
      <w:r>
        <w:rPr>
          <w:rFonts w:ascii="Arial" w:hAnsi="Arial" w:cs="Arial"/>
        </w:rPr>
        <w:t>20</w:t>
      </w:r>
      <w:r w:rsidRPr="00676078">
        <w:rPr>
          <w:rFonts w:ascii="Arial" w:hAnsi="Arial" w:cs="Arial"/>
        </w:rPr>
        <w:t>15.</w:t>
      </w:r>
    </w:p>
    <w:p w14:paraId="7CD5C22A" w14:textId="77777777" w:rsidR="00A61353" w:rsidRPr="00676078" w:rsidRDefault="00A61353" w:rsidP="00A61353">
      <w:pPr>
        <w:jc w:val="both"/>
        <w:rPr>
          <w:rFonts w:ascii="Arial" w:hAnsi="Arial" w:cs="Arial"/>
        </w:rPr>
      </w:pPr>
      <w:r>
        <w:rPr>
          <w:rFonts w:ascii="Arial" w:hAnsi="Arial" w:cs="Arial"/>
        </w:rPr>
        <w:t xml:space="preserve">There was an 8.1% </w:t>
      </w:r>
      <w:r w:rsidRPr="00676078">
        <w:rPr>
          <w:rFonts w:ascii="Arial" w:hAnsi="Arial" w:cs="Arial"/>
        </w:rPr>
        <w:t xml:space="preserve">reduction in first </w:t>
      </w:r>
      <w:r>
        <w:rPr>
          <w:rFonts w:ascii="Arial" w:hAnsi="Arial" w:cs="Arial"/>
        </w:rPr>
        <w:t xml:space="preserve">year </w:t>
      </w:r>
      <w:r w:rsidRPr="00676078">
        <w:rPr>
          <w:rFonts w:ascii="Arial" w:hAnsi="Arial" w:cs="Arial"/>
        </w:rPr>
        <w:t>417 v</w:t>
      </w:r>
      <w:r>
        <w:rPr>
          <w:rFonts w:ascii="Arial" w:hAnsi="Arial" w:cs="Arial"/>
        </w:rPr>
        <w:t xml:space="preserve">isa grants to 159 409 and a 12.3% </w:t>
      </w:r>
      <w:r w:rsidRPr="00676078">
        <w:rPr>
          <w:rFonts w:ascii="Arial" w:hAnsi="Arial" w:cs="Arial"/>
        </w:rPr>
        <w:t xml:space="preserve">reduction in second </w:t>
      </w:r>
      <w:r>
        <w:rPr>
          <w:rFonts w:ascii="Arial" w:hAnsi="Arial" w:cs="Arial"/>
        </w:rPr>
        <w:t>year 417</w:t>
      </w:r>
      <w:r w:rsidRPr="00676078">
        <w:rPr>
          <w:rFonts w:ascii="Arial" w:hAnsi="Arial" w:cs="Arial"/>
        </w:rPr>
        <w:t xml:space="preserve"> visa grants to </w:t>
      </w:r>
      <w:r>
        <w:rPr>
          <w:rFonts w:ascii="Arial" w:hAnsi="Arial" w:cs="Arial"/>
        </w:rPr>
        <w:t>36 264 in the 2015-2016 financial year</w:t>
      </w:r>
      <w:r w:rsidRPr="00676078">
        <w:rPr>
          <w:rFonts w:ascii="Arial" w:hAnsi="Arial" w:cs="Arial"/>
        </w:rPr>
        <w:t>.</w:t>
      </w:r>
      <w:r>
        <w:rPr>
          <w:rFonts w:ascii="Arial" w:hAnsi="Arial" w:cs="Arial"/>
        </w:rPr>
        <w:t xml:space="preserve"> However, 462 visa grants increased 57.8 over this time </w:t>
      </w:r>
      <w:r w:rsidRPr="00676078">
        <w:rPr>
          <w:rFonts w:ascii="Arial" w:hAnsi="Arial" w:cs="Arial"/>
        </w:rPr>
        <w:t xml:space="preserve">to </w:t>
      </w:r>
      <w:r>
        <w:rPr>
          <w:rFonts w:ascii="Arial" w:hAnsi="Arial" w:cs="Arial"/>
        </w:rPr>
        <w:t>18 910</w:t>
      </w:r>
      <w:r w:rsidRPr="00676078">
        <w:rPr>
          <w:rFonts w:ascii="Arial" w:hAnsi="Arial" w:cs="Arial"/>
        </w:rPr>
        <w:t>.</w:t>
      </w:r>
      <w:r>
        <w:rPr>
          <w:rStyle w:val="FootnoteReference"/>
          <w:rFonts w:ascii="Arial" w:hAnsi="Arial"/>
        </w:rPr>
        <w:footnoteReference w:id="23"/>
      </w:r>
    </w:p>
    <w:p w14:paraId="7CD5C22B" w14:textId="77777777" w:rsidR="00A61353" w:rsidRPr="00676078" w:rsidRDefault="00A61353" w:rsidP="00A61353">
      <w:pPr>
        <w:jc w:val="both"/>
        <w:rPr>
          <w:rFonts w:ascii="Arial" w:hAnsi="Arial" w:cs="Arial"/>
        </w:rPr>
      </w:pPr>
      <w:r>
        <w:rPr>
          <w:rFonts w:ascii="Arial" w:hAnsi="Arial" w:cs="Arial"/>
        </w:rPr>
        <w:t xml:space="preserve">At 30 June 2016, the total number of </w:t>
      </w:r>
      <w:proofErr w:type="spellStart"/>
      <w:r>
        <w:rPr>
          <w:rFonts w:ascii="Arial" w:hAnsi="Arial" w:cs="Arial"/>
        </w:rPr>
        <w:t>WHM</w:t>
      </w:r>
      <w:proofErr w:type="spellEnd"/>
      <w:r w:rsidRPr="00676078">
        <w:rPr>
          <w:rFonts w:ascii="Arial" w:hAnsi="Arial" w:cs="Arial"/>
        </w:rPr>
        <w:t xml:space="preserve"> in Austr</w:t>
      </w:r>
      <w:r>
        <w:rPr>
          <w:rFonts w:ascii="Arial" w:hAnsi="Arial" w:cs="Arial"/>
        </w:rPr>
        <w:t>alia was</w:t>
      </w:r>
      <w:r w:rsidRPr="00676078">
        <w:rPr>
          <w:rFonts w:ascii="Arial" w:hAnsi="Arial" w:cs="Arial"/>
        </w:rPr>
        <w:t xml:space="preserve"> </w:t>
      </w:r>
      <w:r>
        <w:rPr>
          <w:rFonts w:ascii="Arial" w:hAnsi="Arial" w:cs="Arial"/>
        </w:rPr>
        <w:t xml:space="preserve">137 376, a 4.5% </w:t>
      </w:r>
      <w:r w:rsidRPr="00676078">
        <w:rPr>
          <w:rFonts w:ascii="Arial" w:hAnsi="Arial" w:cs="Arial"/>
        </w:rPr>
        <w:t xml:space="preserve">reduction compared to </w:t>
      </w:r>
      <w:r>
        <w:rPr>
          <w:rFonts w:ascii="Arial" w:hAnsi="Arial" w:cs="Arial"/>
        </w:rPr>
        <w:t>30 June 2015</w:t>
      </w:r>
      <w:r w:rsidRPr="00676078">
        <w:rPr>
          <w:rFonts w:ascii="Arial" w:hAnsi="Arial" w:cs="Arial"/>
        </w:rPr>
        <w:t>.</w:t>
      </w:r>
      <w:r>
        <w:rPr>
          <w:rStyle w:val="FootnoteReference"/>
          <w:rFonts w:ascii="Arial" w:hAnsi="Arial"/>
        </w:rPr>
        <w:footnoteReference w:id="24"/>
      </w:r>
    </w:p>
    <w:p w14:paraId="7CD5C22C" w14:textId="77777777" w:rsidR="00A61353" w:rsidRDefault="00A61353" w:rsidP="00A61353">
      <w:pPr>
        <w:jc w:val="both"/>
        <w:rPr>
          <w:rFonts w:ascii="Arial" w:hAnsi="Arial" w:cs="Arial"/>
        </w:rPr>
      </w:pPr>
      <w:r w:rsidRPr="005D7287">
        <w:rPr>
          <w:rFonts w:ascii="Arial" w:hAnsi="Arial" w:cs="Arial"/>
        </w:rPr>
        <w:t xml:space="preserve">As part of the 88 days of specified work, 417 </w:t>
      </w:r>
      <w:r>
        <w:rPr>
          <w:rFonts w:ascii="Arial" w:hAnsi="Arial" w:cs="Arial"/>
        </w:rPr>
        <w:t>visa holders</w:t>
      </w:r>
      <w:r w:rsidRPr="005D7287">
        <w:rPr>
          <w:rFonts w:ascii="Arial" w:hAnsi="Arial" w:cs="Arial"/>
        </w:rPr>
        <w:t xml:space="preserve"> are required to provide evidence</w:t>
      </w:r>
      <w:r>
        <w:rPr>
          <w:rFonts w:ascii="Arial" w:hAnsi="Arial" w:cs="Arial"/>
        </w:rPr>
        <w:t xml:space="preserve"> to </w:t>
      </w:r>
      <w:proofErr w:type="spellStart"/>
      <w:r>
        <w:rPr>
          <w:rFonts w:ascii="Arial" w:hAnsi="Arial" w:cs="Arial"/>
        </w:rPr>
        <w:t>DIBP</w:t>
      </w:r>
      <w:proofErr w:type="spellEnd"/>
      <w:r w:rsidRPr="005D7287">
        <w:rPr>
          <w:rFonts w:ascii="Arial" w:hAnsi="Arial" w:cs="Arial"/>
        </w:rPr>
        <w:t>, includ</w:t>
      </w:r>
      <w:r>
        <w:rPr>
          <w:rFonts w:ascii="Arial" w:hAnsi="Arial" w:cs="Arial"/>
        </w:rPr>
        <w:t>ing an Employment Verification F</w:t>
      </w:r>
      <w:r w:rsidRPr="005D7287">
        <w:rPr>
          <w:rFonts w:ascii="Arial" w:hAnsi="Arial" w:cs="Arial"/>
        </w:rPr>
        <w:t xml:space="preserve">orm </w:t>
      </w:r>
      <w:r>
        <w:rPr>
          <w:rFonts w:ascii="Arial" w:hAnsi="Arial" w:cs="Arial"/>
        </w:rPr>
        <w:t>(</w:t>
      </w:r>
      <w:proofErr w:type="spellStart"/>
      <w:r>
        <w:rPr>
          <w:rFonts w:ascii="Arial" w:hAnsi="Arial" w:cs="Arial"/>
        </w:rPr>
        <w:t>EVF</w:t>
      </w:r>
      <w:proofErr w:type="spellEnd"/>
      <w:r>
        <w:rPr>
          <w:rFonts w:ascii="Arial" w:hAnsi="Arial" w:cs="Arial"/>
        </w:rPr>
        <w:t xml:space="preserve">) </w:t>
      </w:r>
      <w:r w:rsidRPr="005D7287">
        <w:rPr>
          <w:rFonts w:ascii="Arial" w:hAnsi="Arial" w:cs="Arial"/>
        </w:rPr>
        <w:t>signed by an employer, confirm</w:t>
      </w:r>
      <w:r>
        <w:rPr>
          <w:rFonts w:ascii="Arial" w:hAnsi="Arial" w:cs="Arial"/>
        </w:rPr>
        <w:t>ing</w:t>
      </w:r>
      <w:r w:rsidRPr="005D7287">
        <w:rPr>
          <w:rFonts w:ascii="Arial" w:hAnsi="Arial" w:cs="Arial"/>
        </w:rPr>
        <w:t xml:space="preserve"> specified work has been undertaken.</w:t>
      </w:r>
      <w:r>
        <w:rPr>
          <w:rFonts w:ascii="Arial" w:hAnsi="Arial" w:cs="Arial"/>
        </w:rPr>
        <w:t xml:space="preserve"> </w:t>
      </w:r>
      <w:r w:rsidRPr="005D7287">
        <w:rPr>
          <w:rFonts w:ascii="Arial" w:hAnsi="Arial" w:cs="Arial"/>
        </w:rPr>
        <w:t xml:space="preserve">However, there is no legal or statutory requirement </w:t>
      </w:r>
      <w:r>
        <w:rPr>
          <w:rFonts w:ascii="Arial" w:hAnsi="Arial" w:cs="Arial"/>
        </w:rPr>
        <w:t>for</w:t>
      </w:r>
      <w:r w:rsidRPr="005D7287">
        <w:rPr>
          <w:rFonts w:ascii="Arial" w:hAnsi="Arial" w:cs="Arial"/>
        </w:rPr>
        <w:t xml:space="preserve"> an employer to sign the </w:t>
      </w:r>
      <w:proofErr w:type="spellStart"/>
      <w:r>
        <w:rPr>
          <w:rFonts w:ascii="Arial" w:hAnsi="Arial" w:cs="Arial"/>
        </w:rPr>
        <w:t>EVF</w:t>
      </w:r>
      <w:proofErr w:type="spellEnd"/>
      <w:r w:rsidRPr="005D7287">
        <w:rPr>
          <w:rFonts w:ascii="Arial" w:hAnsi="Arial" w:cs="Arial"/>
        </w:rPr>
        <w:t xml:space="preserve"> and there are </w:t>
      </w:r>
      <w:r>
        <w:rPr>
          <w:rFonts w:ascii="Arial" w:hAnsi="Arial" w:cs="Arial"/>
        </w:rPr>
        <w:t>no penal</w:t>
      </w:r>
      <w:r w:rsidRPr="005D7287">
        <w:rPr>
          <w:rFonts w:ascii="Arial" w:hAnsi="Arial" w:cs="Arial"/>
        </w:rPr>
        <w:t xml:space="preserve">ties </w:t>
      </w:r>
      <w:r>
        <w:rPr>
          <w:rFonts w:ascii="Arial" w:hAnsi="Arial" w:cs="Arial"/>
        </w:rPr>
        <w:t>for</w:t>
      </w:r>
      <w:r w:rsidRPr="005D7287">
        <w:rPr>
          <w:rFonts w:ascii="Arial" w:hAnsi="Arial" w:cs="Arial"/>
        </w:rPr>
        <w:t xml:space="preserve"> employer</w:t>
      </w:r>
      <w:r>
        <w:rPr>
          <w:rFonts w:ascii="Arial" w:hAnsi="Arial" w:cs="Arial"/>
        </w:rPr>
        <w:t>s</w:t>
      </w:r>
      <w:r w:rsidRPr="005D7287">
        <w:rPr>
          <w:rFonts w:ascii="Arial" w:hAnsi="Arial" w:cs="Arial"/>
        </w:rPr>
        <w:t xml:space="preserve"> who refuse to sign this form in a situation where a visa holder has in fact completed these work requirements.</w:t>
      </w:r>
      <w:r>
        <w:rPr>
          <w:rFonts w:ascii="Arial" w:hAnsi="Arial" w:cs="Arial"/>
        </w:rPr>
        <w:t xml:space="preserve"> </w:t>
      </w:r>
    </w:p>
    <w:p w14:paraId="7CD5C22D" w14:textId="77777777" w:rsidR="00A61353" w:rsidRPr="00D76CBB" w:rsidRDefault="00A61353" w:rsidP="00A61353">
      <w:pPr>
        <w:jc w:val="both"/>
        <w:rPr>
          <w:rFonts w:ascii="Arial" w:hAnsi="Arial" w:cs="Arial"/>
        </w:rPr>
      </w:pPr>
      <w:r>
        <w:rPr>
          <w:rFonts w:ascii="Arial" w:hAnsi="Arial" w:cs="Arial"/>
        </w:rPr>
        <w:t xml:space="preserve">Significantly, from 1 December 2015 there is an obligation for 417 visa holders to be paid for the performance of any specified work (sub-item </w:t>
      </w:r>
      <w:proofErr w:type="spellStart"/>
      <w:r>
        <w:rPr>
          <w:rFonts w:ascii="Arial" w:hAnsi="Arial" w:cs="Arial"/>
          <w:bCs/>
          <w:color w:val="000000" w:themeColor="text1"/>
        </w:rPr>
        <w:t>s417.211</w:t>
      </w:r>
      <w:proofErr w:type="spellEnd"/>
      <w:r>
        <w:rPr>
          <w:rFonts w:ascii="Arial" w:hAnsi="Arial" w:cs="Arial"/>
          <w:bCs/>
          <w:color w:val="000000" w:themeColor="text1"/>
        </w:rPr>
        <w:t>-(5</w:t>
      </w:r>
      <w:proofErr w:type="gramStart"/>
      <w:r>
        <w:rPr>
          <w:rFonts w:ascii="Arial" w:hAnsi="Arial" w:cs="Arial"/>
          <w:bCs/>
          <w:color w:val="000000" w:themeColor="text1"/>
        </w:rPr>
        <w:t>)</w:t>
      </w:r>
      <w:r w:rsidRPr="00B2766D">
        <w:rPr>
          <w:rFonts w:ascii="Arial" w:hAnsi="Arial" w:cs="Arial"/>
          <w:bCs/>
          <w:color w:val="000000" w:themeColor="text1"/>
        </w:rPr>
        <w:t>(</w:t>
      </w:r>
      <w:proofErr w:type="gramEnd"/>
      <w:r w:rsidRPr="00B2766D">
        <w:rPr>
          <w:rFonts w:ascii="Arial" w:hAnsi="Arial" w:cs="Arial"/>
          <w:bCs/>
          <w:color w:val="000000" w:themeColor="text1"/>
        </w:rPr>
        <w:t>c)</w:t>
      </w:r>
      <w:r>
        <w:rPr>
          <w:rFonts w:ascii="Arial" w:hAnsi="Arial" w:cs="Arial"/>
          <w:bCs/>
          <w:color w:val="000000" w:themeColor="text1"/>
        </w:rPr>
        <w:t xml:space="preserve"> of </w:t>
      </w:r>
      <w:proofErr w:type="spellStart"/>
      <w:r>
        <w:rPr>
          <w:rFonts w:ascii="Arial" w:hAnsi="Arial" w:cs="Arial"/>
          <w:bCs/>
          <w:color w:val="000000" w:themeColor="text1"/>
        </w:rPr>
        <w:t>Sch</w:t>
      </w:r>
      <w:proofErr w:type="spellEnd"/>
      <w:r>
        <w:rPr>
          <w:rFonts w:ascii="Arial" w:hAnsi="Arial" w:cs="Arial"/>
          <w:bCs/>
          <w:color w:val="000000" w:themeColor="text1"/>
        </w:rPr>
        <w:t xml:space="preserve"> 2 of the</w:t>
      </w:r>
      <w:r w:rsidRPr="00B2766D">
        <w:rPr>
          <w:rFonts w:ascii="Arial" w:hAnsi="Arial" w:cs="Arial"/>
          <w:bCs/>
          <w:color w:val="000000" w:themeColor="text1"/>
        </w:rPr>
        <w:t xml:space="preserve"> </w:t>
      </w:r>
      <w:r w:rsidRPr="00576B19">
        <w:rPr>
          <w:rFonts w:ascii="Arial" w:hAnsi="Arial" w:cs="Arial"/>
          <w:bCs/>
          <w:i/>
          <w:color w:val="000000" w:themeColor="text1"/>
        </w:rPr>
        <w:t>Migration Regulations 1994</w:t>
      </w:r>
      <w:r>
        <w:rPr>
          <w:rFonts w:ascii="Arial" w:hAnsi="Arial" w:cs="Arial"/>
          <w:bCs/>
          <w:i/>
          <w:color w:val="000000" w:themeColor="text1"/>
        </w:rPr>
        <w:t xml:space="preserve"> (</w:t>
      </w:r>
      <w:r w:rsidRPr="00F1036E">
        <w:rPr>
          <w:rFonts w:ascii="Arial" w:hAnsi="Arial" w:cs="Arial"/>
          <w:bCs/>
          <w:color w:val="000000" w:themeColor="text1"/>
        </w:rPr>
        <w:t>Migration Regulations</w:t>
      </w:r>
      <w:r>
        <w:rPr>
          <w:rFonts w:ascii="Arial" w:hAnsi="Arial" w:cs="Arial"/>
          <w:bCs/>
          <w:color w:val="000000" w:themeColor="text1"/>
        </w:rPr>
        <w:t>)</w:t>
      </w:r>
      <w:r>
        <w:rPr>
          <w:rFonts w:ascii="Arial" w:hAnsi="Arial" w:cs="Arial"/>
          <w:bCs/>
          <w:i/>
          <w:color w:val="000000" w:themeColor="text1"/>
        </w:rPr>
        <w:t>)</w:t>
      </w:r>
      <w:r>
        <w:rPr>
          <w:rStyle w:val="FootnoteReference"/>
          <w:rFonts w:ascii="Arial" w:hAnsi="Arial"/>
        </w:rPr>
        <w:footnoteReference w:id="25"/>
      </w:r>
      <w:r>
        <w:rPr>
          <w:rFonts w:ascii="Arial" w:hAnsi="Arial" w:cs="Arial"/>
        </w:rPr>
        <w:t>. This regulatory change was announced by the then Assistant Minister for Immigration and Border Protection, Senator the Hon Michaela Cash, on 1 May 2015, where she explained</w:t>
      </w:r>
      <w:r w:rsidRPr="00D76CBB">
        <w:rPr>
          <w:rFonts w:ascii="Arial" w:hAnsi="Arial" w:cs="Arial"/>
        </w:rPr>
        <w:t xml:space="preserve"> </w:t>
      </w:r>
      <w:r>
        <w:rPr>
          <w:rFonts w:ascii="Arial" w:hAnsi="Arial" w:cs="Arial"/>
        </w:rPr>
        <w:t>that ‘</w:t>
      </w:r>
      <w:r w:rsidRPr="00C214FD">
        <w:rPr>
          <w:rFonts w:ascii="Arial" w:hAnsi="Arial" w:cs="Arial"/>
          <w:i/>
        </w:rPr>
        <w:t>the current arrangements can provide a perverse incentive for visa holders to agree to less than acceptable conditions in order to secure another visa</w:t>
      </w:r>
      <w:r>
        <w:rPr>
          <w:rFonts w:ascii="Arial" w:hAnsi="Arial" w:cs="Arial"/>
        </w:rPr>
        <w:t>’</w:t>
      </w:r>
      <w:r w:rsidRPr="00D76CBB">
        <w:rPr>
          <w:rStyle w:val="FootnoteReference"/>
          <w:rFonts w:ascii="Arial" w:hAnsi="Arial" w:cs="Arial"/>
        </w:rPr>
        <w:footnoteReference w:id="26"/>
      </w:r>
      <w:r w:rsidRPr="00D76CBB">
        <w:rPr>
          <w:rFonts w:ascii="Arial" w:hAnsi="Arial" w:cs="Arial"/>
        </w:rPr>
        <w:t>.</w:t>
      </w:r>
      <w:r>
        <w:rPr>
          <w:rFonts w:ascii="Arial" w:hAnsi="Arial" w:cs="Arial"/>
        </w:rPr>
        <w:t xml:space="preserve"> </w:t>
      </w:r>
    </w:p>
    <w:p w14:paraId="7CD5C22E" w14:textId="77777777" w:rsidR="00A61353" w:rsidRDefault="00A61353" w:rsidP="00A61353">
      <w:pPr>
        <w:jc w:val="both"/>
        <w:rPr>
          <w:rFonts w:ascii="Arial" w:hAnsi="Arial" w:cs="Arial"/>
          <w:lang w:eastAsia="en-AU"/>
        </w:rPr>
      </w:pPr>
      <w:r>
        <w:rPr>
          <w:rFonts w:ascii="Arial" w:hAnsi="Arial" w:cs="Arial"/>
        </w:rPr>
        <w:lastRenderedPageBreak/>
        <w:t xml:space="preserve">Consequently, 417 visa holders seeking to obtain a second year visa must now provide </w:t>
      </w:r>
      <w:proofErr w:type="spellStart"/>
      <w:r>
        <w:rPr>
          <w:rFonts w:ascii="Arial" w:hAnsi="Arial" w:cs="Arial"/>
        </w:rPr>
        <w:t>DIBP</w:t>
      </w:r>
      <w:proofErr w:type="spellEnd"/>
      <w:r>
        <w:rPr>
          <w:rFonts w:ascii="Arial" w:hAnsi="Arial" w:cs="Arial"/>
        </w:rPr>
        <w:t xml:space="preserve"> with evidence that the specified work undertaken was paid, including by providing </w:t>
      </w:r>
      <w:r w:rsidRPr="00D76CBB">
        <w:rPr>
          <w:rFonts w:ascii="Arial" w:hAnsi="Arial" w:cs="Arial"/>
        </w:rPr>
        <w:t>pay</w:t>
      </w:r>
      <w:r>
        <w:rPr>
          <w:rFonts w:ascii="Arial" w:hAnsi="Arial" w:cs="Arial"/>
        </w:rPr>
        <w:t xml:space="preserve"> </w:t>
      </w:r>
      <w:r w:rsidRPr="00D76CBB">
        <w:rPr>
          <w:rFonts w:ascii="Arial" w:hAnsi="Arial" w:cs="Arial"/>
        </w:rPr>
        <w:t xml:space="preserve">slips </w:t>
      </w:r>
      <w:r>
        <w:rPr>
          <w:rFonts w:ascii="Arial" w:hAnsi="Arial" w:cs="Arial"/>
        </w:rPr>
        <w:t>disclosing</w:t>
      </w:r>
      <w:r w:rsidRPr="00D76CBB">
        <w:rPr>
          <w:rFonts w:ascii="Arial" w:hAnsi="Arial" w:cs="Arial"/>
        </w:rPr>
        <w:t xml:space="preserve"> </w:t>
      </w:r>
      <w:r>
        <w:rPr>
          <w:rFonts w:ascii="Arial" w:hAnsi="Arial" w:cs="Arial"/>
        </w:rPr>
        <w:t>that ‘</w:t>
      </w:r>
      <w:r w:rsidRPr="00F1036E">
        <w:rPr>
          <w:rFonts w:ascii="Arial" w:hAnsi="Arial" w:cs="Arial"/>
        </w:rPr>
        <w:t>the pay was in accord with the basic pay entitlements employees should receive when working in Australia</w:t>
      </w:r>
      <w:r w:rsidRPr="00C2376D">
        <w:rPr>
          <w:rFonts w:ascii="Arial" w:hAnsi="Arial" w:cs="Arial"/>
          <w:i/>
        </w:rPr>
        <w:t>’</w:t>
      </w:r>
      <w:r>
        <w:rPr>
          <w:rStyle w:val="FootnoteReference"/>
          <w:rFonts w:ascii="Arial" w:hAnsi="Arial"/>
          <w:i/>
        </w:rPr>
        <w:footnoteReference w:id="27"/>
      </w:r>
      <w:r>
        <w:rPr>
          <w:rFonts w:ascii="Arial" w:hAnsi="Arial" w:cs="Arial"/>
        </w:rPr>
        <w:t>. T</w:t>
      </w:r>
      <w:r>
        <w:rPr>
          <w:rFonts w:ascii="Arial" w:hAnsi="Arial" w:cs="Arial"/>
          <w:lang w:eastAsia="en-AU"/>
        </w:rPr>
        <w:t>he new regulations do not place any additional onus on the employer and all evidentiary burdens still remain with the visa holder in order to obtain a second year visa.</w:t>
      </w:r>
    </w:p>
    <w:p w14:paraId="7CD5C22F" w14:textId="77777777" w:rsidR="00A61353" w:rsidRPr="005127DC" w:rsidRDefault="00A61353" w:rsidP="00A61353">
      <w:pPr>
        <w:jc w:val="both"/>
        <w:rPr>
          <w:rFonts w:ascii="Arial" w:hAnsi="Arial" w:cs="Arial"/>
        </w:rPr>
      </w:pPr>
      <w:r w:rsidRPr="005127DC">
        <w:rPr>
          <w:rFonts w:ascii="Arial" w:hAnsi="Arial" w:cs="Arial"/>
        </w:rPr>
        <w:t>The Inquiry note</w:t>
      </w:r>
      <w:r>
        <w:rPr>
          <w:rFonts w:ascii="Arial" w:hAnsi="Arial" w:cs="Arial"/>
        </w:rPr>
        <w:t>s</w:t>
      </w:r>
      <w:r w:rsidRPr="005127DC">
        <w:rPr>
          <w:rFonts w:ascii="Arial" w:hAnsi="Arial" w:cs="Arial"/>
        </w:rPr>
        <w:t xml:space="preserve"> </w:t>
      </w:r>
      <w:r>
        <w:rPr>
          <w:rFonts w:ascii="Arial" w:hAnsi="Arial" w:cs="Arial"/>
        </w:rPr>
        <w:t xml:space="preserve">that </w:t>
      </w:r>
      <w:proofErr w:type="spellStart"/>
      <w:r w:rsidRPr="005127DC">
        <w:rPr>
          <w:rFonts w:ascii="Arial" w:hAnsi="Arial" w:cs="Arial"/>
        </w:rPr>
        <w:t>DIBP</w:t>
      </w:r>
      <w:proofErr w:type="spellEnd"/>
      <w:r w:rsidRPr="005127DC">
        <w:rPr>
          <w:rFonts w:ascii="Arial" w:hAnsi="Arial" w:cs="Arial"/>
        </w:rPr>
        <w:t xml:space="preserve"> does not conduct any monitoring activities of employers of 417 visa holders</w:t>
      </w:r>
      <w:r>
        <w:rPr>
          <w:rFonts w:ascii="Arial" w:hAnsi="Arial" w:cs="Arial"/>
        </w:rPr>
        <w:t>,</w:t>
      </w:r>
      <w:r w:rsidRPr="005127DC">
        <w:rPr>
          <w:rFonts w:ascii="Arial" w:hAnsi="Arial" w:cs="Arial"/>
        </w:rPr>
        <w:t xml:space="preserve"> nor are there any legislative consequences under migration laws for any contraventions of workplace laws. </w:t>
      </w:r>
      <w:r>
        <w:rPr>
          <w:rFonts w:ascii="Arial" w:hAnsi="Arial" w:cs="Arial"/>
        </w:rPr>
        <w:t>All obligations and any resulting penalties/punishments fall to the 417 visa holder, therefore increasing the power imbalance and vulnerability in these relationships. This can be compared to employers of 457 visa holders</w:t>
      </w:r>
      <w:r w:rsidRPr="005127DC">
        <w:rPr>
          <w:rFonts w:ascii="Arial" w:hAnsi="Arial" w:cs="Arial"/>
        </w:rPr>
        <w:t xml:space="preserve"> </w:t>
      </w:r>
      <w:r>
        <w:rPr>
          <w:rFonts w:ascii="Arial" w:hAnsi="Arial" w:cs="Arial"/>
        </w:rPr>
        <w:t xml:space="preserve">who are monitored by </w:t>
      </w:r>
      <w:proofErr w:type="spellStart"/>
      <w:r>
        <w:rPr>
          <w:rFonts w:ascii="Arial" w:hAnsi="Arial" w:cs="Arial"/>
        </w:rPr>
        <w:t>DIBP</w:t>
      </w:r>
      <w:proofErr w:type="spellEnd"/>
      <w:r>
        <w:rPr>
          <w:rFonts w:ascii="Arial" w:hAnsi="Arial" w:cs="Arial"/>
        </w:rPr>
        <w:t xml:space="preserve"> and can face consequences for non-compliance, such as not being able to continue to access the pool of labour of 457 visa holders</w:t>
      </w:r>
      <w:r w:rsidRPr="005127DC">
        <w:rPr>
          <w:rFonts w:ascii="Arial" w:hAnsi="Arial" w:cs="Arial"/>
        </w:rPr>
        <w:t xml:space="preserve">. </w:t>
      </w:r>
    </w:p>
    <w:p w14:paraId="7CD5C230" w14:textId="10B50F90" w:rsidR="00A61353" w:rsidRDefault="00A61353" w:rsidP="00A61353">
      <w:pPr>
        <w:jc w:val="both"/>
        <w:rPr>
          <w:rFonts w:ascii="Arial" w:hAnsi="Arial" w:cs="Arial"/>
        </w:rPr>
      </w:pPr>
      <w:r w:rsidRPr="005127DC">
        <w:rPr>
          <w:rFonts w:ascii="Arial" w:hAnsi="Arial" w:cs="Arial"/>
        </w:rPr>
        <w:t xml:space="preserve">On 17 May 2016, the Prime Minister of Australia, the Hon Malcolm Turnbull MP, announced a review </w:t>
      </w:r>
      <w:r>
        <w:rPr>
          <w:rFonts w:ascii="Arial" w:hAnsi="Arial" w:cs="Arial"/>
        </w:rPr>
        <w:t>(</w:t>
      </w:r>
      <w:r w:rsidRPr="005127DC">
        <w:rPr>
          <w:rFonts w:ascii="Arial" w:hAnsi="Arial" w:cs="Arial"/>
        </w:rPr>
        <w:t>the Government Review</w:t>
      </w:r>
      <w:r>
        <w:rPr>
          <w:rFonts w:ascii="Arial" w:hAnsi="Arial" w:cs="Arial"/>
        </w:rPr>
        <w:t>)</w:t>
      </w:r>
      <w:r w:rsidRPr="005127DC">
        <w:rPr>
          <w:rFonts w:ascii="Arial" w:hAnsi="Arial" w:cs="Arial"/>
        </w:rPr>
        <w:t xml:space="preserve"> into 417 and 462 visa use, specifically to address the issue of </w:t>
      </w:r>
      <w:r w:rsidRPr="0071543F">
        <w:rPr>
          <w:rFonts w:ascii="Arial" w:hAnsi="Arial" w:cs="Arial"/>
        </w:rPr>
        <w:t>labour supply for the agriculture and tourism sectors with a focus on the short and long term needs of these business sectors</w:t>
      </w:r>
      <w:r w:rsidRPr="004D218F">
        <w:rPr>
          <w:rFonts w:ascii="Arial" w:hAnsi="Arial" w:cs="Arial"/>
          <w:vertAlign w:val="superscript"/>
        </w:rPr>
        <w:footnoteReference w:id="28"/>
      </w:r>
      <w:r w:rsidRPr="0071543F">
        <w:rPr>
          <w:rFonts w:ascii="Arial" w:hAnsi="Arial" w:cs="Arial"/>
        </w:rPr>
        <w:t>. In this announcement, the Prime Minister stated the ‘Government</w:t>
      </w:r>
      <w:r w:rsidRPr="0071543F">
        <w:rPr>
          <w:rFonts w:ascii="Arial" w:hAnsi="Arial" w:cs="Arial"/>
          <w:i/>
        </w:rPr>
        <w:t xml:space="preserve"> had listened to issues raised by stakeholders about workforce challenges faced by industries such as agriculture and tourism’</w:t>
      </w:r>
      <w:r w:rsidRPr="0071543F">
        <w:rPr>
          <w:rStyle w:val="FootnoteReference"/>
          <w:rFonts w:ascii="Arial" w:hAnsi="Arial" w:cs="Arial"/>
        </w:rPr>
        <w:footnoteReference w:id="29"/>
      </w:r>
      <w:r w:rsidRPr="0071543F">
        <w:rPr>
          <w:rFonts w:ascii="Arial" w:hAnsi="Arial" w:cs="Arial"/>
        </w:rPr>
        <w:t xml:space="preserve">. </w:t>
      </w:r>
      <w:r>
        <w:rPr>
          <w:rFonts w:ascii="Arial" w:hAnsi="Arial" w:cs="Arial"/>
        </w:rPr>
        <w:t>On 27 September 2016, the Treasurer, the Hon Scott Morrison MP announced a proposal which subject to the passage of legislation seeks to set, from 1 January 2017, the tax rate applying to working holiday makers at 19 per cent on earnings up to $37,000</w:t>
      </w:r>
      <w:r w:rsidR="00A30BBA">
        <w:rPr>
          <w:rFonts w:ascii="Arial" w:hAnsi="Arial" w:cs="Arial"/>
        </w:rPr>
        <w:t>.</w:t>
      </w:r>
      <w:r>
        <w:rPr>
          <w:rFonts w:ascii="Arial" w:hAnsi="Arial" w:cs="Arial"/>
        </w:rPr>
        <w:t xml:space="preserve"> Of particular significance to this Inquiry, the Australian Government further proposes to require employers of 417 visa holders to undertake a ‘once off’ registration with the </w:t>
      </w:r>
      <w:proofErr w:type="spellStart"/>
      <w:r>
        <w:rPr>
          <w:rFonts w:ascii="Arial" w:hAnsi="Arial" w:cs="Arial"/>
        </w:rPr>
        <w:t>ATO</w:t>
      </w:r>
      <w:proofErr w:type="spellEnd"/>
      <w:r>
        <w:rPr>
          <w:rFonts w:ascii="Arial" w:hAnsi="Arial" w:cs="Arial"/>
        </w:rPr>
        <w:t>, signalling employers who do not register will be required to withhold tax at the 32.5% rate</w:t>
      </w:r>
      <w:r>
        <w:rPr>
          <w:rStyle w:val="FootnoteReference"/>
          <w:rFonts w:ascii="Arial" w:hAnsi="Arial"/>
        </w:rPr>
        <w:footnoteReference w:id="30"/>
      </w:r>
      <w:r>
        <w:rPr>
          <w:rFonts w:ascii="Arial" w:hAnsi="Arial" w:cs="Arial"/>
        </w:rPr>
        <w:t xml:space="preserve">. </w:t>
      </w:r>
    </w:p>
    <w:p w14:paraId="7CD5C231" w14:textId="77777777" w:rsidR="00A61353" w:rsidRDefault="00A61353" w:rsidP="00A61353">
      <w:pPr>
        <w:jc w:val="both"/>
        <w:rPr>
          <w:rFonts w:ascii="Arial" w:hAnsi="Arial" w:cs="Arial"/>
        </w:rPr>
      </w:pPr>
      <w:r>
        <w:rPr>
          <w:rFonts w:ascii="Arial" w:hAnsi="Arial" w:cs="Arial"/>
        </w:rPr>
        <w:t>Additionally, the application charge for 417 visa holders will reduce by $50 to $390, the age cap for eligible applicants will be increased from 31 to 35 years of age and 417 visa holders will be permitted to remain with one employer for up to 12 months, provided the second six month period is worked in a different location</w:t>
      </w:r>
      <w:r>
        <w:rPr>
          <w:rStyle w:val="FootnoteReference"/>
          <w:rFonts w:ascii="Arial" w:hAnsi="Arial"/>
        </w:rPr>
        <w:footnoteReference w:id="31"/>
      </w:r>
      <w:r>
        <w:rPr>
          <w:rFonts w:ascii="Arial" w:hAnsi="Arial" w:cs="Arial"/>
        </w:rPr>
        <w:t xml:space="preserve">. </w:t>
      </w:r>
    </w:p>
    <w:p w14:paraId="7CD5C232" w14:textId="77777777" w:rsidR="00A61353" w:rsidRPr="002510D7" w:rsidRDefault="00A61353" w:rsidP="00A61353">
      <w:pPr>
        <w:rPr>
          <w:rFonts w:ascii="Arial" w:hAnsi="Arial" w:cs="Arial"/>
          <w:lang w:eastAsia="en-AU"/>
        </w:rPr>
      </w:pPr>
      <w:r w:rsidRPr="002510D7">
        <w:rPr>
          <w:rFonts w:ascii="Arial" w:hAnsi="Arial" w:cs="Arial"/>
          <w:lang w:eastAsia="en-AU"/>
        </w:rPr>
        <w:t xml:space="preserve">On 4 October 2016, Senator the Hon </w:t>
      </w:r>
      <w:proofErr w:type="spellStart"/>
      <w:r w:rsidRPr="002510D7">
        <w:rPr>
          <w:rFonts w:ascii="Arial" w:hAnsi="Arial" w:cs="Arial"/>
          <w:lang w:eastAsia="en-AU"/>
        </w:rPr>
        <w:t>Michaelia</w:t>
      </w:r>
      <w:proofErr w:type="spellEnd"/>
      <w:r w:rsidRPr="002510D7">
        <w:rPr>
          <w:rFonts w:ascii="Arial" w:hAnsi="Arial" w:cs="Arial"/>
          <w:lang w:eastAsia="en-AU"/>
        </w:rPr>
        <w:t xml:space="preserve"> Cash, announced the formation of a Migrant Workers Taskforce. Comprised of senior representatives from a number of Commonwealth departments and agencies, the Taskforce will be chaired by Professor Allan </w:t>
      </w:r>
      <w:proofErr w:type="spellStart"/>
      <w:r w:rsidRPr="002510D7">
        <w:rPr>
          <w:rFonts w:ascii="Arial" w:hAnsi="Arial" w:cs="Arial"/>
          <w:lang w:eastAsia="en-AU"/>
        </w:rPr>
        <w:t>Fels</w:t>
      </w:r>
      <w:proofErr w:type="spellEnd"/>
      <w:r w:rsidRPr="002510D7">
        <w:rPr>
          <w:rFonts w:ascii="Arial" w:hAnsi="Arial" w:cs="Arial"/>
          <w:lang w:eastAsia="en-AU"/>
        </w:rPr>
        <w:t xml:space="preserve"> AO and provide expert advice on measures that will deliver better protections for overseas workers. </w:t>
      </w:r>
      <w:r>
        <w:rPr>
          <w:rFonts w:ascii="Arial" w:hAnsi="Arial" w:cs="Arial"/>
          <w:lang w:eastAsia="en-AU"/>
        </w:rPr>
        <w:br/>
      </w:r>
      <w:r>
        <w:rPr>
          <w:rFonts w:ascii="Arial" w:hAnsi="Arial" w:cs="Arial"/>
          <w:lang w:eastAsia="en-AU"/>
        </w:rPr>
        <w:lastRenderedPageBreak/>
        <w:br/>
      </w:r>
      <w:r w:rsidRPr="002510D7">
        <w:rPr>
          <w:rFonts w:ascii="Arial" w:hAnsi="Arial" w:cs="Arial"/>
          <w:lang w:eastAsia="en-AU"/>
        </w:rPr>
        <w:t>Of significance to this Inquiry, the Taskforce Terms of Reference detail how it will identify regulatory and compliance weaknesses that create conditions that allow exploitation of migrant workers</w:t>
      </w:r>
      <w:r>
        <w:rPr>
          <w:rFonts w:ascii="Arial" w:hAnsi="Arial" w:cs="Arial"/>
          <w:lang w:eastAsia="en-AU"/>
        </w:rPr>
        <w:t>;</w:t>
      </w:r>
      <w:r w:rsidRPr="002510D7">
        <w:rPr>
          <w:rFonts w:ascii="Arial" w:hAnsi="Arial" w:cs="Arial"/>
          <w:lang w:eastAsia="en-AU"/>
        </w:rPr>
        <w:t xml:space="preserve"> develop strategies and make improvements to stamp out exploitation</w:t>
      </w:r>
      <w:r>
        <w:rPr>
          <w:rFonts w:ascii="Arial" w:hAnsi="Arial" w:cs="Arial"/>
          <w:lang w:eastAsia="en-AU"/>
        </w:rPr>
        <w:t>;</w:t>
      </w:r>
      <w:r w:rsidRPr="002510D7">
        <w:rPr>
          <w:rFonts w:ascii="Arial" w:hAnsi="Arial" w:cs="Arial"/>
          <w:lang w:eastAsia="en-AU"/>
        </w:rPr>
        <w:t xml:space="preserve"> and consider ways agencies can better address and collaborate to address, avoid or rectify systemic and/or widespread exploitation of migrant workers.</w:t>
      </w:r>
      <w:r w:rsidRPr="002510D7">
        <w:rPr>
          <w:rStyle w:val="FootnoteReference"/>
          <w:rFonts w:ascii="Arial" w:hAnsi="Arial"/>
          <w:lang w:eastAsia="en-AU"/>
        </w:rPr>
        <w:footnoteReference w:id="32"/>
      </w:r>
    </w:p>
    <w:p w14:paraId="7CD5C233" w14:textId="77777777" w:rsidR="00A61353" w:rsidRPr="00264345" w:rsidRDefault="00A61353" w:rsidP="00A61353">
      <w:pPr>
        <w:pStyle w:val="Heading2"/>
      </w:pPr>
      <w:r>
        <w:t>Inquiry m</w:t>
      </w:r>
      <w:r w:rsidRPr="00264345">
        <w:t xml:space="preserve">ethodology </w:t>
      </w:r>
    </w:p>
    <w:p w14:paraId="7CD5C234" w14:textId="77777777" w:rsidR="00A61353" w:rsidRDefault="00A61353" w:rsidP="00A61353">
      <w:pPr>
        <w:jc w:val="both"/>
        <w:rPr>
          <w:rFonts w:ascii="Arial" w:hAnsi="Arial" w:cs="Arial"/>
        </w:rPr>
      </w:pPr>
      <w:r w:rsidRPr="005127DC">
        <w:rPr>
          <w:rFonts w:ascii="Arial" w:hAnsi="Arial" w:cs="Arial"/>
        </w:rPr>
        <w:t>The FWO conducted the Inquiry relying upon powers contained in subsections 682(1</w:t>
      </w:r>
      <w:proofErr w:type="gramStart"/>
      <w:r w:rsidRPr="005127DC">
        <w:rPr>
          <w:rFonts w:ascii="Arial" w:hAnsi="Arial" w:cs="Arial"/>
        </w:rPr>
        <w:t>)</w:t>
      </w:r>
      <w:r>
        <w:rPr>
          <w:rFonts w:ascii="Arial" w:hAnsi="Arial" w:cs="Arial"/>
        </w:rPr>
        <w:t>(</w:t>
      </w:r>
      <w:proofErr w:type="gramEnd"/>
      <w:r w:rsidRPr="005127DC">
        <w:rPr>
          <w:rFonts w:ascii="Arial" w:hAnsi="Arial" w:cs="Arial"/>
        </w:rPr>
        <w:t xml:space="preserve">b) and 1(c) of the FW Act. These provisions allow Fair Work Inspectors </w:t>
      </w:r>
      <w:r>
        <w:rPr>
          <w:rFonts w:ascii="Arial" w:hAnsi="Arial" w:cs="Arial"/>
        </w:rPr>
        <w:t>(</w:t>
      </w:r>
      <w:proofErr w:type="spellStart"/>
      <w:r w:rsidRPr="005127DC">
        <w:rPr>
          <w:rFonts w:ascii="Arial" w:hAnsi="Arial" w:cs="Arial"/>
        </w:rPr>
        <w:t>FWIs</w:t>
      </w:r>
      <w:proofErr w:type="spellEnd"/>
      <w:r>
        <w:rPr>
          <w:rFonts w:ascii="Arial" w:hAnsi="Arial" w:cs="Arial"/>
        </w:rPr>
        <w:t>)</w:t>
      </w:r>
      <w:r w:rsidRPr="005127DC">
        <w:rPr>
          <w:rFonts w:ascii="Arial" w:hAnsi="Arial" w:cs="Arial"/>
        </w:rPr>
        <w:t xml:space="preserve"> to conduct monitoring, inquiry and investigation activities. </w:t>
      </w:r>
    </w:p>
    <w:p w14:paraId="7CD5C235" w14:textId="5EFFAF81" w:rsidR="00A61353" w:rsidRPr="005127DC" w:rsidRDefault="00A61353" w:rsidP="00A61353">
      <w:pPr>
        <w:jc w:val="both"/>
        <w:rPr>
          <w:rFonts w:ascii="Arial" w:hAnsi="Arial" w:cs="Arial"/>
        </w:rPr>
      </w:pPr>
      <w:r>
        <w:rPr>
          <w:rFonts w:ascii="Arial" w:hAnsi="Arial" w:cs="Arial"/>
        </w:rPr>
        <w:t xml:space="preserve">During the course of and following the completion of the Inquiry there were a number of developments impacting the visa </w:t>
      </w:r>
      <w:proofErr w:type="gramStart"/>
      <w:r>
        <w:rPr>
          <w:rFonts w:ascii="Arial" w:hAnsi="Arial" w:cs="Arial"/>
        </w:rPr>
        <w:t>program.</w:t>
      </w:r>
      <w:proofErr w:type="gramEnd"/>
      <w:r>
        <w:rPr>
          <w:rFonts w:ascii="Arial" w:hAnsi="Arial" w:cs="Arial"/>
        </w:rPr>
        <w:t xml:space="preserve"> These included a Senate Inquiry into temporary work visas</w:t>
      </w:r>
      <w:r>
        <w:rPr>
          <w:rStyle w:val="FootnoteReference"/>
          <w:rFonts w:ascii="Arial" w:hAnsi="Arial"/>
        </w:rPr>
        <w:footnoteReference w:id="33"/>
      </w:r>
      <w:r>
        <w:rPr>
          <w:rFonts w:ascii="Arial" w:hAnsi="Arial" w:cs="Arial"/>
        </w:rPr>
        <w:t>; the new requirement for 417 visa holders to undertake ‘paid’ work in order to fulfil the 88 day specified work requirements</w:t>
      </w:r>
      <w:r>
        <w:rPr>
          <w:rStyle w:val="FootnoteReference"/>
          <w:rFonts w:ascii="Arial" w:hAnsi="Arial"/>
        </w:rPr>
        <w:footnoteReference w:id="34"/>
      </w:r>
      <w:r>
        <w:rPr>
          <w:rFonts w:ascii="Arial" w:hAnsi="Arial" w:cs="Arial"/>
        </w:rPr>
        <w:t>; the requirement to provide evidence with the second year visa application in the form of pay slips</w:t>
      </w:r>
      <w:r>
        <w:rPr>
          <w:rStyle w:val="FootnoteReference"/>
          <w:rFonts w:ascii="Arial" w:hAnsi="Arial"/>
        </w:rPr>
        <w:footnoteReference w:id="35"/>
      </w:r>
      <w:r>
        <w:rPr>
          <w:rFonts w:ascii="Arial" w:hAnsi="Arial" w:cs="Arial"/>
        </w:rPr>
        <w:t>; proposed changes announced on 27 September 2016 to the tax treatment of wages earned by 417 visa holders</w:t>
      </w:r>
      <w:r>
        <w:rPr>
          <w:rStyle w:val="FootnoteReference"/>
          <w:rFonts w:ascii="Arial" w:hAnsi="Arial"/>
        </w:rPr>
        <w:footnoteReference w:id="36"/>
      </w:r>
      <w:r>
        <w:rPr>
          <w:rFonts w:ascii="Arial" w:hAnsi="Arial" w:cs="Arial"/>
        </w:rPr>
        <w:t xml:space="preserve">; and a Government review of the </w:t>
      </w:r>
      <w:proofErr w:type="spellStart"/>
      <w:r>
        <w:rPr>
          <w:rFonts w:ascii="Arial" w:hAnsi="Arial" w:cs="Arial"/>
        </w:rPr>
        <w:t>WHM</w:t>
      </w:r>
      <w:proofErr w:type="spellEnd"/>
      <w:r>
        <w:rPr>
          <w:rFonts w:ascii="Arial" w:hAnsi="Arial" w:cs="Arial"/>
        </w:rPr>
        <w:t xml:space="preserve"> visa program</w:t>
      </w:r>
      <w:r>
        <w:rPr>
          <w:rStyle w:val="FootnoteReference"/>
          <w:rFonts w:ascii="Arial" w:hAnsi="Arial"/>
        </w:rPr>
        <w:footnoteReference w:id="37"/>
      </w:r>
      <w:r>
        <w:rPr>
          <w:rFonts w:ascii="Arial" w:hAnsi="Arial" w:cs="Arial"/>
        </w:rPr>
        <w:t>.</w:t>
      </w:r>
    </w:p>
    <w:p w14:paraId="7CD5C236" w14:textId="77777777" w:rsidR="00A61353" w:rsidRDefault="00A61353" w:rsidP="00A61353">
      <w:pPr>
        <w:jc w:val="both"/>
        <w:rPr>
          <w:rFonts w:ascii="Arial" w:hAnsi="Arial" w:cs="Arial"/>
        </w:rPr>
      </w:pPr>
      <w:r>
        <w:rPr>
          <w:rFonts w:ascii="Arial" w:hAnsi="Arial" w:cs="Arial"/>
        </w:rPr>
        <w:t xml:space="preserve">It </w:t>
      </w:r>
      <w:r w:rsidRPr="0003570B">
        <w:rPr>
          <w:rFonts w:ascii="Arial" w:hAnsi="Arial" w:cs="Arial"/>
        </w:rPr>
        <w:t xml:space="preserve">should also be noted that in August 2013, the FWO commenced a three </w:t>
      </w:r>
      <w:r w:rsidRPr="00231DEE">
        <w:rPr>
          <w:rFonts w:ascii="Arial" w:hAnsi="Arial" w:cs="Arial"/>
        </w:rPr>
        <w:t>year inquiry i</w:t>
      </w:r>
      <w:r w:rsidRPr="0003570B">
        <w:rPr>
          <w:rFonts w:ascii="Arial" w:hAnsi="Arial" w:cs="Arial"/>
        </w:rPr>
        <w:t xml:space="preserve">nto employment arrangements along the ‘Harvest Trail’. The objectives of the Harvest Trail Inquiry included enhancing deterrence at the sub-sector and geographic level by tailoring a series of education and compliance activities in the seasonal fruit and vegetable harvests with an overarching aim of ensuring workers in fruit </w:t>
      </w:r>
      <w:r w:rsidRPr="00704893">
        <w:rPr>
          <w:rFonts w:ascii="Arial" w:hAnsi="Arial" w:cs="Arial"/>
        </w:rPr>
        <w:t xml:space="preserve">and vegetable picking jobs receive their correct minimum employment entitlements. </w:t>
      </w:r>
    </w:p>
    <w:p w14:paraId="7CD5C237" w14:textId="77777777" w:rsidR="00A61353" w:rsidRDefault="00A61353" w:rsidP="00A61353">
      <w:pPr>
        <w:jc w:val="both"/>
        <w:rPr>
          <w:rFonts w:ascii="Arial" w:hAnsi="Arial" w:cs="Arial"/>
        </w:rPr>
      </w:pPr>
      <w:r w:rsidRPr="00F2552F">
        <w:rPr>
          <w:rFonts w:ascii="Arial" w:hAnsi="Arial" w:cs="Arial"/>
        </w:rPr>
        <w:t xml:space="preserve">While distinct from this Inquiry, the Harvest Trail Inquiry is related insofar as the nature of the 88 day </w:t>
      </w:r>
      <w:r>
        <w:rPr>
          <w:rFonts w:ascii="Arial" w:hAnsi="Arial" w:cs="Arial"/>
        </w:rPr>
        <w:t xml:space="preserve">specified work </w:t>
      </w:r>
      <w:r w:rsidRPr="00F2552F">
        <w:rPr>
          <w:rFonts w:ascii="Arial" w:hAnsi="Arial" w:cs="Arial"/>
        </w:rPr>
        <w:t>requirement</w:t>
      </w:r>
      <w:r>
        <w:rPr>
          <w:rFonts w:ascii="Arial" w:hAnsi="Arial" w:cs="Arial"/>
        </w:rPr>
        <w:t xml:space="preserve"> </w:t>
      </w:r>
      <w:r w:rsidRPr="00F2552F">
        <w:rPr>
          <w:rFonts w:ascii="Arial" w:hAnsi="Arial" w:cs="Arial"/>
        </w:rPr>
        <w:t>make</w:t>
      </w:r>
      <w:r>
        <w:rPr>
          <w:rFonts w:ascii="Arial" w:hAnsi="Arial" w:cs="Arial"/>
        </w:rPr>
        <w:t>s</w:t>
      </w:r>
      <w:r w:rsidRPr="00F2552F">
        <w:rPr>
          <w:rFonts w:ascii="Arial" w:hAnsi="Arial" w:cs="Arial"/>
        </w:rPr>
        <w:t xml:space="preserve"> work picking fruit and vegetables on the Harvest Trail a common choice for 417 visa holders</w:t>
      </w:r>
      <w:r>
        <w:rPr>
          <w:rFonts w:ascii="Arial" w:hAnsi="Arial" w:cs="Arial"/>
        </w:rPr>
        <w:t>.</w:t>
      </w:r>
      <w:r w:rsidRPr="00F2552F">
        <w:rPr>
          <w:rFonts w:ascii="Arial" w:hAnsi="Arial" w:cs="Arial"/>
        </w:rPr>
        <w:t xml:space="preserve"> </w:t>
      </w:r>
      <w:r>
        <w:rPr>
          <w:rFonts w:ascii="Arial" w:hAnsi="Arial" w:cs="Arial"/>
        </w:rPr>
        <w:t>G</w:t>
      </w:r>
      <w:r w:rsidRPr="00F2552F">
        <w:rPr>
          <w:rFonts w:ascii="Arial" w:hAnsi="Arial" w:cs="Arial"/>
        </w:rPr>
        <w:t xml:space="preserve">rowers </w:t>
      </w:r>
      <w:r>
        <w:rPr>
          <w:rFonts w:ascii="Arial" w:hAnsi="Arial" w:cs="Arial"/>
        </w:rPr>
        <w:t xml:space="preserve">also </w:t>
      </w:r>
      <w:r w:rsidRPr="00F2552F">
        <w:rPr>
          <w:rFonts w:ascii="Arial" w:hAnsi="Arial" w:cs="Arial"/>
        </w:rPr>
        <w:t xml:space="preserve">rely heavily on this workforce to meet their seasonal requirements for labour. This labour is often sourced through labour hire arrangements, and a critical part of the Harvest Trail campaign has been to work with growers and their </w:t>
      </w:r>
      <w:r w:rsidRPr="00F2552F">
        <w:rPr>
          <w:rFonts w:ascii="Arial" w:hAnsi="Arial" w:cs="Arial"/>
        </w:rPr>
        <w:lastRenderedPageBreak/>
        <w:t>representatives to ensure they apply due diligence to the operators from which they are sourcing their workers.</w:t>
      </w:r>
      <w:r>
        <w:rPr>
          <w:rFonts w:ascii="Arial" w:hAnsi="Arial" w:cs="Arial"/>
        </w:rPr>
        <w:t xml:space="preserve"> </w:t>
      </w:r>
      <w:r w:rsidRPr="00704893">
        <w:rPr>
          <w:rFonts w:ascii="Arial" w:hAnsi="Arial" w:cs="Arial"/>
        </w:rPr>
        <w:t>The Harvest Trail In</w:t>
      </w:r>
      <w:r w:rsidRPr="00F2552F">
        <w:rPr>
          <w:rFonts w:ascii="Arial" w:hAnsi="Arial" w:cs="Arial"/>
        </w:rPr>
        <w:t>quiry is expected</w:t>
      </w:r>
      <w:r>
        <w:rPr>
          <w:rFonts w:ascii="Arial" w:hAnsi="Arial" w:cs="Arial"/>
        </w:rPr>
        <w:t xml:space="preserve"> to report its findings in 2017</w:t>
      </w:r>
      <w:r>
        <w:rPr>
          <w:rStyle w:val="FootnoteReference"/>
          <w:rFonts w:ascii="Arial" w:hAnsi="Arial"/>
        </w:rPr>
        <w:footnoteReference w:id="38"/>
      </w:r>
      <w:r>
        <w:rPr>
          <w:rFonts w:ascii="Arial" w:hAnsi="Arial" w:cs="Arial"/>
        </w:rPr>
        <w:t xml:space="preserve">. </w:t>
      </w:r>
    </w:p>
    <w:p w14:paraId="7CD5C238" w14:textId="77777777" w:rsidR="00A61353" w:rsidRPr="005127DC" w:rsidRDefault="00A61353" w:rsidP="00A61353">
      <w:pPr>
        <w:jc w:val="both"/>
        <w:rPr>
          <w:rFonts w:ascii="Arial" w:hAnsi="Arial" w:cs="Arial"/>
        </w:rPr>
      </w:pPr>
      <w:r w:rsidRPr="005127DC">
        <w:rPr>
          <w:rFonts w:ascii="Arial" w:hAnsi="Arial" w:cs="Arial"/>
        </w:rPr>
        <w:t xml:space="preserve">The FWO commenced </w:t>
      </w:r>
      <w:r>
        <w:rPr>
          <w:rFonts w:ascii="Arial" w:hAnsi="Arial" w:cs="Arial"/>
        </w:rPr>
        <w:t xml:space="preserve">the 417 </w:t>
      </w:r>
      <w:r w:rsidRPr="005127DC">
        <w:rPr>
          <w:rFonts w:ascii="Arial" w:hAnsi="Arial" w:cs="Arial"/>
        </w:rPr>
        <w:t xml:space="preserve">Inquiry by sourcing data from </w:t>
      </w:r>
      <w:proofErr w:type="spellStart"/>
      <w:r w:rsidRPr="005127DC">
        <w:rPr>
          <w:rFonts w:ascii="Arial" w:hAnsi="Arial" w:cs="Arial"/>
        </w:rPr>
        <w:t>DIBP</w:t>
      </w:r>
      <w:proofErr w:type="spellEnd"/>
      <w:r w:rsidRPr="005127DC">
        <w:rPr>
          <w:rFonts w:ascii="Arial" w:hAnsi="Arial" w:cs="Arial"/>
        </w:rPr>
        <w:t xml:space="preserve"> to assist in the identification of employers who were ‘signing off’ on specified work during the 2013-2014 financial </w:t>
      </w:r>
      <w:proofErr w:type="gramStart"/>
      <w:r w:rsidRPr="005127DC">
        <w:rPr>
          <w:rFonts w:ascii="Arial" w:hAnsi="Arial" w:cs="Arial"/>
        </w:rPr>
        <w:t>year</w:t>
      </w:r>
      <w:proofErr w:type="gramEnd"/>
      <w:r w:rsidRPr="005127DC">
        <w:rPr>
          <w:rFonts w:ascii="Arial" w:hAnsi="Arial" w:cs="Arial"/>
        </w:rPr>
        <w:t>.</w:t>
      </w:r>
      <w:r>
        <w:rPr>
          <w:rFonts w:ascii="Arial" w:hAnsi="Arial" w:cs="Arial"/>
        </w:rPr>
        <w:t xml:space="preserve"> </w:t>
      </w:r>
    </w:p>
    <w:p w14:paraId="7CD5C239" w14:textId="77777777" w:rsidR="00A61353" w:rsidRPr="00D76CBB" w:rsidRDefault="00A61353" w:rsidP="00A61353">
      <w:pPr>
        <w:jc w:val="both"/>
        <w:rPr>
          <w:rFonts w:ascii="Arial" w:hAnsi="Arial" w:cs="Arial"/>
        </w:rPr>
      </w:pPr>
      <w:r w:rsidRPr="00D76CBB">
        <w:rPr>
          <w:rFonts w:ascii="Arial" w:hAnsi="Arial" w:cs="Arial"/>
          <w:lang w:eastAsia="en-AU"/>
        </w:rPr>
        <w:t>Following analysis of this data, the Inquiry engaged with employers who were high users of the program in regional areas</w:t>
      </w:r>
      <w:r>
        <w:rPr>
          <w:rFonts w:ascii="Arial" w:hAnsi="Arial" w:cs="Arial"/>
          <w:lang w:eastAsia="en-AU"/>
        </w:rPr>
        <w:t xml:space="preserve"> and had a documented history of sourcing labour from 417 visa holders undertaking the 88 day specified work requirement</w:t>
      </w:r>
      <w:r w:rsidRPr="00D76CBB">
        <w:rPr>
          <w:rStyle w:val="FootnoteReference"/>
          <w:rFonts w:ascii="Arial" w:hAnsi="Arial" w:cs="Arial"/>
          <w:lang w:eastAsia="en-AU"/>
        </w:rPr>
        <w:footnoteReference w:id="39"/>
      </w:r>
      <w:r>
        <w:rPr>
          <w:rFonts w:ascii="Arial" w:hAnsi="Arial" w:cs="Arial"/>
          <w:lang w:eastAsia="en-AU"/>
        </w:rPr>
        <w:t xml:space="preserve">. </w:t>
      </w:r>
    </w:p>
    <w:p w14:paraId="7CD5C23A" w14:textId="77777777" w:rsidR="00A61353" w:rsidRDefault="00A61353" w:rsidP="00A61353">
      <w:pPr>
        <w:jc w:val="both"/>
        <w:rPr>
          <w:rFonts w:ascii="Arial" w:hAnsi="Arial" w:cs="Arial"/>
          <w:lang w:eastAsia="en-AU"/>
        </w:rPr>
      </w:pPr>
      <w:r>
        <w:rPr>
          <w:rFonts w:ascii="Arial" w:hAnsi="Arial" w:cs="Arial"/>
          <w:lang w:eastAsia="en-AU"/>
        </w:rPr>
        <w:t>The Inquiry also extensively engaged with key s</w:t>
      </w:r>
      <w:r w:rsidRPr="00D76CBB">
        <w:rPr>
          <w:rFonts w:ascii="Arial" w:hAnsi="Arial" w:cs="Arial"/>
          <w:lang w:eastAsia="en-AU"/>
        </w:rPr>
        <w:t>takeholder</w:t>
      </w:r>
      <w:r>
        <w:rPr>
          <w:rFonts w:ascii="Arial" w:hAnsi="Arial" w:cs="Arial"/>
          <w:lang w:eastAsia="en-AU"/>
        </w:rPr>
        <w:t>s across NT, QLD, NSW, TAS, SA and VIC such as</w:t>
      </w:r>
      <w:r w:rsidRPr="00D76CBB">
        <w:rPr>
          <w:rFonts w:ascii="Arial" w:hAnsi="Arial" w:cs="Arial"/>
          <w:lang w:eastAsia="en-AU"/>
        </w:rPr>
        <w:t xml:space="preserve"> unions and employer groups, community groups, local councils, government bodies, as well as businesses active in </w:t>
      </w:r>
      <w:r>
        <w:rPr>
          <w:rFonts w:ascii="Arial" w:hAnsi="Arial" w:cs="Arial"/>
          <w:lang w:eastAsia="en-AU"/>
        </w:rPr>
        <w:t>providing services to ‘</w:t>
      </w:r>
      <w:r w:rsidRPr="00D76CBB">
        <w:rPr>
          <w:rFonts w:ascii="Arial" w:hAnsi="Arial" w:cs="Arial"/>
          <w:lang w:eastAsia="en-AU"/>
        </w:rPr>
        <w:t>backpacker</w:t>
      </w:r>
      <w:r>
        <w:rPr>
          <w:rFonts w:ascii="Arial" w:hAnsi="Arial" w:cs="Arial"/>
          <w:lang w:eastAsia="en-AU"/>
        </w:rPr>
        <w:t>s’</w:t>
      </w:r>
      <w:r w:rsidRPr="00D76CBB">
        <w:rPr>
          <w:rFonts w:ascii="Arial" w:hAnsi="Arial" w:cs="Arial"/>
          <w:lang w:eastAsia="en-AU"/>
        </w:rPr>
        <w:t>.</w:t>
      </w:r>
      <w:r>
        <w:rPr>
          <w:rFonts w:ascii="Arial" w:hAnsi="Arial" w:cs="Arial"/>
          <w:lang w:eastAsia="en-AU"/>
        </w:rPr>
        <w:t xml:space="preserve"> </w:t>
      </w:r>
    </w:p>
    <w:p w14:paraId="7CD5C23B" w14:textId="77777777" w:rsidR="00A61353" w:rsidRDefault="00A61353" w:rsidP="00A61353">
      <w:pPr>
        <w:jc w:val="both"/>
        <w:rPr>
          <w:rFonts w:ascii="Arial" w:hAnsi="Arial" w:cs="Arial"/>
          <w:lang w:eastAsia="en-AU"/>
        </w:rPr>
      </w:pPr>
      <w:r>
        <w:rPr>
          <w:rFonts w:ascii="Arial" w:hAnsi="Arial" w:cs="Arial"/>
          <w:lang w:eastAsia="en-AU"/>
        </w:rPr>
        <w:t xml:space="preserve">As part of the Inquiry’s community engagement strategy members of the </w:t>
      </w:r>
      <w:proofErr w:type="spellStart"/>
      <w:r>
        <w:rPr>
          <w:rFonts w:ascii="Arial" w:hAnsi="Arial" w:cs="Arial"/>
          <w:lang w:eastAsia="en-AU"/>
        </w:rPr>
        <w:t>FWO’s</w:t>
      </w:r>
      <w:proofErr w:type="spellEnd"/>
      <w:r>
        <w:rPr>
          <w:rFonts w:ascii="Arial" w:hAnsi="Arial" w:cs="Arial"/>
          <w:lang w:eastAsia="en-AU"/>
        </w:rPr>
        <w:t xml:space="preserve"> Overseas Workers Team and Media Team undertook a media roadshow through Cairns, Darwin, Alice Springs, Byron Bay, Lismore, Gympie and Maroochydore. These areas were identified by </w:t>
      </w:r>
      <w:proofErr w:type="spellStart"/>
      <w:r>
        <w:rPr>
          <w:rFonts w:ascii="Arial" w:hAnsi="Arial" w:cs="Arial"/>
          <w:lang w:eastAsia="en-AU"/>
        </w:rPr>
        <w:t>DIBP</w:t>
      </w:r>
      <w:proofErr w:type="spellEnd"/>
      <w:r>
        <w:rPr>
          <w:rFonts w:ascii="Arial" w:hAnsi="Arial" w:cs="Arial"/>
          <w:lang w:eastAsia="en-AU"/>
        </w:rPr>
        <w:t xml:space="preserve"> as high users of 417 visa holder labour</w:t>
      </w:r>
      <w:r>
        <w:rPr>
          <w:rStyle w:val="FootnoteReference"/>
          <w:rFonts w:ascii="Arial" w:hAnsi="Arial"/>
          <w:lang w:eastAsia="en-AU"/>
        </w:rPr>
        <w:footnoteReference w:id="40"/>
      </w:r>
      <w:r>
        <w:rPr>
          <w:rFonts w:ascii="Arial" w:hAnsi="Arial" w:cs="Arial"/>
          <w:lang w:eastAsia="en-AU"/>
        </w:rPr>
        <w:t xml:space="preserve">. </w:t>
      </w:r>
    </w:p>
    <w:p w14:paraId="7CD5C23C" w14:textId="77777777" w:rsidR="00A61353" w:rsidRDefault="00A61353" w:rsidP="00A61353">
      <w:pPr>
        <w:jc w:val="both"/>
        <w:rPr>
          <w:rFonts w:ascii="Arial" w:hAnsi="Arial" w:cs="Arial"/>
          <w:lang w:eastAsia="en-AU"/>
        </w:rPr>
      </w:pPr>
      <w:r>
        <w:rPr>
          <w:rFonts w:ascii="Arial" w:hAnsi="Arial" w:cs="Arial"/>
          <w:lang w:eastAsia="en-AU"/>
        </w:rPr>
        <w:t xml:space="preserve">The media roadshow aimed to raise awareness of the Inquiry among key stakeholders in specific regional areas which attract high numbers of 417 visa holder workers. Media coverage focused on the Inquiry’s role, purpose and how people could engage with and provide feedback to the Inquiry. </w:t>
      </w:r>
    </w:p>
    <w:p w14:paraId="7CD5C23D" w14:textId="77777777" w:rsidR="00A61353" w:rsidRDefault="00A61353" w:rsidP="00A61353">
      <w:pPr>
        <w:jc w:val="both"/>
        <w:rPr>
          <w:rFonts w:ascii="Arial" w:hAnsi="Arial" w:cs="Arial"/>
          <w:lang w:eastAsia="en-AU"/>
        </w:rPr>
      </w:pPr>
      <w:r>
        <w:rPr>
          <w:rFonts w:ascii="Arial" w:hAnsi="Arial" w:cs="Arial"/>
          <w:lang w:eastAsia="en-AU"/>
        </w:rPr>
        <w:t>In Northern Australia, media engagement was undertaken through a number of channels including community radio and local newspapers across Cairns, Darwin and Alice Springs reaching a potential readership of 360 000.</w:t>
      </w:r>
    </w:p>
    <w:p w14:paraId="7CD5C23E" w14:textId="3854F767" w:rsidR="00A61353" w:rsidRDefault="00A61353" w:rsidP="00A61353">
      <w:pPr>
        <w:jc w:val="both"/>
        <w:rPr>
          <w:rFonts w:ascii="Arial" w:hAnsi="Arial" w:cs="Arial"/>
          <w:lang w:eastAsia="en-AU"/>
        </w:rPr>
      </w:pPr>
      <w:r>
        <w:rPr>
          <w:rFonts w:ascii="Arial" w:hAnsi="Arial" w:cs="Arial"/>
          <w:lang w:eastAsia="en-AU"/>
        </w:rPr>
        <w:t>Media coverage in Northern NSW and Southern Queensland reached more than 145 000 people through print coverage, more than 438 200 people through radio and television broadca</w:t>
      </w:r>
      <w:r w:rsidR="00E705C5">
        <w:rPr>
          <w:rFonts w:ascii="Arial" w:hAnsi="Arial" w:cs="Arial"/>
          <w:lang w:eastAsia="en-AU"/>
        </w:rPr>
        <w:t xml:space="preserve">sts and potentially millions </w:t>
      </w:r>
      <w:r>
        <w:rPr>
          <w:rFonts w:ascii="Arial" w:hAnsi="Arial" w:cs="Arial"/>
          <w:lang w:eastAsia="en-AU"/>
        </w:rPr>
        <w:t xml:space="preserve">online. </w:t>
      </w:r>
    </w:p>
    <w:p w14:paraId="7CD5C23F" w14:textId="5673025F" w:rsidR="00A61353" w:rsidRPr="00CF508A" w:rsidRDefault="00A61353" w:rsidP="00A61353">
      <w:r>
        <w:rPr>
          <w:rFonts w:ascii="Arial" w:hAnsi="Arial" w:cs="Arial"/>
          <w:lang w:eastAsia="en-AU"/>
        </w:rPr>
        <w:t>Meetings were held</w:t>
      </w:r>
      <w:r w:rsidRPr="00D76CBB">
        <w:rPr>
          <w:rFonts w:ascii="Arial" w:hAnsi="Arial" w:cs="Arial"/>
          <w:lang w:eastAsia="en-AU"/>
        </w:rPr>
        <w:t xml:space="preserve"> with the Canadian, </w:t>
      </w:r>
      <w:r w:rsidR="00E705C5">
        <w:rPr>
          <w:rFonts w:ascii="Arial" w:hAnsi="Arial" w:cs="Arial"/>
          <w:lang w:eastAsia="en-AU"/>
        </w:rPr>
        <w:t xml:space="preserve">South </w:t>
      </w:r>
      <w:r w:rsidRPr="00D76CBB">
        <w:rPr>
          <w:rFonts w:ascii="Arial" w:hAnsi="Arial" w:cs="Arial"/>
          <w:lang w:eastAsia="en-AU"/>
        </w:rPr>
        <w:t>Korean, Irish, French and British consulates</w:t>
      </w:r>
      <w:r>
        <w:rPr>
          <w:rFonts w:ascii="Arial" w:hAnsi="Arial" w:cs="Arial"/>
          <w:lang w:eastAsia="en-AU"/>
        </w:rPr>
        <w:t>,</w:t>
      </w:r>
      <w:r w:rsidRPr="00D76CBB">
        <w:rPr>
          <w:rFonts w:ascii="Arial" w:hAnsi="Arial" w:cs="Arial"/>
          <w:lang w:eastAsia="en-AU"/>
        </w:rPr>
        <w:t xml:space="preserve"> as well as the Taipei Economic and Cultural Office. </w:t>
      </w:r>
      <w:r w:rsidRPr="00D76CBB">
        <w:rPr>
          <w:rFonts w:ascii="Arial" w:hAnsi="Arial" w:cs="Arial"/>
        </w:rPr>
        <w:t xml:space="preserve">The FWO presented to </w:t>
      </w:r>
      <w:r>
        <w:rPr>
          <w:rFonts w:ascii="Arial" w:hAnsi="Arial" w:cs="Arial"/>
        </w:rPr>
        <w:t>the</w:t>
      </w:r>
      <w:r w:rsidRPr="00D76CBB">
        <w:rPr>
          <w:rFonts w:ascii="Arial" w:hAnsi="Arial" w:cs="Arial"/>
        </w:rPr>
        <w:t xml:space="preserve"> Consulate Working Holiday Working Group attended by </w:t>
      </w:r>
      <w:r>
        <w:rPr>
          <w:rFonts w:ascii="Arial" w:hAnsi="Arial" w:cs="Arial"/>
        </w:rPr>
        <w:t xml:space="preserve">21 consular </w:t>
      </w:r>
      <w:r w:rsidRPr="00D76CBB">
        <w:rPr>
          <w:rFonts w:ascii="Arial" w:hAnsi="Arial" w:cs="Arial"/>
        </w:rPr>
        <w:t xml:space="preserve">representatives from </w:t>
      </w:r>
      <w:r>
        <w:rPr>
          <w:rFonts w:ascii="Arial" w:hAnsi="Arial" w:cs="Arial"/>
        </w:rPr>
        <w:t>France</w:t>
      </w:r>
      <w:r w:rsidRPr="00D76CBB">
        <w:rPr>
          <w:rFonts w:ascii="Arial" w:hAnsi="Arial" w:cs="Arial"/>
        </w:rPr>
        <w:t>, Canad</w:t>
      </w:r>
      <w:r>
        <w:rPr>
          <w:rFonts w:ascii="Arial" w:hAnsi="Arial" w:cs="Arial"/>
        </w:rPr>
        <w:t>a</w:t>
      </w:r>
      <w:r w:rsidRPr="00D76CBB">
        <w:rPr>
          <w:rFonts w:ascii="Arial" w:hAnsi="Arial" w:cs="Arial"/>
        </w:rPr>
        <w:t>, Ital</w:t>
      </w:r>
      <w:r>
        <w:rPr>
          <w:rFonts w:ascii="Arial" w:hAnsi="Arial" w:cs="Arial"/>
        </w:rPr>
        <w:t>y</w:t>
      </w:r>
      <w:r w:rsidRPr="00D76CBB">
        <w:rPr>
          <w:rFonts w:ascii="Arial" w:hAnsi="Arial" w:cs="Arial"/>
        </w:rPr>
        <w:t>, German</w:t>
      </w:r>
      <w:r>
        <w:rPr>
          <w:rFonts w:ascii="Arial" w:hAnsi="Arial" w:cs="Arial"/>
        </w:rPr>
        <w:t>y</w:t>
      </w:r>
      <w:r w:rsidRPr="00D76CBB">
        <w:rPr>
          <w:rFonts w:ascii="Arial" w:hAnsi="Arial" w:cs="Arial"/>
        </w:rPr>
        <w:t xml:space="preserve">, </w:t>
      </w:r>
      <w:r w:rsidR="00E705C5">
        <w:rPr>
          <w:rFonts w:ascii="Arial" w:hAnsi="Arial" w:cs="Arial"/>
        </w:rPr>
        <w:t xml:space="preserve">South </w:t>
      </w:r>
      <w:r w:rsidRPr="00D76CBB">
        <w:rPr>
          <w:rFonts w:ascii="Arial" w:hAnsi="Arial" w:cs="Arial"/>
        </w:rPr>
        <w:t xml:space="preserve">Korea, </w:t>
      </w:r>
      <w:r>
        <w:rPr>
          <w:rFonts w:ascii="Arial" w:hAnsi="Arial" w:cs="Arial"/>
        </w:rPr>
        <w:t>Holland</w:t>
      </w:r>
      <w:r w:rsidRPr="00D76CBB">
        <w:rPr>
          <w:rFonts w:ascii="Arial" w:hAnsi="Arial" w:cs="Arial"/>
        </w:rPr>
        <w:t xml:space="preserve">, </w:t>
      </w:r>
      <w:r>
        <w:rPr>
          <w:rFonts w:ascii="Arial" w:hAnsi="Arial" w:cs="Arial"/>
        </w:rPr>
        <w:t xml:space="preserve">the </w:t>
      </w:r>
      <w:r w:rsidRPr="00D76CBB">
        <w:rPr>
          <w:rFonts w:ascii="Arial" w:hAnsi="Arial" w:cs="Arial"/>
        </w:rPr>
        <w:t xml:space="preserve">UK, </w:t>
      </w:r>
      <w:r>
        <w:rPr>
          <w:rFonts w:ascii="Arial" w:hAnsi="Arial" w:cs="Arial"/>
        </w:rPr>
        <w:t xml:space="preserve">the </w:t>
      </w:r>
      <w:r w:rsidRPr="00D76CBB">
        <w:rPr>
          <w:rFonts w:ascii="Arial" w:hAnsi="Arial" w:cs="Arial"/>
        </w:rPr>
        <w:t xml:space="preserve">People’s Republic of China and </w:t>
      </w:r>
      <w:r>
        <w:rPr>
          <w:rFonts w:ascii="Arial" w:hAnsi="Arial" w:cs="Arial"/>
        </w:rPr>
        <w:t xml:space="preserve">the </w:t>
      </w:r>
      <w:r w:rsidRPr="00D76CBB">
        <w:rPr>
          <w:rFonts w:ascii="Arial" w:hAnsi="Arial" w:cs="Arial"/>
        </w:rPr>
        <w:t>US.</w:t>
      </w:r>
      <w:r w:rsidR="00704DFF">
        <w:rPr>
          <w:rFonts w:ascii="Arial" w:hAnsi="Arial" w:cs="Arial"/>
        </w:rPr>
        <w:br/>
      </w:r>
      <w:r w:rsidR="00704DFF">
        <w:rPr>
          <w:rFonts w:ascii="Arial" w:hAnsi="Arial" w:cs="Arial"/>
        </w:rPr>
        <w:br/>
      </w:r>
    </w:p>
    <w:p w14:paraId="7CD5C240" w14:textId="77777777" w:rsidR="00A61353" w:rsidRPr="00CF508A" w:rsidRDefault="00A61353" w:rsidP="00A61353">
      <w:pPr>
        <w:pStyle w:val="Calloutbox"/>
      </w:pPr>
      <w:r w:rsidRPr="00AF43B9">
        <w:rPr>
          <w:b/>
        </w:rPr>
        <w:t>Case study:</w:t>
      </w:r>
      <w:r w:rsidRPr="00CF508A">
        <w:t xml:space="preserve"> </w:t>
      </w:r>
      <w:r w:rsidRPr="00AF43B9">
        <w:rPr>
          <w:b/>
        </w:rPr>
        <w:t>FWO collaboration</w:t>
      </w:r>
    </w:p>
    <w:p w14:paraId="7CD5C241" w14:textId="77777777" w:rsidR="00A61353" w:rsidRPr="00CF508A" w:rsidRDefault="00A61353" w:rsidP="00A61353">
      <w:pPr>
        <w:pStyle w:val="Calloutbox"/>
      </w:pPr>
      <w:r w:rsidRPr="00CF508A">
        <w:lastRenderedPageBreak/>
        <w:t xml:space="preserve">The Inquiry engaged with the Taipei Economic and Cultural </w:t>
      </w:r>
      <w:r>
        <w:t>O</w:t>
      </w:r>
      <w:r w:rsidRPr="00CF508A">
        <w:t>ffice</w:t>
      </w:r>
      <w:r w:rsidRPr="00957323">
        <w:rPr>
          <w:rStyle w:val="FootnoteReference"/>
          <w:rFonts w:cs="Arial"/>
        </w:rPr>
        <w:footnoteReference w:id="41"/>
      </w:r>
      <w:r w:rsidRPr="00CF508A">
        <w:t xml:space="preserve"> who frequently contact the FWO requesting assistance for their citizens.</w:t>
      </w:r>
    </w:p>
    <w:p w14:paraId="7CD5C242" w14:textId="77777777" w:rsidR="00A61353" w:rsidRPr="00CF508A" w:rsidRDefault="00A61353" w:rsidP="00A61353">
      <w:pPr>
        <w:pStyle w:val="Calloutbox"/>
      </w:pPr>
    </w:p>
    <w:p w14:paraId="7CD5C243" w14:textId="77777777" w:rsidR="00A61353" w:rsidRPr="00CF508A" w:rsidRDefault="00A61353" w:rsidP="00A61353">
      <w:pPr>
        <w:pStyle w:val="Calloutbox"/>
      </w:pPr>
      <w:r w:rsidRPr="00CF508A">
        <w:t>The Office has developed workshops to educate citizens on their rights while travelling and working within Australia.</w:t>
      </w:r>
      <w:r>
        <w:t xml:space="preserve"> </w:t>
      </w:r>
      <w:r w:rsidRPr="00CF508A">
        <w:t>The Office has also developed materials to be distributed at Universities in Taiwan to provide information for young people planning to travel to Australia.</w:t>
      </w:r>
    </w:p>
    <w:p w14:paraId="7CD5C244" w14:textId="77777777" w:rsidR="00A61353" w:rsidRPr="00CF508A" w:rsidRDefault="00A61353" w:rsidP="00A61353">
      <w:pPr>
        <w:pStyle w:val="Calloutbox"/>
      </w:pPr>
    </w:p>
    <w:p w14:paraId="7CD5C245" w14:textId="77777777" w:rsidR="00A61353" w:rsidRPr="00CF508A" w:rsidRDefault="00A61353" w:rsidP="00A61353">
      <w:pPr>
        <w:pStyle w:val="Calloutbox"/>
      </w:pPr>
      <w:r w:rsidRPr="00CF508A">
        <w:t xml:space="preserve">Bilingual </w:t>
      </w:r>
      <w:proofErr w:type="spellStart"/>
      <w:r w:rsidRPr="00CF508A">
        <w:t>FWIs</w:t>
      </w:r>
      <w:proofErr w:type="spellEnd"/>
      <w:r w:rsidRPr="00CF508A">
        <w:t xml:space="preserve"> have presented at a number of events organised by the Office and during the course of the Inquiry, the Director of the </w:t>
      </w:r>
      <w:proofErr w:type="spellStart"/>
      <w:r w:rsidRPr="00CF508A">
        <w:t>FWO’s</w:t>
      </w:r>
      <w:proofErr w:type="spellEnd"/>
      <w:r w:rsidRPr="00CF508A">
        <w:t xml:space="preserve"> Overseas Workers’ Team presented at the Australian Taiwanese Women’s Association in Sydney as a key note speaker.</w:t>
      </w:r>
    </w:p>
    <w:p w14:paraId="7CD5C246" w14:textId="77777777" w:rsidR="00A61353" w:rsidRDefault="00A61353" w:rsidP="00A61353">
      <w:pPr>
        <w:jc w:val="center"/>
        <w:rPr>
          <w:i/>
          <w:lang w:eastAsia="en-AU"/>
        </w:rPr>
      </w:pPr>
    </w:p>
    <w:p w14:paraId="7CD5C247" w14:textId="77777777" w:rsidR="00A61353" w:rsidRDefault="00A61353" w:rsidP="00A61353">
      <w:pPr>
        <w:pStyle w:val="Caption"/>
        <w:numPr>
          <w:ilvl w:val="0"/>
          <w:numId w:val="0"/>
        </w:numPr>
        <w:ind w:left="1800"/>
      </w:pPr>
      <w:r w:rsidRPr="00C33175">
        <w:rPr>
          <w:i/>
          <w:noProof/>
          <w:lang w:eastAsia="en-AU"/>
        </w:rPr>
        <w:drawing>
          <wp:anchor distT="0" distB="0" distL="114300" distR="114300" simplePos="0" relativeHeight="251658245" behindDoc="0" locked="0" layoutInCell="1" allowOverlap="1" wp14:anchorId="7CD5C6E1" wp14:editId="135A9D67">
            <wp:simplePos x="0" y="0"/>
            <wp:positionH relativeFrom="margin">
              <wp:align>center</wp:align>
            </wp:positionH>
            <wp:positionV relativeFrom="paragraph">
              <wp:posOffset>-635</wp:posOffset>
            </wp:positionV>
            <wp:extent cx="2649600" cy="1692000"/>
            <wp:effectExtent l="0" t="0" r="0" b="3810"/>
            <wp:wrapTopAndBottom/>
            <wp:docPr id="25" name="Picture 6" descr="FWO’s Director Overseas Workers Team presents to Australian Taiwanese Women’s Association" title="FWO’s Director Overseas Workers Team presents to Australian Taiwanese Women’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T2524\AppData\Local\Microsoft\Windows\Temporary Internet Files\Content.Outlook\07D4GF1U\549412_10207315857958954_8095586355040703587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600"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br/>
      </w:r>
      <w:proofErr w:type="spellStart"/>
      <w:r>
        <w:t>FWO’s</w:t>
      </w:r>
      <w:proofErr w:type="spellEnd"/>
      <w:r>
        <w:t xml:space="preserve"> Director Overseas Workers Team presents to Australian Taiwanese Women’s Association</w:t>
      </w:r>
    </w:p>
    <w:p w14:paraId="7CD5C248" w14:textId="77777777" w:rsidR="00A61353" w:rsidRPr="00264345" w:rsidRDefault="00A61353" w:rsidP="00A61353">
      <w:pPr>
        <w:pStyle w:val="Heading2"/>
      </w:pPr>
      <w:r>
        <w:t>The Inquiry’s s</w:t>
      </w:r>
      <w:r w:rsidRPr="00264345">
        <w:t>urvey</w:t>
      </w:r>
    </w:p>
    <w:p w14:paraId="7CD5C249" w14:textId="7A85F748" w:rsidR="00A61353" w:rsidRDefault="00A61353" w:rsidP="00A61353">
      <w:pPr>
        <w:jc w:val="both"/>
        <w:rPr>
          <w:rFonts w:ascii="Arial" w:hAnsi="Arial" w:cs="Arial"/>
        </w:rPr>
      </w:pPr>
      <w:r>
        <w:rPr>
          <w:rFonts w:ascii="Arial" w:hAnsi="Arial" w:cs="Arial"/>
        </w:rPr>
        <w:t xml:space="preserve">As part of its work, the Inquiry commissioned a mass </w:t>
      </w:r>
      <w:r w:rsidRPr="00D76CBB">
        <w:rPr>
          <w:rFonts w:ascii="Arial" w:hAnsi="Arial" w:cs="Arial"/>
        </w:rPr>
        <w:t xml:space="preserve">survey of </w:t>
      </w:r>
      <w:r w:rsidRPr="00D76CBB">
        <w:rPr>
          <w:rFonts w:ascii="Arial" w:hAnsi="Arial" w:cs="Arial"/>
          <w:lang w:eastAsia="en-AU"/>
        </w:rPr>
        <w:t>43</w:t>
      </w:r>
      <w:r>
        <w:rPr>
          <w:rFonts w:ascii="Arial" w:hAnsi="Arial" w:cs="Arial"/>
          <w:lang w:eastAsia="en-AU"/>
        </w:rPr>
        <w:t xml:space="preserve"> </w:t>
      </w:r>
      <w:r w:rsidRPr="00D76CBB">
        <w:rPr>
          <w:rFonts w:ascii="Arial" w:hAnsi="Arial" w:cs="Arial"/>
          <w:lang w:eastAsia="en-AU"/>
        </w:rPr>
        <w:t>219</w:t>
      </w:r>
      <w:r w:rsidR="00E705C5">
        <w:rPr>
          <w:rFonts w:ascii="Arial" w:hAnsi="Arial" w:cs="Arial"/>
          <w:lang w:eastAsia="en-AU"/>
        </w:rPr>
        <w:t xml:space="preserve"> sub class</w:t>
      </w:r>
      <w:r w:rsidRPr="00D76CBB">
        <w:rPr>
          <w:rFonts w:ascii="Arial" w:hAnsi="Arial" w:cs="Arial"/>
          <w:lang w:eastAsia="en-AU"/>
        </w:rPr>
        <w:t xml:space="preserve"> </w:t>
      </w:r>
      <w:r>
        <w:rPr>
          <w:rFonts w:ascii="Arial" w:hAnsi="Arial" w:cs="Arial"/>
        </w:rPr>
        <w:t>417 visa holders</w:t>
      </w:r>
      <w:r w:rsidRPr="00D76CBB">
        <w:rPr>
          <w:rFonts w:ascii="Arial" w:hAnsi="Arial" w:cs="Arial"/>
        </w:rPr>
        <w:t xml:space="preserve"> who </w:t>
      </w:r>
      <w:r>
        <w:rPr>
          <w:rFonts w:ascii="Arial" w:hAnsi="Arial" w:cs="Arial"/>
        </w:rPr>
        <w:t>had been</w:t>
      </w:r>
      <w:r w:rsidRPr="00D76CBB">
        <w:rPr>
          <w:rFonts w:ascii="Arial" w:hAnsi="Arial" w:cs="Arial"/>
        </w:rPr>
        <w:t xml:space="preserve"> granted a second </w:t>
      </w:r>
      <w:r>
        <w:rPr>
          <w:rFonts w:ascii="Arial" w:hAnsi="Arial" w:cs="Arial"/>
        </w:rPr>
        <w:t xml:space="preserve">year </w:t>
      </w:r>
      <w:r w:rsidRPr="00D76CBB">
        <w:rPr>
          <w:rFonts w:ascii="Arial" w:hAnsi="Arial" w:cs="Arial"/>
        </w:rPr>
        <w:t>visa in the 2013</w:t>
      </w:r>
      <w:r>
        <w:rPr>
          <w:rFonts w:ascii="Arial" w:hAnsi="Arial" w:cs="Arial"/>
        </w:rPr>
        <w:t>-</w:t>
      </w:r>
      <w:r w:rsidRPr="00D76CBB">
        <w:rPr>
          <w:rFonts w:ascii="Arial" w:hAnsi="Arial" w:cs="Arial"/>
        </w:rPr>
        <w:t xml:space="preserve">2014 financial </w:t>
      </w:r>
      <w:proofErr w:type="gramStart"/>
      <w:r w:rsidRPr="00D76CBB">
        <w:rPr>
          <w:rFonts w:ascii="Arial" w:hAnsi="Arial" w:cs="Arial"/>
        </w:rPr>
        <w:t>year</w:t>
      </w:r>
      <w:proofErr w:type="gramEnd"/>
      <w:r>
        <w:rPr>
          <w:rFonts w:ascii="Arial" w:hAnsi="Arial" w:cs="Arial"/>
        </w:rPr>
        <w:t>.</w:t>
      </w:r>
    </w:p>
    <w:p w14:paraId="7CD5C24A" w14:textId="2A733B8B" w:rsidR="00A61353" w:rsidRDefault="00A61353" w:rsidP="00A61353">
      <w:pPr>
        <w:jc w:val="both"/>
        <w:rPr>
          <w:rFonts w:ascii="Arial" w:hAnsi="Arial" w:cs="Arial"/>
        </w:rPr>
      </w:pPr>
      <w:r w:rsidRPr="00D76CBB">
        <w:rPr>
          <w:rFonts w:ascii="Arial" w:hAnsi="Arial" w:cs="Arial"/>
        </w:rPr>
        <w:t xml:space="preserve">The objective </w:t>
      </w:r>
      <w:r>
        <w:rPr>
          <w:rFonts w:ascii="Arial" w:hAnsi="Arial" w:cs="Arial"/>
        </w:rPr>
        <w:t xml:space="preserve">of the survey </w:t>
      </w:r>
      <w:r w:rsidRPr="00D76CBB">
        <w:rPr>
          <w:rFonts w:ascii="Arial" w:hAnsi="Arial" w:cs="Arial"/>
        </w:rPr>
        <w:t xml:space="preserve">was to source feedback from a wide range of </w:t>
      </w:r>
      <w:r>
        <w:rPr>
          <w:rFonts w:ascii="Arial" w:hAnsi="Arial" w:cs="Arial"/>
        </w:rPr>
        <w:t xml:space="preserve">417 </w:t>
      </w:r>
      <w:r w:rsidRPr="00D76CBB">
        <w:rPr>
          <w:rFonts w:ascii="Arial" w:hAnsi="Arial" w:cs="Arial"/>
        </w:rPr>
        <w:t xml:space="preserve">visa holders to better understand their experiences </w:t>
      </w:r>
      <w:r>
        <w:rPr>
          <w:rFonts w:ascii="Arial" w:hAnsi="Arial" w:cs="Arial"/>
        </w:rPr>
        <w:t xml:space="preserve">of the program </w:t>
      </w:r>
      <w:r w:rsidRPr="00D76CBB">
        <w:rPr>
          <w:rFonts w:ascii="Arial" w:hAnsi="Arial" w:cs="Arial"/>
        </w:rPr>
        <w:t>and identify key trends</w:t>
      </w:r>
      <w:r>
        <w:rPr>
          <w:rFonts w:ascii="Arial" w:hAnsi="Arial" w:cs="Arial"/>
        </w:rPr>
        <w:t>. Accordingly, the survey was offered in Korean, Italian and Chinese as well as English. The research was able to quantify certain measures around the 417 visa including a profile of where the visa holders worked, what work they carried out and their experiences of the work. In some instances, the information was able to assist the Inquiry in identifying areas or situations where non-compliance with the FW Act was occurring. Dimensions such as rating of the overall regional working experience, satisfaction with pay and satisfaction with accommodation were also determined through the research, thus providing the Inquiry with a greater understanding of the experiences of 417 visa holders in a broader context.</w:t>
      </w:r>
    </w:p>
    <w:p w14:paraId="7CD5C24B" w14:textId="77777777" w:rsidR="00A61353" w:rsidRDefault="00A61353" w:rsidP="00A61353">
      <w:pPr>
        <w:jc w:val="both"/>
        <w:rPr>
          <w:rFonts w:ascii="Arial" w:hAnsi="Arial" w:cs="Arial"/>
          <w:lang w:eastAsia="en-AU"/>
        </w:rPr>
      </w:pPr>
      <w:r>
        <w:rPr>
          <w:rFonts w:ascii="Arial" w:hAnsi="Arial" w:cs="Arial"/>
          <w:lang w:eastAsia="en-AU"/>
        </w:rPr>
        <w:lastRenderedPageBreak/>
        <w:t>Of the</w:t>
      </w:r>
      <w:r w:rsidRPr="00D76CBB">
        <w:rPr>
          <w:rFonts w:ascii="Arial" w:hAnsi="Arial" w:cs="Arial"/>
          <w:lang w:eastAsia="en-AU"/>
        </w:rPr>
        <w:t xml:space="preserve"> 43</w:t>
      </w:r>
      <w:r>
        <w:rPr>
          <w:rFonts w:ascii="Arial" w:hAnsi="Arial" w:cs="Arial"/>
          <w:lang w:eastAsia="en-AU"/>
        </w:rPr>
        <w:t xml:space="preserve"> </w:t>
      </w:r>
      <w:r w:rsidRPr="00D76CBB">
        <w:rPr>
          <w:rFonts w:ascii="Arial" w:hAnsi="Arial" w:cs="Arial"/>
          <w:lang w:eastAsia="en-AU"/>
        </w:rPr>
        <w:t xml:space="preserve">219 </w:t>
      </w:r>
      <w:r>
        <w:rPr>
          <w:rFonts w:ascii="Arial" w:hAnsi="Arial" w:cs="Arial"/>
          <w:lang w:eastAsia="en-AU"/>
        </w:rPr>
        <w:t xml:space="preserve">visa holders who were sent an email, the survey had a response rate of 9.4% (with </w:t>
      </w:r>
      <w:r w:rsidRPr="00D76CBB">
        <w:rPr>
          <w:rFonts w:ascii="Arial" w:hAnsi="Arial" w:cs="Arial"/>
          <w:lang w:eastAsia="en-AU"/>
        </w:rPr>
        <w:t>4</w:t>
      </w:r>
      <w:r>
        <w:rPr>
          <w:rFonts w:ascii="Arial" w:hAnsi="Arial" w:cs="Arial"/>
          <w:lang w:eastAsia="en-AU"/>
        </w:rPr>
        <w:t>,</w:t>
      </w:r>
      <w:r w:rsidRPr="00D76CBB">
        <w:rPr>
          <w:rFonts w:ascii="Arial" w:hAnsi="Arial" w:cs="Arial"/>
          <w:lang w:eastAsia="en-AU"/>
        </w:rPr>
        <w:t xml:space="preserve">056 </w:t>
      </w:r>
      <w:r>
        <w:rPr>
          <w:rFonts w:ascii="Arial" w:hAnsi="Arial" w:cs="Arial"/>
          <w:lang w:eastAsia="en-AU"/>
        </w:rPr>
        <w:t xml:space="preserve">individual visa holder </w:t>
      </w:r>
      <w:r w:rsidRPr="00D76CBB">
        <w:rPr>
          <w:rFonts w:ascii="Arial" w:hAnsi="Arial" w:cs="Arial"/>
          <w:lang w:eastAsia="en-AU"/>
        </w:rPr>
        <w:t>responses</w:t>
      </w:r>
      <w:r>
        <w:rPr>
          <w:rFonts w:ascii="Arial" w:hAnsi="Arial" w:cs="Arial"/>
          <w:lang w:eastAsia="en-AU"/>
        </w:rPr>
        <w:t xml:space="preserve"> received). </w:t>
      </w:r>
    </w:p>
    <w:p w14:paraId="7CD5C24C" w14:textId="77777777" w:rsidR="00A61353" w:rsidRPr="00F2552F" w:rsidRDefault="00A61353" w:rsidP="00A61353">
      <w:pPr>
        <w:jc w:val="both"/>
        <w:rPr>
          <w:rFonts w:ascii="Arial" w:hAnsi="Arial" w:cs="Arial"/>
          <w:lang w:eastAsia="en-AU"/>
        </w:rPr>
      </w:pPr>
      <w:r w:rsidRPr="0060134C">
        <w:rPr>
          <w:rFonts w:ascii="Arial" w:hAnsi="Arial" w:cs="Arial"/>
          <w:lang w:eastAsia="en-AU"/>
        </w:rPr>
        <w:t>Other than the 88 day work requirement to obtain a second year visa and the rule prohibiting a 417 visa holder from working for more than six months work with the same employer, 417 visa holders’ work requirements / obligations are not regulated. During any work done outside of the 88 day second year visa qualifying period, there is no requirement, for example, for visa holders to report on where they are employed and no monitoring or reporting obligations specific to the 417 visa are required by employers. Once the 417 visa is granted, immigration monitoring is limited.</w:t>
      </w:r>
      <w:r>
        <w:rPr>
          <w:rFonts w:ascii="Arial" w:hAnsi="Arial" w:cs="Arial"/>
          <w:lang w:eastAsia="en-AU"/>
        </w:rPr>
        <w:t xml:space="preserve"> </w:t>
      </w:r>
    </w:p>
    <w:p w14:paraId="7CD5C24D" w14:textId="77777777" w:rsidR="00A61353" w:rsidRPr="00F2552F" w:rsidRDefault="00A61353" w:rsidP="00A61353">
      <w:pPr>
        <w:jc w:val="both"/>
        <w:rPr>
          <w:rFonts w:ascii="Arial" w:hAnsi="Arial" w:cs="Arial"/>
          <w:lang w:eastAsia="en-AU"/>
        </w:rPr>
      </w:pPr>
      <w:r w:rsidRPr="00360778">
        <w:rPr>
          <w:rFonts w:ascii="Arial" w:hAnsi="Arial" w:cs="Arial"/>
          <w:lang w:eastAsia="en-AU"/>
        </w:rPr>
        <w:t xml:space="preserve">Following changes to </w:t>
      </w:r>
      <w:r>
        <w:rPr>
          <w:rFonts w:ascii="Arial" w:hAnsi="Arial" w:cs="Arial"/>
          <w:lang w:eastAsia="en-AU"/>
        </w:rPr>
        <w:t xml:space="preserve">the </w:t>
      </w:r>
      <w:r w:rsidRPr="0022707C">
        <w:rPr>
          <w:rFonts w:ascii="Arial" w:hAnsi="Arial" w:cs="Arial"/>
          <w:lang w:eastAsia="en-AU"/>
        </w:rPr>
        <w:t>Migration Regulations</w:t>
      </w:r>
      <w:r>
        <w:rPr>
          <w:rStyle w:val="FootnoteReference"/>
          <w:rFonts w:ascii="Arial" w:hAnsi="Arial"/>
          <w:lang w:eastAsia="en-AU"/>
        </w:rPr>
        <w:footnoteReference w:id="42"/>
      </w:r>
      <w:r w:rsidRPr="00360778">
        <w:rPr>
          <w:rFonts w:ascii="Arial" w:hAnsi="Arial" w:cs="Arial"/>
          <w:lang w:eastAsia="en-AU"/>
        </w:rPr>
        <w:t xml:space="preserve"> </w:t>
      </w:r>
      <w:r w:rsidRPr="00F2552F">
        <w:rPr>
          <w:rFonts w:ascii="Arial" w:hAnsi="Arial" w:cs="Arial"/>
          <w:lang w:eastAsia="en-AU"/>
        </w:rPr>
        <w:t>since the commencement of the Inquiry</w:t>
      </w:r>
      <w:r>
        <w:rPr>
          <w:rFonts w:ascii="Arial" w:hAnsi="Arial" w:cs="Arial"/>
          <w:lang w:eastAsia="en-AU"/>
        </w:rPr>
        <w:t>,</w:t>
      </w:r>
      <w:r w:rsidRPr="00F2552F">
        <w:rPr>
          <w:rFonts w:ascii="Arial" w:hAnsi="Arial" w:cs="Arial"/>
          <w:lang w:eastAsia="en-AU"/>
        </w:rPr>
        <w:t xml:space="preserve"> visa holders are now required to provide pay</w:t>
      </w:r>
      <w:r>
        <w:rPr>
          <w:rFonts w:ascii="Arial" w:hAnsi="Arial" w:cs="Arial"/>
          <w:lang w:eastAsia="en-AU"/>
        </w:rPr>
        <w:t xml:space="preserve"> </w:t>
      </w:r>
      <w:r w:rsidRPr="00F2552F">
        <w:rPr>
          <w:rFonts w:ascii="Arial" w:hAnsi="Arial" w:cs="Arial"/>
          <w:lang w:eastAsia="en-AU"/>
        </w:rPr>
        <w:t>slips and evidence of paid work with the second year visa application, following the completion of the 88 day work requirement.</w:t>
      </w:r>
      <w:r>
        <w:rPr>
          <w:rFonts w:ascii="Arial" w:hAnsi="Arial" w:cs="Arial"/>
          <w:lang w:eastAsia="en-AU"/>
        </w:rPr>
        <w:t xml:space="preserve"> </w:t>
      </w:r>
    </w:p>
    <w:p w14:paraId="7CD5C24E" w14:textId="77777777" w:rsidR="00A61353" w:rsidRPr="00F2552F" w:rsidRDefault="00A61353" w:rsidP="00A61353">
      <w:pPr>
        <w:jc w:val="both"/>
        <w:rPr>
          <w:rFonts w:ascii="Arial" w:hAnsi="Arial" w:cs="Arial"/>
          <w:lang w:eastAsia="en-AU"/>
        </w:rPr>
      </w:pPr>
      <w:r w:rsidRPr="00F2552F">
        <w:rPr>
          <w:rFonts w:ascii="Arial" w:hAnsi="Arial" w:cs="Arial"/>
          <w:lang w:eastAsia="en-AU"/>
        </w:rPr>
        <w:t xml:space="preserve">Three in </w:t>
      </w:r>
      <w:r>
        <w:rPr>
          <w:rFonts w:ascii="Arial" w:hAnsi="Arial" w:cs="Arial"/>
          <w:lang w:eastAsia="en-AU"/>
        </w:rPr>
        <w:t>10</w:t>
      </w:r>
      <w:r w:rsidRPr="00F2552F">
        <w:rPr>
          <w:rFonts w:ascii="Arial" w:hAnsi="Arial" w:cs="Arial"/>
          <w:lang w:eastAsia="en-AU"/>
        </w:rPr>
        <w:t xml:space="preserve"> survey respondents (28%) did not receive payment for work undertaken, and yet, many of these felt </w:t>
      </w:r>
      <w:r>
        <w:rPr>
          <w:rFonts w:ascii="Arial" w:hAnsi="Arial" w:cs="Arial"/>
          <w:lang w:eastAsia="en-AU"/>
        </w:rPr>
        <w:t xml:space="preserve">that </w:t>
      </w:r>
      <w:r w:rsidRPr="00F2552F">
        <w:rPr>
          <w:rFonts w:ascii="Arial" w:hAnsi="Arial" w:cs="Arial"/>
          <w:lang w:eastAsia="en-AU"/>
        </w:rPr>
        <w:t>the</w:t>
      </w:r>
      <w:r>
        <w:rPr>
          <w:rFonts w:ascii="Arial" w:hAnsi="Arial" w:cs="Arial"/>
          <w:lang w:eastAsia="en-AU"/>
        </w:rPr>
        <w:t>ir</w:t>
      </w:r>
      <w:r w:rsidRPr="00F2552F">
        <w:rPr>
          <w:rFonts w:ascii="Arial" w:hAnsi="Arial" w:cs="Arial"/>
          <w:lang w:eastAsia="en-AU"/>
        </w:rPr>
        <w:t xml:space="preserve"> situation was perfectly acceptable as food and accommodation was provided, though not necessarily in accordance with the laws that relate to deductions from wages.</w:t>
      </w:r>
    </w:p>
    <w:p w14:paraId="7CD5C24F" w14:textId="77777777" w:rsidR="00A61353" w:rsidRPr="00F2552F" w:rsidRDefault="00A61353" w:rsidP="00A61353">
      <w:pPr>
        <w:jc w:val="both"/>
        <w:rPr>
          <w:rFonts w:ascii="Arial" w:hAnsi="Arial" w:cs="Arial"/>
          <w:lang w:eastAsia="en-AU"/>
        </w:rPr>
      </w:pPr>
      <w:r w:rsidRPr="00F2552F">
        <w:rPr>
          <w:rFonts w:ascii="Arial" w:hAnsi="Arial" w:cs="Arial"/>
          <w:lang w:eastAsia="en-AU"/>
        </w:rPr>
        <w:t xml:space="preserve">The survey results identified </w:t>
      </w:r>
      <w:r>
        <w:rPr>
          <w:rFonts w:ascii="Arial" w:hAnsi="Arial" w:cs="Arial"/>
          <w:lang w:eastAsia="en-AU"/>
        </w:rPr>
        <w:t xml:space="preserve">that </w:t>
      </w:r>
      <w:r w:rsidRPr="00F2552F">
        <w:rPr>
          <w:rFonts w:ascii="Arial" w:hAnsi="Arial" w:cs="Arial"/>
          <w:lang w:eastAsia="en-AU"/>
        </w:rPr>
        <w:t xml:space="preserve">a significant proportion of the </w:t>
      </w:r>
      <w:r>
        <w:rPr>
          <w:rFonts w:ascii="Arial" w:hAnsi="Arial" w:cs="Arial"/>
          <w:lang w:eastAsia="en-AU"/>
        </w:rPr>
        <w:t xml:space="preserve">417 </w:t>
      </w:r>
      <w:r w:rsidRPr="00F2552F">
        <w:rPr>
          <w:rFonts w:ascii="Arial" w:hAnsi="Arial" w:cs="Arial"/>
          <w:lang w:eastAsia="en-AU"/>
        </w:rPr>
        <w:t xml:space="preserve">visa holder cohort from across all cultural and language backgrounds </w:t>
      </w:r>
      <w:r>
        <w:rPr>
          <w:rFonts w:ascii="Arial" w:hAnsi="Arial" w:cs="Arial"/>
          <w:lang w:eastAsia="en-AU"/>
        </w:rPr>
        <w:t>was</w:t>
      </w:r>
      <w:r w:rsidRPr="00F2552F">
        <w:rPr>
          <w:rFonts w:ascii="Arial" w:hAnsi="Arial" w:cs="Arial"/>
          <w:lang w:eastAsia="en-AU"/>
        </w:rPr>
        <w:t xml:space="preserve"> not aware of and did not hold a basic understanding of what conditions to expect when working in Australia.</w:t>
      </w:r>
      <w:r>
        <w:rPr>
          <w:rFonts w:ascii="Arial" w:hAnsi="Arial" w:cs="Arial"/>
          <w:lang w:eastAsia="en-AU"/>
        </w:rPr>
        <w:t xml:space="preserve"> </w:t>
      </w:r>
      <w:r w:rsidRPr="00F2552F">
        <w:rPr>
          <w:rFonts w:ascii="Arial" w:hAnsi="Arial" w:cs="Arial"/>
          <w:lang w:eastAsia="en-AU"/>
        </w:rPr>
        <w:t>Participants, often vulnerable and in the main from non-English speaking backgrounds with significant cultural differences to the host country, are exposed to rogue employers looking to gain a competitive edge or commercial advantage through the reduction of a business’ most significant expenditure</w:t>
      </w:r>
      <w:r>
        <w:rPr>
          <w:rFonts w:ascii="Arial" w:hAnsi="Arial" w:cs="Arial"/>
          <w:lang w:eastAsia="en-AU"/>
        </w:rPr>
        <w:t xml:space="preserve"> - </w:t>
      </w:r>
      <w:r w:rsidRPr="00F2552F">
        <w:rPr>
          <w:rFonts w:ascii="Arial" w:hAnsi="Arial" w:cs="Arial"/>
          <w:lang w:eastAsia="en-AU"/>
        </w:rPr>
        <w:t>labour costs.</w:t>
      </w:r>
      <w:r>
        <w:rPr>
          <w:rFonts w:ascii="Arial" w:hAnsi="Arial" w:cs="Arial"/>
          <w:lang w:eastAsia="en-AU"/>
        </w:rPr>
        <w:t xml:space="preserve"> </w:t>
      </w:r>
    </w:p>
    <w:p w14:paraId="7CD5C250" w14:textId="77777777" w:rsidR="00A61353" w:rsidRPr="00F85E71" w:rsidRDefault="00A61353" w:rsidP="00A61353">
      <w:pPr>
        <w:jc w:val="both"/>
        <w:rPr>
          <w:rFonts w:ascii="Arial" w:hAnsi="Arial" w:cs="Arial"/>
          <w:lang w:eastAsia="en-AU"/>
        </w:rPr>
      </w:pPr>
      <w:r w:rsidRPr="00F2552F">
        <w:rPr>
          <w:rFonts w:ascii="Arial" w:hAnsi="Arial" w:cs="Arial"/>
          <w:lang w:eastAsia="en-AU"/>
        </w:rPr>
        <w:t xml:space="preserve">The survey found </w:t>
      </w:r>
      <w:r>
        <w:rPr>
          <w:rFonts w:ascii="Arial" w:hAnsi="Arial" w:cs="Arial"/>
          <w:lang w:eastAsia="en-AU"/>
        </w:rPr>
        <w:t xml:space="preserve">that </w:t>
      </w:r>
      <w:r w:rsidRPr="00F2552F">
        <w:rPr>
          <w:rFonts w:ascii="Arial" w:hAnsi="Arial" w:cs="Arial"/>
          <w:lang w:eastAsia="en-AU"/>
        </w:rPr>
        <w:t xml:space="preserve">almost </w:t>
      </w:r>
      <w:r w:rsidRPr="00F85E71">
        <w:rPr>
          <w:rFonts w:ascii="Arial" w:hAnsi="Arial" w:cs="Arial"/>
          <w:lang w:eastAsia="en-AU"/>
        </w:rPr>
        <w:t xml:space="preserve">two in five (38%) of 417 visa holders were positive about their regional work experiences, describing them as excellent or very good. Just over a third (35%) described their experiences as fair or poor. </w:t>
      </w:r>
    </w:p>
    <w:p w14:paraId="7CD5C251" w14:textId="77777777" w:rsidR="00A61353" w:rsidRPr="00CB2AB1" w:rsidRDefault="00A61353" w:rsidP="00A61353">
      <w:pPr>
        <w:jc w:val="both"/>
        <w:rPr>
          <w:rFonts w:ascii="Arial" w:hAnsi="Arial" w:cs="Arial"/>
        </w:rPr>
      </w:pPr>
      <w:r w:rsidRPr="00F85E71">
        <w:rPr>
          <w:rFonts w:ascii="Arial" w:hAnsi="Arial" w:cs="Arial"/>
        </w:rPr>
        <w:t>Overall, nearly half (46%) of survey respondents said they would be very likely or quite likely to undertake regional work even if it was not a requirement to obtain the second year visa. When asked how likely they were to recommend the first or second year 417 visa to friend or family, 86% said they would be very likely or quite likely to recommend the first year visa and 68% would recommend the second year visa.</w:t>
      </w:r>
    </w:p>
    <w:p w14:paraId="7CD5C252" w14:textId="77777777" w:rsidR="00A61353" w:rsidRPr="00704893" w:rsidRDefault="00A61353" w:rsidP="00A61353">
      <w:pPr>
        <w:jc w:val="both"/>
        <w:rPr>
          <w:rFonts w:ascii="Arial" w:hAnsi="Arial" w:cs="Arial"/>
          <w:color w:val="1F497D"/>
        </w:rPr>
      </w:pPr>
      <w:r>
        <w:rPr>
          <w:rFonts w:ascii="Arial" w:hAnsi="Arial" w:cs="Arial"/>
        </w:rPr>
        <w:t xml:space="preserve">While </w:t>
      </w:r>
      <w:r w:rsidRPr="00F2552F">
        <w:rPr>
          <w:rFonts w:ascii="Arial" w:hAnsi="Arial" w:cs="Arial"/>
        </w:rPr>
        <w:t xml:space="preserve">the survey </w:t>
      </w:r>
      <w:r>
        <w:rPr>
          <w:rFonts w:ascii="Arial" w:hAnsi="Arial" w:cs="Arial"/>
        </w:rPr>
        <w:t xml:space="preserve">respondents reported a satisfactory experience, </w:t>
      </w:r>
      <w:r w:rsidRPr="00F2552F">
        <w:rPr>
          <w:rFonts w:ascii="Arial" w:hAnsi="Arial" w:cs="Arial"/>
        </w:rPr>
        <w:t xml:space="preserve">the information </w:t>
      </w:r>
      <w:r>
        <w:rPr>
          <w:rFonts w:ascii="Arial" w:hAnsi="Arial" w:cs="Arial"/>
        </w:rPr>
        <w:t xml:space="preserve">also </w:t>
      </w:r>
      <w:r w:rsidRPr="00F2552F">
        <w:rPr>
          <w:rFonts w:ascii="Arial" w:hAnsi="Arial" w:cs="Arial"/>
        </w:rPr>
        <w:t>identified some very negative experiences for a number of this visa group</w:t>
      </w:r>
      <w:r>
        <w:rPr>
          <w:rFonts w:ascii="Arial" w:hAnsi="Arial" w:cs="Arial"/>
        </w:rPr>
        <w:t xml:space="preserve">. This shows </w:t>
      </w:r>
      <w:r w:rsidRPr="00F2552F">
        <w:rPr>
          <w:rFonts w:ascii="Arial" w:hAnsi="Arial" w:cs="Arial"/>
        </w:rPr>
        <w:t xml:space="preserve">there </w:t>
      </w:r>
      <w:r>
        <w:rPr>
          <w:rFonts w:ascii="Arial" w:hAnsi="Arial" w:cs="Arial"/>
        </w:rPr>
        <w:t>is</w:t>
      </w:r>
      <w:r w:rsidRPr="00F2552F">
        <w:rPr>
          <w:rFonts w:ascii="Arial" w:hAnsi="Arial" w:cs="Arial"/>
        </w:rPr>
        <w:t xml:space="preserve"> a cohort of particularly vulnerable individuals within this group being exploited by deliberate and unscrupulous operators. </w:t>
      </w:r>
    </w:p>
    <w:p w14:paraId="7CD5C253" w14:textId="77777777" w:rsidR="00A61353" w:rsidRPr="00C26C37" w:rsidRDefault="00A61353" w:rsidP="00A61353">
      <w:pPr>
        <w:pStyle w:val="Heading2"/>
      </w:pPr>
      <w:r w:rsidRPr="00C26C37">
        <w:lastRenderedPageBreak/>
        <w:t>Inquiry findings</w:t>
      </w:r>
    </w:p>
    <w:p w14:paraId="7CD5C254" w14:textId="77777777" w:rsidR="00A61353" w:rsidRPr="00672DC7" w:rsidRDefault="00A61353" w:rsidP="00A61353">
      <w:pPr>
        <w:pStyle w:val="Heading4"/>
      </w:pPr>
      <w:r w:rsidRPr="00672DC7">
        <w:t xml:space="preserve">The ‘backpacker industry’ </w:t>
      </w:r>
    </w:p>
    <w:p w14:paraId="7CD5C255" w14:textId="77777777" w:rsidR="00A61353" w:rsidRDefault="00A61353" w:rsidP="00A61353">
      <w:pPr>
        <w:jc w:val="both"/>
        <w:rPr>
          <w:rFonts w:ascii="Arial" w:hAnsi="Arial" w:cs="Arial"/>
        </w:rPr>
      </w:pPr>
      <w:r w:rsidRPr="005127DC">
        <w:rPr>
          <w:rFonts w:ascii="Arial" w:hAnsi="Arial" w:cs="Arial"/>
        </w:rPr>
        <w:t>The ‘backpacker industry’ is a significant component of labour provision in regional Australia and</w:t>
      </w:r>
      <w:r>
        <w:rPr>
          <w:rFonts w:ascii="Arial" w:hAnsi="Arial" w:cs="Arial"/>
        </w:rPr>
        <w:t xml:space="preserve"> </w:t>
      </w:r>
      <w:r w:rsidRPr="005127DC">
        <w:rPr>
          <w:rFonts w:ascii="Arial" w:hAnsi="Arial" w:cs="Arial"/>
        </w:rPr>
        <w:t xml:space="preserve">incorporates a range of participants including businesses, hostel owners, </w:t>
      </w:r>
      <w:proofErr w:type="spellStart"/>
      <w:r w:rsidRPr="005127DC">
        <w:rPr>
          <w:rFonts w:ascii="Arial" w:hAnsi="Arial" w:cs="Arial"/>
        </w:rPr>
        <w:t>YHA</w:t>
      </w:r>
      <w:proofErr w:type="spellEnd"/>
      <w:r w:rsidRPr="005127DC">
        <w:rPr>
          <w:rFonts w:ascii="Arial" w:hAnsi="Arial" w:cs="Arial"/>
        </w:rPr>
        <w:t xml:space="preserve"> Australia and private agencies assisting visa holders </w:t>
      </w:r>
      <w:r>
        <w:rPr>
          <w:rFonts w:ascii="Arial" w:hAnsi="Arial" w:cs="Arial"/>
        </w:rPr>
        <w:t xml:space="preserve">in </w:t>
      </w:r>
      <w:r w:rsidRPr="005127DC">
        <w:rPr>
          <w:rFonts w:ascii="Arial" w:hAnsi="Arial" w:cs="Arial"/>
        </w:rPr>
        <w:t>find</w:t>
      </w:r>
      <w:r>
        <w:rPr>
          <w:rFonts w:ascii="Arial" w:hAnsi="Arial" w:cs="Arial"/>
        </w:rPr>
        <w:t>ing</w:t>
      </w:r>
      <w:r w:rsidRPr="005127DC">
        <w:rPr>
          <w:rFonts w:ascii="Arial" w:hAnsi="Arial" w:cs="Arial"/>
        </w:rPr>
        <w:t xml:space="preserve"> work. </w:t>
      </w:r>
    </w:p>
    <w:p w14:paraId="7CD5C256" w14:textId="77777777" w:rsidR="00A61353" w:rsidRPr="00704893" w:rsidRDefault="00A61353" w:rsidP="00A61353">
      <w:pPr>
        <w:jc w:val="both"/>
        <w:rPr>
          <w:rFonts w:ascii="Arial" w:hAnsi="Arial" w:cs="Arial"/>
          <w:highlight w:val="yellow"/>
        </w:rPr>
      </w:pPr>
      <w:r w:rsidRPr="00704893">
        <w:rPr>
          <w:rFonts w:ascii="Arial" w:hAnsi="Arial" w:cs="Arial"/>
        </w:rPr>
        <w:t xml:space="preserve">The Inquiry met with a range of stakeholders in this subsector who expressed generally positive views about the </w:t>
      </w:r>
      <w:r>
        <w:rPr>
          <w:rFonts w:ascii="Arial" w:hAnsi="Arial" w:cs="Arial"/>
        </w:rPr>
        <w:t xml:space="preserve">417 visa </w:t>
      </w:r>
      <w:r w:rsidRPr="00704893">
        <w:rPr>
          <w:rFonts w:ascii="Arial" w:hAnsi="Arial" w:cs="Arial"/>
        </w:rPr>
        <w:t xml:space="preserve">program, </w:t>
      </w:r>
      <w:r>
        <w:rPr>
          <w:rFonts w:ascii="Arial" w:hAnsi="Arial" w:cs="Arial"/>
        </w:rPr>
        <w:t xml:space="preserve">especially the program’s facility of overseas workers experiencing </w:t>
      </w:r>
      <w:r w:rsidRPr="00704893">
        <w:rPr>
          <w:rFonts w:ascii="Arial" w:hAnsi="Arial" w:cs="Arial"/>
        </w:rPr>
        <w:t>regional Australia and interact</w:t>
      </w:r>
      <w:r>
        <w:rPr>
          <w:rFonts w:ascii="Arial" w:hAnsi="Arial" w:cs="Arial"/>
        </w:rPr>
        <w:t>ing</w:t>
      </w:r>
      <w:r w:rsidRPr="00704893">
        <w:rPr>
          <w:rFonts w:ascii="Arial" w:hAnsi="Arial" w:cs="Arial"/>
        </w:rPr>
        <w:t xml:space="preserve"> with rural communities</w:t>
      </w:r>
      <w:r>
        <w:rPr>
          <w:rFonts w:ascii="Arial" w:hAnsi="Arial" w:cs="Arial"/>
        </w:rPr>
        <w:t xml:space="preserve">. This view was held for instance by organisations </w:t>
      </w:r>
      <w:r w:rsidRPr="009F713D">
        <w:rPr>
          <w:rFonts w:ascii="Arial" w:hAnsi="Arial" w:cs="Arial"/>
        </w:rPr>
        <w:t>such as ‘Australian Backpackers</w:t>
      </w:r>
      <w:r>
        <w:rPr>
          <w:rFonts w:ascii="Arial" w:hAnsi="Arial" w:cs="Arial"/>
        </w:rPr>
        <w:t xml:space="preserve"> Work and Travel’ and ‘Travellers Contact Point,’ who assist 417 visa holders to source work. Other stakeholders such as the National Farmers Federation have identified the </w:t>
      </w:r>
      <w:r w:rsidRPr="00704893">
        <w:rPr>
          <w:rFonts w:ascii="Arial" w:hAnsi="Arial" w:cs="Arial"/>
        </w:rPr>
        <w:t>program as a key driver to the economic success of backpacker tourism</w:t>
      </w:r>
      <w:r w:rsidRPr="00116DC4">
        <w:rPr>
          <w:rStyle w:val="FootnoteReference"/>
          <w:rFonts w:ascii="Arial" w:hAnsi="Arial" w:cs="Arial"/>
          <w:lang w:eastAsia="en-AU"/>
        </w:rPr>
        <w:footnoteReference w:id="43"/>
      </w:r>
      <w:r>
        <w:rPr>
          <w:rFonts w:ascii="Arial" w:hAnsi="Arial" w:cs="Arial"/>
          <w:lang w:eastAsia="en-AU"/>
        </w:rPr>
        <w:t xml:space="preserve">. </w:t>
      </w:r>
      <w:r w:rsidRPr="005127DC">
        <w:rPr>
          <w:rFonts w:ascii="Arial" w:hAnsi="Arial" w:cs="Arial"/>
        </w:rPr>
        <w:t>A</w:t>
      </w:r>
      <w:r>
        <w:rPr>
          <w:rFonts w:ascii="Arial" w:hAnsi="Arial" w:cs="Arial"/>
        </w:rPr>
        <w:t>ccording to one source, a</w:t>
      </w:r>
      <w:r w:rsidRPr="005127DC">
        <w:rPr>
          <w:rFonts w:ascii="Arial" w:hAnsi="Arial" w:cs="Arial"/>
        </w:rPr>
        <w:t>round 40</w:t>
      </w:r>
      <w:r>
        <w:rPr>
          <w:rFonts w:ascii="Arial" w:hAnsi="Arial" w:cs="Arial"/>
        </w:rPr>
        <w:t xml:space="preserve"> </w:t>
      </w:r>
      <w:r w:rsidRPr="005127DC">
        <w:rPr>
          <w:rFonts w:ascii="Arial" w:hAnsi="Arial" w:cs="Arial"/>
        </w:rPr>
        <w:t>000 417 visa holders are employed on farms</w:t>
      </w:r>
      <w:r w:rsidRPr="005127DC">
        <w:rPr>
          <w:rFonts w:ascii="Arial" w:hAnsi="Arial" w:cs="Arial"/>
          <w:vertAlign w:val="superscript"/>
        </w:rPr>
        <w:footnoteReference w:id="44"/>
      </w:r>
      <w:r w:rsidRPr="005127DC">
        <w:rPr>
          <w:rFonts w:ascii="Arial" w:hAnsi="Arial" w:cs="Arial"/>
          <w:vertAlign w:val="superscript"/>
        </w:rPr>
        <w:t xml:space="preserve"> </w:t>
      </w:r>
      <w:r w:rsidRPr="005127DC">
        <w:rPr>
          <w:rFonts w:ascii="Arial" w:hAnsi="Arial" w:cs="Arial"/>
        </w:rPr>
        <w:t>and are vital to the maintenance of rural industry and the regional and rural economy.</w:t>
      </w:r>
      <w:r>
        <w:rPr>
          <w:rFonts w:ascii="Arial" w:hAnsi="Arial" w:cs="Arial"/>
        </w:rPr>
        <w:t xml:space="preserve"> </w:t>
      </w:r>
    </w:p>
    <w:p w14:paraId="7CD5C257" w14:textId="77777777" w:rsidR="00A61353" w:rsidRPr="009F713D" w:rsidRDefault="00A61353" w:rsidP="00A61353">
      <w:pPr>
        <w:jc w:val="both"/>
        <w:rPr>
          <w:rFonts w:ascii="Arial" w:hAnsi="Arial" w:cs="Arial"/>
        </w:rPr>
      </w:pPr>
      <w:r w:rsidRPr="009F713D">
        <w:rPr>
          <w:rFonts w:ascii="Arial" w:hAnsi="Arial" w:cs="Arial"/>
        </w:rPr>
        <w:t xml:space="preserve">The Inquiry confirmed </w:t>
      </w:r>
      <w:r>
        <w:rPr>
          <w:rFonts w:ascii="Arial" w:hAnsi="Arial" w:cs="Arial"/>
        </w:rPr>
        <w:t xml:space="preserve">that </w:t>
      </w:r>
      <w:r w:rsidRPr="009F713D">
        <w:rPr>
          <w:rFonts w:ascii="Arial" w:hAnsi="Arial" w:cs="Arial"/>
        </w:rPr>
        <w:t xml:space="preserve">the architecture of the 417 visa program encourages visa holders to leave the cities and travel to rural and regional Australia, which in turn has benefits for the broader economy and tourism industry. </w:t>
      </w:r>
    </w:p>
    <w:p w14:paraId="7CD5C258" w14:textId="77777777" w:rsidR="00A61353" w:rsidRPr="00D24E73" w:rsidRDefault="00A61353" w:rsidP="00A61353">
      <w:pPr>
        <w:jc w:val="both"/>
        <w:rPr>
          <w:rFonts w:ascii="Arial" w:hAnsi="Arial" w:cs="Arial"/>
        </w:rPr>
      </w:pPr>
      <w:r w:rsidRPr="009F713D">
        <w:rPr>
          <w:rFonts w:ascii="Arial" w:hAnsi="Arial" w:cs="Arial"/>
        </w:rPr>
        <w:t>The Inquiry found high satisfaction ratings with the 417 visa program from employers</w:t>
      </w:r>
      <w:r w:rsidRPr="00704893">
        <w:rPr>
          <w:rFonts w:ascii="Arial" w:hAnsi="Arial" w:cs="Arial"/>
        </w:rPr>
        <w:t xml:space="preserve"> such as Nolan Meats Pty Ltd, Dole Australia Pty Ltd and </w:t>
      </w:r>
      <w:proofErr w:type="spellStart"/>
      <w:r w:rsidRPr="00704893">
        <w:rPr>
          <w:rFonts w:ascii="Arial" w:hAnsi="Arial" w:cs="Arial"/>
        </w:rPr>
        <w:t>Paspaley</w:t>
      </w:r>
      <w:proofErr w:type="spellEnd"/>
      <w:r w:rsidRPr="00704893">
        <w:rPr>
          <w:rFonts w:ascii="Arial" w:hAnsi="Arial" w:cs="Arial"/>
        </w:rPr>
        <w:t xml:space="preserve"> Pearling Company Pty Ltd</w:t>
      </w:r>
      <w:r w:rsidRPr="009F713D">
        <w:rPr>
          <w:rFonts w:ascii="Arial" w:hAnsi="Arial" w:cs="Arial"/>
        </w:rPr>
        <w:t xml:space="preserve"> who considered the cohort of 417 visa holders </w:t>
      </w:r>
      <w:r>
        <w:rPr>
          <w:rFonts w:ascii="Arial" w:hAnsi="Arial" w:cs="Arial"/>
        </w:rPr>
        <w:t xml:space="preserve">to be </w:t>
      </w:r>
      <w:r w:rsidRPr="009F713D">
        <w:rPr>
          <w:rFonts w:ascii="Arial" w:hAnsi="Arial" w:cs="Arial"/>
        </w:rPr>
        <w:t>a ready and reliable pool of workers in regional areas</w:t>
      </w:r>
      <w:r>
        <w:rPr>
          <w:rFonts w:ascii="Arial" w:hAnsi="Arial" w:cs="Arial"/>
        </w:rPr>
        <w:t>. Comments made to the Inquiry included, for example, that</w:t>
      </w:r>
      <w:r w:rsidRPr="009F713D">
        <w:rPr>
          <w:rFonts w:ascii="Arial" w:hAnsi="Arial" w:cs="Arial"/>
        </w:rPr>
        <w:t xml:space="preserve"> 417 visa holders were ‘less likely to resign without notice’</w:t>
      </w:r>
      <w:r>
        <w:rPr>
          <w:rStyle w:val="FootnoteReference"/>
          <w:rFonts w:ascii="Arial" w:hAnsi="Arial"/>
        </w:rPr>
        <w:footnoteReference w:id="45"/>
      </w:r>
      <w:r w:rsidRPr="009F713D">
        <w:rPr>
          <w:rFonts w:ascii="Arial" w:hAnsi="Arial" w:cs="Arial"/>
        </w:rPr>
        <w:t>.</w:t>
      </w:r>
      <w:r>
        <w:rPr>
          <w:rFonts w:ascii="Arial" w:hAnsi="Arial" w:cs="Arial"/>
        </w:rPr>
        <w:t xml:space="preserve"> </w:t>
      </w:r>
    </w:p>
    <w:p w14:paraId="7CD5C259" w14:textId="32F330EA" w:rsidR="00A61353" w:rsidRDefault="00A61353" w:rsidP="00A61353">
      <w:pPr>
        <w:jc w:val="both"/>
        <w:rPr>
          <w:rFonts w:ascii="Arial" w:hAnsi="Arial" w:cs="Arial"/>
        </w:rPr>
      </w:pPr>
      <w:r w:rsidRPr="00D24E73">
        <w:rPr>
          <w:rFonts w:ascii="Arial" w:hAnsi="Arial" w:cs="Arial"/>
        </w:rPr>
        <w:t xml:space="preserve">The Australian Meat Industry Council </w:t>
      </w:r>
      <w:r>
        <w:rPr>
          <w:rFonts w:ascii="Arial" w:hAnsi="Arial" w:cs="Arial"/>
        </w:rPr>
        <w:t>(</w:t>
      </w:r>
      <w:proofErr w:type="spellStart"/>
      <w:r w:rsidRPr="00D24E73">
        <w:rPr>
          <w:rFonts w:ascii="Arial" w:hAnsi="Arial" w:cs="Arial"/>
        </w:rPr>
        <w:t>AMIC</w:t>
      </w:r>
      <w:proofErr w:type="spellEnd"/>
      <w:r>
        <w:rPr>
          <w:rFonts w:ascii="Arial" w:hAnsi="Arial" w:cs="Arial"/>
        </w:rPr>
        <w:t>)</w:t>
      </w:r>
      <w:r w:rsidRPr="00D24E73">
        <w:rPr>
          <w:rFonts w:ascii="Arial" w:hAnsi="Arial" w:cs="Arial"/>
        </w:rPr>
        <w:t xml:space="preserve"> </w:t>
      </w:r>
      <w:r>
        <w:rPr>
          <w:rFonts w:ascii="Arial" w:hAnsi="Arial" w:cs="Arial"/>
        </w:rPr>
        <w:t>shared it</w:t>
      </w:r>
      <w:r w:rsidR="00E705C5">
        <w:rPr>
          <w:rFonts w:ascii="Arial" w:hAnsi="Arial" w:cs="Arial"/>
        </w:rPr>
        <w:t>s view that</w:t>
      </w:r>
      <w:r w:rsidRPr="00D24E73">
        <w:rPr>
          <w:rFonts w:ascii="Arial" w:hAnsi="Arial" w:cs="Arial"/>
        </w:rPr>
        <w:t xml:space="preserve"> regional businesses found it difficult to engage local labour as locals did not like the work needing to be performed. This sentiment was expressed to the Inquiry by a number of employers</w:t>
      </w:r>
      <w:r>
        <w:rPr>
          <w:rFonts w:ascii="Arial" w:hAnsi="Arial" w:cs="Arial"/>
        </w:rPr>
        <w:t xml:space="preserve"> who asserted that locally sourced labour was often either reluctant or unwilling</w:t>
      </w:r>
      <w:r w:rsidRPr="00D76CBB">
        <w:rPr>
          <w:rFonts w:ascii="Arial" w:hAnsi="Arial" w:cs="Arial"/>
        </w:rPr>
        <w:t xml:space="preserve"> to undertake </w:t>
      </w:r>
      <w:r>
        <w:rPr>
          <w:rFonts w:ascii="Arial" w:hAnsi="Arial" w:cs="Arial"/>
        </w:rPr>
        <w:t xml:space="preserve">the </w:t>
      </w:r>
      <w:r w:rsidRPr="00D76CBB">
        <w:rPr>
          <w:rFonts w:ascii="Arial" w:hAnsi="Arial" w:cs="Arial"/>
        </w:rPr>
        <w:t>labour int</w:t>
      </w:r>
      <w:r>
        <w:rPr>
          <w:rFonts w:ascii="Arial" w:hAnsi="Arial" w:cs="Arial"/>
        </w:rPr>
        <w:t>ensive and low skilled work involved in the horticulture and agriculture sectors. Accordingly, these employers and employer groups expressed strong support for the 417 visa program.</w:t>
      </w:r>
    </w:p>
    <w:p w14:paraId="7CD5C25A" w14:textId="77777777" w:rsidR="00A61353" w:rsidRDefault="00A61353" w:rsidP="00A61353">
      <w:pPr>
        <w:jc w:val="both"/>
        <w:rPr>
          <w:rFonts w:ascii="Arial" w:hAnsi="Arial" w:cs="Arial"/>
        </w:rPr>
      </w:pPr>
      <w:r>
        <w:rPr>
          <w:rFonts w:ascii="Arial" w:hAnsi="Arial" w:cs="Arial"/>
        </w:rPr>
        <w:t>The Upper Hunter Shire Council (</w:t>
      </w:r>
      <w:proofErr w:type="spellStart"/>
      <w:r w:rsidRPr="00576B19">
        <w:rPr>
          <w:rFonts w:ascii="Arial" w:hAnsi="Arial" w:cs="Arial"/>
        </w:rPr>
        <w:t>UHSC</w:t>
      </w:r>
      <w:proofErr w:type="spellEnd"/>
      <w:r>
        <w:rPr>
          <w:rFonts w:ascii="Arial" w:hAnsi="Arial" w:cs="Arial"/>
        </w:rPr>
        <w:t xml:space="preserve">) informed the Inquiry overcrowding of residential premises was a significant community issue. The </w:t>
      </w:r>
      <w:proofErr w:type="spellStart"/>
      <w:r>
        <w:rPr>
          <w:rFonts w:ascii="Arial" w:hAnsi="Arial" w:cs="Arial"/>
        </w:rPr>
        <w:t>UHSC</w:t>
      </w:r>
      <w:proofErr w:type="spellEnd"/>
      <w:r>
        <w:rPr>
          <w:rFonts w:ascii="Arial" w:hAnsi="Arial" w:cs="Arial"/>
        </w:rPr>
        <w:t xml:space="preserve"> commenced activities through community engagement and media release initiatives, warning proprietors and occupants of the illegal use of premises for the purpose of a boarding house or backpackers accommodation. </w:t>
      </w:r>
    </w:p>
    <w:p w14:paraId="7CD5C25B" w14:textId="77777777" w:rsidR="00A61353" w:rsidRDefault="00A61353" w:rsidP="00A61353">
      <w:pPr>
        <w:jc w:val="both"/>
        <w:rPr>
          <w:rFonts w:ascii="Arial" w:hAnsi="Arial" w:cs="Arial"/>
        </w:rPr>
      </w:pPr>
      <w:r>
        <w:rPr>
          <w:rFonts w:ascii="Arial" w:hAnsi="Arial" w:cs="Arial"/>
        </w:rPr>
        <w:t xml:space="preserve">The </w:t>
      </w:r>
      <w:proofErr w:type="spellStart"/>
      <w:r>
        <w:rPr>
          <w:rFonts w:ascii="Arial" w:hAnsi="Arial" w:cs="Arial"/>
        </w:rPr>
        <w:t>UHSC</w:t>
      </w:r>
      <w:proofErr w:type="spellEnd"/>
      <w:r>
        <w:rPr>
          <w:rFonts w:ascii="Arial" w:hAnsi="Arial" w:cs="Arial"/>
        </w:rPr>
        <w:t xml:space="preserve"> also informed the Inquiry that Fire and Rescue NSW, in conjunction with </w:t>
      </w:r>
      <w:proofErr w:type="spellStart"/>
      <w:r>
        <w:rPr>
          <w:rFonts w:ascii="Arial" w:hAnsi="Arial" w:cs="Arial"/>
        </w:rPr>
        <w:t>UHSC</w:t>
      </w:r>
      <w:proofErr w:type="spellEnd"/>
      <w:r>
        <w:rPr>
          <w:rFonts w:ascii="Arial" w:hAnsi="Arial" w:cs="Arial"/>
        </w:rPr>
        <w:t>,</w:t>
      </w:r>
      <w:r w:rsidRPr="00756CCE">
        <w:rPr>
          <w:rFonts w:ascii="Arial" w:hAnsi="Arial" w:cs="Arial"/>
        </w:rPr>
        <w:t xml:space="preserve"> </w:t>
      </w:r>
      <w:r>
        <w:rPr>
          <w:rFonts w:ascii="Arial" w:hAnsi="Arial" w:cs="Arial"/>
        </w:rPr>
        <w:t>conducted a community engagement project specific to the Meat Manufacturing and Processing Establishments (</w:t>
      </w:r>
      <w:proofErr w:type="spellStart"/>
      <w:r w:rsidRPr="008A24F0">
        <w:rPr>
          <w:rFonts w:ascii="Arial" w:hAnsi="Arial" w:cs="Arial"/>
        </w:rPr>
        <w:t>MMPE</w:t>
      </w:r>
      <w:proofErr w:type="spellEnd"/>
      <w:r>
        <w:rPr>
          <w:rFonts w:ascii="Arial" w:hAnsi="Arial" w:cs="Arial"/>
        </w:rPr>
        <w:t xml:space="preserve">) educating migrant workers on the dangers of living in overcrowded conditions, following a spate of fires in share-house accommodation in Scone, NSW. The </w:t>
      </w:r>
      <w:proofErr w:type="spellStart"/>
      <w:r>
        <w:rPr>
          <w:rFonts w:ascii="Arial" w:hAnsi="Arial" w:cs="Arial"/>
        </w:rPr>
        <w:t>UHSC</w:t>
      </w:r>
      <w:proofErr w:type="spellEnd"/>
      <w:r>
        <w:rPr>
          <w:rFonts w:ascii="Arial" w:hAnsi="Arial" w:cs="Arial"/>
        </w:rPr>
        <w:t xml:space="preserve"> </w:t>
      </w:r>
      <w:r>
        <w:rPr>
          <w:rFonts w:ascii="Arial" w:hAnsi="Arial" w:cs="Arial"/>
        </w:rPr>
        <w:lastRenderedPageBreak/>
        <w:t xml:space="preserve">noted one migrant worker who was living in a share-house garage sustained injuries from a fire, resulting in the worker being airlifted for medical treatment. </w:t>
      </w:r>
    </w:p>
    <w:p w14:paraId="7CD5C25C" w14:textId="77777777" w:rsidR="00A61353" w:rsidRPr="00B22C06" w:rsidRDefault="00A61353" w:rsidP="00A61353">
      <w:pPr>
        <w:jc w:val="both"/>
        <w:rPr>
          <w:rFonts w:ascii="Arial" w:hAnsi="Arial"/>
        </w:rPr>
      </w:pPr>
      <w:r>
        <w:rPr>
          <w:rFonts w:ascii="Arial" w:hAnsi="Arial"/>
        </w:rPr>
        <w:t>When speaking with various consulates, it was noted s</w:t>
      </w:r>
      <w:r w:rsidRPr="00B22C06">
        <w:rPr>
          <w:rFonts w:ascii="Arial" w:hAnsi="Arial"/>
        </w:rPr>
        <w:t xml:space="preserve">ome </w:t>
      </w:r>
      <w:r>
        <w:rPr>
          <w:rFonts w:ascii="Arial" w:hAnsi="Arial"/>
        </w:rPr>
        <w:t xml:space="preserve">417 visa </w:t>
      </w:r>
      <w:r w:rsidRPr="00B22C06">
        <w:rPr>
          <w:rFonts w:ascii="Arial" w:hAnsi="Arial"/>
        </w:rPr>
        <w:t xml:space="preserve">holders </w:t>
      </w:r>
      <w:r>
        <w:rPr>
          <w:rFonts w:ascii="Arial" w:hAnsi="Arial"/>
        </w:rPr>
        <w:t xml:space="preserve">regarded the visa as a pathway to Australian permanent residency, demonstrating that </w:t>
      </w:r>
      <w:r w:rsidRPr="00B22C06">
        <w:rPr>
          <w:rFonts w:ascii="Arial" w:hAnsi="Arial"/>
        </w:rPr>
        <w:t xml:space="preserve">economic factors </w:t>
      </w:r>
      <w:r>
        <w:rPr>
          <w:rFonts w:ascii="Arial" w:hAnsi="Arial"/>
        </w:rPr>
        <w:t xml:space="preserve">in the country of origin have </w:t>
      </w:r>
      <w:r w:rsidRPr="00B22C06">
        <w:rPr>
          <w:rFonts w:ascii="Arial" w:hAnsi="Arial"/>
        </w:rPr>
        <w:t>impact</w:t>
      </w:r>
      <w:r>
        <w:rPr>
          <w:rFonts w:ascii="Arial" w:hAnsi="Arial"/>
        </w:rPr>
        <w:t>ed</w:t>
      </w:r>
      <w:r w:rsidRPr="00B22C06">
        <w:rPr>
          <w:rFonts w:ascii="Arial" w:hAnsi="Arial"/>
        </w:rPr>
        <w:t xml:space="preserve"> and influence</w:t>
      </w:r>
      <w:r>
        <w:rPr>
          <w:rFonts w:ascii="Arial" w:hAnsi="Arial"/>
        </w:rPr>
        <w:t>d</w:t>
      </w:r>
      <w:r w:rsidRPr="00B22C06">
        <w:rPr>
          <w:rFonts w:ascii="Arial" w:hAnsi="Arial"/>
        </w:rPr>
        <w:t xml:space="preserve"> the numbers of workers </w:t>
      </w:r>
      <w:r>
        <w:rPr>
          <w:rFonts w:ascii="Arial" w:hAnsi="Arial"/>
        </w:rPr>
        <w:t xml:space="preserve">applying for a 417 visa. </w:t>
      </w:r>
    </w:p>
    <w:p w14:paraId="7CD5C25D" w14:textId="77777777" w:rsidR="00A61353" w:rsidRDefault="00A61353" w:rsidP="00A61353">
      <w:pPr>
        <w:spacing w:after="0"/>
        <w:jc w:val="both"/>
        <w:rPr>
          <w:rFonts w:ascii="Arial" w:hAnsi="Arial" w:cs="Arial"/>
          <w:lang w:eastAsia="en-AU"/>
        </w:rPr>
      </w:pPr>
      <w:r w:rsidRPr="00D76CBB">
        <w:rPr>
          <w:rFonts w:ascii="Arial" w:hAnsi="Arial" w:cs="Arial"/>
          <w:lang w:eastAsia="en-AU"/>
        </w:rPr>
        <w:t xml:space="preserve">Common themes </w:t>
      </w:r>
      <w:r>
        <w:rPr>
          <w:rFonts w:ascii="Arial" w:hAnsi="Arial" w:cs="Arial"/>
          <w:lang w:eastAsia="en-AU"/>
        </w:rPr>
        <w:t xml:space="preserve">of concern with the 417 visa program </w:t>
      </w:r>
      <w:r w:rsidRPr="00D76CBB">
        <w:rPr>
          <w:rFonts w:ascii="Arial" w:hAnsi="Arial" w:cs="Arial"/>
          <w:lang w:eastAsia="en-AU"/>
        </w:rPr>
        <w:t xml:space="preserve">arising from </w:t>
      </w:r>
      <w:r>
        <w:rPr>
          <w:rFonts w:ascii="Arial" w:hAnsi="Arial" w:cs="Arial"/>
          <w:lang w:eastAsia="en-AU"/>
        </w:rPr>
        <w:t xml:space="preserve">engagement </w:t>
      </w:r>
      <w:r w:rsidRPr="00D76CBB">
        <w:rPr>
          <w:rFonts w:ascii="Arial" w:hAnsi="Arial" w:cs="Arial"/>
          <w:lang w:eastAsia="en-AU"/>
        </w:rPr>
        <w:t xml:space="preserve">with </w:t>
      </w:r>
      <w:r>
        <w:rPr>
          <w:rFonts w:ascii="Arial" w:hAnsi="Arial" w:cs="Arial"/>
          <w:lang w:eastAsia="en-AU"/>
        </w:rPr>
        <w:t>c</w:t>
      </w:r>
      <w:r w:rsidRPr="00D76CBB">
        <w:rPr>
          <w:rFonts w:ascii="Arial" w:hAnsi="Arial" w:cs="Arial"/>
          <w:lang w:eastAsia="en-AU"/>
        </w:rPr>
        <w:t>onsula</w:t>
      </w:r>
      <w:r>
        <w:rPr>
          <w:rFonts w:ascii="Arial" w:hAnsi="Arial" w:cs="Arial"/>
          <w:lang w:eastAsia="en-AU"/>
        </w:rPr>
        <w:t>tes disclosed 417 visa holders were:</w:t>
      </w:r>
    </w:p>
    <w:p w14:paraId="7CD5C25E" w14:textId="77777777" w:rsidR="00A61353" w:rsidRDefault="00A61353" w:rsidP="00A61353">
      <w:pPr>
        <w:spacing w:after="0"/>
        <w:jc w:val="both"/>
        <w:rPr>
          <w:rFonts w:ascii="Arial" w:hAnsi="Arial" w:cs="Arial"/>
          <w:lang w:eastAsia="en-AU"/>
        </w:rPr>
      </w:pPr>
    </w:p>
    <w:p w14:paraId="7CD5C25F" w14:textId="77777777" w:rsidR="00A61353" w:rsidRPr="00B22C06" w:rsidRDefault="00A61353" w:rsidP="00A61353">
      <w:pPr>
        <w:pStyle w:val="ListParagraph"/>
        <w:numPr>
          <w:ilvl w:val="0"/>
          <w:numId w:val="10"/>
        </w:numPr>
        <w:spacing w:after="0"/>
        <w:rPr>
          <w:rFonts w:ascii="Arial" w:hAnsi="Arial"/>
        </w:rPr>
      </w:pPr>
      <w:r>
        <w:rPr>
          <w:rFonts w:ascii="Arial" w:hAnsi="Arial"/>
        </w:rPr>
        <w:t xml:space="preserve">reluctant to report </w:t>
      </w:r>
      <w:r w:rsidRPr="00B22C06">
        <w:rPr>
          <w:rFonts w:ascii="Arial" w:hAnsi="Arial"/>
        </w:rPr>
        <w:t xml:space="preserve">unsafe working conditions, sexual harassment or underpayment of minimum entitlements </w:t>
      </w:r>
      <w:r>
        <w:rPr>
          <w:rFonts w:ascii="Arial" w:hAnsi="Arial"/>
        </w:rPr>
        <w:t>for fear</w:t>
      </w:r>
      <w:r w:rsidRPr="00B22C06">
        <w:rPr>
          <w:rFonts w:ascii="Arial" w:hAnsi="Arial"/>
        </w:rPr>
        <w:t xml:space="preserve"> </w:t>
      </w:r>
      <w:r>
        <w:rPr>
          <w:rFonts w:ascii="Arial" w:hAnsi="Arial"/>
        </w:rPr>
        <w:t>that employers would deny that the 88 day specified work requirement had been undertaken</w:t>
      </w:r>
    </w:p>
    <w:p w14:paraId="7CD5C260" w14:textId="77777777" w:rsidR="00A61353" w:rsidRDefault="00A61353" w:rsidP="00A61353">
      <w:pPr>
        <w:pStyle w:val="ListParagraph"/>
        <w:numPr>
          <w:ilvl w:val="0"/>
          <w:numId w:val="10"/>
        </w:numPr>
        <w:spacing w:after="0"/>
        <w:rPr>
          <w:rFonts w:ascii="Arial" w:hAnsi="Arial"/>
        </w:rPr>
      </w:pPr>
      <w:r>
        <w:rPr>
          <w:rFonts w:ascii="Arial" w:hAnsi="Arial"/>
        </w:rPr>
        <w:t>most vulnerable</w:t>
      </w:r>
      <w:r w:rsidRPr="00B22C06">
        <w:rPr>
          <w:rFonts w:ascii="Arial" w:hAnsi="Arial"/>
        </w:rPr>
        <w:t xml:space="preserve"> to exploitation in Australia when they</w:t>
      </w:r>
      <w:r>
        <w:rPr>
          <w:rFonts w:ascii="Arial" w:hAnsi="Arial"/>
        </w:rPr>
        <w:t xml:space="preserve"> were:</w:t>
      </w:r>
    </w:p>
    <w:p w14:paraId="7CD5C261" w14:textId="77777777" w:rsidR="00A61353" w:rsidRDefault="00A61353" w:rsidP="00A61353">
      <w:pPr>
        <w:pStyle w:val="ListParagraph"/>
        <w:numPr>
          <w:ilvl w:val="1"/>
          <w:numId w:val="10"/>
        </w:numPr>
        <w:spacing w:after="0"/>
        <w:rPr>
          <w:rFonts w:ascii="Arial" w:hAnsi="Arial"/>
        </w:rPr>
      </w:pPr>
      <w:r>
        <w:rPr>
          <w:rFonts w:ascii="Arial" w:hAnsi="Arial"/>
        </w:rPr>
        <w:t>not aware of</w:t>
      </w:r>
      <w:r w:rsidRPr="00B22C06">
        <w:rPr>
          <w:rFonts w:ascii="Arial" w:hAnsi="Arial"/>
        </w:rPr>
        <w:t xml:space="preserve"> their minimum </w:t>
      </w:r>
      <w:r>
        <w:rPr>
          <w:rFonts w:ascii="Arial" w:hAnsi="Arial"/>
        </w:rPr>
        <w:t xml:space="preserve">lawful wage and conditions </w:t>
      </w:r>
      <w:r w:rsidRPr="00B22C06">
        <w:rPr>
          <w:rFonts w:ascii="Arial" w:hAnsi="Arial"/>
        </w:rPr>
        <w:t>ent</w:t>
      </w:r>
      <w:r>
        <w:rPr>
          <w:rFonts w:ascii="Arial" w:hAnsi="Arial"/>
        </w:rPr>
        <w:t>itlements</w:t>
      </w:r>
    </w:p>
    <w:p w14:paraId="7CD5C262" w14:textId="77777777" w:rsidR="00A61353" w:rsidRDefault="00A61353" w:rsidP="00A61353">
      <w:pPr>
        <w:pStyle w:val="ListParagraph"/>
        <w:numPr>
          <w:ilvl w:val="1"/>
          <w:numId w:val="10"/>
        </w:numPr>
        <w:spacing w:after="0"/>
        <w:rPr>
          <w:rFonts w:ascii="Arial" w:hAnsi="Arial"/>
        </w:rPr>
      </w:pPr>
      <w:r w:rsidRPr="008B412F">
        <w:rPr>
          <w:rFonts w:ascii="Arial" w:hAnsi="Arial"/>
        </w:rPr>
        <w:t>without sufficient funds</w:t>
      </w:r>
    </w:p>
    <w:p w14:paraId="7CD5C263" w14:textId="77777777" w:rsidR="00A61353" w:rsidRPr="008B412F" w:rsidRDefault="00A61353" w:rsidP="00A61353">
      <w:pPr>
        <w:pStyle w:val="ListParagraph"/>
        <w:numPr>
          <w:ilvl w:val="1"/>
          <w:numId w:val="10"/>
        </w:numPr>
        <w:spacing w:after="0"/>
        <w:rPr>
          <w:rFonts w:ascii="Arial" w:hAnsi="Arial"/>
        </w:rPr>
      </w:pPr>
      <w:r w:rsidRPr="008B412F">
        <w:rPr>
          <w:rFonts w:ascii="Arial" w:hAnsi="Arial"/>
        </w:rPr>
        <w:t xml:space="preserve">undertaking the specified work </w:t>
      </w:r>
      <w:r>
        <w:rPr>
          <w:rFonts w:ascii="Arial" w:hAnsi="Arial"/>
        </w:rPr>
        <w:t>toward</w:t>
      </w:r>
      <w:r w:rsidRPr="008B412F">
        <w:rPr>
          <w:rFonts w:ascii="Arial" w:hAnsi="Arial"/>
        </w:rPr>
        <w:t xml:space="preserve"> the end of the first year</w:t>
      </w:r>
    </w:p>
    <w:p w14:paraId="7CD5C264" w14:textId="77777777" w:rsidR="00A61353" w:rsidRDefault="00A61353" w:rsidP="00A61353">
      <w:pPr>
        <w:pStyle w:val="ListParagraph"/>
        <w:numPr>
          <w:ilvl w:val="0"/>
          <w:numId w:val="10"/>
        </w:numPr>
        <w:spacing w:after="0"/>
        <w:rPr>
          <w:rFonts w:ascii="Arial" w:hAnsi="Arial"/>
        </w:rPr>
      </w:pPr>
      <w:proofErr w:type="gramStart"/>
      <w:r>
        <w:rPr>
          <w:rFonts w:ascii="Arial" w:hAnsi="Arial"/>
        </w:rPr>
        <w:t>more</w:t>
      </w:r>
      <w:proofErr w:type="gramEnd"/>
      <w:r>
        <w:rPr>
          <w:rFonts w:ascii="Arial" w:hAnsi="Arial"/>
        </w:rPr>
        <w:t xml:space="preserve"> likely to </w:t>
      </w:r>
      <w:r w:rsidRPr="00B22C06">
        <w:rPr>
          <w:rFonts w:ascii="Arial" w:hAnsi="Arial"/>
        </w:rPr>
        <w:t>seek assistance from consulates in situations where they have not obtained travel insurance or where employers or hostels h</w:t>
      </w:r>
      <w:r>
        <w:rPr>
          <w:rFonts w:ascii="Arial" w:hAnsi="Arial"/>
        </w:rPr>
        <w:t xml:space="preserve">old passports without authority. </w:t>
      </w:r>
    </w:p>
    <w:p w14:paraId="7CD5C265" w14:textId="77777777" w:rsidR="00A61353" w:rsidRDefault="00A61353" w:rsidP="00A61353">
      <w:pPr>
        <w:spacing w:after="0"/>
        <w:rPr>
          <w:rFonts w:ascii="Arial" w:hAnsi="Arial"/>
        </w:rPr>
      </w:pPr>
    </w:p>
    <w:p w14:paraId="7CD5C266" w14:textId="77777777" w:rsidR="00A61353" w:rsidRPr="00AF43B9" w:rsidRDefault="00A61353" w:rsidP="00A61353">
      <w:pPr>
        <w:jc w:val="both"/>
        <w:rPr>
          <w:rFonts w:ascii="Arial" w:hAnsi="Arial" w:cs="Arial"/>
          <w:lang w:eastAsia="en-AU"/>
        </w:rPr>
      </w:pPr>
      <w:r>
        <w:rPr>
          <w:rFonts w:ascii="Arial" w:hAnsi="Arial" w:cs="Arial"/>
          <w:lang w:eastAsia="en-AU"/>
        </w:rPr>
        <w:t>The Inquiry also engaged with a number of employee associations representing workers in this sub-sector.</w:t>
      </w:r>
    </w:p>
    <w:p w14:paraId="7CD5C267" w14:textId="77777777" w:rsidR="00A61353" w:rsidRPr="00672DC7" w:rsidRDefault="00A61353" w:rsidP="00A61353">
      <w:pPr>
        <w:pStyle w:val="Heading4"/>
      </w:pPr>
      <w:r w:rsidRPr="00672DC7">
        <w:t>417 visa holders – target for exploitation?</w:t>
      </w:r>
    </w:p>
    <w:p w14:paraId="7CD5C268" w14:textId="77777777" w:rsidR="00A61353" w:rsidRDefault="00A61353" w:rsidP="00A61353">
      <w:pPr>
        <w:jc w:val="both"/>
        <w:rPr>
          <w:rFonts w:ascii="Arial" w:hAnsi="Arial" w:cs="Arial"/>
          <w:color w:val="000000" w:themeColor="text1"/>
        </w:rPr>
      </w:pPr>
      <w:r w:rsidRPr="00B22C06">
        <w:rPr>
          <w:rFonts w:ascii="Arial" w:hAnsi="Arial" w:cs="Arial"/>
          <w:color w:val="000000" w:themeColor="text1"/>
        </w:rPr>
        <w:t>The Inquiry engaged with a number of Union</w:t>
      </w:r>
      <w:r>
        <w:rPr>
          <w:rFonts w:ascii="Arial" w:hAnsi="Arial" w:cs="Arial"/>
          <w:color w:val="000000" w:themeColor="text1"/>
        </w:rPr>
        <w:t>s, including the Australian Meat Industry Employees Union (</w:t>
      </w:r>
      <w:proofErr w:type="spellStart"/>
      <w:r w:rsidRPr="00B22C06">
        <w:rPr>
          <w:rFonts w:ascii="Arial" w:hAnsi="Arial" w:cs="Arial"/>
          <w:color w:val="000000" w:themeColor="text1"/>
        </w:rPr>
        <w:t>AMIEU</w:t>
      </w:r>
      <w:proofErr w:type="spellEnd"/>
      <w:r>
        <w:rPr>
          <w:rFonts w:ascii="Arial" w:hAnsi="Arial" w:cs="Arial"/>
          <w:color w:val="000000" w:themeColor="text1"/>
        </w:rPr>
        <w:t>) which</w:t>
      </w:r>
      <w:r w:rsidRPr="00B22C06">
        <w:rPr>
          <w:rFonts w:ascii="Arial" w:hAnsi="Arial" w:cs="Arial"/>
          <w:color w:val="000000" w:themeColor="text1"/>
        </w:rPr>
        <w:t xml:space="preserve"> expressed </w:t>
      </w:r>
      <w:r>
        <w:rPr>
          <w:rFonts w:ascii="Arial" w:hAnsi="Arial" w:cs="Arial"/>
          <w:color w:val="000000" w:themeColor="text1"/>
        </w:rPr>
        <w:t xml:space="preserve">its concern a significant number of </w:t>
      </w:r>
      <w:r w:rsidRPr="00B22C06">
        <w:rPr>
          <w:rFonts w:ascii="Arial" w:hAnsi="Arial" w:cs="Arial"/>
          <w:color w:val="000000" w:themeColor="text1"/>
        </w:rPr>
        <w:t xml:space="preserve">417 </w:t>
      </w:r>
      <w:r>
        <w:rPr>
          <w:rFonts w:ascii="Arial" w:hAnsi="Arial" w:cs="Arial"/>
          <w:color w:val="000000" w:themeColor="text1"/>
        </w:rPr>
        <w:t xml:space="preserve">visa </w:t>
      </w:r>
      <w:r w:rsidRPr="00B22C06">
        <w:rPr>
          <w:rFonts w:ascii="Arial" w:hAnsi="Arial" w:cs="Arial"/>
          <w:color w:val="000000" w:themeColor="text1"/>
        </w:rPr>
        <w:t xml:space="preserve">holders </w:t>
      </w:r>
      <w:r>
        <w:rPr>
          <w:rFonts w:ascii="Arial" w:hAnsi="Arial" w:cs="Arial"/>
          <w:color w:val="000000" w:themeColor="text1"/>
        </w:rPr>
        <w:t xml:space="preserve">working in the meat industry were being exploited by unscrupulous labour hire intermediaries. </w:t>
      </w:r>
    </w:p>
    <w:p w14:paraId="7CD5C269" w14:textId="77777777" w:rsidR="00A61353" w:rsidRDefault="00A61353" w:rsidP="00A61353">
      <w:pPr>
        <w:jc w:val="both"/>
        <w:rPr>
          <w:rFonts w:ascii="Arial" w:hAnsi="Arial" w:cs="Arial"/>
          <w:color w:val="000000" w:themeColor="text1"/>
        </w:rPr>
      </w:pPr>
      <w:r>
        <w:rPr>
          <w:rFonts w:ascii="Arial" w:hAnsi="Arial" w:cs="Arial"/>
          <w:color w:val="000000" w:themeColor="text1"/>
        </w:rPr>
        <w:t xml:space="preserve">The </w:t>
      </w:r>
      <w:proofErr w:type="spellStart"/>
      <w:r>
        <w:rPr>
          <w:rFonts w:ascii="Arial" w:hAnsi="Arial" w:cs="Arial"/>
          <w:color w:val="000000" w:themeColor="text1"/>
        </w:rPr>
        <w:t>AMIEU</w:t>
      </w:r>
      <w:proofErr w:type="spellEnd"/>
      <w:r w:rsidRPr="00B22C06">
        <w:rPr>
          <w:rFonts w:ascii="Arial" w:hAnsi="Arial" w:cs="Arial"/>
          <w:color w:val="000000" w:themeColor="text1"/>
        </w:rPr>
        <w:t xml:space="preserve"> maintained </w:t>
      </w:r>
      <w:r>
        <w:rPr>
          <w:rFonts w:ascii="Arial" w:hAnsi="Arial" w:cs="Arial"/>
          <w:color w:val="000000" w:themeColor="text1"/>
        </w:rPr>
        <w:t xml:space="preserve">businesses </w:t>
      </w:r>
      <w:r w:rsidRPr="00B22C06">
        <w:rPr>
          <w:rFonts w:ascii="Arial" w:hAnsi="Arial" w:cs="Arial"/>
          <w:color w:val="000000" w:themeColor="text1"/>
        </w:rPr>
        <w:t xml:space="preserve">at the top of the </w:t>
      </w:r>
      <w:r>
        <w:rPr>
          <w:rFonts w:ascii="Arial" w:hAnsi="Arial" w:cs="Arial"/>
          <w:color w:val="000000" w:themeColor="text1"/>
        </w:rPr>
        <w:t xml:space="preserve">labour </w:t>
      </w:r>
      <w:r w:rsidRPr="00B22C06">
        <w:rPr>
          <w:rFonts w:ascii="Arial" w:hAnsi="Arial" w:cs="Arial"/>
          <w:color w:val="000000" w:themeColor="text1"/>
        </w:rPr>
        <w:t xml:space="preserve">supply chain </w:t>
      </w:r>
      <w:r>
        <w:rPr>
          <w:rFonts w:ascii="Arial" w:hAnsi="Arial" w:cs="Arial"/>
          <w:color w:val="000000" w:themeColor="text1"/>
        </w:rPr>
        <w:t xml:space="preserve">were, and </w:t>
      </w:r>
      <w:r w:rsidRPr="00B22C06">
        <w:rPr>
          <w:rFonts w:ascii="Arial" w:hAnsi="Arial" w:cs="Arial"/>
          <w:color w:val="000000" w:themeColor="text1"/>
        </w:rPr>
        <w:t>are</w:t>
      </w:r>
      <w:r>
        <w:rPr>
          <w:rFonts w:ascii="Arial" w:hAnsi="Arial" w:cs="Arial"/>
          <w:color w:val="000000" w:themeColor="text1"/>
        </w:rPr>
        <w:t>,</w:t>
      </w:r>
      <w:r w:rsidRPr="00B22C06">
        <w:rPr>
          <w:rFonts w:ascii="Arial" w:hAnsi="Arial" w:cs="Arial"/>
          <w:color w:val="000000" w:themeColor="text1"/>
        </w:rPr>
        <w:t xml:space="preserve"> turning a </w:t>
      </w:r>
      <w:r>
        <w:rPr>
          <w:rFonts w:ascii="Arial" w:hAnsi="Arial" w:cs="Arial"/>
          <w:color w:val="000000" w:themeColor="text1"/>
        </w:rPr>
        <w:t>‘</w:t>
      </w:r>
      <w:r w:rsidRPr="00B22C06">
        <w:rPr>
          <w:rFonts w:ascii="Arial" w:hAnsi="Arial" w:cs="Arial"/>
          <w:color w:val="000000" w:themeColor="text1"/>
        </w:rPr>
        <w:t>blind eye</w:t>
      </w:r>
      <w:r>
        <w:rPr>
          <w:rFonts w:ascii="Arial" w:hAnsi="Arial" w:cs="Arial"/>
          <w:color w:val="000000" w:themeColor="text1"/>
        </w:rPr>
        <w:t>’</w:t>
      </w:r>
      <w:r w:rsidRPr="00B22C06">
        <w:rPr>
          <w:rFonts w:ascii="Arial" w:hAnsi="Arial" w:cs="Arial"/>
          <w:color w:val="000000" w:themeColor="text1"/>
        </w:rPr>
        <w:t xml:space="preserve"> to </w:t>
      </w:r>
      <w:proofErr w:type="spellStart"/>
      <w:r w:rsidRPr="00B22C06">
        <w:rPr>
          <w:rFonts w:ascii="Arial" w:hAnsi="Arial" w:cs="Arial"/>
          <w:color w:val="000000" w:themeColor="text1"/>
        </w:rPr>
        <w:t>phoenixing</w:t>
      </w:r>
      <w:proofErr w:type="spellEnd"/>
      <w:r w:rsidRPr="00B22C06">
        <w:rPr>
          <w:rFonts w:ascii="Arial" w:hAnsi="Arial" w:cs="Arial"/>
          <w:color w:val="000000" w:themeColor="text1"/>
        </w:rPr>
        <w:t xml:space="preserve"> patterns exercised by labour hire entities </w:t>
      </w:r>
      <w:r>
        <w:rPr>
          <w:rFonts w:ascii="Arial" w:hAnsi="Arial" w:cs="Arial"/>
          <w:color w:val="000000" w:themeColor="text1"/>
        </w:rPr>
        <w:t>involved in various</w:t>
      </w:r>
      <w:r w:rsidRPr="00B22C06">
        <w:rPr>
          <w:rFonts w:ascii="Arial" w:hAnsi="Arial" w:cs="Arial"/>
          <w:color w:val="000000" w:themeColor="text1"/>
        </w:rPr>
        <w:t xml:space="preserve"> su</w:t>
      </w:r>
      <w:r>
        <w:rPr>
          <w:rFonts w:ascii="Arial" w:hAnsi="Arial" w:cs="Arial"/>
          <w:color w:val="000000" w:themeColor="text1"/>
        </w:rPr>
        <w:t xml:space="preserve">b-contracting arrangements. The </w:t>
      </w:r>
      <w:proofErr w:type="spellStart"/>
      <w:r>
        <w:rPr>
          <w:rFonts w:ascii="Arial" w:hAnsi="Arial" w:cs="Arial"/>
          <w:color w:val="000000" w:themeColor="text1"/>
        </w:rPr>
        <w:t>AMIEU</w:t>
      </w:r>
      <w:proofErr w:type="spellEnd"/>
      <w:r>
        <w:rPr>
          <w:rFonts w:ascii="Arial" w:hAnsi="Arial" w:cs="Arial"/>
          <w:color w:val="000000" w:themeColor="text1"/>
        </w:rPr>
        <w:t xml:space="preserve"> informed </w:t>
      </w:r>
      <w:r w:rsidRPr="00B22C06">
        <w:rPr>
          <w:rFonts w:ascii="Arial" w:hAnsi="Arial" w:cs="Arial"/>
          <w:color w:val="000000" w:themeColor="text1"/>
        </w:rPr>
        <w:t xml:space="preserve">the Inquiry </w:t>
      </w:r>
      <w:r>
        <w:rPr>
          <w:rFonts w:ascii="Arial" w:hAnsi="Arial" w:cs="Arial"/>
          <w:color w:val="000000" w:themeColor="text1"/>
        </w:rPr>
        <w:t xml:space="preserve">that from its experience, exploitation </w:t>
      </w:r>
      <w:r w:rsidRPr="00B22C06">
        <w:rPr>
          <w:rFonts w:ascii="Arial" w:hAnsi="Arial" w:cs="Arial"/>
          <w:color w:val="000000" w:themeColor="text1"/>
        </w:rPr>
        <w:t xml:space="preserve">was more evident in the poultry processing industry as opposed to the ‘red meat’ industry. </w:t>
      </w:r>
    </w:p>
    <w:p w14:paraId="7CD5C26A" w14:textId="77777777" w:rsidR="00A61353" w:rsidRPr="00E761A7" w:rsidRDefault="00A61353" w:rsidP="00A61353">
      <w:pPr>
        <w:jc w:val="both"/>
        <w:rPr>
          <w:rFonts w:ascii="Arial" w:hAnsi="Arial"/>
        </w:rPr>
      </w:pPr>
      <w:r>
        <w:rPr>
          <w:rFonts w:ascii="Arial" w:hAnsi="Arial"/>
        </w:rPr>
        <w:t xml:space="preserve">Similarly, employers, particularly in the ‘red meat’ industry, </w:t>
      </w:r>
      <w:r w:rsidRPr="00E761A7">
        <w:rPr>
          <w:rFonts w:ascii="Arial" w:hAnsi="Arial"/>
        </w:rPr>
        <w:t>raise</w:t>
      </w:r>
      <w:r>
        <w:rPr>
          <w:rFonts w:ascii="Arial" w:hAnsi="Arial"/>
        </w:rPr>
        <w:t>d</w:t>
      </w:r>
      <w:r w:rsidRPr="00E761A7">
        <w:rPr>
          <w:rFonts w:ascii="Arial" w:hAnsi="Arial"/>
        </w:rPr>
        <w:t xml:space="preserve"> concerns about the widespread use of third par</w:t>
      </w:r>
      <w:r>
        <w:rPr>
          <w:rFonts w:ascii="Arial" w:hAnsi="Arial"/>
        </w:rPr>
        <w:t xml:space="preserve">ty labour hire contractors and </w:t>
      </w:r>
      <w:r w:rsidRPr="00E761A7">
        <w:rPr>
          <w:rFonts w:ascii="Arial" w:hAnsi="Arial"/>
        </w:rPr>
        <w:t xml:space="preserve">processing plants paying the correct rates to the principal contractors however, these wage rates </w:t>
      </w:r>
      <w:r>
        <w:rPr>
          <w:rFonts w:ascii="Arial" w:hAnsi="Arial"/>
        </w:rPr>
        <w:t>were</w:t>
      </w:r>
      <w:r w:rsidRPr="00E761A7">
        <w:rPr>
          <w:rFonts w:ascii="Arial" w:hAnsi="Arial"/>
        </w:rPr>
        <w:t xml:space="preserve"> being </w:t>
      </w:r>
      <w:r>
        <w:rPr>
          <w:rFonts w:ascii="Arial" w:hAnsi="Arial"/>
        </w:rPr>
        <w:t xml:space="preserve">compromised as they moved down </w:t>
      </w:r>
      <w:r w:rsidRPr="00E761A7">
        <w:rPr>
          <w:rFonts w:ascii="Arial" w:hAnsi="Arial"/>
        </w:rPr>
        <w:t xml:space="preserve">the labour supply chain. </w:t>
      </w:r>
    </w:p>
    <w:p w14:paraId="7CD5C26B" w14:textId="77777777" w:rsidR="00A61353" w:rsidRPr="00201D10" w:rsidRDefault="00A61353" w:rsidP="00A61353">
      <w:pPr>
        <w:jc w:val="both"/>
        <w:rPr>
          <w:rFonts w:ascii="Arial" w:hAnsi="Arial" w:cs="Arial"/>
        </w:rPr>
      </w:pPr>
      <w:r>
        <w:rPr>
          <w:rFonts w:ascii="Arial" w:hAnsi="Arial" w:cs="Arial"/>
          <w:lang w:eastAsia="en-AU"/>
        </w:rPr>
        <w:t xml:space="preserve">In response to these concerns, the Inquiry targeted </w:t>
      </w:r>
      <w:r w:rsidRPr="00201D10">
        <w:rPr>
          <w:rFonts w:ascii="Arial" w:hAnsi="Arial" w:cs="Arial"/>
        </w:rPr>
        <w:t>three</w:t>
      </w:r>
      <w:r>
        <w:rPr>
          <w:rFonts w:ascii="Arial" w:hAnsi="Arial" w:cs="Arial"/>
        </w:rPr>
        <w:t xml:space="preserve"> </w:t>
      </w:r>
      <w:proofErr w:type="spellStart"/>
      <w:r>
        <w:rPr>
          <w:rFonts w:ascii="Arial" w:hAnsi="Arial" w:cs="Arial"/>
        </w:rPr>
        <w:t>M</w:t>
      </w:r>
      <w:r w:rsidRPr="00201D10">
        <w:rPr>
          <w:rFonts w:ascii="Arial" w:hAnsi="Arial" w:cs="Arial"/>
        </w:rPr>
        <w:t>MPEs</w:t>
      </w:r>
      <w:proofErr w:type="spellEnd"/>
      <w:r w:rsidRPr="00201D10">
        <w:rPr>
          <w:rFonts w:ascii="Arial" w:hAnsi="Arial" w:cs="Arial"/>
        </w:rPr>
        <w:t xml:space="preserve"> identified through </w:t>
      </w:r>
      <w:proofErr w:type="spellStart"/>
      <w:r w:rsidRPr="00201D10">
        <w:rPr>
          <w:rFonts w:ascii="Arial" w:hAnsi="Arial" w:cs="Arial"/>
        </w:rPr>
        <w:t>DIBP</w:t>
      </w:r>
      <w:proofErr w:type="spellEnd"/>
      <w:r w:rsidRPr="00201D10">
        <w:rPr>
          <w:rFonts w:ascii="Arial" w:hAnsi="Arial" w:cs="Arial"/>
        </w:rPr>
        <w:t xml:space="preserve"> data as </w:t>
      </w:r>
      <w:r>
        <w:rPr>
          <w:rFonts w:ascii="Arial" w:hAnsi="Arial" w:cs="Arial"/>
        </w:rPr>
        <w:t>registering</w:t>
      </w:r>
      <w:r w:rsidRPr="00201D10">
        <w:rPr>
          <w:rFonts w:ascii="Arial" w:hAnsi="Arial" w:cs="Arial"/>
        </w:rPr>
        <w:t xml:space="preserve"> within the top five entities signing off on </w:t>
      </w:r>
      <w:r>
        <w:rPr>
          <w:rFonts w:ascii="Arial" w:hAnsi="Arial" w:cs="Arial"/>
        </w:rPr>
        <w:t>specified work for</w:t>
      </w:r>
      <w:r w:rsidRPr="00201D10">
        <w:rPr>
          <w:rFonts w:ascii="Arial" w:hAnsi="Arial" w:cs="Arial"/>
        </w:rPr>
        <w:t xml:space="preserve"> </w:t>
      </w:r>
      <w:r>
        <w:rPr>
          <w:rFonts w:ascii="Arial" w:hAnsi="Arial" w:cs="Arial"/>
        </w:rPr>
        <w:t>417 visa holders in</w:t>
      </w:r>
      <w:r w:rsidRPr="00201D10">
        <w:rPr>
          <w:rFonts w:ascii="Arial" w:hAnsi="Arial" w:cs="Arial"/>
        </w:rPr>
        <w:t xml:space="preserve"> SA, NSW, and Vic</w:t>
      </w:r>
      <w:r>
        <w:rPr>
          <w:rFonts w:ascii="Arial" w:hAnsi="Arial" w:cs="Arial"/>
        </w:rPr>
        <w:t>:</w:t>
      </w:r>
    </w:p>
    <w:p w14:paraId="7CD5C26C" w14:textId="77777777" w:rsidR="00A61353" w:rsidRPr="00201D10" w:rsidRDefault="00A61353" w:rsidP="00A61353">
      <w:pPr>
        <w:pStyle w:val="ListParagraph"/>
        <w:numPr>
          <w:ilvl w:val="0"/>
          <w:numId w:val="10"/>
        </w:numPr>
        <w:spacing w:after="0"/>
        <w:rPr>
          <w:rFonts w:ascii="Arial" w:hAnsi="Arial"/>
        </w:rPr>
      </w:pPr>
      <w:r>
        <w:rPr>
          <w:rFonts w:ascii="Arial" w:hAnsi="Arial"/>
        </w:rPr>
        <w:t>G &amp; K O'Conno</w:t>
      </w:r>
      <w:r w:rsidRPr="00201D10">
        <w:rPr>
          <w:rFonts w:ascii="Arial" w:hAnsi="Arial"/>
        </w:rPr>
        <w:t>r Pty Ltd</w:t>
      </w:r>
      <w:r>
        <w:rPr>
          <w:rFonts w:ascii="Arial" w:hAnsi="Arial"/>
        </w:rPr>
        <w:t xml:space="preserve"> </w:t>
      </w:r>
      <w:r w:rsidRPr="0049303F">
        <w:rPr>
          <w:rFonts w:ascii="Arial" w:hAnsi="Arial"/>
        </w:rPr>
        <w:t>(</w:t>
      </w:r>
      <w:r>
        <w:rPr>
          <w:rFonts w:ascii="Arial" w:hAnsi="Arial"/>
        </w:rPr>
        <w:t>G &amp; K O’Conno</w:t>
      </w:r>
      <w:r w:rsidRPr="00576B19">
        <w:rPr>
          <w:rFonts w:ascii="Arial" w:hAnsi="Arial"/>
        </w:rPr>
        <w:t>r</w:t>
      </w:r>
      <w:r w:rsidRPr="0049303F">
        <w:rPr>
          <w:rFonts w:ascii="Arial" w:hAnsi="Arial"/>
        </w:rPr>
        <w:t>)</w:t>
      </w:r>
      <w:r>
        <w:rPr>
          <w:rFonts w:ascii="Arial" w:hAnsi="Arial"/>
        </w:rPr>
        <w:t xml:space="preserve"> </w:t>
      </w:r>
      <w:r w:rsidRPr="00201D10">
        <w:rPr>
          <w:rFonts w:ascii="Arial" w:hAnsi="Arial"/>
        </w:rPr>
        <w:t>located in Pakenh</w:t>
      </w:r>
      <w:r>
        <w:rPr>
          <w:rFonts w:ascii="Arial" w:hAnsi="Arial"/>
        </w:rPr>
        <w:t>am, Victoria</w:t>
      </w:r>
    </w:p>
    <w:p w14:paraId="7CD5C26D" w14:textId="77777777" w:rsidR="00A61353" w:rsidRPr="00201D10" w:rsidRDefault="00A61353" w:rsidP="00A61353">
      <w:pPr>
        <w:pStyle w:val="ListParagraph"/>
        <w:numPr>
          <w:ilvl w:val="0"/>
          <w:numId w:val="10"/>
        </w:numPr>
        <w:spacing w:after="0"/>
        <w:rPr>
          <w:rFonts w:ascii="Arial" w:hAnsi="Arial"/>
        </w:rPr>
      </w:pPr>
      <w:r w:rsidRPr="00201D10">
        <w:rPr>
          <w:rFonts w:ascii="Arial" w:hAnsi="Arial"/>
        </w:rPr>
        <w:t xml:space="preserve">Thomas Food International Pty Ltd </w:t>
      </w:r>
      <w:r w:rsidRPr="0049303F">
        <w:rPr>
          <w:rFonts w:ascii="Arial" w:hAnsi="Arial"/>
        </w:rPr>
        <w:t>(</w:t>
      </w:r>
      <w:r w:rsidRPr="00576B19">
        <w:rPr>
          <w:rFonts w:ascii="Arial" w:hAnsi="Arial"/>
        </w:rPr>
        <w:t>Thomas Foods</w:t>
      </w:r>
      <w:r w:rsidRPr="0049303F">
        <w:rPr>
          <w:rFonts w:ascii="Arial" w:hAnsi="Arial"/>
        </w:rPr>
        <w:t>)</w:t>
      </w:r>
      <w:r>
        <w:rPr>
          <w:rFonts w:ascii="Arial" w:hAnsi="Arial"/>
        </w:rPr>
        <w:t xml:space="preserve"> </w:t>
      </w:r>
      <w:r w:rsidRPr="00201D10">
        <w:rPr>
          <w:rFonts w:ascii="Arial" w:hAnsi="Arial"/>
        </w:rPr>
        <w:t>located in Mu</w:t>
      </w:r>
      <w:r>
        <w:rPr>
          <w:rFonts w:ascii="Arial" w:hAnsi="Arial"/>
        </w:rPr>
        <w:t>rray Bridge, South Australia</w:t>
      </w:r>
    </w:p>
    <w:p w14:paraId="7CD5C26E" w14:textId="77777777" w:rsidR="00A61353" w:rsidRPr="00806276" w:rsidRDefault="00A61353" w:rsidP="00A61353">
      <w:pPr>
        <w:pStyle w:val="ListParagraph"/>
        <w:numPr>
          <w:ilvl w:val="0"/>
          <w:numId w:val="10"/>
        </w:numPr>
        <w:spacing w:after="0"/>
        <w:rPr>
          <w:rFonts w:ascii="Arial" w:hAnsi="Arial"/>
        </w:rPr>
      </w:pPr>
      <w:r w:rsidRPr="00201D10">
        <w:rPr>
          <w:rFonts w:ascii="Arial" w:hAnsi="Arial"/>
        </w:rPr>
        <w:lastRenderedPageBreak/>
        <w:t>Hunter Valley Quality Meats Pty Limited</w:t>
      </w:r>
      <w:r>
        <w:rPr>
          <w:rFonts w:ascii="Arial" w:hAnsi="Arial"/>
        </w:rPr>
        <w:t xml:space="preserve"> </w:t>
      </w:r>
      <w:r w:rsidRPr="0049303F">
        <w:rPr>
          <w:rFonts w:ascii="Arial" w:hAnsi="Arial"/>
        </w:rPr>
        <w:t>(</w:t>
      </w:r>
      <w:r w:rsidRPr="00576B19">
        <w:rPr>
          <w:rFonts w:ascii="Arial" w:hAnsi="Arial"/>
        </w:rPr>
        <w:t>Hunter Valley</w:t>
      </w:r>
      <w:r w:rsidRPr="0049303F">
        <w:rPr>
          <w:rFonts w:ascii="Arial" w:hAnsi="Arial"/>
        </w:rPr>
        <w:t>)</w:t>
      </w:r>
      <w:r w:rsidRPr="00201D10">
        <w:rPr>
          <w:rFonts w:ascii="Arial" w:hAnsi="Arial"/>
        </w:rPr>
        <w:t xml:space="preserve"> located in Scone</w:t>
      </w:r>
      <w:r>
        <w:rPr>
          <w:rFonts w:ascii="Arial" w:hAnsi="Arial"/>
        </w:rPr>
        <w:t>,</w:t>
      </w:r>
      <w:r w:rsidRPr="00201D10">
        <w:rPr>
          <w:rFonts w:ascii="Arial" w:hAnsi="Arial"/>
        </w:rPr>
        <w:t xml:space="preserve"> New South Wales</w:t>
      </w:r>
      <w:r>
        <w:rPr>
          <w:rFonts w:ascii="Arial" w:hAnsi="Arial"/>
        </w:rPr>
        <w:t xml:space="preserve"> –</w:t>
      </w:r>
      <w:r w:rsidRPr="006A49BF">
        <w:rPr>
          <w:rFonts w:ascii="Arial" w:hAnsi="Arial"/>
        </w:rPr>
        <w:t xml:space="preserve"> now owned by </w:t>
      </w:r>
      <w:proofErr w:type="spellStart"/>
      <w:r w:rsidRPr="006A49BF">
        <w:rPr>
          <w:rFonts w:ascii="Arial" w:hAnsi="Arial"/>
        </w:rPr>
        <w:t>JBS</w:t>
      </w:r>
      <w:proofErr w:type="spellEnd"/>
      <w:r w:rsidRPr="006A49BF">
        <w:rPr>
          <w:rFonts w:ascii="Arial" w:hAnsi="Arial"/>
        </w:rPr>
        <w:t xml:space="preserve"> Primo</w:t>
      </w:r>
      <w:r>
        <w:rPr>
          <w:rFonts w:ascii="Arial" w:hAnsi="Arial"/>
        </w:rPr>
        <w:t xml:space="preserve">. </w:t>
      </w:r>
    </w:p>
    <w:p w14:paraId="7CD5C26F" w14:textId="77777777" w:rsidR="00A61353" w:rsidRPr="00CE4E4D" w:rsidRDefault="00A61353" w:rsidP="00A61353">
      <w:pPr>
        <w:jc w:val="both"/>
        <w:rPr>
          <w:rFonts w:ascii="Arial" w:hAnsi="Arial"/>
        </w:rPr>
      </w:pPr>
      <w:r>
        <w:rPr>
          <w:rFonts w:ascii="Arial" w:hAnsi="Arial" w:cs="Arial"/>
        </w:rPr>
        <w:t>The Inquiry</w:t>
      </w:r>
      <w:r w:rsidRPr="00CE4E4D">
        <w:rPr>
          <w:rFonts w:ascii="Arial" w:hAnsi="Arial" w:cs="Arial"/>
        </w:rPr>
        <w:t xml:space="preserve"> </w:t>
      </w:r>
      <w:r>
        <w:rPr>
          <w:rFonts w:ascii="Arial" w:hAnsi="Arial" w:cs="Arial"/>
        </w:rPr>
        <w:t>obtained</w:t>
      </w:r>
      <w:r w:rsidRPr="00CE4E4D">
        <w:rPr>
          <w:rFonts w:ascii="Arial" w:hAnsi="Arial" w:cs="Arial"/>
        </w:rPr>
        <w:t xml:space="preserve"> details of the contractors supplying </w:t>
      </w:r>
      <w:r>
        <w:rPr>
          <w:rFonts w:ascii="Arial" w:hAnsi="Arial" w:cs="Arial"/>
        </w:rPr>
        <w:t xml:space="preserve">417 visa </w:t>
      </w:r>
      <w:r w:rsidRPr="00CE4E4D">
        <w:rPr>
          <w:rFonts w:ascii="Arial" w:hAnsi="Arial" w:cs="Arial"/>
        </w:rPr>
        <w:t xml:space="preserve">holders to the </w:t>
      </w:r>
      <w:proofErr w:type="spellStart"/>
      <w:r w:rsidRPr="00CE4E4D">
        <w:rPr>
          <w:rFonts w:ascii="Arial" w:hAnsi="Arial" w:cs="Arial"/>
        </w:rPr>
        <w:t>MMPEs</w:t>
      </w:r>
      <w:proofErr w:type="spellEnd"/>
      <w:r w:rsidRPr="00CE4E4D">
        <w:rPr>
          <w:rFonts w:ascii="Arial" w:hAnsi="Arial" w:cs="Arial"/>
        </w:rPr>
        <w:t xml:space="preserve"> and records were sourced for a sample period of February 2015 </w:t>
      </w:r>
      <w:r w:rsidRPr="0049303F">
        <w:rPr>
          <w:rFonts w:ascii="Arial" w:hAnsi="Arial" w:cs="Arial"/>
        </w:rPr>
        <w:t>(</w:t>
      </w:r>
      <w:r w:rsidRPr="00576B19">
        <w:rPr>
          <w:rFonts w:ascii="Arial" w:hAnsi="Arial" w:cs="Arial"/>
        </w:rPr>
        <w:t>the sample period</w:t>
      </w:r>
      <w:r w:rsidRPr="0049303F">
        <w:rPr>
          <w:rFonts w:ascii="Arial" w:hAnsi="Arial" w:cs="Arial"/>
        </w:rPr>
        <w:t>).</w:t>
      </w:r>
      <w:r>
        <w:rPr>
          <w:rFonts w:ascii="Arial" w:hAnsi="Arial" w:cs="Arial"/>
        </w:rPr>
        <w:t xml:space="preserve"> In addition, m</w:t>
      </w:r>
      <w:r w:rsidRPr="00CE4E4D">
        <w:rPr>
          <w:rFonts w:ascii="Arial" w:hAnsi="Arial"/>
        </w:rPr>
        <w:t xml:space="preserve">eetings were undertaken with the contractors to better understand their experiences in </w:t>
      </w:r>
      <w:r>
        <w:rPr>
          <w:rFonts w:ascii="Arial" w:hAnsi="Arial"/>
        </w:rPr>
        <w:t xml:space="preserve">sourcing and </w:t>
      </w:r>
      <w:r w:rsidRPr="00CE4E4D">
        <w:rPr>
          <w:rFonts w:ascii="Arial" w:hAnsi="Arial"/>
        </w:rPr>
        <w:t xml:space="preserve">supplying </w:t>
      </w:r>
      <w:r>
        <w:rPr>
          <w:rFonts w:ascii="Arial" w:hAnsi="Arial"/>
        </w:rPr>
        <w:t xml:space="preserve">labour from the 417 visa </w:t>
      </w:r>
      <w:r w:rsidRPr="00CE4E4D">
        <w:rPr>
          <w:rFonts w:ascii="Arial" w:hAnsi="Arial"/>
        </w:rPr>
        <w:t>holder</w:t>
      </w:r>
      <w:r>
        <w:rPr>
          <w:rFonts w:ascii="Arial" w:hAnsi="Arial"/>
        </w:rPr>
        <w:t xml:space="preserve"> cohort and </w:t>
      </w:r>
      <w:r w:rsidRPr="00CE4E4D">
        <w:rPr>
          <w:rFonts w:ascii="Arial" w:hAnsi="Arial"/>
        </w:rPr>
        <w:t xml:space="preserve">the labour supply processes. </w:t>
      </w:r>
    </w:p>
    <w:p w14:paraId="7CD5C270" w14:textId="77777777" w:rsidR="00A61353" w:rsidRDefault="00A61353" w:rsidP="00A61353">
      <w:pPr>
        <w:jc w:val="both"/>
        <w:rPr>
          <w:rFonts w:ascii="Arial" w:hAnsi="Arial" w:cs="Arial"/>
        </w:rPr>
      </w:pPr>
      <w:r>
        <w:rPr>
          <w:rFonts w:ascii="Arial" w:hAnsi="Arial" w:cs="Arial"/>
        </w:rPr>
        <w:t xml:space="preserve">The </w:t>
      </w:r>
      <w:proofErr w:type="spellStart"/>
      <w:r>
        <w:rPr>
          <w:rFonts w:ascii="Arial" w:hAnsi="Arial" w:cs="Arial"/>
        </w:rPr>
        <w:t>MMPEs</w:t>
      </w:r>
      <w:proofErr w:type="spellEnd"/>
      <w:r>
        <w:rPr>
          <w:rFonts w:ascii="Arial" w:hAnsi="Arial" w:cs="Arial"/>
        </w:rPr>
        <w:t xml:space="preserve"> informed the Inquiry they relied on the 417 program to meet fluctuating staffing requirements and would like the program to provide a pathway to 457 visa sponsorship rather than restrict workers to six months with the one employer. </w:t>
      </w:r>
    </w:p>
    <w:p w14:paraId="7CD5C271" w14:textId="77777777" w:rsidR="00A61353" w:rsidRDefault="00A61353" w:rsidP="00A61353">
      <w:pPr>
        <w:jc w:val="both"/>
        <w:rPr>
          <w:rFonts w:ascii="Arial" w:hAnsi="Arial" w:cs="Arial"/>
        </w:rPr>
      </w:pPr>
      <w:r>
        <w:rPr>
          <w:rFonts w:ascii="Arial" w:hAnsi="Arial" w:cs="Arial"/>
        </w:rPr>
        <w:t xml:space="preserve">One </w:t>
      </w:r>
      <w:proofErr w:type="spellStart"/>
      <w:r>
        <w:rPr>
          <w:rFonts w:ascii="Arial" w:hAnsi="Arial" w:cs="Arial"/>
        </w:rPr>
        <w:t>MMPE</w:t>
      </w:r>
      <w:proofErr w:type="spellEnd"/>
      <w:r>
        <w:rPr>
          <w:rFonts w:ascii="Arial" w:hAnsi="Arial" w:cs="Arial"/>
        </w:rPr>
        <w:t xml:space="preserve"> commented that the nature of the 417 program means that after six months, a 417 worker moves to another </w:t>
      </w:r>
      <w:proofErr w:type="spellStart"/>
      <w:r>
        <w:rPr>
          <w:rFonts w:ascii="Arial" w:hAnsi="Arial" w:cs="Arial"/>
        </w:rPr>
        <w:t>MMPE</w:t>
      </w:r>
      <w:proofErr w:type="spellEnd"/>
      <w:r>
        <w:rPr>
          <w:rFonts w:ascii="Arial" w:hAnsi="Arial" w:cs="Arial"/>
        </w:rPr>
        <w:t xml:space="preserve"> and after completing their second year visa, returns to their country of origin and invests their wages earned rather than investing the money back into local Australian communities. The </w:t>
      </w:r>
      <w:proofErr w:type="spellStart"/>
      <w:r>
        <w:rPr>
          <w:rFonts w:ascii="Arial" w:hAnsi="Arial" w:cs="Arial"/>
        </w:rPr>
        <w:t>MMPE</w:t>
      </w:r>
      <w:proofErr w:type="spellEnd"/>
      <w:r>
        <w:rPr>
          <w:rFonts w:ascii="Arial" w:hAnsi="Arial" w:cs="Arial"/>
        </w:rPr>
        <w:t xml:space="preserve"> suggested that providing an automatic pathway to 457 visa sponsorship would significantly benefit local communities. </w:t>
      </w:r>
    </w:p>
    <w:p w14:paraId="7CD5C272" w14:textId="77777777" w:rsidR="00A61353" w:rsidRDefault="00A61353" w:rsidP="00A61353">
      <w:pPr>
        <w:jc w:val="both"/>
        <w:rPr>
          <w:rFonts w:ascii="Arial" w:hAnsi="Arial" w:cs="Arial"/>
        </w:rPr>
      </w:pPr>
      <w:r>
        <w:rPr>
          <w:rFonts w:ascii="Arial" w:hAnsi="Arial" w:cs="Arial"/>
        </w:rPr>
        <w:t xml:space="preserve">An </w:t>
      </w:r>
      <w:proofErr w:type="spellStart"/>
      <w:r>
        <w:rPr>
          <w:rFonts w:ascii="Arial" w:hAnsi="Arial" w:cs="Arial"/>
        </w:rPr>
        <w:t>MMPE</w:t>
      </w:r>
      <w:proofErr w:type="spellEnd"/>
      <w:r>
        <w:rPr>
          <w:rFonts w:ascii="Arial" w:hAnsi="Arial" w:cs="Arial"/>
        </w:rPr>
        <w:t xml:space="preserve"> told the Inquiry they relied heavily on labour hire companies to source labour as they had a greater ability to source foreign workers nationally and internationally as well as move workers between </w:t>
      </w:r>
      <w:proofErr w:type="spellStart"/>
      <w:r>
        <w:rPr>
          <w:rFonts w:ascii="Arial" w:hAnsi="Arial" w:cs="Arial"/>
        </w:rPr>
        <w:t>MMPEs</w:t>
      </w:r>
      <w:proofErr w:type="spellEnd"/>
      <w:r>
        <w:rPr>
          <w:rFonts w:ascii="Arial" w:hAnsi="Arial" w:cs="Arial"/>
        </w:rPr>
        <w:t xml:space="preserve"> seasonally or after the six month work limitation. </w:t>
      </w:r>
    </w:p>
    <w:p w14:paraId="7CD5C273" w14:textId="77777777" w:rsidR="00A61353" w:rsidRDefault="00A61353" w:rsidP="00A61353">
      <w:pPr>
        <w:rPr>
          <w:rFonts w:ascii="Arial" w:hAnsi="Arial" w:cs="Arial"/>
        </w:rPr>
      </w:pPr>
      <w:r>
        <w:rPr>
          <w:rFonts w:ascii="Arial" w:hAnsi="Arial" w:cs="Arial"/>
        </w:rPr>
        <w:t xml:space="preserve">The Inquiry </w:t>
      </w:r>
      <w:r w:rsidRPr="007A4770">
        <w:rPr>
          <w:rFonts w:ascii="Arial" w:hAnsi="Arial" w:cs="Arial"/>
        </w:rPr>
        <w:t xml:space="preserve">found of the </w:t>
      </w:r>
      <w:r>
        <w:rPr>
          <w:rFonts w:ascii="Arial" w:hAnsi="Arial" w:cs="Arial"/>
        </w:rPr>
        <w:t>11</w:t>
      </w:r>
      <w:r w:rsidRPr="007A4770">
        <w:rPr>
          <w:rFonts w:ascii="Arial" w:hAnsi="Arial" w:cs="Arial"/>
        </w:rPr>
        <w:t xml:space="preserve"> </w:t>
      </w:r>
      <w:r>
        <w:rPr>
          <w:rFonts w:ascii="Arial" w:hAnsi="Arial" w:cs="Arial"/>
        </w:rPr>
        <w:t xml:space="preserve">principal contractors identified across the three </w:t>
      </w:r>
      <w:proofErr w:type="spellStart"/>
      <w:r>
        <w:rPr>
          <w:rFonts w:ascii="Arial" w:hAnsi="Arial" w:cs="Arial"/>
        </w:rPr>
        <w:t>MMPEs</w:t>
      </w:r>
      <w:proofErr w:type="spellEnd"/>
      <w:r w:rsidRPr="007A4770">
        <w:rPr>
          <w:rFonts w:ascii="Arial" w:hAnsi="Arial" w:cs="Arial"/>
        </w:rPr>
        <w:t xml:space="preserve">, four </w:t>
      </w:r>
      <w:r>
        <w:rPr>
          <w:rFonts w:ascii="Arial" w:hAnsi="Arial" w:cs="Arial"/>
        </w:rPr>
        <w:t xml:space="preserve">subcontracted </w:t>
      </w:r>
      <w:r w:rsidRPr="007A4770">
        <w:rPr>
          <w:rFonts w:ascii="Arial" w:hAnsi="Arial" w:cs="Arial"/>
        </w:rPr>
        <w:t xml:space="preserve">the supply of labour to other </w:t>
      </w:r>
      <w:r>
        <w:rPr>
          <w:rFonts w:ascii="Arial" w:hAnsi="Arial" w:cs="Arial"/>
        </w:rPr>
        <w:t xml:space="preserve">contractors in breach of their contractual obligations with the </w:t>
      </w:r>
      <w:proofErr w:type="spellStart"/>
      <w:r>
        <w:rPr>
          <w:rFonts w:ascii="Arial" w:hAnsi="Arial" w:cs="Arial"/>
        </w:rPr>
        <w:t>MMPEs</w:t>
      </w:r>
      <w:proofErr w:type="spellEnd"/>
      <w:r>
        <w:rPr>
          <w:rFonts w:ascii="Arial" w:hAnsi="Arial" w:cs="Arial"/>
        </w:rPr>
        <w:t>. These principal contractors provided no direct employees and the Inquiry found on two occasions, two of the second tier contractors further subcontracted the supply of labour providing no direct employees to the tier above them</w:t>
      </w:r>
      <w:r>
        <w:rPr>
          <w:rStyle w:val="FootnoteReference"/>
          <w:rFonts w:ascii="Arial" w:hAnsi="Arial"/>
        </w:rPr>
        <w:footnoteReference w:id="46"/>
      </w:r>
      <w:r>
        <w:rPr>
          <w:rFonts w:ascii="Arial" w:hAnsi="Arial" w:cs="Arial"/>
        </w:rPr>
        <w:t>.</w:t>
      </w:r>
    </w:p>
    <w:p w14:paraId="71EB4E18" w14:textId="77777777" w:rsidR="004D23FB" w:rsidRDefault="004D23FB">
      <w:pPr>
        <w:rPr>
          <w:rFonts w:ascii="Arial" w:hAnsi="Arial" w:cs="Arial"/>
        </w:rPr>
      </w:pPr>
      <w:r>
        <w:br w:type="page"/>
      </w:r>
    </w:p>
    <w:p w14:paraId="7CD5C274" w14:textId="27C5FF99" w:rsidR="00A61353" w:rsidRDefault="00A61353" w:rsidP="00A61353">
      <w:pPr>
        <w:pStyle w:val="Calloutbox"/>
      </w:pPr>
      <w:r>
        <w:rPr>
          <w:b/>
        </w:rPr>
        <w:lastRenderedPageBreak/>
        <w:t xml:space="preserve">CASE STUDY: </w:t>
      </w:r>
      <w:r w:rsidRPr="002A1653">
        <w:rPr>
          <w:b/>
        </w:rPr>
        <w:t xml:space="preserve">Supply </w:t>
      </w:r>
      <w:r>
        <w:rPr>
          <w:b/>
        </w:rPr>
        <w:t>c</w:t>
      </w:r>
      <w:r w:rsidRPr="002A1653">
        <w:rPr>
          <w:b/>
        </w:rPr>
        <w:t xml:space="preserve">hain </w:t>
      </w:r>
      <w:r>
        <w:rPr>
          <w:b/>
        </w:rPr>
        <w:t>i</w:t>
      </w:r>
      <w:r w:rsidRPr="002A1653">
        <w:rPr>
          <w:b/>
        </w:rPr>
        <w:t>ssues</w:t>
      </w:r>
    </w:p>
    <w:p w14:paraId="7CD5C275" w14:textId="77777777" w:rsidR="00A61353" w:rsidRDefault="00A61353" w:rsidP="00A61353">
      <w:pPr>
        <w:rPr>
          <w:b/>
          <w:lang w:eastAsia="en-AU"/>
        </w:rPr>
      </w:pPr>
    </w:p>
    <w:p w14:paraId="7CD5C276" w14:textId="77777777" w:rsidR="00A61353" w:rsidRPr="00206FB2" w:rsidRDefault="00A61353" w:rsidP="00A61353">
      <w:pPr>
        <w:jc w:val="center"/>
        <w:rPr>
          <w:b/>
          <w:lang w:eastAsia="en-AU"/>
        </w:rPr>
      </w:pPr>
      <w:proofErr w:type="spellStart"/>
      <w:r w:rsidRPr="00206FB2">
        <w:rPr>
          <w:b/>
          <w:lang w:eastAsia="en-AU"/>
        </w:rPr>
        <w:t>NRL</w:t>
      </w:r>
      <w:proofErr w:type="spellEnd"/>
      <w:r w:rsidRPr="00206FB2">
        <w:rPr>
          <w:b/>
          <w:lang w:eastAsia="en-AU"/>
        </w:rPr>
        <w:t xml:space="preserve"> International Pty Ltd engaged by Thomas Foods</w:t>
      </w:r>
    </w:p>
    <w:p w14:paraId="7CD5C277" w14:textId="77777777" w:rsidR="00A61353" w:rsidRPr="00CF508A" w:rsidRDefault="00A61353" w:rsidP="00A61353">
      <w:pPr>
        <w:rPr>
          <w:lang w:eastAsia="en-AU"/>
        </w:rPr>
      </w:pPr>
      <w:r>
        <w:rPr>
          <w:noProof/>
          <w:lang w:eastAsia="en-AU"/>
        </w:rPr>
        <w:drawing>
          <wp:inline distT="0" distB="0" distL="0" distR="0" wp14:anchorId="7CD5C6E3" wp14:editId="61787C5E">
            <wp:extent cx="5297805" cy="3670300"/>
            <wp:effectExtent l="0" t="0" r="0" b="6350"/>
            <wp:docPr id="9" name="Picture 9" descr="NRL International Pty Ltd engaged by Thomas Foods supply chain flow chart" title="NRL International Pty Ltd engaged by Thomas Foods supply chai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7805" cy="3670300"/>
                    </a:xfrm>
                    <a:prstGeom prst="rect">
                      <a:avLst/>
                    </a:prstGeom>
                    <a:noFill/>
                  </pic:spPr>
                </pic:pic>
              </a:graphicData>
            </a:graphic>
          </wp:inline>
        </w:drawing>
      </w:r>
    </w:p>
    <w:p w14:paraId="7CD5C278" w14:textId="77777777" w:rsidR="00A61353" w:rsidRPr="00206FB2" w:rsidRDefault="00A61353" w:rsidP="00A61353">
      <w:pPr>
        <w:pStyle w:val="Calloutbox"/>
      </w:pPr>
      <w:proofErr w:type="spellStart"/>
      <w:r w:rsidRPr="00206FB2">
        <w:t>NRL</w:t>
      </w:r>
      <w:proofErr w:type="spellEnd"/>
      <w:r w:rsidRPr="00206FB2">
        <w:t xml:space="preserve"> International Pty Ltd (</w:t>
      </w:r>
      <w:proofErr w:type="spellStart"/>
      <w:r w:rsidRPr="00206FB2">
        <w:t>NRL</w:t>
      </w:r>
      <w:proofErr w:type="spellEnd"/>
      <w:r>
        <w:t xml:space="preserve"> International</w:t>
      </w:r>
      <w:r w:rsidRPr="00206FB2">
        <w:t xml:space="preserve">) was one of five entities contracted directly </w:t>
      </w:r>
      <w:r>
        <w:t>by</w:t>
      </w:r>
      <w:r w:rsidRPr="00206FB2">
        <w:t xml:space="preserve"> Thomas Foods to provide labour. </w:t>
      </w:r>
      <w:proofErr w:type="spellStart"/>
      <w:r w:rsidRPr="00206FB2">
        <w:t>NRL</w:t>
      </w:r>
      <w:proofErr w:type="spellEnd"/>
      <w:r>
        <w:t xml:space="preserve"> International</w:t>
      </w:r>
      <w:r w:rsidRPr="00206FB2">
        <w:t xml:space="preserve"> did not directly engage any employees to work at Thomas Foods and instead subcontracted to </w:t>
      </w:r>
      <w:proofErr w:type="spellStart"/>
      <w:r w:rsidRPr="00206FB2">
        <w:t>Poutee</w:t>
      </w:r>
      <w:proofErr w:type="spellEnd"/>
      <w:r w:rsidRPr="00206FB2">
        <w:t xml:space="preserve"> Pty Ltd (</w:t>
      </w:r>
      <w:proofErr w:type="spellStart"/>
      <w:r w:rsidRPr="00206FB2">
        <w:t>Poutee</w:t>
      </w:r>
      <w:proofErr w:type="spellEnd"/>
      <w:r w:rsidRPr="00206FB2">
        <w:t xml:space="preserve">). </w:t>
      </w:r>
    </w:p>
    <w:p w14:paraId="7CD5C279" w14:textId="77777777" w:rsidR="00A61353" w:rsidRDefault="00A61353" w:rsidP="00A61353">
      <w:pPr>
        <w:pStyle w:val="Calloutbox"/>
      </w:pPr>
    </w:p>
    <w:p w14:paraId="7CD5C27A" w14:textId="77777777" w:rsidR="00A61353" w:rsidRPr="00206FB2" w:rsidRDefault="00A61353" w:rsidP="00A61353">
      <w:pPr>
        <w:pStyle w:val="Calloutbox"/>
      </w:pPr>
      <w:r w:rsidRPr="00206FB2">
        <w:t xml:space="preserve">The Inquiry met with the director of </w:t>
      </w:r>
      <w:proofErr w:type="spellStart"/>
      <w:r w:rsidRPr="00206FB2">
        <w:t>NRL</w:t>
      </w:r>
      <w:proofErr w:type="spellEnd"/>
      <w:r>
        <w:t xml:space="preserve"> International</w:t>
      </w:r>
      <w:r w:rsidRPr="00206FB2">
        <w:t xml:space="preserve"> who advised </w:t>
      </w:r>
      <w:r>
        <w:t xml:space="preserve">that </w:t>
      </w:r>
      <w:r w:rsidRPr="00206FB2">
        <w:t xml:space="preserve">she was unaware of where the 417 visa holders engaged to work originated from, how they were sourced, what checks were undertaken, how </w:t>
      </w:r>
      <w:r>
        <w:t xml:space="preserve">the </w:t>
      </w:r>
      <w:r w:rsidRPr="00206FB2">
        <w:t xml:space="preserve">workers had been paid, what amounts they were paid or if pay slips were provided. The director also informed the Inquiry </w:t>
      </w:r>
      <w:r>
        <w:t xml:space="preserve">that </w:t>
      </w:r>
      <w:r w:rsidRPr="00206FB2">
        <w:t xml:space="preserve">she did not undertake any audits to confirm how </w:t>
      </w:r>
      <w:proofErr w:type="spellStart"/>
      <w:r w:rsidRPr="00206FB2">
        <w:t>Poutee</w:t>
      </w:r>
      <w:proofErr w:type="spellEnd"/>
      <w:r w:rsidRPr="00206FB2">
        <w:t xml:space="preserve"> was engaging workers or whether they were paying workers in accord</w:t>
      </w:r>
      <w:r>
        <w:t>ance</w:t>
      </w:r>
      <w:r w:rsidRPr="00206FB2">
        <w:t xml:space="preserve"> with the applicable industrial instrument. </w:t>
      </w:r>
    </w:p>
    <w:p w14:paraId="7CD5C27B" w14:textId="77777777" w:rsidR="00A61353" w:rsidRDefault="00A61353" w:rsidP="00A61353">
      <w:pPr>
        <w:pStyle w:val="Calloutbox"/>
      </w:pPr>
    </w:p>
    <w:p w14:paraId="7CD5C27C" w14:textId="77777777" w:rsidR="00A61353" w:rsidRPr="00F56753" w:rsidRDefault="00A61353" w:rsidP="00A61353">
      <w:pPr>
        <w:pStyle w:val="Calloutbox"/>
      </w:pPr>
      <w:r w:rsidRPr="009F713D">
        <w:t xml:space="preserve">The Inquiry further identified </w:t>
      </w:r>
      <w:r>
        <w:t xml:space="preserve">that </w:t>
      </w:r>
      <w:proofErr w:type="spellStart"/>
      <w:r w:rsidRPr="009F713D">
        <w:t>Poutee</w:t>
      </w:r>
      <w:proofErr w:type="spellEnd"/>
      <w:r w:rsidRPr="009F713D">
        <w:t xml:space="preserve"> subcontracted to another entity </w:t>
      </w:r>
      <w:proofErr w:type="spellStart"/>
      <w:r w:rsidRPr="009F713D">
        <w:t>VJR</w:t>
      </w:r>
      <w:proofErr w:type="spellEnd"/>
      <w:r w:rsidRPr="009F713D">
        <w:t xml:space="preserve"> Pty Ltd wh</w:t>
      </w:r>
      <w:r>
        <w:t>ich</w:t>
      </w:r>
      <w:r w:rsidRPr="009F713D">
        <w:t xml:space="preserve"> did not engage with the Inquiry</w:t>
      </w:r>
      <w:r w:rsidRPr="00704893">
        <w:t xml:space="preserve"> by failing to respond to a Notice to Produce Records or Documents and other requests for information from the FWO</w:t>
      </w:r>
      <w:r w:rsidRPr="009F713D">
        <w:t>.</w:t>
      </w:r>
      <w:r>
        <w:t xml:space="preserve"> </w:t>
      </w:r>
    </w:p>
    <w:p w14:paraId="7CD5C27D" w14:textId="77777777" w:rsidR="00A61353" w:rsidRDefault="00A61353" w:rsidP="00A61353">
      <w:pPr>
        <w:pStyle w:val="Calloutbox"/>
      </w:pPr>
    </w:p>
    <w:p w14:paraId="7CD5C27E" w14:textId="77777777" w:rsidR="00A61353" w:rsidRDefault="00A61353" w:rsidP="00A61353">
      <w:pPr>
        <w:pStyle w:val="Calloutbox"/>
      </w:pPr>
      <w:r w:rsidRPr="00206FB2">
        <w:lastRenderedPageBreak/>
        <w:t xml:space="preserve">When the Inquiry first met with Thomas Foods, it advised it was unaware of the </w:t>
      </w:r>
      <w:proofErr w:type="spellStart"/>
      <w:r w:rsidRPr="00206FB2">
        <w:t>NRL</w:t>
      </w:r>
      <w:proofErr w:type="spellEnd"/>
      <w:r>
        <w:t xml:space="preserve"> International</w:t>
      </w:r>
      <w:r w:rsidRPr="00206FB2">
        <w:t xml:space="preserve"> supply chain. </w:t>
      </w:r>
      <w:r>
        <w:br/>
      </w:r>
      <w:r>
        <w:br/>
      </w:r>
      <w:r w:rsidRPr="00206FB2">
        <w:t>In a subsequent meeting</w:t>
      </w:r>
      <w:r>
        <w:t>,</w:t>
      </w:r>
      <w:r w:rsidRPr="00206FB2">
        <w:t xml:space="preserve"> Thomas Foods advised it was taking a number </w:t>
      </w:r>
      <w:r>
        <w:t>of</w:t>
      </w:r>
      <w:r w:rsidRPr="00206FB2">
        <w:t xml:space="preserve"> steps including auditing </w:t>
      </w:r>
      <w:r>
        <w:t>its</w:t>
      </w:r>
      <w:r w:rsidRPr="00206FB2">
        <w:t xml:space="preserve"> labour hire providers to ensure compliance with workplace laws</w:t>
      </w:r>
      <w:r>
        <w:t xml:space="preserve"> and to ensure these entities were not </w:t>
      </w:r>
      <w:r w:rsidRPr="00206FB2">
        <w:t>engaging in tiered sub-contracting.</w:t>
      </w:r>
      <w:r>
        <w:t xml:space="preserve"> </w:t>
      </w:r>
      <w:r>
        <w:br/>
      </w:r>
      <w:r>
        <w:br/>
        <w:t xml:space="preserve">Thomas Foods told the Inquiry that it had introduced induction packs for workers translated into 15 different languages, and it now issues the Fair Work Information Statement to all workers regardless of whether they are directly employed or engaged by a labour hire company. </w:t>
      </w:r>
      <w:r>
        <w:br/>
      </w:r>
      <w:r>
        <w:br/>
      </w:r>
      <w:r w:rsidRPr="00206FB2">
        <w:t xml:space="preserve">Thomas Foods informed the Inquiry </w:t>
      </w:r>
      <w:r>
        <w:t xml:space="preserve">that </w:t>
      </w:r>
      <w:r w:rsidRPr="00206FB2">
        <w:t xml:space="preserve">it had increased its governance since the release of the </w:t>
      </w:r>
      <w:proofErr w:type="spellStart"/>
      <w:r w:rsidRPr="00206FB2">
        <w:t>FWO</w:t>
      </w:r>
      <w:r>
        <w:t>’s</w:t>
      </w:r>
      <w:proofErr w:type="spellEnd"/>
      <w:r w:rsidRPr="00206FB2">
        <w:t xml:space="preserve"> </w:t>
      </w:r>
      <w:proofErr w:type="spellStart"/>
      <w:r w:rsidRPr="00206FB2">
        <w:t>Baiada</w:t>
      </w:r>
      <w:proofErr w:type="spellEnd"/>
      <w:r w:rsidRPr="00206FB2">
        <w:t xml:space="preserve"> Inquiry Report</w:t>
      </w:r>
      <w:r>
        <w:t>.</w:t>
      </w:r>
      <w:r w:rsidRPr="00206FB2">
        <w:t xml:space="preserve"> </w:t>
      </w:r>
      <w:r>
        <w:t>R</w:t>
      </w:r>
      <w:r w:rsidRPr="00206FB2">
        <w:t>evised systems and processes had</w:t>
      </w:r>
      <w:r>
        <w:t xml:space="preserve"> also</w:t>
      </w:r>
      <w:r w:rsidRPr="00206FB2">
        <w:t xml:space="preserve"> been implemented to ensure compliance with the FW Act.</w:t>
      </w:r>
    </w:p>
    <w:p w14:paraId="7CD5C27F" w14:textId="77777777" w:rsidR="00A61353" w:rsidRPr="009F713D" w:rsidRDefault="00A61353" w:rsidP="00A61353"/>
    <w:p w14:paraId="7CD5C280" w14:textId="77777777" w:rsidR="00A61353" w:rsidRDefault="00A61353" w:rsidP="00A61353">
      <w:pPr>
        <w:jc w:val="both"/>
        <w:rPr>
          <w:rFonts w:ascii="Arial" w:hAnsi="Arial" w:cs="Arial"/>
        </w:rPr>
      </w:pPr>
      <w:r w:rsidRPr="00600C4F">
        <w:rPr>
          <w:rFonts w:ascii="Arial" w:hAnsi="Arial" w:cs="Arial"/>
        </w:rPr>
        <w:t xml:space="preserve">In instances where </w:t>
      </w:r>
      <w:r>
        <w:rPr>
          <w:rFonts w:ascii="Arial" w:hAnsi="Arial" w:cs="Arial"/>
        </w:rPr>
        <w:t xml:space="preserve">417 visa </w:t>
      </w:r>
      <w:r w:rsidRPr="00600C4F">
        <w:rPr>
          <w:rFonts w:ascii="Arial" w:hAnsi="Arial" w:cs="Arial"/>
        </w:rPr>
        <w:t xml:space="preserve">holders were engaged as employees, </w:t>
      </w:r>
      <w:r>
        <w:rPr>
          <w:rFonts w:ascii="Arial" w:hAnsi="Arial" w:cs="Arial"/>
        </w:rPr>
        <w:t>the Inquiry</w:t>
      </w:r>
      <w:r w:rsidRPr="00600C4F">
        <w:rPr>
          <w:rFonts w:ascii="Arial" w:hAnsi="Arial" w:cs="Arial"/>
        </w:rPr>
        <w:t xml:space="preserve"> found </w:t>
      </w:r>
      <w:r>
        <w:rPr>
          <w:rFonts w:ascii="Arial" w:hAnsi="Arial" w:cs="Arial"/>
        </w:rPr>
        <w:t>four</w:t>
      </w:r>
      <w:r w:rsidRPr="00600C4F">
        <w:rPr>
          <w:rFonts w:ascii="Arial" w:hAnsi="Arial" w:cs="Arial"/>
        </w:rPr>
        <w:t xml:space="preserve"> of these employers were paying </w:t>
      </w:r>
      <w:r>
        <w:rPr>
          <w:rFonts w:ascii="Arial" w:hAnsi="Arial" w:cs="Arial"/>
        </w:rPr>
        <w:t xml:space="preserve">417 visa </w:t>
      </w:r>
      <w:r w:rsidRPr="00600C4F">
        <w:rPr>
          <w:rFonts w:ascii="Arial" w:hAnsi="Arial" w:cs="Arial"/>
        </w:rPr>
        <w:t>holders full-time rates</w:t>
      </w:r>
      <w:r>
        <w:rPr>
          <w:rFonts w:ascii="Arial" w:hAnsi="Arial" w:cs="Arial"/>
        </w:rPr>
        <w:t>,</w:t>
      </w:r>
      <w:r w:rsidRPr="00600C4F">
        <w:rPr>
          <w:rFonts w:ascii="Arial" w:hAnsi="Arial" w:cs="Arial"/>
        </w:rPr>
        <w:t xml:space="preserve"> however, t</w:t>
      </w:r>
      <w:r>
        <w:rPr>
          <w:rFonts w:ascii="Arial" w:hAnsi="Arial" w:cs="Arial"/>
        </w:rPr>
        <w:t>here was no evidence of the workers</w:t>
      </w:r>
      <w:r w:rsidRPr="00600C4F">
        <w:rPr>
          <w:rFonts w:ascii="Arial" w:hAnsi="Arial" w:cs="Arial"/>
        </w:rPr>
        <w:t xml:space="preserve"> receiving associated full</w:t>
      </w:r>
      <w:r>
        <w:rPr>
          <w:rFonts w:ascii="Arial" w:hAnsi="Arial" w:cs="Arial"/>
        </w:rPr>
        <w:t>-</w:t>
      </w:r>
      <w:r w:rsidRPr="00600C4F">
        <w:rPr>
          <w:rFonts w:ascii="Arial" w:hAnsi="Arial" w:cs="Arial"/>
        </w:rPr>
        <w:t xml:space="preserve">time entitlements such as annual leave. </w:t>
      </w:r>
    </w:p>
    <w:p w14:paraId="7CD5C281" w14:textId="77777777" w:rsidR="00A61353" w:rsidRDefault="00A61353" w:rsidP="00A61353">
      <w:pPr>
        <w:rPr>
          <w:rFonts w:ascii="Arial" w:hAnsi="Arial" w:cs="Arial"/>
        </w:rPr>
      </w:pPr>
      <w:r w:rsidRPr="00600C4F">
        <w:rPr>
          <w:rFonts w:ascii="Arial" w:hAnsi="Arial" w:cs="Arial"/>
        </w:rPr>
        <w:t xml:space="preserve">As evidenced by the </w:t>
      </w:r>
      <w:r>
        <w:rPr>
          <w:rFonts w:ascii="Arial" w:hAnsi="Arial" w:cs="Arial"/>
        </w:rPr>
        <w:t>Inquiry’s survey</w:t>
      </w:r>
      <w:r w:rsidRPr="00600C4F">
        <w:rPr>
          <w:rFonts w:ascii="Arial" w:hAnsi="Arial" w:cs="Arial"/>
        </w:rPr>
        <w:t xml:space="preserve">, </w:t>
      </w:r>
      <w:r>
        <w:rPr>
          <w:rFonts w:ascii="Arial" w:hAnsi="Arial" w:cs="Arial"/>
        </w:rPr>
        <w:t xml:space="preserve">417 visa </w:t>
      </w:r>
      <w:r w:rsidRPr="00600C4F">
        <w:rPr>
          <w:rFonts w:ascii="Arial" w:hAnsi="Arial" w:cs="Arial"/>
        </w:rPr>
        <w:t>holders are often unaware of their minimum entitlements making them vulnerable to underpayment or non-payment of entitlements.</w:t>
      </w:r>
    </w:p>
    <w:p w14:paraId="7CD5C282" w14:textId="6B1FF3CA" w:rsidR="00A61353" w:rsidRDefault="00A61353" w:rsidP="00A61353">
      <w:pPr>
        <w:rPr>
          <w:rFonts w:ascii="Arial" w:hAnsi="Arial" w:cs="Arial"/>
        </w:rPr>
      </w:pPr>
      <w:r>
        <w:rPr>
          <w:rFonts w:ascii="Arial" w:hAnsi="Arial" w:cs="Arial"/>
        </w:rPr>
        <w:br/>
      </w:r>
    </w:p>
    <w:p w14:paraId="7CD5C283" w14:textId="77777777" w:rsidR="00A61353" w:rsidRPr="00206FB2" w:rsidRDefault="00A61353" w:rsidP="00A61353">
      <w:pPr>
        <w:pStyle w:val="Calloutbox"/>
      </w:pPr>
      <w:r w:rsidRPr="00C4196A">
        <w:rPr>
          <w:b/>
        </w:rPr>
        <w:t>Case study:</w:t>
      </w:r>
      <w:r w:rsidRPr="008C0519">
        <w:rPr>
          <w:b/>
        </w:rPr>
        <w:t xml:space="preserve"> the sub</w:t>
      </w:r>
      <w:r>
        <w:rPr>
          <w:b/>
        </w:rPr>
        <w:t>-</w:t>
      </w:r>
      <w:r w:rsidRPr="008C0519">
        <w:rPr>
          <w:b/>
        </w:rPr>
        <w:t>contracting layers</w:t>
      </w:r>
    </w:p>
    <w:p w14:paraId="7CD5C284" w14:textId="77777777" w:rsidR="00A61353" w:rsidRPr="00206FB2" w:rsidRDefault="00A61353" w:rsidP="00A61353">
      <w:pPr>
        <w:pStyle w:val="Calloutbox"/>
      </w:pPr>
    </w:p>
    <w:p w14:paraId="7CD5C285" w14:textId="77777777" w:rsidR="00A61353" w:rsidRPr="00206FB2" w:rsidRDefault="00A61353" w:rsidP="00A61353">
      <w:pPr>
        <w:pStyle w:val="Calloutbox"/>
      </w:pPr>
      <w:r w:rsidRPr="00206FB2">
        <w:t xml:space="preserve">Optimal Management Pty Ltd (Optimal) and Redwood Pty Ltd (Redwood) </w:t>
      </w:r>
      <w:r>
        <w:t xml:space="preserve">both </w:t>
      </w:r>
      <w:r w:rsidRPr="00206FB2">
        <w:t>suppl</w:t>
      </w:r>
      <w:r>
        <w:t>ied</w:t>
      </w:r>
      <w:r w:rsidRPr="00206FB2">
        <w:t xml:space="preserve"> labour </w:t>
      </w:r>
      <w:r>
        <w:t>to</w:t>
      </w:r>
      <w:r w:rsidRPr="00206FB2">
        <w:t xml:space="preserve"> Thomas Foods</w:t>
      </w:r>
      <w:r>
        <w:t>.</w:t>
      </w:r>
    </w:p>
    <w:p w14:paraId="7CD5C286" w14:textId="77777777" w:rsidR="00A61353" w:rsidRDefault="00A61353" w:rsidP="00A61353">
      <w:pPr>
        <w:pStyle w:val="Calloutbox"/>
      </w:pPr>
    </w:p>
    <w:p w14:paraId="7CD5C287" w14:textId="77777777" w:rsidR="00A61353" w:rsidRPr="00206FB2" w:rsidRDefault="00A61353" w:rsidP="00A61353">
      <w:pPr>
        <w:pStyle w:val="Calloutbox"/>
      </w:pPr>
      <w:r w:rsidRPr="00206FB2">
        <w:t xml:space="preserve">Based on the records and documents provided to the Inquiry by Optimal, it was identified Optimal </w:t>
      </w:r>
      <w:r>
        <w:t>sub-</w:t>
      </w:r>
      <w:r w:rsidRPr="00206FB2">
        <w:t>contracted the supply of all</w:t>
      </w:r>
      <w:r>
        <w:t xml:space="preserve"> its</w:t>
      </w:r>
      <w:r w:rsidRPr="00206FB2">
        <w:t xml:space="preserve"> labour to Redwood. </w:t>
      </w:r>
    </w:p>
    <w:p w14:paraId="7CD5C288" w14:textId="77777777" w:rsidR="00A61353" w:rsidRPr="00206FB2" w:rsidRDefault="00A61353" w:rsidP="00A61353">
      <w:pPr>
        <w:pStyle w:val="Calloutbox"/>
      </w:pPr>
    </w:p>
    <w:p w14:paraId="7CD5C289" w14:textId="50A128D1" w:rsidR="00A61353" w:rsidRPr="00206FB2" w:rsidRDefault="00A61353" w:rsidP="00A61353">
      <w:pPr>
        <w:pStyle w:val="Calloutbox"/>
      </w:pPr>
      <w:r w:rsidRPr="00206FB2">
        <w:t xml:space="preserve">The director of Optimal informed the Inquiry </w:t>
      </w:r>
      <w:r>
        <w:t xml:space="preserve">that </w:t>
      </w:r>
      <w:r w:rsidRPr="00206FB2">
        <w:t xml:space="preserve">he initially sourced and supplied skilled labour through the 457 visa program but when Thomas Foods asked him to supply 417 visa </w:t>
      </w:r>
      <w:proofErr w:type="gramStart"/>
      <w:r w:rsidRPr="00206FB2">
        <w:t>holders,</w:t>
      </w:r>
      <w:proofErr w:type="gramEnd"/>
      <w:r w:rsidRPr="00206FB2">
        <w:t xml:space="preserve"> he contracted Redwood as the direct employer of the labour. He advised he only takes a small percentage as commission to ensure Redwood pays employees correctly. </w:t>
      </w:r>
      <w:r>
        <w:br/>
      </w:r>
      <w:r>
        <w:br/>
      </w:r>
      <w:r w:rsidRPr="00D70570">
        <w:t xml:space="preserve">The director of Redwood previously supplied labour through the entity Global HR Net Pty Ltd to Optimal at the </w:t>
      </w:r>
      <w:proofErr w:type="spellStart"/>
      <w:r w:rsidRPr="00D70570">
        <w:t>Baiada</w:t>
      </w:r>
      <w:proofErr w:type="spellEnd"/>
      <w:r w:rsidRPr="00D70570">
        <w:t xml:space="preserve"> Tamworth Plant. As part of the </w:t>
      </w:r>
      <w:proofErr w:type="spellStart"/>
      <w:r w:rsidRPr="00D70570">
        <w:t>FWO’s</w:t>
      </w:r>
      <w:proofErr w:type="spellEnd"/>
      <w:r w:rsidRPr="00D70570">
        <w:t xml:space="preserve"> </w:t>
      </w:r>
      <w:proofErr w:type="spellStart"/>
      <w:r w:rsidRPr="00D70570">
        <w:t>Baiada</w:t>
      </w:r>
      <w:proofErr w:type="spellEnd"/>
      <w:r w:rsidRPr="00D70570">
        <w:t xml:space="preserve"> Inquiry activity he </w:t>
      </w:r>
      <w:r w:rsidRPr="00D70570">
        <w:lastRenderedPageBreak/>
        <w:t>received a letter of caution and two infringement notices in relation to his practice of engaging employees in sham contracting arrangements</w:t>
      </w:r>
      <w:r>
        <w:t xml:space="preserve"> and record keeping breaches</w:t>
      </w:r>
      <w:r w:rsidRPr="00D70570">
        <w:t>. The director told the Inquiry that as a result of these previous interactions with the FWO he now only engaged and paid workers as direct employees.</w:t>
      </w:r>
      <w:r>
        <w:t xml:space="preserve"> </w:t>
      </w:r>
      <w:r w:rsidRPr="00206FB2">
        <w:t>At the time o</w:t>
      </w:r>
      <w:r w:rsidR="00E705C5">
        <w:t>f the Inquiry Redwood engaged ninety</w:t>
      </w:r>
      <w:r w:rsidRPr="00206FB2">
        <w:t xml:space="preserve"> 417 visa holders at the Thomas Foods site.</w:t>
      </w:r>
    </w:p>
    <w:p w14:paraId="7CD5C28A" w14:textId="77777777" w:rsidR="00A61353" w:rsidRDefault="00A61353" w:rsidP="00A61353">
      <w:pPr>
        <w:pStyle w:val="Calloutbox"/>
      </w:pPr>
    </w:p>
    <w:p w14:paraId="7CD5C28B" w14:textId="77777777" w:rsidR="00A61353" w:rsidRPr="00206FB2" w:rsidRDefault="00A61353" w:rsidP="00A61353">
      <w:pPr>
        <w:pStyle w:val="Calloutbox"/>
      </w:pPr>
      <w:r w:rsidRPr="00206FB2">
        <w:t>Redwood advised the 417 visa holders were engaged on a full</w:t>
      </w:r>
      <w:r>
        <w:t>-</w:t>
      </w:r>
      <w:r w:rsidRPr="00206FB2">
        <w:t>time basis and paid full</w:t>
      </w:r>
      <w:r>
        <w:t>-</w:t>
      </w:r>
      <w:r w:rsidRPr="00206FB2">
        <w:t xml:space="preserve">time rates but do not receive other entitlements such as annual leave and personal leave. Redwood further advised the Inquiry based on the rates provided by Optimal, it could not afford to pay the applicable casual rates. </w:t>
      </w:r>
    </w:p>
    <w:p w14:paraId="7CD5C28C" w14:textId="77777777" w:rsidR="00A61353" w:rsidRPr="00206FB2" w:rsidRDefault="00A61353" w:rsidP="00A61353">
      <w:pPr>
        <w:pStyle w:val="Calloutbox"/>
      </w:pPr>
    </w:p>
    <w:p w14:paraId="7CD5C28D" w14:textId="77777777" w:rsidR="00A61353" w:rsidRPr="00206FB2" w:rsidRDefault="00A61353" w:rsidP="00A61353">
      <w:pPr>
        <w:pStyle w:val="Calloutbox"/>
      </w:pPr>
      <w:r w:rsidRPr="00206FB2">
        <w:t>The records provided to the Inquiry identified Optimal paid Redwood $26.98 per hour and a total of $19.40 per hour was then paid to the employees. Casual employees are entitled to at least $21.60 in accord</w:t>
      </w:r>
      <w:r>
        <w:t>ance</w:t>
      </w:r>
      <w:r w:rsidRPr="00206FB2">
        <w:t xml:space="preserve"> with the Modern Award. Both entities are still registered and the FWO issued a Letter of Caution to Redwood in relation to the non-compliance and informed the </w:t>
      </w:r>
      <w:proofErr w:type="spellStart"/>
      <w:r w:rsidRPr="00206FB2">
        <w:t>MMPE</w:t>
      </w:r>
      <w:proofErr w:type="spellEnd"/>
      <w:r w:rsidRPr="00206FB2">
        <w:t xml:space="preserve"> of the findings.</w:t>
      </w:r>
    </w:p>
    <w:p w14:paraId="7CD5C28E" w14:textId="77777777" w:rsidR="00A61353" w:rsidRPr="00AD7CDA" w:rsidRDefault="00A61353" w:rsidP="00A61353">
      <w:pPr>
        <w:rPr>
          <w:rFonts w:ascii="Arial" w:hAnsi="Arial" w:cs="Arial"/>
          <w:b/>
        </w:rPr>
      </w:pPr>
    </w:p>
    <w:p w14:paraId="7CD5C28F" w14:textId="77777777" w:rsidR="00A61353" w:rsidRPr="004D1EC5" w:rsidRDefault="00A61353" w:rsidP="00A61353">
      <w:pPr>
        <w:pStyle w:val="Heading4"/>
      </w:pPr>
      <w:r w:rsidRPr="004D1EC5">
        <w:t xml:space="preserve">The issue of sham contracting </w:t>
      </w:r>
    </w:p>
    <w:p w14:paraId="7CD5C290" w14:textId="77777777" w:rsidR="00A61353" w:rsidRPr="00AD7CDA" w:rsidRDefault="00A61353" w:rsidP="00A61353">
      <w:pPr>
        <w:jc w:val="both"/>
        <w:rPr>
          <w:rFonts w:ascii="Arial" w:hAnsi="Arial" w:cs="Arial"/>
        </w:rPr>
      </w:pPr>
      <w:r w:rsidRPr="00AD7CDA">
        <w:rPr>
          <w:rFonts w:ascii="Arial" w:hAnsi="Arial" w:cs="Arial"/>
        </w:rPr>
        <w:t xml:space="preserve">The </w:t>
      </w:r>
      <w:r>
        <w:rPr>
          <w:rFonts w:ascii="Arial" w:hAnsi="Arial" w:cs="Arial"/>
        </w:rPr>
        <w:t>I</w:t>
      </w:r>
      <w:r w:rsidRPr="00AD7CDA">
        <w:rPr>
          <w:rFonts w:ascii="Arial" w:hAnsi="Arial" w:cs="Arial"/>
        </w:rPr>
        <w:t xml:space="preserve">nquiry found of the </w:t>
      </w:r>
      <w:r>
        <w:rPr>
          <w:rFonts w:ascii="Arial" w:hAnsi="Arial" w:cs="Arial"/>
        </w:rPr>
        <w:t>11</w:t>
      </w:r>
      <w:r w:rsidRPr="00AD7CDA">
        <w:rPr>
          <w:rFonts w:ascii="Arial" w:hAnsi="Arial" w:cs="Arial"/>
        </w:rPr>
        <w:t xml:space="preserve"> principal contractors identified</w:t>
      </w:r>
      <w:r>
        <w:rPr>
          <w:rFonts w:ascii="Arial" w:hAnsi="Arial" w:cs="Arial"/>
        </w:rPr>
        <w:t xml:space="preserve"> in the labour supply chains of the </w:t>
      </w:r>
      <w:proofErr w:type="spellStart"/>
      <w:r>
        <w:rPr>
          <w:rFonts w:ascii="Arial" w:hAnsi="Arial" w:cs="Arial"/>
        </w:rPr>
        <w:t>MMPEs</w:t>
      </w:r>
      <w:proofErr w:type="spellEnd"/>
      <w:r w:rsidRPr="00AD7CDA">
        <w:rPr>
          <w:rFonts w:ascii="Arial" w:hAnsi="Arial" w:cs="Arial"/>
        </w:rPr>
        <w:t xml:space="preserve">, four supplied no employees. Instead, all </w:t>
      </w:r>
      <w:r>
        <w:rPr>
          <w:rFonts w:ascii="Arial" w:hAnsi="Arial" w:cs="Arial"/>
        </w:rPr>
        <w:t xml:space="preserve">417 visa </w:t>
      </w:r>
      <w:r w:rsidRPr="00600C4F">
        <w:rPr>
          <w:rFonts w:ascii="Arial" w:hAnsi="Arial" w:cs="Arial"/>
        </w:rPr>
        <w:t xml:space="preserve">holders </w:t>
      </w:r>
      <w:r w:rsidRPr="00AD7CDA">
        <w:rPr>
          <w:rFonts w:ascii="Arial" w:hAnsi="Arial" w:cs="Arial"/>
        </w:rPr>
        <w:t xml:space="preserve">working as boners, packers and slicers were </w:t>
      </w:r>
      <w:r>
        <w:rPr>
          <w:rFonts w:ascii="Arial" w:hAnsi="Arial" w:cs="Arial"/>
        </w:rPr>
        <w:t>engaged</w:t>
      </w:r>
      <w:r w:rsidRPr="00AD7CDA">
        <w:rPr>
          <w:rFonts w:ascii="Arial" w:hAnsi="Arial" w:cs="Arial"/>
        </w:rPr>
        <w:t xml:space="preserve"> as independent contractors. It was the Inquiry’s view the workers had been misclassified as independent contractors </w:t>
      </w:r>
      <w:r>
        <w:rPr>
          <w:rFonts w:ascii="Arial" w:hAnsi="Arial" w:cs="Arial"/>
        </w:rPr>
        <w:t>when they were in fact employees.</w:t>
      </w:r>
    </w:p>
    <w:p w14:paraId="7CD5C291" w14:textId="77777777" w:rsidR="00A61353" w:rsidRPr="00AD7CDA" w:rsidRDefault="00A61353" w:rsidP="00A61353">
      <w:pPr>
        <w:jc w:val="both"/>
        <w:rPr>
          <w:rFonts w:ascii="Arial" w:hAnsi="Arial" w:cs="Arial"/>
        </w:rPr>
      </w:pPr>
      <w:r>
        <w:rPr>
          <w:rFonts w:ascii="Arial" w:hAnsi="Arial" w:cs="Arial"/>
        </w:rPr>
        <w:t>Of significant concern, t</w:t>
      </w:r>
      <w:r w:rsidRPr="00AD7CDA">
        <w:rPr>
          <w:rFonts w:ascii="Arial" w:hAnsi="Arial" w:cs="Arial"/>
        </w:rPr>
        <w:t xml:space="preserve">he Inquiry found </w:t>
      </w:r>
      <w:r>
        <w:rPr>
          <w:rFonts w:ascii="Arial" w:hAnsi="Arial" w:cs="Arial"/>
        </w:rPr>
        <w:t xml:space="preserve">that </w:t>
      </w:r>
      <w:r w:rsidRPr="00AD7CDA">
        <w:rPr>
          <w:rFonts w:ascii="Arial" w:hAnsi="Arial" w:cs="Arial"/>
        </w:rPr>
        <w:t xml:space="preserve">an individual who is a respondent in a current FWO litigation, </w:t>
      </w:r>
      <w:r>
        <w:rPr>
          <w:rFonts w:ascii="Arial" w:hAnsi="Arial" w:cs="Arial"/>
        </w:rPr>
        <w:t xml:space="preserve">against </w:t>
      </w:r>
      <w:r w:rsidRPr="00AD7CDA">
        <w:rPr>
          <w:rFonts w:ascii="Arial" w:hAnsi="Arial" w:cs="Arial"/>
        </w:rPr>
        <w:t xml:space="preserve">Raying Holding Pty Ltd </w:t>
      </w:r>
      <w:r w:rsidRPr="0049303F">
        <w:rPr>
          <w:rFonts w:ascii="Arial" w:hAnsi="Arial" w:cs="Arial"/>
        </w:rPr>
        <w:t>(</w:t>
      </w:r>
      <w:r w:rsidRPr="00613500">
        <w:rPr>
          <w:rFonts w:ascii="Arial" w:hAnsi="Arial" w:cs="Arial"/>
        </w:rPr>
        <w:t>the Raying litigation</w:t>
      </w:r>
      <w:r w:rsidRPr="0049303F">
        <w:rPr>
          <w:rFonts w:ascii="Arial" w:hAnsi="Arial" w:cs="Arial"/>
        </w:rPr>
        <w:t>),</w:t>
      </w:r>
      <w:r w:rsidRPr="00AD7CDA">
        <w:rPr>
          <w:rFonts w:ascii="Arial" w:hAnsi="Arial" w:cs="Arial"/>
        </w:rPr>
        <w:t xml:space="preserve"> Mr </w:t>
      </w:r>
      <w:proofErr w:type="spellStart"/>
      <w:r w:rsidRPr="00AD7CDA">
        <w:rPr>
          <w:rFonts w:ascii="Arial" w:hAnsi="Arial" w:cs="Arial"/>
        </w:rPr>
        <w:t>Zu</w:t>
      </w:r>
      <w:proofErr w:type="spellEnd"/>
      <w:r w:rsidRPr="00AD7CDA">
        <w:rPr>
          <w:rFonts w:ascii="Arial" w:hAnsi="Arial" w:cs="Arial"/>
        </w:rPr>
        <w:t xml:space="preserve"> </w:t>
      </w:r>
      <w:proofErr w:type="spellStart"/>
      <w:r w:rsidRPr="00AD7CDA">
        <w:rPr>
          <w:rFonts w:ascii="Arial" w:hAnsi="Arial" w:cs="Arial"/>
        </w:rPr>
        <w:t>Neng</w:t>
      </w:r>
      <w:proofErr w:type="spellEnd"/>
      <w:r w:rsidRPr="00AD7CDA">
        <w:rPr>
          <w:rFonts w:ascii="Arial" w:hAnsi="Arial" w:cs="Arial"/>
        </w:rPr>
        <w:t xml:space="preserve"> Shi (Scott Shi) was linked to a number of entities contracted to perform work for the </w:t>
      </w:r>
      <w:proofErr w:type="spellStart"/>
      <w:r w:rsidRPr="00AD7CDA">
        <w:rPr>
          <w:rFonts w:ascii="Arial" w:hAnsi="Arial" w:cs="Arial"/>
        </w:rPr>
        <w:t>MMPEs</w:t>
      </w:r>
      <w:proofErr w:type="spellEnd"/>
      <w:r w:rsidRPr="00AD7CDA">
        <w:rPr>
          <w:rFonts w:ascii="Arial" w:hAnsi="Arial" w:cs="Arial"/>
        </w:rPr>
        <w:t xml:space="preserve">. </w:t>
      </w:r>
      <w:r>
        <w:rPr>
          <w:rFonts w:ascii="Arial" w:hAnsi="Arial" w:cs="Arial"/>
        </w:rPr>
        <w:t xml:space="preserve">In the Raying litigation, the FWO has made allegations concerning Mr Shi’s involvement in sham contracting contraventions. He denied those allegations at a contested hearing and judgment is reserved. </w:t>
      </w:r>
    </w:p>
    <w:p w14:paraId="7CD5C292" w14:textId="77777777" w:rsidR="00A61353" w:rsidRDefault="00A61353" w:rsidP="00A61353">
      <w:pPr>
        <w:jc w:val="both"/>
        <w:rPr>
          <w:rFonts w:ascii="Arial" w:hAnsi="Arial" w:cs="Arial"/>
        </w:rPr>
      </w:pPr>
      <w:r w:rsidRPr="00AD7CDA">
        <w:rPr>
          <w:rFonts w:ascii="Arial" w:hAnsi="Arial" w:cs="Arial"/>
        </w:rPr>
        <w:t xml:space="preserve">A </w:t>
      </w:r>
      <w:r>
        <w:rPr>
          <w:rFonts w:ascii="Arial" w:hAnsi="Arial" w:cs="Arial"/>
        </w:rPr>
        <w:t xml:space="preserve">principal </w:t>
      </w:r>
      <w:r w:rsidRPr="00AD7CDA">
        <w:rPr>
          <w:rFonts w:ascii="Arial" w:hAnsi="Arial" w:cs="Arial"/>
        </w:rPr>
        <w:t>contractor</w:t>
      </w:r>
      <w:r>
        <w:rPr>
          <w:rFonts w:ascii="Arial" w:hAnsi="Arial" w:cs="Arial"/>
        </w:rPr>
        <w:t xml:space="preserve">, </w:t>
      </w:r>
      <w:r w:rsidRPr="00AD7CDA">
        <w:rPr>
          <w:rFonts w:ascii="Arial" w:hAnsi="Arial" w:cs="Arial"/>
        </w:rPr>
        <w:t xml:space="preserve">Big Mars Pty Ltd </w:t>
      </w:r>
      <w:r w:rsidRPr="0049303F">
        <w:rPr>
          <w:rFonts w:ascii="Arial" w:hAnsi="Arial" w:cs="Arial"/>
        </w:rPr>
        <w:t>(</w:t>
      </w:r>
      <w:r w:rsidRPr="00613500">
        <w:rPr>
          <w:rFonts w:ascii="Arial" w:hAnsi="Arial" w:cs="Arial"/>
        </w:rPr>
        <w:t>Big Mars</w:t>
      </w:r>
      <w:r w:rsidRPr="0049303F">
        <w:rPr>
          <w:rFonts w:ascii="Arial" w:hAnsi="Arial" w:cs="Arial"/>
        </w:rPr>
        <w:t xml:space="preserve">) </w:t>
      </w:r>
      <w:r w:rsidRPr="00AD7CDA">
        <w:rPr>
          <w:rFonts w:ascii="Arial" w:hAnsi="Arial" w:cs="Arial"/>
        </w:rPr>
        <w:t xml:space="preserve">was identified as </w:t>
      </w:r>
      <w:r>
        <w:rPr>
          <w:rFonts w:ascii="Arial" w:hAnsi="Arial" w:cs="Arial"/>
        </w:rPr>
        <w:t xml:space="preserve">engaging 417 visa </w:t>
      </w:r>
      <w:r w:rsidRPr="00600C4F">
        <w:rPr>
          <w:rFonts w:ascii="Arial" w:hAnsi="Arial" w:cs="Arial"/>
        </w:rPr>
        <w:t xml:space="preserve">holders </w:t>
      </w:r>
      <w:r>
        <w:rPr>
          <w:rFonts w:ascii="Arial" w:hAnsi="Arial" w:cs="Arial"/>
        </w:rPr>
        <w:t>as independent contractors and supplying their labour to Thomas Foods</w:t>
      </w:r>
      <w:r w:rsidRPr="00AD7CDA">
        <w:rPr>
          <w:rFonts w:ascii="Arial" w:hAnsi="Arial" w:cs="Arial"/>
        </w:rPr>
        <w:t xml:space="preserve">. The FWO identified Mr Shi as one of the authorised signatories on the bank account for Big Mars and the </w:t>
      </w:r>
      <w:r>
        <w:rPr>
          <w:rFonts w:ascii="Arial" w:hAnsi="Arial" w:cs="Arial"/>
        </w:rPr>
        <w:t>second</w:t>
      </w:r>
      <w:r w:rsidRPr="00AD7CDA">
        <w:rPr>
          <w:rFonts w:ascii="Arial" w:hAnsi="Arial" w:cs="Arial"/>
        </w:rPr>
        <w:t xml:space="preserve"> signatory </w:t>
      </w:r>
      <w:r>
        <w:rPr>
          <w:rFonts w:ascii="Arial" w:hAnsi="Arial" w:cs="Arial"/>
        </w:rPr>
        <w:t>as</w:t>
      </w:r>
      <w:r w:rsidRPr="00AD7CDA">
        <w:rPr>
          <w:rFonts w:ascii="Arial" w:hAnsi="Arial" w:cs="Arial"/>
        </w:rPr>
        <w:t xml:space="preserve"> Mr </w:t>
      </w:r>
      <w:proofErr w:type="spellStart"/>
      <w:r w:rsidRPr="00AD7CDA">
        <w:rPr>
          <w:rFonts w:ascii="Arial" w:hAnsi="Arial" w:cs="Arial"/>
        </w:rPr>
        <w:t>Quanfa</w:t>
      </w:r>
      <w:proofErr w:type="spellEnd"/>
      <w:r w:rsidRPr="00AD7CDA">
        <w:rPr>
          <w:rFonts w:ascii="Arial" w:hAnsi="Arial" w:cs="Arial"/>
        </w:rPr>
        <w:t xml:space="preserve"> Shi, director of the contractor </w:t>
      </w:r>
      <w:proofErr w:type="spellStart"/>
      <w:r w:rsidRPr="00AD7CDA">
        <w:rPr>
          <w:rFonts w:ascii="Arial" w:hAnsi="Arial" w:cs="Arial"/>
        </w:rPr>
        <w:t>Ezyrol</w:t>
      </w:r>
      <w:proofErr w:type="spellEnd"/>
      <w:r w:rsidRPr="00AD7CDA">
        <w:rPr>
          <w:rFonts w:ascii="Arial" w:hAnsi="Arial" w:cs="Arial"/>
        </w:rPr>
        <w:t xml:space="preserve"> Trading Pty Ltd</w:t>
      </w:r>
      <w:r>
        <w:rPr>
          <w:rFonts w:ascii="Arial" w:hAnsi="Arial" w:cs="Arial"/>
        </w:rPr>
        <w:t xml:space="preserve"> (</w:t>
      </w:r>
      <w:proofErr w:type="spellStart"/>
      <w:r>
        <w:rPr>
          <w:rFonts w:ascii="Arial" w:hAnsi="Arial" w:cs="Arial"/>
        </w:rPr>
        <w:t>Ezyrol</w:t>
      </w:r>
      <w:proofErr w:type="spellEnd"/>
      <w:r>
        <w:rPr>
          <w:rFonts w:ascii="Arial" w:hAnsi="Arial" w:cs="Arial"/>
        </w:rPr>
        <w:t xml:space="preserve"> Trading) which</w:t>
      </w:r>
      <w:r w:rsidRPr="00AD7CDA">
        <w:rPr>
          <w:rFonts w:ascii="Arial" w:hAnsi="Arial" w:cs="Arial"/>
        </w:rPr>
        <w:t xml:space="preserve"> supplied labour</w:t>
      </w:r>
      <w:r>
        <w:rPr>
          <w:rFonts w:ascii="Arial" w:hAnsi="Arial" w:cs="Arial"/>
        </w:rPr>
        <w:t xml:space="preserve">, classifying its workers as independent contractors, to the </w:t>
      </w:r>
      <w:proofErr w:type="spellStart"/>
      <w:r>
        <w:rPr>
          <w:rFonts w:ascii="Arial" w:hAnsi="Arial" w:cs="Arial"/>
        </w:rPr>
        <w:t>MMPE</w:t>
      </w:r>
      <w:proofErr w:type="spellEnd"/>
      <w:r>
        <w:rPr>
          <w:rFonts w:ascii="Arial" w:hAnsi="Arial" w:cs="Arial"/>
        </w:rPr>
        <w:t xml:space="preserve"> G &amp; K O’Conno</w:t>
      </w:r>
      <w:r w:rsidRPr="00AD7CDA">
        <w:rPr>
          <w:rFonts w:ascii="Arial" w:hAnsi="Arial" w:cs="Arial"/>
        </w:rPr>
        <w:t xml:space="preserve">r. </w:t>
      </w:r>
    </w:p>
    <w:p w14:paraId="7CD5C293" w14:textId="77777777" w:rsidR="00A61353" w:rsidRDefault="00A61353" w:rsidP="00A61353">
      <w:pPr>
        <w:jc w:val="both"/>
        <w:rPr>
          <w:rFonts w:ascii="Arial" w:hAnsi="Arial" w:cs="Arial"/>
        </w:rPr>
      </w:pPr>
      <w:r w:rsidRPr="00ED280A">
        <w:rPr>
          <w:rFonts w:ascii="Arial" w:hAnsi="Arial" w:cs="Arial"/>
        </w:rPr>
        <w:t>The Inquiry found the workers in this situation were not paid superannuation, tax was not deducted from wages and the workers were required to provide ABN.</w:t>
      </w:r>
      <w:r w:rsidRPr="00AD7CDA">
        <w:rPr>
          <w:rFonts w:ascii="Arial" w:hAnsi="Arial" w:cs="Arial"/>
        </w:rPr>
        <w:t xml:space="preserve"> </w:t>
      </w:r>
      <w:r>
        <w:rPr>
          <w:rFonts w:ascii="Arial" w:hAnsi="Arial" w:cs="Arial"/>
        </w:rPr>
        <w:t xml:space="preserve">The workers were paid flat rates of pay between $22 and $28 per hour which was above the applicable minimum rates in the Modern </w:t>
      </w:r>
      <w:proofErr w:type="gramStart"/>
      <w:r>
        <w:rPr>
          <w:rFonts w:ascii="Arial" w:hAnsi="Arial" w:cs="Arial"/>
        </w:rPr>
        <w:t>Award,</w:t>
      </w:r>
      <w:proofErr w:type="gramEnd"/>
      <w:r>
        <w:rPr>
          <w:rFonts w:ascii="Arial" w:hAnsi="Arial" w:cs="Arial"/>
        </w:rPr>
        <w:t xml:space="preserve"> however, the workers did not receive overtime or penalty rate entitlements for working up to 50 hours each week. </w:t>
      </w:r>
    </w:p>
    <w:p w14:paraId="7CD5C294" w14:textId="77777777" w:rsidR="00A61353" w:rsidRDefault="00A61353" w:rsidP="00A61353">
      <w:pPr>
        <w:jc w:val="center"/>
        <w:rPr>
          <w:rFonts w:ascii="Arial" w:hAnsi="Arial" w:cs="Arial"/>
        </w:rPr>
      </w:pPr>
      <w:r>
        <w:rPr>
          <w:rFonts w:ascii="Arial" w:hAnsi="Arial" w:cs="Arial"/>
          <w:noProof/>
          <w:lang w:eastAsia="en-AU"/>
        </w:rPr>
        <w:lastRenderedPageBreak/>
        <w:drawing>
          <wp:inline distT="0" distB="0" distL="0" distR="0" wp14:anchorId="7CD5C6E5" wp14:editId="2F315271">
            <wp:extent cx="5724525" cy="3895725"/>
            <wp:effectExtent l="0" t="0" r="9525" b="9525"/>
            <wp:docPr id="2" name="Picture 2" descr="G &amp; K O'Conner Pty Ltd Flow Chart" title="G &amp; K O'Conner Pty Ltd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3.png"/>
                    <pic:cNvPicPr/>
                  </pic:nvPicPr>
                  <pic:blipFill>
                    <a:blip r:embed="rId12">
                      <a:extLst>
                        <a:ext uri="{28A0092B-C50C-407E-A947-70E740481C1C}">
                          <a14:useLocalDpi xmlns:a14="http://schemas.microsoft.com/office/drawing/2010/main" val="0"/>
                        </a:ext>
                      </a:extLst>
                    </a:blip>
                    <a:stretch>
                      <a:fillRect/>
                    </a:stretch>
                  </pic:blipFill>
                  <pic:spPr>
                    <a:xfrm>
                      <a:off x="0" y="0"/>
                      <a:ext cx="5724525" cy="3895725"/>
                    </a:xfrm>
                    <a:prstGeom prst="rect">
                      <a:avLst/>
                    </a:prstGeom>
                  </pic:spPr>
                </pic:pic>
              </a:graphicData>
            </a:graphic>
          </wp:inline>
        </w:drawing>
      </w:r>
    </w:p>
    <w:p w14:paraId="7CD5C295" w14:textId="77777777" w:rsidR="00A61353" w:rsidRPr="00AD7CDA" w:rsidRDefault="00A61353" w:rsidP="00A61353">
      <w:pPr>
        <w:jc w:val="both"/>
        <w:rPr>
          <w:rFonts w:ascii="Arial" w:hAnsi="Arial" w:cs="Arial"/>
        </w:rPr>
      </w:pPr>
      <w:r w:rsidRPr="00AD7CDA">
        <w:rPr>
          <w:rFonts w:ascii="Arial" w:hAnsi="Arial" w:cs="Arial"/>
        </w:rPr>
        <w:t xml:space="preserve">The Inquiry </w:t>
      </w:r>
      <w:r>
        <w:rPr>
          <w:rFonts w:ascii="Arial" w:hAnsi="Arial" w:cs="Arial"/>
        </w:rPr>
        <w:t xml:space="preserve">also </w:t>
      </w:r>
      <w:r w:rsidRPr="00AD7CDA">
        <w:rPr>
          <w:rFonts w:ascii="Arial" w:hAnsi="Arial" w:cs="Arial"/>
        </w:rPr>
        <w:t xml:space="preserve">met with </w:t>
      </w:r>
      <w:r>
        <w:rPr>
          <w:rFonts w:ascii="Arial" w:hAnsi="Arial" w:cs="Arial"/>
        </w:rPr>
        <w:t xml:space="preserve">417 visa </w:t>
      </w:r>
      <w:r w:rsidRPr="00600C4F">
        <w:rPr>
          <w:rFonts w:ascii="Arial" w:hAnsi="Arial" w:cs="Arial"/>
        </w:rPr>
        <w:t xml:space="preserve">holders </w:t>
      </w:r>
      <w:r w:rsidRPr="00AD7CDA">
        <w:rPr>
          <w:rFonts w:ascii="Arial" w:hAnsi="Arial" w:cs="Arial"/>
        </w:rPr>
        <w:t xml:space="preserve">engaged by a contractor </w:t>
      </w:r>
      <w:proofErr w:type="spellStart"/>
      <w:r w:rsidRPr="00AD7CDA">
        <w:rPr>
          <w:rFonts w:ascii="Arial" w:hAnsi="Arial" w:cs="Arial"/>
        </w:rPr>
        <w:t>Rocube</w:t>
      </w:r>
      <w:proofErr w:type="spellEnd"/>
      <w:r w:rsidRPr="00AD7CDA">
        <w:rPr>
          <w:rFonts w:ascii="Arial" w:hAnsi="Arial" w:cs="Arial"/>
        </w:rPr>
        <w:t xml:space="preserve"> Pty Ltd </w:t>
      </w:r>
      <w:r w:rsidRPr="0049303F">
        <w:rPr>
          <w:rFonts w:ascii="Arial" w:hAnsi="Arial" w:cs="Arial"/>
        </w:rPr>
        <w:t>(</w:t>
      </w:r>
      <w:proofErr w:type="spellStart"/>
      <w:r w:rsidRPr="00576B19">
        <w:rPr>
          <w:rFonts w:ascii="Arial" w:hAnsi="Arial" w:cs="Arial"/>
        </w:rPr>
        <w:t>Rocube</w:t>
      </w:r>
      <w:proofErr w:type="spellEnd"/>
      <w:r w:rsidRPr="0049303F">
        <w:rPr>
          <w:rFonts w:ascii="Arial" w:hAnsi="Arial" w:cs="Arial"/>
        </w:rPr>
        <w:t>)</w:t>
      </w:r>
      <w:r w:rsidRPr="00AD7CDA">
        <w:rPr>
          <w:rFonts w:ascii="Arial" w:hAnsi="Arial" w:cs="Arial"/>
        </w:rPr>
        <w:t xml:space="preserve"> performing work at the Thomas Foods site. The </w:t>
      </w:r>
      <w:proofErr w:type="spellStart"/>
      <w:r w:rsidRPr="00AD7CDA">
        <w:rPr>
          <w:rFonts w:ascii="Arial" w:hAnsi="Arial" w:cs="Arial"/>
        </w:rPr>
        <w:t>MMPE</w:t>
      </w:r>
      <w:proofErr w:type="spellEnd"/>
      <w:r w:rsidRPr="00AD7CDA">
        <w:rPr>
          <w:rFonts w:ascii="Arial" w:hAnsi="Arial" w:cs="Arial"/>
        </w:rPr>
        <w:t xml:space="preserve"> informed the </w:t>
      </w:r>
      <w:r>
        <w:rPr>
          <w:rFonts w:ascii="Arial" w:hAnsi="Arial" w:cs="Arial"/>
        </w:rPr>
        <w:t>Inquiry</w:t>
      </w:r>
      <w:r w:rsidRPr="00AD7CDA">
        <w:rPr>
          <w:rFonts w:ascii="Arial" w:hAnsi="Arial" w:cs="Arial"/>
        </w:rPr>
        <w:t xml:space="preserve"> </w:t>
      </w:r>
      <w:proofErr w:type="spellStart"/>
      <w:r w:rsidRPr="00AD7CDA">
        <w:rPr>
          <w:rFonts w:ascii="Arial" w:hAnsi="Arial" w:cs="Arial"/>
        </w:rPr>
        <w:t>Rocube</w:t>
      </w:r>
      <w:proofErr w:type="spellEnd"/>
      <w:r w:rsidRPr="00AD7CDA">
        <w:rPr>
          <w:rFonts w:ascii="Arial" w:hAnsi="Arial" w:cs="Arial"/>
        </w:rPr>
        <w:t xml:space="preserve"> was an entity made up of two previous entities supplying labour at the site, Big Mars and Smart Recruitment Pty Ltd </w:t>
      </w:r>
      <w:r w:rsidRPr="0049303F">
        <w:rPr>
          <w:rFonts w:ascii="Arial" w:hAnsi="Arial" w:cs="Arial"/>
        </w:rPr>
        <w:t>(</w:t>
      </w:r>
      <w:r w:rsidRPr="00576B19">
        <w:rPr>
          <w:rFonts w:ascii="Arial" w:hAnsi="Arial" w:cs="Arial"/>
        </w:rPr>
        <w:t>Smart Recruitment</w:t>
      </w:r>
      <w:r w:rsidRPr="0049303F">
        <w:rPr>
          <w:rFonts w:ascii="Arial" w:hAnsi="Arial" w:cs="Arial"/>
        </w:rPr>
        <w:t>).</w:t>
      </w:r>
      <w:r>
        <w:rPr>
          <w:rFonts w:ascii="Arial" w:hAnsi="Arial" w:cs="Arial"/>
        </w:rPr>
        <w:t xml:space="preserve"> </w:t>
      </w:r>
      <w:r w:rsidRPr="00AD7CDA">
        <w:rPr>
          <w:rFonts w:ascii="Arial" w:hAnsi="Arial" w:cs="Arial"/>
        </w:rPr>
        <w:t>Both Smart Recruitment and Big Mars failed to engage with</w:t>
      </w:r>
      <w:r>
        <w:rPr>
          <w:rFonts w:ascii="Arial" w:hAnsi="Arial" w:cs="Arial"/>
        </w:rPr>
        <w:t xml:space="preserve"> the</w:t>
      </w:r>
      <w:r w:rsidRPr="00AD7CDA">
        <w:rPr>
          <w:rFonts w:ascii="Arial" w:hAnsi="Arial" w:cs="Arial"/>
        </w:rPr>
        <w:t xml:space="preserve"> </w:t>
      </w:r>
      <w:proofErr w:type="spellStart"/>
      <w:r w:rsidRPr="00AD7CDA">
        <w:rPr>
          <w:rFonts w:ascii="Arial" w:hAnsi="Arial" w:cs="Arial"/>
        </w:rPr>
        <w:t>FW</w:t>
      </w:r>
      <w:r>
        <w:rPr>
          <w:rFonts w:ascii="Arial" w:hAnsi="Arial" w:cs="Arial"/>
        </w:rPr>
        <w:t>O’s</w:t>
      </w:r>
      <w:proofErr w:type="spellEnd"/>
      <w:r>
        <w:rPr>
          <w:rFonts w:ascii="Arial" w:hAnsi="Arial" w:cs="Arial"/>
        </w:rPr>
        <w:t xml:space="preserve"> requests for information</w:t>
      </w:r>
      <w:r w:rsidRPr="00AD7CDA">
        <w:rPr>
          <w:rFonts w:ascii="Arial" w:hAnsi="Arial" w:cs="Arial"/>
        </w:rPr>
        <w:t xml:space="preserve"> during the Inquiry. </w:t>
      </w:r>
    </w:p>
    <w:p w14:paraId="7CD5C296" w14:textId="77777777" w:rsidR="00A61353" w:rsidRDefault="00A61353" w:rsidP="00A61353">
      <w:pPr>
        <w:jc w:val="both"/>
        <w:rPr>
          <w:rFonts w:ascii="Arial" w:hAnsi="Arial" w:cs="Arial"/>
        </w:rPr>
      </w:pPr>
      <w:r>
        <w:rPr>
          <w:rFonts w:ascii="Arial" w:hAnsi="Arial" w:cs="Arial"/>
        </w:rPr>
        <w:t xml:space="preserve">During the course of the Inquiry, </w:t>
      </w:r>
      <w:proofErr w:type="spellStart"/>
      <w:r>
        <w:rPr>
          <w:rFonts w:ascii="Arial" w:hAnsi="Arial" w:cs="Arial"/>
        </w:rPr>
        <w:t>FWIs</w:t>
      </w:r>
      <w:proofErr w:type="spellEnd"/>
      <w:r>
        <w:rPr>
          <w:rFonts w:ascii="Arial" w:hAnsi="Arial" w:cs="Arial"/>
        </w:rPr>
        <w:t xml:space="preserve"> </w:t>
      </w:r>
      <w:r w:rsidRPr="00AD7CDA">
        <w:rPr>
          <w:rFonts w:ascii="Arial" w:hAnsi="Arial" w:cs="Arial"/>
        </w:rPr>
        <w:t xml:space="preserve">observed that as a result of </w:t>
      </w:r>
      <w:r>
        <w:rPr>
          <w:rFonts w:ascii="Arial" w:hAnsi="Arial" w:cs="Arial"/>
        </w:rPr>
        <w:t xml:space="preserve">FWO advice, monitoring and investigation activities, </w:t>
      </w:r>
      <w:r w:rsidRPr="00AD7CDA">
        <w:rPr>
          <w:rFonts w:ascii="Arial" w:hAnsi="Arial" w:cs="Arial"/>
        </w:rPr>
        <w:t>practices</w:t>
      </w:r>
      <w:r>
        <w:rPr>
          <w:rFonts w:ascii="Arial" w:hAnsi="Arial" w:cs="Arial"/>
        </w:rPr>
        <w:t xml:space="preserve"> which may have amounted to sham contracting or misclassification</w:t>
      </w:r>
      <w:r w:rsidRPr="00AD7CDA">
        <w:rPr>
          <w:rFonts w:ascii="Arial" w:hAnsi="Arial" w:cs="Arial"/>
        </w:rPr>
        <w:t xml:space="preserve"> at the three </w:t>
      </w:r>
      <w:proofErr w:type="spellStart"/>
      <w:r w:rsidRPr="00AD7CDA">
        <w:rPr>
          <w:rFonts w:ascii="Arial" w:hAnsi="Arial" w:cs="Arial"/>
        </w:rPr>
        <w:t>MMPE</w:t>
      </w:r>
      <w:r>
        <w:rPr>
          <w:rFonts w:ascii="Arial" w:hAnsi="Arial" w:cs="Arial"/>
        </w:rPr>
        <w:t>s</w:t>
      </w:r>
      <w:proofErr w:type="spellEnd"/>
      <w:r>
        <w:rPr>
          <w:rFonts w:ascii="Arial" w:hAnsi="Arial" w:cs="Arial"/>
        </w:rPr>
        <w:t xml:space="preserve"> appeared</w:t>
      </w:r>
      <w:r w:rsidRPr="00AD7CDA">
        <w:rPr>
          <w:rFonts w:ascii="Arial" w:hAnsi="Arial" w:cs="Arial"/>
        </w:rPr>
        <w:t xml:space="preserve"> to </w:t>
      </w:r>
      <w:r>
        <w:rPr>
          <w:rFonts w:ascii="Arial" w:hAnsi="Arial" w:cs="Arial"/>
        </w:rPr>
        <w:t>cease</w:t>
      </w:r>
      <w:r w:rsidRPr="00AD7CDA">
        <w:rPr>
          <w:rFonts w:ascii="Arial" w:hAnsi="Arial" w:cs="Arial"/>
        </w:rPr>
        <w:t xml:space="preserve">, </w:t>
      </w:r>
      <w:r>
        <w:rPr>
          <w:rFonts w:ascii="Arial" w:hAnsi="Arial" w:cs="Arial"/>
        </w:rPr>
        <w:t xml:space="preserve">with 417 visa </w:t>
      </w:r>
      <w:r w:rsidRPr="00600C4F">
        <w:rPr>
          <w:rFonts w:ascii="Arial" w:hAnsi="Arial" w:cs="Arial"/>
        </w:rPr>
        <w:t>holders</w:t>
      </w:r>
      <w:r>
        <w:rPr>
          <w:rFonts w:ascii="Arial" w:hAnsi="Arial" w:cs="Arial"/>
        </w:rPr>
        <w:t xml:space="preserve"> now being</w:t>
      </w:r>
      <w:r w:rsidRPr="00AD7CDA">
        <w:rPr>
          <w:rFonts w:ascii="Arial" w:hAnsi="Arial" w:cs="Arial"/>
        </w:rPr>
        <w:t xml:space="preserve"> engaged as employees. </w:t>
      </w:r>
    </w:p>
    <w:p w14:paraId="7CD5C297" w14:textId="77777777" w:rsidR="00A61353" w:rsidRPr="00600C4F" w:rsidRDefault="00A61353" w:rsidP="00A61353">
      <w:pPr>
        <w:jc w:val="both"/>
        <w:rPr>
          <w:rFonts w:ascii="Arial" w:hAnsi="Arial" w:cs="Arial"/>
        </w:rPr>
      </w:pPr>
      <w:r>
        <w:rPr>
          <w:rFonts w:ascii="Arial" w:hAnsi="Arial" w:cs="Arial"/>
        </w:rPr>
        <w:t>For instance, t</w:t>
      </w:r>
      <w:r w:rsidRPr="00600C4F">
        <w:rPr>
          <w:rFonts w:ascii="Arial" w:hAnsi="Arial" w:cs="Arial"/>
        </w:rPr>
        <w:t>he Inquiry engaged with Hunter Valley</w:t>
      </w:r>
      <w:r>
        <w:rPr>
          <w:rFonts w:ascii="Arial" w:hAnsi="Arial" w:cs="Arial"/>
        </w:rPr>
        <w:t xml:space="preserve"> Quality Meats Pty Ltd</w:t>
      </w:r>
      <w:r w:rsidRPr="00600C4F">
        <w:rPr>
          <w:rFonts w:ascii="Arial" w:hAnsi="Arial" w:cs="Arial"/>
        </w:rPr>
        <w:t xml:space="preserve"> wh</w:t>
      </w:r>
      <w:r>
        <w:rPr>
          <w:rFonts w:ascii="Arial" w:hAnsi="Arial" w:cs="Arial"/>
        </w:rPr>
        <w:t>ich</w:t>
      </w:r>
      <w:r w:rsidRPr="00600C4F">
        <w:rPr>
          <w:rFonts w:ascii="Arial" w:hAnsi="Arial" w:cs="Arial"/>
        </w:rPr>
        <w:t xml:space="preserve"> was owned and operated under Primo Meats Pty Ltd (</w:t>
      </w:r>
      <w:r w:rsidRPr="00576B19">
        <w:rPr>
          <w:rFonts w:ascii="Arial" w:hAnsi="Arial" w:cs="Arial"/>
        </w:rPr>
        <w:t>Primo</w:t>
      </w:r>
      <w:r>
        <w:rPr>
          <w:rFonts w:ascii="Arial" w:hAnsi="Arial" w:cs="Arial"/>
        </w:rPr>
        <w:t xml:space="preserve"> Group</w:t>
      </w:r>
      <w:r w:rsidRPr="00600C4F">
        <w:rPr>
          <w:rFonts w:ascii="Arial" w:hAnsi="Arial" w:cs="Arial"/>
        </w:rPr>
        <w:t>). The Primo Group was sol</w:t>
      </w:r>
      <w:r>
        <w:rPr>
          <w:rFonts w:ascii="Arial" w:hAnsi="Arial" w:cs="Arial"/>
        </w:rPr>
        <w:t>d</w:t>
      </w:r>
      <w:r w:rsidRPr="00600C4F">
        <w:rPr>
          <w:rFonts w:ascii="Arial" w:hAnsi="Arial" w:cs="Arial"/>
        </w:rPr>
        <w:t xml:space="preserve"> to </w:t>
      </w:r>
      <w:proofErr w:type="spellStart"/>
      <w:r w:rsidRPr="00600C4F">
        <w:rPr>
          <w:rFonts w:ascii="Arial" w:hAnsi="Arial" w:cs="Arial"/>
        </w:rPr>
        <w:t>JBS</w:t>
      </w:r>
      <w:proofErr w:type="spellEnd"/>
      <w:r w:rsidRPr="00600C4F">
        <w:rPr>
          <w:rFonts w:ascii="Arial" w:hAnsi="Arial" w:cs="Arial"/>
        </w:rPr>
        <w:t xml:space="preserve"> Australia Pty Ltd</w:t>
      </w:r>
      <w:r>
        <w:rPr>
          <w:rFonts w:ascii="Arial" w:hAnsi="Arial" w:cs="Arial"/>
        </w:rPr>
        <w:t xml:space="preserve"> (</w:t>
      </w:r>
      <w:proofErr w:type="spellStart"/>
      <w:r>
        <w:rPr>
          <w:rFonts w:ascii="Arial" w:hAnsi="Arial" w:cs="Arial"/>
        </w:rPr>
        <w:t>JBS</w:t>
      </w:r>
      <w:proofErr w:type="spellEnd"/>
      <w:r>
        <w:rPr>
          <w:rFonts w:ascii="Arial" w:hAnsi="Arial" w:cs="Arial"/>
        </w:rPr>
        <w:t xml:space="preserve"> Australia Pty Ltd)</w:t>
      </w:r>
      <w:r w:rsidRPr="00600C4F">
        <w:rPr>
          <w:rFonts w:ascii="Arial" w:hAnsi="Arial" w:cs="Arial"/>
        </w:rPr>
        <w:t xml:space="preserve"> in March 2015</w:t>
      </w:r>
      <w:r>
        <w:rPr>
          <w:rFonts w:ascii="Arial" w:hAnsi="Arial" w:cs="Arial"/>
        </w:rPr>
        <w:t>.</w:t>
      </w:r>
      <w:r w:rsidRPr="00600C4F">
        <w:rPr>
          <w:rFonts w:ascii="Arial" w:hAnsi="Arial" w:cs="Arial"/>
        </w:rPr>
        <w:t xml:space="preserve"> </w:t>
      </w:r>
      <w:proofErr w:type="spellStart"/>
      <w:r w:rsidRPr="00600C4F">
        <w:rPr>
          <w:rFonts w:ascii="Arial" w:hAnsi="Arial" w:cs="Arial"/>
        </w:rPr>
        <w:t>JBS</w:t>
      </w:r>
      <w:proofErr w:type="spellEnd"/>
      <w:r w:rsidRPr="00600C4F">
        <w:rPr>
          <w:rFonts w:ascii="Arial" w:hAnsi="Arial" w:cs="Arial"/>
        </w:rPr>
        <w:t xml:space="preserve"> Australia representatives met with the FWO in April </w:t>
      </w:r>
      <w:r>
        <w:rPr>
          <w:rFonts w:ascii="Arial" w:hAnsi="Arial" w:cs="Arial"/>
        </w:rPr>
        <w:t xml:space="preserve">2015 </w:t>
      </w:r>
      <w:r w:rsidRPr="00600C4F">
        <w:rPr>
          <w:rFonts w:ascii="Arial" w:hAnsi="Arial" w:cs="Arial"/>
        </w:rPr>
        <w:t xml:space="preserve">and advised </w:t>
      </w:r>
      <w:r>
        <w:rPr>
          <w:rFonts w:ascii="Arial" w:hAnsi="Arial" w:cs="Arial"/>
        </w:rPr>
        <w:t xml:space="preserve">that it </w:t>
      </w:r>
      <w:r w:rsidRPr="00600C4F">
        <w:rPr>
          <w:rFonts w:ascii="Arial" w:hAnsi="Arial" w:cs="Arial"/>
        </w:rPr>
        <w:t xml:space="preserve">had ceased contracting for the supply of labour and ensured all </w:t>
      </w:r>
      <w:r>
        <w:rPr>
          <w:rFonts w:ascii="Arial" w:hAnsi="Arial" w:cs="Arial"/>
        </w:rPr>
        <w:t xml:space="preserve">417 visa </w:t>
      </w:r>
      <w:r w:rsidRPr="00600C4F">
        <w:rPr>
          <w:rFonts w:ascii="Arial" w:hAnsi="Arial" w:cs="Arial"/>
        </w:rPr>
        <w:t xml:space="preserve">holders were now engaged through direct employment relationships only. </w:t>
      </w:r>
    </w:p>
    <w:p w14:paraId="7CD5C298" w14:textId="77777777" w:rsidR="00A61353" w:rsidRDefault="00A61353" w:rsidP="00A61353">
      <w:pPr>
        <w:jc w:val="both"/>
        <w:rPr>
          <w:rFonts w:ascii="Arial" w:hAnsi="Arial" w:cs="Arial"/>
        </w:rPr>
      </w:pPr>
      <w:r>
        <w:rPr>
          <w:rFonts w:ascii="Arial" w:hAnsi="Arial" w:cs="Arial"/>
        </w:rPr>
        <w:t xml:space="preserve">The FWO issued </w:t>
      </w:r>
      <w:r w:rsidRPr="00AD7CDA">
        <w:rPr>
          <w:rFonts w:ascii="Arial" w:hAnsi="Arial" w:cs="Arial"/>
        </w:rPr>
        <w:t xml:space="preserve">Letters of Caution </w:t>
      </w:r>
      <w:r>
        <w:rPr>
          <w:rFonts w:ascii="Arial" w:hAnsi="Arial" w:cs="Arial"/>
        </w:rPr>
        <w:t xml:space="preserve">to a range of entities in the various labour supply chains </w:t>
      </w:r>
      <w:r w:rsidRPr="00AD7CDA">
        <w:rPr>
          <w:rFonts w:ascii="Arial" w:hAnsi="Arial" w:cs="Arial"/>
        </w:rPr>
        <w:t xml:space="preserve">and investigations are </w:t>
      </w:r>
      <w:r>
        <w:rPr>
          <w:rFonts w:ascii="Arial" w:hAnsi="Arial" w:cs="Arial"/>
        </w:rPr>
        <w:t>ongoing with respect to allegations of serious non-compliance.</w:t>
      </w:r>
      <w:r w:rsidRPr="00AD7CDA">
        <w:rPr>
          <w:rFonts w:ascii="Arial" w:hAnsi="Arial" w:cs="Arial"/>
        </w:rPr>
        <w:t xml:space="preserve"> </w:t>
      </w:r>
    </w:p>
    <w:p w14:paraId="7CD5C299" w14:textId="77777777" w:rsidR="00A61353" w:rsidRPr="00AD7CDA" w:rsidRDefault="00A61353" w:rsidP="00A61353">
      <w:pPr>
        <w:rPr>
          <w:rFonts w:ascii="Arial" w:hAnsi="Arial" w:cs="Arial"/>
        </w:rPr>
      </w:pPr>
    </w:p>
    <w:p w14:paraId="7CD5C29A" w14:textId="77777777" w:rsidR="00A61353" w:rsidRPr="00A77CD8" w:rsidRDefault="00A61353" w:rsidP="00A61353">
      <w:pPr>
        <w:rPr>
          <w:rFonts w:ascii="Arial" w:hAnsi="Arial" w:cs="Arial"/>
        </w:rPr>
      </w:pPr>
      <w:r w:rsidRPr="00806276">
        <w:rPr>
          <w:rFonts w:ascii="Arial" w:hAnsi="Arial" w:cs="Arial"/>
          <w:b/>
          <w:noProof/>
          <w:lang w:eastAsia="en-AU"/>
        </w:rPr>
        <w:lastRenderedPageBreak/>
        <w:drawing>
          <wp:inline distT="0" distB="0" distL="0" distR="0" wp14:anchorId="7CD5C6E7" wp14:editId="3520A313">
            <wp:extent cx="5731510" cy="2809240"/>
            <wp:effectExtent l="0" t="0" r="2540" b="0"/>
            <wp:docPr id="5" name="Picture 5" descr="Hunter Valley Quality Meats Pty Ltd - JBS Primo" title="Hunter Valley Quality Meats Pty Ltd - JBS Pr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809240"/>
                    </a:xfrm>
                    <a:prstGeom prst="rect">
                      <a:avLst/>
                    </a:prstGeom>
                  </pic:spPr>
                </pic:pic>
              </a:graphicData>
            </a:graphic>
          </wp:inline>
        </w:drawing>
      </w:r>
    </w:p>
    <w:p w14:paraId="7CD5C29B" w14:textId="77777777" w:rsidR="00A61353" w:rsidRDefault="00A61353" w:rsidP="00A61353">
      <w:pPr>
        <w:jc w:val="both"/>
        <w:rPr>
          <w:rFonts w:ascii="Arial" w:hAnsi="Arial" w:cs="Arial"/>
        </w:rPr>
      </w:pPr>
      <w:r>
        <w:rPr>
          <w:rFonts w:ascii="Arial" w:hAnsi="Arial" w:cs="Arial"/>
        </w:rPr>
        <w:t xml:space="preserve">The Inquiry encountered difficulties in locating and contacting representatives of certain contractors in the supply chains. On repeated occasions </w:t>
      </w:r>
      <w:proofErr w:type="spellStart"/>
      <w:r>
        <w:rPr>
          <w:rFonts w:ascii="Arial" w:hAnsi="Arial" w:cs="Arial"/>
        </w:rPr>
        <w:t>FWIs</w:t>
      </w:r>
      <w:proofErr w:type="spellEnd"/>
      <w:r>
        <w:rPr>
          <w:rFonts w:ascii="Arial" w:hAnsi="Arial" w:cs="Arial"/>
        </w:rPr>
        <w:t xml:space="preserve"> attended registered business premises and principal places of business (as identified in Australian Securities and Investment Commission (</w:t>
      </w:r>
      <w:proofErr w:type="spellStart"/>
      <w:r>
        <w:rPr>
          <w:rFonts w:ascii="Arial" w:hAnsi="Arial" w:cs="Arial"/>
        </w:rPr>
        <w:t>ASIC</w:t>
      </w:r>
      <w:proofErr w:type="spellEnd"/>
      <w:r>
        <w:rPr>
          <w:rFonts w:ascii="Arial" w:hAnsi="Arial" w:cs="Arial"/>
        </w:rPr>
        <w:t xml:space="preserve">) records) only to discover there was no business being conducted at those premises. </w:t>
      </w:r>
    </w:p>
    <w:p w14:paraId="7CD5C29C" w14:textId="77777777" w:rsidR="00A61353" w:rsidRDefault="00A61353" w:rsidP="00A61353">
      <w:pPr>
        <w:jc w:val="both"/>
        <w:rPr>
          <w:rFonts w:ascii="Arial" w:hAnsi="Arial" w:cs="Arial"/>
        </w:rPr>
      </w:pPr>
      <w:r>
        <w:rPr>
          <w:rFonts w:ascii="Arial" w:hAnsi="Arial" w:cs="Arial"/>
        </w:rPr>
        <w:t xml:space="preserve">The FWO will be making referrals to </w:t>
      </w:r>
      <w:proofErr w:type="spellStart"/>
      <w:r>
        <w:rPr>
          <w:rFonts w:ascii="Arial" w:hAnsi="Arial" w:cs="Arial"/>
        </w:rPr>
        <w:t>ASIC</w:t>
      </w:r>
      <w:proofErr w:type="spellEnd"/>
      <w:r>
        <w:rPr>
          <w:rFonts w:ascii="Arial" w:hAnsi="Arial" w:cs="Arial"/>
        </w:rPr>
        <w:t xml:space="preserve"> in this respect given the potential breaches of Part </w:t>
      </w:r>
      <w:proofErr w:type="spellStart"/>
      <w:r>
        <w:rPr>
          <w:rFonts w:ascii="Arial" w:hAnsi="Arial" w:cs="Arial"/>
        </w:rPr>
        <w:t>2B.5</w:t>
      </w:r>
      <w:proofErr w:type="spellEnd"/>
      <w:r>
        <w:rPr>
          <w:rFonts w:ascii="Arial" w:hAnsi="Arial" w:cs="Arial"/>
        </w:rPr>
        <w:t xml:space="preserve"> of the </w:t>
      </w:r>
      <w:r>
        <w:rPr>
          <w:rFonts w:ascii="Arial" w:hAnsi="Arial" w:cs="Arial"/>
          <w:i/>
        </w:rPr>
        <w:t>Corporations Act 2001.</w:t>
      </w:r>
      <w:r>
        <w:rPr>
          <w:rFonts w:ascii="Arial" w:hAnsi="Arial" w:cs="Arial"/>
        </w:rPr>
        <w:t xml:space="preserve"> </w:t>
      </w:r>
    </w:p>
    <w:p w14:paraId="7CD5C29D" w14:textId="77777777" w:rsidR="00A61353" w:rsidRPr="004D1EC5" w:rsidRDefault="00A61353" w:rsidP="00A61353">
      <w:pPr>
        <w:pStyle w:val="Heading4"/>
      </w:pPr>
      <w:r w:rsidRPr="004D1EC5">
        <w:t>The issue of vulnerability</w:t>
      </w:r>
    </w:p>
    <w:p w14:paraId="7CD5C29E" w14:textId="77777777" w:rsidR="00A61353" w:rsidRDefault="00A61353" w:rsidP="00A61353">
      <w:pPr>
        <w:jc w:val="both"/>
        <w:rPr>
          <w:rFonts w:ascii="Arial" w:hAnsi="Arial" w:cs="Arial"/>
        </w:rPr>
      </w:pPr>
      <w:r>
        <w:rPr>
          <w:rFonts w:ascii="Arial" w:hAnsi="Arial" w:cs="Arial"/>
        </w:rPr>
        <w:t xml:space="preserve">The Inquiry confirmed the </w:t>
      </w:r>
      <w:proofErr w:type="spellStart"/>
      <w:r>
        <w:rPr>
          <w:rFonts w:ascii="Arial" w:hAnsi="Arial" w:cs="Arial"/>
        </w:rPr>
        <w:t>FWO’s</w:t>
      </w:r>
      <w:proofErr w:type="spellEnd"/>
      <w:r>
        <w:rPr>
          <w:rFonts w:ascii="Arial" w:hAnsi="Arial" w:cs="Arial"/>
        </w:rPr>
        <w:t xml:space="preserve"> experience that visa holders engaged as employees in Australia are a vulnerable group due to cultural and language barriers, suspicion of government, little or no knowledge about their workplace rights and obligations and a lack of understanding about how to enforce these rights or where to find the assistance to do so</w:t>
      </w:r>
      <w:r>
        <w:rPr>
          <w:rStyle w:val="FootnoteReference"/>
          <w:rFonts w:ascii="Arial" w:hAnsi="Arial"/>
        </w:rPr>
        <w:footnoteReference w:id="47"/>
      </w:r>
      <w:r>
        <w:rPr>
          <w:rFonts w:ascii="Arial" w:hAnsi="Arial" w:cs="Arial"/>
        </w:rPr>
        <w:t xml:space="preserve">. </w:t>
      </w:r>
    </w:p>
    <w:p w14:paraId="7CD5C29F" w14:textId="77777777" w:rsidR="00A61353" w:rsidRDefault="00A61353" w:rsidP="00A61353">
      <w:pPr>
        <w:rPr>
          <w:rFonts w:ascii="Arial" w:hAnsi="Arial" w:cs="Arial"/>
        </w:rPr>
      </w:pPr>
      <w:r>
        <w:rPr>
          <w:rFonts w:ascii="Arial" w:hAnsi="Arial" w:cs="Arial"/>
        </w:rPr>
        <w:t xml:space="preserve">The vulnerability of these visa holder workers is compounded when they are not aware of their rights, often coming to Australia from countries with differing legal standards and affording different standards of minimum workplace protections. The </w:t>
      </w:r>
      <w:proofErr w:type="spellStart"/>
      <w:r>
        <w:rPr>
          <w:rFonts w:ascii="Arial" w:hAnsi="Arial" w:cs="Arial"/>
        </w:rPr>
        <w:t>FWO’s</w:t>
      </w:r>
      <w:proofErr w:type="spellEnd"/>
      <w:r>
        <w:rPr>
          <w:rFonts w:ascii="Arial" w:hAnsi="Arial" w:cs="Arial"/>
        </w:rPr>
        <w:t xml:space="preserve"> experience shows that overseas workers, particularly those on 417 visas, are more vulnerable to exploitation. These workers typically find understanding and exercising their workplace rights difficult because of age and language barriers, the remoteness of their working location and their dependence on the employer </w:t>
      </w:r>
      <w:r>
        <w:rPr>
          <w:rFonts w:ascii="Arial" w:hAnsi="Arial" w:cs="Arial"/>
        </w:rPr>
        <w:lastRenderedPageBreak/>
        <w:t>to obtain eligibility for a visa or extension</w:t>
      </w:r>
      <w:r>
        <w:rPr>
          <w:rStyle w:val="FootnoteReference"/>
          <w:rFonts w:ascii="Arial" w:hAnsi="Arial"/>
        </w:rPr>
        <w:footnoteReference w:id="48"/>
      </w:r>
      <w:r>
        <w:rPr>
          <w:rFonts w:ascii="Arial" w:hAnsi="Arial" w:cs="Arial"/>
        </w:rPr>
        <w:t xml:space="preserve">. </w:t>
      </w:r>
      <w:r>
        <w:rPr>
          <w:rFonts w:ascii="Arial" w:hAnsi="Arial" w:cs="Arial"/>
        </w:rPr>
        <w:br/>
      </w:r>
      <w:r>
        <w:rPr>
          <w:rFonts w:ascii="Arial" w:hAnsi="Arial" w:cs="Arial"/>
          <w:noProof/>
          <w:lang w:eastAsia="en-AU"/>
        </w:rPr>
        <w:drawing>
          <wp:inline distT="0" distB="0" distL="0" distR="0" wp14:anchorId="67D6FF4C" wp14:editId="03E9B59E">
            <wp:extent cx="4546600" cy="1896745"/>
            <wp:effectExtent l="0" t="0" r="6350" b="8255"/>
            <wp:docPr id="8" name="Picture 8" descr="Viisual representation that 1 in 8 requests for assistance come from temporary visa holders" title="Viisual representation that 1 in 8 requests for assistance come from temporary visa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 Visa inquiry report graphic-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6600" cy="1896745"/>
                    </a:xfrm>
                    <a:prstGeom prst="rect">
                      <a:avLst/>
                    </a:prstGeom>
                  </pic:spPr>
                </pic:pic>
              </a:graphicData>
            </a:graphic>
          </wp:inline>
        </w:drawing>
      </w:r>
    </w:p>
    <w:p w14:paraId="7CD5C2A0" w14:textId="77777777" w:rsidR="00A61353" w:rsidRPr="00D76CBB" w:rsidRDefault="00A61353" w:rsidP="00A61353">
      <w:pPr>
        <w:jc w:val="both"/>
        <w:rPr>
          <w:rFonts w:ascii="Arial" w:hAnsi="Arial" w:cs="Arial"/>
        </w:rPr>
      </w:pPr>
      <w:r w:rsidRPr="00F85E71">
        <w:rPr>
          <w:rFonts w:ascii="Arial" w:hAnsi="Arial" w:cs="Arial"/>
        </w:rPr>
        <w:t>One in eight of the requests for assistance received by the FWO come from temporary visa holders and in the 2015-16 financial year, 45% of those requests originated from 417 visa holders. In addition to requests for assistance, the FWO has increasingly received information from visa holders, stakeholders and the public identifying concerns with exploitation of 417 visa holders.</w:t>
      </w:r>
      <w:r>
        <w:rPr>
          <w:rFonts w:ascii="Arial" w:hAnsi="Arial" w:cs="Arial"/>
        </w:rPr>
        <w:br/>
      </w:r>
      <w:r>
        <w:rPr>
          <w:rFonts w:ascii="Arial" w:hAnsi="Arial" w:cs="Arial"/>
        </w:rPr>
        <w:br/>
      </w:r>
      <w:r>
        <w:rPr>
          <w:rFonts w:ascii="Arial" w:hAnsi="Arial" w:cs="Arial"/>
          <w:noProof/>
          <w:lang w:eastAsia="en-AU"/>
        </w:rPr>
        <w:drawing>
          <wp:anchor distT="0" distB="0" distL="114300" distR="114300" simplePos="0" relativeHeight="251658242" behindDoc="0" locked="0" layoutInCell="1" allowOverlap="1" wp14:anchorId="7CD5C6EB" wp14:editId="1AD9F346">
            <wp:simplePos x="0" y="0"/>
            <wp:positionH relativeFrom="column">
              <wp:posOffset>401320</wp:posOffset>
            </wp:positionH>
            <wp:positionV relativeFrom="paragraph">
              <wp:posOffset>920750</wp:posOffset>
            </wp:positionV>
            <wp:extent cx="5137150" cy="2418715"/>
            <wp:effectExtent l="0" t="0" r="6350" b="635"/>
            <wp:wrapTopAndBottom/>
            <wp:docPr id="11" name="Picture 11" descr="Pie chart showing that 45% of requests from temporary visa holders came from 417 visa holders in 2015-2016" title="Pie chart showing that 45% of requests from temporary visa holders came from 417 visa holders in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 Visa inquiry report graphic-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7150" cy="24187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br/>
        <w:t>Concerns identified by the FWO include:</w:t>
      </w:r>
      <w:r w:rsidRPr="00D76CBB">
        <w:rPr>
          <w:rFonts w:ascii="Arial" w:hAnsi="Arial" w:cs="Arial"/>
        </w:rPr>
        <w:t xml:space="preserve"> </w:t>
      </w:r>
    </w:p>
    <w:p w14:paraId="7CD5C2A1" w14:textId="77777777" w:rsidR="00A61353" w:rsidRPr="00605DB7" w:rsidRDefault="00A61353" w:rsidP="00A61353">
      <w:pPr>
        <w:pStyle w:val="ListParagraph"/>
        <w:numPr>
          <w:ilvl w:val="0"/>
          <w:numId w:val="10"/>
        </w:numPr>
        <w:spacing w:after="0"/>
        <w:rPr>
          <w:rFonts w:ascii="Arial" w:hAnsi="Arial"/>
        </w:rPr>
      </w:pPr>
      <w:r>
        <w:rPr>
          <w:rFonts w:ascii="Arial" w:hAnsi="Arial"/>
        </w:rPr>
        <w:t>u</w:t>
      </w:r>
      <w:r w:rsidRPr="00605DB7">
        <w:rPr>
          <w:rFonts w:ascii="Arial" w:hAnsi="Arial"/>
        </w:rPr>
        <w:t>nderpaym</w:t>
      </w:r>
      <w:r>
        <w:rPr>
          <w:rFonts w:ascii="Arial" w:hAnsi="Arial"/>
        </w:rPr>
        <w:t>ent and/or non-payment of wages</w:t>
      </w:r>
    </w:p>
    <w:p w14:paraId="7CD5C2A2" w14:textId="77777777" w:rsidR="00A61353" w:rsidRPr="00605DB7" w:rsidRDefault="00A61353" w:rsidP="00A61353">
      <w:pPr>
        <w:pStyle w:val="ListParagraph"/>
        <w:numPr>
          <w:ilvl w:val="0"/>
          <w:numId w:val="10"/>
        </w:numPr>
        <w:spacing w:after="0"/>
        <w:rPr>
          <w:rFonts w:ascii="Arial" w:hAnsi="Arial"/>
        </w:rPr>
      </w:pPr>
      <w:r>
        <w:rPr>
          <w:rFonts w:ascii="Arial" w:hAnsi="Arial"/>
        </w:rPr>
        <w:t>v</w:t>
      </w:r>
      <w:r w:rsidRPr="00605DB7">
        <w:rPr>
          <w:rFonts w:ascii="Arial" w:hAnsi="Arial"/>
        </w:rPr>
        <w:t>isa</w:t>
      </w:r>
      <w:r>
        <w:rPr>
          <w:rFonts w:ascii="Arial" w:hAnsi="Arial"/>
        </w:rPr>
        <w:t xml:space="preserve"> h</w:t>
      </w:r>
      <w:r w:rsidRPr="00605DB7">
        <w:rPr>
          <w:rFonts w:ascii="Arial" w:hAnsi="Arial"/>
        </w:rPr>
        <w:t>olders offering</w:t>
      </w:r>
      <w:r>
        <w:rPr>
          <w:rFonts w:ascii="Arial" w:hAnsi="Arial"/>
        </w:rPr>
        <w:t xml:space="preserve"> (or being induced to offer)</w:t>
      </w:r>
      <w:r w:rsidRPr="00605DB7">
        <w:rPr>
          <w:rFonts w:ascii="Arial" w:hAnsi="Arial"/>
        </w:rPr>
        <w:t xml:space="preserve"> payment to employers and third parties for assistance to </w:t>
      </w:r>
      <w:r>
        <w:rPr>
          <w:rFonts w:ascii="Arial" w:hAnsi="Arial"/>
        </w:rPr>
        <w:t>gain a second year work rights visa</w:t>
      </w:r>
    </w:p>
    <w:p w14:paraId="7CD5C2A3" w14:textId="77777777" w:rsidR="00A61353" w:rsidRDefault="00A61353" w:rsidP="00A61353">
      <w:pPr>
        <w:pStyle w:val="ListParagraph"/>
        <w:numPr>
          <w:ilvl w:val="0"/>
          <w:numId w:val="10"/>
        </w:numPr>
        <w:spacing w:after="0"/>
        <w:rPr>
          <w:rFonts w:ascii="Arial" w:hAnsi="Arial"/>
        </w:rPr>
      </w:pPr>
      <w:r>
        <w:rPr>
          <w:rFonts w:ascii="Arial" w:hAnsi="Arial"/>
        </w:rPr>
        <w:t>an increased power imbalance between the employer and the visa holder seeking employment during the 88 day specified work requirement of the 417 visa program</w:t>
      </w:r>
    </w:p>
    <w:p w14:paraId="7CD5C2A4" w14:textId="77777777" w:rsidR="00A61353" w:rsidRDefault="00A61353" w:rsidP="00A61353">
      <w:pPr>
        <w:pStyle w:val="ListParagraph"/>
        <w:numPr>
          <w:ilvl w:val="0"/>
          <w:numId w:val="10"/>
        </w:numPr>
        <w:spacing w:after="0"/>
        <w:rPr>
          <w:rFonts w:ascii="Arial" w:hAnsi="Arial"/>
        </w:rPr>
      </w:pPr>
      <w:r>
        <w:rPr>
          <w:rFonts w:ascii="Arial" w:hAnsi="Arial"/>
        </w:rPr>
        <w:t>exploitation across jurisdictions outside of the remit of the FWO, including sexual harassment and WHS concerns</w:t>
      </w:r>
    </w:p>
    <w:p w14:paraId="7CD5C2A5" w14:textId="77777777" w:rsidR="00A61353" w:rsidRDefault="00A61353" w:rsidP="00A61353">
      <w:pPr>
        <w:pStyle w:val="ListParagraph"/>
        <w:numPr>
          <w:ilvl w:val="0"/>
          <w:numId w:val="10"/>
        </w:numPr>
        <w:spacing w:after="0"/>
        <w:rPr>
          <w:rFonts w:ascii="Arial" w:hAnsi="Arial"/>
        </w:rPr>
      </w:pPr>
      <w:r>
        <w:rPr>
          <w:rFonts w:ascii="Arial" w:hAnsi="Arial"/>
        </w:rPr>
        <w:lastRenderedPageBreak/>
        <w:t xml:space="preserve">employers recruiting workers with the offer of unpaid work to meet the second year visa eligibility requirements </w:t>
      </w:r>
    </w:p>
    <w:p w14:paraId="7CD5C2A6" w14:textId="77777777" w:rsidR="00A61353" w:rsidRDefault="00A61353" w:rsidP="00A61353">
      <w:pPr>
        <w:pStyle w:val="ListParagraph"/>
        <w:numPr>
          <w:ilvl w:val="0"/>
          <w:numId w:val="10"/>
        </w:numPr>
        <w:spacing w:after="0"/>
        <w:rPr>
          <w:rFonts w:ascii="Arial" w:hAnsi="Arial"/>
        </w:rPr>
      </w:pPr>
      <w:proofErr w:type="gramStart"/>
      <w:r>
        <w:rPr>
          <w:rFonts w:ascii="Arial" w:hAnsi="Arial"/>
        </w:rPr>
        <w:t>visa</w:t>
      </w:r>
      <w:proofErr w:type="gramEnd"/>
      <w:r w:rsidRPr="00605DB7">
        <w:rPr>
          <w:rFonts w:ascii="Arial" w:hAnsi="Arial"/>
        </w:rPr>
        <w:t xml:space="preserve"> holders working in exchange for </w:t>
      </w:r>
      <w:r>
        <w:rPr>
          <w:rFonts w:ascii="Arial" w:hAnsi="Arial"/>
        </w:rPr>
        <w:t>non-certified accommodation programs</w:t>
      </w:r>
      <w:r w:rsidRPr="00605DB7">
        <w:rPr>
          <w:rFonts w:ascii="Arial" w:hAnsi="Arial"/>
        </w:rPr>
        <w:t xml:space="preserve">. </w:t>
      </w:r>
    </w:p>
    <w:p w14:paraId="7CD5C2A7" w14:textId="77777777" w:rsidR="00A61353" w:rsidRDefault="00A61353" w:rsidP="00A61353">
      <w:pPr>
        <w:spacing w:after="0"/>
        <w:jc w:val="both"/>
        <w:rPr>
          <w:rFonts w:ascii="Arial" w:hAnsi="Arial"/>
        </w:rPr>
      </w:pPr>
      <w:r w:rsidRPr="000B23FE">
        <w:rPr>
          <w:rFonts w:ascii="Arial" w:hAnsi="Arial"/>
        </w:rPr>
        <w:t>The high levels of vulnerability created by the 88 day</w:t>
      </w:r>
      <w:r>
        <w:rPr>
          <w:rFonts w:ascii="Arial" w:hAnsi="Arial"/>
        </w:rPr>
        <w:t xml:space="preserve"> specified work</w:t>
      </w:r>
      <w:r w:rsidRPr="000B23FE">
        <w:rPr>
          <w:rFonts w:ascii="Arial" w:hAnsi="Arial"/>
        </w:rPr>
        <w:t xml:space="preserve"> requirement of </w:t>
      </w:r>
      <w:r>
        <w:rPr>
          <w:rFonts w:ascii="Arial" w:hAnsi="Arial"/>
        </w:rPr>
        <w:t>the 417</w:t>
      </w:r>
      <w:r w:rsidRPr="000B23FE">
        <w:rPr>
          <w:rFonts w:ascii="Arial" w:hAnsi="Arial"/>
        </w:rPr>
        <w:t xml:space="preserve"> visa arguably has implications and consequences for visa holders beyond that of non-payment and underpayment of w</w:t>
      </w:r>
      <w:r>
        <w:rPr>
          <w:rFonts w:ascii="Arial" w:hAnsi="Arial"/>
        </w:rPr>
        <w:t xml:space="preserve">ages, for instance, WHS. </w:t>
      </w:r>
      <w:r w:rsidRPr="004F785D">
        <w:rPr>
          <w:rFonts w:ascii="Arial" w:hAnsi="Arial"/>
        </w:rPr>
        <w:t xml:space="preserve">In relation to </w:t>
      </w:r>
      <w:r>
        <w:rPr>
          <w:rFonts w:ascii="Arial" w:hAnsi="Arial"/>
        </w:rPr>
        <w:t>WHS</w:t>
      </w:r>
      <w:r w:rsidRPr="004F785D">
        <w:rPr>
          <w:rFonts w:ascii="Arial" w:hAnsi="Arial"/>
        </w:rPr>
        <w:t xml:space="preserve">, </w:t>
      </w:r>
      <w:r>
        <w:rPr>
          <w:rFonts w:ascii="Arial" w:hAnsi="Arial" w:cs="Arial"/>
        </w:rPr>
        <w:t>the Australian Meat Industry Council (</w:t>
      </w:r>
      <w:proofErr w:type="spellStart"/>
      <w:r w:rsidRPr="00576B19">
        <w:rPr>
          <w:rFonts w:ascii="Arial" w:hAnsi="Arial" w:cs="Arial"/>
        </w:rPr>
        <w:t>AMIC</w:t>
      </w:r>
      <w:proofErr w:type="spellEnd"/>
      <w:r>
        <w:rPr>
          <w:rFonts w:ascii="Arial" w:hAnsi="Arial" w:cs="Arial"/>
        </w:rPr>
        <w:t xml:space="preserve">) </w:t>
      </w:r>
      <w:r>
        <w:rPr>
          <w:rFonts w:ascii="Arial" w:hAnsi="Arial"/>
        </w:rPr>
        <w:t xml:space="preserve">informed the Inquiry it held concerns </w:t>
      </w:r>
      <w:r w:rsidRPr="004F785D">
        <w:rPr>
          <w:rFonts w:ascii="Arial" w:hAnsi="Arial"/>
        </w:rPr>
        <w:t>with the safety of workers both on and away from worksite</w:t>
      </w:r>
      <w:r>
        <w:rPr>
          <w:rFonts w:ascii="Arial" w:hAnsi="Arial"/>
        </w:rPr>
        <w:t>s</w:t>
      </w:r>
      <w:r w:rsidRPr="004F785D">
        <w:rPr>
          <w:rFonts w:ascii="Arial" w:hAnsi="Arial"/>
        </w:rPr>
        <w:t>.</w:t>
      </w:r>
      <w:r>
        <w:rPr>
          <w:rFonts w:ascii="Arial" w:hAnsi="Arial"/>
        </w:rPr>
        <w:t xml:space="preserve"> </w:t>
      </w:r>
    </w:p>
    <w:p w14:paraId="7CD5C2A8" w14:textId="77777777" w:rsidR="00A61353" w:rsidRDefault="00A61353" w:rsidP="00A61353">
      <w:pPr>
        <w:spacing w:after="0"/>
        <w:jc w:val="both"/>
        <w:rPr>
          <w:rFonts w:ascii="Arial" w:hAnsi="Arial"/>
        </w:rPr>
      </w:pPr>
    </w:p>
    <w:p w14:paraId="7CD5C2A9" w14:textId="77777777" w:rsidR="00A61353" w:rsidRPr="000633AA" w:rsidRDefault="00A61353" w:rsidP="00A61353">
      <w:pPr>
        <w:jc w:val="both"/>
        <w:rPr>
          <w:rFonts w:ascii="Arial" w:hAnsi="Arial"/>
        </w:rPr>
      </w:pPr>
      <w:r>
        <w:rPr>
          <w:rFonts w:ascii="Arial" w:hAnsi="Arial"/>
        </w:rPr>
        <w:t>Th</w:t>
      </w:r>
      <w:r w:rsidRPr="004F785D">
        <w:rPr>
          <w:rFonts w:ascii="Arial" w:hAnsi="Arial"/>
        </w:rPr>
        <w:t>e Inquiry note</w:t>
      </w:r>
      <w:r>
        <w:rPr>
          <w:rFonts w:ascii="Arial" w:hAnsi="Arial"/>
        </w:rPr>
        <w:t>s</w:t>
      </w:r>
      <w:r w:rsidRPr="004F785D">
        <w:rPr>
          <w:rFonts w:ascii="Arial" w:hAnsi="Arial"/>
        </w:rPr>
        <w:t xml:space="preserve"> a visa</w:t>
      </w:r>
      <w:r>
        <w:rPr>
          <w:rFonts w:ascii="Arial" w:hAnsi="Arial"/>
        </w:rPr>
        <w:t xml:space="preserve"> </w:t>
      </w:r>
      <w:r w:rsidRPr="004F785D">
        <w:rPr>
          <w:rFonts w:ascii="Arial" w:hAnsi="Arial"/>
        </w:rPr>
        <w:t xml:space="preserve">holder’s poor English language ability </w:t>
      </w:r>
      <w:r>
        <w:rPr>
          <w:rFonts w:ascii="Arial" w:hAnsi="Arial"/>
        </w:rPr>
        <w:t>not only increases</w:t>
      </w:r>
      <w:r w:rsidRPr="004F785D">
        <w:rPr>
          <w:rFonts w:ascii="Arial" w:hAnsi="Arial"/>
        </w:rPr>
        <w:t xml:space="preserve"> their vulnerability in the Australian labour market, but also their </w:t>
      </w:r>
      <w:r>
        <w:rPr>
          <w:rFonts w:ascii="Arial" w:hAnsi="Arial"/>
        </w:rPr>
        <w:t xml:space="preserve">exposure to adverse </w:t>
      </w:r>
      <w:r w:rsidRPr="004F785D">
        <w:rPr>
          <w:rFonts w:ascii="Arial" w:hAnsi="Arial"/>
        </w:rPr>
        <w:t xml:space="preserve">health and safety situations, particularly those involved in labouring work requiring the use of heavy machinery. </w:t>
      </w:r>
    </w:p>
    <w:p w14:paraId="7CD5C2AA" w14:textId="77777777" w:rsidR="00A61353" w:rsidRDefault="00A61353" w:rsidP="00A61353">
      <w:pPr>
        <w:jc w:val="both"/>
        <w:rPr>
          <w:rFonts w:ascii="Arial" w:hAnsi="Arial"/>
        </w:rPr>
      </w:pPr>
      <w:r w:rsidRPr="000633AA">
        <w:rPr>
          <w:rFonts w:ascii="Arial" w:hAnsi="Arial"/>
        </w:rPr>
        <w:t>With respect to the issue of a ‘power imbalance’, the Inquiry</w:t>
      </w:r>
      <w:r>
        <w:rPr>
          <w:rFonts w:ascii="Arial" w:hAnsi="Arial"/>
        </w:rPr>
        <w:t>’s findings</w:t>
      </w:r>
      <w:r w:rsidRPr="000633AA">
        <w:rPr>
          <w:rFonts w:ascii="Arial" w:hAnsi="Arial"/>
        </w:rPr>
        <w:t xml:space="preserve"> confirmed a temporary visa holder carries an additional burden of vulnerability in the workforce for the reasons detailed above. </w:t>
      </w:r>
    </w:p>
    <w:p w14:paraId="7CD5C2AB" w14:textId="01F0A330" w:rsidR="00A61353" w:rsidRPr="000633AA" w:rsidRDefault="00A61353" w:rsidP="00A61353">
      <w:pPr>
        <w:jc w:val="both"/>
        <w:rPr>
          <w:rFonts w:ascii="Arial" w:hAnsi="Arial"/>
        </w:rPr>
      </w:pPr>
      <w:r>
        <w:rPr>
          <w:rFonts w:ascii="Arial" w:hAnsi="Arial"/>
        </w:rPr>
        <w:t>In general, ‘v</w:t>
      </w:r>
      <w:r w:rsidRPr="000633AA">
        <w:rPr>
          <w:rFonts w:ascii="Arial" w:hAnsi="Arial"/>
        </w:rPr>
        <w:t>ulnerability</w:t>
      </w:r>
      <w:r>
        <w:rPr>
          <w:rFonts w:ascii="Arial" w:hAnsi="Arial"/>
        </w:rPr>
        <w:t xml:space="preserve">’ </w:t>
      </w:r>
      <w:r w:rsidRPr="000633AA">
        <w:rPr>
          <w:rFonts w:ascii="Arial" w:hAnsi="Arial"/>
        </w:rPr>
        <w:t xml:space="preserve">creates the settings for exploitation, </w:t>
      </w:r>
      <w:proofErr w:type="gramStart"/>
      <w:r>
        <w:rPr>
          <w:rFonts w:ascii="Arial" w:hAnsi="Arial"/>
        </w:rPr>
        <w:t>specifically,</w:t>
      </w:r>
      <w:proofErr w:type="gramEnd"/>
      <w:r>
        <w:rPr>
          <w:rFonts w:ascii="Arial" w:hAnsi="Arial"/>
        </w:rPr>
        <w:t xml:space="preserve"> </w:t>
      </w:r>
      <w:r w:rsidRPr="000633AA">
        <w:rPr>
          <w:rFonts w:ascii="Arial" w:hAnsi="Arial"/>
        </w:rPr>
        <w:t xml:space="preserve">the increased vulnerability of 417 visa holders </w:t>
      </w:r>
      <w:r>
        <w:rPr>
          <w:rFonts w:ascii="Arial" w:hAnsi="Arial"/>
        </w:rPr>
        <w:t>provides</w:t>
      </w:r>
      <w:r w:rsidRPr="000633AA">
        <w:rPr>
          <w:rFonts w:ascii="Arial" w:hAnsi="Arial"/>
        </w:rPr>
        <w:t xml:space="preserve"> opportunities for the power-holder to place unreasonable and unlawful demands on the visa holder. </w:t>
      </w:r>
      <w:r w:rsidR="003D2CFF">
        <w:rPr>
          <w:rFonts w:ascii="Arial" w:hAnsi="Arial"/>
        </w:rPr>
        <w:t xml:space="preserve">The Inquiry’s survey found 59% (2 596) of respondents stated they were unlikely to complain about their working conditions in case their work was not signed off by the employer and 66% (2 904) felt employers take advantage of 417 visa holders due to the requirement to undertake regional work. </w:t>
      </w:r>
      <w:r>
        <w:rPr>
          <w:rFonts w:ascii="Arial" w:hAnsi="Arial"/>
        </w:rPr>
        <w:t>The Inquiry disclosed many instances of v</w:t>
      </w:r>
      <w:r w:rsidRPr="000633AA">
        <w:rPr>
          <w:rFonts w:ascii="Arial" w:hAnsi="Arial"/>
        </w:rPr>
        <w:t>isa holders find</w:t>
      </w:r>
      <w:r>
        <w:rPr>
          <w:rFonts w:ascii="Arial" w:hAnsi="Arial"/>
        </w:rPr>
        <w:t>ing</w:t>
      </w:r>
      <w:r w:rsidRPr="000633AA">
        <w:rPr>
          <w:rFonts w:ascii="Arial" w:hAnsi="Arial"/>
        </w:rPr>
        <w:t xml:space="preserve"> themselves in a situation where agreement to the conditions imposed by an employer is not optional</w:t>
      </w:r>
      <w:r>
        <w:rPr>
          <w:rFonts w:ascii="Arial" w:hAnsi="Arial"/>
        </w:rPr>
        <w:t xml:space="preserve">. Moreover, </w:t>
      </w:r>
      <w:r w:rsidRPr="000633AA">
        <w:rPr>
          <w:rFonts w:ascii="Arial" w:hAnsi="Arial"/>
        </w:rPr>
        <w:t>when the 417 visa holder is required to complete 88 days of specified work</w:t>
      </w:r>
      <w:r>
        <w:rPr>
          <w:rFonts w:ascii="Arial" w:hAnsi="Arial"/>
        </w:rPr>
        <w:t xml:space="preserve">, the power imbalance is at its greatest and creates opportunities for exploitation. </w:t>
      </w:r>
    </w:p>
    <w:p w14:paraId="7CD5C2AC" w14:textId="43D87D00" w:rsidR="00A61353" w:rsidRPr="000633AA" w:rsidRDefault="00A61353" w:rsidP="00A61353">
      <w:pPr>
        <w:jc w:val="both"/>
        <w:rPr>
          <w:rFonts w:ascii="Arial" w:hAnsi="Arial"/>
        </w:rPr>
      </w:pPr>
      <w:r w:rsidRPr="000633AA">
        <w:rPr>
          <w:rFonts w:ascii="Arial" w:hAnsi="Arial"/>
        </w:rPr>
        <w:t xml:space="preserve">For instance, the Inquiry found visa holder workers at a strawberry farm in Caboolture, Queensland, were employed as ‘casual labour’ but nonetheless required to give ‘7 days’ notice’ </w:t>
      </w:r>
      <w:r>
        <w:rPr>
          <w:rFonts w:ascii="Arial" w:hAnsi="Arial"/>
        </w:rPr>
        <w:t xml:space="preserve">to end their employment </w:t>
      </w:r>
      <w:r w:rsidRPr="000633AA">
        <w:rPr>
          <w:rFonts w:ascii="Arial" w:hAnsi="Arial"/>
        </w:rPr>
        <w:t>or the employer would not ‘sign off’ the Employment Verification form.</w:t>
      </w:r>
      <w:r>
        <w:rPr>
          <w:rFonts w:ascii="Arial" w:hAnsi="Arial"/>
        </w:rPr>
        <w:t xml:space="preserve"> This is significant as a worker engaged on a casual basis has a number of different employment conditions to workers engaged on a full- or part-time basis. One major difference between the employment rights and obligations of a casual employee is they are not required to provide notice when ending their employment</w:t>
      </w:r>
      <w:r>
        <w:rPr>
          <w:rStyle w:val="FootnoteReference"/>
          <w:rFonts w:ascii="Arial" w:hAnsi="Arial"/>
        </w:rPr>
        <w:footnoteReference w:id="49"/>
      </w:r>
      <w:r>
        <w:rPr>
          <w:rFonts w:ascii="Arial" w:hAnsi="Arial"/>
        </w:rPr>
        <w:t>. Consequently, the notice displayed at this farm amounts to a misrepresentation of workplace laws to workers, who the Inquiry research identified, often have very limited or no knowledge of their workplace rights.</w:t>
      </w:r>
    </w:p>
    <w:p w14:paraId="7CD5C2AD" w14:textId="77777777" w:rsidR="00A61353" w:rsidRDefault="00A61353" w:rsidP="00A61353">
      <w:pPr>
        <w:spacing w:after="0"/>
        <w:rPr>
          <w:rFonts w:ascii="Arial" w:hAnsi="Arial" w:cs="Arial"/>
          <w:color w:val="000000" w:themeColor="text1"/>
          <w:lang w:eastAsia="en-AU"/>
        </w:rPr>
      </w:pPr>
    </w:p>
    <w:p w14:paraId="7CD5C2AE" w14:textId="77777777" w:rsidR="00A61353" w:rsidRDefault="00A61353" w:rsidP="00A61353">
      <w:pPr>
        <w:spacing w:after="0"/>
        <w:rPr>
          <w:rFonts w:ascii="Arial" w:hAnsi="Arial" w:cs="Arial"/>
          <w:b/>
          <w:color w:val="000000" w:themeColor="text1"/>
          <w:lang w:eastAsia="en-AU"/>
        </w:rPr>
      </w:pPr>
    </w:p>
    <w:p w14:paraId="7CD5C2AF" w14:textId="77777777" w:rsidR="00A61353" w:rsidRDefault="00A61353" w:rsidP="00A61353">
      <w:pPr>
        <w:pStyle w:val="ListParagraph"/>
        <w:ind w:left="1440"/>
        <w:rPr>
          <w:rFonts w:asciiTheme="minorHAnsi" w:hAnsiTheme="minorHAnsi" w:cs="Calibri"/>
          <w:sz w:val="18"/>
          <w:szCs w:val="18"/>
        </w:rPr>
      </w:pPr>
      <w:r>
        <w:rPr>
          <w:noProof/>
          <w:lang w:eastAsia="en-AU"/>
        </w:rPr>
        <w:lastRenderedPageBreak/>
        <w:drawing>
          <wp:inline distT="0" distB="0" distL="0" distR="0" wp14:anchorId="7CD5C6ED" wp14:editId="38A4129A">
            <wp:extent cx="3876675" cy="3228975"/>
            <wp:effectExtent l="0" t="0" r="9525" b="9525"/>
            <wp:docPr id="16" name="Picture 1" descr="Picture of notice displayed at farm stating that 7 days notice must be given " title="Picture of notice displayed at farm stating that 7 days notice must be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3228975"/>
                    </a:xfrm>
                    <a:prstGeom prst="rect">
                      <a:avLst/>
                    </a:prstGeom>
                    <a:noFill/>
                    <a:ln>
                      <a:noFill/>
                    </a:ln>
                  </pic:spPr>
                </pic:pic>
              </a:graphicData>
            </a:graphic>
          </wp:inline>
        </w:drawing>
      </w:r>
    </w:p>
    <w:p w14:paraId="7CD5C2B0" w14:textId="77777777" w:rsidR="00A61353" w:rsidRDefault="00A61353" w:rsidP="00A61353">
      <w:pPr>
        <w:spacing w:after="0"/>
        <w:jc w:val="both"/>
        <w:rPr>
          <w:rFonts w:ascii="Arial" w:hAnsi="Arial" w:cs="Arial"/>
          <w:color w:val="000000" w:themeColor="text1"/>
          <w:lang w:eastAsia="en-AU"/>
        </w:rPr>
      </w:pPr>
    </w:p>
    <w:p w14:paraId="7CD5C2B1" w14:textId="77777777" w:rsidR="00A61353" w:rsidRDefault="00A61353" w:rsidP="00A61353">
      <w:pPr>
        <w:pStyle w:val="Calloutbox"/>
      </w:pPr>
      <w:r w:rsidRPr="00C358F7">
        <w:rPr>
          <w:b/>
        </w:rPr>
        <w:t>Case study: the power imbalance</w:t>
      </w:r>
    </w:p>
    <w:p w14:paraId="7CD5C2B2" w14:textId="77777777" w:rsidR="00A61353" w:rsidRDefault="00A61353" w:rsidP="00A61353">
      <w:pPr>
        <w:pStyle w:val="Calloutbox"/>
      </w:pPr>
    </w:p>
    <w:p w14:paraId="7CD5C2B3" w14:textId="77777777" w:rsidR="00A61353" w:rsidRPr="009F3270" w:rsidRDefault="00A61353" w:rsidP="00A61353">
      <w:pPr>
        <w:pStyle w:val="Calloutbox"/>
      </w:pPr>
      <w:r w:rsidRPr="009F3270">
        <w:t>In response to 12 requests for assistance,</w:t>
      </w:r>
      <w:r>
        <w:t xml:space="preserve"> 11 of whom were 417 visa holders </w:t>
      </w:r>
      <w:r w:rsidRPr="009F3270">
        <w:t>undertaking specified work to obtain their second year visa, the FWO commenced an investigation into a labour hire intermediary operating in the Northern Territory.</w:t>
      </w:r>
    </w:p>
    <w:p w14:paraId="7CD5C2B4" w14:textId="77777777" w:rsidR="00A61353" w:rsidRDefault="00A61353" w:rsidP="00A61353">
      <w:pPr>
        <w:pStyle w:val="Calloutbox"/>
      </w:pPr>
      <w:r w:rsidRPr="009F3270">
        <w:t xml:space="preserve">Engaged to perform pruning, weeding and </w:t>
      </w:r>
      <w:r>
        <w:t>fruit</w:t>
      </w:r>
      <w:r w:rsidRPr="009F3270">
        <w:t xml:space="preserve"> picking duties across </w:t>
      </w:r>
      <w:r>
        <w:t xml:space="preserve">four mango </w:t>
      </w:r>
      <w:r w:rsidRPr="009F3270">
        <w:t xml:space="preserve">orchards in Darwin’s rural area, </w:t>
      </w:r>
      <w:proofErr w:type="spellStart"/>
      <w:r w:rsidRPr="009F3270">
        <w:t>FWIs</w:t>
      </w:r>
      <w:proofErr w:type="spellEnd"/>
      <w:r w:rsidRPr="009F3270">
        <w:t xml:space="preserve"> found </w:t>
      </w:r>
      <w:r>
        <w:t xml:space="preserve">that </w:t>
      </w:r>
      <w:r w:rsidRPr="009F3270">
        <w:t>the workers were</w:t>
      </w:r>
      <w:r>
        <w:t xml:space="preserve"> allegedly</w:t>
      </w:r>
      <w:r w:rsidRPr="009F3270">
        <w:t xml:space="preserve"> </w:t>
      </w:r>
      <w:r>
        <w:t xml:space="preserve">paid amounts which, when averaged across the hours worked, were equivalent to hourly rates ranging between </w:t>
      </w:r>
      <w:r w:rsidRPr="009F3270">
        <w:t>$2.74 per hour to $4.79 per hour</w:t>
      </w:r>
      <w:r>
        <w:t xml:space="preserve">. Some were allegedly not </w:t>
      </w:r>
      <w:r w:rsidRPr="009F3270">
        <w:t xml:space="preserve">paid at all. </w:t>
      </w:r>
    </w:p>
    <w:p w14:paraId="7CD5C2B5" w14:textId="77777777" w:rsidR="00A61353" w:rsidRDefault="00A61353" w:rsidP="00A61353">
      <w:pPr>
        <w:pStyle w:val="Calloutbox"/>
      </w:pPr>
      <w:r w:rsidRPr="009F3270">
        <w:t xml:space="preserve">The employer also </w:t>
      </w:r>
      <w:r>
        <w:t xml:space="preserve">allegedly </w:t>
      </w:r>
      <w:r w:rsidRPr="009F3270">
        <w:t>failed to issue pay slips</w:t>
      </w:r>
      <w:r>
        <w:t>.</w:t>
      </w:r>
    </w:p>
    <w:p w14:paraId="7CD5C2B6" w14:textId="515D5485" w:rsidR="00A61353" w:rsidRPr="009F3270" w:rsidRDefault="00A61353" w:rsidP="00A61353">
      <w:pPr>
        <w:pStyle w:val="Calloutbox"/>
      </w:pPr>
      <w:r w:rsidRPr="009F3270">
        <w:t xml:space="preserve">The total </w:t>
      </w:r>
      <w:r w:rsidR="00970E02">
        <w:t>alleged</w:t>
      </w:r>
      <w:r>
        <w:t xml:space="preserve"> </w:t>
      </w:r>
      <w:r w:rsidRPr="009F3270">
        <w:t>underpayment identified for the 12 workers was $3</w:t>
      </w:r>
      <w:r>
        <w:t>5 630.26</w:t>
      </w:r>
      <w:r w:rsidRPr="009F3270">
        <w:t>. The employer failed to rectify the underpayment</w:t>
      </w:r>
      <w:r>
        <w:t>.</w:t>
      </w:r>
    </w:p>
    <w:p w14:paraId="7CD5C2B7" w14:textId="77777777" w:rsidR="00A61353" w:rsidRPr="009F3270" w:rsidRDefault="00A61353" w:rsidP="00A61353">
      <w:pPr>
        <w:pStyle w:val="Calloutbox"/>
      </w:pPr>
      <w:r w:rsidRPr="009F3270">
        <w:t>The FWO has commenced proceedings in the Federal Circuit Court in relation to its findings.</w:t>
      </w:r>
      <w:r>
        <w:rPr>
          <w:rStyle w:val="FootnoteReference"/>
        </w:rPr>
        <w:footnoteReference w:id="50"/>
      </w:r>
    </w:p>
    <w:p w14:paraId="7CD5C2B8" w14:textId="77777777" w:rsidR="00A61353" w:rsidRDefault="00A61353" w:rsidP="00A61353">
      <w:pPr>
        <w:spacing w:after="0"/>
        <w:rPr>
          <w:rFonts w:ascii="Arial" w:hAnsi="Arial" w:cs="Arial"/>
          <w:color w:val="000000" w:themeColor="text1"/>
          <w:lang w:eastAsia="en-AU"/>
        </w:rPr>
      </w:pPr>
    </w:p>
    <w:p w14:paraId="7CD5C2B9" w14:textId="77777777" w:rsidR="00A61353" w:rsidRDefault="00A61353" w:rsidP="00A61353">
      <w:pPr>
        <w:spacing w:after="0"/>
        <w:jc w:val="both"/>
        <w:rPr>
          <w:rFonts w:ascii="Arial" w:hAnsi="Arial" w:cs="Arial"/>
          <w:color w:val="000000" w:themeColor="text1"/>
          <w:lang w:eastAsia="en-AU"/>
        </w:rPr>
      </w:pPr>
      <w:r>
        <w:rPr>
          <w:rFonts w:ascii="Arial" w:hAnsi="Arial" w:cs="Arial"/>
          <w:color w:val="000000" w:themeColor="text1"/>
          <w:lang w:eastAsia="en-AU"/>
        </w:rPr>
        <w:t xml:space="preserve">The Inquiry found a number of other instances where employers of 417 visa holders exploited the visa holder’s vulnerability by advertising a job on a website such as Gumtree suggesting the job would secure a ‘second year visa’. The employer would then impose unlawful demands such as </w:t>
      </w:r>
      <w:r>
        <w:rPr>
          <w:rFonts w:ascii="Arial" w:hAnsi="Arial" w:cs="Arial"/>
          <w:color w:val="000000" w:themeColor="text1"/>
          <w:lang w:eastAsia="en-AU"/>
        </w:rPr>
        <w:lastRenderedPageBreak/>
        <w:t xml:space="preserve">requesting money for the job or accommodation that did not exist, or indeed asserting the work would be considered ‘voluntary’ and thus withholding any remuneration. </w:t>
      </w:r>
    </w:p>
    <w:p w14:paraId="7CD5C2BA" w14:textId="77777777" w:rsidR="00A61353" w:rsidRPr="00C358F7" w:rsidRDefault="00A61353" w:rsidP="00A61353">
      <w:pPr>
        <w:pStyle w:val="Calloutbox"/>
        <w:rPr>
          <w:b/>
        </w:rPr>
      </w:pPr>
      <w:r w:rsidRPr="00C358F7">
        <w:rPr>
          <w:b/>
        </w:rPr>
        <w:t>Case study: the second year visa promise</w:t>
      </w:r>
    </w:p>
    <w:p w14:paraId="7CD5C2BB" w14:textId="77777777" w:rsidR="00A61353" w:rsidRPr="00C358F7" w:rsidRDefault="00A61353" w:rsidP="00A61353">
      <w:pPr>
        <w:pStyle w:val="Calloutbox"/>
      </w:pPr>
    </w:p>
    <w:p w14:paraId="7CD5C2BC" w14:textId="77777777" w:rsidR="00A61353" w:rsidRPr="00C358F7" w:rsidRDefault="00A61353" w:rsidP="00A61353">
      <w:pPr>
        <w:pStyle w:val="Calloutbox"/>
      </w:pPr>
      <w:r w:rsidRPr="00C358F7">
        <w:t>The FWO commenced an investigation following identification of the following advertisement posted on Gumtree:</w:t>
      </w:r>
    </w:p>
    <w:p w14:paraId="7CD5C2BD" w14:textId="77777777" w:rsidR="00A61353" w:rsidRDefault="00A61353" w:rsidP="00A61353">
      <w:pPr>
        <w:rPr>
          <w:lang w:eastAsia="en-AU"/>
        </w:rPr>
      </w:pPr>
      <w:r w:rsidRPr="007D7817">
        <w:rPr>
          <w:rFonts w:ascii="Arial" w:hAnsi="Arial" w:cs="Arial"/>
          <w:i/>
          <w:lang w:eastAsia="en-AU"/>
        </w:rPr>
        <w:t xml:space="preserve"> </w:t>
      </w:r>
      <w:r>
        <w:rPr>
          <w:rFonts w:ascii="Arial" w:hAnsi="Arial"/>
          <w:noProof/>
          <w:lang w:eastAsia="en-AU"/>
        </w:rPr>
        <w:drawing>
          <wp:inline distT="0" distB="0" distL="0" distR="0" wp14:anchorId="7CD5C6EF" wp14:editId="76D81731">
            <wp:extent cx="5724525" cy="2847975"/>
            <wp:effectExtent l="0" t="0" r="9525" b="9525"/>
            <wp:docPr id="13" name="Picture 4" descr="Figure of advertisement posted on Gumtree that offers farm work in exchange for accomodation and either food or $150 per week and advises that this work will qualify the person for a second year visa " title="Figure of advertisement posted on Gumtree that offers farm work in exchange for accomodation and either food or $150 per week and advises that this work will qualify the person for a second year vi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847975"/>
                    </a:xfrm>
                    <a:prstGeom prst="rect">
                      <a:avLst/>
                    </a:prstGeom>
                    <a:noFill/>
                    <a:ln>
                      <a:noFill/>
                    </a:ln>
                  </pic:spPr>
                </pic:pic>
              </a:graphicData>
            </a:graphic>
          </wp:inline>
        </w:drawing>
      </w:r>
    </w:p>
    <w:p w14:paraId="7CD5C2BE" w14:textId="77777777" w:rsidR="00A61353" w:rsidRPr="007D7817" w:rsidRDefault="00A61353" w:rsidP="00A61353">
      <w:pPr>
        <w:pStyle w:val="Calloutbox"/>
      </w:pPr>
      <w:r w:rsidRPr="007D7817">
        <w:t>The investigation found workers were paid $10.00 per hour for work performed and were not provided with pay</w:t>
      </w:r>
      <w:r>
        <w:t xml:space="preserve"> </w:t>
      </w:r>
      <w:r w:rsidRPr="007D7817">
        <w:t>slips.</w:t>
      </w:r>
      <w:r>
        <w:t xml:space="preserve"> </w:t>
      </w:r>
      <w:r>
        <w:br/>
      </w:r>
      <w:r>
        <w:br/>
      </w:r>
      <w:r w:rsidRPr="007D7817">
        <w:t>Records provided by the employer identified an underpayment of $5</w:t>
      </w:r>
      <w:r>
        <w:t xml:space="preserve"> </w:t>
      </w:r>
      <w:r w:rsidRPr="007D7817">
        <w:t xml:space="preserve">546.65 for nine workers who </w:t>
      </w:r>
      <w:r>
        <w:t xml:space="preserve">were not </w:t>
      </w:r>
      <w:r w:rsidRPr="007D7817">
        <w:t>paid the correct minimum hourly rate of pay. In addition</w:t>
      </w:r>
      <w:r>
        <w:t>,</w:t>
      </w:r>
      <w:r w:rsidRPr="007D7817">
        <w:t xml:space="preserve"> pay</w:t>
      </w:r>
      <w:r>
        <w:t xml:space="preserve"> </w:t>
      </w:r>
      <w:r w:rsidRPr="007D7817">
        <w:t>slips had not been issued as required.</w:t>
      </w:r>
    </w:p>
    <w:p w14:paraId="7CD5C2BF" w14:textId="77777777" w:rsidR="00A61353" w:rsidRDefault="00A61353" w:rsidP="00A61353">
      <w:pPr>
        <w:pStyle w:val="Calloutbox"/>
      </w:pPr>
    </w:p>
    <w:p w14:paraId="7CD5C2C0" w14:textId="77777777" w:rsidR="00A61353" w:rsidRPr="007D7817" w:rsidRDefault="00A61353" w:rsidP="00A61353">
      <w:pPr>
        <w:pStyle w:val="Calloutbox"/>
      </w:pPr>
      <w:r w:rsidRPr="007D7817">
        <w:t>The investigation secured full rectification of the underpayment and a Letter of Caution was served on the employer.</w:t>
      </w:r>
      <w:r>
        <w:t xml:space="preserve"> </w:t>
      </w:r>
      <w:r w:rsidRPr="007D7817">
        <w:t xml:space="preserve">An Infringement Notice for an amount of $170 was </w:t>
      </w:r>
      <w:r>
        <w:t xml:space="preserve">also </w:t>
      </w:r>
      <w:r w:rsidRPr="007D7817">
        <w:t>served and paid in relation to failure to provide pay</w:t>
      </w:r>
      <w:r>
        <w:t xml:space="preserve"> </w:t>
      </w:r>
      <w:r w:rsidRPr="007D7817">
        <w:t>slips.</w:t>
      </w:r>
    </w:p>
    <w:p w14:paraId="7CD5C2C1" w14:textId="6DC78A2F" w:rsidR="00A61353" w:rsidRDefault="00A61353" w:rsidP="00A61353">
      <w:pPr>
        <w:rPr>
          <w:rFonts w:ascii="Arial" w:hAnsi="Arial" w:cs="Arial"/>
        </w:rPr>
      </w:pPr>
      <w:r>
        <w:rPr>
          <w:rFonts w:ascii="Arial" w:hAnsi="Arial" w:cs="Arial"/>
        </w:rPr>
        <w:br/>
        <w:t>As a vast and relatively sparsely populated country, work in Australia’s regional areas can equate to working in very remote locations with very limited or no contact due to limited phone and internet coverage. While this may be an enticement for adventure, the Inquiry concluded that such isolation also creates an additional level of vulnerability, especially for the lone backpacker.</w:t>
      </w:r>
      <w:r>
        <w:rPr>
          <w:rFonts w:ascii="Arial" w:hAnsi="Arial" w:cs="Arial"/>
        </w:rPr>
        <w:br/>
      </w:r>
      <w:r>
        <w:rPr>
          <w:rFonts w:ascii="Arial" w:hAnsi="Arial" w:cs="Arial"/>
        </w:rPr>
        <w:br/>
        <w:t xml:space="preserve">Safety concerns are raised where young, especially female, travellers with limited English, and </w:t>
      </w:r>
      <w:r w:rsidR="00970E02">
        <w:rPr>
          <w:rFonts w:ascii="Arial" w:hAnsi="Arial" w:cs="Arial"/>
        </w:rPr>
        <w:lastRenderedPageBreak/>
        <w:t xml:space="preserve">who </w:t>
      </w:r>
      <w:r>
        <w:rPr>
          <w:rFonts w:ascii="Arial" w:hAnsi="Arial" w:cs="Arial"/>
        </w:rPr>
        <w:t>often travel alone, are encouraged through the 417 second year visa requirements to travel to remote areas to undertake specified work.</w:t>
      </w:r>
    </w:p>
    <w:p w14:paraId="7CD5C2C2" w14:textId="77777777" w:rsidR="00A61353" w:rsidRDefault="00A61353" w:rsidP="00A61353">
      <w:pPr>
        <w:jc w:val="both"/>
        <w:rPr>
          <w:rFonts w:ascii="Arial" w:hAnsi="Arial" w:cs="Arial"/>
        </w:rPr>
      </w:pPr>
      <w:r>
        <w:rPr>
          <w:rFonts w:ascii="Arial" w:hAnsi="Arial" w:cs="Arial"/>
        </w:rPr>
        <w:t xml:space="preserve">The unintended consequence of the increased vulnerability through isolated work in regional areas was witnessed and documented in an ABC publication </w:t>
      </w:r>
      <w:r>
        <w:rPr>
          <w:rFonts w:ascii="Arial" w:hAnsi="Arial" w:cs="Arial"/>
          <w:i/>
        </w:rPr>
        <w:t>From sexual harassment to being underpaid – I’ve now seen how the work-for visa system is broken</w:t>
      </w:r>
      <w:r>
        <w:rPr>
          <w:rStyle w:val="FootnoteReference"/>
          <w:rFonts w:ascii="Arial" w:hAnsi="Arial"/>
          <w:i/>
        </w:rPr>
        <w:footnoteReference w:id="51"/>
      </w:r>
      <w:r>
        <w:rPr>
          <w:rFonts w:ascii="Arial" w:hAnsi="Arial" w:cs="Arial"/>
          <w:i/>
        </w:rPr>
        <w:t>.</w:t>
      </w:r>
    </w:p>
    <w:p w14:paraId="7CD5C2C3" w14:textId="77777777" w:rsidR="00A61353" w:rsidRPr="00245CA8" w:rsidRDefault="00A61353" w:rsidP="00A61353">
      <w:pPr>
        <w:spacing w:after="240" w:line="240" w:lineRule="auto"/>
        <w:rPr>
          <w:rFonts w:ascii="Arial" w:hAnsi="Arial" w:cs="Arial"/>
          <w:i/>
          <w:color w:val="111111"/>
          <w:lang w:eastAsia="en-AU"/>
        </w:rPr>
      </w:pPr>
      <w:r>
        <w:rPr>
          <w:rFonts w:ascii="Arial" w:hAnsi="Arial" w:cs="Arial"/>
          <w:i/>
          <w:color w:val="111111"/>
          <w:lang w:eastAsia="en-AU"/>
        </w:rPr>
        <w:t>“</w:t>
      </w:r>
      <w:r w:rsidRPr="00245CA8">
        <w:rPr>
          <w:rFonts w:ascii="Arial" w:hAnsi="Arial" w:cs="Arial"/>
          <w:i/>
          <w:color w:val="111111"/>
          <w:lang w:eastAsia="en-AU"/>
        </w:rPr>
        <w:t xml:space="preserve">I could not sleep that night, because the male farmer had threatened to pay me a </w:t>
      </w:r>
      <w:r>
        <w:rPr>
          <w:rFonts w:ascii="Arial" w:hAnsi="Arial" w:cs="Arial"/>
          <w:i/>
          <w:color w:val="111111"/>
          <w:lang w:eastAsia="en-AU"/>
        </w:rPr>
        <w:t>‘</w:t>
      </w:r>
      <w:r w:rsidRPr="00245CA8">
        <w:rPr>
          <w:rFonts w:ascii="Arial" w:hAnsi="Arial" w:cs="Arial"/>
          <w:i/>
          <w:color w:val="111111"/>
          <w:lang w:eastAsia="en-AU"/>
        </w:rPr>
        <w:t>surprise</w:t>
      </w:r>
      <w:r>
        <w:rPr>
          <w:rFonts w:ascii="Arial" w:hAnsi="Arial" w:cs="Arial"/>
          <w:i/>
          <w:color w:val="111111"/>
          <w:lang w:eastAsia="en-AU"/>
        </w:rPr>
        <w:t>’</w:t>
      </w:r>
      <w:r w:rsidRPr="00245CA8">
        <w:rPr>
          <w:rFonts w:ascii="Arial" w:hAnsi="Arial" w:cs="Arial"/>
          <w:i/>
          <w:color w:val="111111"/>
          <w:lang w:eastAsia="en-AU"/>
        </w:rPr>
        <w:t xml:space="preserve"> visit</w:t>
      </w:r>
      <w:r>
        <w:rPr>
          <w:rFonts w:ascii="Arial" w:hAnsi="Arial" w:cs="Arial"/>
          <w:i/>
          <w:color w:val="111111"/>
          <w:lang w:eastAsia="en-AU"/>
        </w:rPr>
        <w:t>”</w:t>
      </w:r>
      <w:r>
        <w:rPr>
          <w:rStyle w:val="FootnoteReference"/>
          <w:rFonts w:ascii="Arial" w:hAnsi="Arial"/>
          <w:i/>
          <w:color w:val="111111"/>
          <w:lang w:eastAsia="en-AU"/>
        </w:rPr>
        <w:footnoteReference w:id="52"/>
      </w:r>
      <w:r>
        <w:rPr>
          <w:rFonts w:ascii="Arial" w:hAnsi="Arial" w:cs="Arial"/>
          <w:i/>
          <w:color w:val="111111"/>
          <w:lang w:eastAsia="en-AU"/>
        </w:rPr>
        <w:t>.</w:t>
      </w:r>
    </w:p>
    <w:p w14:paraId="7CD5C2C4" w14:textId="77777777" w:rsidR="00A61353" w:rsidRPr="004D1EC5" w:rsidRDefault="00A61353" w:rsidP="00A61353">
      <w:pPr>
        <w:pStyle w:val="Heading4"/>
      </w:pPr>
      <w:r w:rsidRPr="004D1EC5">
        <w:t>The issue of unpaid work</w:t>
      </w:r>
    </w:p>
    <w:p w14:paraId="7CD5C2C5" w14:textId="77777777" w:rsidR="00A61353" w:rsidRPr="000E0B90" w:rsidRDefault="00A61353" w:rsidP="00A61353">
      <w:pPr>
        <w:spacing w:after="0" w:line="240" w:lineRule="auto"/>
        <w:rPr>
          <w:rFonts w:ascii="Arial" w:hAnsi="Arial" w:cs="Arial"/>
          <w:b/>
          <w:color w:val="31849B" w:themeColor="accent5" w:themeShade="BF"/>
          <w:sz w:val="24"/>
          <w:szCs w:val="24"/>
          <w:lang w:eastAsia="en-AU"/>
        </w:rPr>
      </w:pPr>
    </w:p>
    <w:p w14:paraId="7CD5C2C6" w14:textId="77777777" w:rsidR="00A61353" w:rsidRDefault="00A61353" w:rsidP="00A61353">
      <w:pPr>
        <w:jc w:val="both"/>
        <w:rPr>
          <w:rFonts w:ascii="Arial" w:hAnsi="Arial"/>
        </w:rPr>
      </w:pPr>
      <w:r w:rsidRPr="00FB1B4A">
        <w:rPr>
          <w:rFonts w:ascii="Arial" w:hAnsi="Arial"/>
        </w:rPr>
        <w:t xml:space="preserve">The Inquiry identified a number of </w:t>
      </w:r>
      <w:r>
        <w:rPr>
          <w:rFonts w:ascii="Arial" w:hAnsi="Arial"/>
        </w:rPr>
        <w:t>businesses, who prior to the introduction of the paid work requirement</w:t>
      </w:r>
      <w:r>
        <w:rPr>
          <w:rStyle w:val="FootnoteReference"/>
          <w:rFonts w:ascii="Arial" w:hAnsi="Arial"/>
        </w:rPr>
        <w:footnoteReference w:id="53"/>
      </w:r>
      <w:r>
        <w:rPr>
          <w:rFonts w:ascii="Arial" w:hAnsi="Arial"/>
        </w:rPr>
        <w:t>, were signing-</w:t>
      </w:r>
      <w:r w:rsidRPr="00FB1B4A">
        <w:rPr>
          <w:rFonts w:ascii="Arial" w:hAnsi="Arial"/>
        </w:rPr>
        <w:t xml:space="preserve">off </w:t>
      </w:r>
      <w:r>
        <w:rPr>
          <w:rFonts w:ascii="Arial" w:hAnsi="Arial"/>
        </w:rPr>
        <w:t xml:space="preserve">on </w:t>
      </w:r>
      <w:r w:rsidRPr="00FB1B4A">
        <w:rPr>
          <w:rFonts w:ascii="Arial" w:hAnsi="Arial"/>
        </w:rPr>
        <w:t xml:space="preserve">the specified work requirement of the </w:t>
      </w:r>
      <w:r>
        <w:rPr>
          <w:rFonts w:ascii="Arial" w:hAnsi="Arial"/>
        </w:rPr>
        <w:t xml:space="preserve">417 visa </w:t>
      </w:r>
      <w:r w:rsidRPr="00FB1B4A">
        <w:rPr>
          <w:rFonts w:ascii="Arial" w:hAnsi="Arial"/>
        </w:rPr>
        <w:t xml:space="preserve">program in exchange for </w:t>
      </w:r>
      <w:r>
        <w:rPr>
          <w:rFonts w:ascii="Arial" w:hAnsi="Arial"/>
        </w:rPr>
        <w:t>‘</w:t>
      </w:r>
      <w:r w:rsidRPr="00FB1B4A">
        <w:rPr>
          <w:rFonts w:ascii="Arial" w:hAnsi="Arial"/>
        </w:rPr>
        <w:t>unpaid</w:t>
      </w:r>
      <w:r>
        <w:rPr>
          <w:rFonts w:ascii="Arial" w:hAnsi="Arial"/>
        </w:rPr>
        <w:t>’</w:t>
      </w:r>
      <w:r w:rsidRPr="00FB1B4A">
        <w:rPr>
          <w:rFonts w:ascii="Arial" w:hAnsi="Arial"/>
        </w:rPr>
        <w:t xml:space="preserve"> work.</w:t>
      </w:r>
      <w:r>
        <w:rPr>
          <w:rFonts w:ascii="Arial" w:hAnsi="Arial"/>
        </w:rPr>
        <w:t xml:space="preserve"> </w:t>
      </w:r>
    </w:p>
    <w:p w14:paraId="7CD5C2C7" w14:textId="77777777" w:rsidR="00A61353" w:rsidRDefault="00A61353" w:rsidP="00A61353">
      <w:pPr>
        <w:spacing w:before="120"/>
        <w:rPr>
          <w:rFonts w:ascii="Arial" w:hAnsi="Arial"/>
        </w:rPr>
      </w:pPr>
      <w:r>
        <w:rPr>
          <w:rFonts w:ascii="Arial" w:hAnsi="Arial" w:cs="Arial"/>
          <w:color w:val="000000" w:themeColor="text1"/>
        </w:rPr>
        <w:t xml:space="preserve">The law requires where an employment relationship exists, </w:t>
      </w:r>
      <w:r w:rsidRPr="00F2552F">
        <w:rPr>
          <w:rFonts w:ascii="Arial" w:hAnsi="Arial" w:cs="Arial"/>
          <w:color w:val="000000" w:themeColor="text1"/>
        </w:rPr>
        <w:t>the worker must be paid</w:t>
      </w:r>
      <w:r>
        <w:rPr>
          <w:rFonts w:ascii="Arial" w:hAnsi="Arial" w:cs="Arial"/>
          <w:color w:val="000000" w:themeColor="text1"/>
        </w:rPr>
        <w:t xml:space="preserve"> according to law and in accordance with the worker’s minimum entitlements. Unpaid work arrangements are only lawful where they meet the requirements of formal internships / vocational placements or are genuinely ‘volunteering’ positions</w:t>
      </w:r>
      <w:r>
        <w:rPr>
          <w:rStyle w:val="FootnoteReference"/>
          <w:rFonts w:ascii="Arial" w:hAnsi="Arial"/>
          <w:color w:val="000000" w:themeColor="text1"/>
        </w:rPr>
        <w:footnoteReference w:id="54"/>
      </w:r>
      <w:r>
        <w:rPr>
          <w:rFonts w:ascii="Arial" w:hAnsi="Arial" w:cs="Arial"/>
          <w:color w:val="000000" w:themeColor="text1"/>
        </w:rPr>
        <w:t>.</w:t>
      </w:r>
      <w:r>
        <w:rPr>
          <w:rFonts w:ascii="Arial" w:hAnsi="Arial" w:cs="Arial"/>
          <w:color w:val="000000" w:themeColor="text1"/>
        </w:rPr>
        <w:br/>
      </w:r>
      <w:r>
        <w:rPr>
          <w:rFonts w:ascii="Arial" w:hAnsi="Arial" w:cs="Arial"/>
          <w:color w:val="000000" w:themeColor="text1"/>
        </w:rPr>
        <w:br/>
        <w:t>Commonwealth workplace laws, and industrial awards made under those laws, do not distinguish between the national system employees who are Australian citizens and national system employees who hold visas to perform work in Australia.</w:t>
      </w:r>
    </w:p>
    <w:p w14:paraId="7CD5C2C8" w14:textId="77777777" w:rsidR="00A61353" w:rsidRDefault="00A61353" w:rsidP="00A61353">
      <w:pPr>
        <w:jc w:val="both"/>
        <w:rPr>
          <w:rFonts w:ascii="Arial" w:hAnsi="Arial"/>
        </w:rPr>
      </w:pPr>
      <w:r>
        <w:rPr>
          <w:rFonts w:ascii="Arial" w:hAnsi="Arial" w:cs="Arial"/>
          <w:color w:val="000000" w:themeColor="text1"/>
        </w:rPr>
        <w:t xml:space="preserve">The threshold question therefore is </w:t>
      </w:r>
      <w:r>
        <w:rPr>
          <w:rFonts w:ascii="Arial" w:hAnsi="Arial"/>
        </w:rPr>
        <w:t xml:space="preserve">whether a worker is, or is not, an employee. </w:t>
      </w:r>
    </w:p>
    <w:p w14:paraId="7CD5C2C9" w14:textId="77777777" w:rsidR="00A61353" w:rsidRDefault="00A61353" w:rsidP="00A61353">
      <w:pPr>
        <w:jc w:val="both"/>
        <w:rPr>
          <w:rFonts w:ascii="Arial" w:hAnsi="Arial"/>
        </w:rPr>
      </w:pPr>
      <w:r w:rsidRPr="00B11215">
        <w:rPr>
          <w:rFonts w:ascii="Arial" w:hAnsi="Arial"/>
        </w:rPr>
        <w:t xml:space="preserve">There is no single factor that, in isolation, can determine whether a worker should be more appropriately classified as an employee or </w:t>
      </w:r>
      <w:r>
        <w:rPr>
          <w:rFonts w:ascii="Arial" w:hAnsi="Arial"/>
        </w:rPr>
        <w:t xml:space="preserve">a volunteer, an intern or </w:t>
      </w:r>
      <w:r w:rsidRPr="00B11215">
        <w:rPr>
          <w:rFonts w:ascii="Arial" w:hAnsi="Arial"/>
        </w:rPr>
        <w:t xml:space="preserve">an independent contractor. Rather, </w:t>
      </w:r>
      <w:r>
        <w:rPr>
          <w:rFonts w:ascii="Arial" w:hAnsi="Arial"/>
        </w:rPr>
        <w:t xml:space="preserve">to determine whether a workers is, overall, more likely than not to be an employee </w:t>
      </w:r>
      <w:r w:rsidRPr="00B11215">
        <w:rPr>
          <w:rFonts w:ascii="Arial" w:hAnsi="Arial"/>
        </w:rPr>
        <w:t>it is necessary to assess each specific engagement and consider the totality of the working relationship.</w:t>
      </w:r>
    </w:p>
    <w:p w14:paraId="7CD5C2CA" w14:textId="77777777" w:rsidR="00A61353" w:rsidRDefault="00A61353" w:rsidP="00A61353">
      <w:pPr>
        <w:tabs>
          <w:tab w:val="left" w:pos="709"/>
        </w:tabs>
        <w:ind w:right="-154"/>
        <w:jc w:val="both"/>
        <w:rPr>
          <w:rFonts w:ascii="Arial" w:hAnsi="Arial"/>
        </w:rPr>
      </w:pPr>
      <w:r>
        <w:rPr>
          <w:rFonts w:ascii="Arial" w:hAnsi="Arial"/>
        </w:rPr>
        <w:t>T</w:t>
      </w:r>
      <w:r w:rsidRPr="00B11215">
        <w:rPr>
          <w:rFonts w:ascii="Arial" w:hAnsi="Arial"/>
        </w:rPr>
        <w:t xml:space="preserve">he courts </w:t>
      </w:r>
      <w:r>
        <w:rPr>
          <w:rFonts w:ascii="Arial" w:hAnsi="Arial"/>
        </w:rPr>
        <w:t xml:space="preserve">will consider </w:t>
      </w:r>
      <w:r w:rsidRPr="00B11215">
        <w:rPr>
          <w:rFonts w:ascii="Arial" w:hAnsi="Arial"/>
        </w:rPr>
        <w:t>a number of characteristics of a working relationship collectively to determine</w:t>
      </w:r>
      <w:r>
        <w:rPr>
          <w:rFonts w:ascii="Arial" w:hAnsi="Arial"/>
        </w:rPr>
        <w:t>, firstly,</w:t>
      </w:r>
      <w:r w:rsidRPr="00B11215">
        <w:rPr>
          <w:rFonts w:ascii="Arial" w:hAnsi="Arial"/>
        </w:rPr>
        <w:t xml:space="preserve"> whether</w:t>
      </w:r>
      <w:r>
        <w:rPr>
          <w:rFonts w:ascii="Arial" w:hAnsi="Arial"/>
        </w:rPr>
        <w:t xml:space="preserve"> there is a contractual relationship between the parties, and secondly (if a contractual relationship does exist) to determine if that relationship is one of employment.</w:t>
      </w:r>
      <w:r w:rsidRPr="00B11215">
        <w:rPr>
          <w:rFonts w:ascii="Arial" w:hAnsi="Arial"/>
        </w:rPr>
        <w:t xml:space="preserve"> </w:t>
      </w:r>
    </w:p>
    <w:p w14:paraId="7CD5C2CB" w14:textId="77777777" w:rsidR="00A61353" w:rsidRDefault="00A61353" w:rsidP="00A61353">
      <w:pPr>
        <w:tabs>
          <w:tab w:val="left" w:pos="709"/>
        </w:tabs>
        <w:ind w:right="-154"/>
        <w:jc w:val="both"/>
        <w:rPr>
          <w:rFonts w:ascii="Arial" w:hAnsi="Arial"/>
        </w:rPr>
      </w:pPr>
      <w:r>
        <w:rPr>
          <w:rFonts w:ascii="Arial" w:hAnsi="Arial"/>
        </w:rPr>
        <w:t xml:space="preserve">In then determining whether a contract of employment is in play (as opposed to an independent contracting relationship, for example), the law </w:t>
      </w:r>
      <w:r w:rsidRPr="00B11215">
        <w:rPr>
          <w:rFonts w:ascii="Arial" w:hAnsi="Arial"/>
        </w:rPr>
        <w:t>a</w:t>
      </w:r>
      <w:r>
        <w:rPr>
          <w:rFonts w:ascii="Arial" w:hAnsi="Arial"/>
        </w:rPr>
        <w:t>pplies a</w:t>
      </w:r>
      <w:r w:rsidRPr="00B11215">
        <w:rPr>
          <w:rFonts w:ascii="Arial" w:hAnsi="Arial"/>
        </w:rPr>
        <w:t xml:space="preserve"> ‘multi-factor test’</w:t>
      </w:r>
      <w:r>
        <w:rPr>
          <w:rFonts w:ascii="Arial" w:hAnsi="Arial"/>
        </w:rPr>
        <w:t xml:space="preserve">. In applying this test, examination of various features of the arrangement is required, such as the degree and nature of </w:t>
      </w:r>
      <w:r>
        <w:rPr>
          <w:rFonts w:ascii="Arial" w:hAnsi="Arial"/>
        </w:rPr>
        <w:lastRenderedPageBreak/>
        <w:t>control exercised over the worker, the mode of remuneration, responsibility for the provision and maintenance of tools or equipment, the extent of the obligation to work for the organisation, and any capacity for workers to delegate work to others</w:t>
      </w:r>
      <w:r w:rsidRPr="00105317">
        <w:rPr>
          <w:rStyle w:val="FootnoteReference"/>
        </w:rPr>
        <w:footnoteReference w:id="55"/>
      </w:r>
      <w:r w:rsidRPr="00B11215">
        <w:rPr>
          <w:rFonts w:ascii="Arial" w:hAnsi="Arial"/>
        </w:rPr>
        <w:t>.</w:t>
      </w:r>
    </w:p>
    <w:p w14:paraId="7CD5C2CC" w14:textId="77777777" w:rsidR="00A61353" w:rsidRDefault="00A61353" w:rsidP="00A61353">
      <w:pPr>
        <w:jc w:val="both"/>
        <w:rPr>
          <w:rFonts w:ascii="Arial" w:hAnsi="Arial"/>
        </w:rPr>
      </w:pPr>
      <w:r>
        <w:rPr>
          <w:rFonts w:ascii="Arial" w:hAnsi="Arial" w:cs="Arial"/>
        </w:rPr>
        <w:t>The Australian Government’s announcement</w:t>
      </w:r>
      <w:r>
        <w:rPr>
          <w:rStyle w:val="FootnoteReference"/>
          <w:rFonts w:ascii="Arial" w:hAnsi="Arial"/>
        </w:rPr>
        <w:footnoteReference w:id="56"/>
      </w:r>
      <w:r>
        <w:rPr>
          <w:rFonts w:ascii="Arial" w:hAnsi="Arial" w:cs="Arial"/>
        </w:rPr>
        <w:t xml:space="preserve"> to review the 417 visa program highlights a tension between </w:t>
      </w:r>
      <w:r w:rsidRPr="009E5342">
        <w:rPr>
          <w:rFonts w:ascii="Arial" w:hAnsi="Arial"/>
        </w:rPr>
        <w:t>the public policy intention of the visa program as a ‘cultural exchange’ and the use of the visa program as source of labour</w:t>
      </w:r>
      <w:r>
        <w:rPr>
          <w:rFonts w:ascii="Arial" w:hAnsi="Arial"/>
        </w:rPr>
        <w:t>.</w:t>
      </w:r>
    </w:p>
    <w:p w14:paraId="7CD5C2CD" w14:textId="77777777" w:rsidR="00A61353" w:rsidRPr="00093571" w:rsidRDefault="00A61353" w:rsidP="00A61353">
      <w:pPr>
        <w:spacing w:line="240" w:lineRule="auto"/>
        <w:jc w:val="both"/>
        <w:rPr>
          <w:rFonts w:ascii="Arial" w:hAnsi="Arial"/>
        </w:rPr>
      </w:pPr>
      <w:r w:rsidRPr="00093571">
        <w:rPr>
          <w:rFonts w:ascii="Arial" w:hAnsi="Arial"/>
        </w:rPr>
        <w:t>In response to the Inquiry’s survey questions regarding the ‘overall experience’ of undertaking regional work, 4 044 visa holder responses showed:</w:t>
      </w:r>
    </w:p>
    <w:p w14:paraId="7CD5C2CE" w14:textId="77777777" w:rsidR="00A61353" w:rsidRPr="00093571" w:rsidRDefault="00A61353" w:rsidP="00A61353">
      <w:pPr>
        <w:pStyle w:val="ListParagraph"/>
        <w:numPr>
          <w:ilvl w:val="0"/>
          <w:numId w:val="10"/>
        </w:numPr>
        <w:spacing w:after="0"/>
        <w:rPr>
          <w:rFonts w:ascii="Arial" w:hAnsi="Arial"/>
        </w:rPr>
      </w:pPr>
      <w:r w:rsidRPr="00093571">
        <w:rPr>
          <w:rFonts w:ascii="Arial" w:hAnsi="Arial"/>
        </w:rPr>
        <w:t>38% of visa holders (1 537) reported it was ‘positive’</w:t>
      </w:r>
    </w:p>
    <w:p w14:paraId="7CD5C2CF" w14:textId="77777777" w:rsidR="00A61353" w:rsidRPr="00093571" w:rsidRDefault="00A61353" w:rsidP="00A61353">
      <w:pPr>
        <w:pStyle w:val="ListParagraph"/>
        <w:numPr>
          <w:ilvl w:val="0"/>
          <w:numId w:val="10"/>
        </w:numPr>
        <w:spacing w:after="0"/>
        <w:rPr>
          <w:rFonts w:ascii="Arial" w:hAnsi="Arial"/>
        </w:rPr>
      </w:pPr>
      <w:r w:rsidRPr="00093571">
        <w:rPr>
          <w:rFonts w:ascii="Arial" w:hAnsi="Arial"/>
        </w:rPr>
        <w:t>35% of visa holders (1 416) reported it was ‘fair or poor’</w:t>
      </w:r>
    </w:p>
    <w:p w14:paraId="7CD5C2D0" w14:textId="77777777" w:rsidR="00A61353" w:rsidRPr="00093571" w:rsidRDefault="00A61353" w:rsidP="00A61353">
      <w:pPr>
        <w:pStyle w:val="ListParagraph"/>
        <w:numPr>
          <w:ilvl w:val="0"/>
          <w:numId w:val="10"/>
        </w:numPr>
        <w:spacing w:after="0"/>
        <w:rPr>
          <w:rFonts w:ascii="Arial" w:hAnsi="Arial"/>
        </w:rPr>
      </w:pPr>
      <w:r w:rsidRPr="00093571">
        <w:rPr>
          <w:rFonts w:ascii="Arial" w:hAnsi="Arial"/>
        </w:rPr>
        <w:t xml:space="preserve">28% of visa holders (1 132) reported they did not receive payment for some or all of the work they did. </w:t>
      </w:r>
    </w:p>
    <w:p w14:paraId="7CD5C2D1" w14:textId="77777777" w:rsidR="00A61353" w:rsidRPr="00093571" w:rsidRDefault="00A61353" w:rsidP="00A61353">
      <w:pPr>
        <w:spacing w:line="240" w:lineRule="auto"/>
        <w:jc w:val="both"/>
        <w:rPr>
          <w:rFonts w:ascii="Arial" w:hAnsi="Arial"/>
        </w:rPr>
      </w:pPr>
      <w:r w:rsidRPr="00093571">
        <w:rPr>
          <w:rFonts w:ascii="Arial" w:hAnsi="Arial"/>
        </w:rPr>
        <w:t xml:space="preserve">A third of those who did not receive any payment for work, that is, 259 visa holders out of 700, (including around 50% of visa holders who had participated in alleged volunteer schemes) reported despite not receiving any monetary remuneration, they were satisfied with the arrangements they had entered into. </w:t>
      </w:r>
    </w:p>
    <w:p w14:paraId="7CD5C2D2" w14:textId="77777777" w:rsidR="00A61353" w:rsidRPr="00093571" w:rsidRDefault="00A61353" w:rsidP="00A61353">
      <w:pPr>
        <w:spacing w:before="120"/>
        <w:jc w:val="both"/>
        <w:rPr>
          <w:rFonts w:ascii="Arial" w:hAnsi="Arial"/>
          <w:color w:val="000000"/>
        </w:rPr>
      </w:pPr>
      <w:r w:rsidRPr="00093571">
        <w:rPr>
          <w:rFonts w:ascii="Arial" w:hAnsi="Arial" w:cs="Arial"/>
        </w:rPr>
        <w:t xml:space="preserve">In exploring this question further, the Inquiry found </w:t>
      </w:r>
      <w:r w:rsidRPr="00093571">
        <w:rPr>
          <w:rFonts w:ascii="Arial" w:hAnsi="Arial"/>
          <w:color w:val="000000"/>
        </w:rPr>
        <w:t xml:space="preserve">47% of visa holders surveyed responded if it had not been a requirement to undertake regional work in Australia they would ‘not likely’ have undertaken such work. </w:t>
      </w:r>
    </w:p>
    <w:p w14:paraId="7CD5C2D3" w14:textId="77777777" w:rsidR="00A61353" w:rsidRPr="00D76CBB" w:rsidRDefault="00A61353" w:rsidP="00A61353">
      <w:pPr>
        <w:autoSpaceDE w:val="0"/>
        <w:autoSpaceDN w:val="0"/>
        <w:adjustRightInd w:val="0"/>
        <w:spacing w:before="120" w:line="240" w:lineRule="auto"/>
        <w:jc w:val="both"/>
        <w:rPr>
          <w:rFonts w:ascii="Arial" w:hAnsi="Arial"/>
          <w:color w:val="000000"/>
        </w:rPr>
      </w:pPr>
      <w:r w:rsidRPr="00093571">
        <w:rPr>
          <w:rFonts w:ascii="Arial" w:hAnsi="Arial" w:cs="Arial"/>
          <w:color w:val="000000"/>
        </w:rPr>
        <w:t>Similarly, while 8</w:t>
      </w:r>
      <w:r w:rsidRPr="00093571">
        <w:rPr>
          <w:rFonts w:ascii="Arial" w:hAnsi="Arial"/>
        </w:rPr>
        <w:t>6% of visa holder respondents stated they would be ‘very’ or ‘quite likely’ to recommend the first year of the 417 visa program experience, only 68% reported they would be ‘very’ or ‘quite likely’ to recommend the second year of the 417 visa program.</w:t>
      </w:r>
    </w:p>
    <w:p w14:paraId="7CD5C2D4" w14:textId="77777777" w:rsidR="00A61353" w:rsidRPr="00D76CBB" w:rsidRDefault="00A61353" w:rsidP="00A61353">
      <w:pPr>
        <w:autoSpaceDE w:val="0"/>
        <w:autoSpaceDN w:val="0"/>
        <w:adjustRightInd w:val="0"/>
        <w:spacing w:before="120" w:line="240" w:lineRule="auto"/>
        <w:rPr>
          <w:rFonts w:ascii="Arial" w:hAnsi="Arial" w:cs="Arial"/>
          <w:color w:val="000000"/>
        </w:rPr>
      </w:pPr>
    </w:p>
    <w:p w14:paraId="7CD5C2D5" w14:textId="77777777" w:rsidR="00A61353" w:rsidRPr="006C213D" w:rsidRDefault="00A61353" w:rsidP="00A61353">
      <w:pPr>
        <w:autoSpaceDE w:val="0"/>
        <w:autoSpaceDN w:val="0"/>
        <w:adjustRightInd w:val="0"/>
        <w:spacing w:after="0" w:line="240" w:lineRule="auto"/>
        <w:rPr>
          <w:rFonts w:ascii="Calibri" w:hAnsi="Calibri" w:cs="Calibri"/>
          <w:color w:val="000000"/>
        </w:rPr>
      </w:pPr>
      <w:r>
        <w:rPr>
          <w:rFonts w:ascii="Arial" w:hAnsi="Arial"/>
          <w:noProof/>
          <w:color w:val="31849B" w:themeColor="accent5" w:themeShade="BF"/>
          <w:sz w:val="32"/>
          <w:szCs w:val="32"/>
          <w:lang w:eastAsia="en-AU"/>
        </w:rPr>
        <w:lastRenderedPageBreak/>
        <w:drawing>
          <wp:anchor distT="0" distB="0" distL="114300" distR="114300" simplePos="0" relativeHeight="251658244" behindDoc="0" locked="0" layoutInCell="1" allowOverlap="1" wp14:anchorId="7CD5C6F1" wp14:editId="1E4C370D">
            <wp:simplePos x="0" y="0"/>
            <wp:positionH relativeFrom="margin">
              <wp:align>center</wp:align>
            </wp:positionH>
            <wp:positionV relativeFrom="paragraph">
              <wp:posOffset>635</wp:posOffset>
            </wp:positionV>
            <wp:extent cx="3952800" cy="2275200"/>
            <wp:effectExtent l="0" t="0" r="0" b="0"/>
            <wp:wrapTopAndBottom/>
            <wp:docPr id="10" name="Picture 10" descr="Figure displaying likelihood to recommmend first and second year working holiday visa" title="Figure displaying likelihood to recommmend first and second year working holiday 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mend-graph.png"/>
                    <pic:cNvPicPr/>
                  </pic:nvPicPr>
                  <pic:blipFill>
                    <a:blip r:embed="rId18">
                      <a:extLst>
                        <a:ext uri="{28A0092B-C50C-407E-A947-70E740481C1C}">
                          <a14:useLocalDpi xmlns:a14="http://schemas.microsoft.com/office/drawing/2010/main" val="0"/>
                        </a:ext>
                      </a:extLst>
                    </a:blip>
                    <a:stretch>
                      <a:fillRect/>
                    </a:stretch>
                  </pic:blipFill>
                  <pic:spPr>
                    <a:xfrm>
                      <a:off x="0" y="0"/>
                      <a:ext cx="3952800" cy="2275200"/>
                    </a:xfrm>
                    <a:prstGeom prst="rect">
                      <a:avLst/>
                    </a:prstGeom>
                  </pic:spPr>
                </pic:pic>
              </a:graphicData>
            </a:graphic>
            <wp14:sizeRelH relativeFrom="margin">
              <wp14:pctWidth>0</wp14:pctWidth>
            </wp14:sizeRelH>
            <wp14:sizeRelV relativeFrom="margin">
              <wp14:pctHeight>0</wp14:pctHeight>
            </wp14:sizeRelV>
          </wp:anchor>
        </w:drawing>
      </w:r>
    </w:p>
    <w:p w14:paraId="7CD5C2D6" w14:textId="77777777" w:rsidR="00A61353" w:rsidRPr="00C4196A" w:rsidRDefault="00A61353" w:rsidP="00A61353">
      <w:pPr>
        <w:tabs>
          <w:tab w:val="left" w:pos="709"/>
        </w:tabs>
        <w:ind w:right="-154"/>
        <w:jc w:val="both"/>
        <w:rPr>
          <w:rFonts w:ascii="Arial" w:hAnsi="Arial"/>
        </w:rPr>
      </w:pPr>
      <w:r>
        <w:rPr>
          <w:rFonts w:ascii="Arial" w:hAnsi="Arial"/>
        </w:rPr>
        <w:t>The Inquiry found numerous instances of 417 visa holders not receiving any remuneration for work performed as employees.</w:t>
      </w:r>
    </w:p>
    <w:p w14:paraId="7CD5C2D7" w14:textId="77777777" w:rsidR="00A61353" w:rsidRPr="00346A81" w:rsidRDefault="00A61353" w:rsidP="00A61353">
      <w:pPr>
        <w:pStyle w:val="Calloutbox"/>
        <w:rPr>
          <w:color w:val="FF0000"/>
        </w:rPr>
      </w:pPr>
      <w:r w:rsidRPr="00C358F7">
        <w:rPr>
          <w:b/>
        </w:rPr>
        <w:t>Case study:</w:t>
      </w:r>
      <w:r>
        <w:t xml:space="preserve"> </w:t>
      </w:r>
      <w:r w:rsidRPr="00C358F7">
        <w:rPr>
          <w:b/>
        </w:rPr>
        <w:t>unpaid work</w:t>
      </w:r>
    </w:p>
    <w:p w14:paraId="7CD5C2D8" w14:textId="77777777" w:rsidR="00A61353" w:rsidRPr="00FB2360" w:rsidRDefault="00A61353" w:rsidP="00A61353">
      <w:pPr>
        <w:pStyle w:val="Calloutbox"/>
        <w:rPr>
          <w:rFonts w:cs="Calibri"/>
          <w:i/>
        </w:rPr>
      </w:pPr>
    </w:p>
    <w:p w14:paraId="7CD5C2D9" w14:textId="77777777" w:rsidR="00A61353" w:rsidRPr="00C358F7" w:rsidRDefault="00A61353" w:rsidP="00A61353">
      <w:pPr>
        <w:pStyle w:val="Calloutbox"/>
      </w:pPr>
      <w:r>
        <w:rPr>
          <w:iCs/>
        </w:rPr>
        <w:t xml:space="preserve">The Inquiry investigated </w:t>
      </w:r>
      <w:r w:rsidRPr="00C358F7">
        <w:rPr>
          <w:iCs/>
        </w:rPr>
        <w:t xml:space="preserve">a business based in </w:t>
      </w:r>
      <w:r>
        <w:rPr>
          <w:iCs/>
          <w:color w:val="000000"/>
        </w:rPr>
        <w:t>n</w:t>
      </w:r>
      <w:r w:rsidRPr="00C358F7">
        <w:rPr>
          <w:iCs/>
          <w:color w:val="000000"/>
        </w:rPr>
        <w:t xml:space="preserve">orthern </w:t>
      </w:r>
      <w:r w:rsidRPr="00C358F7">
        <w:rPr>
          <w:iCs/>
        </w:rPr>
        <w:t>NSW that grows and supplies cucumbers to Coles and Woolworths via an agent and sells produce directly to local stores</w:t>
      </w:r>
      <w:r>
        <w:rPr>
          <w:rStyle w:val="CommentReference"/>
        </w:rPr>
        <w:t>.</w:t>
      </w:r>
    </w:p>
    <w:p w14:paraId="7CD5C2DA" w14:textId="77777777" w:rsidR="00A61353" w:rsidRDefault="00A61353" w:rsidP="00A61353">
      <w:pPr>
        <w:pStyle w:val="Calloutbox"/>
      </w:pPr>
    </w:p>
    <w:p w14:paraId="7CD5C2DB" w14:textId="77777777" w:rsidR="00A61353" w:rsidRPr="00C358F7" w:rsidRDefault="00A61353" w:rsidP="00A61353">
      <w:pPr>
        <w:pStyle w:val="Calloutbox"/>
      </w:pPr>
      <w:r>
        <w:t>I</w:t>
      </w:r>
      <w:r w:rsidRPr="00C358F7">
        <w:t xml:space="preserve">n 2015, </w:t>
      </w:r>
      <w:r>
        <w:t>the business</w:t>
      </w:r>
      <w:r w:rsidRPr="00C358F7">
        <w:t xml:space="preserve"> was identified as one of the top five businesses sourcing labour from the 417 visa program in New South Wales and signing off the ‘specified work’ requirement.</w:t>
      </w:r>
      <w:r>
        <w:t xml:space="preserve"> </w:t>
      </w:r>
      <w:r w:rsidRPr="00C358F7">
        <w:t>In the financial year 2014</w:t>
      </w:r>
      <w:r>
        <w:t>-20</w:t>
      </w:r>
      <w:r w:rsidRPr="00C358F7">
        <w:t xml:space="preserve">15, </w:t>
      </w:r>
      <w:r>
        <w:t xml:space="preserve">the business </w:t>
      </w:r>
      <w:r w:rsidRPr="00C358F7">
        <w:t>signed off 171 forms facilitating a second year 417 visa.</w:t>
      </w:r>
      <w:r>
        <w:t xml:space="preserve"> </w:t>
      </w:r>
    </w:p>
    <w:p w14:paraId="7CD5C2DC" w14:textId="77777777" w:rsidR="00A61353" w:rsidRDefault="00A61353" w:rsidP="00A61353">
      <w:pPr>
        <w:pStyle w:val="Calloutbox"/>
      </w:pPr>
    </w:p>
    <w:p w14:paraId="7CD5C2DD" w14:textId="5EC9256D" w:rsidR="00A61353" w:rsidRPr="00C358F7" w:rsidRDefault="00A61353" w:rsidP="00A61353">
      <w:pPr>
        <w:pStyle w:val="Calloutbox"/>
      </w:pPr>
      <w:r>
        <w:t>The Inquiry first visited the business</w:t>
      </w:r>
      <w:r w:rsidRPr="0022707C">
        <w:t xml:space="preserve"> in April 2015 and found out of </w:t>
      </w:r>
      <w:r w:rsidR="00970E02">
        <w:t xml:space="preserve">a </w:t>
      </w:r>
      <w:r w:rsidRPr="0022707C">
        <w:t>total workforce of 15-20 people, they were all 417 visa holders on unpaid arrangement</w:t>
      </w:r>
      <w:r>
        <w:t>s</w:t>
      </w:r>
      <w:r w:rsidRPr="00C358F7">
        <w:t xml:space="preserve">; providing food (no meat) and accommodation (10 caravans, </w:t>
      </w:r>
      <w:r>
        <w:t>two</w:t>
      </w:r>
      <w:r w:rsidRPr="00C358F7">
        <w:t xml:space="preserve"> people per caravan), training and limited transport in exchange for signing the </w:t>
      </w:r>
      <w:proofErr w:type="spellStart"/>
      <w:r w:rsidRPr="00C358F7">
        <w:t>EVF</w:t>
      </w:r>
      <w:proofErr w:type="spellEnd"/>
      <w:r w:rsidRPr="00C358F7">
        <w:t xml:space="preserve"> for specified work.</w:t>
      </w:r>
      <w:r>
        <w:t xml:space="preserve"> </w:t>
      </w:r>
      <w:r w:rsidRPr="00C358F7">
        <w:t>The FWO provided advice and assistance to the Director in regards to ensuring compliance with the FW Act.</w:t>
      </w:r>
    </w:p>
    <w:p w14:paraId="7CD5C2DE" w14:textId="77777777" w:rsidR="00A61353" w:rsidRDefault="00A61353" w:rsidP="00A61353">
      <w:pPr>
        <w:pStyle w:val="Calloutbox"/>
      </w:pPr>
    </w:p>
    <w:p w14:paraId="7CD5C2DF" w14:textId="2AD93E41" w:rsidR="00A61353" w:rsidRPr="00C358F7" w:rsidRDefault="00A61353" w:rsidP="00A61353">
      <w:pPr>
        <w:pStyle w:val="Calloutbox"/>
      </w:pPr>
      <w:r w:rsidRPr="00C358F7">
        <w:t xml:space="preserve">Following the Government’s changes to regulations (see Background on page </w:t>
      </w:r>
      <w:r>
        <w:t>8</w:t>
      </w:r>
      <w:r w:rsidRPr="00C358F7">
        <w:t xml:space="preserve"> and Impact of Migration Regulation Changes page </w:t>
      </w:r>
      <w:r>
        <w:t>4</w:t>
      </w:r>
      <w:r w:rsidR="00856788">
        <w:t>1</w:t>
      </w:r>
      <w:r w:rsidRPr="00C358F7">
        <w:t xml:space="preserve">) requiring payment for specified work, the Inquiry re-visited </w:t>
      </w:r>
      <w:r>
        <w:t>the business</w:t>
      </w:r>
      <w:r w:rsidRPr="00C358F7">
        <w:t xml:space="preserve"> (</w:t>
      </w:r>
      <w:r>
        <w:t xml:space="preserve">in </w:t>
      </w:r>
      <w:r w:rsidRPr="00C358F7">
        <w:t>Feb</w:t>
      </w:r>
      <w:r>
        <w:t>ruary</w:t>
      </w:r>
      <w:r w:rsidRPr="00C358F7">
        <w:t xml:space="preserve"> 2016) and found 417 visa holders working at the business were receiving pay slips identifying payment of $17.29 per </w:t>
      </w:r>
      <w:r w:rsidRPr="00F2552F">
        <w:t>hour (the applicable minimum rate at the time)</w:t>
      </w:r>
      <w:r>
        <w:t>.</w:t>
      </w:r>
      <w:r w:rsidRPr="00F2552F">
        <w:t xml:space="preserve"> </w:t>
      </w:r>
      <w:r>
        <w:t>H</w:t>
      </w:r>
      <w:r w:rsidRPr="00F2552F">
        <w:t xml:space="preserve">owever, the </w:t>
      </w:r>
      <w:r>
        <w:t>business</w:t>
      </w:r>
      <w:r w:rsidRPr="00F2552F">
        <w:t xml:space="preserve"> was withholding </w:t>
      </w:r>
      <w:r>
        <w:t xml:space="preserve">its employees’ </w:t>
      </w:r>
      <w:r w:rsidRPr="00F2552F">
        <w:t>total wages</w:t>
      </w:r>
      <w:r>
        <w:t xml:space="preserve"> to cover</w:t>
      </w:r>
      <w:r w:rsidRPr="00F2552F">
        <w:t xml:space="preserve"> food and accommodation. The FWO also found workers were receiving cash</w:t>
      </w:r>
      <w:r>
        <w:t>-</w:t>
      </w:r>
      <w:r w:rsidRPr="00F2552F">
        <w:t>in</w:t>
      </w:r>
      <w:r>
        <w:t>-</w:t>
      </w:r>
      <w:r w:rsidRPr="00F2552F">
        <w:t>hand payments for any work performed in</w:t>
      </w:r>
      <w:r w:rsidRPr="00C358F7">
        <w:t xml:space="preserve"> addition to 40 hours per week.</w:t>
      </w:r>
    </w:p>
    <w:p w14:paraId="7CD5C2E0" w14:textId="77777777" w:rsidR="00A61353" w:rsidRDefault="00A61353" w:rsidP="00A61353">
      <w:pPr>
        <w:pStyle w:val="Calloutbox"/>
      </w:pPr>
    </w:p>
    <w:p w14:paraId="7CD5C2E1" w14:textId="77777777" w:rsidR="00A61353" w:rsidRPr="00C358F7" w:rsidRDefault="00A61353" w:rsidP="00A61353">
      <w:pPr>
        <w:pStyle w:val="Calloutbox"/>
      </w:pPr>
      <w:r>
        <w:lastRenderedPageBreak/>
        <w:t>D</w:t>
      </w:r>
      <w:r w:rsidRPr="00C358F7">
        <w:t xml:space="preserve">espite the </w:t>
      </w:r>
      <w:r>
        <w:t>d</w:t>
      </w:r>
      <w:r w:rsidRPr="00C358F7">
        <w:t xml:space="preserve">irector’s knowledge of the changes to the migration regulations and </w:t>
      </w:r>
      <w:r>
        <w:t>related</w:t>
      </w:r>
      <w:r w:rsidRPr="00C358F7">
        <w:t xml:space="preserve"> obligations under the FW Act, </w:t>
      </w:r>
      <w:r>
        <w:t xml:space="preserve">on 25 December 2015, the business </w:t>
      </w:r>
      <w:r w:rsidRPr="00C358F7">
        <w:t>posted the following job listing on the Gumtree website:</w:t>
      </w:r>
    </w:p>
    <w:p w14:paraId="7CD5C2E2" w14:textId="77777777" w:rsidR="00A61353" w:rsidRPr="00FB2360" w:rsidRDefault="00A61353" w:rsidP="00A61353">
      <w:pPr>
        <w:autoSpaceDE w:val="0"/>
        <w:autoSpaceDN w:val="0"/>
        <w:jc w:val="center"/>
        <w:rPr>
          <w:rFonts w:cs="Calibri"/>
          <w:i/>
        </w:rPr>
      </w:pPr>
      <w:r w:rsidRPr="00FB2360">
        <w:rPr>
          <w:rFonts w:cs="Calibri"/>
          <w:i/>
          <w:noProof/>
          <w:lang w:eastAsia="en-AU"/>
        </w:rPr>
        <w:drawing>
          <wp:inline distT="0" distB="0" distL="0" distR="0" wp14:anchorId="7CD5C6F3" wp14:editId="5B00F558">
            <wp:extent cx="5913120" cy="2095500"/>
            <wp:effectExtent l="0" t="0" r="0" b="0"/>
            <wp:docPr id="6" name="Picture 4" descr="Figure displaying job listing on Gumtree website that advertises position as available for backpackers to get 2nd Year Visa" title="Figure displaying job listing on Gumtree website that advertises position as available for backpackers to get 2nd Year 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3120" cy="2095500"/>
                    </a:xfrm>
                    <a:prstGeom prst="rect">
                      <a:avLst/>
                    </a:prstGeom>
                    <a:noFill/>
                    <a:ln>
                      <a:noFill/>
                    </a:ln>
                  </pic:spPr>
                </pic:pic>
              </a:graphicData>
            </a:graphic>
          </wp:inline>
        </w:drawing>
      </w:r>
    </w:p>
    <w:p w14:paraId="7CD5C2E3" w14:textId="77777777" w:rsidR="00A61353" w:rsidRPr="00346A81" w:rsidRDefault="00A61353" w:rsidP="00A61353">
      <w:pPr>
        <w:pStyle w:val="Calloutbox"/>
      </w:pPr>
      <w:r w:rsidRPr="00346A81">
        <w:t xml:space="preserve">In the course of the </w:t>
      </w:r>
      <w:r>
        <w:t xml:space="preserve">Inquiry’s </w:t>
      </w:r>
      <w:r w:rsidRPr="00346A81">
        <w:t xml:space="preserve">second visit, the director admitted to </w:t>
      </w:r>
      <w:proofErr w:type="spellStart"/>
      <w:r w:rsidRPr="00346A81">
        <w:t>F</w:t>
      </w:r>
      <w:r>
        <w:t>WIs</w:t>
      </w:r>
      <w:proofErr w:type="spellEnd"/>
      <w:r w:rsidRPr="00346A81">
        <w:t xml:space="preserve">, </w:t>
      </w:r>
      <w:r>
        <w:t xml:space="preserve">that </w:t>
      </w:r>
      <w:r w:rsidRPr="00346A81">
        <w:t>pay</w:t>
      </w:r>
      <w:r>
        <w:t xml:space="preserve"> </w:t>
      </w:r>
      <w:r w:rsidRPr="00346A81">
        <w:t>slips were only provided to 417 visa</w:t>
      </w:r>
      <w:r>
        <w:t xml:space="preserve"> </w:t>
      </w:r>
      <w:r w:rsidRPr="00346A81">
        <w:t>holders at the end of their 88 day term to comply with the regulatory requirements.</w:t>
      </w:r>
      <w:r>
        <w:t xml:space="preserve"> The director</w:t>
      </w:r>
      <w:r w:rsidRPr="00346A81">
        <w:t xml:space="preserve"> further advised the pay</w:t>
      </w:r>
      <w:r>
        <w:t xml:space="preserve"> </w:t>
      </w:r>
      <w:r w:rsidRPr="00346A81">
        <w:t>slips were not accurate and advised the 417 visa</w:t>
      </w:r>
      <w:r>
        <w:t xml:space="preserve"> </w:t>
      </w:r>
      <w:r w:rsidRPr="00346A81">
        <w:t>holders</w:t>
      </w:r>
      <w:r>
        <w:t>,</w:t>
      </w:r>
      <w:r w:rsidRPr="00346A81">
        <w:t xml:space="preserve"> at the commencement of their employment</w:t>
      </w:r>
      <w:r>
        <w:t>,</w:t>
      </w:r>
      <w:r w:rsidRPr="00346A81">
        <w:t xml:space="preserve"> the food and accommodation was of equal cost therefore they would not (and did not) receive wages.</w:t>
      </w:r>
    </w:p>
    <w:p w14:paraId="7CD5C2E4" w14:textId="77777777" w:rsidR="00A61353" w:rsidRDefault="00A61353" w:rsidP="00A61353">
      <w:pPr>
        <w:pStyle w:val="Calloutbox"/>
      </w:pPr>
    </w:p>
    <w:p w14:paraId="7CD5C2E5" w14:textId="77777777" w:rsidR="00A61353" w:rsidRPr="00346A81" w:rsidRDefault="00A61353" w:rsidP="00A61353">
      <w:pPr>
        <w:pStyle w:val="Calloutbox"/>
      </w:pPr>
      <w:r w:rsidRPr="00346A81">
        <w:t xml:space="preserve">The </w:t>
      </w:r>
      <w:r>
        <w:t>d</w:t>
      </w:r>
      <w:r w:rsidRPr="00346A81">
        <w:t xml:space="preserve">irector asserted without the benefit of unpaid labour, the business would not be able to grow and sell cucumbers profitably. </w:t>
      </w:r>
    </w:p>
    <w:p w14:paraId="7CD5C2E6" w14:textId="77777777" w:rsidR="00A61353" w:rsidRDefault="00A61353" w:rsidP="00A61353">
      <w:pPr>
        <w:pStyle w:val="Calloutbox"/>
      </w:pPr>
    </w:p>
    <w:p w14:paraId="7CD5C2E7" w14:textId="77777777" w:rsidR="00A61353" w:rsidRPr="00346A81" w:rsidRDefault="00A61353" w:rsidP="00A61353">
      <w:pPr>
        <w:pStyle w:val="Calloutbox"/>
      </w:pPr>
      <w:r w:rsidRPr="00346A81">
        <w:t xml:space="preserve">The </w:t>
      </w:r>
      <w:r>
        <w:t>FWO</w:t>
      </w:r>
      <w:r w:rsidRPr="00346A81">
        <w:t xml:space="preserve"> is continuing its investigation into these arrangements and </w:t>
      </w:r>
      <w:r>
        <w:t xml:space="preserve">any </w:t>
      </w:r>
      <w:r w:rsidRPr="00346A81">
        <w:t>potential contraventions of the FW Act.</w:t>
      </w:r>
    </w:p>
    <w:p w14:paraId="7CD5C2E8" w14:textId="77777777" w:rsidR="00A61353" w:rsidRDefault="00A61353" w:rsidP="00A61353">
      <w:pPr>
        <w:spacing w:after="0"/>
        <w:jc w:val="both"/>
        <w:rPr>
          <w:rFonts w:ascii="Arial" w:hAnsi="Arial" w:cs="Arial"/>
          <w:lang w:eastAsia="en-AU"/>
        </w:rPr>
      </w:pPr>
    </w:p>
    <w:p w14:paraId="7CD5C2E9" w14:textId="77777777" w:rsidR="00A61353" w:rsidRDefault="00A61353" w:rsidP="00A61353">
      <w:pPr>
        <w:spacing w:before="120"/>
        <w:jc w:val="both"/>
        <w:rPr>
          <w:rFonts w:ascii="Arial" w:hAnsi="Arial" w:cs="Arial"/>
        </w:rPr>
      </w:pPr>
      <w:r>
        <w:rPr>
          <w:rFonts w:ascii="Arial" w:hAnsi="Arial" w:cs="Arial"/>
        </w:rPr>
        <w:t>T</w:t>
      </w:r>
      <w:r w:rsidRPr="0039081D">
        <w:rPr>
          <w:rFonts w:ascii="Arial" w:hAnsi="Arial" w:cs="Arial"/>
        </w:rPr>
        <w:t xml:space="preserve">he Inquiry found 45% of </w:t>
      </w:r>
      <w:r>
        <w:rPr>
          <w:rFonts w:ascii="Arial" w:hAnsi="Arial" w:cs="Arial"/>
        </w:rPr>
        <w:t xml:space="preserve">417 visa holder survey </w:t>
      </w:r>
      <w:r w:rsidRPr="0039081D">
        <w:rPr>
          <w:rFonts w:ascii="Arial" w:hAnsi="Arial" w:cs="Arial"/>
        </w:rPr>
        <w:t xml:space="preserve">respondents who did not get paid undertook their specified work through a volunteer or exchange scheme. </w:t>
      </w:r>
    </w:p>
    <w:p w14:paraId="7CD5C2EA" w14:textId="77777777" w:rsidR="00A61353" w:rsidRDefault="00A61353" w:rsidP="00A61353">
      <w:pPr>
        <w:spacing w:before="120"/>
        <w:jc w:val="both"/>
        <w:rPr>
          <w:rFonts w:ascii="Arial" w:hAnsi="Arial" w:cs="Arial"/>
        </w:rPr>
      </w:pPr>
      <w:r w:rsidRPr="0039081D">
        <w:rPr>
          <w:rFonts w:ascii="Arial" w:hAnsi="Arial" w:cs="Arial"/>
        </w:rPr>
        <w:t xml:space="preserve">The </w:t>
      </w:r>
      <w:r>
        <w:rPr>
          <w:rFonts w:ascii="Arial" w:hAnsi="Arial" w:cs="Arial"/>
        </w:rPr>
        <w:t xml:space="preserve">Inquiry identified a significant number of 417 visa holders were registered with one such volunteer exchange, </w:t>
      </w:r>
      <w:r w:rsidRPr="00D76CBB">
        <w:rPr>
          <w:rFonts w:ascii="Arial" w:hAnsi="Arial" w:cs="Arial"/>
        </w:rPr>
        <w:t>Willing W</w:t>
      </w:r>
      <w:r>
        <w:rPr>
          <w:rFonts w:ascii="Arial" w:hAnsi="Arial" w:cs="Arial"/>
        </w:rPr>
        <w:t xml:space="preserve">orkers </w:t>
      </w:r>
      <w:proofErr w:type="gramStart"/>
      <w:r>
        <w:rPr>
          <w:rFonts w:ascii="Arial" w:hAnsi="Arial" w:cs="Arial"/>
        </w:rPr>
        <w:t>On</w:t>
      </w:r>
      <w:proofErr w:type="gramEnd"/>
      <w:r>
        <w:rPr>
          <w:rFonts w:ascii="Arial" w:hAnsi="Arial" w:cs="Arial"/>
        </w:rPr>
        <w:t xml:space="preserve"> Organic Farms (</w:t>
      </w:r>
      <w:proofErr w:type="spellStart"/>
      <w:r>
        <w:rPr>
          <w:rFonts w:ascii="Arial" w:hAnsi="Arial" w:cs="Arial"/>
        </w:rPr>
        <w:t>WWOOF</w:t>
      </w:r>
      <w:proofErr w:type="spellEnd"/>
      <w:r>
        <w:rPr>
          <w:rFonts w:ascii="Arial" w:hAnsi="Arial" w:cs="Arial"/>
        </w:rPr>
        <w:t xml:space="preserve">). The </w:t>
      </w:r>
      <w:proofErr w:type="spellStart"/>
      <w:r>
        <w:rPr>
          <w:rFonts w:ascii="Arial" w:hAnsi="Arial" w:cs="Arial"/>
        </w:rPr>
        <w:t>WWOOF’s</w:t>
      </w:r>
      <w:proofErr w:type="spellEnd"/>
      <w:r>
        <w:rPr>
          <w:rFonts w:ascii="Arial" w:hAnsi="Arial" w:cs="Arial"/>
        </w:rPr>
        <w:t xml:space="preserve"> Australian branch engaged with the Inquiry as part of the stakeholder consultation process. </w:t>
      </w:r>
      <w:proofErr w:type="spellStart"/>
      <w:r>
        <w:rPr>
          <w:rFonts w:ascii="Arial" w:hAnsi="Arial" w:cs="Arial"/>
        </w:rPr>
        <w:t>WWOOF</w:t>
      </w:r>
      <w:proofErr w:type="spellEnd"/>
      <w:r>
        <w:rPr>
          <w:rFonts w:ascii="Arial" w:hAnsi="Arial" w:cs="Arial"/>
        </w:rPr>
        <w:t xml:space="preserve"> Australia has six employees and operates from an eco-village, W Tree, six hours from Melbourne. </w:t>
      </w:r>
    </w:p>
    <w:p w14:paraId="7CD5C2EB" w14:textId="77777777" w:rsidR="00A61353" w:rsidRPr="000633AA" w:rsidRDefault="00A61353" w:rsidP="00A61353">
      <w:pPr>
        <w:jc w:val="both"/>
        <w:rPr>
          <w:rFonts w:ascii="Arial" w:hAnsi="Arial"/>
        </w:rPr>
      </w:pPr>
      <w:proofErr w:type="spellStart"/>
      <w:r w:rsidRPr="000633AA">
        <w:rPr>
          <w:rFonts w:ascii="Arial" w:hAnsi="Arial"/>
        </w:rPr>
        <w:t>WWOOF</w:t>
      </w:r>
      <w:proofErr w:type="spellEnd"/>
      <w:r w:rsidRPr="000633AA">
        <w:rPr>
          <w:rFonts w:ascii="Arial" w:hAnsi="Arial"/>
        </w:rPr>
        <w:t xml:space="preserve"> has been operating in Australia since 1981. According to its website</w:t>
      </w:r>
      <w:r w:rsidRPr="001E0EFE">
        <w:rPr>
          <w:vertAlign w:val="superscript"/>
        </w:rPr>
        <w:footnoteReference w:id="57"/>
      </w:r>
      <w:r w:rsidRPr="000633AA">
        <w:rPr>
          <w:rFonts w:ascii="Arial" w:hAnsi="Arial"/>
        </w:rPr>
        <w:t xml:space="preserve">, there are around 65 000 </w:t>
      </w:r>
      <w:proofErr w:type="spellStart"/>
      <w:r w:rsidRPr="000633AA">
        <w:rPr>
          <w:rFonts w:ascii="Arial" w:hAnsi="Arial"/>
        </w:rPr>
        <w:t>WWOOFers</w:t>
      </w:r>
      <w:proofErr w:type="spellEnd"/>
      <w:r w:rsidRPr="000633AA">
        <w:rPr>
          <w:rFonts w:ascii="Arial" w:hAnsi="Arial"/>
        </w:rPr>
        <w:t xml:space="preserve"> worldwide in 70 countries</w:t>
      </w:r>
      <w:r>
        <w:rPr>
          <w:rFonts w:ascii="Arial" w:hAnsi="Arial"/>
        </w:rPr>
        <w:t xml:space="preserve"> with Australia having the largest number of </w:t>
      </w:r>
      <w:proofErr w:type="spellStart"/>
      <w:r>
        <w:rPr>
          <w:rFonts w:ascii="Arial" w:hAnsi="Arial"/>
        </w:rPr>
        <w:t>WWOOFing</w:t>
      </w:r>
      <w:proofErr w:type="spellEnd"/>
      <w:r>
        <w:rPr>
          <w:rFonts w:ascii="Arial" w:hAnsi="Arial"/>
        </w:rPr>
        <w:t xml:space="preserve"> hosts</w:t>
      </w:r>
      <w:r w:rsidRPr="000633AA">
        <w:rPr>
          <w:rFonts w:ascii="Arial" w:hAnsi="Arial"/>
        </w:rPr>
        <w:t>.</w:t>
      </w:r>
      <w:r>
        <w:rPr>
          <w:rFonts w:ascii="Arial" w:hAnsi="Arial"/>
        </w:rPr>
        <w:t xml:space="preserve"> </w:t>
      </w:r>
      <w:r w:rsidRPr="000633AA">
        <w:rPr>
          <w:rFonts w:ascii="Arial" w:hAnsi="Arial"/>
        </w:rPr>
        <w:t>Hosts pay $65 to join and an annual renewal fee</w:t>
      </w:r>
      <w:r>
        <w:rPr>
          <w:rFonts w:ascii="Arial" w:hAnsi="Arial"/>
        </w:rPr>
        <w:t>.</w:t>
      </w:r>
      <w:r w:rsidRPr="000633AA">
        <w:rPr>
          <w:rFonts w:ascii="Arial" w:hAnsi="Arial"/>
        </w:rPr>
        <w:t xml:space="preserve"> </w:t>
      </w:r>
      <w:proofErr w:type="spellStart"/>
      <w:r w:rsidRPr="000633AA">
        <w:rPr>
          <w:rFonts w:ascii="Arial" w:hAnsi="Arial"/>
        </w:rPr>
        <w:t>WWOOFers</w:t>
      </w:r>
      <w:proofErr w:type="spellEnd"/>
      <w:r w:rsidRPr="000633AA">
        <w:rPr>
          <w:rFonts w:ascii="Arial" w:hAnsi="Arial"/>
        </w:rPr>
        <w:t xml:space="preserve"> pay $70 for a 12 </w:t>
      </w:r>
      <w:r w:rsidRPr="000633AA">
        <w:rPr>
          <w:rFonts w:ascii="Arial" w:hAnsi="Arial"/>
        </w:rPr>
        <w:lastRenderedPageBreak/>
        <w:t xml:space="preserve">month membership. Hosts are not required to be certified but must be </w:t>
      </w:r>
      <w:r>
        <w:rPr>
          <w:rFonts w:ascii="Arial" w:hAnsi="Arial"/>
        </w:rPr>
        <w:t xml:space="preserve">engaged in bio-dynamics or organic practices, </w:t>
      </w:r>
      <w:r w:rsidRPr="000633AA">
        <w:rPr>
          <w:rFonts w:ascii="Arial" w:hAnsi="Arial"/>
        </w:rPr>
        <w:t>although this is not monitored.</w:t>
      </w:r>
      <w:r>
        <w:rPr>
          <w:rFonts w:ascii="Arial" w:hAnsi="Arial"/>
        </w:rPr>
        <w:t xml:space="preserve"> </w:t>
      </w:r>
    </w:p>
    <w:p w14:paraId="7CD5C2EC" w14:textId="77777777" w:rsidR="00A61353" w:rsidRPr="000633AA" w:rsidRDefault="00A61353" w:rsidP="00A61353">
      <w:pPr>
        <w:jc w:val="both"/>
        <w:rPr>
          <w:rFonts w:ascii="Arial" w:hAnsi="Arial"/>
        </w:rPr>
      </w:pPr>
      <w:proofErr w:type="spellStart"/>
      <w:r w:rsidRPr="000633AA">
        <w:rPr>
          <w:rFonts w:ascii="Arial" w:hAnsi="Arial"/>
        </w:rPr>
        <w:t>WWOOF</w:t>
      </w:r>
      <w:proofErr w:type="spellEnd"/>
      <w:r w:rsidRPr="000633AA">
        <w:rPr>
          <w:rFonts w:ascii="Arial" w:hAnsi="Arial"/>
        </w:rPr>
        <w:t xml:space="preserve"> has a complaints process which ultimately can lead to a host membership being cancelled.</w:t>
      </w:r>
      <w:r>
        <w:rPr>
          <w:rFonts w:ascii="Arial" w:hAnsi="Arial"/>
        </w:rPr>
        <w:t xml:space="preserve"> </w:t>
      </w:r>
      <w:proofErr w:type="spellStart"/>
      <w:r w:rsidRPr="000633AA">
        <w:rPr>
          <w:rFonts w:ascii="Arial" w:hAnsi="Arial"/>
        </w:rPr>
        <w:t>WWOOF</w:t>
      </w:r>
      <w:proofErr w:type="spellEnd"/>
      <w:r w:rsidRPr="000633AA">
        <w:rPr>
          <w:rFonts w:ascii="Arial" w:hAnsi="Arial"/>
        </w:rPr>
        <w:t xml:space="preserve"> Australia informed the Inquiry it takes complaints relating to sexual harassment and </w:t>
      </w:r>
      <w:r>
        <w:rPr>
          <w:rFonts w:ascii="Arial" w:hAnsi="Arial"/>
        </w:rPr>
        <w:t>WHS</w:t>
      </w:r>
      <w:r w:rsidRPr="000633AA">
        <w:rPr>
          <w:rFonts w:ascii="Arial" w:hAnsi="Arial"/>
        </w:rPr>
        <w:t xml:space="preserve"> extremely seriously but only usually receives one such complaint per year.</w:t>
      </w:r>
      <w:r>
        <w:rPr>
          <w:rFonts w:ascii="Arial" w:hAnsi="Arial"/>
        </w:rPr>
        <w:t xml:space="preserve"> </w:t>
      </w:r>
      <w:r w:rsidRPr="000633AA">
        <w:rPr>
          <w:rFonts w:ascii="Arial" w:hAnsi="Arial"/>
        </w:rPr>
        <w:t>The most common complaints</w:t>
      </w:r>
      <w:r>
        <w:rPr>
          <w:rFonts w:ascii="Arial" w:hAnsi="Arial"/>
        </w:rPr>
        <w:t xml:space="preserve"> to </w:t>
      </w:r>
      <w:proofErr w:type="spellStart"/>
      <w:r>
        <w:rPr>
          <w:rFonts w:ascii="Arial" w:hAnsi="Arial"/>
        </w:rPr>
        <w:t>WWOOF</w:t>
      </w:r>
      <w:proofErr w:type="spellEnd"/>
      <w:r>
        <w:rPr>
          <w:rFonts w:ascii="Arial" w:hAnsi="Arial"/>
        </w:rPr>
        <w:t xml:space="preserve"> Australia</w:t>
      </w:r>
      <w:r w:rsidRPr="000633AA">
        <w:rPr>
          <w:rFonts w:ascii="Arial" w:hAnsi="Arial"/>
        </w:rPr>
        <w:t xml:space="preserve"> relate to food or accommodation standards and as a result, approximately 10 </w:t>
      </w:r>
      <w:proofErr w:type="spellStart"/>
      <w:r w:rsidRPr="000633AA">
        <w:rPr>
          <w:rFonts w:ascii="Arial" w:hAnsi="Arial"/>
        </w:rPr>
        <w:t>WWOOF</w:t>
      </w:r>
      <w:r>
        <w:rPr>
          <w:rFonts w:ascii="Arial" w:hAnsi="Arial"/>
        </w:rPr>
        <w:t>ing</w:t>
      </w:r>
      <w:proofErr w:type="spellEnd"/>
      <w:r w:rsidRPr="000633AA">
        <w:rPr>
          <w:rFonts w:ascii="Arial" w:hAnsi="Arial"/>
        </w:rPr>
        <w:t xml:space="preserve"> hosts per year are cancelled. </w:t>
      </w:r>
    </w:p>
    <w:p w14:paraId="7CD5C2ED" w14:textId="77777777" w:rsidR="00A61353" w:rsidRPr="000633AA" w:rsidRDefault="00A61353" w:rsidP="00A61353">
      <w:pPr>
        <w:jc w:val="both"/>
        <w:rPr>
          <w:rFonts w:ascii="Arial" w:hAnsi="Arial"/>
        </w:rPr>
      </w:pPr>
      <w:proofErr w:type="spellStart"/>
      <w:r w:rsidRPr="000633AA">
        <w:rPr>
          <w:rFonts w:ascii="Arial" w:hAnsi="Arial"/>
        </w:rPr>
        <w:t>WWOOF</w:t>
      </w:r>
      <w:proofErr w:type="spellEnd"/>
      <w:r w:rsidRPr="000633AA">
        <w:rPr>
          <w:rFonts w:ascii="Arial" w:hAnsi="Arial"/>
        </w:rPr>
        <w:t xml:space="preserve"> Australia further informed the Inquiry 75% of hosts provide accommodation for</w:t>
      </w:r>
      <w:r>
        <w:rPr>
          <w:rFonts w:ascii="Arial" w:hAnsi="Arial"/>
        </w:rPr>
        <w:t xml:space="preserve"> only</w:t>
      </w:r>
      <w:r w:rsidRPr="000633AA">
        <w:rPr>
          <w:rFonts w:ascii="Arial" w:hAnsi="Arial"/>
        </w:rPr>
        <w:t xml:space="preserve"> up to </w:t>
      </w:r>
      <w:r>
        <w:rPr>
          <w:rFonts w:ascii="Arial" w:hAnsi="Arial"/>
        </w:rPr>
        <w:t>two</w:t>
      </w:r>
      <w:r w:rsidRPr="000633AA">
        <w:rPr>
          <w:rFonts w:ascii="Arial" w:hAnsi="Arial"/>
        </w:rPr>
        <w:t xml:space="preserve"> people and they were not aware of farms running their entire business using </w:t>
      </w:r>
      <w:proofErr w:type="spellStart"/>
      <w:r w:rsidRPr="000633AA">
        <w:rPr>
          <w:rFonts w:ascii="Arial" w:hAnsi="Arial"/>
        </w:rPr>
        <w:t>WWOOF</w:t>
      </w:r>
      <w:proofErr w:type="spellEnd"/>
      <w:r w:rsidRPr="000633AA">
        <w:rPr>
          <w:rFonts w:ascii="Arial" w:hAnsi="Arial"/>
        </w:rPr>
        <w:t xml:space="preserve"> sourced labour.</w:t>
      </w:r>
      <w:r>
        <w:rPr>
          <w:rFonts w:ascii="Arial" w:hAnsi="Arial"/>
        </w:rPr>
        <w:t xml:space="preserve"> </w:t>
      </w:r>
      <w:proofErr w:type="spellStart"/>
      <w:r w:rsidRPr="000633AA">
        <w:rPr>
          <w:rFonts w:ascii="Arial" w:hAnsi="Arial"/>
        </w:rPr>
        <w:t>WWOOF</w:t>
      </w:r>
      <w:proofErr w:type="spellEnd"/>
      <w:r w:rsidRPr="000633AA">
        <w:rPr>
          <w:rFonts w:ascii="Arial" w:hAnsi="Arial"/>
        </w:rPr>
        <w:t xml:space="preserve"> Australia was of the view after </w:t>
      </w:r>
      <w:r>
        <w:rPr>
          <w:rFonts w:ascii="Arial" w:hAnsi="Arial"/>
        </w:rPr>
        <w:t>six</w:t>
      </w:r>
      <w:r w:rsidRPr="000633AA">
        <w:rPr>
          <w:rFonts w:ascii="Arial" w:hAnsi="Arial"/>
        </w:rPr>
        <w:t xml:space="preserve"> hours of work</w:t>
      </w:r>
      <w:r>
        <w:rPr>
          <w:rFonts w:ascii="Arial" w:hAnsi="Arial"/>
        </w:rPr>
        <w:t xml:space="preserve"> per day</w:t>
      </w:r>
      <w:r w:rsidRPr="000633AA">
        <w:rPr>
          <w:rFonts w:ascii="Arial" w:hAnsi="Arial"/>
        </w:rPr>
        <w:t xml:space="preserve"> people should get paid as this departs from the intention of </w:t>
      </w:r>
      <w:proofErr w:type="spellStart"/>
      <w:r w:rsidRPr="000633AA">
        <w:rPr>
          <w:rFonts w:ascii="Arial" w:hAnsi="Arial"/>
        </w:rPr>
        <w:t>WWOOFing</w:t>
      </w:r>
      <w:proofErr w:type="spellEnd"/>
      <w:r w:rsidRPr="000633AA">
        <w:rPr>
          <w:rFonts w:ascii="Arial" w:hAnsi="Arial"/>
        </w:rPr>
        <w:t xml:space="preserve">, being </w:t>
      </w:r>
      <w:r>
        <w:rPr>
          <w:rFonts w:ascii="Arial" w:hAnsi="Arial"/>
        </w:rPr>
        <w:t>four</w:t>
      </w:r>
      <w:r w:rsidRPr="000633AA">
        <w:rPr>
          <w:rFonts w:ascii="Arial" w:hAnsi="Arial"/>
        </w:rPr>
        <w:t xml:space="preserve"> hours of work per day in exchange for accommodation, coupled with a cultural experience in Australia.</w:t>
      </w:r>
      <w:r>
        <w:rPr>
          <w:rFonts w:ascii="Arial" w:hAnsi="Arial"/>
        </w:rPr>
        <w:t xml:space="preserve"> </w:t>
      </w:r>
      <w:proofErr w:type="spellStart"/>
      <w:r>
        <w:rPr>
          <w:rFonts w:ascii="Arial" w:hAnsi="Arial"/>
        </w:rPr>
        <w:t>WWOOF</w:t>
      </w:r>
      <w:proofErr w:type="spellEnd"/>
      <w:r>
        <w:rPr>
          <w:rFonts w:ascii="Arial" w:hAnsi="Arial"/>
        </w:rPr>
        <w:t xml:space="preserve"> Australia advised it had not observed a significant increase in </w:t>
      </w:r>
      <w:proofErr w:type="spellStart"/>
      <w:r>
        <w:rPr>
          <w:rFonts w:ascii="Arial" w:hAnsi="Arial"/>
        </w:rPr>
        <w:t>WWOOFers</w:t>
      </w:r>
      <w:proofErr w:type="spellEnd"/>
      <w:r>
        <w:rPr>
          <w:rFonts w:ascii="Arial" w:hAnsi="Arial"/>
        </w:rPr>
        <w:t xml:space="preserve"> since the introduction of the 88 specified work requirement day component of the 417 visa program.</w:t>
      </w:r>
    </w:p>
    <w:p w14:paraId="7CD5C2EE" w14:textId="77777777" w:rsidR="00A61353" w:rsidRPr="00C358F7" w:rsidRDefault="00A61353" w:rsidP="00A61353">
      <w:pPr>
        <w:jc w:val="both"/>
        <w:rPr>
          <w:rFonts w:ascii="Arial" w:hAnsi="Arial"/>
        </w:rPr>
      </w:pPr>
      <w:proofErr w:type="spellStart"/>
      <w:r w:rsidRPr="000633AA">
        <w:rPr>
          <w:rFonts w:ascii="Arial" w:hAnsi="Arial"/>
        </w:rPr>
        <w:t>WWOOF</w:t>
      </w:r>
      <w:proofErr w:type="spellEnd"/>
      <w:r w:rsidRPr="000633AA">
        <w:rPr>
          <w:rFonts w:ascii="Arial" w:hAnsi="Arial"/>
        </w:rPr>
        <w:t xml:space="preserve"> Australia did not appear to be aware of any significant breaches of the FW Act by any of its hosts.</w:t>
      </w:r>
    </w:p>
    <w:p w14:paraId="7CD5C2EF" w14:textId="77777777" w:rsidR="00A61353" w:rsidRDefault="00A61353" w:rsidP="00A61353">
      <w:pPr>
        <w:pStyle w:val="Calloutbox"/>
      </w:pPr>
      <w:r w:rsidRPr="00C358F7">
        <w:rPr>
          <w:b/>
        </w:rPr>
        <w:t>Case study: working for food and accommodation</w:t>
      </w:r>
    </w:p>
    <w:p w14:paraId="7CD5C2F0" w14:textId="77777777" w:rsidR="00A61353" w:rsidRDefault="00A61353" w:rsidP="00A61353">
      <w:pPr>
        <w:pStyle w:val="Calloutbox"/>
      </w:pPr>
    </w:p>
    <w:p w14:paraId="7CD5C2F1" w14:textId="77777777" w:rsidR="00A61353" w:rsidRPr="00C358F7" w:rsidRDefault="00A61353" w:rsidP="00A61353">
      <w:pPr>
        <w:pStyle w:val="Calloutbox"/>
      </w:pPr>
      <w:r w:rsidRPr="00C358F7">
        <w:t xml:space="preserve">The Inquiry visited </w:t>
      </w:r>
      <w:r>
        <w:t xml:space="preserve">a company in </w:t>
      </w:r>
      <w:r w:rsidRPr="00C358F7">
        <w:t>northern N</w:t>
      </w:r>
      <w:r>
        <w:t>SW</w:t>
      </w:r>
      <w:r w:rsidRPr="00C358F7">
        <w:t xml:space="preserve"> following reports of 417 visa holders not </w:t>
      </w:r>
      <w:r>
        <w:t xml:space="preserve">being paid for work performed. The company </w:t>
      </w:r>
      <w:r w:rsidRPr="00C358F7">
        <w:rPr>
          <w:color w:val="000000" w:themeColor="text1"/>
        </w:rPr>
        <w:t>grow</w:t>
      </w:r>
      <w:r>
        <w:rPr>
          <w:color w:val="000000" w:themeColor="text1"/>
        </w:rPr>
        <w:t>s</w:t>
      </w:r>
      <w:r w:rsidRPr="00C358F7">
        <w:rPr>
          <w:color w:val="000000" w:themeColor="text1"/>
        </w:rPr>
        <w:t xml:space="preserve"> lettuce, herbs and Asian vegetables</w:t>
      </w:r>
      <w:r w:rsidRPr="00C358F7">
        <w:t>.</w:t>
      </w:r>
      <w:r>
        <w:t xml:space="preserve"> </w:t>
      </w:r>
      <w:r w:rsidRPr="00C358F7">
        <w:t xml:space="preserve">According to its website, the business </w:t>
      </w:r>
      <w:r>
        <w:t>supplies major supermarkets in Australia.</w:t>
      </w:r>
    </w:p>
    <w:p w14:paraId="7CD5C2F2" w14:textId="77777777" w:rsidR="00A61353" w:rsidRDefault="00A61353" w:rsidP="00A61353">
      <w:pPr>
        <w:pStyle w:val="Calloutbox"/>
      </w:pPr>
    </w:p>
    <w:p w14:paraId="7CD5C2F3" w14:textId="77777777" w:rsidR="00A61353" w:rsidRPr="00C358F7" w:rsidRDefault="00A61353" w:rsidP="00A61353">
      <w:pPr>
        <w:pStyle w:val="Calloutbox"/>
      </w:pPr>
      <w:r>
        <w:t>The company</w:t>
      </w:r>
      <w:r w:rsidRPr="00C358F7">
        <w:t xml:space="preserve"> had advertised online </w:t>
      </w:r>
      <w:r w:rsidRPr="00C358F7">
        <w:rPr>
          <w:color w:val="000000" w:themeColor="text1"/>
        </w:rPr>
        <w:t xml:space="preserve">on Gumtree and </w:t>
      </w:r>
      <w:proofErr w:type="spellStart"/>
      <w:r w:rsidRPr="00C358F7">
        <w:rPr>
          <w:color w:val="000000" w:themeColor="text1"/>
        </w:rPr>
        <w:t>HelpX</w:t>
      </w:r>
      <w:proofErr w:type="spellEnd"/>
      <w:r w:rsidRPr="00C358F7">
        <w:rPr>
          <w:color w:val="000000" w:themeColor="text1"/>
        </w:rPr>
        <w:t xml:space="preserve"> websites </w:t>
      </w:r>
      <w:r w:rsidRPr="00C358F7">
        <w:t>seeking 417 visa holders to perform 88 days of unpaid labour in exchange for food and accommodation.</w:t>
      </w:r>
      <w:r>
        <w:t xml:space="preserve"> </w:t>
      </w:r>
    </w:p>
    <w:p w14:paraId="7CD5C2F4" w14:textId="77777777" w:rsidR="00A61353" w:rsidRDefault="00A61353" w:rsidP="00A61353">
      <w:pPr>
        <w:jc w:val="center"/>
        <w:rPr>
          <w:rFonts w:ascii="Arial" w:hAnsi="Arial" w:cs="Arial"/>
          <w:i/>
        </w:rPr>
      </w:pPr>
      <w:r>
        <w:rPr>
          <w:noProof/>
          <w:lang w:eastAsia="en-AU"/>
        </w:rPr>
        <w:drawing>
          <wp:inline distT="0" distB="0" distL="0" distR="0" wp14:anchorId="7CD5C6F5" wp14:editId="6478439A">
            <wp:extent cx="5224575" cy="2854960"/>
            <wp:effectExtent l="0" t="0" r="0" b="2540"/>
            <wp:docPr id="18" name="Picture 18" descr="Figure displaying Gumtree website advertisement" title="Figure displaying Gumtree websit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0494" cy="2863659"/>
                    </a:xfrm>
                    <a:prstGeom prst="rect">
                      <a:avLst/>
                    </a:prstGeom>
                    <a:noFill/>
                    <a:ln>
                      <a:noFill/>
                    </a:ln>
                  </pic:spPr>
                </pic:pic>
              </a:graphicData>
            </a:graphic>
          </wp:inline>
        </w:drawing>
      </w:r>
    </w:p>
    <w:p w14:paraId="7CD5C2F5" w14:textId="77777777" w:rsidR="00A61353" w:rsidRDefault="00A61353" w:rsidP="00A61353">
      <w:pPr>
        <w:pStyle w:val="Calloutbox"/>
      </w:pPr>
      <w:r>
        <w:lastRenderedPageBreak/>
        <w:t xml:space="preserve">417 visa </w:t>
      </w:r>
      <w:r w:rsidRPr="00857929">
        <w:t xml:space="preserve">holders were required to work strict daily hours of 6.30 am to 2.00 pm Monday to Friday and 6.30 am to 12.00 pm Saturday </w:t>
      </w:r>
      <w:r>
        <w:t xml:space="preserve">before the employer would sign the visa holder’s </w:t>
      </w:r>
      <w:proofErr w:type="spellStart"/>
      <w:r>
        <w:t>EVF</w:t>
      </w:r>
      <w:proofErr w:type="spellEnd"/>
      <w:r>
        <w:t xml:space="preserve">. </w:t>
      </w:r>
    </w:p>
    <w:p w14:paraId="7CD5C2F6" w14:textId="77777777" w:rsidR="00A61353" w:rsidRDefault="00A61353" w:rsidP="00A61353">
      <w:pPr>
        <w:pStyle w:val="Calloutbox"/>
      </w:pPr>
    </w:p>
    <w:p w14:paraId="7CD5C2F7" w14:textId="77777777" w:rsidR="00A61353" w:rsidRPr="00857929" w:rsidRDefault="00A61353" w:rsidP="00A61353">
      <w:pPr>
        <w:pStyle w:val="Calloutbox"/>
      </w:pPr>
      <w:proofErr w:type="spellStart"/>
      <w:r>
        <w:t>FWIs</w:t>
      </w:r>
      <w:proofErr w:type="spellEnd"/>
      <w:r>
        <w:t xml:space="preserve"> found 417 visa holder w</w:t>
      </w:r>
      <w:r w:rsidRPr="00857929">
        <w:t>orkers were provided with an induction package which stated:</w:t>
      </w:r>
    </w:p>
    <w:p w14:paraId="7CD5C2F8" w14:textId="77777777" w:rsidR="00A61353" w:rsidRDefault="00A61353" w:rsidP="00A61353">
      <w:pPr>
        <w:pStyle w:val="Calloutbox"/>
        <w:rPr>
          <w:b/>
          <w:color w:val="9BBB59" w:themeColor="accent3"/>
        </w:rPr>
      </w:pPr>
    </w:p>
    <w:p w14:paraId="7CD5C2F9" w14:textId="77777777" w:rsidR="00A61353" w:rsidRPr="00C83A02" w:rsidRDefault="00A61353" w:rsidP="00A61353">
      <w:pPr>
        <w:pStyle w:val="Calloutbox"/>
        <w:rPr>
          <w:b/>
          <w:color w:val="9BBB59" w:themeColor="accent3"/>
        </w:rPr>
      </w:pPr>
      <w:r w:rsidRPr="00C83A02">
        <w:rPr>
          <w:b/>
          <w:color w:val="9BBB59" w:themeColor="accent3"/>
        </w:rPr>
        <w:t>“This is NOT a holiday farm –</w:t>
      </w:r>
      <w:r>
        <w:rPr>
          <w:b/>
          <w:color w:val="9BBB59" w:themeColor="accent3"/>
        </w:rPr>
        <w:t xml:space="preserve"> this </w:t>
      </w:r>
      <w:r w:rsidRPr="00C83A02">
        <w:rPr>
          <w:b/>
          <w:color w:val="9BBB59" w:themeColor="accent3"/>
        </w:rPr>
        <w:t>is a business and you are here to work for your second year visa. If you are not prepared to work to the best of your ability then we will replace you with someone who will respect us and fulfil the requirements set by the Australian Government”</w:t>
      </w:r>
    </w:p>
    <w:p w14:paraId="7CD5C2FA" w14:textId="77777777" w:rsidR="00A61353" w:rsidRDefault="00A61353" w:rsidP="00A61353">
      <w:pPr>
        <w:pStyle w:val="Calloutbox"/>
      </w:pPr>
    </w:p>
    <w:p w14:paraId="7CD5C2FB" w14:textId="77777777" w:rsidR="00A61353" w:rsidRPr="00857929" w:rsidRDefault="00A61353" w:rsidP="00A61353">
      <w:pPr>
        <w:pStyle w:val="Calloutbox"/>
      </w:pPr>
      <w:r>
        <w:t>417 visa holder w</w:t>
      </w:r>
      <w:r w:rsidRPr="00857929">
        <w:t xml:space="preserve">orkers were paid when they worked past 2.00 pm Monday to Friday </w:t>
      </w:r>
      <w:r>
        <w:t xml:space="preserve">both </w:t>
      </w:r>
      <w:r w:rsidRPr="00857929">
        <w:t xml:space="preserve">while within the 88 day period </w:t>
      </w:r>
      <w:r>
        <w:t xml:space="preserve">and </w:t>
      </w:r>
      <w:r w:rsidRPr="00857929">
        <w:t>after completion of the 88 day period.</w:t>
      </w:r>
    </w:p>
    <w:p w14:paraId="7CD5C2FC" w14:textId="77777777" w:rsidR="00A61353" w:rsidRDefault="00A61353" w:rsidP="00A61353">
      <w:pPr>
        <w:pStyle w:val="Calloutbox"/>
      </w:pPr>
    </w:p>
    <w:p w14:paraId="7CD5C2FD" w14:textId="77777777" w:rsidR="00A61353" w:rsidRDefault="00A61353" w:rsidP="00A61353">
      <w:pPr>
        <w:pStyle w:val="Calloutbox"/>
      </w:pPr>
      <w:r w:rsidRPr="00857929">
        <w:t>An audit of persons who had performed (paid or unpaid) work at the farm in the period from 1 July 2014 to 31 December 2014 identified:</w:t>
      </w:r>
    </w:p>
    <w:p w14:paraId="7CD5C2FE" w14:textId="77777777" w:rsidR="00A61353" w:rsidRPr="006A49BF" w:rsidRDefault="00A61353" w:rsidP="00A61353">
      <w:pPr>
        <w:pStyle w:val="Calloutbox"/>
        <w:numPr>
          <w:ilvl w:val="0"/>
          <w:numId w:val="12"/>
        </w:numPr>
        <w:pBdr>
          <w:left w:val="single" w:sz="48" w:space="26" w:color="DDDDDD"/>
        </w:pBdr>
      </w:pPr>
      <w:r w:rsidRPr="006A49BF">
        <w:t>the farm had been actively engaging unpaid workers since 2009 and had assisted in excess of 600 unpaid workers to qualify for the second year visa</w:t>
      </w:r>
    </w:p>
    <w:p w14:paraId="7CD5C2FF" w14:textId="77777777" w:rsidR="00A61353" w:rsidRPr="00857929" w:rsidRDefault="00A61353" w:rsidP="00A61353">
      <w:pPr>
        <w:pStyle w:val="Calloutbox"/>
        <w:numPr>
          <w:ilvl w:val="0"/>
          <w:numId w:val="12"/>
        </w:numPr>
        <w:pBdr>
          <w:left w:val="single" w:sz="48" w:space="26" w:color="DDDDDD"/>
        </w:pBdr>
      </w:pPr>
      <w:proofErr w:type="gramStart"/>
      <w:r w:rsidRPr="006A49BF">
        <w:t>local</w:t>
      </w:r>
      <w:proofErr w:type="gramEnd"/>
      <w:r w:rsidRPr="006A49BF">
        <w:t xml:space="preserve"> unemployed workers seeking paid employment were discouraged from applying for positions at the farm</w:t>
      </w:r>
      <w:r>
        <w:t>.</w:t>
      </w:r>
    </w:p>
    <w:p w14:paraId="7CD5C300" w14:textId="77777777" w:rsidR="00A61353" w:rsidRDefault="00A61353" w:rsidP="00A61353">
      <w:pPr>
        <w:pStyle w:val="Calloutbox"/>
      </w:pPr>
      <w:r w:rsidRPr="00857929">
        <w:t xml:space="preserve">The FWO is continuing to conduct </w:t>
      </w:r>
      <w:r>
        <w:t>investigations</w:t>
      </w:r>
      <w:r w:rsidRPr="00857929">
        <w:t xml:space="preserve"> into the arrangements</w:t>
      </w:r>
      <w:r>
        <w:t xml:space="preserve"> at this company.</w:t>
      </w:r>
    </w:p>
    <w:p w14:paraId="7CD5C301" w14:textId="77777777" w:rsidR="00A61353" w:rsidRDefault="00A61353" w:rsidP="00A61353">
      <w:pPr>
        <w:spacing w:after="0" w:line="240" w:lineRule="auto"/>
        <w:rPr>
          <w:rFonts w:ascii="Arial" w:hAnsi="Arial"/>
          <w:i/>
        </w:rPr>
      </w:pPr>
    </w:p>
    <w:p w14:paraId="7CD5C302" w14:textId="77777777" w:rsidR="00A61353" w:rsidRPr="00E07FE5" w:rsidRDefault="00A61353" w:rsidP="00A61353">
      <w:pPr>
        <w:pStyle w:val="Heading3"/>
      </w:pPr>
      <w:r w:rsidRPr="00E07FE5">
        <w:t xml:space="preserve">The </w:t>
      </w:r>
      <w:r>
        <w:t>i</w:t>
      </w:r>
      <w:r w:rsidRPr="00E07FE5">
        <w:t xml:space="preserve">ssue of </w:t>
      </w:r>
      <w:r>
        <w:t>‘not knowing’</w:t>
      </w:r>
    </w:p>
    <w:p w14:paraId="7CD5C303" w14:textId="77777777" w:rsidR="00A61353" w:rsidRDefault="00A61353" w:rsidP="00A61353">
      <w:pPr>
        <w:spacing w:after="0"/>
        <w:rPr>
          <w:rFonts w:ascii="Arial" w:hAnsi="Arial" w:cs="Arial"/>
          <w:b/>
          <w:color w:val="000000" w:themeColor="text1"/>
          <w:lang w:eastAsia="en-AU"/>
        </w:rPr>
      </w:pPr>
    </w:p>
    <w:p w14:paraId="7CD5C304" w14:textId="77777777" w:rsidR="00A61353" w:rsidRDefault="00A61353" w:rsidP="00A61353">
      <w:pPr>
        <w:jc w:val="both"/>
        <w:rPr>
          <w:rFonts w:ascii="Arial" w:hAnsi="Arial" w:cs="Arial"/>
        </w:rPr>
      </w:pPr>
      <w:r>
        <w:rPr>
          <w:rFonts w:ascii="Arial" w:hAnsi="Arial" w:cs="Arial"/>
        </w:rPr>
        <w:t xml:space="preserve">Amongst the many instances of non-payment and underpayment of wages found in the course of the Inquiry, of greatest concern is the disclosure of a cultural mindset amongst many employers wherein the engagement of 417 visa holders is considered a licence to determine the status, conditions and remuneration levels of workers (regardless of duties or hours) without reference to Australian workplace laws. </w:t>
      </w:r>
    </w:p>
    <w:p w14:paraId="7CD5C305" w14:textId="77777777" w:rsidR="00A61353" w:rsidRDefault="00A61353" w:rsidP="00A61353">
      <w:pPr>
        <w:jc w:val="both"/>
        <w:rPr>
          <w:rFonts w:ascii="Arial" w:hAnsi="Arial" w:cs="Arial"/>
        </w:rPr>
      </w:pPr>
      <w:r>
        <w:rPr>
          <w:rFonts w:ascii="Arial" w:hAnsi="Arial" w:cs="Arial"/>
        </w:rPr>
        <w:t xml:space="preserve">A number of </w:t>
      </w:r>
      <w:r w:rsidRPr="00F13873">
        <w:rPr>
          <w:rFonts w:ascii="Arial" w:hAnsi="Arial" w:cs="Arial"/>
        </w:rPr>
        <w:t xml:space="preserve">employers </w:t>
      </w:r>
      <w:r>
        <w:rPr>
          <w:rFonts w:ascii="Arial" w:hAnsi="Arial" w:cs="Arial"/>
        </w:rPr>
        <w:t xml:space="preserve">informed the Inquiry as </w:t>
      </w:r>
      <w:r w:rsidRPr="00F13873">
        <w:rPr>
          <w:rFonts w:ascii="Arial" w:hAnsi="Arial" w:cs="Arial"/>
        </w:rPr>
        <w:t xml:space="preserve">the majority of </w:t>
      </w:r>
      <w:r>
        <w:rPr>
          <w:rFonts w:ascii="Arial" w:hAnsi="Arial" w:cs="Arial"/>
        </w:rPr>
        <w:t>417 visa holder</w:t>
      </w:r>
      <w:r w:rsidRPr="00F13873">
        <w:rPr>
          <w:rFonts w:ascii="Arial" w:hAnsi="Arial" w:cs="Arial"/>
        </w:rPr>
        <w:t xml:space="preserve"> workers </w:t>
      </w:r>
      <w:r>
        <w:rPr>
          <w:rFonts w:ascii="Arial" w:hAnsi="Arial" w:cs="Arial"/>
        </w:rPr>
        <w:t xml:space="preserve">perform low skilled work, they </w:t>
      </w:r>
      <w:r w:rsidRPr="00F13873">
        <w:rPr>
          <w:rFonts w:ascii="Arial" w:hAnsi="Arial" w:cs="Arial"/>
        </w:rPr>
        <w:t xml:space="preserve">should not be entitled to </w:t>
      </w:r>
      <w:r>
        <w:rPr>
          <w:rFonts w:ascii="Arial" w:hAnsi="Arial" w:cs="Arial"/>
        </w:rPr>
        <w:t xml:space="preserve">Australian </w:t>
      </w:r>
      <w:r w:rsidRPr="00F13873">
        <w:rPr>
          <w:rFonts w:ascii="Arial" w:hAnsi="Arial" w:cs="Arial"/>
        </w:rPr>
        <w:t xml:space="preserve">minimum </w:t>
      </w:r>
      <w:r>
        <w:rPr>
          <w:rFonts w:ascii="Arial" w:hAnsi="Arial" w:cs="Arial"/>
        </w:rPr>
        <w:t>pay</w:t>
      </w:r>
      <w:r w:rsidRPr="00F13873">
        <w:rPr>
          <w:rFonts w:ascii="Arial" w:hAnsi="Arial" w:cs="Arial"/>
        </w:rPr>
        <w:t xml:space="preserve"> rates.</w:t>
      </w:r>
      <w:r>
        <w:rPr>
          <w:rFonts w:ascii="Arial" w:hAnsi="Arial" w:cs="Arial"/>
        </w:rPr>
        <w:t xml:space="preserve"> </w:t>
      </w:r>
    </w:p>
    <w:p w14:paraId="7CD5C306" w14:textId="77777777" w:rsidR="00A61353" w:rsidRDefault="00A61353" w:rsidP="00A61353">
      <w:pPr>
        <w:jc w:val="both"/>
        <w:rPr>
          <w:rFonts w:ascii="Arial" w:hAnsi="Arial"/>
        </w:rPr>
      </w:pPr>
      <w:r>
        <w:rPr>
          <w:rFonts w:ascii="Arial" w:hAnsi="Arial" w:cs="Arial"/>
          <w:lang w:eastAsia="en-AU"/>
        </w:rPr>
        <w:t xml:space="preserve">A number of consulates informed the Inquiry that, from the experience of their citizens, Australian employers seemed to </w:t>
      </w:r>
      <w:r>
        <w:rPr>
          <w:rFonts w:ascii="Arial" w:hAnsi="Arial"/>
        </w:rPr>
        <w:t xml:space="preserve">regard the 417 visa as largely unregulated (as opposed to </w:t>
      </w:r>
      <w:r w:rsidRPr="008B412F">
        <w:rPr>
          <w:rFonts w:ascii="Arial" w:hAnsi="Arial"/>
        </w:rPr>
        <w:t xml:space="preserve">the </w:t>
      </w:r>
      <w:r>
        <w:rPr>
          <w:rFonts w:ascii="Arial" w:hAnsi="Arial"/>
        </w:rPr>
        <w:t xml:space="preserve">subclass </w:t>
      </w:r>
      <w:r w:rsidRPr="008B412F">
        <w:rPr>
          <w:rFonts w:ascii="Arial" w:hAnsi="Arial"/>
        </w:rPr>
        <w:t>457 visa</w:t>
      </w:r>
      <w:r>
        <w:rPr>
          <w:rFonts w:ascii="Arial" w:hAnsi="Arial"/>
        </w:rPr>
        <w:t>)</w:t>
      </w:r>
      <w:r w:rsidRPr="008B412F">
        <w:rPr>
          <w:rFonts w:ascii="Arial" w:hAnsi="Arial"/>
        </w:rPr>
        <w:t xml:space="preserve">. </w:t>
      </w:r>
    </w:p>
    <w:p w14:paraId="7CD5C307" w14:textId="77777777" w:rsidR="00A61353" w:rsidRDefault="00A61353" w:rsidP="00A61353">
      <w:pPr>
        <w:jc w:val="both"/>
        <w:rPr>
          <w:rFonts w:ascii="Arial" w:hAnsi="Arial"/>
        </w:rPr>
      </w:pPr>
      <w:r>
        <w:rPr>
          <w:rFonts w:ascii="Arial" w:hAnsi="Arial"/>
        </w:rPr>
        <w:t>The Inquiry also found amongst many 417 visa holder employees a lack of knowledge or awareness of their workplace rights.</w:t>
      </w:r>
    </w:p>
    <w:p w14:paraId="7CD5C308" w14:textId="77777777" w:rsidR="00A61353" w:rsidRDefault="00A61353" w:rsidP="00A61353">
      <w:pPr>
        <w:jc w:val="both"/>
        <w:rPr>
          <w:rFonts w:ascii="Arial" w:hAnsi="Arial" w:cs="Arial"/>
        </w:rPr>
      </w:pPr>
      <w:r>
        <w:rPr>
          <w:rFonts w:ascii="Arial" w:hAnsi="Arial" w:cs="Arial"/>
        </w:rPr>
        <w:lastRenderedPageBreak/>
        <w:t xml:space="preserve">For instance, when asked about knowledge of workplace rights in Australia, the Inquiry’s survey found only </w:t>
      </w:r>
      <w:r w:rsidRPr="003C6FE3">
        <w:rPr>
          <w:rFonts w:ascii="Arial" w:hAnsi="Arial" w:cs="Arial"/>
        </w:rPr>
        <w:t>49</w:t>
      </w:r>
      <w:r>
        <w:rPr>
          <w:rFonts w:ascii="Arial" w:hAnsi="Arial" w:cs="Arial"/>
        </w:rPr>
        <w:t xml:space="preserve">% of visa holder respondents (1 981 of 4 044) felt they knew their workplace rights quite well or very well. </w:t>
      </w:r>
    </w:p>
    <w:p w14:paraId="7CD5C309" w14:textId="77777777" w:rsidR="00A61353" w:rsidRDefault="00A61353" w:rsidP="00A61353">
      <w:pPr>
        <w:jc w:val="both"/>
        <w:rPr>
          <w:rFonts w:ascii="Arial" w:hAnsi="Arial" w:cs="Arial"/>
        </w:rPr>
      </w:pPr>
      <w:r>
        <w:rPr>
          <w:rFonts w:ascii="Arial" w:hAnsi="Arial" w:cs="Arial"/>
        </w:rPr>
        <w:t xml:space="preserve">417 visa </w:t>
      </w:r>
      <w:r w:rsidRPr="00D76CBB">
        <w:rPr>
          <w:rFonts w:ascii="Arial" w:hAnsi="Arial" w:cs="Arial"/>
        </w:rPr>
        <w:t>holders from an English speaking country (the UK, Irel</w:t>
      </w:r>
      <w:r>
        <w:rPr>
          <w:rFonts w:ascii="Arial" w:hAnsi="Arial" w:cs="Arial"/>
        </w:rPr>
        <w:t xml:space="preserve">and and Canada) were </w:t>
      </w:r>
      <w:r w:rsidRPr="00D76CBB">
        <w:rPr>
          <w:rFonts w:ascii="Arial" w:hAnsi="Arial" w:cs="Arial"/>
        </w:rPr>
        <w:t>more likely to be aware of their rights than those from a non-English speaking country.</w:t>
      </w:r>
      <w:r>
        <w:rPr>
          <w:rFonts w:ascii="Arial" w:hAnsi="Arial" w:cs="Arial"/>
        </w:rPr>
        <w:t xml:space="preserve"> </w:t>
      </w:r>
      <w:r w:rsidRPr="00D76CBB">
        <w:rPr>
          <w:rFonts w:ascii="Arial" w:hAnsi="Arial" w:cs="Arial"/>
        </w:rPr>
        <w:t xml:space="preserve">Among those from Asian countries, it was </w:t>
      </w:r>
      <w:r>
        <w:rPr>
          <w:rFonts w:ascii="Arial" w:hAnsi="Arial" w:cs="Arial"/>
        </w:rPr>
        <w:t xml:space="preserve">visa </w:t>
      </w:r>
      <w:r w:rsidRPr="00D76CBB">
        <w:rPr>
          <w:rFonts w:ascii="Arial" w:hAnsi="Arial" w:cs="Arial"/>
        </w:rPr>
        <w:t>holders from Hong Kong and Taiwan that were least likely to have felt they knew their rights when working in Australia.</w:t>
      </w:r>
    </w:p>
    <w:p w14:paraId="7CD5C30A" w14:textId="77777777" w:rsidR="00A61353" w:rsidRPr="006D0B31" w:rsidRDefault="00A61353" w:rsidP="00A61353">
      <w:pPr>
        <w:spacing w:after="0" w:line="240" w:lineRule="auto"/>
        <w:rPr>
          <w:lang w:eastAsia="en-AU"/>
        </w:rPr>
      </w:pPr>
      <w:r>
        <w:rPr>
          <w:noProof/>
          <w:lang w:eastAsia="en-AU"/>
        </w:rPr>
        <w:drawing>
          <wp:anchor distT="0" distB="0" distL="114300" distR="114300" simplePos="0" relativeHeight="251658243" behindDoc="0" locked="0" layoutInCell="1" allowOverlap="1" wp14:anchorId="7CD5C6F7" wp14:editId="7F5FC52A">
            <wp:simplePos x="0" y="0"/>
            <wp:positionH relativeFrom="margin">
              <wp:align>center</wp:align>
            </wp:positionH>
            <wp:positionV relativeFrom="paragraph">
              <wp:posOffset>3810</wp:posOffset>
            </wp:positionV>
            <wp:extent cx="3905250" cy="2943225"/>
            <wp:effectExtent l="0" t="0" r="0" b="9525"/>
            <wp:wrapTopAndBottom/>
            <wp:docPr id="3" name="Picture 3" descr="Graph displaying knowledge of workplace rights in Australia by country of origin" title="Graph displaying knowledge of workplace rights in Australia by country of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graph.png"/>
                    <pic:cNvPicPr/>
                  </pic:nvPicPr>
                  <pic:blipFill>
                    <a:blip r:embed="rId21">
                      <a:extLst>
                        <a:ext uri="{28A0092B-C50C-407E-A947-70E740481C1C}">
                          <a14:useLocalDpi xmlns:a14="http://schemas.microsoft.com/office/drawing/2010/main" val="0"/>
                        </a:ext>
                      </a:extLst>
                    </a:blip>
                    <a:stretch>
                      <a:fillRect/>
                    </a:stretch>
                  </pic:blipFill>
                  <pic:spPr>
                    <a:xfrm>
                      <a:off x="0" y="0"/>
                      <a:ext cx="3909843" cy="2947160"/>
                    </a:xfrm>
                    <a:prstGeom prst="rect">
                      <a:avLst/>
                    </a:prstGeom>
                  </pic:spPr>
                </pic:pic>
              </a:graphicData>
            </a:graphic>
            <wp14:sizeRelH relativeFrom="margin">
              <wp14:pctWidth>0</wp14:pctWidth>
            </wp14:sizeRelH>
            <wp14:sizeRelV relativeFrom="margin">
              <wp14:pctHeight>0</wp14:pctHeight>
            </wp14:sizeRelV>
          </wp:anchor>
        </w:drawing>
      </w:r>
    </w:p>
    <w:p w14:paraId="7CD5C30B" w14:textId="77777777" w:rsidR="00A61353" w:rsidRDefault="00A61353" w:rsidP="00A61353">
      <w:pPr>
        <w:autoSpaceDE w:val="0"/>
        <w:autoSpaceDN w:val="0"/>
        <w:adjustRightInd w:val="0"/>
        <w:spacing w:after="0" w:line="240" w:lineRule="auto"/>
        <w:rPr>
          <w:rFonts w:ascii="Calibri" w:hAnsi="Calibri" w:cs="Calibri"/>
          <w:color w:val="000000"/>
        </w:rPr>
      </w:pPr>
    </w:p>
    <w:p w14:paraId="7CD5C30C" w14:textId="77777777" w:rsidR="00A61353" w:rsidRDefault="00A61353" w:rsidP="00A61353">
      <w:pPr>
        <w:jc w:val="both"/>
        <w:rPr>
          <w:rFonts w:ascii="Arial" w:hAnsi="Arial"/>
        </w:rPr>
      </w:pPr>
      <w:r w:rsidRPr="000633AA">
        <w:rPr>
          <w:rFonts w:ascii="Arial" w:hAnsi="Arial"/>
        </w:rPr>
        <w:t xml:space="preserve">Significantly, </w:t>
      </w:r>
      <w:r>
        <w:rPr>
          <w:rFonts w:ascii="Arial" w:hAnsi="Arial"/>
        </w:rPr>
        <w:t>1 825 out of 4 044 (</w:t>
      </w:r>
      <w:r w:rsidRPr="000D6179">
        <w:rPr>
          <w:rFonts w:ascii="Arial" w:hAnsi="Arial"/>
        </w:rPr>
        <w:t>45</w:t>
      </w:r>
      <w:r w:rsidRPr="005269A0">
        <w:rPr>
          <w:rFonts w:ascii="Arial" w:hAnsi="Arial"/>
        </w:rPr>
        <w:t>%</w:t>
      </w:r>
      <w:r>
        <w:rPr>
          <w:rFonts w:ascii="Arial" w:hAnsi="Arial"/>
        </w:rPr>
        <w:t>)</w:t>
      </w:r>
      <w:r w:rsidRPr="005269A0">
        <w:rPr>
          <w:rFonts w:ascii="Arial" w:hAnsi="Arial"/>
        </w:rPr>
        <w:t xml:space="preserve"> </w:t>
      </w:r>
      <w:r>
        <w:rPr>
          <w:rFonts w:ascii="Arial" w:hAnsi="Arial"/>
        </w:rPr>
        <w:t xml:space="preserve">subclass 417 visa </w:t>
      </w:r>
      <w:r w:rsidRPr="005269A0">
        <w:rPr>
          <w:rFonts w:ascii="Arial" w:hAnsi="Arial"/>
        </w:rPr>
        <w:t>holders</w:t>
      </w:r>
      <w:r>
        <w:rPr>
          <w:rFonts w:ascii="Arial" w:hAnsi="Arial"/>
        </w:rPr>
        <w:t xml:space="preserve"> responding to the Inquiry’s survey </w:t>
      </w:r>
      <w:r w:rsidRPr="005269A0">
        <w:rPr>
          <w:rFonts w:ascii="Arial" w:hAnsi="Arial"/>
        </w:rPr>
        <w:t xml:space="preserve">were </w:t>
      </w:r>
      <w:r w:rsidRPr="000633AA">
        <w:rPr>
          <w:rFonts w:ascii="Arial" w:hAnsi="Arial"/>
        </w:rPr>
        <w:t>un</w:t>
      </w:r>
      <w:r w:rsidRPr="005269A0">
        <w:rPr>
          <w:rFonts w:ascii="Arial" w:hAnsi="Arial"/>
        </w:rPr>
        <w:t xml:space="preserve">aware the </w:t>
      </w:r>
      <w:r>
        <w:rPr>
          <w:rFonts w:ascii="Arial" w:hAnsi="Arial"/>
        </w:rPr>
        <w:t>88 day specified work</w:t>
      </w:r>
      <w:r w:rsidRPr="005269A0">
        <w:rPr>
          <w:rFonts w:ascii="Arial" w:hAnsi="Arial"/>
        </w:rPr>
        <w:t xml:space="preserve"> </w:t>
      </w:r>
      <w:r>
        <w:rPr>
          <w:rFonts w:ascii="Arial" w:hAnsi="Arial"/>
        </w:rPr>
        <w:t xml:space="preserve">requirement legally required payment of wages if there was a contract of employment in place. </w:t>
      </w:r>
    </w:p>
    <w:p w14:paraId="7CD5C30D" w14:textId="77777777" w:rsidR="00A61353" w:rsidRDefault="00A61353" w:rsidP="00A61353">
      <w:pPr>
        <w:jc w:val="both"/>
        <w:rPr>
          <w:rFonts w:ascii="Arial" w:hAnsi="Arial"/>
        </w:rPr>
      </w:pPr>
      <w:r>
        <w:rPr>
          <w:rFonts w:ascii="Arial" w:hAnsi="Arial"/>
        </w:rPr>
        <w:t xml:space="preserve">If these results are indicative of the cohort as a whole, this would indicate a significant number of 417 visa holders do not understand or know about their workplace rights and obligations while living in Australia. This in turn raises concerns about the high level of vulnerability within this cohort of workers. Further, such a significant lack of knowledge regarding workplace rights </w:t>
      </w:r>
      <w:r w:rsidRPr="005269A0">
        <w:rPr>
          <w:rFonts w:ascii="Arial" w:hAnsi="Arial"/>
        </w:rPr>
        <w:t xml:space="preserve">raises the question as to how many of </w:t>
      </w:r>
      <w:r>
        <w:rPr>
          <w:rFonts w:ascii="Arial" w:hAnsi="Arial"/>
        </w:rPr>
        <w:t>those visa holders</w:t>
      </w:r>
      <w:r w:rsidRPr="005269A0">
        <w:rPr>
          <w:rFonts w:ascii="Arial" w:hAnsi="Arial"/>
        </w:rPr>
        <w:t xml:space="preserve"> who participated </w:t>
      </w:r>
      <w:r>
        <w:rPr>
          <w:rFonts w:ascii="Arial" w:hAnsi="Arial"/>
        </w:rPr>
        <w:t>‘</w:t>
      </w:r>
      <w:r w:rsidRPr="005269A0">
        <w:rPr>
          <w:rFonts w:ascii="Arial" w:hAnsi="Arial"/>
        </w:rPr>
        <w:t>willingly</w:t>
      </w:r>
      <w:r>
        <w:rPr>
          <w:rFonts w:ascii="Arial" w:hAnsi="Arial"/>
        </w:rPr>
        <w:t>’</w:t>
      </w:r>
      <w:r w:rsidRPr="005269A0">
        <w:rPr>
          <w:rFonts w:ascii="Arial" w:hAnsi="Arial"/>
        </w:rPr>
        <w:t xml:space="preserve"> in </w:t>
      </w:r>
      <w:r>
        <w:rPr>
          <w:rFonts w:ascii="Arial" w:hAnsi="Arial"/>
        </w:rPr>
        <w:t>what they described as volunteer schemes w</w:t>
      </w:r>
      <w:r w:rsidRPr="005269A0">
        <w:rPr>
          <w:rFonts w:ascii="Arial" w:hAnsi="Arial"/>
        </w:rPr>
        <w:t>ould have done so had they known paid work was an option.</w:t>
      </w:r>
      <w:r>
        <w:rPr>
          <w:rFonts w:ascii="Arial" w:hAnsi="Arial"/>
        </w:rPr>
        <w:t xml:space="preserve"> </w:t>
      </w:r>
    </w:p>
    <w:p w14:paraId="7CD5C30E" w14:textId="63404323" w:rsidR="00A61353" w:rsidRDefault="00A61353" w:rsidP="00A61353">
      <w:pPr>
        <w:autoSpaceDE w:val="0"/>
        <w:autoSpaceDN w:val="0"/>
        <w:adjustRightInd w:val="0"/>
        <w:spacing w:after="0"/>
        <w:rPr>
          <w:rFonts w:ascii="Arial" w:hAnsi="Arial" w:cs="Arial"/>
          <w:color w:val="000000"/>
        </w:rPr>
      </w:pPr>
      <w:r>
        <w:rPr>
          <w:rFonts w:ascii="Arial" w:hAnsi="Arial" w:cs="Arial"/>
          <w:color w:val="000000"/>
        </w:rPr>
        <w:t>The Inquiry found p</w:t>
      </w:r>
      <w:r w:rsidRPr="00D76CBB">
        <w:rPr>
          <w:rFonts w:ascii="Arial" w:hAnsi="Arial" w:cs="Arial"/>
          <w:color w:val="000000"/>
        </w:rPr>
        <w:t xml:space="preserve">oor knowledge of Australian workplace rights was associated with being more likely to have had a negative experience of the </w:t>
      </w:r>
      <w:r>
        <w:rPr>
          <w:rFonts w:ascii="Arial" w:hAnsi="Arial" w:cs="Arial"/>
          <w:color w:val="000000"/>
        </w:rPr>
        <w:t>417 visa</w:t>
      </w:r>
      <w:r w:rsidRPr="00D76CBB">
        <w:rPr>
          <w:rFonts w:ascii="Arial" w:hAnsi="Arial" w:cs="Arial"/>
          <w:color w:val="000000"/>
        </w:rPr>
        <w:t xml:space="preserve"> </w:t>
      </w:r>
      <w:r>
        <w:rPr>
          <w:rFonts w:ascii="Arial" w:hAnsi="Arial" w:cs="Arial"/>
          <w:color w:val="000000"/>
        </w:rPr>
        <w:t>program</w:t>
      </w:r>
      <w:r w:rsidRPr="00D76CBB">
        <w:rPr>
          <w:rFonts w:ascii="Arial" w:hAnsi="Arial" w:cs="Arial"/>
          <w:color w:val="000000"/>
        </w:rPr>
        <w:t xml:space="preserve"> overall</w:t>
      </w:r>
      <w:r w:rsidRPr="009F713D">
        <w:rPr>
          <w:rFonts w:ascii="Arial" w:hAnsi="Arial" w:cs="Arial"/>
          <w:color w:val="000000"/>
        </w:rPr>
        <w:t>.</w:t>
      </w:r>
      <w:r>
        <w:rPr>
          <w:rFonts w:ascii="Arial" w:hAnsi="Arial" w:cs="Arial"/>
          <w:color w:val="000000"/>
        </w:rPr>
        <w:br/>
      </w:r>
    </w:p>
    <w:p w14:paraId="7CD5C30F" w14:textId="77777777" w:rsidR="00A61353" w:rsidRDefault="00A61353" w:rsidP="00A61353">
      <w:pPr>
        <w:autoSpaceDE w:val="0"/>
        <w:autoSpaceDN w:val="0"/>
        <w:adjustRightInd w:val="0"/>
        <w:spacing w:after="0"/>
        <w:rPr>
          <w:rFonts w:ascii="Arial" w:hAnsi="Arial" w:cs="Arial"/>
          <w:color w:val="000000"/>
        </w:rPr>
      </w:pPr>
    </w:p>
    <w:p w14:paraId="7CD5C310" w14:textId="77777777" w:rsidR="00A61353" w:rsidRDefault="00A61353" w:rsidP="00A61353">
      <w:pPr>
        <w:autoSpaceDE w:val="0"/>
        <w:autoSpaceDN w:val="0"/>
        <w:adjustRightInd w:val="0"/>
        <w:spacing w:after="0"/>
        <w:jc w:val="center"/>
        <w:rPr>
          <w:rFonts w:ascii="Arial" w:hAnsi="Arial" w:cs="Arial"/>
          <w:color w:val="000000"/>
        </w:rPr>
      </w:pPr>
      <w:r>
        <w:rPr>
          <w:rFonts w:ascii="Arial" w:hAnsi="Arial" w:cs="Arial"/>
          <w:noProof/>
          <w:color w:val="000000"/>
          <w:lang w:eastAsia="en-AU"/>
        </w:rPr>
        <w:lastRenderedPageBreak/>
        <w:drawing>
          <wp:inline distT="0" distB="0" distL="0" distR="0" wp14:anchorId="7CD5C6F9" wp14:editId="73EDA507">
            <wp:extent cx="3456432" cy="2045208"/>
            <wp:effectExtent l="0" t="0" r="0" b="0"/>
            <wp:docPr id="17" name="Picture 17" descr="Image representing percentage of respondants who did not feel they knew their workplace rights well (50%) " title="Image representing percentage of respondants who did not feel they knew their workplace rights well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 Visa inquiry report graphic-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6432" cy="2045208"/>
                    </a:xfrm>
                    <a:prstGeom prst="rect">
                      <a:avLst/>
                    </a:prstGeom>
                  </pic:spPr>
                </pic:pic>
              </a:graphicData>
            </a:graphic>
          </wp:inline>
        </w:drawing>
      </w:r>
    </w:p>
    <w:p w14:paraId="7CD5C311" w14:textId="77777777" w:rsidR="00A61353" w:rsidRDefault="00A61353" w:rsidP="00A61353">
      <w:pPr>
        <w:autoSpaceDE w:val="0"/>
        <w:autoSpaceDN w:val="0"/>
        <w:adjustRightInd w:val="0"/>
        <w:spacing w:after="0"/>
        <w:rPr>
          <w:rFonts w:ascii="Arial" w:hAnsi="Arial" w:cs="Arial"/>
          <w:color w:val="000000"/>
        </w:rPr>
      </w:pPr>
    </w:p>
    <w:p w14:paraId="7CD5C312" w14:textId="77777777" w:rsidR="00A61353" w:rsidRPr="00F85E71" w:rsidRDefault="00A61353" w:rsidP="00A61353">
      <w:pPr>
        <w:autoSpaceDE w:val="0"/>
        <w:autoSpaceDN w:val="0"/>
        <w:adjustRightInd w:val="0"/>
        <w:spacing w:after="0"/>
        <w:rPr>
          <w:rFonts w:ascii="Arial" w:hAnsi="Arial" w:cs="Arial"/>
          <w:color w:val="000000"/>
        </w:rPr>
      </w:pPr>
      <w:r w:rsidRPr="009F713D">
        <w:rPr>
          <w:rFonts w:ascii="Arial" w:hAnsi="Arial" w:cs="Arial"/>
          <w:color w:val="000000"/>
        </w:rPr>
        <w:t xml:space="preserve">Those who did not feel they knew their rights well </w:t>
      </w:r>
      <w:r w:rsidRPr="00F85E71">
        <w:rPr>
          <w:rFonts w:ascii="Arial" w:hAnsi="Arial" w:cs="Arial"/>
          <w:color w:val="000000"/>
        </w:rPr>
        <w:t xml:space="preserve">(in total 50% or 2 022) were more likely to: </w:t>
      </w:r>
    </w:p>
    <w:p w14:paraId="7CD5C313" w14:textId="77777777" w:rsidR="00A61353" w:rsidRPr="00F85E71" w:rsidRDefault="00A61353" w:rsidP="00A61353">
      <w:pPr>
        <w:pStyle w:val="ListParagraph"/>
        <w:autoSpaceDE w:val="0"/>
        <w:autoSpaceDN w:val="0"/>
        <w:adjustRightInd w:val="0"/>
        <w:spacing w:after="70" w:line="276" w:lineRule="auto"/>
        <w:ind w:left="1080"/>
        <w:rPr>
          <w:rFonts w:ascii="Arial" w:hAnsi="Arial"/>
          <w:color w:val="000000"/>
          <w:szCs w:val="22"/>
        </w:rPr>
      </w:pPr>
    </w:p>
    <w:p w14:paraId="7CD5C314"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have described their experience of the regional work they performed as fair or poor - 43% (1 739) compared to 28% (1 133) of those who felt they knew their workplace rights very/quite well</w:t>
      </w:r>
    </w:p>
    <w:p w14:paraId="7CD5C315"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 xml:space="preserve">claimed they were paid less than the minimum wage - 35% (1 415) compared to 21% (849) of those who felt they knew their workplace rights very/quite well </w:t>
      </w:r>
    </w:p>
    <w:p w14:paraId="7CD5C316"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be dissatisfied with their pay - 25% (1 011) compared to 16% (647) of those who felt they knew their workplace rights very/quite well</w:t>
      </w:r>
    </w:p>
    <w:p w14:paraId="7CD5C317"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 xml:space="preserve">have been required to pay someone to have their regional work signed off - 16% (647) compared to 12% (485) of those who felt they knew their workplace rights very/quite well. </w:t>
      </w:r>
    </w:p>
    <w:p w14:paraId="7CD5C318" w14:textId="77777777" w:rsidR="00A61353" w:rsidRPr="00F85E71" w:rsidRDefault="00A61353" w:rsidP="00A61353">
      <w:pPr>
        <w:jc w:val="both"/>
        <w:rPr>
          <w:rFonts w:ascii="Arial" w:hAnsi="Arial" w:cs="Arial"/>
        </w:rPr>
      </w:pPr>
      <w:r w:rsidRPr="00F85E71">
        <w:rPr>
          <w:rFonts w:ascii="Arial" w:hAnsi="Arial" w:cs="Arial"/>
        </w:rPr>
        <w:t xml:space="preserve">The Inquiry found contrary to the provisions of the FW Act, some workers were required to pay an agent for finding work or indeed pay an employer for ‘signing-off’ on the specified work. </w:t>
      </w:r>
    </w:p>
    <w:p w14:paraId="7CD5C319" w14:textId="77777777" w:rsidR="00A61353" w:rsidRPr="00F85E71" w:rsidRDefault="00A61353" w:rsidP="00A61353">
      <w:pPr>
        <w:jc w:val="both"/>
        <w:rPr>
          <w:rFonts w:ascii="Arial" w:hAnsi="Arial"/>
        </w:rPr>
      </w:pPr>
      <w:r w:rsidRPr="00F85E71">
        <w:rPr>
          <w:rFonts w:ascii="Arial" w:hAnsi="Arial"/>
        </w:rPr>
        <w:t xml:space="preserve">Under subsection 325(1) of the FW Act ‘an employer must not directly or indirectly require an employee to spend any part of an amount payable to the employee in relation to the performance of work if the requirement is unreasonable in the circumstances’. The question of where an employer requiring an employee to spend money in this way may be an </w:t>
      </w:r>
      <w:r w:rsidRPr="00F85E71">
        <w:rPr>
          <w:rFonts w:ascii="Arial" w:hAnsi="Arial"/>
          <w:b/>
        </w:rPr>
        <w:t xml:space="preserve">unreasonable requirement </w:t>
      </w:r>
      <w:r w:rsidRPr="00F85E71">
        <w:rPr>
          <w:rFonts w:ascii="Arial" w:hAnsi="Arial"/>
        </w:rPr>
        <w:t>will be a matter of assessing the facts in each situation; however, factors that may suggest that the spending requirement is not reasonable may include where the money spent is solely for the employer’s benefit, the employee does not agree to the spending requirement, or the amount spent is excessive or designed to avoid the Migration Regulations.</w:t>
      </w:r>
    </w:p>
    <w:p w14:paraId="7CD5C31A" w14:textId="77777777" w:rsidR="00A61353" w:rsidRPr="00F85E71" w:rsidRDefault="00A61353" w:rsidP="00A61353">
      <w:pPr>
        <w:jc w:val="both"/>
        <w:rPr>
          <w:rFonts w:ascii="Arial" w:hAnsi="Arial"/>
        </w:rPr>
      </w:pPr>
      <w:r w:rsidRPr="00F85E71">
        <w:rPr>
          <w:rFonts w:ascii="Arial" w:hAnsi="Arial"/>
        </w:rPr>
        <w:t>The Inquiry’s survey found:</w:t>
      </w:r>
    </w:p>
    <w:p w14:paraId="7CD5C31B"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14% of visa holder respondents (564 of 4 044) reported they had to pay to secure regional work, with 63% (355 of 564) of those paying an agent;</w:t>
      </w:r>
    </w:p>
    <w:p w14:paraId="7CD5C31C"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58% of respondents (2 346 of 4 044) reported having to pay a hostel owner either directly or through a deposit for accommodation.</w:t>
      </w:r>
    </w:p>
    <w:p w14:paraId="7CD5C31D" w14:textId="77777777" w:rsidR="00A61353" w:rsidRPr="00F85E71" w:rsidRDefault="00A61353" w:rsidP="00A61353">
      <w:pPr>
        <w:jc w:val="both"/>
        <w:rPr>
          <w:rFonts w:ascii="Arial" w:hAnsi="Arial"/>
        </w:rPr>
      </w:pPr>
      <w:r w:rsidRPr="00F85E71">
        <w:rPr>
          <w:rFonts w:ascii="Arial" w:hAnsi="Arial"/>
        </w:rPr>
        <w:lastRenderedPageBreak/>
        <w:t xml:space="preserve">Of those dissatisfied with the wage payments they received, 21% (412 of 4 044) reported an agent or third party taking some of their pay, and 10% (114 of 1 139) stated simply their employer refused to pay them. </w:t>
      </w:r>
    </w:p>
    <w:p w14:paraId="7CD5C31E" w14:textId="77777777" w:rsidR="00A61353" w:rsidRPr="00F85E71" w:rsidRDefault="00A61353" w:rsidP="00A61353">
      <w:pPr>
        <w:rPr>
          <w:rFonts w:ascii="Arial" w:hAnsi="Arial"/>
        </w:rPr>
      </w:pPr>
      <w:r w:rsidRPr="00F85E71">
        <w:rPr>
          <w:rFonts w:ascii="Arial" w:hAnsi="Arial"/>
        </w:rPr>
        <w:t>In addition, 6% (243 of 4 044) of visa holders stated they were required to pay to have their specified work signed off.</w:t>
      </w:r>
      <w:r>
        <w:rPr>
          <w:rFonts w:ascii="Arial" w:hAnsi="Arial"/>
        </w:rPr>
        <w:br/>
      </w:r>
      <w:r>
        <w:rPr>
          <w:rFonts w:ascii="Arial" w:hAnsi="Arial"/>
        </w:rPr>
        <w:br/>
      </w:r>
      <w:r>
        <w:rPr>
          <w:rFonts w:ascii="Arial" w:hAnsi="Arial"/>
          <w:noProof/>
          <w:lang w:eastAsia="en-AU"/>
        </w:rPr>
        <w:drawing>
          <wp:anchor distT="0" distB="0" distL="114300" distR="114300" simplePos="0" relativeHeight="251658241" behindDoc="0" locked="0" layoutInCell="1" allowOverlap="1" wp14:anchorId="7CD5C6FB" wp14:editId="6DCC743F">
            <wp:simplePos x="0" y="0"/>
            <wp:positionH relativeFrom="margin">
              <wp:align>center</wp:align>
            </wp:positionH>
            <wp:positionV relativeFrom="paragraph">
              <wp:posOffset>554990</wp:posOffset>
            </wp:positionV>
            <wp:extent cx="4525200" cy="1544400"/>
            <wp:effectExtent l="0" t="0" r="8890" b="0"/>
            <wp:wrapTopAndBottom/>
            <wp:docPr id="7" name="Picture 7" descr="Image showing percentage of survey respondents that were required to pay to have their specified work signed off (6%)" title="Image showing percentage of survey respondents that were required to pay to have their specified work signed of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 Visa inquiry report graphic-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5200" cy="1544400"/>
                    </a:xfrm>
                    <a:prstGeom prst="rect">
                      <a:avLst/>
                    </a:prstGeom>
                  </pic:spPr>
                </pic:pic>
              </a:graphicData>
            </a:graphic>
            <wp14:sizeRelH relativeFrom="margin">
              <wp14:pctWidth>0</wp14:pctWidth>
            </wp14:sizeRelH>
            <wp14:sizeRelV relativeFrom="margin">
              <wp14:pctHeight>0</wp14:pctHeight>
            </wp14:sizeRelV>
          </wp:anchor>
        </w:drawing>
      </w:r>
    </w:p>
    <w:p w14:paraId="7CD5C31F" w14:textId="77777777" w:rsidR="00A61353" w:rsidRPr="00F85E71" w:rsidRDefault="00A61353" w:rsidP="00A61353">
      <w:pPr>
        <w:spacing w:after="0"/>
        <w:rPr>
          <w:rFonts w:ascii="Arial" w:hAnsi="Arial"/>
          <w:color w:val="000000"/>
        </w:rPr>
      </w:pPr>
      <w:r w:rsidRPr="00F85E71">
        <w:rPr>
          <w:rFonts w:ascii="Arial" w:hAnsi="Arial"/>
          <w:color w:val="000000"/>
        </w:rPr>
        <w:t xml:space="preserve">The Inquiry’s survey further identified of those visa holders (243 of 564) who reported they had felt required to pay a sum of money to the employer to have their specified work signed </w:t>
      </w:r>
      <w:proofErr w:type="gramStart"/>
      <w:r w:rsidRPr="00F85E71">
        <w:rPr>
          <w:rFonts w:ascii="Arial" w:hAnsi="Arial"/>
          <w:color w:val="000000"/>
        </w:rPr>
        <w:t>off,</w:t>
      </w:r>
      <w:proofErr w:type="gramEnd"/>
      <w:r w:rsidRPr="00F85E71">
        <w:rPr>
          <w:rFonts w:ascii="Arial" w:hAnsi="Arial"/>
          <w:color w:val="000000"/>
        </w:rPr>
        <w:t xml:space="preserve"> they were significantly more likely to: </w:t>
      </w:r>
    </w:p>
    <w:p w14:paraId="7CD5C320" w14:textId="77777777" w:rsidR="00A61353" w:rsidRPr="00F85E71" w:rsidRDefault="00A61353" w:rsidP="00A61353">
      <w:pPr>
        <w:spacing w:after="0"/>
        <w:rPr>
          <w:rFonts w:ascii="Arial" w:hAnsi="Arial"/>
          <w:color w:val="000000"/>
        </w:rPr>
      </w:pPr>
    </w:p>
    <w:p w14:paraId="7CD5C321" w14:textId="77777777" w:rsidR="00A61353" w:rsidRPr="00F85E71" w:rsidRDefault="00A61353" w:rsidP="00A61353">
      <w:pPr>
        <w:pStyle w:val="ListParagraph"/>
        <w:numPr>
          <w:ilvl w:val="0"/>
          <w:numId w:val="20"/>
        </w:numPr>
        <w:spacing w:after="0"/>
        <w:rPr>
          <w:rFonts w:ascii="Arial" w:hAnsi="Arial"/>
        </w:rPr>
      </w:pPr>
      <w:r w:rsidRPr="00F85E71">
        <w:rPr>
          <w:rFonts w:ascii="Arial" w:hAnsi="Arial"/>
        </w:rPr>
        <w:t>be dissatisfied with the payment they received - 47% (114 of 243) were dissatisfied or very dissatisfied with payment, compared to 18% of those who were not required to make a payment</w:t>
      </w:r>
    </w:p>
    <w:p w14:paraId="7CD5C322"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be paid less than the minimum wage - 60% (146 of 243), compared to 25% (61 of 243) of those who were not required to make a payment</w:t>
      </w:r>
    </w:p>
    <w:p w14:paraId="7CD5C323"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 xml:space="preserve">have rated their overall experience of regional work as poor - 42% (102 of 243) rated the overall experience as poor, compared to 13% (32 of 243) who were not required to make a payment </w:t>
      </w:r>
    </w:p>
    <w:p w14:paraId="7CD5C324" w14:textId="780CB280" w:rsidR="00A61353" w:rsidRPr="00F85E71" w:rsidRDefault="00A61353" w:rsidP="00A61353">
      <w:pPr>
        <w:pStyle w:val="ListParagraph"/>
        <w:numPr>
          <w:ilvl w:val="0"/>
          <w:numId w:val="10"/>
        </w:numPr>
        <w:spacing w:after="0"/>
        <w:rPr>
          <w:rFonts w:ascii="Arial" w:hAnsi="Arial"/>
        </w:rPr>
      </w:pPr>
      <w:r w:rsidRPr="00F85E71">
        <w:rPr>
          <w:rFonts w:ascii="Arial" w:hAnsi="Arial"/>
        </w:rPr>
        <w:t xml:space="preserve">29% (70 of 243) who felt they were treated badly by their employer, compared to 8% </w:t>
      </w:r>
      <w:r w:rsidR="0087585B">
        <w:rPr>
          <w:rFonts w:ascii="Arial" w:hAnsi="Arial"/>
        </w:rPr>
        <w:br/>
      </w:r>
      <w:r w:rsidRPr="00F85E71">
        <w:rPr>
          <w:rFonts w:ascii="Arial" w:hAnsi="Arial"/>
        </w:rPr>
        <w:t>(19 of 243) of respondents who were not required to make a payment</w:t>
      </w:r>
    </w:p>
    <w:p w14:paraId="7CD5C325"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have been refused pay by their employer - 35% (85 of 243), compared to 8% (19 of 243) who were not required to make a payment</w:t>
      </w:r>
    </w:p>
    <w:p w14:paraId="7CD5C326" w14:textId="15B26656" w:rsidR="00A61353" w:rsidRPr="00F85E71" w:rsidRDefault="00A61353" w:rsidP="00A61353">
      <w:pPr>
        <w:pStyle w:val="ListParagraph"/>
        <w:numPr>
          <w:ilvl w:val="0"/>
          <w:numId w:val="10"/>
        </w:numPr>
        <w:spacing w:after="0"/>
        <w:rPr>
          <w:rFonts w:ascii="Arial" w:hAnsi="Arial"/>
        </w:rPr>
      </w:pPr>
      <w:r w:rsidRPr="00F85E71">
        <w:rPr>
          <w:rFonts w:ascii="Arial" w:hAnsi="Arial"/>
        </w:rPr>
        <w:t xml:space="preserve">38% (92 of 243) had a proportion of wages taken by an agent, compared to 12% </w:t>
      </w:r>
      <w:r w:rsidR="0087585B">
        <w:rPr>
          <w:rFonts w:ascii="Arial" w:hAnsi="Arial"/>
        </w:rPr>
        <w:br/>
      </w:r>
      <w:r w:rsidRPr="00F85E71">
        <w:rPr>
          <w:rFonts w:ascii="Arial" w:hAnsi="Arial"/>
        </w:rPr>
        <w:t>(29 of 243) who were not required to make a payment</w:t>
      </w:r>
    </w:p>
    <w:p w14:paraId="7CD5C327"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felt dissatisfied with their accommodation - 58% (141 of 243) visa holders described the standard of accommodation as poor, compared to 22% (53 of 243) visa holders of those who were not required to make a payment</w:t>
      </w:r>
    </w:p>
    <w:p w14:paraId="7CD5C328" w14:textId="77777777" w:rsidR="00A61353" w:rsidRPr="00F85E71" w:rsidRDefault="00A61353" w:rsidP="00A61353">
      <w:pPr>
        <w:pStyle w:val="ListParagraph"/>
        <w:numPr>
          <w:ilvl w:val="0"/>
          <w:numId w:val="10"/>
        </w:numPr>
        <w:spacing w:after="0"/>
        <w:rPr>
          <w:rFonts w:ascii="Arial" w:hAnsi="Arial"/>
        </w:rPr>
      </w:pPr>
      <w:r w:rsidRPr="00F85E71">
        <w:rPr>
          <w:rFonts w:ascii="Arial" w:hAnsi="Arial"/>
        </w:rPr>
        <w:t>be less likely to recommend the second year 417 visa - 46% (112 of 243) visa holders were not very likely or not at all likely to recommend the second year 417 visa, compared to 17% (41 of 243) visa holders of those who were not required to make a payment.</w:t>
      </w:r>
    </w:p>
    <w:p w14:paraId="7CD5C329" w14:textId="77777777" w:rsidR="00A61353" w:rsidRPr="00F85E71" w:rsidRDefault="00A61353" w:rsidP="00A61353">
      <w:pPr>
        <w:autoSpaceDE w:val="0"/>
        <w:autoSpaceDN w:val="0"/>
        <w:adjustRightInd w:val="0"/>
        <w:spacing w:after="0" w:line="240" w:lineRule="auto"/>
        <w:ind w:left="720"/>
        <w:jc w:val="both"/>
        <w:rPr>
          <w:rFonts w:ascii="Arial" w:hAnsi="Arial" w:cs="Arial"/>
          <w:color w:val="000000"/>
        </w:rPr>
      </w:pPr>
    </w:p>
    <w:p w14:paraId="7CD5C32A" w14:textId="77777777" w:rsidR="00A61353" w:rsidRDefault="00A61353" w:rsidP="00A61353">
      <w:pPr>
        <w:rPr>
          <w:rFonts w:ascii="Arial" w:hAnsi="Arial"/>
          <w:color w:val="000000"/>
        </w:rPr>
      </w:pPr>
      <w:r w:rsidRPr="00F85E71">
        <w:rPr>
          <w:rFonts w:ascii="Arial" w:hAnsi="Arial"/>
          <w:color w:val="000000"/>
        </w:rPr>
        <w:t>Those who felt required to pay a sum of money to have their ‘specified work’ signed off were significantly more likely to have found their job on a website aimed at travellers from their country of nationality (19% (46 of 243) versus 9% (22 of 243) of those not required to make a payment), or through a recruiter (14% (34 of 243) versus 8% (19 of 243) of those not required to make a payment).</w:t>
      </w:r>
      <w:r w:rsidRPr="00273E45">
        <w:rPr>
          <w:rFonts w:ascii="Arial" w:hAnsi="Arial"/>
          <w:color w:val="000000"/>
        </w:rPr>
        <w:t xml:space="preserve"> </w:t>
      </w:r>
      <w:r>
        <w:rPr>
          <w:rFonts w:ascii="Arial" w:hAnsi="Arial"/>
          <w:color w:val="000000"/>
        </w:rPr>
        <w:br/>
      </w:r>
      <w:r>
        <w:rPr>
          <w:rFonts w:ascii="Arial" w:hAnsi="Arial"/>
          <w:color w:val="000000"/>
        </w:rPr>
        <w:br/>
        <w:t xml:space="preserve">The survey findings identify there are especially vulnerable nationalities within this visa cohort who are being targeted to undertake work in contravention of their workplace rights, in particular those visa holders from Asian countries. While the survey did not identify this occurrence for the majority of respondents, the inquiry believes that where it is occurring it is organised and demonstrative of a structured business model used by an unscrupulous agent or employer seeking to exploit and make money from visa holders undertaking the 88 day specified work requirement. </w:t>
      </w:r>
    </w:p>
    <w:p w14:paraId="7CD5C32B" w14:textId="77777777" w:rsidR="00A61353" w:rsidRPr="00F85E71" w:rsidRDefault="00A61353" w:rsidP="00A61353">
      <w:pPr>
        <w:autoSpaceDE w:val="0"/>
        <w:autoSpaceDN w:val="0"/>
        <w:adjustRightInd w:val="0"/>
        <w:spacing w:after="70"/>
        <w:rPr>
          <w:rFonts w:ascii="Arial" w:hAnsi="Arial"/>
          <w:color w:val="000000"/>
        </w:rPr>
      </w:pPr>
      <w:r w:rsidRPr="00F85E71">
        <w:rPr>
          <w:rFonts w:ascii="Arial" w:hAnsi="Arial"/>
          <w:color w:val="000000"/>
        </w:rPr>
        <w:t xml:space="preserve">Additionally, this group was significantly more likely to have been paid in cash (50% (122 of 243) versus 25% (61 of 243) of those not required to make a payment) and to have not received pay slips (32% (78 of 243) versus 16% (39 of 243) of those not required to make a payment). </w:t>
      </w:r>
      <w:r w:rsidRPr="00F85E71">
        <w:rPr>
          <w:rFonts w:ascii="Arial" w:hAnsi="Arial"/>
          <w:color w:val="000000"/>
        </w:rPr>
        <w:br/>
      </w:r>
    </w:p>
    <w:p w14:paraId="7CD5C32C" w14:textId="77777777" w:rsidR="00A61353" w:rsidRDefault="00A61353" w:rsidP="00A61353">
      <w:pPr>
        <w:jc w:val="both"/>
        <w:rPr>
          <w:rFonts w:ascii="Arial" w:hAnsi="Arial"/>
        </w:rPr>
      </w:pPr>
      <w:r w:rsidRPr="00F85E71">
        <w:rPr>
          <w:rFonts w:ascii="Arial" w:hAnsi="Arial"/>
          <w:color w:val="000000"/>
        </w:rPr>
        <w:t>Other key</w:t>
      </w:r>
      <w:r w:rsidRPr="00F85E71">
        <w:rPr>
          <w:rFonts w:ascii="Arial" w:hAnsi="Arial"/>
        </w:rPr>
        <w:t xml:space="preserve"> findings disclosed from the survey included regional work was mainly sourced through ‘word of mouth’ channels, with 52% (2 103 of 4 044) respondents finding work through friends, 23% (930 of 4 044) approaching employees directly and 38% (1537 of 4 044) finding work through websites.</w:t>
      </w:r>
      <w:r w:rsidRPr="005269A0">
        <w:rPr>
          <w:rFonts w:ascii="Arial" w:hAnsi="Arial"/>
        </w:rPr>
        <w:t xml:space="preserve"> </w:t>
      </w:r>
    </w:p>
    <w:p w14:paraId="7CD5C32D" w14:textId="77777777" w:rsidR="00A61353" w:rsidRDefault="00A61353" w:rsidP="00A61353">
      <w:pPr>
        <w:jc w:val="both"/>
        <w:rPr>
          <w:rFonts w:ascii="Arial" w:hAnsi="Arial" w:cs="Arial"/>
        </w:rPr>
      </w:pPr>
      <w:r w:rsidRPr="00222FE3">
        <w:rPr>
          <w:rFonts w:ascii="Arial" w:hAnsi="Arial" w:cs="Arial"/>
        </w:rPr>
        <w:t xml:space="preserve">The Inquiry researched and analysed a number of websites commonly used by 417 visa holders to source work. </w:t>
      </w:r>
      <w:r>
        <w:rPr>
          <w:rFonts w:ascii="Arial" w:hAnsi="Arial" w:cs="Arial"/>
        </w:rPr>
        <w:t>For instance, t</w:t>
      </w:r>
      <w:r w:rsidRPr="00D76CBB">
        <w:rPr>
          <w:rFonts w:ascii="Arial" w:hAnsi="Arial" w:cs="Arial"/>
        </w:rPr>
        <w:t>he Inq</w:t>
      </w:r>
      <w:r>
        <w:rPr>
          <w:rFonts w:ascii="Arial" w:hAnsi="Arial" w:cs="Arial"/>
        </w:rPr>
        <w:t>uiry monitored websites such as Gumtree</w:t>
      </w:r>
      <w:r w:rsidRPr="00D76CBB">
        <w:rPr>
          <w:rFonts w:ascii="Arial" w:hAnsi="Arial" w:cs="Arial"/>
        </w:rPr>
        <w:t xml:space="preserve">, </w:t>
      </w:r>
      <w:proofErr w:type="spellStart"/>
      <w:r>
        <w:rPr>
          <w:rFonts w:ascii="Arial" w:hAnsi="Arial" w:cs="Arial"/>
        </w:rPr>
        <w:t>Hojunara</w:t>
      </w:r>
      <w:proofErr w:type="spellEnd"/>
      <w:r>
        <w:rPr>
          <w:rFonts w:ascii="Arial" w:hAnsi="Arial" w:cs="Arial"/>
        </w:rPr>
        <w:t xml:space="preserve"> (a Korean community website) </w:t>
      </w:r>
      <w:r w:rsidRPr="00D76CBB">
        <w:rPr>
          <w:rFonts w:ascii="Arial" w:hAnsi="Arial" w:cs="Arial"/>
        </w:rPr>
        <w:t xml:space="preserve">and </w:t>
      </w:r>
      <w:r>
        <w:rPr>
          <w:rFonts w:ascii="Arial" w:hAnsi="Arial" w:cs="Arial"/>
        </w:rPr>
        <w:t xml:space="preserve">backpacker.com.tw </w:t>
      </w:r>
      <w:r w:rsidRPr="00D76CBB">
        <w:rPr>
          <w:rFonts w:ascii="Arial" w:hAnsi="Arial" w:cs="Arial"/>
        </w:rPr>
        <w:t xml:space="preserve">(aimed at Taiwanese visa holders) to </w:t>
      </w:r>
      <w:r>
        <w:rPr>
          <w:rFonts w:ascii="Arial" w:hAnsi="Arial" w:cs="Arial"/>
        </w:rPr>
        <w:t xml:space="preserve">further </w:t>
      </w:r>
      <w:r w:rsidRPr="00D76CBB">
        <w:rPr>
          <w:rFonts w:ascii="Arial" w:hAnsi="Arial" w:cs="Arial"/>
        </w:rPr>
        <w:t xml:space="preserve">identify employers to be included in </w:t>
      </w:r>
      <w:r>
        <w:rPr>
          <w:rFonts w:ascii="Arial" w:hAnsi="Arial" w:cs="Arial"/>
        </w:rPr>
        <w:t>the Inquiry</w:t>
      </w:r>
      <w:r w:rsidRPr="00D76CBB">
        <w:rPr>
          <w:rFonts w:ascii="Arial" w:hAnsi="Arial" w:cs="Arial"/>
        </w:rPr>
        <w:t>.</w:t>
      </w:r>
    </w:p>
    <w:p w14:paraId="7CD5C32E" w14:textId="77777777" w:rsidR="00A61353" w:rsidRDefault="00A61353" w:rsidP="00A61353">
      <w:pPr>
        <w:autoSpaceDE w:val="0"/>
        <w:autoSpaceDN w:val="0"/>
        <w:rPr>
          <w:rFonts w:ascii="Arial" w:hAnsi="Arial" w:cs="Arial"/>
          <w:color w:val="000000"/>
          <w:lang w:eastAsia="en-AU"/>
        </w:rPr>
      </w:pPr>
      <w:r>
        <w:rPr>
          <w:rFonts w:ascii="Arial" w:hAnsi="Arial" w:cs="Arial"/>
          <w:color w:val="000000"/>
          <w:lang w:eastAsia="en-AU"/>
        </w:rPr>
        <w:t xml:space="preserve">The Inquiry survey found 38% of </w:t>
      </w:r>
      <w:proofErr w:type="gramStart"/>
      <w:r>
        <w:rPr>
          <w:rFonts w:ascii="Arial" w:hAnsi="Arial" w:cs="Arial"/>
          <w:color w:val="000000"/>
          <w:lang w:eastAsia="en-AU"/>
        </w:rPr>
        <w:t>respondents</w:t>
      </w:r>
      <w:proofErr w:type="gramEnd"/>
      <w:r>
        <w:rPr>
          <w:rFonts w:ascii="Arial" w:hAnsi="Arial" w:cs="Arial"/>
          <w:color w:val="000000"/>
          <w:lang w:eastAsia="en-AU"/>
        </w:rPr>
        <w:t xml:space="preserve"> sourced work through a website.</w:t>
      </w:r>
    </w:p>
    <w:p w14:paraId="7CD5C32F" w14:textId="77777777" w:rsidR="00A61353" w:rsidRDefault="00A61353" w:rsidP="00A61353">
      <w:pPr>
        <w:autoSpaceDE w:val="0"/>
        <w:autoSpaceDN w:val="0"/>
        <w:rPr>
          <w:rFonts w:ascii="Arial" w:hAnsi="Arial" w:cs="Arial"/>
        </w:rPr>
      </w:pPr>
      <w:r>
        <w:rPr>
          <w:rFonts w:ascii="Arial" w:hAnsi="Arial" w:cs="Arial"/>
          <w:color w:val="000000"/>
          <w:lang w:eastAsia="en-AU"/>
        </w:rPr>
        <w:t xml:space="preserve">The Inquiry engaged with representatives from </w:t>
      </w:r>
      <w:r>
        <w:rPr>
          <w:rFonts w:ascii="Arial" w:hAnsi="Arial" w:cs="Arial"/>
          <w:color w:val="000000"/>
        </w:rPr>
        <w:t xml:space="preserve">EBay Australia and New Zealand Pty Ltd, the company that operates the Gumtree website </w:t>
      </w:r>
      <w:r>
        <w:rPr>
          <w:rFonts w:ascii="Arial" w:hAnsi="Arial" w:cs="Arial"/>
          <w:color w:val="000000"/>
          <w:lang w:eastAsia="en-AU"/>
        </w:rPr>
        <w:t xml:space="preserve">and identified there are two million listings on Gumtree at any given time. </w:t>
      </w:r>
      <w:r>
        <w:rPr>
          <w:rFonts w:ascii="Arial" w:hAnsi="Arial" w:cs="Arial"/>
          <w:color w:val="000000"/>
          <w:lang w:eastAsia="en-AU"/>
        </w:rPr>
        <w:br/>
      </w:r>
      <w:r>
        <w:rPr>
          <w:rFonts w:ascii="Arial" w:hAnsi="Arial" w:cs="Arial"/>
          <w:color w:val="000000"/>
          <w:lang w:eastAsia="en-AU"/>
        </w:rPr>
        <w:br/>
        <w:t xml:space="preserve">Further, Gumtree representatives informed the Inquiry that the job advertisement section represented a small percentage of its business and the company had not invested in monitoring whether specific advertisements are compliant with the FW Act. </w:t>
      </w:r>
    </w:p>
    <w:p w14:paraId="7CD5C330" w14:textId="77777777" w:rsidR="00A61353" w:rsidRPr="008B5FD8" w:rsidRDefault="00A61353" w:rsidP="00A61353">
      <w:pPr>
        <w:rPr>
          <w:rFonts w:ascii="Arial" w:hAnsi="Arial" w:cs="Arial"/>
          <w:color w:val="000000" w:themeColor="text1"/>
          <w:lang w:eastAsia="en-AU"/>
        </w:rPr>
      </w:pPr>
      <w:r w:rsidRPr="008B5FD8">
        <w:rPr>
          <w:rFonts w:ascii="Arial" w:hAnsi="Arial" w:cs="Arial"/>
          <w:color w:val="000000" w:themeColor="text1"/>
          <w:lang w:eastAsia="en-AU"/>
        </w:rPr>
        <w:t xml:space="preserve">Gumtree </w:t>
      </w:r>
      <w:r>
        <w:rPr>
          <w:rFonts w:ascii="Arial" w:hAnsi="Arial" w:cs="Arial"/>
          <w:color w:val="000000" w:themeColor="text1"/>
          <w:lang w:eastAsia="en-AU"/>
        </w:rPr>
        <w:t xml:space="preserve">representatives informed the Inquiry that advertising activity by FWO to promote minimum rates of pay in the Horticulture industry </w:t>
      </w:r>
      <w:r w:rsidRPr="008B5FD8">
        <w:rPr>
          <w:rFonts w:ascii="Arial" w:hAnsi="Arial" w:cs="Arial"/>
          <w:color w:val="000000" w:themeColor="text1"/>
          <w:lang w:eastAsia="en-AU"/>
        </w:rPr>
        <w:t xml:space="preserve">had </w:t>
      </w:r>
      <w:r>
        <w:rPr>
          <w:rFonts w:ascii="Arial" w:hAnsi="Arial" w:cs="Arial"/>
          <w:color w:val="000000" w:themeColor="text1"/>
          <w:lang w:eastAsia="en-AU"/>
        </w:rPr>
        <w:t>shown strong engagement with website visitors.</w:t>
      </w:r>
      <w:r>
        <w:rPr>
          <w:rFonts w:ascii="Arial" w:hAnsi="Arial" w:cs="Arial"/>
          <w:color w:val="000000" w:themeColor="text1"/>
          <w:lang w:eastAsia="en-AU"/>
        </w:rPr>
        <w:br/>
        <w:t xml:space="preserve"> </w:t>
      </w:r>
      <w:r>
        <w:rPr>
          <w:rFonts w:ascii="Arial" w:hAnsi="Arial" w:cs="Arial"/>
          <w:color w:val="000000" w:themeColor="text1"/>
          <w:lang w:eastAsia="en-AU"/>
        </w:rPr>
        <w:br/>
      </w:r>
      <w:r>
        <w:rPr>
          <w:rFonts w:ascii="Arial" w:hAnsi="Arial" w:cs="Arial"/>
          <w:color w:val="000000" w:themeColor="text1"/>
          <w:lang w:eastAsia="en-AU"/>
        </w:rPr>
        <w:lastRenderedPageBreak/>
        <w:t>F</w:t>
      </w:r>
      <w:r w:rsidRPr="009F713D">
        <w:rPr>
          <w:rFonts w:ascii="Arial" w:hAnsi="Arial" w:cs="Arial"/>
          <w:color w:val="000000" w:themeColor="text1"/>
          <w:lang w:eastAsia="en-AU"/>
        </w:rPr>
        <w:t>or the period the advertisements</w:t>
      </w:r>
      <w:r w:rsidRPr="009F713D">
        <w:rPr>
          <w:rStyle w:val="FootnoteReference"/>
          <w:rFonts w:ascii="Arial" w:hAnsi="Arial"/>
          <w:color w:val="000000" w:themeColor="text1"/>
          <w:lang w:eastAsia="en-AU"/>
        </w:rPr>
        <w:footnoteReference w:id="58"/>
      </w:r>
      <w:r w:rsidRPr="009F713D">
        <w:rPr>
          <w:rFonts w:ascii="Arial" w:hAnsi="Arial" w:cs="Arial"/>
          <w:color w:val="000000" w:themeColor="text1"/>
          <w:lang w:eastAsia="en-AU"/>
        </w:rPr>
        <w:t xml:space="preserve"> were pl</w:t>
      </w:r>
      <w:r w:rsidRPr="008B5FD8">
        <w:rPr>
          <w:rFonts w:ascii="Arial" w:hAnsi="Arial" w:cs="Arial"/>
          <w:color w:val="000000" w:themeColor="text1"/>
          <w:lang w:eastAsia="en-AU"/>
        </w:rPr>
        <w:t>aced on Gumtree (20 April 2015 – 6 May 2015) there had been a total number of 1</w:t>
      </w:r>
      <w:r>
        <w:rPr>
          <w:rFonts w:ascii="Arial" w:hAnsi="Arial" w:cs="Arial"/>
          <w:color w:val="000000" w:themeColor="text1"/>
          <w:lang w:eastAsia="en-AU"/>
        </w:rPr>
        <w:t xml:space="preserve"> </w:t>
      </w:r>
      <w:r w:rsidRPr="008B5FD8">
        <w:rPr>
          <w:rFonts w:ascii="Arial" w:hAnsi="Arial" w:cs="Arial"/>
          <w:color w:val="000000" w:themeColor="text1"/>
          <w:lang w:eastAsia="en-AU"/>
        </w:rPr>
        <w:t xml:space="preserve">898 clicks to receive </w:t>
      </w:r>
      <w:r>
        <w:rPr>
          <w:rFonts w:ascii="Arial" w:hAnsi="Arial" w:cs="Arial"/>
          <w:color w:val="000000" w:themeColor="text1"/>
          <w:lang w:eastAsia="en-AU"/>
        </w:rPr>
        <w:t xml:space="preserve">more information about fair work laws. </w:t>
      </w:r>
      <w:r>
        <w:rPr>
          <w:rFonts w:ascii="Arial" w:hAnsi="Arial" w:cs="Arial"/>
          <w:color w:val="000000" w:themeColor="text1"/>
          <w:lang w:eastAsia="en-AU"/>
        </w:rPr>
        <w:br/>
      </w:r>
      <w:r>
        <w:rPr>
          <w:rFonts w:ascii="Arial" w:hAnsi="Arial" w:cs="Arial"/>
          <w:color w:val="000000" w:themeColor="text1"/>
          <w:lang w:eastAsia="en-AU"/>
        </w:rPr>
        <w:br/>
      </w:r>
      <w:r w:rsidRPr="008B5FD8">
        <w:rPr>
          <w:rFonts w:ascii="Arial" w:hAnsi="Arial" w:cs="Arial"/>
          <w:color w:val="000000" w:themeColor="text1"/>
          <w:lang w:eastAsia="en-AU"/>
        </w:rPr>
        <w:t xml:space="preserve">The representatives told the Inquiry Gumtree had a ‘report and take down’ policy and responded promptly when they received external information from government agencies. This has been clearly evidenced by Gumtree’s intervention preventing individuals advertising unpaid or volunteer positions on the website. The Gumtree representatives informed the Inquiry they would welcome the opportunity to work closely with the FWO in the future and could consider adding specific FWO links or information in their online blogs and their job policy documents. The representatives advised Gumtree is focussed on protecting its brand and ensuring the community is safe. </w:t>
      </w:r>
    </w:p>
    <w:p w14:paraId="7CD5C331" w14:textId="77777777" w:rsidR="00A61353" w:rsidRDefault="00A61353" w:rsidP="00A61353">
      <w:pPr>
        <w:jc w:val="both"/>
        <w:rPr>
          <w:rFonts w:ascii="Arial" w:hAnsi="Arial" w:cs="Arial"/>
          <w:color w:val="000000" w:themeColor="text1"/>
          <w:lang w:eastAsia="en-AU"/>
        </w:rPr>
      </w:pPr>
      <w:r>
        <w:rPr>
          <w:rFonts w:ascii="Arial" w:hAnsi="Arial" w:cs="Arial"/>
          <w:color w:val="000000" w:themeColor="text1"/>
          <w:lang w:eastAsia="en-AU"/>
        </w:rPr>
        <w:t>During the course of engagement with</w:t>
      </w:r>
      <w:r w:rsidRPr="00EC7D18">
        <w:rPr>
          <w:rFonts w:ascii="Arial" w:hAnsi="Arial" w:cs="Arial"/>
          <w:color w:val="000000" w:themeColor="text1"/>
          <w:lang w:eastAsia="en-AU"/>
        </w:rPr>
        <w:t xml:space="preserve"> representatives </w:t>
      </w:r>
      <w:r>
        <w:rPr>
          <w:rFonts w:ascii="Arial" w:hAnsi="Arial" w:cs="Arial"/>
          <w:color w:val="000000" w:themeColor="text1"/>
          <w:lang w:eastAsia="en-AU"/>
        </w:rPr>
        <w:t xml:space="preserve">from the Korean website </w:t>
      </w:r>
      <w:proofErr w:type="spellStart"/>
      <w:r>
        <w:rPr>
          <w:rFonts w:ascii="Arial" w:hAnsi="Arial" w:cs="Arial"/>
          <w:color w:val="000000" w:themeColor="text1"/>
          <w:lang w:eastAsia="en-AU"/>
        </w:rPr>
        <w:t>Hojunara</w:t>
      </w:r>
      <w:proofErr w:type="spellEnd"/>
      <w:r>
        <w:rPr>
          <w:rFonts w:ascii="Arial" w:hAnsi="Arial" w:cs="Arial"/>
          <w:color w:val="000000" w:themeColor="text1"/>
          <w:lang w:eastAsia="en-AU"/>
        </w:rPr>
        <w:t xml:space="preserve">, the Inquiry was </w:t>
      </w:r>
      <w:r w:rsidRPr="00EC7D18">
        <w:rPr>
          <w:rFonts w:ascii="Arial" w:hAnsi="Arial" w:cs="Arial"/>
          <w:color w:val="000000" w:themeColor="text1"/>
          <w:lang w:eastAsia="en-AU"/>
        </w:rPr>
        <w:t>informed that approximately 5</w:t>
      </w:r>
      <w:r>
        <w:rPr>
          <w:rFonts w:ascii="Arial" w:hAnsi="Arial" w:cs="Arial"/>
          <w:color w:val="000000" w:themeColor="text1"/>
          <w:lang w:eastAsia="en-AU"/>
        </w:rPr>
        <w:t xml:space="preserve"> </w:t>
      </w:r>
      <w:r w:rsidRPr="00EC7D18">
        <w:rPr>
          <w:rFonts w:ascii="Arial" w:hAnsi="Arial" w:cs="Arial"/>
          <w:color w:val="000000" w:themeColor="text1"/>
          <w:lang w:eastAsia="en-AU"/>
        </w:rPr>
        <w:t>000 advert</w:t>
      </w:r>
      <w:r>
        <w:rPr>
          <w:rFonts w:ascii="Arial" w:hAnsi="Arial" w:cs="Arial"/>
          <w:color w:val="000000" w:themeColor="text1"/>
          <w:lang w:eastAsia="en-AU"/>
        </w:rPr>
        <w:t>isements are posted each day on</w:t>
      </w:r>
      <w:r w:rsidRPr="00EC7D18">
        <w:rPr>
          <w:rFonts w:ascii="Arial" w:hAnsi="Arial" w:cs="Arial"/>
          <w:color w:val="000000" w:themeColor="text1"/>
          <w:lang w:eastAsia="en-AU"/>
        </w:rPr>
        <w:t xml:space="preserve"> the website </w:t>
      </w:r>
      <w:r>
        <w:rPr>
          <w:rFonts w:ascii="Arial" w:hAnsi="Arial" w:cs="Arial"/>
          <w:color w:val="000000" w:themeColor="text1"/>
          <w:lang w:eastAsia="en-AU"/>
        </w:rPr>
        <w:t>which is</w:t>
      </w:r>
      <w:r w:rsidRPr="00EC7D18">
        <w:rPr>
          <w:rFonts w:ascii="Arial" w:hAnsi="Arial" w:cs="Arial"/>
          <w:color w:val="000000" w:themeColor="text1"/>
          <w:lang w:eastAsia="en-AU"/>
        </w:rPr>
        <w:t xml:space="preserve"> extremely popular with Korean </w:t>
      </w:r>
      <w:r>
        <w:rPr>
          <w:rFonts w:ascii="Arial" w:hAnsi="Arial" w:cs="Arial"/>
          <w:color w:val="000000" w:themeColor="text1"/>
          <w:lang w:eastAsia="en-AU"/>
        </w:rPr>
        <w:t xml:space="preserve">417 visa </w:t>
      </w:r>
      <w:r w:rsidRPr="00EC7D18">
        <w:rPr>
          <w:rFonts w:ascii="Arial" w:hAnsi="Arial" w:cs="Arial"/>
          <w:color w:val="000000" w:themeColor="text1"/>
          <w:lang w:eastAsia="en-AU"/>
        </w:rPr>
        <w:t xml:space="preserve">holders. </w:t>
      </w:r>
    </w:p>
    <w:p w14:paraId="7CD5C332" w14:textId="77777777" w:rsidR="00A61353" w:rsidRDefault="00A61353" w:rsidP="00A61353">
      <w:pPr>
        <w:jc w:val="both"/>
        <w:rPr>
          <w:rFonts w:ascii="Arial" w:hAnsi="Arial" w:cs="Arial"/>
          <w:color w:val="000000" w:themeColor="text1"/>
          <w:lang w:eastAsia="en-AU"/>
        </w:rPr>
      </w:pPr>
      <w:r>
        <w:rPr>
          <w:rFonts w:ascii="Arial" w:hAnsi="Arial" w:cs="Arial"/>
          <w:color w:val="000000" w:themeColor="text1"/>
          <w:lang w:eastAsia="en-AU"/>
        </w:rPr>
        <w:t>The representatives</w:t>
      </w:r>
      <w:r w:rsidRPr="00EC7D18">
        <w:rPr>
          <w:rFonts w:ascii="Arial" w:hAnsi="Arial" w:cs="Arial"/>
          <w:color w:val="000000" w:themeColor="text1"/>
          <w:lang w:eastAsia="en-AU"/>
        </w:rPr>
        <w:t xml:space="preserve"> advised the Inquiry it </w:t>
      </w:r>
      <w:r>
        <w:rPr>
          <w:rFonts w:ascii="Arial" w:hAnsi="Arial" w:cs="Arial"/>
          <w:color w:val="000000" w:themeColor="text1"/>
          <w:lang w:eastAsia="en-AU"/>
        </w:rPr>
        <w:t>was</w:t>
      </w:r>
      <w:r w:rsidRPr="00EC7D18">
        <w:rPr>
          <w:rFonts w:ascii="Arial" w:hAnsi="Arial" w:cs="Arial"/>
          <w:color w:val="000000" w:themeColor="text1"/>
          <w:lang w:eastAsia="en-AU"/>
        </w:rPr>
        <w:t xml:space="preserve"> difficult for them to monitor compliance with the FW Act as the pay rate is often not l</w:t>
      </w:r>
      <w:r>
        <w:rPr>
          <w:rFonts w:ascii="Arial" w:hAnsi="Arial" w:cs="Arial"/>
          <w:color w:val="000000" w:themeColor="text1"/>
          <w:lang w:eastAsia="en-AU"/>
        </w:rPr>
        <w:t xml:space="preserve">isted in the advertisement. They advised they </w:t>
      </w:r>
      <w:r w:rsidRPr="00EC7D18">
        <w:rPr>
          <w:rFonts w:ascii="Arial" w:hAnsi="Arial" w:cs="Arial"/>
          <w:color w:val="000000" w:themeColor="text1"/>
          <w:lang w:eastAsia="en-AU"/>
        </w:rPr>
        <w:t>receive</w:t>
      </w:r>
      <w:r>
        <w:rPr>
          <w:rFonts w:ascii="Arial" w:hAnsi="Arial" w:cs="Arial"/>
          <w:color w:val="000000" w:themeColor="text1"/>
          <w:lang w:eastAsia="en-AU"/>
        </w:rPr>
        <w:t>d some</w:t>
      </w:r>
      <w:r w:rsidRPr="00EC7D18">
        <w:rPr>
          <w:rFonts w:ascii="Arial" w:hAnsi="Arial" w:cs="Arial"/>
          <w:color w:val="000000" w:themeColor="text1"/>
          <w:lang w:eastAsia="en-AU"/>
        </w:rPr>
        <w:t xml:space="preserve"> reports of non-compliance </w:t>
      </w:r>
      <w:r>
        <w:rPr>
          <w:rFonts w:ascii="Arial" w:hAnsi="Arial" w:cs="Arial"/>
          <w:color w:val="000000" w:themeColor="text1"/>
          <w:lang w:eastAsia="en-AU"/>
        </w:rPr>
        <w:t xml:space="preserve">with the required Australian minimum wage but </w:t>
      </w:r>
      <w:r w:rsidRPr="00EC7D18">
        <w:rPr>
          <w:rFonts w:ascii="Arial" w:hAnsi="Arial" w:cs="Arial"/>
          <w:color w:val="000000" w:themeColor="text1"/>
          <w:lang w:eastAsia="en-AU"/>
        </w:rPr>
        <w:t xml:space="preserve">many Korean </w:t>
      </w:r>
      <w:r>
        <w:rPr>
          <w:rFonts w:ascii="Arial" w:hAnsi="Arial" w:cs="Arial"/>
          <w:color w:val="000000" w:themeColor="text1"/>
          <w:lang w:eastAsia="en-AU"/>
        </w:rPr>
        <w:t xml:space="preserve">visa </w:t>
      </w:r>
      <w:r w:rsidRPr="00EC7D18">
        <w:rPr>
          <w:rFonts w:ascii="Arial" w:hAnsi="Arial" w:cs="Arial"/>
          <w:color w:val="000000" w:themeColor="text1"/>
          <w:lang w:eastAsia="en-AU"/>
        </w:rPr>
        <w:t xml:space="preserve">holders </w:t>
      </w:r>
      <w:r>
        <w:rPr>
          <w:rFonts w:ascii="Arial" w:hAnsi="Arial" w:cs="Arial"/>
          <w:color w:val="000000" w:themeColor="text1"/>
          <w:lang w:eastAsia="en-AU"/>
        </w:rPr>
        <w:t>were</w:t>
      </w:r>
      <w:r w:rsidRPr="00EC7D18">
        <w:rPr>
          <w:rFonts w:ascii="Arial" w:hAnsi="Arial" w:cs="Arial"/>
          <w:color w:val="000000" w:themeColor="text1"/>
          <w:lang w:eastAsia="en-AU"/>
        </w:rPr>
        <w:t xml:space="preserve"> willing to accept </w:t>
      </w:r>
      <w:r>
        <w:rPr>
          <w:rFonts w:ascii="Arial" w:hAnsi="Arial" w:cs="Arial"/>
          <w:color w:val="000000" w:themeColor="text1"/>
          <w:lang w:eastAsia="en-AU"/>
        </w:rPr>
        <w:t>below award</w:t>
      </w:r>
      <w:r w:rsidRPr="00EC7D18">
        <w:rPr>
          <w:rFonts w:ascii="Arial" w:hAnsi="Arial" w:cs="Arial"/>
          <w:color w:val="000000" w:themeColor="text1"/>
          <w:lang w:eastAsia="en-AU"/>
        </w:rPr>
        <w:t xml:space="preserve"> wages as the minimum wage in Korea </w:t>
      </w:r>
      <w:r>
        <w:rPr>
          <w:rFonts w:ascii="Arial" w:hAnsi="Arial" w:cs="Arial"/>
          <w:color w:val="000000" w:themeColor="text1"/>
          <w:lang w:eastAsia="en-AU"/>
        </w:rPr>
        <w:t>was</w:t>
      </w:r>
      <w:r w:rsidRPr="00EC7D18">
        <w:rPr>
          <w:rFonts w:ascii="Arial" w:hAnsi="Arial" w:cs="Arial"/>
          <w:color w:val="000000" w:themeColor="text1"/>
          <w:lang w:eastAsia="en-AU"/>
        </w:rPr>
        <w:t xml:space="preserve"> $8 per hour. </w:t>
      </w:r>
    </w:p>
    <w:p w14:paraId="7CD5C333" w14:textId="77777777" w:rsidR="00A61353" w:rsidRDefault="00A61353" w:rsidP="00A61353">
      <w:pPr>
        <w:rPr>
          <w:rFonts w:ascii="Arial" w:hAnsi="Arial" w:cs="Arial"/>
        </w:rPr>
      </w:pPr>
      <w:r w:rsidRPr="00E339FA">
        <w:rPr>
          <w:rStyle w:val="Heading4Char"/>
          <w:rFonts w:eastAsiaTheme="minorHAnsi"/>
        </w:rPr>
        <w:t>The issue of ‘unlawful deductions’</w:t>
      </w:r>
      <w:r w:rsidRPr="00C26C37">
        <w:rPr>
          <w:rStyle w:val="Heading4Char"/>
          <w:rFonts w:eastAsiaTheme="minorHAnsi"/>
        </w:rPr>
        <w:br/>
      </w:r>
      <w:r w:rsidRPr="00F12FE6">
        <w:rPr>
          <w:rFonts w:ascii="Arial" w:hAnsi="Arial" w:cs="Arial"/>
        </w:rPr>
        <w:br/>
      </w:r>
      <w:r>
        <w:rPr>
          <w:rFonts w:ascii="Arial" w:hAnsi="Arial" w:cs="Arial"/>
        </w:rPr>
        <w:t>T</w:t>
      </w:r>
      <w:r w:rsidRPr="00D76CBB">
        <w:rPr>
          <w:rFonts w:ascii="Arial" w:hAnsi="Arial" w:cs="Arial"/>
        </w:rPr>
        <w:t xml:space="preserve">he Inquiry </w:t>
      </w:r>
      <w:r>
        <w:rPr>
          <w:rFonts w:ascii="Arial" w:hAnsi="Arial" w:cs="Arial"/>
        </w:rPr>
        <w:t>also disclosed</w:t>
      </w:r>
      <w:r w:rsidRPr="00D76CBB">
        <w:rPr>
          <w:rFonts w:ascii="Arial" w:hAnsi="Arial" w:cs="Arial"/>
        </w:rPr>
        <w:t xml:space="preserve"> a considerable number</w:t>
      </w:r>
      <w:r>
        <w:rPr>
          <w:rFonts w:ascii="Arial" w:hAnsi="Arial" w:cs="Arial"/>
        </w:rPr>
        <w:t xml:space="preserve"> of employers were contravening s</w:t>
      </w:r>
      <w:r w:rsidRPr="00D76CBB">
        <w:rPr>
          <w:rFonts w:ascii="Arial" w:hAnsi="Arial" w:cs="Arial"/>
        </w:rPr>
        <w:t xml:space="preserve">ubsection 324(1) of the FW Act by </w:t>
      </w:r>
      <w:r>
        <w:rPr>
          <w:rFonts w:ascii="Arial" w:hAnsi="Arial" w:cs="Arial"/>
        </w:rPr>
        <w:t xml:space="preserve">failing to have a </w:t>
      </w:r>
      <w:r w:rsidRPr="00D76CBB">
        <w:rPr>
          <w:rFonts w:ascii="Arial" w:hAnsi="Arial" w:cs="Arial"/>
        </w:rPr>
        <w:t>written arrangement</w:t>
      </w:r>
      <w:r>
        <w:rPr>
          <w:rFonts w:ascii="Arial" w:hAnsi="Arial" w:cs="Arial"/>
        </w:rPr>
        <w:t xml:space="preserve"> in place</w:t>
      </w:r>
      <w:r w:rsidRPr="00D76CBB">
        <w:rPr>
          <w:rFonts w:ascii="Arial" w:hAnsi="Arial" w:cs="Arial"/>
        </w:rPr>
        <w:t xml:space="preserve"> for deductions </w:t>
      </w:r>
      <w:r>
        <w:rPr>
          <w:rFonts w:ascii="Arial" w:hAnsi="Arial" w:cs="Arial"/>
        </w:rPr>
        <w:t>from employees’ wages</w:t>
      </w:r>
      <w:r>
        <w:rPr>
          <w:rStyle w:val="FootnoteReference"/>
          <w:rFonts w:ascii="Arial" w:hAnsi="Arial"/>
        </w:rPr>
        <w:footnoteReference w:id="59"/>
      </w:r>
      <w:r w:rsidRPr="00D76CBB">
        <w:rPr>
          <w:rFonts w:ascii="Arial" w:hAnsi="Arial" w:cs="Arial"/>
        </w:rPr>
        <w:t>.</w:t>
      </w:r>
      <w:r>
        <w:rPr>
          <w:rFonts w:ascii="Arial" w:hAnsi="Arial" w:cs="Arial"/>
        </w:rPr>
        <w:t xml:space="preserve"> </w:t>
      </w:r>
    </w:p>
    <w:p w14:paraId="7CD5C334" w14:textId="77777777" w:rsidR="00A61353" w:rsidRDefault="00A61353" w:rsidP="00A61353">
      <w:pPr>
        <w:jc w:val="both"/>
        <w:rPr>
          <w:rFonts w:ascii="Arial" w:hAnsi="Arial" w:cs="Arial"/>
        </w:rPr>
      </w:pPr>
      <w:r>
        <w:rPr>
          <w:rFonts w:ascii="Arial" w:hAnsi="Arial" w:cs="Arial"/>
        </w:rPr>
        <w:t>U</w:t>
      </w:r>
      <w:r>
        <w:rPr>
          <w:rFonts w:ascii="Arial" w:hAnsi="Arial"/>
        </w:rPr>
        <w:t xml:space="preserve">nder section </w:t>
      </w:r>
      <w:r w:rsidRPr="00244EDF">
        <w:rPr>
          <w:rFonts w:ascii="Arial" w:hAnsi="Arial"/>
        </w:rPr>
        <w:t>324 of the FW Act</w:t>
      </w:r>
      <w:r>
        <w:rPr>
          <w:rFonts w:ascii="Arial" w:hAnsi="Arial"/>
        </w:rPr>
        <w:t xml:space="preserve">, </w:t>
      </w:r>
      <w:r w:rsidRPr="00EB63FE">
        <w:rPr>
          <w:rFonts w:ascii="Arial" w:hAnsi="Arial"/>
        </w:rPr>
        <w:t>‘unlawful deductions’</w:t>
      </w:r>
      <w:r>
        <w:rPr>
          <w:rFonts w:ascii="Arial" w:hAnsi="Arial"/>
        </w:rPr>
        <w:t xml:space="preserve"> are prohibited</w:t>
      </w:r>
      <w:r w:rsidRPr="00244EDF">
        <w:rPr>
          <w:rFonts w:ascii="Arial" w:hAnsi="Arial"/>
        </w:rPr>
        <w:t xml:space="preserve">. </w:t>
      </w:r>
      <w:r>
        <w:rPr>
          <w:rFonts w:ascii="Arial" w:hAnsi="Arial"/>
        </w:rPr>
        <w:t>F</w:t>
      </w:r>
      <w:r w:rsidRPr="00D76CBB">
        <w:rPr>
          <w:rFonts w:ascii="Arial" w:hAnsi="Arial" w:cs="Arial"/>
        </w:rPr>
        <w:t>or a deduction to be permitted from an employee’s wages the deduction is required to be in writing, signed by the employee and principally for the employee</w:t>
      </w:r>
      <w:r>
        <w:rPr>
          <w:rFonts w:ascii="Arial" w:hAnsi="Arial" w:cs="Arial"/>
        </w:rPr>
        <w:t>’</w:t>
      </w:r>
      <w:r w:rsidRPr="00D76CBB">
        <w:rPr>
          <w:rFonts w:ascii="Arial" w:hAnsi="Arial" w:cs="Arial"/>
        </w:rPr>
        <w:t xml:space="preserve">s benefit. </w:t>
      </w:r>
    </w:p>
    <w:p w14:paraId="7CD5C335" w14:textId="77777777" w:rsidR="00A61353" w:rsidRPr="00F85E71" w:rsidRDefault="00A61353" w:rsidP="00A61353">
      <w:pPr>
        <w:jc w:val="both"/>
        <w:rPr>
          <w:rFonts w:ascii="Arial" w:hAnsi="Arial"/>
        </w:rPr>
      </w:pPr>
      <w:r w:rsidRPr="00F85E71">
        <w:rPr>
          <w:rFonts w:ascii="Arial" w:hAnsi="Arial"/>
        </w:rPr>
        <w:t xml:space="preserve">The Inquiry’s survey found 57% of respondents were provided with accommodation as part of at least some of the specified work they undertook. The accommodation was often perceived as substandard, with 25% (571 of 2 285) of visa holders describing the accommodation as poor, and 29% (663 of 2 285) describing it as fair. </w:t>
      </w:r>
    </w:p>
    <w:p w14:paraId="7CD5C336" w14:textId="1A28E0B9" w:rsidR="00A61353" w:rsidRPr="00F2552F" w:rsidRDefault="00A61353" w:rsidP="00A61353">
      <w:pPr>
        <w:jc w:val="both"/>
        <w:rPr>
          <w:rFonts w:ascii="Arial" w:hAnsi="Arial"/>
        </w:rPr>
      </w:pPr>
      <w:r w:rsidRPr="00F85E71">
        <w:rPr>
          <w:rFonts w:ascii="Arial" w:hAnsi="Arial"/>
        </w:rPr>
        <w:t xml:space="preserve">Of those respondents who were provided with accommodation as part of their work, 31% </w:t>
      </w:r>
      <w:r w:rsidR="0087585B">
        <w:rPr>
          <w:rFonts w:ascii="Arial" w:hAnsi="Arial"/>
        </w:rPr>
        <w:br/>
      </w:r>
      <w:r w:rsidRPr="00F85E71">
        <w:rPr>
          <w:rFonts w:ascii="Arial" w:hAnsi="Arial"/>
        </w:rPr>
        <w:t>(710 of 2 285) had deductions taken from their wages for accommodation. Just under one third, 30% (216 of 721) of this cohort had pay deducted without their prior agreement. Significantly, only 21% (151 of 721) reported having a written agreement for the accommodation deduction.</w:t>
      </w:r>
      <w:r w:rsidRPr="00F2552F">
        <w:rPr>
          <w:rFonts w:ascii="Arial" w:hAnsi="Arial"/>
        </w:rPr>
        <w:t xml:space="preserve"> </w:t>
      </w:r>
    </w:p>
    <w:p w14:paraId="7CD5C337" w14:textId="77777777" w:rsidR="00A61353" w:rsidRDefault="00A61353" w:rsidP="00A61353">
      <w:pPr>
        <w:rPr>
          <w:rFonts w:ascii="Arial" w:hAnsi="Arial"/>
        </w:rPr>
      </w:pPr>
      <w:r w:rsidRPr="00F2552F">
        <w:rPr>
          <w:rFonts w:ascii="Arial" w:hAnsi="Arial"/>
        </w:rPr>
        <w:lastRenderedPageBreak/>
        <w:t xml:space="preserve">The survey results confirm </w:t>
      </w:r>
      <w:proofErr w:type="spellStart"/>
      <w:r w:rsidRPr="00F2552F">
        <w:rPr>
          <w:rFonts w:ascii="Arial" w:hAnsi="Arial"/>
        </w:rPr>
        <w:t>FWO’s</w:t>
      </w:r>
      <w:proofErr w:type="spellEnd"/>
      <w:r w:rsidRPr="00F2552F">
        <w:rPr>
          <w:rFonts w:ascii="Arial" w:hAnsi="Arial"/>
        </w:rPr>
        <w:t xml:space="preserve"> intelligence that some operators are setting out to profit through deliberate exploitation of workers in the 417 visa program. </w:t>
      </w:r>
      <w:r>
        <w:rPr>
          <w:rFonts w:ascii="Arial" w:hAnsi="Arial"/>
        </w:rPr>
        <w:br/>
      </w:r>
      <w:r>
        <w:rPr>
          <w:rFonts w:ascii="Arial" w:hAnsi="Arial"/>
        </w:rPr>
        <w:br/>
      </w:r>
      <w:r w:rsidRPr="00F2552F">
        <w:rPr>
          <w:rFonts w:ascii="Arial" w:hAnsi="Arial"/>
        </w:rPr>
        <w:t xml:space="preserve">That is, </w:t>
      </w:r>
      <w:r>
        <w:rPr>
          <w:rFonts w:ascii="Arial" w:hAnsi="Arial"/>
        </w:rPr>
        <w:t xml:space="preserve">some </w:t>
      </w:r>
      <w:r w:rsidRPr="00F2552F">
        <w:rPr>
          <w:rFonts w:ascii="Arial" w:hAnsi="Arial"/>
        </w:rPr>
        <w:t>unscrupulous employers and agents are profiting through combining the placement of visa holders in work and associated accommodation, imposing unlawful deductions on pay and charging fees to place visa holders into employment.</w:t>
      </w:r>
      <w:r>
        <w:rPr>
          <w:rFonts w:ascii="Arial" w:hAnsi="Arial"/>
        </w:rPr>
        <w:t xml:space="preserve"> </w:t>
      </w:r>
      <w:r w:rsidRPr="00F2552F">
        <w:rPr>
          <w:rFonts w:ascii="Arial" w:hAnsi="Arial"/>
        </w:rPr>
        <w:t>It appears that this vulnerable cohort</w:t>
      </w:r>
      <w:r>
        <w:rPr>
          <w:rFonts w:ascii="Arial" w:hAnsi="Arial"/>
        </w:rPr>
        <w:t xml:space="preserve"> of workers</w:t>
      </w:r>
      <w:r w:rsidRPr="00F2552F">
        <w:rPr>
          <w:rFonts w:ascii="Arial" w:hAnsi="Arial"/>
        </w:rPr>
        <w:t xml:space="preserve">, especially those whose language and home cultures are different from </w:t>
      </w:r>
      <w:r>
        <w:rPr>
          <w:rFonts w:ascii="Arial" w:hAnsi="Arial"/>
        </w:rPr>
        <w:t xml:space="preserve">Australia, are targeted through websites and forums directed at particular nationalities. The survey identified the experiences of 417 visa holders from Asian countries were less positive than those from other countries. This finding fits with other survey results regarding the level of knowledge held by different 417 visa holder nationalities and the finding that those less informed are more likely to be exploited. </w:t>
      </w:r>
    </w:p>
    <w:p w14:paraId="7CD5C338" w14:textId="77777777" w:rsidR="00A61353" w:rsidRDefault="00A61353" w:rsidP="00A61353">
      <w:pPr>
        <w:pStyle w:val="Calloutbox"/>
      </w:pPr>
      <w:r>
        <w:rPr>
          <w:b/>
        </w:rPr>
        <w:t xml:space="preserve">Case study: </w:t>
      </w:r>
      <w:r w:rsidRPr="00C358F7">
        <w:rPr>
          <w:b/>
        </w:rPr>
        <w:t>underpayments</w:t>
      </w:r>
    </w:p>
    <w:p w14:paraId="7CD5C339" w14:textId="77777777" w:rsidR="00A61353" w:rsidRDefault="00A61353" w:rsidP="00A61353">
      <w:pPr>
        <w:pStyle w:val="Calloutbox"/>
      </w:pPr>
    </w:p>
    <w:p w14:paraId="7CD5C33A" w14:textId="77777777" w:rsidR="00A61353" w:rsidRPr="00C358F7" w:rsidRDefault="00A61353" w:rsidP="00A61353">
      <w:pPr>
        <w:pStyle w:val="Calloutbox"/>
      </w:pPr>
      <w:r w:rsidRPr="00C358F7">
        <w:t xml:space="preserve">I Luv Pty Ltd </w:t>
      </w:r>
      <w:r>
        <w:t>(</w:t>
      </w:r>
      <w:r w:rsidRPr="00C358F7">
        <w:t>I Luv</w:t>
      </w:r>
      <w:r>
        <w:t>)</w:t>
      </w:r>
      <w:r w:rsidRPr="00C358F7">
        <w:t xml:space="preserve"> operates a strawberry farm located in Cottonvale, Queensland, which supplies strawberries sold in Coles, Woolworths and other retailers. </w:t>
      </w:r>
    </w:p>
    <w:p w14:paraId="7CD5C33B" w14:textId="77777777" w:rsidR="00A61353" w:rsidRDefault="00A61353" w:rsidP="00A61353">
      <w:pPr>
        <w:pStyle w:val="Calloutbox"/>
      </w:pPr>
    </w:p>
    <w:p w14:paraId="7CD5C33C" w14:textId="77777777" w:rsidR="00A61353" w:rsidRPr="00C358F7" w:rsidRDefault="00A61353" w:rsidP="00A61353">
      <w:pPr>
        <w:pStyle w:val="Calloutbox"/>
      </w:pPr>
      <w:r w:rsidRPr="00C358F7">
        <w:t>The farm employs up to 200 workers during the picking season. I Luv had been subject to previous FWO investigations resulting in back payments to a number of workers, many of whom were 417 visa holders.</w:t>
      </w:r>
      <w:r>
        <w:t xml:space="preserve"> </w:t>
      </w:r>
    </w:p>
    <w:p w14:paraId="7CD5C33D" w14:textId="77777777" w:rsidR="00A61353" w:rsidRDefault="00A61353" w:rsidP="00A61353">
      <w:pPr>
        <w:pStyle w:val="Calloutbox"/>
      </w:pPr>
    </w:p>
    <w:p w14:paraId="7CD5C33E" w14:textId="77777777" w:rsidR="00A61353" w:rsidRPr="00C358F7" w:rsidRDefault="00A61353" w:rsidP="00A61353">
      <w:pPr>
        <w:pStyle w:val="Calloutbox"/>
      </w:pPr>
      <w:proofErr w:type="spellStart"/>
      <w:r w:rsidRPr="00C358F7">
        <w:t>FWIs</w:t>
      </w:r>
      <w:proofErr w:type="spellEnd"/>
      <w:r w:rsidRPr="00C358F7">
        <w:t xml:space="preserve"> conducted an unannounced site visit to the farm on 22 April 201</w:t>
      </w:r>
      <w:r>
        <w:t>5</w:t>
      </w:r>
      <w:r w:rsidRPr="00C358F7">
        <w:t xml:space="preserve"> and discovered I Luv had allegedly not paid five employees the applicable public holiday rates (for work performed over the 2015 Easter long weekend) and one employee’s minimum hourly rates and casual loading as provided under the Award during the period 28 March 2015 – 10 April 2015.</w:t>
      </w:r>
    </w:p>
    <w:p w14:paraId="7CD5C33F" w14:textId="65ADB916" w:rsidR="00A61353" w:rsidRPr="00C358F7" w:rsidRDefault="00A61353" w:rsidP="00A61353">
      <w:pPr>
        <w:pStyle w:val="Calloutbox"/>
      </w:pPr>
      <w:r>
        <w:br/>
      </w:r>
      <w:r w:rsidRPr="00C358F7">
        <w:t xml:space="preserve">An investigation found </w:t>
      </w:r>
      <w:r>
        <w:t xml:space="preserve">that </w:t>
      </w:r>
      <w:r w:rsidRPr="00C358F7">
        <w:t xml:space="preserve">six employees were </w:t>
      </w:r>
      <w:r>
        <w:t>allegedly underpaid and each of those employees was a</w:t>
      </w:r>
      <w:r w:rsidRPr="00C358F7">
        <w:t xml:space="preserve"> 417 visa holder undertaking work to obtain their second year visa. The total</w:t>
      </w:r>
      <w:r>
        <w:t xml:space="preserve"> alleged</w:t>
      </w:r>
      <w:r w:rsidRPr="00C358F7">
        <w:t xml:space="preserve"> underpayment identified was $2 601 over the </w:t>
      </w:r>
      <w:r>
        <w:t>two</w:t>
      </w:r>
      <w:r w:rsidRPr="00C358F7">
        <w:t xml:space="preserve"> week period.</w:t>
      </w:r>
    </w:p>
    <w:p w14:paraId="7CD5C340" w14:textId="77777777" w:rsidR="00A61353" w:rsidRDefault="00A61353" w:rsidP="00A61353">
      <w:pPr>
        <w:pStyle w:val="Calloutbox"/>
      </w:pPr>
    </w:p>
    <w:p w14:paraId="7CD5C341" w14:textId="335C8343" w:rsidR="00A61353" w:rsidRDefault="00A61353" w:rsidP="00A61353">
      <w:pPr>
        <w:pStyle w:val="Calloutbox"/>
      </w:pPr>
      <w:r w:rsidRPr="00C358F7">
        <w:t xml:space="preserve">Based on the </w:t>
      </w:r>
      <w:proofErr w:type="spellStart"/>
      <w:r w:rsidRPr="00C358F7">
        <w:t>FWO’s</w:t>
      </w:r>
      <w:proofErr w:type="spellEnd"/>
      <w:r w:rsidRPr="00C358F7">
        <w:t xml:space="preserve"> previous interactions with this employer</w:t>
      </w:r>
      <w:r>
        <w:t>, during which the FWO had advised I Luv of its obligations to pay penalty rates,</w:t>
      </w:r>
      <w:r w:rsidRPr="00C358F7">
        <w:t xml:space="preserve"> legal proceedings were filed against the company and its operations manager and director</w:t>
      </w:r>
      <w:r>
        <w:t>.</w:t>
      </w:r>
      <w:r>
        <w:rPr>
          <w:rStyle w:val="FootnoteReference"/>
        </w:rPr>
        <w:footnoteReference w:id="60"/>
      </w:r>
    </w:p>
    <w:p w14:paraId="7CD5C342" w14:textId="77777777" w:rsidR="00A61353" w:rsidRDefault="00A61353" w:rsidP="00A61353">
      <w:pPr>
        <w:spacing w:after="0"/>
        <w:jc w:val="both"/>
        <w:rPr>
          <w:rFonts w:ascii="Arial" w:hAnsi="Arial" w:cs="Arial"/>
          <w:b/>
          <w:color w:val="4BACC6" w:themeColor="accent5"/>
          <w:lang w:eastAsia="en-AU"/>
        </w:rPr>
      </w:pPr>
    </w:p>
    <w:p w14:paraId="2D41D53A" w14:textId="77777777" w:rsidR="0087585B" w:rsidRDefault="0087585B" w:rsidP="00A61353">
      <w:pPr>
        <w:spacing w:after="0"/>
        <w:jc w:val="both"/>
        <w:rPr>
          <w:rFonts w:ascii="Arial" w:hAnsi="Arial" w:cs="Arial"/>
          <w:b/>
          <w:color w:val="4BACC6" w:themeColor="accent5"/>
          <w:lang w:eastAsia="en-AU"/>
        </w:rPr>
      </w:pPr>
    </w:p>
    <w:p w14:paraId="7CD5C343" w14:textId="77777777" w:rsidR="00A61353" w:rsidRDefault="00A61353" w:rsidP="00A61353">
      <w:pPr>
        <w:pStyle w:val="Calloutbox"/>
      </w:pPr>
      <w:r w:rsidRPr="00C358F7">
        <w:rPr>
          <w:b/>
        </w:rPr>
        <w:lastRenderedPageBreak/>
        <w:t>Case study:</w:t>
      </w:r>
      <w:r>
        <w:t xml:space="preserve"> </w:t>
      </w:r>
      <w:r w:rsidRPr="00C358F7">
        <w:rPr>
          <w:b/>
        </w:rPr>
        <w:t>incorrect penalty rates</w:t>
      </w:r>
    </w:p>
    <w:p w14:paraId="7CD5C344" w14:textId="77777777" w:rsidR="00A61353" w:rsidRPr="00BD1B40" w:rsidRDefault="00A61353" w:rsidP="00A61353">
      <w:pPr>
        <w:pStyle w:val="Calloutbox"/>
        <w:rPr>
          <w:i/>
        </w:rPr>
      </w:pPr>
    </w:p>
    <w:p w14:paraId="7CD5C345" w14:textId="77777777" w:rsidR="00A61353" w:rsidRPr="00C358F7" w:rsidRDefault="00A61353" w:rsidP="00A61353">
      <w:pPr>
        <w:pStyle w:val="Calloutbox"/>
      </w:pPr>
      <w:proofErr w:type="spellStart"/>
      <w:r w:rsidRPr="00C358F7">
        <w:t>FWIs</w:t>
      </w:r>
      <w:proofErr w:type="spellEnd"/>
      <w:r w:rsidRPr="00C358F7">
        <w:t xml:space="preserve"> investigated Comprehensive Cleaning Pty Ltd</w:t>
      </w:r>
      <w:r>
        <w:t xml:space="preserve"> (Comprehensive Cleaning)</w:t>
      </w:r>
      <w:r w:rsidRPr="00C358F7">
        <w:t xml:space="preserve">, a labour-hire company supplying workers to an abattoir in </w:t>
      </w:r>
      <w:r w:rsidRPr="00C358F7">
        <w:rPr>
          <w:color w:val="000000" w:themeColor="text1"/>
        </w:rPr>
        <w:t>Wooroloo</w:t>
      </w:r>
      <w:r>
        <w:rPr>
          <w:color w:val="000000" w:themeColor="text1"/>
        </w:rPr>
        <w:t>,</w:t>
      </w:r>
      <w:r w:rsidRPr="00C358F7">
        <w:rPr>
          <w:color w:val="000000" w:themeColor="text1"/>
        </w:rPr>
        <w:t xml:space="preserve"> </w:t>
      </w:r>
      <w:r w:rsidRPr="00C358F7">
        <w:t xml:space="preserve">Western Australia, and determined 27 workers had been underpaid, the majority </w:t>
      </w:r>
      <w:r>
        <w:t xml:space="preserve">of which </w:t>
      </w:r>
      <w:r w:rsidRPr="00C358F7">
        <w:t xml:space="preserve">were 417 visa </w:t>
      </w:r>
      <w:r>
        <w:t>holders undertaking specified</w:t>
      </w:r>
      <w:r w:rsidRPr="00C358F7">
        <w:t xml:space="preserve"> work to secure their second year visa.</w:t>
      </w:r>
    </w:p>
    <w:p w14:paraId="7CD5C346" w14:textId="77777777" w:rsidR="00A61353" w:rsidRDefault="00A61353" w:rsidP="00A61353">
      <w:pPr>
        <w:pStyle w:val="Calloutbox"/>
      </w:pPr>
    </w:p>
    <w:p w14:paraId="7CD5C347" w14:textId="2F879CD0" w:rsidR="00A61353" w:rsidRPr="00C358F7" w:rsidRDefault="00A61353" w:rsidP="00A61353">
      <w:pPr>
        <w:pStyle w:val="Calloutbox"/>
      </w:pPr>
      <w:r w:rsidRPr="00C358F7">
        <w:t xml:space="preserve">The 417 visa holders were from a range of countries including China, </w:t>
      </w:r>
      <w:r w:rsidR="0087585B">
        <w:t xml:space="preserve">South </w:t>
      </w:r>
      <w:r w:rsidRPr="00C358F7">
        <w:t>Korea, Taiwan and Italy</w:t>
      </w:r>
      <w:r>
        <w:t>. They were</w:t>
      </w:r>
      <w:r w:rsidRPr="00C358F7">
        <w:t xml:space="preserve"> engaged on a casual basis to perform meat packing and storage duties at the abattoir. The employees were underpaid a total of $35 078 over a 13 month period.</w:t>
      </w:r>
    </w:p>
    <w:p w14:paraId="7CD5C348" w14:textId="77777777" w:rsidR="00A61353" w:rsidRDefault="00A61353" w:rsidP="00A61353">
      <w:pPr>
        <w:pStyle w:val="Calloutbox"/>
      </w:pPr>
    </w:p>
    <w:p w14:paraId="7CD5C349" w14:textId="77777777" w:rsidR="00A61353" w:rsidRPr="00C358F7" w:rsidRDefault="00A61353" w:rsidP="00A61353">
      <w:pPr>
        <w:pStyle w:val="Calloutbox"/>
      </w:pPr>
      <w:r w:rsidRPr="00C358F7">
        <w:t xml:space="preserve">The 417 visa holders were considered a casual workforce and paid a flat rate of pay for normal hours and additional for overtime but the rates paid were insufficient to cover casual entitlements, overtime and shift work entitlements under the Award. The Director </w:t>
      </w:r>
      <w:r>
        <w:t xml:space="preserve">of Comprehensive Cleaning </w:t>
      </w:r>
      <w:r w:rsidRPr="00C358F7">
        <w:t>maintained the workers were performing the same duties as ongoing employees and were therefore not entitled to casual rates of pay.</w:t>
      </w:r>
    </w:p>
    <w:p w14:paraId="7CD5C34A" w14:textId="77777777" w:rsidR="00A61353" w:rsidRDefault="00A61353" w:rsidP="00A61353">
      <w:pPr>
        <w:pStyle w:val="Calloutbox"/>
        <w:rPr>
          <w:i/>
        </w:rPr>
      </w:pPr>
    </w:p>
    <w:p w14:paraId="7CD5C34B" w14:textId="77777777" w:rsidR="00A61353" w:rsidRPr="00B11A8A" w:rsidRDefault="00A61353" w:rsidP="00A61353">
      <w:pPr>
        <w:pStyle w:val="Calloutbox"/>
        <w:rPr>
          <w:i/>
        </w:rPr>
      </w:pPr>
      <w:r w:rsidRPr="00C358F7">
        <w:t>Comprehensive Cleaning cooperated with the FWO and agreed to back</w:t>
      </w:r>
      <w:r>
        <w:t xml:space="preserve"> </w:t>
      </w:r>
      <w:r w:rsidRPr="00C358F7">
        <w:t>pay the employees in full. Comprehensive Cleaning entered into an enforceable undertaking with the FWO</w:t>
      </w:r>
      <w:r>
        <w:t xml:space="preserve">, in which it </w:t>
      </w:r>
      <w:r w:rsidRPr="00C358F7">
        <w:t xml:space="preserve">committed to changing its behaviour and </w:t>
      </w:r>
      <w:r>
        <w:t xml:space="preserve">ensuring </w:t>
      </w:r>
      <w:r w:rsidRPr="00C358F7">
        <w:t>future compliance with federal workplace laws</w:t>
      </w:r>
      <w:r>
        <w:t>.</w:t>
      </w:r>
      <w:r>
        <w:rPr>
          <w:rStyle w:val="FootnoteReference"/>
        </w:rPr>
        <w:footnoteReference w:id="61"/>
      </w:r>
      <w:r>
        <w:rPr>
          <w:i/>
        </w:rPr>
        <w:t xml:space="preserve"> </w:t>
      </w:r>
    </w:p>
    <w:p w14:paraId="7CD5C34C" w14:textId="77777777" w:rsidR="00A61353" w:rsidRDefault="00A61353" w:rsidP="00A61353">
      <w:pPr>
        <w:pStyle w:val="Heading3"/>
      </w:pPr>
      <w:r>
        <w:rPr>
          <w:szCs w:val="28"/>
        </w:rPr>
        <w:br w:type="page"/>
      </w:r>
      <w:r w:rsidRPr="00E339FA">
        <w:lastRenderedPageBreak/>
        <w:t>Impact of migration regulation changes</w:t>
      </w:r>
    </w:p>
    <w:p w14:paraId="7CD5C34D" w14:textId="77777777" w:rsidR="00A61353" w:rsidRDefault="00A61353" w:rsidP="00A61353">
      <w:pPr>
        <w:jc w:val="both"/>
        <w:rPr>
          <w:rFonts w:ascii="Arial" w:hAnsi="Arial" w:cs="Arial"/>
        </w:rPr>
      </w:pPr>
      <w:r>
        <w:rPr>
          <w:rFonts w:ascii="Arial" w:hAnsi="Arial" w:cs="Arial"/>
        </w:rPr>
        <w:t>As noted earlier in the report, since 1 December 2015 there is an obligation for 417 visa holders to be paid for the performance of any specified work (</w:t>
      </w:r>
      <w:r w:rsidRPr="00B2766D">
        <w:rPr>
          <w:rFonts w:ascii="Arial" w:hAnsi="Arial" w:cs="Arial"/>
          <w:bCs/>
          <w:color w:val="000000" w:themeColor="text1"/>
        </w:rPr>
        <w:t>s</w:t>
      </w:r>
      <w:r>
        <w:rPr>
          <w:rFonts w:ascii="Arial" w:hAnsi="Arial" w:cs="Arial"/>
          <w:bCs/>
          <w:color w:val="000000" w:themeColor="text1"/>
        </w:rPr>
        <w:t xml:space="preserve">ub-item </w:t>
      </w:r>
      <w:r w:rsidRPr="00B2766D">
        <w:rPr>
          <w:rFonts w:ascii="Arial" w:hAnsi="Arial" w:cs="Arial"/>
          <w:bCs/>
          <w:color w:val="000000" w:themeColor="text1"/>
        </w:rPr>
        <w:t>417.211 (5)(c)</w:t>
      </w:r>
      <w:r>
        <w:rPr>
          <w:rFonts w:ascii="Arial" w:hAnsi="Arial" w:cs="Arial"/>
          <w:bCs/>
          <w:color w:val="000000" w:themeColor="text1"/>
        </w:rPr>
        <w:t xml:space="preserve"> of Schedule 2 of</w:t>
      </w:r>
      <w:r w:rsidRPr="00B2766D">
        <w:rPr>
          <w:rFonts w:ascii="Arial" w:hAnsi="Arial" w:cs="Arial"/>
          <w:bCs/>
          <w:color w:val="000000" w:themeColor="text1"/>
        </w:rPr>
        <w:t xml:space="preserve"> </w:t>
      </w:r>
      <w:r w:rsidRPr="003F0627">
        <w:rPr>
          <w:rFonts w:ascii="Arial" w:hAnsi="Arial" w:cs="Arial"/>
          <w:bCs/>
          <w:color w:val="000000" w:themeColor="text1"/>
        </w:rPr>
        <w:t>Migration Regulations</w:t>
      </w:r>
      <w:r>
        <w:rPr>
          <w:rFonts w:ascii="Arial" w:hAnsi="Arial" w:cs="Arial"/>
          <w:bCs/>
          <w:color w:val="000000" w:themeColor="text1"/>
        </w:rPr>
        <w:t>).</w:t>
      </w:r>
      <w:r>
        <w:rPr>
          <w:rStyle w:val="FootnoteReference"/>
          <w:rFonts w:ascii="Arial" w:hAnsi="Arial"/>
        </w:rPr>
        <w:footnoteReference w:id="62"/>
      </w:r>
      <w:r>
        <w:rPr>
          <w:rFonts w:ascii="Arial" w:hAnsi="Arial" w:cs="Arial"/>
        </w:rPr>
        <w:t xml:space="preserve"> </w:t>
      </w:r>
    </w:p>
    <w:p w14:paraId="7CD5C34E" w14:textId="77777777" w:rsidR="00A61353" w:rsidRDefault="00A61353" w:rsidP="00A61353">
      <w:pPr>
        <w:jc w:val="both"/>
        <w:rPr>
          <w:rFonts w:ascii="Arial" w:hAnsi="Arial" w:cs="Arial"/>
        </w:rPr>
      </w:pPr>
      <w:r>
        <w:rPr>
          <w:rFonts w:ascii="Arial" w:hAnsi="Arial" w:cs="Arial"/>
        </w:rPr>
        <w:t xml:space="preserve">The Inquiry views these changes as positive and considers that they go some way to injecting greater accountability into the system. However, they give rise to potential new behaviours and consequences which are explored below. </w:t>
      </w:r>
    </w:p>
    <w:p w14:paraId="7CD5C34F" w14:textId="77777777" w:rsidR="00A61353" w:rsidRDefault="00A61353" w:rsidP="00A61353">
      <w:pPr>
        <w:jc w:val="both"/>
        <w:rPr>
          <w:rFonts w:ascii="Arial" w:hAnsi="Arial" w:cs="Arial"/>
        </w:rPr>
      </w:pPr>
      <w:r>
        <w:rPr>
          <w:rFonts w:ascii="Arial" w:hAnsi="Arial" w:cs="Arial"/>
        </w:rPr>
        <w:t xml:space="preserve">It is the responsibility of the visa holder to provide </w:t>
      </w:r>
      <w:proofErr w:type="spellStart"/>
      <w:r>
        <w:rPr>
          <w:rFonts w:ascii="Arial" w:hAnsi="Arial" w:cs="Arial"/>
        </w:rPr>
        <w:t>DIBP</w:t>
      </w:r>
      <w:proofErr w:type="spellEnd"/>
      <w:r>
        <w:rPr>
          <w:rFonts w:ascii="Arial" w:hAnsi="Arial" w:cs="Arial"/>
        </w:rPr>
        <w:t xml:space="preserve"> with evidence the specified work undertaken was paid, including t</w:t>
      </w:r>
      <w:r w:rsidRPr="00D76CBB">
        <w:rPr>
          <w:rFonts w:ascii="Arial" w:hAnsi="Arial" w:cs="Arial"/>
        </w:rPr>
        <w:t xml:space="preserve">he </w:t>
      </w:r>
      <w:r>
        <w:rPr>
          <w:rFonts w:ascii="Arial" w:hAnsi="Arial" w:cs="Arial"/>
        </w:rPr>
        <w:t xml:space="preserve">requirement to provide </w:t>
      </w:r>
      <w:r w:rsidRPr="00D76CBB">
        <w:rPr>
          <w:rFonts w:ascii="Arial" w:hAnsi="Arial" w:cs="Arial"/>
        </w:rPr>
        <w:t>pay</w:t>
      </w:r>
      <w:r>
        <w:rPr>
          <w:rFonts w:ascii="Arial" w:hAnsi="Arial" w:cs="Arial"/>
        </w:rPr>
        <w:t xml:space="preserve"> </w:t>
      </w:r>
      <w:r w:rsidRPr="00D76CBB">
        <w:rPr>
          <w:rFonts w:ascii="Arial" w:hAnsi="Arial" w:cs="Arial"/>
        </w:rPr>
        <w:t xml:space="preserve">slips </w:t>
      </w:r>
      <w:r>
        <w:rPr>
          <w:rFonts w:ascii="Arial" w:hAnsi="Arial" w:cs="Arial"/>
        </w:rPr>
        <w:t>disclosing</w:t>
      </w:r>
      <w:r w:rsidRPr="00D76CBB">
        <w:rPr>
          <w:rFonts w:ascii="Arial" w:hAnsi="Arial" w:cs="Arial"/>
        </w:rPr>
        <w:t xml:space="preserve"> </w:t>
      </w:r>
      <w:r w:rsidRPr="00C2376D">
        <w:rPr>
          <w:rFonts w:ascii="Arial" w:hAnsi="Arial" w:cs="Arial"/>
          <w:i/>
        </w:rPr>
        <w:t>the pay was in accord with the basic pay entitlements employees should receive when working in Australia</w:t>
      </w:r>
      <w:r>
        <w:rPr>
          <w:rStyle w:val="FootnoteReference"/>
          <w:rFonts w:ascii="Arial" w:hAnsi="Arial"/>
          <w:i/>
        </w:rPr>
        <w:footnoteReference w:id="63"/>
      </w:r>
      <w:r>
        <w:rPr>
          <w:rFonts w:ascii="Arial" w:hAnsi="Arial" w:cs="Arial"/>
        </w:rPr>
        <w:t>.</w:t>
      </w:r>
      <w:r w:rsidRPr="00D76CBB">
        <w:rPr>
          <w:rFonts w:ascii="Arial" w:hAnsi="Arial" w:cs="Arial"/>
        </w:rPr>
        <w:t xml:space="preserve"> </w:t>
      </w:r>
    </w:p>
    <w:p w14:paraId="7CD5C350" w14:textId="77777777" w:rsidR="00A61353" w:rsidRDefault="00A61353" w:rsidP="00A61353">
      <w:pPr>
        <w:spacing w:after="0"/>
        <w:jc w:val="both"/>
        <w:rPr>
          <w:rFonts w:ascii="Arial" w:hAnsi="Arial" w:cs="Arial"/>
          <w:color w:val="000000" w:themeColor="text1"/>
          <w:lang w:eastAsia="en-AU"/>
        </w:rPr>
      </w:pPr>
      <w:r>
        <w:rPr>
          <w:rFonts w:ascii="Arial" w:hAnsi="Arial" w:cs="Arial"/>
          <w:color w:val="000000" w:themeColor="text1"/>
          <w:lang w:eastAsia="en-AU"/>
        </w:rPr>
        <w:t>In welcoming this reform, the Inquiry sought to examine whether the regulatory changes had enhanced the status of a 417 visa holder working in Australia. In the case study below, the changes appear to have had the impact of reversing the use of the visa program to its original intention - that of being a cultural exchange experience.</w:t>
      </w:r>
    </w:p>
    <w:p w14:paraId="7CD5C351" w14:textId="77777777" w:rsidR="00A61353" w:rsidRDefault="00A61353" w:rsidP="00A61353">
      <w:pPr>
        <w:spacing w:after="0"/>
        <w:jc w:val="both"/>
        <w:rPr>
          <w:rFonts w:ascii="Arial" w:hAnsi="Arial" w:cs="Arial"/>
          <w:color w:val="000000" w:themeColor="text1"/>
          <w:lang w:eastAsia="en-AU"/>
        </w:rPr>
      </w:pPr>
    </w:p>
    <w:p w14:paraId="7CD5C352" w14:textId="77777777" w:rsidR="00A61353" w:rsidRDefault="00A61353" w:rsidP="00A61353">
      <w:pPr>
        <w:pStyle w:val="Calloutbox"/>
      </w:pPr>
      <w:r>
        <w:rPr>
          <w:b/>
        </w:rPr>
        <w:t xml:space="preserve">Case study: </w:t>
      </w:r>
      <w:r w:rsidRPr="00C358F7">
        <w:rPr>
          <w:b/>
        </w:rPr>
        <w:t>a cultural exchange</w:t>
      </w:r>
      <w:r>
        <w:t xml:space="preserve"> </w:t>
      </w:r>
      <w:r w:rsidRPr="00C358F7">
        <w:rPr>
          <w:b/>
        </w:rPr>
        <w:t>experience</w:t>
      </w:r>
    </w:p>
    <w:p w14:paraId="7CD5C353" w14:textId="77777777" w:rsidR="00A61353" w:rsidRDefault="00A61353" w:rsidP="00A61353">
      <w:pPr>
        <w:pStyle w:val="Calloutbox"/>
      </w:pPr>
    </w:p>
    <w:p w14:paraId="7CD5C354" w14:textId="77777777" w:rsidR="00A61353" w:rsidRPr="00C358F7" w:rsidRDefault="00A61353" w:rsidP="00A61353">
      <w:pPr>
        <w:pStyle w:val="Calloutbox"/>
        <w:rPr>
          <w:color w:val="000000" w:themeColor="text1"/>
        </w:rPr>
      </w:pPr>
      <w:proofErr w:type="spellStart"/>
      <w:r w:rsidRPr="00C358F7">
        <w:t>Mattsue</w:t>
      </w:r>
      <w:proofErr w:type="spellEnd"/>
      <w:r w:rsidRPr="00C358F7">
        <w:t xml:space="preserve"> Pty Ltd trading as Mount-N-Ride Adventures (Mount-N-Ride) is a commercial business operating in </w:t>
      </w:r>
      <w:r w:rsidRPr="00C358F7">
        <w:rPr>
          <w:color w:val="000000" w:themeColor="text1"/>
        </w:rPr>
        <w:t>Little Mulgrave, Cairns, Queensland in the tourism sector.</w:t>
      </w:r>
      <w:r>
        <w:rPr>
          <w:color w:val="000000" w:themeColor="text1"/>
        </w:rPr>
        <w:t xml:space="preserve"> </w:t>
      </w:r>
      <w:r w:rsidRPr="00C358F7">
        <w:rPr>
          <w:color w:val="000000" w:themeColor="text1"/>
        </w:rPr>
        <w:t>The business offers scenic horse trail rides to locals and tourists.</w:t>
      </w:r>
    </w:p>
    <w:p w14:paraId="7CD5C355" w14:textId="77777777" w:rsidR="00A61353" w:rsidRDefault="00A61353" w:rsidP="00A61353">
      <w:pPr>
        <w:pStyle w:val="Calloutbox"/>
      </w:pPr>
    </w:p>
    <w:p w14:paraId="7CD5C356" w14:textId="77777777" w:rsidR="00A61353" w:rsidRPr="00C358F7" w:rsidRDefault="00A61353" w:rsidP="00A61353">
      <w:pPr>
        <w:pStyle w:val="Calloutbox"/>
      </w:pPr>
      <w:r w:rsidRPr="00C358F7">
        <w:t xml:space="preserve">For </w:t>
      </w:r>
      <w:r>
        <w:t>more than</w:t>
      </w:r>
      <w:r w:rsidRPr="00C358F7">
        <w:t xml:space="preserve"> eight years, Mount-N-Ride has engaged 417 visa holders from Japan and Taiwan in an unpaid capacity and over that period signed approximately 500 </w:t>
      </w:r>
      <w:proofErr w:type="spellStart"/>
      <w:r w:rsidRPr="00C358F7">
        <w:t>DIBP</w:t>
      </w:r>
      <w:proofErr w:type="spellEnd"/>
      <w:r>
        <w:t xml:space="preserve">-approved </w:t>
      </w:r>
      <w:proofErr w:type="spellStart"/>
      <w:r>
        <w:t>EVF</w:t>
      </w:r>
      <w:proofErr w:type="spellEnd"/>
      <w:r w:rsidRPr="00C358F7">
        <w:t xml:space="preserve"> forms facilitating the second year visa.</w:t>
      </w:r>
    </w:p>
    <w:p w14:paraId="7CD5C357" w14:textId="77777777" w:rsidR="00A61353" w:rsidRDefault="00A61353" w:rsidP="00A61353">
      <w:pPr>
        <w:pStyle w:val="Calloutbox"/>
      </w:pPr>
    </w:p>
    <w:p w14:paraId="7CD5C358" w14:textId="77777777" w:rsidR="00A61353" w:rsidRPr="00C358F7" w:rsidRDefault="00A61353" w:rsidP="00A61353">
      <w:pPr>
        <w:pStyle w:val="Calloutbox"/>
      </w:pPr>
      <w:r w:rsidRPr="00C358F7">
        <w:t>417 visa holders are required to work five days per week (including weekends) performing duties such as caring for horses, fixing fences, general farm work as well as lead ri</w:t>
      </w:r>
      <w:r>
        <w:t>d</w:t>
      </w:r>
      <w:r w:rsidRPr="00C358F7">
        <w:t>er and rainforest horse riding tours in exchange for basic food and accommodation.</w:t>
      </w:r>
    </w:p>
    <w:p w14:paraId="7CD5C359" w14:textId="77777777" w:rsidR="00A61353" w:rsidRDefault="00A61353" w:rsidP="00A61353">
      <w:pPr>
        <w:pStyle w:val="Calloutbox"/>
      </w:pPr>
    </w:p>
    <w:p w14:paraId="7CD5C35A" w14:textId="77777777" w:rsidR="00A61353" w:rsidRPr="00C358F7" w:rsidRDefault="00A61353" w:rsidP="00A61353">
      <w:pPr>
        <w:pStyle w:val="Calloutbox"/>
      </w:pPr>
      <w:r w:rsidRPr="00C358F7">
        <w:t>In July 2015, Mount-N-Ride advertised on the Gumtree website for 417 visa holders seeking to complete their 88 day specified work requirement.</w:t>
      </w:r>
      <w:r>
        <w:t xml:space="preserve"> </w:t>
      </w:r>
      <w:r w:rsidRPr="00C358F7">
        <w:t xml:space="preserve">The advertisement stated work would </w:t>
      </w:r>
      <w:r w:rsidRPr="00C358F7">
        <w:lastRenderedPageBreak/>
        <w:t>be unpaid in exchange for food and accommodation, and required a minimum stay of three months.</w:t>
      </w:r>
    </w:p>
    <w:p w14:paraId="7CD5C35B" w14:textId="77777777" w:rsidR="00A61353" w:rsidRDefault="00A61353" w:rsidP="00A61353">
      <w:pPr>
        <w:pStyle w:val="Calloutbox"/>
      </w:pPr>
    </w:p>
    <w:p w14:paraId="7CD5C35C" w14:textId="77777777" w:rsidR="00A61353" w:rsidRPr="00C358F7" w:rsidRDefault="00A61353" w:rsidP="00A61353">
      <w:pPr>
        <w:pStyle w:val="Calloutbox"/>
      </w:pPr>
      <w:r w:rsidRPr="00C358F7">
        <w:t xml:space="preserve">The business charges tourists </w:t>
      </w:r>
      <w:proofErr w:type="gramStart"/>
      <w:r w:rsidRPr="00C358F7">
        <w:t>between $100 - $275 per tour</w:t>
      </w:r>
      <w:proofErr w:type="gramEnd"/>
      <w:r w:rsidRPr="00C358F7">
        <w:t>.</w:t>
      </w:r>
      <w:r>
        <w:t xml:space="preserve"> </w:t>
      </w:r>
      <w:r w:rsidRPr="00C358F7">
        <w:t>According to the Director, the program is ‘great for the region and I wouldn’t survive without the program, I wouldn’t survive if it was paid work</w:t>
      </w:r>
      <w:r>
        <w:t>’</w:t>
      </w:r>
      <w:r w:rsidRPr="00C358F7">
        <w:t>.</w:t>
      </w:r>
    </w:p>
    <w:p w14:paraId="7CD5C35D" w14:textId="77777777" w:rsidR="00A61353" w:rsidRPr="00C358F7" w:rsidRDefault="00A61353" w:rsidP="00A61353">
      <w:pPr>
        <w:pStyle w:val="Calloutbox"/>
      </w:pPr>
      <w:r>
        <w:br/>
      </w:r>
      <w:r w:rsidRPr="00C358F7">
        <w:t xml:space="preserve">Following the changes to the </w:t>
      </w:r>
      <w:r>
        <w:t>m</w:t>
      </w:r>
      <w:r w:rsidRPr="00C358F7">
        <w:t xml:space="preserve">igration </w:t>
      </w:r>
      <w:r>
        <w:t>r</w:t>
      </w:r>
      <w:r w:rsidRPr="00C358F7">
        <w:t>egulations, the FWO re-visited Mount-N-Ride in December 2015 to ascertain the impact of the changes and Mount-N-Ride’s compliance with the new requirements of paid work.</w:t>
      </w:r>
    </w:p>
    <w:p w14:paraId="7CD5C35E" w14:textId="77777777" w:rsidR="00A61353" w:rsidRDefault="00A61353" w:rsidP="00A61353">
      <w:pPr>
        <w:pStyle w:val="Calloutbox"/>
      </w:pPr>
    </w:p>
    <w:p w14:paraId="7CD5C35F" w14:textId="77777777" w:rsidR="00A61353" w:rsidRPr="00C358F7" w:rsidRDefault="00A61353" w:rsidP="00A61353">
      <w:pPr>
        <w:pStyle w:val="Calloutbox"/>
      </w:pPr>
      <w:r w:rsidRPr="00C358F7">
        <w:t xml:space="preserve">The Director informed </w:t>
      </w:r>
      <w:proofErr w:type="spellStart"/>
      <w:r w:rsidRPr="00C358F7">
        <w:t>FWIs</w:t>
      </w:r>
      <w:proofErr w:type="spellEnd"/>
      <w:r w:rsidRPr="00C358F7">
        <w:t xml:space="preserve"> he no longer offered 417 visa holders an opportunity to complete their specified work requirements for the second year 417 visa </w:t>
      </w:r>
      <w:r>
        <w:t>n</w:t>
      </w:r>
      <w:r w:rsidRPr="00C358F7">
        <w:t xml:space="preserve">or </w:t>
      </w:r>
      <w:r>
        <w:t xml:space="preserve">did he </w:t>
      </w:r>
      <w:r w:rsidRPr="00C358F7">
        <w:t xml:space="preserve">sign off on the required paperwork. As an alternative, he still offered an opportunity for 417 visa holders to undertake </w:t>
      </w:r>
      <w:r w:rsidRPr="00ED280A">
        <w:t>volunteer</w:t>
      </w:r>
      <w:r w:rsidRPr="00C358F7">
        <w:t xml:space="preserve"> work for a three month period in exchange for food and accommodation, more akin to a cultural experience. The Director informed the Inquiry the business had not experienced a downturn in expressions of interest from 417 visa holders to undertake this experience following the changes to the </w:t>
      </w:r>
      <w:r>
        <w:t>Migration Regulations</w:t>
      </w:r>
      <w:r w:rsidRPr="00C358F7">
        <w:t>.</w:t>
      </w:r>
    </w:p>
    <w:p w14:paraId="7CD5C360" w14:textId="77777777" w:rsidR="00A61353" w:rsidRDefault="00A61353" w:rsidP="00A61353">
      <w:pPr>
        <w:pStyle w:val="Calloutbox"/>
      </w:pPr>
    </w:p>
    <w:p w14:paraId="7CD5C361" w14:textId="77777777" w:rsidR="00A61353" w:rsidRPr="00C358F7" w:rsidRDefault="00A61353" w:rsidP="00A61353">
      <w:pPr>
        <w:pStyle w:val="Calloutbox"/>
      </w:pPr>
      <w:proofErr w:type="spellStart"/>
      <w:r w:rsidRPr="00C358F7">
        <w:t>FWIs</w:t>
      </w:r>
      <w:proofErr w:type="spellEnd"/>
      <w:r w:rsidRPr="00C358F7">
        <w:t xml:space="preserve"> spoke with 417 visa holders at the site and found they identified as volunteers with one worker stating ‘I’m working here for the love of horses and farming, money is not a motivator</w:t>
      </w:r>
      <w:r>
        <w:t>’</w:t>
      </w:r>
      <w:r w:rsidRPr="00C358F7">
        <w:t xml:space="preserve">. </w:t>
      </w:r>
      <w:r>
        <w:br/>
      </w:r>
      <w:r>
        <w:br/>
      </w:r>
      <w:r w:rsidRPr="00C358F7">
        <w:t>Due to the intention</w:t>
      </w:r>
      <w:r>
        <w:t>s</w:t>
      </w:r>
      <w:r w:rsidRPr="00C358F7">
        <w:t xml:space="preserve"> of the parties inspectors spoke to, it appears the arrangements are genuine volunteer arrangements rather than employment relationships.</w:t>
      </w:r>
    </w:p>
    <w:p w14:paraId="7CD5C362" w14:textId="77777777" w:rsidR="00A61353" w:rsidRDefault="00A61353" w:rsidP="00A61353">
      <w:pPr>
        <w:pStyle w:val="Calloutbox"/>
      </w:pPr>
    </w:p>
    <w:p w14:paraId="7CD5C363" w14:textId="0AADCC0B" w:rsidR="00A61353" w:rsidRPr="00C358F7" w:rsidRDefault="00A61353" w:rsidP="00A61353">
      <w:pPr>
        <w:pStyle w:val="Calloutbox"/>
      </w:pPr>
      <w:r w:rsidRPr="00C358F7">
        <w:t>The Inquiry note</w:t>
      </w:r>
      <w:r>
        <w:t>s</w:t>
      </w:r>
      <w:r w:rsidRPr="00C358F7">
        <w:t xml:space="preserve"> </w:t>
      </w:r>
      <w:r>
        <w:t xml:space="preserve">new </w:t>
      </w:r>
      <w:r w:rsidRPr="00C358F7">
        <w:t>advertisements</w:t>
      </w:r>
      <w:r>
        <w:t xml:space="preserve"> for Mount-N-Ride</w:t>
      </w:r>
      <w:r w:rsidRPr="00C358F7">
        <w:t xml:space="preserve"> on Gumtree</w:t>
      </w:r>
      <w:r>
        <w:t>, placed after the Migration Regulations changes,</w:t>
      </w:r>
      <w:r w:rsidRPr="00C358F7">
        <w:t xml:space="preserve"> sought tour guide volunteers to work for five days in exchange for all accommodation, meals, </w:t>
      </w:r>
      <w:r w:rsidR="00585AC2" w:rsidRPr="00C358F7">
        <w:t>Wi-Fi</w:t>
      </w:r>
      <w:r w:rsidRPr="00C358F7">
        <w:t xml:space="preserve"> and transport to the city but no longer offered ‘sign off’ of the specified work component </w:t>
      </w:r>
      <w:r>
        <w:t>for</w:t>
      </w:r>
      <w:r w:rsidRPr="00C358F7">
        <w:t xml:space="preserve"> the second year visa.</w:t>
      </w:r>
    </w:p>
    <w:p w14:paraId="7CD5C364" w14:textId="77777777" w:rsidR="00A61353" w:rsidRDefault="00A61353" w:rsidP="00A61353">
      <w:pPr>
        <w:spacing w:after="0"/>
        <w:rPr>
          <w:rFonts w:ascii="Arial" w:hAnsi="Arial" w:cs="Arial"/>
          <w:color w:val="000000" w:themeColor="text1"/>
          <w:lang w:eastAsia="en-AU"/>
        </w:rPr>
      </w:pPr>
    </w:p>
    <w:p w14:paraId="7CD5C365" w14:textId="77777777" w:rsidR="00A61353" w:rsidRPr="000633AA" w:rsidRDefault="00A61353" w:rsidP="00A61353">
      <w:pPr>
        <w:jc w:val="both"/>
        <w:rPr>
          <w:rFonts w:ascii="Arial" w:hAnsi="Arial"/>
        </w:rPr>
      </w:pPr>
      <w:r w:rsidRPr="000633AA">
        <w:rPr>
          <w:rFonts w:ascii="Arial" w:hAnsi="Arial"/>
        </w:rPr>
        <w:t>While the new requirement that work is paid work in accordance with Australian workplace laws introduces a new level of protection to visa holders, the Inquiry note</w:t>
      </w:r>
      <w:r>
        <w:rPr>
          <w:rFonts w:ascii="Arial" w:hAnsi="Arial"/>
        </w:rPr>
        <w:t>s</w:t>
      </w:r>
      <w:r w:rsidRPr="000633AA">
        <w:rPr>
          <w:rFonts w:ascii="Arial" w:hAnsi="Arial"/>
        </w:rPr>
        <w:t xml:space="preserve"> th</w:t>
      </w:r>
      <w:r>
        <w:rPr>
          <w:rFonts w:ascii="Arial" w:hAnsi="Arial"/>
        </w:rPr>
        <w:t>at</w:t>
      </w:r>
      <w:r w:rsidRPr="000633AA">
        <w:rPr>
          <w:rFonts w:ascii="Arial" w:hAnsi="Arial"/>
        </w:rPr>
        <w:t xml:space="preserve"> 417 visa holder is still dependent upon an employer agreeing to ‘sign off’ the </w:t>
      </w:r>
      <w:proofErr w:type="spellStart"/>
      <w:r w:rsidRPr="000633AA">
        <w:rPr>
          <w:rFonts w:ascii="Arial" w:hAnsi="Arial"/>
        </w:rPr>
        <w:t>EVF</w:t>
      </w:r>
      <w:proofErr w:type="spellEnd"/>
      <w:r w:rsidRPr="000633AA">
        <w:rPr>
          <w:rFonts w:ascii="Arial" w:hAnsi="Arial"/>
        </w:rPr>
        <w:t>.</w:t>
      </w:r>
      <w:r>
        <w:rPr>
          <w:rFonts w:ascii="Arial" w:hAnsi="Arial"/>
        </w:rPr>
        <w:t xml:space="preserve"> </w:t>
      </w:r>
    </w:p>
    <w:p w14:paraId="7CD5C366" w14:textId="77777777" w:rsidR="00A61353" w:rsidRPr="000633AA" w:rsidRDefault="00A61353" w:rsidP="00A61353">
      <w:pPr>
        <w:jc w:val="both"/>
        <w:rPr>
          <w:rFonts w:ascii="Arial" w:hAnsi="Arial"/>
        </w:rPr>
      </w:pPr>
      <w:r w:rsidRPr="000633AA">
        <w:rPr>
          <w:rFonts w:ascii="Arial" w:hAnsi="Arial"/>
        </w:rPr>
        <w:t>Secondly, the employer may not issue pay</w:t>
      </w:r>
      <w:r>
        <w:rPr>
          <w:rFonts w:ascii="Arial" w:hAnsi="Arial"/>
        </w:rPr>
        <w:t xml:space="preserve"> </w:t>
      </w:r>
      <w:r w:rsidRPr="000633AA">
        <w:rPr>
          <w:rFonts w:ascii="Arial" w:hAnsi="Arial"/>
        </w:rPr>
        <w:t xml:space="preserve">slips if it is of the view there is no contract of employment in place, </w:t>
      </w:r>
      <w:r>
        <w:rPr>
          <w:rFonts w:ascii="Arial" w:hAnsi="Arial"/>
        </w:rPr>
        <w:t xml:space="preserve">but </w:t>
      </w:r>
      <w:r w:rsidRPr="000633AA">
        <w:rPr>
          <w:rFonts w:ascii="Arial" w:hAnsi="Arial"/>
        </w:rPr>
        <w:t>rather, the working arrangement is a contract for services or</w:t>
      </w:r>
      <w:r>
        <w:rPr>
          <w:rFonts w:ascii="Arial" w:hAnsi="Arial"/>
        </w:rPr>
        <w:t xml:space="preserve"> an</w:t>
      </w:r>
      <w:r w:rsidRPr="000633AA">
        <w:rPr>
          <w:rFonts w:ascii="Arial" w:hAnsi="Arial"/>
        </w:rPr>
        <w:t xml:space="preserve"> ‘independent contractor’ engagement.</w:t>
      </w:r>
    </w:p>
    <w:p w14:paraId="7CD5C367" w14:textId="221E3C0C" w:rsidR="00A61353" w:rsidRPr="000633AA" w:rsidRDefault="00A61353" w:rsidP="00A61353">
      <w:pPr>
        <w:jc w:val="both"/>
        <w:rPr>
          <w:rFonts w:ascii="Arial" w:hAnsi="Arial"/>
        </w:rPr>
      </w:pPr>
      <w:r w:rsidRPr="000633AA">
        <w:rPr>
          <w:rFonts w:ascii="Arial" w:hAnsi="Arial"/>
        </w:rPr>
        <w:t>Accordingly, without the receipt of pay</w:t>
      </w:r>
      <w:r>
        <w:rPr>
          <w:rFonts w:ascii="Arial" w:hAnsi="Arial"/>
        </w:rPr>
        <w:t xml:space="preserve"> </w:t>
      </w:r>
      <w:r w:rsidRPr="000633AA">
        <w:rPr>
          <w:rFonts w:ascii="Arial" w:hAnsi="Arial"/>
        </w:rPr>
        <w:t>slips from an employer</w:t>
      </w:r>
      <w:r>
        <w:rPr>
          <w:rFonts w:ascii="Arial" w:hAnsi="Arial"/>
        </w:rPr>
        <w:t>,</w:t>
      </w:r>
      <w:r w:rsidRPr="000633AA">
        <w:rPr>
          <w:rFonts w:ascii="Arial" w:hAnsi="Arial"/>
        </w:rPr>
        <w:t xml:space="preserve"> the visa holder remains in a precarious position </w:t>
      </w:r>
      <w:r>
        <w:rPr>
          <w:rFonts w:ascii="Arial" w:hAnsi="Arial"/>
        </w:rPr>
        <w:t xml:space="preserve">in trying to </w:t>
      </w:r>
      <w:r w:rsidRPr="000633AA">
        <w:rPr>
          <w:rFonts w:ascii="Arial" w:hAnsi="Arial"/>
        </w:rPr>
        <w:t>progress their application for a second year visa.</w:t>
      </w:r>
      <w:r w:rsidR="00970E02">
        <w:rPr>
          <w:rFonts w:ascii="Arial" w:hAnsi="Arial"/>
        </w:rPr>
        <w:t xml:space="preserve"> The </w:t>
      </w:r>
      <w:proofErr w:type="spellStart"/>
      <w:r w:rsidR="00970E02">
        <w:rPr>
          <w:rFonts w:ascii="Arial" w:hAnsi="Arial"/>
        </w:rPr>
        <w:t>DIBP</w:t>
      </w:r>
      <w:proofErr w:type="spellEnd"/>
      <w:r w:rsidR="00970E02">
        <w:rPr>
          <w:rFonts w:ascii="Arial" w:hAnsi="Arial"/>
        </w:rPr>
        <w:t xml:space="preserve"> </w:t>
      </w:r>
      <w:r>
        <w:rPr>
          <w:rFonts w:ascii="Arial" w:hAnsi="Arial"/>
        </w:rPr>
        <w:t xml:space="preserve">requirement </w:t>
      </w:r>
      <w:r w:rsidR="00970E02">
        <w:rPr>
          <w:rFonts w:ascii="Arial" w:hAnsi="Arial"/>
        </w:rPr>
        <w:t xml:space="preserve">is </w:t>
      </w:r>
      <w:r w:rsidRPr="000633AA">
        <w:rPr>
          <w:rFonts w:ascii="Arial" w:hAnsi="Arial"/>
        </w:rPr>
        <w:t xml:space="preserve">clear </w:t>
      </w:r>
      <w:r>
        <w:rPr>
          <w:rFonts w:ascii="Arial" w:hAnsi="Arial"/>
        </w:rPr>
        <w:t xml:space="preserve">that </w:t>
      </w:r>
      <w:r w:rsidRPr="000633AA">
        <w:rPr>
          <w:rFonts w:ascii="Arial" w:hAnsi="Arial"/>
        </w:rPr>
        <w:t>pay</w:t>
      </w:r>
      <w:r>
        <w:rPr>
          <w:rFonts w:ascii="Arial" w:hAnsi="Arial"/>
        </w:rPr>
        <w:t xml:space="preserve"> </w:t>
      </w:r>
      <w:r w:rsidRPr="000633AA">
        <w:rPr>
          <w:rFonts w:ascii="Arial" w:hAnsi="Arial"/>
        </w:rPr>
        <w:t xml:space="preserve">slips, </w:t>
      </w:r>
      <w:r>
        <w:rPr>
          <w:rFonts w:ascii="Arial" w:hAnsi="Arial"/>
        </w:rPr>
        <w:t xml:space="preserve">issued </w:t>
      </w:r>
      <w:r w:rsidRPr="000633AA">
        <w:rPr>
          <w:rFonts w:ascii="Arial" w:hAnsi="Arial"/>
        </w:rPr>
        <w:t>in accord</w:t>
      </w:r>
      <w:r>
        <w:rPr>
          <w:rFonts w:ascii="Arial" w:hAnsi="Arial"/>
        </w:rPr>
        <w:t>ance</w:t>
      </w:r>
      <w:r w:rsidRPr="000633AA">
        <w:rPr>
          <w:rFonts w:ascii="Arial" w:hAnsi="Arial"/>
        </w:rPr>
        <w:t xml:space="preserve"> with the FW Act, must be provided as evidence </w:t>
      </w:r>
      <w:r>
        <w:rPr>
          <w:rFonts w:ascii="Arial" w:hAnsi="Arial"/>
        </w:rPr>
        <w:t xml:space="preserve">along </w:t>
      </w:r>
      <w:r w:rsidRPr="000633AA">
        <w:rPr>
          <w:rFonts w:ascii="Arial" w:hAnsi="Arial"/>
        </w:rPr>
        <w:t xml:space="preserve">with the </w:t>
      </w:r>
      <w:proofErr w:type="spellStart"/>
      <w:r w:rsidRPr="000633AA">
        <w:rPr>
          <w:rFonts w:ascii="Arial" w:hAnsi="Arial"/>
        </w:rPr>
        <w:t>EVF</w:t>
      </w:r>
      <w:proofErr w:type="spellEnd"/>
      <w:r w:rsidRPr="000633AA">
        <w:rPr>
          <w:rFonts w:ascii="Arial" w:hAnsi="Arial"/>
        </w:rPr>
        <w:t xml:space="preserve"> which will allow the application to be assessed more quickly. It is therefore</w:t>
      </w:r>
      <w:r>
        <w:rPr>
          <w:rFonts w:ascii="Arial" w:hAnsi="Arial"/>
        </w:rPr>
        <w:t xml:space="preserve"> conceivable</w:t>
      </w:r>
      <w:r w:rsidRPr="000633AA">
        <w:rPr>
          <w:rFonts w:ascii="Arial" w:hAnsi="Arial"/>
        </w:rPr>
        <w:t xml:space="preserve"> </w:t>
      </w:r>
      <w:r>
        <w:rPr>
          <w:rFonts w:ascii="Arial" w:hAnsi="Arial"/>
        </w:rPr>
        <w:t>that 417</w:t>
      </w:r>
      <w:r w:rsidRPr="000633AA">
        <w:rPr>
          <w:rFonts w:ascii="Arial" w:hAnsi="Arial"/>
        </w:rPr>
        <w:t xml:space="preserve"> visa holders </w:t>
      </w:r>
      <w:r>
        <w:rPr>
          <w:rFonts w:ascii="Arial" w:hAnsi="Arial"/>
        </w:rPr>
        <w:t>may be</w:t>
      </w:r>
      <w:r w:rsidRPr="000633AA">
        <w:rPr>
          <w:rFonts w:ascii="Arial" w:hAnsi="Arial"/>
        </w:rPr>
        <w:t xml:space="preserve"> drawn into situations of exploitative wages and </w:t>
      </w:r>
      <w:r w:rsidRPr="000633AA">
        <w:rPr>
          <w:rFonts w:ascii="Arial" w:hAnsi="Arial"/>
        </w:rPr>
        <w:lastRenderedPageBreak/>
        <w:t>conditions based on the control the employer holds through the requirement of the provision of pay</w:t>
      </w:r>
      <w:r>
        <w:rPr>
          <w:rFonts w:ascii="Arial" w:hAnsi="Arial"/>
        </w:rPr>
        <w:t xml:space="preserve"> </w:t>
      </w:r>
      <w:r w:rsidRPr="000633AA">
        <w:rPr>
          <w:rFonts w:ascii="Arial" w:hAnsi="Arial"/>
        </w:rPr>
        <w:t>slips.</w:t>
      </w:r>
      <w:r>
        <w:rPr>
          <w:rFonts w:ascii="Arial" w:hAnsi="Arial"/>
        </w:rPr>
        <w:t xml:space="preserve"> </w:t>
      </w:r>
      <w:r>
        <w:rPr>
          <w:rFonts w:ascii="Arial" w:hAnsi="Arial"/>
        </w:rPr>
        <w:br/>
      </w:r>
      <w:r>
        <w:rPr>
          <w:rFonts w:ascii="Arial" w:hAnsi="Arial"/>
        </w:rPr>
        <w:br/>
      </w:r>
      <w:proofErr w:type="spellStart"/>
      <w:r w:rsidRPr="000633AA">
        <w:rPr>
          <w:rFonts w:ascii="Arial" w:hAnsi="Arial"/>
        </w:rPr>
        <w:t>DIBP</w:t>
      </w:r>
      <w:proofErr w:type="spellEnd"/>
      <w:r w:rsidRPr="000633AA">
        <w:rPr>
          <w:rFonts w:ascii="Arial" w:hAnsi="Arial"/>
        </w:rPr>
        <w:t xml:space="preserve"> state</w:t>
      </w:r>
      <w:r>
        <w:rPr>
          <w:rFonts w:ascii="Arial" w:hAnsi="Arial"/>
        </w:rPr>
        <w:t>s</w:t>
      </w:r>
      <w:r w:rsidRPr="000633AA">
        <w:rPr>
          <w:rFonts w:ascii="Arial" w:hAnsi="Arial"/>
        </w:rPr>
        <w:t xml:space="preserve"> </w:t>
      </w:r>
      <w:r>
        <w:rPr>
          <w:rFonts w:ascii="Arial" w:hAnsi="Arial"/>
        </w:rPr>
        <w:t xml:space="preserve">that </w:t>
      </w:r>
      <w:r w:rsidRPr="000633AA">
        <w:rPr>
          <w:rFonts w:ascii="Arial" w:hAnsi="Arial"/>
        </w:rPr>
        <w:t>contacting third parties to verify the claims of applicants for second 417 visas will now be a standard component of second 417 visa application assessments</w:t>
      </w:r>
      <w:r w:rsidRPr="001E0EFE">
        <w:rPr>
          <w:vertAlign w:val="superscript"/>
        </w:rPr>
        <w:footnoteReference w:id="64"/>
      </w:r>
      <w:r w:rsidRPr="000633AA">
        <w:rPr>
          <w:rFonts w:ascii="Arial" w:hAnsi="Arial"/>
        </w:rPr>
        <w:t>.</w:t>
      </w:r>
      <w:r>
        <w:rPr>
          <w:rFonts w:ascii="Arial" w:hAnsi="Arial"/>
        </w:rPr>
        <w:t xml:space="preserve"> </w:t>
      </w:r>
      <w:r w:rsidRPr="000633AA">
        <w:rPr>
          <w:rFonts w:ascii="Arial" w:hAnsi="Arial"/>
        </w:rPr>
        <w:t>As</w:t>
      </w:r>
      <w:r>
        <w:rPr>
          <w:rFonts w:ascii="Arial" w:hAnsi="Arial" w:cs="Arial"/>
          <w:color w:val="000000" w:themeColor="text1"/>
          <w:lang w:eastAsia="en-AU"/>
        </w:rPr>
        <w:t xml:space="preserve"> </w:t>
      </w:r>
      <w:r w:rsidRPr="000633AA">
        <w:rPr>
          <w:rFonts w:ascii="Arial" w:hAnsi="Arial"/>
        </w:rPr>
        <w:t xml:space="preserve">an unregulated visa it is not clear how up to </w:t>
      </w:r>
      <w:r>
        <w:rPr>
          <w:rFonts w:ascii="Arial" w:hAnsi="Arial"/>
        </w:rPr>
        <w:t xml:space="preserve">in excess of </w:t>
      </w:r>
      <w:r w:rsidRPr="000633AA">
        <w:rPr>
          <w:rFonts w:ascii="Arial" w:hAnsi="Arial"/>
        </w:rPr>
        <w:t>4</w:t>
      </w:r>
      <w:r w:rsidR="003F4887">
        <w:rPr>
          <w:rFonts w:ascii="Arial" w:hAnsi="Arial"/>
        </w:rPr>
        <w:t>5</w:t>
      </w:r>
      <w:r>
        <w:rPr>
          <w:rFonts w:ascii="Arial" w:hAnsi="Arial"/>
        </w:rPr>
        <w:t>,</w:t>
      </w:r>
      <w:r w:rsidR="003F4887">
        <w:rPr>
          <w:rFonts w:ascii="Arial" w:hAnsi="Arial"/>
        </w:rPr>
        <w:t>0</w:t>
      </w:r>
      <w:r w:rsidRPr="000633AA">
        <w:rPr>
          <w:rFonts w:ascii="Arial" w:hAnsi="Arial"/>
        </w:rPr>
        <w:t>00</w:t>
      </w:r>
      <w:r w:rsidRPr="001E0EFE">
        <w:rPr>
          <w:vertAlign w:val="superscript"/>
        </w:rPr>
        <w:footnoteReference w:id="65"/>
      </w:r>
      <w:r>
        <w:rPr>
          <w:rFonts w:ascii="Arial" w:hAnsi="Arial"/>
        </w:rPr>
        <w:t xml:space="preserve"> </w:t>
      </w:r>
      <w:r w:rsidRPr="000633AA">
        <w:rPr>
          <w:rFonts w:ascii="Arial" w:hAnsi="Arial"/>
        </w:rPr>
        <w:t>second year visa applications per year will be verified in what was a previously unchecked process.</w:t>
      </w:r>
      <w:r>
        <w:rPr>
          <w:rFonts w:ascii="Arial" w:hAnsi="Arial"/>
        </w:rPr>
        <w:t xml:space="preserve"> </w:t>
      </w:r>
    </w:p>
    <w:p w14:paraId="7CD5C368" w14:textId="77777777" w:rsidR="00A61353" w:rsidRPr="000633AA" w:rsidRDefault="00A61353" w:rsidP="00A61353">
      <w:pPr>
        <w:jc w:val="both"/>
        <w:rPr>
          <w:rFonts w:ascii="Arial" w:hAnsi="Arial"/>
        </w:rPr>
      </w:pPr>
      <w:r w:rsidRPr="000633AA">
        <w:rPr>
          <w:rFonts w:ascii="Arial" w:hAnsi="Arial"/>
        </w:rPr>
        <w:t xml:space="preserve">The </w:t>
      </w:r>
      <w:proofErr w:type="spellStart"/>
      <w:r w:rsidRPr="000633AA">
        <w:rPr>
          <w:rFonts w:ascii="Arial" w:hAnsi="Arial"/>
        </w:rPr>
        <w:t>FWO’s</w:t>
      </w:r>
      <w:proofErr w:type="spellEnd"/>
      <w:r w:rsidRPr="000633AA">
        <w:rPr>
          <w:rFonts w:ascii="Arial" w:hAnsi="Arial"/>
        </w:rPr>
        <w:t xml:space="preserve"> compliance and enforcement experience has identified record keeping</w:t>
      </w:r>
      <w:r>
        <w:rPr>
          <w:rFonts w:ascii="Arial" w:hAnsi="Arial"/>
        </w:rPr>
        <w:t xml:space="preserve"> requirements</w:t>
      </w:r>
      <w:r w:rsidRPr="000633AA">
        <w:rPr>
          <w:rFonts w:ascii="Arial" w:hAnsi="Arial"/>
        </w:rPr>
        <w:t>, including the provision of pay</w:t>
      </w:r>
      <w:r>
        <w:rPr>
          <w:rFonts w:ascii="Arial" w:hAnsi="Arial"/>
        </w:rPr>
        <w:t xml:space="preserve"> </w:t>
      </w:r>
      <w:r w:rsidRPr="000633AA">
        <w:rPr>
          <w:rFonts w:ascii="Arial" w:hAnsi="Arial"/>
        </w:rPr>
        <w:t xml:space="preserve">slips to employees, </w:t>
      </w:r>
      <w:r>
        <w:rPr>
          <w:rFonts w:ascii="Arial" w:hAnsi="Arial"/>
        </w:rPr>
        <w:t xml:space="preserve">are </w:t>
      </w:r>
      <w:r w:rsidRPr="000633AA">
        <w:rPr>
          <w:rFonts w:ascii="Arial" w:hAnsi="Arial"/>
        </w:rPr>
        <w:t>often contravened by employers</w:t>
      </w:r>
      <w:r>
        <w:rPr>
          <w:rFonts w:ascii="Arial" w:hAnsi="Arial"/>
        </w:rPr>
        <w:t xml:space="preserve"> who are failing to meet their substantive obligations to employees, usually underpaying them and often deliberately</w:t>
      </w:r>
      <w:r w:rsidRPr="000633AA">
        <w:rPr>
          <w:rFonts w:ascii="Arial" w:hAnsi="Arial"/>
        </w:rPr>
        <w:t>.</w:t>
      </w:r>
      <w:r>
        <w:rPr>
          <w:rFonts w:ascii="Arial" w:hAnsi="Arial"/>
        </w:rPr>
        <w:t xml:space="preserve"> This can arise as a deliberate tactic to disguise underpayment of workers – where there are no records, or false records, there are real challenges in establishing the extent of any underpayment of wages. </w:t>
      </w:r>
      <w:r w:rsidRPr="000633AA">
        <w:rPr>
          <w:rFonts w:ascii="Arial" w:hAnsi="Arial"/>
        </w:rPr>
        <w:t>32% of all matters filed in federal courts by the FWO in 2015</w:t>
      </w:r>
      <w:r>
        <w:rPr>
          <w:rFonts w:ascii="Arial" w:hAnsi="Arial"/>
        </w:rPr>
        <w:t>-</w:t>
      </w:r>
      <w:r w:rsidRPr="000633AA">
        <w:rPr>
          <w:rFonts w:ascii="Arial" w:hAnsi="Arial"/>
        </w:rPr>
        <w:t>2016 involved allegations of employers deliberately providing false and</w:t>
      </w:r>
      <w:r>
        <w:rPr>
          <w:rFonts w:ascii="Arial" w:hAnsi="Arial"/>
        </w:rPr>
        <w:t>/</w:t>
      </w:r>
      <w:r w:rsidRPr="000633AA">
        <w:rPr>
          <w:rFonts w:ascii="Arial" w:hAnsi="Arial"/>
        </w:rPr>
        <w:t>or misleading records to the regulator.</w:t>
      </w:r>
      <w:r>
        <w:rPr>
          <w:rFonts w:ascii="Arial" w:hAnsi="Arial"/>
        </w:rPr>
        <w:t xml:space="preserve"> </w:t>
      </w:r>
    </w:p>
    <w:p w14:paraId="7CD5C369" w14:textId="77777777" w:rsidR="00A61353" w:rsidRDefault="00A61353" w:rsidP="00A61353">
      <w:pPr>
        <w:rPr>
          <w:rFonts w:ascii="Arial" w:hAnsi="Arial"/>
        </w:rPr>
      </w:pPr>
      <w:r>
        <w:rPr>
          <w:rFonts w:ascii="Arial" w:hAnsi="Arial"/>
        </w:rPr>
        <w:t>While t</w:t>
      </w:r>
      <w:r w:rsidRPr="000633AA">
        <w:rPr>
          <w:rFonts w:ascii="Arial" w:hAnsi="Arial"/>
        </w:rPr>
        <w:t>he Inquiry note</w:t>
      </w:r>
      <w:r>
        <w:rPr>
          <w:rFonts w:ascii="Arial" w:hAnsi="Arial"/>
        </w:rPr>
        <w:t>s</w:t>
      </w:r>
      <w:r w:rsidRPr="000633AA">
        <w:rPr>
          <w:rFonts w:ascii="Arial" w:hAnsi="Arial"/>
        </w:rPr>
        <w:t xml:space="preserve"> the new evidentiary requirement o</w:t>
      </w:r>
      <w:r>
        <w:rPr>
          <w:rFonts w:ascii="Arial" w:hAnsi="Arial"/>
        </w:rPr>
        <w:t>f paid work may create an incentive for some</w:t>
      </w:r>
      <w:r w:rsidRPr="000633AA">
        <w:rPr>
          <w:rFonts w:ascii="Arial" w:hAnsi="Arial"/>
        </w:rPr>
        <w:t xml:space="preserve"> </w:t>
      </w:r>
      <w:r>
        <w:rPr>
          <w:rFonts w:ascii="Arial" w:hAnsi="Arial"/>
        </w:rPr>
        <w:t>employers of 417 visa holders to create</w:t>
      </w:r>
      <w:r w:rsidRPr="000633AA">
        <w:rPr>
          <w:rFonts w:ascii="Arial" w:hAnsi="Arial"/>
        </w:rPr>
        <w:t xml:space="preserve"> false and misleading records</w:t>
      </w:r>
      <w:r>
        <w:rPr>
          <w:rFonts w:ascii="Arial" w:hAnsi="Arial"/>
        </w:rPr>
        <w:t xml:space="preserve">, the Government’s proposal for those who use 417 visa labour to register with the </w:t>
      </w:r>
      <w:proofErr w:type="spellStart"/>
      <w:r>
        <w:rPr>
          <w:rFonts w:ascii="Arial" w:hAnsi="Arial"/>
        </w:rPr>
        <w:t>ATO</w:t>
      </w:r>
      <w:proofErr w:type="spellEnd"/>
      <w:r>
        <w:rPr>
          <w:rFonts w:ascii="Arial" w:hAnsi="Arial"/>
        </w:rPr>
        <w:t xml:space="preserve"> in order for the workers to access the lower tax rate may mitigate the risk of false records to a degree. Subject to appropriate information sharing between FWO, </w:t>
      </w:r>
      <w:proofErr w:type="spellStart"/>
      <w:r>
        <w:rPr>
          <w:rFonts w:ascii="Arial" w:hAnsi="Arial"/>
        </w:rPr>
        <w:t>ATO</w:t>
      </w:r>
      <w:proofErr w:type="spellEnd"/>
      <w:r>
        <w:rPr>
          <w:rFonts w:ascii="Arial" w:hAnsi="Arial"/>
        </w:rPr>
        <w:t xml:space="preserve"> and </w:t>
      </w:r>
      <w:proofErr w:type="spellStart"/>
      <w:r>
        <w:rPr>
          <w:rFonts w:ascii="Arial" w:hAnsi="Arial"/>
        </w:rPr>
        <w:t>DIBP</w:t>
      </w:r>
      <w:proofErr w:type="spellEnd"/>
      <w:r>
        <w:rPr>
          <w:rFonts w:ascii="Arial" w:hAnsi="Arial"/>
        </w:rPr>
        <w:t xml:space="preserve">, tax records could be cross referenced to compare actual amounts paid with the pay slips. However, FWO has experienced on many occasions unscrupulous employers will often keep exploited workers ‘off the books’ entirely, paying sub-minimum rates of pay in cash and not remitting any tax information to the </w:t>
      </w:r>
      <w:proofErr w:type="spellStart"/>
      <w:r>
        <w:rPr>
          <w:rFonts w:ascii="Arial" w:hAnsi="Arial"/>
        </w:rPr>
        <w:t>ATO</w:t>
      </w:r>
      <w:proofErr w:type="spellEnd"/>
      <w:r>
        <w:rPr>
          <w:rFonts w:ascii="Arial" w:hAnsi="Arial"/>
        </w:rPr>
        <w:t xml:space="preserve">. </w:t>
      </w:r>
    </w:p>
    <w:p w14:paraId="7CD5C36A" w14:textId="175A455B" w:rsidR="00A61353" w:rsidRPr="000633AA" w:rsidRDefault="00A61353" w:rsidP="00A61353">
      <w:pPr>
        <w:rPr>
          <w:rFonts w:ascii="Arial" w:hAnsi="Arial"/>
        </w:rPr>
      </w:pPr>
      <w:r>
        <w:rPr>
          <w:rFonts w:ascii="Arial" w:hAnsi="Arial"/>
        </w:rPr>
        <w:t xml:space="preserve">Where an employer has </w:t>
      </w:r>
      <w:r w:rsidRPr="00C26609">
        <w:rPr>
          <w:rFonts w:ascii="Arial" w:hAnsi="Arial"/>
        </w:rPr>
        <w:t xml:space="preserve">established a business model underpinned by the supply and exploitation of 417 </w:t>
      </w:r>
      <w:r>
        <w:rPr>
          <w:rFonts w:ascii="Arial" w:hAnsi="Arial"/>
        </w:rPr>
        <w:t xml:space="preserve">visa holders, they may find </w:t>
      </w:r>
      <w:r w:rsidRPr="000633AA">
        <w:rPr>
          <w:rFonts w:ascii="Arial" w:hAnsi="Arial"/>
        </w:rPr>
        <w:t xml:space="preserve">a work-around </w:t>
      </w:r>
      <w:r>
        <w:rPr>
          <w:rFonts w:ascii="Arial" w:hAnsi="Arial"/>
        </w:rPr>
        <w:t xml:space="preserve">for </w:t>
      </w:r>
      <w:r w:rsidRPr="000633AA">
        <w:rPr>
          <w:rFonts w:ascii="Arial" w:hAnsi="Arial"/>
        </w:rPr>
        <w:t xml:space="preserve">the new requirements and secure a ‘sign off’ </w:t>
      </w:r>
      <w:r>
        <w:rPr>
          <w:rFonts w:ascii="Arial" w:hAnsi="Arial"/>
        </w:rPr>
        <w:t>that doesn’t</w:t>
      </w:r>
      <w:r w:rsidRPr="000633AA">
        <w:rPr>
          <w:rFonts w:ascii="Arial" w:hAnsi="Arial"/>
        </w:rPr>
        <w:t xml:space="preserve"> comply with the relevant award </w:t>
      </w:r>
      <w:r w:rsidRPr="009F713D">
        <w:rPr>
          <w:rFonts w:ascii="Arial" w:hAnsi="Arial"/>
        </w:rPr>
        <w:t>entitlements.</w:t>
      </w:r>
      <w:r>
        <w:rPr>
          <w:rFonts w:ascii="Arial" w:hAnsi="Arial"/>
        </w:rPr>
        <w:t xml:space="preserve"> </w:t>
      </w:r>
      <w:r w:rsidRPr="009F713D">
        <w:rPr>
          <w:rFonts w:ascii="Arial" w:hAnsi="Arial"/>
        </w:rPr>
        <w:t xml:space="preserve">The case study on page </w:t>
      </w:r>
      <w:r w:rsidR="00856788">
        <w:rPr>
          <w:rFonts w:ascii="Arial" w:hAnsi="Arial"/>
        </w:rPr>
        <w:t>30</w:t>
      </w:r>
      <w:r w:rsidRPr="009F713D">
        <w:rPr>
          <w:rFonts w:ascii="Arial" w:hAnsi="Arial"/>
        </w:rPr>
        <w:t xml:space="preserve"> is indicative of this behaviour.</w:t>
      </w:r>
    </w:p>
    <w:p w14:paraId="7CD5C36B" w14:textId="77777777" w:rsidR="00A61353" w:rsidRPr="000633AA" w:rsidRDefault="00A61353" w:rsidP="00A61353">
      <w:pPr>
        <w:jc w:val="both"/>
        <w:rPr>
          <w:rFonts w:ascii="Arial" w:hAnsi="Arial"/>
        </w:rPr>
      </w:pPr>
      <w:r w:rsidRPr="000633AA">
        <w:rPr>
          <w:rFonts w:ascii="Arial" w:hAnsi="Arial"/>
        </w:rPr>
        <w:t>For 417 visa holders</w:t>
      </w:r>
      <w:r>
        <w:rPr>
          <w:rFonts w:ascii="Arial" w:hAnsi="Arial"/>
        </w:rPr>
        <w:t>,</w:t>
      </w:r>
      <w:r w:rsidRPr="000633AA">
        <w:rPr>
          <w:rFonts w:ascii="Arial" w:hAnsi="Arial"/>
        </w:rPr>
        <w:t xml:space="preserve"> the lack of knowledge or understanding </w:t>
      </w:r>
      <w:r>
        <w:rPr>
          <w:rFonts w:ascii="Arial" w:hAnsi="Arial"/>
        </w:rPr>
        <w:t xml:space="preserve">that </w:t>
      </w:r>
      <w:r w:rsidRPr="000633AA">
        <w:rPr>
          <w:rFonts w:ascii="Arial" w:hAnsi="Arial"/>
        </w:rPr>
        <w:t>an employer must legally provide pay</w:t>
      </w:r>
      <w:r>
        <w:rPr>
          <w:rFonts w:ascii="Arial" w:hAnsi="Arial"/>
        </w:rPr>
        <w:t xml:space="preserve"> </w:t>
      </w:r>
      <w:r w:rsidRPr="000633AA">
        <w:rPr>
          <w:rFonts w:ascii="Arial" w:hAnsi="Arial"/>
        </w:rPr>
        <w:t>slips further compounds the level of vulnerability in the face of this new regulatory requirement.</w:t>
      </w:r>
      <w:r>
        <w:rPr>
          <w:rFonts w:ascii="Arial" w:hAnsi="Arial"/>
        </w:rPr>
        <w:t xml:space="preserve"> </w:t>
      </w:r>
    </w:p>
    <w:p w14:paraId="7CD5C36C" w14:textId="77777777" w:rsidR="00A61353" w:rsidRPr="000633AA" w:rsidRDefault="00A61353" w:rsidP="00A61353">
      <w:pPr>
        <w:jc w:val="both"/>
        <w:rPr>
          <w:rFonts w:ascii="Arial" w:hAnsi="Arial"/>
        </w:rPr>
      </w:pPr>
      <w:r w:rsidRPr="000633AA">
        <w:rPr>
          <w:rFonts w:ascii="Arial" w:hAnsi="Arial"/>
        </w:rPr>
        <w:t>The requirement to undertake paid work</w:t>
      </w:r>
      <w:r>
        <w:rPr>
          <w:rFonts w:ascii="Arial" w:hAnsi="Arial"/>
        </w:rPr>
        <w:t>, and provide evidence,</w:t>
      </w:r>
      <w:r w:rsidRPr="000633AA">
        <w:rPr>
          <w:rFonts w:ascii="Arial" w:hAnsi="Arial"/>
        </w:rPr>
        <w:t xml:space="preserve"> in a specified industry in a regional area would appear to confirm the 417 visa</w:t>
      </w:r>
      <w:r>
        <w:rPr>
          <w:rFonts w:ascii="Arial" w:hAnsi="Arial"/>
        </w:rPr>
        <w:t xml:space="preserve"> operates </w:t>
      </w:r>
      <w:r w:rsidRPr="000633AA">
        <w:rPr>
          <w:rFonts w:ascii="Arial" w:hAnsi="Arial"/>
        </w:rPr>
        <w:t>as a de facto ‘low skilled work visa’</w:t>
      </w:r>
      <w:r>
        <w:rPr>
          <w:rFonts w:ascii="Arial" w:hAnsi="Arial"/>
        </w:rPr>
        <w:t>,</w:t>
      </w:r>
      <w:r w:rsidRPr="000633AA">
        <w:rPr>
          <w:rFonts w:ascii="Arial" w:hAnsi="Arial"/>
        </w:rPr>
        <w:t xml:space="preserve"> filling the needs of regional Australia’s demand for labour, rather than a cultural exchange visa.</w:t>
      </w:r>
      <w:r>
        <w:rPr>
          <w:rFonts w:ascii="Arial" w:hAnsi="Arial"/>
        </w:rPr>
        <w:t xml:space="preserve"> </w:t>
      </w:r>
    </w:p>
    <w:p w14:paraId="7CD5C36D" w14:textId="77777777" w:rsidR="00A61353" w:rsidRPr="000633AA" w:rsidRDefault="00A61353" w:rsidP="00A61353">
      <w:pPr>
        <w:jc w:val="both"/>
        <w:rPr>
          <w:rFonts w:ascii="Arial" w:hAnsi="Arial"/>
        </w:rPr>
      </w:pPr>
      <w:r w:rsidRPr="000633AA">
        <w:rPr>
          <w:rFonts w:ascii="Arial" w:hAnsi="Arial"/>
        </w:rPr>
        <w:t xml:space="preserve">Additionally, the expansion of work locations </w:t>
      </w:r>
      <w:r>
        <w:rPr>
          <w:rFonts w:ascii="Arial" w:hAnsi="Arial"/>
        </w:rPr>
        <w:t>considered to be</w:t>
      </w:r>
      <w:r w:rsidRPr="000633AA">
        <w:rPr>
          <w:rFonts w:ascii="Arial" w:hAnsi="Arial"/>
        </w:rPr>
        <w:t xml:space="preserve"> regional areas for the purpose of</w:t>
      </w:r>
      <w:r>
        <w:rPr>
          <w:rFonts w:ascii="Arial" w:hAnsi="Arial"/>
        </w:rPr>
        <w:t xml:space="preserve"> </w:t>
      </w:r>
      <w:r w:rsidRPr="000633AA">
        <w:rPr>
          <w:rFonts w:ascii="Arial" w:hAnsi="Arial"/>
        </w:rPr>
        <w:t xml:space="preserve">specified work, creating more opportunities for visa holders to complete the </w:t>
      </w:r>
      <w:r>
        <w:rPr>
          <w:rFonts w:ascii="Arial" w:hAnsi="Arial"/>
        </w:rPr>
        <w:t>88 day specified work</w:t>
      </w:r>
      <w:r w:rsidRPr="000633AA">
        <w:rPr>
          <w:rFonts w:ascii="Arial" w:hAnsi="Arial"/>
        </w:rPr>
        <w:t xml:space="preserve"> requirement, would appear to further confirm this. </w:t>
      </w:r>
    </w:p>
    <w:p w14:paraId="7CD5C36E" w14:textId="77777777" w:rsidR="00A61353" w:rsidRPr="000633AA" w:rsidRDefault="00A61353" w:rsidP="00A61353">
      <w:pPr>
        <w:jc w:val="both"/>
        <w:rPr>
          <w:rFonts w:ascii="Arial" w:hAnsi="Arial"/>
        </w:rPr>
      </w:pPr>
      <w:r w:rsidRPr="000633AA">
        <w:rPr>
          <w:rFonts w:ascii="Arial" w:hAnsi="Arial"/>
        </w:rPr>
        <w:lastRenderedPageBreak/>
        <w:t>The Inquiry note</w:t>
      </w:r>
      <w:r>
        <w:rPr>
          <w:rFonts w:ascii="Arial" w:hAnsi="Arial"/>
        </w:rPr>
        <w:t>s</w:t>
      </w:r>
      <w:r w:rsidRPr="000633AA">
        <w:rPr>
          <w:rFonts w:ascii="Arial" w:hAnsi="Arial"/>
        </w:rPr>
        <w:t xml:space="preserve"> employee associations’ concerns </w:t>
      </w:r>
      <w:r>
        <w:rPr>
          <w:rFonts w:ascii="Arial" w:hAnsi="Arial"/>
        </w:rPr>
        <w:t>that the</w:t>
      </w:r>
      <w:r w:rsidRPr="000633AA">
        <w:rPr>
          <w:rFonts w:ascii="Arial" w:hAnsi="Arial"/>
        </w:rPr>
        <w:t xml:space="preserve"> expansion of the</w:t>
      </w:r>
      <w:r>
        <w:rPr>
          <w:rFonts w:ascii="Arial" w:hAnsi="Arial"/>
        </w:rPr>
        <w:t xml:space="preserve"> second year visa</w:t>
      </w:r>
      <w:r w:rsidRPr="000633AA">
        <w:rPr>
          <w:rFonts w:ascii="Arial" w:hAnsi="Arial"/>
        </w:rPr>
        <w:t xml:space="preserve"> program has the potential to impact negatively on youth unemployment, including investment in training and skill development in these designated regional areas.</w:t>
      </w:r>
      <w:r>
        <w:rPr>
          <w:rFonts w:ascii="Arial" w:hAnsi="Arial"/>
        </w:rPr>
        <w:t xml:space="preserve"> </w:t>
      </w:r>
      <w:r w:rsidRPr="000633AA">
        <w:rPr>
          <w:rFonts w:ascii="Arial" w:hAnsi="Arial"/>
        </w:rPr>
        <w:t>For example, the entire state with the highest youth unemployment rate across Australia</w:t>
      </w:r>
      <w:r w:rsidRPr="001E0EFE">
        <w:rPr>
          <w:vertAlign w:val="superscript"/>
        </w:rPr>
        <w:footnoteReference w:id="66"/>
      </w:r>
      <w:r w:rsidRPr="000633AA">
        <w:rPr>
          <w:rFonts w:ascii="Arial" w:hAnsi="Arial"/>
        </w:rPr>
        <w:t xml:space="preserve">, South Australia, has recently been declared ‘regional’ for the </w:t>
      </w:r>
      <w:r>
        <w:rPr>
          <w:rFonts w:ascii="Arial" w:hAnsi="Arial"/>
        </w:rPr>
        <w:t>88 day specified work requirement,</w:t>
      </w:r>
      <w:r w:rsidRPr="000633AA">
        <w:rPr>
          <w:rFonts w:ascii="Arial" w:hAnsi="Arial"/>
        </w:rPr>
        <w:t xml:space="preserve"> highlighting the inherent conflicting policy tensions within the 417 visa program. </w:t>
      </w:r>
    </w:p>
    <w:p w14:paraId="7CD5C36F" w14:textId="77777777" w:rsidR="00A61353" w:rsidRPr="000633AA" w:rsidRDefault="00A61353" w:rsidP="00A61353">
      <w:pPr>
        <w:jc w:val="both"/>
        <w:rPr>
          <w:rFonts w:ascii="Arial" w:hAnsi="Arial"/>
        </w:rPr>
      </w:pPr>
      <w:r w:rsidRPr="000633AA">
        <w:rPr>
          <w:rFonts w:ascii="Arial" w:hAnsi="Arial"/>
        </w:rPr>
        <w:t>The Inquiry has noted the regulatory changes are being felt acutely across a number of volunteer sectors that have previously relied upon the participation of 417 visa holders undertaking the 88 days specified work.</w:t>
      </w:r>
      <w:r>
        <w:rPr>
          <w:rStyle w:val="FootnoteReference"/>
          <w:rFonts w:ascii="Arial" w:hAnsi="Arial"/>
        </w:rPr>
        <w:footnoteReference w:id="67"/>
      </w:r>
      <w:r>
        <w:rPr>
          <w:rFonts w:ascii="Arial" w:hAnsi="Arial"/>
        </w:rPr>
        <w:t xml:space="preserve"> </w:t>
      </w:r>
      <w:r w:rsidRPr="000633AA">
        <w:rPr>
          <w:rFonts w:ascii="Arial" w:hAnsi="Arial"/>
        </w:rPr>
        <w:t xml:space="preserve">In particular this is being evidenced in the long established practice of </w:t>
      </w:r>
      <w:proofErr w:type="spellStart"/>
      <w:r w:rsidRPr="000633AA">
        <w:rPr>
          <w:rFonts w:ascii="Arial" w:hAnsi="Arial"/>
        </w:rPr>
        <w:t>WWOOFing</w:t>
      </w:r>
      <w:proofErr w:type="spellEnd"/>
      <w:r w:rsidRPr="000633AA">
        <w:rPr>
          <w:rFonts w:ascii="Arial" w:hAnsi="Arial"/>
        </w:rPr>
        <w:t>.</w:t>
      </w:r>
      <w:r>
        <w:rPr>
          <w:rFonts w:ascii="Arial" w:hAnsi="Arial"/>
        </w:rPr>
        <w:t xml:space="preserve"> </w:t>
      </w:r>
    </w:p>
    <w:p w14:paraId="7CD5C370" w14:textId="77777777" w:rsidR="00A61353" w:rsidRPr="000633AA" w:rsidRDefault="00A61353" w:rsidP="00A61353">
      <w:pPr>
        <w:jc w:val="both"/>
        <w:rPr>
          <w:rFonts w:ascii="Arial" w:hAnsi="Arial"/>
        </w:rPr>
      </w:pPr>
      <w:proofErr w:type="spellStart"/>
      <w:r w:rsidRPr="000633AA">
        <w:rPr>
          <w:rFonts w:ascii="Arial" w:hAnsi="Arial"/>
        </w:rPr>
        <w:t>DIBP</w:t>
      </w:r>
      <w:proofErr w:type="spellEnd"/>
      <w:r w:rsidRPr="000633AA">
        <w:rPr>
          <w:rFonts w:ascii="Arial" w:hAnsi="Arial"/>
        </w:rPr>
        <w:t xml:space="preserve"> does not view </w:t>
      </w:r>
      <w:proofErr w:type="spellStart"/>
      <w:r w:rsidRPr="000633AA">
        <w:rPr>
          <w:rFonts w:ascii="Arial" w:hAnsi="Arial"/>
        </w:rPr>
        <w:t>WWOOFing</w:t>
      </w:r>
      <w:proofErr w:type="spellEnd"/>
      <w:r w:rsidRPr="000633AA">
        <w:rPr>
          <w:rFonts w:ascii="Arial" w:hAnsi="Arial"/>
        </w:rPr>
        <w:t xml:space="preserve"> as a separate industry</w:t>
      </w:r>
      <w:r>
        <w:rPr>
          <w:rFonts w:ascii="Arial" w:hAnsi="Arial"/>
        </w:rPr>
        <w:t>;</w:t>
      </w:r>
      <w:r w:rsidRPr="000633AA">
        <w:rPr>
          <w:rFonts w:ascii="Arial" w:hAnsi="Arial"/>
        </w:rPr>
        <w:t xml:space="preserve"> </w:t>
      </w:r>
      <w:r>
        <w:rPr>
          <w:rFonts w:ascii="Arial" w:hAnsi="Arial"/>
        </w:rPr>
        <w:t>i</w:t>
      </w:r>
      <w:r w:rsidRPr="000633AA">
        <w:rPr>
          <w:rFonts w:ascii="Arial" w:hAnsi="Arial"/>
        </w:rPr>
        <w:t xml:space="preserve">t advised the Inquiry in order to fulfil the 88 day </w:t>
      </w:r>
      <w:r>
        <w:rPr>
          <w:rFonts w:ascii="Arial" w:hAnsi="Arial"/>
        </w:rPr>
        <w:t xml:space="preserve">specified work </w:t>
      </w:r>
      <w:r w:rsidRPr="000633AA">
        <w:rPr>
          <w:rFonts w:ascii="Arial" w:hAnsi="Arial"/>
        </w:rPr>
        <w:t xml:space="preserve">requirement, </w:t>
      </w:r>
      <w:proofErr w:type="spellStart"/>
      <w:r w:rsidRPr="000633AA">
        <w:rPr>
          <w:rFonts w:ascii="Arial" w:hAnsi="Arial"/>
        </w:rPr>
        <w:t>WWOOFers</w:t>
      </w:r>
      <w:proofErr w:type="spellEnd"/>
      <w:r w:rsidRPr="009921DF">
        <w:rPr>
          <w:rFonts w:ascii="Arial" w:hAnsi="Arial"/>
        </w:rPr>
        <w:t xml:space="preserve"> would need to undertake a 7.5 – 8 hour day as per the horticulture industry standard. </w:t>
      </w:r>
    </w:p>
    <w:p w14:paraId="7CD5C371" w14:textId="77777777" w:rsidR="00A61353" w:rsidRPr="000633AA" w:rsidRDefault="00A61353" w:rsidP="00A61353">
      <w:pPr>
        <w:jc w:val="both"/>
        <w:rPr>
          <w:rFonts w:ascii="Arial" w:hAnsi="Arial"/>
        </w:rPr>
      </w:pPr>
      <w:r w:rsidRPr="000633AA">
        <w:rPr>
          <w:rFonts w:ascii="Arial" w:hAnsi="Arial"/>
        </w:rPr>
        <w:t xml:space="preserve">In response, </w:t>
      </w:r>
      <w:proofErr w:type="spellStart"/>
      <w:r w:rsidRPr="000633AA">
        <w:rPr>
          <w:rFonts w:ascii="Arial" w:hAnsi="Arial"/>
        </w:rPr>
        <w:t>WWOOF</w:t>
      </w:r>
      <w:proofErr w:type="spellEnd"/>
      <w:r w:rsidRPr="000633AA">
        <w:rPr>
          <w:rFonts w:ascii="Arial" w:hAnsi="Arial"/>
        </w:rPr>
        <w:t xml:space="preserve"> Australia informed the Inquiry </w:t>
      </w:r>
      <w:r>
        <w:rPr>
          <w:rFonts w:ascii="Arial" w:hAnsi="Arial"/>
        </w:rPr>
        <w:t>that</w:t>
      </w:r>
      <w:r w:rsidRPr="000633AA">
        <w:rPr>
          <w:rFonts w:ascii="Arial" w:hAnsi="Arial"/>
        </w:rPr>
        <w:t xml:space="preserve"> </w:t>
      </w:r>
      <w:proofErr w:type="spellStart"/>
      <w:r w:rsidRPr="000633AA">
        <w:rPr>
          <w:rFonts w:ascii="Arial" w:hAnsi="Arial"/>
        </w:rPr>
        <w:t>DIBP</w:t>
      </w:r>
      <w:proofErr w:type="spellEnd"/>
      <w:r w:rsidRPr="000633AA">
        <w:rPr>
          <w:rFonts w:ascii="Arial" w:hAnsi="Arial"/>
        </w:rPr>
        <w:t xml:space="preserve"> was ‘forcing </w:t>
      </w:r>
      <w:proofErr w:type="spellStart"/>
      <w:r w:rsidRPr="009921DF">
        <w:rPr>
          <w:rFonts w:ascii="Arial" w:hAnsi="Arial"/>
        </w:rPr>
        <w:t>WW</w:t>
      </w:r>
      <w:r w:rsidRPr="00576B19">
        <w:rPr>
          <w:rFonts w:ascii="Arial" w:hAnsi="Arial"/>
        </w:rPr>
        <w:t>OOFers</w:t>
      </w:r>
      <w:proofErr w:type="spellEnd"/>
      <w:r w:rsidRPr="00576B19">
        <w:rPr>
          <w:rFonts w:ascii="Arial" w:hAnsi="Arial"/>
        </w:rPr>
        <w:t xml:space="preserve"> to be workers’ and an employment relationship was more likely to exist in relation to any work undertaken in excess of </w:t>
      </w:r>
      <w:r>
        <w:rPr>
          <w:rFonts w:ascii="Arial" w:hAnsi="Arial"/>
        </w:rPr>
        <w:t>four</w:t>
      </w:r>
      <w:r w:rsidRPr="00576B19">
        <w:rPr>
          <w:rFonts w:ascii="Arial" w:hAnsi="Arial"/>
        </w:rPr>
        <w:t xml:space="preserve"> hours per day. </w:t>
      </w:r>
    </w:p>
    <w:p w14:paraId="7CD5C372" w14:textId="77777777" w:rsidR="00A61353" w:rsidRPr="00576B19" w:rsidRDefault="00A61353" w:rsidP="00A61353">
      <w:pPr>
        <w:jc w:val="both"/>
        <w:rPr>
          <w:rFonts w:ascii="Arial" w:hAnsi="Arial"/>
        </w:rPr>
      </w:pPr>
      <w:proofErr w:type="spellStart"/>
      <w:r w:rsidRPr="009921DF">
        <w:rPr>
          <w:rFonts w:ascii="Arial" w:hAnsi="Arial"/>
        </w:rPr>
        <w:t>WWOOF</w:t>
      </w:r>
      <w:proofErr w:type="spellEnd"/>
      <w:r w:rsidRPr="009921DF">
        <w:rPr>
          <w:rFonts w:ascii="Arial" w:hAnsi="Arial"/>
        </w:rPr>
        <w:t xml:space="preserve"> Australia was </w:t>
      </w:r>
      <w:r w:rsidRPr="00576B19">
        <w:rPr>
          <w:rFonts w:ascii="Arial" w:hAnsi="Arial"/>
        </w:rPr>
        <w:t>of the view</w:t>
      </w:r>
      <w:r>
        <w:rPr>
          <w:rFonts w:ascii="Arial" w:hAnsi="Arial"/>
        </w:rPr>
        <w:t xml:space="preserve"> that</w:t>
      </w:r>
      <w:r w:rsidRPr="00576B19">
        <w:rPr>
          <w:rFonts w:ascii="Arial" w:hAnsi="Arial"/>
        </w:rPr>
        <w:t xml:space="preserve"> if </w:t>
      </w:r>
      <w:proofErr w:type="spellStart"/>
      <w:r w:rsidRPr="00576B19">
        <w:rPr>
          <w:rFonts w:ascii="Arial" w:hAnsi="Arial"/>
        </w:rPr>
        <w:t>WWOOFing</w:t>
      </w:r>
      <w:proofErr w:type="spellEnd"/>
      <w:r w:rsidRPr="00576B19">
        <w:rPr>
          <w:rFonts w:ascii="Arial" w:hAnsi="Arial"/>
        </w:rPr>
        <w:t xml:space="preserve"> is undertaken correctly then an employment relationship does not exist. As a result of the regulatory changes, 417 visa holders may still engage in the </w:t>
      </w:r>
      <w:proofErr w:type="spellStart"/>
      <w:r w:rsidRPr="00576B19">
        <w:rPr>
          <w:rFonts w:ascii="Arial" w:hAnsi="Arial"/>
        </w:rPr>
        <w:t>WWOOF</w:t>
      </w:r>
      <w:proofErr w:type="spellEnd"/>
      <w:r w:rsidRPr="00576B19">
        <w:rPr>
          <w:rFonts w:ascii="Arial" w:hAnsi="Arial"/>
        </w:rPr>
        <w:t xml:space="preserve"> program as volunteers but this work will no longer be eligible for the 88 day requirement. </w:t>
      </w:r>
    </w:p>
    <w:p w14:paraId="7CD5C373" w14:textId="77777777" w:rsidR="00A61353" w:rsidRDefault="00A61353" w:rsidP="00A61353">
      <w:pPr>
        <w:pStyle w:val="Calloutbox"/>
      </w:pPr>
      <w:r w:rsidRPr="008268D1">
        <w:rPr>
          <w:b/>
        </w:rPr>
        <w:t>Case study:</w:t>
      </w:r>
      <w:r>
        <w:t xml:space="preserve"> </w:t>
      </w:r>
      <w:proofErr w:type="spellStart"/>
      <w:r w:rsidRPr="008268D1">
        <w:rPr>
          <w:b/>
        </w:rPr>
        <w:t>WWOOFers</w:t>
      </w:r>
      <w:proofErr w:type="spellEnd"/>
      <w:r w:rsidRPr="008268D1">
        <w:rPr>
          <w:b/>
        </w:rPr>
        <w:t xml:space="preserve"> and unpaid labour</w:t>
      </w:r>
    </w:p>
    <w:p w14:paraId="7CD5C374" w14:textId="77777777" w:rsidR="00A61353" w:rsidRDefault="00A61353" w:rsidP="00A61353">
      <w:pPr>
        <w:pStyle w:val="Calloutbox"/>
        <w:rPr>
          <w:i/>
        </w:rPr>
      </w:pPr>
    </w:p>
    <w:p w14:paraId="7CD5C375" w14:textId="77777777" w:rsidR="00A61353" w:rsidRPr="008268D1" w:rsidRDefault="00A61353" w:rsidP="00A61353">
      <w:pPr>
        <w:pStyle w:val="Calloutbox"/>
      </w:pPr>
      <w:proofErr w:type="spellStart"/>
      <w:r w:rsidRPr="008268D1">
        <w:t>Ba</w:t>
      </w:r>
      <w:r>
        <w:t>n</w:t>
      </w:r>
      <w:r w:rsidRPr="008268D1">
        <w:t>yandah</w:t>
      </w:r>
      <w:proofErr w:type="spellEnd"/>
      <w:r w:rsidRPr="008268D1">
        <w:t xml:space="preserve"> Alpaca Farm located in Gympie, Queensland operates a small scale commercial business selling alpaca wool and manure</w:t>
      </w:r>
      <w:r>
        <w:t xml:space="preserve">. It </w:t>
      </w:r>
      <w:r w:rsidRPr="008268D1">
        <w:t xml:space="preserve">opens as a tourist farm </w:t>
      </w:r>
      <w:r>
        <w:t>two</w:t>
      </w:r>
      <w:r w:rsidRPr="008268D1">
        <w:t xml:space="preserve"> days per week.</w:t>
      </w:r>
      <w:r>
        <w:t xml:space="preserve"> </w:t>
      </w:r>
    </w:p>
    <w:p w14:paraId="7CD5C376" w14:textId="77777777" w:rsidR="00A61353" w:rsidRDefault="00A61353" w:rsidP="00A61353">
      <w:pPr>
        <w:pStyle w:val="Calloutbox"/>
      </w:pPr>
    </w:p>
    <w:p w14:paraId="7CD5C377" w14:textId="77777777" w:rsidR="00A61353" w:rsidRPr="008268D1" w:rsidRDefault="00A61353" w:rsidP="00A61353">
      <w:pPr>
        <w:pStyle w:val="Calloutbox"/>
      </w:pPr>
      <w:r w:rsidRPr="008268D1">
        <w:t>The farm ha</w:t>
      </w:r>
      <w:r>
        <w:t xml:space="preserve">s been hosting </w:t>
      </w:r>
      <w:proofErr w:type="spellStart"/>
      <w:r>
        <w:t>WWOOFers</w:t>
      </w:r>
      <w:proofErr w:type="spellEnd"/>
      <w:r>
        <w:t xml:space="preserve"> for more than</w:t>
      </w:r>
      <w:r w:rsidRPr="008268D1">
        <w:t xml:space="preserve"> 16 years. 417 visa holders arrive at the farm through word of mouth recommendations and perform work feeding the animals in the morning and evenings with occasional days at rural shows in exchange for their specified work sign off.</w:t>
      </w:r>
      <w:r>
        <w:t xml:space="preserve"> </w:t>
      </w:r>
      <w:r w:rsidRPr="008268D1">
        <w:t>While identifying the benefits of cultural exchange and knowledge sharing the host also told the Inquiry it is unlikely she could continue to operate her business without the benefit of unpaid labour.</w:t>
      </w:r>
    </w:p>
    <w:p w14:paraId="7CD5C378" w14:textId="77777777" w:rsidR="00A61353" w:rsidRDefault="00A61353" w:rsidP="00A61353">
      <w:pPr>
        <w:pStyle w:val="Calloutbox"/>
      </w:pPr>
    </w:p>
    <w:p w14:paraId="7CD5C379" w14:textId="77777777" w:rsidR="00A61353" w:rsidRPr="008268D1" w:rsidRDefault="00A61353" w:rsidP="00A61353">
      <w:pPr>
        <w:pStyle w:val="Calloutbox"/>
      </w:pPr>
      <w:r w:rsidRPr="008268D1">
        <w:t xml:space="preserve">The host expressed her concern to the Inquiry although the 417 visa holders ‘enjoy the farm atmosphere and experience, the driving motivation is to gain the second year visa and other </w:t>
      </w:r>
      <w:proofErr w:type="spellStart"/>
      <w:r w:rsidRPr="008268D1">
        <w:t>WWOOF</w:t>
      </w:r>
      <w:proofErr w:type="spellEnd"/>
      <w:r w:rsidRPr="008268D1">
        <w:t xml:space="preserve"> hosts experience this’.</w:t>
      </w:r>
    </w:p>
    <w:p w14:paraId="7CD5C37A" w14:textId="77777777" w:rsidR="00A61353" w:rsidRDefault="00A61353" w:rsidP="00A61353">
      <w:pPr>
        <w:spacing w:after="0"/>
        <w:jc w:val="both"/>
        <w:rPr>
          <w:rFonts w:ascii="Arial" w:hAnsi="Arial" w:cs="Arial"/>
          <w:b/>
        </w:rPr>
      </w:pPr>
    </w:p>
    <w:p w14:paraId="7CD5C37B" w14:textId="71B456FA" w:rsidR="00A61353" w:rsidRDefault="00A61353" w:rsidP="00A61353">
      <w:pPr>
        <w:pStyle w:val="Calloutbox"/>
      </w:pPr>
      <w:r w:rsidRPr="008268D1">
        <w:rPr>
          <w:b/>
        </w:rPr>
        <w:t>Case study:</w:t>
      </w:r>
      <w:r>
        <w:t xml:space="preserve"> </w:t>
      </w:r>
      <w:r w:rsidR="00970E02">
        <w:rPr>
          <w:b/>
        </w:rPr>
        <w:t xml:space="preserve">volunteer organisations </w:t>
      </w:r>
      <w:r w:rsidRPr="008268D1">
        <w:rPr>
          <w:b/>
        </w:rPr>
        <w:t xml:space="preserve">not able to ‘sign off’ </w:t>
      </w:r>
      <w:proofErr w:type="spellStart"/>
      <w:r w:rsidRPr="008268D1">
        <w:rPr>
          <w:b/>
        </w:rPr>
        <w:t>EVF</w:t>
      </w:r>
      <w:proofErr w:type="spellEnd"/>
    </w:p>
    <w:p w14:paraId="7CD5C37C" w14:textId="77777777" w:rsidR="00A61353" w:rsidRPr="00F7653D" w:rsidRDefault="00A61353" w:rsidP="00A61353">
      <w:pPr>
        <w:pStyle w:val="Calloutbox"/>
        <w:rPr>
          <w:color w:val="000000" w:themeColor="text1"/>
        </w:rPr>
      </w:pPr>
    </w:p>
    <w:p w14:paraId="7CD5C37D" w14:textId="77777777" w:rsidR="00A61353" w:rsidRPr="008268D1" w:rsidRDefault="00A61353" w:rsidP="00A61353">
      <w:pPr>
        <w:pStyle w:val="Calloutbox"/>
      </w:pPr>
      <w:r w:rsidRPr="008268D1">
        <w:t xml:space="preserve">In April 2015 the Inquiry met with managers of a Hare Krishna Village Retreat, a not-for-profit organisation and one of the employers featuring as a ‘high’ provider of sign offs of the specified work requirement in </w:t>
      </w:r>
      <w:r>
        <w:t>n</w:t>
      </w:r>
      <w:r w:rsidRPr="008268D1">
        <w:t xml:space="preserve">orthern NSW. </w:t>
      </w:r>
    </w:p>
    <w:p w14:paraId="7CD5C37E" w14:textId="77777777" w:rsidR="00A61353" w:rsidRPr="008268D1" w:rsidRDefault="00A61353" w:rsidP="00A61353">
      <w:pPr>
        <w:pStyle w:val="Calloutbox"/>
      </w:pPr>
      <w:r w:rsidRPr="008268D1">
        <w:t xml:space="preserve">The retreat hosts between 25 – 30 volunteers at any one time providing 417 visa holders with exposure to a “natural lifestyle,” in return for unpaid work (maximum </w:t>
      </w:r>
      <w:r>
        <w:t>four</w:t>
      </w:r>
      <w:r w:rsidRPr="008268D1">
        <w:t xml:space="preserve"> – </w:t>
      </w:r>
      <w:r>
        <w:t>six</w:t>
      </w:r>
      <w:r w:rsidRPr="008268D1">
        <w:t xml:space="preserve"> hours per day) performed each day which is garden focussed and / or agricultural. </w:t>
      </w:r>
    </w:p>
    <w:p w14:paraId="7CD5C37F" w14:textId="77777777" w:rsidR="00A61353" w:rsidRDefault="00A61353" w:rsidP="00A61353">
      <w:pPr>
        <w:pStyle w:val="Calloutbox"/>
      </w:pPr>
    </w:p>
    <w:p w14:paraId="7CD5C380" w14:textId="77777777" w:rsidR="00A61353" w:rsidRPr="008268D1" w:rsidRDefault="00A61353" w:rsidP="00A61353">
      <w:pPr>
        <w:pStyle w:val="Calloutbox"/>
      </w:pPr>
      <w:r w:rsidRPr="008268D1">
        <w:t xml:space="preserve">The retreat advised outside the daily work requirement, the 417 visa holders are able to engage in Yoga, relaxation and meditation and </w:t>
      </w:r>
      <w:r>
        <w:t xml:space="preserve">they </w:t>
      </w:r>
      <w:r w:rsidRPr="008268D1">
        <w:t>have a vehicle available to them if they choose to go into the nearby town.</w:t>
      </w:r>
    </w:p>
    <w:p w14:paraId="7CD5C381" w14:textId="77777777" w:rsidR="00A61353" w:rsidRDefault="00A61353" w:rsidP="00A61353">
      <w:pPr>
        <w:pStyle w:val="Calloutbox"/>
      </w:pPr>
    </w:p>
    <w:p w14:paraId="7CD5C382" w14:textId="77777777" w:rsidR="00A61353" w:rsidRPr="008268D1" w:rsidRDefault="00A61353" w:rsidP="00A61353">
      <w:pPr>
        <w:pStyle w:val="Calloutbox"/>
      </w:pPr>
      <w:r w:rsidRPr="008268D1">
        <w:t>The retreat provides the 417 visa holders with food and accommodation. A group of workers informed the Inquiry it was an incredibly positive cultural experience and never ‘felt like work’ as opposed to other reports they had heard from 417 visa holders working on farms.</w:t>
      </w:r>
    </w:p>
    <w:p w14:paraId="7CD5C383" w14:textId="77777777" w:rsidR="00A61353" w:rsidRPr="008268D1" w:rsidRDefault="00A61353" w:rsidP="00A61353">
      <w:pPr>
        <w:pStyle w:val="Calloutbox"/>
      </w:pPr>
      <w:r w:rsidRPr="008268D1">
        <w:t xml:space="preserve">When the </w:t>
      </w:r>
      <w:proofErr w:type="spellStart"/>
      <w:r w:rsidRPr="008268D1">
        <w:t>DIBP</w:t>
      </w:r>
      <w:proofErr w:type="spellEnd"/>
      <w:r w:rsidRPr="008268D1">
        <w:t xml:space="preserve"> regulation changes came into effect, one of the hosts contacted the Inquiry expressing their concerns as they had booked </w:t>
      </w:r>
      <w:r>
        <w:t xml:space="preserve">in </w:t>
      </w:r>
      <w:r w:rsidRPr="008268D1">
        <w:t>417 visa holders months in advance who expected to receive sign off for their specified work and as a not-for-profit</w:t>
      </w:r>
      <w:r>
        <w:t xml:space="preserve"> organisation,</w:t>
      </w:r>
      <w:r w:rsidRPr="008268D1">
        <w:t xml:space="preserve"> funds were not available to pay the 417 visa holders.</w:t>
      </w:r>
    </w:p>
    <w:p w14:paraId="7CD5C384" w14:textId="77777777" w:rsidR="00A61353" w:rsidRDefault="00A61353" w:rsidP="00A61353">
      <w:pPr>
        <w:spacing w:after="0"/>
        <w:rPr>
          <w:rFonts w:ascii="Arial" w:hAnsi="Arial" w:cs="Arial"/>
          <w:color w:val="000000" w:themeColor="text1"/>
          <w:lang w:eastAsia="en-AU"/>
        </w:rPr>
      </w:pPr>
    </w:p>
    <w:p w14:paraId="7CD5C385" w14:textId="77777777" w:rsidR="00A61353" w:rsidRDefault="00A61353" w:rsidP="00A61353">
      <w:pPr>
        <w:pStyle w:val="Heading2"/>
      </w:pPr>
      <w:r>
        <w:t xml:space="preserve">Opportunities for the Fair Work Ombudsman </w:t>
      </w:r>
    </w:p>
    <w:p w14:paraId="7CD5C386" w14:textId="77777777" w:rsidR="00A61353" w:rsidRDefault="00A61353" w:rsidP="00A61353">
      <w:pPr>
        <w:jc w:val="both"/>
        <w:rPr>
          <w:rFonts w:ascii="Arial" w:hAnsi="Arial"/>
        </w:rPr>
      </w:pPr>
      <w:r>
        <w:rPr>
          <w:rFonts w:ascii="Arial" w:hAnsi="Arial"/>
        </w:rPr>
        <w:t xml:space="preserve">An analysis of the Inquiry’s survey findings evidenced opportunities for FWO to target those more vulnerable visa holders within the 417 group. In particular, those in the group from non-English speaking backgrounds, particularly from Asian countries, identified as most vulnerable in their responses regarding awareness and knowledge of workplace rights and targeting by employers and agents for unlawful deductions from wages and payments to obtain work. These findings also have identified opportunities for FWO to work with websites hosting / facilitating the targeting of 417 visa holders through dedicated job advertisements, with a view to providing information regarding workplace rights on related websites which the targeted cohort is likely to access and use. </w:t>
      </w:r>
    </w:p>
    <w:p w14:paraId="7CD5C387" w14:textId="77777777" w:rsidR="00A61353" w:rsidRPr="000633AA" w:rsidRDefault="00A61353" w:rsidP="00A61353">
      <w:pPr>
        <w:jc w:val="both"/>
        <w:rPr>
          <w:rFonts w:ascii="Arial" w:hAnsi="Arial"/>
        </w:rPr>
      </w:pPr>
      <w:r w:rsidRPr="000633AA">
        <w:rPr>
          <w:rFonts w:ascii="Arial" w:hAnsi="Arial"/>
        </w:rPr>
        <w:lastRenderedPageBreak/>
        <w:t xml:space="preserve">Further analysis of the Inquiry’s survey findings in regards to levels of satisfaction based on the </w:t>
      </w:r>
      <w:r w:rsidRPr="009921DF">
        <w:rPr>
          <w:rFonts w:ascii="Arial" w:hAnsi="Arial"/>
        </w:rPr>
        <w:t xml:space="preserve">location where specified work was performed, </w:t>
      </w:r>
      <w:r w:rsidRPr="00576B19">
        <w:rPr>
          <w:rFonts w:ascii="Arial" w:hAnsi="Arial"/>
        </w:rPr>
        <w:t>has led to the identification of opportunities for the FWO and other agencies to better target monitoring and enforcement work, particularly in Victoria and South Australia.</w:t>
      </w:r>
      <w:r>
        <w:rPr>
          <w:rFonts w:ascii="Arial" w:hAnsi="Arial"/>
        </w:rPr>
        <w:t xml:space="preserve"> </w:t>
      </w:r>
    </w:p>
    <w:p w14:paraId="7CD5C388" w14:textId="77777777" w:rsidR="00A61353" w:rsidRPr="00576B19" w:rsidRDefault="00A61353" w:rsidP="00A61353">
      <w:pPr>
        <w:jc w:val="both"/>
        <w:rPr>
          <w:rFonts w:ascii="Arial" w:hAnsi="Arial"/>
        </w:rPr>
      </w:pPr>
      <w:r w:rsidRPr="00576B19">
        <w:rPr>
          <w:rFonts w:ascii="Arial" w:hAnsi="Arial"/>
        </w:rPr>
        <w:t>For example, 417 visa holders undertaking the majority of their specified work in regional Victoria and South Australia were significantly more likely to describe their overall experience as fair or poor – 43% (279 of 647) for those working in Victoria, and 44% (156 of 356) for those working in South Australia, compared to 35% (1415 of 4044) across all states.</w:t>
      </w:r>
    </w:p>
    <w:p w14:paraId="7CD5C389" w14:textId="77777777" w:rsidR="00A61353" w:rsidRPr="008268D1" w:rsidRDefault="00A61353" w:rsidP="00A61353">
      <w:pPr>
        <w:jc w:val="both"/>
        <w:rPr>
          <w:rFonts w:ascii="Arial" w:hAnsi="Arial" w:cs="Arial"/>
        </w:rPr>
      </w:pPr>
      <w:r w:rsidRPr="00576B19">
        <w:rPr>
          <w:rFonts w:ascii="Arial" w:hAnsi="Arial"/>
        </w:rPr>
        <w:t>Reasons for these findings were</w:t>
      </w:r>
      <w:r w:rsidRPr="00576B19">
        <w:rPr>
          <w:rFonts w:ascii="Arial" w:hAnsi="Arial" w:cs="Arial"/>
        </w:rPr>
        <w:t xml:space="preserve">: </w:t>
      </w:r>
    </w:p>
    <w:p w14:paraId="7CD5C38A" w14:textId="77777777" w:rsidR="00A61353" w:rsidRPr="006A49BF" w:rsidRDefault="00A61353" w:rsidP="00A61353">
      <w:pPr>
        <w:pStyle w:val="ListParagraph"/>
        <w:numPr>
          <w:ilvl w:val="0"/>
          <w:numId w:val="10"/>
        </w:numPr>
        <w:spacing w:after="0"/>
        <w:ind w:left="714" w:hanging="357"/>
        <w:rPr>
          <w:rFonts w:ascii="Arial" w:hAnsi="Arial"/>
        </w:rPr>
      </w:pPr>
      <w:r>
        <w:rPr>
          <w:rFonts w:ascii="Arial" w:hAnsi="Arial"/>
        </w:rPr>
        <w:t>people</w:t>
      </w:r>
      <w:r w:rsidRPr="006A49BF">
        <w:rPr>
          <w:rFonts w:ascii="Arial" w:hAnsi="Arial"/>
        </w:rPr>
        <w:t xml:space="preserve"> carrying out the majority of their regional work in Victoria were significantly more likely to have been paid under the minimum wage</w:t>
      </w:r>
      <w:r>
        <w:rPr>
          <w:rFonts w:ascii="Arial" w:hAnsi="Arial"/>
        </w:rPr>
        <w:t xml:space="preserve"> </w:t>
      </w:r>
      <w:r w:rsidRPr="006A49BF">
        <w:rPr>
          <w:rFonts w:ascii="Arial" w:hAnsi="Arial"/>
        </w:rPr>
        <w:t>- 42% (232 of 552) compared to 28% (937 of 3</w:t>
      </w:r>
      <w:r>
        <w:rPr>
          <w:rFonts w:ascii="Arial" w:hAnsi="Arial"/>
        </w:rPr>
        <w:t xml:space="preserve"> </w:t>
      </w:r>
      <w:r w:rsidRPr="006A49BF">
        <w:rPr>
          <w:rFonts w:ascii="Arial" w:hAnsi="Arial"/>
        </w:rPr>
        <w:t>344) across all states and consequently were significantly less likely to be satisfied with the payment they received for regional work.</w:t>
      </w:r>
      <w:r>
        <w:rPr>
          <w:rFonts w:ascii="Arial" w:hAnsi="Arial"/>
        </w:rPr>
        <w:t xml:space="preserve"> </w:t>
      </w:r>
      <w:r w:rsidRPr="006A49BF">
        <w:rPr>
          <w:rFonts w:ascii="Arial" w:hAnsi="Arial"/>
        </w:rPr>
        <w:t>178 of 647 respondents (28%) reported being dissatisfied or very dissatisfied, compared to 21% across all states. Overall, 417 visa</w:t>
      </w:r>
      <w:r>
        <w:rPr>
          <w:rFonts w:ascii="Arial" w:hAnsi="Arial"/>
        </w:rPr>
        <w:t xml:space="preserve"> </w:t>
      </w:r>
      <w:r w:rsidRPr="006A49BF">
        <w:rPr>
          <w:rFonts w:ascii="Arial" w:hAnsi="Arial"/>
        </w:rPr>
        <w:t>holders in this region were significantly more likely to respond they had negative experiences undertaking regional work, 21% (136 of 647) compared to 16% (655 of 4</w:t>
      </w:r>
      <w:r>
        <w:rPr>
          <w:rFonts w:ascii="Arial" w:hAnsi="Arial"/>
        </w:rPr>
        <w:t xml:space="preserve"> </w:t>
      </w:r>
      <w:r w:rsidRPr="006A49BF">
        <w:rPr>
          <w:rFonts w:ascii="Arial" w:hAnsi="Arial"/>
        </w:rPr>
        <w:t>044) across all states.</w:t>
      </w:r>
    </w:p>
    <w:p w14:paraId="7CD5C38B" w14:textId="77777777" w:rsidR="00A61353" w:rsidRPr="006A49BF" w:rsidRDefault="00A61353" w:rsidP="00A61353">
      <w:pPr>
        <w:pStyle w:val="ListParagraph"/>
        <w:numPr>
          <w:ilvl w:val="0"/>
          <w:numId w:val="10"/>
        </w:numPr>
        <w:spacing w:after="0"/>
        <w:ind w:left="714" w:hanging="357"/>
        <w:rPr>
          <w:rFonts w:ascii="Arial" w:hAnsi="Arial"/>
        </w:rPr>
      </w:pPr>
      <w:r w:rsidRPr="006A49BF">
        <w:rPr>
          <w:rFonts w:ascii="Arial" w:hAnsi="Arial"/>
        </w:rPr>
        <w:t>those carrying out the majority of their regional work in South Australia were significantly more likely to have had some pay taken by an agent or third party, 30% (26 of 87) compared to 14% (156 of 1</w:t>
      </w:r>
      <w:r>
        <w:rPr>
          <w:rFonts w:ascii="Arial" w:hAnsi="Arial"/>
        </w:rPr>
        <w:t xml:space="preserve"> </w:t>
      </w:r>
      <w:r w:rsidRPr="006A49BF">
        <w:rPr>
          <w:rFonts w:ascii="Arial" w:hAnsi="Arial"/>
        </w:rPr>
        <w:t xml:space="preserve">139) across all states and were significantly more likely to have had to make a payment to secure regional work, 24% (85 of 356) compared to 14% (85 of 356) across all states. </w:t>
      </w:r>
    </w:p>
    <w:p w14:paraId="7CD5C38C" w14:textId="77777777" w:rsidR="00A61353" w:rsidRDefault="00A61353" w:rsidP="00A61353">
      <w:pPr>
        <w:pStyle w:val="ListParagraph"/>
        <w:numPr>
          <w:ilvl w:val="0"/>
          <w:numId w:val="10"/>
        </w:numPr>
        <w:spacing w:after="0"/>
        <w:ind w:left="714" w:hanging="357"/>
        <w:rPr>
          <w:rFonts w:ascii="Arial" w:hAnsi="Arial"/>
        </w:rPr>
      </w:pPr>
      <w:r w:rsidRPr="006A49BF">
        <w:rPr>
          <w:rFonts w:ascii="Arial" w:hAnsi="Arial"/>
        </w:rPr>
        <w:t>across both regional Victoria and South Australia, those undertaking the majority of their specified work in these areas were significantly more likely to describe their standard of accommodation as fair or poor, 65% (242 of 374) in Victoria, and 64% (100 of 157) in South Australia compared to 54% (1243 of 2</w:t>
      </w:r>
      <w:r>
        <w:rPr>
          <w:rFonts w:ascii="Arial" w:hAnsi="Arial"/>
        </w:rPr>
        <w:t xml:space="preserve"> </w:t>
      </w:r>
      <w:r w:rsidRPr="006A49BF">
        <w:rPr>
          <w:rFonts w:ascii="Arial" w:hAnsi="Arial"/>
        </w:rPr>
        <w:t xml:space="preserve">285) across all states. </w:t>
      </w:r>
    </w:p>
    <w:p w14:paraId="7CD5C38D" w14:textId="77777777" w:rsidR="00A61353" w:rsidRDefault="00A61353" w:rsidP="00A61353">
      <w:pPr>
        <w:pStyle w:val="Heading2"/>
      </w:pPr>
      <w:r>
        <w:t xml:space="preserve">Further reform - the view of the employer </w:t>
      </w:r>
    </w:p>
    <w:p w14:paraId="7CD5C38E" w14:textId="77777777" w:rsidR="00A61353" w:rsidRPr="000633AA" w:rsidRDefault="00A61353" w:rsidP="00A61353">
      <w:pPr>
        <w:jc w:val="both"/>
        <w:rPr>
          <w:rFonts w:ascii="Arial" w:hAnsi="Arial"/>
        </w:rPr>
      </w:pPr>
      <w:r>
        <w:rPr>
          <w:rFonts w:ascii="Arial" w:hAnsi="Arial"/>
        </w:rPr>
        <w:t>E</w:t>
      </w:r>
      <w:r w:rsidRPr="000633AA">
        <w:rPr>
          <w:rFonts w:ascii="Arial" w:hAnsi="Arial"/>
        </w:rPr>
        <w:t>mployers</w:t>
      </w:r>
      <w:r>
        <w:rPr>
          <w:rFonts w:ascii="Arial" w:hAnsi="Arial"/>
        </w:rPr>
        <w:t xml:space="preserve"> also</w:t>
      </w:r>
      <w:r w:rsidRPr="000633AA">
        <w:rPr>
          <w:rFonts w:ascii="Arial" w:hAnsi="Arial"/>
        </w:rPr>
        <w:t xml:space="preserve"> identified changes they would like to see</w:t>
      </w:r>
      <w:r>
        <w:rPr>
          <w:rFonts w:ascii="Arial" w:hAnsi="Arial"/>
        </w:rPr>
        <w:t xml:space="preserve"> made</w:t>
      </w:r>
      <w:r w:rsidRPr="000633AA">
        <w:rPr>
          <w:rFonts w:ascii="Arial" w:hAnsi="Arial"/>
        </w:rPr>
        <w:t xml:space="preserve"> to the</w:t>
      </w:r>
      <w:r>
        <w:rPr>
          <w:rFonts w:ascii="Arial" w:hAnsi="Arial"/>
        </w:rPr>
        <w:t xml:space="preserve"> 88 day</w:t>
      </w:r>
      <w:r w:rsidRPr="000633AA">
        <w:rPr>
          <w:rFonts w:ascii="Arial" w:hAnsi="Arial"/>
        </w:rPr>
        <w:t xml:space="preserve"> specified work requirement, </w:t>
      </w:r>
      <w:r>
        <w:rPr>
          <w:rFonts w:ascii="Arial" w:hAnsi="Arial"/>
        </w:rPr>
        <w:t>(</w:t>
      </w:r>
      <w:r w:rsidRPr="000633AA">
        <w:rPr>
          <w:rFonts w:ascii="Arial" w:hAnsi="Arial"/>
        </w:rPr>
        <w:t xml:space="preserve">including the expansion of specified work to include domestic occupations such as </w:t>
      </w:r>
      <w:r w:rsidRPr="00576B19">
        <w:rPr>
          <w:rFonts w:ascii="Arial" w:hAnsi="Arial"/>
        </w:rPr>
        <w:t>au pairs</w:t>
      </w:r>
      <w:r>
        <w:rPr>
          <w:rStyle w:val="FootnoteReference"/>
          <w:rFonts w:ascii="Arial" w:hAnsi="Arial"/>
        </w:rPr>
        <w:footnoteReference w:id="68"/>
      </w:r>
      <w:r w:rsidRPr="00576B19">
        <w:rPr>
          <w:rFonts w:ascii="Arial" w:hAnsi="Arial"/>
        </w:rPr>
        <w:t xml:space="preserve"> and cooks in remote areas</w:t>
      </w:r>
      <w:r>
        <w:rPr>
          <w:rFonts w:ascii="Arial" w:hAnsi="Arial"/>
        </w:rPr>
        <w:t>)</w:t>
      </w:r>
      <w:r w:rsidRPr="00576B19">
        <w:rPr>
          <w:rFonts w:ascii="Arial" w:hAnsi="Arial"/>
        </w:rPr>
        <w:t xml:space="preserve"> and the 417 visa program becoming a pathway to a sponsored visa where the employer had invested </w:t>
      </w:r>
      <w:r>
        <w:rPr>
          <w:rFonts w:ascii="Arial" w:hAnsi="Arial"/>
        </w:rPr>
        <w:t xml:space="preserve">time </w:t>
      </w:r>
      <w:r w:rsidRPr="00576B19">
        <w:rPr>
          <w:rFonts w:ascii="Arial" w:hAnsi="Arial"/>
        </w:rPr>
        <w:t xml:space="preserve">in the worker developing valued skills. </w:t>
      </w:r>
    </w:p>
    <w:p w14:paraId="7CD5C38F" w14:textId="77777777" w:rsidR="00A61353" w:rsidRPr="000633AA" w:rsidRDefault="00A61353" w:rsidP="00A61353">
      <w:pPr>
        <w:jc w:val="both"/>
        <w:rPr>
          <w:rFonts w:ascii="Arial" w:hAnsi="Arial"/>
        </w:rPr>
      </w:pPr>
      <w:r w:rsidRPr="009921DF">
        <w:rPr>
          <w:rFonts w:ascii="Arial" w:hAnsi="Arial"/>
        </w:rPr>
        <w:lastRenderedPageBreak/>
        <w:t>This view was supported through the Inquiry’s engagement with a range of stakeholders including the Australian Tourism Export Council (</w:t>
      </w:r>
      <w:proofErr w:type="spellStart"/>
      <w:r w:rsidRPr="009921DF">
        <w:rPr>
          <w:rFonts w:ascii="Arial" w:hAnsi="Arial"/>
        </w:rPr>
        <w:t>ATEC</w:t>
      </w:r>
      <w:proofErr w:type="spellEnd"/>
      <w:r w:rsidRPr="009921DF">
        <w:rPr>
          <w:rFonts w:ascii="Arial" w:hAnsi="Arial"/>
        </w:rPr>
        <w:t>) and</w:t>
      </w:r>
      <w:r w:rsidRPr="00576B19">
        <w:rPr>
          <w:rFonts w:ascii="Arial" w:hAnsi="Arial"/>
        </w:rPr>
        <w:t xml:space="preserve"> Adventure Queensland who both maintained the scope of specified work should be extended to include the hospitality and tourism industry as </w:t>
      </w:r>
      <w:r>
        <w:rPr>
          <w:rFonts w:ascii="Arial" w:hAnsi="Arial"/>
        </w:rPr>
        <w:t xml:space="preserve">they had previously </w:t>
      </w:r>
      <w:r w:rsidRPr="00576B19">
        <w:rPr>
          <w:rFonts w:ascii="Arial" w:hAnsi="Arial"/>
        </w:rPr>
        <w:t>expressed in their 2012 report examining the importance of the 417 visa. Both associations have previously asserted</w:t>
      </w:r>
      <w:r>
        <w:rPr>
          <w:rFonts w:ascii="Arial" w:hAnsi="Arial"/>
        </w:rPr>
        <w:t xml:space="preserve"> that</w:t>
      </w:r>
      <w:r w:rsidRPr="00576B19">
        <w:rPr>
          <w:rFonts w:ascii="Arial" w:hAnsi="Arial"/>
        </w:rPr>
        <w:t xml:space="preserve"> extending the availability</w:t>
      </w:r>
      <w:r>
        <w:rPr>
          <w:rFonts w:ascii="Arial" w:hAnsi="Arial"/>
        </w:rPr>
        <w:t xml:space="preserve"> of specified work</w:t>
      </w:r>
      <w:r w:rsidRPr="00576B19">
        <w:rPr>
          <w:rFonts w:ascii="Arial" w:hAnsi="Arial"/>
        </w:rPr>
        <w:t xml:space="preserve"> to these industries would enhance its attractiveness and encourage engagement with a wider range of regional businesses</w:t>
      </w:r>
      <w:r w:rsidRPr="001E0EFE">
        <w:rPr>
          <w:vertAlign w:val="superscript"/>
        </w:rPr>
        <w:footnoteReference w:id="69"/>
      </w:r>
      <w:r w:rsidRPr="00576B19">
        <w:rPr>
          <w:rFonts w:ascii="Arial" w:hAnsi="Arial"/>
        </w:rPr>
        <w:t>.</w:t>
      </w:r>
    </w:p>
    <w:p w14:paraId="7CD5C390" w14:textId="77777777" w:rsidR="00A61353" w:rsidRDefault="00A61353" w:rsidP="00A61353">
      <w:pPr>
        <w:pStyle w:val="Calloutbox"/>
      </w:pPr>
      <w:r w:rsidRPr="008268D1">
        <w:rPr>
          <w:b/>
        </w:rPr>
        <w:t>Case study:</w:t>
      </w:r>
      <w:r>
        <w:t xml:space="preserve"> </w:t>
      </w:r>
      <w:r w:rsidRPr="008268D1">
        <w:rPr>
          <w:b/>
        </w:rPr>
        <w:t>expanding ‘specified work’ requirements</w:t>
      </w:r>
    </w:p>
    <w:p w14:paraId="7CD5C391" w14:textId="77777777" w:rsidR="00A61353" w:rsidRDefault="00A61353" w:rsidP="00A61353">
      <w:pPr>
        <w:pStyle w:val="Calloutbox"/>
      </w:pPr>
    </w:p>
    <w:p w14:paraId="7CD5C392" w14:textId="77777777" w:rsidR="00A61353" w:rsidRPr="008268D1" w:rsidRDefault="00A61353" w:rsidP="00A61353">
      <w:pPr>
        <w:pStyle w:val="Calloutbox"/>
        <w:rPr>
          <w:color w:val="000000" w:themeColor="text1"/>
        </w:rPr>
      </w:pPr>
      <w:r w:rsidRPr="008268D1">
        <w:t xml:space="preserve">Operating in </w:t>
      </w:r>
      <w:r w:rsidRPr="008268D1">
        <w:rPr>
          <w:color w:val="000000" w:themeColor="text1"/>
        </w:rPr>
        <w:t xml:space="preserve">Goomeri, Queensland </w:t>
      </w:r>
      <w:r w:rsidRPr="008268D1">
        <w:t xml:space="preserve">ABC is a business operating for </w:t>
      </w:r>
      <w:r>
        <w:t>more than</w:t>
      </w:r>
      <w:r w:rsidRPr="008268D1">
        <w:t xml:space="preserve"> 20 years dedicated to </w:t>
      </w:r>
      <w:r w:rsidRPr="008268D1">
        <w:rPr>
          <w:color w:val="000000" w:themeColor="text1"/>
        </w:rPr>
        <w:t>offering a program targeted at Europeans who are seeking outback or rural work and to experience farm life by placing visa holders with a host employer.</w:t>
      </w:r>
    </w:p>
    <w:p w14:paraId="7CD5C393" w14:textId="77777777" w:rsidR="00A61353" w:rsidRDefault="00A61353" w:rsidP="00A61353">
      <w:pPr>
        <w:pStyle w:val="Calloutbox"/>
      </w:pPr>
    </w:p>
    <w:p w14:paraId="7CD5C394" w14:textId="77777777" w:rsidR="00A61353" w:rsidRPr="008268D1" w:rsidRDefault="00A61353" w:rsidP="00A61353">
      <w:pPr>
        <w:pStyle w:val="Calloutbox"/>
      </w:pPr>
      <w:r w:rsidRPr="008268D1">
        <w:t>ABC targets young Europeans wanting to travel to Australia and experience farm life.</w:t>
      </w:r>
      <w:r>
        <w:t xml:space="preserve"> </w:t>
      </w:r>
      <w:r w:rsidRPr="008268D1">
        <w:t>Participants purchase a package from ABC which includes airport pick up, one week of training in farm work and job placement with a rural employer.</w:t>
      </w:r>
      <w:r>
        <w:t xml:space="preserve"> </w:t>
      </w:r>
    </w:p>
    <w:p w14:paraId="7CD5C395" w14:textId="77777777" w:rsidR="00A61353" w:rsidRDefault="00A61353" w:rsidP="00A61353">
      <w:pPr>
        <w:pStyle w:val="Calloutbox"/>
      </w:pPr>
    </w:p>
    <w:p w14:paraId="7CD5C396" w14:textId="77777777" w:rsidR="00A61353" w:rsidRPr="008268D1" w:rsidRDefault="00A61353" w:rsidP="00A61353">
      <w:pPr>
        <w:pStyle w:val="Calloutbox"/>
      </w:pPr>
      <w:r w:rsidRPr="008268D1">
        <w:t xml:space="preserve">Host employers are required to pay workers Award rates (generally the Pastoral Award 2010). </w:t>
      </w:r>
    </w:p>
    <w:p w14:paraId="7CD5C397" w14:textId="77777777" w:rsidR="00A61353" w:rsidRDefault="00A61353" w:rsidP="00A61353">
      <w:pPr>
        <w:pStyle w:val="Calloutbox"/>
      </w:pPr>
    </w:p>
    <w:p w14:paraId="7CD5C398" w14:textId="77777777" w:rsidR="00A61353" w:rsidRPr="008268D1" w:rsidRDefault="00A61353" w:rsidP="00A61353">
      <w:pPr>
        <w:pStyle w:val="Calloutbox"/>
      </w:pPr>
      <w:r w:rsidRPr="008268D1">
        <w:t>Support is provided for 417 visa holders seeking their ‘specified work’ to be signed off, however, ABC asserts its focus is on the ‘cultural exchange’ component of the program rather than employment.</w:t>
      </w:r>
    </w:p>
    <w:p w14:paraId="7CD5C399" w14:textId="77777777" w:rsidR="00A61353" w:rsidRDefault="00A61353" w:rsidP="00A61353">
      <w:pPr>
        <w:pStyle w:val="Calloutbox"/>
      </w:pPr>
    </w:p>
    <w:p w14:paraId="7CD5C39A" w14:textId="77777777" w:rsidR="00A61353" w:rsidRDefault="00A61353" w:rsidP="00A61353">
      <w:pPr>
        <w:pStyle w:val="Calloutbox"/>
      </w:pPr>
      <w:r>
        <w:t>ABC</w:t>
      </w:r>
      <w:r w:rsidRPr="00AB3AF0">
        <w:t xml:space="preserve"> </w:t>
      </w:r>
      <w:r>
        <w:t>informed the Inquiry</w:t>
      </w:r>
      <w:r w:rsidRPr="00AB3AF0">
        <w:t xml:space="preserve"> the </w:t>
      </w:r>
      <w:r>
        <w:t>‘</w:t>
      </w:r>
      <w:r w:rsidRPr="00AB3AF0">
        <w:t>88 day timeframe</w:t>
      </w:r>
      <w:r>
        <w:t>’ should be</w:t>
      </w:r>
      <w:r w:rsidRPr="00AB3AF0">
        <w:t xml:space="preserve"> increased </w:t>
      </w:r>
      <w:r>
        <w:t xml:space="preserve">in order </w:t>
      </w:r>
      <w:r w:rsidRPr="00AB3AF0">
        <w:t xml:space="preserve">to improve the ‘cultural adventure’ </w:t>
      </w:r>
      <w:r>
        <w:t>as well as redefine ‘</w:t>
      </w:r>
      <w:r w:rsidRPr="00AB3AF0">
        <w:t>regional areas</w:t>
      </w:r>
      <w:r>
        <w:t>’</w:t>
      </w:r>
      <w:r w:rsidRPr="00AB3AF0">
        <w:t xml:space="preserve"> to include farms near major cities that may have the same labour demands as rural farms.</w:t>
      </w:r>
    </w:p>
    <w:p w14:paraId="7CD5C39B" w14:textId="77777777" w:rsidR="00A61353" w:rsidRDefault="00A61353" w:rsidP="00A61353">
      <w:pPr>
        <w:rPr>
          <w:rFonts w:ascii="Arial" w:hAnsi="Arial" w:cs="Arial"/>
        </w:rPr>
      </w:pPr>
    </w:p>
    <w:p w14:paraId="7CD5C39C" w14:textId="77777777" w:rsidR="00A61353" w:rsidRDefault="00A61353" w:rsidP="00A61353">
      <w:pPr>
        <w:rPr>
          <w:rFonts w:ascii="Arial" w:hAnsi="Arial"/>
        </w:rPr>
      </w:pPr>
      <w:r>
        <w:rPr>
          <w:rFonts w:ascii="Arial" w:hAnsi="Arial" w:cs="Arial"/>
        </w:rPr>
        <w:t xml:space="preserve">Similarly, </w:t>
      </w:r>
      <w:r>
        <w:rPr>
          <w:rFonts w:ascii="Arial" w:hAnsi="Arial"/>
        </w:rPr>
        <w:t xml:space="preserve">the </w:t>
      </w:r>
      <w:proofErr w:type="spellStart"/>
      <w:r>
        <w:rPr>
          <w:rFonts w:ascii="Arial" w:hAnsi="Arial"/>
        </w:rPr>
        <w:t>MMPE</w:t>
      </w:r>
      <w:r w:rsidRPr="001B5888">
        <w:rPr>
          <w:rFonts w:ascii="Arial" w:hAnsi="Arial"/>
        </w:rPr>
        <w:t>s</w:t>
      </w:r>
      <w:proofErr w:type="spellEnd"/>
      <w:r w:rsidRPr="001B5888">
        <w:rPr>
          <w:rFonts w:ascii="Arial" w:hAnsi="Arial"/>
        </w:rPr>
        <w:t xml:space="preserve"> </w:t>
      </w:r>
      <w:r>
        <w:rPr>
          <w:rFonts w:ascii="Arial" w:hAnsi="Arial"/>
        </w:rPr>
        <w:t xml:space="preserve">subject of this </w:t>
      </w:r>
      <w:proofErr w:type="gramStart"/>
      <w:r>
        <w:rPr>
          <w:rFonts w:ascii="Arial" w:hAnsi="Arial"/>
        </w:rPr>
        <w:t>Inquiry,</w:t>
      </w:r>
      <w:proofErr w:type="gramEnd"/>
      <w:r>
        <w:rPr>
          <w:rFonts w:ascii="Arial" w:hAnsi="Arial"/>
        </w:rPr>
        <w:t xml:space="preserve"> advised that </w:t>
      </w:r>
      <w:r w:rsidRPr="001B5888">
        <w:rPr>
          <w:rFonts w:ascii="Arial" w:hAnsi="Arial"/>
        </w:rPr>
        <w:t xml:space="preserve">they would like the six-month </w:t>
      </w:r>
      <w:r>
        <w:rPr>
          <w:rFonts w:ascii="Arial" w:hAnsi="Arial"/>
        </w:rPr>
        <w:t xml:space="preserve">employment </w:t>
      </w:r>
      <w:r w:rsidRPr="001B5888">
        <w:rPr>
          <w:rFonts w:ascii="Arial" w:hAnsi="Arial"/>
        </w:rPr>
        <w:t xml:space="preserve">restriction extended </w:t>
      </w:r>
      <w:r>
        <w:rPr>
          <w:rFonts w:ascii="Arial" w:hAnsi="Arial"/>
        </w:rPr>
        <w:t xml:space="preserve">so they can obtain greater return on investment. Both </w:t>
      </w:r>
      <w:r w:rsidRPr="001B5888">
        <w:rPr>
          <w:rFonts w:ascii="Arial" w:hAnsi="Arial"/>
        </w:rPr>
        <w:t>Thomas Foods and G &amp; K O’Conn</w:t>
      </w:r>
      <w:r>
        <w:rPr>
          <w:rFonts w:ascii="Arial" w:hAnsi="Arial"/>
        </w:rPr>
        <w:t>o</w:t>
      </w:r>
      <w:r w:rsidRPr="001B5888">
        <w:rPr>
          <w:rFonts w:ascii="Arial" w:hAnsi="Arial"/>
        </w:rPr>
        <w:t xml:space="preserve">r </w:t>
      </w:r>
      <w:r>
        <w:rPr>
          <w:rFonts w:ascii="Arial" w:hAnsi="Arial"/>
        </w:rPr>
        <w:t>submitted that</w:t>
      </w:r>
      <w:r w:rsidRPr="001B5888">
        <w:rPr>
          <w:rFonts w:ascii="Arial" w:hAnsi="Arial"/>
        </w:rPr>
        <w:t xml:space="preserve"> the </w:t>
      </w:r>
      <w:r>
        <w:rPr>
          <w:rFonts w:ascii="Arial" w:hAnsi="Arial"/>
        </w:rPr>
        <w:t>417 visa</w:t>
      </w:r>
      <w:r w:rsidRPr="001B5888">
        <w:rPr>
          <w:rFonts w:ascii="Arial" w:hAnsi="Arial"/>
        </w:rPr>
        <w:t xml:space="preserve"> program </w:t>
      </w:r>
      <w:r>
        <w:rPr>
          <w:rFonts w:ascii="Arial" w:hAnsi="Arial"/>
        </w:rPr>
        <w:t xml:space="preserve">could be </w:t>
      </w:r>
      <w:r w:rsidRPr="001B5888">
        <w:rPr>
          <w:rFonts w:ascii="Arial" w:hAnsi="Arial"/>
        </w:rPr>
        <w:t>a pathway to the 457 visa program</w:t>
      </w:r>
      <w:r>
        <w:rPr>
          <w:rFonts w:ascii="Arial" w:hAnsi="Arial"/>
        </w:rPr>
        <w:t>,</w:t>
      </w:r>
      <w:r w:rsidRPr="001B5888">
        <w:rPr>
          <w:rFonts w:ascii="Arial" w:hAnsi="Arial"/>
        </w:rPr>
        <w:t xml:space="preserve"> and </w:t>
      </w:r>
      <w:r>
        <w:rPr>
          <w:rFonts w:ascii="Arial" w:hAnsi="Arial"/>
        </w:rPr>
        <w:t xml:space="preserve">thus these employers </w:t>
      </w:r>
      <w:r w:rsidRPr="001B5888">
        <w:rPr>
          <w:rFonts w:ascii="Arial" w:hAnsi="Arial"/>
        </w:rPr>
        <w:t xml:space="preserve">could sponsor workers without the need for the workers to move </w:t>
      </w:r>
      <w:r>
        <w:rPr>
          <w:rFonts w:ascii="Arial" w:hAnsi="Arial"/>
        </w:rPr>
        <w:t xml:space="preserve">to another employer / region </w:t>
      </w:r>
      <w:r w:rsidRPr="001B5888">
        <w:rPr>
          <w:rFonts w:ascii="Arial" w:hAnsi="Arial"/>
        </w:rPr>
        <w:t>after six months.</w:t>
      </w:r>
      <w:r>
        <w:rPr>
          <w:rFonts w:ascii="Arial" w:hAnsi="Arial"/>
        </w:rPr>
        <w:t xml:space="preserve"> </w:t>
      </w:r>
    </w:p>
    <w:p w14:paraId="7CD5C39D" w14:textId="77777777" w:rsidR="00A61353" w:rsidRPr="001B5888" w:rsidRDefault="00A61353" w:rsidP="00A61353">
      <w:pPr>
        <w:jc w:val="both"/>
        <w:rPr>
          <w:rFonts w:ascii="Arial" w:hAnsi="Arial"/>
        </w:rPr>
      </w:pPr>
      <w:r>
        <w:rPr>
          <w:rFonts w:ascii="Arial" w:hAnsi="Arial"/>
        </w:rPr>
        <w:t xml:space="preserve">According to the </w:t>
      </w:r>
      <w:proofErr w:type="spellStart"/>
      <w:r>
        <w:rPr>
          <w:rFonts w:ascii="Arial" w:hAnsi="Arial"/>
        </w:rPr>
        <w:t>MMPEs</w:t>
      </w:r>
      <w:proofErr w:type="spellEnd"/>
      <w:r>
        <w:rPr>
          <w:rFonts w:ascii="Arial" w:hAnsi="Arial"/>
        </w:rPr>
        <w:t>, t</w:t>
      </w:r>
      <w:r w:rsidRPr="001B5888">
        <w:rPr>
          <w:rFonts w:ascii="Arial" w:hAnsi="Arial"/>
        </w:rPr>
        <w:t xml:space="preserve">he </w:t>
      </w:r>
      <w:r>
        <w:rPr>
          <w:rFonts w:ascii="Arial" w:hAnsi="Arial"/>
        </w:rPr>
        <w:t xml:space="preserve">417 visa </w:t>
      </w:r>
      <w:r w:rsidRPr="001B5888">
        <w:rPr>
          <w:rFonts w:ascii="Arial" w:hAnsi="Arial"/>
        </w:rPr>
        <w:t xml:space="preserve">holders are aware by working in the </w:t>
      </w:r>
      <w:r>
        <w:rPr>
          <w:rFonts w:ascii="Arial" w:hAnsi="Arial"/>
        </w:rPr>
        <w:t>meat sector</w:t>
      </w:r>
      <w:r w:rsidRPr="001B5888">
        <w:rPr>
          <w:rFonts w:ascii="Arial" w:hAnsi="Arial"/>
        </w:rPr>
        <w:t xml:space="preserve"> they will have regular hours of work and a rate of pay higher than those on offer in the hospitality and agricultural sectors.</w:t>
      </w:r>
      <w:r>
        <w:rPr>
          <w:rFonts w:ascii="Arial" w:hAnsi="Arial"/>
        </w:rPr>
        <w:t xml:space="preserve"> </w:t>
      </w:r>
    </w:p>
    <w:p w14:paraId="7CD5C39E" w14:textId="77777777" w:rsidR="00A61353" w:rsidRPr="00806276" w:rsidRDefault="00A61353" w:rsidP="00A61353">
      <w:pPr>
        <w:spacing w:after="0"/>
        <w:jc w:val="both"/>
        <w:rPr>
          <w:rFonts w:ascii="Arial" w:hAnsi="Arial"/>
          <w:lang w:eastAsia="en-AU"/>
        </w:rPr>
      </w:pPr>
      <w:r>
        <w:rPr>
          <w:rFonts w:ascii="Arial" w:hAnsi="Arial" w:cs="Arial"/>
          <w:lang w:eastAsia="en-AU"/>
        </w:rPr>
        <w:lastRenderedPageBreak/>
        <w:t>Engagement with stakeholders in the backpacker industry also identified a number of concerns with the 417 visa program, most notably, a</w:t>
      </w:r>
      <w:r>
        <w:rPr>
          <w:rFonts w:ascii="Arial" w:hAnsi="Arial"/>
          <w:lang w:eastAsia="en-AU"/>
        </w:rPr>
        <w:t>ny change</w:t>
      </w:r>
      <w:r w:rsidRPr="00806276">
        <w:rPr>
          <w:rFonts w:ascii="Arial" w:hAnsi="Arial"/>
          <w:lang w:eastAsia="en-AU"/>
        </w:rPr>
        <w:t xml:space="preserve"> to the program </w:t>
      </w:r>
      <w:r>
        <w:rPr>
          <w:rFonts w:ascii="Arial" w:hAnsi="Arial"/>
          <w:lang w:eastAsia="en-AU"/>
        </w:rPr>
        <w:t>resulting</w:t>
      </w:r>
      <w:r w:rsidRPr="00806276">
        <w:rPr>
          <w:rFonts w:ascii="Arial" w:hAnsi="Arial"/>
          <w:lang w:eastAsia="en-AU"/>
        </w:rPr>
        <w:t xml:space="preserve"> in an automatic </w:t>
      </w:r>
      <w:r>
        <w:rPr>
          <w:rFonts w:ascii="Arial" w:hAnsi="Arial"/>
          <w:lang w:eastAsia="en-AU"/>
        </w:rPr>
        <w:t>two year grant</w:t>
      </w:r>
      <w:r w:rsidRPr="00806276">
        <w:rPr>
          <w:rFonts w:ascii="Arial" w:hAnsi="Arial"/>
          <w:lang w:eastAsia="en-AU"/>
        </w:rPr>
        <w:t xml:space="preserve"> of the </w:t>
      </w:r>
      <w:r>
        <w:rPr>
          <w:rFonts w:ascii="Arial" w:hAnsi="Arial"/>
          <w:lang w:eastAsia="en-AU"/>
        </w:rPr>
        <w:t>417 visa</w:t>
      </w:r>
      <w:r w:rsidRPr="00806276">
        <w:rPr>
          <w:rFonts w:ascii="Arial" w:hAnsi="Arial"/>
          <w:lang w:eastAsia="en-AU"/>
        </w:rPr>
        <w:t xml:space="preserve"> would potentially result in many </w:t>
      </w:r>
      <w:r>
        <w:rPr>
          <w:rFonts w:ascii="Arial" w:hAnsi="Arial"/>
          <w:color w:val="000000" w:themeColor="text1"/>
        </w:rPr>
        <w:t xml:space="preserve">417 visa </w:t>
      </w:r>
      <w:r w:rsidRPr="00573085">
        <w:rPr>
          <w:rFonts w:ascii="Arial" w:hAnsi="Arial"/>
          <w:color w:val="000000" w:themeColor="text1"/>
        </w:rPr>
        <w:t xml:space="preserve">holders </w:t>
      </w:r>
      <w:r w:rsidRPr="00806276">
        <w:rPr>
          <w:rFonts w:ascii="Arial" w:hAnsi="Arial"/>
          <w:lang w:eastAsia="en-AU"/>
        </w:rPr>
        <w:t>not leaving the city and consequently, not contributing to the regional workforce</w:t>
      </w:r>
      <w:r>
        <w:rPr>
          <w:rFonts w:ascii="Arial" w:hAnsi="Arial"/>
          <w:lang w:eastAsia="en-AU"/>
        </w:rPr>
        <w:t xml:space="preserve"> and economy.</w:t>
      </w:r>
      <w:r w:rsidRPr="00806276">
        <w:rPr>
          <w:rFonts w:ascii="Arial" w:hAnsi="Arial"/>
          <w:lang w:eastAsia="en-AU"/>
        </w:rPr>
        <w:t xml:space="preserve"> </w:t>
      </w:r>
    </w:p>
    <w:p w14:paraId="7CD5C39F" w14:textId="77777777" w:rsidR="00A61353" w:rsidRPr="00D76CBB" w:rsidRDefault="00A61353" w:rsidP="00A61353">
      <w:pPr>
        <w:spacing w:after="0" w:line="240" w:lineRule="auto"/>
        <w:rPr>
          <w:rFonts w:ascii="Arial" w:hAnsi="Arial" w:cs="Arial"/>
          <w:lang w:eastAsia="en-AU"/>
        </w:rPr>
      </w:pPr>
    </w:p>
    <w:p w14:paraId="7CD5C3A0" w14:textId="77777777" w:rsidR="00A61353" w:rsidRDefault="00A61353" w:rsidP="00A61353">
      <w:pPr>
        <w:spacing w:after="0"/>
        <w:jc w:val="both"/>
        <w:rPr>
          <w:rFonts w:ascii="Arial" w:hAnsi="Arial" w:cs="Arial"/>
          <w:lang w:eastAsia="en-AU"/>
        </w:rPr>
      </w:pPr>
      <w:r>
        <w:rPr>
          <w:rFonts w:ascii="Arial" w:hAnsi="Arial" w:cs="Arial"/>
          <w:lang w:eastAsia="en-AU"/>
        </w:rPr>
        <w:t xml:space="preserve">A range of ideas for improvements in the program were also put forward by the </w:t>
      </w:r>
      <w:r w:rsidRPr="00183C86">
        <w:rPr>
          <w:rFonts w:ascii="Arial" w:hAnsi="Arial" w:cs="Arial"/>
          <w:lang w:eastAsia="en-AU"/>
        </w:rPr>
        <w:t>backpacker stakeholder group</w:t>
      </w:r>
      <w:r>
        <w:rPr>
          <w:rStyle w:val="FootnoteReference"/>
          <w:rFonts w:ascii="Arial" w:hAnsi="Arial"/>
          <w:lang w:eastAsia="en-AU"/>
        </w:rPr>
        <w:footnoteReference w:id="70"/>
      </w:r>
      <w:r>
        <w:rPr>
          <w:rFonts w:ascii="Arial" w:hAnsi="Arial" w:cs="Arial"/>
          <w:lang w:eastAsia="en-AU"/>
        </w:rPr>
        <w:t>, including</w:t>
      </w:r>
      <w:r w:rsidRPr="00D76CBB">
        <w:rPr>
          <w:rFonts w:ascii="Arial" w:hAnsi="Arial" w:cs="Arial"/>
          <w:lang w:eastAsia="en-AU"/>
        </w:rPr>
        <w:t xml:space="preserve">: </w:t>
      </w:r>
    </w:p>
    <w:p w14:paraId="7CD5C3A1" w14:textId="77777777" w:rsidR="00A61353" w:rsidRPr="00D76CBB" w:rsidRDefault="00A61353" w:rsidP="00A61353">
      <w:pPr>
        <w:spacing w:after="0"/>
        <w:rPr>
          <w:rFonts w:ascii="Arial" w:hAnsi="Arial" w:cs="Arial"/>
          <w:lang w:eastAsia="en-AU"/>
        </w:rPr>
      </w:pPr>
    </w:p>
    <w:p w14:paraId="7CD5C3A2" w14:textId="77777777" w:rsidR="00A61353" w:rsidRPr="00806276" w:rsidRDefault="00A61353" w:rsidP="00A61353">
      <w:pPr>
        <w:pStyle w:val="ListParagraph"/>
        <w:numPr>
          <w:ilvl w:val="0"/>
          <w:numId w:val="10"/>
        </w:numPr>
        <w:spacing w:after="0"/>
        <w:rPr>
          <w:rFonts w:ascii="Arial" w:hAnsi="Arial"/>
        </w:rPr>
      </w:pPr>
      <w:proofErr w:type="gramStart"/>
      <w:r>
        <w:rPr>
          <w:rFonts w:ascii="Arial" w:hAnsi="Arial"/>
        </w:rPr>
        <w:t>i</w:t>
      </w:r>
      <w:r w:rsidRPr="00806276">
        <w:rPr>
          <w:rFonts w:ascii="Arial" w:hAnsi="Arial"/>
        </w:rPr>
        <w:t>ncreasing</w:t>
      </w:r>
      <w:proofErr w:type="gramEnd"/>
      <w:r w:rsidRPr="00806276">
        <w:rPr>
          <w:rFonts w:ascii="Arial" w:hAnsi="Arial"/>
        </w:rPr>
        <w:t xml:space="preserve"> the cut off age to 35 years as older travellers have a higher spend which </w:t>
      </w:r>
      <w:r>
        <w:rPr>
          <w:rFonts w:ascii="Arial" w:hAnsi="Arial"/>
        </w:rPr>
        <w:t>has the potential to</w:t>
      </w:r>
      <w:r w:rsidRPr="00806276">
        <w:rPr>
          <w:rFonts w:ascii="Arial" w:hAnsi="Arial"/>
        </w:rPr>
        <w:t xml:space="preserve"> encourage job creation</w:t>
      </w:r>
      <w:r>
        <w:rPr>
          <w:rFonts w:ascii="Arial" w:hAnsi="Arial"/>
        </w:rPr>
        <w:t xml:space="preserve">. The Inquiry notes the Government now proposes to implement this change. </w:t>
      </w:r>
    </w:p>
    <w:p w14:paraId="7CD5C3A3" w14:textId="77777777" w:rsidR="00A61353" w:rsidRDefault="00A61353" w:rsidP="00A61353">
      <w:pPr>
        <w:pStyle w:val="ListParagraph"/>
        <w:numPr>
          <w:ilvl w:val="0"/>
          <w:numId w:val="10"/>
        </w:numPr>
        <w:spacing w:after="0"/>
        <w:rPr>
          <w:rFonts w:ascii="Arial" w:hAnsi="Arial"/>
        </w:rPr>
      </w:pPr>
      <w:r>
        <w:rPr>
          <w:rFonts w:ascii="Arial" w:hAnsi="Arial"/>
        </w:rPr>
        <w:t xml:space="preserve">extensions of the </w:t>
      </w:r>
      <w:r w:rsidRPr="00806276">
        <w:rPr>
          <w:rFonts w:ascii="Arial" w:hAnsi="Arial"/>
        </w:rPr>
        <w:t>specified work co</w:t>
      </w:r>
      <w:r>
        <w:rPr>
          <w:rFonts w:ascii="Arial" w:hAnsi="Arial"/>
        </w:rPr>
        <w:t xml:space="preserve">mponent to domestic workers and </w:t>
      </w:r>
      <w:r w:rsidRPr="00806276">
        <w:rPr>
          <w:rFonts w:ascii="Arial" w:hAnsi="Arial"/>
        </w:rPr>
        <w:t>the hospit</w:t>
      </w:r>
      <w:r>
        <w:rPr>
          <w:rFonts w:ascii="Arial" w:hAnsi="Arial"/>
        </w:rPr>
        <w:t>ality industry in remote areas and an extension of the maximum six months period during which a visa holder may only work for the one employer</w:t>
      </w:r>
      <w:r w:rsidRPr="001E0EFE">
        <w:rPr>
          <w:vertAlign w:val="superscript"/>
        </w:rPr>
        <w:footnoteReference w:id="71"/>
      </w:r>
      <w:r>
        <w:rPr>
          <w:rFonts w:ascii="Arial" w:hAnsi="Arial"/>
        </w:rPr>
        <w:t xml:space="preserve"> The Inquiry notes as part of the Government’s proposed changes to working holiday maker tax arrangements, 417 visa holders will be permitted to stay with one employer for up to 12 months, provided the second six month period is worked in a different location. </w:t>
      </w:r>
    </w:p>
    <w:p w14:paraId="7CD5C3A4" w14:textId="77777777" w:rsidR="00A61353" w:rsidRDefault="00A61353" w:rsidP="00A61353">
      <w:pPr>
        <w:pStyle w:val="ListParagraph"/>
        <w:numPr>
          <w:ilvl w:val="0"/>
          <w:numId w:val="10"/>
        </w:numPr>
        <w:spacing w:after="0"/>
        <w:rPr>
          <w:rFonts w:ascii="Arial" w:hAnsi="Arial"/>
        </w:rPr>
      </w:pPr>
      <w:proofErr w:type="gramStart"/>
      <w:r>
        <w:rPr>
          <w:rFonts w:ascii="Arial" w:hAnsi="Arial"/>
        </w:rPr>
        <w:t>that</w:t>
      </w:r>
      <w:proofErr w:type="gramEnd"/>
      <w:r>
        <w:rPr>
          <w:rFonts w:ascii="Arial" w:hAnsi="Arial"/>
        </w:rPr>
        <w:t xml:space="preserve"> consideration is given as to whether hostel owners who monitor and manage the work and hours performed by the visa holders be responsible for signing off the </w:t>
      </w:r>
      <w:proofErr w:type="spellStart"/>
      <w:r>
        <w:rPr>
          <w:rFonts w:ascii="Arial" w:hAnsi="Arial"/>
        </w:rPr>
        <w:t>EVF</w:t>
      </w:r>
      <w:proofErr w:type="spellEnd"/>
      <w:r>
        <w:rPr>
          <w:rFonts w:ascii="Arial" w:hAnsi="Arial"/>
        </w:rPr>
        <w:t xml:space="preserve"> rather than labour hire entities or growers who are unaware of the work actually performed by the individual. </w:t>
      </w:r>
      <w:bookmarkStart w:id="1" w:name="_Toc393444209"/>
    </w:p>
    <w:p w14:paraId="7CD5C3A5" w14:textId="77777777" w:rsidR="00A61353" w:rsidRPr="00D30E4F" w:rsidRDefault="00A61353" w:rsidP="00A61353">
      <w:pPr>
        <w:pStyle w:val="Heading3"/>
        <w:rPr>
          <w:sz w:val="36"/>
          <w:szCs w:val="32"/>
        </w:rPr>
      </w:pPr>
      <w:r w:rsidRPr="00D30E4F">
        <w:t>Summary of key findings</w:t>
      </w:r>
      <w:bookmarkEnd w:id="1"/>
    </w:p>
    <w:p w14:paraId="7CD5C3A6" w14:textId="77777777" w:rsidR="00A61353" w:rsidRPr="002C6C22" w:rsidRDefault="00A61353" w:rsidP="00A61353">
      <w:pPr>
        <w:contextualSpacing/>
        <w:rPr>
          <w:rFonts w:ascii="Arial" w:hAnsi="Arial" w:cs="Arial"/>
          <w:color w:val="000000" w:themeColor="text1"/>
        </w:rPr>
      </w:pPr>
      <w:r w:rsidRPr="002C6C22">
        <w:rPr>
          <w:rFonts w:ascii="Arial" w:hAnsi="Arial" w:cs="Arial"/>
          <w:color w:val="000000" w:themeColor="text1"/>
        </w:rPr>
        <w:t xml:space="preserve">The Inquiry </w:t>
      </w:r>
      <w:r>
        <w:rPr>
          <w:rFonts w:ascii="Arial" w:hAnsi="Arial" w:cs="Arial"/>
          <w:color w:val="000000" w:themeColor="text1"/>
        </w:rPr>
        <w:t>found</w:t>
      </w:r>
      <w:r w:rsidRPr="002C6C22">
        <w:rPr>
          <w:rFonts w:ascii="Arial" w:hAnsi="Arial" w:cs="Arial"/>
          <w:color w:val="000000" w:themeColor="text1"/>
        </w:rPr>
        <w:t>:</w:t>
      </w:r>
    </w:p>
    <w:p w14:paraId="7CD5C3A7" w14:textId="77777777" w:rsidR="00A61353" w:rsidRDefault="00A61353" w:rsidP="00A61353">
      <w:pPr>
        <w:pStyle w:val="Bullet"/>
        <w:numPr>
          <w:ilvl w:val="0"/>
          <w:numId w:val="6"/>
        </w:numPr>
        <w:autoSpaceDE w:val="0"/>
        <w:autoSpaceDN w:val="0"/>
        <w:adjustRightInd w:val="0"/>
        <w:jc w:val="both"/>
        <w:rPr>
          <w:rFonts w:ascii="Arial" w:hAnsi="Arial" w:cs="Arial"/>
          <w:color w:val="auto"/>
        </w:rPr>
      </w:pPr>
      <w:r>
        <w:rPr>
          <w:rFonts w:ascii="Arial" w:hAnsi="Arial" w:cs="Arial"/>
          <w:color w:val="auto"/>
        </w:rPr>
        <w:t>the 417 visa has introduced an uncapped labour source into the Australian market that fills a low-skill labour gap in the domestic workforce, particularly the specified work requirement of the 417 visa program which fills the labour shortage associated with food production in regional and rural areas</w:t>
      </w:r>
    </w:p>
    <w:p w14:paraId="7CD5C3A8" w14:textId="77777777" w:rsidR="00A61353" w:rsidRPr="00F2552F" w:rsidRDefault="00A61353" w:rsidP="00A61353">
      <w:pPr>
        <w:pStyle w:val="Bullet"/>
        <w:numPr>
          <w:ilvl w:val="0"/>
          <w:numId w:val="6"/>
        </w:numPr>
        <w:autoSpaceDE w:val="0"/>
        <w:autoSpaceDN w:val="0"/>
        <w:adjustRightInd w:val="0"/>
        <w:jc w:val="both"/>
        <w:rPr>
          <w:rFonts w:ascii="Arial" w:hAnsi="Arial" w:cs="Arial"/>
          <w:color w:val="auto"/>
        </w:rPr>
      </w:pPr>
      <w:r>
        <w:rPr>
          <w:rFonts w:ascii="Arial" w:hAnsi="Arial" w:cs="Arial"/>
          <w:bCs/>
          <w:color w:val="000000"/>
          <w:lang w:val="en-GB"/>
        </w:rPr>
        <w:lastRenderedPageBreak/>
        <w:t xml:space="preserve">a significant number of instances where the 417 visa program is not being used primarily for its intended purpose, that of cultural exchange, with the desire for a ‘second year stay’ driving vulnerable workers to agree to ‘below minimum’ entitlement arrangements and potentially unsafe working environments </w:t>
      </w:r>
    </w:p>
    <w:p w14:paraId="7CD5C3A9" w14:textId="77777777" w:rsidR="00A61353" w:rsidRPr="00F2552F" w:rsidRDefault="00A61353" w:rsidP="00A61353">
      <w:pPr>
        <w:pStyle w:val="Bullet"/>
        <w:numPr>
          <w:ilvl w:val="0"/>
          <w:numId w:val="6"/>
        </w:numPr>
        <w:autoSpaceDE w:val="0"/>
        <w:autoSpaceDN w:val="0"/>
        <w:adjustRightInd w:val="0"/>
        <w:jc w:val="both"/>
        <w:rPr>
          <w:rFonts w:ascii="Arial" w:hAnsi="Arial" w:cs="Arial"/>
          <w:color w:val="auto"/>
        </w:rPr>
      </w:pPr>
      <w:r>
        <w:rPr>
          <w:rFonts w:ascii="Arial" w:hAnsi="Arial" w:cs="Arial"/>
          <w:color w:val="auto"/>
        </w:rPr>
        <w:t xml:space="preserve">a significant number of visa holders report a satisfactory experience when undertaking the 88 day work requirement however, some workers, especially those from non-English speaking backgrounds, are being deliberately targeted (in some instances before travelling to Australia) through </w:t>
      </w:r>
      <w:r w:rsidRPr="00F2552F">
        <w:rPr>
          <w:rFonts w:ascii="Arial" w:hAnsi="Arial" w:cs="Arial"/>
          <w:color w:val="auto"/>
        </w:rPr>
        <w:t xml:space="preserve">purpose designed websites and networks as part of a business model designed to exploit </w:t>
      </w:r>
      <w:r>
        <w:rPr>
          <w:rFonts w:ascii="Arial" w:hAnsi="Arial" w:cs="Arial"/>
          <w:color w:val="auto"/>
        </w:rPr>
        <w:t>workers who are most vulnerable</w:t>
      </w:r>
    </w:p>
    <w:p w14:paraId="7CD5C3AA" w14:textId="27B6D269" w:rsidR="00A61353" w:rsidRDefault="00A61353" w:rsidP="00A61353">
      <w:pPr>
        <w:pStyle w:val="Bullet"/>
        <w:numPr>
          <w:ilvl w:val="0"/>
          <w:numId w:val="6"/>
        </w:numPr>
        <w:autoSpaceDE w:val="0"/>
        <w:autoSpaceDN w:val="0"/>
        <w:adjustRightInd w:val="0"/>
        <w:jc w:val="both"/>
        <w:rPr>
          <w:rFonts w:ascii="Arial" w:hAnsi="Arial" w:cs="Arial"/>
          <w:color w:val="auto"/>
        </w:rPr>
      </w:pPr>
      <w:proofErr w:type="gramStart"/>
      <w:r w:rsidRPr="00F2552F">
        <w:rPr>
          <w:rFonts w:ascii="Arial" w:hAnsi="Arial" w:cs="Arial"/>
          <w:color w:val="auto"/>
        </w:rPr>
        <w:t>visa</w:t>
      </w:r>
      <w:proofErr w:type="gramEnd"/>
      <w:r w:rsidRPr="00F2552F">
        <w:rPr>
          <w:rFonts w:ascii="Arial" w:hAnsi="Arial" w:cs="Arial"/>
          <w:color w:val="auto"/>
        </w:rPr>
        <w:t xml:space="preserve"> holders were primarily focused on their visa status and less aware of their workplace rights</w:t>
      </w:r>
      <w:r>
        <w:rPr>
          <w:rFonts w:ascii="Arial" w:hAnsi="Arial" w:cs="Arial"/>
          <w:color w:val="auto"/>
        </w:rPr>
        <w:t>.</w:t>
      </w:r>
      <w:r w:rsidRPr="00F2552F">
        <w:rPr>
          <w:rFonts w:ascii="Arial" w:hAnsi="Arial" w:cs="Arial"/>
          <w:color w:val="auto"/>
        </w:rPr>
        <w:t xml:space="preserve"> </w:t>
      </w:r>
      <w:r>
        <w:rPr>
          <w:rFonts w:ascii="Arial" w:hAnsi="Arial" w:cs="Arial"/>
          <w:color w:val="auto"/>
        </w:rPr>
        <w:t>F</w:t>
      </w:r>
      <w:r w:rsidRPr="00F2552F">
        <w:rPr>
          <w:rFonts w:ascii="Arial" w:hAnsi="Arial" w:cs="Arial"/>
          <w:color w:val="auto"/>
        </w:rPr>
        <w:t>or instance, in applying for a second year visa, 88% of visa holders surveyed were aware of the requirement to work for 88 days in a specified regional area, however, only three in ten (31%) were</w:t>
      </w:r>
      <w:r w:rsidR="0087585B">
        <w:rPr>
          <w:rFonts w:ascii="Arial" w:hAnsi="Arial" w:cs="Arial"/>
          <w:color w:val="auto"/>
        </w:rPr>
        <w:t xml:space="preserve"> aware of the FWO and its role</w:t>
      </w:r>
    </w:p>
    <w:p w14:paraId="7CD5C3AB" w14:textId="77777777" w:rsidR="00A61353" w:rsidRPr="00F85E71" w:rsidRDefault="00A61353" w:rsidP="00A61353">
      <w:pPr>
        <w:pStyle w:val="Bullet"/>
        <w:numPr>
          <w:ilvl w:val="0"/>
          <w:numId w:val="6"/>
        </w:numPr>
        <w:autoSpaceDE w:val="0"/>
        <w:autoSpaceDN w:val="0"/>
        <w:adjustRightInd w:val="0"/>
        <w:jc w:val="both"/>
        <w:rPr>
          <w:rFonts w:ascii="Arial" w:hAnsi="Arial" w:cs="Arial"/>
          <w:color w:val="auto"/>
        </w:rPr>
      </w:pPr>
      <w:r w:rsidRPr="00F85E71">
        <w:rPr>
          <w:rFonts w:ascii="Arial" w:hAnsi="Arial" w:cs="Arial"/>
          <w:color w:val="auto"/>
        </w:rPr>
        <w:t>instances where the 417 visa program has been used by a number of entities to source an unpaid workforce in circumstances where this unpaid workforce is involved in productive work principally for the benefit of the business, thus facilitating an unfair commercial advantage to these employers, distorting the market place and placing pressure on the domestic employment market</w:t>
      </w:r>
    </w:p>
    <w:p w14:paraId="7CD5C3AC" w14:textId="77777777" w:rsidR="00A61353" w:rsidRPr="00F2552F" w:rsidRDefault="00A61353" w:rsidP="00A61353">
      <w:pPr>
        <w:pStyle w:val="Bullet"/>
        <w:numPr>
          <w:ilvl w:val="0"/>
          <w:numId w:val="6"/>
        </w:numPr>
        <w:autoSpaceDE w:val="0"/>
        <w:autoSpaceDN w:val="0"/>
        <w:adjustRightInd w:val="0"/>
        <w:jc w:val="both"/>
        <w:rPr>
          <w:rFonts w:ascii="Arial" w:hAnsi="Arial" w:cs="Arial"/>
          <w:color w:val="auto"/>
        </w:rPr>
      </w:pPr>
      <w:r w:rsidRPr="00F2552F">
        <w:rPr>
          <w:rFonts w:ascii="Arial" w:hAnsi="Arial" w:cs="Arial"/>
          <w:color w:val="auto"/>
        </w:rPr>
        <w:t>participation in the 417 visa program and acceptance of substandard workplace conditions is influenced by factors external to Australia such as the high youth unemployment rates across Europe, the lower (in comparison) minimum wages across partner countries and the relative domestic safety (in comparison) to other partner countries</w:t>
      </w:r>
    </w:p>
    <w:p w14:paraId="7CD5C3AD" w14:textId="77777777" w:rsidR="00A61353" w:rsidRPr="00F2552F" w:rsidRDefault="00A61353" w:rsidP="00A61353">
      <w:pPr>
        <w:pStyle w:val="Bullet"/>
        <w:numPr>
          <w:ilvl w:val="0"/>
          <w:numId w:val="6"/>
        </w:numPr>
        <w:autoSpaceDE w:val="0"/>
        <w:autoSpaceDN w:val="0"/>
        <w:adjustRightInd w:val="0"/>
        <w:jc w:val="both"/>
        <w:rPr>
          <w:rFonts w:ascii="Arial" w:hAnsi="Arial" w:cs="Arial"/>
          <w:color w:val="auto"/>
        </w:rPr>
      </w:pPr>
      <w:r w:rsidRPr="00F2552F">
        <w:rPr>
          <w:rFonts w:ascii="Arial" w:hAnsi="Arial" w:cs="Arial"/>
          <w:color w:val="auto"/>
        </w:rPr>
        <w:t>the lack of any specific regulation around those employing 417 visa workers combined with the need for the visa holders to produce evidence they have completed 88 days requisite paid work,</w:t>
      </w:r>
      <w:r>
        <w:rPr>
          <w:rFonts w:ascii="Arial" w:hAnsi="Arial" w:cs="Arial"/>
          <w:color w:val="auto"/>
        </w:rPr>
        <w:t xml:space="preserve"> places </w:t>
      </w:r>
      <w:r w:rsidRPr="00F2552F">
        <w:rPr>
          <w:rFonts w:ascii="Arial" w:hAnsi="Arial" w:cs="Arial"/>
          <w:color w:val="auto"/>
        </w:rPr>
        <w:t xml:space="preserve">417 visa holders seeking a second visa in a precarious situation with unscrupulous operators who can exploit the power imbalance and overcome the inclination of the workers to request assistance for fear of the operator </w:t>
      </w:r>
      <w:r>
        <w:rPr>
          <w:rFonts w:ascii="Arial" w:hAnsi="Arial" w:cs="Arial"/>
          <w:color w:val="auto"/>
        </w:rPr>
        <w:t>refusing to evidence their work</w:t>
      </w:r>
    </w:p>
    <w:p w14:paraId="7CD5C3AE" w14:textId="77777777" w:rsidR="00A61353" w:rsidRPr="007766F5" w:rsidRDefault="00A61353" w:rsidP="00A61353">
      <w:pPr>
        <w:pStyle w:val="Bullet"/>
        <w:numPr>
          <w:ilvl w:val="0"/>
          <w:numId w:val="6"/>
        </w:numPr>
        <w:jc w:val="both"/>
        <w:rPr>
          <w:rFonts w:ascii="Arial" w:hAnsi="Arial" w:cs="Arial"/>
          <w:color w:val="auto"/>
        </w:rPr>
      </w:pPr>
      <w:r w:rsidRPr="00F2552F">
        <w:rPr>
          <w:rFonts w:ascii="Arial" w:hAnsi="Arial" w:cs="Arial"/>
          <w:color w:val="auto"/>
        </w:rPr>
        <w:t xml:space="preserve">the 2015 policy changes have resulted in genuine volunteer arrangements, which offer cultural experiences to working holiday makers, no longer counting towards specified work </w:t>
      </w:r>
      <w:r>
        <w:rPr>
          <w:rFonts w:ascii="Arial" w:hAnsi="Arial" w:cs="Arial"/>
          <w:color w:val="auto"/>
        </w:rPr>
        <w:t>(</w:t>
      </w:r>
      <w:r w:rsidRPr="00F2552F">
        <w:rPr>
          <w:rFonts w:ascii="Arial" w:hAnsi="Arial" w:cs="Arial"/>
          <w:color w:val="auto"/>
        </w:rPr>
        <w:t>this has the consequence of limiting the experiences of working holiday makers and negatively impacting on genuine charitable and not for profit organisations – noting, the experiences of visa holders entering</w:t>
      </w:r>
      <w:r w:rsidRPr="007766F5">
        <w:rPr>
          <w:rFonts w:ascii="Arial" w:hAnsi="Arial" w:cs="Arial"/>
          <w:color w:val="auto"/>
        </w:rPr>
        <w:t xml:space="preserve"> into arrangements that were identified as volunteer work in a setting not providing a commercial benefit were positive</w:t>
      </w:r>
      <w:r>
        <w:rPr>
          <w:rFonts w:ascii="Arial" w:hAnsi="Arial" w:cs="Arial"/>
          <w:color w:val="auto"/>
        </w:rPr>
        <w:t>)</w:t>
      </w:r>
    </w:p>
    <w:p w14:paraId="7CD5C3AF" w14:textId="77777777" w:rsidR="00A61353" w:rsidRDefault="00A61353" w:rsidP="00A61353">
      <w:pPr>
        <w:pStyle w:val="Bullet"/>
        <w:numPr>
          <w:ilvl w:val="0"/>
          <w:numId w:val="6"/>
        </w:numPr>
        <w:jc w:val="both"/>
        <w:rPr>
          <w:rFonts w:ascii="Arial" w:hAnsi="Arial" w:cs="Arial"/>
          <w:color w:val="auto"/>
        </w:rPr>
      </w:pPr>
      <w:r>
        <w:rPr>
          <w:rFonts w:ascii="Arial" w:hAnsi="Arial" w:cs="Arial"/>
          <w:color w:val="auto"/>
        </w:rPr>
        <w:t xml:space="preserve">while </w:t>
      </w:r>
      <w:r w:rsidRPr="005127DC">
        <w:rPr>
          <w:rFonts w:ascii="Arial" w:hAnsi="Arial" w:cs="Arial"/>
          <w:color w:val="auto"/>
        </w:rPr>
        <w:t xml:space="preserve">the ‘paid work’ regulatory reform </w:t>
      </w:r>
      <w:r>
        <w:rPr>
          <w:rFonts w:ascii="Arial" w:hAnsi="Arial" w:cs="Arial"/>
          <w:color w:val="auto"/>
        </w:rPr>
        <w:t xml:space="preserve">should enhance transparency and protections for workers, it </w:t>
      </w:r>
      <w:r w:rsidRPr="005127DC">
        <w:rPr>
          <w:rFonts w:ascii="Arial" w:hAnsi="Arial" w:cs="Arial"/>
          <w:color w:val="auto"/>
        </w:rPr>
        <w:t>is open to circumvention by the unscrupulous employ</w:t>
      </w:r>
      <w:r>
        <w:rPr>
          <w:rFonts w:ascii="Arial" w:hAnsi="Arial" w:cs="Arial"/>
          <w:color w:val="auto"/>
        </w:rPr>
        <w:t>er through false record-</w:t>
      </w:r>
      <w:r w:rsidRPr="005127DC">
        <w:rPr>
          <w:rFonts w:ascii="Arial" w:hAnsi="Arial" w:cs="Arial"/>
          <w:color w:val="auto"/>
        </w:rPr>
        <w:t xml:space="preserve">keeping and unauthorised deductions </w:t>
      </w:r>
      <w:r>
        <w:rPr>
          <w:rFonts w:ascii="Arial" w:hAnsi="Arial" w:cs="Arial"/>
          <w:color w:val="auto"/>
        </w:rPr>
        <w:t>(</w:t>
      </w:r>
      <w:r w:rsidRPr="005127DC">
        <w:rPr>
          <w:rFonts w:ascii="Arial" w:hAnsi="Arial" w:cs="Arial"/>
          <w:color w:val="auto"/>
        </w:rPr>
        <w:t>for example, when payment is made to the worker but then withdrawn for deductions such as food and rent which are a pre-requisite for the working holiday maker to obtain the employment</w:t>
      </w:r>
      <w:r>
        <w:rPr>
          <w:rFonts w:ascii="Arial" w:hAnsi="Arial" w:cs="Arial"/>
          <w:color w:val="auto"/>
        </w:rPr>
        <w:t>)</w:t>
      </w:r>
    </w:p>
    <w:p w14:paraId="7CD5C3B0" w14:textId="77777777" w:rsidR="00A61353" w:rsidRPr="00052C0D" w:rsidRDefault="00A61353" w:rsidP="00A61353">
      <w:pPr>
        <w:pStyle w:val="Bullet"/>
        <w:numPr>
          <w:ilvl w:val="0"/>
          <w:numId w:val="6"/>
        </w:numPr>
        <w:jc w:val="both"/>
        <w:rPr>
          <w:rFonts w:ascii="Arial" w:hAnsi="Arial" w:cs="Arial"/>
          <w:color w:val="auto"/>
        </w:rPr>
      </w:pPr>
      <w:r w:rsidRPr="005127DC">
        <w:rPr>
          <w:rFonts w:ascii="Arial" w:hAnsi="Arial" w:cs="Arial"/>
          <w:color w:val="auto"/>
        </w:rPr>
        <w:t xml:space="preserve">a 417 visa holder’s desire for a second year extension and the requirements to undertake specified work can have the unintended consequence of driving vulnerable workers to </w:t>
      </w:r>
      <w:r w:rsidRPr="005127DC">
        <w:rPr>
          <w:rFonts w:ascii="Arial" w:hAnsi="Arial" w:cs="Arial"/>
          <w:color w:val="auto"/>
        </w:rPr>
        <w:lastRenderedPageBreak/>
        <w:t xml:space="preserve">agree </w:t>
      </w:r>
      <w:r w:rsidRPr="00F2552F">
        <w:rPr>
          <w:rFonts w:ascii="Arial" w:hAnsi="Arial" w:cs="Arial"/>
          <w:color w:val="auto"/>
        </w:rPr>
        <w:t>to work for below minimum entitlements and in some circumstances enter in to potentially unsafe situations</w:t>
      </w:r>
      <w:r>
        <w:rPr>
          <w:rFonts w:ascii="Arial" w:hAnsi="Arial" w:cs="Arial"/>
          <w:color w:val="auto"/>
        </w:rPr>
        <w:t>.</w:t>
      </w:r>
    </w:p>
    <w:p w14:paraId="7CD5C3B1" w14:textId="77777777" w:rsidR="00A61353" w:rsidRDefault="00A61353" w:rsidP="00A61353">
      <w:pPr>
        <w:spacing w:after="0" w:line="240" w:lineRule="auto"/>
        <w:rPr>
          <w:rFonts w:ascii="Arial" w:hAnsi="Arial" w:cs="Arial"/>
          <w:color w:val="31849B" w:themeColor="accent5" w:themeShade="BF"/>
          <w:sz w:val="40"/>
          <w:szCs w:val="40"/>
          <w:lang w:eastAsia="en-AU"/>
        </w:rPr>
      </w:pPr>
    </w:p>
    <w:p w14:paraId="7CD5C3B2" w14:textId="77777777" w:rsidR="00A61353" w:rsidRPr="004D218F" w:rsidRDefault="00A61353" w:rsidP="00A61353">
      <w:pPr>
        <w:pStyle w:val="Heading3"/>
      </w:pPr>
      <w:r w:rsidRPr="004D218F">
        <w:t>Opportunities</w:t>
      </w:r>
    </w:p>
    <w:p w14:paraId="7CD5C3B3" w14:textId="77777777" w:rsidR="00A61353" w:rsidRPr="004D218F" w:rsidRDefault="00A61353" w:rsidP="00A61353">
      <w:pPr>
        <w:spacing w:line="360" w:lineRule="auto"/>
        <w:jc w:val="both"/>
        <w:rPr>
          <w:rFonts w:ascii="Arial" w:hAnsi="Arial" w:cs="Arial"/>
        </w:rPr>
      </w:pPr>
      <w:r>
        <w:rPr>
          <w:rFonts w:ascii="Arial" w:hAnsi="Arial" w:cs="Arial"/>
        </w:rPr>
        <w:br/>
      </w:r>
      <w:r w:rsidRPr="004D218F">
        <w:rPr>
          <w:rFonts w:ascii="Arial" w:hAnsi="Arial" w:cs="Arial"/>
        </w:rPr>
        <w:t>The FWO continues to undertake its work with migrant worker and visa holder communities in order to:</w:t>
      </w:r>
    </w:p>
    <w:p w14:paraId="7CD5C3B4" w14:textId="77777777" w:rsidR="00A61353" w:rsidRPr="004D218F" w:rsidRDefault="00A61353" w:rsidP="00A61353">
      <w:pPr>
        <w:numPr>
          <w:ilvl w:val="0"/>
          <w:numId w:val="8"/>
        </w:numPr>
        <w:spacing w:after="120" w:line="360" w:lineRule="auto"/>
        <w:contextualSpacing/>
        <w:jc w:val="both"/>
        <w:rPr>
          <w:rFonts w:ascii="Arial" w:hAnsi="Arial" w:cs="Arial"/>
          <w:szCs w:val="24"/>
        </w:rPr>
      </w:pPr>
      <w:r w:rsidRPr="004D218F">
        <w:rPr>
          <w:rFonts w:ascii="Arial" w:hAnsi="Arial" w:cs="Arial"/>
          <w:szCs w:val="24"/>
        </w:rPr>
        <w:t>build a culture of compliance with Australian workplace laws within migrant wor</w:t>
      </w:r>
      <w:r>
        <w:rPr>
          <w:rFonts w:ascii="Arial" w:hAnsi="Arial" w:cs="Arial"/>
          <w:szCs w:val="24"/>
        </w:rPr>
        <w:t>ker and visa holder communities</w:t>
      </w:r>
    </w:p>
    <w:p w14:paraId="7CD5C3B5" w14:textId="77777777" w:rsidR="00A61353" w:rsidRPr="004D218F" w:rsidRDefault="00A61353" w:rsidP="00A61353">
      <w:pPr>
        <w:numPr>
          <w:ilvl w:val="0"/>
          <w:numId w:val="8"/>
        </w:numPr>
        <w:spacing w:after="120" w:line="360" w:lineRule="auto"/>
        <w:contextualSpacing/>
        <w:jc w:val="both"/>
        <w:rPr>
          <w:rFonts w:ascii="Arial" w:hAnsi="Arial" w:cs="Arial"/>
          <w:szCs w:val="24"/>
        </w:rPr>
      </w:pPr>
      <w:r w:rsidRPr="004D218F">
        <w:rPr>
          <w:rFonts w:ascii="Arial" w:hAnsi="Arial" w:cs="Arial"/>
          <w:szCs w:val="24"/>
        </w:rPr>
        <w:t>refine, develop and target FWO services to better me</w:t>
      </w:r>
      <w:r>
        <w:rPr>
          <w:rFonts w:ascii="Arial" w:hAnsi="Arial" w:cs="Arial"/>
          <w:szCs w:val="24"/>
        </w:rPr>
        <w:t>et these communities’ needs</w:t>
      </w:r>
    </w:p>
    <w:p w14:paraId="7CD5C3B6" w14:textId="77777777" w:rsidR="00A61353" w:rsidRPr="004D218F" w:rsidRDefault="00A61353" w:rsidP="00A61353">
      <w:pPr>
        <w:numPr>
          <w:ilvl w:val="0"/>
          <w:numId w:val="8"/>
        </w:numPr>
        <w:spacing w:after="120" w:line="360" w:lineRule="auto"/>
        <w:contextualSpacing/>
        <w:jc w:val="both"/>
        <w:rPr>
          <w:rFonts w:ascii="Arial" w:hAnsi="Arial" w:cs="Arial"/>
          <w:szCs w:val="24"/>
        </w:rPr>
      </w:pPr>
      <w:proofErr w:type="gramStart"/>
      <w:r w:rsidRPr="004D218F">
        <w:rPr>
          <w:rFonts w:ascii="Arial" w:hAnsi="Arial" w:cs="Arial"/>
          <w:szCs w:val="24"/>
        </w:rPr>
        <w:t>raise</w:t>
      </w:r>
      <w:proofErr w:type="gramEnd"/>
      <w:r w:rsidRPr="004D218F">
        <w:rPr>
          <w:rFonts w:ascii="Arial" w:hAnsi="Arial" w:cs="Arial"/>
          <w:szCs w:val="24"/>
        </w:rPr>
        <w:t xml:space="preserve"> awareness of the FWO, its role and services, and of employer and employee rights and obligations.</w:t>
      </w:r>
      <w:r w:rsidRPr="004D218F">
        <w:rPr>
          <w:rFonts w:ascii="Arial" w:hAnsi="Arial" w:cs="Arial"/>
          <w:color w:val="FF0000"/>
          <w:szCs w:val="24"/>
        </w:rPr>
        <w:t xml:space="preserve"> </w:t>
      </w:r>
    </w:p>
    <w:p w14:paraId="7CD5C3B7" w14:textId="77777777" w:rsidR="00A61353" w:rsidRPr="004D218F" w:rsidRDefault="00A61353" w:rsidP="00A61353">
      <w:pPr>
        <w:spacing w:line="360" w:lineRule="auto"/>
        <w:jc w:val="both"/>
        <w:rPr>
          <w:rFonts w:ascii="Arial" w:hAnsi="Arial" w:cs="Arial"/>
        </w:rPr>
      </w:pPr>
      <w:r w:rsidRPr="004D218F">
        <w:rPr>
          <w:rFonts w:ascii="Arial" w:hAnsi="Arial" w:cs="Arial"/>
        </w:rPr>
        <w:t xml:space="preserve">The Inquiry identified opportunities for the FWO to work collaboratively with other state, territory and federal agencies and external stakeholders, such as consulates, to educate 417 visa holders about their work rights before entering Australia. </w:t>
      </w:r>
    </w:p>
    <w:p w14:paraId="7CD5C3B8" w14:textId="77777777" w:rsidR="00A61353" w:rsidRPr="004D218F" w:rsidRDefault="00A61353" w:rsidP="00A61353">
      <w:pPr>
        <w:spacing w:line="360" w:lineRule="auto"/>
        <w:jc w:val="both"/>
        <w:rPr>
          <w:rFonts w:ascii="Arial" w:hAnsi="Arial" w:cs="Arial"/>
        </w:rPr>
      </w:pPr>
      <w:r w:rsidRPr="004D218F">
        <w:rPr>
          <w:rFonts w:ascii="Arial" w:hAnsi="Arial" w:cs="Arial"/>
        </w:rPr>
        <w:t xml:space="preserve">Examples of opportunities are: </w:t>
      </w:r>
    </w:p>
    <w:p w14:paraId="7CD5C3B9" w14:textId="77777777" w:rsidR="00A61353" w:rsidRPr="00F85E71" w:rsidRDefault="00A61353" w:rsidP="00A61353">
      <w:pPr>
        <w:numPr>
          <w:ilvl w:val="0"/>
          <w:numId w:val="8"/>
        </w:numPr>
        <w:spacing w:after="120" w:line="360" w:lineRule="auto"/>
        <w:contextualSpacing/>
        <w:jc w:val="both"/>
        <w:rPr>
          <w:rFonts w:ascii="Arial" w:hAnsi="Arial" w:cs="Arial"/>
          <w:szCs w:val="24"/>
        </w:rPr>
      </w:pPr>
      <w:r w:rsidRPr="00F85E71">
        <w:rPr>
          <w:rFonts w:ascii="Arial" w:hAnsi="Arial" w:cs="Arial"/>
          <w:szCs w:val="24"/>
        </w:rPr>
        <w:t xml:space="preserve">exploring options with </w:t>
      </w:r>
      <w:proofErr w:type="spellStart"/>
      <w:r w:rsidRPr="00F85E71">
        <w:rPr>
          <w:rFonts w:ascii="Arial" w:hAnsi="Arial" w:cs="Arial"/>
          <w:szCs w:val="24"/>
        </w:rPr>
        <w:t>DIBP</w:t>
      </w:r>
      <w:proofErr w:type="spellEnd"/>
      <w:r w:rsidRPr="00F85E71">
        <w:rPr>
          <w:rFonts w:ascii="Arial" w:hAnsi="Arial" w:cs="Arial"/>
          <w:szCs w:val="24"/>
        </w:rPr>
        <w:t xml:space="preserve"> to strengthen legislated protections and reactive / proactive monitoring of 417 visa holders, including, building upon the work of Taskforce Cadena and engaging with </w:t>
      </w:r>
      <w:r>
        <w:rPr>
          <w:rFonts w:ascii="Arial" w:hAnsi="Arial" w:cs="Arial"/>
          <w:szCs w:val="24"/>
        </w:rPr>
        <w:t>the newly formed Migrant Worker</w:t>
      </w:r>
      <w:r w:rsidRPr="00F85E71">
        <w:rPr>
          <w:rFonts w:ascii="Arial" w:hAnsi="Arial" w:cs="Arial"/>
          <w:szCs w:val="24"/>
        </w:rPr>
        <w:t xml:space="preserve"> Taskforce in addressing overseas worker exploitation</w:t>
      </w:r>
      <w:r w:rsidRPr="00F85E71">
        <w:rPr>
          <w:rFonts w:ascii="Arial" w:hAnsi="Arial"/>
          <w:szCs w:val="24"/>
          <w:vertAlign w:val="superscript"/>
        </w:rPr>
        <w:footnoteReference w:id="72"/>
      </w:r>
    </w:p>
    <w:p w14:paraId="7CD5C3BA" w14:textId="77777777" w:rsidR="00A61353" w:rsidRPr="004D218F" w:rsidRDefault="00A61353" w:rsidP="00A61353">
      <w:pPr>
        <w:numPr>
          <w:ilvl w:val="0"/>
          <w:numId w:val="8"/>
        </w:numPr>
        <w:spacing w:after="120" w:line="360" w:lineRule="auto"/>
        <w:contextualSpacing/>
        <w:jc w:val="both"/>
        <w:rPr>
          <w:rFonts w:ascii="Arial" w:hAnsi="Arial" w:cs="Arial"/>
          <w:szCs w:val="24"/>
        </w:rPr>
      </w:pPr>
      <w:r w:rsidRPr="004D218F">
        <w:rPr>
          <w:rFonts w:ascii="Arial" w:hAnsi="Arial" w:cs="Arial"/>
          <w:color w:val="000000" w:themeColor="text1"/>
          <w:szCs w:val="24"/>
        </w:rPr>
        <w:t xml:space="preserve">partnering with </w:t>
      </w:r>
      <w:proofErr w:type="spellStart"/>
      <w:r w:rsidRPr="004D218F">
        <w:rPr>
          <w:rFonts w:ascii="Arial" w:hAnsi="Arial" w:cs="Arial"/>
          <w:color w:val="000000" w:themeColor="text1"/>
          <w:szCs w:val="24"/>
        </w:rPr>
        <w:t>DIBP</w:t>
      </w:r>
      <w:proofErr w:type="spellEnd"/>
      <w:r w:rsidRPr="004D218F">
        <w:rPr>
          <w:rFonts w:ascii="Arial" w:hAnsi="Arial" w:cs="Arial"/>
          <w:color w:val="000000" w:themeColor="text1"/>
          <w:szCs w:val="24"/>
        </w:rPr>
        <w:t xml:space="preserve"> to educate potential visa holders about their workplace rights when the</w:t>
      </w:r>
      <w:r w:rsidRPr="00F85E71">
        <w:rPr>
          <w:rFonts w:ascii="Arial" w:hAnsi="Arial" w:cs="Arial"/>
          <w:color w:val="000000" w:themeColor="text1"/>
          <w:szCs w:val="24"/>
        </w:rPr>
        <w:t xml:space="preserve">y make a visa application (importantly, prior to the formal approval of a visa application by </w:t>
      </w:r>
      <w:proofErr w:type="spellStart"/>
      <w:r w:rsidRPr="00F85E71">
        <w:rPr>
          <w:rFonts w:ascii="Arial" w:hAnsi="Arial" w:cs="Arial"/>
          <w:color w:val="000000" w:themeColor="text1"/>
          <w:szCs w:val="24"/>
        </w:rPr>
        <w:t>DIBP</w:t>
      </w:r>
      <w:proofErr w:type="spellEnd"/>
      <w:r w:rsidRPr="00F85E71">
        <w:rPr>
          <w:rFonts w:ascii="Arial" w:hAnsi="Arial" w:cs="Arial"/>
          <w:color w:val="000000" w:themeColor="text1"/>
          <w:szCs w:val="24"/>
        </w:rPr>
        <w:t>), for example, the requirement by the applicant to read the Fair Work Information Statement (in their own language) and confirm his or her understanding when submitting an application</w:t>
      </w:r>
    </w:p>
    <w:p w14:paraId="7CD5C3BB" w14:textId="77777777" w:rsidR="00A61353" w:rsidRPr="004D218F" w:rsidRDefault="00A61353" w:rsidP="00A61353">
      <w:pPr>
        <w:numPr>
          <w:ilvl w:val="0"/>
          <w:numId w:val="8"/>
        </w:numPr>
        <w:spacing w:after="120" w:line="360" w:lineRule="auto"/>
        <w:contextualSpacing/>
        <w:jc w:val="both"/>
        <w:rPr>
          <w:rFonts w:ascii="Arial" w:hAnsi="Arial" w:cs="Arial"/>
          <w:color w:val="000000" w:themeColor="text1"/>
          <w:szCs w:val="24"/>
        </w:rPr>
      </w:pPr>
      <w:r w:rsidRPr="004D218F">
        <w:rPr>
          <w:rFonts w:ascii="Arial" w:hAnsi="Arial" w:cs="Arial"/>
          <w:szCs w:val="24"/>
        </w:rPr>
        <w:lastRenderedPageBreak/>
        <w:t>continuing to work with consulates to facilitate further education opportunities for overseas workers about their workplace rights in Australia and the role of the FWO</w:t>
      </w:r>
    </w:p>
    <w:p w14:paraId="7CD5C3BC" w14:textId="77777777" w:rsidR="00A61353" w:rsidRPr="00F85E71" w:rsidRDefault="00A61353" w:rsidP="00A61353">
      <w:pPr>
        <w:numPr>
          <w:ilvl w:val="0"/>
          <w:numId w:val="9"/>
        </w:numPr>
        <w:spacing w:after="120" w:line="360" w:lineRule="auto"/>
        <w:contextualSpacing/>
        <w:jc w:val="both"/>
        <w:rPr>
          <w:rFonts w:ascii="Arial" w:hAnsi="Arial" w:cs="Arial"/>
          <w:szCs w:val="24"/>
        </w:rPr>
      </w:pPr>
      <w:r w:rsidRPr="00F85E71">
        <w:rPr>
          <w:rFonts w:ascii="Arial" w:hAnsi="Arial" w:cs="Arial"/>
          <w:szCs w:val="24"/>
        </w:rPr>
        <w:t>examining the opportunities for co-delivery of education and compliance activities with the labour hire industry, including the Recruitment and Consulting Services Association [</w:t>
      </w:r>
      <w:proofErr w:type="spellStart"/>
      <w:r w:rsidRPr="00F85E71">
        <w:rPr>
          <w:rFonts w:ascii="Arial" w:hAnsi="Arial" w:cs="Arial"/>
          <w:szCs w:val="24"/>
        </w:rPr>
        <w:t>RCSA</w:t>
      </w:r>
      <w:proofErr w:type="spellEnd"/>
      <w:r w:rsidRPr="00F85E71">
        <w:rPr>
          <w:rFonts w:ascii="Arial" w:hAnsi="Arial" w:cs="Arial"/>
          <w:szCs w:val="24"/>
        </w:rPr>
        <w:t xml:space="preserve">] under the terms of the Memorandum of Understanding entered into with the FWO, including exploring the merits of </w:t>
      </w:r>
      <w:proofErr w:type="spellStart"/>
      <w:r w:rsidRPr="00F85E71">
        <w:rPr>
          <w:rFonts w:ascii="Arial" w:hAnsi="Arial" w:cs="Arial"/>
          <w:szCs w:val="24"/>
        </w:rPr>
        <w:t>FWO’s</w:t>
      </w:r>
      <w:proofErr w:type="spellEnd"/>
      <w:r w:rsidRPr="00F85E71">
        <w:rPr>
          <w:rFonts w:ascii="Arial" w:hAnsi="Arial" w:cs="Arial"/>
          <w:szCs w:val="24"/>
        </w:rPr>
        <w:t xml:space="preserve"> role in an </w:t>
      </w:r>
      <w:proofErr w:type="spellStart"/>
      <w:r w:rsidRPr="00F85E71">
        <w:rPr>
          <w:rFonts w:ascii="Arial" w:hAnsi="Arial" w:cs="Arial"/>
          <w:szCs w:val="24"/>
        </w:rPr>
        <w:t>RCSA</w:t>
      </w:r>
      <w:proofErr w:type="spellEnd"/>
      <w:r w:rsidRPr="00F85E71">
        <w:rPr>
          <w:rFonts w:ascii="Arial" w:hAnsi="Arial" w:cs="Arial"/>
          <w:szCs w:val="24"/>
        </w:rPr>
        <w:t xml:space="preserve"> created and sponsored compliance certification scheme for blue collar on-hire</w:t>
      </w:r>
      <w:r w:rsidRPr="00F85E71">
        <w:rPr>
          <w:rFonts w:ascii="Arial" w:hAnsi="Arial"/>
          <w:color w:val="000000" w:themeColor="text1"/>
          <w:szCs w:val="24"/>
          <w:vertAlign w:val="superscript"/>
        </w:rPr>
        <w:footnoteReference w:id="73"/>
      </w:r>
    </w:p>
    <w:p w14:paraId="7CD5C3BD" w14:textId="046AC4B6" w:rsidR="00A61353" w:rsidRPr="004D218F" w:rsidRDefault="00A61353" w:rsidP="00A61353">
      <w:pPr>
        <w:numPr>
          <w:ilvl w:val="0"/>
          <w:numId w:val="9"/>
        </w:numPr>
        <w:spacing w:after="0" w:line="360" w:lineRule="auto"/>
        <w:contextualSpacing/>
        <w:jc w:val="both"/>
        <w:rPr>
          <w:rFonts w:ascii="Arial" w:hAnsi="Arial" w:cs="Arial"/>
          <w:szCs w:val="24"/>
        </w:rPr>
      </w:pPr>
      <w:r w:rsidRPr="004D218F">
        <w:rPr>
          <w:rFonts w:ascii="Arial" w:hAnsi="Arial" w:cs="Arial"/>
          <w:color w:val="000000" w:themeColor="text1"/>
          <w:szCs w:val="24"/>
        </w:rPr>
        <w:t xml:space="preserve">partnering with migrant worker and visa holder community groups and other non-government organisations providing services to migrant workers and visa holders to expand the influence and reach of education and assistance regarding workplace rights, including enhancing the </w:t>
      </w:r>
      <w:r w:rsidRPr="004D218F">
        <w:rPr>
          <w:rFonts w:ascii="Arial" w:hAnsi="Arial" w:cs="Arial"/>
          <w:szCs w:val="24"/>
        </w:rPr>
        <w:t xml:space="preserve">use of media (print, radio, television and social media) to inform and engage with dedicated </w:t>
      </w:r>
      <w:r w:rsidRPr="004D218F">
        <w:rPr>
          <w:rFonts w:ascii="Arial" w:hAnsi="Arial" w:cs="Arial"/>
          <w:color w:val="000000" w:themeColor="text1"/>
          <w:szCs w:val="24"/>
        </w:rPr>
        <w:t xml:space="preserve">visa holder cohorts and community groups providing services to these groups and </w:t>
      </w:r>
      <w:r w:rsidRPr="004D218F">
        <w:rPr>
          <w:rFonts w:ascii="Arial" w:hAnsi="Arial" w:cs="Arial"/>
          <w:szCs w:val="24"/>
        </w:rPr>
        <w:t xml:space="preserve">increased use of all forms of media to highlight to both employers the public, FWO and </w:t>
      </w:r>
      <w:proofErr w:type="spellStart"/>
      <w:r w:rsidRPr="004D218F">
        <w:rPr>
          <w:rFonts w:ascii="Arial" w:hAnsi="Arial" w:cs="Arial"/>
          <w:szCs w:val="24"/>
        </w:rPr>
        <w:t>DIBP</w:t>
      </w:r>
      <w:proofErr w:type="spellEnd"/>
      <w:r w:rsidRPr="004D218F">
        <w:rPr>
          <w:rFonts w:ascii="Arial" w:hAnsi="Arial" w:cs="Arial"/>
          <w:szCs w:val="24"/>
        </w:rPr>
        <w:t xml:space="preserve"> compliance and enforcement outcomes so as to ensure a st</w:t>
      </w:r>
      <w:r w:rsidR="0087585B">
        <w:rPr>
          <w:rFonts w:ascii="Arial" w:hAnsi="Arial" w:cs="Arial"/>
          <w:szCs w:val="24"/>
        </w:rPr>
        <w:t>rong general deterrence message</w:t>
      </w:r>
    </w:p>
    <w:p w14:paraId="7CD5C3BE" w14:textId="77777777" w:rsidR="00A61353" w:rsidRPr="004D218F" w:rsidRDefault="00A61353" w:rsidP="00A61353">
      <w:pPr>
        <w:numPr>
          <w:ilvl w:val="0"/>
          <w:numId w:val="9"/>
        </w:numPr>
        <w:spacing w:after="120" w:line="360" w:lineRule="auto"/>
        <w:contextualSpacing/>
        <w:jc w:val="both"/>
        <w:rPr>
          <w:rFonts w:ascii="Arial" w:hAnsi="Arial" w:cs="Arial"/>
          <w:szCs w:val="24"/>
        </w:rPr>
      </w:pPr>
      <w:r w:rsidRPr="004D218F">
        <w:rPr>
          <w:rFonts w:ascii="Arial" w:hAnsi="Arial" w:cs="Arial"/>
          <w:color w:val="000000" w:themeColor="text1"/>
          <w:szCs w:val="24"/>
        </w:rPr>
        <w:t>e</w:t>
      </w:r>
      <w:r w:rsidRPr="004D218F">
        <w:rPr>
          <w:rFonts w:ascii="Arial" w:hAnsi="Arial" w:cs="Arial"/>
          <w:szCs w:val="24"/>
        </w:rPr>
        <w:t>nhancing education initiatives promoting specific migrant worker and visa holder cohorts through communication channels used by these cohorts, thus, reaching these visa holders who historically do not approach the regulator for assistance</w:t>
      </w:r>
    </w:p>
    <w:p w14:paraId="7CD5C3BF" w14:textId="77777777" w:rsidR="00A61353" w:rsidRPr="004D218F" w:rsidRDefault="00A61353" w:rsidP="00A61353">
      <w:pPr>
        <w:numPr>
          <w:ilvl w:val="0"/>
          <w:numId w:val="9"/>
        </w:numPr>
        <w:spacing w:after="120" w:line="360" w:lineRule="auto"/>
        <w:contextualSpacing/>
        <w:jc w:val="both"/>
        <w:rPr>
          <w:rFonts w:ascii="Arial" w:hAnsi="Arial" w:cs="Arial"/>
          <w:szCs w:val="24"/>
        </w:rPr>
      </w:pPr>
      <w:r w:rsidRPr="004D218F">
        <w:rPr>
          <w:rFonts w:ascii="Arial" w:hAnsi="Arial" w:cs="Arial"/>
          <w:color w:val="000000" w:themeColor="text1"/>
          <w:szCs w:val="24"/>
        </w:rPr>
        <w:t xml:space="preserve">partnering with websites commonly used by 417 visa holders, such as Gumtree and </w:t>
      </w:r>
      <w:proofErr w:type="spellStart"/>
      <w:r w:rsidRPr="004D218F">
        <w:rPr>
          <w:rFonts w:ascii="Arial" w:hAnsi="Arial" w:cs="Arial"/>
          <w:color w:val="000000" w:themeColor="text1"/>
          <w:szCs w:val="24"/>
        </w:rPr>
        <w:t>Hojunara</w:t>
      </w:r>
      <w:proofErr w:type="spellEnd"/>
      <w:r w:rsidRPr="004D218F">
        <w:rPr>
          <w:rFonts w:ascii="Arial" w:hAnsi="Arial" w:cs="Arial"/>
          <w:color w:val="000000" w:themeColor="text1"/>
          <w:szCs w:val="24"/>
        </w:rPr>
        <w:t>, to display links to the FWO website and to post information about workplace rights on a regular basis as well as facilitate a reporting process enabling the FWO to advise of advertisements that offer conditions which undercut minimum entitlements, so that they may be removed</w:t>
      </w:r>
    </w:p>
    <w:p w14:paraId="7CD5C3C0" w14:textId="77777777" w:rsidR="00A61353" w:rsidRPr="004D218F" w:rsidRDefault="00A61353" w:rsidP="00A61353">
      <w:pPr>
        <w:numPr>
          <w:ilvl w:val="0"/>
          <w:numId w:val="8"/>
        </w:numPr>
        <w:spacing w:after="0" w:line="360" w:lineRule="auto"/>
        <w:contextualSpacing/>
        <w:jc w:val="both"/>
        <w:rPr>
          <w:rFonts w:ascii="Arial" w:hAnsi="Arial" w:cs="Arial"/>
          <w:szCs w:val="24"/>
        </w:rPr>
      </w:pPr>
      <w:r w:rsidRPr="004D218F">
        <w:rPr>
          <w:rFonts w:ascii="Arial" w:hAnsi="Arial" w:cs="Arial"/>
          <w:szCs w:val="24"/>
        </w:rPr>
        <w:t>ongoing FWO contribution to inform academic research regarding the interplay between recognised regional labour supply needs and low skilled work and the precariousness and vulnerability of temporary visa holders in general</w:t>
      </w:r>
      <w:r w:rsidRPr="004D218F">
        <w:rPr>
          <w:rFonts w:ascii="Arial" w:hAnsi="Arial"/>
          <w:szCs w:val="24"/>
          <w:vertAlign w:val="superscript"/>
        </w:rPr>
        <w:footnoteReference w:id="74"/>
      </w:r>
      <w:r w:rsidRPr="004D218F">
        <w:rPr>
          <w:rFonts w:ascii="Arial" w:hAnsi="Arial" w:cs="Arial"/>
          <w:szCs w:val="24"/>
        </w:rPr>
        <w:t>.</w:t>
      </w:r>
    </w:p>
    <w:p w14:paraId="7CD5C3C1" w14:textId="77777777" w:rsidR="00A61353" w:rsidRPr="004D218F" w:rsidRDefault="00A61353" w:rsidP="00A61353">
      <w:pPr>
        <w:pStyle w:val="Heading3"/>
      </w:pPr>
      <w:r w:rsidRPr="004D218F">
        <w:lastRenderedPageBreak/>
        <w:t xml:space="preserve">Recommendations </w:t>
      </w:r>
    </w:p>
    <w:p w14:paraId="7CD5C3C2" w14:textId="4815106A" w:rsidR="00A61353" w:rsidRPr="004D218F" w:rsidRDefault="00A61353" w:rsidP="00A61353">
      <w:pPr>
        <w:spacing w:line="360" w:lineRule="auto"/>
        <w:jc w:val="both"/>
        <w:rPr>
          <w:rFonts w:ascii="Arial" w:hAnsi="Arial" w:cs="Arial"/>
        </w:rPr>
      </w:pPr>
      <w:r w:rsidRPr="004D218F">
        <w:rPr>
          <w:rFonts w:ascii="Arial" w:hAnsi="Arial" w:cs="Arial"/>
        </w:rPr>
        <w:t xml:space="preserve">Based </w:t>
      </w:r>
      <w:proofErr w:type="gramStart"/>
      <w:r w:rsidRPr="004D218F">
        <w:rPr>
          <w:rFonts w:ascii="Arial" w:hAnsi="Arial" w:cs="Arial"/>
        </w:rPr>
        <w:t xml:space="preserve">on </w:t>
      </w:r>
      <w:r w:rsidR="00DB2266">
        <w:rPr>
          <w:rFonts w:ascii="Arial" w:hAnsi="Arial" w:cs="Arial"/>
        </w:rPr>
        <w:t xml:space="preserve"> </w:t>
      </w:r>
      <w:r w:rsidRPr="004D218F">
        <w:rPr>
          <w:rFonts w:ascii="Arial" w:hAnsi="Arial" w:cs="Arial"/>
        </w:rPr>
        <w:t>the</w:t>
      </w:r>
      <w:proofErr w:type="gramEnd"/>
      <w:r w:rsidRPr="004D218F">
        <w:rPr>
          <w:rFonts w:ascii="Arial" w:hAnsi="Arial" w:cs="Arial"/>
        </w:rPr>
        <w:t xml:space="preserve"> engagement of stakeholders, market research findings and the </w:t>
      </w:r>
      <w:proofErr w:type="spellStart"/>
      <w:r w:rsidRPr="004D218F">
        <w:rPr>
          <w:rFonts w:ascii="Arial" w:hAnsi="Arial" w:cs="Arial"/>
        </w:rPr>
        <w:t>FWO’s</w:t>
      </w:r>
      <w:proofErr w:type="spellEnd"/>
      <w:r w:rsidRPr="004D218F">
        <w:rPr>
          <w:rFonts w:ascii="Arial" w:hAnsi="Arial" w:cs="Arial"/>
        </w:rPr>
        <w:t xml:space="preserve"> compliance and enforcement experience, </w:t>
      </w:r>
      <w:r w:rsidRPr="00F85E71">
        <w:rPr>
          <w:rFonts w:ascii="Arial" w:hAnsi="Arial" w:cs="Arial"/>
        </w:rPr>
        <w:t>the Inquiry’s recommendations are directed toward three main areas designed to underpin the integrity of the 417 visa program and the FW Act.</w:t>
      </w:r>
      <w:r>
        <w:rPr>
          <w:rFonts w:ascii="Arial" w:hAnsi="Arial" w:cs="Arial"/>
        </w:rPr>
        <w:t xml:space="preserve"> The FWO proposes to submit the following recommendations to the consideration of the Government’s recently announced Migrant Worker Taskforce</w:t>
      </w:r>
      <w:r>
        <w:rPr>
          <w:rStyle w:val="FootnoteReference"/>
          <w:rFonts w:ascii="Arial" w:hAnsi="Arial"/>
        </w:rPr>
        <w:footnoteReference w:id="75"/>
      </w:r>
    </w:p>
    <w:p w14:paraId="7CD5C3C3" w14:textId="77777777" w:rsidR="00A61353" w:rsidRPr="00362269" w:rsidRDefault="00A61353" w:rsidP="00A61353">
      <w:pPr>
        <w:pStyle w:val="ListParagraph"/>
        <w:numPr>
          <w:ilvl w:val="0"/>
          <w:numId w:val="27"/>
        </w:numPr>
        <w:spacing w:after="0"/>
        <w:rPr>
          <w:rFonts w:ascii="Arial" w:hAnsi="Arial"/>
        </w:rPr>
      </w:pPr>
      <w:r w:rsidRPr="00362269">
        <w:rPr>
          <w:rFonts w:ascii="Arial" w:hAnsi="Arial"/>
          <w:b/>
        </w:rPr>
        <w:t>Enhancing the framework</w:t>
      </w:r>
      <w:r w:rsidRPr="00362269">
        <w:rPr>
          <w:rFonts w:ascii="Arial" w:hAnsi="Arial"/>
        </w:rPr>
        <w:t xml:space="preserve">: </w:t>
      </w:r>
    </w:p>
    <w:p w14:paraId="7CD5C3C4" w14:textId="4CD9B6C1" w:rsidR="00A61353" w:rsidRDefault="00A61353" w:rsidP="00A61353">
      <w:pPr>
        <w:numPr>
          <w:ilvl w:val="0"/>
          <w:numId w:val="10"/>
        </w:numPr>
        <w:spacing w:after="0" w:line="360" w:lineRule="auto"/>
        <w:contextualSpacing/>
        <w:jc w:val="both"/>
        <w:rPr>
          <w:rFonts w:ascii="Arial" w:hAnsi="Arial" w:cs="Arial"/>
        </w:rPr>
      </w:pPr>
      <w:r w:rsidRPr="00F02CFA">
        <w:rPr>
          <w:rFonts w:ascii="Arial" w:hAnsi="Arial" w:cs="Arial"/>
          <w:szCs w:val="24"/>
        </w:rPr>
        <w:t>c</w:t>
      </w:r>
      <w:r w:rsidRPr="00F85E71">
        <w:rPr>
          <w:rFonts w:ascii="Arial" w:hAnsi="Arial" w:cs="Arial"/>
          <w:szCs w:val="24"/>
        </w:rPr>
        <w:t xml:space="preserve">ollaboration between the FWO and </w:t>
      </w:r>
      <w:proofErr w:type="spellStart"/>
      <w:r w:rsidRPr="00F85E71">
        <w:rPr>
          <w:rFonts w:ascii="Arial" w:hAnsi="Arial" w:cs="Arial"/>
          <w:szCs w:val="24"/>
        </w:rPr>
        <w:t>DIBP</w:t>
      </w:r>
      <w:proofErr w:type="spellEnd"/>
      <w:r w:rsidRPr="00F85E71">
        <w:rPr>
          <w:rFonts w:ascii="Arial" w:hAnsi="Arial" w:cs="Arial"/>
          <w:szCs w:val="24"/>
        </w:rPr>
        <w:t xml:space="preserve"> in establishing </w:t>
      </w:r>
      <w:r w:rsidR="0087585B">
        <w:rPr>
          <w:rFonts w:ascii="Arial" w:hAnsi="Arial" w:cs="Arial"/>
        </w:rPr>
        <w:t>a federal-</w:t>
      </w:r>
      <w:r w:rsidRPr="00F85E71">
        <w:rPr>
          <w:rFonts w:ascii="Arial" w:hAnsi="Arial" w:cs="Arial"/>
        </w:rPr>
        <w:t>state, inter-agency working group that examines current and future regulations to develop a holistic compliance and enforcement model that considers:</w:t>
      </w:r>
    </w:p>
    <w:p w14:paraId="7CD5C3C5" w14:textId="77777777" w:rsidR="00A61353" w:rsidRDefault="00A61353" w:rsidP="00A61353">
      <w:pPr>
        <w:numPr>
          <w:ilvl w:val="1"/>
          <w:numId w:val="10"/>
        </w:numPr>
        <w:spacing w:after="0" w:line="360" w:lineRule="auto"/>
        <w:contextualSpacing/>
        <w:jc w:val="both"/>
        <w:rPr>
          <w:rFonts w:ascii="Arial" w:hAnsi="Arial" w:cs="Arial"/>
        </w:rPr>
      </w:pPr>
      <w:r w:rsidRPr="00895DA7">
        <w:rPr>
          <w:rFonts w:ascii="Arial" w:hAnsi="Arial" w:cs="Arial"/>
        </w:rPr>
        <w:t>placing onus on employers with 417 visa holder employees to comply with state and federal legislation</w:t>
      </w:r>
    </w:p>
    <w:p w14:paraId="7CD5C3C6" w14:textId="77777777" w:rsidR="00A61353" w:rsidRDefault="00A61353" w:rsidP="00A61353">
      <w:pPr>
        <w:numPr>
          <w:ilvl w:val="1"/>
          <w:numId w:val="10"/>
        </w:numPr>
        <w:spacing w:after="0" w:line="360" w:lineRule="auto"/>
        <w:contextualSpacing/>
        <w:jc w:val="both"/>
        <w:rPr>
          <w:rFonts w:ascii="Arial" w:hAnsi="Arial" w:cs="Arial"/>
        </w:rPr>
      </w:pPr>
      <w:r w:rsidRPr="00895DA7">
        <w:rPr>
          <w:rFonts w:ascii="Arial" w:hAnsi="Arial" w:cs="Arial"/>
        </w:rPr>
        <w:t xml:space="preserve">strengthening sanction frameworks for employers who contravene relevant legislation </w:t>
      </w:r>
    </w:p>
    <w:p w14:paraId="7CD5C3C7" w14:textId="77777777" w:rsidR="00A61353" w:rsidRDefault="00A61353" w:rsidP="00A61353">
      <w:pPr>
        <w:numPr>
          <w:ilvl w:val="1"/>
          <w:numId w:val="10"/>
        </w:numPr>
        <w:spacing w:after="0" w:line="360" w:lineRule="auto"/>
        <w:contextualSpacing/>
        <w:jc w:val="both"/>
        <w:rPr>
          <w:rFonts w:ascii="Arial" w:hAnsi="Arial" w:cs="Arial"/>
        </w:rPr>
      </w:pPr>
      <w:r w:rsidRPr="00895DA7">
        <w:rPr>
          <w:rFonts w:ascii="Arial" w:hAnsi="Arial" w:cs="Arial"/>
        </w:rPr>
        <w:t>more diverse items of evidence to validate specified work to minimise the power imbalance between the visa holder and employer</w:t>
      </w:r>
    </w:p>
    <w:p w14:paraId="7CD5C3C8" w14:textId="77777777" w:rsidR="00A61353" w:rsidRPr="00170989" w:rsidRDefault="00A61353" w:rsidP="00A61353">
      <w:pPr>
        <w:numPr>
          <w:ilvl w:val="1"/>
          <w:numId w:val="10"/>
        </w:numPr>
        <w:spacing w:after="0" w:line="360" w:lineRule="auto"/>
        <w:contextualSpacing/>
        <w:jc w:val="both"/>
        <w:rPr>
          <w:rFonts w:ascii="Arial" w:hAnsi="Arial" w:cs="Arial"/>
        </w:rPr>
      </w:pPr>
      <w:proofErr w:type="gramStart"/>
      <w:r w:rsidRPr="00170989">
        <w:rPr>
          <w:rFonts w:ascii="Arial" w:hAnsi="Arial" w:cs="Arial"/>
        </w:rPr>
        <w:t>reviewing</w:t>
      </w:r>
      <w:proofErr w:type="gramEnd"/>
      <w:r w:rsidRPr="00170989">
        <w:rPr>
          <w:rFonts w:ascii="Arial" w:hAnsi="Arial" w:cs="Arial"/>
        </w:rPr>
        <w:t xml:space="preserve"> and enhancing information sharing between FWO and other regulators to assist in the gathering of evidence against unscrupulous employers necessary to prove breaches of workplace and other laws</w:t>
      </w:r>
      <w:r>
        <w:rPr>
          <w:rFonts w:ascii="Arial" w:hAnsi="Arial" w:cs="Arial"/>
        </w:rPr>
        <w:t>.</w:t>
      </w:r>
    </w:p>
    <w:p w14:paraId="7CD5C3C9" w14:textId="77777777" w:rsidR="00A61353" w:rsidRPr="00620C1A" w:rsidRDefault="00A61353" w:rsidP="00A61353">
      <w:pPr>
        <w:spacing w:after="0" w:line="360" w:lineRule="auto"/>
        <w:contextualSpacing/>
        <w:jc w:val="both"/>
        <w:rPr>
          <w:rFonts w:ascii="Arial" w:hAnsi="Arial" w:cs="Arial"/>
          <w:szCs w:val="24"/>
        </w:rPr>
      </w:pPr>
    </w:p>
    <w:p w14:paraId="7CD5C3CA" w14:textId="77777777" w:rsidR="00A61353" w:rsidRPr="004D218F" w:rsidRDefault="00A61353" w:rsidP="00A61353">
      <w:pPr>
        <w:numPr>
          <w:ilvl w:val="0"/>
          <w:numId w:val="27"/>
        </w:numPr>
        <w:spacing w:after="0" w:line="360" w:lineRule="auto"/>
        <w:contextualSpacing/>
        <w:jc w:val="both"/>
        <w:rPr>
          <w:rFonts w:ascii="Arial" w:hAnsi="Arial" w:cs="Arial"/>
          <w:b/>
          <w:szCs w:val="24"/>
        </w:rPr>
      </w:pPr>
      <w:r w:rsidRPr="004D218F">
        <w:rPr>
          <w:rFonts w:ascii="Arial" w:hAnsi="Arial" w:cs="Arial"/>
          <w:b/>
          <w:szCs w:val="24"/>
        </w:rPr>
        <w:t>Enhancing information, ed</w:t>
      </w:r>
      <w:r>
        <w:rPr>
          <w:rFonts w:ascii="Arial" w:hAnsi="Arial" w:cs="Arial"/>
          <w:b/>
          <w:szCs w:val="24"/>
        </w:rPr>
        <w:t>ucation, compliance and support:</w:t>
      </w:r>
    </w:p>
    <w:p w14:paraId="7CD5C3CB" w14:textId="77777777" w:rsidR="00A61353" w:rsidRPr="004D218F" w:rsidRDefault="00A61353" w:rsidP="00A61353">
      <w:pPr>
        <w:spacing w:after="0" w:line="360" w:lineRule="auto"/>
        <w:contextualSpacing/>
        <w:jc w:val="both"/>
        <w:rPr>
          <w:rFonts w:ascii="Arial" w:hAnsi="Arial" w:cs="Arial"/>
          <w:szCs w:val="24"/>
        </w:rPr>
      </w:pPr>
    </w:p>
    <w:p w14:paraId="7CD5C3CC" w14:textId="07ECE4B2" w:rsidR="00A61353" w:rsidRPr="00895DA7" w:rsidRDefault="0087585B" w:rsidP="00A61353">
      <w:pPr>
        <w:numPr>
          <w:ilvl w:val="0"/>
          <w:numId w:val="10"/>
        </w:numPr>
        <w:spacing w:after="0" w:line="360" w:lineRule="auto"/>
        <w:contextualSpacing/>
        <w:jc w:val="both"/>
        <w:rPr>
          <w:rFonts w:ascii="Arial" w:hAnsi="Arial" w:cs="Arial"/>
          <w:szCs w:val="24"/>
        </w:rPr>
      </w:pPr>
      <w:r>
        <w:rPr>
          <w:rFonts w:ascii="Arial" w:hAnsi="Arial" w:cs="Arial"/>
          <w:szCs w:val="24"/>
        </w:rPr>
        <w:t>e</w:t>
      </w:r>
      <w:r w:rsidR="00A61353" w:rsidRPr="00895DA7">
        <w:rPr>
          <w:rFonts w:ascii="Arial" w:hAnsi="Arial" w:cs="Arial"/>
          <w:szCs w:val="24"/>
        </w:rPr>
        <w:t>nsuring all existing laws and sanctions are being fully utilised to take action against unscrupulous employers in their recruitment and exploitation of vulnerable 417 visa holders, including immigration, tax, corporations and consumer protection laws</w:t>
      </w:r>
    </w:p>
    <w:p w14:paraId="7CD5C3CF" w14:textId="52442C79" w:rsidR="00A61353" w:rsidRPr="00FA4177" w:rsidRDefault="00A61353" w:rsidP="00A324FD">
      <w:pPr>
        <w:numPr>
          <w:ilvl w:val="0"/>
          <w:numId w:val="10"/>
        </w:numPr>
        <w:spacing w:after="0" w:line="360" w:lineRule="auto"/>
        <w:contextualSpacing/>
        <w:jc w:val="both"/>
        <w:rPr>
          <w:rFonts w:ascii="Arial" w:hAnsi="Arial" w:cs="Arial"/>
          <w:szCs w:val="24"/>
        </w:rPr>
      </w:pPr>
      <w:proofErr w:type="gramStart"/>
      <w:r w:rsidRPr="004D218F">
        <w:rPr>
          <w:rFonts w:ascii="Arial" w:hAnsi="Arial" w:cs="Arial"/>
          <w:szCs w:val="24"/>
        </w:rPr>
        <w:t>collaboration</w:t>
      </w:r>
      <w:proofErr w:type="gramEnd"/>
      <w:r w:rsidRPr="004D218F">
        <w:rPr>
          <w:rFonts w:ascii="Arial" w:hAnsi="Arial" w:cs="Arial"/>
          <w:szCs w:val="24"/>
        </w:rPr>
        <w:t xml:space="preserve"> between the FWO and the </w:t>
      </w:r>
      <w:proofErr w:type="spellStart"/>
      <w:r w:rsidRPr="004D218F">
        <w:rPr>
          <w:rFonts w:ascii="Arial" w:hAnsi="Arial" w:cs="Arial"/>
          <w:szCs w:val="24"/>
        </w:rPr>
        <w:t>ATO</w:t>
      </w:r>
      <w:proofErr w:type="spellEnd"/>
      <w:r w:rsidRPr="004D218F">
        <w:rPr>
          <w:rFonts w:ascii="Arial" w:hAnsi="Arial" w:cs="Arial"/>
          <w:szCs w:val="24"/>
        </w:rPr>
        <w:t xml:space="preserve"> to</w:t>
      </w:r>
      <w:r w:rsidR="00A324FD" w:rsidRPr="00A324FD">
        <w:rPr>
          <w:rFonts w:ascii="Arial" w:hAnsi="Arial" w:cs="Arial"/>
          <w:szCs w:val="24"/>
        </w:rPr>
        <w:t xml:space="preserve"> </w:t>
      </w:r>
      <w:r w:rsidRPr="00FA4177">
        <w:rPr>
          <w:rFonts w:ascii="Arial" w:hAnsi="Arial" w:cs="Arial"/>
          <w:szCs w:val="24"/>
        </w:rPr>
        <w:t>support the establishment of a publicly available Employer Register wherein employers of 417 visa holders will be required to register.</w:t>
      </w:r>
    </w:p>
    <w:p w14:paraId="7CD5C3D0" w14:textId="77777777" w:rsidR="00A61353" w:rsidRDefault="00A61353" w:rsidP="00A61353">
      <w:pPr>
        <w:numPr>
          <w:ilvl w:val="0"/>
          <w:numId w:val="10"/>
        </w:numPr>
        <w:spacing w:after="0" w:line="360" w:lineRule="auto"/>
        <w:contextualSpacing/>
        <w:jc w:val="both"/>
        <w:rPr>
          <w:rFonts w:ascii="Arial" w:hAnsi="Arial" w:cs="Arial"/>
          <w:szCs w:val="24"/>
        </w:rPr>
      </w:pPr>
      <w:r w:rsidRPr="004D218F">
        <w:rPr>
          <w:rFonts w:ascii="Arial" w:hAnsi="Arial" w:cs="Arial"/>
          <w:szCs w:val="24"/>
        </w:rPr>
        <w:t>exploring opportunities to work with a broader range of stakeholders to extend the channels through which information and support is delivered, including:</w:t>
      </w:r>
    </w:p>
    <w:p w14:paraId="7CD5C3D1" w14:textId="390BC658" w:rsidR="00A61353" w:rsidRDefault="00A61353" w:rsidP="00A61353">
      <w:pPr>
        <w:numPr>
          <w:ilvl w:val="1"/>
          <w:numId w:val="10"/>
        </w:numPr>
        <w:spacing w:after="0" w:line="360" w:lineRule="auto"/>
        <w:contextualSpacing/>
        <w:jc w:val="both"/>
        <w:rPr>
          <w:rFonts w:ascii="Arial" w:hAnsi="Arial" w:cs="Arial"/>
          <w:szCs w:val="24"/>
        </w:rPr>
      </w:pPr>
      <w:r w:rsidRPr="00895DA7">
        <w:rPr>
          <w:rFonts w:ascii="Arial" w:hAnsi="Arial" w:cs="Arial"/>
          <w:szCs w:val="24"/>
        </w:rPr>
        <w:lastRenderedPageBreak/>
        <w:t>promoting the Employer Register with key stakeholders (including organisations hosting websites dedicated to 417 visa</w:t>
      </w:r>
      <w:r>
        <w:rPr>
          <w:rFonts w:ascii="Arial" w:hAnsi="Arial" w:cs="Arial"/>
          <w:szCs w:val="24"/>
        </w:rPr>
        <w:t xml:space="preserve"> </w:t>
      </w:r>
      <w:r w:rsidRPr="00895DA7">
        <w:rPr>
          <w:rFonts w:ascii="Arial" w:hAnsi="Arial" w:cs="Arial"/>
          <w:szCs w:val="24"/>
        </w:rPr>
        <w:t xml:space="preserve">holders such as </w:t>
      </w:r>
      <w:proofErr w:type="spellStart"/>
      <w:r w:rsidRPr="00895DA7">
        <w:rPr>
          <w:rFonts w:ascii="Arial" w:hAnsi="Arial" w:cs="Arial"/>
          <w:szCs w:val="24"/>
        </w:rPr>
        <w:t>DIBP</w:t>
      </w:r>
      <w:proofErr w:type="spellEnd"/>
      <w:r w:rsidRPr="00895DA7">
        <w:rPr>
          <w:rFonts w:ascii="Arial" w:hAnsi="Arial" w:cs="Arial"/>
          <w:szCs w:val="24"/>
        </w:rPr>
        <w:t xml:space="preserve">, the Department of Employment, Tourism Australia, Austrade, and consulates) </w:t>
      </w:r>
      <w:r w:rsidR="00DB2266" w:rsidRPr="00995EE5">
        <w:rPr>
          <w:rFonts w:ascii="Arial" w:hAnsi="Arial"/>
        </w:rPr>
        <w:t>in order to advise workers they should only work with registered and compliant employers</w:t>
      </w:r>
    </w:p>
    <w:p w14:paraId="7CD5C3D2" w14:textId="77777777" w:rsidR="00A61353" w:rsidRDefault="00A61353" w:rsidP="00A61353">
      <w:pPr>
        <w:numPr>
          <w:ilvl w:val="1"/>
          <w:numId w:val="10"/>
        </w:numPr>
        <w:spacing w:after="0" w:line="360" w:lineRule="auto"/>
        <w:contextualSpacing/>
        <w:jc w:val="both"/>
        <w:rPr>
          <w:rFonts w:ascii="Arial" w:hAnsi="Arial" w:cs="Arial"/>
          <w:szCs w:val="24"/>
        </w:rPr>
      </w:pPr>
      <w:r w:rsidRPr="00895DA7">
        <w:rPr>
          <w:rFonts w:ascii="Arial" w:hAnsi="Arial" w:cs="Arial"/>
          <w:szCs w:val="24"/>
        </w:rPr>
        <w:t xml:space="preserve">ensuring appropriate information sharing between FWO, the </w:t>
      </w:r>
      <w:proofErr w:type="spellStart"/>
      <w:r w:rsidRPr="00895DA7">
        <w:rPr>
          <w:rFonts w:ascii="Arial" w:hAnsi="Arial" w:cs="Arial"/>
          <w:szCs w:val="24"/>
        </w:rPr>
        <w:t>ATO</w:t>
      </w:r>
      <w:proofErr w:type="spellEnd"/>
      <w:r w:rsidRPr="00895DA7">
        <w:rPr>
          <w:rFonts w:ascii="Arial" w:hAnsi="Arial" w:cs="Arial"/>
          <w:szCs w:val="24"/>
        </w:rPr>
        <w:t xml:space="preserve"> and </w:t>
      </w:r>
      <w:proofErr w:type="spellStart"/>
      <w:r w:rsidRPr="00895DA7">
        <w:rPr>
          <w:rFonts w:ascii="Arial" w:hAnsi="Arial" w:cs="Arial"/>
          <w:szCs w:val="24"/>
        </w:rPr>
        <w:t>DIBP</w:t>
      </w:r>
      <w:proofErr w:type="spellEnd"/>
      <w:r w:rsidRPr="00895DA7">
        <w:rPr>
          <w:rFonts w:ascii="Arial" w:hAnsi="Arial" w:cs="Arial"/>
          <w:szCs w:val="24"/>
        </w:rPr>
        <w:t xml:space="preserve"> to enable records to be cross</w:t>
      </w:r>
      <w:r>
        <w:rPr>
          <w:rFonts w:ascii="Arial" w:hAnsi="Arial" w:cs="Arial"/>
          <w:szCs w:val="24"/>
        </w:rPr>
        <w:t>-</w:t>
      </w:r>
      <w:r w:rsidRPr="00895DA7">
        <w:rPr>
          <w:rFonts w:ascii="Arial" w:hAnsi="Arial" w:cs="Arial"/>
          <w:szCs w:val="24"/>
        </w:rPr>
        <w:t>referenced and verified</w:t>
      </w:r>
    </w:p>
    <w:p w14:paraId="7CD5C3D3" w14:textId="77777777" w:rsidR="00A61353" w:rsidRPr="00895DA7" w:rsidRDefault="00A61353" w:rsidP="00A61353">
      <w:pPr>
        <w:numPr>
          <w:ilvl w:val="1"/>
          <w:numId w:val="10"/>
        </w:numPr>
        <w:spacing w:after="0" w:line="360" w:lineRule="auto"/>
        <w:contextualSpacing/>
        <w:jc w:val="both"/>
        <w:rPr>
          <w:rFonts w:ascii="Arial" w:hAnsi="Arial" w:cs="Arial"/>
          <w:szCs w:val="24"/>
        </w:rPr>
      </w:pPr>
      <w:r w:rsidRPr="00895DA7">
        <w:rPr>
          <w:rFonts w:ascii="Arial" w:hAnsi="Arial" w:cs="Arial"/>
          <w:szCs w:val="24"/>
        </w:rPr>
        <w:t>designing and implementing other education and compliance initiatives to address workplace exploitation, including reviewing the conditions required by 417 visa holders to obtain</w:t>
      </w:r>
      <w:r>
        <w:rPr>
          <w:rFonts w:ascii="Arial" w:hAnsi="Arial" w:cs="Arial"/>
          <w:szCs w:val="24"/>
        </w:rPr>
        <w:t xml:space="preserve"> </w:t>
      </w:r>
      <w:proofErr w:type="spellStart"/>
      <w:r w:rsidRPr="00895DA7">
        <w:rPr>
          <w:rFonts w:ascii="Arial" w:hAnsi="Arial" w:cs="Arial"/>
          <w:szCs w:val="24"/>
        </w:rPr>
        <w:t>ABNs</w:t>
      </w:r>
      <w:proofErr w:type="spellEnd"/>
      <w:r w:rsidRPr="00895DA7">
        <w:rPr>
          <w:rFonts w:ascii="Arial" w:hAnsi="Arial" w:cs="Arial"/>
          <w:szCs w:val="24"/>
        </w:rPr>
        <w:t xml:space="preserve"> (noting that the purpose of the 417 visa is to enable a ‘cultural exchange’ with work rights attached to provide the visa holder an opportunity to supplement their travel expenses as compared to the purpose of an ABN, which is to operate a business)</w:t>
      </w:r>
      <w:r w:rsidRPr="004D218F">
        <w:rPr>
          <w:rFonts w:ascii="Arial" w:hAnsi="Arial"/>
          <w:szCs w:val="24"/>
          <w:vertAlign w:val="superscript"/>
        </w:rPr>
        <w:footnoteReference w:id="76"/>
      </w:r>
      <w:r w:rsidRPr="00895DA7">
        <w:rPr>
          <w:rFonts w:ascii="Arial" w:hAnsi="Arial" w:cs="Arial"/>
          <w:szCs w:val="24"/>
        </w:rPr>
        <w:t xml:space="preserve"> as well as </w:t>
      </w:r>
      <w:r>
        <w:rPr>
          <w:rFonts w:ascii="Arial" w:hAnsi="Arial" w:cs="Arial"/>
          <w:szCs w:val="24"/>
        </w:rPr>
        <w:t>exploring technology that would support the simple recording of working hours.</w:t>
      </w:r>
      <w:r w:rsidRPr="00895DA7">
        <w:rPr>
          <w:rFonts w:ascii="Arial" w:hAnsi="Arial" w:cs="Arial"/>
          <w:szCs w:val="24"/>
        </w:rPr>
        <w:t xml:space="preserve"> </w:t>
      </w:r>
    </w:p>
    <w:p w14:paraId="7CD5C3D4" w14:textId="77777777" w:rsidR="00A61353" w:rsidRPr="004D218F" w:rsidRDefault="00A61353" w:rsidP="00A61353">
      <w:pPr>
        <w:spacing w:line="360" w:lineRule="auto"/>
        <w:contextualSpacing/>
        <w:jc w:val="both"/>
        <w:rPr>
          <w:rFonts w:ascii="Arial" w:hAnsi="Arial" w:cs="Arial"/>
          <w:szCs w:val="24"/>
        </w:rPr>
      </w:pPr>
    </w:p>
    <w:p w14:paraId="7CD5C3D5" w14:textId="77777777" w:rsidR="00A61353" w:rsidRPr="004D218F" w:rsidRDefault="00A61353" w:rsidP="00A61353">
      <w:pPr>
        <w:numPr>
          <w:ilvl w:val="0"/>
          <w:numId w:val="27"/>
        </w:numPr>
        <w:spacing w:after="0" w:line="360" w:lineRule="auto"/>
        <w:contextualSpacing/>
        <w:jc w:val="both"/>
        <w:rPr>
          <w:rFonts w:ascii="Arial" w:hAnsi="Arial" w:cs="Arial"/>
          <w:b/>
          <w:szCs w:val="24"/>
        </w:rPr>
      </w:pPr>
      <w:r w:rsidRPr="004D218F">
        <w:rPr>
          <w:rFonts w:ascii="Arial" w:hAnsi="Arial" w:cs="Arial"/>
          <w:b/>
          <w:szCs w:val="24"/>
        </w:rPr>
        <w:t>Supporting further research to build a culture of compliance</w:t>
      </w:r>
      <w:r>
        <w:rPr>
          <w:rFonts w:ascii="Arial" w:hAnsi="Arial" w:cs="Arial"/>
          <w:b/>
          <w:szCs w:val="24"/>
        </w:rPr>
        <w:t>:</w:t>
      </w:r>
    </w:p>
    <w:p w14:paraId="7CD5C3D6" w14:textId="77777777" w:rsidR="00A61353" w:rsidRPr="004D218F" w:rsidRDefault="00A61353" w:rsidP="00A61353">
      <w:pPr>
        <w:numPr>
          <w:ilvl w:val="0"/>
          <w:numId w:val="8"/>
        </w:numPr>
        <w:spacing w:after="0" w:line="360" w:lineRule="auto"/>
        <w:contextualSpacing/>
        <w:jc w:val="both"/>
        <w:rPr>
          <w:rFonts w:ascii="Arial" w:hAnsi="Arial" w:cs="Arial"/>
          <w:szCs w:val="24"/>
        </w:rPr>
      </w:pPr>
      <w:r w:rsidRPr="004D218F">
        <w:rPr>
          <w:rFonts w:ascii="Arial" w:hAnsi="Arial" w:cs="Arial"/>
          <w:szCs w:val="24"/>
        </w:rPr>
        <w:t xml:space="preserve">continuing the </w:t>
      </w:r>
      <w:proofErr w:type="spellStart"/>
      <w:r w:rsidRPr="004D218F">
        <w:rPr>
          <w:rFonts w:ascii="Arial" w:hAnsi="Arial" w:cs="Arial"/>
          <w:szCs w:val="24"/>
        </w:rPr>
        <w:t>FWO’s</w:t>
      </w:r>
      <w:proofErr w:type="spellEnd"/>
      <w:r w:rsidRPr="004D218F">
        <w:rPr>
          <w:rFonts w:ascii="Arial" w:hAnsi="Arial" w:cs="Arial"/>
          <w:szCs w:val="24"/>
        </w:rPr>
        <w:t xml:space="preserve"> investment in partnering with academics and migration experts on researching and solving the labour force issues associated with the need to balance cultural exchange, Australia’s international reputation, recognised regional labour supply needs and the vulnerable nature of the 417 visa holder cohort</w:t>
      </w:r>
      <w:r>
        <w:rPr>
          <w:rFonts w:ascii="Arial" w:hAnsi="Arial" w:cs="Arial"/>
          <w:szCs w:val="24"/>
        </w:rPr>
        <w:t>.</w:t>
      </w:r>
    </w:p>
    <w:p w14:paraId="7CD5C3D7" w14:textId="77777777" w:rsidR="00A61353" w:rsidRPr="00D76CBB" w:rsidRDefault="00A61353" w:rsidP="00A61353">
      <w:pPr>
        <w:pStyle w:val="Heading3"/>
      </w:pPr>
      <w:r>
        <w:t xml:space="preserve"> </w:t>
      </w:r>
      <w:r>
        <w:rPr>
          <w:rFonts w:cs="Calibri"/>
        </w:rPr>
        <w:br w:type="page"/>
      </w:r>
      <w:r w:rsidRPr="00D76CBB">
        <w:lastRenderedPageBreak/>
        <w:t xml:space="preserve">Appendix </w:t>
      </w:r>
      <w:r>
        <w:t>1</w:t>
      </w:r>
      <w:r w:rsidRPr="00D76CBB">
        <w:t xml:space="preserve"> –</w:t>
      </w:r>
      <w:r>
        <w:t xml:space="preserve"> Comparing </w:t>
      </w:r>
      <w:proofErr w:type="spellStart"/>
      <w:r>
        <w:t>FWO’s</w:t>
      </w:r>
      <w:proofErr w:type="spellEnd"/>
      <w:r>
        <w:t xml:space="preserve"> requests for assistance from 417 visa holders to all visa holders</w:t>
      </w:r>
    </w:p>
    <w:p w14:paraId="7CD5C3D8" w14:textId="77777777" w:rsidR="00A61353" w:rsidRDefault="00A61353" w:rsidP="00A61353">
      <w:pPr>
        <w:pStyle w:val="ListParagraph"/>
        <w:spacing w:after="0" w:line="240" w:lineRule="auto"/>
        <w:contextualSpacing w:val="0"/>
        <w:jc w:val="left"/>
        <w:rPr>
          <w:rFonts w:ascii="Arial" w:hAnsi="Arial"/>
          <w:color w:val="000000" w:themeColor="text1"/>
          <w:szCs w:val="22"/>
        </w:rPr>
      </w:pPr>
    </w:p>
    <w:p w14:paraId="7CD5C3D9" w14:textId="77777777" w:rsidR="00A61353" w:rsidRPr="002672B3" w:rsidRDefault="00A61353" w:rsidP="00A61353">
      <w:pPr>
        <w:spacing w:after="0"/>
        <w:rPr>
          <w:rFonts w:ascii="Arial" w:hAnsi="Arial"/>
          <w:color w:val="000000" w:themeColor="text1"/>
        </w:rPr>
      </w:pPr>
      <w:r>
        <w:rPr>
          <w:rFonts w:ascii="Arial" w:hAnsi="Arial"/>
          <w:color w:val="000000" w:themeColor="text1"/>
        </w:rPr>
        <w:t>T</w:t>
      </w:r>
      <w:r w:rsidRPr="002672B3">
        <w:rPr>
          <w:rFonts w:ascii="Arial" w:hAnsi="Arial"/>
          <w:color w:val="000000" w:themeColor="text1"/>
        </w:rPr>
        <w:t>able 1 relates to requests for assistance completed on behalf of all visa holders, and of that figure, the total completed on behalf of 417 visa holders for the three financial years as specified.</w:t>
      </w:r>
    </w:p>
    <w:p w14:paraId="7CD5C3DA" w14:textId="77777777" w:rsidR="00A61353" w:rsidRPr="00704893" w:rsidRDefault="00A61353" w:rsidP="00A61353">
      <w:pPr>
        <w:spacing w:after="0"/>
        <w:rPr>
          <w:rFonts w:ascii="Arial" w:hAnsi="Arial" w:cs="Arial"/>
          <w:color w:val="000000" w:themeColor="text1"/>
        </w:rPr>
      </w:pPr>
      <w:r>
        <w:rPr>
          <w:rFonts w:ascii="Arial" w:hAnsi="Arial"/>
          <w:color w:val="000000" w:themeColor="text1"/>
        </w:rPr>
        <w:br/>
        <w:t>T</w:t>
      </w:r>
      <w:r w:rsidRPr="002672B3">
        <w:rPr>
          <w:rFonts w:ascii="Arial" w:hAnsi="Arial"/>
          <w:color w:val="000000" w:themeColor="text1"/>
        </w:rPr>
        <w:t>able</w:t>
      </w:r>
      <w:r>
        <w:rPr>
          <w:rFonts w:ascii="Arial" w:hAnsi="Arial"/>
          <w:color w:val="000000" w:themeColor="text1"/>
        </w:rPr>
        <w:t xml:space="preserve"> set</w:t>
      </w:r>
      <w:r w:rsidRPr="002672B3">
        <w:rPr>
          <w:rFonts w:ascii="Arial" w:hAnsi="Arial"/>
          <w:color w:val="000000" w:themeColor="text1"/>
        </w:rPr>
        <w:t xml:space="preserve"> 2 relates to the number of each enforcement tool issued/executed on behalf of all visa holders, and 417 visa holders for the two financial years as specified.</w:t>
      </w:r>
      <w:r>
        <w:rPr>
          <w:rFonts w:ascii="Arial" w:hAnsi="Arial"/>
          <w:color w:val="000000" w:themeColor="text1"/>
        </w:rPr>
        <w:br/>
      </w:r>
    </w:p>
    <w:p w14:paraId="7CD5C3DB" w14:textId="77777777" w:rsidR="00A61353" w:rsidRPr="004619EA" w:rsidRDefault="00A61353" w:rsidP="00A61353">
      <w:pPr>
        <w:rPr>
          <w:rFonts w:ascii="Arial" w:hAnsi="Arial" w:cs="Arial"/>
        </w:rPr>
      </w:pPr>
      <w:proofErr w:type="gramStart"/>
      <w:r w:rsidRPr="004619EA">
        <w:rPr>
          <w:rFonts w:ascii="Arial" w:hAnsi="Arial" w:cs="Arial"/>
          <w:color w:val="000000" w:themeColor="text1"/>
        </w:rPr>
        <w:t>Table 1.</w:t>
      </w:r>
      <w:proofErr w:type="gramEnd"/>
      <w:r>
        <w:rPr>
          <w:rFonts w:ascii="Arial" w:hAnsi="Arial" w:cs="Arial"/>
          <w:color w:val="000000" w:themeColor="text1"/>
        </w:rPr>
        <w:t xml:space="preserve"> </w:t>
      </w:r>
      <w:r w:rsidRPr="004619EA">
        <w:rPr>
          <w:rFonts w:ascii="Arial" w:hAnsi="Arial" w:cs="Arial"/>
        </w:rPr>
        <w:t>Requests for assistance completed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276"/>
        <w:gridCol w:w="1559"/>
        <w:gridCol w:w="1409"/>
        <w:gridCol w:w="1771"/>
      </w:tblGrid>
      <w:tr w:rsidR="00A31FDD" w:rsidRPr="004619EA" w14:paraId="311AA42D" w14:textId="77777777" w:rsidTr="00C65C1B">
        <w:trPr>
          <w:tblHeader/>
        </w:trPr>
        <w:tc>
          <w:tcPr>
            <w:tcW w:w="3227" w:type="dxa"/>
            <w:shd w:val="clear" w:color="auto" w:fill="33C1D7"/>
          </w:tcPr>
          <w:p w14:paraId="38CC46A5" w14:textId="77777777" w:rsidR="00A31FDD" w:rsidRPr="001F5D49" w:rsidRDefault="00A31FDD" w:rsidP="0087489B">
            <w:pPr>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Type of visa holders</w:t>
            </w:r>
          </w:p>
        </w:tc>
        <w:tc>
          <w:tcPr>
            <w:tcW w:w="1276" w:type="dxa"/>
            <w:shd w:val="clear" w:color="auto" w:fill="33C1D7"/>
          </w:tcPr>
          <w:p w14:paraId="0FBEF918"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2015-2016</w:t>
            </w:r>
          </w:p>
        </w:tc>
        <w:tc>
          <w:tcPr>
            <w:tcW w:w="1559" w:type="dxa"/>
            <w:shd w:val="clear" w:color="auto" w:fill="33C1D7"/>
          </w:tcPr>
          <w:p w14:paraId="2C66B655"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2014-2015</w:t>
            </w:r>
          </w:p>
        </w:tc>
        <w:tc>
          <w:tcPr>
            <w:tcW w:w="1409" w:type="dxa"/>
            <w:shd w:val="clear" w:color="auto" w:fill="33C1D7"/>
          </w:tcPr>
          <w:p w14:paraId="7B6D9F96"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2013-2014</w:t>
            </w:r>
          </w:p>
        </w:tc>
        <w:tc>
          <w:tcPr>
            <w:tcW w:w="1771" w:type="dxa"/>
            <w:shd w:val="clear" w:color="auto" w:fill="33C1D7"/>
          </w:tcPr>
          <w:p w14:paraId="37902CFC" w14:textId="77777777" w:rsidR="00A31FDD" w:rsidRPr="001F5D49" w:rsidRDefault="00A31FDD" w:rsidP="0087489B">
            <w:pPr>
              <w:jc w:val="right"/>
              <w:rPr>
                <w:rFonts w:ascii="Myriad Pro" w:hAnsi="Myriad Pro" w:cs="Arial"/>
                <w:b/>
                <w:color w:val="FFFFFF" w:themeColor="background1"/>
                <w:sz w:val="16"/>
                <w:szCs w:val="16"/>
              </w:rPr>
            </w:pPr>
            <w:r w:rsidRPr="001F5D49">
              <w:rPr>
                <w:rFonts w:ascii="Myriad Pro" w:hAnsi="Myriad Pro" w:cs="Arial"/>
                <w:b/>
                <w:color w:val="FFFFFF" w:themeColor="background1"/>
                <w:sz w:val="16"/>
                <w:szCs w:val="16"/>
              </w:rPr>
              <w:t>Total</w:t>
            </w:r>
          </w:p>
        </w:tc>
      </w:tr>
      <w:tr w:rsidR="00A31FDD" w14:paraId="642A6906" w14:textId="77777777" w:rsidTr="0087489B">
        <w:tc>
          <w:tcPr>
            <w:tcW w:w="3227" w:type="dxa"/>
          </w:tcPr>
          <w:p w14:paraId="66192A03"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All visa holders</w:t>
            </w:r>
          </w:p>
        </w:tc>
        <w:tc>
          <w:tcPr>
            <w:tcW w:w="1276" w:type="dxa"/>
          </w:tcPr>
          <w:p w14:paraId="6E6DA2DB"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1 894</w:t>
            </w:r>
          </w:p>
        </w:tc>
        <w:tc>
          <w:tcPr>
            <w:tcW w:w="1559" w:type="dxa"/>
          </w:tcPr>
          <w:p w14:paraId="7F0DAFBB"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1 971</w:t>
            </w:r>
          </w:p>
        </w:tc>
        <w:tc>
          <w:tcPr>
            <w:tcW w:w="1409" w:type="dxa"/>
          </w:tcPr>
          <w:p w14:paraId="4B1B82A8"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2 625</w:t>
            </w:r>
          </w:p>
        </w:tc>
        <w:tc>
          <w:tcPr>
            <w:tcW w:w="1771" w:type="dxa"/>
          </w:tcPr>
          <w:p w14:paraId="79704C42"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6 490</w:t>
            </w:r>
          </w:p>
        </w:tc>
      </w:tr>
      <w:tr w:rsidR="00A31FDD" w14:paraId="2BF8FD16" w14:textId="77777777" w:rsidTr="0087489B">
        <w:tc>
          <w:tcPr>
            <w:tcW w:w="3227" w:type="dxa"/>
            <w:shd w:val="clear" w:color="auto" w:fill="C0EBF2"/>
          </w:tcPr>
          <w:p w14:paraId="4A0BFE58"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w:t>
            </w:r>
          </w:p>
        </w:tc>
        <w:tc>
          <w:tcPr>
            <w:tcW w:w="1276" w:type="dxa"/>
            <w:shd w:val="clear" w:color="auto" w:fill="C0EBF2"/>
          </w:tcPr>
          <w:p w14:paraId="492956C7"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855</w:t>
            </w:r>
          </w:p>
        </w:tc>
        <w:tc>
          <w:tcPr>
            <w:tcW w:w="1559" w:type="dxa"/>
            <w:shd w:val="clear" w:color="auto" w:fill="C0EBF2"/>
          </w:tcPr>
          <w:p w14:paraId="51F2DDD8"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820</w:t>
            </w:r>
          </w:p>
        </w:tc>
        <w:tc>
          <w:tcPr>
            <w:tcW w:w="1409" w:type="dxa"/>
            <w:shd w:val="clear" w:color="auto" w:fill="C0EBF2"/>
          </w:tcPr>
          <w:p w14:paraId="6D35813B"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1 042</w:t>
            </w:r>
          </w:p>
        </w:tc>
        <w:tc>
          <w:tcPr>
            <w:tcW w:w="1771" w:type="dxa"/>
            <w:shd w:val="clear" w:color="auto" w:fill="C0EBF2"/>
          </w:tcPr>
          <w:p w14:paraId="38ABA580"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2 717</w:t>
            </w:r>
          </w:p>
        </w:tc>
      </w:tr>
      <w:tr w:rsidR="00A31FDD" w14:paraId="29FD7969" w14:textId="77777777" w:rsidTr="0087489B">
        <w:tc>
          <w:tcPr>
            <w:tcW w:w="3227" w:type="dxa"/>
          </w:tcPr>
          <w:p w14:paraId="0A1209D1"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 as a % of all visa holders</w:t>
            </w:r>
          </w:p>
        </w:tc>
        <w:tc>
          <w:tcPr>
            <w:tcW w:w="1276" w:type="dxa"/>
          </w:tcPr>
          <w:p w14:paraId="710F3BB7" w14:textId="41228074" w:rsidR="00A31FDD" w:rsidRPr="001F5D49" w:rsidRDefault="00A31FDD" w:rsidP="00023B27">
            <w:pPr>
              <w:jc w:val="right"/>
              <w:rPr>
                <w:rFonts w:ascii="Myriad Pro" w:hAnsi="Myriad Pro" w:cs="Arial"/>
                <w:sz w:val="16"/>
                <w:szCs w:val="16"/>
              </w:rPr>
            </w:pPr>
            <w:r w:rsidRPr="001F5D49">
              <w:rPr>
                <w:rFonts w:ascii="Myriad Pro" w:hAnsi="Myriad Pro" w:cs="Arial"/>
                <w:sz w:val="16"/>
                <w:szCs w:val="16"/>
              </w:rPr>
              <w:t>4</w:t>
            </w:r>
            <w:r w:rsidR="00673841">
              <w:rPr>
                <w:rFonts w:ascii="Myriad Pro" w:hAnsi="Myriad Pro" w:cs="Arial"/>
                <w:sz w:val="16"/>
                <w:szCs w:val="16"/>
              </w:rPr>
              <w:t>5</w:t>
            </w:r>
            <w:r w:rsidRPr="001F5D49">
              <w:rPr>
                <w:rFonts w:ascii="Myriad Pro" w:hAnsi="Myriad Pro" w:cs="Arial"/>
                <w:sz w:val="16"/>
                <w:szCs w:val="16"/>
              </w:rPr>
              <w:t>%</w:t>
            </w:r>
          </w:p>
        </w:tc>
        <w:tc>
          <w:tcPr>
            <w:tcW w:w="1559" w:type="dxa"/>
          </w:tcPr>
          <w:p w14:paraId="7072BC6F"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42%</w:t>
            </w:r>
          </w:p>
        </w:tc>
        <w:tc>
          <w:tcPr>
            <w:tcW w:w="1409" w:type="dxa"/>
          </w:tcPr>
          <w:p w14:paraId="7CB3F02C"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40%</w:t>
            </w:r>
          </w:p>
        </w:tc>
        <w:tc>
          <w:tcPr>
            <w:tcW w:w="1771" w:type="dxa"/>
          </w:tcPr>
          <w:p w14:paraId="1E11BFF2"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42%</w:t>
            </w:r>
          </w:p>
        </w:tc>
      </w:tr>
    </w:tbl>
    <w:p w14:paraId="7CD5C3F4" w14:textId="77777777" w:rsidR="00A61353" w:rsidRPr="004619EA" w:rsidRDefault="00A61353" w:rsidP="00A61353">
      <w:pPr>
        <w:rPr>
          <w:rFonts w:ascii="Arial" w:hAnsi="Arial" w:cs="Arial"/>
        </w:rPr>
      </w:pPr>
      <w:r>
        <w:rPr>
          <w:rFonts w:ascii="Arial" w:hAnsi="Arial" w:cs="Arial"/>
          <w:color w:val="000000" w:themeColor="text1"/>
        </w:rPr>
        <w:br/>
      </w:r>
      <w:proofErr w:type="gramStart"/>
      <w:r>
        <w:rPr>
          <w:rFonts w:ascii="Arial" w:hAnsi="Arial" w:cs="Arial"/>
        </w:rPr>
        <w:t>Table 2.</w:t>
      </w:r>
      <w:proofErr w:type="gramEnd"/>
      <w:r>
        <w:rPr>
          <w:rFonts w:ascii="Arial" w:hAnsi="Arial" w:cs="Arial"/>
        </w:rPr>
        <w:t xml:space="preserve"> Enforcement tools</w:t>
      </w:r>
      <w:r>
        <w:rPr>
          <w:rFonts w:ascii="Arial" w:hAnsi="Arial" w:cs="Arial"/>
        </w:rPr>
        <w:br/>
      </w:r>
      <w:r>
        <w:rPr>
          <w:rFonts w:ascii="Arial" w:hAnsi="Arial" w:cs="Arial"/>
        </w:rPr>
        <w:br/>
      </w:r>
      <w:proofErr w:type="spellStart"/>
      <w:r>
        <w:rPr>
          <w:rFonts w:ascii="Arial" w:hAnsi="Arial" w:cs="Arial"/>
        </w:rPr>
        <w:t>2a</w:t>
      </w:r>
      <w:proofErr w:type="spellEnd"/>
      <w:r>
        <w:rPr>
          <w:rFonts w:ascii="Arial" w:hAnsi="Arial" w:cs="Arial"/>
        </w:rPr>
        <w:t>. Enforceable Undertakings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126"/>
        <w:gridCol w:w="2268"/>
        <w:gridCol w:w="1621"/>
      </w:tblGrid>
      <w:tr w:rsidR="00A31FDD" w:rsidRPr="004619EA" w14:paraId="702032C3" w14:textId="77777777" w:rsidTr="00C65C1B">
        <w:trPr>
          <w:tblHeader/>
        </w:trPr>
        <w:tc>
          <w:tcPr>
            <w:tcW w:w="3227" w:type="dxa"/>
            <w:shd w:val="clear" w:color="auto" w:fill="33C1D7"/>
          </w:tcPr>
          <w:p w14:paraId="6CFAE0F8" w14:textId="77777777" w:rsidR="00A31FDD" w:rsidRPr="001F5D49" w:rsidRDefault="00A31FDD" w:rsidP="0087489B">
            <w:pPr>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Type of visa holders</w:t>
            </w:r>
          </w:p>
        </w:tc>
        <w:tc>
          <w:tcPr>
            <w:tcW w:w="2126" w:type="dxa"/>
            <w:shd w:val="clear" w:color="auto" w:fill="33C1D7"/>
          </w:tcPr>
          <w:p w14:paraId="6F95880C"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2015-2016</w:t>
            </w:r>
          </w:p>
        </w:tc>
        <w:tc>
          <w:tcPr>
            <w:tcW w:w="2268" w:type="dxa"/>
            <w:shd w:val="clear" w:color="auto" w:fill="33C1D7"/>
          </w:tcPr>
          <w:p w14:paraId="56911B3C"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2014-2015</w:t>
            </w:r>
          </w:p>
        </w:tc>
        <w:tc>
          <w:tcPr>
            <w:tcW w:w="1621" w:type="dxa"/>
            <w:shd w:val="clear" w:color="auto" w:fill="33C1D7"/>
          </w:tcPr>
          <w:p w14:paraId="17CEB5C6" w14:textId="77777777" w:rsidR="00A31FDD" w:rsidRPr="001F5D49" w:rsidRDefault="00A31FDD" w:rsidP="0087489B">
            <w:pPr>
              <w:jc w:val="right"/>
              <w:rPr>
                <w:rFonts w:ascii="Myriad Pro" w:hAnsi="Myriad Pro" w:cs="Arial"/>
                <w:b/>
                <w:color w:val="FFFFFF" w:themeColor="background1"/>
                <w:sz w:val="16"/>
                <w:szCs w:val="16"/>
              </w:rPr>
            </w:pPr>
            <w:r w:rsidRPr="001F5D49">
              <w:rPr>
                <w:rFonts w:ascii="Myriad Pro" w:hAnsi="Myriad Pro" w:cs="Arial"/>
                <w:b/>
                <w:color w:val="FFFFFF" w:themeColor="background1"/>
                <w:sz w:val="16"/>
                <w:szCs w:val="16"/>
              </w:rPr>
              <w:t>Total</w:t>
            </w:r>
          </w:p>
        </w:tc>
      </w:tr>
      <w:tr w:rsidR="00A31FDD" w14:paraId="7EC0AD90" w14:textId="77777777" w:rsidTr="0087489B">
        <w:tc>
          <w:tcPr>
            <w:tcW w:w="3227" w:type="dxa"/>
          </w:tcPr>
          <w:p w14:paraId="1E4847C5"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All visa holders</w:t>
            </w:r>
          </w:p>
        </w:tc>
        <w:tc>
          <w:tcPr>
            <w:tcW w:w="2126" w:type="dxa"/>
          </w:tcPr>
          <w:p w14:paraId="55F61DD1"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15</w:t>
            </w:r>
          </w:p>
        </w:tc>
        <w:tc>
          <w:tcPr>
            <w:tcW w:w="2268" w:type="dxa"/>
          </w:tcPr>
          <w:p w14:paraId="5DE2BF2E"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20</w:t>
            </w:r>
          </w:p>
        </w:tc>
        <w:tc>
          <w:tcPr>
            <w:tcW w:w="1621" w:type="dxa"/>
          </w:tcPr>
          <w:p w14:paraId="5ECD22E6"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35</w:t>
            </w:r>
          </w:p>
        </w:tc>
      </w:tr>
      <w:tr w:rsidR="00A31FDD" w14:paraId="0E20B200" w14:textId="77777777" w:rsidTr="0087489B">
        <w:tc>
          <w:tcPr>
            <w:tcW w:w="3227" w:type="dxa"/>
            <w:shd w:val="clear" w:color="auto" w:fill="C0EBF2"/>
          </w:tcPr>
          <w:p w14:paraId="40CF6F9D"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w:t>
            </w:r>
          </w:p>
        </w:tc>
        <w:tc>
          <w:tcPr>
            <w:tcW w:w="2126" w:type="dxa"/>
            <w:shd w:val="clear" w:color="auto" w:fill="C0EBF2"/>
          </w:tcPr>
          <w:p w14:paraId="70F9AF13"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8</w:t>
            </w:r>
          </w:p>
        </w:tc>
        <w:tc>
          <w:tcPr>
            <w:tcW w:w="2268" w:type="dxa"/>
            <w:shd w:val="clear" w:color="auto" w:fill="C0EBF2"/>
          </w:tcPr>
          <w:p w14:paraId="35BE7253"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10</w:t>
            </w:r>
          </w:p>
        </w:tc>
        <w:tc>
          <w:tcPr>
            <w:tcW w:w="1621" w:type="dxa"/>
            <w:shd w:val="clear" w:color="auto" w:fill="C0EBF2"/>
          </w:tcPr>
          <w:p w14:paraId="6634AEBF"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18</w:t>
            </w:r>
          </w:p>
        </w:tc>
      </w:tr>
      <w:tr w:rsidR="00A31FDD" w14:paraId="3C80713D" w14:textId="77777777" w:rsidTr="0087489B">
        <w:tc>
          <w:tcPr>
            <w:tcW w:w="3227" w:type="dxa"/>
          </w:tcPr>
          <w:p w14:paraId="175970F6"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 as a % of all visa holders</w:t>
            </w:r>
          </w:p>
        </w:tc>
        <w:tc>
          <w:tcPr>
            <w:tcW w:w="2126" w:type="dxa"/>
          </w:tcPr>
          <w:p w14:paraId="5D4F415E"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53%</w:t>
            </w:r>
          </w:p>
        </w:tc>
        <w:tc>
          <w:tcPr>
            <w:tcW w:w="2268" w:type="dxa"/>
          </w:tcPr>
          <w:p w14:paraId="448B8F3C"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50%</w:t>
            </w:r>
          </w:p>
        </w:tc>
        <w:tc>
          <w:tcPr>
            <w:tcW w:w="1621" w:type="dxa"/>
          </w:tcPr>
          <w:p w14:paraId="3902D3B4"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51%</w:t>
            </w:r>
          </w:p>
        </w:tc>
      </w:tr>
    </w:tbl>
    <w:p w14:paraId="35258B19" w14:textId="59882528" w:rsidR="00A31FDD" w:rsidRPr="004619EA" w:rsidRDefault="00A61353" w:rsidP="00A61353">
      <w:pPr>
        <w:rPr>
          <w:rFonts w:ascii="Arial" w:hAnsi="Arial" w:cs="Arial"/>
        </w:rPr>
      </w:pPr>
      <w:r>
        <w:rPr>
          <w:rFonts w:ascii="Arial" w:hAnsi="Arial" w:cs="Arial"/>
        </w:rPr>
        <w:br/>
      </w:r>
      <w:proofErr w:type="spellStart"/>
      <w:r>
        <w:rPr>
          <w:rFonts w:ascii="Arial" w:hAnsi="Arial" w:cs="Arial"/>
        </w:rPr>
        <w:t>2b</w:t>
      </w:r>
      <w:proofErr w:type="spellEnd"/>
      <w:r>
        <w:rPr>
          <w:rFonts w:ascii="Arial" w:hAnsi="Arial" w:cs="Arial"/>
        </w:rPr>
        <w:t>. Compliance notices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268"/>
        <w:gridCol w:w="2268"/>
        <w:gridCol w:w="1763"/>
      </w:tblGrid>
      <w:tr w:rsidR="00A31FDD" w:rsidRPr="004619EA" w14:paraId="2527DAD2" w14:textId="77777777" w:rsidTr="00C65C1B">
        <w:trPr>
          <w:tblHeader/>
        </w:trPr>
        <w:tc>
          <w:tcPr>
            <w:tcW w:w="2943" w:type="dxa"/>
            <w:shd w:val="clear" w:color="auto" w:fill="33C1D7"/>
          </w:tcPr>
          <w:p w14:paraId="7C561BAA" w14:textId="77777777" w:rsidR="00A31FDD" w:rsidRPr="001F5D49" w:rsidRDefault="00A31FDD" w:rsidP="0087489B">
            <w:pPr>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Type of visa holders</w:t>
            </w:r>
          </w:p>
        </w:tc>
        <w:tc>
          <w:tcPr>
            <w:tcW w:w="2268" w:type="dxa"/>
            <w:shd w:val="clear" w:color="auto" w:fill="33C1D7"/>
          </w:tcPr>
          <w:p w14:paraId="0E7043F1"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2015-2016</w:t>
            </w:r>
          </w:p>
        </w:tc>
        <w:tc>
          <w:tcPr>
            <w:tcW w:w="2268" w:type="dxa"/>
            <w:shd w:val="clear" w:color="auto" w:fill="33C1D7"/>
          </w:tcPr>
          <w:p w14:paraId="03EB3FB5"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2014-2015</w:t>
            </w:r>
          </w:p>
        </w:tc>
        <w:tc>
          <w:tcPr>
            <w:tcW w:w="1763" w:type="dxa"/>
            <w:shd w:val="clear" w:color="auto" w:fill="33C1D7"/>
          </w:tcPr>
          <w:p w14:paraId="72F7BD58" w14:textId="77777777" w:rsidR="00A31FDD" w:rsidRPr="001F5D49" w:rsidRDefault="00A31FDD" w:rsidP="0087489B">
            <w:pPr>
              <w:jc w:val="right"/>
              <w:rPr>
                <w:rFonts w:ascii="Myriad Pro" w:hAnsi="Myriad Pro" w:cs="Arial"/>
                <w:b/>
                <w:color w:val="FFFFFF" w:themeColor="background1"/>
                <w:sz w:val="16"/>
                <w:szCs w:val="16"/>
              </w:rPr>
            </w:pPr>
            <w:r w:rsidRPr="001F5D49">
              <w:rPr>
                <w:rFonts w:ascii="Myriad Pro" w:hAnsi="Myriad Pro" w:cs="Arial"/>
                <w:b/>
                <w:color w:val="FFFFFF" w:themeColor="background1"/>
                <w:sz w:val="16"/>
                <w:szCs w:val="16"/>
              </w:rPr>
              <w:t>Total</w:t>
            </w:r>
          </w:p>
        </w:tc>
      </w:tr>
      <w:tr w:rsidR="00A31FDD" w14:paraId="0E0EEA0E" w14:textId="77777777" w:rsidTr="0087489B">
        <w:tc>
          <w:tcPr>
            <w:tcW w:w="2943" w:type="dxa"/>
          </w:tcPr>
          <w:p w14:paraId="05027BE4"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All visa holders</w:t>
            </w:r>
          </w:p>
        </w:tc>
        <w:tc>
          <w:tcPr>
            <w:tcW w:w="2268" w:type="dxa"/>
          </w:tcPr>
          <w:p w14:paraId="4B5785E3"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38</w:t>
            </w:r>
          </w:p>
        </w:tc>
        <w:tc>
          <w:tcPr>
            <w:tcW w:w="2268" w:type="dxa"/>
          </w:tcPr>
          <w:p w14:paraId="77B827CF"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37</w:t>
            </w:r>
          </w:p>
        </w:tc>
        <w:tc>
          <w:tcPr>
            <w:tcW w:w="1763" w:type="dxa"/>
          </w:tcPr>
          <w:p w14:paraId="6EDC21F0"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75</w:t>
            </w:r>
          </w:p>
        </w:tc>
      </w:tr>
      <w:tr w:rsidR="00A31FDD" w14:paraId="5C266BDD" w14:textId="77777777" w:rsidTr="0087489B">
        <w:tc>
          <w:tcPr>
            <w:tcW w:w="2943" w:type="dxa"/>
            <w:shd w:val="clear" w:color="auto" w:fill="C0EBF2"/>
          </w:tcPr>
          <w:p w14:paraId="6D35C3EB"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w:t>
            </w:r>
          </w:p>
        </w:tc>
        <w:tc>
          <w:tcPr>
            <w:tcW w:w="2268" w:type="dxa"/>
            <w:shd w:val="clear" w:color="auto" w:fill="C0EBF2"/>
          </w:tcPr>
          <w:p w14:paraId="42AA0E59"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16</w:t>
            </w:r>
          </w:p>
        </w:tc>
        <w:tc>
          <w:tcPr>
            <w:tcW w:w="2268" w:type="dxa"/>
            <w:shd w:val="clear" w:color="auto" w:fill="C0EBF2"/>
          </w:tcPr>
          <w:p w14:paraId="10F54F77"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22</w:t>
            </w:r>
          </w:p>
        </w:tc>
        <w:tc>
          <w:tcPr>
            <w:tcW w:w="1763" w:type="dxa"/>
            <w:shd w:val="clear" w:color="auto" w:fill="C0EBF2"/>
          </w:tcPr>
          <w:p w14:paraId="2DF6479F"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38</w:t>
            </w:r>
          </w:p>
        </w:tc>
      </w:tr>
      <w:tr w:rsidR="00A31FDD" w14:paraId="6C4E457A" w14:textId="77777777" w:rsidTr="0087489B">
        <w:tc>
          <w:tcPr>
            <w:tcW w:w="2943" w:type="dxa"/>
          </w:tcPr>
          <w:p w14:paraId="4904D39A"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 as a % of all visa holders</w:t>
            </w:r>
          </w:p>
        </w:tc>
        <w:tc>
          <w:tcPr>
            <w:tcW w:w="2268" w:type="dxa"/>
          </w:tcPr>
          <w:p w14:paraId="59369E60"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42%</w:t>
            </w:r>
          </w:p>
        </w:tc>
        <w:tc>
          <w:tcPr>
            <w:tcW w:w="2268" w:type="dxa"/>
          </w:tcPr>
          <w:p w14:paraId="1F66A424"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59%</w:t>
            </w:r>
          </w:p>
        </w:tc>
        <w:tc>
          <w:tcPr>
            <w:tcW w:w="1763" w:type="dxa"/>
          </w:tcPr>
          <w:p w14:paraId="3FB3B5B2"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51%</w:t>
            </w:r>
          </w:p>
        </w:tc>
      </w:tr>
    </w:tbl>
    <w:p w14:paraId="7CD5C409" w14:textId="52B64297" w:rsidR="00A61353" w:rsidRPr="004619EA" w:rsidRDefault="00A61353" w:rsidP="00A61353">
      <w:pPr>
        <w:rPr>
          <w:rFonts w:ascii="Arial" w:hAnsi="Arial" w:cs="Arial"/>
        </w:rPr>
      </w:pPr>
    </w:p>
    <w:p w14:paraId="7CD5C41F" w14:textId="77777777" w:rsidR="00A61353" w:rsidRPr="004619EA" w:rsidRDefault="00A61353" w:rsidP="00A61353">
      <w:pPr>
        <w:rPr>
          <w:rFonts w:ascii="Arial" w:hAnsi="Arial" w:cs="Arial"/>
        </w:rPr>
      </w:pPr>
      <w:proofErr w:type="spellStart"/>
      <w:r>
        <w:rPr>
          <w:rFonts w:ascii="Arial" w:hAnsi="Arial" w:cs="Arial"/>
          <w:color w:val="000000" w:themeColor="text1"/>
        </w:rPr>
        <w:t>2c</w:t>
      </w:r>
      <w:proofErr w:type="spellEnd"/>
      <w:r>
        <w:rPr>
          <w:rFonts w:ascii="Arial" w:hAnsi="Arial" w:cs="Arial"/>
          <w:color w:val="000000" w:themeColor="text1"/>
        </w:rPr>
        <w:t>. Infringement notices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417"/>
        <w:gridCol w:w="2127"/>
        <w:gridCol w:w="1904"/>
      </w:tblGrid>
      <w:tr w:rsidR="00A31FDD" w:rsidRPr="004619EA" w14:paraId="35E3D9F3" w14:textId="77777777" w:rsidTr="00C65C1B">
        <w:trPr>
          <w:tblHeader/>
        </w:trPr>
        <w:tc>
          <w:tcPr>
            <w:tcW w:w="3794" w:type="dxa"/>
            <w:shd w:val="clear" w:color="auto" w:fill="33C1D7"/>
          </w:tcPr>
          <w:p w14:paraId="77FC8588" w14:textId="77777777" w:rsidR="00A31FDD" w:rsidRPr="001F5D49" w:rsidRDefault="00A31FDD" w:rsidP="0087489B">
            <w:pPr>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Type of visa holders</w:t>
            </w:r>
          </w:p>
        </w:tc>
        <w:tc>
          <w:tcPr>
            <w:tcW w:w="1417" w:type="dxa"/>
            <w:shd w:val="clear" w:color="auto" w:fill="33C1D7"/>
          </w:tcPr>
          <w:p w14:paraId="2D9B97C9"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2015-2016</w:t>
            </w:r>
          </w:p>
        </w:tc>
        <w:tc>
          <w:tcPr>
            <w:tcW w:w="2127" w:type="dxa"/>
            <w:shd w:val="clear" w:color="auto" w:fill="33C1D7"/>
          </w:tcPr>
          <w:p w14:paraId="451ACAB8"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2014-2015</w:t>
            </w:r>
          </w:p>
        </w:tc>
        <w:tc>
          <w:tcPr>
            <w:tcW w:w="1904" w:type="dxa"/>
            <w:shd w:val="clear" w:color="auto" w:fill="33C1D7"/>
          </w:tcPr>
          <w:p w14:paraId="2FDFC05F" w14:textId="77777777" w:rsidR="00A31FDD" w:rsidRPr="001F5D49" w:rsidRDefault="00A31FDD" w:rsidP="0087489B">
            <w:pPr>
              <w:jc w:val="right"/>
              <w:rPr>
                <w:rFonts w:ascii="Myriad Pro" w:hAnsi="Myriad Pro" w:cs="Arial"/>
                <w:b/>
                <w:color w:val="FFFFFF" w:themeColor="background1"/>
                <w:sz w:val="16"/>
                <w:szCs w:val="16"/>
              </w:rPr>
            </w:pPr>
            <w:r w:rsidRPr="001F5D49">
              <w:rPr>
                <w:rFonts w:ascii="Myriad Pro" w:hAnsi="Myriad Pro" w:cs="Arial"/>
                <w:b/>
                <w:color w:val="FFFFFF" w:themeColor="background1"/>
                <w:sz w:val="16"/>
                <w:szCs w:val="16"/>
              </w:rPr>
              <w:t>Total</w:t>
            </w:r>
          </w:p>
        </w:tc>
      </w:tr>
      <w:tr w:rsidR="00A31FDD" w14:paraId="32C3D60C" w14:textId="77777777" w:rsidTr="0087489B">
        <w:tc>
          <w:tcPr>
            <w:tcW w:w="3794" w:type="dxa"/>
          </w:tcPr>
          <w:p w14:paraId="012D062A"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All visa holders</w:t>
            </w:r>
          </w:p>
        </w:tc>
        <w:tc>
          <w:tcPr>
            <w:tcW w:w="1417" w:type="dxa"/>
          </w:tcPr>
          <w:p w14:paraId="3752264A"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161</w:t>
            </w:r>
          </w:p>
        </w:tc>
        <w:tc>
          <w:tcPr>
            <w:tcW w:w="2127" w:type="dxa"/>
          </w:tcPr>
          <w:p w14:paraId="6593C517"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124</w:t>
            </w:r>
          </w:p>
        </w:tc>
        <w:tc>
          <w:tcPr>
            <w:tcW w:w="1904" w:type="dxa"/>
          </w:tcPr>
          <w:p w14:paraId="70FCF159"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285</w:t>
            </w:r>
          </w:p>
        </w:tc>
      </w:tr>
      <w:tr w:rsidR="00A31FDD" w14:paraId="46A6030C" w14:textId="77777777" w:rsidTr="0087489B">
        <w:tc>
          <w:tcPr>
            <w:tcW w:w="3794" w:type="dxa"/>
            <w:shd w:val="clear" w:color="auto" w:fill="C0EBF2"/>
          </w:tcPr>
          <w:p w14:paraId="1DF767CC"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w:t>
            </w:r>
          </w:p>
        </w:tc>
        <w:tc>
          <w:tcPr>
            <w:tcW w:w="1417" w:type="dxa"/>
            <w:shd w:val="clear" w:color="auto" w:fill="C0EBF2"/>
          </w:tcPr>
          <w:p w14:paraId="3755C3FE"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45</w:t>
            </w:r>
          </w:p>
        </w:tc>
        <w:tc>
          <w:tcPr>
            <w:tcW w:w="2127" w:type="dxa"/>
            <w:shd w:val="clear" w:color="auto" w:fill="C0EBF2"/>
          </w:tcPr>
          <w:p w14:paraId="704CBAAA"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29</w:t>
            </w:r>
          </w:p>
        </w:tc>
        <w:tc>
          <w:tcPr>
            <w:tcW w:w="1904" w:type="dxa"/>
            <w:shd w:val="clear" w:color="auto" w:fill="C0EBF2"/>
          </w:tcPr>
          <w:p w14:paraId="4AA21254"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74</w:t>
            </w:r>
          </w:p>
        </w:tc>
      </w:tr>
      <w:tr w:rsidR="00A31FDD" w14:paraId="3C0FE079" w14:textId="77777777" w:rsidTr="0087489B">
        <w:tc>
          <w:tcPr>
            <w:tcW w:w="3794" w:type="dxa"/>
          </w:tcPr>
          <w:p w14:paraId="69CFB7BA"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 as a % of all visa holders</w:t>
            </w:r>
          </w:p>
        </w:tc>
        <w:tc>
          <w:tcPr>
            <w:tcW w:w="1417" w:type="dxa"/>
          </w:tcPr>
          <w:p w14:paraId="60C848A3"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28%</w:t>
            </w:r>
          </w:p>
        </w:tc>
        <w:tc>
          <w:tcPr>
            <w:tcW w:w="2127" w:type="dxa"/>
          </w:tcPr>
          <w:p w14:paraId="7E978EE5"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23%</w:t>
            </w:r>
          </w:p>
        </w:tc>
        <w:tc>
          <w:tcPr>
            <w:tcW w:w="1904" w:type="dxa"/>
          </w:tcPr>
          <w:p w14:paraId="1751E6CC"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26%</w:t>
            </w:r>
          </w:p>
        </w:tc>
      </w:tr>
    </w:tbl>
    <w:p w14:paraId="330CC29D" w14:textId="77777777" w:rsidR="004D23FB" w:rsidRDefault="004D23FB" w:rsidP="00A61353">
      <w:pPr>
        <w:rPr>
          <w:rFonts w:ascii="Arial" w:hAnsi="Arial" w:cs="Arial"/>
          <w:color w:val="000000" w:themeColor="text1"/>
        </w:rPr>
      </w:pPr>
    </w:p>
    <w:p w14:paraId="17AAC5AD" w14:textId="77777777" w:rsidR="004D23FB" w:rsidRDefault="004D23FB">
      <w:pPr>
        <w:rPr>
          <w:rFonts w:ascii="Arial" w:hAnsi="Arial" w:cs="Arial"/>
          <w:color w:val="000000" w:themeColor="text1"/>
        </w:rPr>
      </w:pPr>
      <w:r>
        <w:rPr>
          <w:rFonts w:ascii="Arial" w:hAnsi="Arial" w:cs="Arial"/>
          <w:color w:val="000000" w:themeColor="text1"/>
        </w:rPr>
        <w:br w:type="page"/>
      </w:r>
    </w:p>
    <w:p w14:paraId="7CD5C435" w14:textId="0B92BEB4" w:rsidR="00A61353" w:rsidRPr="004619EA" w:rsidRDefault="00A61353" w:rsidP="00A61353">
      <w:pPr>
        <w:rPr>
          <w:rFonts w:ascii="Arial" w:hAnsi="Arial" w:cs="Arial"/>
        </w:rPr>
      </w:pPr>
      <w:proofErr w:type="spellStart"/>
      <w:r>
        <w:rPr>
          <w:rFonts w:ascii="Arial" w:hAnsi="Arial" w:cs="Arial"/>
        </w:rPr>
        <w:lastRenderedPageBreak/>
        <w:t>2d</w:t>
      </w:r>
      <w:proofErr w:type="spellEnd"/>
      <w:r>
        <w:rPr>
          <w:rFonts w:ascii="Arial" w:hAnsi="Arial" w:cs="Arial"/>
        </w:rPr>
        <w:t>. Assisted small claims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499"/>
        <w:gridCol w:w="2338"/>
        <w:gridCol w:w="2178"/>
      </w:tblGrid>
      <w:tr w:rsidR="00A31FDD" w:rsidRPr="001F5D49" w14:paraId="1EB0F245" w14:textId="77777777" w:rsidTr="00C65C1B">
        <w:trPr>
          <w:tblHeader/>
        </w:trPr>
        <w:tc>
          <w:tcPr>
            <w:tcW w:w="3227" w:type="dxa"/>
            <w:shd w:val="clear" w:color="auto" w:fill="33C1D7"/>
          </w:tcPr>
          <w:p w14:paraId="48F9A390" w14:textId="77777777" w:rsidR="00A31FDD" w:rsidRPr="001F5D49" w:rsidRDefault="00A31FDD" w:rsidP="0087489B">
            <w:pPr>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Type of visa holders</w:t>
            </w:r>
          </w:p>
        </w:tc>
        <w:tc>
          <w:tcPr>
            <w:tcW w:w="1499" w:type="dxa"/>
            <w:shd w:val="clear" w:color="auto" w:fill="33C1D7"/>
          </w:tcPr>
          <w:p w14:paraId="2C04B2CA"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2015-2016</w:t>
            </w:r>
          </w:p>
        </w:tc>
        <w:tc>
          <w:tcPr>
            <w:tcW w:w="2338" w:type="dxa"/>
            <w:shd w:val="clear" w:color="auto" w:fill="33C1D7"/>
          </w:tcPr>
          <w:p w14:paraId="4B4BC34D"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2014-2015</w:t>
            </w:r>
          </w:p>
        </w:tc>
        <w:tc>
          <w:tcPr>
            <w:tcW w:w="2178" w:type="dxa"/>
            <w:shd w:val="clear" w:color="auto" w:fill="33C1D7"/>
          </w:tcPr>
          <w:p w14:paraId="34904B99" w14:textId="77777777" w:rsidR="00A31FDD" w:rsidRPr="001F5D49" w:rsidRDefault="00A31FDD" w:rsidP="0087489B">
            <w:pPr>
              <w:jc w:val="right"/>
              <w:rPr>
                <w:rFonts w:ascii="Myriad Pro" w:hAnsi="Myriad Pro" w:cs="Arial"/>
                <w:b/>
                <w:color w:val="FFFFFF" w:themeColor="background1"/>
                <w:sz w:val="16"/>
                <w:szCs w:val="16"/>
              </w:rPr>
            </w:pPr>
            <w:r w:rsidRPr="001F5D49">
              <w:rPr>
                <w:rFonts w:ascii="Myriad Pro" w:hAnsi="Myriad Pro" w:cs="Arial"/>
                <w:b/>
                <w:color w:val="FFFFFF" w:themeColor="background1"/>
                <w:sz w:val="16"/>
                <w:szCs w:val="16"/>
              </w:rPr>
              <w:t>Total</w:t>
            </w:r>
          </w:p>
        </w:tc>
      </w:tr>
      <w:tr w:rsidR="00A31FDD" w:rsidRPr="001F5D49" w14:paraId="7DE9E927" w14:textId="77777777" w:rsidTr="0087489B">
        <w:tc>
          <w:tcPr>
            <w:tcW w:w="3227" w:type="dxa"/>
          </w:tcPr>
          <w:p w14:paraId="054AF1B3"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All visa holders</w:t>
            </w:r>
          </w:p>
        </w:tc>
        <w:tc>
          <w:tcPr>
            <w:tcW w:w="1499" w:type="dxa"/>
          </w:tcPr>
          <w:p w14:paraId="27270F16"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168</w:t>
            </w:r>
          </w:p>
        </w:tc>
        <w:tc>
          <w:tcPr>
            <w:tcW w:w="2338" w:type="dxa"/>
          </w:tcPr>
          <w:p w14:paraId="207A752B"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99</w:t>
            </w:r>
          </w:p>
        </w:tc>
        <w:tc>
          <w:tcPr>
            <w:tcW w:w="2178" w:type="dxa"/>
          </w:tcPr>
          <w:p w14:paraId="14EDB29D"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267</w:t>
            </w:r>
          </w:p>
        </w:tc>
      </w:tr>
      <w:tr w:rsidR="00A31FDD" w:rsidRPr="001F5D49" w14:paraId="4F82EA7B" w14:textId="77777777" w:rsidTr="0087489B">
        <w:tc>
          <w:tcPr>
            <w:tcW w:w="3227" w:type="dxa"/>
            <w:shd w:val="clear" w:color="auto" w:fill="C0EBF2"/>
          </w:tcPr>
          <w:p w14:paraId="11A27F3F"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w:t>
            </w:r>
          </w:p>
        </w:tc>
        <w:tc>
          <w:tcPr>
            <w:tcW w:w="1499" w:type="dxa"/>
            <w:shd w:val="clear" w:color="auto" w:fill="C0EBF2"/>
          </w:tcPr>
          <w:p w14:paraId="21F853F4"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31</w:t>
            </w:r>
          </w:p>
        </w:tc>
        <w:tc>
          <w:tcPr>
            <w:tcW w:w="2338" w:type="dxa"/>
            <w:shd w:val="clear" w:color="auto" w:fill="C0EBF2"/>
          </w:tcPr>
          <w:p w14:paraId="4EB976BB"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35</w:t>
            </w:r>
          </w:p>
        </w:tc>
        <w:tc>
          <w:tcPr>
            <w:tcW w:w="2178" w:type="dxa"/>
            <w:shd w:val="clear" w:color="auto" w:fill="C0EBF2"/>
          </w:tcPr>
          <w:p w14:paraId="3C0CBB86"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66</w:t>
            </w:r>
          </w:p>
        </w:tc>
      </w:tr>
      <w:tr w:rsidR="00A31FDD" w:rsidRPr="001F5D49" w14:paraId="56B1EBF2" w14:textId="77777777" w:rsidTr="0087489B">
        <w:tc>
          <w:tcPr>
            <w:tcW w:w="3227" w:type="dxa"/>
          </w:tcPr>
          <w:p w14:paraId="6C6A529D"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 as a % of all visa holders</w:t>
            </w:r>
          </w:p>
        </w:tc>
        <w:tc>
          <w:tcPr>
            <w:tcW w:w="1499" w:type="dxa"/>
          </w:tcPr>
          <w:p w14:paraId="45F03A62"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18%</w:t>
            </w:r>
          </w:p>
        </w:tc>
        <w:tc>
          <w:tcPr>
            <w:tcW w:w="2338" w:type="dxa"/>
          </w:tcPr>
          <w:p w14:paraId="2BFCAA47"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35%</w:t>
            </w:r>
          </w:p>
        </w:tc>
        <w:tc>
          <w:tcPr>
            <w:tcW w:w="2178" w:type="dxa"/>
          </w:tcPr>
          <w:p w14:paraId="171D361E"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25%</w:t>
            </w:r>
          </w:p>
        </w:tc>
      </w:tr>
    </w:tbl>
    <w:p w14:paraId="7CD5C44A" w14:textId="77777777" w:rsidR="00A61353" w:rsidRDefault="00A61353" w:rsidP="00A61353">
      <w:pPr>
        <w:rPr>
          <w:rFonts w:ascii="Arial" w:hAnsi="Arial" w:cs="Arial"/>
          <w:color w:val="000000" w:themeColor="text1"/>
        </w:rPr>
      </w:pPr>
    </w:p>
    <w:p w14:paraId="7CD5C44B" w14:textId="77777777" w:rsidR="00A61353" w:rsidRPr="004619EA" w:rsidRDefault="00A61353" w:rsidP="00A61353">
      <w:pPr>
        <w:rPr>
          <w:rFonts w:ascii="Arial" w:hAnsi="Arial" w:cs="Arial"/>
        </w:rPr>
      </w:pPr>
      <w:proofErr w:type="spellStart"/>
      <w:r>
        <w:rPr>
          <w:rFonts w:ascii="Arial" w:hAnsi="Arial" w:cs="Arial"/>
        </w:rPr>
        <w:t>2e</w:t>
      </w:r>
      <w:proofErr w:type="spellEnd"/>
      <w:r>
        <w:rPr>
          <w:rFonts w:ascii="Arial" w:hAnsi="Arial" w:cs="Arial"/>
        </w:rPr>
        <w:t>. Litigations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357"/>
        <w:gridCol w:w="2338"/>
        <w:gridCol w:w="2178"/>
      </w:tblGrid>
      <w:tr w:rsidR="00A31FDD" w:rsidRPr="001F5D49" w14:paraId="60D19F99" w14:textId="77777777" w:rsidTr="00C65C1B">
        <w:trPr>
          <w:tblHeader/>
        </w:trPr>
        <w:tc>
          <w:tcPr>
            <w:tcW w:w="3369" w:type="dxa"/>
            <w:shd w:val="clear" w:color="auto" w:fill="33C1D7"/>
          </w:tcPr>
          <w:p w14:paraId="30C9EDF0" w14:textId="77777777" w:rsidR="00A31FDD" w:rsidRPr="001F5D49" w:rsidRDefault="00A31FDD" w:rsidP="0087489B">
            <w:pPr>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Type of visa holders</w:t>
            </w:r>
          </w:p>
        </w:tc>
        <w:tc>
          <w:tcPr>
            <w:tcW w:w="1357" w:type="dxa"/>
            <w:shd w:val="clear" w:color="auto" w:fill="33C1D7"/>
          </w:tcPr>
          <w:p w14:paraId="4DB9D605"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2015-2016</w:t>
            </w:r>
          </w:p>
        </w:tc>
        <w:tc>
          <w:tcPr>
            <w:tcW w:w="2338" w:type="dxa"/>
            <w:shd w:val="clear" w:color="auto" w:fill="33C1D7"/>
          </w:tcPr>
          <w:p w14:paraId="6D5462BE"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2014-2015</w:t>
            </w:r>
          </w:p>
        </w:tc>
        <w:tc>
          <w:tcPr>
            <w:tcW w:w="2178" w:type="dxa"/>
            <w:shd w:val="clear" w:color="auto" w:fill="33C1D7"/>
          </w:tcPr>
          <w:p w14:paraId="595D0690" w14:textId="77777777" w:rsidR="00A31FDD" w:rsidRPr="001F5D49" w:rsidRDefault="00A31FDD" w:rsidP="0087489B">
            <w:pPr>
              <w:jc w:val="right"/>
              <w:rPr>
                <w:rFonts w:ascii="Myriad Pro" w:hAnsi="Myriad Pro" w:cs="Arial"/>
                <w:b/>
                <w:color w:val="FFFFFF" w:themeColor="background1"/>
                <w:sz w:val="16"/>
                <w:szCs w:val="16"/>
              </w:rPr>
            </w:pPr>
            <w:r w:rsidRPr="001F5D49">
              <w:rPr>
                <w:rFonts w:ascii="Myriad Pro" w:hAnsi="Myriad Pro" w:cs="Arial"/>
                <w:b/>
                <w:color w:val="FFFFFF" w:themeColor="background1"/>
                <w:sz w:val="16"/>
                <w:szCs w:val="16"/>
              </w:rPr>
              <w:t>Total</w:t>
            </w:r>
          </w:p>
        </w:tc>
      </w:tr>
      <w:tr w:rsidR="00A31FDD" w:rsidRPr="001F5D49" w14:paraId="79F82ECE" w14:textId="77777777" w:rsidTr="0087489B">
        <w:tc>
          <w:tcPr>
            <w:tcW w:w="3369" w:type="dxa"/>
          </w:tcPr>
          <w:p w14:paraId="64E48FE4"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All visa holders</w:t>
            </w:r>
          </w:p>
        </w:tc>
        <w:tc>
          <w:tcPr>
            <w:tcW w:w="1357" w:type="dxa"/>
          </w:tcPr>
          <w:p w14:paraId="2F70F977"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38</w:t>
            </w:r>
          </w:p>
        </w:tc>
        <w:tc>
          <w:tcPr>
            <w:tcW w:w="2338" w:type="dxa"/>
          </w:tcPr>
          <w:p w14:paraId="1C1F29B1"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23</w:t>
            </w:r>
          </w:p>
        </w:tc>
        <w:tc>
          <w:tcPr>
            <w:tcW w:w="2178" w:type="dxa"/>
          </w:tcPr>
          <w:p w14:paraId="728F2E82"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61</w:t>
            </w:r>
          </w:p>
        </w:tc>
      </w:tr>
      <w:tr w:rsidR="00A31FDD" w:rsidRPr="001F5D49" w14:paraId="3083AA52" w14:textId="77777777" w:rsidTr="0087489B">
        <w:tc>
          <w:tcPr>
            <w:tcW w:w="3369" w:type="dxa"/>
            <w:shd w:val="clear" w:color="auto" w:fill="C0EBF2"/>
          </w:tcPr>
          <w:p w14:paraId="41287F29"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w:t>
            </w:r>
          </w:p>
        </w:tc>
        <w:tc>
          <w:tcPr>
            <w:tcW w:w="1357" w:type="dxa"/>
            <w:shd w:val="clear" w:color="auto" w:fill="C0EBF2"/>
          </w:tcPr>
          <w:p w14:paraId="49A31824"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16</w:t>
            </w:r>
          </w:p>
        </w:tc>
        <w:tc>
          <w:tcPr>
            <w:tcW w:w="2338" w:type="dxa"/>
            <w:shd w:val="clear" w:color="auto" w:fill="C0EBF2"/>
          </w:tcPr>
          <w:p w14:paraId="10E20B87"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11</w:t>
            </w:r>
          </w:p>
        </w:tc>
        <w:tc>
          <w:tcPr>
            <w:tcW w:w="2178" w:type="dxa"/>
            <w:shd w:val="clear" w:color="auto" w:fill="C0EBF2"/>
          </w:tcPr>
          <w:p w14:paraId="4AE0E37A"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27</w:t>
            </w:r>
          </w:p>
        </w:tc>
      </w:tr>
      <w:tr w:rsidR="00A31FDD" w:rsidRPr="001F5D49" w14:paraId="3202B58A" w14:textId="77777777" w:rsidTr="0087489B">
        <w:tc>
          <w:tcPr>
            <w:tcW w:w="3369" w:type="dxa"/>
          </w:tcPr>
          <w:p w14:paraId="4629CDF3" w14:textId="77777777" w:rsidR="00A31FDD" w:rsidRPr="001F5D49" w:rsidRDefault="00A31FDD" w:rsidP="0087489B">
            <w:pPr>
              <w:rPr>
                <w:rFonts w:ascii="Myriad Pro" w:hAnsi="Myriad Pro"/>
                <w:sz w:val="16"/>
                <w:szCs w:val="16"/>
              </w:rPr>
            </w:pPr>
            <w:r w:rsidRPr="001F5D49">
              <w:rPr>
                <w:rFonts w:ascii="Myriad Pro" w:hAnsi="Myriad Pro" w:cs="Arial"/>
                <w:color w:val="000000" w:themeColor="text1"/>
                <w:sz w:val="16"/>
                <w:szCs w:val="16"/>
              </w:rPr>
              <w:t>417 visa holders as a % of all visa holders</w:t>
            </w:r>
          </w:p>
        </w:tc>
        <w:tc>
          <w:tcPr>
            <w:tcW w:w="1357" w:type="dxa"/>
          </w:tcPr>
          <w:p w14:paraId="4CCECC07"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42%</w:t>
            </w:r>
          </w:p>
        </w:tc>
        <w:tc>
          <w:tcPr>
            <w:tcW w:w="2338" w:type="dxa"/>
          </w:tcPr>
          <w:p w14:paraId="3475FFD6" w14:textId="77777777" w:rsidR="00A31FDD" w:rsidRPr="001F5D49" w:rsidRDefault="00A31FDD" w:rsidP="0087489B">
            <w:pPr>
              <w:jc w:val="right"/>
              <w:rPr>
                <w:rFonts w:ascii="Myriad Pro" w:hAnsi="Myriad Pro" w:cs="Arial"/>
                <w:sz w:val="16"/>
                <w:szCs w:val="16"/>
              </w:rPr>
            </w:pPr>
            <w:r w:rsidRPr="001F5D49">
              <w:rPr>
                <w:rFonts w:ascii="Myriad Pro" w:hAnsi="Myriad Pro" w:cs="Arial"/>
                <w:sz w:val="16"/>
                <w:szCs w:val="16"/>
              </w:rPr>
              <w:t>48%</w:t>
            </w:r>
          </w:p>
        </w:tc>
        <w:tc>
          <w:tcPr>
            <w:tcW w:w="2178" w:type="dxa"/>
          </w:tcPr>
          <w:p w14:paraId="2DE47FAC" w14:textId="77777777" w:rsidR="00A31FDD" w:rsidRPr="001F5D49" w:rsidRDefault="00A31FDD" w:rsidP="0087489B">
            <w:pPr>
              <w:jc w:val="right"/>
              <w:rPr>
                <w:rFonts w:ascii="Myriad Pro" w:hAnsi="Myriad Pro" w:cs="Arial"/>
                <w:b/>
                <w:sz w:val="16"/>
                <w:szCs w:val="16"/>
              </w:rPr>
            </w:pPr>
            <w:r w:rsidRPr="001F5D49">
              <w:rPr>
                <w:rFonts w:ascii="Myriad Pro" w:hAnsi="Myriad Pro" w:cs="Arial"/>
                <w:b/>
                <w:sz w:val="16"/>
                <w:szCs w:val="16"/>
              </w:rPr>
              <w:t>44%</w:t>
            </w:r>
          </w:p>
        </w:tc>
      </w:tr>
    </w:tbl>
    <w:p w14:paraId="7CD5C460" w14:textId="77777777" w:rsidR="00A61353" w:rsidRDefault="00A61353" w:rsidP="00A61353">
      <w:pPr>
        <w:rPr>
          <w:rFonts w:ascii="Arial" w:hAnsi="Arial" w:cs="Arial"/>
          <w:color w:val="000000" w:themeColor="text1"/>
        </w:rPr>
      </w:pPr>
    </w:p>
    <w:p w14:paraId="7CD5C461" w14:textId="77777777" w:rsidR="00A61353" w:rsidRPr="00D76CBB" w:rsidRDefault="00A61353" w:rsidP="00A61353">
      <w:pPr>
        <w:pStyle w:val="Heading3"/>
      </w:pPr>
      <w:r w:rsidRPr="00D76CBB">
        <w:t xml:space="preserve">Appendix </w:t>
      </w:r>
      <w:r>
        <w:t>2</w:t>
      </w:r>
      <w:r w:rsidRPr="00D76CBB">
        <w:t xml:space="preserve"> – </w:t>
      </w:r>
      <w:r>
        <w:t>417</w:t>
      </w:r>
      <w:r w:rsidRPr="00D76CBB">
        <w:t xml:space="preserve"> Visa Partner Countries</w:t>
      </w:r>
    </w:p>
    <w:p w14:paraId="7CD5C462" w14:textId="77777777" w:rsidR="00A61353" w:rsidRPr="00704893" w:rsidRDefault="00A61353" w:rsidP="00A61353">
      <w:pPr>
        <w:rPr>
          <w:rFonts w:ascii="Arial" w:hAnsi="Arial" w:cs="Arial"/>
          <w:color w:val="000000" w:themeColor="text1"/>
        </w:rPr>
      </w:pPr>
      <w:proofErr w:type="gramStart"/>
      <w:r w:rsidRPr="00704893">
        <w:rPr>
          <w:rFonts w:ascii="Arial" w:hAnsi="Arial" w:cs="Arial"/>
          <w:color w:val="000000" w:themeColor="text1"/>
        </w:rPr>
        <w:t>Table 1.</w:t>
      </w:r>
      <w:proofErr w:type="gramEnd"/>
    </w:p>
    <w:tbl>
      <w:tblPr>
        <w:tblStyle w:val="TableGrid"/>
        <w:tblW w:w="0" w:type="auto"/>
        <w:tblLook w:val="04A0" w:firstRow="1" w:lastRow="0" w:firstColumn="1" w:lastColumn="0" w:noHBand="0" w:noVBand="1"/>
      </w:tblPr>
      <w:tblGrid>
        <w:gridCol w:w="2802"/>
        <w:gridCol w:w="2976"/>
        <w:gridCol w:w="572"/>
      </w:tblGrid>
      <w:tr w:rsidR="00A31FDD" w:rsidRPr="001F5D49" w14:paraId="5DAB3F4F" w14:textId="77777777" w:rsidTr="00C65C1B">
        <w:trPr>
          <w:tblHeader/>
        </w:trPr>
        <w:tc>
          <w:tcPr>
            <w:tcW w:w="2802" w:type="dxa"/>
            <w:tcBorders>
              <w:top w:val="nil"/>
              <w:left w:val="nil"/>
              <w:bottom w:val="nil"/>
              <w:right w:val="nil"/>
            </w:tcBorders>
            <w:shd w:val="clear" w:color="auto" w:fill="33C1D7"/>
          </w:tcPr>
          <w:p w14:paraId="3D2F40AC" w14:textId="77777777" w:rsidR="00A31FDD" w:rsidRPr="001F5D49" w:rsidRDefault="00A31FDD" w:rsidP="0087489B">
            <w:pPr>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Country / Region</w:t>
            </w:r>
          </w:p>
        </w:tc>
        <w:tc>
          <w:tcPr>
            <w:tcW w:w="3543" w:type="dxa"/>
            <w:gridSpan w:val="2"/>
            <w:tcBorders>
              <w:top w:val="nil"/>
              <w:left w:val="nil"/>
              <w:bottom w:val="nil"/>
              <w:right w:val="nil"/>
            </w:tcBorders>
            <w:shd w:val="clear" w:color="auto" w:fill="33C1D7"/>
          </w:tcPr>
          <w:p w14:paraId="58D0CF3D" w14:textId="77777777" w:rsidR="00A31FDD" w:rsidRPr="001F5D49" w:rsidRDefault="00A31FDD" w:rsidP="0087489B">
            <w:pPr>
              <w:jc w:val="right"/>
              <w:rPr>
                <w:rFonts w:ascii="Myriad Pro" w:hAnsi="Myriad Pro" w:cs="Arial"/>
                <w:color w:val="FFFFFF" w:themeColor="background1"/>
                <w:sz w:val="16"/>
                <w:szCs w:val="16"/>
              </w:rPr>
            </w:pPr>
            <w:r w:rsidRPr="001F5D49">
              <w:rPr>
                <w:rFonts w:ascii="Myriad Pro" w:hAnsi="Myriad Pro" w:cs="Arial"/>
                <w:color w:val="FFFFFF" w:themeColor="background1"/>
                <w:sz w:val="16"/>
                <w:szCs w:val="16"/>
              </w:rPr>
              <w:t>Entry date into the 417 program</w:t>
            </w:r>
          </w:p>
        </w:tc>
      </w:tr>
      <w:tr w:rsidR="00A31FDD" w:rsidRPr="001F5D49" w14:paraId="41BD0754" w14:textId="77777777" w:rsidTr="0087489B">
        <w:tc>
          <w:tcPr>
            <w:tcW w:w="2802" w:type="dxa"/>
            <w:tcBorders>
              <w:top w:val="nil"/>
              <w:left w:val="nil"/>
              <w:bottom w:val="nil"/>
              <w:right w:val="nil"/>
            </w:tcBorders>
          </w:tcPr>
          <w:p w14:paraId="0DA8A5F9"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United Kingdom*</w:t>
            </w:r>
          </w:p>
        </w:tc>
        <w:tc>
          <w:tcPr>
            <w:tcW w:w="3543" w:type="dxa"/>
            <w:gridSpan w:val="2"/>
            <w:tcBorders>
              <w:top w:val="nil"/>
              <w:left w:val="nil"/>
              <w:bottom w:val="nil"/>
              <w:right w:val="nil"/>
            </w:tcBorders>
          </w:tcPr>
          <w:p w14:paraId="19F406FE" w14:textId="77777777" w:rsidR="00A31FDD" w:rsidRPr="001F5D49" w:rsidRDefault="00A31FDD" w:rsidP="0087489B">
            <w:pPr>
              <w:jc w:val="right"/>
              <w:rPr>
                <w:rFonts w:ascii="Myriad Pro" w:hAnsi="Myriad Pro" w:cs="Arial"/>
                <w:color w:val="000000" w:themeColor="text1"/>
                <w:sz w:val="16"/>
                <w:szCs w:val="16"/>
              </w:rPr>
            </w:pPr>
            <w:r w:rsidRPr="001F5D49">
              <w:rPr>
                <w:rFonts w:ascii="Myriad Pro" w:hAnsi="Myriad Pro" w:cs="Arial"/>
                <w:color w:val="000000" w:themeColor="text1"/>
                <w:sz w:val="16"/>
                <w:szCs w:val="16"/>
              </w:rPr>
              <w:t>1975</w:t>
            </w:r>
          </w:p>
        </w:tc>
      </w:tr>
      <w:tr w:rsidR="00A31FDD" w:rsidRPr="001F5D49" w14:paraId="32D62EBF" w14:textId="77777777" w:rsidTr="0087489B">
        <w:tc>
          <w:tcPr>
            <w:tcW w:w="2802" w:type="dxa"/>
            <w:tcBorders>
              <w:top w:val="nil"/>
              <w:left w:val="nil"/>
              <w:bottom w:val="nil"/>
              <w:right w:val="nil"/>
            </w:tcBorders>
            <w:shd w:val="clear" w:color="auto" w:fill="C0EBF2"/>
          </w:tcPr>
          <w:p w14:paraId="0BCEFF2E"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Ireland</w:t>
            </w:r>
          </w:p>
        </w:tc>
        <w:tc>
          <w:tcPr>
            <w:tcW w:w="3543" w:type="dxa"/>
            <w:gridSpan w:val="2"/>
            <w:tcBorders>
              <w:top w:val="nil"/>
              <w:left w:val="nil"/>
              <w:bottom w:val="nil"/>
              <w:right w:val="nil"/>
            </w:tcBorders>
            <w:shd w:val="clear" w:color="auto" w:fill="C0EBF2"/>
          </w:tcPr>
          <w:p w14:paraId="1F203D23" w14:textId="77777777" w:rsidR="00A31FDD" w:rsidRPr="001F5D49" w:rsidRDefault="00A31FDD" w:rsidP="0087489B">
            <w:pPr>
              <w:jc w:val="right"/>
              <w:rPr>
                <w:rFonts w:ascii="Myriad Pro" w:hAnsi="Myriad Pro" w:cs="Arial"/>
                <w:color w:val="000000" w:themeColor="text1"/>
                <w:sz w:val="16"/>
                <w:szCs w:val="16"/>
              </w:rPr>
            </w:pPr>
            <w:r w:rsidRPr="001F5D49">
              <w:rPr>
                <w:rFonts w:ascii="Myriad Pro" w:hAnsi="Myriad Pro" w:cs="Arial"/>
                <w:color w:val="000000" w:themeColor="text1"/>
                <w:sz w:val="16"/>
                <w:szCs w:val="16"/>
              </w:rPr>
              <w:t>1975</w:t>
            </w:r>
          </w:p>
        </w:tc>
      </w:tr>
      <w:tr w:rsidR="00A31FDD" w:rsidRPr="001F5D49" w14:paraId="2BCAD07B" w14:textId="77777777" w:rsidTr="0087489B">
        <w:tc>
          <w:tcPr>
            <w:tcW w:w="2802" w:type="dxa"/>
            <w:tcBorders>
              <w:top w:val="nil"/>
              <w:left w:val="nil"/>
              <w:bottom w:val="nil"/>
              <w:right w:val="nil"/>
            </w:tcBorders>
          </w:tcPr>
          <w:p w14:paraId="5DCC36B8"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Canada</w:t>
            </w:r>
          </w:p>
        </w:tc>
        <w:tc>
          <w:tcPr>
            <w:tcW w:w="3543" w:type="dxa"/>
            <w:gridSpan w:val="2"/>
            <w:tcBorders>
              <w:top w:val="nil"/>
              <w:left w:val="nil"/>
              <w:bottom w:val="nil"/>
              <w:right w:val="nil"/>
            </w:tcBorders>
          </w:tcPr>
          <w:p w14:paraId="7E5C08CE" w14:textId="77777777" w:rsidR="00A31FDD" w:rsidRPr="001F5D49" w:rsidRDefault="00A31FDD" w:rsidP="0087489B">
            <w:pPr>
              <w:jc w:val="right"/>
              <w:rPr>
                <w:rFonts w:ascii="Myriad Pro" w:hAnsi="Myriad Pro" w:cs="Arial"/>
                <w:color w:val="000000" w:themeColor="text1"/>
                <w:sz w:val="16"/>
                <w:szCs w:val="16"/>
              </w:rPr>
            </w:pPr>
            <w:r w:rsidRPr="001F5D49">
              <w:rPr>
                <w:rFonts w:ascii="Myriad Pro" w:hAnsi="Myriad Pro" w:cs="Arial"/>
                <w:color w:val="000000" w:themeColor="text1"/>
                <w:sz w:val="16"/>
                <w:szCs w:val="16"/>
              </w:rPr>
              <w:t>1975</w:t>
            </w:r>
          </w:p>
        </w:tc>
      </w:tr>
      <w:tr w:rsidR="00A31FDD" w:rsidRPr="001F5D49" w14:paraId="2FB6D23C" w14:textId="77777777" w:rsidTr="0087489B">
        <w:tc>
          <w:tcPr>
            <w:tcW w:w="2802" w:type="dxa"/>
            <w:tcBorders>
              <w:top w:val="nil"/>
              <w:left w:val="nil"/>
              <w:bottom w:val="nil"/>
              <w:right w:val="nil"/>
            </w:tcBorders>
            <w:shd w:val="clear" w:color="auto" w:fill="C0EBF2"/>
          </w:tcPr>
          <w:p w14:paraId="1EACCC16"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Japan</w:t>
            </w:r>
          </w:p>
        </w:tc>
        <w:tc>
          <w:tcPr>
            <w:tcW w:w="3543" w:type="dxa"/>
            <w:gridSpan w:val="2"/>
            <w:tcBorders>
              <w:top w:val="nil"/>
              <w:left w:val="nil"/>
              <w:bottom w:val="nil"/>
              <w:right w:val="nil"/>
            </w:tcBorders>
            <w:shd w:val="clear" w:color="auto" w:fill="C0EBF2"/>
          </w:tcPr>
          <w:p w14:paraId="661E33D1" w14:textId="77777777" w:rsidR="00A31FDD" w:rsidRPr="001F5D49" w:rsidRDefault="00A31FDD" w:rsidP="0087489B">
            <w:pPr>
              <w:jc w:val="right"/>
              <w:rPr>
                <w:rFonts w:ascii="Myriad Pro" w:hAnsi="Myriad Pro" w:cs="Arial"/>
                <w:color w:val="000000" w:themeColor="text1"/>
                <w:sz w:val="16"/>
                <w:szCs w:val="16"/>
              </w:rPr>
            </w:pPr>
            <w:r w:rsidRPr="001F5D49">
              <w:rPr>
                <w:rFonts w:ascii="Myriad Pro" w:hAnsi="Myriad Pro" w:cs="Arial"/>
                <w:color w:val="000000" w:themeColor="text1"/>
                <w:sz w:val="16"/>
                <w:szCs w:val="16"/>
              </w:rPr>
              <w:t>1980</w:t>
            </w:r>
          </w:p>
        </w:tc>
      </w:tr>
      <w:tr w:rsidR="00A31FDD" w:rsidRPr="001F5D49" w14:paraId="71276E96" w14:textId="77777777" w:rsidTr="0087489B">
        <w:tc>
          <w:tcPr>
            <w:tcW w:w="2802" w:type="dxa"/>
            <w:tcBorders>
              <w:top w:val="nil"/>
              <w:left w:val="nil"/>
              <w:bottom w:val="nil"/>
              <w:right w:val="nil"/>
            </w:tcBorders>
          </w:tcPr>
          <w:p w14:paraId="13AC2490"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South Korea*</w:t>
            </w:r>
          </w:p>
        </w:tc>
        <w:tc>
          <w:tcPr>
            <w:tcW w:w="3543" w:type="dxa"/>
            <w:gridSpan w:val="2"/>
            <w:tcBorders>
              <w:top w:val="nil"/>
              <w:left w:val="nil"/>
              <w:bottom w:val="nil"/>
              <w:right w:val="nil"/>
            </w:tcBorders>
          </w:tcPr>
          <w:p w14:paraId="4E0356D8" w14:textId="77777777" w:rsidR="00A31FDD" w:rsidRPr="001F5D49" w:rsidRDefault="00A31FDD" w:rsidP="0087489B">
            <w:pPr>
              <w:jc w:val="right"/>
              <w:rPr>
                <w:rFonts w:ascii="Myriad Pro" w:hAnsi="Myriad Pro" w:cs="Arial"/>
                <w:color w:val="000000" w:themeColor="text1"/>
                <w:sz w:val="16"/>
                <w:szCs w:val="16"/>
              </w:rPr>
            </w:pPr>
            <w:r w:rsidRPr="001F5D49">
              <w:rPr>
                <w:rFonts w:ascii="Myriad Pro" w:hAnsi="Myriad Pro" w:cs="Arial"/>
                <w:color w:val="000000" w:themeColor="text1"/>
                <w:sz w:val="16"/>
                <w:szCs w:val="16"/>
              </w:rPr>
              <w:t>1995</w:t>
            </w:r>
          </w:p>
        </w:tc>
      </w:tr>
      <w:tr w:rsidR="00A31FDD" w:rsidRPr="001F5D49" w14:paraId="43CBDE21" w14:textId="77777777" w:rsidTr="0087489B">
        <w:tc>
          <w:tcPr>
            <w:tcW w:w="2802" w:type="dxa"/>
            <w:tcBorders>
              <w:top w:val="nil"/>
              <w:left w:val="nil"/>
              <w:bottom w:val="nil"/>
              <w:right w:val="nil"/>
            </w:tcBorders>
            <w:shd w:val="clear" w:color="auto" w:fill="C0EBF2"/>
          </w:tcPr>
          <w:p w14:paraId="10CA73B2"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Malta</w:t>
            </w:r>
          </w:p>
        </w:tc>
        <w:tc>
          <w:tcPr>
            <w:tcW w:w="3543" w:type="dxa"/>
            <w:gridSpan w:val="2"/>
            <w:tcBorders>
              <w:top w:val="nil"/>
              <w:left w:val="nil"/>
              <w:bottom w:val="nil"/>
              <w:right w:val="nil"/>
            </w:tcBorders>
            <w:shd w:val="clear" w:color="auto" w:fill="C0EBF2"/>
          </w:tcPr>
          <w:p w14:paraId="41C5293D" w14:textId="77777777" w:rsidR="00A31FDD" w:rsidRPr="001F5D49" w:rsidRDefault="00A31FDD" w:rsidP="0087489B">
            <w:pPr>
              <w:jc w:val="right"/>
              <w:rPr>
                <w:rFonts w:ascii="Myriad Pro" w:hAnsi="Myriad Pro" w:cs="Arial"/>
                <w:color w:val="000000" w:themeColor="text1"/>
                <w:sz w:val="16"/>
                <w:szCs w:val="16"/>
              </w:rPr>
            </w:pPr>
            <w:r w:rsidRPr="001F5D49">
              <w:rPr>
                <w:rFonts w:ascii="Myriad Pro" w:hAnsi="Myriad Pro" w:cs="Arial"/>
                <w:color w:val="000000" w:themeColor="text1"/>
                <w:sz w:val="16"/>
                <w:szCs w:val="16"/>
              </w:rPr>
              <w:t>1996</w:t>
            </w:r>
          </w:p>
        </w:tc>
      </w:tr>
      <w:tr w:rsidR="00A31FDD" w:rsidRPr="001F5D49" w14:paraId="35204D6C" w14:textId="77777777" w:rsidTr="0087489B">
        <w:tc>
          <w:tcPr>
            <w:tcW w:w="2802" w:type="dxa"/>
            <w:tcBorders>
              <w:top w:val="nil"/>
              <w:left w:val="nil"/>
              <w:bottom w:val="nil"/>
              <w:right w:val="nil"/>
            </w:tcBorders>
          </w:tcPr>
          <w:p w14:paraId="7F157113"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Germany</w:t>
            </w:r>
          </w:p>
        </w:tc>
        <w:tc>
          <w:tcPr>
            <w:tcW w:w="3543" w:type="dxa"/>
            <w:gridSpan w:val="2"/>
            <w:tcBorders>
              <w:top w:val="nil"/>
              <w:left w:val="nil"/>
              <w:bottom w:val="nil"/>
              <w:right w:val="nil"/>
            </w:tcBorders>
          </w:tcPr>
          <w:p w14:paraId="749FE4FA" w14:textId="77777777" w:rsidR="00A31FDD" w:rsidRPr="001F5D49" w:rsidRDefault="00A31FDD" w:rsidP="0087489B">
            <w:pPr>
              <w:jc w:val="right"/>
              <w:rPr>
                <w:rFonts w:ascii="Myriad Pro" w:hAnsi="Myriad Pro" w:cs="Arial"/>
                <w:color w:val="000000" w:themeColor="text1"/>
                <w:sz w:val="16"/>
                <w:szCs w:val="16"/>
              </w:rPr>
            </w:pPr>
            <w:r w:rsidRPr="001F5D49">
              <w:rPr>
                <w:rFonts w:ascii="Myriad Pro" w:hAnsi="Myriad Pro" w:cs="Arial"/>
                <w:color w:val="000000" w:themeColor="text1"/>
                <w:sz w:val="16"/>
                <w:szCs w:val="16"/>
              </w:rPr>
              <w:t>2000</w:t>
            </w:r>
          </w:p>
        </w:tc>
      </w:tr>
      <w:tr w:rsidR="00A31FDD" w:rsidRPr="001F5D49" w14:paraId="102DD31A" w14:textId="77777777" w:rsidTr="0087489B">
        <w:tc>
          <w:tcPr>
            <w:tcW w:w="2802" w:type="dxa"/>
            <w:tcBorders>
              <w:top w:val="nil"/>
              <w:left w:val="nil"/>
              <w:bottom w:val="nil"/>
              <w:right w:val="nil"/>
            </w:tcBorders>
            <w:shd w:val="clear" w:color="auto" w:fill="C0EBF2"/>
          </w:tcPr>
          <w:p w14:paraId="3346F2CA"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Sweden</w:t>
            </w:r>
          </w:p>
        </w:tc>
        <w:tc>
          <w:tcPr>
            <w:tcW w:w="3543" w:type="dxa"/>
            <w:gridSpan w:val="2"/>
            <w:tcBorders>
              <w:top w:val="nil"/>
              <w:left w:val="nil"/>
              <w:bottom w:val="nil"/>
              <w:right w:val="nil"/>
            </w:tcBorders>
            <w:shd w:val="clear" w:color="auto" w:fill="C0EBF2"/>
          </w:tcPr>
          <w:p w14:paraId="43DCFEF5" w14:textId="77777777" w:rsidR="00A31FDD" w:rsidRPr="001F5D49" w:rsidRDefault="00A31FDD" w:rsidP="0087489B">
            <w:pPr>
              <w:jc w:val="right"/>
              <w:rPr>
                <w:rFonts w:ascii="Myriad Pro" w:hAnsi="Myriad Pro" w:cs="Arial"/>
                <w:color w:val="000000" w:themeColor="text1"/>
                <w:sz w:val="16"/>
                <w:szCs w:val="16"/>
              </w:rPr>
            </w:pPr>
            <w:r w:rsidRPr="001F5D49">
              <w:rPr>
                <w:rFonts w:ascii="Myriad Pro" w:hAnsi="Myriad Pro" w:cs="Arial"/>
                <w:color w:val="000000" w:themeColor="text1"/>
                <w:sz w:val="16"/>
                <w:szCs w:val="16"/>
              </w:rPr>
              <w:t>2001</w:t>
            </w:r>
          </w:p>
        </w:tc>
      </w:tr>
      <w:tr w:rsidR="00A31FDD" w:rsidRPr="001F5D49" w14:paraId="060B83AF" w14:textId="77777777" w:rsidTr="0087489B">
        <w:trPr>
          <w:trHeight w:val="189"/>
        </w:trPr>
        <w:tc>
          <w:tcPr>
            <w:tcW w:w="2802" w:type="dxa"/>
            <w:tcBorders>
              <w:top w:val="nil"/>
              <w:left w:val="nil"/>
              <w:bottom w:val="nil"/>
              <w:right w:val="nil"/>
            </w:tcBorders>
          </w:tcPr>
          <w:p w14:paraId="4908349B"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Norway</w:t>
            </w:r>
          </w:p>
        </w:tc>
        <w:tc>
          <w:tcPr>
            <w:tcW w:w="3543" w:type="dxa"/>
            <w:gridSpan w:val="2"/>
            <w:tcBorders>
              <w:top w:val="nil"/>
              <w:left w:val="nil"/>
              <w:bottom w:val="nil"/>
              <w:right w:val="nil"/>
            </w:tcBorders>
          </w:tcPr>
          <w:p w14:paraId="5AD705EF" w14:textId="77777777" w:rsidR="00A31FDD" w:rsidRPr="001F5D49" w:rsidRDefault="00A31FDD" w:rsidP="0087489B">
            <w:pPr>
              <w:jc w:val="right"/>
              <w:rPr>
                <w:rFonts w:ascii="Myriad Pro" w:hAnsi="Myriad Pro" w:cs="Arial"/>
                <w:color w:val="000000" w:themeColor="text1"/>
                <w:sz w:val="16"/>
                <w:szCs w:val="16"/>
              </w:rPr>
            </w:pPr>
            <w:r w:rsidRPr="001F5D49">
              <w:rPr>
                <w:rFonts w:ascii="Myriad Pro" w:hAnsi="Myriad Pro" w:cs="Arial"/>
                <w:color w:val="000000" w:themeColor="text1"/>
                <w:sz w:val="16"/>
                <w:szCs w:val="16"/>
              </w:rPr>
              <w:t>2001</w:t>
            </w:r>
          </w:p>
        </w:tc>
      </w:tr>
      <w:tr w:rsidR="00A31FDD" w:rsidRPr="001F5D49" w14:paraId="3306FB9F" w14:textId="77777777" w:rsidTr="0087489B">
        <w:tc>
          <w:tcPr>
            <w:tcW w:w="5778" w:type="dxa"/>
            <w:gridSpan w:val="2"/>
            <w:tcBorders>
              <w:top w:val="nil"/>
              <w:left w:val="nil"/>
              <w:bottom w:val="nil"/>
              <w:right w:val="nil"/>
            </w:tcBorders>
            <w:shd w:val="clear" w:color="auto" w:fill="C0EBF2"/>
          </w:tcPr>
          <w:p w14:paraId="02C78C99"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Denmark</w:t>
            </w:r>
          </w:p>
        </w:tc>
        <w:tc>
          <w:tcPr>
            <w:tcW w:w="567" w:type="dxa"/>
            <w:tcBorders>
              <w:top w:val="nil"/>
              <w:left w:val="nil"/>
              <w:bottom w:val="nil"/>
              <w:right w:val="nil"/>
            </w:tcBorders>
            <w:shd w:val="clear" w:color="auto" w:fill="C0EBF2"/>
          </w:tcPr>
          <w:p w14:paraId="3C6969A7"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2001</w:t>
            </w:r>
          </w:p>
        </w:tc>
      </w:tr>
      <w:tr w:rsidR="00A31FDD" w:rsidRPr="001F5D49" w14:paraId="7EDB88CE" w14:textId="77777777" w:rsidTr="0087489B">
        <w:tc>
          <w:tcPr>
            <w:tcW w:w="5778" w:type="dxa"/>
            <w:gridSpan w:val="2"/>
            <w:tcBorders>
              <w:top w:val="nil"/>
              <w:left w:val="nil"/>
              <w:bottom w:val="nil"/>
              <w:right w:val="nil"/>
            </w:tcBorders>
          </w:tcPr>
          <w:p w14:paraId="2DEFC5F9"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Hong Kong (</w:t>
            </w:r>
            <w:proofErr w:type="spellStart"/>
            <w:r w:rsidRPr="001F5D49">
              <w:rPr>
                <w:rFonts w:ascii="Myriad Pro" w:hAnsi="Myriad Pro" w:cs="Arial"/>
                <w:color w:val="000000" w:themeColor="text1"/>
                <w:sz w:val="16"/>
                <w:szCs w:val="16"/>
              </w:rPr>
              <w:t>HKSAR</w:t>
            </w:r>
            <w:proofErr w:type="spellEnd"/>
            <w:r w:rsidRPr="001F5D49">
              <w:rPr>
                <w:rFonts w:ascii="Myriad Pro" w:hAnsi="Myriad Pro" w:cs="Arial"/>
                <w:color w:val="000000" w:themeColor="text1"/>
                <w:sz w:val="16"/>
                <w:szCs w:val="16"/>
              </w:rPr>
              <w:t xml:space="preserve"> of the </w:t>
            </w:r>
            <w:proofErr w:type="spellStart"/>
            <w:r w:rsidRPr="001F5D49">
              <w:rPr>
                <w:rFonts w:ascii="Myriad Pro" w:hAnsi="Myriad Pro" w:cs="Arial"/>
                <w:color w:val="000000" w:themeColor="text1"/>
                <w:sz w:val="16"/>
                <w:szCs w:val="16"/>
              </w:rPr>
              <w:t>PRC</w:t>
            </w:r>
            <w:proofErr w:type="spellEnd"/>
            <w:r w:rsidRPr="001F5D49">
              <w:rPr>
                <w:rFonts w:ascii="Myriad Pro" w:hAnsi="Myriad Pro" w:cs="Arial"/>
                <w:color w:val="000000" w:themeColor="text1"/>
                <w:sz w:val="16"/>
                <w:szCs w:val="16"/>
              </w:rPr>
              <w:t>)</w:t>
            </w:r>
          </w:p>
        </w:tc>
        <w:tc>
          <w:tcPr>
            <w:tcW w:w="567" w:type="dxa"/>
            <w:tcBorders>
              <w:top w:val="nil"/>
              <w:left w:val="nil"/>
              <w:bottom w:val="nil"/>
              <w:right w:val="nil"/>
            </w:tcBorders>
          </w:tcPr>
          <w:p w14:paraId="628AB8AC"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2001</w:t>
            </w:r>
          </w:p>
        </w:tc>
      </w:tr>
      <w:tr w:rsidR="00A31FDD" w:rsidRPr="001F5D49" w14:paraId="2C7559D5" w14:textId="77777777" w:rsidTr="0087489B">
        <w:tc>
          <w:tcPr>
            <w:tcW w:w="5778" w:type="dxa"/>
            <w:gridSpan w:val="2"/>
            <w:tcBorders>
              <w:top w:val="nil"/>
              <w:left w:val="nil"/>
              <w:bottom w:val="nil"/>
              <w:right w:val="nil"/>
            </w:tcBorders>
            <w:shd w:val="clear" w:color="auto" w:fill="C0EBF2"/>
          </w:tcPr>
          <w:p w14:paraId="471C3D5F"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Finland</w:t>
            </w:r>
          </w:p>
        </w:tc>
        <w:tc>
          <w:tcPr>
            <w:tcW w:w="567" w:type="dxa"/>
            <w:tcBorders>
              <w:top w:val="nil"/>
              <w:left w:val="nil"/>
              <w:bottom w:val="nil"/>
              <w:right w:val="nil"/>
            </w:tcBorders>
            <w:shd w:val="clear" w:color="auto" w:fill="C0EBF2"/>
          </w:tcPr>
          <w:p w14:paraId="216B4CFD"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2002</w:t>
            </w:r>
          </w:p>
        </w:tc>
      </w:tr>
      <w:tr w:rsidR="00A31FDD" w:rsidRPr="001F5D49" w14:paraId="4DF95A55" w14:textId="77777777" w:rsidTr="0087489B">
        <w:tc>
          <w:tcPr>
            <w:tcW w:w="5778" w:type="dxa"/>
            <w:gridSpan w:val="2"/>
            <w:tcBorders>
              <w:top w:val="nil"/>
              <w:left w:val="nil"/>
              <w:bottom w:val="nil"/>
              <w:right w:val="nil"/>
            </w:tcBorders>
          </w:tcPr>
          <w:p w14:paraId="2D0404A4"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Cyprus</w:t>
            </w:r>
          </w:p>
        </w:tc>
        <w:tc>
          <w:tcPr>
            <w:tcW w:w="567" w:type="dxa"/>
            <w:tcBorders>
              <w:top w:val="nil"/>
              <w:left w:val="nil"/>
              <w:bottom w:val="nil"/>
              <w:right w:val="nil"/>
            </w:tcBorders>
          </w:tcPr>
          <w:p w14:paraId="0E32CD44"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2002</w:t>
            </w:r>
          </w:p>
        </w:tc>
      </w:tr>
      <w:tr w:rsidR="00A31FDD" w:rsidRPr="001F5D49" w14:paraId="246E15DF" w14:textId="77777777" w:rsidTr="0087489B">
        <w:tc>
          <w:tcPr>
            <w:tcW w:w="5778" w:type="dxa"/>
            <w:gridSpan w:val="2"/>
            <w:tcBorders>
              <w:top w:val="nil"/>
              <w:left w:val="nil"/>
              <w:bottom w:val="nil"/>
              <w:right w:val="nil"/>
            </w:tcBorders>
            <w:shd w:val="clear" w:color="auto" w:fill="C0EBF2"/>
          </w:tcPr>
          <w:p w14:paraId="720B444B"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Italy*</w:t>
            </w:r>
          </w:p>
        </w:tc>
        <w:tc>
          <w:tcPr>
            <w:tcW w:w="567" w:type="dxa"/>
            <w:tcBorders>
              <w:top w:val="nil"/>
              <w:left w:val="nil"/>
              <w:bottom w:val="nil"/>
              <w:right w:val="nil"/>
            </w:tcBorders>
            <w:shd w:val="clear" w:color="auto" w:fill="C0EBF2"/>
          </w:tcPr>
          <w:p w14:paraId="3547F426"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2004</w:t>
            </w:r>
          </w:p>
        </w:tc>
      </w:tr>
      <w:tr w:rsidR="00A31FDD" w:rsidRPr="001F5D49" w14:paraId="34004C12" w14:textId="77777777" w:rsidTr="0087489B">
        <w:tc>
          <w:tcPr>
            <w:tcW w:w="5778" w:type="dxa"/>
            <w:gridSpan w:val="2"/>
            <w:tcBorders>
              <w:top w:val="nil"/>
              <w:left w:val="nil"/>
              <w:bottom w:val="nil"/>
              <w:right w:val="nil"/>
            </w:tcBorders>
          </w:tcPr>
          <w:p w14:paraId="2E49CB1A"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France*</w:t>
            </w:r>
          </w:p>
        </w:tc>
        <w:tc>
          <w:tcPr>
            <w:tcW w:w="567" w:type="dxa"/>
            <w:tcBorders>
              <w:top w:val="nil"/>
              <w:left w:val="nil"/>
              <w:bottom w:val="nil"/>
              <w:right w:val="nil"/>
            </w:tcBorders>
          </w:tcPr>
          <w:p w14:paraId="60017C09"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2004</w:t>
            </w:r>
          </w:p>
        </w:tc>
      </w:tr>
      <w:tr w:rsidR="00A31FDD" w:rsidRPr="001F5D49" w14:paraId="1A228A3A" w14:textId="77777777" w:rsidTr="0087489B">
        <w:tc>
          <w:tcPr>
            <w:tcW w:w="5778" w:type="dxa"/>
            <w:gridSpan w:val="2"/>
            <w:tcBorders>
              <w:top w:val="nil"/>
              <w:left w:val="nil"/>
              <w:bottom w:val="nil"/>
              <w:right w:val="nil"/>
            </w:tcBorders>
            <w:shd w:val="clear" w:color="auto" w:fill="C0EBF2"/>
          </w:tcPr>
          <w:p w14:paraId="0A733079"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Taiwan*</w:t>
            </w:r>
          </w:p>
        </w:tc>
        <w:tc>
          <w:tcPr>
            <w:tcW w:w="567" w:type="dxa"/>
            <w:tcBorders>
              <w:top w:val="nil"/>
              <w:left w:val="nil"/>
              <w:bottom w:val="nil"/>
              <w:right w:val="nil"/>
            </w:tcBorders>
            <w:shd w:val="clear" w:color="auto" w:fill="C0EBF2"/>
          </w:tcPr>
          <w:p w14:paraId="001754F2"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2004</w:t>
            </w:r>
          </w:p>
        </w:tc>
      </w:tr>
      <w:tr w:rsidR="00A31FDD" w:rsidRPr="001F5D49" w14:paraId="3BBDAD1D" w14:textId="77777777" w:rsidTr="0087489B">
        <w:tc>
          <w:tcPr>
            <w:tcW w:w="5778" w:type="dxa"/>
            <w:gridSpan w:val="2"/>
            <w:tcBorders>
              <w:top w:val="nil"/>
              <w:left w:val="nil"/>
              <w:bottom w:val="nil"/>
              <w:right w:val="nil"/>
            </w:tcBorders>
          </w:tcPr>
          <w:p w14:paraId="3A1DA365"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Belgium</w:t>
            </w:r>
          </w:p>
        </w:tc>
        <w:tc>
          <w:tcPr>
            <w:tcW w:w="567" w:type="dxa"/>
            <w:tcBorders>
              <w:top w:val="nil"/>
              <w:left w:val="nil"/>
              <w:bottom w:val="nil"/>
              <w:right w:val="nil"/>
            </w:tcBorders>
          </w:tcPr>
          <w:p w14:paraId="1E123666"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2004</w:t>
            </w:r>
          </w:p>
        </w:tc>
      </w:tr>
      <w:tr w:rsidR="00A31FDD" w:rsidRPr="001F5D49" w14:paraId="11A1329F" w14:textId="77777777" w:rsidTr="0087489B">
        <w:tc>
          <w:tcPr>
            <w:tcW w:w="5778" w:type="dxa"/>
            <w:gridSpan w:val="2"/>
            <w:tcBorders>
              <w:top w:val="nil"/>
              <w:left w:val="nil"/>
              <w:bottom w:val="nil"/>
              <w:right w:val="nil"/>
            </w:tcBorders>
            <w:shd w:val="clear" w:color="auto" w:fill="C0EBF2"/>
          </w:tcPr>
          <w:p w14:paraId="76A70501"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Estonia</w:t>
            </w:r>
          </w:p>
        </w:tc>
        <w:tc>
          <w:tcPr>
            <w:tcW w:w="567" w:type="dxa"/>
            <w:tcBorders>
              <w:top w:val="nil"/>
              <w:left w:val="nil"/>
              <w:bottom w:val="nil"/>
              <w:right w:val="nil"/>
            </w:tcBorders>
            <w:shd w:val="clear" w:color="auto" w:fill="C0EBF2"/>
          </w:tcPr>
          <w:p w14:paraId="0077DE8B"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2005</w:t>
            </w:r>
          </w:p>
        </w:tc>
      </w:tr>
      <w:tr w:rsidR="00A31FDD" w:rsidRPr="001F5D49" w14:paraId="78AD5225" w14:textId="77777777" w:rsidTr="0087489B">
        <w:tc>
          <w:tcPr>
            <w:tcW w:w="5778" w:type="dxa"/>
            <w:gridSpan w:val="2"/>
            <w:tcBorders>
              <w:top w:val="nil"/>
              <w:left w:val="nil"/>
              <w:bottom w:val="nil"/>
              <w:right w:val="nil"/>
            </w:tcBorders>
          </w:tcPr>
          <w:p w14:paraId="701FB31C"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Netherlands</w:t>
            </w:r>
          </w:p>
        </w:tc>
        <w:tc>
          <w:tcPr>
            <w:tcW w:w="567" w:type="dxa"/>
            <w:tcBorders>
              <w:top w:val="nil"/>
              <w:left w:val="nil"/>
              <w:bottom w:val="nil"/>
              <w:right w:val="nil"/>
            </w:tcBorders>
          </w:tcPr>
          <w:p w14:paraId="0B272B1B" w14:textId="77777777" w:rsidR="00A31FDD" w:rsidRPr="001F5D49" w:rsidRDefault="00A31FDD" w:rsidP="0087489B">
            <w:pPr>
              <w:rPr>
                <w:rFonts w:ascii="Myriad Pro" w:hAnsi="Myriad Pro" w:cs="Arial"/>
                <w:color w:val="000000" w:themeColor="text1"/>
                <w:sz w:val="16"/>
                <w:szCs w:val="16"/>
              </w:rPr>
            </w:pPr>
            <w:r w:rsidRPr="001F5D49">
              <w:rPr>
                <w:rFonts w:ascii="Myriad Pro" w:hAnsi="Myriad Pro" w:cs="Arial"/>
                <w:color w:val="000000" w:themeColor="text1"/>
                <w:sz w:val="16"/>
                <w:szCs w:val="16"/>
              </w:rPr>
              <w:t>2006</w:t>
            </w:r>
          </w:p>
        </w:tc>
      </w:tr>
    </w:tbl>
    <w:p w14:paraId="2C353D25" w14:textId="77777777" w:rsidR="00A31FDD" w:rsidRDefault="00A31FDD" w:rsidP="00A31FDD">
      <w:pPr>
        <w:rPr>
          <w:rFonts w:ascii="Arial" w:hAnsi="Arial" w:cs="Arial"/>
        </w:rPr>
      </w:pPr>
    </w:p>
    <w:p w14:paraId="7CD5C49F" w14:textId="77777777" w:rsidR="00A61353" w:rsidRPr="00EA7807" w:rsidRDefault="00A61353" w:rsidP="00A61353">
      <w:pPr>
        <w:rPr>
          <w:rFonts w:ascii="Arial" w:hAnsi="Arial" w:cs="Arial"/>
          <w:lang w:eastAsia="en-AU"/>
        </w:rPr>
      </w:pPr>
      <w:r w:rsidRPr="00EA7807">
        <w:rPr>
          <w:rFonts w:ascii="Arial" w:hAnsi="Arial" w:cs="Arial"/>
          <w:lang w:eastAsia="en-AU"/>
        </w:rPr>
        <w:t>* indicates the top five countries whose citizens use access the 417 program</w:t>
      </w:r>
    </w:p>
    <w:p w14:paraId="7CD5C4A0" w14:textId="77777777" w:rsidR="00A61353" w:rsidRDefault="00A61353" w:rsidP="00A61353">
      <w:r>
        <w:br w:type="page"/>
      </w:r>
    </w:p>
    <w:p w14:paraId="7CD5C4A1" w14:textId="77777777" w:rsidR="00A61353" w:rsidRPr="00EA7807" w:rsidRDefault="00A61353" w:rsidP="00A61353">
      <w:pPr>
        <w:rPr>
          <w:rFonts w:ascii="Arial" w:hAnsi="Arial" w:cs="Arial"/>
        </w:rPr>
      </w:pPr>
      <w:proofErr w:type="gramStart"/>
      <w:r w:rsidRPr="00EA7807">
        <w:rPr>
          <w:rFonts w:ascii="Arial" w:hAnsi="Arial" w:cs="Arial"/>
        </w:rPr>
        <w:lastRenderedPageBreak/>
        <w:t>Table 2.</w:t>
      </w:r>
      <w:proofErr w:type="gramEnd"/>
    </w:p>
    <w:p w14:paraId="7CD5C4A2" w14:textId="63B63F7E" w:rsidR="00A61353" w:rsidRPr="00EA7807" w:rsidRDefault="00A61353" w:rsidP="00A61353">
      <w:pPr>
        <w:rPr>
          <w:rFonts w:ascii="Arial" w:hAnsi="Arial" w:cs="Arial"/>
        </w:rPr>
      </w:pPr>
      <w:r w:rsidRPr="00EA7807">
        <w:rPr>
          <w:rFonts w:ascii="Arial" w:hAnsi="Arial" w:cs="Arial"/>
        </w:rPr>
        <w:t>Number of second Working Holiday (subclass 417) visa applications granted in 201</w:t>
      </w:r>
      <w:r w:rsidR="003F4887">
        <w:rPr>
          <w:rFonts w:ascii="Arial" w:hAnsi="Arial" w:cs="Arial"/>
        </w:rPr>
        <w:t>5</w:t>
      </w:r>
      <w:r>
        <w:rPr>
          <w:rFonts w:ascii="Arial" w:hAnsi="Arial" w:cs="Arial"/>
        </w:rPr>
        <w:t>-</w:t>
      </w:r>
      <w:r w:rsidRPr="00EA7807">
        <w:rPr>
          <w:rFonts w:ascii="Arial" w:hAnsi="Arial" w:cs="Arial"/>
        </w:rPr>
        <w:t>1</w:t>
      </w:r>
      <w:r w:rsidR="003F4887">
        <w:rPr>
          <w:rFonts w:ascii="Arial" w:hAnsi="Arial" w:cs="Arial"/>
        </w:rPr>
        <w:t>6</w:t>
      </w:r>
      <w:r w:rsidRPr="00EA7807">
        <w:rPr>
          <w:rFonts w:ascii="Arial" w:hAnsi="Arial" w:cs="Arial"/>
        </w:rPr>
        <w:t xml:space="preserve"> to 30 June 201</w:t>
      </w:r>
      <w:r w:rsidR="003F4887">
        <w:rPr>
          <w:rFonts w:ascii="Arial" w:hAnsi="Arial" w:cs="Arial"/>
        </w:rPr>
        <w:t>6</w:t>
      </w:r>
      <w:r w:rsidRPr="00EA7807">
        <w:rPr>
          <w:rFonts w:ascii="Arial" w:hAnsi="Arial" w:cs="Arial"/>
        </w:rPr>
        <w:t xml:space="preserve"> by citizenship country - comparison to the previous four financial years</w:t>
      </w:r>
      <w:r w:rsidRPr="00EA7807">
        <w:rPr>
          <w:rStyle w:val="FootnoteReference"/>
          <w:rFonts w:ascii="Arial" w:hAnsi="Arial" w:cs="Arial"/>
        </w:rPr>
        <w:footnoteReference w:id="7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993"/>
        <w:gridCol w:w="992"/>
        <w:gridCol w:w="992"/>
        <w:gridCol w:w="992"/>
        <w:gridCol w:w="993"/>
        <w:gridCol w:w="1275"/>
        <w:gridCol w:w="1196"/>
      </w:tblGrid>
      <w:tr w:rsidR="003F4887" w:rsidRPr="00550B11" w14:paraId="2E2FD32A" w14:textId="77777777" w:rsidTr="00C65C1B">
        <w:trPr>
          <w:trHeight w:val="478"/>
          <w:tblHeader/>
        </w:trPr>
        <w:tc>
          <w:tcPr>
            <w:tcW w:w="1809" w:type="dxa"/>
            <w:shd w:val="clear" w:color="auto" w:fill="33C1D7"/>
            <w:vAlign w:val="center"/>
          </w:tcPr>
          <w:p w14:paraId="0BA86286" w14:textId="77777777" w:rsidR="003F4887" w:rsidRPr="00550B11" w:rsidRDefault="003F4887" w:rsidP="0027509C">
            <w:pPr>
              <w:rPr>
                <w:rFonts w:ascii="Myriad Pro" w:hAnsi="Myriad Pro"/>
                <w:color w:val="FFFFFF" w:themeColor="background1"/>
                <w:sz w:val="16"/>
                <w:szCs w:val="16"/>
              </w:rPr>
            </w:pPr>
            <w:r w:rsidRPr="00550B11">
              <w:rPr>
                <w:rFonts w:ascii="Myriad Pro" w:hAnsi="Myriad Pro"/>
                <w:color w:val="FFFFFF" w:themeColor="background1"/>
                <w:sz w:val="16"/>
                <w:szCs w:val="16"/>
              </w:rPr>
              <w:t>Citizenship Country</w:t>
            </w:r>
          </w:p>
        </w:tc>
        <w:tc>
          <w:tcPr>
            <w:tcW w:w="993" w:type="dxa"/>
            <w:shd w:val="clear" w:color="auto" w:fill="33C1D7"/>
            <w:vAlign w:val="center"/>
          </w:tcPr>
          <w:p w14:paraId="55D87137" w14:textId="77777777" w:rsidR="003F4887" w:rsidRPr="00550B11" w:rsidRDefault="003F4887" w:rsidP="0027509C">
            <w:pPr>
              <w:spacing w:line="276" w:lineRule="auto"/>
              <w:jc w:val="right"/>
              <w:rPr>
                <w:rFonts w:ascii="Myriad Pro" w:hAnsi="Myriad Pro"/>
                <w:color w:val="FFFFFF" w:themeColor="background1"/>
                <w:sz w:val="16"/>
                <w:szCs w:val="16"/>
              </w:rPr>
            </w:pPr>
            <w:r>
              <w:rPr>
                <w:rFonts w:ascii="Myriad Pro" w:hAnsi="Myriad Pro"/>
                <w:color w:val="FFFFFF" w:themeColor="background1"/>
                <w:sz w:val="16"/>
                <w:szCs w:val="16"/>
              </w:rPr>
              <w:t>2011</w:t>
            </w:r>
            <w:r w:rsidRPr="00550B11">
              <w:rPr>
                <w:rFonts w:ascii="Myriad Pro" w:hAnsi="Myriad Pro"/>
                <w:color w:val="FFFFFF" w:themeColor="background1"/>
                <w:sz w:val="16"/>
                <w:szCs w:val="16"/>
              </w:rPr>
              <w:t>-201</w:t>
            </w:r>
            <w:r>
              <w:rPr>
                <w:rFonts w:ascii="Myriad Pro" w:hAnsi="Myriad Pro"/>
                <w:color w:val="FFFFFF" w:themeColor="background1"/>
                <w:sz w:val="16"/>
                <w:szCs w:val="16"/>
              </w:rPr>
              <w:t>2</w:t>
            </w:r>
            <w:r w:rsidRPr="00550B11">
              <w:rPr>
                <w:rFonts w:ascii="Myriad Pro" w:hAnsi="Myriad Pro"/>
                <w:color w:val="FFFFFF" w:themeColor="background1"/>
                <w:sz w:val="16"/>
                <w:szCs w:val="16"/>
              </w:rPr>
              <w:br/>
            </w:r>
            <w:r w:rsidRPr="00550B11">
              <w:rPr>
                <w:rFonts w:ascii="Myriad Pro" w:hAnsi="Myriad Pro"/>
                <w:color w:val="FFFFFF" w:themeColor="background1"/>
                <w:sz w:val="14"/>
                <w:szCs w:val="16"/>
              </w:rPr>
              <w:t>30/06/1</w:t>
            </w:r>
            <w:r>
              <w:rPr>
                <w:rFonts w:ascii="Myriad Pro" w:hAnsi="Myriad Pro"/>
                <w:color w:val="FFFFFF" w:themeColor="background1"/>
                <w:sz w:val="14"/>
                <w:szCs w:val="16"/>
              </w:rPr>
              <w:t>2</w:t>
            </w:r>
          </w:p>
        </w:tc>
        <w:tc>
          <w:tcPr>
            <w:tcW w:w="992" w:type="dxa"/>
            <w:shd w:val="clear" w:color="auto" w:fill="33C1D7"/>
            <w:vAlign w:val="center"/>
          </w:tcPr>
          <w:p w14:paraId="6B7C3035" w14:textId="77777777" w:rsidR="003F4887" w:rsidRPr="00550B11" w:rsidRDefault="003F4887" w:rsidP="0027509C">
            <w:pPr>
              <w:spacing w:line="276" w:lineRule="auto"/>
              <w:jc w:val="right"/>
              <w:rPr>
                <w:rFonts w:ascii="Myriad Pro" w:hAnsi="Myriad Pro"/>
                <w:color w:val="FFFFFF" w:themeColor="background1"/>
                <w:sz w:val="16"/>
                <w:szCs w:val="16"/>
              </w:rPr>
            </w:pPr>
            <w:r w:rsidRPr="00550B11">
              <w:rPr>
                <w:rFonts w:ascii="Myriad Pro" w:hAnsi="Myriad Pro"/>
                <w:color w:val="FFFFFF" w:themeColor="background1"/>
                <w:sz w:val="16"/>
                <w:szCs w:val="16"/>
              </w:rPr>
              <w:t>201</w:t>
            </w:r>
            <w:r>
              <w:rPr>
                <w:rFonts w:ascii="Myriad Pro" w:hAnsi="Myriad Pro"/>
                <w:color w:val="FFFFFF" w:themeColor="background1"/>
                <w:sz w:val="16"/>
                <w:szCs w:val="16"/>
              </w:rPr>
              <w:t>2</w:t>
            </w:r>
            <w:r w:rsidRPr="00550B11">
              <w:rPr>
                <w:rFonts w:ascii="Myriad Pro" w:hAnsi="Myriad Pro"/>
                <w:color w:val="FFFFFF" w:themeColor="background1"/>
                <w:sz w:val="16"/>
                <w:szCs w:val="16"/>
              </w:rPr>
              <w:t>-201</w:t>
            </w:r>
            <w:r>
              <w:rPr>
                <w:rFonts w:ascii="Myriad Pro" w:hAnsi="Myriad Pro"/>
                <w:color w:val="FFFFFF" w:themeColor="background1"/>
                <w:sz w:val="16"/>
                <w:szCs w:val="16"/>
              </w:rPr>
              <w:t>3</w:t>
            </w:r>
            <w:r w:rsidRPr="00550B11">
              <w:rPr>
                <w:rFonts w:ascii="Myriad Pro" w:hAnsi="Myriad Pro"/>
                <w:color w:val="FFFFFF" w:themeColor="background1"/>
                <w:sz w:val="16"/>
                <w:szCs w:val="16"/>
              </w:rPr>
              <w:br/>
            </w:r>
            <w:r>
              <w:rPr>
                <w:rFonts w:ascii="Myriad Pro" w:hAnsi="Myriad Pro"/>
                <w:color w:val="FFFFFF" w:themeColor="background1"/>
                <w:sz w:val="14"/>
                <w:szCs w:val="16"/>
              </w:rPr>
              <w:t>30/06/13</w:t>
            </w:r>
          </w:p>
        </w:tc>
        <w:tc>
          <w:tcPr>
            <w:tcW w:w="992" w:type="dxa"/>
            <w:shd w:val="clear" w:color="auto" w:fill="33C1D7"/>
            <w:vAlign w:val="center"/>
          </w:tcPr>
          <w:p w14:paraId="16524A4E" w14:textId="77777777" w:rsidR="003F4887" w:rsidRPr="00550B11" w:rsidRDefault="003F4887" w:rsidP="0027509C">
            <w:pPr>
              <w:spacing w:line="276" w:lineRule="auto"/>
              <w:jc w:val="right"/>
              <w:rPr>
                <w:rFonts w:ascii="Myriad Pro" w:hAnsi="Myriad Pro"/>
                <w:color w:val="FFFFFF" w:themeColor="background1"/>
                <w:sz w:val="16"/>
                <w:szCs w:val="16"/>
              </w:rPr>
            </w:pPr>
            <w:r w:rsidRPr="00550B11">
              <w:rPr>
                <w:rFonts w:ascii="Myriad Pro" w:hAnsi="Myriad Pro"/>
                <w:color w:val="FFFFFF" w:themeColor="background1"/>
                <w:sz w:val="16"/>
                <w:szCs w:val="16"/>
              </w:rPr>
              <w:t>201</w:t>
            </w:r>
            <w:r>
              <w:rPr>
                <w:rFonts w:ascii="Myriad Pro" w:hAnsi="Myriad Pro"/>
                <w:color w:val="FFFFFF" w:themeColor="background1"/>
                <w:sz w:val="16"/>
                <w:szCs w:val="16"/>
              </w:rPr>
              <w:t>3</w:t>
            </w:r>
            <w:r w:rsidRPr="00550B11">
              <w:rPr>
                <w:rFonts w:ascii="Myriad Pro" w:hAnsi="Myriad Pro"/>
                <w:color w:val="FFFFFF" w:themeColor="background1"/>
                <w:sz w:val="16"/>
                <w:szCs w:val="16"/>
              </w:rPr>
              <w:t>-201</w:t>
            </w:r>
            <w:r>
              <w:rPr>
                <w:rFonts w:ascii="Myriad Pro" w:hAnsi="Myriad Pro"/>
                <w:color w:val="FFFFFF" w:themeColor="background1"/>
                <w:sz w:val="16"/>
                <w:szCs w:val="16"/>
              </w:rPr>
              <w:t>4</w:t>
            </w:r>
          </w:p>
          <w:p w14:paraId="6DF95F49" w14:textId="77777777" w:rsidR="003F4887" w:rsidRPr="00550B11" w:rsidRDefault="003F4887" w:rsidP="0027509C">
            <w:pPr>
              <w:spacing w:line="276" w:lineRule="auto"/>
              <w:jc w:val="right"/>
              <w:rPr>
                <w:rFonts w:ascii="Myriad Pro" w:hAnsi="Myriad Pro"/>
                <w:color w:val="FFFFFF" w:themeColor="background1"/>
                <w:sz w:val="16"/>
                <w:szCs w:val="16"/>
              </w:rPr>
            </w:pPr>
            <w:r>
              <w:rPr>
                <w:rFonts w:ascii="Myriad Pro" w:hAnsi="Myriad Pro"/>
                <w:color w:val="FFFFFF" w:themeColor="background1"/>
                <w:sz w:val="14"/>
                <w:szCs w:val="16"/>
              </w:rPr>
              <w:t>30/06/14</w:t>
            </w:r>
          </w:p>
        </w:tc>
        <w:tc>
          <w:tcPr>
            <w:tcW w:w="992" w:type="dxa"/>
            <w:shd w:val="clear" w:color="auto" w:fill="33C1D7"/>
            <w:vAlign w:val="center"/>
          </w:tcPr>
          <w:p w14:paraId="12C96244" w14:textId="77777777" w:rsidR="003F4887" w:rsidRPr="00550B11" w:rsidRDefault="003F4887" w:rsidP="0027509C">
            <w:pPr>
              <w:spacing w:line="276" w:lineRule="auto"/>
              <w:jc w:val="right"/>
              <w:rPr>
                <w:rFonts w:ascii="Myriad Pro" w:hAnsi="Myriad Pro"/>
                <w:color w:val="FFFFFF" w:themeColor="background1"/>
                <w:sz w:val="16"/>
                <w:szCs w:val="16"/>
              </w:rPr>
            </w:pPr>
            <w:r w:rsidRPr="00550B11">
              <w:rPr>
                <w:rFonts w:ascii="Myriad Pro" w:hAnsi="Myriad Pro"/>
                <w:color w:val="FFFFFF" w:themeColor="background1"/>
                <w:sz w:val="16"/>
                <w:szCs w:val="16"/>
              </w:rPr>
              <w:t>201</w:t>
            </w:r>
            <w:r>
              <w:rPr>
                <w:rFonts w:ascii="Myriad Pro" w:hAnsi="Myriad Pro"/>
                <w:color w:val="FFFFFF" w:themeColor="background1"/>
                <w:sz w:val="16"/>
                <w:szCs w:val="16"/>
              </w:rPr>
              <w:t>4</w:t>
            </w:r>
            <w:r w:rsidRPr="00550B11">
              <w:rPr>
                <w:rFonts w:ascii="Myriad Pro" w:hAnsi="Myriad Pro"/>
                <w:color w:val="FFFFFF" w:themeColor="background1"/>
                <w:sz w:val="16"/>
                <w:szCs w:val="16"/>
              </w:rPr>
              <w:t>-201</w:t>
            </w:r>
            <w:r>
              <w:rPr>
                <w:rFonts w:ascii="Myriad Pro" w:hAnsi="Myriad Pro"/>
                <w:color w:val="FFFFFF" w:themeColor="background1"/>
                <w:sz w:val="16"/>
                <w:szCs w:val="16"/>
              </w:rPr>
              <w:t>5</w:t>
            </w:r>
            <w:r w:rsidRPr="00550B11">
              <w:rPr>
                <w:rFonts w:ascii="Myriad Pro" w:hAnsi="Myriad Pro"/>
                <w:color w:val="FFFFFF" w:themeColor="background1"/>
                <w:sz w:val="16"/>
                <w:szCs w:val="16"/>
              </w:rPr>
              <w:br/>
            </w:r>
            <w:r w:rsidRPr="00550B11">
              <w:rPr>
                <w:rFonts w:ascii="Myriad Pro" w:hAnsi="Myriad Pro"/>
                <w:color w:val="FFFFFF" w:themeColor="background1"/>
                <w:sz w:val="14"/>
                <w:szCs w:val="16"/>
              </w:rPr>
              <w:t>30/06/1</w:t>
            </w:r>
            <w:r>
              <w:rPr>
                <w:rFonts w:ascii="Myriad Pro" w:hAnsi="Myriad Pro"/>
                <w:color w:val="FFFFFF" w:themeColor="background1"/>
                <w:sz w:val="14"/>
                <w:szCs w:val="16"/>
              </w:rPr>
              <w:t>5</w:t>
            </w:r>
          </w:p>
        </w:tc>
        <w:tc>
          <w:tcPr>
            <w:tcW w:w="993" w:type="dxa"/>
            <w:shd w:val="clear" w:color="auto" w:fill="33C1D7"/>
            <w:vAlign w:val="center"/>
          </w:tcPr>
          <w:p w14:paraId="52CB9029" w14:textId="77777777" w:rsidR="003F4887" w:rsidRPr="00550B11" w:rsidRDefault="003F4887" w:rsidP="0027509C">
            <w:pPr>
              <w:spacing w:line="276" w:lineRule="auto"/>
              <w:jc w:val="right"/>
              <w:rPr>
                <w:rFonts w:ascii="Myriad Pro" w:hAnsi="Myriad Pro"/>
                <w:color w:val="FFFFFF" w:themeColor="background1"/>
                <w:sz w:val="16"/>
                <w:szCs w:val="16"/>
              </w:rPr>
            </w:pPr>
            <w:r w:rsidRPr="00550B11">
              <w:rPr>
                <w:rFonts w:ascii="Myriad Pro" w:hAnsi="Myriad Pro"/>
                <w:color w:val="FFFFFF" w:themeColor="background1"/>
                <w:sz w:val="16"/>
                <w:szCs w:val="16"/>
              </w:rPr>
              <w:t>201</w:t>
            </w:r>
            <w:r>
              <w:rPr>
                <w:rFonts w:ascii="Myriad Pro" w:hAnsi="Myriad Pro"/>
                <w:color w:val="FFFFFF" w:themeColor="background1"/>
                <w:sz w:val="16"/>
                <w:szCs w:val="16"/>
              </w:rPr>
              <w:t>5</w:t>
            </w:r>
            <w:r w:rsidRPr="00550B11">
              <w:rPr>
                <w:rFonts w:ascii="Myriad Pro" w:hAnsi="Myriad Pro"/>
                <w:color w:val="FFFFFF" w:themeColor="background1"/>
                <w:sz w:val="16"/>
                <w:szCs w:val="16"/>
              </w:rPr>
              <w:t>-201</w:t>
            </w:r>
            <w:r>
              <w:rPr>
                <w:rFonts w:ascii="Myriad Pro" w:hAnsi="Myriad Pro"/>
                <w:color w:val="FFFFFF" w:themeColor="background1"/>
                <w:sz w:val="16"/>
                <w:szCs w:val="16"/>
              </w:rPr>
              <w:t>6</w:t>
            </w:r>
            <w:r w:rsidRPr="00550B11">
              <w:rPr>
                <w:rFonts w:ascii="Myriad Pro" w:hAnsi="Myriad Pro"/>
                <w:color w:val="FFFFFF" w:themeColor="background1"/>
                <w:sz w:val="16"/>
                <w:szCs w:val="16"/>
              </w:rPr>
              <w:br/>
            </w:r>
            <w:r w:rsidRPr="00550B11">
              <w:rPr>
                <w:rFonts w:ascii="Myriad Pro" w:hAnsi="Myriad Pro"/>
                <w:color w:val="FFFFFF" w:themeColor="background1"/>
                <w:sz w:val="14"/>
                <w:szCs w:val="16"/>
              </w:rPr>
              <w:t>30/06/1</w:t>
            </w:r>
            <w:r>
              <w:rPr>
                <w:rFonts w:ascii="Myriad Pro" w:hAnsi="Myriad Pro"/>
                <w:color w:val="FFFFFF" w:themeColor="background1"/>
                <w:sz w:val="14"/>
                <w:szCs w:val="16"/>
              </w:rPr>
              <w:t>6</w:t>
            </w:r>
          </w:p>
        </w:tc>
        <w:tc>
          <w:tcPr>
            <w:tcW w:w="1275" w:type="dxa"/>
            <w:shd w:val="clear" w:color="auto" w:fill="33C1D7"/>
            <w:vAlign w:val="center"/>
          </w:tcPr>
          <w:p w14:paraId="66665D58" w14:textId="77777777" w:rsidR="003F4887" w:rsidRPr="00550B11" w:rsidRDefault="003F4887" w:rsidP="0027509C">
            <w:pPr>
              <w:spacing w:line="276" w:lineRule="auto"/>
              <w:jc w:val="right"/>
              <w:rPr>
                <w:rFonts w:ascii="Myriad Pro" w:hAnsi="Myriad Pro"/>
                <w:color w:val="FFFFFF" w:themeColor="background1"/>
                <w:sz w:val="16"/>
                <w:szCs w:val="16"/>
              </w:rPr>
            </w:pPr>
            <w:r w:rsidRPr="00550B11">
              <w:rPr>
                <w:rFonts w:ascii="Myriad Pro" w:hAnsi="Myriad Pro"/>
                <w:color w:val="FFFFFF" w:themeColor="background1"/>
                <w:sz w:val="16"/>
                <w:szCs w:val="16"/>
              </w:rPr>
              <w:t>% Change</w:t>
            </w:r>
            <w:r w:rsidRPr="00550B11">
              <w:rPr>
                <w:rFonts w:ascii="Myriad Pro" w:hAnsi="Myriad Pro"/>
                <w:color w:val="FFFFFF" w:themeColor="background1"/>
                <w:sz w:val="16"/>
                <w:szCs w:val="16"/>
              </w:rPr>
              <w:br/>
              <w:t>from 201</w:t>
            </w:r>
            <w:r>
              <w:rPr>
                <w:rFonts w:ascii="Myriad Pro" w:hAnsi="Myriad Pro"/>
                <w:color w:val="FFFFFF" w:themeColor="background1"/>
                <w:sz w:val="16"/>
                <w:szCs w:val="16"/>
              </w:rPr>
              <w:t>4</w:t>
            </w:r>
            <w:r w:rsidRPr="00550B11">
              <w:rPr>
                <w:rFonts w:ascii="Myriad Pro" w:hAnsi="Myriad Pro"/>
                <w:color w:val="FFFFFF" w:themeColor="background1"/>
                <w:sz w:val="16"/>
                <w:szCs w:val="16"/>
              </w:rPr>
              <w:t>-1</w:t>
            </w:r>
            <w:r>
              <w:rPr>
                <w:rFonts w:ascii="Myriad Pro" w:hAnsi="Myriad Pro"/>
                <w:color w:val="FFFFFF" w:themeColor="background1"/>
                <w:sz w:val="16"/>
                <w:szCs w:val="16"/>
              </w:rPr>
              <w:t>5</w:t>
            </w:r>
          </w:p>
        </w:tc>
        <w:tc>
          <w:tcPr>
            <w:tcW w:w="1196" w:type="dxa"/>
            <w:shd w:val="clear" w:color="auto" w:fill="33C1D7"/>
            <w:vAlign w:val="center"/>
          </w:tcPr>
          <w:p w14:paraId="0017DAC1" w14:textId="01C7D8B4" w:rsidR="003F4887" w:rsidRPr="00550B11" w:rsidRDefault="003F4887" w:rsidP="00054021">
            <w:pPr>
              <w:spacing w:line="276" w:lineRule="auto"/>
              <w:jc w:val="right"/>
              <w:rPr>
                <w:rFonts w:ascii="Myriad Pro" w:hAnsi="Myriad Pro"/>
                <w:color w:val="FFFFFF" w:themeColor="background1"/>
                <w:sz w:val="16"/>
                <w:szCs w:val="16"/>
              </w:rPr>
            </w:pPr>
            <w:r w:rsidRPr="00550B11">
              <w:rPr>
                <w:rFonts w:ascii="Myriad Pro" w:hAnsi="Myriad Pro"/>
                <w:color w:val="FFFFFF" w:themeColor="background1"/>
                <w:sz w:val="16"/>
                <w:szCs w:val="16"/>
              </w:rPr>
              <w:t>201</w:t>
            </w:r>
            <w:r w:rsidR="00054021">
              <w:rPr>
                <w:rFonts w:ascii="Myriad Pro" w:hAnsi="Myriad Pro"/>
                <w:color w:val="FFFFFF" w:themeColor="background1"/>
                <w:sz w:val="16"/>
                <w:szCs w:val="16"/>
              </w:rPr>
              <w:t>5</w:t>
            </w:r>
            <w:r w:rsidRPr="00550B11">
              <w:rPr>
                <w:rFonts w:ascii="Myriad Pro" w:hAnsi="Myriad Pro"/>
                <w:color w:val="FFFFFF" w:themeColor="background1"/>
                <w:sz w:val="16"/>
                <w:szCs w:val="16"/>
              </w:rPr>
              <w:t>-201</w:t>
            </w:r>
            <w:r w:rsidR="00054021">
              <w:rPr>
                <w:rFonts w:ascii="Myriad Pro" w:hAnsi="Myriad Pro"/>
                <w:color w:val="FFFFFF" w:themeColor="background1"/>
                <w:sz w:val="16"/>
                <w:szCs w:val="16"/>
              </w:rPr>
              <w:t>6</w:t>
            </w:r>
            <w:r w:rsidRPr="00550B11">
              <w:rPr>
                <w:rFonts w:ascii="Myriad Pro" w:hAnsi="Myriad Pro"/>
                <w:color w:val="FFFFFF" w:themeColor="background1"/>
                <w:sz w:val="16"/>
                <w:szCs w:val="16"/>
              </w:rPr>
              <w:br/>
              <w:t>as a % of Total</w:t>
            </w:r>
          </w:p>
        </w:tc>
      </w:tr>
      <w:tr w:rsidR="003F4887" w:rsidRPr="00550B11" w14:paraId="3FD30965" w14:textId="77777777" w:rsidTr="0027509C">
        <w:trPr>
          <w:trHeight w:val="227"/>
        </w:trPr>
        <w:tc>
          <w:tcPr>
            <w:tcW w:w="1809" w:type="dxa"/>
            <w:vAlign w:val="center"/>
          </w:tcPr>
          <w:p w14:paraId="7BC4BCCF" w14:textId="77777777" w:rsidR="003F4887" w:rsidRPr="00550B11" w:rsidRDefault="003F4887" w:rsidP="0027509C">
            <w:pPr>
              <w:rPr>
                <w:rFonts w:ascii="Myriad Pro" w:hAnsi="Myriad Pro"/>
                <w:sz w:val="16"/>
                <w:szCs w:val="16"/>
              </w:rPr>
            </w:pPr>
            <w:r>
              <w:rPr>
                <w:rFonts w:ascii="Myriad Pro" w:hAnsi="Myriad Pro"/>
                <w:sz w:val="16"/>
                <w:szCs w:val="16"/>
              </w:rPr>
              <w:t>United Kingdom</w:t>
            </w:r>
          </w:p>
        </w:tc>
        <w:tc>
          <w:tcPr>
            <w:tcW w:w="993" w:type="dxa"/>
            <w:vAlign w:val="center"/>
          </w:tcPr>
          <w:p w14:paraId="458C54C6" w14:textId="77777777" w:rsidR="003F4887" w:rsidRPr="00550B11" w:rsidRDefault="003F4887" w:rsidP="0027509C">
            <w:pPr>
              <w:jc w:val="right"/>
              <w:rPr>
                <w:rFonts w:ascii="Myriad Pro" w:hAnsi="Myriad Pro"/>
                <w:sz w:val="16"/>
                <w:szCs w:val="16"/>
              </w:rPr>
            </w:pPr>
            <w:r>
              <w:rPr>
                <w:rFonts w:ascii="Myriad Pro" w:hAnsi="Myriad Pro"/>
                <w:sz w:val="16"/>
                <w:szCs w:val="16"/>
              </w:rPr>
              <w:t>6,012</w:t>
            </w:r>
          </w:p>
        </w:tc>
        <w:tc>
          <w:tcPr>
            <w:tcW w:w="992" w:type="dxa"/>
            <w:vAlign w:val="center"/>
          </w:tcPr>
          <w:p w14:paraId="339D0845" w14:textId="77777777" w:rsidR="003F4887" w:rsidRPr="00550B11" w:rsidRDefault="003F4887" w:rsidP="0027509C">
            <w:pPr>
              <w:jc w:val="right"/>
              <w:rPr>
                <w:rFonts w:ascii="Myriad Pro" w:hAnsi="Myriad Pro"/>
                <w:sz w:val="16"/>
                <w:szCs w:val="16"/>
              </w:rPr>
            </w:pPr>
            <w:r>
              <w:rPr>
                <w:rFonts w:ascii="Myriad Pro" w:hAnsi="Myriad Pro"/>
                <w:sz w:val="16"/>
                <w:szCs w:val="16"/>
              </w:rPr>
              <w:t>7,349</w:t>
            </w:r>
          </w:p>
        </w:tc>
        <w:tc>
          <w:tcPr>
            <w:tcW w:w="992" w:type="dxa"/>
            <w:vAlign w:val="center"/>
          </w:tcPr>
          <w:p w14:paraId="2A531ED4" w14:textId="77777777" w:rsidR="003F4887" w:rsidRPr="00550B11" w:rsidRDefault="003F4887" w:rsidP="0027509C">
            <w:pPr>
              <w:jc w:val="right"/>
              <w:rPr>
                <w:rFonts w:ascii="Myriad Pro" w:hAnsi="Myriad Pro"/>
                <w:sz w:val="16"/>
                <w:szCs w:val="16"/>
              </w:rPr>
            </w:pPr>
            <w:r>
              <w:rPr>
                <w:rFonts w:ascii="Myriad Pro" w:hAnsi="Myriad Pro"/>
                <w:sz w:val="16"/>
                <w:szCs w:val="16"/>
              </w:rPr>
              <w:t>8,430</w:t>
            </w:r>
          </w:p>
        </w:tc>
        <w:tc>
          <w:tcPr>
            <w:tcW w:w="992" w:type="dxa"/>
            <w:vAlign w:val="center"/>
          </w:tcPr>
          <w:p w14:paraId="51D263BC" w14:textId="77777777" w:rsidR="003F4887" w:rsidRPr="00550B11" w:rsidRDefault="003F4887" w:rsidP="0027509C">
            <w:pPr>
              <w:jc w:val="right"/>
              <w:rPr>
                <w:rFonts w:ascii="Myriad Pro" w:hAnsi="Myriad Pro"/>
                <w:sz w:val="16"/>
                <w:szCs w:val="16"/>
              </w:rPr>
            </w:pPr>
            <w:r>
              <w:rPr>
                <w:rFonts w:ascii="Myriad Pro" w:hAnsi="Myriad Pro"/>
                <w:sz w:val="16"/>
                <w:szCs w:val="16"/>
              </w:rPr>
              <w:t>8,473</w:t>
            </w:r>
          </w:p>
        </w:tc>
        <w:tc>
          <w:tcPr>
            <w:tcW w:w="993" w:type="dxa"/>
            <w:vAlign w:val="center"/>
          </w:tcPr>
          <w:p w14:paraId="0F491065" w14:textId="77777777" w:rsidR="003F4887" w:rsidRPr="00550B11" w:rsidRDefault="003F4887" w:rsidP="0027509C">
            <w:pPr>
              <w:jc w:val="right"/>
              <w:rPr>
                <w:rFonts w:ascii="Myriad Pro" w:hAnsi="Myriad Pro"/>
                <w:sz w:val="16"/>
                <w:szCs w:val="16"/>
              </w:rPr>
            </w:pPr>
            <w:r>
              <w:rPr>
                <w:rFonts w:ascii="Myriad Pro" w:hAnsi="Myriad Pro"/>
                <w:sz w:val="16"/>
                <w:szCs w:val="16"/>
              </w:rPr>
              <w:t>8,078</w:t>
            </w:r>
          </w:p>
        </w:tc>
        <w:tc>
          <w:tcPr>
            <w:tcW w:w="1275" w:type="dxa"/>
            <w:vAlign w:val="center"/>
          </w:tcPr>
          <w:p w14:paraId="0106B827" w14:textId="77777777" w:rsidR="003F4887" w:rsidRPr="00550B11" w:rsidRDefault="003F4887" w:rsidP="0027509C">
            <w:pPr>
              <w:jc w:val="right"/>
              <w:rPr>
                <w:rFonts w:ascii="Myriad Pro" w:hAnsi="Myriad Pro"/>
                <w:sz w:val="16"/>
                <w:szCs w:val="16"/>
              </w:rPr>
            </w:pPr>
            <w:r>
              <w:rPr>
                <w:rFonts w:ascii="Myriad Pro" w:hAnsi="Myriad Pro"/>
                <w:sz w:val="16"/>
                <w:szCs w:val="16"/>
              </w:rPr>
              <w:t>-4.7%</w:t>
            </w:r>
          </w:p>
        </w:tc>
        <w:tc>
          <w:tcPr>
            <w:tcW w:w="1196" w:type="dxa"/>
            <w:vAlign w:val="center"/>
          </w:tcPr>
          <w:p w14:paraId="79D37240" w14:textId="77777777" w:rsidR="003F4887" w:rsidRPr="00550B11" w:rsidRDefault="003F4887" w:rsidP="0027509C">
            <w:pPr>
              <w:jc w:val="right"/>
              <w:rPr>
                <w:rFonts w:ascii="Myriad Pro" w:hAnsi="Myriad Pro"/>
                <w:sz w:val="16"/>
                <w:szCs w:val="16"/>
              </w:rPr>
            </w:pPr>
            <w:r>
              <w:rPr>
                <w:rFonts w:ascii="Myriad Pro" w:hAnsi="Myriad Pro"/>
                <w:sz w:val="16"/>
                <w:szCs w:val="16"/>
              </w:rPr>
              <w:t>22.3%</w:t>
            </w:r>
          </w:p>
        </w:tc>
      </w:tr>
      <w:tr w:rsidR="003F4887" w:rsidRPr="00550B11" w14:paraId="3540B760" w14:textId="77777777" w:rsidTr="0027509C">
        <w:trPr>
          <w:trHeight w:val="227"/>
        </w:trPr>
        <w:tc>
          <w:tcPr>
            <w:tcW w:w="1809" w:type="dxa"/>
            <w:shd w:val="clear" w:color="auto" w:fill="C3ECF3"/>
            <w:vAlign w:val="center"/>
          </w:tcPr>
          <w:p w14:paraId="1E1C4EB8" w14:textId="77777777" w:rsidR="003F4887" w:rsidRPr="00550B11" w:rsidRDefault="003F4887" w:rsidP="0027509C">
            <w:pPr>
              <w:rPr>
                <w:rFonts w:ascii="Myriad Pro" w:hAnsi="Myriad Pro"/>
                <w:sz w:val="16"/>
                <w:szCs w:val="16"/>
              </w:rPr>
            </w:pPr>
            <w:r>
              <w:rPr>
                <w:rFonts w:ascii="Myriad Pro" w:hAnsi="Myriad Pro"/>
                <w:sz w:val="16"/>
                <w:szCs w:val="16"/>
              </w:rPr>
              <w:t>Taiwan</w:t>
            </w:r>
          </w:p>
        </w:tc>
        <w:tc>
          <w:tcPr>
            <w:tcW w:w="993" w:type="dxa"/>
            <w:shd w:val="clear" w:color="auto" w:fill="C3ECF3"/>
            <w:vAlign w:val="center"/>
          </w:tcPr>
          <w:p w14:paraId="3F04B951" w14:textId="77777777" w:rsidR="003F4887" w:rsidRPr="00550B11" w:rsidRDefault="003F4887" w:rsidP="0027509C">
            <w:pPr>
              <w:jc w:val="right"/>
              <w:rPr>
                <w:rFonts w:ascii="Myriad Pro" w:hAnsi="Myriad Pro"/>
                <w:sz w:val="16"/>
                <w:szCs w:val="16"/>
              </w:rPr>
            </w:pPr>
            <w:r>
              <w:rPr>
                <w:rFonts w:ascii="Myriad Pro" w:hAnsi="Myriad Pro"/>
                <w:sz w:val="16"/>
                <w:szCs w:val="16"/>
              </w:rPr>
              <w:t>4,245</w:t>
            </w:r>
          </w:p>
        </w:tc>
        <w:tc>
          <w:tcPr>
            <w:tcW w:w="992" w:type="dxa"/>
            <w:shd w:val="clear" w:color="auto" w:fill="C3ECF3"/>
            <w:vAlign w:val="center"/>
          </w:tcPr>
          <w:p w14:paraId="3346356A" w14:textId="77777777" w:rsidR="003F4887" w:rsidRPr="00550B11" w:rsidRDefault="003F4887" w:rsidP="0027509C">
            <w:pPr>
              <w:jc w:val="right"/>
              <w:rPr>
                <w:rFonts w:ascii="Myriad Pro" w:hAnsi="Myriad Pro"/>
                <w:sz w:val="16"/>
                <w:szCs w:val="16"/>
              </w:rPr>
            </w:pPr>
            <w:r>
              <w:rPr>
                <w:rFonts w:ascii="Myriad Pro" w:hAnsi="Myriad Pro"/>
                <w:sz w:val="16"/>
                <w:szCs w:val="16"/>
              </w:rPr>
              <w:t>7,162</w:t>
            </w:r>
          </w:p>
        </w:tc>
        <w:tc>
          <w:tcPr>
            <w:tcW w:w="992" w:type="dxa"/>
            <w:shd w:val="clear" w:color="auto" w:fill="C3ECF3"/>
            <w:vAlign w:val="center"/>
          </w:tcPr>
          <w:p w14:paraId="277BE6F2" w14:textId="77777777" w:rsidR="003F4887" w:rsidRPr="00550B11" w:rsidRDefault="003F4887" w:rsidP="0027509C">
            <w:pPr>
              <w:jc w:val="right"/>
              <w:rPr>
                <w:rFonts w:ascii="Myriad Pro" w:hAnsi="Myriad Pro"/>
                <w:sz w:val="16"/>
                <w:szCs w:val="16"/>
              </w:rPr>
            </w:pPr>
            <w:r>
              <w:rPr>
                <w:rFonts w:ascii="Myriad Pro" w:hAnsi="Myriad Pro"/>
                <w:sz w:val="16"/>
                <w:szCs w:val="16"/>
              </w:rPr>
              <w:t>11,295</w:t>
            </w:r>
          </w:p>
        </w:tc>
        <w:tc>
          <w:tcPr>
            <w:tcW w:w="992" w:type="dxa"/>
            <w:shd w:val="clear" w:color="auto" w:fill="C3ECF3"/>
            <w:vAlign w:val="center"/>
          </w:tcPr>
          <w:p w14:paraId="575797AC" w14:textId="77777777" w:rsidR="003F4887" w:rsidRPr="00550B11" w:rsidRDefault="003F4887" w:rsidP="0027509C">
            <w:pPr>
              <w:jc w:val="right"/>
              <w:rPr>
                <w:rFonts w:ascii="Myriad Pro" w:hAnsi="Myriad Pro"/>
                <w:sz w:val="16"/>
                <w:szCs w:val="16"/>
              </w:rPr>
            </w:pPr>
            <w:r>
              <w:rPr>
                <w:rFonts w:ascii="Myriad Pro" w:hAnsi="Myriad Pro"/>
                <w:sz w:val="16"/>
                <w:szCs w:val="16"/>
              </w:rPr>
              <w:t>8,975</w:t>
            </w:r>
          </w:p>
        </w:tc>
        <w:tc>
          <w:tcPr>
            <w:tcW w:w="993" w:type="dxa"/>
            <w:shd w:val="clear" w:color="auto" w:fill="C3ECF3"/>
            <w:vAlign w:val="center"/>
          </w:tcPr>
          <w:p w14:paraId="56627F72" w14:textId="77777777" w:rsidR="003F4887" w:rsidRPr="00550B11" w:rsidRDefault="003F4887" w:rsidP="0027509C">
            <w:pPr>
              <w:jc w:val="right"/>
              <w:rPr>
                <w:rFonts w:ascii="Myriad Pro" w:hAnsi="Myriad Pro"/>
                <w:sz w:val="16"/>
                <w:szCs w:val="16"/>
              </w:rPr>
            </w:pPr>
            <w:r>
              <w:rPr>
                <w:rFonts w:ascii="Myriad Pro" w:hAnsi="Myriad Pro"/>
                <w:sz w:val="16"/>
                <w:szCs w:val="16"/>
              </w:rPr>
              <w:t>7,354</w:t>
            </w:r>
          </w:p>
        </w:tc>
        <w:tc>
          <w:tcPr>
            <w:tcW w:w="1275" w:type="dxa"/>
            <w:shd w:val="clear" w:color="auto" w:fill="C3ECF3"/>
            <w:vAlign w:val="center"/>
          </w:tcPr>
          <w:p w14:paraId="1BC009B7" w14:textId="77777777" w:rsidR="003F4887" w:rsidRPr="00550B11" w:rsidRDefault="003F4887" w:rsidP="0027509C">
            <w:pPr>
              <w:jc w:val="right"/>
              <w:rPr>
                <w:rFonts w:ascii="Myriad Pro" w:hAnsi="Myriad Pro"/>
                <w:sz w:val="16"/>
                <w:szCs w:val="16"/>
              </w:rPr>
            </w:pPr>
            <w:r>
              <w:rPr>
                <w:rFonts w:ascii="Myriad Pro" w:hAnsi="Myriad Pro"/>
                <w:sz w:val="16"/>
                <w:szCs w:val="16"/>
              </w:rPr>
              <w:t>-18.1%</w:t>
            </w:r>
          </w:p>
        </w:tc>
        <w:tc>
          <w:tcPr>
            <w:tcW w:w="1196" w:type="dxa"/>
            <w:shd w:val="clear" w:color="auto" w:fill="C3ECF3"/>
            <w:vAlign w:val="center"/>
          </w:tcPr>
          <w:p w14:paraId="31416808" w14:textId="77777777" w:rsidR="003F4887" w:rsidRPr="00550B11" w:rsidRDefault="003F4887" w:rsidP="0027509C">
            <w:pPr>
              <w:jc w:val="right"/>
              <w:rPr>
                <w:rFonts w:ascii="Myriad Pro" w:hAnsi="Myriad Pro"/>
                <w:sz w:val="16"/>
                <w:szCs w:val="16"/>
              </w:rPr>
            </w:pPr>
            <w:r>
              <w:rPr>
                <w:rFonts w:ascii="Myriad Pro" w:hAnsi="Myriad Pro"/>
                <w:sz w:val="16"/>
                <w:szCs w:val="16"/>
              </w:rPr>
              <w:t>20.3%</w:t>
            </w:r>
          </w:p>
        </w:tc>
      </w:tr>
      <w:tr w:rsidR="003F4887" w:rsidRPr="00550B11" w14:paraId="026DFBE1" w14:textId="77777777" w:rsidTr="0027509C">
        <w:trPr>
          <w:trHeight w:val="227"/>
        </w:trPr>
        <w:tc>
          <w:tcPr>
            <w:tcW w:w="1809" w:type="dxa"/>
            <w:vAlign w:val="center"/>
          </w:tcPr>
          <w:p w14:paraId="0EC7A7C2" w14:textId="77777777" w:rsidR="003F4887" w:rsidRPr="00550B11" w:rsidRDefault="003F4887" w:rsidP="0027509C">
            <w:pPr>
              <w:rPr>
                <w:rFonts w:ascii="Myriad Pro" w:hAnsi="Myriad Pro"/>
                <w:sz w:val="16"/>
                <w:szCs w:val="16"/>
              </w:rPr>
            </w:pPr>
            <w:r>
              <w:rPr>
                <w:rFonts w:ascii="Myriad Pro" w:hAnsi="Myriad Pro"/>
                <w:sz w:val="16"/>
                <w:szCs w:val="16"/>
              </w:rPr>
              <w:t>Korea, South</w:t>
            </w:r>
          </w:p>
        </w:tc>
        <w:tc>
          <w:tcPr>
            <w:tcW w:w="993" w:type="dxa"/>
            <w:vAlign w:val="center"/>
          </w:tcPr>
          <w:p w14:paraId="1C7B74B4" w14:textId="77777777" w:rsidR="003F4887" w:rsidRPr="00550B11" w:rsidRDefault="003F4887" w:rsidP="0027509C">
            <w:pPr>
              <w:jc w:val="right"/>
              <w:rPr>
                <w:rFonts w:ascii="Myriad Pro" w:hAnsi="Myriad Pro"/>
                <w:sz w:val="16"/>
                <w:szCs w:val="16"/>
              </w:rPr>
            </w:pPr>
            <w:r>
              <w:rPr>
                <w:rFonts w:ascii="Myriad Pro" w:hAnsi="Myriad Pro"/>
                <w:sz w:val="16"/>
                <w:szCs w:val="16"/>
              </w:rPr>
              <w:t>5,194</w:t>
            </w:r>
          </w:p>
        </w:tc>
        <w:tc>
          <w:tcPr>
            <w:tcW w:w="992" w:type="dxa"/>
            <w:vAlign w:val="center"/>
          </w:tcPr>
          <w:p w14:paraId="4738CBD9" w14:textId="77777777" w:rsidR="003F4887" w:rsidRPr="00550B11" w:rsidRDefault="003F4887" w:rsidP="0027509C">
            <w:pPr>
              <w:jc w:val="right"/>
              <w:rPr>
                <w:rFonts w:ascii="Myriad Pro" w:hAnsi="Myriad Pro"/>
                <w:sz w:val="16"/>
                <w:szCs w:val="16"/>
              </w:rPr>
            </w:pPr>
            <w:r>
              <w:rPr>
                <w:rFonts w:ascii="Myriad Pro" w:hAnsi="Myriad Pro"/>
                <w:sz w:val="16"/>
                <w:szCs w:val="16"/>
              </w:rPr>
              <w:t>5,606</w:t>
            </w:r>
          </w:p>
        </w:tc>
        <w:tc>
          <w:tcPr>
            <w:tcW w:w="992" w:type="dxa"/>
            <w:vAlign w:val="center"/>
          </w:tcPr>
          <w:p w14:paraId="68F10EFC" w14:textId="77777777" w:rsidR="003F4887" w:rsidRPr="00550B11" w:rsidRDefault="003F4887" w:rsidP="0027509C">
            <w:pPr>
              <w:jc w:val="right"/>
              <w:rPr>
                <w:rFonts w:ascii="Myriad Pro" w:hAnsi="Myriad Pro"/>
                <w:sz w:val="16"/>
                <w:szCs w:val="16"/>
              </w:rPr>
            </w:pPr>
            <w:r>
              <w:rPr>
                <w:rFonts w:ascii="Myriad Pro" w:hAnsi="Myriad Pro"/>
                <w:sz w:val="16"/>
                <w:szCs w:val="16"/>
              </w:rPr>
              <w:t>5,783</w:t>
            </w:r>
          </w:p>
        </w:tc>
        <w:tc>
          <w:tcPr>
            <w:tcW w:w="992" w:type="dxa"/>
            <w:vAlign w:val="center"/>
          </w:tcPr>
          <w:p w14:paraId="02D8BA82" w14:textId="77777777" w:rsidR="003F4887" w:rsidRPr="00550B11" w:rsidRDefault="003F4887" w:rsidP="0027509C">
            <w:pPr>
              <w:jc w:val="right"/>
              <w:rPr>
                <w:rFonts w:ascii="Myriad Pro" w:hAnsi="Myriad Pro"/>
                <w:sz w:val="16"/>
                <w:szCs w:val="16"/>
              </w:rPr>
            </w:pPr>
            <w:r>
              <w:rPr>
                <w:rFonts w:ascii="Myriad Pro" w:hAnsi="Myriad Pro"/>
                <w:sz w:val="16"/>
                <w:szCs w:val="16"/>
              </w:rPr>
              <w:t>4,928</w:t>
            </w:r>
          </w:p>
        </w:tc>
        <w:tc>
          <w:tcPr>
            <w:tcW w:w="993" w:type="dxa"/>
            <w:vAlign w:val="center"/>
          </w:tcPr>
          <w:p w14:paraId="4F77C25A" w14:textId="77777777" w:rsidR="003F4887" w:rsidRPr="00550B11" w:rsidRDefault="003F4887" w:rsidP="0027509C">
            <w:pPr>
              <w:jc w:val="right"/>
              <w:rPr>
                <w:rFonts w:ascii="Myriad Pro" w:hAnsi="Myriad Pro"/>
                <w:sz w:val="16"/>
                <w:szCs w:val="16"/>
              </w:rPr>
            </w:pPr>
            <w:r>
              <w:rPr>
                <w:rFonts w:ascii="Myriad Pro" w:hAnsi="Myriad Pro"/>
                <w:sz w:val="16"/>
                <w:szCs w:val="16"/>
              </w:rPr>
              <w:t>4,304</w:t>
            </w:r>
          </w:p>
        </w:tc>
        <w:tc>
          <w:tcPr>
            <w:tcW w:w="1275" w:type="dxa"/>
            <w:vAlign w:val="center"/>
          </w:tcPr>
          <w:p w14:paraId="4067C838" w14:textId="77777777" w:rsidR="003F4887" w:rsidRPr="00550B11" w:rsidRDefault="003F4887" w:rsidP="0027509C">
            <w:pPr>
              <w:jc w:val="right"/>
              <w:rPr>
                <w:rFonts w:ascii="Myriad Pro" w:hAnsi="Myriad Pro"/>
                <w:sz w:val="16"/>
                <w:szCs w:val="16"/>
              </w:rPr>
            </w:pPr>
            <w:r>
              <w:rPr>
                <w:rFonts w:ascii="Myriad Pro" w:hAnsi="Myriad Pro"/>
                <w:sz w:val="16"/>
                <w:szCs w:val="16"/>
              </w:rPr>
              <w:t>-12.7%</w:t>
            </w:r>
          </w:p>
        </w:tc>
        <w:tc>
          <w:tcPr>
            <w:tcW w:w="1196" w:type="dxa"/>
            <w:vAlign w:val="center"/>
          </w:tcPr>
          <w:p w14:paraId="6878EECC" w14:textId="77777777" w:rsidR="003F4887" w:rsidRPr="00550B11" w:rsidRDefault="003F4887" w:rsidP="0027509C">
            <w:pPr>
              <w:jc w:val="right"/>
              <w:rPr>
                <w:rFonts w:ascii="Myriad Pro" w:hAnsi="Myriad Pro"/>
                <w:sz w:val="16"/>
                <w:szCs w:val="16"/>
              </w:rPr>
            </w:pPr>
            <w:r>
              <w:rPr>
                <w:rFonts w:ascii="Myriad Pro" w:hAnsi="Myriad Pro"/>
                <w:sz w:val="16"/>
                <w:szCs w:val="16"/>
              </w:rPr>
              <w:t>11.9%</w:t>
            </w:r>
          </w:p>
        </w:tc>
      </w:tr>
      <w:tr w:rsidR="003F4887" w:rsidRPr="00550B11" w14:paraId="7393BC3C" w14:textId="77777777" w:rsidTr="0027509C">
        <w:trPr>
          <w:trHeight w:val="227"/>
        </w:trPr>
        <w:tc>
          <w:tcPr>
            <w:tcW w:w="1809" w:type="dxa"/>
            <w:shd w:val="clear" w:color="auto" w:fill="C3ECF3"/>
            <w:vAlign w:val="center"/>
          </w:tcPr>
          <w:p w14:paraId="50648C34" w14:textId="77777777" w:rsidR="003F4887" w:rsidRPr="00550B11" w:rsidRDefault="003F4887" w:rsidP="0027509C">
            <w:pPr>
              <w:rPr>
                <w:rFonts w:ascii="Myriad Pro" w:hAnsi="Myriad Pro"/>
                <w:sz w:val="16"/>
                <w:szCs w:val="16"/>
              </w:rPr>
            </w:pPr>
            <w:r>
              <w:rPr>
                <w:rFonts w:ascii="Myriad Pro" w:hAnsi="Myriad Pro"/>
                <w:sz w:val="16"/>
                <w:szCs w:val="16"/>
              </w:rPr>
              <w:t>France</w:t>
            </w:r>
          </w:p>
        </w:tc>
        <w:tc>
          <w:tcPr>
            <w:tcW w:w="993" w:type="dxa"/>
            <w:shd w:val="clear" w:color="auto" w:fill="C3ECF3"/>
            <w:vAlign w:val="center"/>
          </w:tcPr>
          <w:p w14:paraId="3C6379D7" w14:textId="77777777" w:rsidR="003F4887" w:rsidRPr="00550B11" w:rsidRDefault="003F4887" w:rsidP="0027509C">
            <w:pPr>
              <w:jc w:val="right"/>
              <w:rPr>
                <w:rFonts w:ascii="Myriad Pro" w:hAnsi="Myriad Pro"/>
                <w:sz w:val="16"/>
                <w:szCs w:val="16"/>
              </w:rPr>
            </w:pPr>
            <w:r>
              <w:rPr>
                <w:rFonts w:ascii="Myriad Pro" w:hAnsi="Myriad Pro"/>
                <w:sz w:val="16"/>
                <w:szCs w:val="16"/>
              </w:rPr>
              <w:t>1,698</w:t>
            </w:r>
          </w:p>
        </w:tc>
        <w:tc>
          <w:tcPr>
            <w:tcW w:w="992" w:type="dxa"/>
            <w:shd w:val="clear" w:color="auto" w:fill="C3ECF3"/>
            <w:vAlign w:val="center"/>
          </w:tcPr>
          <w:p w14:paraId="4F45FA81" w14:textId="77777777" w:rsidR="003F4887" w:rsidRPr="00550B11" w:rsidRDefault="003F4887" w:rsidP="0027509C">
            <w:pPr>
              <w:jc w:val="right"/>
              <w:rPr>
                <w:rFonts w:ascii="Myriad Pro" w:hAnsi="Myriad Pro"/>
                <w:sz w:val="16"/>
                <w:szCs w:val="16"/>
              </w:rPr>
            </w:pPr>
            <w:r>
              <w:rPr>
                <w:rFonts w:ascii="Myriad Pro" w:hAnsi="Myriad Pro"/>
                <w:sz w:val="16"/>
                <w:szCs w:val="16"/>
              </w:rPr>
              <w:t>2,249</w:t>
            </w:r>
          </w:p>
        </w:tc>
        <w:tc>
          <w:tcPr>
            <w:tcW w:w="992" w:type="dxa"/>
            <w:shd w:val="clear" w:color="auto" w:fill="C3ECF3"/>
            <w:vAlign w:val="center"/>
          </w:tcPr>
          <w:p w14:paraId="4AA8190E" w14:textId="77777777" w:rsidR="003F4887" w:rsidRPr="00550B11" w:rsidRDefault="003F4887" w:rsidP="0027509C">
            <w:pPr>
              <w:jc w:val="right"/>
              <w:rPr>
                <w:rFonts w:ascii="Myriad Pro" w:hAnsi="Myriad Pro"/>
                <w:sz w:val="16"/>
                <w:szCs w:val="16"/>
              </w:rPr>
            </w:pPr>
            <w:r>
              <w:rPr>
                <w:rFonts w:ascii="Myriad Pro" w:hAnsi="Myriad Pro"/>
                <w:sz w:val="16"/>
                <w:szCs w:val="16"/>
              </w:rPr>
              <w:t>2,776</w:t>
            </w:r>
          </w:p>
        </w:tc>
        <w:tc>
          <w:tcPr>
            <w:tcW w:w="992" w:type="dxa"/>
            <w:shd w:val="clear" w:color="auto" w:fill="C3ECF3"/>
            <w:vAlign w:val="center"/>
          </w:tcPr>
          <w:p w14:paraId="2DD60108" w14:textId="77777777" w:rsidR="003F4887" w:rsidRPr="00550B11" w:rsidRDefault="003F4887" w:rsidP="0027509C">
            <w:pPr>
              <w:jc w:val="right"/>
              <w:rPr>
                <w:rFonts w:ascii="Myriad Pro" w:hAnsi="Myriad Pro"/>
                <w:sz w:val="16"/>
                <w:szCs w:val="16"/>
              </w:rPr>
            </w:pPr>
            <w:r>
              <w:rPr>
                <w:rFonts w:ascii="Myriad Pro" w:hAnsi="Myriad Pro"/>
                <w:sz w:val="16"/>
                <w:szCs w:val="16"/>
              </w:rPr>
              <w:t>3,129</w:t>
            </w:r>
          </w:p>
        </w:tc>
        <w:tc>
          <w:tcPr>
            <w:tcW w:w="993" w:type="dxa"/>
            <w:shd w:val="clear" w:color="auto" w:fill="C3ECF3"/>
            <w:vAlign w:val="center"/>
          </w:tcPr>
          <w:p w14:paraId="05F26CAC" w14:textId="77777777" w:rsidR="003F4887" w:rsidRPr="00550B11" w:rsidRDefault="003F4887" w:rsidP="0027509C">
            <w:pPr>
              <w:jc w:val="right"/>
              <w:rPr>
                <w:rFonts w:ascii="Myriad Pro" w:hAnsi="Myriad Pro"/>
                <w:sz w:val="16"/>
                <w:szCs w:val="16"/>
              </w:rPr>
            </w:pPr>
            <w:r>
              <w:rPr>
                <w:rFonts w:ascii="Myriad Pro" w:hAnsi="Myriad Pro"/>
                <w:sz w:val="16"/>
                <w:szCs w:val="16"/>
              </w:rPr>
              <w:t>2,997</w:t>
            </w:r>
          </w:p>
        </w:tc>
        <w:tc>
          <w:tcPr>
            <w:tcW w:w="1275" w:type="dxa"/>
            <w:shd w:val="clear" w:color="auto" w:fill="C3ECF3"/>
            <w:vAlign w:val="center"/>
          </w:tcPr>
          <w:p w14:paraId="403FB104" w14:textId="77777777" w:rsidR="003F4887" w:rsidRPr="00550B11" w:rsidRDefault="003F4887" w:rsidP="0027509C">
            <w:pPr>
              <w:jc w:val="right"/>
              <w:rPr>
                <w:rFonts w:ascii="Myriad Pro" w:hAnsi="Myriad Pro"/>
                <w:sz w:val="16"/>
                <w:szCs w:val="16"/>
              </w:rPr>
            </w:pPr>
            <w:r>
              <w:rPr>
                <w:rFonts w:ascii="Myriad Pro" w:hAnsi="Myriad Pro"/>
                <w:sz w:val="16"/>
                <w:szCs w:val="16"/>
              </w:rPr>
              <w:t>-4.2%</w:t>
            </w:r>
          </w:p>
        </w:tc>
        <w:tc>
          <w:tcPr>
            <w:tcW w:w="1196" w:type="dxa"/>
            <w:shd w:val="clear" w:color="auto" w:fill="C3ECF3"/>
            <w:vAlign w:val="center"/>
          </w:tcPr>
          <w:p w14:paraId="6676B893" w14:textId="77777777" w:rsidR="003F4887" w:rsidRPr="00550B11" w:rsidRDefault="003F4887" w:rsidP="0027509C">
            <w:pPr>
              <w:jc w:val="right"/>
              <w:rPr>
                <w:rFonts w:ascii="Myriad Pro" w:hAnsi="Myriad Pro"/>
                <w:sz w:val="16"/>
                <w:szCs w:val="16"/>
              </w:rPr>
            </w:pPr>
            <w:r>
              <w:rPr>
                <w:rFonts w:ascii="Myriad Pro" w:hAnsi="Myriad Pro"/>
                <w:sz w:val="16"/>
                <w:szCs w:val="16"/>
              </w:rPr>
              <w:t>8.3%</w:t>
            </w:r>
          </w:p>
        </w:tc>
      </w:tr>
      <w:tr w:rsidR="003F4887" w:rsidRPr="00550B11" w14:paraId="35DDE4D0" w14:textId="77777777" w:rsidTr="0027509C">
        <w:trPr>
          <w:trHeight w:val="227"/>
        </w:trPr>
        <w:tc>
          <w:tcPr>
            <w:tcW w:w="1809" w:type="dxa"/>
            <w:vAlign w:val="center"/>
          </w:tcPr>
          <w:p w14:paraId="05A94C07" w14:textId="77777777" w:rsidR="003F4887" w:rsidRPr="00550B11" w:rsidRDefault="003F4887" w:rsidP="0027509C">
            <w:pPr>
              <w:rPr>
                <w:rFonts w:ascii="Myriad Pro" w:hAnsi="Myriad Pro"/>
                <w:sz w:val="16"/>
                <w:szCs w:val="16"/>
              </w:rPr>
            </w:pPr>
            <w:r>
              <w:rPr>
                <w:rFonts w:ascii="Myriad Pro" w:hAnsi="Myriad Pro"/>
                <w:sz w:val="16"/>
                <w:szCs w:val="16"/>
              </w:rPr>
              <w:t>Italy</w:t>
            </w:r>
          </w:p>
        </w:tc>
        <w:tc>
          <w:tcPr>
            <w:tcW w:w="993" w:type="dxa"/>
            <w:vAlign w:val="center"/>
          </w:tcPr>
          <w:p w14:paraId="4AD65054" w14:textId="77777777" w:rsidR="003F4887" w:rsidRPr="00550B11" w:rsidRDefault="003F4887" w:rsidP="0027509C">
            <w:pPr>
              <w:jc w:val="right"/>
              <w:rPr>
                <w:rFonts w:ascii="Myriad Pro" w:hAnsi="Myriad Pro"/>
                <w:sz w:val="16"/>
                <w:szCs w:val="16"/>
              </w:rPr>
            </w:pPr>
            <w:r>
              <w:rPr>
                <w:rFonts w:ascii="Myriad Pro" w:hAnsi="Myriad Pro"/>
                <w:sz w:val="16"/>
                <w:szCs w:val="16"/>
              </w:rPr>
              <w:t>941</w:t>
            </w:r>
          </w:p>
        </w:tc>
        <w:tc>
          <w:tcPr>
            <w:tcW w:w="992" w:type="dxa"/>
            <w:vAlign w:val="center"/>
          </w:tcPr>
          <w:p w14:paraId="1AD491AA" w14:textId="77777777" w:rsidR="003F4887" w:rsidRPr="00550B11" w:rsidRDefault="003F4887" w:rsidP="0027509C">
            <w:pPr>
              <w:jc w:val="right"/>
              <w:rPr>
                <w:rFonts w:ascii="Myriad Pro" w:hAnsi="Myriad Pro"/>
                <w:sz w:val="16"/>
                <w:szCs w:val="16"/>
              </w:rPr>
            </w:pPr>
            <w:r>
              <w:rPr>
                <w:rFonts w:ascii="Myriad Pro" w:hAnsi="Myriad Pro"/>
                <w:sz w:val="16"/>
                <w:szCs w:val="16"/>
              </w:rPr>
              <w:t>1,775</w:t>
            </w:r>
          </w:p>
        </w:tc>
        <w:tc>
          <w:tcPr>
            <w:tcW w:w="992" w:type="dxa"/>
            <w:vAlign w:val="center"/>
          </w:tcPr>
          <w:p w14:paraId="67E4F6DB" w14:textId="77777777" w:rsidR="003F4887" w:rsidRPr="00550B11" w:rsidRDefault="003F4887" w:rsidP="0027509C">
            <w:pPr>
              <w:jc w:val="right"/>
              <w:rPr>
                <w:rFonts w:ascii="Myriad Pro" w:hAnsi="Myriad Pro"/>
                <w:sz w:val="16"/>
                <w:szCs w:val="16"/>
              </w:rPr>
            </w:pPr>
            <w:r>
              <w:rPr>
                <w:rFonts w:ascii="Myriad Pro" w:hAnsi="Myriad Pro"/>
                <w:sz w:val="16"/>
                <w:szCs w:val="16"/>
              </w:rPr>
              <w:t>3,150</w:t>
            </w:r>
          </w:p>
        </w:tc>
        <w:tc>
          <w:tcPr>
            <w:tcW w:w="992" w:type="dxa"/>
            <w:vAlign w:val="center"/>
          </w:tcPr>
          <w:p w14:paraId="55DF1011" w14:textId="77777777" w:rsidR="003F4887" w:rsidRPr="00550B11" w:rsidRDefault="003F4887" w:rsidP="0027509C">
            <w:pPr>
              <w:jc w:val="right"/>
              <w:rPr>
                <w:rFonts w:ascii="Myriad Pro" w:hAnsi="Myriad Pro"/>
                <w:sz w:val="16"/>
                <w:szCs w:val="16"/>
              </w:rPr>
            </w:pPr>
            <w:r>
              <w:rPr>
                <w:rFonts w:ascii="Myriad Pro" w:hAnsi="Myriad Pro"/>
                <w:sz w:val="16"/>
                <w:szCs w:val="16"/>
              </w:rPr>
              <w:t>3,387</w:t>
            </w:r>
          </w:p>
        </w:tc>
        <w:tc>
          <w:tcPr>
            <w:tcW w:w="993" w:type="dxa"/>
            <w:vAlign w:val="center"/>
          </w:tcPr>
          <w:p w14:paraId="69783437" w14:textId="77777777" w:rsidR="003F4887" w:rsidRPr="00550B11" w:rsidRDefault="003F4887" w:rsidP="0027509C">
            <w:pPr>
              <w:jc w:val="right"/>
              <w:rPr>
                <w:rFonts w:ascii="Myriad Pro" w:hAnsi="Myriad Pro"/>
                <w:sz w:val="16"/>
                <w:szCs w:val="16"/>
              </w:rPr>
            </w:pPr>
            <w:r>
              <w:rPr>
                <w:rFonts w:ascii="Myriad Pro" w:hAnsi="Myriad Pro"/>
                <w:sz w:val="16"/>
                <w:szCs w:val="16"/>
              </w:rPr>
              <w:t>2,854</w:t>
            </w:r>
          </w:p>
        </w:tc>
        <w:tc>
          <w:tcPr>
            <w:tcW w:w="1275" w:type="dxa"/>
            <w:vAlign w:val="center"/>
          </w:tcPr>
          <w:p w14:paraId="43780C3B" w14:textId="77777777" w:rsidR="003F4887" w:rsidRPr="00550B11" w:rsidRDefault="003F4887" w:rsidP="0027509C">
            <w:pPr>
              <w:jc w:val="right"/>
              <w:rPr>
                <w:rFonts w:ascii="Myriad Pro" w:hAnsi="Myriad Pro"/>
                <w:sz w:val="16"/>
                <w:szCs w:val="16"/>
              </w:rPr>
            </w:pPr>
            <w:r>
              <w:rPr>
                <w:rFonts w:ascii="Myriad Pro" w:hAnsi="Myriad Pro"/>
                <w:sz w:val="16"/>
                <w:szCs w:val="16"/>
              </w:rPr>
              <w:t>-15.7%</w:t>
            </w:r>
          </w:p>
        </w:tc>
        <w:tc>
          <w:tcPr>
            <w:tcW w:w="1196" w:type="dxa"/>
            <w:vAlign w:val="center"/>
          </w:tcPr>
          <w:p w14:paraId="6F79FCA3" w14:textId="77777777" w:rsidR="003F4887" w:rsidRPr="00550B11" w:rsidRDefault="003F4887" w:rsidP="0027509C">
            <w:pPr>
              <w:jc w:val="right"/>
              <w:rPr>
                <w:rFonts w:ascii="Myriad Pro" w:hAnsi="Myriad Pro"/>
                <w:sz w:val="16"/>
                <w:szCs w:val="16"/>
              </w:rPr>
            </w:pPr>
            <w:r>
              <w:rPr>
                <w:rFonts w:ascii="Myriad Pro" w:hAnsi="Myriad Pro"/>
                <w:sz w:val="16"/>
                <w:szCs w:val="16"/>
              </w:rPr>
              <w:t>7.9%</w:t>
            </w:r>
          </w:p>
        </w:tc>
      </w:tr>
      <w:tr w:rsidR="003F4887" w:rsidRPr="00550B11" w14:paraId="5D54FF2F" w14:textId="77777777" w:rsidTr="0027509C">
        <w:trPr>
          <w:trHeight w:val="227"/>
        </w:trPr>
        <w:tc>
          <w:tcPr>
            <w:tcW w:w="1809" w:type="dxa"/>
            <w:shd w:val="clear" w:color="auto" w:fill="C3ECF3"/>
            <w:vAlign w:val="center"/>
          </w:tcPr>
          <w:p w14:paraId="1C9FD31C" w14:textId="77777777" w:rsidR="003F4887" w:rsidRPr="00550B11" w:rsidRDefault="003F4887" w:rsidP="0027509C">
            <w:pPr>
              <w:rPr>
                <w:rFonts w:ascii="Myriad Pro" w:hAnsi="Myriad Pro"/>
                <w:sz w:val="16"/>
                <w:szCs w:val="16"/>
              </w:rPr>
            </w:pPr>
            <w:r>
              <w:rPr>
                <w:rFonts w:ascii="Myriad Pro" w:hAnsi="Myriad Pro"/>
                <w:sz w:val="16"/>
                <w:szCs w:val="16"/>
              </w:rPr>
              <w:t>Japan</w:t>
            </w:r>
          </w:p>
        </w:tc>
        <w:tc>
          <w:tcPr>
            <w:tcW w:w="993" w:type="dxa"/>
            <w:shd w:val="clear" w:color="auto" w:fill="C3ECF3"/>
            <w:vAlign w:val="center"/>
          </w:tcPr>
          <w:p w14:paraId="3A72A0F4" w14:textId="77777777" w:rsidR="003F4887" w:rsidRPr="00550B11" w:rsidRDefault="003F4887" w:rsidP="0027509C">
            <w:pPr>
              <w:jc w:val="right"/>
              <w:rPr>
                <w:rFonts w:ascii="Myriad Pro" w:hAnsi="Myriad Pro"/>
                <w:sz w:val="16"/>
                <w:szCs w:val="16"/>
              </w:rPr>
            </w:pPr>
            <w:r>
              <w:rPr>
                <w:rFonts w:ascii="Myriad Pro" w:hAnsi="Myriad Pro"/>
                <w:sz w:val="16"/>
                <w:szCs w:val="16"/>
              </w:rPr>
              <w:t>1,524</w:t>
            </w:r>
          </w:p>
        </w:tc>
        <w:tc>
          <w:tcPr>
            <w:tcW w:w="992" w:type="dxa"/>
            <w:shd w:val="clear" w:color="auto" w:fill="C3ECF3"/>
            <w:vAlign w:val="center"/>
          </w:tcPr>
          <w:p w14:paraId="5A958AEE" w14:textId="77777777" w:rsidR="003F4887" w:rsidRPr="00550B11" w:rsidRDefault="003F4887" w:rsidP="0027509C">
            <w:pPr>
              <w:jc w:val="right"/>
              <w:rPr>
                <w:rFonts w:ascii="Myriad Pro" w:hAnsi="Myriad Pro"/>
                <w:sz w:val="16"/>
                <w:szCs w:val="16"/>
              </w:rPr>
            </w:pPr>
            <w:r>
              <w:rPr>
                <w:rFonts w:ascii="Myriad Pro" w:hAnsi="Myriad Pro"/>
                <w:sz w:val="16"/>
                <w:szCs w:val="16"/>
              </w:rPr>
              <w:t>1,709</w:t>
            </w:r>
          </w:p>
        </w:tc>
        <w:tc>
          <w:tcPr>
            <w:tcW w:w="992" w:type="dxa"/>
            <w:shd w:val="clear" w:color="auto" w:fill="C3ECF3"/>
            <w:vAlign w:val="center"/>
          </w:tcPr>
          <w:p w14:paraId="35FFA195" w14:textId="77777777" w:rsidR="003F4887" w:rsidRPr="00550B11" w:rsidRDefault="003F4887" w:rsidP="0027509C">
            <w:pPr>
              <w:jc w:val="right"/>
              <w:rPr>
                <w:rFonts w:ascii="Myriad Pro" w:hAnsi="Myriad Pro"/>
                <w:sz w:val="16"/>
                <w:szCs w:val="16"/>
              </w:rPr>
            </w:pPr>
            <w:r>
              <w:rPr>
                <w:rFonts w:ascii="Myriad Pro" w:hAnsi="Myriad Pro"/>
                <w:sz w:val="16"/>
                <w:szCs w:val="16"/>
              </w:rPr>
              <w:t>2,040</w:t>
            </w:r>
          </w:p>
        </w:tc>
        <w:tc>
          <w:tcPr>
            <w:tcW w:w="992" w:type="dxa"/>
            <w:shd w:val="clear" w:color="auto" w:fill="C3ECF3"/>
            <w:vAlign w:val="center"/>
          </w:tcPr>
          <w:p w14:paraId="2AE691CB" w14:textId="77777777" w:rsidR="003F4887" w:rsidRPr="00550B11" w:rsidRDefault="003F4887" w:rsidP="0027509C">
            <w:pPr>
              <w:jc w:val="right"/>
              <w:rPr>
                <w:rFonts w:ascii="Myriad Pro" w:hAnsi="Myriad Pro"/>
                <w:sz w:val="16"/>
                <w:szCs w:val="16"/>
              </w:rPr>
            </w:pPr>
            <w:r>
              <w:rPr>
                <w:rFonts w:ascii="Myriad Pro" w:hAnsi="Myriad Pro"/>
                <w:sz w:val="16"/>
                <w:szCs w:val="16"/>
              </w:rPr>
              <w:t>2,148</w:t>
            </w:r>
          </w:p>
        </w:tc>
        <w:tc>
          <w:tcPr>
            <w:tcW w:w="993" w:type="dxa"/>
            <w:shd w:val="clear" w:color="auto" w:fill="C3ECF3"/>
            <w:vAlign w:val="center"/>
          </w:tcPr>
          <w:p w14:paraId="6A73E938" w14:textId="77777777" w:rsidR="003F4887" w:rsidRPr="00550B11" w:rsidRDefault="003F4887" w:rsidP="0027509C">
            <w:pPr>
              <w:jc w:val="right"/>
              <w:rPr>
                <w:rFonts w:ascii="Myriad Pro" w:hAnsi="Myriad Pro"/>
                <w:sz w:val="16"/>
                <w:szCs w:val="16"/>
              </w:rPr>
            </w:pPr>
            <w:r>
              <w:rPr>
                <w:rFonts w:ascii="Myriad Pro" w:hAnsi="Myriad Pro"/>
                <w:sz w:val="16"/>
                <w:szCs w:val="16"/>
              </w:rPr>
              <w:t>2,222</w:t>
            </w:r>
          </w:p>
        </w:tc>
        <w:tc>
          <w:tcPr>
            <w:tcW w:w="1275" w:type="dxa"/>
            <w:shd w:val="clear" w:color="auto" w:fill="C3ECF3"/>
            <w:vAlign w:val="center"/>
          </w:tcPr>
          <w:p w14:paraId="7BC6E654" w14:textId="77777777" w:rsidR="003F4887" w:rsidRPr="00550B11" w:rsidRDefault="003F4887" w:rsidP="0027509C">
            <w:pPr>
              <w:jc w:val="right"/>
              <w:rPr>
                <w:rFonts w:ascii="Myriad Pro" w:hAnsi="Myriad Pro"/>
                <w:sz w:val="16"/>
                <w:szCs w:val="16"/>
              </w:rPr>
            </w:pPr>
            <w:r>
              <w:rPr>
                <w:rFonts w:ascii="Myriad Pro" w:hAnsi="Myriad Pro"/>
                <w:sz w:val="16"/>
                <w:szCs w:val="16"/>
              </w:rPr>
              <w:t>3.4%</w:t>
            </w:r>
          </w:p>
        </w:tc>
        <w:tc>
          <w:tcPr>
            <w:tcW w:w="1196" w:type="dxa"/>
            <w:shd w:val="clear" w:color="auto" w:fill="C3ECF3"/>
            <w:vAlign w:val="center"/>
          </w:tcPr>
          <w:p w14:paraId="187F0E51" w14:textId="77777777" w:rsidR="003F4887" w:rsidRPr="00550B11" w:rsidRDefault="003F4887" w:rsidP="0027509C">
            <w:pPr>
              <w:jc w:val="right"/>
              <w:rPr>
                <w:rFonts w:ascii="Myriad Pro" w:hAnsi="Myriad Pro"/>
                <w:sz w:val="16"/>
                <w:szCs w:val="16"/>
              </w:rPr>
            </w:pPr>
            <w:r>
              <w:rPr>
                <w:rFonts w:ascii="Myriad Pro" w:hAnsi="Myriad Pro"/>
                <w:sz w:val="16"/>
                <w:szCs w:val="16"/>
              </w:rPr>
              <w:t>6.1%</w:t>
            </w:r>
          </w:p>
        </w:tc>
      </w:tr>
      <w:tr w:rsidR="003F4887" w:rsidRPr="00550B11" w14:paraId="24EB0D79" w14:textId="77777777" w:rsidTr="0027509C">
        <w:trPr>
          <w:trHeight w:val="227"/>
        </w:trPr>
        <w:tc>
          <w:tcPr>
            <w:tcW w:w="1809" w:type="dxa"/>
            <w:vAlign w:val="center"/>
          </w:tcPr>
          <w:p w14:paraId="20CE8C09" w14:textId="77777777" w:rsidR="003F4887" w:rsidRPr="00550B11" w:rsidRDefault="003F4887" w:rsidP="0027509C">
            <w:pPr>
              <w:rPr>
                <w:rFonts w:ascii="Myriad Pro" w:hAnsi="Myriad Pro"/>
                <w:sz w:val="16"/>
                <w:szCs w:val="16"/>
              </w:rPr>
            </w:pPr>
            <w:r>
              <w:rPr>
                <w:rFonts w:ascii="Myriad Pro" w:hAnsi="Myriad Pro"/>
                <w:sz w:val="16"/>
                <w:szCs w:val="16"/>
              </w:rPr>
              <w:t xml:space="preserve">Hong Kong </w:t>
            </w:r>
            <w:r w:rsidRPr="00957BBE">
              <w:rPr>
                <w:rFonts w:ascii="Myriad Pro" w:hAnsi="Myriad Pro"/>
                <w:sz w:val="10"/>
                <w:szCs w:val="16"/>
              </w:rPr>
              <w:t xml:space="preserve">(SAR of the </w:t>
            </w:r>
            <w:proofErr w:type="spellStart"/>
            <w:r w:rsidRPr="00957BBE">
              <w:rPr>
                <w:rFonts w:ascii="Myriad Pro" w:hAnsi="Myriad Pro"/>
                <w:sz w:val="10"/>
                <w:szCs w:val="16"/>
              </w:rPr>
              <w:t>PRC</w:t>
            </w:r>
            <w:proofErr w:type="spellEnd"/>
            <w:r w:rsidRPr="00957BBE">
              <w:rPr>
                <w:rFonts w:ascii="Myriad Pro" w:hAnsi="Myriad Pro"/>
                <w:sz w:val="10"/>
                <w:szCs w:val="16"/>
              </w:rPr>
              <w:t>)</w:t>
            </w:r>
          </w:p>
        </w:tc>
        <w:tc>
          <w:tcPr>
            <w:tcW w:w="993" w:type="dxa"/>
            <w:vAlign w:val="center"/>
          </w:tcPr>
          <w:p w14:paraId="2EDF0691" w14:textId="77777777" w:rsidR="003F4887" w:rsidRDefault="003F4887" w:rsidP="0027509C">
            <w:pPr>
              <w:jc w:val="right"/>
              <w:rPr>
                <w:rFonts w:ascii="Myriad Pro" w:hAnsi="Myriad Pro"/>
                <w:sz w:val="16"/>
                <w:szCs w:val="16"/>
              </w:rPr>
            </w:pPr>
            <w:r>
              <w:rPr>
                <w:rFonts w:ascii="Myriad Pro" w:hAnsi="Myriad Pro"/>
                <w:sz w:val="16"/>
                <w:szCs w:val="16"/>
              </w:rPr>
              <w:t>1,150</w:t>
            </w:r>
          </w:p>
        </w:tc>
        <w:tc>
          <w:tcPr>
            <w:tcW w:w="992" w:type="dxa"/>
            <w:vAlign w:val="center"/>
          </w:tcPr>
          <w:p w14:paraId="3D0BC596" w14:textId="77777777" w:rsidR="003F4887" w:rsidRDefault="003F4887" w:rsidP="0027509C">
            <w:pPr>
              <w:jc w:val="right"/>
              <w:rPr>
                <w:rFonts w:ascii="Myriad Pro" w:hAnsi="Myriad Pro"/>
                <w:sz w:val="16"/>
                <w:szCs w:val="16"/>
              </w:rPr>
            </w:pPr>
            <w:r>
              <w:rPr>
                <w:rFonts w:ascii="Myriad Pro" w:hAnsi="Myriad Pro"/>
                <w:sz w:val="16"/>
                <w:szCs w:val="16"/>
              </w:rPr>
              <w:t>1,910</w:t>
            </w:r>
          </w:p>
        </w:tc>
        <w:tc>
          <w:tcPr>
            <w:tcW w:w="992" w:type="dxa"/>
            <w:vAlign w:val="center"/>
          </w:tcPr>
          <w:p w14:paraId="07A7EE54" w14:textId="77777777" w:rsidR="003F4887" w:rsidRDefault="003F4887" w:rsidP="0027509C">
            <w:pPr>
              <w:jc w:val="right"/>
              <w:rPr>
                <w:rFonts w:ascii="Myriad Pro" w:hAnsi="Myriad Pro"/>
                <w:sz w:val="16"/>
                <w:szCs w:val="16"/>
              </w:rPr>
            </w:pPr>
            <w:r>
              <w:rPr>
                <w:rFonts w:ascii="Myriad Pro" w:hAnsi="Myriad Pro"/>
                <w:sz w:val="16"/>
                <w:szCs w:val="16"/>
              </w:rPr>
              <w:t>2,954</w:t>
            </w:r>
          </w:p>
        </w:tc>
        <w:tc>
          <w:tcPr>
            <w:tcW w:w="992" w:type="dxa"/>
            <w:vAlign w:val="center"/>
          </w:tcPr>
          <w:p w14:paraId="506EB008" w14:textId="77777777" w:rsidR="003F4887" w:rsidRDefault="003F4887" w:rsidP="0027509C">
            <w:pPr>
              <w:jc w:val="right"/>
              <w:rPr>
                <w:rFonts w:ascii="Myriad Pro" w:hAnsi="Myriad Pro"/>
                <w:sz w:val="16"/>
                <w:szCs w:val="16"/>
              </w:rPr>
            </w:pPr>
            <w:r>
              <w:rPr>
                <w:rFonts w:ascii="Myriad Pro" w:hAnsi="Myriad Pro"/>
                <w:sz w:val="16"/>
                <w:szCs w:val="16"/>
              </w:rPr>
              <w:t>2,878</w:t>
            </w:r>
          </w:p>
        </w:tc>
        <w:tc>
          <w:tcPr>
            <w:tcW w:w="993" w:type="dxa"/>
            <w:vAlign w:val="center"/>
          </w:tcPr>
          <w:p w14:paraId="4164007E" w14:textId="77777777" w:rsidR="003F4887" w:rsidRDefault="003F4887" w:rsidP="0027509C">
            <w:pPr>
              <w:jc w:val="right"/>
              <w:rPr>
                <w:rFonts w:ascii="Myriad Pro" w:hAnsi="Myriad Pro"/>
                <w:sz w:val="16"/>
                <w:szCs w:val="16"/>
              </w:rPr>
            </w:pPr>
            <w:r>
              <w:rPr>
                <w:rFonts w:ascii="Myriad Pro" w:hAnsi="Myriad Pro"/>
                <w:sz w:val="16"/>
                <w:szCs w:val="16"/>
              </w:rPr>
              <w:t>2,016</w:t>
            </w:r>
          </w:p>
        </w:tc>
        <w:tc>
          <w:tcPr>
            <w:tcW w:w="1275" w:type="dxa"/>
            <w:vAlign w:val="center"/>
          </w:tcPr>
          <w:p w14:paraId="3473B698" w14:textId="77777777" w:rsidR="003F4887" w:rsidRDefault="003F4887" w:rsidP="0027509C">
            <w:pPr>
              <w:jc w:val="right"/>
              <w:rPr>
                <w:rFonts w:ascii="Myriad Pro" w:hAnsi="Myriad Pro"/>
                <w:sz w:val="16"/>
                <w:szCs w:val="16"/>
              </w:rPr>
            </w:pPr>
            <w:r>
              <w:rPr>
                <w:rFonts w:ascii="Myriad Pro" w:hAnsi="Myriad Pro"/>
                <w:sz w:val="16"/>
                <w:szCs w:val="16"/>
              </w:rPr>
              <w:t>-30.0%</w:t>
            </w:r>
          </w:p>
        </w:tc>
        <w:tc>
          <w:tcPr>
            <w:tcW w:w="1196" w:type="dxa"/>
            <w:vAlign w:val="center"/>
          </w:tcPr>
          <w:p w14:paraId="5630B05F" w14:textId="77777777" w:rsidR="003F4887" w:rsidRDefault="003F4887" w:rsidP="0027509C">
            <w:pPr>
              <w:jc w:val="right"/>
              <w:rPr>
                <w:rFonts w:ascii="Myriad Pro" w:hAnsi="Myriad Pro"/>
                <w:sz w:val="16"/>
                <w:szCs w:val="16"/>
              </w:rPr>
            </w:pPr>
            <w:r>
              <w:rPr>
                <w:rFonts w:ascii="Myriad Pro" w:hAnsi="Myriad Pro"/>
                <w:sz w:val="16"/>
                <w:szCs w:val="16"/>
              </w:rPr>
              <w:t>5.6%</w:t>
            </w:r>
          </w:p>
        </w:tc>
      </w:tr>
      <w:tr w:rsidR="003F4887" w:rsidRPr="00550B11" w14:paraId="22979FA8" w14:textId="77777777" w:rsidTr="0027509C">
        <w:trPr>
          <w:trHeight w:val="227"/>
        </w:trPr>
        <w:tc>
          <w:tcPr>
            <w:tcW w:w="1809" w:type="dxa"/>
            <w:shd w:val="clear" w:color="auto" w:fill="C3ECF3"/>
            <w:vAlign w:val="center"/>
          </w:tcPr>
          <w:p w14:paraId="68709014" w14:textId="77777777" w:rsidR="003F4887" w:rsidRDefault="003F4887" w:rsidP="0027509C">
            <w:pPr>
              <w:rPr>
                <w:rFonts w:ascii="Myriad Pro" w:hAnsi="Myriad Pro"/>
                <w:sz w:val="16"/>
                <w:szCs w:val="16"/>
              </w:rPr>
            </w:pPr>
            <w:r>
              <w:rPr>
                <w:rFonts w:ascii="Myriad Pro" w:hAnsi="Myriad Pro"/>
                <w:sz w:val="16"/>
                <w:szCs w:val="16"/>
              </w:rPr>
              <w:t xml:space="preserve">Germany, Fed Republic </w:t>
            </w:r>
          </w:p>
        </w:tc>
        <w:tc>
          <w:tcPr>
            <w:tcW w:w="993" w:type="dxa"/>
            <w:shd w:val="clear" w:color="auto" w:fill="C3ECF3"/>
            <w:vAlign w:val="center"/>
          </w:tcPr>
          <w:p w14:paraId="41544727" w14:textId="77777777" w:rsidR="003F4887" w:rsidRDefault="003F4887" w:rsidP="0027509C">
            <w:pPr>
              <w:jc w:val="right"/>
              <w:rPr>
                <w:rFonts w:ascii="Myriad Pro" w:hAnsi="Myriad Pro"/>
                <w:sz w:val="16"/>
                <w:szCs w:val="16"/>
              </w:rPr>
            </w:pPr>
            <w:r>
              <w:rPr>
                <w:rFonts w:ascii="Myriad Pro" w:hAnsi="Myriad Pro"/>
                <w:sz w:val="16"/>
                <w:szCs w:val="16"/>
              </w:rPr>
              <w:t>1,408</w:t>
            </w:r>
          </w:p>
        </w:tc>
        <w:tc>
          <w:tcPr>
            <w:tcW w:w="992" w:type="dxa"/>
            <w:shd w:val="clear" w:color="auto" w:fill="C3ECF3"/>
            <w:vAlign w:val="center"/>
          </w:tcPr>
          <w:p w14:paraId="593A6E9F" w14:textId="77777777" w:rsidR="003F4887" w:rsidRDefault="003F4887" w:rsidP="0027509C">
            <w:pPr>
              <w:jc w:val="right"/>
              <w:rPr>
                <w:rFonts w:ascii="Myriad Pro" w:hAnsi="Myriad Pro"/>
                <w:sz w:val="16"/>
                <w:szCs w:val="16"/>
              </w:rPr>
            </w:pPr>
            <w:r>
              <w:rPr>
                <w:rFonts w:ascii="Myriad Pro" w:hAnsi="Myriad Pro"/>
                <w:sz w:val="16"/>
                <w:szCs w:val="16"/>
              </w:rPr>
              <w:t>1,497</w:t>
            </w:r>
          </w:p>
        </w:tc>
        <w:tc>
          <w:tcPr>
            <w:tcW w:w="992" w:type="dxa"/>
            <w:shd w:val="clear" w:color="auto" w:fill="C3ECF3"/>
            <w:vAlign w:val="center"/>
          </w:tcPr>
          <w:p w14:paraId="31B2A03B" w14:textId="77777777" w:rsidR="003F4887" w:rsidRDefault="003F4887" w:rsidP="0027509C">
            <w:pPr>
              <w:jc w:val="right"/>
              <w:rPr>
                <w:rFonts w:ascii="Myriad Pro" w:hAnsi="Myriad Pro"/>
                <w:sz w:val="16"/>
                <w:szCs w:val="16"/>
              </w:rPr>
            </w:pPr>
            <w:r>
              <w:rPr>
                <w:rFonts w:ascii="Myriad Pro" w:hAnsi="Myriad Pro"/>
                <w:sz w:val="16"/>
                <w:szCs w:val="16"/>
              </w:rPr>
              <w:t>1,612</w:t>
            </w:r>
          </w:p>
        </w:tc>
        <w:tc>
          <w:tcPr>
            <w:tcW w:w="992" w:type="dxa"/>
            <w:shd w:val="clear" w:color="auto" w:fill="C3ECF3"/>
            <w:vAlign w:val="center"/>
          </w:tcPr>
          <w:p w14:paraId="2CB9C270" w14:textId="77777777" w:rsidR="003F4887" w:rsidRDefault="003F4887" w:rsidP="0027509C">
            <w:pPr>
              <w:jc w:val="right"/>
              <w:rPr>
                <w:rFonts w:ascii="Myriad Pro" w:hAnsi="Myriad Pro"/>
                <w:sz w:val="16"/>
                <w:szCs w:val="16"/>
              </w:rPr>
            </w:pPr>
            <w:r>
              <w:rPr>
                <w:rFonts w:ascii="Myriad Pro" w:hAnsi="Myriad Pro"/>
                <w:sz w:val="16"/>
                <w:szCs w:val="16"/>
              </w:rPr>
              <w:t>1,766</w:t>
            </w:r>
          </w:p>
        </w:tc>
        <w:tc>
          <w:tcPr>
            <w:tcW w:w="993" w:type="dxa"/>
            <w:shd w:val="clear" w:color="auto" w:fill="C3ECF3"/>
            <w:vAlign w:val="center"/>
          </w:tcPr>
          <w:p w14:paraId="6D6515B5" w14:textId="77777777" w:rsidR="003F4887" w:rsidRDefault="003F4887" w:rsidP="0027509C">
            <w:pPr>
              <w:jc w:val="right"/>
              <w:rPr>
                <w:rFonts w:ascii="Myriad Pro" w:hAnsi="Myriad Pro"/>
                <w:sz w:val="16"/>
                <w:szCs w:val="16"/>
              </w:rPr>
            </w:pPr>
            <w:r>
              <w:rPr>
                <w:rFonts w:ascii="Myriad Pro" w:hAnsi="Myriad Pro"/>
                <w:sz w:val="16"/>
                <w:szCs w:val="16"/>
              </w:rPr>
              <w:t>1,770</w:t>
            </w:r>
          </w:p>
        </w:tc>
        <w:tc>
          <w:tcPr>
            <w:tcW w:w="1275" w:type="dxa"/>
            <w:shd w:val="clear" w:color="auto" w:fill="C3ECF3"/>
            <w:vAlign w:val="center"/>
          </w:tcPr>
          <w:p w14:paraId="59FEA47B" w14:textId="77777777" w:rsidR="003F4887" w:rsidRDefault="003F4887" w:rsidP="0027509C">
            <w:pPr>
              <w:jc w:val="right"/>
              <w:rPr>
                <w:rFonts w:ascii="Myriad Pro" w:hAnsi="Myriad Pro"/>
                <w:sz w:val="16"/>
                <w:szCs w:val="16"/>
              </w:rPr>
            </w:pPr>
            <w:r>
              <w:rPr>
                <w:rFonts w:ascii="Myriad Pro" w:hAnsi="Myriad Pro"/>
                <w:sz w:val="16"/>
                <w:szCs w:val="16"/>
              </w:rPr>
              <w:t>0.2%</w:t>
            </w:r>
          </w:p>
        </w:tc>
        <w:tc>
          <w:tcPr>
            <w:tcW w:w="1196" w:type="dxa"/>
            <w:shd w:val="clear" w:color="auto" w:fill="C3ECF3"/>
            <w:vAlign w:val="center"/>
          </w:tcPr>
          <w:p w14:paraId="18F8F9E6" w14:textId="77777777" w:rsidR="003F4887" w:rsidRDefault="003F4887" w:rsidP="0027509C">
            <w:pPr>
              <w:jc w:val="right"/>
              <w:rPr>
                <w:rFonts w:ascii="Myriad Pro" w:hAnsi="Myriad Pro"/>
                <w:sz w:val="16"/>
                <w:szCs w:val="16"/>
              </w:rPr>
            </w:pPr>
            <w:r>
              <w:rPr>
                <w:rFonts w:ascii="Myriad Pro" w:hAnsi="Myriad Pro"/>
                <w:sz w:val="16"/>
                <w:szCs w:val="16"/>
              </w:rPr>
              <w:t>4.9%</w:t>
            </w:r>
          </w:p>
        </w:tc>
      </w:tr>
      <w:tr w:rsidR="003F4887" w:rsidRPr="00550B11" w14:paraId="14393A35" w14:textId="77777777" w:rsidTr="0027509C">
        <w:trPr>
          <w:trHeight w:val="227"/>
        </w:trPr>
        <w:tc>
          <w:tcPr>
            <w:tcW w:w="1809" w:type="dxa"/>
            <w:vAlign w:val="center"/>
          </w:tcPr>
          <w:p w14:paraId="2DD4C53A" w14:textId="77777777" w:rsidR="003F4887" w:rsidRDefault="003F4887" w:rsidP="0027509C">
            <w:pPr>
              <w:rPr>
                <w:rFonts w:ascii="Myriad Pro" w:hAnsi="Myriad Pro"/>
                <w:sz w:val="16"/>
                <w:szCs w:val="16"/>
              </w:rPr>
            </w:pPr>
            <w:r>
              <w:rPr>
                <w:rFonts w:ascii="Myriad Pro" w:hAnsi="Myriad Pro"/>
                <w:sz w:val="16"/>
                <w:szCs w:val="16"/>
              </w:rPr>
              <w:t>Ireland, Republic of</w:t>
            </w:r>
          </w:p>
        </w:tc>
        <w:tc>
          <w:tcPr>
            <w:tcW w:w="993" w:type="dxa"/>
            <w:vAlign w:val="center"/>
          </w:tcPr>
          <w:p w14:paraId="569F09B3" w14:textId="77777777" w:rsidR="003F4887" w:rsidRDefault="003F4887" w:rsidP="0027509C">
            <w:pPr>
              <w:jc w:val="right"/>
              <w:rPr>
                <w:rFonts w:ascii="Myriad Pro" w:hAnsi="Myriad Pro"/>
                <w:sz w:val="16"/>
                <w:szCs w:val="16"/>
              </w:rPr>
            </w:pPr>
            <w:r>
              <w:rPr>
                <w:rFonts w:ascii="Myriad Pro" w:hAnsi="Myriad Pro"/>
                <w:sz w:val="16"/>
                <w:szCs w:val="16"/>
              </w:rPr>
              <w:t>6,335</w:t>
            </w:r>
          </w:p>
        </w:tc>
        <w:tc>
          <w:tcPr>
            <w:tcW w:w="992" w:type="dxa"/>
            <w:vAlign w:val="center"/>
          </w:tcPr>
          <w:p w14:paraId="2E440ABE" w14:textId="77777777" w:rsidR="003F4887" w:rsidRDefault="003F4887" w:rsidP="0027509C">
            <w:pPr>
              <w:jc w:val="right"/>
              <w:rPr>
                <w:rFonts w:ascii="Myriad Pro" w:hAnsi="Myriad Pro"/>
                <w:sz w:val="16"/>
                <w:szCs w:val="16"/>
              </w:rPr>
            </w:pPr>
            <w:r>
              <w:rPr>
                <w:rFonts w:ascii="Myriad Pro" w:hAnsi="Myriad Pro"/>
                <w:sz w:val="16"/>
                <w:szCs w:val="16"/>
              </w:rPr>
              <w:t>7,300</w:t>
            </w:r>
          </w:p>
        </w:tc>
        <w:tc>
          <w:tcPr>
            <w:tcW w:w="992" w:type="dxa"/>
            <w:vAlign w:val="center"/>
          </w:tcPr>
          <w:p w14:paraId="035CF863" w14:textId="77777777" w:rsidR="003F4887" w:rsidRDefault="003F4887" w:rsidP="0027509C">
            <w:pPr>
              <w:jc w:val="right"/>
              <w:rPr>
                <w:rFonts w:ascii="Myriad Pro" w:hAnsi="Myriad Pro"/>
                <w:sz w:val="16"/>
                <w:szCs w:val="16"/>
              </w:rPr>
            </w:pPr>
            <w:r>
              <w:rPr>
                <w:rFonts w:ascii="Myriad Pro" w:hAnsi="Myriad Pro"/>
                <w:sz w:val="16"/>
                <w:szCs w:val="16"/>
              </w:rPr>
              <w:t>5,233</w:t>
            </w:r>
          </w:p>
        </w:tc>
        <w:tc>
          <w:tcPr>
            <w:tcW w:w="992" w:type="dxa"/>
            <w:vAlign w:val="center"/>
          </w:tcPr>
          <w:p w14:paraId="20B1ADE2" w14:textId="77777777" w:rsidR="003F4887" w:rsidRDefault="003F4887" w:rsidP="0027509C">
            <w:pPr>
              <w:jc w:val="right"/>
              <w:rPr>
                <w:rFonts w:ascii="Myriad Pro" w:hAnsi="Myriad Pro"/>
                <w:sz w:val="16"/>
                <w:szCs w:val="16"/>
              </w:rPr>
            </w:pPr>
            <w:r>
              <w:rPr>
                <w:rFonts w:ascii="Myriad Pro" w:hAnsi="Myriad Pro"/>
                <w:sz w:val="16"/>
                <w:szCs w:val="16"/>
              </w:rPr>
              <w:t>2,572</w:t>
            </w:r>
          </w:p>
        </w:tc>
        <w:tc>
          <w:tcPr>
            <w:tcW w:w="993" w:type="dxa"/>
            <w:vAlign w:val="center"/>
          </w:tcPr>
          <w:p w14:paraId="5B686841" w14:textId="77777777" w:rsidR="003F4887" w:rsidRDefault="003F4887" w:rsidP="0027509C">
            <w:pPr>
              <w:jc w:val="right"/>
              <w:rPr>
                <w:rFonts w:ascii="Myriad Pro" w:hAnsi="Myriad Pro"/>
                <w:sz w:val="16"/>
                <w:szCs w:val="16"/>
              </w:rPr>
            </w:pPr>
            <w:r>
              <w:rPr>
                <w:rFonts w:ascii="Myriad Pro" w:hAnsi="Myriad Pro"/>
                <w:sz w:val="16"/>
                <w:szCs w:val="16"/>
              </w:rPr>
              <w:t>1,644</w:t>
            </w:r>
          </w:p>
        </w:tc>
        <w:tc>
          <w:tcPr>
            <w:tcW w:w="1275" w:type="dxa"/>
            <w:vAlign w:val="center"/>
          </w:tcPr>
          <w:p w14:paraId="4F746572" w14:textId="77777777" w:rsidR="003F4887" w:rsidRDefault="003F4887" w:rsidP="0027509C">
            <w:pPr>
              <w:jc w:val="right"/>
              <w:rPr>
                <w:rFonts w:ascii="Myriad Pro" w:hAnsi="Myriad Pro"/>
                <w:sz w:val="16"/>
                <w:szCs w:val="16"/>
              </w:rPr>
            </w:pPr>
            <w:r>
              <w:rPr>
                <w:rFonts w:ascii="Myriad Pro" w:hAnsi="Myriad Pro"/>
                <w:sz w:val="16"/>
                <w:szCs w:val="16"/>
              </w:rPr>
              <w:t>-36.1%</w:t>
            </w:r>
          </w:p>
        </w:tc>
        <w:tc>
          <w:tcPr>
            <w:tcW w:w="1196" w:type="dxa"/>
            <w:vAlign w:val="center"/>
          </w:tcPr>
          <w:p w14:paraId="3F64AC77" w14:textId="77777777" w:rsidR="003F4887" w:rsidRDefault="003F4887" w:rsidP="0027509C">
            <w:pPr>
              <w:jc w:val="right"/>
              <w:rPr>
                <w:rFonts w:ascii="Myriad Pro" w:hAnsi="Myriad Pro"/>
                <w:sz w:val="16"/>
                <w:szCs w:val="16"/>
              </w:rPr>
            </w:pPr>
            <w:r>
              <w:rPr>
                <w:rFonts w:ascii="Myriad Pro" w:hAnsi="Myriad Pro"/>
                <w:sz w:val="16"/>
                <w:szCs w:val="16"/>
              </w:rPr>
              <w:t>4.5%</w:t>
            </w:r>
          </w:p>
        </w:tc>
      </w:tr>
      <w:tr w:rsidR="003F4887" w:rsidRPr="00550B11" w14:paraId="2CAA71DB" w14:textId="77777777" w:rsidTr="0027509C">
        <w:trPr>
          <w:trHeight w:val="227"/>
        </w:trPr>
        <w:tc>
          <w:tcPr>
            <w:tcW w:w="1809" w:type="dxa"/>
            <w:shd w:val="clear" w:color="auto" w:fill="C3ECF3"/>
            <w:vAlign w:val="center"/>
          </w:tcPr>
          <w:p w14:paraId="727AC916" w14:textId="77777777" w:rsidR="003F4887" w:rsidRPr="00550B11" w:rsidRDefault="003F4887" w:rsidP="0027509C">
            <w:pPr>
              <w:rPr>
                <w:rFonts w:ascii="Myriad Pro" w:hAnsi="Myriad Pro"/>
                <w:sz w:val="16"/>
                <w:szCs w:val="16"/>
              </w:rPr>
            </w:pPr>
            <w:r>
              <w:rPr>
                <w:rFonts w:ascii="Myriad Pro" w:hAnsi="Myriad Pro"/>
                <w:sz w:val="16"/>
                <w:szCs w:val="16"/>
              </w:rPr>
              <w:t>Canada</w:t>
            </w:r>
          </w:p>
        </w:tc>
        <w:tc>
          <w:tcPr>
            <w:tcW w:w="993" w:type="dxa"/>
            <w:shd w:val="clear" w:color="auto" w:fill="C3ECF3"/>
            <w:vAlign w:val="center"/>
          </w:tcPr>
          <w:p w14:paraId="6B8135EB" w14:textId="77777777" w:rsidR="003F4887" w:rsidRPr="00550B11" w:rsidRDefault="003F4887" w:rsidP="0027509C">
            <w:pPr>
              <w:jc w:val="right"/>
              <w:rPr>
                <w:rFonts w:ascii="Myriad Pro" w:hAnsi="Myriad Pro"/>
                <w:sz w:val="16"/>
                <w:szCs w:val="16"/>
              </w:rPr>
            </w:pPr>
            <w:r>
              <w:rPr>
                <w:rFonts w:ascii="Myriad Pro" w:hAnsi="Myriad Pro"/>
                <w:sz w:val="16"/>
                <w:szCs w:val="16"/>
              </w:rPr>
              <w:t>633</w:t>
            </w:r>
          </w:p>
        </w:tc>
        <w:tc>
          <w:tcPr>
            <w:tcW w:w="992" w:type="dxa"/>
            <w:shd w:val="clear" w:color="auto" w:fill="C3ECF3"/>
            <w:vAlign w:val="center"/>
          </w:tcPr>
          <w:p w14:paraId="56FE6BFC" w14:textId="77777777" w:rsidR="003F4887" w:rsidRPr="00550B11" w:rsidRDefault="003F4887" w:rsidP="0027509C">
            <w:pPr>
              <w:jc w:val="right"/>
              <w:rPr>
                <w:rFonts w:ascii="Myriad Pro" w:hAnsi="Myriad Pro"/>
                <w:sz w:val="16"/>
                <w:szCs w:val="16"/>
              </w:rPr>
            </w:pPr>
            <w:r>
              <w:rPr>
                <w:rFonts w:ascii="Myriad Pro" w:hAnsi="Myriad Pro"/>
                <w:sz w:val="16"/>
                <w:szCs w:val="16"/>
              </w:rPr>
              <w:t>589</w:t>
            </w:r>
          </w:p>
        </w:tc>
        <w:tc>
          <w:tcPr>
            <w:tcW w:w="992" w:type="dxa"/>
            <w:shd w:val="clear" w:color="auto" w:fill="C3ECF3"/>
            <w:vAlign w:val="center"/>
          </w:tcPr>
          <w:p w14:paraId="798186DF" w14:textId="77777777" w:rsidR="003F4887" w:rsidRPr="00550B11" w:rsidRDefault="003F4887" w:rsidP="0027509C">
            <w:pPr>
              <w:jc w:val="right"/>
              <w:rPr>
                <w:rFonts w:ascii="Myriad Pro" w:hAnsi="Myriad Pro"/>
                <w:sz w:val="16"/>
                <w:szCs w:val="16"/>
              </w:rPr>
            </w:pPr>
            <w:r>
              <w:rPr>
                <w:rFonts w:ascii="Myriad Pro" w:hAnsi="Myriad Pro"/>
                <w:sz w:val="16"/>
                <w:szCs w:val="16"/>
              </w:rPr>
              <w:t>649</w:t>
            </w:r>
          </w:p>
        </w:tc>
        <w:tc>
          <w:tcPr>
            <w:tcW w:w="992" w:type="dxa"/>
            <w:shd w:val="clear" w:color="auto" w:fill="C3ECF3"/>
            <w:vAlign w:val="center"/>
          </w:tcPr>
          <w:p w14:paraId="79202187" w14:textId="77777777" w:rsidR="003F4887" w:rsidRPr="00550B11" w:rsidRDefault="003F4887" w:rsidP="0027509C">
            <w:pPr>
              <w:jc w:val="right"/>
              <w:rPr>
                <w:rFonts w:ascii="Myriad Pro" w:hAnsi="Myriad Pro"/>
                <w:sz w:val="16"/>
                <w:szCs w:val="16"/>
              </w:rPr>
            </w:pPr>
            <w:r>
              <w:rPr>
                <w:rFonts w:ascii="Myriad Pro" w:hAnsi="Myriad Pro"/>
                <w:sz w:val="16"/>
                <w:szCs w:val="16"/>
              </w:rPr>
              <w:t>762</w:t>
            </w:r>
          </w:p>
        </w:tc>
        <w:tc>
          <w:tcPr>
            <w:tcW w:w="993" w:type="dxa"/>
            <w:shd w:val="clear" w:color="auto" w:fill="C3ECF3"/>
            <w:vAlign w:val="center"/>
          </w:tcPr>
          <w:p w14:paraId="60B33672" w14:textId="77777777" w:rsidR="003F4887" w:rsidRPr="00550B11" w:rsidRDefault="003F4887" w:rsidP="0027509C">
            <w:pPr>
              <w:jc w:val="right"/>
              <w:rPr>
                <w:rFonts w:ascii="Myriad Pro" w:hAnsi="Myriad Pro"/>
                <w:sz w:val="16"/>
                <w:szCs w:val="16"/>
              </w:rPr>
            </w:pPr>
            <w:r>
              <w:rPr>
                <w:rFonts w:ascii="Myriad Pro" w:hAnsi="Myriad Pro"/>
                <w:sz w:val="16"/>
                <w:szCs w:val="16"/>
              </w:rPr>
              <w:t>806</w:t>
            </w:r>
          </w:p>
        </w:tc>
        <w:tc>
          <w:tcPr>
            <w:tcW w:w="1275" w:type="dxa"/>
            <w:shd w:val="clear" w:color="auto" w:fill="C3ECF3"/>
            <w:vAlign w:val="center"/>
          </w:tcPr>
          <w:p w14:paraId="563C9DBC" w14:textId="77777777" w:rsidR="003F4887" w:rsidRPr="00550B11" w:rsidRDefault="003F4887" w:rsidP="0027509C">
            <w:pPr>
              <w:jc w:val="right"/>
              <w:rPr>
                <w:rFonts w:ascii="Myriad Pro" w:hAnsi="Myriad Pro"/>
                <w:sz w:val="16"/>
                <w:szCs w:val="16"/>
              </w:rPr>
            </w:pPr>
            <w:r>
              <w:rPr>
                <w:rFonts w:ascii="Myriad Pro" w:hAnsi="Myriad Pro"/>
                <w:sz w:val="16"/>
                <w:szCs w:val="16"/>
              </w:rPr>
              <w:t>5.8%</w:t>
            </w:r>
          </w:p>
        </w:tc>
        <w:tc>
          <w:tcPr>
            <w:tcW w:w="1196" w:type="dxa"/>
            <w:shd w:val="clear" w:color="auto" w:fill="C3ECF3"/>
            <w:vAlign w:val="center"/>
          </w:tcPr>
          <w:p w14:paraId="6E7C2BD5" w14:textId="77777777" w:rsidR="003F4887" w:rsidRPr="00550B11" w:rsidRDefault="003F4887" w:rsidP="0027509C">
            <w:pPr>
              <w:jc w:val="right"/>
              <w:rPr>
                <w:rFonts w:ascii="Myriad Pro" w:hAnsi="Myriad Pro"/>
                <w:sz w:val="16"/>
                <w:szCs w:val="16"/>
              </w:rPr>
            </w:pPr>
            <w:r>
              <w:rPr>
                <w:rFonts w:ascii="Myriad Pro" w:hAnsi="Myriad Pro"/>
                <w:sz w:val="16"/>
                <w:szCs w:val="16"/>
              </w:rPr>
              <w:t>2.2%</w:t>
            </w:r>
          </w:p>
        </w:tc>
      </w:tr>
      <w:tr w:rsidR="003F4887" w:rsidRPr="00550B11" w14:paraId="78410B3F" w14:textId="77777777" w:rsidTr="0027509C">
        <w:trPr>
          <w:trHeight w:val="227"/>
        </w:trPr>
        <w:tc>
          <w:tcPr>
            <w:tcW w:w="1809" w:type="dxa"/>
            <w:vAlign w:val="center"/>
          </w:tcPr>
          <w:p w14:paraId="21DEB28E" w14:textId="77777777" w:rsidR="003F4887" w:rsidRPr="00550B11" w:rsidRDefault="003F4887" w:rsidP="0027509C">
            <w:pPr>
              <w:rPr>
                <w:rFonts w:ascii="Myriad Pro" w:hAnsi="Myriad Pro"/>
                <w:sz w:val="16"/>
                <w:szCs w:val="16"/>
              </w:rPr>
            </w:pPr>
            <w:r>
              <w:rPr>
                <w:rFonts w:ascii="Myriad Pro" w:hAnsi="Myriad Pro"/>
                <w:sz w:val="16"/>
                <w:szCs w:val="16"/>
              </w:rPr>
              <w:t>Estonia</w:t>
            </w:r>
          </w:p>
        </w:tc>
        <w:tc>
          <w:tcPr>
            <w:tcW w:w="993" w:type="dxa"/>
            <w:vAlign w:val="center"/>
          </w:tcPr>
          <w:p w14:paraId="7774BCD0" w14:textId="77777777" w:rsidR="003F4887" w:rsidRPr="00550B11" w:rsidRDefault="003F4887" w:rsidP="0027509C">
            <w:pPr>
              <w:jc w:val="right"/>
              <w:rPr>
                <w:rFonts w:ascii="Myriad Pro" w:hAnsi="Myriad Pro"/>
                <w:sz w:val="16"/>
                <w:szCs w:val="16"/>
              </w:rPr>
            </w:pPr>
            <w:r>
              <w:rPr>
                <w:rFonts w:ascii="Myriad Pro" w:hAnsi="Myriad Pro"/>
                <w:sz w:val="16"/>
                <w:szCs w:val="16"/>
              </w:rPr>
              <w:t>507</w:t>
            </w:r>
          </w:p>
        </w:tc>
        <w:tc>
          <w:tcPr>
            <w:tcW w:w="992" w:type="dxa"/>
            <w:vAlign w:val="center"/>
          </w:tcPr>
          <w:p w14:paraId="547C5F7D" w14:textId="77777777" w:rsidR="003F4887" w:rsidRPr="00550B11" w:rsidRDefault="003F4887" w:rsidP="0027509C">
            <w:pPr>
              <w:jc w:val="right"/>
              <w:rPr>
                <w:rFonts w:ascii="Myriad Pro" w:hAnsi="Myriad Pro"/>
                <w:sz w:val="16"/>
                <w:szCs w:val="16"/>
              </w:rPr>
            </w:pPr>
            <w:r>
              <w:rPr>
                <w:rFonts w:ascii="Myriad Pro" w:hAnsi="Myriad Pro"/>
                <w:sz w:val="16"/>
                <w:szCs w:val="16"/>
              </w:rPr>
              <w:t>626</w:t>
            </w:r>
          </w:p>
        </w:tc>
        <w:tc>
          <w:tcPr>
            <w:tcW w:w="992" w:type="dxa"/>
            <w:vAlign w:val="center"/>
          </w:tcPr>
          <w:p w14:paraId="426815DA" w14:textId="77777777" w:rsidR="003F4887" w:rsidRPr="00550B11" w:rsidRDefault="003F4887" w:rsidP="0027509C">
            <w:pPr>
              <w:jc w:val="right"/>
              <w:rPr>
                <w:rFonts w:ascii="Myriad Pro" w:hAnsi="Myriad Pro"/>
                <w:sz w:val="16"/>
                <w:szCs w:val="16"/>
              </w:rPr>
            </w:pPr>
            <w:r>
              <w:rPr>
                <w:rFonts w:ascii="Myriad Pro" w:hAnsi="Myriad Pro"/>
                <w:sz w:val="16"/>
                <w:szCs w:val="16"/>
              </w:rPr>
              <w:t>785</w:t>
            </w:r>
          </w:p>
        </w:tc>
        <w:tc>
          <w:tcPr>
            <w:tcW w:w="992" w:type="dxa"/>
            <w:vAlign w:val="center"/>
          </w:tcPr>
          <w:p w14:paraId="2E1B2510" w14:textId="77777777" w:rsidR="003F4887" w:rsidRPr="00550B11" w:rsidRDefault="003F4887" w:rsidP="0027509C">
            <w:pPr>
              <w:jc w:val="right"/>
              <w:rPr>
                <w:rFonts w:ascii="Myriad Pro" w:hAnsi="Myriad Pro"/>
                <w:sz w:val="16"/>
                <w:szCs w:val="16"/>
              </w:rPr>
            </w:pPr>
            <w:r>
              <w:rPr>
                <w:rFonts w:ascii="Myriad Pro" w:hAnsi="Myriad Pro"/>
                <w:sz w:val="16"/>
                <w:szCs w:val="16"/>
              </w:rPr>
              <w:t>693</w:t>
            </w:r>
          </w:p>
        </w:tc>
        <w:tc>
          <w:tcPr>
            <w:tcW w:w="993" w:type="dxa"/>
            <w:vAlign w:val="center"/>
          </w:tcPr>
          <w:p w14:paraId="62699A9F" w14:textId="77777777" w:rsidR="003F4887" w:rsidRPr="00550B11" w:rsidRDefault="003F4887" w:rsidP="0027509C">
            <w:pPr>
              <w:jc w:val="right"/>
              <w:rPr>
                <w:rFonts w:ascii="Myriad Pro" w:hAnsi="Myriad Pro"/>
                <w:sz w:val="16"/>
                <w:szCs w:val="16"/>
              </w:rPr>
            </w:pPr>
            <w:r>
              <w:rPr>
                <w:rFonts w:ascii="Myriad Pro" w:hAnsi="Myriad Pro"/>
                <w:sz w:val="16"/>
                <w:szCs w:val="16"/>
              </w:rPr>
              <w:t>578</w:t>
            </w:r>
          </w:p>
        </w:tc>
        <w:tc>
          <w:tcPr>
            <w:tcW w:w="1275" w:type="dxa"/>
            <w:vAlign w:val="center"/>
          </w:tcPr>
          <w:p w14:paraId="085DAE5E" w14:textId="77777777" w:rsidR="003F4887" w:rsidRPr="00550B11" w:rsidRDefault="003F4887" w:rsidP="0027509C">
            <w:pPr>
              <w:jc w:val="right"/>
              <w:rPr>
                <w:rFonts w:ascii="Myriad Pro" w:hAnsi="Myriad Pro"/>
                <w:sz w:val="16"/>
                <w:szCs w:val="16"/>
              </w:rPr>
            </w:pPr>
            <w:r>
              <w:rPr>
                <w:rFonts w:ascii="Myriad Pro" w:hAnsi="Myriad Pro"/>
                <w:sz w:val="16"/>
                <w:szCs w:val="16"/>
              </w:rPr>
              <w:t>-16.6%</w:t>
            </w:r>
          </w:p>
        </w:tc>
        <w:tc>
          <w:tcPr>
            <w:tcW w:w="1196" w:type="dxa"/>
            <w:vAlign w:val="center"/>
          </w:tcPr>
          <w:p w14:paraId="0CF6EF25" w14:textId="77777777" w:rsidR="003F4887" w:rsidRPr="00550B11" w:rsidRDefault="003F4887" w:rsidP="0027509C">
            <w:pPr>
              <w:jc w:val="right"/>
              <w:rPr>
                <w:rFonts w:ascii="Myriad Pro" w:hAnsi="Myriad Pro"/>
                <w:sz w:val="16"/>
                <w:szCs w:val="16"/>
              </w:rPr>
            </w:pPr>
            <w:r>
              <w:rPr>
                <w:rFonts w:ascii="Myriad Pro" w:hAnsi="Myriad Pro"/>
                <w:sz w:val="16"/>
                <w:szCs w:val="16"/>
              </w:rPr>
              <w:t>1.6%</w:t>
            </w:r>
          </w:p>
        </w:tc>
      </w:tr>
      <w:tr w:rsidR="003F4887" w:rsidRPr="00550B11" w14:paraId="5F9AF330" w14:textId="77777777" w:rsidTr="0027509C">
        <w:trPr>
          <w:trHeight w:val="227"/>
        </w:trPr>
        <w:tc>
          <w:tcPr>
            <w:tcW w:w="1809" w:type="dxa"/>
            <w:shd w:val="clear" w:color="auto" w:fill="C3ECF3"/>
            <w:vAlign w:val="center"/>
          </w:tcPr>
          <w:p w14:paraId="7259618D" w14:textId="77777777" w:rsidR="003F4887" w:rsidRPr="00550B11" w:rsidRDefault="003F4887" w:rsidP="0027509C">
            <w:pPr>
              <w:rPr>
                <w:rFonts w:ascii="Myriad Pro" w:hAnsi="Myriad Pro"/>
                <w:sz w:val="16"/>
                <w:szCs w:val="16"/>
              </w:rPr>
            </w:pPr>
            <w:r>
              <w:rPr>
                <w:rFonts w:ascii="Myriad Pro" w:hAnsi="Myriad Pro"/>
                <w:sz w:val="16"/>
                <w:szCs w:val="16"/>
              </w:rPr>
              <w:t>Netherlands</w:t>
            </w:r>
          </w:p>
        </w:tc>
        <w:tc>
          <w:tcPr>
            <w:tcW w:w="993" w:type="dxa"/>
            <w:shd w:val="clear" w:color="auto" w:fill="C3ECF3"/>
            <w:vAlign w:val="center"/>
          </w:tcPr>
          <w:p w14:paraId="6A004D30" w14:textId="77777777" w:rsidR="003F4887" w:rsidRPr="00550B11" w:rsidRDefault="003F4887" w:rsidP="0027509C">
            <w:pPr>
              <w:jc w:val="right"/>
              <w:rPr>
                <w:rFonts w:ascii="Myriad Pro" w:hAnsi="Myriad Pro"/>
                <w:sz w:val="16"/>
                <w:szCs w:val="16"/>
              </w:rPr>
            </w:pPr>
            <w:r>
              <w:rPr>
                <w:rFonts w:ascii="Myriad Pro" w:hAnsi="Myriad Pro"/>
                <w:sz w:val="16"/>
                <w:szCs w:val="16"/>
              </w:rPr>
              <w:t>282</w:t>
            </w:r>
          </w:p>
        </w:tc>
        <w:tc>
          <w:tcPr>
            <w:tcW w:w="992" w:type="dxa"/>
            <w:shd w:val="clear" w:color="auto" w:fill="C3ECF3"/>
            <w:vAlign w:val="center"/>
          </w:tcPr>
          <w:p w14:paraId="289E2B17" w14:textId="77777777" w:rsidR="003F4887" w:rsidRPr="00550B11" w:rsidRDefault="003F4887" w:rsidP="0027509C">
            <w:pPr>
              <w:jc w:val="right"/>
              <w:rPr>
                <w:rFonts w:ascii="Myriad Pro" w:hAnsi="Myriad Pro"/>
                <w:sz w:val="16"/>
                <w:szCs w:val="16"/>
              </w:rPr>
            </w:pPr>
            <w:r>
              <w:rPr>
                <w:rFonts w:ascii="Myriad Pro" w:hAnsi="Myriad Pro"/>
                <w:sz w:val="16"/>
                <w:szCs w:val="16"/>
              </w:rPr>
              <w:t>301</w:t>
            </w:r>
          </w:p>
        </w:tc>
        <w:tc>
          <w:tcPr>
            <w:tcW w:w="992" w:type="dxa"/>
            <w:shd w:val="clear" w:color="auto" w:fill="C3ECF3"/>
            <w:vAlign w:val="center"/>
          </w:tcPr>
          <w:p w14:paraId="56E7E679" w14:textId="77777777" w:rsidR="003F4887" w:rsidRPr="00550B11" w:rsidRDefault="003F4887" w:rsidP="0027509C">
            <w:pPr>
              <w:jc w:val="right"/>
              <w:rPr>
                <w:rFonts w:ascii="Myriad Pro" w:hAnsi="Myriad Pro"/>
                <w:sz w:val="16"/>
                <w:szCs w:val="16"/>
              </w:rPr>
            </w:pPr>
            <w:r>
              <w:rPr>
                <w:rFonts w:ascii="Myriad Pro" w:hAnsi="Myriad Pro"/>
                <w:sz w:val="16"/>
                <w:szCs w:val="16"/>
              </w:rPr>
              <w:t>381</w:t>
            </w:r>
          </w:p>
        </w:tc>
        <w:tc>
          <w:tcPr>
            <w:tcW w:w="992" w:type="dxa"/>
            <w:shd w:val="clear" w:color="auto" w:fill="C3ECF3"/>
            <w:vAlign w:val="center"/>
          </w:tcPr>
          <w:p w14:paraId="198196FC" w14:textId="77777777" w:rsidR="003F4887" w:rsidRPr="00550B11" w:rsidRDefault="003F4887" w:rsidP="0027509C">
            <w:pPr>
              <w:jc w:val="right"/>
              <w:rPr>
                <w:rFonts w:ascii="Myriad Pro" w:hAnsi="Myriad Pro"/>
                <w:sz w:val="16"/>
                <w:szCs w:val="16"/>
              </w:rPr>
            </w:pPr>
            <w:r>
              <w:rPr>
                <w:rFonts w:ascii="Myriad Pro" w:hAnsi="Myriad Pro"/>
                <w:sz w:val="16"/>
                <w:szCs w:val="16"/>
              </w:rPr>
              <w:t>480</w:t>
            </w:r>
          </w:p>
        </w:tc>
        <w:tc>
          <w:tcPr>
            <w:tcW w:w="993" w:type="dxa"/>
            <w:shd w:val="clear" w:color="auto" w:fill="C3ECF3"/>
            <w:vAlign w:val="center"/>
          </w:tcPr>
          <w:p w14:paraId="1B8A1206" w14:textId="77777777" w:rsidR="003F4887" w:rsidRPr="00550B11" w:rsidRDefault="003F4887" w:rsidP="0027509C">
            <w:pPr>
              <w:jc w:val="right"/>
              <w:rPr>
                <w:rFonts w:ascii="Myriad Pro" w:hAnsi="Myriad Pro"/>
                <w:sz w:val="16"/>
                <w:szCs w:val="16"/>
              </w:rPr>
            </w:pPr>
            <w:r>
              <w:rPr>
                <w:rFonts w:ascii="Myriad Pro" w:hAnsi="Myriad Pro"/>
                <w:sz w:val="16"/>
                <w:szCs w:val="16"/>
              </w:rPr>
              <w:t>507</w:t>
            </w:r>
          </w:p>
        </w:tc>
        <w:tc>
          <w:tcPr>
            <w:tcW w:w="1275" w:type="dxa"/>
            <w:shd w:val="clear" w:color="auto" w:fill="C3ECF3"/>
            <w:vAlign w:val="center"/>
          </w:tcPr>
          <w:p w14:paraId="1AE226CE" w14:textId="77777777" w:rsidR="003F4887" w:rsidRPr="00550B11" w:rsidRDefault="003F4887" w:rsidP="0027509C">
            <w:pPr>
              <w:jc w:val="right"/>
              <w:rPr>
                <w:rFonts w:ascii="Myriad Pro" w:hAnsi="Myriad Pro"/>
                <w:sz w:val="16"/>
                <w:szCs w:val="16"/>
              </w:rPr>
            </w:pPr>
            <w:r>
              <w:rPr>
                <w:rFonts w:ascii="Myriad Pro" w:hAnsi="Myriad Pro"/>
                <w:sz w:val="16"/>
                <w:szCs w:val="16"/>
              </w:rPr>
              <w:t>5.6%</w:t>
            </w:r>
          </w:p>
        </w:tc>
        <w:tc>
          <w:tcPr>
            <w:tcW w:w="1196" w:type="dxa"/>
            <w:shd w:val="clear" w:color="auto" w:fill="C3ECF3"/>
            <w:vAlign w:val="center"/>
          </w:tcPr>
          <w:p w14:paraId="70F77045" w14:textId="77777777" w:rsidR="003F4887" w:rsidRPr="00550B11" w:rsidRDefault="003F4887" w:rsidP="0027509C">
            <w:pPr>
              <w:jc w:val="right"/>
              <w:rPr>
                <w:rFonts w:ascii="Myriad Pro" w:hAnsi="Myriad Pro"/>
                <w:sz w:val="16"/>
                <w:szCs w:val="16"/>
              </w:rPr>
            </w:pPr>
            <w:r>
              <w:rPr>
                <w:rFonts w:ascii="Myriad Pro" w:hAnsi="Myriad Pro"/>
                <w:sz w:val="16"/>
                <w:szCs w:val="16"/>
              </w:rPr>
              <w:t>1.4%</w:t>
            </w:r>
          </w:p>
        </w:tc>
      </w:tr>
      <w:tr w:rsidR="003F4887" w:rsidRPr="00550B11" w14:paraId="181BAFC2" w14:textId="77777777" w:rsidTr="0027509C">
        <w:trPr>
          <w:trHeight w:val="227"/>
        </w:trPr>
        <w:tc>
          <w:tcPr>
            <w:tcW w:w="1809" w:type="dxa"/>
            <w:vAlign w:val="center"/>
          </w:tcPr>
          <w:p w14:paraId="56705679" w14:textId="77777777" w:rsidR="003F4887" w:rsidRPr="00550B11" w:rsidRDefault="003F4887" w:rsidP="0027509C">
            <w:pPr>
              <w:rPr>
                <w:rFonts w:ascii="Myriad Pro" w:hAnsi="Myriad Pro"/>
                <w:sz w:val="16"/>
                <w:szCs w:val="16"/>
              </w:rPr>
            </w:pPr>
            <w:r>
              <w:rPr>
                <w:rFonts w:ascii="Myriad Pro" w:hAnsi="Myriad Pro"/>
                <w:sz w:val="16"/>
                <w:szCs w:val="16"/>
              </w:rPr>
              <w:t>Sweden</w:t>
            </w:r>
          </w:p>
        </w:tc>
        <w:tc>
          <w:tcPr>
            <w:tcW w:w="993" w:type="dxa"/>
            <w:vAlign w:val="center"/>
          </w:tcPr>
          <w:p w14:paraId="2EB23839" w14:textId="77777777" w:rsidR="003F4887" w:rsidRPr="00550B11" w:rsidRDefault="003F4887" w:rsidP="0027509C">
            <w:pPr>
              <w:jc w:val="right"/>
              <w:rPr>
                <w:rFonts w:ascii="Myriad Pro" w:hAnsi="Myriad Pro"/>
                <w:sz w:val="16"/>
                <w:szCs w:val="16"/>
              </w:rPr>
            </w:pPr>
            <w:r>
              <w:rPr>
                <w:rFonts w:ascii="Myriad Pro" w:hAnsi="Myriad Pro"/>
                <w:sz w:val="16"/>
                <w:szCs w:val="16"/>
              </w:rPr>
              <w:t>248</w:t>
            </w:r>
          </w:p>
        </w:tc>
        <w:tc>
          <w:tcPr>
            <w:tcW w:w="992" w:type="dxa"/>
            <w:vAlign w:val="center"/>
          </w:tcPr>
          <w:p w14:paraId="0623BB80" w14:textId="77777777" w:rsidR="003F4887" w:rsidRPr="00550B11" w:rsidRDefault="003F4887" w:rsidP="0027509C">
            <w:pPr>
              <w:jc w:val="right"/>
              <w:rPr>
                <w:rFonts w:ascii="Myriad Pro" w:hAnsi="Myriad Pro"/>
                <w:sz w:val="16"/>
                <w:szCs w:val="16"/>
              </w:rPr>
            </w:pPr>
            <w:r>
              <w:rPr>
                <w:rFonts w:ascii="Myriad Pro" w:hAnsi="Myriad Pro"/>
                <w:sz w:val="16"/>
                <w:szCs w:val="16"/>
              </w:rPr>
              <w:t>371</w:t>
            </w:r>
          </w:p>
        </w:tc>
        <w:tc>
          <w:tcPr>
            <w:tcW w:w="992" w:type="dxa"/>
            <w:vAlign w:val="center"/>
          </w:tcPr>
          <w:p w14:paraId="23DCDA58" w14:textId="77777777" w:rsidR="003F4887" w:rsidRPr="00550B11" w:rsidRDefault="003F4887" w:rsidP="0027509C">
            <w:pPr>
              <w:jc w:val="right"/>
              <w:rPr>
                <w:rFonts w:ascii="Myriad Pro" w:hAnsi="Myriad Pro"/>
                <w:sz w:val="16"/>
                <w:szCs w:val="16"/>
              </w:rPr>
            </w:pPr>
            <w:r>
              <w:rPr>
                <w:rFonts w:ascii="Myriad Pro" w:hAnsi="Myriad Pro"/>
                <w:sz w:val="16"/>
                <w:szCs w:val="16"/>
              </w:rPr>
              <w:t>406</w:t>
            </w:r>
          </w:p>
        </w:tc>
        <w:tc>
          <w:tcPr>
            <w:tcW w:w="992" w:type="dxa"/>
            <w:vAlign w:val="center"/>
          </w:tcPr>
          <w:p w14:paraId="6AB12853" w14:textId="77777777" w:rsidR="003F4887" w:rsidRPr="00550B11" w:rsidRDefault="003F4887" w:rsidP="0027509C">
            <w:pPr>
              <w:jc w:val="right"/>
              <w:rPr>
                <w:rFonts w:ascii="Myriad Pro" w:hAnsi="Myriad Pro"/>
                <w:sz w:val="16"/>
                <w:szCs w:val="16"/>
              </w:rPr>
            </w:pPr>
            <w:r>
              <w:rPr>
                <w:rFonts w:ascii="Myriad Pro" w:hAnsi="Myriad Pro"/>
                <w:sz w:val="16"/>
                <w:szCs w:val="16"/>
              </w:rPr>
              <w:t>541</w:t>
            </w:r>
          </w:p>
        </w:tc>
        <w:tc>
          <w:tcPr>
            <w:tcW w:w="993" w:type="dxa"/>
            <w:vAlign w:val="center"/>
          </w:tcPr>
          <w:p w14:paraId="2964E77F" w14:textId="77777777" w:rsidR="003F4887" w:rsidRPr="00550B11" w:rsidRDefault="003F4887" w:rsidP="0027509C">
            <w:pPr>
              <w:jc w:val="right"/>
              <w:rPr>
                <w:rFonts w:ascii="Myriad Pro" w:hAnsi="Myriad Pro"/>
                <w:sz w:val="16"/>
                <w:szCs w:val="16"/>
              </w:rPr>
            </w:pPr>
            <w:r>
              <w:rPr>
                <w:rFonts w:ascii="Myriad Pro" w:hAnsi="Myriad Pro"/>
                <w:sz w:val="16"/>
                <w:szCs w:val="16"/>
              </w:rPr>
              <w:t>454</w:t>
            </w:r>
          </w:p>
        </w:tc>
        <w:tc>
          <w:tcPr>
            <w:tcW w:w="1275" w:type="dxa"/>
            <w:vAlign w:val="center"/>
          </w:tcPr>
          <w:p w14:paraId="1F11C9D5" w14:textId="77777777" w:rsidR="003F4887" w:rsidRPr="00550B11" w:rsidRDefault="003F4887" w:rsidP="0027509C">
            <w:pPr>
              <w:jc w:val="right"/>
              <w:rPr>
                <w:rFonts w:ascii="Myriad Pro" w:hAnsi="Myriad Pro"/>
                <w:sz w:val="16"/>
                <w:szCs w:val="16"/>
              </w:rPr>
            </w:pPr>
            <w:r>
              <w:rPr>
                <w:rFonts w:ascii="Myriad Pro" w:hAnsi="Myriad Pro"/>
                <w:sz w:val="16"/>
                <w:szCs w:val="16"/>
              </w:rPr>
              <w:t>-16.1%</w:t>
            </w:r>
          </w:p>
        </w:tc>
        <w:tc>
          <w:tcPr>
            <w:tcW w:w="1196" w:type="dxa"/>
            <w:vAlign w:val="center"/>
          </w:tcPr>
          <w:p w14:paraId="0878A9ED" w14:textId="77777777" w:rsidR="003F4887" w:rsidRPr="00550B11" w:rsidRDefault="003F4887" w:rsidP="0027509C">
            <w:pPr>
              <w:jc w:val="right"/>
              <w:rPr>
                <w:rFonts w:ascii="Myriad Pro" w:hAnsi="Myriad Pro"/>
                <w:sz w:val="16"/>
                <w:szCs w:val="16"/>
              </w:rPr>
            </w:pPr>
            <w:r>
              <w:rPr>
                <w:rFonts w:ascii="Myriad Pro" w:hAnsi="Myriad Pro"/>
                <w:sz w:val="16"/>
                <w:szCs w:val="16"/>
              </w:rPr>
              <w:t>1.3%</w:t>
            </w:r>
          </w:p>
        </w:tc>
      </w:tr>
      <w:tr w:rsidR="003F4887" w:rsidRPr="00550B11" w14:paraId="13034A51" w14:textId="77777777" w:rsidTr="0027509C">
        <w:trPr>
          <w:trHeight w:val="227"/>
        </w:trPr>
        <w:tc>
          <w:tcPr>
            <w:tcW w:w="1809" w:type="dxa"/>
            <w:shd w:val="clear" w:color="auto" w:fill="C3ECF3"/>
            <w:vAlign w:val="center"/>
          </w:tcPr>
          <w:p w14:paraId="793263F7" w14:textId="77777777" w:rsidR="003F4887" w:rsidRPr="00550B11" w:rsidRDefault="003F4887" w:rsidP="0027509C">
            <w:pPr>
              <w:rPr>
                <w:rFonts w:ascii="Myriad Pro" w:hAnsi="Myriad Pro"/>
                <w:sz w:val="16"/>
                <w:szCs w:val="16"/>
              </w:rPr>
            </w:pPr>
            <w:r>
              <w:rPr>
                <w:rFonts w:ascii="Myriad Pro" w:hAnsi="Myriad Pro"/>
                <w:sz w:val="16"/>
                <w:szCs w:val="16"/>
              </w:rPr>
              <w:t>Belgium</w:t>
            </w:r>
          </w:p>
        </w:tc>
        <w:tc>
          <w:tcPr>
            <w:tcW w:w="993" w:type="dxa"/>
            <w:shd w:val="clear" w:color="auto" w:fill="C3ECF3"/>
            <w:vAlign w:val="center"/>
          </w:tcPr>
          <w:p w14:paraId="1D31E74E" w14:textId="77777777" w:rsidR="003F4887" w:rsidRPr="00550B11" w:rsidRDefault="003F4887" w:rsidP="0027509C">
            <w:pPr>
              <w:jc w:val="right"/>
              <w:rPr>
                <w:rFonts w:ascii="Myriad Pro" w:hAnsi="Myriad Pro"/>
                <w:sz w:val="16"/>
                <w:szCs w:val="16"/>
              </w:rPr>
            </w:pPr>
            <w:r>
              <w:rPr>
                <w:rFonts w:ascii="Myriad Pro" w:hAnsi="Myriad Pro"/>
                <w:sz w:val="16"/>
                <w:szCs w:val="16"/>
              </w:rPr>
              <w:t>125</w:t>
            </w:r>
          </w:p>
        </w:tc>
        <w:tc>
          <w:tcPr>
            <w:tcW w:w="992" w:type="dxa"/>
            <w:shd w:val="clear" w:color="auto" w:fill="C3ECF3"/>
            <w:vAlign w:val="center"/>
          </w:tcPr>
          <w:p w14:paraId="1E835675" w14:textId="77777777" w:rsidR="003F4887" w:rsidRPr="00550B11" w:rsidRDefault="003F4887" w:rsidP="0027509C">
            <w:pPr>
              <w:jc w:val="right"/>
              <w:rPr>
                <w:rFonts w:ascii="Myriad Pro" w:hAnsi="Myriad Pro"/>
                <w:sz w:val="16"/>
                <w:szCs w:val="16"/>
              </w:rPr>
            </w:pPr>
            <w:r>
              <w:rPr>
                <w:rFonts w:ascii="Myriad Pro" w:hAnsi="Myriad Pro"/>
                <w:sz w:val="16"/>
                <w:szCs w:val="16"/>
              </w:rPr>
              <w:t>155</w:t>
            </w:r>
          </w:p>
        </w:tc>
        <w:tc>
          <w:tcPr>
            <w:tcW w:w="992" w:type="dxa"/>
            <w:shd w:val="clear" w:color="auto" w:fill="C3ECF3"/>
            <w:vAlign w:val="center"/>
          </w:tcPr>
          <w:p w14:paraId="2F98860B" w14:textId="77777777" w:rsidR="003F4887" w:rsidRPr="00550B11" w:rsidRDefault="003F4887" w:rsidP="0027509C">
            <w:pPr>
              <w:jc w:val="right"/>
              <w:rPr>
                <w:rFonts w:ascii="Myriad Pro" w:hAnsi="Myriad Pro"/>
                <w:sz w:val="16"/>
                <w:szCs w:val="16"/>
              </w:rPr>
            </w:pPr>
            <w:r>
              <w:rPr>
                <w:rFonts w:ascii="Myriad Pro" w:hAnsi="Myriad Pro"/>
                <w:sz w:val="16"/>
                <w:szCs w:val="16"/>
              </w:rPr>
              <w:t>162</w:t>
            </w:r>
          </w:p>
        </w:tc>
        <w:tc>
          <w:tcPr>
            <w:tcW w:w="992" w:type="dxa"/>
            <w:shd w:val="clear" w:color="auto" w:fill="C3ECF3"/>
            <w:vAlign w:val="center"/>
          </w:tcPr>
          <w:p w14:paraId="095B2F0A" w14:textId="77777777" w:rsidR="003F4887" w:rsidRPr="00550B11" w:rsidRDefault="003F4887" w:rsidP="0027509C">
            <w:pPr>
              <w:jc w:val="right"/>
              <w:rPr>
                <w:rFonts w:ascii="Myriad Pro" w:hAnsi="Myriad Pro"/>
                <w:sz w:val="16"/>
                <w:szCs w:val="16"/>
              </w:rPr>
            </w:pPr>
            <w:r>
              <w:rPr>
                <w:rFonts w:ascii="Myriad Pro" w:hAnsi="Myriad Pro"/>
                <w:sz w:val="16"/>
                <w:szCs w:val="16"/>
              </w:rPr>
              <w:t>234</w:t>
            </w:r>
          </w:p>
        </w:tc>
        <w:tc>
          <w:tcPr>
            <w:tcW w:w="993" w:type="dxa"/>
            <w:shd w:val="clear" w:color="auto" w:fill="C3ECF3"/>
            <w:vAlign w:val="center"/>
          </w:tcPr>
          <w:p w14:paraId="0A283A59" w14:textId="77777777" w:rsidR="003F4887" w:rsidRPr="00550B11" w:rsidRDefault="003F4887" w:rsidP="0027509C">
            <w:pPr>
              <w:jc w:val="right"/>
              <w:rPr>
                <w:rFonts w:ascii="Myriad Pro" w:hAnsi="Myriad Pro"/>
                <w:sz w:val="16"/>
                <w:szCs w:val="16"/>
              </w:rPr>
            </w:pPr>
            <w:r>
              <w:rPr>
                <w:rFonts w:ascii="Myriad Pro" w:hAnsi="Myriad Pro"/>
                <w:sz w:val="16"/>
                <w:szCs w:val="16"/>
              </w:rPr>
              <w:t>278</w:t>
            </w:r>
          </w:p>
        </w:tc>
        <w:tc>
          <w:tcPr>
            <w:tcW w:w="1275" w:type="dxa"/>
            <w:shd w:val="clear" w:color="auto" w:fill="C3ECF3"/>
            <w:vAlign w:val="center"/>
          </w:tcPr>
          <w:p w14:paraId="44532626" w14:textId="77777777" w:rsidR="003F4887" w:rsidRPr="00550B11" w:rsidRDefault="003F4887" w:rsidP="0027509C">
            <w:pPr>
              <w:jc w:val="right"/>
              <w:rPr>
                <w:rFonts w:ascii="Myriad Pro" w:hAnsi="Myriad Pro"/>
                <w:sz w:val="16"/>
                <w:szCs w:val="16"/>
              </w:rPr>
            </w:pPr>
            <w:r>
              <w:rPr>
                <w:rFonts w:ascii="Myriad Pro" w:hAnsi="Myriad Pro"/>
                <w:sz w:val="16"/>
                <w:szCs w:val="16"/>
              </w:rPr>
              <w:t>18.8%</w:t>
            </w:r>
          </w:p>
        </w:tc>
        <w:tc>
          <w:tcPr>
            <w:tcW w:w="1196" w:type="dxa"/>
            <w:shd w:val="clear" w:color="auto" w:fill="C3ECF3"/>
            <w:vAlign w:val="center"/>
          </w:tcPr>
          <w:p w14:paraId="44EB5406" w14:textId="77777777" w:rsidR="003F4887" w:rsidRPr="00550B11" w:rsidRDefault="003F4887" w:rsidP="0027509C">
            <w:pPr>
              <w:jc w:val="right"/>
              <w:rPr>
                <w:rFonts w:ascii="Myriad Pro" w:hAnsi="Myriad Pro"/>
                <w:sz w:val="16"/>
                <w:szCs w:val="16"/>
              </w:rPr>
            </w:pPr>
            <w:r>
              <w:rPr>
                <w:rFonts w:ascii="Myriad Pro" w:hAnsi="Myriad Pro"/>
                <w:sz w:val="16"/>
                <w:szCs w:val="16"/>
              </w:rPr>
              <w:t>0.8%</w:t>
            </w:r>
          </w:p>
        </w:tc>
      </w:tr>
      <w:tr w:rsidR="003F4887" w:rsidRPr="00550B11" w14:paraId="04E1C918" w14:textId="77777777" w:rsidTr="0027509C">
        <w:trPr>
          <w:trHeight w:val="227"/>
        </w:trPr>
        <w:tc>
          <w:tcPr>
            <w:tcW w:w="1809" w:type="dxa"/>
            <w:vAlign w:val="center"/>
          </w:tcPr>
          <w:p w14:paraId="0046BAA1" w14:textId="77777777" w:rsidR="003F4887" w:rsidRPr="00550B11" w:rsidRDefault="003F4887" w:rsidP="0027509C">
            <w:pPr>
              <w:rPr>
                <w:rFonts w:ascii="Myriad Pro" w:hAnsi="Myriad Pro"/>
                <w:sz w:val="16"/>
                <w:szCs w:val="16"/>
              </w:rPr>
            </w:pPr>
            <w:r>
              <w:rPr>
                <w:rFonts w:ascii="Myriad Pro" w:hAnsi="Myriad Pro"/>
                <w:sz w:val="16"/>
                <w:szCs w:val="16"/>
              </w:rPr>
              <w:t>Finland</w:t>
            </w:r>
          </w:p>
        </w:tc>
        <w:tc>
          <w:tcPr>
            <w:tcW w:w="993" w:type="dxa"/>
            <w:vAlign w:val="center"/>
          </w:tcPr>
          <w:p w14:paraId="3472649E" w14:textId="77777777" w:rsidR="003F4887" w:rsidRPr="00550B11" w:rsidRDefault="003F4887" w:rsidP="0027509C">
            <w:pPr>
              <w:jc w:val="right"/>
              <w:rPr>
                <w:rFonts w:ascii="Myriad Pro" w:hAnsi="Myriad Pro"/>
                <w:sz w:val="16"/>
                <w:szCs w:val="16"/>
              </w:rPr>
            </w:pPr>
            <w:r>
              <w:rPr>
                <w:rFonts w:ascii="Myriad Pro" w:hAnsi="Myriad Pro"/>
                <w:sz w:val="16"/>
                <w:szCs w:val="16"/>
              </w:rPr>
              <w:t>75</w:t>
            </w:r>
          </w:p>
        </w:tc>
        <w:tc>
          <w:tcPr>
            <w:tcW w:w="992" w:type="dxa"/>
            <w:vAlign w:val="center"/>
          </w:tcPr>
          <w:p w14:paraId="238AC8BC" w14:textId="77777777" w:rsidR="003F4887" w:rsidRPr="00550B11" w:rsidRDefault="003F4887" w:rsidP="0027509C">
            <w:pPr>
              <w:jc w:val="right"/>
              <w:rPr>
                <w:rFonts w:ascii="Myriad Pro" w:hAnsi="Myriad Pro"/>
                <w:sz w:val="16"/>
                <w:szCs w:val="16"/>
              </w:rPr>
            </w:pPr>
            <w:r>
              <w:rPr>
                <w:rFonts w:ascii="Myriad Pro" w:hAnsi="Myriad Pro"/>
                <w:sz w:val="16"/>
                <w:szCs w:val="16"/>
              </w:rPr>
              <w:t>132</w:t>
            </w:r>
          </w:p>
        </w:tc>
        <w:tc>
          <w:tcPr>
            <w:tcW w:w="992" w:type="dxa"/>
            <w:vAlign w:val="center"/>
          </w:tcPr>
          <w:p w14:paraId="1E43932A" w14:textId="77777777" w:rsidR="003F4887" w:rsidRPr="00550B11" w:rsidRDefault="003F4887" w:rsidP="0027509C">
            <w:pPr>
              <w:jc w:val="right"/>
              <w:rPr>
                <w:rFonts w:ascii="Myriad Pro" w:hAnsi="Myriad Pro"/>
                <w:sz w:val="16"/>
                <w:szCs w:val="16"/>
              </w:rPr>
            </w:pPr>
            <w:r>
              <w:rPr>
                <w:rFonts w:ascii="Myriad Pro" w:hAnsi="Myriad Pro"/>
                <w:sz w:val="16"/>
                <w:szCs w:val="16"/>
              </w:rPr>
              <w:t>154</w:t>
            </w:r>
          </w:p>
        </w:tc>
        <w:tc>
          <w:tcPr>
            <w:tcW w:w="992" w:type="dxa"/>
            <w:vAlign w:val="center"/>
          </w:tcPr>
          <w:p w14:paraId="217174F2" w14:textId="77777777" w:rsidR="003F4887" w:rsidRPr="00550B11" w:rsidRDefault="003F4887" w:rsidP="0027509C">
            <w:pPr>
              <w:jc w:val="right"/>
              <w:rPr>
                <w:rFonts w:ascii="Myriad Pro" w:hAnsi="Myriad Pro"/>
                <w:sz w:val="16"/>
                <w:szCs w:val="16"/>
              </w:rPr>
            </w:pPr>
            <w:r>
              <w:rPr>
                <w:rFonts w:ascii="Myriad Pro" w:hAnsi="Myriad Pro"/>
                <w:sz w:val="16"/>
                <w:szCs w:val="16"/>
              </w:rPr>
              <w:t>180</w:t>
            </w:r>
          </w:p>
        </w:tc>
        <w:tc>
          <w:tcPr>
            <w:tcW w:w="993" w:type="dxa"/>
            <w:vAlign w:val="center"/>
          </w:tcPr>
          <w:p w14:paraId="18A034B8" w14:textId="77777777" w:rsidR="003F4887" w:rsidRPr="00550B11" w:rsidRDefault="003F4887" w:rsidP="0027509C">
            <w:pPr>
              <w:jc w:val="right"/>
              <w:rPr>
                <w:rFonts w:ascii="Myriad Pro" w:hAnsi="Myriad Pro"/>
                <w:sz w:val="16"/>
                <w:szCs w:val="16"/>
              </w:rPr>
            </w:pPr>
            <w:r>
              <w:rPr>
                <w:rFonts w:ascii="Myriad Pro" w:hAnsi="Myriad Pro"/>
                <w:sz w:val="16"/>
                <w:szCs w:val="16"/>
              </w:rPr>
              <w:t>222</w:t>
            </w:r>
          </w:p>
        </w:tc>
        <w:tc>
          <w:tcPr>
            <w:tcW w:w="1275" w:type="dxa"/>
            <w:vAlign w:val="center"/>
          </w:tcPr>
          <w:p w14:paraId="55133149" w14:textId="77777777" w:rsidR="003F4887" w:rsidRPr="00550B11" w:rsidRDefault="003F4887" w:rsidP="0027509C">
            <w:pPr>
              <w:jc w:val="right"/>
              <w:rPr>
                <w:rFonts w:ascii="Myriad Pro" w:hAnsi="Myriad Pro"/>
                <w:sz w:val="16"/>
                <w:szCs w:val="16"/>
              </w:rPr>
            </w:pPr>
            <w:r>
              <w:rPr>
                <w:rFonts w:ascii="Myriad Pro" w:hAnsi="Myriad Pro"/>
                <w:sz w:val="16"/>
                <w:szCs w:val="16"/>
              </w:rPr>
              <w:t>23.3%</w:t>
            </w:r>
          </w:p>
        </w:tc>
        <w:tc>
          <w:tcPr>
            <w:tcW w:w="1196" w:type="dxa"/>
            <w:vAlign w:val="center"/>
          </w:tcPr>
          <w:p w14:paraId="5C56B16F" w14:textId="77777777" w:rsidR="003F4887" w:rsidRPr="00550B11" w:rsidRDefault="003F4887" w:rsidP="0027509C">
            <w:pPr>
              <w:jc w:val="right"/>
              <w:rPr>
                <w:rFonts w:ascii="Myriad Pro" w:hAnsi="Myriad Pro"/>
                <w:sz w:val="16"/>
                <w:szCs w:val="16"/>
              </w:rPr>
            </w:pPr>
            <w:r>
              <w:rPr>
                <w:rFonts w:ascii="Myriad Pro" w:hAnsi="Myriad Pro"/>
                <w:sz w:val="16"/>
                <w:szCs w:val="16"/>
              </w:rPr>
              <w:t>0.6%</w:t>
            </w:r>
          </w:p>
        </w:tc>
      </w:tr>
      <w:tr w:rsidR="003F4887" w:rsidRPr="00550B11" w14:paraId="5A40B1DB" w14:textId="77777777" w:rsidTr="0027509C">
        <w:trPr>
          <w:trHeight w:val="227"/>
        </w:trPr>
        <w:tc>
          <w:tcPr>
            <w:tcW w:w="1809" w:type="dxa"/>
            <w:shd w:val="clear" w:color="auto" w:fill="C3ECF3"/>
            <w:vAlign w:val="center"/>
          </w:tcPr>
          <w:p w14:paraId="64EC420F" w14:textId="77777777" w:rsidR="003F4887" w:rsidRPr="00550B11" w:rsidRDefault="003F4887" w:rsidP="0027509C">
            <w:pPr>
              <w:rPr>
                <w:rFonts w:ascii="Myriad Pro" w:hAnsi="Myriad Pro"/>
                <w:sz w:val="16"/>
                <w:szCs w:val="16"/>
              </w:rPr>
            </w:pPr>
            <w:r>
              <w:rPr>
                <w:rFonts w:ascii="Myriad Pro" w:hAnsi="Myriad Pro"/>
                <w:sz w:val="16"/>
                <w:szCs w:val="16"/>
              </w:rPr>
              <w:t>Denmark</w:t>
            </w:r>
          </w:p>
        </w:tc>
        <w:tc>
          <w:tcPr>
            <w:tcW w:w="993" w:type="dxa"/>
            <w:shd w:val="clear" w:color="auto" w:fill="C3ECF3"/>
            <w:vAlign w:val="center"/>
          </w:tcPr>
          <w:p w14:paraId="56AF16F5" w14:textId="77777777" w:rsidR="003F4887" w:rsidRPr="00550B11" w:rsidRDefault="003F4887" w:rsidP="0027509C">
            <w:pPr>
              <w:jc w:val="right"/>
              <w:rPr>
                <w:rFonts w:ascii="Myriad Pro" w:hAnsi="Myriad Pro"/>
                <w:sz w:val="16"/>
                <w:szCs w:val="16"/>
              </w:rPr>
            </w:pPr>
            <w:r>
              <w:rPr>
                <w:rFonts w:ascii="Myriad Pro" w:hAnsi="Myriad Pro"/>
                <w:sz w:val="16"/>
                <w:szCs w:val="16"/>
              </w:rPr>
              <w:t>77</w:t>
            </w:r>
          </w:p>
        </w:tc>
        <w:tc>
          <w:tcPr>
            <w:tcW w:w="992" w:type="dxa"/>
            <w:shd w:val="clear" w:color="auto" w:fill="C3ECF3"/>
            <w:vAlign w:val="center"/>
          </w:tcPr>
          <w:p w14:paraId="1610A938" w14:textId="77777777" w:rsidR="003F4887" w:rsidRPr="00550B11" w:rsidRDefault="003F4887" w:rsidP="0027509C">
            <w:pPr>
              <w:jc w:val="right"/>
              <w:rPr>
                <w:rFonts w:ascii="Myriad Pro" w:hAnsi="Myriad Pro"/>
                <w:sz w:val="16"/>
                <w:szCs w:val="16"/>
              </w:rPr>
            </w:pPr>
            <w:r>
              <w:rPr>
                <w:rFonts w:ascii="Myriad Pro" w:hAnsi="Myriad Pro"/>
                <w:sz w:val="16"/>
                <w:szCs w:val="16"/>
              </w:rPr>
              <w:t>91</w:t>
            </w:r>
          </w:p>
        </w:tc>
        <w:tc>
          <w:tcPr>
            <w:tcW w:w="992" w:type="dxa"/>
            <w:shd w:val="clear" w:color="auto" w:fill="C3ECF3"/>
            <w:vAlign w:val="center"/>
          </w:tcPr>
          <w:p w14:paraId="1838989F" w14:textId="77777777" w:rsidR="003F4887" w:rsidRPr="00550B11" w:rsidRDefault="003F4887" w:rsidP="0027509C">
            <w:pPr>
              <w:jc w:val="right"/>
              <w:rPr>
                <w:rFonts w:ascii="Myriad Pro" w:hAnsi="Myriad Pro"/>
                <w:sz w:val="16"/>
                <w:szCs w:val="16"/>
              </w:rPr>
            </w:pPr>
            <w:r>
              <w:rPr>
                <w:rFonts w:ascii="Myriad Pro" w:hAnsi="Myriad Pro"/>
                <w:sz w:val="16"/>
                <w:szCs w:val="16"/>
              </w:rPr>
              <w:t>87</w:t>
            </w:r>
          </w:p>
        </w:tc>
        <w:tc>
          <w:tcPr>
            <w:tcW w:w="992" w:type="dxa"/>
            <w:shd w:val="clear" w:color="auto" w:fill="C3ECF3"/>
            <w:vAlign w:val="center"/>
          </w:tcPr>
          <w:p w14:paraId="4E43C5FB" w14:textId="77777777" w:rsidR="003F4887" w:rsidRPr="00550B11" w:rsidRDefault="003F4887" w:rsidP="0027509C">
            <w:pPr>
              <w:jc w:val="right"/>
              <w:rPr>
                <w:rFonts w:ascii="Myriad Pro" w:hAnsi="Myriad Pro"/>
                <w:sz w:val="16"/>
                <w:szCs w:val="16"/>
              </w:rPr>
            </w:pPr>
            <w:r>
              <w:rPr>
                <w:rFonts w:ascii="Myriad Pro" w:hAnsi="Myriad Pro"/>
                <w:sz w:val="16"/>
                <w:szCs w:val="16"/>
              </w:rPr>
              <w:t>115</w:t>
            </w:r>
          </w:p>
        </w:tc>
        <w:tc>
          <w:tcPr>
            <w:tcW w:w="993" w:type="dxa"/>
            <w:shd w:val="clear" w:color="auto" w:fill="C3ECF3"/>
            <w:vAlign w:val="center"/>
          </w:tcPr>
          <w:p w14:paraId="190F0D32" w14:textId="77777777" w:rsidR="003F4887" w:rsidRPr="00550B11" w:rsidRDefault="003F4887" w:rsidP="0027509C">
            <w:pPr>
              <w:jc w:val="right"/>
              <w:rPr>
                <w:rFonts w:ascii="Myriad Pro" w:hAnsi="Myriad Pro"/>
                <w:sz w:val="16"/>
                <w:szCs w:val="16"/>
              </w:rPr>
            </w:pPr>
            <w:r>
              <w:rPr>
                <w:rFonts w:ascii="Myriad Pro" w:hAnsi="Myriad Pro"/>
                <w:sz w:val="16"/>
                <w:szCs w:val="16"/>
              </w:rPr>
              <w:t>120</w:t>
            </w:r>
          </w:p>
        </w:tc>
        <w:tc>
          <w:tcPr>
            <w:tcW w:w="1275" w:type="dxa"/>
            <w:shd w:val="clear" w:color="auto" w:fill="C3ECF3"/>
            <w:vAlign w:val="center"/>
          </w:tcPr>
          <w:p w14:paraId="7179F6ED" w14:textId="77777777" w:rsidR="003F4887" w:rsidRPr="00550B11" w:rsidRDefault="003F4887" w:rsidP="0027509C">
            <w:pPr>
              <w:jc w:val="right"/>
              <w:rPr>
                <w:rFonts w:ascii="Myriad Pro" w:hAnsi="Myriad Pro"/>
                <w:sz w:val="16"/>
                <w:szCs w:val="16"/>
              </w:rPr>
            </w:pPr>
            <w:r>
              <w:rPr>
                <w:rFonts w:ascii="Myriad Pro" w:hAnsi="Myriad Pro"/>
                <w:sz w:val="16"/>
                <w:szCs w:val="16"/>
              </w:rPr>
              <w:t>4.3%</w:t>
            </w:r>
          </w:p>
        </w:tc>
        <w:tc>
          <w:tcPr>
            <w:tcW w:w="1196" w:type="dxa"/>
            <w:shd w:val="clear" w:color="auto" w:fill="C3ECF3"/>
            <w:vAlign w:val="center"/>
          </w:tcPr>
          <w:p w14:paraId="6F02D20A" w14:textId="77777777" w:rsidR="003F4887" w:rsidRPr="00550B11" w:rsidRDefault="003F4887" w:rsidP="0027509C">
            <w:pPr>
              <w:jc w:val="right"/>
              <w:rPr>
                <w:rFonts w:ascii="Myriad Pro" w:hAnsi="Myriad Pro"/>
                <w:sz w:val="16"/>
                <w:szCs w:val="16"/>
              </w:rPr>
            </w:pPr>
            <w:r>
              <w:rPr>
                <w:rFonts w:ascii="Myriad Pro" w:hAnsi="Myriad Pro"/>
                <w:sz w:val="16"/>
                <w:szCs w:val="16"/>
              </w:rPr>
              <w:t>0.3%</w:t>
            </w:r>
          </w:p>
        </w:tc>
      </w:tr>
      <w:tr w:rsidR="003F4887" w:rsidRPr="00550B11" w14:paraId="6E77030C" w14:textId="77777777" w:rsidTr="0027509C">
        <w:trPr>
          <w:trHeight w:val="227"/>
        </w:trPr>
        <w:tc>
          <w:tcPr>
            <w:tcW w:w="1809" w:type="dxa"/>
            <w:vAlign w:val="center"/>
          </w:tcPr>
          <w:p w14:paraId="7EF411DF" w14:textId="77777777" w:rsidR="003F4887" w:rsidRPr="00550B11" w:rsidRDefault="003F4887" w:rsidP="0027509C">
            <w:pPr>
              <w:rPr>
                <w:rFonts w:ascii="Myriad Pro" w:hAnsi="Myriad Pro"/>
                <w:sz w:val="16"/>
                <w:szCs w:val="16"/>
              </w:rPr>
            </w:pPr>
            <w:r>
              <w:rPr>
                <w:rFonts w:ascii="Myriad Pro" w:hAnsi="Myriad Pro"/>
                <w:sz w:val="16"/>
                <w:szCs w:val="16"/>
              </w:rPr>
              <w:t>Malta</w:t>
            </w:r>
          </w:p>
        </w:tc>
        <w:tc>
          <w:tcPr>
            <w:tcW w:w="993" w:type="dxa"/>
            <w:vAlign w:val="center"/>
          </w:tcPr>
          <w:p w14:paraId="745E86C1" w14:textId="77777777" w:rsidR="003F4887" w:rsidRPr="00550B11" w:rsidRDefault="003F4887" w:rsidP="0027509C">
            <w:pPr>
              <w:jc w:val="right"/>
              <w:rPr>
                <w:rFonts w:ascii="Myriad Pro" w:hAnsi="Myriad Pro"/>
                <w:sz w:val="16"/>
                <w:szCs w:val="16"/>
              </w:rPr>
            </w:pPr>
            <w:r>
              <w:rPr>
                <w:rFonts w:ascii="Myriad Pro" w:hAnsi="Myriad Pro"/>
                <w:sz w:val="16"/>
                <w:szCs w:val="16"/>
              </w:rPr>
              <w:t>13</w:t>
            </w:r>
          </w:p>
        </w:tc>
        <w:tc>
          <w:tcPr>
            <w:tcW w:w="992" w:type="dxa"/>
            <w:vAlign w:val="center"/>
          </w:tcPr>
          <w:p w14:paraId="696485EF" w14:textId="77777777" w:rsidR="003F4887" w:rsidRPr="00550B11" w:rsidRDefault="003F4887" w:rsidP="0027509C">
            <w:pPr>
              <w:jc w:val="right"/>
              <w:rPr>
                <w:rFonts w:ascii="Myriad Pro" w:hAnsi="Myriad Pro"/>
                <w:sz w:val="16"/>
                <w:szCs w:val="16"/>
              </w:rPr>
            </w:pPr>
            <w:r>
              <w:rPr>
                <w:rFonts w:ascii="Myriad Pro" w:hAnsi="Myriad Pro"/>
                <w:sz w:val="16"/>
                <w:szCs w:val="16"/>
              </w:rPr>
              <w:t>13</w:t>
            </w:r>
          </w:p>
        </w:tc>
        <w:tc>
          <w:tcPr>
            <w:tcW w:w="992" w:type="dxa"/>
            <w:vAlign w:val="center"/>
          </w:tcPr>
          <w:p w14:paraId="50730A59" w14:textId="77777777" w:rsidR="003F4887" w:rsidRPr="00550B11" w:rsidRDefault="003F4887" w:rsidP="0027509C">
            <w:pPr>
              <w:jc w:val="right"/>
              <w:rPr>
                <w:rFonts w:ascii="Myriad Pro" w:hAnsi="Myriad Pro"/>
                <w:sz w:val="16"/>
                <w:szCs w:val="16"/>
              </w:rPr>
            </w:pPr>
            <w:r>
              <w:rPr>
                <w:rFonts w:ascii="Myriad Pro" w:hAnsi="Myriad Pro"/>
                <w:sz w:val="16"/>
                <w:szCs w:val="16"/>
              </w:rPr>
              <w:t>14</w:t>
            </w:r>
          </w:p>
        </w:tc>
        <w:tc>
          <w:tcPr>
            <w:tcW w:w="992" w:type="dxa"/>
            <w:vAlign w:val="center"/>
          </w:tcPr>
          <w:p w14:paraId="6860E114" w14:textId="77777777" w:rsidR="003F4887" w:rsidRPr="00550B11" w:rsidRDefault="003F4887" w:rsidP="0027509C">
            <w:pPr>
              <w:jc w:val="right"/>
              <w:rPr>
                <w:rFonts w:ascii="Myriad Pro" w:hAnsi="Myriad Pro"/>
                <w:sz w:val="16"/>
                <w:szCs w:val="16"/>
              </w:rPr>
            </w:pPr>
            <w:r>
              <w:rPr>
                <w:rFonts w:ascii="Myriad Pro" w:hAnsi="Myriad Pro"/>
                <w:sz w:val="16"/>
                <w:szCs w:val="16"/>
              </w:rPr>
              <w:t>15</w:t>
            </w:r>
          </w:p>
        </w:tc>
        <w:tc>
          <w:tcPr>
            <w:tcW w:w="993" w:type="dxa"/>
            <w:vAlign w:val="center"/>
          </w:tcPr>
          <w:p w14:paraId="67A7B9EB" w14:textId="77777777" w:rsidR="003F4887" w:rsidRPr="00550B11" w:rsidRDefault="003F4887" w:rsidP="0027509C">
            <w:pPr>
              <w:jc w:val="right"/>
              <w:rPr>
                <w:rFonts w:ascii="Myriad Pro" w:hAnsi="Myriad Pro"/>
                <w:sz w:val="16"/>
                <w:szCs w:val="16"/>
              </w:rPr>
            </w:pPr>
            <w:r>
              <w:rPr>
                <w:rFonts w:ascii="Myriad Pro" w:hAnsi="Myriad Pro"/>
                <w:sz w:val="16"/>
                <w:szCs w:val="16"/>
              </w:rPr>
              <w:t>26</w:t>
            </w:r>
          </w:p>
        </w:tc>
        <w:tc>
          <w:tcPr>
            <w:tcW w:w="1275" w:type="dxa"/>
            <w:vAlign w:val="center"/>
          </w:tcPr>
          <w:p w14:paraId="28945DAA" w14:textId="77777777" w:rsidR="003F4887" w:rsidRPr="00550B11" w:rsidRDefault="003F4887" w:rsidP="0027509C">
            <w:pPr>
              <w:jc w:val="right"/>
              <w:rPr>
                <w:rFonts w:ascii="Myriad Pro" w:hAnsi="Myriad Pro"/>
                <w:sz w:val="16"/>
                <w:szCs w:val="16"/>
              </w:rPr>
            </w:pPr>
            <w:r>
              <w:rPr>
                <w:rFonts w:ascii="Myriad Pro" w:hAnsi="Myriad Pro"/>
                <w:sz w:val="16"/>
                <w:szCs w:val="16"/>
              </w:rPr>
              <w:t>73.3%</w:t>
            </w:r>
          </w:p>
        </w:tc>
        <w:tc>
          <w:tcPr>
            <w:tcW w:w="1196" w:type="dxa"/>
            <w:vAlign w:val="center"/>
          </w:tcPr>
          <w:p w14:paraId="5EDA0ECF" w14:textId="77777777" w:rsidR="003F4887" w:rsidRPr="00550B11" w:rsidRDefault="003F4887" w:rsidP="0027509C">
            <w:pPr>
              <w:jc w:val="right"/>
              <w:rPr>
                <w:rFonts w:ascii="Myriad Pro" w:hAnsi="Myriad Pro"/>
                <w:sz w:val="16"/>
                <w:szCs w:val="16"/>
              </w:rPr>
            </w:pPr>
            <w:r>
              <w:rPr>
                <w:rFonts w:ascii="Myriad Pro" w:hAnsi="Myriad Pro"/>
                <w:sz w:val="16"/>
                <w:szCs w:val="16"/>
              </w:rPr>
              <w:t>0.1%</w:t>
            </w:r>
          </w:p>
        </w:tc>
      </w:tr>
      <w:tr w:rsidR="003F4887" w:rsidRPr="00550B11" w14:paraId="33845E46" w14:textId="77777777" w:rsidTr="0027509C">
        <w:trPr>
          <w:trHeight w:val="227"/>
        </w:trPr>
        <w:tc>
          <w:tcPr>
            <w:tcW w:w="1809" w:type="dxa"/>
            <w:shd w:val="clear" w:color="auto" w:fill="C3ECF3"/>
            <w:vAlign w:val="center"/>
          </w:tcPr>
          <w:p w14:paraId="66BCDA1E" w14:textId="77777777" w:rsidR="003F4887" w:rsidRPr="00550B11" w:rsidRDefault="003F4887" w:rsidP="0027509C">
            <w:pPr>
              <w:rPr>
                <w:rFonts w:ascii="Myriad Pro" w:hAnsi="Myriad Pro"/>
                <w:sz w:val="16"/>
                <w:szCs w:val="16"/>
              </w:rPr>
            </w:pPr>
            <w:r>
              <w:rPr>
                <w:rFonts w:ascii="Myriad Pro" w:hAnsi="Myriad Pro"/>
                <w:sz w:val="16"/>
                <w:szCs w:val="16"/>
              </w:rPr>
              <w:t>Norway</w:t>
            </w:r>
          </w:p>
        </w:tc>
        <w:tc>
          <w:tcPr>
            <w:tcW w:w="993" w:type="dxa"/>
            <w:shd w:val="clear" w:color="auto" w:fill="C3ECF3"/>
            <w:vAlign w:val="center"/>
          </w:tcPr>
          <w:p w14:paraId="7608AD5A" w14:textId="77777777" w:rsidR="003F4887" w:rsidRPr="00550B11" w:rsidRDefault="003F4887" w:rsidP="0027509C">
            <w:pPr>
              <w:jc w:val="right"/>
              <w:rPr>
                <w:rFonts w:ascii="Myriad Pro" w:hAnsi="Myriad Pro"/>
                <w:sz w:val="16"/>
                <w:szCs w:val="16"/>
              </w:rPr>
            </w:pPr>
            <w:r>
              <w:rPr>
                <w:rFonts w:ascii="Myriad Pro" w:hAnsi="Myriad Pro"/>
                <w:sz w:val="16"/>
                <w:szCs w:val="16"/>
              </w:rPr>
              <w:t>32</w:t>
            </w:r>
          </w:p>
        </w:tc>
        <w:tc>
          <w:tcPr>
            <w:tcW w:w="992" w:type="dxa"/>
            <w:shd w:val="clear" w:color="auto" w:fill="C3ECF3"/>
            <w:vAlign w:val="center"/>
          </w:tcPr>
          <w:p w14:paraId="45EF4A95" w14:textId="77777777" w:rsidR="003F4887" w:rsidRPr="00550B11" w:rsidRDefault="003F4887" w:rsidP="0027509C">
            <w:pPr>
              <w:jc w:val="right"/>
              <w:rPr>
                <w:rFonts w:ascii="Myriad Pro" w:hAnsi="Myriad Pro"/>
                <w:sz w:val="16"/>
                <w:szCs w:val="16"/>
              </w:rPr>
            </w:pPr>
            <w:r>
              <w:rPr>
                <w:rFonts w:ascii="Myriad Pro" w:hAnsi="Myriad Pro"/>
                <w:sz w:val="16"/>
                <w:szCs w:val="16"/>
              </w:rPr>
              <w:t>24</w:t>
            </w:r>
          </w:p>
        </w:tc>
        <w:tc>
          <w:tcPr>
            <w:tcW w:w="992" w:type="dxa"/>
            <w:shd w:val="clear" w:color="auto" w:fill="C3ECF3"/>
            <w:vAlign w:val="center"/>
          </w:tcPr>
          <w:p w14:paraId="080D1DC2" w14:textId="77777777" w:rsidR="003F4887" w:rsidRPr="00550B11" w:rsidRDefault="003F4887" w:rsidP="0027509C">
            <w:pPr>
              <w:jc w:val="right"/>
              <w:rPr>
                <w:rFonts w:ascii="Myriad Pro" w:hAnsi="Myriad Pro"/>
                <w:sz w:val="16"/>
                <w:szCs w:val="16"/>
              </w:rPr>
            </w:pPr>
            <w:r>
              <w:rPr>
                <w:rFonts w:ascii="Myriad Pro" w:hAnsi="Myriad Pro"/>
                <w:sz w:val="16"/>
                <w:szCs w:val="16"/>
              </w:rPr>
              <w:t>26</w:t>
            </w:r>
          </w:p>
        </w:tc>
        <w:tc>
          <w:tcPr>
            <w:tcW w:w="992" w:type="dxa"/>
            <w:shd w:val="clear" w:color="auto" w:fill="C3ECF3"/>
            <w:vAlign w:val="center"/>
          </w:tcPr>
          <w:p w14:paraId="7A3B56F7" w14:textId="77777777" w:rsidR="003F4887" w:rsidRPr="00550B11" w:rsidRDefault="003F4887" w:rsidP="0027509C">
            <w:pPr>
              <w:jc w:val="right"/>
              <w:rPr>
                <w:rFonts w:ascii="Myriad Pro" w:hAnsi="Myriad Pro"/>
                <w:sz w:val="16"/>
                <w:szCs w:val="16"/>
              </w:rPr>
            </w:pPr>
            <w:r>
              <w:rPr>
                <w:rFonts w:ascii="Myriad Pro" w:hAnsi="Myriad Pro"/>
                <w:sz w:val="16"/>
                <w:szCs w:val="16"/>
              </w:rPr>
              <w:t>38</w:t>
            </w:r>
          </w:p>
        </w:tc>
        <w:tc>
          <w:tcPr>
            <w:tcW w:w="993" w:type="dxa"/>
            <w:shd w:val="clear" w:color="auto" w:fill="C3ECF3"/>
            <w:vAlign w:val="center"/>
          </w:tcPr>
          <w:p w14:paraId="51844A79" w14:textId="77777777" w:rsidR="003F4887" w:rsidRPr="00550B11" w:rsidRDefault="003F4887" w:rsidP="0027509C">
            <w:pPr>
              <w:jc w:val="right"/>
              <w:rPr>
                <w:rFonts w:ascii="Myriad Pro" w:hAnsi="Myriad Pro"/>
                <w:sz w:val="16"/>
                <w:szCs w:val="16"/>
              </w:rPr>
            </w:pPr>
            <w:r>
              <w:rPr>
                <w:rFonts w:ascii="Myriad Pro" w:hAnsi="Myriad Pro"/>
                <w:sz w:val="16"/>
                <w:szCs w:val="16"/>
              </w:rPr>
              <w:t>24</w:t>
            </w:r>
          </w:p>
        </w:tc>
        <w:tc>
          <w:tcPr>
            <w:tcW w:w="1275" w:type="dxa"/>
            <w:shd w:val="clear" w:color="auto" w:fill="C3ECF3"/>
            <w:vAlign w:val="center"/>
          </w:tcPr>
          <w:p w14:paraId="5B29F0D4" w14:textId="77777777" w:rsidR="003F4887" w:rsidRPr="00550B11" w:rsidRDefault="003F4887" w:rsidP="0027509C">
            <w:pPr>
              <w:jc w:val="right"/>
              <w:rPr>
                <w:rFonts w:ascii="Myriad Pro" w:hAnsi="Myriad Pro"/>
                <w:sz w:val="16"/>
                <w:szCs w:val="16"/>
              </w:rPr>
            </w:pPr>
            <w:r>
              <w:rPr>
                <w:rFonts w:ascii="Myriad Pro" w:hAnsi="Myriad Pro"/>
                <w:sz w:val="16"/>
                <w:szCs w:val="16"/>
              </w:rPr>
              <w:t>-36.8%</w:t>
            </w:r>
          </w:p>
        </w:tc>
        <w:tc>
          <w:tcPr>
            <w:tcW w:w="1196" w:type="dxa"/>
            <w:shd w:val="clear" w:color="auto" w:fill="C3ECF3"/>
            <w:vAlign w:val="center"/>
          </w:tcPr>
          <w:p w14:paraId="7308CBEE" w14:textId="77777777" w:rsidR="003F4887" w:rsidRPr="00550B11" w:rsidRDefault="003F4887" w:rsidP="0027509C">
            <w:pPr>
              <w:jc w:val="right"/>
              <w:rPr>
                <w:rFonts w:ascii="Myriad Pro" w:hAnsi="Myriad Pro"/>
                <w:sz w:val="16"/>
                <w:szCs w:val="16"/>
              </w:rPr>
            </w:pPr>
            <w:r>
              <w:rPr>
                <w:rFonts w:ascii="Myriad Pro" w:hAnsi="Myriad Pro"/>
                <w:sz w:val="16"/>
                <w:szCs w:val="16"/>
              </w:rPr>
              <w:t>0.1%</w:t>
            </w:r>
          </w:p>
        </w:tc>
      </w:tr>
      <w:tr w:rsidR="003F4887" w:rsidRPr="00550B11" w14:paraId="5C55DAAD" w14:textId="77777777" w:rsidTr="0027509C">
        <w:trPr>
          <w:trHeight w:val="227"/>
        </w:trPr>
        <w:tc>
          <w:tcPr>
            <w:tcW w:w="1809" w:type="dxa"/>
            <w:vAlign w:val="center"/>
          </w:tcPr>
          <w:p w14:paraId="78218429" w14:textId="77777777" w:rsidR="003F4887" w:rsidRPr="00550B11" w:rsidRDefault="003F4887" w:rsidP="0027509C">
            <w:pPr>
              <w:rPr>
                <w:rFonts w:ascii="Myriad Pro" w:hAnsi="Myriad Pro"/>
                <w:sz w:val="16"/>
                <w:szCs w:val="16"/>
              </w:rPr>
            </w:pPr>
            <w:r>
              <w:rPr>
                <w:rFonts w:ascii="Myriad Pro" w:hAnsi="Myriad Pro"/>
                <w:sz w:val="16"/>
                <w:szCs w:val="16"/>
              </w:rPr>
              <w:t>Cyprus</w:t>
            </w:r>
          </w:p>
        </w:tc>
        <w:tc>
          <w:tcPr>
            <w:tcW w:w="993" w:type="dxa"/>
            <w:vAlign w:val="center"/>
          </w:tcPr>
          <w:p w14:paraId="38D805D7" w14:textId="77777777" w:rsidR="003F4887" w:rsidRPr="00550B11" w:rsidRDefault="003F4887" w:rsidP="0027509C">
            <w:pPr>
              <w:jc w:val="right"/>
              <w:rPr>
                <w:rFonts w:ascii="Myriad Pro" w:hAnsi="Myriad Pro"/>
                <w:sz w:val="16"/>
                <w:szCs w:val="16"/>
              </w:rPr>
            </w:pPr>
            <w:r>
              <w:rPr>
                <w:rFonts w:ascii="Myriad Pro" w:hAnsi="Myriad Pro"/>
                <w:sz w:val="16"/>
                <w:szCs w:val="16"/>
              </w:rPr>
              <w:t>&lt;5</w:t>
            </w:r>
          </w:p>
        </w:tc>
        <w:tc>
          <w:tcPr>
            <w:tcW w:w="992" w:type="dxa"/>
            <w:vAlign w:val="center"/>
          </w:tcPr>
          <w:p w14:paraId="5264E724" w14:textId="77777777" w:rsidR="003F4887" w:rsidRPr="00550B11" w:rsidRDefault="003F4887" w:rsidP="0027509C">
            <w:pPr>
              <w:jc w:val="right"/>
              <w:rPr>
                <w:rFonts w:ascii="Myriad Pro" w:hAnsi="Myriad Pro"/>
                <w:sz w:val="16"/>
                <w:szCs w:val="16"/>
              </w:rPr>
            </w:pPr>
            <w:r>
              <w:rPr>
                <w:rFonts w:ascii="Myriad Pro" w:hAnsi="Myriad Pro"/>
                <w:sz w:val="16"/>
                <w:szCs w:val="16"/>
              </w:rPr>
              <w:t>&lt;5</w:t>
            </w:r>
          </w:p>
        </w:tc>
        <w:tc>
          <w:tcPr>
            <w:tcW w:w="992" w:type="dxa"/>
            <w:vAlign w:val="center"/>
          </w:tcPr>
          <w:p w14:paraId="04042859" w14:textId="77777777" w:rsidR="003F4887" w:rsidRPr="00550B11" w:rsidRDefault="003F4887" w:rsidP="0027509C">
            <w:pPr>
              <w:jc w:val="right"/>
              <w:rPr>
                <w:rFonts w:ascii="Myriad Pro" w:hAnsi="Myriad Pro"/>
                <w:sz w:val="16"/>
                <w:szCs w:val="16"/>
              </w:rPr>
            </w:pPr>
            <w:r>
              <w:rPr>
                <w:rFonts w:ascii="Myriad Pro" w:hAnsi="Myriad Pro"/>
                <w:sz w:val="16"/>
                <w:szCs w:val="16"/>
              </w:rPr>
              <w:t>13</w:t>
            </w:r>
          </w:p>
        </w:tc>
        <w:tc>
          <w:tcPr>
            <w:tcW w:w="992" w:type="dxa"/>
            <w:vAlign w:val="center"/>
          </w:tcPr>
          <w:p w14:paraId="2E8C90C3" w14:textId="77777777" w:rsidR="003F4887" w:rsidRPr="00550B11" w:rsidRDefault="003F4887" w:rsidP="0027509C">
            <w:pPr>
              <w:jc w:val="right"/>
              <w:rPr>
                <w:rFonts w:ascii="Myriad Pro" w:hAnsi="Myriad Pro"/>
                <w:sz w:val="16"/>
                <w:szCs w:val="16"/>
              </w:rPr>
            </w:pPr>
            <w:r>
              <w:rPr>
                <w:rFonts w:ascii="Myriad Pro" w:hAnsi="Myriad Pro"/>
                <w:sz w:val="16"/>
                <w:szCs w:val="16"/>
              </w:rPr>
              <w:t>25</w:t>
            </w:r>
          </w:p>
        </w:tc>
        <w:tc>
          <w:tcPr>
            <w:tcW w:w="993" w:type="dxa"/>
            <w:vAlign w:val="center"/>
          </w:tcPr>
          <w:p w14:paraId="619A45AE" w14:textId="77777777" w:rsidR="003F4887" w:rsidRPr="00550B11" w:rsidRDefault="003F4887" w:rsidP="0027509C">
            <w:pPr>
              <w:jc w:val="right"/>
              <w:rPr>
                <w:rFonts w:ascii="Myriad Pro" w:hAnsi="Myriad Pro"/>
                <w:sz w:val="16"/>
                <w:szCs w:val="16"/>
              </w:rPr>
            </w:pPr>
            <w:r>
              <w:rPr>
                <w:rFonts w:ascii="Myriad Pro" w:hAnsi="Myriad Pro"/>
                <w:sz w:val="16"/>
                <w:szCs w:val="16"/>
              </w:rPr>
              <w:t>10</w:t>
            </w:r>
          </w:p>
        </w:tc>
        <w:tc>
          <w:tcPr>
            <w:tcW w:w="1275" w:type="dxa"/>
            <w:vAlign w:val="center"/>
          </w:tcPr>
          <w:p w14:paraId="767010EE" w14:textId="77777777" w:rsidR="003F4887" w:rsidRPr="00550B11" w:rsidRDefault="003F4887" w:rsidP="0027509C">
            <w:pPr>
              <w:jc w:val="right"/>
              <w:rPr>
                <w:rFonts w:ascii="Myriad Pro" w:hAnsi="Myriad Pro"/>
                <w:sz w:val="16"/>
                <w:szCs w:val="16"/>
              </w:rPr>
            </w:pPr>
            <w:r>
              <w:rPr>
                <w:rFonts w:ascii="Myriad Pro" w:hAnsi="Myriad Pro"/>
                <w:sz w:val="16"/>
                <w:szCs w:val="16"/>
              </w:rPr>
              <w:t>-60.0%</w:t>
            </w:r>
          </w:p>
        </w:tc>
        <w:tc>
          <w:tcPr>
            <w:tcW w:w="1196" w:type="dxa"/>
            <w:vAlign w:val="center"/>
          </w:tcPr>
          <w:p w14:paraId="444669CE" w14:textId="77777777" w:rsidR="003F4887" w:rsidRPr="00550B11" w:rsidRDefault="003F4887" w:rsidP="0027509C">
            <w:pPr>
              <w:jc w:val="right"/>
              <w:rPr>
                <w:rFonts w:ascii="Myriad Pro" w:hAnsi="Myriad Pro"/>
                <w:sz w:val="16"/>
                <w:szCs w:val="16"/>
              </w:rPr>
            </w:pPr>
            <w:r>
              <w:rPr>
                <w:rFonts w:ascii="Myriad Pro" w:hAnsi="Myriad Pro"/>
                <w:sz w:val="16"/>
                <w:szCs w:val="16"/>
              </w:rPr>
              <w:t>0.0%</w:t>
            </w:r>
          </w:p>
        </w:tc>
      </w:tr>
      <w:tr w:rsidR="003F4887" w:rsidRPr="00550B11" w14:paraId="72815721" w14:textId="77777777" w:rsidTr="0027509C">
        <w:trPr>
          <w:trHeight w:val="227"/>
        </w:trPr>
        <w:tc>
          <w:tcPr>
            <w:tcW w:w="1809" w:type="dxa"/>
            <w:shd w:val="clear" w:color="auto" w:fill="C3ECF3"/>
            <w:vAlign w:val="center"/>
          </w:tcPr>
          <w:p w14:paraId="64B30CB1" w14:textId="77777777" w:rsidR="003F4887" w:rsidRPr="00550B11" w:rsidRDefault="003F4887" w:rsidP="0027509C">
            <w:pPr>
              <w:rPr>
                <w:rFonts w:ascii="Myriad Pro" w:hAnsi="Myriad Pro"/>
                <w:sz w:val="16"/>
                <w:szCs w:val="16"/>
              </w:rPr>
            </w:pPr>
            <w:r>
              <w:rPr>
                <w:rFonts w:ascii="Myriad Pro" w:hAnsi="Myriad Pro"/>
                <w:sz w:val="16"/>
                <w:szCs w:val="16"/>
              </w:rPr>
              <w:t>Not Specified</w:t>
            </w:r>
          </w:p>
        </w:tc>
        <w:tc>
          <w:tcPr>
            <w:tcW w:w="993" w:type="dxa"/>
            <w:shd w:val="clear" w:color="auto" w:fill="C3ECF3"/>
            <w:vAlign w:val="center"/>
          </w:tcPr>
          <w:p w14:paraId="43FAC714" w14:textId="77777777" w:rsidR="003F4887" w:rsidRPr="00550B11" w:rsidRDefault="003F4887" w:rsidP="0027509C">
            <w:pPr>
              <w:jc w:val="right"/>
              <w:rPr>
                <w:rFonts w:ascii="Myriad Pro" w:hAnsi="Myriad Pro"/>
                <w:sz w:val="16"/>
                <w:szCs w:val="16"/>
              </w:rPr>
            </w:pPr>
          </w:p>
        </w:tc>
        <w:tc>
          <w:tcPr>
            <w:tcW w:w="992" w:type="dxa"/>
            <w:shd w:val="clear" w:color="auto" w:fill="C3ECF3"/>
            <w:vAlign w:val="center"/>
          </w:tcPr>
          <w:p w14:paraId="06B42FDF" w14:textId="77777777" w:rsidR="003F4887" w:rsidRPr="00550B11" w:rsidRDefault="003F4887" w:rsidP="0027509C">
            <w:pPr>
              <w:jc w:val="right"/>
              <w:rPr>
                <w:rFonts w:ascii="Myriad Pro" w:hAnsi="Myriad Pro"/>
                <w:sz w:val="16"/>
                <w:szCs w:val="16"/>
              </w:rPr>
            </w:pPr>
            <w:r>
              <w:rPr>
                <w:rFonts w:ascii="Myriad Pro" w:hAnsi="Myriad Pro"/>
                <w:sz w:val="16"/>
                <w:szCs w:val="16"/>
              </w:rPr>
              <w:t>&lt;5</w:t>
            </w:r>
          </w:p>
        </w:tc>
        <w:tc>
          <w:tcPr>
            <w:tcW w:w="992" w:type="dxa"/>
            <w:shd w:val="clear" w:color="auto" w:fill="C3ECF3"/>
            <w:vAlign w:val="center"/>
          </w:tcPr>
          <w:p w14:paraId="499D3D2D" w14:textId="77777777" w:rsidR="003F4887" w:rsidRPr="00550B11" w:rsidRDefault="003F4887" w:rsidP="0027509C">
            <w:pPr>
              <w:jc w:val="right"/>
              <w:rPr>
                <w:rFonts w:ascii="Myriad Pro" w:hAnsi="Myriad Pro"/>
                <w:sz w:val="16"/>
                <w:szCs w:val="16"/>
              </w:rPr>
            </w:pPr>
          </w:p>
        </w:tc>
        <w:tc>
          <w:tcPr>
            <w:tcW w:w="992" w:type="dxa"/>
            <w:shd w:val="clear" w:color="auto" w:fill="C3ECF3"/>
            <w:vAlign w:val="center"/>
          </w:tcPr>
          <w:p w14:paraId="3040C5E9" w14:textId="77777777" w:rsidR="003F4887" w:rsidRPr="00550B11" w:rsidRDefault="003F4887" w:rsidP="0027509C">
            <w:pPr>
              <w:jc w:val="right"/>
              <w:rPr>
                <w:rFonts w:ascii="Myriad Pro" w:hAnsi="Myriad Pro"/>
                <w:sz w:val="16"/>
                <w:szCs w:val="16"/>
              </w:rPr>
            </w:pPr>
          </w:p>
        </w:tc>
        <w:tc>
          <w:tcPr>
            <w:tcW w:w="993" w:type="dxa"/>
            <w:shd w:val="clear" w:color="auto" w:fill="C3ECF3"/>
            <w:vAlign w:val="center"/>
          </w:tcPr>
          <w:p w14:paraId="3FF537F6" w14:textId="77777777" w:rsidR="003F4887" w:rsidRPr="00550B11" w:rsidRDefault="003F4887" w:rsidP="0027509C">
            <w:pPr>
              <w:jc w:val="right"/>
              <w:rPr>
                <w:rFonts w:ascii="Myriad Pro" w:hAnsi="Myriad Pro"/>
                <w:sz w:val="16"/>
                <w:szCs w:val="16"/>
              </w:rPr>
            </w:pPr>
          </w:p>
        </w:tc>
        <w:tc>
          <w:tcPr>
            <w:tcW w:w="1275" w:type="dxa"/>
            <w:shd w:val="clear" w:color="auto" w:fill="C3ECF3"/>
            <w:vAlign w:val="center"/>
          </w:tcPr>
          <w:p w14:paraId="3D70BAAC" w14:textId="77777777" w:rsidR="003F4887" w:rsidRPr="00550B11" w:rsidRDefault="003F4887" w:rsidP="0027509C">
            <w:pPr>
              <w:jc w:val="right"/>
              <w:rPr>
                <w:rFonts w:ascii="Myriad Pro" w:hAnsi="Myriad Pro"/>
                <w:sz w:val="16"/>
                <w:szCs w:val="16"/>
              </w:rPr>
            </w:pPr>
          </w:p>
        </w:tc>
        <w:tc>
          <w:tcPr>
            <w:tcW w:w="1196" w:type="dxa"/>
            <w:shd w:val="clear" w:color="auto" w:fill="C3ECF3"/>
            <w:vAlign w:val="center"/>
          </w:tcPr>
          <w:p w14:paraId="28B63E50" w14:textId="77777777" w:rsidR="003F4887" w:rsidRPr="00550B11" w:rsidRDefault="003F4887" w:rsidP="0027509C">
            <w:pPr>
              <w:jc w:val="right"/>
              <w:rPr>
                <w:rFonts w:ascii="Myriad Pro" w:hAnsi="Myriad Pro"/>
                <w:sz w:val="16"/>
                <w:szCs w:val="16"/>
              </w:rPr>
            </w:pPr>
          </w:p>
        </w:tc>
      </w:tr>
      <w:tr w:rsidR="003F4887" w:rsidRPr="00550B11" w14:paraId="029205CA" w14:textId="77777777" w:rsidTr="0027509C">
        <w:trPr>
          <w:trHeight w:val="284"/>
        </w:trPr>
        <w:tc>
          <w:tcPr>
            <w:tcW w:w="1809" w:type="dxa"/>
            <w:shd w:val="clear" w:color="auto" w:fill="33C1D7"/>
            <w:vAlign w:val="center"/>
          </w:tcPr>
          <w:p w14:paraId="66F8858C" w14:textId="77777777" w:rsidR="003F4887" w:rsidRPr="00957BBE" w:rsidRDefault="003F4887" w:rsidP="0027509C">
            <w:pPr>
              <w:rPr>
                <w:rFonts w:ascii="Myriad Pro" w:hAnsi="Myriad Pro"/>
                <w:color w:val="FFFFFF" w:themeColor="background1"/>
                <w:sz w:val="16"/>
                <w:szCs w:val="16"/>
              </w:rPr>
            </w:pPr>
            <w:r w:rsidRPr="00957BBE">
              <w:rPr>
                <w:rFonts w:ascii="Myriad Pro" w:hAnsi="Myriad Pro"/>
                <w:color w:val="FFFFFF" w:themeColor="background1"/>
                <w:sz w:val="16"/>
                <w:szCs w:val="16"/>
              </w:rPr>
              <w:t>Total</w:t>
            </w:r>
          </w:p>
        </w:tc>
        <w:tc>
          <w:tcPr>
            <w:tcW w:w="993" w:type="dxa"/>
            <w:shd w:val="clear" w:color="auto" w:fill="33C1D7"/>
            <w:vAlign w:val="center"/>
          </w:tcPr>
          <w:p w14:paraId="67282FBD" w14:textId="77777777" w:rsidR="003F4887" w:rsidRPr="00957BBE" w:rsidRDefault="003F4887" w:rsidP="0027509C">
            <w:pPr>
              <w:jc w:val="right"/>
              <w:rPr>
                <w:rFonts w:ascii="Myriad Pro" w:hAnsi="Myriad Pro"/>
                <w:color w:val="FFFFFF" w:themeColor="background1"/>
                <w:sz w:val="16"/>
                <w:szCs w:val="16"/>
              </w:rPr>
            </w:pPr>
            <w:r w:rsidRPr="00957BBE">
              <w:rPr>
                <w:rFonts w:ascii="Myriad Pro" w:hAnsi="Myriad Pro"/>
                <w:color w:val="FFFFFF" w:themeColor="background1"/>
                <w:sz w:val="16"/>
                <w:szCs w:val="16"/>
              </w:rPr>
              <w:t>30,501</w:t>
            </w:r>
          </w:p>
        </w:tc>
        <w:tc>
          <w:tcPr>
            <w:tcW w:w="992" w:type="dxa"/>
            <w:shd w:val="clear" w:color="auto" w:fill="33C1D7"/>
            <w:vAlign w:val="center"/>
          </w:tcPr>
          <w:p w14:paraId="0BBC445F" w14:textId="77777777" w:rsidR="003F4887" w:rsidRPr="00957BBE" w:rsidRDefault="003F4887" w:rsidP="0027509C">
            <w:pPr>
              <w:jc w:val="right"/>
              <w:rPr>
                <w:rFonts w:ascii="Myriad Pro" w:hAnsi="Myriad Pro"/>
                <w:color w:val="FFFFFF" w:themeColor="background1"/>
                <w:sz w:val="16"/>
                <w:szCs w:val="16"/>
              </w:rPr>
            </w:pPr>
            <w:r w:rsidRPr="00957BBE">
              <w:rPr>
                <w:rFonts w:ascii="Myriad Pro" w:hAnsi="Myriad Pro"/>
                <w:color w:val="FFFFFF" w:themeColor="background1"/>
                <w:sz w:val="16"/>
                <w:szCs w:val="16"/>
              </w:rPr>
              <w:t>38,862</w:t>
            </w:r>
          </w:p>
        </w:tc>
        <w:tc>
          <w:tcPr>
            <w:tcW w:w="992" w:type="dxa"/>
            <w:shd w:val="clear" w:color="auto" w:fill="33C1D7"/>
            <w:vAlign w:val="center"/>
          </w:tcPr>
          <w:p w14:paraId="5097BAC4" w14:textId="77777777" w:rsidR="003F4887" w:rsidRPr="00957BBE" w:rsidRDefault="003F4887" w:rsidP="0027509C">
            <w:pPr>
              <w:jc w:val="right"/>
              <w:rPr>
                <w:rFonts w:ascii="Myriad Pro" w:hAnsi="Myriad Pro"/>
                <w:color w:val="FFFFFF" w:themeColor="background1"/>
                <w:sz w:val="16"/>
                <w:szCs w:val="16"/>
              </w:rPr>
            </w:pPr>
            <w:r w:rsidRPr="00957BBE">
              <w:rPr>
                <w:rFonts w:ascii="Myriad Pro" w:hAnsi="Myriad Pro"/>
                <w:color w:val="FFFFFF" w:themeColor="background1"/>
                <w:sz w:val="16"/>
                <w:szCs w:val="16"/>
              </w:rPr>
              <w:t>45,950</w:t>
            </w:r>
          </w:p>
        </w:tc>
        <w:tc>
          <w:tcPr>
            <w:tcW w:w="992" w:type="dxa"/>
            <w:shd w:val="clear" w:color="auto" w:fill="33C1D7"/>
            <w:vAlign w:val="center"/>
          </w:tcPr>
          <w:p w14:paraId="67E4CB44" w14:textId="77777777" w:rsidR="003F4887" w:rsidRPr="00957BBE" w:rsidRDefault="003F4887" w:rsidP="0027509C">
            <w:pPr>
              <w:jc w:val="right"/>
              <w:rPr>
                <w:rFonts w:ascii="Myriad Pro" w:hAnsi="Myriad Pro"/>
                <w:color w:val="FFFFFF" w:themeColor="background1"/>
                <w:sz w:val="16"/>
                <w:szCs w:val="16"/>
              </w:rPr>
            </w:pPr>
            <w:r w:rsidRPr="00957BBE">
              <w:rPr>
                <w:rFonts w:ascii="Myriad Pro" w:hAnsi="Myriad Pro"/>
                <w:color w:val="FFFFFF" w:themeColor="background1"/>
                <w:sz w:val="16"/>
                <w:szCs w:val="16"/>
              </w:rPr>
              <w:t>41,339</w:t>
            </w:r>
          </w:p>
        </w:tc>
        <w:tc>
          <w:tcPr>
            <w:tcW w:w="993" w:type="dxa"/>
            <w:shd w:val="clear" w:color="auto" w:fill="33C1D7"/>
            <w:vAlign w:val="center"/>
          </w:tcPr>
          <w:p w14:paraId="4F56D648" w14:textId="77777777" w:rsidR="003F4887" w:rsidRPr="00957BBE" w:rsidRDefault="003F4887" w:rsidP="0027509C">
            <w:pPr>
              <w:jc w:val="right"/>
              <w:rPr>
                <w:rFonts w:ascii="Myriad Pro" w:hAnsi="Myriad Pro"/>
                <w:color w:val="FFFFFF" w:themeColor="background1"/>
                <w:sz w:val="16"/>
                <w:szCs w:val="16"/>
              </w:rPr>
            </w:pPr>
            <w:r w:rsidRPr="00957BBE">
              <w:rPr>
                <w:rFonts w:ascii="Myriad Pro" w:hAnsi="Myriad Pro"/>
                <w:color w:val="FFFFFF" w:themeColor="background1"/>
                <w:sz w:val="16"/>
                <w:szCs w:val="16"/>
              </w:rPr>
              <w:t>36,264</w:t>
            </w:r>
          </w:p>
        </w:tc>
        <w:tc>
          <w:tcPr>
            <w:tcW w:w="1275" w:type="dxa"/>
            <w:shd w:val="clear" w:color="auto" w:fill="33C1D7"/>
            <w:vAlign w:val="center"/>
          </w:tcPr>
          <w:p w14:paraId="5167552F" w14:textId="77777777" w:rsidR="003F4887" w:rsidRPr="00957BBE" w:rsidRDefault="003F4887" w:rsidP="0027509C">
            <w:pPr>
              <w:jc w:val="right"/>
              <w:rPr>
                <w:rFonts w:ascii="Myriad Pro" w:hAnsi="Myriad Pro"/>
                <w:color w:val="FFFFFF" w:themeColor="background1"/>
                <w:sz w:val="16"/>
                <w:szCs w:val="16"/>
              </w:rPr>
            </w:pPr>
            <w:r w:rsidRPr="00957BBE">
              <w:rPr>
                <w:rFonts w:ascii="Myriad Pro" w:hAnsi="Myriad Pro"/>
                <w:color w:val="FFFFFF" w:themeColor="background1"/>
                <w:sz w:val="16"/>
                <w:szCs w:val="16"/>
              </w:rPr>
              <w:t>-12.3%</w:t>
            </w:r>
          </w:p>
        </w:tc>
        <w:tc>
          <w:tcPr>
            <w:tcW w:w="1196" w:type="dxa"/>
            <w:shd w:val="clear" w:color="auto" w:fill="33C1D7"/>
            <w:vAlign w:val="center"/>
          </w:tcPr>
          <w:p w14:paraId="043BBB6D" w14:textId="77777777" w:rsidR="003F4887" w:rsidRPr="00957BBE" w:rsidRDefault="003F4887" w:rsidP="0027509C">
            <w:pPr>
              <w:jc w:val="right"/>
              <w:rPr>
                <w:rFonts w:ascii="Myriad Pro" w:hAnsi="Myriad Pro"/>
                <w:color w:val="FFFFFF" w:themeColor="background1"/>
                <w:sz w:val="16"/>
                <w:szCs w:val="16"/>
              </w:rPr>
            </w:pPr>
            <w:r w:rsidRPr="00957BBE">
              <w:rPr>
                <w:rFonts w:ascii="Myriad Pro" w:hAnsi="Myriad Pro"/>
                <w:color w:val="FFFFFF" w:themeColor="background1"/>
                <w:sz w:val="16"/>
                <w:szCs w:val="16"/>
              </w:rPr>
              <w:t>100.0%</w:t>
            </w:r>
          </w:p>
        </w:tc>
      </w:tr>
      <w:tr w:rsidR="003F4887" w:rsidRPr="00550B11" w14:paraId="48C8181D" w14:textId="77777777" w:rsidTr="0027509C">
        <w:tc>
          <w:tcPr>
            <w:tcW w:w="1809" w:type="dxa"/>
          </w:tcPr>
          <w:p w14:paraId="36F4CAE9" w14:textId="77777777" w:rsidR="003F4887" w:rsidRPr="00550B11" w:rsidRDefault="003F4887" w:rsidP="0027509C">
            <w:pPr>
              <w:rPr>
                <w:rFonts w:ascii="Myriad Pro" w:hAnsi="Myriad Pro"/>
                <w:sz w:val="16"/>
                <w:szCs w:val="16"/>
              </w:rPr>
            </w:pPr>
          </w:p>
        </w:tc>
        <w:tc>
          <w:tcPr>
            <w:tcW w:w="993" w:type="dxa"/>
          </w:tcPr>
          <w:p w14:paraId="68190CC9" w14:textId="77777777" w:rsidR="003F4887" w:rsidRPr="00550B11" w:rsidRDefault="003F4887" w:rsidP="0027509C">
            <w:pPr>
              <w:jc w:val="right"/>
              <w:rPr>
                <w:rFonts w:ascii="Myriad Pro" w:hAnsi="Myriad Pro"/>
                <w:sz w:val="16"/>
                <w:szCs w:val="16"/>
              </w:rPr>
            </w:pPr>
          </w:p>
        </w:tc>
        <w:tc>
          <w:tcPr>
            <w:tcW w:w="992" w:type="dxa"/>
          </w:tcPr>
          <w:p w14:paraId="240C5815" w14:textId="77777777" w:rsidR="003F4887" w:rsidRPr="00550B11" w:rsidRDefault="003F4887" w:rsidP="0027509C">
            <w:pPr>
              <w:jc w:val="right"/>
              <w:rPr>
                <w:rFonts w:ascii="Myriad Pro" w:hAnsi="Myriad Pro"/>
                <w:sz w:val="16"/>
                <w:szCs w:val="16"/>
              </w:rPr>
            </w:pPr>
          </w:p>
        </w:tc>
        <w:tc>
          <w:tcPr>
            <w:tcW w:w="992" w:type="dxa"/>
          </w:tcPr>
          <w:p w14:paraId="089BE809" w14:textId="77777777" w:rsidR="003F4887" w:rsidRPr="00550B11" w:rsidRDefault="003F4887" w:rsidP="0027509C">
            <w:pPr>
              <w:jc w:val="right"/>
              <w:rPr>
                <w:rFonts w:ascii="Myriad Pro" w:hAnsi="Myriad Pro"/>
                <w:sz w:val="16"/>
                <w:szCs w:val="16"/>
              </w:rPr>
            </w:pPr>
          </w:p>
        </w:tc>
        <w:tc>
          <w:tcPr>
            <w:tcW w:w="992" w:type="dxa"/>
          </w:tcPr>
          <w:p w14:paraId="602162E8" w14:textId="77777777" w:rsidR="003F4887" w:rsidRPr="00550B11" w:rsidRDefault="003F4887" w:rsidP="0027509C">
            <w:pPr>
              <w:jc w:val="right"/>
              <w:rPr>
                <w:rFonts w:ascii="Myriad Pro" w:hAnsi="Myriad Pro"/>
                <w:sz w:val="16"/>
                <w:szCs w:val="16"/>
              </w:rPr>
            </w:pPr>
          </w:p>
        </w:tc>
        <w:tc>
          <w:tcPr>
            <w:tcW w:w="993" w:type="dxa"/>
          </w:tcPr>
          <w:p w14:paraId="7BDC3C9D" w14:textId="77777777" w:rsidR="003F4887" w:rsidRPr="00550B11" w:rsidRDefault="003F4887" w:rsidP="0027509C">
            <w:pPr>
              <w:jc w:val="right"/>
              <w:rPr>
                <w:rFonts w:ascii="Myriad Pro" w:hAnsi="Myriad Pro"/>
                <w:sz w:val="16"/>
                <w:szCs w:val="16"/>
              </w:rPr>
            </w:pPr>
          </w:p>
        </w:tc>
        <w:tc>
          <w:tcPr>
            <w:tcW w:w="1275" w:type="dxa"/>
          </w:tcPr>
          <w:p w14:paraId="4B0E472C" w14:textId="77777777" w:rsidR="003F4887" w:rsidRPr="00550B11" w:rsidRDefault="003F4887" w:rsidP="0027509C">
            <w:pPr>
              <w:jc w:val="right"/>
              <w:rPr>
                <w:rFonts w:ascii="Myriad Pro" w:hAnsi="Myriad Pro"/>
                <w:sz w:val="16"/>
                <w:szCs w:val="16"/>
              </w:rPr>
            </w:pPr>
          </w:p>
        </w:tc>
        <w:tc>
          <w:tcPr>
            <w:tcW w:w="1196" w:type="dxa"/>
          </w:tcPr>
          <w:p w14:paraId="7DCD51CD" w14:textId="77777777" w:rsidR="003F4887" w:rsidRPr="00550B11" w:rsidRDefault="003F4887" w:rsidP="0027509C">
            <w:pPr>
              <w:jc w:val="right"/>
              <w:rPr>
                <w:rFonts w:ascii="Myriad Pro" w:hAnsi="Myriad Pro"/>
                <w:sz w:val="16"/>
                <w:szCs w:val="16"/>
              </w:rPr>
            </w:pPr>
          </w:p>
        </w:tc>
      </w:tr>
    </w:tbl>
    <w:p w14:paraId="7CD5C573" w14:textId="77777777" w:rsidR="00A61353" w:rsidRDefault="00A61353" w:rsidP="00A61353"/>
    <w:p w14:paraId="7CD5C574" w14:textId="77777777" w:rsidR="00A61353" w:rsidRDefault="00A61353" w:rsidP="00A61353">
      <w:pPr>
        <w:spacing w:after="120"/>
        <w:rPr>
          <w:lang w:eastAsia="en-AU"/>
        </w:rPr>
      </w:pPr>
    </w:p>
    <w:p w14:paraId="7CD5C575" w14:textId="77777777" w:rsidR="00A61353" w:rsidRDefault="00A61353" w:rsidP="00A61353">
      <w:pPr>
        <w:rPr>
          <w:lang w:eastAsia="en-AU"/>
        </w:rPr>
      </w:pPr>
      <w:r>
        <w:rPr>
          <w:lang w:eastAsia="en-AU"/>
        </w:rPr>
        <w:br w:type="page"/>
      </w:r>
    </w:p>
    <w:p w14:paraId="7CD5C576" w14:textId="77777777" w:rsidR="00A61353" w:rsidRPr="00CD5569" w:rsidRDefault="00A61353" w:rsidP="00A61353">
      <w:pPr>
        <w:pStyle w:val="Heading3"/>
      </w:pPr>
      <w:r w:rsidRPr="00CD5569">
        <w:lastRenderedPageBreak/>
        <w:t xml:space="preserve">Appendix </w:t>
      </w:r>
      <w:r>
        <w:t>3</w:t>
      </w:r>
      <w:r w:rsidRPr="00CD5569">
        <w:t xml:space="preserve"> – Definitions of Specified Work</w:t>
      </w:r>
    </w:p>
    <w:p w14:paraId="7CD5C577" w14:textId="77777777" w:rsidR="00A61353" w:rsidRPr="00360778" w:rsidRDefault="00A61353" w:rsidP="00A61353">
      <w:pPr>
        <w:spacing w:before="100" w:beforeAutospacing="1" w:after="100" w:afterAutospacing="1" w:line="240" w:lineRule="auto"/>
        <w:rPr>
          <w:rFonts w:ascii="Arial" w:hAnsi="Arial" w:cs="Arial"/>
          <w:lang w:eastAsia="en-AU"/>
        </w:rPr>
      </w:pPr>
      <w:r w:rsidRPr="00360778">
        <w:rPr>
          <w:rFonts w:ascii="Arial" w:hAnsi="Arial" w:cs="Arial"/>
          <w:lang w:eastAsia="en-AU"/>
        </w:rPr>
        <w:t xml:space="preserve">Approved industries for specified work include: </w:t>
      </w:r>
    </w:p>
    <w:p w14:paraId="7CD5C578" w14:textId="77777777" w:rsidR="00A61353" w:rsidRPr="00360778" w:rsidRDefault="00A61353" w:rsidP="00A61353">
      <w:pPr>
        <w:numPr>
          <w:ilvl w:val="0"/>
          <w:numId w:val="8"/>
        </w:numPr>
        <w:spacing w:after="120"/>
        <w:contextualSpacing/>
        <w:jc w:val="both"/>
        <w:rPr>
          <w:rFonts w:ascii="Arial" w:hAnsi="Arial" w:cs="Arial"/>
        </w:rPr>
      </w:pPr>
      <w:r w:rsidRPr="00360778">
        <w:rPr>
          <w:rFonts w:ascii="Arial" w:hAnsi="Arial" w:cs="Arial"/>
        </w:rPr>
        <w:t xml:space="preserve">plant and animal cultivation </w:t>
      </w:r>
    </w:p>
    <w:p w14:paraId="7CD5C579" w14:textId="77777777" w:rsidR="00A61353" w:rsidRPr="00360778" w:rsidRDefault="00A61353" w:rsidP="00A61353">
      <w:pPr>
        <w:numPr>
          <w:ilvl w:val="0"/>
          <w:numId w:val="8"/>
        </w:numPr>
        <w:spacing w:after="120"/>
        <w:contextualSpacing/>
        <w:jc w:val="both"/>
        <w:rPr>
          <w:rFonts w:ascii="Arial" w:hAnsi="Arial" w:cs="Arial"/>
        </w:rPr>
      </w:pPr>
      <w:r w:rsidRPr="00360778">
        <w:rPr>
          <w:rFonts w:ascii="Arial" w:hAnsi="Arial" w:cs="Arial"/>
        </w:rPr>
        <w:t xml:space="preserve">fishing and pearling </w:t>
      </w:r>
    </w:p>
    <w:p w14:paraId="7CD5C57A" w14:textId="77777777" w:rsidR="00A61353" w:rsidRPr="00360778" w:rsidRDefault="00A61353" w:rsidP="00A61353">
      <w:pPr>
        <w:numPr>
          <w:ilvl w:val="0"/>
          <w:numId w:val="8"/>
        </w:numPr>
        <w:spacing w:after="120"/>
        <w:contextualSpacing/>
        <w:jc w:val="both"/>
        <w:rPr>
          <w:rFonts w:ascii="Arial" w:hAnsi="Arial" w:cs="Arial"/>
        </w:rPr>
      </w:pPr>
      <w:r w:rsidRPr="00360778">
        <w:rPr>
          <w:rFonts w:ascii="Arial" w:hAnsi="Arial" w:cs="Arial"/>
        </w:rPr>
        <w:t>tree farming and felling</w:t>
      </w:r>
    </w:p>
    <w:p w14:paraId="7CD5C57B" w14:textId="77777777" w:rsidR="00A61353" w:rsidRPr="00360778" w:rsidRDefault="00A61353" w:rsidP="00A61353">
      <w:pPr>
        <w:numPr>
          <w:ilvl w:val="0"/>
          <w:numId w:val="8"/>
        </w:numPr>
        <w:spacing w:after="120"/>
        <w:contextualSpacing/>
        <w:jc w:val="both"/>
        <w:rPr>
          <w:rFonts w:ascii="Arial" w:hAnsi="Arial" w:cs="Arial"/>
        </w:rPr>
      </w:pPr>
      <w:r w:rsidRPr="00360778">
        <w:rPr>
          <w:rFonts w:ascii="Arial" w:hAnsi="Arial" w:cs="Arial"/>
        </w:rPr>
        <w:t>mining</w:t>
      </w:r>
    </w:p>
    <w:p w14:paraId="7CD5C57C" w14:textId="77777777" w:rsidR="00A61353" w:rsidRPr="00360778" w:rsidRDefault="00A61353" w:rsidP="00A61353">
      <w:pPr>
        <w:numPr>
          <w:ilvl w:val="0"/>
          <w:numId w:val="8"/>
        </w:numPr>
        <w:spacing w:after="120"/>
        <w:contextualSpacing/>
        <w:jc w:val="both"/>
        <w:rPr>
          <w:rFonts w:ascii="Arial" w:hAnsi="Arial" w:cs="Arial"/>
        </w:rPr>
      </w:pPr>
      <w:proofErr w:type="gramStart"/>
      <w:r w:rsidRPr="00360778">
        <w:rPr>
          <w:rFonts w:ascii="Arial" w:hAnsi="Arial" w:cs="Arial"/>
        </w:rPr>
        <w:t>construction</w:t>
      </w:r>
      <w:proofErr w:type="gramEnd"/>
      <w:r w:rsidRPr="00360778">
        <w:rPr>
          <w:rFonts w:ascii="Arial" w:hAnsi="Arial" w:cs="Arial"/>
        </w:rPr>
        <w:t>.</w:t>
      </w:r>
    </w:p>
    <w:p w14:paraId="7CD5C57D" w14:textId="77777777" w:rsidR="00A61353" w:rsidRPr="00360778" w:rsidRDefault="00A61353" w:rsidP="00A61353">
      <w:pPr>
        <w:spacing w:before="100" w:beforeAutospacing="1" w:after="100" w:afterAutospacing="1" w:line="240" w:lineRule="auto"/>
        <w:rPr>
          <w:rFonts w:ascii="Arial" w:hAnsi="Arial" w:cs="Arial"/>
          <w:lang w:eastAsia="en-AU"/>
        </w:rPr>
      </w:pPr>
      <w:r w:rsidRPr="00360778">
        <w:rPr>
          <w:rFonts w:ascii="Arial" w:hAnsi="Arial" w:cs="Arial"/>
          <w:lang w:eastAsia="en-AU"/>
        </w:rPr>
        <w:t>Specified work is any type of work described in the list below:</w:t>
      </w:r>
    </w:p>
    <w:p w14:paraId="7CD5C57E"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plant and animal cultivation</w:t>
      </w:r>
    </w:p>
    <w:p w14:paraId="7CD5C57F"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 xml:space="preserve">the harvesting and/or packing of fruit and vegetable crops </w:t>
      </w:r>
    </w:p>
    <w:p w14:paraId="7CD5C580"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 xml:space="preserve">pruning and trimming vines and trees </w:t>
      </w:r>
    </w:p>
    <w:p w14:paraId="7CD5C581" w14:textId="1B9C1C24" w:rsidR="00A61353" w:rsidRPr="00704893" w:rsidRDefault="00A61353" w:rsidP="00A61353">
      <w:pPr>
        <w:spacing w:after="120"/>
        <w:ind w:left="1440"/>
        <w:contextualSpacing/>
        <w:jc w:val="both"/>
        <w:rPr>
          <w:rFonts w:ascii="Arial" w:hAnsi="Arial" w:cs="Arial"/>
        </w:rPr>
      </w:pPr>
      <w:r w:rsidRPr="00704893">
        <w:rPr>
          <w:rFonts w:ascii="Arial" w:hAnsi="Arial" w:cs="Arial"/>
        </w:rPr>
        <w:t>Note: This must be the applicant’s primary employment task and directly associated with the cultivation and commercial sale of plant produce, such as fruit and nut crops (commercial horticultural activities). General gar</w:t>
      </w:r>
      <w:r w:rsidR="0087585B">
        <w:rPr>
          <w:rFonts w:ascii="Arial" w:hAnsi="Arial" w:cs="Arial"/>
        </w:rPr>
        <w:t>den maintenance is not eligible</w:t>
      </w:r>
    </w:p>
    <w:p w14:paraId="7CD5C582"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 xml:space="preserve">general maintenance crop work </w:t>
      </w:r>
    </w:p>
    <w:p w14:paraId="7CD5C583"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cultivating or propagating plants, fungi or their products or parts</w:t>
      </w:r>
    </w:p>
    <w:p w14:paraId="7CD5C584"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immediate processing of plant products</w:t>
      </w:r>
    </w:p>
    <w:p w14:paraId="7CD5C585"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 xml:space="preserve">maintaining animals for the purpose of selling them or their bodily produce, including natural increase </w:t>
      </w:r>
    </w:p>
    <w:p w14:paraId="7CD5C586" w14:textId="77777777" w:rsidR="00A61353" w:rsidRPr="00704893" w:rsidRDefault="00A61353" w:rsidP="00A61353">
      <w:pPr>
        <w:spacing w:after="120"/>
        <w:ind w:left="1440"/>
        <w:contextualSpacing/>
        <w:jc w:val="both"/>
        <w:rPr>
          <w:rFonts w:ascii="Arial" w:hAnsi="Arial" w:cs="Arial"/>
        </w:rPr>
      </w:pPr>
      <w:r w:rsidRPr="00704893">
        <w:rPr>
          <w:rFonts w:ascii="Arial" w:hAnsi="Arial" w:cs="Arial"/>
        </w:rPr>
        <w:t>Note: Maintaining animals for tourism or recreational purposes is not eligible.</w:t>
      </w:r>
    </w:p>
    <w:p w14:paraId="7CD5C587" w14:textId="725D6EF0"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immediate processing of animal products including shearing, butchery, packing and tanning</w:t>
      </w:r>
      <w:r w:rsidRPr="00704893">
        <w:rPr>
          <w:rFonts w:ascii="Arial" w:hAnsi="Arial" w:cs="Arial"/>
        </w:rPr>
        <w:br/>
        <w:t xml:space="preserve">Note: Secondary processing of animal products, such as small goods processing and </w:t>
      </w:r>
      <w:r w:rsidR="0087585B">
        <w:rPr>
          <w:rFonts w:ascii="Arial" w:hAnsi="Arial" w:cs="Arial"/>
        </w:rPr>
        <w:t>retail butchery is not eligible</w:t>
      </w:r>
    </w:p>
    <w:p w14:paraId="7CD5C588" w14:textId="77777777" w:rsidR="00A61353" w:rsidRPr="00704893" w:rsidRDefault="00A61353" w:rsidP="00A61353">
      <w:pPr>
        <w:numPr>
          <w:ilvl w:val="1"/>
          <w:numId w:val="8"/>
        </w:numPr>
        <w:spacing w:after="120"/>
        <w:contextualSpacing/>
        <w:jc w:val="both"/>
        <w:rPr>
          <w:rFonts w:ascii="Arial" w:hAnsi="Arial" w:cs="Arial"/>
        </w:rPr>
      </w:pPr>
      <w:proofErr w:type="gramStart"/>
      <w:r w:rsidRPr="00704893">
        <w:rPr>
          <w:rFonts w:ascii="Arial" w:hAnsi="Arial" w:cs="Arial"/>
        </w:rPr>
        <w:t>manufacturing</w:t>
      </w:r>
      <w:proofErr w:type="gramEnd"/>
      <w:r w:rsidRPr="00704893">
        <w:rPr>
          <w:rFonts w:ascii="Arial" w:hAnsi="Arial" w:cs="Arial"/>
        </w:rPr>
        <w:t xml:space="preserve"> dairy produce from raw material.</w:t>
      </w:r>
    </w:p>
    <w:p w14:paraId="7CD5C589"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fishing and pearling</w:t>
      </w:r>
    </w:p>
    <w:p w14:paraId="7CD5C58A"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 xml:space="preserve">conducting operations relating directly to taking or catching fish and other aquatic species </w:t>
      </w:r>
    </w:p>
    <w:p w14:paraId="7CD5C58B" w14:textId="77777777" w:rsidR="00A61353" w:rsidRPr="00B631D0" w:rsidRDefault="00A61353" w:rsidP="00A61353">
      <w:pPr>
        <w:numPr>
          <w:ilvl w:val="1"/>
          <w:numId w:val="8"/>
        </w:numPr>
        <w:spacing w:after="120"/>
        <w:contextualSpacing/>
        <w:jc w:val="both"/>
        <w:rPr>
          <w:rFonts w:ascii="Arial" w:hAnsi="Arial" w:cs="Arial"/>
          <w:color w:val="444444"/>
          <w:lang w:eastAsia="en-AU"/>
        </w:rPr>
      </w:pPr>
      <w:proofErr w:type="gramStart"/>
      <w:r w:rsidRPr="00704893">
        <w:rPr>
          <w:rFonts w:ascii="Arial" w:hAnsi="Arial" w:cs="Arial"/>
        </w:rPr>
        <w:t>conducting</w:t>
      </w:r>
      <w:proofErr w:type="gramEnd"/>
      <w:r w:rsidRPr="00704893">
        <w:rPr>
          <w:rFonts w:ascii="Arial" w:hAnsi="Arial" w:cs="Arial"/>
        </w:rPr>
        <w:t xml:space="preserve"> operations relating</w:t>
      </w:r>
      <w:r w:rsidRPr="00B631D0">
        <w:rPr>
          <w:rFonts w:ascii="Arial" w:hAnsi="Arial" w:cs="Arial"/>
          <w:color w:val="444444"/>
          <w:lang w:eastAsia="en-AU"/>
        </w:rPr>
        <w:t xml:space="preserve"> </w:t>
      </w:r>
      <w:r w:rsidRPr="0087585B">
        <w:rPr>
          <w:rFonts w:ascii="Arial" w:hAnsi="Arial" w:cs="Arial"/>
          <w:lang w:eastAsia="en-AU"/>
        </w:rPr>
        <w:t xml:space="preserve">directly to taking or culturing pearls or pearl shell. </w:t>
      </w:r>
    </w:p>
    <w:p w14:paraId="7CD5C58C"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tree farming and felling</w:t>
      </w:r>
    </w:p>
    <w:p w14:paraId="7CD5C58D"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planting or tending trees in a plantation or forest that are intended to be felled</w:t>
      </w:r>
    </w:p>
    <w:p w14:paraId="7CD5C58E"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felling trees in a plantation or forest</w:t>
      </w:r>
    </w:p>
    <w:p w14:paraId="7CD5C58F" w14:textId="77777777" w:rsidR="00A61353" w:rsidRPr="00B631D0" w:rsidRDefault="00A61353" w:rsidP="00A61353">
      <w:pPr>
        <w:numPr>
          <w:ilvl w:val="1"/>
          <w:numId w:val="8"/>
        </w:numPr>
        <w:spacing w:after="120"/>
        <w:contextualSpacing/>
        <w:jc w:val="both"/>
        <w:rPr>
          <w:rFonts w:ascii="Arial" w:hAnsi="Arial" w:cs="Arial"/>
          <w:color w:val="444444"/>
          <w:lang w:eastAsia="en-AU"/>
        </w:rPr>
      </w:pPr>
      <w:proofErr w:type="gramStart"/>
      <w:r w:rsidRPr="00704893">
        <w:rPr>
          <w:rFonts w:ascii="Arial" w:hAnsi="Arial" w:cs="Arial"/>
        </w:rPr>
        <w:t>transporting</w:t>
      </w:r>
      <w:proofErr w:type="gramEnd"/>
      <w:r w:rsidRPr="00704893">
        <w:rPr>
          <w:rFonts w:ascii="Arial" w:hAnsi="Arial" w:cs="Arial"/>
        </w:rPr>
        <w:t xml:space="preserve"> trees or parts of trees that were felled in a plantation or forest to the place where they are first to be milled or processed or from which they are to be transported to the place</w:t>
      </w:r>
      <w:r w:rsidRPr="00B631D0">
        <w:rPr>
          <w:rFonts w:ascii="Arial" w:hAnsi="Arial" w:cs="Arial"/>
          <w:color w:val="444444"/>
          <w:lang w:eastAsia="en-AU"/>
        </w:rPr>
        <w:t xml:space="preserve"> </w:t>
      </w:r>
      <w:r w:rsidRPr="0087585B">
        <w:rPr>
          <w:rFonts w:ascii="Arial" w:hAnsi="Arial" w:cs="Arial"/>
          <w:lang w:eastAsia="en-AU"/>
        </w:rPr>
        <w:t>where they are to be milled or processed.</w:t>
      </w:r>
    </w:p>
    <w:p w14:paraId="7CD5C590"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mining</w:t>
      </w:r>
    </w:p>
    <w:p w14:paraId="7CD5C591"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coal mining</w:t>
      </w:r>
    </w:p>
    <w:p w14:paraId="7CD5C592"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oil and gas extraction</w:t>
      </w:r>
    </w:p>
    <w:p w14:paraId="7CD5C593"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metal ore mining</w:t>
      </w:r>
    </w:p>
    <w:p w14:paraId="7CD5C594"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construction material mining</w:t>
      </w:r>
    </w:p>
    <w:p w14:paraId="7CD5C595"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non-metallic mineral mining and quarrying</w:t>
      </w:r>
    </w:p>
    <w:p w14:paraId="7CD5C596" w14:textId="5D764EAE" w:rsidR="00A61353" w:rsidRPr="00704893" w:rsidRDefault="0087585B" w:rsidP="00A61353">
      <w:pPr>
        <w:numPr>
          <w:ilvl w:val="1"/>
          <w:numId w:val="8"/>
        </w:numPr>
        <w:spacing w:after="120"/>
        <w:contextualSpacing/>
        <w:jc w:val="both"/>
        <w:rPr>
          <w:rFonts w:ascii="Arial" w:hAnsi="Arial" w:cs="Arial"/>
        </w:rPr>
      </w:pPr>
      <w:r>
        <w:rPr>
          <w:rFonts w:ascii="Arial" w:hAnsi="Arial" w:cs="Arial"/>
        </w:rPr>
        <w:lastRenderedPageBreak/>
        <w:t>exploration</w:t>
      </w:r>
    </w:p>
    <w:p w14:paraId="7CD5C597" w14:textId="77777777" w:rsidR="00A61353" w:rsidRPr="00704893" w:rsidRDefault="00A61353" w:rsidP="00A61353">
      <w:pPr>
        <w:numPr>
          <w:ilvl w:val="1"/>
          <w:numId w:val="8"/>
        </w:numPr>
        <w:spacing w:after="120"/>
        <w:contextualSpacing/>
        <w:jc w:val="both"/>
        <w:rPr>
          <w:rFonts w:ascii="Arial" w:hAnsi="Arial" w:cs="Arial"/>
        </w:rPr>
      </w:pPr>
      <w:r w:rsidRPr="00704893">
        <w:rPr>
          <w:rFonts w:ascii="Arial" w:hAnsi="Arial" w:cs="Arial"/>
        </w:rPr>
        <w:t xml:space="preserve">mining support services </w:t>
      </w:r>
    </w:p>
    <w:p w14:paraId="7CD5C598"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construction</w:t>
      </w:r>
    </w:p>
    <w:p w14:paraId="7CD5C599"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residential building construction</w:t>
      </w:r>
    </w:p>
    <w:p w14:paraId="7CD5C59A"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non-residential building construction</w:t>
      </w:r>
    </w:p>
    <w:p w14:paraId="7CD5C59B"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heavy and civil engineering construction</w:t>
      </w:r>
    </w:p>
    <w:p w14:paraId="7CD5C59C"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land development and site preparation services</w:t>
      </w:r>
    </w:p>
    <w:p w14:paraId="7CD5C59D"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building structure services</w:t>
      </w:r>
    </w:p>
    <w:p w14:paraId="7CD5C59E"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building installation services</w:t>
      </w:r>
    </w:p>
    <w:p w14:paraId="7CD5C59F" w14:textId="77777777" w:rsidR="00A61353" w:rsidRPr="00704893" w:rsidRDefault="00A61353" w:rsidP="00A61353">
      <w:pPr>
        <w:numPr>
          <w:ilvl w:val="0"/>
          <w:numId w:val="8"/>
        </w:numPr>
        <w:spacing w:after="120"/>
        <w:contextualSpacing/>
        <w:jc w:val="both"/>
        <w:rPr>
          <w:rFonts w:ascii="Arial" w:hAnsi="Arial" w:cs="Arial"/>
        </w:rPr>
      </w:pPr>
      <w:r w:rsidRPr="00704893">
        <w:rPr>
          <w:rFonts w:ascii="Arial" w:hAnsi="Arial" w:cs="Arial"/>
        </w:rPr>
        <w:t>building completion services</w:t>
      </w:r>
    </w:p>
    <w:p w14:paraId="7CD5C5A0" w14:textId="77777777" w:rsidR="00A61353" w:rsidRPr="00704893" w:rsidRDefault="00A61353" w:rsidP="00A61353">
      <w:pPr>
        <w:numPr>
          <w:ilvl w:val="0"/>
          <w:numId w:val="8"/>
        </w:numPr>
        <w:spacing w:after="120"/>
        <w:contextualSpacing/>
        <w:jc w:val="both"/>
        <w:rPr>
          <w:rFonts w:ascii="Arial" w:hAnsi="Arial" w:cs="Arial"/>
        </w:rPr>
      </w:pPr>
      <w:proofErr w:type="gramStart"/>
      <w:r w:rsidRPr="00704893">
        <w:rPr>
          <w:rFonts w:ascii="Arial" w:hAnsi="Arial" w:cs="Arial"/>
        </w:rPr>
        <w:t>other</w:t>
      </w:r>
      <w:proofErr w:type="gramEnd"/>
      <w:r w:rsidRPr="00704893">
        <w:rPr>
          <w:rFonts w:ascii="Arial" w:hAnsi="Arial" w:cs="Arial"/>
        </w:rPr>
        <w:t xml:space="preserve"> construction services.</w:t>
      </w:r>
    </w:p>
    <w:p w14:paraId="7CD5C5A1" w14:textId="77777777" w:rsidR="00A61353" w:rsidRPr="00360778" w:rsidRDefault="00A61353" w:rsidP="00A61353">
      <w:pPr>
        <w:spacing w:before="100" w:beforeAutospacing="1" w:after="100" w:afterAutospacing="1" w:line="360" w:lineRule="auto"/>
        <w:rPr>
          <w:rFonts w:ascii="Arial" w:hAnsi="Arial" w:cs="Arial"/>
          <w:lang w:eastAsia="en-AU"/>
        </w:rPr>
      </w:pPr>
      <w:r w:rsidRPr="00360778">
        <w:rPr>
          <w:rFonts w:ascii="Arial" w:hAnsi="Arial" w:cs="Arial"/>
          <w:lang w:eastAsia="en-AU"/>
        </w:rPr>
        <w:t>Work undertaken in the areas of plant and animal cultivation, fishing and pearling, and tree farming and felling must be described in the list above to meet the specified work requirement.</w:t>
      </w:r>
      <w:r w:rsidRPr="00360778">
        <w:rPr>
          <w:rStyle w:val="FootnoteReference"/>
          <w:rFonts w:ascii="Arial" w:hAnsi="Arial" w:cs="Arial"/>
          <w:lang w:eastAsia="en-AU"/>
        </w:rPr>
        <w:footnoteReference w:id="78"/>
      </w:r>
    </w:p>
    <w:p w14:paraId="7CD5C5A2" w14:textId="77777777" w:rsidR="00A61353" w:rsidRDefault="00A61353" w:rsidP="00A61353">
      <w:pPr>
        <w:spacing w:after="120"/>
        <w:rPr>
          <w:lang w:eastAsia="en-AU"/>
        </w:rPr>
      </w:pPr>
    </w:p>
    <w:p w14:paraId="7CD5C5A3" w14:textId="77777777" w:rsidR="00A61353" w:rsidRDefault="00A61353" w:rsidP="00A61353">
      <w:pPr>
        <w:rPr>
          <w:lang w:eastAsia="en-AU"/>
        </w:rPr>
      </w:pPr>
      <w:r>
        <w:rPr>
          <w:lang w:eastAsia="en-AU"/>
        </w:rPr>
        <w:br w:type="page"/>
      </w:r>
    </w:p>
    <w:p w14:paraId="7CD5C5A4" w14:textId="77777777" w:rsidR="00A61353" w:rsidRPr="00CD5569" w:rsidRDefault="00A61353" w:rsidP="00A61353">
      <w:pPr>
        <w:pStyle w:val="Heading3"/>
      </w:pPr>
      <w:r w:rsidRPr="00CD5569">
        <w:lastRenderedPageBreak/>
        <w:t xml:space="preserve">Appendix </w:t>
      </w:r>
      <w:r>
        <w:t>4</w:t>
      </w:r>
      <w:r w:rsidRPr="00CD5569">
        <w:t xml:space="preserve"> – Stakeholder Engagement Program </w:t>
      </w:r>
    </w:p>
    <w:tbl>
      <w:tblPr>
        <w:tblStyle w:val="TableGrid"/>
        <w:tblW w:w="0" w:type="auto"/>
        <w:tblLook w:val="04A0" w:firstRow="1" w:lastRow="0" w:firstColumn="1" w:lastColumn="0" w:noHBand="0" w:noVBand="1"/>
      </w:tblPr>
      <w:tblGrid>
        <w:gridCol w:w="5799"/>
        <w:gridCol w:w="3443"/>
      </w:tblGrid>
      <w:tr w:rsidR="00A61353" w:rsidRPr="00D76CBB" w14:paraId="7CD5C5A7" w14:textId="77777777" w:rsidTr="0027509C">
        <w:trPr>
          <w:trHeight w:val="480"/>
          <w:tblHeader/>
        </w:trPr>
        <w:tc>
          <w:tcPr>
            <w:tcW w:w="5799" w:type="dxa"/>
            <w:noWrap/>
            <w:hideMark/>
          </w:tcPr>
          <w:p w14:paraId="7CD5C5A5" w14:textId="77777777" w:rsidR="00A61353" w:rsidRPr="00D76CBB" w:rsidRDefault="00A61353" w:rsidP="0027509C">
            <w:pPr>
              <w:rPr>
                <w:rFonts w:ascii="Arial" w:hAnsi="Arial" w:cs="Arial"/>
                <w:b/>
                <w:bCs/>
              </w:rPr>
            </w:pPr>
            <w:r w:rsidRPr="00D76CBB">
              <w:rPr>
                <w:rFonts w:ascii="Arial" w:hAnsi="Arial" w:cs="Arial"/>
                <w:b/>
                <w:bCs/>
              </w:rPr>
              <w:t xml:space="preserve">Stakeholder Engagement Program </w:t>
            </w:r>
          </w:p>
        </w:tc>
        <w:tc>
          <w:tcPr>
            <w:tcW w:w="3443" w:type="dxa"/>
            <w:noWrap/>
            <w:hideMark/>
          </w:tcPr>
          <w:p w14:paraId="7CD5C5A6" w14:textId="1EB5581B" w:rsidR="00A61353" w:rsidRPr="00D76CBB" w:rsidRDefault="00A61353" w:rsidP="0087585B">
            <w:pPr>
              <w:rPr>
                <w:rFonts w:ascii="Arial" w:hAnsi="Arial" w:cs="Arial"/>
                <w:b/>
                <w:bCs/>
              </w:rPr>
            </w:pPr>
            <w:r w:rsidRPr="00D76CBB">
              <w:rPr>
                <w:rFonts w:ascii="Arial" w:hAnsi="Arial" w:cs="Arial"/>
                <w:b/>
                <w:bCs/>
              </w:rPr>
              <w:t>Meeting accepted</w:t>
            </w:r>
          </w:p>
        </w:tc>
      </w:tr>
      <w:tr w:rsidR="00A61353" w:rsidRPr="00D76CBB" w14:paraId="7CD5C5AA" w14:textId="77777777" w:rsidTr="0027509C">
        <w:trPr>
          <w:trHeight w:val="300"/>
        </w:trPr>
        <w:tc>
          <w:tcPr>
            <w:tcW w:w="5799" w:type="dxa"/>
            <w:noWrap/>
            <w:hideMark/>
          </w:tcPr>
          <w:p w14:paraId="7CD5C5A8" w14:textId="77777777" w:rsidR="00A61353" w:rsidRPr="00D76CBB" w:rsidRDefault="00A61353" w:rsidP="0027509C">
            <w:pPr>
              <w:rPr>
                <w:rFonts w:ascii="Arial" w:hAnsi="Arial" w:cs="Arial"/>
                <w:b/>
                <w:bCs/>
                <w:u w:val="single"/>
              </w:rPr>
            </w:pPr>
            <w:r w:rsidRPr="00D76CBB">
              <w:rPr>
                <w:rFonts w:ascii="Arial" w:hAnsi="Arial" w:cs="Arial"/>
                <w:b/>
                <w:bCs/>
                <w:u w:val="single"/>
              </w:rPr>
              <w:t>Government bodies</w:t>
            </w:r>
          </w:p>
        </w:tc>
        <w:tc>
          <w:tcPr>
            <w:tcW w:w="3443" w:type="dxa"/>
            <w:noWrap/>
            <w:hideMark/>
          </w:tcPr>
          <w:p w14:paraId="7CD5C5A9"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5AD" w14:textId="77777777" w:rsidTr="0027509C">
        <w:trPr>
          <w:trHeight w:val="300"/>
        </w:trPr>
        <w:tc>
          <w:tcPr>
            <w:tcW w:w="5799" w:type="dxa"/>
            <w:noWrap/>
            <w:hideMark/>
          </w:tcPr>
          <w:p w14:paraId="7CD5C5AB" w14:textId="77777777" w:rsidR="00A61353" w:rsidRPr="00D76CBB" w:rsidRDefault="00A61353" w:rsidP="0027509C">
            <w:pPr>
              <w:rPr>
                <w:rFonts w:ascii="Arial" w:hAnsi="Arial" w:cs="Arial"/>
              </w:rPr>
            </w:pPr>
            <w:r w:rsidRPr="00D76CBB">
              <w:rPr>
                <w:rFonts w:ascii="Arial" w:hAnsi="Arial" w:cs="Arial"/>
              </w:rPr>
              <w:t xml:space="preserve">Alice Springs Town Council </w:t>
            </w:r>
          </w:p>
        </w:tc>
        <w:tc>
          <w:tcPr>
            <w:tcW w:w="3443" w:type="dxa"/>
            <w:noWrap/>
            <w:hideMark/>
          </w:tcPr>
          <w:p w14:paraId="7CD5C5AC"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r>
              <w:rPr>
                <w:rFonts w:ascii="Arial" w:hAnsi="Arial" w:cs="Arial"/>
              </w:rPr>
              <w:t xml:space="preserve"> </w:t>
            </w:r>
          </w:p>
        </w:tc>
      </w:tr>
      <w:tr w:rsidR="00A61353" w:rsidRPr="00D76CBB" w14:paraId="7CD5C5B0" w14:textId="77777777" w:rsidTr="0027509C">
        <w:trPr>
          <w:trHeight w:val="300"/>
        </w:trPr>
        <w:tc>
          <w:tcPr>
            <w:tcW w:w="5799" w:type="dxa"/>
            <w:noWrap/>
            <w:hideMark/>
          </w:tcPr>
          <w:p w14:paraId="7CD5C5AE" w14:textId="77777777" w:rsidR="00A61353" w:rsidRPr="00D76CBB" w:rsidRDefault="00A61353" w:rsidP="0027509C">
            <w:pPr>
              <w:rPr>
                <w:rFonts w:ascii="Arial" w:hAnsi="Arial" w:cs="Arial"/>
              </w:rPr>
            </w:pPr>
            <w:r w:rsidRPr="00D76CBB">
              <w:rPr>
                <w:rFonts w:ascii="Arial" w:hAnsi="Arial" w:cs="Arial"/>
              </w:rPr>
              <w:t xml:space="preserve">Taipei Economic and Cultural Office in Sydney </w:t>
            </w:r>
          </w:p>
        </w:tc>
        <w:tc>
          <w:tcPr>
            <w:tcW w:w="3443" w:type="dxa"/>
            <w:noWrap/>
            <w:hideMark/>
          </w:tcPr>
          <w:p w14:paraId="7CD5C5AF"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B3" w14:textId="77777777" w:rsidTr="0027509C">
        <w:trPr>
          <w:trHeight w:val="300"/>
        </w:trPr>
        <w:tc>
          <w:tcPr>
            <w:tcW w:w="5799" w:type="dxa"/>
            <w:noWrap/>
            <w:hideMark/>
          </w:tcPr>
          <w:p w14:paraId="7CD5C5B1" w14:textId="77777777" w:rsidR="00A61353" w:rsidRPr="00D76CBB" w:rsidRDefault="00A61353" w:rsidP="0027509C">
            <w:pPr>
              <w:rPr>
                <w:rFonts w:ascii="Arial" w:hAnsi="Arial" w:cs="Arial"/>
              </w:rPr>
            </w:pPr>
            <w:r w:rsidRPr="00D76CBB">
              <w:rPr>
                <w:rFonts w:ascii="Arial" w:hAnsi="Arial" w:cs="Arial"/>
              </w:rPr>
              <w:t>Canadian Consulate</w:t>
            </w:r>
          </w:p>
        </w:tc>
        <w:tc>
          <w:tcPr>
            <w:tcW w:w="3443" w:type="dxa"/>
            <w:noWrap/>
            <w:hideMark/>
          </w:tcPr>
          <w:p w14:paraId="7CD5C5B2"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B6" w14:textId="77777777" w:rsidTr="0027509C">
        <w:trPr>
          <w:trHeight w:val="300"/>
        </w:trPr>
        <w:tc>
          <w:tcPr>
            <w:tcW w:w="5799" w:type="dxa"/>
            <w:noWrap/>
            <w:hideMark/>
          </w:tcPr>
          <w:p w14:paraId="7CD5C5B4" w14:textId="77777777" w:rsidR="00A61353" w:rsidRPr="00D76CBB" w:rsidRDefault="00A61353" w:rsidP="0027509C">
            <w:pPr>
              <w:rPr>
                <w:rFonts w:ascii="Arial" w:hAnsi="Arial" w:cs="Arial"/>
              </w:rPr>
            </w:pPr>
            <w:r w:rsidRPr="00D76CBB">
              <w:rPr>
                <w:rFonts w:ascii="Arial" w:hAnsi="Arial" w:cs="Arial"/>
              </w:rPr>
              <w:t>Consulate General of the Republic of Korea</w:t>
            </w:r>
          </w:p>
        </w:tc>
        <w:tc>
          <w:tcPr>
            <w:tcW w:w="3443" w:type="dxa"/>
            <w:noWrap/>
            <w:hideMark/>
          </w:tcPr>
          <w:p w14:paraId="7CD5C5B5"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B9" w14:textId="77777777" w:rsidTr="0027509C">
        <w:trPr>
          <w:trHeight w:val="300"/>
        </w:trPr>
        <w:tc>
          <w:tcPr>
            <w:tcW w:w="5799" w:type="dxa"/>
            <w:noWrap/>
            <w:hideMark/>
          </w:tcPr>
          <w:p w14:paraId="7CD5C5B7" w14:textId="77777777" w:rsidR="00A61353" w:rsidRPr="00D76CBB" w:rsidRDefault="00A61353" w:rsidP="0027509C">
            <w:pPr>
              <w:rPr>
                <w:rFonts w:ascii="Arial" w:hAnsi="Arial" w:cs="Arial"/>
              </w:rPr>
            </w:pPr>
            <w:r w:rsidRPr="00D76CBB">
              <w:rPr>
                <w:rFonts w:ascii="Arial" w:hAnsi="Arial" w:cs="Arial"/>
              </w:rPr>
              <w:t>British Consulate-General Sydney</w:t>
            </w:r>
          </w:p>
        </w:tc>
        <w:tc>
          <w:tcPr>
            <w:tcW w:w="3443" w:type="dxa"/>
            <w:noWrap/>
            <w:hideMark/>
          </w:tcPr>
          <w:p w14:paraId="7CD5C5B8"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BC" w14:textId="77777777" w:rsidTr="0027509C">
        <w:trPr>
          <w:trHeight w:val="300"/>
        </w:trPr>
        <w:tc>
          <w:tcPr>
            <w:tcW w:w="5799" w:type="dxa"/>
            <w:noWrap/>
            <w:hideMark/>
          </w:tcPr>
          <w:p w14:paraId="7CD5C5BA" w14:textId="77777777" w:rsidR="00A61353" w:rsidRPr="00D76CBB" w:rsidRDefault="00A61353" w:rsidP="0027509C">
            <w:pPr>
              <w:rPr>
                <w:rFonts w:ascii="Arial" w:hAnsi="Arial" w:cs="Arial"/>
              </w:rPr>
            </w:pPr>
            <w:r w:rsidRPr="00D76CBB">
              <w:rPr>
                <w:rFonts w:ascii="Arial" w:hAnsi="Arial" w:cs="Arial"/>
              </w:rPr>
              <w:t xml:space="preserve">French Consulate General </w:t>
            </w:r>
          </w:p>
        </w:tc>
        <w:tc>
          <w:tcPr>
            <w:tcW w:w="3443" w:type="dxa"/>
            <w:noWrap/>
            <w:hideMark/>
          </w:tcPr>
          <w:p w14:paraId="7CD5C5BB"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BF" w14:textId="77777777" w:rsidTr="0027509C">
        <w:trPr>
          <w:trHeight w:val="300"/>
        </w:trPr>
        <w:tc>
          <w:tcPr>
            <w:tcW w:w="5799" w:type="dxa"/>
            <w:noWrap/>
            <w:hideMark/>
          </w:tcPr>
          <w:p w14:paraId="7CD5C5BD" w14:textId="77777777" w:rsidR="00A61353" w:rsidRPr="00D76CBB" w:rsidRDefault="00A61353" w:rsidP="0027509C">
            <w:pPr>
              <w:rPr>
                <w:rFonts w:ascii="Arial" w:hAnsi="Arial" w:cs="Arial"/>
              </w:rPr>
            </w:pPr>
            <w:r w:rsidRPr="00D76CBB">
              <w:rPr>
                <w:rFonts w:ascii="Arial" w:hAnsi="Arial" w:cs="Arial"/>
              </w:rPr>
              <w:t xml:space="preserve">Chamber of Commerce NT </w:t>
            </w:r>
          </w:p>
        </w:tc>
        <w:tc>
          <w:tcPr>
            <w:tcW w:w="3443" w:type="dxa"/>
            <w:noWrap/>
            <w:hideMark/>
          </w:tcPr>
          <w:p w14:paraId="7CD5C5BE"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C2" w14:textId="77777777" w:rsidTr="0027509C">
        <w:trPr>
          <w:trHeight w:val="300"/>
        </w:trPr>
        <w:tc>
          <w:tcPr>
            <w:tcW w:w="5799" w:type="dxa"/>
            <w:noWrap/>
            <w:hideMark/>
          </w:tcPr>
          <w:p w14:paraId="7CD5C5C0" w14:textId="77777777" w:rsidR="00A61353" w:rsidRPr="00D76CBB" w:rsidRDefault="00A61353" w:rsidP="0027509C">
            <w:pPr>
              <w:rPr>
                <w:rFonts w:ascii="Arial" w:hAnsi="Arial" w:cs="Arial"/>
              </w:rPr>
            </w:pPr>
            <w:r w:rsidRPr="00D76CBB">
              <w:rPr>
                <w:rFonts w:ascii="Arial" w:hAnsi="Arial" w:cs="Arial"/>
              </w:rPr>
              <w:t xml:space="preserve">Workforce Growth NT (NT State Government) </w:t>
            </w:r>
          </w:p>
        </w:tc>
        <w:tc>
          <w:tcPr>
            <w:tcW w:w="3443" w:type="dxa"/>
            <w:noWrap/>
            <w:hideMark/>
          </w:tcPr>
          <w:p w14:paraId="7CD5C5C1"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C5" w14:textId="77777777" w:rsidTr="0027509C">
        <w:trPr>
          <w:trHeight w:val="300"/>
        </w:trPr>
        <w:tc>
          <w:tcPr>
            <w:tcW w:w="5799" w:type="dxa"/>
            <w:noWrap/>
            <w:hideMark/>
          </w:tcPr>
          <w:p w14:paraId="7CD5C5C3" w14:textId="77777777" w:rsidR="00A61353" w:rsidRPr="00D76CBB" w:rsidRDefault="00A61353" w:rsidP="0027509C">
            <w:pPr>
              <w:rPr>
                <w:rFonts w:ascii="Arial" w:hAnsi="Arial" w:cs="Arial"/>
              </w:rPr>
            </w:pPr>
            <w:r w:rsidRPr="00D76CBB">
              <w:rPr>
                <w:rFonts w:ascii="Arial" w:hAnsi="Arial" w:cs="Arial"/>
              </w:rPr>
              <w:t xml:space="preserve">Cairns Police Liaison Officers </w:t>
            </w:r>
          </w:p>
        </w:tc>
        <w:tc>
          <w:tcPr>
            <w:tcW w:w="3443" w:type="dxa"/>
            <w:noWrap/>
            <w:hideMark/>
          </w:tcPr>
          <w:p w14:paraId="7CD5C5C4"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C8" w14:textId="77777777" w:rsidTr="0027509C">
        <w:trPr>
          <w:trHeight w:val="300"/>
        </w:trPr>
        <w:tc>
          <w:tcPr>
            <w:tcW w:w="5799" w:type="dxa"/>
            <w:noWrap/>
            <w:hideMark/>
          </w:tcPr>
          <w:p w14:paraId="7CD5C5C6" w14:textId="77777777" w:rsidR="00A61353" w:rsidRPr="00D76CBB" w:rsidRDefault="00A61353" w:rsidP="0027509C">
            <w:pPr>
              <w:rPr>
                <w:rFonts w:ascii="Arial" w:hAnsi="Arial" w:cs="Arial"/>
              </w:rPr>
            </w:pPr>
            <w:r w:rsidRPr="00D76CBB">
              <w:rPr>
                <w:rFonts w:ascii="Arial" w:hAnsi="Arial" w:cs="Arial"/>
              </w:rPr>
              <w:t xml:space="preserve">Gympie Chamber of Commerce </w:t>
            </w:r>
          </w:p>
        </w:tc>
        <w:tc>
          <w:tcPr>
            <w:tcW w:w="3443" w:type="dxa"/>
            <w:noWrap/>
            <w:hideMark/>
          </w:tcPr>
          <w:p w14:paraId="7CD5C5C7"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5CB" w14:textId="77777777" w:rsidTr="0027509C">
        <w:trPr>
          <w:trHeight w:val="300"/>
        </w:trPr>
        <w:tc>
          <w:tcPr>
            <w:tcW w:w="5799" w:type="dxa"/>
            <w:noWrap/>
            <w:hideMark/>
          </w:tcPr>
          <w:p w14:paraId="7CD5C5C9" w14:textId="77777777" w:rsidR="00A61353" w:rsidRPr="00D76CBB" w:rsidRDefault="00A61353" w:rsidP="0027509C">
            <w:pPr>
              <w:rPr>
                <w:rFonts w:ascii="Arial" w:hAnsi="Arial" w:cs="Arial"/>
              </w:rPr>
            </w:pPr>
            <w:r w:rsidRPr="00D76CBB">
              <w:rPr>
                <w:rFonts w:ascii="Arial" w:hAnsi="Arial" w:cs="Arial"/>
              </w:rPr>
              <w:t>Gympie Regional Council</w:t>
            </w:r>
          </w:p>
        </w:tc>
        <w:tc>
          <w:tcPr>
            <w:tcW w:w="3443" w:type="dxa"/>
            <w:noWrap/>
            <w:hideMark/>
          </w:tcPr>
          <w:p w14:paraId="7CD5C5CA"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5CE" w14:textId="77777777" w:rsidTr="0027509C">
        <w:trPr>
          <w:trHeight w:val="300"/>
        </w:trPr>
        <w:tc>
          <w:tcPr>
            <w:tcW w:w="5799" w:type="dxa"/>
            <w:noWrap/>
            <w:hideMark/>
          </w:tcPr>
          <w:p w14:paraId="7CD5C5CC" w14:textId="77777777" w:rsidR="00A61353" w:rsidRPr="00D76CBB" w:rsidRDefault="00A61353" w:rsidP="0027509C">
            <w:pPr>
              <w:rPr>
                <w:rFonts w:ascii="Arial" w:hAnsi="Arial" w:cs="Arial"/>
              </w:rPr>
            </w:pPr>
            <w:r w:rsidRPr="00D76CBB">
              <w:rPr>
                <w:rFonts w:ascii="Arial" w:hAnsi="Arial" w:cs="Arial"/>
              </w:rPr>
              <w:t>Bryon Shire Council</w:t>
            </w:r>
          </w:p>
        </w:tc>
        <w:tc>
          <w:tcPr>
            <w:tcW w:w="3443" w:type="dxa"/>
            <w:noWrap/>
            <w:hideMark/>
          </w:tcPr>
          <w:p w14:paraId="7CD5C5CD"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D1" w14:textId="77777777" w:rsidTr="0027509C">
        <w:trPr>
          <w:trHeight w:val="300"/>
        </w:trPr>
        <w:tc>
          <w:tcPr>
            <w:tcW w:w="5799" w:type="dxa"/>
            <w:noWrap/>
            <w:hideMark/>
          </w:tcPr>
          <w:p w14:paraId="7CD5C5CF" w14:textId="77777777" w:rsidR="00A61353" w:rsidRPr="00D76CBB" w:rsidRDefault="00A61353" w:rsidP="0027509C">
            <w:pPr>
              <w:rPr>
                <w:rFonts w:ascii="Arial" w:hAnsi="Arial" w:cs="Arial"/>
              </w:rPr>
            </w:pPr>
            <w:r w:rsidRPr="00D76CBB">
              <w:rPr>
                <w:rFonts w:ascii="Arial" w:hAnsi="Arial" w:cs="Arial"/>
              </w:rPr>
              <w:t xml:space="preserve">Lismore Chamber of Commerce </w:t>
            </w:r>
          </w:p>
        </w:tc>
        <w:tc>
          <w:tcPr>
            <w:tcW w:w="3443" w:type="dxa"/>
            <w:noWrap/>
            <w:hideMark/>
          </w:tcPr>
          <w:p w14:paraId="7CD5C5D0" w14:textId="77777777" w:rsidR="00A61353" w:rsidRPr="00D76CBB" w:rsidRDefault="00A61353" w:rsidP="0027509C">
            <w:pPr>
              <w:rPr>
                <w:rFonts w:ascii="Arial" w:hAnsi="Arial" w:cs="Arial"/>
              </w:rPr>
            </w:pPr>
            <w:r w:rsidRPr="00D76CBB">
              <w:rPr>
                <w:rFonts w:ascii="Arial" w:hAnsi="Arial" w:cs="Arial"/>
              </w:rPr>
              <w:t xml:space="preserve">No </w:t>
            </w:r>
          </w:p>
        </w:tc>
      </w:tr>
      <w:tr w:rsidR="00A61353" w:rsidRPr="00D76CBB" w14:paraId="7CD5C5D4" w14:textId="77777777" w:rsidTr="0027509C">
        <w:trPr>
          <w:trHeight w:val="300"/>
        </w:trPr>
        <w:tc>
          <w:tcPr>
            <w:tcW w:w="5799" w:type="dxa"/>
            <w:noWrap/>
            <w:hideMark/>
          </w:tcPr>
          <w:p w14:paraId="7CD5C5D2" w14:textId="77777777" w:rsidR="00A61353" w:rsidRPr="00D76CBB" w:rsidRDefault="00A61353" w:rsidP="0027509C">
            <w:pPr>
              <w:rPr>
                <w:rFonts w:ascii="Arial" w:hAnsi="Arial" w:cs="Arial"/>
              </w:rPr>
            </w:pPr>
            <w:r w:rsidRPr="00D76CBB">
              <w:rPr>
                <w:rFonts w:ascii="Arial" w:hAnsi="Arial" w:cs="Arial"/>
              </w:rPr>
              <w:t xml:space="preserve">Tweed Shire Council </w:t>
            </w:r>
          </w:p>
        </w:tc>
        <w:tc>
          <w:tcPr>
            <w:tcW w:w="3443" w:type="dxa"/>
            <w:noWrap/>
            <w:hideMark/>
          </w:tcPr>
          <w:p w14:paraId="7CD5C5D3"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5D7" w14:textId="77777777" w:rsidTr="0027509C">
        <w:trPr>
          <w:trHeight w:val="300"/>
        </w:trPr>
        <w:tc>
          <w:tcPr>
            <w:tcW w:w="5799" w:type="dxa"/>
            <w:noWrap/>
            <w:hideMark/>
          </w:tcPr>
          <w:p w14:paraId="7CD5C5D5" w14:textId="77777777" w:rsidR="00A61353" w:rsidRPr="00D76CBB" w:rsidRDefault="00A61353" w:rsidP="0027509C">
            <w:pPr>
              <w:rPr>
                <w:rFonts w:ascii="Arial" w:hAnsi="Arial" w:cs="Arial"/>
              </w:rPr>
            </w:pPr>
            <w:proofErr w:type="spellStart"/>
            <w:r w:rsidRPr="00D76CBB">
              <w:rPr>
                <w:rFonts w:ascii="Arial" w:hAnsi="Arial" w:cs="Arial"/>
              </w:rPr>
              <w:t>DIBP</w:t>
            </w:r>
            <w:proofErr w:type="spellEnd"/>
            <w:r w:rsidRPr="00D76CBB">
              <w:rPr>
                <w:rFonts w:ascii="Arial" w:hAnsi="Arial" w:cs="Arial"/>
              </w:rPr>
              <w:t xml:space="preserve"> - Department of Immigration and Border Protection</w:t>
            </w:r>
          </w:p>
        </w:tc>
        <w:tc>
          <w:tcPr>
            <w:tcW w:w="3443" w:type="dxa"/>
            <w:noWrap/>
            <w:hideMark/>
          </w:tcPr>
          <w:p w14:paraId="7CD5C5D6"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 - ongoing collaboration</w:t>
            </w:r>
          </w:p>
        </w:tc>
      </w:tr>
      <w:tr w:rsidR="00A61353" w:rsidRPr="00D76CBB" w14:paraId="7CD5C5DA" w14:textId="77777777" w:rsidTr="0027509C">
        <w:trPr>
          <w:trHeight w:val="285"/>
        </w:trPr>
        <w:tc>
          <w:tcPr>
            <w:tcW w:w="5799" w:type="dxa"/>
            <w:noWrap/>
            <w:hideMark/>
          </w:tcPr>
          <w:p w14:paraId="7CD5C5D8" w14:textId="77777777" w:rsidR="00A61353" w:rsidRPr="00D76CBB" w:rsidRDefault="00A61353" w:rsidP="0027509C">
            <w:pPr>
              <w:rPr>
                <w:rFonts w:ascii="Arial" w:hAnsi="Arial" w:cs="Arial"/>
              </w:rPr>
            </w:pPr>
            <w:proofErr w:type="spellStart"/>
            <w:r w:rsidRPr="00D76CBB">
              <w:rPr>
                <w:rFonts w:ascii="Arial" w:hAnsi="Arial" w:cs="Arial"/>
              </w:rPr>
              <w:t>DIBP</w:t>
            </w:r>
            <w:proofErr w:type="spellEnd"/>
            <w:r w:rsidRPr="00D76CBB">
              <w:rPr>
                <w:rFonts w:ascii="Arial" w:hAnsi="Arial" w:cs="Arial"/>
              </w:rPr>
              <w:t xml:space="preserve"> Darwin</w:t>
            </w:r>
          </w:p>
        </w:tc>
        <w:tc>
          <w:tcPr>
            <w:tcW w:w="3443" w:type="dxa"/>
            <w:noWrap/>
            <w:hideMark/>
          </w:tcPr>
          <w:p w14:paraId="7CD5C5D9"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5DD" w14:textId="77777777" w:rsidTr="0027509C">
        <w:trPr>
          <w:trHeight w:val="285"/>
        </w:trPr>
        <w:tc>
          <w:tcPr>
            <w:tcW w:w="5799" w:type="dxa"/>
            <w:noWrap/>
            <w:hideMark/>
          </w:tcPr>
          <w:p w14:paraId="7CD5C5DB" w14:textId="77777777" w:rsidR="00A61353" w:rsidRPr="00D76CBB" w:rsidRDefault="00A61353" w:rsidP="0027509C">
            <w:pPr>
              <w:rPr>
                <w:rFonts w:ascii="Arial" w:hAnsi="Arial" w:cs="Arial"/>
              </w:rPr>
            </w:pPr>
            <w:r w:rsidRPr="00D76CBB">
              <w:rPr>
                <w:rFonts w:ascii="Arial" w:hAnsi="Arial" w:cs="Arial"/>
              </w:rPr>
              <w:t>Anti-Discrimination Commissioner Queensland</w:t>
            </w:r>
          </w:p>
        </w:tc>
        <w:tc>
          <w:tcPr>
            <w:tcW w:w="3443" w:type="dxa"/>
            <w:noWrap/>
            <w:hideMark/>
          </w:tcPr>
          <w:p w14:paraId="7CD5C5DC"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5E0" w14:textId="77777777" w:rsidTr="0027509C">
        <w:trPr>
          <w:trHeight w:val="300"/>
        </w:trPr>
        <w:tc>
          <w:tcPr>
            <w:tcW w:w="5799" w:type="dxa"/>
            <w:noWrap/>
            <w:hideMark/>
          </w:tcPr>
          <w:p w14:paraId="7CD5C5DE" w14:textId="77777777" w:rsidR="00A61353" w:rsidRPr="00D76CBB" w:rsidRDefault="00A61353" w:rsidP="0027509C">
            <w:pPr>
              <w:rPr>
                <w:rFonts w:ascii="Arial" w:hAnsi="Arial" w:cs="Arial"/>
              </w:rPr>
            </w:pPr>
            <w:r w:rsidRPr="00D76CBB">
              <w:rPr>
                <w:rFonts w:ascii="Arial" w:hAnsi="Arial" w:cs="Arial"/>
              </w:rPr>
              <w:t> </w:t>
            </w:r>
          </w:p>
        </w:tc>
        <w:tc>
          <w:tcPr>
            <w:tcW w:w="3443" w:type="dxa"/>
            <w:noWrap/>
            <w:hideMark/>
          </w:tcPr>
          <w:p w14:paraId="7CD5C5DF"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5E3" w14:textId="77777777" w:rsidTr="0027509C">
        <w:trPr>
          <w:trHeight w:val="300"/>
        </w:trPr>
        <w:tc>
          <w:tcPr>
            <w:tcW w:w="5799" w:type="dxa"/>
            <w:noWrap/>
            <w:hideMark/>
          </w:tcPr>
          <w:p w14:paraId="7CD5C5E1" w14:textId="77777777" w:rsidR="00A61353" w:rsidRPr="00D76CBB" w:rsidRDefault="00A61353" w:rsidP="0027509C">
            <w:pPr>
              <w:rPr>
                <w:rFonts w:ascii="Arial" w:hAnsi="Arial" w:cs="Arial"/>
                <w:b/>
                <w:bCs/>
                <w:u w:val="single"/>
              </w:rPr>
            </w:pPr>
            <w:r w:rsidRPr="00D76CBB">
              <w:rPr>
                <w:rFonts w:ascii="Arial" w:hAnsi="Arial" w:cs="Arial"/>
                <w:b/>
                <w:bCs/>
                <w:u w:val="single"/>
              </w:rPr>
              <w:t xml:space="preserve">Program Users </w:t>
            </w:r>
          </w:p>
        </w:tc>
        <w:tc>
          <w:tcPr>
            <w:tcW w:w="3443" w:type="dxa"/>
            <w:noWrap/>
            <w:hideMark/>
          </w:tcPr>
          <w:p w14:paraId="7CD5C5E2"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5E6" w14:textId="77777777" w:rsidTr="0027509C">
        <w:trPr>
          <w:trHeight w:val="300"/>
        </w:trPr>
        <w:tc>
          <w:tcPr>
            <w:tcW w:w="5799" w:type="dxa"/>
            <w:noWrap/>
            <w:hideMark/>
          </w:tcPr>
          <w:p w14:paraId="7CD5C5E4" w14:textId="77777777" w:rsidR="00A61353" w:rsidRPr="00D76CBB" w:rsidRDefault="00A61353" w:rsidP="0027509C">
            <w:pPr>
              <w:rPr>
                <w:rFonts w:ascii="Arial" w:hAnsi="Arial" w:cs="Arial"/>
              </w:rPr>
            </w:pPr>
            <w:r w:rsidRPr="00D76CBB">
              <w:rPr>
                <w:rFonts w:ascii="Arial" w:hAnsi="Arial" w:cs="Arial"/>
              </w:rPr>
              <w:t xml:space="preserve">RAI Roses Pty Ltd </w:t>
            </w:r>
          </w:p>
        </w:tc>
        <w:tc>
          <w:tcPr>
            <w:tcW w:w="3443" w:type="dxa"/>
            <w:noWrap/>
            <w:hideMark/>
          </w:tcPr>
          <w:p w14:paraId="7CD5C5E5"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5E9" w14:textId="77777777" w:rsidTr="0027509C">
        <w:trPr>
          <w:trHeight w:val="300"/>
        </w:trPr>
        <w:tc>
          <w:tcPr>
            <w:tcW w:w="5799" w:type="dxa"/>
            <w:noWrap/>
            <w:hideMark/>
          </w:tcPr>
          <w:p w14:paraId="7CD5C5E7" w14:textId="77777777" w:rsidR="00A61353" w:rsidRPr="00D76CBB" w:rsidRDefault="00A61353" w:rsidP="0027509C">
            <w:pPr>
              <w:rPr>
                <w:rFonts w:ascii="Arial" w:hAnsi="Arial" w:cs="Arial"/>
              </w:rPr>
            </w:pPr>
            <w:r w:rsidRPr="00D76CBB">
              <w:rPr>
                <w:rFonts w:ascii="Arial" w:hAnsi="Arial" w:cs="Arial"/>
              </w:rPr>
              <w:t>Hunter Valley Quality Meats Pty Limited</w:t>
            </w:r>
            <w:r>
              <w:rPr>
                <w:rFonts w:ascii="Arial" w:hAnsi="Arial" w:cs="Arial"/>
              </w:rPr>
              <w:t xml:space="preserve"> </w:t>
            </w:r>
            <w:r w:rsidRPr="00D76CBB">
              <w:rPr>
                <w:rFonts w:ascii="Arial" w:hAnsi="Arial" w:cs="Arial"/>
              </w:rPr>
              <w:t>(</w:t>
            </w:r>
            <w:proofErr w:type="spellStart"/>
            <w:r w:rsidRPr="00D76CBB">
              <w:rPr>
                <w:rFonts w:ascii="Arial" w:hAnsi="Arial" w:cs="Arial"/>
              </w:rPr>
              <w:t>JBS</w:t>
            </w:r>
            <w:proofErr w:type="spellEnd"/>
            <w:r w:rsidRPr="00D76CBB">
              <w:rPr>
                <w:rFonts w:ascii="Arial" w:hAnsi="Arial" w:cs="Arial"/>
              </w:rPr>
              <w:t xml:space="preserve"> Australia Pty Ltd) </w:t>
            </w:r>
          </w:p>
        </w:tc>
        <w:tc>
          <w:tcPr>
            <w:tcW w:w="3443" w:type="dxa"/>
            <w:noWrap/>
            <w:hideMark/>
          </w:tcPr>
          <w:p w14:paraId="7CD5C5E8"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5EC" w14:textId="77777777" w:rsidTr="0027509C">
        <w:trPr>
          <w:trHeight w:val="300"/>
        </w:trPr>
        <w:tc>
          <w:tcPr>
            <w:tcW w:w="5799" w:type="dxa"/>
            <w:noWrap/>
            <w:hideMark/>
          </w:tcPr>
          <w:p w14:paraId="7CD5C5EA" w14:textId="77777777" w:rsidR="00A61353" w:rsidRPr="00D76CBB" w:rsidRDefault="00A61353" w:rsidP="0027509C">
            <w:pPr>
              <w:rPr>
                <w:rFonts w:ascii="Arial" w:hAnsi="Arial" w:cs="Arial"/>
              </w:rPr>
            </w:pPr>
            <w:r>
              <w:rPr>
                <w:rFonts w:ascii="Arial" w:hAnsi="Arial" w:cs="Arial"/>
              </w:rPr>
              <w:t>G &amp; K O’Connor Pty Ltd</w:t>
            </w:r>
            <w:r w:rsidRPr="00D76CBB">
              <w:rPr>
                <w:rFonts w:ascii="Arial" w:hAnsi="Arial" w:cs="Arial"/>
              </w:rPr>
              <w:t xml:space="preserve"> </w:t>
            </w:r>
          </w:p>
        </w:tc>
        <w:tc>
          <w:tcPr>
            <w:tcW w:w="3443" w:type="dxa"/>
            <w:noWrap/>
            <w:hideMark/>
          </w:tcPr>
          <w:p w14:paraId="7CD5C5EB"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5EF" w14:textId="77777777" w:rsidTr="0027509C">
        <w:trPr>
          <w:trHeight w:val="300"/>
        </w:trPr>
        <w:tc>
          <w:tcPr>
            <w:tcW w:w="5799" w:type="dxa"/>
            <w:hideMark/>
          </w:tcPr>
          <w:p w14:paraId="7CD5C5ED" w14:textId="4CC37118" w:rsidR="00A61353" w:rsidRPr="00D76CBB" w:rsidRDefault="00A30BBA" w:rsidP="0027509C">
            <w:pPr>
              <w:rPr>
                <w:rFonts w:ascii="Arial" w:hAnsi="Arial" w:cs="Arial"/>
              </w:rPr>
            </w:pPr>
            <w:proofErr w:type="spellStart"/>
            <w:r>
              <w:rPr>
                <w:rFonts w:ascii="Arial" w:hAnsi="Arial" w:cs="Arial"/>
              </w:rPr>
              <w:t>Mattsue</w:t>
            </w:r>
            <w:proofErr w:type="spellEnd"/>
            <w:r>
              <w:rPr>
                <w:rFonts w:ascii="Arial" w:hAnsi="Arial" w:cs="Arial"/>
              </w:rPr>
              <w:t xml:space="preserve"> Pty Ltd trading as </w:t>
            </w:r>
            <w:r w:rsidR="00A61353" w:rsidRPr="00D76CBB">
              <w:rPr>
                <w:rFonts w:ascii="Arial" w:hAnsi="Arial" w:cs="Arial"/>
              </w:rPr>
              <w:t>Mount-N-Ride Adventures</w:t>
            </w:r>
          </w:p>
        </w:tc>
        <w:tc>
          <w:tcPr>
            <w:tcW w:w="3443" w:type="dxa"/>
            <w:noWrap/>
            <w:hideMark/>
          </w:tcPr>
          <w:p w14:paraId="7CD5C5EE"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5F2" w14:textId="77777777" w:rsidTr="0027509C">
        <w:trPr>
          <w:trHeight w:val="300"/>
        </w:trPr>
        <w:tc>
          <w:tcPr>
            <w:tcW w:w="5799" w:type="dxa"/>
            <w:noWrap/>
            <w:hideMark/>
          </w:tcPr>
          <w:p w14:paraId="7CD5C5F0" w14:textId="77777777" w:rsidR="00A61353" w:rsidRPr="00D76CBB" w:rsidRDefault="00A61353" w:rsidP="0027509C">
            <w:pPr>
              <w:rPr>
                <w:rFonts w:ascii="Arial" w:hAnsi="Arial" w:cs="Arial"/>
              </w:rPr>
            </w:pPr>
            <w:r w:rsidRPr="00D76CBB">
              <w:rPr>
                <w:rFonts w:ascii="Arial" w:hAnsi="Arial" w:cs="Arial"/>
              </w:rPr>
              <w:t>D</w:t>
            </w:r>
            <w:r>
              <w:rPr>
                <w:rFonts w:ascii="Arial" w:hAnsi="Arial" w:cs="Arial"/>
              </w:rPr>
              <w:t>ole Australia Pty Ltd</w:t>
            </w:r>
          </w:p>
        </w:tc>
        <w:tc>
          <w:tcPr>
            <w:tcW w:w="3443" w:type="dxa"/>
            <w:noWrap/>
            <w:hideMark/>
          </w:tcPr>
          <w:p w14:paraId="7CD5C5F1"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5F5" w14:textId="77777777" w:rsidTr="0027509C">
        <w:trPr>
          <w:trHeight w:val="375"/>
        </w:trPr>
        <w:tc>
          <w:tcPr>
            <w:tcW w:w="5799" w:type="dxa"/>
            <w:noWrap/>
            <w:hideMark/>
          </w:tcPr>
          <w:p w14:paraId="7CD5C5F3" w14:textId="66B550E5" w:rsidR="00A61353" w:rsidRPr="00D76CBB" w:rsidRDefault="00A61353" w:rsidP="00A30BBA">
            <w:pPr>
              <w:rPr>
                <w:rFonts w:ascii="Arial" w:hAnsi="Arial" w:cs="Arial"/>
              </w:rPr>
            </w:pPr>
            <w:r w:rsidRPr="00D76CBB">
              <w:rPr>
                <w:rFonts w:ascii="Arial" w:hAnsi="Arial" w:cs="Arial"/>
              </w:rPr>
              <w:t>C</w:t>
            </w:r>
            <w:r>
              <w:rPr>
                <w:rFonts w:ascii="Arial" w:hAnsi="Arial" w:cs="Arial"/>
              </w:rPr>
              <w:t xml:space="preserve">olin A Hatcher Family Trust </w:t>
            </w:r>
            <w:r w:rsidR="00A30BBA">
              <w:rPr>
                <w:rFonts w:ascii="Arial" w:hAnsi="Arial" w:cs="Arial"/>
              </w:rPr>
              <w:t>trading as</w:t>
            </w:r>
            <w:r w:rsidRPr="00D76CBB">
              <w:rPr>
                <w:rFonts w:ascii="Arial" w:hAnsi="Arial" w:cs="Arial"/>
              </w:rPr>
              <w:t xml:space="preserve"> Woodburn Farm </w:t>
            </w:r>
          </w:p>
        </w:tc>
        <w:tc>
          <w:tcPr>
            <w:tcW w:w="3443" w:type="dxa"/>
            <w:hideMark/>
          </w:tcPr>
          <w:p w14:paraId="7CD5C5F4"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5F8" w14:textId="77777777" w:rsidTr="0027509C">
        <w:trPr>
          <w:trHeight w:val="300"/>
        </w:trPr>
        <w:tc>
          <w:tcPr>
            <w:tcW w:w="5799" w:type="dxa"/>
            <w:noWrap/>
            <w:hideMark/>
          </w:tcPr>
          <w:p w14:paraId="7CD5C5F6" w14:textId="77777777" w:rsidR="00A61353" w:rsidRPr="00D76CBB" w:rsidRDefault="00A61353" w:rsidP="0027509C">
            <w:pPr>
              <w:rPr>
                <w:rFonts w:ascii="Arial" w:hAnsi="Arial" w:cs="Arial"/>
              </w:rPr>
            </w:pPr>
            <w:r>
              <w:rPr>
                <w:rFonts w:ascii="Arial" w:hAnsi="Arial" w:cs="Arial"/>
              </w:rPr>
              <w:t xml:space="preserve">The Trustee For Viking Unit Trust </w:t>
            </w:r>
          </w:p>
        </w:tc>
        <w:tc>
          <w:tcPr>
            <w:tcW w:w="3443" w:type="dxa"/>
            <w:noWrap/>
            <w:hideMark/>
          </w:tcPr>
          <w:p w14:paraId="7CD5C5F7"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5FB" w14:textId="77777777" w:rsidTr="0027509C">
        <w:trPr>
          <w:trHeight w:val="300"/>
        </w:trPr>
        <w:tc>
          <w:tcPr>
            <w:tcW w:w="5799" w:type="dxa"/>
            <w:noWrap/>
            <w:hideMark/>
          </w:tcPr>
          <w:p w14:paraId="7CD5C5F9" w14:textId="2FEB78E6" w:rsidR="00A61353" w:rsidRPr="00D76CBB" w:rsidRDefault="00A61353" w:rsidP="00A30BBA">
            <w:pPr>
              <w:rPr>
                <w:rFonts w:ascii="Arial" w:hAnsi="Arial" w:cs="Arial"/>
              </w:rPr>
            </w:pPr>
            <w:r>
              <w:rPr>
                <w:rFonts w:ascii="Arial" w:hAnsi="Arial" w:cs="Arial"/>
              </w:rPr>
              <w:t>Blaine Pty Ltd</w:t>
            </w:r>
            <w:r w:rsidRPr="00D76CBB">
              <w:rPr>
                <w:rFonts w:ascii="Arial" w:hAnsi="Arial" w:cs="Arial"/>
              </w:rPr>
              <w:t xml:space="preserve"> </w:t>
            </w:r>
            <w:r w:rsidR="00A30BBA">
              <w:rPr>
                <w:rFonts w:ascii="Arial" w:hAnsi="Arial" w:cs="Arial"/>
              </w:rPr>
              <w:t>trading as</w:t>
            </w:r>
            <w:r w:rsidRPr="00D76CBB">
              <w:rPr>
                <w:rFonts w:ascii="Arial" w:hAnsi="Arial" w:cs="Arial"/>
              </w:rPr>
              <w:t xml:space="preserve"> Alice Springs Prime Cut Meat Supplies </w:t>
            </w:r>
          </w:p>
        </w:tc>
        <w:tc>
          <w:tcPr>
            <w:tcW w:w="3443" w:type="dxa"/>
            <w:noWrap/>
            <w:hideMark/>
          </w:tcPr>
          <w:p w14:paraId="7CD5C5FA"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5FE" w14:textId="77777777" w:rsidTr="0027509C">
        <w:trPr>
          <w:trHeight w:val="300"/>
        </w:trPr>
        <w:tc>
          <w:tcPr>
            <w:tcW w:w="5799" w:type="dxa"/>
            <w:noWrap/>
            <w:hideMark/>
          </w:tcPr>
          <w:p w14:paraId="7CD5C5FC" w14:textId="77777777" w:rsidR="00A61353" w:rsidRPr="00D76CBB" w:rsidRDefault="00A61353" w:rsidP="0027509C">
            <w:pPr>
              <w:rPr>
                <w:rFonts w:ascii="Arial" w:hAnsi="Arial" w:cs="Arial"/>
              </w:rPr>
            </w:pPr>
            <w:r>
              <w:rPr>
                <w:rFonts w:ascii="Arial" w:hAnsi="Arial" w:cs="Arial"/>
              </w:rPr>
              <w:t>Ross River Resort Pty Ltd</w:t>
            </w:r>
            <w:r w:rsidRPr="00D76CBB">
              <w:rPr>
                <w:rFonts w:ascii="Arial" w:hAnsi="Arial" w:cs="Arial"/>
              </w:rPr>
              <w:t xml:space="preserve"> </w:t>
            </w:r>
          </w:p>
        </w:tc>
        <w:tc>
          <w:tcPr>
            <w:tcW w:w="3443" w:type="dxa"/>
            <w:noWrap/>
            <w:hideMark/>
          </w:tcPr>
          <w:p w14:paraId="7CD5C5FD"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601" w14:textId="77777777" w:rsidTr="0027509C">
        <w:trPr>
          <w:trHeight w:val="300"/>
        </w:trPr>
        <w:tc>
          <w:tcPr>
            <w:tcW w:w="5799" w:type="dxa"/>
            <w:noWrap/>
            <w:hideMark/>
          </w:tcPr>
          <w:p w14:paraId="7CD5C5FF" w14:textId="6F8B53D9" w:rsidR="00A61353" w:rsidRPr="00D76CBB" w:rsidRDefault="00A61353" w:rsidP="00A30BBA">
            <w:pPr>
              <w:rPr>
                <w:rFonts w:ascii="Arial" w:hAnsi="Arial" w:cs="Arial"/>
              </w:rPr>
            </w:pPr>
            <w:r w:rsidRPr="00D76CBB">
              <w:rPr>
                <w:rFonts w:ascii="Arial" w:hAnsi="Arial" w:cs="Arial"/>
              </w:rPr>
              <w:t xml:space="preserve">The trustee for S &amp; R </w:t>
            </w:r>
            <w:proofErr w:type="spellStart"/>
            <w:r w:rsidRPr="00D76CBB">
              <w:rPr>
                <w:rFonts w:ascii="Arial" w:hAnsi="Arial" w:cs="Arial"/>
              </w:rPr>
              <w:t>Juffermans</w:t>
            </w:r>
            <w:proofErr w:type="spellEnd"/>
            <w:r w:rsidRPr="00D76CBB">
              <w:rPr>
                <w:rFonts w:ascii="Arial" w:hAnsi="Arial" w:cs="Arial"/>
              </w:rPr>
              <w:t xml:space="preserve"> &amp; Sons Family Trust</w:t>
            </w:r>
            <w:r>
              <w:rPr>
                <w:rFonts w:ascii="Arial" w:hAnsi="Arial" w:cs="Arial"/>
              </w:rPr>
              <w:t xml:space="preserve"> </w:t>
            </w:r>
            <w:r w:rsidR="00A30BBA">
              <w:rPr>
                <w:rFonts w:ascii="Arial" w:hAnsi="Arial" w:cs="Arial"/>
              </w:rPr>
              <w:t>trading as</w:t>
            </w:r>
            <w:r w:rsidRPr="00D76CBB">
              <w:rPr>
                <w:rFonts w:ascii="Arial" w:hAnsi="Arial" w:cs="Arial"/>
              </w:rPr>
              <w:t xml:space="preserve"> Pool and Spa Doctor </w:t>
            </w:r>
          </w:p>
        </w:tc>
        <w:tc>
          <w:tcPr>
            <w:tcW w:w="3443" w:type="dxa"/>
            <w:noWrap/>
            <w:hideMark/>
          </w:tcPr>
          <w:p w14:paraId="7CD5C600"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04" w14:textId="77777777" w:rsidTr="0027509C">
        <w:trPr>
          <w:trHeight w:val="300"/>
        </w:trPr>
        <w:tc>
          <w:tcPr>
            <w:tcW w:w="5799" w:type="dxa"/>
            <w:noWrap/>
            <w:hideMark/>
          </w:tcPr>
          <w:p w14:paraId="7CD5C602" w14:textId="77777777" w:rsidR="00A61353" w:rsidRPr="00D76CBB" w:rsidRDefault="00A61353" w:rsidP="0027509C">
            <w:pPr>
              <w:rPr>
                <w:rFonts w:ascii="Arial" w:hAnsi="Arial" w:cs="Arial"/>
              </w:rPr>
            </w:pPr>
            <w:proofErr w:type="spellStart"/>
            <w:r w:rsidRPr="00D76CBB">
              <w:rPr>
                <w:rFonts w:ascii="Arial" w:hAnsi="Arial" w:cs="Arial"/>
              </w:rPr>
              <w:t>Paspaley</w:t>
            </w:r>
            <w:proofErr w:type="spellEnd"/>
            <w:r w:rsidRPr="00D76CBB">
              <w:rPr>
                <w:rFonts w:ascii="Arial" w:hAnsi="Arial" w:cs="Arial"/>
              </w:rPr>
              <w:t xml:space="preserve"> Pearling Company</w:t>
            </w:r>
          </w:p>
        </w:tc>
        <w:tc>
          <w:tcPr>
            <w:tcW w:w="3443" w:type="dxa"/>
            <w:noWrap/>
            <w:hideMark/>
          </w:tcPr>
          <w:p w14:paraId="7CD5C603"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07" w14:textId="77777777" w:rsidTr="0027509C">
        <w:trPr>
          <w:trHeight w:val="300"/>
        </w:trPr>
        <w:tc>
          <w:tcPr>
            <w:tcW w:w="5799" w:type="dxa"/>
            <w:noWrap/>
            <w:hideMark/>
          </w:tcPr>
          <w:p w14:paraId="7CD5C605" w14:textId="77777777" w:rsidR="00A61353" w:rsidRPr="00D76CBB" w:rsidRDefault="00A61353" w:rsidP="0027509C">
            <w:pPr>
              <w:rPr>
                <w:rFonts w:ascii="Arial" w:hAnsi="Arial" w:cs="Arial"/>
              </w:rPr>
            </w:pPr>
            <w:r w:rsidRPr="00D76CBB">
              <w:rPr>
                <w:rFonts w:ascii="Arial" w:hAnsi="Arial" w:cs="Arial"/>
              </w:rPr>
              <w:t>Woofing Host : #</w:t>
            </w:r>
            <w:proofErr w:type="spellStart"/>
            <w:r w:rsidRPr="00D76CBB">
              <w:rPr>
                <w:rFonts w:ascii="Arial" w:hAnsi="Arial" w:cs="Arial"/>
              </w:rPr>
              <w:t>NT169</w:t>
            </w:r>
            <w:proofErr w:type="spellEnd"/>
            <w:r w:rsidRPr="00D76CBB">
              <w:rPr>
                <w:rFonts w:ascii="Arial" w:hAnsi="Arial" w:cs="Arial"/>
              </w:rPr>
              <w:t xml:space="preserve"> based in Howard Springs</w:t>
            </w:r>
          </w:p>
        </w:tc>
        <w:tc>
          <w:tcPr>
            <w:tcW w:w="3443" w:type="dxa"/>
            <w:noWrap/>
            <w:hideMark/>
          </w:tcPr>
          <w:p w14:paraId="7CD5C606"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0A" w14:textId="77777777" w:rsidTr="0027509C">
        <w:trPr>
          <w:trHeight w:val="300"/>
        </w:trPr>
        <w:tc>
          <w:tcPr>
            <w:tcW w:w="5799" w:type="dxa"/>
            <w:noWrap/>
            <w:hideMark/>
          </w:tcPr>
          <w:p w14:paraId="7CD5C608" w14:textId="77777777" w:rsidR="00A61353" w:rsidRPr="00D76CBB" w:rsidRDefault="00A61353" w:rsidP="0027509C">
            <w:pPr>
              <w:rPr>
                <w:rFonts w:ascii="Arial" w:hAnsi="Arial" w:cs="Arial"/>
              </w:rPr>
            </w:pPr>
            <w:r w:rsidRPr="00D76CBB">
              <w:rPr>
                <w:rFonts w:ascii="Arial" w:hAnsi="Arial" w:cs="Arial"/>
              </w:rPr>
              <w:lastRenderedPageBreak/>
              <w:t>Thomas Foods International Murray Bridge Pty Ltd</w:t>
            </w:r>
          </w:p>
        </w:tc>
        <w:tc>
          <w:tcPr>
            <w:tcW w:w="3443" w:type="dxa"/>
            <w:noWrap/>
            <w:hideMark/>
          </w:tcPr>
          <w:p w14:paraId="7CD5C609"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0D" w14:textId="77777777" w:rsidTr="0027509C">
        <w:trPr>
          <w:trHeight w:val="300"/>
        </w:trPr>
        <w:tc>
          <w:tcPr>
            <w:tcW w:w="5799" w:type="dxa"/>
            <w:noWrap/>
            <w:hideMark/>
          </w:tcPr>
          <w:p w14:paraId="7CD5C60B" w14:textId="77777777" w:rsidR="00A61353" w:rsidRPr="00D76CBB" w:rsidRDefault="00A61353" w:rsidP="0027509C">
            <w:pPr>
              <w:rPr>
                <w:rFonts w:ascii="Arial" w:hAnsi="Arial" w:cs="Arial"/>
              </w:rPr>
            </w:pPr>
            <w:proofErr w:type="spellStart"/>
            <w:r w:rsidRPr="00D76CBB">
              <w:rPr>
                <w:rFonts w:ascii="Arial" w:hAnsi="Arial" w:cs="Arial"/>
              </w:rPr>
              <w:t>Banyandah</w:t>
            </w:r>
            <w:proofErr w:type="spellEnd"/>
            <w:r w:rsidRPr="00D76CBB">
              <w:rPr>
                <w:rFonts w:ascii="Arial" w:hAnsi="Arial" w:cs="Arial"/>
              </w:rPr>
              <w:t xml:space="preserve"> Alpacas </w:t>
            </w:r>
          </w:p>
        </w:tc>
        <w:tc>
          <w:tcPr>
            <w:tcW w:w="3443" w:type="dxa"/>
            <w:noWrap/>
            <w:hideMark/>
          </w:tcPr>
          <w:p w14:paraId="7CD5C60C"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10" w14:textId="77777777" w:rsidTr="0027509C">
        <w:trPr>
          <w:trHeight w:val="300"/>
        </w:trPr>
        <w:tc>
          <w:tcPr>
            <w:tcW w:w="5799" w:type="dxa"/>
            <w:noWrap/>
            <w:hideMark/>
          </w:tcPr>
          <w:p w14:paraId="7CD5C60E" w14:textId="77777777" w:rsidR="00A61353" w:rsidRPr="00D76CBB" w:rsidRDefault="00A61353" w:rsidP="0027509C">
            <w:pPr>
              <w:rPr>
                <w:rFonts w:ascii="Arial" w:hAnsi="Arial" w:cs="Arial"/>
              </w:rPr>
            </w:pPr>
            <w:r w:rsidRPr="00D76CBB">
              <w:rPr>
                <w:rFonts w:ascii="Arial" w:hAnsi="Arial" w:cs="Arial"/>
              </w:rPr>
              <w:t xml:space="preserve">Waterfall Feedlot Pty Ltd </w:t>
            </w:r>
          </w:p>
        </w:tc>
        <w:tc>
          <w:tcPr>
            <w:tcW w:w="3443" w:type="dxa"/>
            <w:noWrap/>
            <w:hideMark/>
          </w:tcPr>
          <w:p w14:paraId="7CD5C60F"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13" w14:textId="77777777" w:rsidTr="0027509C">
        <w:trPr>
          <w:trHeight w:val="300"/>
        </w:trPr>
        <w:tc>
          <w:tcPr>
            <w:tcW w:w="5799" w:type="dxa"/>
            <w:noWrap/>
            <w:hideMark/>
          </w:tcPr>
          <w:p w14:paraId="7CD5C611" w14:textId="77777777" w:rsidR="00A61353" w:rsidRPr="00D76CBB" w:rsidRDefault="00A61353" w:rsidP="0027509C">
            <w:pPr>
              <w:rPr>
                <w:rFonts w:ascii="Arial" w:hAnsi="Arial" w:cs="Arial"/>
              </w:rPr>
            </w:pPr>
            <w:r w:rsidRPr="00D76CBB">
              <w:rPr>
                <w:rFonts w:ascii="Arial" w:hAnsi="Arial" w:cs="Arial"/>
              </w:rPr>
              <w:t xml:space="preserve">Mary Valley Meats </w:t>
            </w:r>
          </w:p>
        </w:tc>
        <w:tc>
          <w:tcPr>
            <w:tcW w:w="3443" w:type="dxa"/>
            <w:noWrap/>
            <w:hideMark/>
          </w:tcPr>
          <w:p w14:paraId="7CD5C612"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616" w14:textId="77777777" w:rsidTr="0027509C">
        <w:trPr>
          <w:trHeight w:val="300"/>
        </w:trPr>
        <w:tc>
          <w:tcPr>
            <w:tcW w:w="5799" w:type="dxa"/>
            <w:noWrap/>
            <w:hideMark/>
          </w:tcPr>
          <w:p w14:paraId="7CD5C614" w14:textId="77777777" w:rsidR="00A61353" w:rsidRPr="00D76CBB" w:rsidRDefault="00A61353" w:rsidP="0027509C">
            <w:pPr>
              <w:rPr>
                <w:rFonts w:ascii="Arial" w:hAnsi="Arial" w:cs="Arial"/>
              </w:rPr>
            </w:pPr>
            <w:proofErr w:type="spellStart"/>
            <w:r w:rsidRPr="00D76CBB">
              <w:rPr>
                <w:rFonts w:ascii="Arial" w:hAnsi="Arial" w:cs="Arial"/>
              </w:rPr>
              <w:t>Farmstay</w:t>
            </w:r>
            <w:proofErr w:type="spellEnd"/>
            <w:r w:rsidRPr="00D76CBB">
              <w:rPr>
                <w:rFonts w:ascii="Arial" w:hAnsi="Arial" w:cs="Arial"/>
              </w:rPr>
              <w:t xml:space="preserve"> Hidden Valley</w:t>
            </w:r>
          </w:p>
        </w:tc>
        <w:tc>
          <w:tcPr>
            <w:tcW w:w="3443" w:type="dxa"/>
            <w:noWrap/>
            <w:hideMark/>
          </w:tcPr>
          <w:p w14:paraId="7CD5C615"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619" w14:textId="77777777" w:rsidTr="0027509C">
        <w:trPr>
          <w:trHeight w:val="300"/>
        </w:trPr>
        <w:tc>
          <w:tcPr>
            <w:tcW w:w="5799" w:type="dxa"/>
            <w:noWrap/>
            <w:hideMark/>
          </w:tcPr>
          <w:p w14:paraId="7CD5C617" w14:textId="77777777" w:rsidR="00A61353" w:rsidRPr="00D76CBB" w:rsidRDefault="00A61353" w:rsidP="0027509C">
            <w:pPr>
              <w:rPr>
                <w:rFonts w:ascii="Arial" w:hAnsi="Arial" w:cs="Arial"/>
              </w:rPr>
            </w:pPr>
            <w:proofErr w:type="spellStart"/>
            <w:r w:rsidRPr="00D76CBB">
              <w:rPr>
                <w:rFonts w:ascii="Arial" w:hAnsi="Arial" w:cs="Arial"/>
              </w:rPr>
              <w:t>Iskcon</w:t>
            </w:r>
            <w:proofErr w:type="spellEnd"/>
            <w:r w:rsidRPr="00D76CBB">
              <w:rPr>
                <w:rFonts w:ascii="Arial" w:hAnsi="Arial" w:cs="Arial"/>
              </w:rPr>
              <w:t xml:space="preserve"> Hare Krishna Farm </w:t>
            </w:r>
          </w:p>
        </w:tc>
        <w:tc>
          <w:tcPr>
            <w:tcW w:w="3443" w:type="dxa"/>
            <w:noWrap/>
            <w:hideMark/>
          </w:tcPr>
          <w:p w14:paraId="7CD5C618"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61C" w14:textId="77777777" w:rsidTr="0027509C">
        <w:trPr>
          <w:trHeight w:val="300"/>
        </w:trPr>
        <w:tc>
          <w:tcPr>
            <w:tcW w:w="5799" w:type="dxa"/>
            <w:noWrap/>
            <w:hideMark/>
          </w:tcPr>
          <w:p w14:paraId="7CD5C61A" w14:textId="77777777" w:rsidR="00A61353" w:rsidRPr="00D76CBB" w:rsidRDefault="00A61353" w:rsidP="0027509C">
            <w:pPr>
              <w:rPr>
                <w:rFonts w:ascii="Arial" w:hAnsi="Arial" w:cs="Arial"/>
              </w:rPr>
            </w:pPr>
            <w:proofErr w:type="spellStart"/>
            <w:r w:rsidRPr="00D76CBB">
              <w:rPr>
                <w:rFonts w:ascii="Arial" w:hAnsi="Arial" w:cs="Arial"/>
              </w:rPr>
              <w:t>Brooloo</w:t>
            </w:r>
            <w:proofErr w:type="spellEnd"/>
            <w:r w:rsidRPr="00D76CBB">
              <w:rPr>
                <w:rFonts w:ascii="Arial" w:hAnsi="Arial" w:cs="Arial"/>
              </w:rPr>
              <w:t xml:space="preserve"> Park </w:t>
            </w:r>
          </w:p>
        </w:tc>
        <w:tc>
          <w:tcPr>
            <w:tcW w:w="3443" w:type="dxa"/>
            <w:noWrap/>
            <w:hideMark/>
          </w:tcPr>
          <w:p w14:paraId="7CD5C61B" w14:textId="77777777" w:rsidR="00A61353" w:rsidRPr="00D76CBB" w:rsidRDefault="00A61353" w:rsidP="0027509C">
            <w:pPr>
              <w:rPr>
                <w:rFonts w:ascii="Arial" w:hAnsi="Arial" w:cs="Arial"/>
              </w:rPr>
            </w:pPr>
            <w:r w:rsidRPr="00D76CBB">
              <w:rPr>
                <w:rFonts w:ascii="Arial" w:hAnsi="Arial" w:cs="Arial"/>
              </w:rPr>
              <w:t>No - feedback provided by email</w:t>
            </w:r>
          </w:p>
        </w:tc>
      </w:tr>
      <w:tr w:rsidR="00A61353" w:rsidRPr="00D76CBB" w14:paraId="7CD5C61F" w14:textId="77777777" w:rsidTr="0027509C">
        <w:trPr>
          <w:trHeight w:val="300"/>
        </w:trPr>
        <w:tc>
          <w:tcPr>
            <w:tcW w:w="5799" w:type="dxa"/>
            <w:noWrap/>
            <w:hideMark/>
          </w:tcPr>
          <w:p w14:paraId="7CD5C61D" w14:textId="77777777" w:rsidR="00A61353" w:rsidRPr="00D76CBB" w:rsidRDefault="00A61353" w:rsidP="0027509C">
            <w:pPr>
              <w:rPr>
                <w:rFonts w:ascii="Arial" w:hAnsi="Arial" w:cs="Arial"/>
              </w:rPr>
            </w:pPr>
            <w:r w:rsidRPr="00D76CBB">
              <w:rPr>
                <w:rFonts w:ascii="Arial" w:hAnsi="Arial" w:cs="Arial"/>
              </w:rPr>
              <w:t>Nolan Meats Pty Ltd</w:t>
            </w:r>
          </w:p>
        </w:tc>
        <w:tc>
          <w:tcPr>
            <w:tcW w:w="3443" w:type="dxa"/>
            <w:noWrap/>
            <w:hideMark/>
          </w:tcPr>
          <w:p w14:paraId="7CD5C61E"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22" w14:textId="77777777" w:rsidTr="0027509C">
        <w:trPr>
          <w:trHeight w:val="300"/>
        </w:trPr>
        <w:tc>
          <w:tcPr>
            <w:tcW w:w="5799" w:type="dxa"/>
            <w:noWrap/>
            <w:hideMark/>
          </w:tcPr>
          <w:p w14:paraId="7CD5C620" w14:textId="77777777" w:rsidR="00A61353" w:rsidRPr="00D76CBB" w:rsidRDefault="00A61353" w:rsidP="0027509C">
            <w:pPr>
              <w:rPr>
                <w:rFonts w:ascii="Arial" w:hAnsi="Arial" w:cs="Arial"/>
              </w:rPr>
            </w:pPr>
            <w:r w:rsidRPr="00D76CBB">
              <w:rPr>
                <w:rFonts w:ascii="Arial" w:hAnsi="Arial" w:cs="Arial"/>
              </w:rPr>
              <w:t> </w:t>
            </w:r>
          </w:p>
        </w:tc>
        <w:tc>
          <w:tcPr>
            <w:tcW w:w="3443" w:type="dxa"/>
            <w:noWrap/>
            <w:hideMark/>
          </w:tcPr>
          <w:p w14:paraId="7CD5C621"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25" w14:textId="77777777" w:rsidTr="0027509C">
        <w:trPr>
          <w:trHeight w:val="300"/>
        </w:trPr>
        <w:tc>
          <w:tcPr>
            <w:tcW w:w="5799" w:type="dxa"/>
            <w:noWrap/>
            <w:hideMark/>
          </w:tcPr>
          <w:p w14:paraId="7CD5C623" w14:textId="77777777" w:rsidR="00A61353" w:rsidRPr="00D76CBB" w:rsidRDefault="00A61353" w:rsidP="0027509C">
            <w:pPr>
              <w:rPr>
                <w:rFonts w:ascii="Arial" w:hAnsi="Arial" w:cs="Arial"/>
                <w:b/>
                <w:bCs/>
                <w:u w:val="single"/>
              </w:rPr>
            </w:pPr>
            <w:r w:rsidRPr="00D76CBB">
              <w:rPr>
                <w:rFonts w:ascii="Arial" w:hAnsi="Arial" w:cs="Arial"/>
                <w:b/>
                <w:bCs/>
                <w:u w:val="single"/>
              </w:rPr>
              <w:t xml:space="preserve">Employer groups </w:t>
            </w:r>
          </w:p>
        </w:tc>
        <w:tc>
          <w:tcPr>
            <w:tcW w:w="3443" w:type="dxa"/>
            <w:noWrap/>
            <w:hideMark/>
          </w:tcPr>
          <w:p w14:paraId="7CD5C624"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28" w14:textId="77777777" w:rsidTr="0027509C">
        <w:trPr>
          <w:trHeight w:val="300"/>
        </w:trPr>
        <w:tc>
          <w:tcPr>
            <w:tcW w:w="5799" w:type="dxa"/>
            <w:noWrap/>
            <w:hideMark/>
          </w:tcPr>
          <w:p w14:paraId="7CD5C626" w14:textId="77777777" w:rsidR="00A61353" w:rsidRPr="00D76CBB" w:rsidRDefault="00A61353" w:rsidP="0027509C">
            <w:pPr>
              <w:rPr>
                <w:rFonts w:ascii="Arial" w:hAnsi="Arial" w:cs="Arial"/>
              </w:rPr>
            </w:pPr>
            <w:r w:rsidRPr="00D76CBB">
              <w:rPr>
                <w:rFonts w:ascii="Arial" w:hAnsi="Arial" w:cs="Arial"/>
              </w:rPr>
              <w:t>AIG - Australian Industry Group</w:t>
            </w:r>
          </w:p>
        </w:tc>
        <w:tc>
          <w:tcPr>
            <w:tcW w:w="3443" w:type="dxa"/>
            <w:noWrap/>
            <w:hideMark/>
          </w:tcPr>
          <w:p w14:paraId="7CD5C627" w14:textId="4DFDEDAF" w:rsidR="00A61353" w:rsidRPr="00D76CBB" w:rsidRDefault="00A61353" w:rsidP="0027509C">
            <w:pPr>
              <w:rPr>
                <w:rFonts w:ascii="Arial" w:hAnsi="Arial" w:cs="Arial"/>
              </w:rPr>
            </w:pPr>
            <w:r w:rsidRPr="00D76CBB">
              <w:rPr>
                <w:rFonts w:ascii="Arial" w:hAnsi="Arial" w:cs="Arial"/>
              </w:rPr>
              <w:t xml:space="preserve">stakeholder letter sent </w:t>
            </w:r>
            <w:r w:rsidR="00970E02">
              <w:rPr>
                <w:rFonts w:ascii="Arial" w:hAnsi="Arial" w:cs="Arial"/>
              </w:rPr>
              <w:t>– no response received</w:t>
            </w:r>
          </w:p>
        </w:tc>
      </w:tr>
      <w:tr w:rsidR="00A61353" w:rsidRPr="00D76CBB" w14:paraId="7CD5C62B" w14:textId="77777777" w:rsidTr="0027509C">
        <w:trPr>
          <w:trHeight w:val="300"/>
        </w:trPr>
        <w:tc>
          <w:tcPr>
            <w:tcW w:w="5799" w:type="dxa"/>
            <w:noWrap/>
            <w:hideMark/>
          </w:tcPr>
          <w:p w14:paraId="7CD5C629" w14:textId="77777777" w:rsidR="00A61353" w:rsidRPr="00D76CBB" w:rsidRDefault="00A61353" w:rsidP="0027509C">
            <w:pPr>
              <w:rPr>
                <w:rFonts w:ascii="Arial" w:hAnsi="Arial" w:cs="Arial"/>
              </w:rPr>
            </w:pPr>
            <w:proofErr w:type="spellStart"/>
            <w:r w:rsidRPr="00D76CBB">
              <w:rPr>
                <w:rFonts w:ascii="Arial" w:hAnsi="Arial" w:cs="Arial"/>
              </w:rPr>
              <w:t>MINTRAC</w:t>
            </w:r>
            <w:proofErr w:type="spellEnd"/>
            <w:r w:rsidRPr="00D76CBB">
              <w:rPr>
                <w:rFonts w:ascii="Arial" w:hAnsi="Arial" w:cs="Arial"/>
              </w:rPr>
              <w:t xml:space="preserve"> - National Meat Industry Training Advisory Council Limited</w:t>
            </w:r>
          </w:p>
        </w:tc>
        <w:tc>
          <w:tcPr>
            <w:tcW w:w="3443" w:type="dxa"/>
            <w:noWrap/>
            <w:hideMark/>
          </w:tcPr>
          <w:p w14:paraId="7CD5C62A" w14:textId="68D5C6A5" w:rsidR="00A61353" w:rsidRPr="00D76CBB" w:rsidRDefault="00A61353" w:rsidP="0027509C">
            <w:pPr>
              <w:rPr>
                <w:rFonts w:ascii="Arial" w:hAnsi="Arial" w:cs="Arial"/>
              </w:rPr>
            </w:pPr>
            <w:r w:rsidRPr="00D76CBB">
              <w:rPr>
                <w:rFonts w:ascii="Arial" w:hAnsi="Arial" w:cs="Arial"/>
              </w:rPr>
              <w:t xml:space="preserve">stakeholder letter sent </w:t>
            </w:r>
            <w:r w:rsidR="00970E02">
              <w:rPr>
                <w:rFonts w:ascii="Arial" w:hAnsi="Arial" w:cs="Arial"/>
              </w:rPr>
              <w:t>– no response received</w:t>
            </w:r>
          </w:p>
        </w:tc>
      </w:tr>
      <w:tr w:rsidR="00A61353" w:rsidRPr="00D76CBB" w14:paraId="7CD5C62E" w14:textId="77777777" w:rsidTr="0027509C">
        <w:trPr>
          <w:trHeight w:val="300"/>
        </w:trPr>
        <w:tc>
          <w:tcPr>
            <w:tcW w:w="5799" w:type="dxa"/>
            <w:noWrap/>
            <w:hideMark/>
          </w:tcPr>
          <w:p w14:paraId="7CD5C62C" w14:textId="77777777" w:rsidR="00A61353" w:rsidRPr="00D76CBB" w:rsidRDefault="00A61353" w:rsidP="0027509C">
            <w:pPr>
              <w:rPr>
                <w:rFonts w:ascii="Arial" w:hAnsi="Arial" w:cs="Arial"/>
              </w:rPr>
            </w:pPr>
            <w:proofErr w:type="spellStart"/>
            <w:r w:rsidRPr="00D76CBB">
              <w:rPr>
                <w:rFonts w:ascii="Arial" w:hAnsi="Arial" w:cs="Arial"/>
              </w:rPr>
              <w:t>ACCI</w:t>
            </w:r>
            <w:proofErr w:type="spellEnd"/>
            <w:r w:rsidRPr="00D76CBB">
              <w:rPr>
                <w:rFonts w:ascii="Arial" w:hAnsi="Arial" w:cs="Arial"/>
              </w:rPr>
              <w:t xml:space="preserve"> - Australian Chamber of Commerce and Industry</w:t>
            </w:r>
          </w:p>
        </w:tc>
        <w:tc>
          <w:tcPr>
            <w:tcW w:w="3443" w:type="dxa"/>
            <w:noWrap/>
            <w:hideMark/>
          </w:tcPr>
          <w:p w14:paraId="7CD5C62D" w14:textId="04BE5622" w:rsidR="00A61353" w:rsidRPr="00D76CBB" w:rsidRDefault="00A61353" w:rsidP="0027509C">
            <w:pPr>
              <w:rPr>
                <w:rFonts w:ascii="Arial" w:hAnsi="Arial" w:cs="Arial"/>
              </w:rPr>
            </w:pPr>
            <w:r w:rsidRPr="00D76CBB">
              <w:rPr>
                <w:rFonts w:ascii="Arial" w:hAnsi="Arial" w:cs="Arial"/>
              </w:rPr>
              <w:t xml:space="preserve">stakeholder letter sent </w:t>
            </w:r>
            <w:r w:rsidR="00970E02">
              <w:rPr>
                <w:rFonts w:ascii="Arial" w:hAnsi="Arial" w:cs="Arial"/>
              </w:rPr>
              <w:t>– no response received</w:t>
            </w:r>
          </w:p>
        </w:tc>
      </w:tr>
      <w:tr w:rsidR="00A61353" w:rsidRPr="00D76CBB" w14:paraId="7CD5C631" w14:textId="77777777" w:rsidTr="0027509C">
        <w:trPr>
          <w:trHeight w:val="300"/>
        </w:trPr>
        <w:tc>
          <w:tcPr>
            <w:tcW w:w="5799" w:type="dxa"/>
            <w:noWrap/>
            <w:hideMark/>
          </w:tcPr>
          <w:p w14:paraId="7CD5C62F" w14:textId="77777777" w:rsidR="00A61353" w:rsidRPr="00D76CBB" w:rsidRDefault="00A61353" w:rsidP="0027509C">
            <w:pPr>
              <w:rPr>
                <w:rFonts w:ascii="Arial" w:hAnsi="Arial" w:cs="Arial"/>
              </w:rPr>
            </w:pPr>
            <w:proofErr w:type="spellStart"/>
            <w:r w:rsidRPr="00D76CBB">
              <w:rPr>
                <w:rFonts w:ascii="Arial" w:hAnsi="Arial" w:cs="Arial"/>
              </w:rPr>
              <w:t>AMMA</w:t>
            </w:r>
            <w:proofErr w:type="spellEnd"/>
            <w:r w:rsidRPr="00D76CBB">
              <w:rPr>
                <w:rFonts w:ascii="Arial" w:hAnsi="Arial" w:cs="Arial"/>
              </w:rPr>
              <w:t xml:space="preserve"> - Australian Mines and Metal Association</w:t>
            </w:r>
          </w:p>
        </w:tc>
        <w:tc>
          <w:tcPr>
            <w:tcW w:w="3443" w:type="dxa"/>
            <w:noWrap/>
            <w:hideMark/>
          </w:tcPr>
          <w:p w14:paraId="7CD5C630" w14:textId="026B51C7" w:rsidR="00A61353" w:rsidRPr="00D76CBB" w:rsidRDefault="00A61353" w:rsidP="0027509C">
            <w:pPr>
              <w:rPr>
                <w:rFonts w:ascii="Arial" w:hAnsi="Arial" w:cs="Arial"/>
              </w:rPr>
            </w:pPr>
            <w:r>
              <w:rPr>
                <w:rFonts w:ascii="Arial" w:hAnsi="Arial" w:cs="Arial"/>
              </w:rPr>
              <w:t>stakeholder letter sent</w:t>
            </w:r>
            <w:r w:rsidR="00970E02">
              <w:rPr>
                <w:rFonts w:ascii="Arial" w:hAnsi="Arial" w:cs="Arial"/>
              </w:rPr>
              <w:t xml:space="preserve"> – no response received</w:t>
            </w:r>
          </w:p>
        </w:tc>
      </w:tr>
      <w:tr w:rsidR="00A61353" w:rsidRPr="00D76CBB" w14:paraId="7CD5C634" w14:textId="77777777" w:rsidTr="0027509C">
        <w:trPr>
          <w:trHeight w:val="300"/>
        </w:trPr>
        <w:tc>
          <w:tcPr>
            <w:tcW w:w="5799" w:type="dxa"/>
            <w:noWrap/>
            <w:hideMark/>
          </w:tcPr>
          <w:p w14:paraId="7CD5C632" w14:textId="77777777" w:rsidR="00A61353" w:rsidRPr="00D76CBB" w:rsidRDefault="00A61353" w:rsidP="0027509C">
            <w:pPr>
              <w:rPr>
                <w:rFonts w:ascii="Arial" w:hAnsi="Arial" w:cs="Arial"/>
              </w:rPr>
            </w:pPr>
            <w:r w:rsidRPr="00D76CBB">
              <w:rPr>
                <w:rFonts w:ascii="Arial" w:hAnsi="Arial" w:cs="Arial"/>
              </w:rPr>
              <w:t>Master Builders Association</w:t>
            </w:r>
            <w:r>
              <w:rPr>
                <w:rFonts w:ascii="Arial" w:hAnsi="Arial" w:cs="Arial"/>
              </w:rPr>
              <w:t xml:space="preserve"> </w:t>
            </w:r>
            <w:r w:rsidRPr="00D76CBB">
              <w:rPr>
                <w:rFonts w:ascii="Arial" w:hAnsi="Arial" w:cs="Arial"/>
              </w:rPr>
              <w:t>- Darwin</w:t>
            </w:r>
          </w:p>
        </w:tc>
        <w:tc>
          <w:tcPr>
            <w:tcW w:w="3443" w:type="dxa"/>
            <w:noWrap/>
            <w:hideMark/>
          </w:tcPr>
          <w:p w14:paraId="7CD5C633"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637" w14:textId="77777777" w:rsidTr="0027509C">
        <w:trPr>
          <w:trHeight w:val="300"/>
        </w:trPr>
        <w:tc>
          <w:tcPr>
            <w:tcW w:w="5799" w:type="dxa"/>
            <w:noWrap/>
            <w:hideMark/>
          </w:tcPr>
          <w:p w14:paraId="7CD5C635" w14:textId="77777777" w:rsidR="00A61353" w:rsidRPr="00D76CBB" w:rsidRDefault="00A61353" w:rsidP="0027509C">
            <w:pPr>
              <w:rPr>
                <w:rFonts w:ascii="Arial" w:hAnsi="Arial" w:cs="Arial"/>
              </w:rPr>
            </w:pPr>
            <w:r w:rsidRPr="00D76CBB">
              <w:rPr>
                <w:rFonts w:ascii="Arial" w:hAnsi="Arial" w:cs="Arial"/>
              </w:rPr>
              <w:t>Master Builders Association</w:t>
            </w:r>
            <w:r>
              <w:rPr>
                <w:rFonts w:ascii="Arial" w:hAnsi="Arial" w:cs="Arial"/>
              </w:rPr>
              <w:t xml:space="preserve"> </w:t>
            </w:r>
            <w:r w:rsidRPr="00D76CBB">
              <w:rPr>
                <w:rFonts w:ascii="Arial" w:hAnsi="Arial" w:cs="Arial"/>
              </w:rPr>
              <w:t xml:space="preserve">- Head office </w:t>
            </w:r>
          </w:p>
        </w:tc>
        <w:tc>
          <w:tcPr>
            <w:tcW w:w="3443" w:type="dxa"/>
            <w:noWrap/>
            <w:hideMark/>
          </w:tcPr>
          <w:p w14:paraId="7CD5C636"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3A" w14:textId="77777777" w:rsidTr="0027509C">
        <w:trPr>
          <w:trHeight w:val="300"/>
        </w:trPr>
        <w:tc>
          <w:tcPr>
            <w:tcW w:w="5799" w:type="dxa"/>
            <w:noWrap/>
            <w:hideMark/>
          </w:tcPr>
          <w:p w14:paraId="7CD5C638" w14:textId="77777777" w:rsidR="00A61353" w:rsidRPr="00D76CBB" w:rsidRDefault="00A61353" w:rsidP="0027509C">
            <w:pPr>
              <w:rPr>
                <w:rFonts w:ascii="Arial" w:hAnsi="Arial" w:cs="Arial"/>
              </w:rPr>
            </w:pPr>
            <w:proofErr w:type="spellStart"/>
            <w:r w:rsidRPr="00D76CBB">
              <w:rPr>
                <w:rFonts w:ascii="Arial" w:hAnsi="Arial" w:cs="Arial"/>
              </w:rPr>
              <w:t>AMIC</w:t>
            </w:r>
            <w:proofErr w:type="spellEnd"/>
          </w:p>
        </w:tc>
        <w:tc>
          <w:tcPr>
            <w:tcW w:w="3443" w:type="dxa"/>
            <w:noWrap/>
            <w:hideMark/>
          </w:tcPr>
          <w:p w14:paraId="7CD5C639"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3D" w14:textId="77777777" w:rsidTr="0027509C">
        <w:trPr>
          <w:trHeight w:val="300"/>
        </w:trPr>
        <w:tc>
          <w:tcPr>
            <w:tcW w:w="5799" w:type="dxa"/>
            <w:noWrap/>
            <w:hideMark/>
          </w:tcPr>
          <w:p w14:paraId="7CD5C63B" w14:textId="77777777" w:rsidR="00A61353" w:rsidRPr="00D76CBB" w:rsidRDefault="00A61353" w:rsidP="0027509C">
            <w:pPr>
              <w:rPr>
                <w:rFonts w:ascii="Arial" w:hAnsi="Arial" w:cs="Arial"/>
              </w:rPr>
            </w:pPr>
            <w:r w:rsidRPr="00D76CBB">
              <w:rPr>
                <w:rFonts w:ascii="Arial" w:hAnsi="Arial" w:cs="Arial"/>
              </w:rPr>
              <w:t>AHA</w:t>
            </w:r>
          </w:p>
        </w:tc>
        <w:tc>
          <w:tcPr>
            <w:tcW w:w="3443" w:type="dxa"/>
            <w:noWrap/>
            <w:hideMark/>
          </w:tcPr>
          <w:p w14:paraId="7CD5C63C"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640" w14:textId="77777777" w:rsidTr="0027509C">
        <w:trPr>
          <w:trHeight w:val="300"/>
        </w:trPr>
        <w:tc>
          <w:tcPr>
            <w:tcW w:w="5799" w:type="dxa"/>
            <w:noWrap/>
            <w:hideMark/>
          </w:tcPr>
          <w:p w14:paraId="7CD5C63E" w14:textId="77777777" w:rsidR="00A61353" w:rsidRPr="00D76CBB" w:rsidRDefault="00A61353" w:rsidP="0027509C">
            <w:pPr>
              <w:rPr>
                <w:rFonts w:ascii="Arial" w:hAnsi="Arial" w:cs="Arial"/>
              </w:rPr>
            </w:pPr>
            <w:r w:rsidRPr="00D76CBB">
              <w:rPr>
                <w:rFonts w:ascii="Arial" w:hAnsi="Arial" w:cs="Arial"/>
              </w:rPr>
              <w:t> </w:t>
            </w:r>
          </w:p>
        </w:tc>
        <w:tc>
          <w:tcPr>
            <w:tcW w:w="3443" w:type="dxa"/>
            <w:noWrap/>
            <w:hideMark/>
          </w:tcPr>
          <w:p w14:paraId="7CD5C63F"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43" w14:textId="77777777" w:rsidTr="0027509C">
        <w:trPr>
          <w:trHeight w:val="300"/>
        </w:trPr>
        <w:tc>
          <w:tcPr>
            <w:tcW w:w="5799" w:type="dxa"/>
            <w:noWrap/>
            <w:hideMark/>
          </w:tcPr>
          <w:p w14:paraId="7CD5C641" w14:textId="77777777" w:rsidR="00A61353" w:rsidRPr="00D76CBB" w:rsidRDefault="00A61353" w:rsidP="0027509C">
            <w:pPr>
              <w:rPr>
                <w:rFonts w:ascii="Arial" w:hAnsi="Arial" w:cs="Arial"/>
                <w:b/>
                <w:bCs/>
                <w:u w:val="single"/>
              </w:rPr>
            </w:pPr>
            <w:r w:rsidRPr="00D76CBB">
              <w:rPr>
                <w:rFonts w:ascii="Arial" w:hAnsi="Arial" w:cs="Arial"/>
                <w:b/>
                <w:bCs/>
                <w:u w:val="single"/>
              </w:rPr>
              <w:t>Community Groups</w:t>
            </w:r>
          </w:p>
        </w:tc>
        <w:tc>
          <w:tcPr>
            <w:tcW w:w="3443" w:type="dxa"/>
            <w:noWrap/>
            <w:hideMark/>
          </w:tcPr>
          <w:p w14:paraId="7CD5C642"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46" w14:textId="77777777" w:rsidTr="0027509C">
        <w:trPr>
          <w:trHeight w:val="300"/>
        </w:trPr>
        <w:tc>
          <w:tcPr>
            <w:tcW w:w="5799" w:type="dxa"/>
            <w:noWrap/>
            <w:hideMark/>
          </w:tcPr>
          <w:p w14:paraId="7CD5C644" w14:textId="77777777" w:rsidR="00A61353" w:rsidRPr="00D76CBB" w:rsidRDefault="00A61353" w:rsidP="0027509C">
            <w:pPr>
              <w:rPr>
                <w:rFonts w:ascii="Arial" w:hAnsi="Arial" w:cs="Arial"/>
              </w:rPr>
            </w:pPr>
            <w:proofErr w:type="spellStart"/>
            <w:r w:rsidRPr="00D76CBB">
              <w:rPr>
                <w:rFonts w:ascii="Arial" w:hAnsi="Arial" w:cs="Arial"/>
              </w:rPr>
              <w:t>BlazeAid</w:t>
            </w:r>
            <w:proofErr w:type="spellEnd"/>
            <w:r w:rsidRPr="00D76CBB">
              <w:rPr>
                <w:rFonts w:ascii="Arial" w:hAnsi="Arial" w:cs="Arial"/>
              </w:rPr>
              <w:t xml:space="preserve"> </w:t>
            </w:r>
            <w:proofErr w:type="spellStart"/>
            <w:r w:rsidRPr="00D76CBB">
              <w:rPr>
                <w:rFonts w:ascii="Arial" w:hAnsi="Arial" w:cs="Arial"/>
              </w:rPr>
              <w:t>Inc</w:t>
            </w:r>
            <w:proofErr w:type="spellEnd"/>
            <w:r w:rsidRPr="00D76CBB">
              <w:rPr>
                <w:rFonts w:ascii="Arial" w:hAnsi="Arial" w:cs="Arial"/>
              </w:rPr>
              <w:t xml:space="preserve"> </w:t>
            </w:r>
          </w:p>
        </w:tc>
        <w:tc>
          <w:tcPr>
            <w:tcW w:w="3443" w:type="dxa"/>
            <w:noWrap/>
            <w:hideMark/>
          </w:tcPr>
          <w:p w14:paraId="7CD5C645"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49" w14:textId="77777777" w:rsidTr="0027509C">
        <w:trPr>
          <w:trHeight w:val="300"/>
        </w:trPr>
        <w:tc>
          <w:tcPr>
            <w:tcW w:w="5799" w:type="dxa"/>
            <w:noWrap/>
            <w:hideMark/>
          </w:tcPr>
          <w:p w14:paraId="7CD5C647" w14:textId="77777777" w:rsidR="00A61353" w:rsidRPr="00D76CBB" w:rsidRDefault="00A61353" w:rsidP="0027509C">
            <w:pPr>
              <w:rPr>
                <w:rFonts w:ascii="Arial" w:hAnsi="Arial" w:cs="Arial"/>
              </w:rPr>
            </w:pPr>
            <w:proofErr w:type="spellStart"/>
            <w:r w:rsidRPr="00D76CBB">
              <w:rPr>
                <w:rFonts w:ascii="Arial" w:hAnsi="Arial" w:cs="Arial"/>
              </w:rPr>
              <w:t>WWOOF</w:t>
            </w:r>
            <w:proofErr w:type="spellEnd"/>
            <w:r w:rsidRPr="00D76CBB">
              <w:rPr>
                <w:rFonts w:ascii="Arial" w:hAnsi="Arial" w:cs="Arial"/>
              </w:rPr>
              <w:t xml:space="preserve"> (Willing Workers On Organic Farms) </w:t>
            </w:r>
          </w:p>
        </w:tc>
        <w:tc>
          <w:tcPr>
            <w:tcW w:w="3443" w:type="dxa"/>
            <w:noWrap/>
            <w:hideMark/>
          </w:tcPr>
          <w:p w14:paraId="7CD5C648"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64C" w14:textId="77777777" w:rsidTr="0027509C">
        <w:trPr>
          <w:trHeight w:val="300"/>
        </w:trPr>
        <w:tc>
          <w:tcPr>
            <w:tcW w:w="5799" w:type="dxa"/>
            <w:noWrap/>
            <w:hideMark/>
          </w:tcPr>
          <w:p w14:paraId="7CD5C64A" w14:textId="77777777" w:rsidR="00A61353" w:rsidRPr="00D76CBB" w:rsidRDefault="00A61353" w:rsidP="0027509C">
            <w:pPr>
              <w:rPr>
                <w:rFonts w:ascii="Arial" w:hAnsi="Arial" w:cs="Arial"/>
              </w:rPr>
            </w:pPr>
            <w:r w:rsidRPr="00D76CBB">
              <w:rPr>
                <w:rFonts w:ascii="Arial" w:hAnsi="Arial" w:cs="Arial"/>
              </w:rPr>
              <w:t>Outback Helpers Scheme</w:t>
            </w:r>
          </w:p>
        </w:tc>
        <w:tc>
          <w:tcPr>
            <w:tcW w:w="3443" w:type="dxa"/>
            <w:noWrap/>
            <w:hideMark/>
          </w:tcPr>
          <w:p w14:paraId="7CD5C64B"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4F" w14:textId="77777777" w:rsidTr="0027509C">
        <w:trPr>
          <w:trHeight w:val="300"/>
        </w:trPr>
        <w:tc>
          <w:tcPr>
            <w:tcW w:w="5799" w:type="dxa"/>
            <w:noWrap/>
            <w:hideMark/>
          </w:tcPr>
          <w:p w14:paraId="7CD5C64D" w14:textId="77777777" w:rsidR="00A61353" w:rsidRPr="00D76CBB" w:rsidRDefault="00A61353" w:rsidP="0027509C">
            <w:pPr>
              <w:rPr>
                <w:rFonts w:ascii="Arial" w:hAnsi="Arial" w:cs="Arial"/>
              </w:rPr>
            </w:pPr>
            <w:r w:rsidRPr="00D76CBB">
              <w:rPr>
                <w:rFonts w:ascii="Arial" w:hAnsi="Arial" w:cs="Arial"/>
              </w:rPr>
              <w:t>Project y u Do - Australia</w:t>
            </w:r>
          </w:p>
        </w:tc>
        <w:tc>
          <w:tcPr>
            <w:tcW w:w="3443" w:type="dxa"/>
            <w:noWrap/>
            <w:hideMark/>
          </w:tcPr>
          <w:p w14:paraId="7CD5C64E"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52" w14:textId="77777777" w:rsidTr="0027509C">
        <w:trPr>
          <w:trHeight w:val="300"/>
        </w:trPr>
        <w:tc>
          <w:tcPr>
            <w:tcW w:w="5799" w:type="dxa"/>
            <w:noWrap/>
            <w:hideMark/>
          </w:tcPr>
          <w:p w14:paraId="7CD5C650" w14:textId="77777777" w:rsidR="00A61353" w:rsidRPr="00D76CBB" w:rsidRDefault="00A61353" w:rsidP="0027509C">
            <w:pPr>
              <w:rPr>
                <w:rFonts w:ascii="Arial" w:hAnsi="Arial" w:cs="Arial"/>
              </w:rPr>
            </w:pPr>
            <w:r w:rsidRPr="00D76CBB">
              <w:rPr>
                <w:rFonts w:ascii="Arial" w:hAnsi="Arial" w:cs="Arial"/>
              </w:rPr>
              <w:t> </w:t>
            </w:r>
          </w:p>
        </w:tc>
        <w:tc>
          <w:tcPr>
            <w:tcW w:w="3443" w:type="dxa"/>
            <w:noWrap/>
            <w:hideMark/>
          </w:tcPr>
          <w:p w14:paraId="7CD5C651"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55" w14:textId="77777777" w:rsidTr="0027509C">
        <w:trPr>
          <w:trHeight w:val="300"/>
        </w:trPr>
        <w:tc>
          <w:tcPr>
            <w:tcW w:w="5799" w:type="dxa"/>
            <w:noWrap/>
            <w:hideMark/>
          </w:tcPr>
          <w:p w14:paraId="7CD5C653" w14:textId="77777777" w:rsidR="00A61353" w:rsidRPr="00D76CBB" w:rsidRDefault="00A61353" w:rsidP="0027509C">
            <w:pPr>
              <w:rPr>
                <w:rFonts w:ascii="Arial" w:hAnsi="Arial" w:cs="Arial"/>
                <w:b/>
                <w:bCs/>
                <w:u w:val="single"/>
              </w:rPr>
            </w:pPr>
            <w:r w:rsidRPr="00D76CBB">
              <w:rPr>
                <w:rFonts w:ascii="Arial" w:hAnsi="Arial" w:cs="Arial"/>
                <w:b/>
                <w:bCs/>
                <w:u w:val="single"/>
              </w:rPr>
              <w:t xml:space="preserve">Unions </w:t>
            </w:r>
          </w:p>
        </w:tc>
        <w:tc>
          <w:tcPr>
            <w:tcW w:w="3443" w:type="dxa"/>
            <w:noWrap/>
            <w:hideMark/>
          </w:tcPr>
          <w:p w14:paraId="7CD5C654"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58" w14:textId="77777777" w:rsidTr="0027509C">
        <w:trPr>
          <w:trHeight w:val="300"/>
        </w:trPr>
        <w:tc>
          <w:tcPr>
            <w:tcW w:w="5799" w:type="dxa"/>
            <w:noWrap/>
            <w:hideMark/>
          </w:tcPr>
          <w:p w14:paraId="7CD5C656" w14:textId="77777777" w:rsidR="00A61353" w:rsidRPr="00D76CBB" w:rsidRDefault="00A61353" w:rsidP="0027509C">
            <w:pPr>
              <w:rPr>
                <w:rFonts w:ascii="Arial" w:hAnsi="Arial" w:cs="Arial"/>
                <w:b/>
                <w:bCs/>
                <w:u w:val="single"/>
              </w:rPr>
            </w:pPr>
            <w:r w:rsidRPr="00D76CBB">
              <w:rPr>
                <w:rFonts w:ascii="Arial" w:hAnsi="Arial" w:cs="Arial"/>
                <w:b/>
                <w:bCs/>
                <w:u w:val="single"/>
              </w:rPr>
              <w:t xml:space="preserve">Head office </w:t>
            </w:r>
          </w:p>
        </w:tc>
        <w:tc>
          <w:tcPr>
            <w:tcW w:w="3443" w:type="dxa"/>
            <w:noWrap/>
            <w:hideMark/>
          </w:tcPr>
          <w:p w14:paraId="7CD5C657"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5B" w14:textId="77777777" w:rsidTr="0027509C">
        <w:trPr>
          <w:trHeight w:val="300"/>
        </w:trPr>
        <w:tc>
          <w:tcPr>
            <w:tcW w:w="5799" w:type="dxa"/>
            <w:noWrap/>
            <w:hideMark/>
          </w:tcPr>
          <w:p w14:paraId="7CD5C659" w14:textId="77777777" w:rsidR="00A61353" w:rsidRPr="00D76CBB" w:rsidRDefault="00A61353" w:rsidP="0027509C">
            <w:pPr>
              <w:rPr>
                <w:rFonts w:ascii="Arial" w:hAnsi="Arial" w:cs="Arial"/>
              </w:rPr>
            </w:pPr>
            <w:proofErr w:type="spellStart"/>
            <w:r w:rsidRPr="00D76CBB">
              <w:rPr>
                <w:rFonts w:ascii="Arial" w:hAnsi="Arial" w:cs="Arial"/>
              </w:rPr>
              <w:t>CFMEU</w:t>
            </w:r>
            <w:proofErr w:type="spellEnd"/>
            <w:r w:rsidRPr="00D76CBB">
              <w:rPr>
                <w:rFonts w:ascii="Arial" w:hAnsi="Arial" w:cs="Arial"/>
              </w:rPr>
              <w:t xml:space="preserve"> - Construction, Forestry, Mining, Energy Union</w:t>
            </w:r>
          </w:p>
        </w:tc>
        <w:tc>
          <w:tcPr>
            <w:tcW w:w="3443" w:type="dxa"/>
            <w:noWrap/>
            <w:hideMark/>
          </w:tcPr>
          <w:p w14:paraId="7CD5C65A"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5E" w14:textId="77777777" w:rsidTr="0027509C">
        <w:trPr>
          <w:trHeight w:val="300"/>
        </w:trPr>
        <w:tc>
          <w:tcPr>
            <w:tcW w:w="5799" w:type="dxa"/>
            <w:noWrap/>
            <w:hideMark/>
          </w:tcPr>
          <w:p w14:paraId="7CD5C65C" w14:textId="77777777" w:rsidR="00A61353" w:rsidRPr="00D76CBB" w:rsidRDefault="00A61353" w:rsidP="0027509C">
            <w:pPr>
              <w:rPr>
                <w:rFonts w:ascii="Arial" w:hAnsi="Arial" w:cs="Arial"/>
              </w:rPr>
            </w:pPr>
            <w:r w:rsidRPr="00D76CBB">
              <w:rPr>
                <w:rFonts w:ascii="Arial" w:hAnsi="Arial" w:cs="Arial"/>
              </w:rPr>
              <w:t>ACTU - Australian Council of Trade Unions</w:t>
            </w:r>
          </w:p>
        </w:tc>
        <w:tc>
          <w:tcPr>
            <w:tcW w:w="3443" w:type="dxa"/>
            <w:noWrap/>
            <w:hideMark/>
          </w:tcPr>
          <w:p w14:paraId="7CD5C65D"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661" w14:textId="77777777" w:rsidTr="0027509C">
        <w:trPr>
          <w:trHeight w:val="300"/>
        </w:trPr>
        <w:tc>
          <w:tcPr>
            <w:tcW w:w="5799" w:type="dxa"/>
            <w:noWrap/>
            <w:hideMark/>
          </w:tcPr>
          <w:p w14:paraId="7CD5C65F" w14:textId="77777777" w:rsidR="00A61353" w:rsidRPr="00D76CBB" w:rsidRDefault="00A61353" w:rsidP="0027509C">
            <w:pPr>
              <w:rPr>
                <w:rFonts w:ascii="Arial" w:hAnsi="Arial" w:cs="Arial"/>
              </w:rPr>
            </w:pPr>
            <w:proofErr w:type="spellStart"/>
            <w:r w:rsidRPr="00D76CBB">
              <w:rPr>
                <w:rFonts w:ascii="Arial" w:hAnsi="Arial" w:cs="Arial"/>
              </w:rPr>
              <w:t>NUW</w:t>
            </w:r>
            <w:proofErr w:type="spellEnd"/>
            <w:r w:rsidRPr="00D76CBB">
              <w:rPr>
                <w:rFonts w:ascii="Arial" w:hAnsi="Arial" w:cs="Arial"/>
              </w:rPr>
              <w:t xml:space="preserve"> - National Union of Workers </w:t>
            </w:r>
          </w:p>
        </w:tc>
        <w:tc>
          <w:tcPr>
            <w:tcW w:w="3443" w:type="dxa"/>
            <w:noWrap/>
            <w:hideMark/>
          </w:tcPr>
          <w:p w14:paraId="7CD5C660" w14:textId="7FB7AC6C" w:rsidR="00A61353" w:rsidRPr="00D76CBB" w:rsidRDefault="00A61353" w:rsidP="0027509C">
            <w:pPr>
              <w:rPr>
                <w:rFonts w:ascii="Arial" w:hAnsi="Arial" w:cs="Arial"/>
              </w:rPr>
            </w:pPr>
            <w:r w:rsidRPr="00D76CBB">
              <w:rPr>
                <w:rFonts w:ascii="Arial" w:hAnsi="Arial" w:cs="Arial"/>
              </w:rPr>
              <w:t xml:space="preserve">stakeholder letter sent </w:t>
            </w:r>
            <w:r w:rsidR="00970E02">
              <w:rPr>
                <w:rFonts w:ascii="Arial" w:hAnsi="Arial" w:cs="Arial"/>
              </w:rPr>
              <w:t>– no response received</w:t>
            </w:r>
          </w:p>
        </w:tc>
      </w:tr>
      <w:tr w:rsidR="00A61353" w:rsidRPr="00D76CBB" w14:paraId="7CD5C664" w14:textId="77777777" w:rsidTr="0027509C">
        <w:trPr>
          <w:trHeight w:val="300"/>
        </w:trPr>
        <w:tc>
          <w:tcPr>
            <w:tcW w:w="5799" w:type="dxa"/>
            <w:noWrap/>
            <w:hideMark/>
          </w:tcPr>
          <w:p w14:paraId="7CD5C662" w14:textId="77777777" w:rsidR="00A61353" w:rsidRPr="00D76CBB" w:rsidRDefault="00A61353" w:rsidP="0027509C">
            <w:pPr>
              <w:rPr>
                <w:rFonts w:ascii="Arial" w:hAnsi="Arial" w:cs="Arial"/>
              </w:rPr>
            </w:pPr>
            <w:proofErr w:type="spellStart"/>
            <w:r w:rsidRPr="00D76CBB">
              <w:rPr>
                <w:rFonts w:ascii="Arial" w:hAnsi="Arial" w:cs="Arial"/>
              </w:rPr>
              <w:t>AMIEU</w:t>
            </w:r>
            <w:proofErr w:type="spellEnd"/>
            <w:r w:rsidRPr="00D76CBB">
              <w:rPr>
                <w:rFonts w:ascii="Arial" w:hAnsi="Arial" w:cs="Arial"/>
              </w:rPr>
              <w:t xml:space="preserve"> - Australasian Meat Industry Employees Union</w:t>
            </w:r>
          </w:p>
        </w:tc>
        <w:tc>
          <w:tcPr>
            <w:tcW w:w="3443" w:type="dxa"/>
            <w:noWrap/>
            <w:hideMark/>
          </w:tcPr>
          <w:p w14:paraId="7CD5C663"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67" w14:textId="77777777" w:rsidTr="0027509C">
        <w:trPr>
          <w:trHeight w:val="300"/>
        </w:trPr>
        <w:tc>
          <w:tcPr>
            <w:tcW w:w="5799" w:type="dxa"/>
            <w:noWrap/>
            <w:hideMark/>
          </w:tcPr>
          <w:p w14:paraId="7CD5C665" w14:textId="77777777" w:rsidR="00A61353" w:rsidRPr="00D76CBB" w:rsidRDefault="00A61353" w:rsidP="0027509C">
            <w:pPr>
              <w:rPr>
                <w:rFonts w:ascii="Arial" w:hAnsi="Arial" w:cs="Arial"/>
              </w:rPr>
            </w:pPr>
            <w:proofErr w:type="spellStart"/>
            <w:r w:rsidRPr="00D76CBB">
              <w:rPr>
                <w:rFonts w:ascii="Arial" w:hAnsi="Arial" w:cs="Arial"/>
              </w:rPr>
              <w:t>AWU</w:t>
            </w:r>
            <w:proofErr w:type="spellEnd"/>
          </w:p>
        </w:tc>
        <w:tc>
          <w:tcPr>
            <w:tcW w:w="3443" w:type="dxa"/>
            <w:noWrap/>
            <w:hideMark/>
          </w:tcPr>
          <w:p w14:paraId="7CD5C666" w14:textId="188BF72D" w:rsidR="00A61353" w:rsidRPr="00D76CBB" w:rsidRDefault="00A61353" w:rsidP="0027509C">
            <w:pPr>
              <w:rPr>
                <w:rFonts w:ascii="Arial" w:hAnsi="Arial" w:cs="Arial"/>
              </w:rPr>
            </w:pPr>
            <w:r w:rsidRPr="00D76CBB">
              <w:rPr>
                <w:rFonts w:ascii="Arial" w:hAnsi="Arial" w:cs="Arial"/>
              </w:rPr>
              <w:t xml:space="preserve">stakeholder letter sent </w:t>
            </w:r>
            <w:r w:rsidR="00970E02">
              <w:rPr>
                <w:rFonts w:ascii="Arial" w:hAnsi="Arial" w:cs="Arial"/>
              </w:rPr>
              <w:t>– no response received</w:t>
            </w:r>
          </w:p>
        </w:tc>
      </w:tr>
      <w:tr w:rsidR="00A61353" w:rsidRPr="00D76CBB" w14:paraId="7CD5C66A" w14:textId="77777777" w:rsidTr="0027509C">
        <w:trPr>
          <w:trHeight w:val="300"/>
        </w:trPr>
        <w:tc>
          <w:tcPr>
            <w:tcW w:w="5799" w:type="dxa"/>
            <w:noWrap/>
            <w:hideMark/>
          </w:tcPr>
          <w:p w14:paraId="7CD5C668" w14:textId="77777777" w:rsidR="00A61353" w:rsidRPr="00D76CBB" w:rsidRDefault="00A61353" w:rsidP="0027509C">
            <w:pPr>
              <w:rPr>
                <w:rFonts w:ascii="Arial" w:hAnsi="Arial" w:cs="Arial"/>
              </w:rPr>
            </w:pPr>
            <w:r w:rsidRPr="00D76CBB">
              <w:rPr>
                <w:rFonts w:ascii="Arial" w:hAnsi="Arial" w:cs="Arial"/>
              </w:rPr>
              <w:lastRenderedPageBreak/>
              <w:t>Unions NT</w:t>
            </w:r>
          </w:p>
        </w:tc>
        <w:tc>
          <w:tcPr>
            <w:tcW w:w="3443" w:type="dxa"/>
            <w:noWrap/>
            <w:hideMark/>
          </w:tcPr>
          <w:p w14:paraId="7CD5C669"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es</w:t>
            </w:r>
          </w:p>
        </w:tc>
      </w:tr>
      <w:tr w:rsidR="00A61353" w:rsidRPr="00D76CBB" w14:paraId="7CD5C66D" w14:textId="77777777" w:rsidTr="0027509C">
        <w:trPr>
          <w:trHeight w:val="300"/>
        </w:trPr>
        <w:tc>
          <w:tcPr>
            <w:tcW w:w="5799" w:type="dxa"/>
            <w:noWrap/>
            <w:hideMark/>
          </w:tcPr>
          <w:p w14:paraId="7CD5C66B" w14:textId="77777777" w:rsidR="00A61353" w:rsidRPr="00D76CBB" w:rsidRDefault="00A61353" w:rsidP="0027509C">
            <w:pPr>
              <w:rPr>
                <w:rFonts w:ascii="Arial" w:hAnsi="Arial" w:cs="Arial"/>
              </w:rPr>
            </w:pPr>
            <w:r w:rsidRPr="00D76CBB">
              <w:rPr>
                <w:rFonts w:ascii="Arial" w:hAnsi="Arial" w:cs="Arial"/>
              </w:rPr>
              <w:t xml:space="preserve">UV - United VOICE </w:t>
            </w:r>
          </w:p>
        </w:tc>
        <w:tc>
          <w:tcPr>
            <w:tcW w:w="3443" w:type="dxa"/>
            <w:noWrap/>
            <w:hideMark/>
          </w:tcPr>
          <w:p w14:paraId="7CD5C66C"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70" w14:textId="77777777" w:rsidTr="0027509C">
        <w:trPr>
          <w:trHeight w:val="300"/>
        </w:trPr>
        <w:tc>
          <w:tcPr>
            <w:tcW w:w="5799" w:type="dxa"/>
            <w:noWrap/>
            <w:hideMark/>
          </w:tcPr>
          <w:p w14:paraId="7CD5C66E" w14:textId="77777777" w:rsidR="00A61353" w:rsidRPr="00D76CBB" w:rsidRDefault="00A61353" w:rsidP="0027509C">
            <w:pPr>
              <w:rPr>
                <w:rFonts w:ascii="Arial" w:hAnsi="Arial" w:cs="Arial"/>
              </w:rPr>
            </w:pPr>
            <w:proofErr w:type="spellStart"/>
            <w:r w:rsidRPr="00D76CBB">
              <w:rPr>
                <w:rFonts w:ascii="Arial" w:hAnsi="Arial" w:cs="Arial"/>
              </w:rPr>
              <w:t>AMWU</w:t>
            </w:r>
            <w:proofErr w:type="spellEnd"/>
          </w:p>
        </w:tc>
        <w:tc>
          <w:tcPr>
            <w:tcW w:w="3443" w:type="dxa"/>
            <w:noWrap/>
            <w:hideMark/>
          </w:tcPr>
          <w:p w14:paraId="7CD5C66F"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73" w14:textId="77777777" w:rsidTr="0027509C">
        <w:trPr>
          <w:trHeight w:val="300"/>
        </w:trPr>
        <w:tc>
          <w:tcPr>
            <w:tcW w:w="5799" w:type="dxa"/>
            <w:noWrap/>
            <w:hideMark/>
          </w:tcPr>
          <w:p w14:paraId="7CD5C671" w14:textId="77777777" w:rsidR="00A61353" w:rsidRPr="00D76CBB" w:rsidRDefault="00A61353" w:rsidP="0027509C">
            <w:pPr>
              <w:rPr>
                <w:rFonts w:ascii="Arial" w:hAnsi="Arial" w:cs="Arial"/>
              </w:rPr>
            </w:pPr>
            <w:proofErr w:type="spellStart"/>
            <w:r w:rsidRPr="00D76CBB">
              <w:rPr>
                <w:rFonts w:ascii="Arial" w:hAnsi="Arial" w:cs="Arial"/>
              </w:rPr>
              <w:t>TWU</w:t>
            </w:r>
            <w:proofErr w:type="spellEnd"/>
            <w:r w:rsidRPr="00D76CBB">
              <w:rPr>
                <w:rFonts w:ascii="Arial" w:hAnsi="Arial" w:cs="Arial"/>
              </w:rPr>
              <w:t xml:space="preserve"> </w:t>
            </w:r>
          </w:p>
        </w:tc>
        <w:tc>
          <w:tcPr>
            <w:tcW w:w="3443" w:type="dxa"/>
            <w:noWrap/>
            <w:hideMark/>
          </w:tcPr>
          <w:p w14:paraId="7CD5C672"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76" w14:textId="77777777" w:rsidTr="0027509C">
        <w:trPr>
          <w:trHeight w:val="300"/>
        </w:trPr>
        <w:tc>
          <w:tcPr>
            <w:tcW w:w="5799" w:type="dxa"/>
            <w:noWrap/>
            <w:hideMark/>
          </w:tcPr>
          <w:p w14:paraId="7CD5C674" w14:textId="77777777" w:rsidR="00A61353" w:rsidRPr="00D76CBB" w:rsidRDefault="00A61353" w:rsidP="0027509C">
            <w:pPr>
              <w:rPr>
                <w:rFonts w:ascii="Arial" w:hAnsi="Arial" w:cs="Arial"/>
              </w:rPr>
            </w:pPr>
            <w:r w:rsidRPr="00D76CBB">
              <w:rPr>
                <w:rFonts w:ascii="Arial" w:hAnsi="Arial" w:cs="Arial"/>
              </w:rPr>
              <w:t> </w:t>
            </w:r>
          </w:p>
        </w:tc>
        <w:tc>
          <w:tcPr>
            <w:tcW w:w="3443" w:type="dxa"/>
            <w:noWrap/>
            <w:hideMark/>
          </w:tcPr>
          <w:p w14:paraId="7CD5C675"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79" w14:textId="77777777" w:rsidTr="0027509C">
        <w:trPr>
          <w:trHeight w:val="300"/>
        </w:trPr>
        <w:tc>
          <w:tcPr>
            <w:tcW w:w="5799" w:type="dxa"/>
            <w:noWrap/>
            <w:hideMark/>
          </w:tcPr>
          <w:p w14:paraId="7CD5C677" w14:textId="77777777" w:rsidR="00A61353" w:rsidRPr="00D76CBB" w:rsidRDefault="00A61353" w:rsidP="0027509C">
            <w:pPr>
              <w:rPr>
                <w:rFonts w:ascii="Arial" w:hAnsi="Arial" w:cs="Arial"/>
                <w:b/>
                <w:bCs/>
                <w:u w:val="single"/>
              </w:rPr>
            </w:pPr>
            <w:r w:rsidRPr="00D76CBB">
              <w:rPr>
                <w:rFonts w:ascii="Arial" w:hAnsi="Arial" w:cs="Arial"/>
                <w:b/>
                <w:bCs/>
                <w:u w:val="single"/>
              </w:rPr>
              <w:t>Local office</w:t>
            </w:r>
          </w:p>
        </w:tc>
        <w:tc>
          <w:tcPr>
            <w:tcW w:w="3443" w:type="dxa"/>
            <w:noWrap/>
            <w:hideMark/>
          </w:tcPr>
          <w:p w14:paraId="7CD5C678"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7C" w14:textId="77777777" w:rsidTr="0027509C">
        <w:trPr>
          <w:trHeight w:val="300"/>
        </w:trPr>
        <w:tc>
          <w:tcPr>
            <w:tcW w:w="5799" w:type="dxa"/>
            <w:noWrap/>
            <w:hideMark/>
          </w:tcPr>
          <w:p w14:paraId="7CD5C67A" w14:textId="77777777" w:rsidR="00A61353" w:rsidRPr="00D76CBB" w:rsidRDefault="00A61353" w:rsidP="0027509C">
            <w:pPr>
              <w:rPr>
                <w:rFonts w:ascii="Arial" w:hAnsi="Arial" w:cs="Arial"/>
              </w:rPr>
            </w:pPr>
            <w:proofErr w:type="spellStart"/>
            <w:r w:rsidRPr="00D76CBB">
              <w:rPr>
                <w:rFonts w:ascii="Arial" w:hAnsi="Arial" w:cs="Arial"/>
              </w:rPr>
              <w:t>CFMEU</w:t>
            </w:r>
            <w:proofErr w:type="spellEnd"/>
            <w:r w:rsidRPr="00D76CBB">
              <w:rPr>
                <w:rFonts w:ascii="Arial" w:hAnsi="Arial" w:cs="Arial"/>
              </w:rPr>
              <w:t xml:space="preserve"> - Construction, Forestry, Mining, Energy Union - Darwin office </w:t>
            </w:r>
          </w:p>
        </w:tc>
        <w:tc>
          <w:tcPr>
            <w:tcW w:w="3443" w:type="dxa"/>
            <w:noWrap/>
            <w:hideMark/>
          </w:tcPr>
          <w:p w14:paraId="7CD5C67B" w14:textId="77777777" w:rsidR="00A61353" w:rsidRPr="00D76CBB" w:rsidRDefault="00A61353" w:rsidP="0027509C">
            <w:pPr>
              <w:rPr>
                <w:rFonts w:ascii="Arial" w:hAnsi="Arial" w:cs="Arial"/>
              </w:rPr>
            </w:pPr>
            <w:r w:rsidRPr="00D76CBB">
              <w:rPr>
                <w:rFonts w:ascii="Arial" w:hAnsi="Arial" w:cs="Arial"/>
              </w:rPr>
              <w:t>Yes</w:t>
            </w:r>
          </w:p>
        </w:tc>
      </w:tr>
      <w:tr w:rsidR="00A61353" w:rsidRPr="00D76CBB" w14:paraId="7CD5C67F" w14:textId="77777777" w:rsidTr="0027509C">
        <w:trPr>
          <w:trHeight w:val="300"/>
        </w:trPr>
        <w:tc>
          <w:tcPr>
            <w:tcW w:w="5799" w:type="dxa"/>
            <w:noWrap/>
            <w:hideMark/>
          </w:tcPr>
          <w:p w14:paraId="7CD5C67D" w14:textId="77777777" w:rsidR="00A61353" w:rsidRPr="00D76CBB" w:rsidRDefault="00A61353" w:rsidP="0027509C">
            <w:pPr>
              <w:rPr>
                <w:rFonts w:ascii="Arial" w:hAnsi="Arial" w:cs="Arial"/>
                <w:b/>
                <w:bCs/>
                <w:u w:val="single"/>
              </w:rPr>
            </w:pPr>
            <w:r w:rsidRPr="00D76CBB">
              <w:rPr>
                <w:rFonts w:ascii="Arial" w:hAnsi="Arial" w:cs="Arial"/>
                <w:b/>
                <w:bCs/>
                <w:u w:val="single"/>
              </w:rPr>
              <w:t xml:space="preserve">Other Stakeholders </w:t>
            </w:r>
          </w:p>
        </w:tc>
        <w:tc>
          <w:tcPr>
            <w:tcW w:w="3443" w:type="dxa"/>
            <w:noWrap/>
            <w:hideMark/>
          </w:tcPr>
          <w:p w14:paraId="7CD5C67E" w14:textId="77777777" w:rsidR="00A61353" w:rsidRPr="00D76CBB" w:rsidRDefault="00A61353" w:rsidP="0027509C">
            <w:pPr>
              <w:rPr>
                <w:rFonts w:ascii="Arial" w:hAnsi="Arial" w:cs="Arial"/>
              </w:rPr>
            </w:pPr>
            <w:r w:rsidRPr="00D76CBB">
              <w:rPr>
                <w:rFonts w:ascii="Arial" w:hAnsi="Arial" w:cs="Arial"/>
              </w:rPr>
              <w:t> </w:t>
            </w:r>
          </w:p>
        </w:tc>
      </w:tr>
      <w:tr w:rsidR="00A61353" w:rsidRPr="00D76CBB" w14:paraId="7CD5C682" w14:textId="77777777" w:rsidTr="0027509C">
        <w:trPr>
          <w:trHeight w:val="300"/>
        </w:trPr>
        <w:tc>
          <w:tcPr>
            <w:tcW w:w="5799" w:type="dxa"/>
            <w:noWrap/>
            <w:hideMark/>
          </w:tcPr>
          <w:p w14:paraId="7CD5C680" w14:textId="77777777" w:rsidR="00A61353" w:rsidRPr="00D76CBB" w:rsidRDefault="00A61353" w:rsidP="0027509C">
            <w:pPr>
              <w:rPr>
                <w:rFonts w:ascii="Arial" w:hAnsi="Arial" w:cs="Arial"/>
              </w:rPr>
            </w:pPr>
            <w:r w:rsidRPr="00D76CBB">
              <w:rPr>
                <w:rFonts w:ascii="Arial" w:hAnsi="Arial" w:cs="Arial"/>
              </w:rPr>
              <w:t xml:space="preserve">Travellers Contact Point (job assistance agency) </w:t>
            </w:r>
          </w:p>
        </w:tc>
        <w:tc>
          <w:tcPr>
            <w:tcW w:w="3443" w:type="dxa"/>
            <w:noWrap/>
            <w:hideMark/>
          </w:tcPr>
          <w:p w14:paraId="7CD5C681"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85" w14:textId="77777777" w:rsidTr="0027509C">
        <w:trPr>
          <w:trHeight w:val="300"/>
        </w:trPr>
        <w:tc>
          <w:tcPr>
            <w:tcW w:w="5799" w:type="dxa"/>
            <w:noWrap/>
            <w:hideMark/>
          </w:tcPr>
          <w:p w14:paraId="7CD5C683" w14:textId="77777777" w:rsidR="00A61353" w:rsidRPr="00D76CBB" w:rsidRDefault="00A61353" w:rsidP="0027509C">
            <w:pPr>
              <w:rPr>
                <w:rFonts w:ascii="Arial" w:hAnsi="Arial" w:cs="Arial"/>
              </w:rPr>
            </w:pPr>
            <w:r w:rsidRPr="00D76CBB">
              <w:rPr>
                <w:rFonts w:ascii="Arial" w:hAnsi="Arial" w:cs="Arial"/>
              </w:rPr>
              <w:t xml:space="preserve">Australian Backpackers Work and Travel </w:t>
            </w:r>
          </w:p>
        </w:tc>
        <w:tc>
          <w:tcPr>
            <w:tcW w:w="3443" w:type="dxa"/>
            <w:noWrap/>
            <w:hideMark/>
          </w:tcPr>
          <w:p w14:paraId="7CD5C684"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88" w14:textId="77777777" w:rsidTr="0027509C">
        <w:trPr>
          <w:trHeight w:val="300"/>
        </w:trPr>
        <w:tc>
          <w:tcPr>
            <w:tcW w:w="5799" w:type="dxa"/>
            <w:noWrap/>
            <w:hideMark/>
          </w:tcPr>
          <w:p w14:paraId="7CD5C686" w14:textId="77777777" w:rsidR="00A61353" w:rsidRPr="00D76CBB" w:rsidRDefault="00A61353" w:rsidP="0027509C">
            <w:pPr>
              <w:rPr>
                <w:rFonts w:ascii="Arial" w:hAnsi="Arial" w:cs="Arial"/>
              </w:rPr>
            </w:pPr>
            <w:r w:rsidRPr="00D76CBB">
              <w:rPr>
                <w:rFonts w:ascii="Arial" w:hAnsi="Arial" w:cs="Arial"/>
              </w:rPr>
              <w:t>Dreamtime Travellers Rest Cairns</w:t>
            </w:r>
          </w:p>
        </w:tc>
        <w:tc>
          <w:tcPr>
            <w:tcW w:w="3443" w:type="dxa"/>
            <w:noWrap/>
            <w:hideMark/>
          </w:tcPr>
          <w:p w14:paraId="7CD5C687"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8B" w14:textId="77777777" w:rsidTr="0027509C">
        <w:trPr>
          <w:trHeight w:val="300"/>
        </w:trPr>
        <w:tc>
          <w:tcPr>
            <w:tcW w:w="5799" w:type="dxa"/>
            <w:noWrap/>
            <w:hideMark/>
          </w:tcPr>
          <w:p w14:paraId="7CD5C689" w14:textId="77777777" w:rsidR="00A61353" w:rsidRPr="00D76CBB" w:rsidRDefault="00A61353" w:rsidP="0027509C">
            <w:pPr>
              <w:rPr>
                <w:rFonts w:ascii="Arial" w:hAnsi="Arial" w:cs="Arial"/>
              </w:rPr>
            </w:pPr>
            <w:r w:rsidRPr="00D76CBB">
              <w:rPr>
                <w:rFonts w:ascii="Arial" w:hAnsi="Arial" w:cs="Arial"/>
              </w:rPr>
              <w:t>Melaleuca on Mitchell (Hostel)</w:t>
            </w:r>
          </w:p>
        </w:tc>
        <w:tc>
          <w:tcPr>
            <w:tcW w:w="3443" w:type="dxa"/>
            <w:noWrap/>
            <w:hideMark/>
          </w:tcPr>
          <w:p w14:paraId="7CD5C68A"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8E" w14:textId="77777777" w:rsidTr="0027509C">
        <w:trPr>
          <w:trHeight w:val="300"/>
        </w:trPr>
        <w:tc>
          <w:tcPr>
            <w:tcW w:w="5799" w:type="dxa"/>
            <w:noWrap/>
            <w:hideMark/>
          </w:tcPr>
          <w:p w14:paraId="7CD5C68C" w14:textId="77777777" w:rsidR="00A61353" w:rsidRPr="00D76CBB" w:rsidRDefault="00A61353" w:rsidP="0027509C">
            <w:pPr>
              <w:rPr>
                <w:rFonts w:ascii="Arial" w:hAnsi="Arial" w:cs="Arial"/>
              </w:rPr>
            </w:pPr>
            <w:r w:rsidRPr="00D76CBB">
              <w:rPr>
                <w:rFonts w:ascii="Arial" w:hAnsi="Arial" w:cs="Arial"/>
              </w:rPr>
              <w:t>Chilli’s (Hostel)</w:t>
            </w:r>
          </w:p>
        </w:tc>
        <w:tc>
          <w:tcPr>
            <w:tcW w:w="3443" w:type="dxa"/>
            <w:noWrap/>
            <w:hideMark/>
          </w:tcPr>
          <w:p w14:paraId="7CD5C68D"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91" w14:textId="77777777" w:rsidTr="0027509C">
        <w:trPr>
          <w:trHeight w:val="300"/>
        </w:trPr>
        <w:tc>
          <w:tcPr>
            <w:tcW w:w="5799" w:type="dxa"/>
            <w:noWrap/>
            <w:hideMark/>
          </w:tcPr>
          <w:p w14:paraId="7CD5C68F" w14:textId="77777777" w:rsidR="00A61353" w:rsidRPr="00D76CBB" w:rsidRDefault="00A61353" w:rsidP="0027509C">
            <w:pPr>
              <w:rPr>
                <w:rFonts w:ascii="Arial" w:hAnsi="Arial" w:cs="Arial"/>
              </w:rPr>
            </w:pPr>
            <w:r w:rsidRPr="00D76CBB">
              <w:rPr>
                <w:rFonts w:ascii="Arial" w:hAnsi="Arial" w:cs="Arial"/>
              </w:rPr>
              <w:t>Ronnie’s Bush House</w:t>
            </w:r>
          </w:p>
        </w:tc>
        <w:tc>
          <w:tcPr>
            <w:tcW w:w="3443" w:type="dxa"/>
            <w:noWrap/>
            <w:hideMark/>
          </w:tcPr>
          <w:p w14:paraId="7CD5C690"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94" w14:textId="77777777" w:rsidTr="0027509C">
        <w:trPr>
          <w:trHeight w:val="300"/>
        </w:trPr>
        <w:tc>
          <w:tcPr>
            <w:tcW w:w="5799" w:type="dxa"/>
            <w:noWrap/>
            <w:hideMark/>
          </w:tcPr>
          <w:p w14:paraId="7CD5C692" w14:textId="77777777" w:rsidR="00A61353" w:rsidRPr="00D76CBB" w:rsidRDefault="00A61353" w:rsidP="0027509C">
            <w:pPr>
              <w:rPr>
                <w:rFonts w:ascii="Arial" w:hAnsi="Arial" w:cs="Arial"/>
              </w:rPr>
            </w:pPr>
            <w:r w:rsidRPr="00D76CBB">
              <w:rPr>
                <w:rFonts w:ascii="Arial" w:hAnsi="Arial" w:cs="Arial"/>
              </w:rPr>
              <w:t>Visit OZ (farm work training business)</w:t>
            </w:r>
          </w:p>
        </w:tc>
        <w:tc>
          <w:tcPr>
            <w:tcW w:w="3443" w:type="dxa"/>
            <w:noWrap/>
            <w:hideMark/>
          </w:tcPr>
          <w:p w14:paraId="7CD5C693"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97" w14:textId="77777777" w:rsidTr="0027509C">
        <w:trPr>
          <w:trHeight w:val="300"/>
        </w:trPr>
        <w:tc>
          <w:tcPr>
            <w:tcW w:w="5799" w:type="dxa"/>
            <w:noWrap/>
            <w:hideMark/>
          </w:tcPr>
          <w:p w14:paraId="7CD5C695" w14:textId="77777777" w:rsidR="00A61353" w:rsidRPr="00D76CBB" w:rsidRDefault="00A61353" w:rsidP="0027509C">
            <w:pPr>
              <w:rPr>
                <w:rFonts w:ascii="Arial" w:hAnsi="Arial" w:cs="Arial"/>
              </w:rPr>
            </w:pPr>
            <w:proofErr w:type="spellStart"/>
            <w:r w:rsidRPr="00D76CBB">
              <w:rPr>
                <w:rFonts w:ascii="Arial" w:hAnsi="Arial" w:cs="Arial"/>
              </w:rPr>
              <w:t>WWCNT</w:t>
            </w:r>
            <w:proofErr w:type="spellEnd"/>
            <w:r w:rsidRPr="00D76CBB">
              <w:rPr>
                <w:rFonts w:ascii="Arial" w:hAnsi="Arial" w:cs="Arial"/>
              </w:rPr>
              <w:t xml:space="preserve"> - Working Women's Centre NT</w:t>
            </w:r>
          </w:p>
        </w:tc>
        <w:tc>
          <w:tcPr>
            <w:tcW w:w="3443" w:type="dxa"/>
            <w:noWrap/>
            <w:hideMark/>
          </w:tcPr>
          <w:p w14:paraId="7CD5C696" w14:textId="77777777" w:rsidR="00A61353" w:rsidRPr="00D76CBB" w:rsidRDefault="00A61353" w:rsidP="0027509C">
            <w:pPr>
              <w:rPr>
                <w:rFonts w:ascii="Arial" w:hAnsi="Arial" w:cs="Arial"/>
              </w:rPr>
            </w:pPr>
            <w:r w:rsidRPr="00D76CBB">
              <w:rPr>
                <w:rFonts w:ascii="Arial" w:hAnsi="Arial" w:cs="Arial"/>
              </w:rPr>
              <w:t xml:space="preserve">Yes </w:t>
            </w:r>
          </w:p>
        </w:tc>
      </w:tr>
      <w:tr w:rsidR="00A61353" w:rsidRPr="00D76CBB" w14:paraId="7CD5C69A" w14:textId="77777777" w:rsidTr="0027509C">
        <w:trPr>
          <w:trHeight w:val="300"/>
        </w:trPr>
        <w:tc>
          <w:tcPr>
            <w:tcW w:w="5799" w:type="dxa"/>
            <w:noWrap/>
            <w:hideMark/>
          </w:tcPr>
          <w:p w14:paraId="7CD5C698" w14:textId="77777777" w:rsidR="00A61353" w:rsidRPr="00D76CBB" w:rsidRDefault="00A61353" w:rsidP="0027509C">
            <w:pPr>
              <w:rPr>
                <w:rFonts w:ascii="Arial" w:hAnsi="Arial" w:cs="Arial"/>
              </w:rPr>
            </w:pPr>
            <w:r w:rsidRPr="00D76CBB">
              <w:rPr>
                <w:rFonts w:ascii="Arial" w:hAnsi="Arial" w:cs="Arial"/>
              </w:rPr>
              <w:t xml:space="preserve">A Better You </w:t>
            </w:r>
          </w:p>
        </w:tc>
        <w:tc>
          <w:tcPr>
            <w:tcW w:w="3443" w:type="dxa"/>
            <w:noWrap/>
            <w:hideMark/>
          </w:tcPr>
          <w:p w14:paraId="7CD5C699"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9D" w14:textId="77777777" w:rsidTr="0027509C">
        <w:trPr>
          <w:trHeight w:val="300"/>
        </w:trPr>
        <w:tc>
          <w:tcPr>
            <w:tcW w:w="5799" w:type="dxa"/>
            <w:noWrap/>
            <w:hideMark/>
          </w:tcPr>
          <w:p w14:paraId="7CD5C69B" w14:textId="77777777" w:rsidR="00A61353" w:rsidRPr="00D76CBB" w:rsidRDefault="00A61353" w:rsidP="0027509C">
            <w:pPr>
              <w:rPr>
                <w:rFonts w:ascii="Arial" w:hAnsi="Arial" w:cs="Arial"/>
              </w:rPr>
            </w:pPr>
            <w:r w:rsidRPr="00D76CBB">
              <w:rPr>
                <w:rFonts w:ascii="Arial" w:hAnsi="Arial" w:cs="Arial"/>
              </w:rPr>
              <w:t>2nd Year Visa Jobs (now known as Working Hostels Australia)</w:t>
            </w:r>
          </w:p>
        </w:tc>
        <w:tc>
          <w:tcPr>
            <w:tcW w:w="3443" w:type="dxa"/>
            <w:noWrap/>
            <w:hideMark/>
          </w:tcPr>
          <w:p w14:paraId="7CD5C69C"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A0" w14:textId="77777777" w:rsidTr="0027509C">
        <w:trPr>
          <w:trHeight w:val="300"/>
        </w:trPr>
        <w:tc>
          <w:tcPr>
            <w:tcW w:w="5799" w:type="dxa"/>
            <w:noWrap/>
            <w:hideMark/>
          </w:tcPr>
          <w:p w14:paraId="7CD5C69E" w14:textId="77777777" w:rsidR="00A61353" w:rsidRPr="00D76CBB" w:rsidRDefault="00A61353" w:rsidP="0027509C">
            <w:pPr>
              <w:rPr>
                <w:rFonts w:ascii="Arial" w:hAnsi="Arial" w:cs="Arial"/>
              </w:rPr>
            </w:pPr>
            <w:r w:rsidRPr="00D76CBB">
              <w:rPr>
                <w:rFonts w:ascii="Arial" w:hAnsi="Arial" w:cs="Arial"/>
              </w:rPr>
              <w:t>Gumtree</w:t>
            </w:r>
          </w:p>
        </w:tc>
        <w:tc>
          <w:tcPr>
            <w:tcW w:w="3443" w:type="dxa"/>
            <w:noWrap/>
            <w:hideMark/>
          </w:tcPr>
          <w:p w14:paraId="7CD5C69F"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A3" w14:textId="77777777" w:rsidTr="0027509C">
        <w:trPr>
          <w:trHeight w:val="300"/>
        </w:trPr>
        <w:tc>
          <w:tcPr>
            <w:tcW w:w="5799" w:type="dxa"/>
            <w:noWrap/>
            <w:hideMark/>
          </w:tcPr>
          <w:p w14:paraId="7CD5C6A1" w14:textId="77777777" w:rsidR="00A61353" w:rsidRPr="00D76CBB" w:rsidRDefault="00A61353" w:rsidP="0027509C">
            <w:pPr>
              <w:rPr>
                <w:rFonts w:ascii="Arial" w:hAnsi="Arial" w:cs="Arial"/>
              </w:rPr>
            </w:pPr>
            <w:r w:rsidRPr="00D76CBB">
              <w:rPr>
                <w:rFonts w:ascii="Arial" w:hAnsi="Arial" w:cs="Arial"/>
              </w:rPr>
              <w:t xml:space="preserve">Gympie Community Place </w:t>
            </w:r>
          </w:p>
        </w:tc>
        <w:tc>
          <w:tcPr>
            <w:tcW w:w="3443" w:type="dxa"/>
            <w:noWrap/>
            <w:hideMark/>
          </w:tcPr>
          <w:p w14:paraId="7CD5C6A2"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A6" w14:textId="77777777" w:rsidTr="0027509C">
        <w:trPr>
          <w:trHeight w:val="300"/>
        </w:trPr>
        <w:tc>
          <w:tcPr>
            <w:tcW w:w="5799" w:type="dxa"/>
            <w:noWrap/>
            <w:hideMark/>
          </w:tcPr>
          <w:p w14:paraId="7CD5C6A4" w14:textId="77777777" w:rsidR="00A61353" w:rsidRPr="00D76CBB" w:rsidRDefault="00A61353" w:rsidP="0027509C">
            <w:pPr>
              <w:rPr>
                <w:rFonts w:ascii="Arial" w:hAnsi="Arial" w:cs="Arial"/>
              </w:rPr>
            </w:pPr>
            <w:r w:rsidRPr="00D76CBB">
              <w:rPr>
                <w:rFonts w:ascii="Arial" w:hAnsi="Arial" w:cs="Arial"/>
              </w:rPr>
              <w:t>Northern Rivers Legal Centre</w:t>
            </w:r>
          </w:p>
        </w:tc>
        <w:tc>
          <w:tcPr>
            <w:tcW w:w="3443" w:type="dxa"/>
            <w:noWrap/>
            <w:hideMark/>
          </w:tcPr>
          <w:p w14:paraId="7CD5C6A5"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A9" w14:textId="77777777" w:rsidTr="0027509C">
        <w:trPr>
          <w:trHeight w:val="300"/>
        </w:trPr>
        <w:tc>
          <w:tcPr>
            <w:tcW w:w="5799" w:type="dxa"/>
            <w:noWrap/>
            <w:hideMark/>
          </w:tcPr>
          <w:p w14:paraId="7CD5C6A7" w14:textId="77777777" w:rsidR="00A61353" w:rsidRPr="00D76CBB" w:rsidRDefault="00A61353" w:rsidP="0027509C">
            <w:pPr>
              <w:rPr>
                <w:rFonts w:ascii="Arial" w:hAnsi="Arial" w:cs="Arial"/>
              </w:rPr>
            </w:pPr>
            <w:proofErr w:type="spellStart"/>
            <w:r w:rsidRPr="00D76CBB">
              <w:rPr>
                <w:rFonts w:ascii="Arial" w:hAnsi="Arial" w:cs="Arial"/>
              </w:rPr>
              <w:t>Agforce</w:t>
            </w:r>
            <w:proofErr w:type="spellEnd"/>
            <w:r w:rsidRPr="00D76CBB">
              <w:rPr>
                <w:rFonts w:ascii="Arial" w:hAnsi="Arial" w:cs="Arial"/>
              </w:rPr>
              <w:t xml:space="preserve"> QLD</w:t>
            </w:r>
          </w:p>
        </w:tc>
        <w:tc>
          <w:tcPr>
            <w:tcW w:w="3443" w:type="dxa"/>
            <w:noWrap/>
            <w:hideMark/>
          </w:tcPr>
          <w:p w14:paraId="7CD5C6A8" w14:textId="77777777" w:rsidR="00A61353" w:rsidRPr="00D76CBB" w:rsidRDefault="00A61353" w:rsidP="0027509C">
            <w:pPr>
              <w:rPr>
                <w:rFonts w:ascii="Arial" w:hAnsi="Arial" w:cs="Arial"/>
              </w:rPr>
            </w:pPr>
            <w:r w:rsidRPr="00D76CBB">
              <w:rPr>
                <w:rFonts w:ascii="Arial" w:hAnsi="Arial" w:cs="Arial"/>
              </w:rPr>
              <w:t xml:space="preserve">No </w:t>
            </w:r>
          </w:p>
        </w:tc>
      </w:tr>
      <w:tr w:rsidR="00A61353" w:rsidRPr="00D76CBB" w14:paraId="7CD5C6AC" w14:textId="77777777" w:rsidTr="0027509C">
        <w:trPr>
          <w:trHeight w:val="300"/>
        </w:trPr>
        <w:tc>
          <w:tcPr>
            <w:tcW w:w="5799" w:type="dxa"/>
            <w:noWrap/>
            <w:hideMark/>
          </w:tcPr>
          <w:p w14:paraId="7CD5C6AA" w14:textId="77777777" w:rsidR="00A61353" w:rsidRPr="00D76CBB" w:rsidRDefault="00A61353" w:rsidP="0027509C">
            <w:pPr>
              <w:rPr>
                <w:rFonts w:ascii="Arial" w:hAnsi="Arial" w:cs="Arial"/>
              </w:rPr>
            </w:pPr>
            <w:r w:rsidRPr="00D76CBB">
              <w:rPr>
                <w:rFonts w:ascii="Arial" w:hAnsi="Arial" w:cs="Arial"/>
              </w:rPr>
              <w:t xml:space="preserve">Adventure Queensland </w:t>
            </w:r>
          </w:p>
        </w:tc>
        <w:tc>
          <w:tcPr>
            <w:tcW w:w="3443" w:type="dxa"/>
            <w:noWrap/>
            <w:hideMark/>
          </w:tcPr>
          <w:p w14:paraId="7CD5C6AB"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AF" w14:textId="77777777" w:rsidTr="0027509C">
        <w:trPr>
          <w:trHeight w:val="300"/>
        </w:trPr>
        <w:tc>
          <w:tcPr>
            <w:tcW w:w="5799" w:type="dxa"/>
            <w:noWrap/>
            <w:hideMark/>
          </w:tcPr>
          <w:p w14:paraId="7CD5C6AD" w14:textId="77777777" w:rsidR="00A61353" w:rsidRPr="00D76CBB" w:rsidRDefault="00A61353" w:rsidP="0027509C">
            <w:pPr>
              <w:rPr>
                <w:rFonts w:ascii="Arial" w:hAnsi="Arial" w:cs="Arial"/>
              </w:rPr>
            </w:pPr>
            <w:proofErr w:type="spellStart"/>
            <w:r w:rsidRPr="00D76CBB">
              <w:rPr>
                <w:rFonts w:ascii="Arial" w:hAnsi="Arial" w:cs="Arial"/>
              </w:rPr>
              <w:t>YHA</w:t>
            </w:r>
            <w:proofErr w:type="spellEnd"/>
            <w:r w:rsidRPr="00D76CBB">
              <w:rPr>
                <w:rFonts w:ascii="Arial" w:hAnsi="Arial" w:cs="Arial"/>
              </w:rPr>
              <w:t xml:space="preserve"> Ltd. </w:t>
            </w:r>
          </w:p>
        </w:tc>
        <w:tc>
          <w:tcPr>
            <w:tcW w:w="3443" w:type="dxa"/>
            <w:noWrap/>
            <w:hideMark/>
          </w:tcPr>
          <w:p w14:paraId="7CD5C6AE"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B2" w14:textId="77777777" w:rsidTr="0027509C">
        <w:trPr>
          <w:trHeight w:val="300"/>
        </w:trPr>
        <w:tc>
          <w:tcPr>
            <w:tcW w:w="5799" w:type="dxa"/>
            <w:noWrap/>
            <w:hideMark/>
          </w:tcPr>
          <w:p w14:paraId="7CD5C6B0" w14:textId="77777777" w:rsidR="00A61353" w:rsidRPr="00D76CBB" w:rsidRDefault="00A61353" w:rsidP="0027509C">
            <w:pPr>
              <w:rPr>
                <w:rFonts w:ascii="Arial" w:hAnsi="Arial" w:cs="Arial"/>
              </w:rPr>
            </w:pPr>
            <w:r w:rsidRPr="00D76CBB">
              <w:rPr>
                <w:rFonts w:ascii="Arial" w:hAnsi="Arial" w:cs="Arial"/>
              </w:rPr>
              <w:t>Vision Legal</w:t>
            </w:r>
          </w:p>
        </w:tc>
        <w:tc>
          <w:tcPr>
            <w:tcW w:w="3443" w:type="dxa"/>
            <w:noWrap/>
            <w:hideMark/>
          </w:tcPr>
          <w:p w14:paraId="7CD5C6B1"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B5" w14:textId="77777777" w:rsidTr="0027509C">
        <w:trPr>
          <w:trHeight w:val="300"/>
        </w:trPr>
        <w:tc>
          <w:tcPr>
            <w:tcW w:w="5799" w:type="dxa"/>
            <w:noWrap/>
            <w:hideMark/>
          </w:tcPr>
          <w:p w14:paraId="7CD5C6B3" w14:textId="77777777" w:rsidR="00A61353" w:rsidRPr="00D76CBB" w:rsidRDefault="00A61353" w:rsidP="0027509C">
            <w:pPr>
              <w:rPr>
                <w:rFonts w:ascii="Arial" w:hAnsi="Arial" w:cs="Arial"/>
              </w:rPr>
            </w:pPr>
            <w:proofErr w:type="spellStart"/>
            <w:r w:rsidRPr="00D76CBB">
              <w:rPr>
                <w:rFonts w:ascii="Arial" w:hAnsi="Arial" w:cs="Arial"/>
              </w:rPr>
              <w:t>Hojunara</w:t>
            </w:r>
            <w:proofErr w:type="spellEnd"/>
            <w:r w:rsidRPr="00D76CBB">
              <w:rPr>
                <w:rFonts w:ascii="Arial" w:hAnsi="Arial" w:cs="Arial"/>
              </w:rPr>
              <w:t xml:space="preserve"> </w:t>
            </w:r>
          </w:p>
        </w:tc>
        <w:tc>
          <w:tcPr>
            <w:tcW w:w="3443" w:type="dxa"/>
            <w:noWrap/>
            <w:hideMark/>
          </w:tcPr>
          <w:p w14:paraId="7CD5C6B4" w14:textId="77777777" w:rsidR="00A61353" w:rsidRPr="00D76CBB" w:rsidRDefault="00A61353" w:rsidP="0027509C">
            <w:pPr>
              <w:rPr>
                <w:rFonts w:ascii="Arial" w:hAnsi="Arial" w:cs="Arial"/>
              </w:rPr>
            </w:pPr>
            <w:r>
              <w:rPr>
                <w:rFonts w:ascii="Arial" w:hAnsi="Arial" w:cs="Arial"/>
              </w:rPr>
              <w:t>Y</w:t>
            </w:r>
            <w:r w:rsidRPr="00D76CBB">
              <w:rPr>
                <w:rFonts w:ascii="Arial" w:hAnsi="Arial" w:cs="Arial"/>
              </w:rPr>
              <w:t xml:space="preserve">es </w:t>
            </w:r>
          </w:p>
        </w:tc>
      </w:tr>
      <w:tr w:rsidR="00A61353" w:rsidRPr="00D76CBB" w14:paraId="7CD5C6B8" w14:textId="77777777" w:rsidTr="0027509C">
        <w:trPr>
          <w:trHeight w:val="300"/>
        </w:trPr>
        <w:tc>
          <w:tcPr>
            <w:tcW w:w="5799" w:type="dxa"/>
            <w:noWrap/>
          </w:tcPr>
          <w:p w14:paraId="7CD5C6B6" w14:textId="77777777" w:rsidR="00A61353" w:rsidRPr="00D76CBB" w:rsidRDefault="00A61353" w:rsidP="0027509C">
            <w:pPr>
              <w:rPr>
                <w:rFonts w:ascii="Arial" w:hAnsi="Arial" w:cs="Arial"/>
              </w:rPr>
            </w:pPr>
            <w:proofErr w:type="spellStart"/>
            <w:r w:rsidRPr="00A05572">
              <w:rPr>
                <w:rFonts w:ascii="Arial" w:hAnsi="Arial" w:cs="Arial"/>
              </w:rPr>
              <w:t>ATEC</w:t>
            </w:r>
            <w:proofErr w:type="spellEnd"/>
            <w:r w:rsidRPr="00A05572">
              <w:rPr>
                <w:rFonts w:ascii="Arial" w:hAnsi="Arial" w:cs="Arial"/>
              </w:rPr>
              <w:t xml:space="preserve"> (Au</w:t>
            </w:r>
            <w:r>
              <w:rPr>
                <w:rFonts w:ascii="Arial" w:hAnsi="Arial" w:cs="Arial"/>
              </w:rPr>
              <w:t>stralia Tourism Export Council)</w:t>
            </w:r>
          </w:p>
        </w:tc>
        <w:tc>
          <w:tcPr>
            <w:tcW w:w="3443" w:type="dxa"/>
            <w:noWrap/>
          </w:tcPr>
          <w:p w14:paraId="7CD5C6B7" w14:textId="77777777" w:rsidR="00A61353" w:rsidRDefault="00A61353" w:rsidP="0027509C">
            <w:pPr>
              <w:rPr>
                <w:rFonts w:ascii="Arial" w:hAnsi="Arial" w:cs="Arial"/>
              </w:rPr>
            </w:pPr>
            <w:r>
              <w:rPr>
                <w:rFonts w:ascii="Arial" w:hAnsi="Arial" w:cs="Arial"/>
              </w:rPr>
              <w:t>Yes</w:t>
            </w:r>
          </w:p>
        </w:tc>
      </w:tr>
    </w:tbl>
    <w:p w14:paraId="7CD5C6B9" w14:textId="77777777" w:rsidR="00A61353" w:rsidRDefault="00A61353" w:rsidP="00A61353">
      <w:pPr>
        <w:rPr>
          <w:rFonts w:ascii="Arial" w:hAnsi="Arial" w:cs="Arial"/>
          <w:lang w:eastAsia="en-AU"/>
        </w:rPr>
      </w:pPr>
      <w:r>
        <w:rPr>
          <w:rFonts w:ascii="Arial" w:hAnsi="Arial" w:cs="Arial"/>
          <w:lang w:eastAsia="en-AU"/>
        </w:rPr>
        <w:br w:type="page"/>
      </w:r>
    </w:p>
    <w:p w14:paraId="7CD5C6BA" w14:textId="3B562855" w:rsidR="00A61353" w:rsidRPr="00806276" w:rsidRDefault="00A61353" w:rsidP="00A61353">
      <w:pPr>
        <w:pStyle w:val="Heading3"/>
      </w:pPr>
      <w:r>
        <w:lastRenderedPageBreak/>
        <w:t>A</w:t>
      </w:r>
      <w:r w:rsidR="00CE6B67">
        <w:t>ppendix</w:t>
      </w:r>
      <w:r>
        <w:t xml:space="preserve"> 5 - </w:t>
      </w:r>
      <w:proofErr w:type="spellStart"/>
      <w:r>
        <w:t>FWO’s</w:t>
      </w:r>
      <w:proofErr w:type="spellEnd"/>
      <w:r>
        <w:t xml:space="preserve"> Harvest Trail Inquiry</w:t>
      </w:r>
      <w:r w:rsidRPr="00806276">
        <w:t xml:space="preserve"> </w:t>
      </w:r>
    </w:p>
    <w:p w14:paraId="7CD5C6BB" w14:textId="77777777" w:rsidR="00A61353" w:rsidRPr="000F6DE7" w:rsidRDefault="00A61353" w:rsidP="00A61353">
      <w:pPr>
        <w:spacing w:after="0" w:line="240" w:lineRule="auto"/>
        <w:rPr>
          <w:rFonts w:ascii="Arial" w:hAnsi="Arial"/>
        </w:rPr>
      </w:pPr>
    </w:p>
    <w:p w14:paraId="7CD5C6BC" w14:textId="77777777" w:rsidR="00A61353" w:rsidRPr="003F7AD5" w:rsidRDefault="00A61353" w:rsidP="00A61353">
      <w:pPr>
        <w:spacing w:line="360" w:lineRule="auto"/>
        <w:rPr>
          <w:rFonts w:ascii="Arial" w:hAnsi="Arial" w:cs="Arial"/>
        </w:rPr>
      </w:pPr>
      <w:r w:rsidRPr="003F7AD5">
        <w:rPr>
          <w:rFonts w:ascii="Arial" w:hAnsi="Arial" w:cs="Arial"/>
        </w:rPr>
        <w:t xml:space="preserve">The Harvest Trail </w:t>
      </w:r>
      <w:r w:rsidRPr="00D80799">
        <w:rPr>
          <w:rFonts w:ascii="Arial" w:hAnsi="Arial" w:cs="Arial"/>
        </w:rPr>
        <w:t>gives people the opportunity to</w:t>
      </w:r>
      <w:r>
        <w:rPr>
          <w:rFonts w:ascii="Arial" w:hAnsi="Arial" w:cs="Arial"/>
        </w:rPr>
        <w:t xml:space="preserve"> </w:t>
      </w:r>
      <w:r w:rsidRPr="00D80799">
        <w:rPr>
          <w:rFonts w:ascii="Arial" w:hAnsi="Arial" w:cs="Arial"/>
        </w:rPr>
        <w:t>combine seasonal harvest work with travel around</w:t>
      </w:r>
      <w:r>
        <w:rPr>
          <w:rFonts w:ascii="Arial" w:hAnsi="Arial" w:cs="Arial"/>
        </w:rPr>
        <w:t xml:space="preserve"> </w:t>
      </w:r>
      <w:r w:rsidRPr="00D80799">
        <w:rPr>
          <w:rFonts w:ascii="Arial" w:hAnsi="Arial" w:cs="Arial"/>
        </w:rPr>
        <w:t>Australia.</w:t>
      </w:r>
      <w:r>
        <w:rPr>
          <w:rStyle w:val="FootnoteReference"/>
          <w:rFonts w:ascii="Arial" w:hAnsi="Arial"/>
        </w:rPr>
        <w:footnoteReference w:id="79"/>
      </w:r>
      <w:r w:rsidRPr="003F7AD5">
        <w:rPr>
          <w:rFonts w:ascii="Arial" w:hAnsi="Arial" w:cs="Arial"/>
        </w:rPr>
        <w:t xml:space="preserve"> </w:t>
      </w:r>
    </w:p>
    <w:p w14:paraId="7CD5C6BD" w14:textId="77777777" w:rsidR="00A61353" w:rsidRPr="00704893" w:rsidRDefault="00A61353" w:rsidP="00A61353">
      <w:pPr>
        <w:spacing w:line="360" w:lineRule="auto"/>
        <w:rPr>
          <w:rFonts w:ascii="Arial" w:hAnsi="Arial" w:cs="Arial"/>
        </w:rPr>
      </w:pPr>
      <w:r w:rsidRPr="003F7AD5">
        <w:rPr>
          <w:rFonts w:ascii="Arial" w:hAnsi="Arial" w:cs="Arial"/>
        </w:rPr>
        <w:t xml:space="preserve">In response to a number of requests for assistance from workers involved in the Harvest Trail </w:t>
      </w:r>
      <w:r w:rsidRPr="009E7AD9">
        <w:rPr>
          <w:rFonts w:ascii="Arial" w:hAnsi="Arial" w:cs="Arial"/>
        </w:rPr>
        <w:t>alleging they were not receiving their correct mi</w:t>
      </w:r>
      <w:r>
        <w:rPr>
          <w:rFonts w:ascii="Arial" w:hAnsi="Arial" w:cs="Arial"/>
        </w:rPr>
        <w:t>nimu</w:t>
      </w:r>
      <w:r w:rsidRPr="009E7AD9">
        <w:rPr>
          <w:rFonts w:ascii="Arial" w:hAnsi="Arial" w:cs="Arial"/>
        </w:rPr>
        <w:t xml:space="preserve">m employment entitlements, the FWO commenced an Inquiry in </w:t>
      </w:r>
      <w:r>
        <w:rPr>
          <w:rFonts w:ascii="Arial" w:hAnsi="Arial" w:cs="Arial"/>
        </w:rPr>
        <w:t xml:space="preserve">August </w:t>
      </w:r>
      <w:r w:rsidRPr="001407DC">
        <w:rPr>
          <w:rFonts w:ascii="Arial" w:hAnsi="Arial" w:cs="Arial"/>
        </w:rPr>
        <w:t>201</w:t>
      </w:r>
      <w:r>
        <w:rPr>
          <w:rFonts w:ascii="Arial" w:hAnsi="Arial" w:cs="Arial"/>
        </w:rPr>
        <w:t>3</w:t>
      </w:r>
      <w:r w:rsidRPr="003F7AD5">
        <w:rPr>
          <w:rFonts w:ascii="Arial" w:hAnsi="Arial" w:cs="Arial"/>
        </w:rPr>
        <w:t xml:space="preserve"> with the primary objective of </w:t>
      </w:r>
      <w:r w:rsidRPr="00704893">
        <w:rPr>
          <w:rFonts w:ascii="Arial" w:hAnsi="Arial" w:cs="Arial"/>
        </w:rPr>
        <w:t>enhancing deterrence at the sub-sector and geographic level by tailoring a series of education and compliance activities with employers and employees engaged in fruit and vegetable picking.</w:t>
      </w:r>
    </w:p>
    <w:p w14:paraId="7CD5C6BE" w14:textId="38F7D1D5" w:rsidR="00A61353" w:rsidRDefault="00A61353" w:rsidP="00A61353">
      <w:pPr>
        <w:spacing w:line="360" w:lineRule="auto"/>
        <w:rPr>
          <w:rFonts w:ascii="Arial" w:hAnsi="Arial" w:cs="Arial"/>
        </w:rPr>
      </w:pPr>
      <w:r>
        <w:rPr>
          <w:rFonts w:ascii="Arial" w:hAnsi="Arial" w:cs="Arial"/>
        </w:rPr>
        <w:t>The Harvest Trail Inqu</w:t>
      </w:r>
      <w:r w:rsidR="00970E02">
        <w:rPr>
          <w:rFonts w:ascii="Arial" w:hAnsi="Arial" w:cs="Arial"/>
        </w:rPr>
        <w:t>iry was specifically intereste</w:t>
      </w:r>
      <w:r w:rsidR="005432EA">
        <w:rPr>
          <w:rFonts w:ascii="Arial" w:hAnsi="Arial" w:cs="Arial"/>
        </w:rPr>
        <w:t>d</w:t>
      </w:r>
      <w:r>
        <w:rPr>
          <w:rFonts w:ascii="Arial" w:hAnsi="Arial" w:cs="Arial"/>
        </w:rPr>
        <w:t xml:space="preserve"> in determining the drivers of non-compliance in the horticulture industry; a sector that hires a large contingent of overseas workers each year, including those visiting Australia on 417 visas. </w:t>
      </w:r>
    </w:p>
    <w:p w14:paraId="7CD5C6BF" w14:textId="77777777" w:rsidR="00A61353" w:rsidRDefault="00A61353" w:rsidP="00A61353">
      <w:pPr>
        <w:spacing w:line="360" w:lineRule="auto"/>
        <w:rPr>
          <w:rFonts w:ascii="Arial" w:hAnsi="Arial" w:cs="Arial"/>
        </w:rPr>
      </w:pPr>
      <w:r>
        <w:rPr>
          <w:rFonts w:ascii="Arial" w:hAnsi="Arial" w:cs="Arial"/>
        </w:rPr>
        <w:t xml:space="preserve">The Inquiry has noted that many 417 visa holders working in the horticultural sector perform work subject to what is termed piece work arrangements, an issue which will be addressed in the </w:t>
      </w:r>
      <w:proofErr w:type="spellStart"/>
      <w:r>
        <w:rPr>
          <w:rFonts w:ascii="Arial" w:hAnsi="Arial" w:cs="Arial"/>
        </w:rPr>
        <w:t>FWO’s</w:t>
      </w:r>
      <w:proofErr w:type="spellEnd"/>
      <w:r>
        <w:rPr>
          <w:rFonts w:ascii="Arial" w:hAnsi="Arial" w:cs="Arial"/>
        </w:rPr>
        <w:t xml:space="preserve"> Harvest Trail Inquiry Report and is the subject of a matter filed by the FWO in the Federal Court – Queensland Registry on 13 September 2016. The labour sourced by the horticulture sector comprise a significant number of 417 visa holders seeking to complete 88 days in regional Australia to qualify for a second year working holiday visa. </w:t>
      </w:r>
    </w:p>
    <w:p w14:paraId="7CD5C6C0" w14:textId="77777777" w:rsidR="00A61353" w:rsidRDefault="00A61353" w:rsidP="00A61353">
      <w:pPr>
        <w:spacing w:line="360" w:lineRule="auto"/>
        <w:rPr>
          <w:rFonts w:ascii="Arial" w:hAnsi="Arial" w:cs="Arial"/>
        </w:rPr>
      </w:pPr>
      <w:r>
        <w:rPr>
          <w:rFonts w:ascii="Arial" w:hAnsi="Arial" w:cs="Arial"/>
        </w:rPr>
        <w:t>Amongst a range of education and compliance activities, the Harvest Trail Inquiry has seen 24 key interventions across all states and the Northern Territory involving 700 employers. To date, a number of enforcement outcomes have resulted where non-compliance with workplace laws has been determined, these include:</w:t>
      </w:r>
    </w:p>
    <w:p w14:paraId="7CD5C6C1" w14:textId="77777777" w:rsidR="00A61353" w:rsidRDefault="00A61353" w:rsidP="00A61353">
      <w:pPr>
        <w:pStyle w:val="ListParagraph"/>
        <w:numPr>
          <w:ilvl w:val="0"/>
          <w:numId w:val="16"/>
        </w:numPr>
        <w:spacing w:after="0"/>
        <w:jc w:val="left"/>
        <w:rPr>
          <w:rFonts w:ascii="Arial" w:hAnsi="Arial"/>
        </w:rPr>
      </w:pPr>
      <w:r>
        <w:rPr>
          <w:rFonts w:ascii="Arial" w:hAnsi="Arial"/>
        </w:rPr>
        <w:t>four filed litigations</w:t>
      </w:r>
    </w:p>
    <w:p w14:paraId="7CD5C6C2" w14:textId="77777777" w:rsidR="00A61353" w:rsidRDefault="00A61353" w:rsidP="00A61353">
      <w:pPr>
        <w:pStyle w:val="ListParagraph"/>
        <w:numPr>
          <w:ilvl w:val="0"/>
          <w:numId w:val="16"/>
        </w:numPr>
        <w:spacing w:after="0"/>
        <w:jc w:val="left"/>
        <w:rPr>
          <w:rFonts w:ascii="Arial" w:hAnsi="Arial"/>
        </w:rPr>
      </w:pPr>
      <w:r>
        <w:rPr>
          <w:rFonts w:ascii="Arial" w:hAnsi="Arial"/>
        </w:rPr>
        <w:t>six enforceable undertakings executed</w:t>
      </w:r>
    </w:p>
    <w:p w14:paraId="7CD5C6C3" w14:textId="77777777" w:rsidR="00A61353" w:rsidRDefault="00A61353" w:rsidP="00A61353">
      <w:pPr>
        <w:pStyle w:val="ListParagraph"/>
        <w:numPr>
          <w:ilvl w:val="0"/>
          <w:numId w:val="16"/>
        </w:numPr>
        <w:spacing w:after="0"/>
        <w:jc w:val="left"/>
        <w:rPr>
          <w:rFonts w:ascii="Arial" w:hAnsi="Arial"/>
        </w:rPr>
      </w:pPr>
      <w:r>
        <w:rPr>
          <w:rFonts w:ascii="Arial" w:hAnsi="Arial"/>
        </w:rPr>
        <w:t>three compliance notices issued</w:t>
      </w:r>
    </w:p>
    <w:p w14:paraId="7CD5C6C4" w14:textId="77777777" w:rsidR="00A61353" w:rsidRDefault="00A61353" w:rsidP="00A61353">
      <w:pPr>
        <w:pStyle w:val="ListParagraph"/>
        <w:numPr>
          <w:ilvl w:val="0"/>
          <w:numId w:val="16"/>
        </w:numPr>
        <w:spacing w:after="0"/>
        <w:jc w:val="left"/>
        <w:rPr>
          <w:rFonts w:ascii="Arial" w:hAnsi="Arial"/>
        </w:rPr>
      </w:pPr>
      <w:r>
        <w:rPr>
          <w:rFonts w:ascii="Arial" w:hAnsi="Arial"/>
        </w:rPr>
        <w:t>76 infringement notices issued</w:t>
      </w:r>
    </w:p>
    <w:p w14:paraId="7CD5C6C5" w14:textId="77777777" w:rsidR="00A61353" w:rsidRDefault="00A61353" w:rsidP="00A61353">
      <w:pPr>
        <w:pStyle w:val="ListParagraph"/>
        <w:numPr>
          <w:ilvl w:val="0"/>
          <w:numId w:val="16"/>
        </w:numPr>
        <w:spacing w:after="0"/>
        <w:jc w:val="left"/>
        <w:rPr>
          <w:rFonts w:ascii="Arial" w:hAnsi="Arial"/>
        </w:rPr>
      </w:pPr>
      <w:r>
        <w:rPr>
          <w:rFonts w:ascii="Arial" w:hAnsi="Arial"/>
        </w:rPr>
        <w:t>75 letters of caution issued.</w:t>
      </w:r>
    </w:p>
    <w:p w14:paraId="7CD5C6C6" w14:textId="77777777" w:rsidR="00A61353" w:rsidRDefault="00A61353" w:rsidP="00A61353">
      <w:pPr>
        <w:rPr>
          <w:rFonts w:ascii="Arial" w:hAnsi="Arial" w:cs="Arial"/>
          <w:color w:val="31849B" w:themeColor="accent5" w:themeShade="BF"/>
          <w:sz w:val="40"/>
          <w:szCs w:val="40"/>
          <w:lang w:eastAsia="en-AU"/>
        </w:rPr>
      </w:pPr>
      <w:r>
        <w:rPr>
          <w:color w:val="31849B" w:themeColor="accent5" w:themeShade="BF"/>
          <w:sz w:val="40"/>
          <w:szCs w:val="40"/>
        </w:rPr>
        <w:br w:type="page"/>
      </w:r>
    </w:p>
    <w:p w14:paraId="7CD5C6C7" w14:textId="77777777" w:rsidR="00A61353" w:rsidRPr="00A043C2" w:rsidRDefault="00A61353" w:rsidP="00A61353">
      <w:pPr>
        <w:pStyle w:val="Heading3"/>
        <w:rPr>
          <w:szCs w:val="40"/>
        </w:rPr>
      </w:pPr>
      <w:r w:rsidRPr="00D76CBB">
        <w:lastRenderedPageBreak/>
        <w:t xml:space="preserve">About the Fair Work Ombudsman </w:t>
      </w:r>
    </w:p>
    <w:p w14:paraId="7CD5C6C8" w14:textId="77777777" w:rsidR="00A61353" w:rsidRPr="00D76CBB" w:rsidRDefault="00A61353" w:rsidP="00A61353">
      <w:pPr>
        <w:pStyle w:val="Default"/>
        <w:jc w:val="both"/>
        <w:rPr>
          <w:sz w:val="22"/>
          <w:szCs w:val="22"/>
        </w:rPr>
      </w:pPr>
      <w:r w:rsidRPr="00D76CBB">
        <w:rPr>
          <w:sz w:val="22"/>
          <w:szCs w:val="22"/>
        </w:rPr>
        <w:t xml:space="preserve">The FWO is an independent statutory agency, created by the </w:t>
      </w:r>
      <w:r w:rsidRPr="00D76CBB">
        <w:rPr>
          <w:i/>
          <w:iCs/>
          <w:sz w:val="22"/>
          <w:szCs w:val="22"/>
        </w:rPr>
        <w:t xml:space="preserve">Fair Work Act 2009 </w:t>
      </w:r>
      <w:r w:rsidRPr="00D76CBB">
        <w:rPr>
          <w:sz w:val="22"/>
          <w:szCs w:val="22"/>
        </w:rPr>
        <w:t xml:space="preserve">(FW Act) on 1 July 2009. </w:t>
      </w:r>
    </w:p>
    <w:p w14:paraId="7CD5C6C9" w14:textId="77777777" w:rsidR="00A61353" w:rsidRPr="00D76CBB" w:rsidRDefault="00A61353" w:rsidP="00A61353">
      <w:pPr>
        <w:pStyle w:val="Default"/>
        <w:jc w:val="both"/>
        <w:rPr>
          <w:sz w:val="22"/>
          <w:szCs w:val="22"/>
        </w:rPr>
      </w:pPr>
    </w:p>
    <w:p w14:paraId="7CD5C6CA" w14:textId="77777777" w:rsidR="00A61353" w:rsidRPr="00D76CBB" w:rsidRDefault="00A61353" w:rsidP="00A61353">
      <w:pPr>
        <w:pStyle w:val="Default"/>
        <w:jc w:val="both"/>
        <w:rPr>
          <w:sz w:val="22"/>
          <w:szCs w:val="22"/>
        </w:rPr>
      </w:pPr>
      <w:r w:rsidRPr="00D76CBB">
        <w:rPr>
          <w:sz w:val="22"/>
          <w:szCs w:val="22"/>
        </w:rPr>
        <w:t xml:space="preserve">The FWO supports compliant, productive and inclusive Australian workplaces. </w:t>
      </w:r>
    </w:p>
    <w:p w14:paraId="7CD5C6CB" w14:textId="77777777" w:rsidR="00A61353" w:rsidRPr="00D76CBB" w:rsidRDefault="00A61353" w:rsidP="00A61353">
      <w:pPr>
        <w:pStyle w:val="Default"/>
        <w:jc w:val="both"/>
        <w:rPr>
          <w:sz w:val="22"/>
          <w:szCs w:val="22"/>
        </w:rPr>
      </w:pPr>
    </w:p>
    <w:p w14:paraId="7CD5C6CC" w14:textId="77777777" w:rsidR="00A61353" w:rsidRPr="00D76CBB" w:rsidRDefault="00A61353" w:rsidP="00A61353">
      <w:pPr>
        <w:pStyle w:val="Default"/>
        <w:jc w:val="both"/>
        <w:rPr>
          <w:sz w:val="22"/>
          <w:szCs w:val="22"/>
        </w:rPr>
      </w:pPr>
      <w:r w:rsidRPr="00D76CBB">
        <w:rPr>
          <w:sz w:val="22"/>
          <w:szCs w:val="22"/>
        </w:rPr>
        <w:t xml:space="preserve">The FWO ensures compliance with Australia’s workplace laws by: </w:t>
      </w:r>
    </w:p>
    <w:p w14:paraId="7CD5C6CD" w14:textId="77777777" w:rsidR="00A61353" w:rsidRPr="00D76CBB" w:rsidRDefault="00A61353" w:rsidP="00A61353">
      <w:pPr>
        <w:pStyle w:val="Default"/>
        <w:jc w:val="both"/>
        <w:rPr>
          <w:sz w:val="22"/>
          <w:szCs w:val="22"/>
        </w:rPr>
      </w:pPr>
    </w:p>
    <w:p w14:paraId="7CD5C6CE" w14:textId="77777777" w:rsidR="00A61353" w:rsidRPr="00D76CBB" w:rsidRDefault="00A61353" w:rsidP="00A61353">
      <w:pPr>
        <w:pStyle w:val="Bullet"/>
        <w:numPr>
          <w:ilvl w:val="0"/>
          <w:numId w:val="7"/>
        </w:numPr>
        <w:jc w:val="both"/>
        <w:rPr>
          <w:rFonts w:ascii="Arial" w:hAnsi="Arial" w:cs="Arial"/>
          <w:color w:val="auto"/>
        </w:rPr>
      </w:pPr>
      <w:r w:rsidRPr="00D76CBB">
        <w:rPr>
          <w:rFonts w:ascii="Arial" w:hAnsi="Arial" w:cs="Arial"/>
          <w:color w:val="auto"/>
        </w:rPr>
        <w:t>offering people a single point of contact to receive accurate and timely advice and information about Australia’s workplace relations system</w:t>
      </w:r>
    </w:p>
    <w:p w14:paraId="7CD5C6CF" w14:textId="77777777" w:rsidR="00A61353" w:rsidRPr="00D76CBB" w:rsidRDefault="00A61353" w:rsidP="00A61353">
      <w:pPr>
        <w:pStyle w:val="Bullet"/>
        <w:numPr>
          <w:ilvl w:val="0"/>
          <w:numId w:val="7"/>
        </w:numPr>
        <w:jc w:val="both"/>
        <w:rPr>
          <w:rFonts w:ascii="Arial" w:hAnsi="Arial" w:cs="Arial"/>
          <w:color w:val="auto"/>
        </w:rPr>
      </w:pPr>
      <w:r w:rsidRPr="00D76CBB">
        <w:rPr>
          <w:rFonts w:ascii="Arial" w:hAnsi="Arial" w:cs="Arial"/>
          <w:color w:val="auto"/>
        </w:rPr>
        <w:t xml:space="preserve">educating people working in Australia about their workplace rights and obligations </w:t>
      </w:r>
    </w:p>
    <w:p w14:paraId="7CD5C6D0" w14:textId="77777777" w:rsidR="00A61353" w:rsidRPr="00D76CBB" w:rsidRDefault="00A61353" w:rsidP="00A61353">
      <w:pPr>
        <w:pStyle w:val="Bullet"/>
        <w:numPr>
          <w:ilvl w:val="0"/>
          <w:numId w:val="7"/>
        </w:numPr>
        <w:jc w:val="both"/>
        <w:rPr>
          <w:rFonts w:ascii="Arial" w:hAnsi="Arial" w:cs="Arial"/>
          <w:color w:val="auto"/>
        </w:rPr>
      </w:pPr>
      <w:r w:rsidRPr="00D76CBB">
        <w:rPr>
          <w:rFonts w:ascii="Arial" w:hAnsi="Arial" w:cs="Arial"/>
          <w:color w:val="auto"/>
        </w:rPr>
        <w:t xml:space="preserve">monitoring compliance with, inquiring into and, investigating any act or practice that may be contrary to workplace laws, awards and agreements </w:t>
      </w:r>
    </w:p>
    <w:p w14:paraId="7CD5C6D1" w14:textId="77777777" w:rsidR="00A61353" w:rsidRPr="00D76CBB" w:rsidRDefault="00A61353" w:rsidP="00A61353">
      <w:pPr>
        <w:pStyle w:val="Bullet"/>
        <w:numPr>
          <w:ilvl w:val="0"/>
          <w:numId w:val="7"/>
        </w:numPr>
        <w:jc w:val="both"/>
        <w:rPr>
          <w:rFonts w:ascii="Arial" w:hAnsi="Arial" w:cs="Arial"/>
          <w:color w:val="auto"/>
        </w:rPr>
      </w:pPr>
      <w:proofErr w:type="gramStart"/>
      <w:r w:rsidRPr="00D76CBB">
        <w:rPr>
          <w:rFonts w:ascii="Arial" w:hAnsi="Arial" w:cs="Arial"/>
          <w:color w:val="auto"/>
        </w:rPr>
        <w:t>litigating</w:t>
      </w:r>
      <w:proofErr w:type="gramEnd"/>
      <w:r w:rsidRPr="00D76CBB">
        <w:rPr>
          <w:rFonts w:ascii="Arial" w:hAnsi="Arial" w:cs="Arial"/>
          <w:color w:val="auto"/>
        </w:rPr>
        <w:t xml:space="preserve"> to enforce workplace laws and to deter people from not complying with their workplace responsibilities.</w:t>
      </w:r>
    </w:p>
    <w:p w14:paraId="7CD5C6D2" w14:textId="77777777" w:rsidR="00A61353" w:rsidRPr="00D76CBB" w:rsidRDefault="00A61353" w:rsidP="00A61353">
      <w:pPr>
        <w:pStyle w:val="Default"/>
        <w:jc w:val="both"/>
        <w:rPr>
          <w:sz w:val="22"/>
          <w:szCs w:val="22"/>
        </w:rPr>
      </w:pPr>
    </w:p>
    <w:p w14:paraId="7CD5C6D3" w14:textId="77777777" w:rsidR="00A61353" w:rsidRPr="00D76CBB" w:rsidRDefault="00A61353" w:rsidP="00A61353">
      <w:pPr>
        <w:pStyle w:val="Default"/>
        <w:jc w:val="both"/>
        <w:rPr>
          <w:sz w:val="22"/>
          <w:szCs w:val="22"/>
        </w:rPr>
      </w:pPr>
      <w:r w:rsidRPr="00D76CBB">
        <w:rPr>
          <w:sz w:val="22"/>
          <w:szCs w:val="22"/>
        </w:rPr>
        <w:t xml:space="preserve">For further information and media enquiries please contact FWO media </w:t>
      </w:r>
    </w:p>
    <w:p w14:paraId="7CD5C6D4" w14:textId="77777777" w:rsidR="00A61353" w:rsidRPr="00D76CBB" w:rsidRDefault="00A61353" w:rsidP="00A61353">
      <w:pPr>
        <w:pStyle w:val="Default"/>
        <w:jc w:val="both"/>
        <w:rPr>
          <w:sz w:val="22"/>
          <w:szCs w:val="22"/>
        </w:rPr>
      </w:pPr>
      <w:r w:rsidRPr="00D76CBB">
        <w:rPr>
          <w:sz w:val="22"/>
          <w:szCs w:val="22"/>
        </w:rPr>
        <w:t>(</w:t>
      </w:r>
      <w:hyperlink r:id="rId24" w:history="1">
        <w:r w:rsidRPr="00D76CBB">
          <w:rPr>
            <w:rStyle w:val="Hyperlink"/>
            <w:rFonts w:cs="Arial"/>
            <w:sz w:val="22"/>
            <w:szCs w:val="22"/>
          </w:rPr>
          <w:t>media@fwo.gov.au</w:t>
        </w:r>
      </w:hyperlink>
      <w:r w:rsidRPr="00D76CBB">
        <w:rPr>
          <w:sz w:val="22"/>
          <w:szCs w:val="22"/>
        </w:rPr>
        <w:t>).</w:t>
      </w:r>
    </w:p>
    <w:p w14:paraId="7CD5C6D5" w14:textId="77777777" w:rsidR="00A61353" w:rsidRPr="00D76CBB" w:rsidRDefault="00A61353" w:rsidP="00A61353">
      <w:pPr>
        <w:pStyle w:val="Default"/>
        <w:jc w:val="both"/>
        <w:rPr>
          <w:sz w:val="22"/>
          <w:szCs w:val="22"/>
        </w:rPr>
      </w:pPr>
    </w:p>
    <w:p w14:paraId="7CD5C6D6" w14:textId="77777777" w:rsidR="00A61353" w:rsidRPr="00D76CBB" w:rsidRDefault="00A61353" w:rsidP="00A61353">
      <w:pPr>
        <w:pStyle w:val="Default"/>
        <w:jc w:val="both"/>
        <w:rPr>
          <w:sz w:val="22"/>
          <w:szCs w:val="22"/>
        </w:rPr>
      </w:pPr>
    </w:p>
    <w:p w14:paraId="7CD5C6D7" w14:textId="77777777" w:rsidR="00A61353" w:rsidRPr="00D76CBB" w:rsidRDefault="00A61353" w:rsidP="00A61353">
      <w:pPr>
        <w:pStyle w:val="Default"/>
        <w:spacing w:line="276" w:lineRule="auto"/>
        <w:jc w:val="both"/>
        <w:rPr>
          <w:sz w:val="22"/>
          <w:szCs w:val="22"/>
        </w:rPr>
      </w:pPr>
      <w:r w:rsidRPr="00D76CBB">
        <w:rPr>
          <w:sz w:val="22"/>
          <w:szCs w:val="22"/>
        </w:rPr>
        <w:t xml:space="preserve">Our Strategic Intent as well as our Compliance and Enforcement Policy can be located at </w:t>
      </w:r>
      <w:hyperlink r:id="rId25" w:anchor="strategic" w:history="1">
        <w:r w:rsidRPr="00D76CBB">
          <w:rPr>
            <w:rStyle w:val="Hyperlink"/>
            <w:rFonts w:cs="Arial"/>
            <w:sz w:val="22"/>
            <w:szCs w:val="22"/>
          </w:rPr>
          <w:t>http://www.fairwork.gov.au/about-us/policies-and-guides/internal-policies-and-plans#strategic</w:t>
        </w:r>
      </w:hyperlink>
      <w:r w:rsidRPr="00D76CBB">
        <w:rPr>
          <w:sz w:val="22"/>
          <w:szCs w:val="22"/>
        </w:rPr>
        <w:t>.</w:t>
      </w:r>
    </w:p>
    <w:p w14:paraId="7CD5C6D8" w14:textId="77777777" w:rsidR="00A61353" w:rsidRPr="00D76CBB" w:rsidRDefault="00A61353" w:rsidP="00A61353">
      <w:pPr>
        <w:pStyle w:val="Default"/>
        <w:spacing w:line="276" w:lineRule="auto"/>
        <w:jc w:val="both"/>
        <w:rPr>
          <w:sz w:val="22"/>
          <w:szCs w:val="22"/>
        </w:rPr>
      </w:pPr>
    </w:p>
    <w:p w14:paraId="7CD5C6D9" w14:textId="77777777" w:rsidR="00A61353" w:rsidRPr="00D76CBB" w:rsidRDefault="00A61353" w:rsidP="00A61353">
      <w:pPr>
        <w:spacing w:after="0"/>
        <w:jc w:val="both"/>
        <w:rPr>
          <w:rFonts w:ascii="Arial" w:hAnsi="Arial" w:cs="Arial"/>
        </w:rPr>
      </w:pPr>
      <w:r w:rsidRPr="00D76CBB">
        <w:rPr>
          <w:rFonts w:ascii="Arial" w:hAnsi="Arial" w:cs="Arial"/>
        </w:rPr>
        <w:t xml:space="preserve">If you would like further information about the </w:t>
      </w:r>
      <w:proofErr w:type="spellStart"/>
      <w:r w:rsidRPr="00D76CBB">
        <w:rPr>
          <w:rFonts w:ascii="Arial" w:hAnsi="Arial" w:cs="Arial"/>
        </w:rPr>
        <w:t>FWO’s</w:t>
      </w:r>
      <w:proofErr w:type="spellEnd"/>
      <w:r w:rsidRPr="00D76CBB">
        <w:rPr>
          <w:rFonts w:ascii="Arial" w:hAnsi="Arial" w:cs="Arial"/>
        </w:rPr>
        <w:t xml:space="preserve"> compliance and enforcement activities please contact Steve </w:t>
      </w:r>
      <w:proofErr w:type="spellStart"/>
      <w:r w:rsidRPr="00D76CBB">
        <w:rPr>
          <w:rFonts w:ascii="Arial" w:hAnsi="Arial" w:cs="Arial"/>
        </w:rPr>
        <w:t>Ronson</w:t>
      </w:r>
      <w:proofErr w:type="spellEnd"/>
      <w:r w:rsidRPr="00D76CBB">
        <w:rPr>
          <w:rFonts w:ascii="Arial" w:hAnsi="Arial" w:cs="Arial"/>
        </w:rPr>
        <w:t>, Executive Director – Dispute Resolution and Compliance (</w:t>
      </w:r>
      <w:hyperlink r:id="rId26" w:history="1">
        <w:r w:rsidRPr="00D76CBB">
          <w:rPr>
            <w:rStyle w:val="Hyperlink"/>
            <w:rFonts w:cs="Arial"/>
          </w:rPr>
          <w:t>steven.ronson@fwo.gov.au</w:t>
        </w:r>
      </w:hyperlink>
      <w:r w:rsidRPr="00D76CBB">
        <w:rPr>
          <w:rFonts w:ascii="Arial" w:hAnsi="Arial" w:cs="Arial"/>
        </w:rPr>
        <w:t>).</w:t>
      </w:r>
    </w:p>
    <w:sectPr w:rsidR="00A61353" w:rsidRPr="00D76CBB" w:rsidSect="0027509C">
      <w:headerReference w:type="even" r:id="rId27"/>
      <w:headerReference w:type="default" r:id="rId28"/>
      <w:footerReference w:type="even" r:id="rId29"/>
      <w:footerReference w:type="default" r:id="rId30"/>
      <w:headerReference w:type="first" r:id="rId31"/>
      <w:footerReference w:type="first" r:id="rId32"/>
      <w:pgSz w:w="11907" w:h="16840" w:code="9"/>
      <w:pgMar w:top="1276" w:right="992" w:bottom="1440" w:left="1276" w:header="0" w:footer="0" w:gutter="0"/>
      <w:pgNumType w:start="1"/>
      <w:cols w:space="720"/>
      <w:titlePg/>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8DABF" w14:textId="77777777" w:rsidR="00054021" w:rsidRDefault="00054021" w:rsidP="00A61353">
      <w:pPr>
        <w:spacing w:after="0" w:line="240" w:lineRule="auto"/>
      </w:pPr>
      <w:r>
        <w:separator/>
      </w:r>
    </w:p>
  </w:endnote>
  <w:endnote w:type="continuationSeparator" w:id="0">
    <w:p w14:paraId="296150E0" w14:textId="77777777" w:rsidR="00054021" w:rsidRDefault="00054021" w:rsidP="00A61353">
      <w:pPr>
        <w:spacing w:after="0" w:line="240" w:lineRule="auto"/>
      </w:pPr>
      <w:r>
        <w:continuationSeparator/>
      </w:r>
    </w:p>
  </w:endnote>
  <w:endnote w:type="continuationNotice" w:id="1">
    <w:p w14:paraId="61C21BE1" w14:textId="77777777" w:rsidR="00054021" w:rsidRDefault="000540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Fair Work">
    <w:altName w:val="Times New Roman"/>
    <w:panose1 w:val="00000000000000000000"/>
    <w:charset w:val="00"/>
    <w:family w:val="roman"/>
    <w:notTrueType/>
    <w:pitch w:val="variable"/>
    <w:sig w:usb0="00000001" w:usb1="5000204A" w:usb2="00000000" w:usb3="00000000" w:csb0="00000009" w:csb1="00000000"/>
  </w:font>
  <w:font w:name="Georgia">
    <w:panose1 w:val="020405020504050203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5C702" w14:textId="77777777" w:rsidR="00054021" w:rsidRDefault="00054021" w:rsidP="0027509C">
    <w:r>
      <w:fldChar w:fldCharType="begin"/>
    </w:r>
    <w:r>
      <w:instrText xml:space="preserve">PAGE  </w:instrText>
    </w:r>
    <w:r>
      <w:fldChar w:fldCharType="separate"/>
    </w:r>
    <w:r>
      <w:rPr>
        <w:noProof/>
      </w:rPr>
      <w:t>2</w:t>
    </w:r>
    <w:r>
      <w:fldChar w:fldCharType="end"/>
    </w:r>
  </w:p>
  <w:p w14:paraId="7CD5C703" w14:textId="77777777" w:rsidR="00054021" w:rsidRDefault="00054021" w:rsidP="0027509C"/>
  <w:p w14:paraId="7CD5C704" w14:textId="77777777" w:rsidR="00054021" w:rsidRDefault="00054021"/>
  <w:p w14:paraId="7CD5C705" w14:textId="77777777" w:rsidR="00054021" w:rsidRDefault="00054021"/>
  <w:p w14:paraId="7CD5C706" w14:textId="77777777" w:rsidR="00054021" w:rsidRDefault="000540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5C707" w14:textId="4A2FFF63" w:rsidR="00054021" w:rsidRPr="0045600E" w:rsidRDefault="00054021">
    <w:pPr>
      <w:pStyle w:val="Footer"/>
      <w:jc w:val="right"/>
      <w:rPr>
        <w:color w:val="FFFFFF" w:themeColor="background1"/>
      </w:rPr>
    </w:pPr>
    <w:r w:rsidRPr="0045600E">
      <w:rPr>
        <w:color w:val="FFFFFF" w:themeColor="background1"/>
        <w:sz w:val="18"/>
        <w:szCs w:val="18"/>
      </w:rPr>
      <w:tab/>
    </w:r>
    <w:r w:rsidRPr="00BF0029">
      <w:rPr>
        <w:sz w:val="20"/>
        <w:szCs w:val="20"/>
      </w:rPr>
      <w:fldChar w:fldCharType="begin"/>
    </w:r>
    <w:r w:rsidRPr="00BF0029">
      <w:rPr>
        <w:sz w:val="20"/>
        <w:szCs w:val="20"/>
      </w:rPr>
      <w:instrText xml:space="preserve"> PAGE   \* MERGEFORMAT </w:instrText>
    </w:r>
    <w:r w:rsidRPr="00BF0029">
      <w:rPr>
        <w:sz w:val="20"/>
        <w:szCs w:val="20"/>
      </w:rPr>
      <w:fldChar w:fldCharType="separate"/>
    </w:r>
    <w:r w:rsidR="00C229B3">
      <w:rPr>
        <w:noProof/>
        <w:sz w:val="20"/>
        <w:szCs w:val="20"/>
      </w:rPr>
      <w:t>7</w:t>
    </w:r>
    <w:r w:rsidRPr="00BF0029">
      <w:rPr>
        <w:sz w:val="20"/>
        <w:szCs w:val="20"/>
      </w:rPr>
      <w:fldChar w:fldCharType="end"/>
    </w:r>
  </w:p>
  <w:p w14:paraId="7CD5C708" w14:textId="77777777" w:rsidR="00054021" w:rsidRDefault="00054021" w:rsidP="002750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1C03D" w14:textId="77777777" w:rsidR="00B04610" w:rsidRDefault="00B046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AADE8" w14:textId="77777777" w:rsidR="00054021" w:rsidRDefault="00054021" w:rsidP="00A61353">
      <w:pPr>
        <w:spacing w:after="0" w:line="240" w:lineRule="auto"/>
      </w:pPr>
      <w:r>
        <w:separator/>
      </w:r>
    </w:p>
  </w:footnote>
  <w:footnote w:type="continuationSeparator" w:id="0">
    <w:p w14:paraId="1B550B15" w14:textId="77777777" w:rsidR="00054021" w:rsidRDefault="00054021" w:rsidP="00A61353">
      <w:pPr>
        <w:spacing w:after="0" w:line="240" w:lineRule="auto"/>
      </w:pPr>
      <w:r>
        <w:continuationSeparator/>
      </w:r>
    </w:p>
  </w:footnote>
  <w:footnote w:type="continuationNotice" w:id="1">
    <w:p w14:paraId="3F9F61F4" w14:textId="77777777" w:rsidR="00054021" w:rsidRDefault="00054021">
      <w:pPr>
        <w:spacing w:after="0" w:line="240" w:lineRule="auto"/>
      </w:pPr>
    </w:p>
  </w:footnote>
  <w:footnote w:id="2">
    <w:p w14:paraId="7CD5C70D" w14:textId="2C6F44BB" w:rsidR="00054021" w:rsidRPr="00360778" w:rsidRDefault="00054021" w:rsidP="00A61353">
      <w:pPr>
        <w:pStyle w:val="FootnoteText"/>
        <w:rPr>
          <w:rFonts w:ascii="Arial" w:hAnsi="Arial"/>
          <w:sz w:val="18"/>
          <w:szCs w:val="18"/>
        </w:rPr>
      </w:pPr>
      <w:r>
        <w:rPr>
          <w:rStyle w:val="FootnoteReference"/>
        </w:rPr>
        <w:footnoteRef/>
      </w:r>
      <w:r>
        <w:t xml:space="preserve"> </w:t>
      </w:r>
      <w:r w:rsidRPr="00360778">
        <w:rPr>
          <w:rFonts w:ascii="Arial" w:hAnsi="Arial"/>
          <w:sz w:val="18"/>
          <w:szCs w:val="18"/>
        </w:rPr>
        <w:t>As at April 2016 this was 11,915</w:t>
      </w:r>
      <w:r>
        <w:rPr>
          <w:rFonts w:ascii="Arial" w:hAnsi="Arial"/>
          <w:sz w:val="18"/>
          <w:szCs w:val="18"/>
        </w:rPr>
        <w:t>,</w:t>
      </w:r>
      <w:r w:rsidRPr="00360778">
        <w:rPr>
          <w:rFonts w:ascii="Arial" w:hAnsi="Arial"/>
          <w:sz w:val="18"/>
          <w:szCs w:val="18"/>
        </w:rPr>
        <w:t>7</w:t>
      </w:r>
      <w:r>
        <w:rPr>
          <w:rFonts w:ascii="Arial" w:hAnsi="Arial"/>
          <w:sz w:val="18"/>
          <w:szCs w:val="18"/>
        </w:rPr>
        <w:t>00</w:t>
      </w:r>
      <w:r w:rsidRPr="00360778">
        <w:rPr>
          <w:rFonts w:ascii="Arial" w:hAnsi="Arial"/>
          <w:sz w:val="18"/>
          <w:szCs w:val="18"/>
        </w:rPr>
        <w:t xml:space="preserve"> </w:t>
      </w:r>
      <w:hyperlink r:id="rId1" w:tooltip=" Labour Force, Australia, Aug 2016 page on the ABS website" w:history="1">
        <w:r w:rsidRPr="00360778">
          <w:rPr>
            <w:rStyle w:val="Hyperlink"/>
            <w:rFonts w:cs="Arial"/>
            <w:sz w:val="18"/>
            <w:szCs w:val="18"/>
          </w:rPr>
          <w:t>http://www.abs.gov.au/ausstats/abs@.nsf/mf/6202.0</w:t>
        </w:r>
      </w:hyperlink>
      <w:r w:rsidRPr="00360778">
        <w:rPr>
          <w:rFonts w:ascii="Arial" w:hAnsi="Arial"/>
          <w:sz w:val="18"/>
          <w:szCs w:val="18"/>
        </w:rPr>
        <w:t xml:space="preserve"> </w:t>
      </w:r>
    </w:p>
  </w:footnote>
  <w:footnote w:id="3">
    <w:p w14:paraId="7CD5C70E" w14:textId="35163B3E" w:rsidR="00054021" w:rsidRPr="00360778" w:rsidRDefault="00054021" w:rsidP="00A61353">
      <w:pPr>
        <w:pStyle w:val="FootnoteText"/>
        <w:rPr>
          <w:rFonts w:ascii="Arial" w:hAnsi="Arial"/>
          <w:color w:val="FF0000"/>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This figure is indeed contested – while the Productivity Commission reported in its review of the Australian workplace relations framework – </w:t>
      </w:r>
      <w:hyperlink r:id="rId2" w:tooltip="Productivity Commission Report on the Workplace Relations Framework" w:history="1">
        <w:r w:rsidRPr="00360778">
          <w:rPr>
            <w:rStyle w:val="Hyperlink"/>
            <w:rFonts w:cs="Arial"/>
            <w:sz w:val="18"/>
            <w:szCs w:val="18"/>
          </w:rPr>
          <w:t>http://www.pc.gov.au/inquiries/completed/workplace-relations/report</w:t>
        </w:r>
      </w:hyperlink>
      <w:r w:rsidRPr="00360778">
        <w:rPr>
          <w:rFonts w:ascii="Arial" w:hAnsi="Arial"/>
          <w:sz w:val="18"/>
          <w:szCs w:val="18"/>
        </w:rPr>
        <w:t xml:space="preserve"> – </w:t>
      </w:r>
      <w:r>
        <w:rPr>
          <w:rFonts w:ascii="Arial" w:hAnsi="Arial"/>
          <w:sz w:val="18"/>
          <w:szCs w:val="18"/>
        </w:rPr>
        <w:t xml:space="preserve">a </w:t>
      </w:r>
      <w:r w:rsidRPr="00360778">
        <w:rPr>
          <w:rFonts w:ascii="Arial" w:hAnsi="Arial"/>
          <w:sz w:val="18"/>
          <w:szCs w:val="18"/>
        </w:rPr>
        <w:t>6.5% figure dated 30 Jun 2014, there are other indications the percentage is higher.</w:t>
      </w:r>
      <w:r>
        <w:rPr>
          <w:rFonts w:ascii="Arial" w:hAnsi="Arial"/>
          <w:sz w:val="18"/>
          <w:szCs w:val="18"/>
        </w:rPr>
        <w:t xml:space="preserve"> </w:t>
      </w:r>
      <w:r w:rsidRPr="00360778">
        <w:rPr>
          <w:rFonts w:ascii="Arial" w:hAnsi="Arial"/>
          <w:sz w:val="18"/>
          <w:szCs w:val="18"/>
        </w:rPr>
        <w:t>The Senate Inquiry into Temporary Visa Holders (Education and Employment References Committee) finalised its report in March 2016 (A National Disgrace: The Exploitation of Temporary Work Visa Holders) and found there were approximately 1.4 million temporary visas held in Australia at 31 March 2015 with work rights attached to them (this included 648,993 New Zealand citizens).</w:t>
      </w:r>
      <w:r>
        <w:rPr>
          <w:rFonts w:ascii="Arial" w:hAnsi="Arial"/>
          <w:sz w:val="18"/>
          <w:szCs w:val="18"/>
        </w:rPr>
        <w:t xml:space="preserve"> </w:t>
      </w:r>
      <w:r w:rsidRPr="00360778">
        <w:rPr>
          <w:rFonts w:ascii="Arial" w:hAnsi="Arial"/>
          <w:sz w:val="18"/>
          <w:szCs w:val="18"/>
        </w:rPr>
        <w:t>This makes up 11.7% of the working population (or 12% excluding New Zealand citizens holding subclass 444 visas)</w:t>
      </w:r>
      <w:r w:rsidRPr="00360778">
        <w:rPr>
          <w:rFonts w:ascii="Arial" w:hAnsi="Arial"/>
          <w:color w:val="FF0000"/>
          <w:sz w:val="18"/>
          <w:szCs w:val="18"/>
        </w:rPr>
        <w:t xml:space="preserve"> </w:t>
      </w:r>
    </w:p>
  </w:footnote>
  <w:footnote w:id="4">
    <w:p w14:paraId="47262B76" w14:textId="77777777" w:rsidR="00054021" w:rsidRDefault="00054021" w:rsidP="003D2CFF">
      <w:r w:rsidRPr="00290C5F">
        <w:rPr>
          <w:rStyle w:val="FootnoteReference"/>
          <w:rFonts w:ascii="Georgia" w:hAnsi="Georgia"/>
          <w:sz w:val="20"/>
          <w:szCs w:val="20"/>
        </w:rPr>
        <w:footnoteRef/>
      </w:r>
      <w:r>
        <w:rPr>
          <w:rFonts w:ascii="Georgia" w:hAnsi="Georgia"/>
          <w:sz w:val="20"/>
          <w:szCs w:val="20"/>
        </w:rPr>
        <w:t xml:space="preserve"> </w:t>
      </w:r>
      <w:r w:rsidRPr="00360778">
        <w:rPr>
          <w:rFonts w:ascii="Arial" w:hAnsi="Arial"/>
          <w:sz w:val="18"/>
          <w:szCs w:val="18"/>
          <w:lang w:eastAsia="en-AU"/>
        </w:rPr>
        <w:t xml:space="preserve">457 data based on </w:t>
      </w:r>
      <w:proofErr w:type="spellStart"/>
      <w:r w:rsidRPr="00360778">
        <w:rPr>
          <w:rFonts w:ascii="Arial" w:hAnsi="Arial"/>
          <w:sz w:val="18"/>
          <w:szCs w:val="18"/>
          <w:lang w:eastAsia="en-AU"/>
        </w:rPr>
        <w:t>DIBP</w:t>
      </w:r>
      <w:proofErr w:type="spellEnd"/>
      <w:r w:rsidRPr="00360778">
        <w:rPr>
          <w:rFonts w:ascii="Arial" w:hAnsi="Arial"/>
          <w:sz w:val="18"/>
          <w:szCs w:val="18"/>
          <w:lang w:eastAsia="en-AU"/>
        </w:rPr>
        <w:t xml:space="preserve"> public website ‘</w:t>
      </w:r>
      <w:r w:rsidRPr="00360778">
        <w:rPr>
          <w:rFonts w:ascii="Arial" w:hAnsi="Arial"/>
          <w:i/>
          <w:iCs/>
          <w:sz w:val="18"/>
          <w:szCs w:val="18"/>
          <w:lang w:eastAsia="en-AU"/>
        </w:rPr>
        <w:t>Work in Australia – Statistics’</w:t>
      </w:r>
      <w:r w:rsidRPr="00360778">
        <w:rPr>
          <w:rFonts w:ascii="Arial" w:hAnsi="Arial"/>
          <w:sz w:val="18"/>
          <w:szCs w:val="18"/>
          <w:lang w:eastAsia="en-AU"/>
        </w:rPr>
        <w:t xml:space="preserve"> </w:t>
      </w:r>
    </w:p>
    <w:p w14:paraId="1AD31733" w14:textId="798D51C7" w:rsidR="00054021" w:rsidRPr="00290C5F" w:rsidRDefault="00C229B3" w:rsidP="003D2CFF">
      <w:pPr>
        <w:rPr>
          <w:rFonts w:ascii="Georgia" w:hAnsi="Georgia"/>
          <w:color w:val="FF0000"/>
          <w:sz w:val="20"/>
          <w:szCs w:val="20"/>
        </w:rPr>
      </w:pPr>
      <w:hyperlink r:id="rId3" w:tooltip="Department of Immigration and Border Protection Subclass 457 quarterly report" w:history="1">
        <w:r w:rsidR="00054021" w:rsidRPr="00236BED">
          <w:rPr>
            <w:rStyle w:val="Hyperlink"/>
            <w:rFonts w:cs="Arial"/>
            <w:sz w:val="18"/>
            <w:szCs w:val="18"/>
          </w:rPr>
          <w:t>http://www.border.gov.au/ReportsandPublications/Documents/statistics/457-quarterly-report-30-06-2016.pdf</w:t>
        </w:r>
      </w:hyperlink>
      <w:r w:rsidR="00054021" w:rsidRPr="0022707C">
        <w:rPr>
          <w:rFonts w:ascii="Arial" w:hAnsi="Arial" w:cs="Arial"/>
          <w:sz w:val="18"/>
        </w:rPr>
        <w:br/>
      </w:r>
      <w:r w:rsidR="00054021" w:rsidRPr="0022707C">
        <w:rPr>
          <w:rFonts w:ascii="Arial" w:hAnsi="Arial" w:cs="Arial"/>
          <w:sz w:val="18"/>
        </w:rPr>
        <w:br/>
      </w:r>
      <w:hyperlink r:id="rId4" w:anchor="search=working%20holiday%20maker%20visa%20programme%20report" w:tooltip="Department of Immigration and Border Protection Subclass 457 quarterly report" w:history="1">
        <w:r w:rsidR="00054021" w:rsidRPr="0022707C">
          <w:rPr>
            <w:rStyle w:val="Hyperlink"/>
            <w:rFonts w:cs="Arial"/>
            <w:sz w:val="18"/>
          </w:rPr>
          <w:t>http://www.border.gov.au/ReportsandPublications/Documents/statistics/working-holiday-report-jun14.pdf#search=working%20holiday%20maker%20visa%20programme%20report</w:t>
        </w:r>
      </w:hyperlink>
    </w:p>
  </w:footnote>
  <w:footnote w:id="5">
    <w:p w14:paraId="7CD5C710" w14:textId="77777777"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This data is expanded in Appendix 1</w:t>
      </w:r>
    </w:p>
  </w:footnote>
  <w:footnote w:id="6">
    <w:p w14:paraId="7CD5C711" w14:textId="77777777"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Regional Australia is classified as anywhere with the exception of the ACT, Sydney, Newcastle, the Central Coast and Wollongong, the greater Brisbane area and the Gold Coast, the Melbourne metropolitan area and Perth and surrounding areas.</w:t>
      </w:r>
      <w:r>
        <w:rPr>
          <w:rFonts w:ascii="Arial" w:hAnsi="Arial"/>
          <w:sz w:val="18"/>
          <w:szCs w:val="18"/>
        </w:rPr>
        <w:t xml:space="preserve"> </w:t>
      </w:r>
    </w:p>
  </w:footnote>
  <w:footnote w:id="7">
    <w:p w14:paraId="7CD5C712" w14:textId="77777777"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Commonwealth Parliament (2005) Migration Regulation Amendments 2005 (No. 9) regulatory impact statement: changes to the migration regulations: proposals to expand the working holiday makers program (Supplementary material). </w:t>
      </w:r>
    </w:p>
  </w:footnote>
  <w:footnote w:id="8">
    <w:p w14:paraId="7CD5C713" w14:textId="6AD1283C" w:rsidR="00054021" w:rsidRPr="00360778" w:rsidRDefault="00054021" w:rsidP="00A61353">
      <w:pPr>
        <w:pStyle w:val="NoSpacing"/>
        <w:rPr>
          <w:sz w:val="18"/>
          <w:szCs w:val="18"/>
          <w:lang w:eastAsia="en-AU"/>
        </w:rPr>
      </w:pPr>
      <w:r w:rsidRPr="00360778">
        <w:rPr>
          <w:rStyle w:val="FootnoteReference"/>
          <w:rFonts w:cs="Arial"/>
          <w:sz w:val="18"/>
          <w:szCs w:val="18"/>
        </w:rPr>
        <w:footnoteRef/>
      </w:r>
      <w:r w:rsidRPr="00360778">
        <w:rPr>
          <w:sz w:val="18"/>
          <w:szCs w:val="18"/>
        </w:rPr>
        <w:t xml:space="preserve"> </w:t>
      </w:r>
      <w:r>
        <w:rPr>
          <w:sz w:val="18"/>
          <w:szCs w:val="18"/>
        </w:rPr>
        <w:t xml:space="preserve">In the 2011-2012 financial </w:t>
      </w:r>
      <w:proofErr w:type="gramStart"/>
      <w:r>
        <w:rPr>
          <w:sz w:val="18"/>
          <w:szCs w:val="18"/>
        </w:rPr>
        <w:t>year</w:t>
      </w:r>
      <w:proofErr w:type="gramEnd"/>
      <w:r>
        <w:rPr>
          <w:sz w:val="18"/>
          <w:szCs w:val="18"/>
        </w:rPr>
        <w:t xml:space="preserve">, 5% of dispute forms lodged with FWO related to visa holders. </w:t>
      </w:r>
      <w:proofErr w:type="gramStart"/>
      <w:r>
        <w:rPr>
          <w:sz w:val="18"/>
          <w:szCs w:val="18"/>
        </w:rPr>
        <w:t>In the 2015-2016 financial year, that figure had increased to 13%.</w:t>
      </w:r>
      <w:proofErr w:type="gramEnd"/>
      <w:r>
        <w:rPr>
          <w:sz w:val="18"/>
          <w:szCs w:val="18"/>
        </w:rPr>
        <w:t xml:space="preserve"> In the 2011-2012 financial </w:t>
      </w:r>
      <w:proofErr w:type="gramStart"/>
      <w:r>
        <w:rPr>
          <w:sz w:val="18"/>
          <w:szCs w:val="18"/>
        </w:rPr>
        <w:t>year</w:t>
      </w:r>
      <w:proofErr w:type="gramEnd"/>
      <w:r>
        <w:rPr>
          <w:sz w:val="18"/>
          <w:szCs w:val="18"/>
        </w:rPr>
        <w:t xml:space="preserve">, 23% of visa holders who lodged dispute forms with FWO were 417 visa holders. </w:t>
      </w:r>
      <w:proofErr w:type="gramStart"/>
      <w:r>
        <w:rPr>
          <w:sz w:val="18"/>
          <w:szCs w:val="18"/>
        </w:rPr>
        <w:t>By the 2015-2016 financial year, that figure had nearly doubled to 44%</w:t>
      </w:r>
      <w:r w:rsidRPr="00360778">
        <w:rPr>
          <w:sz w:val="18"/>
          <w:szCs w:val="18"/>
          <w:lang w:eastAsia="en-AU"/>
        </w:rPr>
        <w:t>.</w:t>
      </w:r>
      <w:proofErr w:type="gramEnd"/>
    </w:p>
    <w:p w14:paraId="7CD5C714" w14:textId="77777777" w:rsidR="00054021" w:rsidRPr="008A24F0" w:rsidRDefault="00054021" w:rsidP="00A61353">
      <w:pPr>
        <w:pStyle w:val="NoSpacing"/>
        <w:rPr>
          <w:rFonts w:ascii="Georgia" w:hAnsi="Georgia"/>
          <w:sz w:val="20"/>
          <w:szCs w:val="20"/>
        </w:rPr>
      </w:pPr>
    </w:p>
  </w:footnote>
  <w:footnote w:id="9">
    <w:p w14:paraId="7CD5C715" w14:textId="6C4C4CF6" w:rsidR="00054021" w:rsidRPr="00704893" w:rsidRDefault="00054021" w:rsidP="00A61353">
      <w:pPr>
        <w:rPr>
          <w:rFonts w:ascii="Georgia" w:hAnsi="Georgia"/>
          <w:sz w:val="20"/>
          <w:szCs w:val="20"/>
        </w:rPr>
      </w:pPr>
      <w:r w:rsidRPr="00704893">
        <w:rPr>
          <w:rStyle w:val="FootnoteReference"/>
          <w:rFonts w:ascii="Georgia" w:hAnsi="Georgia"/>
          <w:sz w:val="20"/>
          <w:szCs w:val="20"/>
        </w:rPr>
        <w:footnoteRef/>
      </w:r>
      <w:r w:rsidRPr="00704893">
        <w:rPr>
          <w:rFonts w:ascii="Georgia" w:hAnsi="Georgia"/>
          <w:sz w:val="20"/>
          <w:szCs w:val="20"/>
        </w:rPr>
        <w:t xml:space="preserve"> </w:t>
      </w:r>
      <w:hyperlink r:id="rId5" w:tooltip="Working Holiday Maker Visa review page on the Liberal Party website" w:history="1">
        <w:r w:rsidRPr="004D1EC5">
          <w:rPr>
            <w:rStyle w:val="Hyperlink"/>
            <w:rFonts w:cs="Arial"/>
            <w:sz w:val="18"/>
            <w:szCs w:val="18"/>
          </w:rPr>
          <w:t>https://www.liberal.org.au/latest-news/2016/05/17/working-holiday-maker-visa-review</w:t>
        </w:r>
      </w:hyperlink>
      <w:r w:rsidRPr="00704893">
        <w:rPr>
          <w:rFonts w:ascii="Georgia" w:hAnsi="Georgia"/>
          <w:color w:val="1F497D"/>
          <w:sz w:val="20"/>
          <w:szCs w:val="20"/>
        </w:rPr>
        <w:t xml:space="preserve"> </w:t>
      </w:r>
    </w:p>
  </w:footnote>
  <w:footnote w:id="10">
    <w:p w14:paraId="7CD5C716" w14:textId="77777777" w:rsidR="00054021" w:rsidRPr="00360778" w:rsidRDefault="00054021" w:rsidP="00A61353">
      <w:pPr>
        <w:pStyle w:val="FootnoteText"/>
        <w:jc w:val="lef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Appendix 1 shows the date that countries were granted access to the 417 program (Table 1) and a comparison of second Working Holiday (subclass 417) visa applications granted in 2014-15 by citizenship country compared across the previous four financial years</w:t>
      </w:r>
    </w:p>
  </w:footnote>
  <w:footnote w:id="11">
    <w:p w14:paraId="7CD5C717" w14:textId="77777777" w:rsidR="00054021" w:rsidRPr="000F63EF" w:rsidRDefault="00054021" w:rsidP="00A61353">
      <w:pPr>
        <w:rPr>
          <w:rFonts w:ascii="Arial" w:hAnsi="Arial"/>
          <w:sz w:val="18"/>
        </w:rPr>
      </w:pPr>
      <w:r w:rsidRPr="00360778">
        <w:rPr>
          <w:rStyle w:val="FootnoteReference"/>
          <w:rFonts w:ascii="Arial" w:hAnsi="Arial" w:cs="Arial"/>
          <w:sz w:val="18"/>
          <w:szCs w:val="18"/>
        </w:rPr>
        <w:footnoteRef/>
      </w:r>
      <w:r w:rsidRPr="00360778">
        <w:rPr>
          <w:rFonts w:ascii="Arial" w:hAnsi="Arial"/>
          <w:sz w:val="18"/>
          <w:szCs w:val="18"/>
        </w:rPr>
        <w:t xml:space="preserve"> </w:t>
      </w:r>
      <w:proofErr w:type="gramStart"/>
      <w:r w:rsidRPr="000F63EF">
        <w:rPr>
          <w:rFonts w:ascii="Arial" w:hAnsi="Arial"/>
          <w:sz w:val="18"/>
          <w:shd w:val="clear" w:color="auto" w:fill="FFFFFF"/>
        </w:rPr>
        <w:t xml:space="preserve">Department of Immigration and Border Protection’s Senate Estimates hearing, 26 May 2015, </w:t>
      </w:r>
      <w:proofErr w:type="spellStart"/>
      <w:r w:rsidRPr="000F63EF">
        <w:rPr>
          <w:rFonts w:ascii="Arial" w:hAnsi="Arial"/>
          <w:sz w:val="18"/>
          <w:shd w:val="clear" w:color="auto" w:fill="FFFFFF"/>
        </w:rPr>
        <w:t>p103</w:t>
      </w:r>
      <w:proofErr w:type="spellEnd"/>
      <w:r w:rsidRPr="000F63EF">
        <w:rPr>
          <w:rFonts w:ascii="Arial" w:hAnsi="Arial"/>
          <w:sz w:val="18"/>
          <w:shd w:val="clear" w:color="auto" w:fill="FFFFFF"/>
        </w:rPr>
        <w:t>.</w:t>
      </w:r>
      <w:proofErr w:type="gramEnd"/>
      <w:r w:rsidRPr="000F63EF">
        <w:rPr>
          <w:rFonts w:ascii="Arial" w:hAnsi="Arial"/>
          <w:sz w:val="18"/>
          <w:shd w:val="clear" w:color="auto" w:fill="FFFFFF"/>
        </w:rPr>
        <w:t xml:space="preserve"> </w:t>
      </w:r>
    </w:p>
    <w:p w14:paraId="7CD5C718" w14:textId="77777777" w:rsidR="00054021" w:rsidRPr="000F63EF" w:rsidRDefault="00C229B3" w:rsidP="00A61353">
      <w:pPr>
        <w:rPr>
          <w:rFonts w:ascii="Arial" w:hAnsi="Arial"/>
          <w:i/>
          <w:sz w:val="18"/>
          <w:shd w:val="clear" w:color="auto" w:fill="FFFFFF"/>
        </w:rPr>
      </w:pPr>
      <w:hyperlink r:id="rId6" w:history="1">
        <w:r w:rsidR="00054021" w:rsidRPr="0077439F">
          <w:rPr>
            <w:rStyle w:val="hps-memberwitness"/>
            <w:rFonts w:ascii="Arial" w:hAnsi="Arial" w:cs="Arial"/>
            <w:b/>
            <w:bCs/>
            <w:i/>
            <w:iCs/>
            <w:sz w:val="18"/>
            <w:szCs w:val="18"/>
            <w:shd w:val="clear" w:color="auto" w:fill="FFFFFF"/>
          </w:rPr>
          <w:t>Senator Cash</w:t>
        </w:r>
        <w:r w:rsidR="00054021" w:rsidRPr="000F63EF">
          <w:rPr>
            <w:rStyle w:val="hps-memberwitness"/>
            <w:rFonts w:ascii="Arial" w:hAnsi="Arial"/>
            <w:b/>
            <w:i/>
            <w:sz w:val="18"/>
            <w:shd w:val="clear" w:color="auto" w:fill="FFFFFF"/>
          </w:rPr>
          <w:t>:</w:t>
        </w:r>
        <w:r w:rsidR="00054021" w:rsidRPr="000F63EF">
          <w:rPr>
            <w:rStyle w:val="apple-converted-space"/>
            <w:rFonts w:ascii="Arial" w:hAnsi="Arial"/>
            <w:i/>
            <w:sz w:val="18"/>
            <w:shd w:val="clear" w:color="auto" w:fill="FFFFFF"/>
          </w:rPr>
          <w:t> </w:t>
        </w:r>
      </w:hyperlink>
      <w:r w:rsidR="00054021" w:rsidRPr="000F63EF">
        <w:rPr>
          <w:rFonts w:ascii="Arial" w:hAnsi="Arial"/>
          <w:i/>
          <w:sz w:val="18"/>
          <w:shd w:val="clear" w:color="auto" w:fill="FFFFFF"/>
        </w:rPr>
        <w:t xml:space="preserve">In relation to some of the integrity measures, Senator </w:t>
      </w:r>
      <w:proofErr w:type="spellStart"/>
      <w:r w:rsidR="00054021" w:rsidRPr="000F63EF">
        <w:rPr>
          <w:rFonts w:ascii="Arial" w:hAnsi="Arial"/>
          <w:i/>
          <w:sz w:val="18"/>
          <w:shd w:val="clear" w:color="auto" w:fill="FFFFFF"/>
        </w:rPr>
        <w:t>Carr</w:t>
      </w:r>
      <w:proofErr w:type="spellEnd"/>
      <w:r w:rsidR="00054021" w:rsidRPr="000F63EF">
        <w:rPr>
          <w:rFonts w:ascii="Arial" w:hAnsi="Arial"/>
          <w:i/>
          <w:sz w:val="18"/>
          <w:shd w:val="clear" w:color="auto" w:fill="FFFFFF"/>
        </w:rPr>
        <w:t xml:space="preserve">, we also announced that, going forward, in terms of being able to apply for the second year on your working holiday visa, </w:t>
      </w:r>
      <w:r w:rsidR="00054021" w:rsidRPr="000F63EF">
        <w:rPr>
          <w:rFonts w:ascii="Arial" w:hAnsi="Arial"/>
          <w:i/>
          <w:sz w:val="18"/>
          <w:u w:val="single"/>
          <w:shd w:val="clear" w:color="auto" w:fill="FFFFFF"/>
        </w:rPr>
        <w:t>the department as an integrity measure will only now accept payslips</w:t>
      </w:r>
      <w:r w:rsidR="00054021" w:rsidRPr="000F63EF">
        <w:rPr>
          <w:rFonts w:ascii="Arial" w:hAnsi="Arial"/>
          <w:i/>
          <w:sz w:val="18"/>
          <w:shd w:val="clear" w:color="auto" w:fill="FFFFFF"/>
        </w:rPr>
        <w:t>. Four Corners</w:t>
      </w:r>
      <w:r w:rsidR="00054021" w:rsidRPr="000F63EF">
        <w:rPr>
          <w:rStyle w:val="apple-converted-space"/>
          <w:rFonts w:ascii="Arial" w:hAnsi="Arial"/>
          <w:i/>
          <w:sz w:val="18"/>
          <w:shd w:val="clear" w:color="auto" w:fill="FFFFFF"/>
        </w:rPr>
        <w:t> </w:t>
      </w:r>
      <w:r w:rsidR="00054021" w:rsidRPr="000F63EF">
        <w:rPr>
          <w:rFonts w:ascii="Arial" w:hAnsi="Arial"/>
          <w:i/>
          <w:sz w:val="18"/>
          <w:shd w:val="clear" w:color="auto" w:fill="FFFFFF"/>
        </w:rPr>
        <w:t>suggested that documentation such as an employer reference was accepted by the department. Ensuring that the only document that will now be accepted by the department is a payslip is also a step in terms of the additional integrity measures we are putting in place.</w:t>
      </w:r>
    </w:p>
    <w:p w14:paraId="7CD5C719" w14:textId="77777777" w:rsidR="00054021" w:rsidRPr="00360778" w:rsidRDefault="00054021" w:rsidP="00A61353">
      <w:pPr>
        <w:pStyle w:val="FootnoteText"/>
        <w:jc w:val="left"/>
        <w:rPr>
          <w:rFonts w:ascii="Arial" w:hAnsi="Arial"/>
          <w:sz w:val="18"/>
          <w:szCs w:val="18"/>
        </w:rPr>
      </w:pPr>
      <w:r w:rsidRPr="00360778">
        <w:rPr>
          <w:rFonts w:ascii="Arial" w:hAnsi="Arial"/>
          <w:sz w:val="18"/>
          <w:szCs w:val="18"/>
        </w:rPr>
        <w:t xml:space="preserve"> </w:t>
      </w:r>
    </w:p>
  </w:footnote>
  <w:footnote w:id="12">
    <w:p w14:paraId="7CD5C71A" w14:textId="77777777" w:rsidR="00054021" w:rsidRPr="00360778" w:rsidRDefault="00054021" w:rsidP="00A61353">
      <w:pPr>
        <w:pStyle w:val="FootnoteText"/>
        <w:rPr>
          <w:rFonts w:ascii="Arial" w:hAnsi="Arial"/>
          <w:sz w:val="18"/>
          <w:szCs w:val="20"/>
        </w:rPr>
      </w:pPr>
      <w:r w:rsidRPr="00360778">
        <w:rPr>
          <w:rStyle w:val="FootnoteReference"/>
          <w:rFonts w:ascii="Arial" w:hAnsi="Arial" w:cs="Arial"/>
          <w:sz w:val="18"/>
          <w:szCs w:val="20"/>
        </w:rPr>
        <w:footnoteRef/>
      </w:r>
      <w:r w:rsidRPr="00360778">
        <w:rPr>
          <w:rFonts w:ascii="Arial" w:hAnsi="Arial"/>
          <w:sz w:val="18"/>
          <w:szCs w:val="20"/>
        </w:rPr>
        <w:t xml:space="preserve"> See section 682(1) of the </w:t>
      </w:r>
      <w:r w:rsidRPr="00360778">
        <w:rPr>
          <w:rFonts w:ascii="Arial" w:hAnsi="Arial"/>
          <w:i/>
          <w:sz w:val="18"/>
          <w:szCs w:val="20"/>
        </w:rPr>
        <w:t>Fair Work Act 2009</w:t>
      </w:r>
    </w:p>
  </w:footnote>
  <w:footnote w:id="13">
    <w:p w14:paraId="7CD5C71B" w14:textId="4A77C402" w:rsidR="00054021" w:rsidRPr="00BE7373" w:rsidRDefault="00054021" w:rsidP="00A61353">
      <w:pPr>
        <w:pStyle w:val="FootnoteText"/>
        <w:rPr>
          <w:rFonts w:ascii="Arial" w:hAnsi="Arial"/>
          <w:sz w:val="18"/>
          <w:szCs w:val="18"/>
        </w:rPr>
      </w:pPr>
      <w:r>
        <w:rPr>
          <w:rStyle w:val="FootnoteReference"/>
        </w:rPr>
        <w:footnoteRef/>
      </w:r>
      <w:r>
        <w:t xml:space="preserve"> </w:t>
      </w:r>
      <w:hyperlink r:id="rId7" w:tooltip="Coalition delivers on election commitment to protect migrant workers media release on the Minister’s Media Centre - Employment Portfolio" w:history="1">
        <w:r w:rsidRPr="001B178F">
          <w:rPr>
            <w:rStyle w:val="Hyperlink"/>
            <w:rFonts w:cs="Arial"/>
            <w:sz w:val="18"/>
            <w:szCs w:val="18"/>
          </w:rPr>
          <w:t>https://ministers.employment.gov.au/cash/coalition-delivers-election-commitment-protect-migrant-workers</w:t>
        </w:r>
      </w:hyperlink>
      <w:r>
        <w:rPr>
          <w:rFonts w:ascii="Arial" w:hAnsi="Arial"/>
          <w:sz w:val="18"/>
          <w:szCs w:val="18"/>
        </w:rPr>
        <w:t xml:space="preserve"> </w:t>
      </w:r>
    </w:p>
    <w:p w14:paraId="7CD5C71C" w14:textId="77777777" w:rsidR="00054021" w:rsidRDefault="00054021" w:rsidP="00A61353">
      <w:pPr>
        <w:pStyle w:val="FootnoteText"/>
      </w:pPr>
    </w:p>
  </w:footnote>
  <w:footnote w:id="14">
    <w:p w14:paraId="7CD5C71D" w14:textId="65E0689C" w:rsidR="00054021" w:rsidRDefault="00054021" w:rsidP="00A61353">
      <w:pPr>
        <w:spacing w:after="0" w:line="360" w:lineRule="auto"/>
        <w:contextualSpacing/>
        <w:jc w:val="both"/>
      </w:pPr>
      <w:r w:rsidRPr="002829F7">
        <w:rPr>
          <w:rStyle w:val="FootnoteReference"/>
          <w:rFonts w:ascii="Arial" w:hAnsi="Arial"/>
          <w:sz w:val="18"/>
          <w:szCs w:val="18"/>
        </w:rPr>
        <w:footnoteRef/>
      </w:r>
      <w:r w:rsidRPr="002829F7">
        <w:rPr>
          <w:rFonts w:ascii="Arial" w:hAnsi="Arial" w:cs="Arial"/>
          <w:sz w:val="18"/>
          <w:szCs w:val="18"/>
        </w:rPr>
        <w:t xml:space="preserve"> </w:t>
      </w:r>
      <w:r>
        <w:rPr>
          <w:rFonts w:ascii="Arial" w:hAnsi="Arial" w:cs="Arial"/>
          <w:sz w:val="18"/>
          <w:szCs w:val="18"/>
        </w:rPr>
        <w:t xml:space="preserve">The Inquiry notes </w:t>
      </w:r>
      <w:r w:rsidRPr="002829F7">
        <w:rPr>
          <w:rFonts w:ascii="Arial" w:hAnsi="Arial" w:cs="Arial"/>
          <w:sz w:val="18"/>
          <w:szCs w:val="18"/>
        </w:rPr>
        <w:t xml:space="preserve">the current ability of 417 visa holders to apply for an ABN and to ‘act’ as independent contractors reduces their protections, increases opportunities for exploitation </w:t>
      </w:r>
      <w:r>
        <w:rPr>
          <w:rFonts w:ascii="Arial" w:hAnsi="Arial" w:cs="Arial"/>
          <w:sz w:val="18"/>
          <w:szCs w:val="18"/>
        </w:rPr>
        <w:t>as well as leading to a reduction of government revenue</w:t>
      </w:r>
    </w:p>
  </w:footnote>
  <w:footnote w:id="15">
    <w:p w14:paraId="7CD5C71E" w14:textId="25767523"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See page 3 of </w:t>
      </w:r>
      <w:proofErr w:type="spellStart"/>
      <w:r w:rsidRPr="00360778">
        <w:rPr>
          <w:rFonts w:ascii="Arial" w:hAnsi="Arial"/>
          <w:sz w:val="18"/>
          <w:szCs w:val="18"/>
        </w:rPr>
        <w:t>DIBP</w:t>
      </w:r>
      <w:proofErr w:type="spellEnd"/>
      <w:r w:rsidRPr="00360778">
        <w:rPr>
          <w:rFonts w:ascii="Arial" w:hAnsi="Arial"/>
          <w:sz w:val="18"/>
          <w:szCs w:val="18"/>
        </w:rPr>
        <w:t xml:space="preserve">, </w:t>
      </w:r>
      <w:r w:rsidRPr="00360778">
        <w:rPr>
          <w:rFonts w:ascii="Arial" w:hAnsi="Arial"/>
          <w:i/>
          <w:sz w:val="18"/>
          <w:szCs w:val="18"/>
        </w:rPr>
        <w:t>Working Holiday Maker visa programme report</w:t>
      </w:r>
      <w:r w:rsidRPr="00360778">
        <w:rPr>
          <w:rFonts w:ascii="Arial" w:hAnsi="Arial"/>
          <w:sz w:val="18"/>
          <w:szCs w:val="18"/>
        </w:rPr>
        <w:t xml:space="preserve">, 31 December 2014, </w:t>
      </w:r>
      <w:hyperlink r:id="rId8" w:tooltip="Working holiday maker Visa Programme Report 31 December 2014" w:history="1">
        <w:r w:rsidRPr="00360778">
          <w:rPr>
            <w:rStyle w:val="Hyperlink"/>
            <w:rFonts w:cs="Arial"/>
            <w:sz w:val="18"/>
            <w:szCs w:val="18"/>
          </w:rPr>
          <w:t>https://www.border.gov.au/ReportsandPublications/Documents/statistics/working-holiday-report-dec14.pdf</w:t>
        </w:r>
      </w:hyperlink>
    </w:p>
  </w:footnote>
  <w:footnote w:id="16">
    <w:p w14:paraId="7CD5C71F" w14:textId="4D61DD87"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Pr>
          <w:rFonts w:ascii="Arial" w:hAnsi="Arial"/>
          <w:sz w:val="18"/>
          <w:szCs w:val="18"/>
        </w:rPr>
        <w:t xml:space="preserve"> As above </w:t>
      </w:r>
      <w:proofErr w:type="spellStart"/>
      <w:r>
        <w:rPr>
          <w:rFonts w:ascii="Arial" w:hAnsi="Arial"/>
          <w:sz w:val="18"/>
          <w:szCs w:val="18"/>
        </w:rPr>
        <w:t>n9</w:t>
      </w:r>
      <w:proofErr w:type="spellEnd"/>
    </w:p>
  </w:footnote>
  <w:footnote w:id="17">
    <w:p w14:paraId="7CD5C720" w14:textId="77777777"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ibid</w:t>
      </w:r>
    </w:p>
  </w:footnote>
  <w:footnote w:id="18">
    <w:p w14:paraId="7CD5C721" w14:textId="66B102D7"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Department of Immigration and Border Protection (</w:t>
      </w:r>
      <w:proofErr w:type="spellStart"/>
      <w:r w:rsidRPr="00360778">
        <w:rPr>
          <w:rFonts w:ascii="Arial" w:hAnsi="Arial"/>
          <w:sz w:val="18"/>
          <w:szCs w:val="18"/>
        </w:rPr>
        <w:t>DIBP</w:t>
      </w:r>
      <w:proofErr w:type="spellEnd"/>
      <w:r w:rsidRPr="00360778">
        <w:rPr>
          <w:rFonts w:ascii="Arial" w:hAnsi="Arial"/>
          <w:sz w:val="18"/>
          <w:szCs w:val="18"/>
        </w:rPr>
        <w:t xml:space="preserve">), </w:t>
      </w:r>
      <w:hyperlink r:id="rId9" w:tooltip="Working holiday visa page on the DIBP websites" w:history="1">
        <w:r w:rsidRPr="00360778">
          <w:rPr>
            <w:rStyle w:val="Hyperlink"/>
            <w:rFonts w:cs="Arial"/>
            <w:sz w:val="18"/>
            <w:szCs w:val="18"/>
          </w:rPr>
          <w:t>https://www.border.gov.au/Trav/Visa-1/417-</w:t>
        </w:r>
      </w:hyperlink>
      <w:r w:rsidRPr="00360778">
        <w:rPr>
          <w:rFonts w:ascii="Arial" w:hAnsi="Arial"/>
          <w:sz w:val="18"/>
          <w:szCs w:val="18"/>
        </w:rPr>
        <w:t>, Viewed 8 October 2015 – a list of eligible countries is contained in Appendix 1</w:t>
      </w:r>
      <w:r>
        <w:rPr>
          <w:rFonts w:ascii="Arial" w:hAnsi="Arial"/>
          <w:sz w:val="18"/>
          <w:szCs w:val="18"/>
        </w:rPr>
        <w:t>.</w:t>
      </w:r>
    </w:p>
  </w:footnote>
  <w:footnote w:id="19">
    <w:p w14:paraId="7CD5C722" w14:textId="54BA9368" w:rsidR="00054021" w:rsidRPr="00F961BC" w:rsidRDefault="00054021" w:rsidP="00A61353">
      <w:pPr>
        <w:pStyle w:val="FootnoteText"/>
        <w:rPr>
          <w:rFonts w:ascii="Arial" w:hAnsi="Arial"/>
        </w:rPr>
      </w:pPr>
      <w:r w:rsidRPr="00F961BC">
        <w:rPr>
          <w:rStyle w:val="FootnoteReference"/>
          <w:rFonts w:ascii="Arial" w:hAnsi="Arial" w:cs="Arial"/>
          <w:sz w:val="18"/>
        </w:rPr>
        <w:footnoteRef/>
      </w:r>
      <w:r w:rsidRPr="00F961BC">
        <w:rPr>
          <w:rFonts w:ascii="Arial" w:hAnsi="Arial"/>
          <w:sz w:val="18"/>
        </w:rPr>
        <w:t xml:space="preserve"> Working Holiday Visa Review Summary, </w:t>
      </w:r>
      <w:hyperlink r:id="rId10" w:tooltip="Working holiday maker visa review summary" w:history="1">
        <w:r w:rsidRPr="00F961BC">
          <w:rPr>
            <w:rStyle w:val="Hyperlink"/>
            <w:rFonts w:cs="Arial"/>
            <w:sz w:val="18"/>
          </w:rPr>
          <w:t>http://www.agriculture.gov.au/SiteCollectionDocuments/ag-food/working-holiday/working-holiday-visa-review-summary.pdf</w:t>
        </w:r>
      </w:hyperlink>
      <w:r w:rsidRPr="00F961BC">
        <w:rPr>
          <w:rFonts w:ascii="Arial" w:hAnsi="Arial"/>
          <w:sz w:val="18"/>
        </w:rPr>
        <w:t>, viewed 15 September 2016</w:t>
      </w:r>
    </w:p>
  </w:footnote>
  <w:footnote w:id="20">
    <w:p w14:paraId="7CD5C723" w14:textId="25844960"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Regional Australia is classified as anywhere with the exception of the ACT, Sydney, Newcastle, the Central Coast and Wollongong, the greater Brisbane area and the Gold C</w:t>
      </w:r>
      <w:r>
        <w:rPr>
          <w:rFonts w:ascii="Arial" w:hAnsi="Arial"/>
          <w:sz w:val="18"/>
          <w:szCs w:val="18"/>
        </w:rPr>
        <w:t>oast, the Melbourne metro</w:t>
      </w:r>
      <w:r w:rsidRPr="00360778">
        <w:rPr>
          <w:rFonts w:ascii="Arial" w:hAnsi="Arial"/>
          <w:sz w:val="18"/>
          <w:szCs w:val="18"/>
        </w:rPr>
        <w:t xml:space="preserve"> area and Perth and surrounding areas.</w:t>
      </w:r>
      <w:r>
        <w:rPr>
          <w:rFonts w:ascii="Arial" w:hAnsi="Arial"/>
          <w:sz w:val="18"/>
          <w:szCs w:val="18"/>
        </w:rPr>
        <w:t xml:space="preserve"> </w:t>
      </w:r>
    </w:p>
  </w:footnote>
  <w:footnote w:id="21">
    <w:p w14:paraId="7CD5C724" w14:textId="77777777"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Commonwealth Parliament (2005) Migration Regulation Amendments 2005 (No. 9) regulatory impact statement: changes to the migration regulations: proposals to expand the working holiday makers program (Supplementary material). </w:t>
      </w:r>
    </w:p>
  </w:footnote>
  <w:footnote w:id="22">
    <w:p w14:paraId="7CD5C725" w14:textId="222C6C2C"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As of 1 July 2015 the minimum wage was $5.06 </w:t>
      </w:r>
      <w:proofErr w:type="spellStart"/>
      <w:r w:rsidRPr="00360778">
        <w:rPr>
          <w:rFonts w:ascii="Arial" w:hAnsi="Arial"/>
          <w:sz w:val="18"/>
          <w:szCs w:val="18"/>
        </w:rPr>
        <w:t>AUD</w:t>
      </w:r>
      <w:proofErr w:type="spellEnd"/>
      <w:r w:rsidRPr="00360778">
        <w:rPr>
          <w:rFonts w:ascii="Arial" w:hAnsi="Arial"/>
          <w:sz w:val="18"/>
          <w:szCs w:val="18"/>
        </w:rPr>
        <w:t xml:space="preserve"> in Taiwan and $6.69 </w:t>
      </w:r>
      <w:proofErr w:type="spellStart"/>
      <w:r w:rsidRPr="00360778">
        <w:rPr>
          <w:rFonts w:ascii="Arial" w:hAnsi="Arial"/>
          <w:sz w:val="18"/>
          <w:szCs w:val="18"/>
        </w:rPr>
        <w:t>AUD</w:t>
      </w:r>
      <w:proofErr w:type="spellEnd"/>
      <w:r w:rsidRPr="00360778">
        <w:rPr>
          <w:rFonts w:ascii="Arial" w:hAnsi="Arial"/>
          <w:sz w:val="18"/>
          <w:szCs w:val="18"/>
        </w:rPr>
        <w:t xml:space="preserve"> in </w:t>
      </w:r>
      <w:r>
        <w:rPr>
          <w:rFonts w:ascii="Arial" w:hAnsi="Arial"/>
          <w:sz w:val="18"/>
          <w:szCs w:val="18"/>
        </w:rPr>
        <w:t xml:space="preserve">South </w:t>
      </w:r>
      <w:r w:rsidRPr="00360778">
        <w:rPr>
          <w:rFonts w:ascii="Arial" w:hAnsi="Arial"/>
          <w:sz w:val="18"/>
          <w:szCs w:val="18"/>
        </w:rPr>
        <w:t>Korea, compared to $17.29 in Australia</w:t>
      </w:r>
      <w:r>
        <w:rPr>
          <w:rFonts w:ascii="Arial" w:hAnsi="Arial"/>
          <w:sz w:val="18"/>
          <w:szCs w:val="18"/>
        </w:rPr>
        <w:t>.</w:t>
      </w:r>
    </w:p>
  </w:footnote>
  <w:footnote w:id="23">
    <w:p w14:paraId="7CD5C726" w14:textId="0318F064" w:rsidR="00054021" w:rsidRDefault="00054021" w:rsidP="00A61353">
      <w:r>
        <w:rPr>
          <w:rStyle w:val="FootnoteReference"/>
        </w:rPr>
        <w:footnoteRef/>
      </w:r>
      <w:r>
        <w:t xml:space="preserve"> </w:t>
      </w:r>
      <w:r w:rsidRPr="002510D7">
        <w:t xml:space="preserve">The </w:t>
      </w:r>
      <w:r>
        <w:rPr>
          <w:rFonts w:ascii="Arial" w:hAnsi="Arial" w:cs="Arial"/>
          <w:sz w:val="18"/>
          <w:szCs w:val="18"/>
        </w:rPr>
        <w:t xml:space="preserve">increased uptake of the </w:t>
      </w:r>
      <w:r w:rsidRPr="002510D7">
        <w:rPr>
          <w:rFonts w:ascii="Arial" w:hAnsi="Arial" w:cs="Arial"/>
          <w:sz w:val="18"/>
          <w:szCs w:val="18"/>
        </w:rPr>
        <w:t xml:space="preserve">462 visa </w:t>
      </w:r>
      <w:r>
        <w:rPr>
          <w:rFonts w:ascii="Arial" w:hAnsi="Arial" w:cs="Arial"/>
          <w:sz w:val="18"/>
          <w:szCs w:val="18"/>
        </w:rPr>
        <w:t xml:space="preserve">is partly attributable to the </w:t>
      </w:r>
      <w:r w:rsidRPr="002510D7">
        <w:rPr>
          <w:rFonts w:ascii="Arial" w:hAnsi="Arial" w:cs="Arial"/>
          <w:sz w:val="18"/>
          <w:szCs w:val="18"/>
        </w:rPr>
        <w:t xml:space="preserve">arrangement with </w:t>
      </w:r>
      <w:r>
        <w:rPr>
          <w:rFonts w:ascii="Arial" w:hAnsi="Arial" w:cs="Arial"/>
          <w:sz w:val="18"/>
          <w:szCs w:val="18"/>
        </w:rPr>
        <w:t xml:space="preserve">the People’s Republic of </w:t>
      </w:r>
      <w:r w:rsidRPr="002510D7">
        <w:rPr>
          <w:rFonts w:ascii="Arial" w:hAnsi="Arial" w:cs="Arial"/>
          <w:sz w:val="18"/>
          <w:szCs w:val="18"/>
        </w:rPr>
        <w:t xml:space="preserve">China </w:t>
      </w:r>
      <w:r>
        <w:rPr>
          <w:rFonts w:ascii="Arial" w:hAnsi="Arial" w:cs="Arial"/>
          <w:sz w:val="18"/>
          <w:szCs w:val="18"/>
        </w:rPr>
        <w:t xml:space="preserve">- </w:t>
      </w:r>
      <w:r w:rsidRPr="006B33F0">
        <w:rPr>
          <w:rFonts w:ascii="Arial" w:hAnsi="Arial" w:cs="Arial"/>
          <w:sz w:val="18"/>
          <w:szCs w:val="18"/>
        </w:rPr>
        <w:t>commenced 21 September 2015</w:t>
      </w:r>
      <w:r>
        <w:rPr>
          <w:rFonts w:ascii="Arial" w:hAnsi="Arial" w:cs="Arial"/>
          <w:sz w:val="18"/>
          <w:szCs w:val="18"/>
        </w:rPr>
        <w:t xml:space="preserve"> with 5000</w:t>
      </w:r>
      <w:r w:rsidRPr="002510D7">
        <w:rPr>
          <w:rFonts w:ascii="Arial" w:hAnsi="Arial" w:cs="Arial"/>
          <w:sz w:val="18"/>
          <w:szCs w:val="18"/>
        </w:rPr>
        <w:t xml:space="preserve"> visas</w:t>
      </w:r>
      <w:r>
        <w:rPr>
          <w:rFonts w:ascii="Arial" w:hAnsi="Arial" w:cs="Arial"/>
          <w:sz w:val="18"/>
          <w:szCs w:val="18"/>
        </w:rPr>
        <w:t xml:space="preserve"> being</w:t>
      </w:r>
      <w:r w:rsidRPr="002510D7">
        <w:rPr>
          <w:rFonts w:ascii="Arial" w:hAnsi="Arial" w:cs="Arial"/>
          <w:sz w:val="18"/>
          <w:szCs w:val="18"/>
        </w:rPr>
        <w:t xml:space="preserve"> granted. There was also strong growth in visas granted to nationals of Argentina, Chile, Spain, </w:t>
      </w:r>
      <w:r>
        <w:rPr>
          <w:rFonts w:ascii="Arial" w:hAnsi="Arial" w:cs="Arial"/>
          <w:sz w:val="18"/>
          <w:szCs w:val="18"/>
        </w:rPr>
        <w:t>I</w:t>
      </w:r>
      <w:r w:rsidRPr="002510D7">
        <w:rPr>
          <w:rFonts w:ascii="Arial" w:hAnsi="Arial" w:cs="Arial"/>
          <w:sz w:val="18"/>
          <w:szCs w:val="18"/>
        </w:rPr>
        <w:t>nd</w:t>
      </w:r>
      <w:r w:rsidRPr="008F4813">
        <w:rPr>
          <w:rFonts w:ascii="Arial" w:hAnsi="Arial" w:cs="Arial"/>
          <w:sz w:val="18"/>
          <w:szCs w:val="18"/>
        </w:rPr>
        <w:t>onesia</w:t>
      </w:r>
      <w:r>
        <w:rPr>
          <w:rFonts w:ascii="Arial" w:hAnsi="Arial" w:cs="Arial"/>
          <w:sz w:val="18"/>
          <w:szCs w:val="18"/>
        </w:rPr>
        <w:t>, Portugal, Uruguay</w:t>
      </w:r>
      <w:r w:rsidRPr="008F4813">
        <w:rPr>
          <w:rFonts w:ascii="Arial" w:hAnsi="Arial" w:cs="Arial"/>
          <w:sz w:val="18"/>
          <w:szCs w:val="18"/>
        </w:rPr>
        <w:t xml:space="preserve"> and Poland in this year</w:t>
      </w:r>
      <w:r w:rsidRPr="006B33F0">
        <w:rPr>
          <w:rFonts w:ascii="Arial" w:hAnsi="Arial" w:cs="Arial"/>
          <w:sz w:val="18"/>
          <w:szCs w:val="18"/>
        </w:rPr>
        <w:t xml:space="preserve"> - </w:t>
      </w:r>
      <w:hyperlink r:id="rId11" w:anchor="search=working%20holiday%20maker%20programme%20report" w:history="1">
        <w:r w:rsidRPr="002510D7">
          <w:rPr>
            <w:rStyle w:val="Hyperlink"/>
            <w:sz w:val="18"/>
            <w:szCs w:val="18"/>
          </w:rPr>
          <w:t>http://www.border.gov.au/ReportsandPublications/Documents/statistics/working-holiday-report-jun16.pdf#search=working%20holiday%20maker%20programme%20report</w:t>
        </w:r>
      </w:hyperlink>
    </w:p>
  </w:footnote>
  <w:footnote w:id="24">
    <w:p w14:paraId="7CD5C727" w14:textId="77777777" w:rsidR="00054021" w:rsidRPr="00360778" w:rsidRDefault="00054021" w:rsidP="00A61353">
      <w:pPr>
        <w:rPr>
          <w:rFonts w:ascii="Arial" w:hAnsi="Arial" w:cs="Arial"/>
          <w:sz w:val="18"/>
          <w:szCs w:val="18"/>
        </w:rPr>
      </w:pPr>
      <w:r w:rsidRPr="00360778">
        <w:rPr>
          <w:rStyle w:val="FootnoteReference"/>
          <w:rFonts w:ascii="Arial" w:hAnsi="Arial" w:cs="Arial"/>
          <w:sz w:val="18"/>
          <w:szCs w:val="18"/>
        </w:rPr>
        <w:footnoteRef/>
      </w:r>
      <w:r w:rsidRPr="00360778">
        <w:rPr>
          <w:rFonts w:ascii="Arial" w:hAnsi="Arial" w:cs="Arial"/>
          <w:sz w:val="18"/>
          <w:szCs w:val="18"/>
        </w:rPr>
        <w:t xml:space="preserve"> </w:t>
      </w:r>
      <w:hyperlink r:id="rId12" w:anchor="search=417" w:history="1">
        <w:r>
          <w:rPr>
            <w:rStyle w:val="Hyperlink"/>
            <w:rFonts w:cs="Arial"/>
            <w:sz w:val="18"/>
            <w:szCs w:val="18"/>
          </w:rPr>
          <w:t>Ibid</w:t>
        </w:r>
      </w:hyperlink>
      <w:r w:rsidRPr="00360778">
        <w:rPr>
          <w:rStyle w:val="Hyperlink"/>
          <w:rFonts w:cs="Arial"/>
          <w:sz w:val="18"/>
          <w:szCs w:val="18"/>
        </w:rPr>
        <w:t xml:space="preserve"> </w:t>
      </w:r>
    </w:p>
  </w:footnote>
  <w:footnote w:id="25">
    <w:p w14:paraId="7CD5C728" w14:textId="77777777" w:rsidR="00054021" w:rsidRPr="00360778" w:rsidRDefault="00054021" w:rsidP="00A61353">
      <w:pPr>
        <w:rPr>
          <w:rFonts w:ascii="Arial" w:hAnsi="Arial" w:cs="Arial"/>
          <w:color w:val="FF0000"/>
          <w:sz w:val="18"/>
          <w:szCs w:val="18"/>
        </w:rPr>
      </w:pPr>
      <w:r w:rsidRPr="00360778">
        <w:rPr>
          <w:rStyle w:val="FootnoteReference"/>
          <w:rFonts w:ascii="Arial" w:hAnsi="Arial" w:cs="Arial"/>
          <w:sz w:val="18"/>
          <w:szCs w:val="18"/>
        </w:rPr>
        <w:footnoteRef/>
      </w:r>
      <w:r w:rsidRPr="00360778">
        <w:rPr>
          <w:rFonts w:ascii="Arial" w:hAnsi="Arial" w:cs="Arial"/>
          <w:sz w:val="18"/>
          <w:szCs w:val="18"/>
        </w:rPr>
        <w:t xml:space="preserve"> </w:t>
      </w:r>
      <w:hyperlink r:id="rId13" w:anchor="_Toc449959412" w:history="1">
        <w:r w:rsidRPr="00360778">
          <w:rPr>
            <w:rStyle w:val="Hyperlink"/>
            <w:rFonts w:cs="Arial"/>
            <w:sz w:val="18"/>
            <w:szCs w:val="18"/>
          </w:rPr>
          <w:t>https://www.legislation.gov.au/Details/F2016C00413/Html/Volume_4#_Toc449959412</w:t>
        </w:r>
      </w:hyperlink>
    </w:p>
  </w:footnote>
  <w:footnote w:id="26">
    <w:p w14:paraId="7CD5C729" w14:textId="77777777" w:rsidR="00054021" w:rsidRPr="00360778" w:rsidRDefault="00054021" w:rsidP="00A61353">
      <w:pPr>
        <w:pStyle w:val="FootnoteText"/>
        <w:spacing w:line="240" w:lineRule="auto"/>
        <w:jc w:val="lef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Political Alert – Strengthening integrity in Working Holiday visa programme, 1 May 2015</w:t>
      </w:r>
    </w:p>
  </w:footnote>
  <w:footnote w:id="27">
    <w:p w14:paraId="7CD5C72A" w14:textId="79615E76"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Pr>
          <w:rFonts w:ascii="Arial" w:hAnsi="Arial"/>
          <w:sz w:val="18"/>
          <w:szCs w:val="18"/>
        </w:rPr>
        <w:t xml:space="preserve"> </w:t>
      </w:r>
      <w:hyperlink r:id="rId14" w:tooltip="Employer obligations and pay slip evidence in DIBP website" w:history="1">
        <w:r w:rsidRPr="00360778">
          <w:rPr>
            <w:rStyle w:val="Hyperlink"/>
            <w:rFonts w:cs="Arial"/>
            <w:sz w:val="18"/>
            <w:szCs w:val="18"/>
          </w:rPr>
          <w:t>http://www.border.gov.au/WorkinginAustralia/Pages/employer-obligations-and-payslip-evidence.aspx</w:t>
        </w:r>
      </w:hyperlink>
    </w:p>
  </w:footnote>
  <w:footnote w:id="28">
    <w:p w14:paraId="7CD5C72B" w14:textId="560930FB" w:rsidR="00054021" w:rsidRPr="00360778" w:rsidRDefault="00054021" w:rsidP="00A61353">
      <w:pPr>
        <w:rPr>
          <w:rFonts w:ascii="Arial" w:hAnsi="Arial" w:cs="Arial"/>
          <w:sz w:val="18"/>
          <w:szCs w:val="18"/>
        </w:rPr>
      </w:pPr>
      <w:r w:rsidRPr="00360778">
        <w:rPr>
          <w:rStyle w:val="FootnoteReference"/>
          <w:rFonts w:ascii="Arial" w:hAnsi="Arial" w:cs="Arial"/>
          <w:sz w:val="18"/>
          <w:szCs w:val="18"/>
        </w:rPr>
        <w:footnoteRef/>
      </w:r>
      <w:r w:rsidRPr="00360778">
        <w:rPr>
          <w:rFonts w:ascii="Arial" w:hAnsi="Arial" w:cs="Arial"/>
          <w:sz w:val="18"/>
          <w:szCs w:val="18"/>
        </w:rPr>
        <w:t xml:space="preserve"> </w:t>
      </w:r>
      <w:hyperlink r:id="rId15" w:tooltip="Working Holiday Maker Visa review on Liberal Party website" w:history="1">
        <w:r w:rsidRPr="00360778">
          <w:rPr>
            <w:rStyle w:val="Hyperlink"/>
            <w:rFonts w:cs="Arial"/>
            <w:sz w:val="18"/>
            <w:szCs w:val="18"/>
          </w:rPr>
          <w:t>https://www.liberal.org.au/latest-news/2016/05/17/working-holiday-maker-visa-review</w:t>
        </w:r>
      </w:hyperlink>
      <w:r w:rsidRPr="00360778">
        <w:rPr>
          <w:rFonts w:ascii="Arial" w:hAnsi="Arial" w:cs="Arial"/>
          <w:color w:val="1F497D"/>
          <w:sz w:val="18"/>
          <w:szCs w:val="18"/>
        </w:rPr>
        <w:t xml:space="preserve"> </w:t>
      </w:r>
    </w:p>
  </w:footnote>
  <w:footnote w:id="29">
    <w:p w14:paraId="7CD5C72C" w14:textId="148E712C"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Pr>
          <w:rFonts w:ascii="Arial" w:hAnsi="Arial"/>
          <w:sz w:val="18"/>
          <w:szCs w:val="18"/>
        </w:rPr>
        <w:t xml:space="preserve"> </w:t>
      </w:r>
      <w:hyperlink r:id="rId16" w:tooltip="The impact of Australia's temporary work visa programs on the Australian labour market and on the temporary work visa holders - Inquiry page on parliament website " w:history="1">
        <w:r w:rsidRPr="00957323">
          <w:rPr>
            <w:rStyle w:val="Hyperlink"/>
            <w:rFonts w:cs="Arial"/>
            <w:sz w:val="18"/>
            <w:szCs w:val="18"/>
          </w:rPr>
          <w:t>http://www.aph.gov.au/Parliamentary_Business/Committees/Senate/Education_and_Employment/temporary_work_visa</w:t>
        </w:r>
      </w:hyperlink>
    </w:p>
  </w:footnote>
  <w:footnote w:id="30">
    <w:p w14:paraId="7CD5C72D" w14:textId="2E0D73FA" w:rsidR="00054021" w:rsidRPr="002510D7" w:rsidRDefault="00054021" w:rsidP="00A61353">
      <w:pPr>
        <w:pStyle w:val="FootnoteText"/>
        <w:rPr>
          <w:rFonts w:ascii="Arial" w:hAnsi="Arial"/>
        </w:rPr>
      </w:pPr>
      <w:r w:rsidRPr="002510D7">
        <w:rPr>
          <w:rStyle w:val="FootnoteReference"/>
          <w:rFonts w:ascii="Arial" w:hAnsi="Arial" w:cs="Arial"/>
          <w:sz w:val="18"/>
        </w:rPr>
        <w:footnoteRef/>
      </w:r>
      <w:r w:rsidRPr="002510D7">
        <w:rPr>
          <w:rFonts w:ascii="Arial" w:hAnsi="Arial"/>
          <w:sz w:val="18"/>
        </w:rPr>
        <w:t xml:space="preserve"> The Treasurer’s media statement further stated working holiday makers will be made aware of registered employers via the publication of the ABN Lookup and </w:t>
      </w:r>
      <w:r w:rsidR="00585AC2" w:rsidRPr="002510D7">
        <w:rPr>
          <w:rFonts w:ascii="Arial" w:hAnsi="Arial"/>
          <w:sz w:val="18"/>
        </w:rPr>
        <w:t>additional</w:t>
      </w:r>
      <w:r w:rsidRPr="002510D7">
        <w:rPr>
          <w:rFonts w:ascii="Arial" w:hAnsi="Arial"/>
          <w:sz w:val="18"/>
        </w:rPr>
        <w:t xml:space="preserve"> funding will be provided to the </w:t>
      </w:r>
      <w:proofErr w:type="spellStart"/>
      <w:r w:rsidRPr="002510D7">
        <w:rPr>
          <w:rFonts w:ascii="Arial" w:hAnsi="Arial"/>
          <w:sz w:val="18"/>
        </w:rPr>
        <w:t>ATO</w:t>
      </w:r>
      <w:proofErr w:type="spellEnd"/>
      <w:r w:rsidRPr="002510D7">
        <w:rPr>
          <w:rFonts w:ascii="Arial" w:hAnsi="Arial"/>
          <w:sz w:val="18"/>
        </w:rPr>
        <w:t xml:space="preserve"> and the FWO to establish and maintain the proposed register.</w:t>
      </w:r>
    </w:p>
  </w:footnote>
  <w:footnote w:id="31">
    <w:p w14:paraId="7CD5C72E" w14:textId="64C80E25" w:rsidR="00054021" w:rsidRPr="002510D7" w:rsidRDefault="00054021" w:rsidP="00A61353">
      <w:pPr>
        <w:pStyle w:val="FootnoteText"/>
        <w:rPr>
          <w:rFonts w:ascii="Arial" w:hAnsi="Arial"/>
        </w:rPr>
      </w:pPr>
      <w:r w:rsidRPr="002510D7">
        <w:rPr>
          <w:rStyle w:val="FootnoteReference"/>
          <w:rFonts w:ascii="Arial" w:hAnsi="Arial" w:cs="Arial"/>
          <w:sz w:val="18"/>
        </w:rPr>
        <w:footnoteRef/>
      </w:r>
      <w:r w:rsidRPr="002510D7">
        <w:rPr>
          <w:rFonts w:ascii="Arial" w:hAnsi="Arial"/>
          <w:sz w:val="18"/>
        </w:rPr>
        <w:t xml:space="preserve"> </w:t>
      </w:r>
      <w:hyperlink r:id="rId17" w:tooltip="Press Conference, Canberra - Transcript - SUBJECTS: Better working holiday maker tax arrangements; GST; asset recycling.  " w:history="1">
        <w:r w:rsidRPr="002510D7">
          <w:rPr>
            <w:rStyle w:val="Hyperlink"/>
            <w:rFonts w:cs="Arial"/>
            <w:sz w:val="18"/>
          </w:rPr>
          <w:t>http://sjm.ministers.treasury.gov.au/transcript/139-2016/</w:t>
        </w:r>
      </w:hyperlink>
      <w:r w:rsidRPr="002510D7">
        <w:rPr>
          <w:rFonts w:ascii="Arial" w:hAnsi="Arial"/>
        </w:rPr>
        <w:t xml:space="preserve"> </w:t>
      </w:r>
    </w:p>
  </w:footnote>
  <w:footnote w:id="32">
    <w:p w14:paraId="7CD5C72F" w14:textId="453B62A6" w:rsidR="00054021" w:rsidRDefault="00054021" w:rsidP="00A61353">
      <w:pPr>
        <w:pStyle w:val="FootnoteText"/>
      </w:pPr>
      <w:r>
        <w:rPr>
          <w:rStyle w:val="FootnoteReference"/>
        </w:rPr>
        <w:footnoteRef/>
      </w:r>
      <w:hyperlink r:id="rId18" w:tooltip="Coalition delivers on election commitment to protect migrant workers - Media release - Minister's Media Centre - Employment portfolio" w:history="1">
        <w:r w:rsidRPr="001B178F">
          <w:rPr>
            <w:rStyle w:val="Hyperlink"/>
            <w:rFonts w:cs="Arial"/>
            <w:sz w:val="18"/>
          </w:rPr>
          <w:t>https://ministers.employment.gov.au/cash/coalition-delivers-election-commitment-protect-migrant-workers</w:t>
        </w:r>
      </w:hyperlink>
      <w:r>
        <w:rPr>
          <w:rFonts w:ascii="Arial" w:hAnsi="Arial"/>
          <w:sz w:val="18"/>
        </w:rPr>
        <w:t xml:space="preserve"> </w:t>
      </w:r>
    </w:p>
  </w:footnote>
  <w:footnote w:id="33">
    <w:p w14:paraId="7CD5C730" w14:textId="50D71F34"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w:t>
      </w:r>
      <w:hyperlink r:id="rId19" w:tooltip="The impact of Australia's temporary work visa programs on the Australian labour market and on the temporary work visa holders - Inquiry page on parliament website" w:history="1">
        <w:r w:rsidRPr="009012C6">
          <w:rPr>
            <w:rStyle w:val="Hyperlink"/>
            <w:rFonts w:cs="Arial"/>
            <w:sz w:val="18"/>
            <w:szCs w:val="18"/>
          </w:rPr>
          <w:t>http://www.aph.gov.au/Parliamentary_Business/Committees/Senate/Education_and_Employment/temporary_work_visa</w:t>
        </w:r>
      </w:hyperlink>
      <w:r>
        <w:rPr>
          <w:rFonts w:ascii="Arial" w:hAnsi="Arial"/>
          <w:sz w:val="18"/>
          <w:szCs w:val="18"/>
        </w:rPr>
        <w:t xml:space="preserve"> </w:t>
      </w:r>
    </w:p>
  </w:footnote>
  <w:footnote w:id="34">
    <w:p w14:paraId="7CD5C731" w14:textId="77777777"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w:t>
      </w:r>
      <w:r w:rsidRPr="00C26609">
        <w:rPr>
          <w:rFonts w:ascii="Arial" w:hAnsi="Arial"/>
          <w:sz w:val="18"/>
          <w:szCs w:val="18"/>
        </w:rPr>
        <w:t>Migration Regulations 1994, subc</w:t>
      </w:r>
      <w:r>
        <w:rPr>
          <w:rFonts w:ascii="Arial" w:hAnsi="Arial"/>
          <w:sz w:val="18"/>
          <w:szCs w:val="18"/>
        </w:rPr>
        <w:t>lause 417.211(5) of Schedule 2</w:t>
      </w:r>
    </w:p>
  </w:footnote>
  <w:footnote w:id="35">
    <w:p w14:paraId="7CD5C732" w14:textId="68992523"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w:t>
      </w:r>
      <w:hyperlink r:id="rId20" w:tooltip="Employer obligations and pay slip evidence page on DIBP website" w:history="1">
        <w:r w:rsidRPr="009012C6">
          <w:rPr>
            <w:rStyle w:val="Hyperlink"/>
            <w:rFonts w:cs="Arial"/>
            <w:sz w:val="18"/>
            <w:szCs w:val="18"/>
          </w:rPr>
          <w:t>http://www.border.gov.au/WorkinginAustralia/Pages/employer-obligations-and-payslip-evidence.aspx</w:t>
        </w:r>
      </w:hyperlink>
      <w:r>
        <w:rPr>
          <w:rFonts w:ascii="Arial" w:hAnsi="Arial"/>
          <w:sz w:val="18"/>
          <w:szCs w:val="18"/>
        </w:rPr>
        <w:t xml:space="preserve"> </w:t>
      </w:r>
    </w:p>
  </w:footnote>
  <w:footnote w:id="36">
    <w:p w14:paraId="7CD5C733" w14:textId="4A6FBC46"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w:t>
      </w:r>
      <w:hyperlink r:id="rId21" w:tooltip="Better working holiday maker tax arrangements - Media release" w:history="1">
        <w:r w:rsidRPr="001B178F">
          <w:rPr>
            <w:rStyle w:val="Hyperlink"/>
            <w:rFonts w:cs="Arial"/>
            <w:sz w:val="18"/>
          </w:rPr>
          <w:t>http://sjm.ministers.treasury.gov.au/media-release/104-2016/</w:t>
        </w:r>
      </w:hyperlink>
      <w:r>
        <w:rPr>
          <w:rFonts w:ascii="Arial" w:hAnsi="Arial"/>
          <w:sz w:val="18"/>
        </w:rPr>
        <w:t xml:space="preserve"> </w:t>
      </w:r>
    </w:p>
  </w:footnote>
  <w:footnote w:id="37">
    <w:p w14:paraId="7CD5C734" w14:textId="44049CA6"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Pr>
          <w:rFonts w:ascii="Arial" w:hAnsi="Arial"/>
          <w:sz w:val="18"/>
          <w:szCs w:val="18"/>
        </w:rPr>
        <w:t xml:space="preserve"> </w:t>
      </w:r>
      <w:hyperlink r:id="rId22" w:tooltip="Working Holiday Maker Visa review on Liberal Party website" w:history="1">
        <w:r w:rsidRPr="009012C6">
          <w:rPr>
            <w:rStyle w:val="Hyperlink"/>
            <w:rFonts w:cs="Arial"/>
            <w:sz w:val="18"/>
            <w:szCs w:val="18"/>
          </w:rPr>
          <w:t>https://www.liberal.org.au/latest-news/2016/05/17/working-holiday-maker-visa-review</w:t>
        </w:r>
      </w:hyperlink>
    </w:p>
  </w:footnote>
  <w:footnote w:id="38">
    <w:p w14:paraId="7CD5C735" w14:textId="77777777" w:rsidR="00054021" w:rsidRPr="00614E74"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w:t>
      </w:r>
      <w:r w:rsidRPr="00614E74">
        <w:rPr>
          <w:rFonts w:ascii="Arial" w:hAnsi="Arial"/>
          <w:sz w:val="18"/>
          <w:szCs w:val="18"/>
        </w:rPr>
        <w:t xml:space="preserve">Appendix 5 provides a summary of </w:t>
      </w:r>
      <w:r w:rsidRPr="004F4C7C">
        <w:rPr>
          <w:rFonts w:ascii="Arial" w:hAnsi="Arial"/>
          <w:sz w:val="18"/>
          <w:szCs w:val="18"/>
        </w:rPr>
        <w:t>Harvest Trail activities and enforcement outcomes as at August 2016, noting the Harvest Trail Inquiry has focused on the issue of piecework arrangements provided for by the Horticulture Award</w:t>
      </w:r>
      <w:r>
        <w:rPr>
          <w:rFonts w:ascii="Arial" w:hAnsi="Arial"/>
          <w:sz w:val="18"/>
          <w:szCs w:val="18"/>
        </w:rPr>
        <w:t xml:space="preserve"> – refer </w:t>
      </w:r>
      <w:r w:rsidRPr="004F4C7C">
        <w:rPr>
          <w:rFonts w:ascii="Arial" w:hAnsi="Arial"/>
          <w:sz w:val="18"/>
          <w:szCs w:val="18"/>
        </w:rPr>
        <w:t xml:space="preserve">Fair Work Ombudsman v Tao Hu &amp; </w:t>
      </w:r>
      <w:proofErr w:type="spellStart"/>
      <w:r w:rsidRPr="004F4C7C">
        <w:rPr>
          <w:rFonts w:ascii="Arial" w:hAnsi="Arial"/>
          <w:sz w:val="18"/>
          <w:szCs w:val="18"/>
        </w:rPr>
        <w:t>Ors</w:t>
      </w:r>
      <w:proofErr w:type="spellEnd"/>
      <w:r w:rsidRPr="004F4C7C">
        <w:rPr>
          <w:rFonts w:ascii="Arial" w:hAnsi="Arial"/>
          <w:sz w:val="18"/>
          <w:szCs w:val="18"/>
        </w:rPr>
        <w:t xml:space="preserve"> </w:t>
      </w:r>
      <w:r>
        <w:rPr>
          <w:rFonts w:ascii="Arial" w:hAnsi="Arial"/>
          <w:sz w:val="18"/>
          <w:szCs w:val="18"/>
        </w:rPr>
        <w:t>[</w:t>
      </w:r>
      <w:proofErr w:type="spellStart"/>
      <w:r>
        <w:rPr>
          <w:rFonts w:ascii="Arial" w:hAnsi="Arial"/>
          <w:sz w:val="18"/>
          <w:szCs w:val="18"/>
        </w:rPr>
        <w:t>QUD</w:t>
      </w:r>
      <w:proofErr w:type="spellEnd"/>
      <w:r>
        <w:rPr>
          <w:rFonts w:ascii="Arial" w:hAnsi="Arial"/>
          <w:sz w:val="18"/>
          <w:szCs w:val="18"/>
        </w:rPr>
        <w:t xml:space="preserve"> – 708/2016] wherein the FWO seeks orders as to</w:t>
      </w:r>
      <w:r w:rsidRPr="00F85E71">
        <w:rPr>
          <w:sz w:val="18"/>
          <w:szCs w:val="18"/>
        </w:rPr>
        <w:t xml:space="preserve"> when pieceworkers agreements </w:t>
      </w:r>
      <w:r>
        <w:rPr>
          <w:sz w:val="18"/>
          <w:szCs w:val="18"/>
        </w:rPr>
        <w:t xml:space="preserve">apply and the liability of various accessories. </w:t>
      </w:r>
    </w:p>
  </w:footnote>
  <w:footnote w:id="39">
    <w:p w14:paraId="7CD5C736" w14:textId="77777777"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The Inquiry did not engage with employers involved in the </w:t>
      </w:r>
      <w:proofErr w:type="spellStart"/>
      <w:r w:rsidRPr="00360778">
        <w:rPr>
          <w:rFonts w:ascii="Arial" w:hAnsi="Arial"/>
          <w:sz w:val="18"/>
          <w:szCs w:val="18"/>
        </w:rPr>
        <w:t>FWO’s</w:t>
      </w:r>
      <w:proofErr w:type="spellEnd"/>
      <w:r w:rsidRPr="00360778">
        <w:rPr>
          <w:rFonts w:ascii="Arial" w:hAnsi="Arial"/>
          <w:sz w:val="18"/>
          <w:szCs w:val="18"/>
        </w:rPr>
        <w:t xml:space="preserve"> Harvest Trail Inquiry.</w:t>
      </w:r>
    </w:p>
  </w:footnote>
  <w:footnote w:id="40">
    <w:p w14:paraId="7CD5C737" w14:textId="4C6D40F7"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hyperlink r:id="rId23" w:tooltip="FWO specialist team flies in to gather intelligence on 417 visa-holder wages &amp; conditions - Media release on FWO website" w:history="1">
        <w:r w:rsidRPr="009012C6">
          <w:rPr>
            <w:rStyle w:val="Hyperlink"/>
            <w:rFonts w:cs="Arial"/>
            <w:sz w:val="18"/>
            <w:szCs w:val="18"/>
          </w:rPr>
          <w:t>https://www.fairwork.gov.au/about-us/news-and-media-releases/2015-media-releases/april-2015/20150413</w:t>
        </w:r>
      </w:hyperlink>
      <w:r>
        <w:rPr>
          <w:rFonts w:ascii="Arial" w:hAnsi="Arial"/>
          <w:sz w:val="18"/>
          <w:szCs w:val="18"/>
        </w:rPr>
        <w:t xml:space="preserve"> </w:t>
      </w:r>
    </w:p>
  </w:footnote>
  <w:footnote w:id="41">
    <w:p w14:paraId="7CD5C738" w14:textId="77777777" w:rsidR="00054021" w:rsidRPr="00360778" w:rsidRDefault="00054021" w:rsidP="00A61353">
      <w:pPr>
        <w:pStyle w:val="FootnoteText"/>
        <w:spacing w:line="240" w:lineRule="auto"/>
        <w:jc w:val="left"/>
        <w:rPr>
          <w:rFonts w:ascii="Arial" w:hAnsi="Arial"/>
          <w:sz w:val="20"/>
          <w:szCs w:val="20"/>
        </w:rPr>
      </w:pPr>
      <w:r w:rsidRPr="00360778">
        <w:rPr>
          <w:rStyle w:val="FootnoteReference"/>
          <w:rFonts w:ascii="Arial" w:hAnsi="Arial" w:cs="Arial"/>
          <w:sz w:val="18"/>
          <w:szCs w:val="20"/>
        </w:rPr>
        <w:footnoteRef/>
      </w:r>
      <w:r w:rsidRPr="00360778">
        <w:rPr>
          <w:rFonts w:ascii="Arial" w:hAnsi="Arial"/>
          <w:sz w:val="18"/>
          <w:szCs w:val="20"/>
        </w:rPr>
        <w:t xml:space="preserve"> The Taipei Economic and Cultural Office </w:t>
      </w:r>
      <w:proofErr w:type="gramStart"/>
      <w:r w:rsidRPr="00360778">
        <w:rPr>
          <w:rFonts w:ascii="Arial" w:hAnsi="Arial"/>
          <w:sz w:val="18"/>
          <w:szCs w:val="20"/>
        </w:rPr>
        <w:t>represents</w:t>
      </w:r>
      <w:proofErr w:type="gramEnd"/>
      <w:r w:rsidRPr="00360778">
        <w:rPr>
          <w:rFonts w:ascii="Arial" w:hAnsi="Arial"/>
          <w:sz w:val="18"/>
          <w:szCs w:val="20"/>
        </w:rPr>
        <w:t xml:space="preserve"> the Taiwan Government, Republic of China in Australia. </w:t>
      </w:r>
    </w:p>
  </w:footnote>
  <w:footnote w:id="42">
    <w:p w14:paraId="7CD5C739" w14:textId="77777777" w:rsidR="00054021" w:rsidRDefault="00054021" w:rsidP="00A61353">
      <w:pPr>
        <w:pStyle w:val="FootnoteText"/>
      </w:pPr>
      <w:r>
        <w:rPr>
          <w:rStyle w:val="FootnoteReference"/>
        </w:rPr>
        <w:footnoteRef/>
      </w:r>
      <w:r>
        <w:t xml:space="preserve"> </w:t>
      </w:r>
      <w:r w:rsidRPr="003222FE">
        <w:rPr>
          <w:rFonts w:ascii="Arial" w:hAnsi="Arial"/>
          <w:i/>
          <w:sz w:val="18"/>
        </w:rPr>
        <w:t>Migration Legislation Amendment (2015 Measures No. 3) Regulation 2015</w:t>
      </w:r>
      <w:r w:rsidRPr="003222FE">
        <w:rPr>
          <w:rFonts w:ascii="Arial" w:hAnsi="Arial"/>
          <w:sz w:val="18"/>
        </w:rPr>
        <w:t>, Schedule 5</w:t>
      </w:r>
    </w:p>
  </w:footnote>
  <w:footnote w:id="43">
    <w:p w14:paraId="7CD5C73A" w14:textId="463941A1" w:rsidR="00054021" w:rsidRPr="00360778" w:rsidRDefault="00054021" w:rsidP="00A61353">
      <w:pPr>
        <w:spacing w:after="0"/>
        <w:jc w:val="both"/>
        <w:rPr>
          <w:rFonts w:ascii="Arial" w:hAnsi="Arial" w:cs="Arial"/>
          <w:sz w:val="18"/>
          <w:szCs w:val="18"/>
        </w:rPr>
      </w:pPr>
      <w:r w:rsidRPr="00360778">
        <w:rPr>
          <w:rStyle w:val="FootnoteReference"/>
          <w:rFonts w:ascii="Arial" w:hAnsi="Arial" w:cs="Arial"/>
          <w:sz w:val="18"/>
          <w:szCs w:val="18"/>
        </w:rPr>
        <w:footnoteRef/>
      </w:r>
      <w:hyperlink r:id="rId24" w:tooltip="The Australian - news article" w:history="1">
        <w:r w:rsidRPr="00360778">
          <w:rPr>
            <w:rStyle w:val="Hyperlink"/>
            <w:rFonts w:cs="Arial"/>
            <w:sz w:val="18"/>
            <w:szCs w:val="18"/>
            <w:lang w:eastAsia="en-AU"/>
          </w:rPr>
          <w:t>http://www.theaustralian.com.au/business/farmer-tourism-outrage-forces-rethink-on-220m-backpacker-tax/news-story/85c29b3cf686efd8e32f885f590a7ed4</w:t>
        </w:r>
      </w:hyperlink>
      <w:r w:rsidRPr="00360778">
        <w:rPr>
          <w:rFonts w:ascii="Arial" w:hAnsi="Arial" w:cs="Arial"/>
          <w:sz w:val="18"/>
          <w:szCs w:val="18"/>
          <w:lang w:eastAsia="en-AU"/>
        </w:rPr>
        <w:t xml:space="preserve"> </w:t>
      </w:r>
    </w:p>
  </w:footnote>
  <w:footnote w:id="44">
    <w:p w14:paraId="7CD5C73B" w14:textId="2E7FF741" w:rsidR="00054021" w:rsidRPr="00360778" w:rsidRDefault="00054021" w:rsidP="00A61353">
      <w:pPr>
        <w:spacing w:after="0"/>
        <w:jc w:val="both"/>
        <w:rPr>
          <w:rFonts w:ascii="Arial" w:hAnsi="Arial" w:cs="Arial"/>
          <w:sz w:val="18"/>
          <w:szCs w:val="18"/>
        </w:rPr>
      </w:pPr>
      <w:r w:rsidRPr="00360778">
        <w:rPr>
          <w:rStyle w:val="FootnoteReference"/>
          <w:rFonts w:ascii="Arial" w:hAnsi="Arial" w:cs="Arial"/>
          <w:sz w:val="18"/>
          <w:szCs w:val="18"/>
        </w:rPr>
        <w:footnoteRef/>
      </w:r>
      <w:r w:rsidRPr="00360778">
        <w:rPr>
          <w:rFonts w:ascii="Arial" w:hAnsi="Arial" w:cs="Arial"/>
          <w:sz w:val="18"/>
          <w:szCs w:val="18"/>
        </w:rPr>
        <w:t xml:space="preserve"> </w:t>
      </w:r>
      <w:hyperlink r:id="rId25" w:tooltip="ABC news article -Farmers urge Federal Government to abandon plans for backpacker tax hike" w:history="1">
        <w:r w:rsidRPr="00360778">
          <w:rPr>
            <w:rStyle w:val="Hyperlink"/>
            <w:rFonts w:cs="Arial"/>
            <w:sz w:val="18"/>
            <w:szCs w:val="18"/>
            <w:lang w:eastAsia="en-AU"/>
          </w:rPr>
          <w:t>http://www.abc.net.au/news/2016-02-02/petition-on-backpacker-tax-changes/7132220</w:t>
        </w:r>
      </w:hyperlink>
      <w:r w:rsidRPr="00360778">
        <w:rPr>
          <w:rStyle w:val="Hyperlink"/>
          <w:rFonts w:cs="Arial"/>
          <w:sz w:val="18"/>
          <w:szCs w:val="18"/>
          <w:lang w:eastAsia="en-AU"/>
        </w:rPr>
        <w:t xml:space="preserve"> </w:t>
      </w:r>
    </w:p>
  </w:footnote>
  <w:footnote w:id="45">
    <w:p w14:paraId="7CD5C73C" w14:textId="77777777" w:rsidR="00054021" w:rsidRPr="00360778" w:rsidRDefault="00054021" w:rsidP="00A61353">
      <w:pPr>
        <w:pStyle w:val="FootnoteText"/>
        <w:rPr>
          <w:rStyle w:val="FootnoteReference"/>
          <w:rFonts w:ascii="Arial" w:hAnsi="Arial" w:cs="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FWO meeting with Thomas Foods</w:t>
      </w:r>
      <w:r w:rsidRPr="00360778">
        <w:rPr>
          <w:rStyle w:val="FootnoteReference"/>
          <w:rFonts w:ascii="Arial" w:hAnsi="Arial" w:cs="Arial"/>
          <w:sz w:val="18"/>
          <w:szCs w:val="18"/>
        </w:rPr>
        <w:t xml:space="preserve"> </w:t>
      </w:r>
      <w:r w:rsidRPr="00360778">
        <w:rPr>
          <w:rFonts w:ascii="Arial" w:hAnsi="Arial"/>
          <w:sz w:val="18"/>
          <w:szCs w:val="18"/>
        </w:rPr>
        <w:t xml:space="preserve">International Pty Ltd, Lagoon Road, Murray Bridge SA </w:t>
      </w:r>
    </w:p>
  </w:footnote>
  <w:footnote w:id="46">
    <w:p w14:paraId="7CD5C73D" w14:textId="77777777"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These findings are reflective of the findings from the </w:t>
      </w:r>
      <w:proofErr w:type="spellStart"/>
      <w:r w:rsidRPr="00360778">
        <w:rPr>
          <w:rFonts w:ascii="Arial" w:hAnsi="Arial"/>
          <w:sz w:val="18"/>
          <w:szCs w:val="18"/>
        </w:rPr>
        <w:t>Baiada</w:t>
      </w:r>
      <w:proofErr w:type="spellEnd"/>
      <w:r w:rsidRPr="00360778">
        <w:rPr>
          <w:rFonts w:ascii="Arial" w:hAnsi="Arial"/>
          <w:sz w:val="18"/>
          <w:szCs w:val="18"/>
        </w:rPr>
        <w:t xml:space="preserve"> Chicken Processing Inquiry (pages 10 and 17-18) </w:t>
      </w:r>
      <w:hyperlink r:id="rId26" w:anchor="baiada" w:history="1">
        <w:r w:rsidRPr="00360778">
          <w:rPr>
            <w:rStyle w:val="Hyperlink"/>
            <w:rFonts w:cs="Arial"/>
            <w:sz w:val="18"/>
            <w:szCs w:val="18"/>
          </w:rPr>
          <w:t>https://www.fairwork.gov.au/about-us/access-accountability-and-reporting/inquiry-reports#baiada</w:t>
        </w:r>
      </w:hyperlink>
    </w:p>
  </w:footnote>
  <w:footnote w:id="47">
    <w:p w14:paraId="7CD5C73E" w14:textId="77777777" w:rsidR="00054021" w:rsidRPr="00360778" w:rsidRDefault="00054021" w:rsidP="00A61353">
      <w:pPr>
        <w:rPr>
          <w:rFonts w:ascii="Arial" w:hAnsi="Arial" w:cs="Arial"/>
          <w:sz w:val="18"/>
          <w:szCs w:val="18"/>
        </w:rPr>
      </w:pPr>
      <w:r w:rsidRPr="00360778">
        <w:rPr>
          <w:rStyle w:val="FootnoteReference"/>
          <w:rFonts w:ascii="Arial" w:hAnsi="Arial" w:cs="Arial"/>
          <w:sz w:val="18"/>
          <w:szCs w:val="18"/>
        </w:rPr>
        <w:footnoteRef/>
      </w:r>
      <w:r w:rsidRPr="00360778">
        <w:rPr>
          <w:rFonts w:ascii="Arial" w:hAnsi="Arial" w:cs="Arial"/>
          <w:sz w:val="18"/>
          <w:szCs w:val="18"/>
        </w:rPr>
        <w:t xml:space="preserve"> </w:t>
      </w:r>
      <w:r w:rsidRPr="00360778">
        <w:rPr>
          <w:rFonts w:ascii="Arial" w:hAnsi="Arial" w:cs="Arial"/>
          <w:bCs/>
          <w:sz w:val="18"/>
          <w:szCs w:val="18"/>
        </w:rPr>
        <w:t xml:space="preserve">Evidence to the Senate Education and Employment References Committee, Parliament of Australia, </w:t>
      </w:r>
      <w:r w:rsidRPr="00360778">
        <w:rPr>
          <w:rFonts w:ascii="Arial" w:hAnsi="Arial" w:cs="Arial"/>
          <w:bCs/>
          <w:i/>
          <w:iCs/>
          <w:sz w:val="18"/>
          <w:szCs w:val="18"/>
        </w:rPr>
        <w:t xml:space="preserve">Inquiry into </w:t>
      </w:r>
      <w:r w:rsidRPr="00360778">
        <w:rPr>
          <w:rFonts w:ascii="Arial" w:hAnsi="Arial" w:cs="Arial"/>
          <w:bCs/>
          <w:i/>
          <w:iCs/>
          <w:sz w:val="18"/>
          <w:szCs w:val="18"/>
          <w:lang w:eastAsia="en-AU"/>
        </w:rPr>
        <w:t xml:space="preserve">the impact of Australia's temporary work visa programs on the Australian labour market and on the temporary work visa holders, </w:t>
      </w:r>
      <w:r w:rsidRPr="00360778">
        <w:rPr>
          <w:rFonts w:ascii="Arial" w:hAnsi="Arial" w:cs="Arial"/>
          <w:bCs/>
          <w:sz w:val="18"/>
          <w:szCs w:val="18"/>
        </w:rPr>
        <w:t>Melbourne, 24 September 2015, Page 70 (Natalie James, Fair Work Ombudsman)</w:t>
      </w:r>
    </w:p>
  </w:footnote>
  <w:footnote w:id="48">
    <w:p w14:paraId="7CD5C73F" w14:textId="77777777"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Fair Work Ombudsman, </w:t>
      </w:r>
      <w:r w:rsidRPr="00360778">
        <w:rPr>
          <w:rFonts w:ascii="Arial" w:hAnsi="Arial"/>
          <w:i/>
          <w:sz w:val="18"/>
          <w:szCs w:val="18"/>
        </w:rPr>
        <w:t>Annual Report 2013-2014</w:t>
      </w:r>
      <w:r w:rsidRPr="00360778">
        <w:rPr>
          <w:rFonts w:ascii="Arial" w:hAnsi="Arial"/>
          <w:sz w:val="18"/>
          <w:szCs w:val="18"/>
        </w:rPr>
        <w:t>.</w:t>
      </w:r>
    </w:p>
  </w:footnote>
  <w:footnote w:id="49">
    <w:p w14:paraId="7CD5C740" w14:textId="571F911C" w:rsidR="00054021" w:rsidRPr="00360778" w:rsidRDefault="00054021" w:rsidP="00A61353">
      <w:pPr>
        <w:pStyle w:val="FootnoteText"/>
        <w:jc w:val="lef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The exception to this is where notice is required by a registered agreement, award or employment contract </w:t>
      </w:r>
      <w:hyperlink r:id="rId27" w:tooltip="Casual employees page on the FWO website" w:history="1">
        <w:r w:rsidRPr="00360778">
          <w:rPr>
            <w:rStyle w:val="Hyperlink"/>
            <w:rFonts w:cs="Arial"/>
            <w:sz w:val="18"/>
            <w:szCs w:val="18"/>
          </w:rPr>
          <w:t>https://www.fairwork.gov.au/employee-entitlements/types-of-employees/casual-part-time-and-full-time/casual-employees</w:t>
        </w:r>
      </w:hyperlink>
      <w:r w:rsidRPr="00360778">
        <w:rPr>
          <w:rFonts w:ascii="Arial" w:hAnsi="Arial"/>
          <w:sz w:val="18"/>
          <w:szCs w:val="18"/>
        </w:rPr>
        <w:t xml:space="preserve"> </w:t>
      </w:r>
    </w:p>
  </w:footnote>
  <w:footnote w:id="50">
    <w:p w14:paraId="7CD5C741" w14:textId="5418EE50" w:rsidR="00054021" w:rsidRDefault="00054021" w:rsidP="00A61353">
      <w:r>
        <w:rPr>
          <w:rStyle w:val="FootnoteReference"/>
        </w:rPr>
        <w:footnoteRef/>
      </w:r>
      <w:r>
        <w:t xml:space="preserve"> </w:t>
      </w:r>
      <w:hyperlink r:id="rId28" w:tooltip="Overseas backpackers allegedly short-changed thousands while working on NT mango farms - Media release on the FWO website" w:history="1">
        <w:r w:rsidRPr="00F85E71">
          <w:rPr>
            <w:rStyle w:val="Hyperlink"/>
            <w:rFonts w:cs="Arial"/>
            <w:sz w:val="18"/>
            <w:szCs w:val="18"/>
          </w:rPr>
          <w:t>https://www.fairwork.gov.au/about-us/news-and-media-releases/2016-media-releases/september-2016/20160923-mango-shop-litigation</w:t>
        </w:r>
      </w:hyperlink>
    </w:p>
  </w:footnote>
  <w:footnote w:id="51">
    <w:p w14:paraId="7CD5C742" w14:textId="4E7109B2" w:rsidR="00054021" w:rsidRPr="00360778" w:rsidRDefault="00054021" w:rsidP="00A61353">
      <w:pPr>
        <w:pStyle w:val="FootnoteText"/>
        <w:spacing w:after="0"/>
        <w:jc w:val="lef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ABC, </w:t>
      </w:r>
      <w:proofErr w:type="gramStart"/>
      <w:r w:rsidRPr="00360778">
        <w:rPr>
          <w:rFonts w:ascii="Arial" w:hAnsi="Arial"/>
          <w:i/>
          <w:sz w:val="18"/>
          <w:szCs w:val="18"/>
        </w:rPr>
        <w:t>From</w:t>
      </w:r>
      <w:proofErr w:type="gramEnd"/>
      <w:r w:rsidRPr="00360778">
        <w:rPr>
          <w:rFonts w:ascii="Arial" w:hAnsi="Arial"/>
          <w:i/>
          <w:sz w:val="18"/>
          <w:szCs w:val="18"/>
        </w:rPr>
        <w:t xml:space="preserve"> sexual harassment to being underpaid – I’ve now seen how the work-for visa system is broken,</w:t>
      </w:r>
      <w:r w:rsidRPr="00360778">
        <w:rPr>
          <w:rFonts w:ascii="Arial" w:hAnsi="Arial"/>
          <w:sz w:val="18"/>
          <w:szCs w:val="18"/>
        </w:rPr>
        <w:t xml:space="preserve"> </w:t>
      </w:r>
      <w:hyperlink r:id="rId29" w:tooltip="Article - ABC, From sexual harassment to being underpaid – I’ve now seen how the work-for visa system is broken" w:history="1">
        <w:r w:rsidRPr="009012C6">
          <w:rPr>
            <w:rStyle w:val="Hyperlink"/>
            <w:rFonts w:cs="Arial"/>
            <w:i/>
            <w:sz w:val="18"/>
            <w:szCs w:val="18"/>
          </w:rPr>
          <w:t>http://www.abc.net.au/news/2015-07-31/uibu-i've-seen-how-the-work-for-visa-system-is-broken/6661910</w:t>
        </w:r>
      </w:hyperlink>
      <w:r>
        <w:rPr>
          <w:rFonts w:ascii="Arial" w:hAnsi="Arial"/>
          <w:i/>
          <w:sz w:val="18"/>
          <w:szCs w:val="18"/>
        </w:rPr>
        <w:t xml:space="preserve"> </w:t>
      </w:r>
      <w:r w:rsidRPr="00360778">
        <w:rPr>
          <w:rFonts w:ascii="Arial" w:hAnsi="Arial"/>
          <w:sz w:val="18"/>
          <w:szCs w:val="18"/>
        </w:rPr>
        <w:t>Friday 31 July 2015</w:t>
      </w:r>
      <w:r>
        <w:rPr>
          <w:rFonts w:ascii="Arial" w:hAnsi="Arial"/>
          <w:sz w:val="18"/>
          <w:szCs w:val="18"/>
        </w:rPr>
        <w:t>.</w:t>
      </w:r>
    </w:p>
  </w:footnote>
  <w:footnote w:id="52">
    <w:p w14:paraId="7CD5C743" w14:textId="77777777" w:rsidR="00054021" w:rsidRDefault="00054021" w:rsidP="00A61353">
      <w:pPr>
        <w:pStyle w:val="FootnoteText"/>
      </w:pPr>
      <w:r>
        <w:rPr>
          <w:rStyle w:val="FootnoteReference"/>
        </w:rPr>
        <w:footnoteRef/>
      </w:r>
      <w:r>
        <w:t xml:space="preserve"> </w:t>
      </w:r>
      <w:r w:rsidRPr="001B1EA8">
        <w:rPr>
          <w:rFonts w:asciiTheme="minorHAnsi" w:hAnsiTheme="minorHAnsi" w:cstheme="minorHAnsi"/>
          <w:sz w:val="18"/>
        </w:rPr>
        <w:t>Ibid</w:t>
      </w:r>
    </w:p>
  </w:footnote>
  <w:footnote w:id="53">
    <w:p w14:paraId="7CD5C744" w14:textId="18884A12"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Pr>
          <w:rFonts w:ascii="Arial" w:hAnsi="Arial"/>
          <w:sz w:val="18"/>
          <w:szCs w:val="18"/>
        </w:rPr>
        <w:t xml:space="preserve"> As above </w:t>
      </w:r>
      <w:proofErr w:type="spellStart"/>
      <w:r>
        <w:rPr>
          <w:rFonts w:ascii="Arial" w:hAnsi="Arial"/>
          <w:sz w:val="18"/>
          <w:szCs w:val="18"/>
        </w:rPr>
        <w:t>n10</w:t>
      </w:r>
      <w:proofErr w:type="spellEnd"/>
    </w:p>
  </w:footnote>
  <w:footnote w:id="54">
    <w:p w14:paraId="7CD5C745" w14:textId="33AFB319" w:rsidR="00054021" w:rsidRPr="00360778" w:rsidRDefault="00054021" w:rsidP="00A61353">
      <w:pPr>
        <w:pStyle w:val="FootnoteText"/>
        <w:jc w:val="left"/>
        <w:rPr>
          <w:rFonts w:ascii="Arial" w:hAnsi="Arial"/>
          <w:sz w:val="18"/>
          <w:szCs w:val="18"/>
        </w:rPr>
      </w:pPr>
      <w:r w:rsidRPr="00360778">
        <w:rPr>
          <w:rStyle w:val="FootnoteReference"/>
          <w:rFonts w:ascii="Arial" w:hAnsi="Arial" w:cs="Arial"/>
          <w:sz w:val="18"/>
          <w:szCs w:val="18"/>
        </w:rPr>
        <w:footnoteRef/>
      </w:r>
      <w:hyperlink r:id="rId30" w:tooltip="Unpaid work fact sheet on the FWO website" w:history="1">
        <w:r w:rsidRPr="00360778">
          <w:rPr>
            <w:rStyle w:val="Hyperlink"/>
            <w:rFonts w:cs="Arial"/>
            <w:sz w:val="18"/>
            <w:szCs w:val="18"/>
          </w:rPr>
          <w:t>https://www.fairwork.gov.au/how-we-will-help/templates-and-guides/fact-sheets/unpaid-work/unpaid-work</w:t>
        </w:r>
      </w:hyperlink>
      <w:r w:rsidRPr="00360778">
        <w:rPr>
          <w:rFonts w:ascii="Arial" w:hAnsi="Arial"/>
          <w:sz w:val="18"/>
          <w:szCs w:val="18"/>
        </w:rPr>
        <w:t xml:space="preserve"> </w:t>
      </w:r>
    </w:p>
  </w:footnote>
  <w:footnote w:id="55">
    <w:p w14:paraId="7CD5C746" w14:textId="77777777" w:rsidR="00054021" w:rsidRPr="00360778" w:rsidRDefault="00054021" w:rsidP="00A61353">
      <w:pPr>
        <w:pStyle w:val="FootnoteText"/>
        <w:rPr>
          <w:rFonts w:ascii="Arial" w:hAnsi="Arial"/>
          <w:sz w:val="18"/>
          <w:szCs w:val="20"/>
        </w:rPr>
      </w:pPr>
      <w:r w:rsidRPr="00360778">
        <w:rPr>
          <w:rStyle w:val="FootnoteReference"/>
          <w:rFonts w:ascii="Arial" w:hAnsi="Arial" w:cs="Arial"/>
          <w:sz w:val="18"/>
          <w:szCs w:val="20"/>
        </w:rPr>
        <w:footnoteRef/>
      </w:r>
      <w:r w:rsidRPr="00360778">
        <w:rPr>
          <w:rFonts w:ascii="Arial" w:hAnsi="Arial"/>
          <w:sz w:val="18"/>
          <w:szCs w:val="20"/>
        </w:rPr>
        <w:t xml:space="preserve"> A. Stewart, ‘Stewart’s Guide to Employment Law’ 3</w:t>
      </w:r>
      <w:r w:rsidRPr="00360778">
        <w:rPr>
          <w:rFonts w:ascii="Arial" w:hAnsi="Arial"/>
          <w:sz w:val="18"/>
          <w:szCs w:val="20"/>
          <w:vertAlign w:val="superscript"/>
        </w:rPr>
        <w:t>rd</w:t>
      </w:r>
      <w:r w:rsidRPr="00360778">
        <w:rPr>
          <w:rFonts w:ascii="Arial" w:hAnsi="Arial"/>
          <w:sz w:val="18"/>
          <w:szCs w:val="20"/>
        </w:rPr>
        <w:t xml:space="preserve"> edition (2011) Federation Press, Sydney – pages 47 - 48 </w:t>
      </w:r>
    </w:p>
  </w:footnote>
  <w:footnote w:id="56">
    <w:p w14:paraId="7CD5C747" w14:textId="77777777" w:rsidR="00054021" w:rsidRPr="00360778" w:rsidRDefault="00054021" w:rsidP="00A61353">
      <w:pPr>
        <w:pStyle w:val="FootnoteText"/>
        <w:jc w:val="left"/>
        <w:rPr>
          <w:rFonts w:ascii="Arial" w:hAnsi="Arial"/>
          <w:sz w:val="18"/>
          <w:szCs w:val="20"/>
        </w:rPr>
      </w:pPr>
      <w:r w:rsidRPr="00360778">
        <w:rPr>
          <w:rStyle w:val="FootnoteReference"/>
          <w:rFonts w:ascii="Arial" w:hAnsi="Arial" w:cs="Arial"/>
          <w:sz w:val="18"/>
          <w:szCs w:val="20"/>
        </w:rPr>
        <w:footnoteRef/>
      </w:r>
      <w:r w:rsidRPr="00360778">
        <w:rPr>
          <w:rFonts w:ascii="Arial" w:hAnsi="Arial"/>
          <w:sz w:val="18"/>
          <w:szCs w:val="20"/>
        </w:rPr>
        <w:t xml:space="preserve"> Working holiday maker visa review was jointly announced on 15 August 2016 by the Deputy Prime Minister and Minister for Agriculture and Water Resources, the Hon Barnaby Joyce MP and the Assistant Minister to the Deputy Prime Minister, the Hon Luke </w:t>
      </w:r>
      <w:proofErr w:type="spellStart"/>
      <w:r w:rsidRPr="00360778">
        <w:rPr>
          <w:rFonts w:ascii="Arial" w:hAnsi="Arial"/>
          <w:sz w:val="18"/>
          <w:szCs w:val="20"/>
        </w:rPr>
        <w:t>Hartsuyker</w:t>
      </w:r>
      <w:proofErr w:type="spellEnd"/>
      <w:r w:rsidRPr="00360778">
        <w:rPr>
          <w:rFonts w:ascii="Arial" w:hAnsi="Arial"/>
          <w:sz w:val="18"/>
          <w:szCs w:val="20"/>
        </w:rPr>
        <w:t xml:space="preserve"> MP. </w:t>
      </w:r>
    </w:p>
  </w:footnote>
  <w:footnote w:id="57">
    <w:p w14:paraId="7CD5C748" w14:textId="21987D96" w:rsidR="00054021" w:rsidRPr="00360778" w:rsidRDefault="00054021" w:rsidP="00A61353">
      <w:pPr>
        <w:pStyle w:val="FootnoteText"/>
        <w:rPr>
          <w:rFonts w:ascii="Arial" w:hAnsi="Arial"/>
          <w:sz w:val="18"/>
          <w:szCs w:val="20"/>
        </w:rPr>
      </w:pPr>
      <w:r w:rsidRPr="00360778">
        <w:rPr>
          <w:rStyle w:val="FootnoteReference"/>
          <w:rFonts w:ascii="Arial" w:hAnsi="Arial" w:cs="Arial"/>
          <w:sz w:val="18"/>
          <w:szCs w:val="20"/>
        </w:rPr>
        <w:footnoteRef/>
      </w:r>
      <w:r w:rsidRPr="00360778">
        <w:rPr>
          <w:rFonts w:ascii="Arial" w:hAnsi="Arial"/>
          <w:sz w:val="18"/>
          <w:szCs w:val="20"/>
        </w:rPr>
        <w:t xml:space="preserve"> </w:t>
      </w:r>
      <w:hyperlink r:id="rId31" w:tooltip="WWOOF website" w:history="1">
        <w:r w:rsidRPr="009012C6">
          <w:rPr>
            <w:rStyle w:val="Hyperlink"/>
            <w:rFonts w:cs="Arial"/>
            <w:sz w:val="18"/>
            <w:szCs w:val="20"/>
          </w:rPr>
          <w:t>http://www.wwoof.com.au/</w:t>
        </w:r>
      </w:hyperlink>
      <w:r>
        <w:rPr>
          <w:rFonts w:ascii="Arial" w:hAnsi="Arial"/>
          <w:sz w:val="18"/>
          <w:szCs w:val="20"/>
        </w:rPr>
        <w:t xml:space="preserve"> </w:t>
      </w:r>
    </w:p>
  </w:footnote>
  <w:footnote w:id="58">
    <w:p w14:paraId="7CD5C749" w14:textId="77777777"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The FWO advertisement on Gumtree was a banner which could be viewed when searching for jobs in the Horticulture industry. The banner provided the federal minimum wage and minimum rate of pay under the Horticulture Award, being $17.29 per hour. </w:t>
      </w:r>
    </w:p>
  </w:footnote>
  <w:footnote w:id="59">
    <w:p w14:paraId="7CD5C74A" w14:textId="77777777"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The Inquiry was able to determine this through the survey, anecdotal material and investigations. </w:t>
      </w:r>
    </w:p>
  </w:footnote>
  <w:footnote w:id="60">
    <w:p w14:paraId="7CD5C74B" w14:textId="7FE3085D" w:rsidR="00054021" w:rsidRPr="00360778" w:rsidRDefault="00054021" w:rsidP="00A61353">
      <w:pPr>
        <w:pStyle w:val="FootnoteText"/>
        <w:rPr>
          <w:rFonts w:ascii="Arial" w:hAnsi="Arial"/>
          <w:sz w:val="18"/>
        </w:rPr>
      </w:pPr>
      <w:r w:rsidRPr="00360778">
        <w:rPr>
          <w:rStyle w:val="FootnoteReference"/>
          <w:rFonts w:ascii="Arial" w:hAnsi="Arial" w:cs="Arial"/>
          <w:sz w:val="18"/>
        </w:rPr>
        <w:footnoteRef/>
      </w:r>
      <w:hyperlink r:id="rId32" w:tooltip="Queensland strawberry farm faces Court for allegedly short-changing workers - Media release on the FWO website" w:history="1">
        <w:r w:rsidRPr="00EA7807">
          <w:rPr>
            <w:rStyle w:val="Hyperlink"/>
            <w:rFonts w:cs="Arial"/>
            <w:sz w:val="18"/>
          </w:rPr>
          <w:t>https://www.fairwork.gov.au/about-us/news-and-media-releases/2016-media-releases/june-2016/20160609-i-luv-litigation</w:t>
        </w:r>
      </w:hyperlink>
    </w:p>
  </w:footnote>
  <w:footnote w:id="61">
    <w:p w14:paraId="7CD5C74C" w14:textId="0349533B" w:rsidR="00054021" w:rsidRDefault="00054021" w:rsidP="00A61353">
      <w:pPr>
        <w:pStyle w:val="FootnoteText"/>
      </w:pPr>
      <w:r w:rsidRPr="00360778">
        <w:rPr>
          <w:rStyle w:val="FootnoteReference"/>
          <w:rFonts w:ascii="Arial" w:hAnsi="Arial" w:cs="Arial"/>
          <w:sz w:val="18"/>
        </w:rPr>
        <w:footnoteRef/>
      </w:r>
      <w:hyperlink r:id="rId33" w:tooltip="Backpackers working at abattoir short-changed more than $35,000 - Media release on the FWO website" w:history="1">
        <w:r w:rsidRPr="00EA7807">
          <w:rPr>
            <w:rStyle w:val="Hyperlink"/>
            <w:rFonts w:cs="Arial"/>
            <w:sz w:val="18"/>
          </w:rPr>
          <w:t>https://www.fairwork.gov.au/about-us/news-and-media-releases/2016-media-releases/may-2016/20160531-comprehensive-cleaning-eu-mr</w:t>
        </w:r>
      </w:hyperlink>
    </w:p>
  </w:footnote>
  <w:footnote w:id="62">
    <w:p w14:paraId="7CD5C74D" w14:textId="260B8A3F" w:rsidR="00054021" w:rsidRPr="00360778" w:rsidRDefault="00054021" w:rsidP="00A61353">
      <w:pPr>
        <w:rPr>
          <w:rFonts w:ascii="Arial" w:hAnsi="Arial" w:cs="Arial"/>
          <w:color w:val="FF0000"/>
          <w:sz w:val="18"/>
          <w:szCs w:val="18"/>
        </w:rPr>
      </w:pPr>
      <w:r w:rsidRPr="00360778">
        <w:rPr>
          <w:rStyle w:val="FootnoteReference"/>
          <w:rFonts w:ascii="Arial" w:hAnsi="Arial" w:cs="Arial"/>
          <w:sz w:val="18"/>
          <w:szCs w:val="18"/>
        </w:rPr>
        <w:footnoteRef/>
      </w:r>
      <w:r w:rsidRPr="00360778">
        <w:rPr>
          <w:rFonts w:ascii="Arial" w:hAnsi="Arial" w:cs="Arial"/>
          <w:sz w:val="18"/>
          <w:szCs w:val="18"/>
        </w:rPr>
        <w:t xml:space="preserve"> </w:t>
      </w:r>
      <w:hyperlink r:id="rId34" w:anchor="_Toc449959412" w:tooltip="sub-item 417.211 (5)(c) of Schedule 2 of Migration Regulations" w:history="1">
        <w:r w:rsidRPr="00360778">
          <w:rPr>
            <w:rStyle w:val="Hyperlink"/>
            <w:rFonts w:cs="Arial"/>
            <w:sz w:val="18"/>
            <w:szCs w:val="18"/>
          </w:rPr>
          <w:t>https://www.legislation.gov.au/Details/F2016C00413/Html/Volume_4#_Toc449959412</w:t>
        </w:r>
      </w:hyperlink>
    </w:p>
  </w:footnote>
  <w:footnote w:id="63">
    <w:p w14:paraId="7CD5C74E" w14:textId="03824CC9"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hyperlink r:id="rId35" w:tooltip="Employer obligations and payslip evidence page on the DIBP website" w:history="1">
        <w:r w:rsidRPr="00360778">
          <w:rPr>
            <w:rStyle w:val="Hyperlink"/>
            <w:rFonts w:cs="Arial"/>
            <w:sz w:val="18"/>
            <w:szCs w:val="18"/>
          </w:rPr>
          <w:t>http://www.border.gov.au/WorkinginAustralia/Pages/employer-obligations-and-payslip-evidence.aspx</w:t>
        </w:r>
      </w:hyperlink>
      <w:r>
        <w:rPr>
          <w:rStyle w:val="Hyperlink"/>
          <w:rFonts w:cs="Arial"/>
          <w:sz w:val="18"/>
          <w:szCs w:val="18"/>
        </w:rPr>
        <w:t xml:space="preserve"> </w:t>
      </w:r>
      <w:r>
        <w:rPr>
          <w:rStyle w:val="Hyperlink"/>
          <w:rFonts w:cs="Arial"/>
          <w:sz w:val="18"/>
          <w:szCs w:val="18"/>
        </w:rPr>
        <w:br/>
      </w:r>
      <w:r w:rsidRPr="00F85E71">
        <w:rPr>
          <w:rStyle w:val="Hyperlink"/>
          <w:rFonts w:cs="Arial"/>
          <w:color w:val="auto"/>
          <w:sz w:val="18"/>
          <w:szCs w:val="18"/>
          <w:u w:val="none"/>
        </w:rPr>
        <w:t xml:space="preserve">The Inquiry notes that </w:t>
      </w:r>
      <w:proofErr w:type="spellStart"/>
      <w:r w:rsidRPr="00F85E71">
        <w:rPr>
          <w:rStyle w:val="Hyperlink"/>
          <w:rFonts w:cs="Arial"/>
          <w:color w:val="auto"/>
          <w:sz w:val="18"/>
          <w:szCs w:val="18"/>
          <w:u w:val="none"/>
        </w:rPr>
        <w:t>DIBP</w:t>
      </w:r>
      <w:proofErr w:type="spellEnd"/>
      <w:r w:rsidRPr="00F85E71">
        <w:rPr>
          <w:rStyle w:val="Hyperlink"/>
          <w:rFonts w:cs="Arial"/>
          <w:color w:val="auto"/>
          <w:sz w:val="18"/>
          <w:szCs w:val="18"/>
          <w:u w:val="none"/>
        </w:rPr>
        <w:t xml:space="preserve"> has recently provided the FWO with information relating to pay</w:t>
      </w:r>
      <w:r>
        <w:rPr>
          <w:rStyle w:val="Hyperlink"/>
          <w:rFonts w:cs="Arial"/>
          <w:color w:val="auto"/>
          <w:sz w:val="18"/>
          <w:szCs w:val="18"/>
          <w:u w:val="none"/>
        </w:rPr>
        <w:t xml:space="preserve"> </w:t>
      </w:r>
      <w:r w:rsidRPr="00F85E71">
        <w:rPr>
          <w:rStyle w:val="Hyperlink"/>
          <w:rFonts w:cs="Arial"/>
          <w:color w:val="auto"/>
          <w:sz w:val="18"/>
          <w:szCs w:val="18"/>
          <w:u w:val="none"/>
        </w:rPr>
        <w:t xml:space="preserve">slips which </w:t>
      </w:r>
      <w:proofErr w:type="spellStart"/>
      <w:r w:rsidRPr="00F85E71">
        <w:rPr>
          <w:rStyle w:val="Hyperlink"/>
          <w:rFonts w:cs="Arial"/>
          <w:color w:val="auto"/>
          <w:sz w:val="18"/>
          <w:szCs w:val="18"/>
          <w:u w:val="none"/>
        </w:rPr>
        <w:t>DIBP</w:t>
      </w:r>
      <w:proofErr w:type="spellEnd"/>
      <w:r w:rsidRPr="00F85E71">
        <w:rPr>
          <w:rStyle w:val="Hyperlink"/>
          <w:rFonts w:cs="Arial"/>
          <w:color w:val="auto"/>
          <w:sz w:val="18"/>
          <w:szCs w:val="18"/>
          <w:u w:val="none"/>
        </w:rPr>
        <w:t xml:space="preserve"> has reviewed and considered warrants the attention of the workplace regulator.</w:t>
      </w:r>
      <w:r>
        <w:rPr>
          <w:rStyle w:val="Hyperlink"/>
          <w:rFonts w:cs="Arial"/>
          <w:color w:val="auto"/>
          <w:sz w:val="18"/>
          <w:szCs w:val="18"/>
          <w:u w:val="none"/>
        </w:rPr>
        <w:t xml:space="preserve"> </w:t>
      </w:r>
      <w:r w:rsidRPr="00F85E71">
        <w:rPr>
          <w:rStyle w:val="Hyperlink"/>
          <w:rFonts w:cs="Arial"/>
          <w:color w:val="auto"/>
          <w:sz w:val="18"/>
          <w:szCs w:val="18"/>
          <w:u w:val="none"/>
        </w:rPr>
        <w:t xml:space="preserve">In considering this information and assessing whether any compliance activity is warranted, the FWO encourages the ongoing transfer of information from </w:t>
      </w:r>
      <w:proofErr w:type="spellStart"/>
      <w:r w:rsidRPr="00F85E71">
        <w:rPr>
          <w:rStyle w:val="Hyperlink"/>
          <w:rFonts w:cs="Arial"/>
          <w:color w:val="auto"/>
          <w:sz w:val="18"/>
          <w:szCs w:val="18"/>
          <w:u w:val="none"/>
        </w:rPr>
        <w:t>DIBP</w:t>
      </w:r>
      <w:proofErr w:type="spellEnd"/>
      <w:r w:rsidRPr="00F85E71">
        <w:rPr>
          <w:rStyle w:val="Hyperlink"/>
          <w:rFonts w:cs="Arial"/>
          <w:color w:val="auto"/>
          <w:sz w:val="18"/>
          <w:szCs w:val="18"/>
          <w:u w:val="none"/>
        </w:rPr>
        <w:t xml:space="preserve"> regarding pay</w:t>
      </w:r>
      <w:r>
        <w:rPr>
          <w:rStyle w:val="Hyperlink"/>
          <w:rFonts w:cs="Arial"/>
          <w:color w:val="auto"/>
          <w:sz w:val="18"/>
          <w:szCs w:val="18"/>
          <w:u w:val="none"/>
        </w:rPr>
        <w:t xml:space="preserve"> </w:t>
      </w:r>
      <w:r w:rsidRPr="00F85E71">
        <w:rPr>
          <w:rStyle w:val="Hyperlink"/>
          <w:rFonts w:cs="Arial"/>
          <w:color w:val="auto"/>
          <w:sz w:val="18"/>
          <w:szCs w:val="18"/>
          <w:u w:val="none"/>
        </w:rPr>
        <w:t>slip irregularities or concerns in order to support the integrity of both the Migration Act and the FW Act</w:t>
      </w:r>
      <w:r w:rsidRPr="00F85E71">
        <w:rPr>
          <w:rStyle w:val="Hyperlink"/>
          <w:rFonts w:cs="Arial"/>
          <w:sz w:val="18"/>
          <w:szCs w:val="18"/>
          <w:u w:val="none"/>
        </w:rPr>
        <w:t>.</w:t>
      </w:r>
    </w:p>
  </w:footnote>
  <w:footnote w:id="64">
    <w:p w14:paraId="7CD5C74F" w14:textId="71D06826" w:rsidR="00054021" w:rsidRPr="00360778" w:rsidRDefault="00054021" w:rsidP="00A61353">
      <w:pPr>
        <w:pStyle w:val="FootnoteText"/>
        <w:jc w:val="lef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w:t>
      </w:r>
      <w:hyperlink r:id="rId36" w:tooltip="Working Holiday visa (subclass 417) page on the DIBP website" w:history="1">
        <w:r w:rsidRPr="00360778">
          <w:rPr>
            <w:rStyle w:val="Hyperlink"/>
            <w:rFonts w:cs="Arial"/>
            <w:sz w:val="18"/>
            <w:szCs w:val="18"/>
          </w:rPr>
          <w:t>https://www.border.gov.au/Trav/Visa-1/417-</w:t>
        </w:r>
      </w:hyperlink>
      <w:r w:rsidRPr="00360778">
        <w:rPr>
          <w:rFonts w:ascii="Arial" w:hAnsi="Arial"/>
          <w:sz w:val="18"/>
          <w:szCs w:val="18"/>
        </w:rPr>
        <w:t xml:space="preserve"> </w:t>
      </w:r>
    </w:p>
  </w:footnote>
  <w:footnote w:id="65">
    <w:p w14:paraId="7CD5C750" w14:textId="715A513C" w:rsidR="00054021" w:rsidRPr="00360778" w:rsidRDefault="00054021" w:rsidP="00A61353">
      <w:pPr>
        <w:pStyle w:val="FootnoteText"/>
        <w:jc w:val="lef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In the 2013-14 financial </w:t>
      </w:r>
      <w:proofErr w:type="gramStart"/>
      <w:r w:rsidRPr="00360778">
        <w:rPr>
          <w:rFonts w:ascii="Arial" w:hAnsi="Arial"/>
          <w:sz w:val="18"/>
          <w:szCs w:val="18"/>
        </w:rPr>
        <w:t>year</w:t>
      </w:r>
      <w:proofErr w:type="gramEnd"/>
      <w:r w:rsidRPr="00360778">
        <w:rPr>
          <w:rFonts w:ascii="Arial" w:hAnsi="Arial"/>
          <w:sz w:val="18"/>
          <w:szCs w:val="18"/>
        </w:rPr>
        <w:t xml:space="preserve"> </w:t>
      </w:r>
      <w:proofErr w:type="spellStart"/>
      <w:r w:rsidRPr="00360778">
        <w:rPr>
          <w:rFonts w:ascii="Arial" w:hAnsi="Arial"/>
          <w:sz w:val="18"/>
          <w:szCs w:val="18"/>
        </w:rPr>
        <w:t>DIBP</w:t>
      </w:r>
      <w:proofErr w:type="spellEnd"/>
      <w:r w:rsidRPr="00360778">
        <w:rPr>
          <w:rFonts w:ascii="Arial" w:hAnsi="Arial"/>
          <w:sz w:val="18"/>
          <w:szCs w:val="18"/>
        </w:rPr>
        <w:t xml:space="preserve"> granted 45,950 second year visas, however, there was a 1</w:t>
      </w:r>
      <w:r>
        <w:rPr>
          <w:rFonts w:ascii="Arial" w:hAnsi="Arial"/>
          <w:sz w:val="18"/>
          <w:szCs w:val="18"/>
        </w:rPr>
        <w:t>2</w:t>
      </w:r>
      <w:r w:rsidRPr="00360778">
        <w:rPr>
          <w:rFonts w:ascii="Arial" w:hAnsi="Arial"/>
          <w:sz w:val="18"/>
          <w:szCs w:val="18"/>
        </w:rPr>
        <w:t>.</w:t>
      </w:r>
      <w:r>
        <w:rPr>
          <w:rFonts w:ascii="Arial" w:hAnsi="Arial"/>
          <w:sz w:val="18"/>
          <w:szCs w:val="18"/>
        </w:rPr>
        <w:t>3</w:t>
      </w:r>
      <w:r w:rsidRPr="00360778">
        <w:rPr>
          <w:rFonts w:ascii="Arial" w:hAnsi="Arial"/>
          <w:sz w:val="18"/>
          <w:szCs w:val="18"/>
        </w:rPr>
        <w:t xml:space="preserve">% reduction in second </w:t>
      </w:r>
      <w:proofErr w:type="spellStart"/>
      <w:r w:rsidRPr="00360778">
        <w:rPr>
          <w:rFonts w:ascii="Arial" w:hAnsi="Arial"/>
          <w:sz w:val="18"/>
          <w:szCs w:val="18"/>
        </w:rPr>
        <w:t>WHM</w:t>
      </w:r>
      <w:proofErr w:type="spellEnd"/>
      <w:r w:rsidRPr="00360778">
        <w:rPr>
          <w:rFonts w:ascii="Arial" w:hAnsi="Arial"/>
          <w:sz w:val="18"/>
          <w:szCs w:val="18"/>
        </w:rPr>
        <w:t xml:space="preserve"> visa grants in the first six months of 2015-16</w:t>
      </w:r>
      <w:r>
        <w:rPr>
          <w:rFonts w:ascii="Arial" w:hAnsi="Arial"/>
          <w:sz w:val="18"/>
          <w:szCs w:val="18"/>
        </w:rPr>
        <w:t>.</w:t>
      </w:r>
    </w:p>
  </w:footnote>
  <w:footnote w:id="66">
    <w:p w14:paraId="7CD5C751" w14:textId="14142868" w:rsidR="00054021" w:rsidRPr="00360778" w:rsidRDefault="00054021" w:rsidP="00A61353">
      <w:pPr>
        <w:pStyle w:val="FootnoteText"/>
        <w:jc w:val="lef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w:t>
      </w:r>
      <w:hyperlink r:id="rId37" w:tooltip="AUSTRALIA’S YOUTH UNEMPLOYMENT HOT SPOTS SNAPSHOT on the Brotherhood of St Laurence website" w:history="1">
        <w:r w:rsidRPr="00360778">
          <w:rPr>
            <w:rStyle w:val="Hyperlink"/>
            <w:rFonts w:cs="Arial"/>
            <w:sz w:val="18"/>
            <w:szCs w:val="18"/>
          </w:rPr>
          <w:t>http://library.bsl.org.au/jspui/bitstream/1/9004/1/BSL_Aust_youth_unemployment_hotspots_Mar2016.pdf</w:t>
        </w:r>
      </w:hyperlink>
      <w:r w:rsidRPr="00360778">
        <w:rPr>
          <w:rFonts w:ascii="Arial" w:hAnsi="Arial"/>
          <w:sz w:val="18"/>
          <w:szCs w:val="18"/>
        </w:rPr>
        <w:t xml:space="preserve"> </w:t>
      </w:r>
    </w:p>
  </w:footnote>
  <w:footnote w:id="67">
    <w:p w14:paraId="7CD5C752" w14:textId="77777777" w:rsidR="00054021" w:rsidRPr="00F85E71" w:rsidRDefault="00054021" w:rsidP="00A61353">
      <w:pPr>
        <w:pStyle w:val="FootnoteText"/>
        <w:jc w:val="left"/>
        <w:rPr>
          <w:rFonts w:ascii="Arial" w:hAnsi="Arial"/>
          <w:sz w:val="18"/>
          <w:szCs w:val="18"/>
        </w:rPr>
      </w:pPr>
      <w:r>
        <w:rPr>
          <w:rStyle w:val="FootnoteReference"/>
        </w:rPr>
        <w:footnoteRef/>
      </w:r>
      <w:r>
        <w:t xml:space="preserve"> </w:t>
      </w:r>
      <w:r w:rsidRPr="00F85E71">
        <w:rPr>
          <w:rFonts w:ascii="Arial" w:hAnsi="Arial"/>
          <w:sz w:val="18"/>
          <w:szCs w:val="18"/>
        </w:rPr>
        <w:t xml:space="preserve">The Productivity Commission recommended in its 13 April 2016 Report ‘Migrant Intake into Australia’ -http://www.pc.gov.au/inquiries/completed/migrant-intake/report- the Government should monitor the effects and assess the costs and benefits to changes to the eligibility of voluntary work as an input to the 88 days of employment and if the community-wide costs are found to outweigh the benefits, revisit these changes with a view to varying the conditions of the changes or rescinding them. </w:t>
      </w:r>
    </w:p>
  </w:footnote>
  <w:footnote w:id="68">
    <w:p w14:paraId="7CD5C753" w14:textId="05735A04"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hyperlink r:id="rId38" w:tooltip="Consider nannies and au pairs: Is my babysitter actually an employee? Newsletter page on the FWO website " w:history="1">
        <w:r w:rsidRPr="009012C6">
          <w:rPr>
            <w:rStyle w:val="Hyperlink"/>
            <w:rFonts w:cs="Arial"/>
            <w:sz w:val="18"/>
            <w:szCs w:val="18"/>
          </w:rPr>
          <w:t>https://www.fairwork.gov.au/about-us/news-and-media-releases/newsletter/april-2016/consider-nannies-and-au-pairs-is-my-babysitter-actually-an-employee</w:t>
        </w:r>
      </w:hyperlink>
      <w:r>
        <w:rPr>
          <w:rFonts w:ascii="Arial" w:hAnsi="Arial"/>
          <w:sz w:val="18"/>
          <w:szCs w:val="18"/>
        </w:rPr>
        <w:t>, accessed 16 September 2016</w:t>
      </w:r>
      <w:r w:rsidRPr="00360778">
        <w:rPr>
          <w:rFonts w:ascii="Arial" w:hAnsi="Arial"/>
          <w:sz w:val="18"/>
          <w:szCs w:val="18"/>
        </w:rPr>
        <w:t xml:space="preserve"> </w:t>
      </w:r>
    </w:p>
  </w:footnote>
  <w:footnote w:id="69">
    <w:p w14:paraId="7CD5C754" w14:textId="77777777"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For example, see Australian Tourism Export Council, </w:t>
      </w:r>
      <w:r w:rsidRPr="00360778">
        <w:rPr>
          <w:rFonts w:ascii="Arial" w:hAnsi="Arial"/>
          <w:i/>
          <w:sz w:val="18"/>
          <w:szCs w:val="18"/>
        </w:rPr>
        <w:t>The Importance of Working Holiday Visa (Subclass 417) Position Paper February 2012</w:t>
      </w:r>
    </w:p>
  </w:footnote>
  <w:footnote w:id="70">
    <w:p w14:paraId="7CD5C755" w14:textId="77777777" w:rsidR="00054021" w:rsidRPr="00360778" w:rsidRDefault="00054021" w:rsidP="00A61353">
      <w:pPr>
        <w:pStyle w:val="FootnoteText"/>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These were common themes from a range of stakeholders including unions, employers and employer groups.</w:t>
      </w:r>
      <w:r>
        <w:rPr>
          <w:rFonts w:ascii="Arial" w:hAnsi="Arial"/>
          <w:sz w:val="18"/>
          <w:szCs w:val="18"/>
        </w:rPr>
        <w:t xml:space="preserve"> </w:t>
      </w:r>
      <w:r w:rsidRPr="00360778">
        <w:rPr>
          <w:rFonts w:ascii="Arial" w:hAnsi="Arial"/>
          <w:sz w:val="18"/>
          <w:szCs w:val="18"/>
        </w:rPr>
        <w:t>The ideas for improvement in the program were provided by the following backpacker stakeholders: Travellers Contact Point, Australian Backpackers Work and Travel, Visit Oz, 2</w:t>
      </w:r>
      <w:r w:rsidRPr="00360778">
        <w:rPr>
          <w:rFonts w:ascii="Arial" w:hAnsi="Arial"/>
          <w:sz w:val="18"/>
          <w:szCs w:val="18"/>
          <w:vertAlign w:val="superscript"/>
        </w:rPr>
        <w:t>nd</w:t>
      </w:r>
      <w:r w:rsidRPr="00360778">
        <w:rPr>
          <w:rFonts w:ascii="Arial" w:hAnsi="Arial"/>
          <w:sz w:val="18"/>
          <w:szCs w:val="18"/>
        </w:rPr>
        <w:t xml:space="preserve"> Year Visa Jobs &amp; </w:t>
      </w:r>
      <w:proofErr w:type="spellStart"/>
      <w:r w:rsidRPr="00360778">
        <w:rPr>
          <w:rFonts w:ascii="Arial" w:hAnsi="Arial"/>
          <w:sz w:val="18"/>
          <w:szCs w:val="18"/>
        </w:rPr>
        <w:t>YHA</w:t>
      </w:r>
      <w:proofErr w:type="spellEnd"/>
      <w:r w:rsidRPr="00360778">
        <w:rPr>
          <w:rFonts w:ascii="Arial" w:hAnsi="Arial"/>
          <w:sz w:val="18"/>
          <w:szCs w:val="18"/>
        </w:rPr>
        <w:t>.</w:t>
      </w:r>
    </w:p>
  </w:footnote>
  <w:footnote w:id="71">
    <w:p w14:paraId="7CD5C756" w14:textId="5997E2FA" w:rsidR="00054021" w:rsidRDefault="00054021" w:rsidP="00A61353">
      <w:pPr>
        <w:pStyle w:val="FootnoteText"/>
        <w:rPr>
          <w:rFonts w:ascii="Arial" w:hAnsi="Arial"/>
          <w:color w:val="000000"/>
          <w:sz w:val="18"/>
          <w:szCs w:val="18"/>
          <w:shd w:val="clear" w:color="auto" w:fill="FFFFFF"/>
        </w:rPr>
      </w:pPr>
      <w:r w:rsidRPr="00F85E71">
        <w:rPr>
          <w:rStyle w:val="FootnoteReference"/>
          <w:rFonts w:ascii="Arial" w:hAnsi="Arial" w:cs="Arial"/>
          <w:sz w:val="18"/>
          <w:szCs w:val="18"/>
        </w:rPr>
        <w:footnoteRef/>
      </w:r>
      <w:r w:rsidRPr="00F85E71">
        <w:rPr>
          <w:rFonts w:ascii="Arial" w:hAnsi="Arial"/>
          <w:sz w:val="18"/>
          <w:szCs w:val="18"/>
        </w:rPr>
        <w:t xml:space="preserve"> </w:t>
      </w:r>
      <w:r w:rsidRPr="00F85E71">
        <w:rPr>
          <w:rFonts w:ascii="Arial" w:hAnsi="Arial"/>
          <w:color w:val="000000"/>
          <w:sz w:val="18"/>
          <w:szCs w:val="18"/>
          <w:shd w:val="clear" w:color="auto" w:fill="FFFFFF"/>
        </w:rPr>
        <w:t xml:space="preserve">From 21 July 2015, permission to work longer than six months with an employer may be given where a visa holder has been employed as an au pair with a family and is seeking to continue that employment for a further period. From 21 November 2015, a visa holder may be eligible for an employment extension to work beyond six months with one employer if they work in certain industries in Northern Australia </w:t>
      </w:r>
      <w:hyperlink r:id="rId39" w:tooltip="Working in Australia - six months with one employer page on the DIBP website" w:history="1">
        <w:r w:rsidRPr="00F85E71">
          <w:rPr>
            <w:rStyle w:val="Hyperlink"/>
            <w:rFonts w:cs="Arial"/>
            <w:sz w:val="18"/>
            <w:szCs w:val="18"/>
            <w:shd w:val="clear" w:color="auto" w:fill="FFFFFF"/>
          </w:rPr>
          <w:t>https://www.border.gov.au/Trav/Work/Empl/WHM-six-months-one-employer</w:t>
        </w:r>
      </w:hyperlink>
      <w:r>
        <w:rPr>
          <w:rFonts w:ascii="Arial" w:hAnsi="Arial"/>
          <w:color w:val="000000"/>
          <w:sz w:val="18"/>
          <w:szCs w:val="18"/>
          <w:shd w:val="clear" w:color="auto" w:fill="FFFFFF"/>
        </w:rPr>
        <w:t xml:space="preserve"> </w:t>
      </w:r>
    </w:p>
    <w:p w14:paraId="7CD5C757" w14:textId="77777777" w:rsidR="00054021" w:rsidRPr="00360778" w:rsidRDefault="00054021" w:rsidP="00A61353">
      <w:pPr>
        <w:pStyle w:val="FootnoteText"/>
        <w:rPr>
          <w:rFonts w:ascii="Arial" w:hAnsi="Arial"/>
          <w:sz w:val="18"/>
          <w:szCs w:val="18"/>
        </w:rPr>
      </w:pPr>
    </w:p>
  </w:footnote>
  <w:footnote w:id="72">
    <w:p w14:paraId="7CD5C758" w14:textId="77777777" w:rsidR="00054021" w:rsidRDefault="00054021" w:rsidP="00A61353">
      <w:pPr>
        <w:pStyle w:val="FootnoteText"/>
      </w:pPr>
      <w:r>
        <w:rPr>
          <w:rStyle w:val="FootnoteReference"/>
        </w:rPr>
        <w:footnoteRef/>
      </w:r>
      <w:r>
        <w:rPr>
          <w:rFonts w:ascii="Arial" w:hAnsi="Arial"/>
          <w:sz w:val="18"/>
          <w:szCs w:val="18"/>
        </w:rPr>
        <w:t xml:space="preserve">Established on 1 July 2015, Taskforce </w:t>
      </w:r>
      <w:r w:rsidRPr="00BF4F35">
        <w:rPr>
          <w:rFonts w:ascii="Arial" w:hAnsi="Arial"/>
          <w:sz w:val="18"/>
          <w:szCs w:val="18"/>
        </w:rPr>
        <w:t xml:space="preserve">Cadena </w:t>
      </w:r>
      <w:r w:rsidRPr="00F85E71">
        <w:rPr>
          <w:rFonts w:ascii="Arial" w:hAnsi="Arial"/>
          <w:sz w:val="18"/>
          <w:szCs w:val="18"/>
          <w:lang w:eastAsia="en-AU"/>
        </w:rPr>
        <w:t xml:space="preserve">is a Joint Agency Agreement between </w:t>
      </w:r>
      <w:proofErr w:type="spellStart"/>
      <w:r w:rsidRPr="00F85E71">
        <w:rPr>
          <w:rFonts w:ascii="Arial" w:hAnsi="Arial"/>
          <w:sz w:val="18"/>
          <w:szCs w:val="18"/>
          <w:lang w:eastAsia="en-AU"/>
        </w:rPr>
        <w:t>DIBP</w:t>
      </w:r>
      <w:proofErr w:type="spellEnd"/>
      <w:r w:rsidRPr="00F85E71">
        <w:rPr>
          <w:rFonts w:ascii="Arial" w:hAnsi="Arial"/>
          <w:sz w:val="18"/>
          <w:szCs w:val="18"/>
          <w:lang w:eastAsia="en-AU"/>
        </w:rPr>
        <w:t xml:space="preserve"> and FWO </w:t>
      </w:r>
      <w:r>
        <w:rPr>
          <w:rFonts w:ascii="Arial" w:hAnsi="Arial"/>
          <w:sz w:val="18"/>
          <w:szCs w:val="18"/>
          <w:lang w:eastAsia="en-AU"/>
        </w:rPr>
        <w:t xml:space="preserve">focusing on </w:t>
      </w:r>
      <w:r w:rsidRPr="00F85E71">
        <w:rPr>
          <w:rFonts w:ascii="Arial" w:hAnsi="Arial"/>
          <w:sz w:val="18"/>
          <w:szCs w:val="18"/>
          <w:lang w:eastAsia="en-AU"/>
        </w:rPr>
        <w:t xml:space="preserve">inter-agency coordination to address serious organised occurrences of illegal work, visa fraud and the exploitation of foreign workers. </w:t>
      </w:r>
      <w:r w:rsidRPr="00F85E71">
        <w:rPr>
          <w:rFonts w:ascii="Arial" w:hAnsi="Arial"/>
          <w:sz w:val="18"/>
          <w:szCs w:val="18"/>
        </w:rPr>
        <w:t xml:space="preserve">The FWO </w:t>
      </w:r>
      <w:r>
        <w:rPr>
          <w:rFonts w:ascii="Arial" w:hAnsi="Arial"/>
          <w:sz w:val="18"/>
          <w:szCs w:val="18"/>
        </w:rPr>
        <w:t>works</w:t>
      </w:r>
      <w:r w:rsidRPr="00F85E71">
        <w:rPr>
          <w:rFonts w:ascii="Arial" w:hAnsi="Arial"/>
          <w:sz w:val="18"/>
          <w:szCs w:val="18"/>
        </w:rPr>
        <w:t xml:space="preserve"> closely with </w:t>
      </w:r>
      <w:proofErr w:type="spellStart"/>
      <w:r w:rsidRPr="00F85E71">
        <w:rPr>
          <w:rFonts w:ascii="Arial" w:hAnsi="Arial"/>
          <w:sz w:val="18"/>
          <w:szCs w:val="18"/>
        </w:rPr>
        <w:t>DIBP</w:t>
      </w:r>
      <w:proofErr w:type="spellEnd"/>
      <w:r>
        <w:rPr>
          <w:rFonts w:ascii="Arial" w:hAnsi="Arial"/>
          <w:sz w:val="18"/>
          <w:szCs w:val="18"/>
        </w:rPr>
        <w:t xml:space="preserve"> and the Australian Federal Police</w:t>
      </w:r>
      <w:r w:rsidRPr="00F85E71">
        <w:rPr>
          <w:rFonts w:ascii="Arial" w:hAnsi="Arial"/>
          <w:sz w:val="18"/>
          <w:szCs w:val="18"/>
        </w:rPr>
        <w:t xml:space="preserve"> on intelligence gathering, disruption, and enforcement, targeting visa fraud, illegal work and the exploitation of foreign workers</w:t>
      </w:r>
      <w:r w:rsidRPr="00BF4F35">
        <w:rPr>
          <w:rFonts w:cstheme="minorHAnsi"/>
        </w:rPr>
        <w:t>.</w:t>
      </w:r>
      <w:r>
        <w:rPr>
          <w:rFonts w:cstheme="minorHAnsi"/>
        </w:rPr>
        <w:t xml:space="preserve"> </w:t>
      </w:r>
      <w:r w:rsidRPr="00F85E71">
        <w:rPr>
          <w:rFonts w:ascii="Arial" w:hAnsi="Arial"/>
          <w:sz w:val="18"/>
          <w:szCs w:val="18"/>
        </w:rPr>
        <w:t xml:space="preserve">The </w:t>
      </w:r>
      <w:proofErr w:type="gramStart"/>
      <w:r w:rsidRPr="00F85E71">
        <w:rPr>
          <w:rFonts w:ascii="Arial" w:hAnsi="Arial"/>
          <w:sz w:val="18"/>
          <w:szCs w:val="18"/>
        </w:rPr>
        <w:t>success of Taskforce Cadena in disrupting overseas workers exploitation demonstrate</w:t>
      </w:r>
      <w:proofErr w:type="gramEnd"/>
      <w:r w:rsidRPr="00F85E71">
        <w:rPr>
          <w:rFonts w:ascii="Arial" w:hAnsi="Arial"/>
          <w:sz w:val="18"/>
          <w:szCs w:val="18"/>
        </w:rPr>
        <w:t xml:space="preserve"> the positive outcomes that arise between greater </w:t>
      </w:r>
      <w:r>
        <w:rPr>
          <w:rFonts w:ascii="Arial" w:hAnsi="Arial"/>
          <w:sz w:val="18"/>
          <w:szCs w:val="18"/>
        </w:rPr>
        <w:t xml:space="preserve">inter-agency information exchange and </w:t>
      </w:r>
      <w:r w:rsidRPr="00F85E71">
        <w:rPr>
          <w:rFonts w:ascii="Arial" w:hAnsi="Arial"/>
          <w:sz w:val="18"/>
          <w:szCs w:val="18"/>
        </w:rPr>
        <w:t>collaboration</w:t>
      </w:r>
      <w:r>
        <w:rPr>
          <w:rFonts w:ascii="Arial" w:hAnsi="Arial"/>
          <w:sz w:val="18"/>
          <w:szCs w:val="18"/>
        </w:rPr>
        <w:t>.</w:t>
      </w:r>
    </w:p>
  </w:footnote>
  <w:footnote w:id="73">
    <w:p w14:paraId="7CD5C759" w14:textId="71894BBA" w:rsidR="00054021" w:rsidRPr="00F85E71" w:rsidRDefault="00054021" w:rsidP="00A61353">
      <w:pPr>
        <w:pStyle w:val="FootnoteText"/>
        <w:rPr>
          <w:rFonts w:ascii="Arial" w:hAnsi="Arial"/>
        </w:rPr>
      </w:pPr>
      <w:r w:rsidRPr="00F85E71">
        <w:rPr>
          <w:rStyle w:val="FootnoteReference"/>
          <w:rFonts w:ascii="Arial" w:hAnsi="Arial" w:cs="Arial"/>
          <w:sz w:val="18"/>
        </w:rPr>
        <w:footnoteRef/>
      </w:r>
      <w:hyperlink r:id="rId40" w:tooltip="New workplace pact aims to improve compliance - Media release on the FWO website" w:history="1">
        <w:r w:rsidRPr="00F85E71">
          <w:rPr>
            <w:rStyle w:val="Hyperlink"/>
            <w:rFonts w:cs="Arial"/>
            <w:sz w:val="18"/>
          </w:rPr>
          <w:t>https://www.fairwork.gov.au/about-us/news-media-releases/2016-media-releases/august-2016/20160826-rcsa-mou-media-release</w:t>
        </w:r>
      </w:hyperlink>
      <w:r w:rsidRPr="00F85E71">
        <w:rPr>
          <w:rFonts w:ascii="Arial" w:hAnsi="Arial"/>
        </w:rPr>
        <w:t xml:space="preserve"> </w:t>
      </w:r>
    </w:p>
  </w:footnote>
  <w:footnote w:id="74">
    <w:p w14:paraId="7CD5C75A" w14:textId="105452AC" w:rsidR="00054021" w:rsidRPr="00360778" w:rsidRDefault="00054021" w:rsidP="00A61353">
      <w:pPr>
        <w:pStyle w:val="FootnoteText"/>
        <w:rPr>
          <w:rFonts w:ascii="Arial" w:hAnsi="Arial"/>
          <w:sz w:val="18"/>
          <w:szCs w:val="18"/>
        </w:rPr>
      </w:pPr>
      <w:r w:rsidRPr="00360778">
        <w:rPr>
          <w:rStyle w:val="FootnoteReference"/>
          <w:rFonts w:ascii="Arial" w:hAnsi="Arial"/>
          <w:sz w:val="18"/>
          <w:szCs w:val="18"/>
        </w:rPr>
        <w:footnoteRef/>
      </w:r>
      <w:r w:rsidRPr="00360778">
        <w:rPr>
          <w:rFonts w:ascii="Arial" w:hAnsi="Arial"/>
          <w:sz w:val="18"/>
          <w:szCs w:val="18"/>
        </w:rPr>
        <w:t xml:space="preserve"> FWO is currently participating in a three year project with Dr Joanna Howe of Adelaide University.</w:t>
      </w:r>
      <w:r>
        <w:rPr>
          <w:rFonts w:ascii="Arial" w:hAnsi="Arial"/>
          <w:sz w:val="18"/>
          <w:szCs w:val="18"/>
        </w:rPr>
        <w:t xml:space="preserve"> </w:t>
      </w:r>
      <w:r w:rsidRPr="00360778">
        <w:rPr>
          <w:rFonts w:ascii="Arial" w:hAnsi="Arial"/>
          <w:sz w:val="18"/>
          <w:szCs w:val="18"/>
        </w:rPr>
        <w:t>The project</w:t>
      </w:r>
      <w:r>
        <w:rPr>
          <w:rFonts w:ascii="Arial" w:hAnsi="Arial"/>
          <w:sz w:val="18"/>
          <w:szCs w:val="18"/>
        </w:rPr>
        <w:t xml:space="preserve"> titled</w:t>
      </w:r>
      <w:r w:rsidRPr="00360778">
        <w:rPr>
          <w:rFonts w:ascii="Arial" w:hAnsi="Arial"/>
          <w:sz w:val="18"/>
          <w:szCs w:val="18"/>
        </w:rPr>
        <w:t xml:space="preserve"> ‘</w:t>
      </w:r>
      <w:r w:rsidRPr="00A3628A">
        <w:rPr>
          <w:rFonts w:ascii="Arial" w:hAnsi="Arial"/>
          <w:i/>
          <w:sz w:val="18"/>
          <w:szCs w:val="18"/>
        </w:rPr>
        <w:t>Overcoming Labour Challenges and Precarious Work in Horticulture’</w:t>
      </w:r>
      <w:r w:rsidRPr="00360778">
        <w:rPr>
          <w:rFonts w:ascii="Arial" w:hAnsi="Arial"/>
          <w:sz w:val="18"/>
          <w:szCs w:val="18"/>
        </w:rPr>
        <w:t xml:space="preserve"> will contribute to improving workplace laws and compliance within the horticulture industry by developing the evidence </w:t>
      </w:r>
      <w:proofErr w:type="spellStart"/>
      <w:r w:rsidRPr="00360778">
        <w:rPr>
          <w:rFonts w:ascii="Arial" w:hAnsi="Arial"/>
          <w:sz w:val="18"/>
          <w:szCs w:val="18"/>
        </w:rPr>
        <w:t>viz</w:t>
      </w:r>
      <w:proofErr w:type="spellEnd"/>
      <w:r w:rsidRPr="00360778">
        <w:rPr>
          <w:rFonts w:ascii="Arial" w:hAnsi="Arial"/>
          <w:sz w:val="18"/>
          <w:szCs w:val="18"/>
        </w:rPr>
        <w:t xml:space="preserve"> structural reasons for non-compliance.</w:t>
      </w:r>
      <w:r>
        <w:rPr>
          <w:rFonts w:ascii="Arial" w:hAnsi="Arial"/>
          <w:sz w:val="18"/>
          <w:szCs w:val="18"/>
        </w:rPr>
        <w:t xml:space="preserve"> This work comple</w:t>
      </w:r>
      <w:r w:rsidRPr="00360778">
        <w:rPr>
          <w:rFonts w:ascii="Arial" w:hAnsi="Arial"/>
          <w:sz w:val="18"/>
          <w:szCs w:val="18"/>
        </w:rPr>
        <w:t xml:space="preserve">ments the </w:t>
      </w:r>
      <w:proofErr w:type="spellStart"/>
      <w:r w:rsidRPr="00360778">
        <w:rPr>
          <w:rFonts w:ascii="Arial" w:hAnsi="Arial"/>
          <w:sz w:val="18"/>
          <w:szCs w:val="18"/>
        </w:rPr>
        <w:t>FWO’s</w:t>
      </w:r>
      <w:proofErr w:type="spellEnd"/>
      <w:r w:rsidRPr="00360778">
        <w:rPr>
          <w:rFonts w:ascii="Arial" w:hAnsi="Arial"/>
          <w:sz w:val="18"/>
          <w:szCs w:val="18"/>
        </w:rPr>
        <w:t xml:space="preserve"> Harvest Trail Inquiry and this Inquiry.</w:t>
      </w:r>
      <w:r>
        <w:rPr>
          <w:rFonts w:ascii="Arial" w:hAnsi="Arial"/>
          <w:sz w:val="18"/>
          <w:szCs w:val="18"/>
        </w:rPr>
        <w:t xml:space="preserve"> </w:t>
      </w:r>
      <w:r w:rsidRPr="00360778">
        <w:rPr>
          <w:rFonts w:ascii="Arial" w:hAnsi="Arial"/>
          <w:sz w:val="18"/>
          <w:szCs w:val="18"/>
        </w:rPr>
        <w:t>The FWO will provide in-kind contribut</w:t>
      </w:r>
      <w:r>
        <w:rPr>
          <w:rFonts w:ascii="Arial" w:hAnsi="Arial"/>
          <w:sz w:val="18"/>
          <w:szCs w:val="18"/>
        </w:rPr>
        <w:t>ion</w:t>
      </w:r>
      <w:r w:rsidRPr="00360778">
        <w:rPr>
          <w:rFonts w:ascii="Arial" w:hAnsi="Arial"/>
          <w:sz w:val="18"/>
          <w:szCs w:val="18"/>
        </w:rPr>
        <w:t xml:space="preserve"> encompassing information sharing, participation in interviews, feedback on draft research outputs from the project and participation in the joint-stakeholder workshop.</w:t>
      </w:r>
    </w:p>
  </w:footnote>
  <w:footnote w:id="75">
    <w:p w14:paraId="7CD5C75B" w14:textId="77777777" w:rsidR="00054021" w:rsidRPr="00BE7373" w:rsidRDefault="00054021" w:rsidP="00A61353">
      <w:pPr>
        <w:pStyle w:val="FootnoteText"/>
        <w:rPr>
          <w:rFonts w:ascii="Arial" w:hAnsi="Arial"/>
          <w:sz w:val="18"/>
          <w:szCs w:val="18"/>
        </w:rPr>
      </w:pPr>
      <w:r>
        <w:rPr>
          <w:rStyle w:val="FootnoteReference"/>
        </w:rPr>
        <w:footnoteRef/>
      </w:r>
      <w:r>
        <w:t xml:space="preserve"> </w:t>
      </w:r>
      <w:r w:rsidRPr="00BE7373">
        <w:rPr>
          <w:rFonts w:ascii="Arial" w:hAnsi="Arial"/>
          <w:sz w:val="18"/>
          <w:szCs w:val="18"/>
        </w:rPr>
        <w:t>https://ministers.employment.gov.au/cash/coalition-delivers-election-commitment-protect-migrant-workers</w:t>
      </w:r>
    </w:p>
    <w:p w14:paraId="7CD5C75C" w14:textId="77777777" w:rsidR="00054021" w:rsidRDefault="00054021" w:rsidP="00A61353">
      <w:pPr>
        <w:pStyle w:val="FootnoteText"/>
      </w:pPr>
    </w:p>
  </w:footnote>
  <w:footnote w:id="76">
    <w:p w14:paraId="7CD5C75D" w14:textId="1C6AF241" w:rsidR="00054021" w:rsidRDefault="00054021" w:rsidP="00A61353">
      <w:pPr>
        <w:spacing w:after="0" w:line="360" w:lineRule="auto"/>
        <w:contextualSpacing/>
        <w:jc w:val="both"/>
      </w:pPr>
      <w:r w:rsidRPr="002829F7">
        <w:rPr>
          <w:rStyle w:val="FootnoteReference"/>
          <w:rFonts w:ascii="Arial" w:hAnsi="Arial"/>
          <w:sz w:val="18"/>
          <w:szCs w:val="18"/>
        </w:rPr>
        <w:footnoteRef/>
      </w:r>
      <w:r w:rsidRPr="002829F7">
        <w:rPr>
          <w:rFonts w:ascii="Arial" w:hAnsi="Arial" w:cs="Arial"/>
          <w:sz w:val="18"/>
          <w:szCs w:val="18"/>
        </w:rPr>
        <w:t xml:space="preserve"> </w:t>
      </w:r>
      <w:r>
        <w:rPr>
          <w:rFonts w:ascii="Arial" w:hAnsi="Arial" w:cs="Arial"/>
          <w:sz w:val="18"/>
          <w:szCs w:val="18"/>
        </w:rPr>
        <w:t xml:space="preserve">The Inquiry notes </w:t>
      </w:r>
      <w:r w:rsidRPr="002829F7">
        <w:rPr>
          <w:rFonts w:ascii="Arial" w:hAnsi="Arial" w:cs="Arial"/>
          <w:sz w:val="18"/>
          <w:szCs w:val="18"/>
        </w:rPr>
        <w:t xml:space="preserve">the current ability of 417 visa holders to apply for an ABN and to ‘act’ as independent contractors reduces their protections, increases opportunities for exploitation </w:t>
      </w:r>
      <w:r>
        <w:rPr>
          <w:rFonts w:ascii="Arial" w:hAnsi="Arial" w:cs="Arial"/>
          <w:sz w:val="18"/>
          <w:szCs w:val="18"/>
        </w:rPr>
        <w:t>as well as leading to a reduction of government revenue</w:t>
      </w:r>
    </w:p>
  </w:footnote>
  <w:footnote w:id="77">
    <w:p w14:paraId="4C9FA0B5" w14:textId="77777777" w:rsidR="00054021" w:rsidRPr="003F4887" w:rsidRDefault="00054021" w:rsidP="003F4887">
      <w:pPr>
        <w:rPr>
          <w:rStyle w:val="Hyperlink"/>
          <w:rFonts w:cs="Arial"/>
          <w:sz w:val="18"/>
          <w:szCs w:val="18"/>
        </w:rPr>
      </w:pPr>
      <w:r w:rsidRPr="00360778">
        <w:rPr>
          <w:rStyle w:val="FootnoteReference"/>
          <w:rFonts w:ascii="Arial" w:hAnsi="Arial" w:cs="Arial"/>
          <w:sz w:val="18"/>
          <w:szCs w:val="18"/>
        </w:rPr>
        <w:footnoteRef/>
      </w:r>
      <w:hyperlink r:id="rId41" w:anchor="search=holiday%20maker%20programme" w:history="1">
        <w:r w:rsidRPr="003F4887">
          <w:rPr>
            <w:rStyle w:val="Hyperlink"/>
            <w:rFonts w:cs="Arial"/>
            <w:sz w:val="18"/>
            <w:szCs w:val="18"/>
          </w:rPr>
          <w:t>https://www.border.gov.au/ReportsandPublications/Documents/statistics/working-holiday-report-jun16.pdf#search=holiday%20maker%20programme</w:t>
        </w:r>
      </w:hyperlink>
    </w:p>
    <w:p w14:paraId="7CD5C760" w14:textId="77777777" w:rsidR="00054021" w:rsidRDefault="00054021" w:rsidP="00A61353">
      <w:pPr>
        <w:pStyle w:val="FootnoteText"/>
      </w:pPr>
    </w:p>
  </w:footnote>
  <w:footnote w:id="78">
    <w:p w14:paraId="7CD5C761" w14:textId="7F7426A2" w:rsidR="00054021" w:rsidRPr="00360778" w:rsidRDefault="00054021" w:rsidP="00A61353">
      <w:pPr>
        <w:pStyle w:val="FootnoteText"/>
        <w:spacing w:line="240" w:lineRule="auto"/>
        <w:rPr>
          <w:rFonts w:ascii="Arial" w:hAnsi="Arial"/>
          <w:sz w:val="18"/>
          <w:szCs w:val="18"/>
        </w:rPr>
      </w:pPr>
      <w:r w:rsidRPr="00360778">
        <w:rPr>
          <w:rStyle w:val="FootnoteReference"/>
          <w:rFonts w:ascii="Arial" w:hAnsi="Arial" w:cs="Arial"/>
          <w:sz w:val="18"/>
          <w:szCs w:val="18"/>
        </w:rPr>
        <w:footnoteRef/>
      </w:r>
      <w:r w:rsidRPr="00360778">
        <w:rPr>
          <w:rFonts w:ascii="Arial" w:hAnsi="Arial"/>
          <w:sz w:val="18"/>
          <w:szCs w:val="18"/>
        </w:rPr>
        <w:t xml:space="preserve"> </w:t>
      </w:r>
      <w:proofErr w:type="spellStart"/>
      <w:r w:rsidRPr="00360778">
        <w:rPr>
          <w:rFonts w:ascii="Arial" w:hAnsi="Arial"/>
          <w:sz w:val="18"/>
          <w:szCs w:val="18"/>
        </w:rPr>
        <w:t>DIBP</w:t>
      </w:r>
      <w:proofErr w:type="spellEnd"/>
      <w:r w:rsidRPr="00360778">
        <w:rPr>
          <w:rFonts w:ascii="Arial" w:hAnsi="Arial"/>
          <w:sz w:val="18"/>
          <w:szCs w:val="18"/>
        </w:rPr>
        <w:t xml:space="preserve">, </w:t>
      </w:r>
      <w:hyperlink r:id="rId42" w:tooltip="417 Visa page on the DIBP website" w:history="1">
        <w:r w:rsidRPr="00360778">
          <w:rPr>
            <w:rStyle w:val="Hyperlink"/>
            <w:rFonts w:cs="Arial"/>
            <w:sz w:val="18"/>
            <w:szCs w:val="18"/>
          </w:rPr>
          <w:t>https://www.border.gov.au/Trav/Visa-1/417-</w:t>
        </w:r>
      </w:hyperlink>
      <w:r w:rsidRPr="00360778">
        <w:rPr>
          <w:rFonts w:ascii="Arial" w:hAnsi="Arial"/>
          <w:sz w:val="18"/>
          <w:szCs w:val="18"/>
        </w:rPr>
        <w:t>, Viewed 8 October 2015</w:t>
      </w:r>
    </w:p>
  </w:footnote>
  <w:footnote w:id="79">
    <w:p w14:paraId="7CD5C762" w14:textId="4A190935" w:rsidR="00054021" w:rsidRPr="00D80799" w:rsidRDefault="00054021" w:rsidP="00A61353">
      <w:pPr>
        <w:pStyle w:val="FootnoteText"/>
        <w:rPr>
          <w:rFonts w:ascii="Arial" w:hAnsi="Arial"/>
          <w:sz w:val="18"/>
          <w:szCs w:val="18"/>
        </w:rPr>
      </w:pPr>
      <w:r w:rsidRPr="00D80799">
        <w:rPr>
          <w:rStyle w:val="FootnoteReference"/>
          <w:rFonts w:ascii="Arial" w:hAnsi="Arial" w:cs="Arial"/>
          <w:sz w:val="18"/>
          <w:szCs w:val="18"/>
        </w:rPr>
        <w:footnoteRef/>
      </w:r>
      <w:r w:rsidRPr="00D80799">
        <w:rPr>
          <w:rFonts w:ascii="Arial" w:hAnsi="Arial"/>
          <w:sz w:val="18"/>
          <w:szCs w:val="18"/>
        </w:rPr>
        <w:t xml:space="preserve"> </w:t>
      </w:r>
      <w:hyperlink r:id="rId43" w:tooltip="Harvest Labour Services page on the Department of Employment website" w:history="1">
        <w:r w:rsidRPr="00D80799">
          <w:rPr>
            <w:rStyle w:val="Hyperlink"/>
            <w:rFonts w:cs="Arial"/>
            <w:sz w:val="18"/>
            <w:szCs w:val="18"/>
          </w:rPr>
          <w:t>https://www.employment.gov.au/harvest-labour-services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BB5C8" w14:textId="77777777" w:rsidR="00B04610" w:rsidRDefault="00B046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5C701" w14:textId="6112D3BF" w:rsidR="00054021" w:rsidRDefault="00054021" w:rsidP="0027509C">
    <w:pPr>
      <w:spacing w:before="720" w:after="8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5C709" w14:textId="77777777" w:rsidR="00054021" w:rsidRPr="003952ED" w:rsidRDefault="00054021" w:rsidP="0027509C">
    <w:pPr>
      <w:rPr>
        <w:u w:val="single"/>
      </w:rPr>
    </w:pPr>
    <w:r>
      <w:rPr>
        <w:noProof/>
        <w:lang w:eastAsia="en-AU"/>
      </w:rPr>
      <w:drawing>
        <wp:anchor distT="0" distB="381" distL="114300" distR="114300" simplePos="0" relativeHeight="251657216" behindDoc="1" locked="0" layoutInCell="1" allowOverlap="1" wp14:anchorId="7CD5C70B" wp14:editId="7CD5C70C">
          <wp:simplePos x="0" y="0"/>
          <wp:positionH relativeFrom="column">
            <wp:posOffset>-833755</wp:posOffset>
          </wp:positionH>
          <wp:positionV relativeFrom="paragraph">
            <wp:posOffset>2042795</wp:posOffset>
          </wp:positionV>
          <wp:extent cx="7592060" cy="8418830"/>
          <wp:effectExtent l="0" t="0" r="0" b="0"/>
          <wp:wrapNone/>
          <wp:docPr id="1" name="Picture 32" descr="Fair Work Ombudsman logo"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descr="Fair Work Ombudsman logo" title="Fair Work Ombudsman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8418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8C5B2"/>
    <w:lvl w:ilvl="0">
      <w:numFmt w:val="decimal"/>
      <w:pStyle w:val="Caption"/>
      <w:lvlText w:val="*"/>
      <w:lvlJc w:val="left"/>
      <w:rPr>
        <w:rFonts w:cs="Times New Roman"/>
      </w:rPr>
    </w:lvl>
  </w:abstractNum>
  <w:abstractNum w:abstractNumId="1">
    <w:nsid w:val="0076607A"/>
    <w:multiLevelType w:val="hybridMultilevel"/>
    <w:tmpl w:val="686C5D7A"/>
    <w:lvl w:ilvl="0" w:tplc="9A5A114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CB569B"/>
    <w:multiLevelType w:val="hybridMultilevel"/>
    <w:tmpl w:val="63343D72"/>
    <w:lvl w:ilvl="0" w:tplc="4156D8D4">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253536"/>
    <w:multiLevelType w:val="hybridMultilevel"/>
    <w:tmpl w:val="6EAE80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4A22D4F"/>
    <w:multiLevelType w:val="hybridMultilevel"/>
    <w:tmpl w:val="8E2EEA4A"/>
    <w:lvl w:ilvl="0" w:tplc="4156D8D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55797B"/>
    <w:multiLevelType w:val="hybridMultilevel"/>
    <w:tmpl w:val="7218A1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1F4E2909"/>
    <w:multiLevelType w:val="hybridMultilevel"/>
    <w:tmpl w:val="EFAC25E0"/>
    <w:lvl w:ilvl="0" w:tplc="4156D8D4">
      <w:start w:val="1"/>
      <w:numFmt w:val="bullet"/>
      <w:lvlText w:val=""/>
      <w:lvlJc w:val="left"/>
      <w:pPr>
        <w:ind w:left="1004" w:hanging="360"/>
      </w:pPr>
      <w:rPr>
        <w:rFonts w:ascii="Wingdings" w:hAnsi="Wingdings" w:hint="default"/>
        <w:color w:val="0194A6"/>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8">
    <w:nsid w:val="28BD1EB7"/>
    <w:multiLevelType w:val="hybridMultilevel"/>
    <w:tmpl w:val="FA040C78"/>
    <w:lvl w:ilvl="0" w:tplc="4156D8D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924743"/>
    <w:multiLevelType w:val="hybridMultilevel"/>
    <w:tmpl w:val="1AD23528"/>
    <w:lvl w:ilvl="0" w:tplc="99B6697C">
      <w:start w:val="1"/>
      <w:numFmt w:val="decimal"/>
      <w:lvlText w:val="(%1)"/>
      <w:lvlJc w:val="left"/>
      <w:pPr>
        <w:ind w:left="360" w:hanging="360"/>
      </w:pPr>
      <w:rPr>
        <w:rFonts w:ascii="Arial" w:hAnsi="Arial" w:cs="Arial" w:hint="default"/>
        <w:sz w:val="18"/>
        <w:szCs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
    <w:nsid w:val="3CA71B90"/>
    <w:multiLevelType w:val="hybridMultilevel"/>
    <w:tmpl w:val="59741884"/>
    <w:lvl w:ilvl="0" w:tplc="D45EC7A6">
      <w:start w:val="1"/>
      <w:numFmt w:val="lowerRoman"/>
      <w:lvlText w:val="%1)"/>
      <w:lvlJc w:val="left"/>
      <w:pPr>
        <w:ind w:left="1080" w:hanging="360"/>
      </w:pPr>
      <w:rPr>
        <w:rFonts w:ascii="Arial" w:eastAsiaTheme="minorHAnsi" w:hAnsi="Arial" w:cs="Arial"/>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nsid w:val="3D1354DE"/>
    <w:multiLevelType w:val="hybridMultilevel"/>
    <w:tmpl w:val="26B07CC2"/>
    <w:lvl w:ilvl="0" w:tplc="12746C0E">
      <w:start w:val="1"/>
      <w:numFmt w:val="lowerRoman"/>
      <w:lvlText w:val="%1)"/>
      <w:lvlJc w:val="left"/>
      <w:pPr>
        <w:ind w:left="1500" w:hanging="360"/>
      </w:pPr>
      <w:rPr>
        <w:rFonts w:hint="default"/>
      </w:rPr>
    </w:lvl>
    <w:lvl w:ilvl="1" w:tplc="0C090019">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2">
    <w:nsid w:val="40B76073"/>
    <w:multiLevelType w:val="hybridMultilevel"/>
    <w:tmpl w:val="3BA0B93C"/>
    <w:lvl w:ilvl="0" w:tplc="4156D8D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7567BD7"/>
    <w:multiLevelType w:val="hybridMultilevel"/>
    <w:tmpl w:val="88720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CD493D"/>
    <w:multiLevelType w:val="hybridMultilevel"/>
    <w:tmpl w:val="766EE278"/>
    <w:lvl w:ilvl="0" w:tplc="D45EC7A6">
      <w:start w:val="1"/>
      <w:numFmt w:val="lowerRoman"/>
      <w:lvlText w:val="%1)"/>
      <w:lvlJc w:val="left"/>
      <w:pPr>
        <w:ind w:left="1080" w:hanging="360"/>
      </w:pPr>
      <w:rPr>
        <w:rFonts w:ascii="Arial" w:eastAsiaTheme="minorHAnsi" w:hAnsi="Arial" w:cs="Arial"/>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5">
    <w:nsid w:val="57046D15"/>
    <w:multiLevelType w:val="hybridMultilevel"/>
    <w:tmpl w:val="487E8D92"/>
    <w:lvl w:ilvl="0" w:tplc="473405DC">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5B3D73AD"/>
    <w:multiLevelType w:val="hybridMultilevel"/>
    <w:tmpl w:val="42DAF56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09B61FC"/>
    <w:multiLevelType w:val="hybridMultilevel"/>
    <w:tmpl w:val="845C22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6E4905"/>
    <w:multiLevelType w:val="hybridMultilevel"/>
    <w:tmpl w:val="16DC53BC"/>
    <w:lvl w:ilvl="0" w:tplc="4156D8D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4322BA6"/>
    <w:multiLevelType w:val="hybridMultilevel"/>
    <w:tmpl w:val="3E2224C6"/>
    <w:lvl w:ilvl="0" w:tplc="2CF881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5CC1165"/>
    <w:multiLevelType w:val="hybridMultilevel"/>
    <w:tmpl w:val="AAD09434"/>
    <w:lvl w:ilvl="0" w:tplc="6E44A27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22">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6D133A24"/>
    <w:multiLevelType w:val="hybridMultilevel"/>
    <w:tmpl w:val="E54C39D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3D91AA7"/>
    <w:multiLevelType w:val="hybridMultilevel"/>
    <w:tmpl w:val="2DFEF052"/>
    <w:lvl w:ilvl="0" w:tplc="4156D8D4">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5271A21"/>
    <w:multiLevelType w:val="hybridMultilevel"/>
    <w:tmpl w:val="56846940"/>
    <w:lvl w:ilvl="0" w:tplc="4156D8D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B7C2046"/>
    <w:multiLevelType w:val="hybridMultilevel"/>
    <w:tmpl w:val="EBA47CC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7"/>
  </w:num>
  <w:num w:numId="4">
    <w:abstractNumId w:val="21"/>
  </w:num>
  <w:num w:numId="5">
    <w:abstractNumId w:val="22"/>
  </w:num>
  <w:num w:numId="6">
    <w:abstractNumId w:val="8"/>
  </w:num>
  <w:num w:numId="7">
    <w:abstractNumId w:val="18"/>
  </w:num>
  <w:num w:numId="8">
    <w:abstractNumId w:val="25"/>
  </w:num>
  <w:num w:numId="9">
    <w:abstractNumId w:val="26"/>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3"/>
  </w:num>
  <w:num w:numId="14">
    <w:abstractNumId w:val="16"/>
  </w:num>
  <w:num w:numId="15">
    <w:abstractNumId w:val="27"/>
  </w:num>
  <w:num w:numId="16">
    <w:abstractNumId w:val="13"/>
  </w:num>
  <w:num w:numId="17">
    <w:abstractNumId w:val="5"/>
  </w:num>
  <w:num w:numId="18">
    <w:abstractNumId w:val="20"/>
  </w:num>
  <w:num w:numId="19">
    <w:abstractNumId w:val="9"/>
  </w:num>
  <w:num w:numId="20">
    <w:abstractNumId w:val="12"/>
  </w:num>
  <w:num w:numId="21">
    <w:abstractNumId w:val="11"/>
  </w:num>
  <w:num w:numId="22">
    <w:abstractNumId w:val="10"/>
  </w:num>
  <w:num w:numId="23">
    <w:abstractNumId w:val="1"/>
  </w:num>
  <w:num w:numId="24">
    <w:abstractNumId w:val="15"/>
  </w:num>
  <w:num w:numId="25">
    <w:abstractNumId w:val="3"/>
  </w:num>
  <w:num w:numId="26">
    <w:abstractNumId w:val="17"/>
  </w:num>
  <w:num w:numId="27">
    <w:abstractNumId w:val="19"/>
  </w:num>
  <w:num w:numId="28">
    <w:abstractNumId w:val="1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353"/>
    <w:rsid w:val="00005644"/>
    <w:rsid w:val="00023B27"/>
    <w:rsid w:val="00041AC0"/>
    <w:rsid w:val="00044C1E"/>
    <w:rsid w:val="000468B8"/>
    <w:rsid w:val="00054021"/>
    <w:rsid w:val="0005536F"/>
    <w:rsid w:val="00097F45"/>
    <w:rsid w:val="000A330D"/>
    <w:rsid w:val="000B129E"/>
    <w:rsid w:val="000B6488"/>
    <w:rsid w:val="000C3B1A"/>
    <w:rsid w:val="000E42C5"/>
    <w:rsid w:val="000F63EF"/>
    <w:rsid w:val="00126183"/>
    <w:rsid w:val="001577B6"/>
    <w:rsid w:val="00161945"/>
    <w:rsid w:val="001D00EA"/>
    <w:rsid w:val="001F56D3"/>
    <w:rsid w:val="00233EB0"/>
    <w:rsid w:val="00257050"/>
    <w:rsid w:val="0027509C"/>
    <w:rsid w:val="00285CAA"/>
    <w:rsid w:val="002C3B3E"/>
    <w:rsid w:val="002F1492"/>
    <w:rsid w:val="003217B1"/>
    <w:rsid w:val="00330A8B"/>
    <w:rsid w:val="00330ECD"/>
    <w:rsid w:val="00377753"/>
    <w:rsid w:val="003805E3"/>
    <w:rsid w:val="003B0CE1"/>
    <w:rsid w:val="003B1D09"/>
    <w:rsid w:val="003B49EA"/>
    <w:rsid w:val="003B4E74"/>
    <w:rsid w:val="003D2CFF"/>
    <w:rsid w:val="003F4887"/>
    <w:rsid w:val="00400ED7"/>
    <w:rsid w:val="00403C6D"/>
    <w:rsid w:val="0041163A"/>
    <w:rsid w:val="00432517"/>
    <w:rsid w:val="00440B88"/>
    <w:rsid w:val="004749EE"/>
    <w:rsid w:val="00495FA4"/>
    <w:rsid w:val="004B04FE"/>
    <w:rsid w:val="004D23FB"/>
    <w:rsid w:val="004D5525"/>
    <w:rsid w:val="004E6E96"/>
    <w:rsid w:val="004F4074"/>
    <w:rsid w:val="005338B9"/>
    <w:rsid w:val="005432EA"/>
    <w:rsid w:val="00561C06"/>
    <w:rsid w:val="00567A78"/>
    <w:rsid w:val="00574099"/>
    <w:rsid w:val="00575D40"/>
    <w:rsid w:val="00577B29"/>
    <w:rsid w:val="00582D8F"/>
    <w:rsid w:val="00585AC2"/>
    <w:rsid w:val="0059163E"/>
    <w:rsid w:val="0059355A"/>
    <w:rsid w:val="006142EF"/>
    <w:rsid w:val="00615D5F"/>
    <w:rsid w:val="00616F39"/>
    <w:rsid w:val="00644592"/>
    <w:rsid w:val="006725A6"/>
    <w:rsid w:val="00673841"/>
    <w:rsid w:val="006E301A"/>
    <w:rsid w:val="00704DFF"/>
    <w:rsid w:val="00712D4D"/>
    <w:rsid w:val="00722521"/>
    <w:rsid w:val="007401B3"/>
    <w:rsid w:val="00751DB5"/>
    <w:rsid w:val="00782B89"/>
    <w:rsid w:val="00786E11"/>
    <w:rsid w:val="0079103F"/>
    <w:rsid w:val="007A47EB"/>
    <w:rsid w:val="007D17A2"/>
    <w:rsid w:val="007D32D2"/>
    <w:rsid w:val="007D7E41"/>
    <w:rsid w:val="007E216D"/>
    <w:rsid w:val="00814B93"/>
    <w:rsid w:val="00822E8A"/>
    <w:rsid w:val="00843183"/>
    <w:rsid w:val="00856788"/>
    <w:rsid w:val="0087489B"/>
    <w:rsid w:val="0087585B"/>
    <w:rsid w:val="0087788D"/>
    <w:rsid w:val="00897611"/>
    <w:rsid w:val="008A46AE"/>
    <w:rsid w:val="008B2409"/>
    <w:rsid w:val="008B3489"/>
    <w:rsid w:val="008C11D6"/>
    <w:rsid w:val="008C153B"/>
    <w:rsid w:val="008D20CC"/>
    <w:rsid w:val="009034EB"/>
    <w:rsid w:val="00906F60"/>
    <w:rsid w:val="00910941"/>
    <w:rsid w:val="00921784"/>
    <w:rsid w:val="00922A0E"/>
    <w:rsid w:val="00925786"/>
    <w:rsid w:val="00925FB1"/>
    <w:rsid w:val="0094434C"/>
    <w:rsid w:val="0095267A"/>
    <w:rsid w:val="0095679A"/>
    <w:rsid w:val="00960854"/>
    <w:rsid w:val="00970E02"/>
    <w:rsid w:val="00987D14"/>
    <w:rsid w:val="0099054B"/>
    <w:rsid w:val="0099372B"/>
    <w:rsid w:val="009A6CDE"/>
    <w:rsid w:val="009E0DA2"/>
    <w:rsid w:val="00A10F7B"/>
    <w:rsid w:val="00A21DF7"/>
    <w:rsid w:val="00A30BBA"/>
    <w:rsid w:val="00A31FDD"/>
    <w:rsid w:val="00A324FD"/>
    <w:rsid w:val="00A37946"/>
    <w:rsid w:val="00A403C6"/>
    <w:rsid w:val="00A61353"/>
    <w:rsid w:val="00A85B4A"/>
    <w:rsid w:val="00AB0229"/>
    <w:rsid w:val="00AB65E6"/>
    <w:rsid w:val="00AD03C1"/>
    <w:rsid w:val="00AE2EB7"/>
    <w:rsid w:val="00AF3966"/>
    <w:rsid w:val="00B04610"/>
    <w:rsid w:val="00B168FE"/>
    <w:rsid w:val="00B22792"/>
    <w:rsid w:val="00B255F0"/>
    <w:rsid w:val="00B278A3"/>
    <w:rsid w:val="00B47327"/>
    <w:rsid w:val="00B52E68"/>
    <w:rsid w:val="00B71470"/>
    <w:rsid w:val="00B901AC"/>
    <w:rsid w:val="00B97256"/>
    <w:rsid w:val="00BA184A"/>
    <w:rsid w:val="00BE3E0B"/>
    <w:rsid w:val="00C16644"/>
    <w:rsid w:val="00C16C70"/>
    <w:rsid w:val="00C229B3"/>
    <w:rsid w:val="00C3467B"/>
    <w:rsid w:val="00C54F69"/>
    <w:rsid w:val="00C57CEA"/>
    <w:rsid w:val="00C65C1B"/>
    <w:rsid w:val="00CB32EE"/>
    <w:rsid w:val="00CE6B67"/>
    <w:rsid w:val="00CF0F3F"/>
    <w:rsid w:val="00D10486"/>
    <w:rsid w:val="00D1177A"/>
    <w:rsid w:val="00D11BF2"/>
    <w:rsid w:val="00D43D21"/>
    <w:rsid w:val="00D6668D"/>
    <w:rsid w:val="00D918D7"/>
    <w:rsid w:val="00DB1648"/>
    <w:rsid w:val="00DB2266"/>
    <w:rsid w:val="00DE2D30"/>
    <w:rsid w:val="00DF679F"/>
    <w:rsid w:val="00E23CC8"/>
    <w:rsid w:val="00E2700E"/>
    <w:rsid w:val="00E27FF5"/>
    <w:rsid w:val="00E307FB"/>
    <w:rsid w:val="00E3179B"/>
    <w:rsid w:val="00E40B57"/>
    <w:rsid w:val="00E63FDB"/>
    <w:rsid w:val="00E66A43"/>
    <w:rsid w:val="00E673D3"/>
    <w:rsid w:val="00E705C5"/>
    <w:rsid w:val="00E735AC"/>
    <w:rsid w:val="00EB6D12"/>
    <w:rsid w:val="00EB6F1F"/>
    <w:rsid w:val="00ED4E77"/>
    <w:rsid w:val="00ED7D87"/>
    <w:rsid w:val="00EE6AB1"/>
    <w:rsid w:val="00F229DA"/>
    <w:rsid w:val="00F45882"/>
    <w:rsid w:val="00F96026"/>
    <w:rsid w:val="00F96A3D"/>
    <w:rsid w:val="00FA4177"/>
    <w:rsid w:val="00FA664A"/>
    <w:rsid w:val="00FB1E7C"/>
    <w:rsid w:val="00FB2980"/>
    <w:rsid w:val="00FB62CE"/>
    <w:rsid w:val="00FE2F12"/>
    <w:rsid w:val="00FE32C1"/>
    <w:rsid w:val="00FF4383"/>
    <w:rsid w:val="00FF4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D5C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61353"/>
    <w:pPr>
      <w:keepNext/>
      <w:keepLines/>
      <w:spacing w:before="240" w:after="60" w:line="360" w:lineRule="auto"/>
      <w:jc w:val="both"/>
      <w:outlineLvl w:val="0"/>
    </w:pPr>
    <w:rPr>
      <w:rFonts w:ascii="Helvetica" w:hAnsi="Helvetica" w:cs="Arial"/>
      <w:color w:val="31849B" w:themeColor="accent5" w:themeShade="BF"/>
      <w:sz w:val="44"/>
      <w:szCs w:val="44"/>
      <w:lang w:eastAsia="en-AU"/>
    </w:rPr>
  </w:style>
  <w:style w:type="paragraph" w:styleId="Heading2">
    <w:name w:val="heading 2"/>
    <w:basedOn w:val="Heading1"/>
    <w:next w:val="Normal"/>
    <w:link w:val="Heading2Char"/>
    <w:autoRedefine/>
    <w:uiPriority w:val="9"/>
    <w:qFormat/>
    <w:rsid w:val="00A61353"/>
    <w:pPr>
      <w:numPr>
        <w:ilvl w:val="1"/>
      </w:numPr>
      <w:spacing w:before="180"/>
      <w:jc w:val="left"/>
      <w:outlineLvl w:val="1"/>
    </w:pPr>
    <w:rPr>
      <w:rFonts w:ascii="Arial" w:hAnsi="Arial"/>
      <w:sz w:val="28"/>
      <w:szCs w:val="22"/>
    </w:rPr>
  </w:style>
  <w:style w:type="paragraph" w:styleId="Heading3">
    <w:name w:val="heading 3"/>
    <w:basedOn w:val="Heading2"/>
    <w:next w:val="Normal"/>
    <w:link w:val="Heading3Char"/>
    <w:autoRedefine/>
    <w:uiPriority w:val="9"/>
    <w:qFormat/>
    <w:rsid w:val="00A61353"/>
    <w:pPr>
      <w:numPr>
        <w:ilvl w:val="2"/>
      </w:numPr>
      <w:spacing w:before="120" w:after="0"/>
      <w:outlineLvl w:val="2"/>
    </w:pPr>
    <w:rPr>
      <w:szCs w:val="20"/>
    </w:rPr>
  </w:style>
  <w:style w:type="paragraph" w:styleId="Heading4">
    <w:name w:val="heading 4"/>
    <w:basedOn w:val="Heading3"/>
    <w:next w:val="Normal"/>
    <w:link w:val="Heading4Char"/>
    <w:uiPriority w:val="9"/>
    <w:qFormat/>
    <w:rsid w:val="00A61353"/>
    <w:pPr>
      <w:numPr>
        <w:ilvl w:val="0"/>
      </w:numPr>
      <w:outlineLvl w:val="3"/>
    </w:pPr>
    <w:rPr>
      <w:sz w:val="24"/>
    </w:rPr>
  </w:style>
  <w:style w:type="paragraph" w:styleId="Heading5">
    <w:name w:val="heading 5"/>
    <w:basedOn w:val="Normal"/>
    <w:next w:val="Normal"/>
    <w:link w:val="Heading5Char"/>
    <w:uiPriority w:val="9"/>
    <w:rsid w:val="00A61353"/>
    <w:pPr>
      <w:keepNext/>
      <w:keepLines/>
      <w:spacing w:after="120" w:line="240" w:lineRule="atLeast"/>
      <w:jc w:val="both"/>
      <w:outlineLvl w:val="4"/>
    </w:pPr>
    <w:rPr>
      <w:rFonts w:ascii="Helvetica" w:hAnsi="Helvetica" w:cs="Arial"/>
      <w:spacing w:val="-4"/>
      <w:kern w:val="28"/>
      <w:szCs w:val="24"/>
    </w:rPr>
  </w:style>
  <w:style w:type="paragraph" w:styleId="Heading6">
    <w:name w:val="heading 6"/>
    <w:basedOn w:val="Normal"/>
    <w:next w:val="Normal"/>
    <w:link w:val="Heading6Char"/>
    <w:uiPriority w:val="9"/>
    <w:rsid w:val="00A61353"/>
    <w:pPr>
      <w:keepNext/>
      <w:keepLines/>
      <w:spacing w:before="140" w:after="120" w:line="220" w:lineRule="atLeast"/>
      <w:jc w:val="both"/>
      <w:outlineLvl w:val="5"/>
    </w:pPr>
    <w:rPr>
      <w:rFonts w:ascii="Helvetica" w:hAnsi="Helvetica" w:cs="Arial"/>
      <w:i/>
      <w:spacing w:val="-4"/>
      <w:kern w:val="28"/>
      <w:szCs w:val="24"/>
    </w:rPr>
  </w:style>
  <w:style w:type="paragraph" w:styleId="Heading7">
    <w:name w:val="heading 7"/>
    <w:basedOn w:val="Normal"/>
    <w:next w:val="Normal"/>
    <w:link w:val="Heading7Char"/>
    <w:uiPriority w:val="9"/>
    <w:rsid w:val="00A61353"/>
    <w:pPr>
      <w:keepNext/>
      <w:keepLines/>
      <w:spacing w:before="140" w:after="120" w:line="220" w:lineRule="atLeast"/>
      <w:jc w:val="both"/>
      <w:outlineLvl w:val="6"/>
    </w:pPr>
    <w:rPr>
      <w:rFonts w:ascii="Helvetica" w:hAnsi="Helvetica" w:cs="Arial"/>
      <w:spacing w:val="-4"/>
      <w:kern w:val="28"/>
      <w:szCs w:val="24"/>
    </w:rPr>
  </w:style>
  <w:style w:type="paragraph" w:styleId="Heading8">
    <w:name w:val="heading 8"/>
    <w:basedOn w:val="Normal"/>
    <w:next w:val="Normal"/>
    <w:link w:val="Heading8Char"/>
    <w:uiPriority w:val="9"/>
    <w:rsid w:val="00A61353"/>
    <w:pPr>
      <w:keepNext/>
      <w:keepLines/>
      <w:spacing w:before="140" w:after="120" w:line="220" w:lineRule="atLeast"/>
      <w:jc w:val="both"/>
      <w:outlineLvl w:val="7"/>
    </w:pPr>
    <w:rPr>
      <w:rFonts w:ascii="Helvetica" w:hAnsi="Helvetica" w:cs="Arial"/>
      <w:i/>
      <w:spacing w:val="-4"/>
      <w:kern w:val="28"/>
      <w:sz w:val="18"/>
      <w:szCs w:val="24"/>
    </w:rPr>
  </w:style>
  <w:style w:type="paragraph" w:styleId="Heading9">
    <w:name w:val="heading 9"/>
    <w:basedOn w:val="Normal"/>
    <w:next w:val="Normal"/>
    <w:link w:val="Heading9Char"/>
    <w:uiPriority w:val="9"/>
    <w:rsid w:val="00A61353"/>
    <w:pPr>
      <w:keepNext/>
      <w:keepLines/>
      <w:spacing w:before="140" w:after="120" w:line="220" w:lineRule="atLeast"/>
      <w:jc w:val="both"/>
      <w:outlineLvl w:val="8"/>
    </w:pPr>
    <w:rPr>
      <w:rFonts w:ascii="Helvetica" w:hAnsi="Helvetica" w:cs="Arial"/>
      <w:spacing w:val="-4"/>
      <w:kern w:val="28"/>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353"/>
    <w:rPr>
      <w:rFonts w:ascii="Helvetica" w:eastAsia="Times New Roman" w:hAnsi="Helvetica" w:cs="Arial"/>
      <w:color w:val="31849B" w:themeColor="accent5" w:themeShade="BF"/>
      <w:sz w:val="44"/>
      <w:szCs w:val="44"/>
      <w:lang w:eastAsia="en-AU"/>
    </w:rPr>
  </w:style>
  <w:style w:type="character" w:customStyle="1" w:styleId="Heading2Char">
    <w:name w:val="Heading 2 Char"/>
    <w:basedOn w:val="DefaultParagraphFont"/>
    <w:link w:val="Heading2"/>
    <w:uiPriority w:val="9"/>
    <w:rsid w:val="00A61353"/>
    <w:rPr>
      <w:rFonts w:ascii="Arial" w:eastAsia="Times New Roman" w:hAnsi="Arial" w:cs="Arial"/>
      <w:color w:val="31849B" w:themeColor="accent5" w:themeShade="BF"/>
      <w:sz w:val="28"/>
      <w:lang w:eastAsia="en-AU"/>
    </w:rPr>
  </w:style>
  <w:style w:type="character" w:customStyle="1" w:styleId="Heading3Char">
    <w:name w:val="Heading 3 Char"/>
    <w:basedOn w:val="DefaultParagraphFont"/>
    <w:link w:val="Heading3"/>
    <w:uiPriority w:val="9"/>
    <w:rsid w:val="00A61353"/>
    <w:rPr>
      <w:rFonts w:ascii="Arial" w:eastAsia="Times New Roman" w:hAnsi="Arial" w:cs="Arial"/>
      <w:color w:val="31849B" w:themeColor="accent5" w:themeShade="BF"/>
      <w:sz w:val="28"/>
      <w:szCs w:val="20"/>
      <w:lang w:eastAsia="en-AU"/>
    </w:rPr>
  </w:style>
  <w:style w:type="character" w:customStyle="1" w:styleId="Heading4Char">
    <w:name w:val="Heading 4 Char"/>
    <w:basedOn w:val="DefaultParagraphFont"/>
    <w:link w:val="Heading4"/>
    <w:uiPriority w:val="9"/>
    <w:rsid w:val="00A61353"/>
    <w:rPr>
      <w:rFonts w:ascii="Arial" w:eastAsia="Times New Roman" w:hAnsi="Arial" w:cs="Arial"/>
      <w:color w:val="31849B" w:themeColor="accent5" w:themeShade="BF"/>
      <w:sz w:val="24"/>
      <w:szCs w:val="20"/>
      <w:lang w:eastAsia="en-AU"/>
    </w:rPr>
  </w:style>
  <w:style w:type="character" w:customStyle="1" w:styleId="Heading5Char">
    <w:name w:val="Heading 5 Char"/>
    <w:basedOn w:val="DefaultParagraphFont"/>
    <w:link w:val="Heading5"/>
    <w:uiPriority w:val="9"/>
    <w:rsid w:val="00A61353"/>
    <w:rPr>
      <w:rFonts w:ascii="Helvetica" w:eastAsia="Times New Roman" w:hAnsi="Helvetica" w:cs="Arial"/>
      <w:spacing w:val="-4"/>
      <w:kern w:val="28"/>
      <w:szCs w:val="24"/>
    </w:rPr>
  </w:style>
  <w:style w:type="character" w:customStyle="1" w:styleId="Heading6Char">
    <w:name w:val="Heading 6 Char"/>
    <w:basedOn w:val="DefaultParagraphFont"/>
    <w:link w:val="Heading6"/>
    <w:uiPriority w:val="9"/>
    <w:rsid w:val="00A61353"/>
    <w:rPr>
      <w:rFonts w:ascii="Helvetica" w:eastAsia="Times New Roman" w:hAnsi="Helvetica" w:cs="Arial"/>
      <w:i/>
      <w:spacing w:val="-4"/>
      <w:kern w:val="28"/>
      <w:szCs w:val="24"/>
    </w:rPr>
  </w:style>
  <w:style w:type="character" w:customStyle="1" w:styleId="Heading7Char">
    <w:name w:val="Heading 7 Char"/>
    <w:basedOn w:val="DefaultParagraphFont"/>
    <w:link w:val="Heading7"/>
    <w:uiPriority w:val="9"/>
    <w:rsid w:val="00A61353"/>
    <w:rPr>
      <w:rFonts w:ascii="Helvetica" w:eastAsia="Times New Roman" w:hAnsi="Helvetica" w:cs="Arial"/>
      <w:spacing w:val="-4"/>
      <w:kern w:val="28"/>
      <w:szCs w:val="24"/>
    </w:rPr>
  </w:style>
  <w:style w:type="character" w:customStyle="1" w:styleId="Heading8Char">
    <w:name w:val="Heading 8 Char"/>
    <w:basedOn w:val="DefaultParagraphFont"/>
    <w:link w:val="Heading8"/>
    <w:uiPriority w:val="9"/>
    <w:rsid w:val="00A61353"/>
    <w:rPr>
      <w:rFonts w:ascii="Helvetica" w:eastAsia="Times New Roman" w:hAnsi="Helvetica" w:cs="Arial"/>
      <w:i/>
      <w:spacing w:val="-4"/>
      <w:kern w:val="28"/>
      <w:sz w:val="18"/>
      <w:szCs w:val="24"/>
    </w:rPr>
  </w:style>
  <w:style w:type="character" w:customStyle="1" w:styleId="Heading9Char">
    <w:name w:val="Heading 9 Char"/>
    <w:basedOn w:val="DefaultParagraphFont"/>
    <w:link w:val="Heading9"/>
    <w:uiPriority w:val="9"/>
    <w:rsid w:val="00A61353"/>
    <w:rPr>
      <w:rFonts w:ascii="Helvetica" w:eastAsia="Times New Roman" w:hAnsi="Helvetica" w:cs="Arial"/>
      <w:spacing w:val="-4"/>
      <w:kern w:val="28"/>
      <w:sz w:val="18"/>
      <w:szCs w:val="24"/>
    </w:rPr>
  </w:style>
  <w:style w:type="paragraph" w:styleId="BodyText">
    <w:name w:val="Body Text"/>
    <w:basedOn w:val="Normal"/>
    <w:link w:val="BodyTextChar"/>
    <w:uiPriority w:val="99"/>
    <w:rsid w:val="00A61353"/>
    <w:pPr>
      <w:spacing w:after="120" w:line="360" w:lineRule="auto"/>
      <w:jc w:val="both"/>
    </w:pPr>
    <w:rPr>
      <w:rFonts w:ascii="Helvetica" w:hAnsi="Helvetica" w:cs="Arial"/>
      <w:szCs w:val="24"/>
    </w:rPr>
  </w:style>
  <w:style w:type="character" w:customStyle="1" w:styleId="BodyTextChar">
    <w:name w:val="Body Text Char"/>
    <w:basedOn w:val="DefaultParagraphFont"/>
    <w:link w:val="BodyText"/>
    <w:uiPriority w:val="99"/>
    <w:rsid w:val="00A61353"/>
    <w:rPr>
      <w:rFonts w:ascii="Helvetica" w:eastAsia="Times New Roman" w:hAnsi="Helvetica" w:cs="Arial"/>
      <w:szCs w:val="24"/>
    </w:rPr>
  </w:style>
  <w:style w:type="paragraph" w:customStyle="1" w:styleId="Captiontext">
    <w:name w:val="Caption text"/>
    <w:basedOn w:val="BodyText"/>
    <w:rsid w:val="00A61353"/>
    <w:rPr>
      <w:sz w:val="16"/>
    </w:rPr>
  </w:style>
  <w:style w:type="character" w:customStyle="1" w:styleId="FWOBlue">
    <w:name w:val="FWO Blue"/>
    <w:basedOn w:val="DefaultParagraphFont"/>
    <w:rsid w:val="00A61353"/>
    <w:rPr>
      <w:rFonts w:ascii="Arial" w:hAnsi="Arial" w:cs="Times New Roman"/>
      <w:color w:val="0084C2"/>
    </w:rPr>
  </w:style>
  <w:style w:type="paragraph" w:styleId="Header">
    <w:name w:val="header"/>
    <w:basedOn w:val="Normal"/>
    <w:link w:val="HeaderChar"/>
    <w:uiPriority w:val="99"/>
    <w:rsid w:val="00A61353"/>
    <w:pPr>
      <w:tabs>
        <w:tab w:val="center" w:pos="4153"/>
        <w:tab w:val="right" w:pos="8306"/>
      </w:tabs>
      <w:spacing w:before="360" w:after="120" w:line="360" w:lineRule="auto"/>
      <w:jc w:val="center"/>
    </w:pPr>
    <w:rPr>
      <w:rFonts w:ascii="Helvetica" w:hAnsi="Helvetica" w:cs="Arial"/>
      <w:sz w:val="40"/>
      <w:szCs w:val="40"/>
    </w:rPr>
  </w:style>
  <w:style w:type="character" w:customStyle="1" w:styleId="HeaderChar">
    <w:name w:val="Header Char"/>
    <w:basedOn w:val="DefaultParagraphFont"/>
    <w:link w:val="Header"/>
    <w:uiPriority w:val="99"/>
    <w:rsid w:val="00A61353"/>
    <w:rPr>
      <w:rFonts w:ascii="Helvetica" w:eastAsia="Times New Roman" w:hAnsi="Helvetica" w:cs="Arial"/>
      <w:sz w:val="40"/>
      <w:szCs w:val="40"/>
    </w:rPr>
  </w:style>
  <w:style w:type="paragraph" w:customStyle="1" w:styleId="Subheading">
    <w:name w:val="Subheading"/>
    <w:basedOn w:val="BodyText"/>
    <w:rsid w:val="00A61353"/>
    <w:rPr>
      <w:b/>
      <w:bCs/>
    </w:rPr>
  </w:style>
  <w:style w:type="paragraph" w:styleId="BalloonText">
    <w:name w:val="Balloon Text"/>
    <w:basedOn w:val="Normal"/>
    <w:link w:val="BalloonTextChar"/>
    <w:uiPriority w:val="99"/>
    <w:rsid w:val="00A61353"/>
    <w:pPr>
      <w:spacing w:after="120" w:line="36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rsid w:val="00A61353"/>
    <w:rPr>
      <w:rFonts w:ascii="Tahoma" w:eastAsia="Times New Roman" w:hAnsi="Tahoma" w:cs="Tahoma"/>
      <w:sz w:val="16"/>
      <w:szCs w:val="16"/>
    </w:rPr>
  </w:style>
  <w:style w:type="paragraph" w:customStyle="1" w:styleId="TableText">
    <w:name w:val="TableText"/>
    <w:basedOn w:val="Normal"/>
    <w:rsid w:val="00A61353"/>
    <w:pPr>
      <w:spacing w:before="40" w:after="40" w:line="360" w:lineRule="auto"/>
      <w:jc w:val="both"/>
    </w:pPr>
    <w:rPr>
      <w:rFonts w:ascii="Helvetica" w:hAnsi="Helvetica" w:cs="Arial"/>
      <w:szCs w:val="24"/>
      <w:lang w:eastAsia="en-AU"/>
    </w:rPr>
  </w:style>
  <w:style w:type="paragraph" w:customStyle="1" w:styleId="Tabletextheading">
    <w:name w:val="Table text heading"/>
    <w:basedOn w:val="TableText"/>
    <w:rsid w:val="00A61353"/>
    <w:rPr>
      <w:b/>
      <w:bCs/>
    </w:rPr>
  </w:style>
  <w:style w:type="paragraph" w:styleId="Title">
    <w:name w:val="Title"/>
    <w:basedOn w:val="Normal"/>
    <w:next w:val="Normal"/>
    <w:link w:val="TitleChar"/>
    <w:uiPriority w:val="10"/>
    <w:rsid w:val="00A61353"/>
    <w:pPr>
      <w:spacing w:after="120" w:line="360" w:lineRule="auto"/>
      <w:jc w:val="both"/>
    </w:pPr>
    <w:rPr>
      <w:rFonts w:ascii="Helvetica" w:hAnsi="Helvetica" w:cs="Arial"/>
      <w:noProof/>
      <w:color w:val="0084C2"/>
      <w:sz w:val="72"/>
      <w:szCs w:val="72"/>
      <w:lang w:eastAsia="en-AU"/>
    </w:rPr>
  </w:style>
  <w:style w:type="character" w:customStyle="1" w:styleId="TitleChar">
    <w:name w:val="Title Char"/>
    <w:basedOn w:val="DefaultParagraphFont"/>
    <w:link w:val="Title"/>
    <w:uiPriority w:val="10"/>
    <w:rsid w:val="00A61353"/>
    <w:rPr>
      <w:rFonts w:ascii="Helvetica" w:eastAsia="Times New Roman" w:hAnsi="Helvetica" w:cs="Arial"/>
      <w:noProof/>
      <w:color w:val="0084C2"/>
      <w:sz w:val="72"/>
      <w:szCs w:val="72"/>
      <w:lang w:eastAsia="en-AU"/>
    </w:rPr>
  </w:style>
  <w:style w:type="paragraph" w:styleId="TOC1">
    <w:name w:val="toc 1"/>
    <w:basedOn w:val="Normal"/>
    <w:autoRedefine/>
    <w:uiPriority w:val="39"/>
    <w:rsid w:val="00A61353"/>
    <w:pPr>
      <w:tabs>
        <w:tab w:val="left" w:pos="1560"/>
        <w:tab w:val="right" w:leader="dot" w:pos="8789"/>
      </w:tabs>
      <w:spacing w:after="120" w:line="360" w:lineRule="auto"/>
      <w:ind w:left="851" w:right="814"/>
      <w:jc w:val="both"/>
    </w:pPr>
    <w:rPr>
      <w:rFonts w:ascii="Helvetica" w:hAnsi="Helvetica" w:cs="Arial"/>
      <w:spacing w:val="-4"/>
      <w:szCs w:val="24"/>
    </w:rPr>
  </w:style>
  <w:style w:type="paragraph" w:styleId="TOC2">
    <w:name w:val="toc 2"/>
    <w:basedOn w:val="Normal"/>
    <w:autoRedefine/>
    <w:uiPriority w:val="39"/>
    <w:rsid w:val="00A61353"/>
    <w:pPr>
      <w:tabs>
        <w:tab w:val="left" w:pos="1701"/>
        <w:tab w:val="right" w:leader="dot" w:pos="8789"/>
      </w:tabs>
      <w:spacing w:after="120" w:line="360" w:lineRule="auto"/>
      <w:ind w:left="992"/>
      <w:jc w:val="both"/>
    </w:pPr>
    <w:rPr>
      <w:rFonts w:ascii="Helvetica" w:hAnsi="Helvetica" w:cs="Arial"/>
      <w:szCs w:val="24"/>
    </w:rPr>
  </w:style>
  <w:style w:type="paragraph" w:styleId="Caption">
    <w:name w:val="caption"/>
    <w:basedOn w:val="Normal"/>
    <w:next w:val="Normal"/>
    <w:uiPriority w:val="35"/>
    <w:qFormat/>
    <w:rsid w:val="00A61353"/>
    <w:pPr>
      <w:keepNext/>
      <w:numPr>
        <w:numId w:val="2"/>
      </w:numPr>
      <w:spacing w:before="60" w:after="240" w:line="220" w:lineRule="atLeast"/>
      <w:jc w:val="both"/>
    </w:pPr>
    <w:rPr>
      <w:rFonts w:ascii="Arial Narrow" w:hAnsi="Arial Narrow" w:cs="Arial"/>
      <w:sz w:val="18"/>
      <w:szCs w:val="24"/>
    </w:rPr>
  </w:style>
  <w:style w:type="paragraph" w:styleId="DocumentMap">
    <w:name w:val="Document Map"/>
    <w:basedOn w:val="Normal"/>
    <w:link w:val="DocumentMapChar"/>
    <w:uiPriority w:val="99"/>
    <w:semiHidden/>
    <w:rsid w:val="00A61353"/>
    <w:pPr>
      <w:shd w:val="clear" w:color="auto" w:fill="000080"/>
      <w:spacing w:after="120" w:line="360" w:lineRule="auto"/>
      <w:jc w:val="both"/>
    </w:pPr>
    <w:rPr>
      <w:rFonts w:ascii="Tahoma" w:hAnsi="Tahoma" w:cs="Tahoma"/>
      <w:szCs w:val="24"/>
    </w:rPr>
  </w:style>
  <w:style w:type="character" w:customStyle="1" w:styleId="DocumentMapChar">
    <w:name w:val="Document Map Char"/>
    <w:basedOn w:val="DefaultParagraphFont"/>
    <w:link w:val="DocumentMap"/>
    <w:uiPriority w:val="99"/>
    <w:semiHidden/>
    <w:rsid w:val="00A61353"/>
    <w:rPr>
      <w:rFonts w:ascii="Tahoma" w:eastAsia="Times New Roman" w:hAnsi="Tahoma" w:cs="Tahoma"/>
      <w:szCs w:val="24"/>
      <w:shd w:val="clear" w:color="auto" w:fill="000080"/>
    </w:rPr>
  </w:style>
  <w:style w:type="paragraph" w:customStyle="1" w:styleId="Dotpoint">
    <w:name w:val="Dotpoint"/>
    <w:basedOn w:val="Normal"/>
    <w:semiHidden/>
    <w:locked/>
    <w:rsid w:val="00A61353"/>
    <w:pPr>
      <w:numPr>
        <w:numId w:val="3"/>
      </w:numPr>
      <w:spacing w:after="120" w:line="360" w:lineRule="auto"/>
      <w:jc w:val="both"/>
    </w:pPr>
    <w:rPr>
      <w:rFonts w:ascii="Helvetica" w:hAnsi="Helvetica" w:cs="Arial"/>
      <w:szCs w:val="24"/>
    </w:rPr>
  </w:style>
  <w:style w:type="paragraph" w:customStyle="1" w:styleId="Dotpointtable">
    <w:name w:val="Dotpoint table"/>
    <w:basedOn w:val="TableText"/>
    <w:semiHidden/>
    <w:locked/>
    <w:rsid w:val="00A61353"/>
    <w:pPr>
      <w:numPr>
        <w:numId w:val="4"/>
      </w:numPr>
      <w:spacing w:before="60" w:after="60"/>
    </w:pPr>
    <w:rPr>
      <w:bCs/>
      <w:sz w:val="18"/>
      <w:szCs w:val="28"/>
    </w:rPr>
  </w:style>
  <w:style w:type="paragraph" w:customStyle="1" w:styleId="ExampleText">
    <w:name w:val="Example Text"/>
    <w:basedOn w:val="Normal"/>
    <w:semiHidden/>
    <w:locked/>
    <w:rsid w:val="00A61353"/>
    <w:pPr>
      <w:spacing w:before="40" w:after="60" w:line="360" w:lineRule="auto"/>
      <w:jc w:val="both"/>
    </w:pPr>
    <w:rPr>
      <w:rFonts w:ascii="Helvetica" w:hAnsi="Helvetica" w:cs="Arial"/>
      <w:i/>
      <w:vanish/>
      <w:color w:val="0000FF"/>
      <w:szCs w:val="24"/>
    </w:rPr>
  </w:style>
  <w:style w:type="paragraph" w:styleId="Footer">
    <w:name w:val="footer"/>
    <w:basedOn w:val="Normal"/>
    <w:link w:val="FooterChar"/>
    <w:uiPriority w:val="99"/>
    <w:rsid w:val="00A61353"/>
    <w:pPr>
      <w:tabs>
        <w:tab w:val="center" w:pos="4153"/>
        <w:tab w:val="right" w:pos="8306"/>
      </w:tabs>
      <w:spacing w:after="120" w:line="360" w:lineRule="auto"/>
      <w:jc w:val="both"/>
    </w:pPr>
    <w:rPr>
      <w:rFonts w:ascii="Helvetica" w:hAnsi="Helvetica" w:cs="Arial"/>
      <w:szCs w:val="24"/>
    </w:rPr>
  </w:style>
  <w:style w:type="character" w:customStyle="1" w:styleId="FooterChar">
    <w:name w:val="Footer Char"/>
    <w:basedOn w:val="DefaultParagraphFont"/>
    <w:link w:val="Footer"/>
    <w:uiPriority w:val="99"/>
    <w:rsid w:val="00A61353"/>
    <w:rPr>
      <w:rFonts w:ascii="Helvetica" w:eastAsia="Times New Roman" w:hAnsi="Helvetica" w:cs="Arial"/>
      <w:szCs w:val="24"/>
    </w:rPr>
  </w:style>
  <w:style w:type="character" w:styleId="Hyperlink">
    <w:name w:val="Hyperlink"/>
    <w:basedOn w:val="DefaultParagraphFont"/>
    <w:uiPriority w:val="99"/>
    <w:rsid w:val="00A61353"/>
    <w:rPr>
      <w:rFonts w:ascii="Arial" w:hAnsi="Arial" w:cs="Times New Roman"/>
      <w:color w:val="0000FF"/>
      <w:u w:val="single"/>
    </w:rPr>
  </w:style>
  <w:style w:type="table" w:styleId="TableGrid">
    <w:name w:val="Table Grid"/>
    <w:basedOn w:val="TableNormal"/>
    <w:uiPriority w:val="59"/>
    <w:rsid w:val="00A61353"/>
    <w:pPr>
      <w:spacing w:before="120"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A61353"/>
    <w:pPr>
      <w:tabs>
        <w:tab w:val="left" w:pos="1985"/>
        <w:tab w:val="right" w:leader="dot" w:pos="9629"/>
      </w:tabs>
      <w:spacing w:after="120" w:line="360" w:lineRule="auto"/>
      <w:ind w:left="360"/>
      <w:jc w:val="both"/>
    </w:pPr>
    <w:rPr>
      <w:rFonts w:ascii="Helvetica" w:hAnsi="Helvetica" w:cs="Arial"/>
      <w:szCs w:val="24"/>
    </w:rPr>
  </w:style>
  <w:style w:type="paragraph" w:styleId="TOC4">
    <w:name w:val="toc 4"/>
    <w:basedOn w:val="Normal"/>
    <w:autoRedefine/>
    <w:uiPriority w:val="39"/>
    <w:semiHidden/>
    <w:rsid w:val="00A61353"/>
    <w:pPr>
      <w:spacing w:after="120" w:line="360" w:lineRule="auto"/>
      <w:ind w:left="360"/>
      <w:jc w:val="both"/>
    </w:pPr>
    <w:rPr>
      <w:rFonts w:ascii="Helvetica" w:hAnsi="Helvetica" w:cs="Arial"/>
      <w:szCs w:val="24"/>
    </w:rPr>
  </w:style>
  <w:style w:type="paragraph" w:styleId="TOC5">
    <w:name w:val="toc 5"/>
    <w:basedOn w:val="Normal"/>
    <w:autoRedefine/>
    <w:uiPriority w:val="39"/>
    <w:semiHidden/>
    <w:rsid w:val="00A61353"/>
    <w:pPr>
      <w:spacing w:after="120" w:line="360" w:lineRule="auto"/>
      <w:ind w:left="360"/>
      <w:jc w:val="both"/>
    </w:pPr>
    <w:rPr>
      <w:rFonts w:ascii="Helvetica" w:hAnsi="Helvetica" w:cs="Arial"/>
      <w:szCs w:val="24"/>
    </w:rPr>
  </w:style>
  <w:style w:type="character" w:customStyle="1" w:styleId="Subtitlered">
    <w:name w:val="Subtitle red"/>
    <w:basedOn w:val="DefaultParagraphFont"/>
    <w:rsid w:val="00A61353"/>
    <w:rPr>
      <w:rFonts w:ascii="Arial" w:hAnsi="Arial" w:cs="Times New Roman"/>
      <w:color w:val="872434"/>
      <w:sz w:val="32"/>
    </w:rPr>
  </w:style>
  <w:style w:type="character" w:styleId="PageNumber">
    <w:name w:val="page number"/>
    <w:basedOn w:val="DefaultParagraphFont"/>
    <w:uiPriority w:val="99"/>
    <w:rsid w:val="00A61353"/>
    <w:rPr>
      <w:rFonts w:ascii="Arial" w:hAnsi="Arial" w:cs="Times New Roman"/>
    </w:rPr>
  </w:style>
  <w:style w:type="paragraph" w:styleId="TOCHeading">
    <w:name w:val="TOC Heading"/>
    <w:basedOn w:val="Heading1"/>
    <w:next w:val="Normal"/>
    <w:uiPriority w:val="39"/>
    <w:unhideWhenUsed/>
    <w:rsid w:val="00A6135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A61353"/>
    <w:rPr>
      <w:rFonts w:cs="Times New Roman"/>
      <w:sz w:val="16"/>
      <w:szCs w:val="16"/>
    </w:rPr>
  </w:style>
  <w:style w:type="paragraph" w:styleId="CommentText">
    <w:name w:val="annotation text"/>
    <w:basedOn w:val="Normal"/>
    <w:link w:val="CommentTextChar"/>
    <w:uiPriority w:val="99"/>
    <w:rsid w:val="00A61353"/>
    <w:pPr>
      <w:spacing w:after="120" w:line="360" w:lineRule="auto"/>
      <w:jc w:val="both"/>
    </w:pPr>
    <w:rPr>
      <w:rFonts w:ascii="Helvetica" w:hAnsi="Helvetica" w:cs="Arial"/>
      <w:szCs w:val="24"/>
    </w:rPr>
  </w:style>
  <w:style w:type="character" w:customStyle="1" w:styleId="CommentTextChar">
    <w:name w:val="Comment Text Char"/>
    <w:basedOn w:val="DefaultParagraphFont"/>
    <w:link w:val="CommentText"/>
    <w:uiPriority w:val="99"/>
    <w:rsid w:val="00A61353"/>
    <w:rPr>
      <w:rFonts w:ascii="Helvetica" w:eastAsia="Times New Roman" w:hAnsi="Helvetica" w:cs="Arial"/>
      <w:szCs w:val="24"/>
    </w:rPr>
  </w:style>
  <w:style w:type="paragraph" w:styleId="CommentSubject">
    <w:name w:val="annotation subject"/>
    <w:basedOn w:val="CommentText"/>
    <w:next w:val="CommentText"/>
    <w:link w:val="CommentSubjectChar"/>
    <w:uiPriority w:val="99"/>
    <w:rsid w:val="00A61353"/>
    <w:rPr>
      <w:b/>
      <w:bCs/>
    </w:rPr>
  </w:style>
  <w:style w:type="character" w:customStyle="1" w:styleId="CommentSubjectChar">
    <w:name w:val="Comment Subject Char"/>
    <w:basedOn w:val="CommentTextChar"/>
    <w:link w:val="CommentSubject"/>
    <w:uiPriority w:val="99"/>
    <w:rsid w:val="00A61353"/>
    <w:rPr>
      <w:rFonts w:ascii="Helvetica" w:eastAsia="Times New Roman" w:hAnsi="Helvetica" w:cs="Arial"/>
      <w:b/>
      <w:bCs/>
      <w:szCs w:val="24"/>
    </w:rPr>
  </w:style>
  <w:style w:type="paragraph" w:styleId="ListParagraph">
    <w:name w:val="List Paragraph"/>
    <w:aliases w:val="List Paragraph1,List Paragraph11,Recommendation,L,Numbered paragraph,DDM Gen Text,Bulit List -  Paragraph,CV text,Dot pt,F5 List Paragraph,List Paragraph111,List Paragraph2,Main numbered paragraph,Medium Grid 1 - Accent 21,TOC style,lp1"/>
    <w:basedOn w:val="Normal"/>
    <w:link w:val="ListParagraphChar"/>
    <w:uiPriority w:val="34"/>
    <w:qFormat/>
    <w:rsid w:val="00A61353"/>
    <w:pPr>
      <w:spacing w:after="120" w:line="360" w:lineRule="auto"/>
      <w:ind w:left="720"/>
      <w:contextualSpacing/>
      <w:jc w:val="both"/>
    </w:pPr>
    <w:rPr>
      <w:rFonts w:ascii="Helvetica" w:hAnsi="Helvetica" w:cs="Arial"/>
      <w:szCs w:val="24"/>
    </w:rPr>
  </w:style>
  <w:style w:type="paragraph" w:styleId="FootnoteText">
    <w:name w:val="footnote text"/>
    <w:basedOn w:val="Normal"/>
    <w:link w:val="FootnoteTextChar"/>
    <w:uiPriority w:val="99"/>
    <w:rsid w:val="00A61353"/>
    <w:pPr>
      <w:spacing w:after="120" w:line="360" w:lineRule="auto"/>
      <w:jc w:val="both"/>
    </w:pPr>
    <w:rPr>
      <w:rFonts w:ascii="Helvetica" w:hAnsi="Helvetica" w:cs="Arial"/>
      <w:szCs w:val="24"/>
    </w:rPr>
  </w:style>
  <w:style w:type="character" w:customStyle="1" w:styleId="FootnoteTextChar">
    <w:name w:val="Footnote Text Char"/>
    <w:basedOn w:val="DefaultParagraphFont"/>
    <w:link w:val="FootnoteText"/>
    <w:uiPriority w:val="99"/>
    <w:rsid w:val="00A61353"/>
    <w:rPr>
      <w:rFonts w:ascii="Helvetica" w:eastAsia="Times New Roman" w:hAnsi="Helvetica" w:cs="Arial"/>
      <w:szCs w:val="24"/>
    </w:rPr>
  </w:style>
  <w:style w:type="character" w:styleId="FootnoteReference">
    <w:name w:val="footnote reference"/>
    <w:basedOn w:val="DefaultParagraphFont"/>
    <w:uiPriority w:val="99"/>
    <w:rsid w:val="00A61353"/>
    <w:rPr>
      <w:rFonts w:cs="Times New Roman"/>
      <w:vertAlign w:val="superscript"/>
    </w:rPr>
  </w:style>
  <w:style w:type="paragraph" w:customStyle="1" w:styleId="Sub-title">
    <w:name w:val="Sub-title"/>
    <w:basedOn w:val="Heading1"/>
    <w:link w:val="Sub-titleChar"/>
    <w:rsid w:val="00A61353"/>
    <w:rPr>
      <w:szCs w:val="28"/>
    </w:rPr>
  </w:style>
  <w:style w:type="paragraph" w:customStyle="1" w:styleId="Fronttitle">
    <w:name w:val="Front title"/>
    <w:basedOn w:val="Heading1"/>
    <w:link w:val="FronttitleChar"/>
    <w:rsid w:val="00A61353"/>
    <w:pPr>
      <w:spacing w:before="3600"/>
      <w:jc w:val="left"/>
    </w:pPr>
    <w:rPr>
      <w:sz w:val="56"/>
    </w:rPr>
  </w:style>
  <w:style w:type="character" w:customStyle="1" w:styleId="Sub-titleChar">
    <w:name w:val="Sub-title Char"/>
    <w:basedOn w:val="Heading1Char"/>
    <w:link w:val="Sub-title"/>
    <w:locked/>
    <w:rsid w:val="00A61353"/>
    <w:rPr>
      <w:rFonts w:ascii="Helvetica" w:eastAsia="Times New Roman" w:hAnsi="Helvetica" w:cs="Arial"/>
      <w:color w:val="31849B" w:themeColor="accent5" w:themeShade="BF"/>
      <w:sz w:val="44"/>
      <w:szCs w:val="28"/>
      <w:lang w:eastAsia="en-AU"/>
    </w:rPr>
  </w:style>
  <w:style w:type="paragraph" w:customStyle="1" w:styleId="Casestudytitle">
    <w:name w:val="Case study title"/>
    <w:basedOn w:val="Sub-title"/>
    <w:link w:val="CasestudytitleChar"/>
    <w:autoRedefine/>
    <w:qFormat/>
    <w:rsid w:val="00A61353"/>
    <w:pPr>
      <w:ind w:left="720"/>
    </w:pPr>
    <w:rPr>
      <w:sz w:val="36"/>
    </w:rPr>
  </w:style>
  <w:style w:type="character" w:customStyle="1" w:styleId="FronttitleChar">
    <w:name w:val="Front title Char"/>
    <w:basedOn w:val="Heading1Char"/>
    <w:link w:val="Fronttitle"/>
    <w:locked/>
    <w:rsid w:val="00A61353"/>
    <w:rPr>
      <w:rFonts w:ascii="Helvetica" w:eastAsia="Times New Roman" w:hAnsi="Helvetica" w:cs="Arial"/>
      <w:color w:val="31849B" w:themeColor="accent5" w:themeShade="BF"/>
      <w:sz w:val="56"/>
      <w:szCs w:val="44"/>
      <w:lang w:eastAsia="en-AU"/>
    </w:rPr>
  </w:style>
  <w:style w:type="paragraph" w:customStyle="1" w:styleId="Casestudytext">
    <w:name w:val="Case study text"/>
    <w:basedOn w:val="Normal"/>
    <w:link w:val="CasestudytextChar"/>
    <w:qFormat/>
    <w:rsid w:val="00A61353"/>
    <w:pPr>
      <w:spacing w:after="120" w:line="360" w:lineRule="auto"/>
      <w:ind w:left="720"/>
      <w:jc w:val="both"/>
    </w:pPr>
    <w:rPr>
      <w:rFonts w:ascii="Helvetica" w:hAnsi="Helvetica" w:cs="Arial"/>
      <w:szCs w:val="24"/>
    </w:rPr>
  </w:style>
  <w:style w:type="character" w:customStyle="1" w:styleId="CasestudytitleChar">
    <w:name w:val="Case study title Char"/>
    <w:basedOn w:val="Sub-titleChar"/>
    <w:link w:val="Casestudytitle"/>
    <w:locked/>
    <w:rsid w:val="00A61353"/>
    <w:rPr>
      <w:rFonts w:ascii="Helvetica" w:eastAsia="Times New Roman" w:hAnsi="Helvetica" w:cs="Arial"/>
      <w:color w:val="31849B" w:themeColor="accent5" w:themeShade="BF"/>
      <w:sz w:val="36"/>
      <w:szCs w:val="28"/>
      <w:lang w:eastAsia="en-AU"/>
    </w:rPr>
  </w:style>
  <w:style w:type="character" w:customStyle="1" w:styleId="CasestudytextChar">
    <w:name w:val="Case study text Char"/>
    <w:basedOn w:val="DefaultParagraphFont"/>
    <w:link w:val="Casestudytext"/>
    <w:locked/>
    <w:rsid w:val="00A61353"/>
    <w:rPr>
      <w:rFonts w:ascii="Helvetica" w:eastAsia="Times New Roman" w:hAnsi="Helvetica" w:cs="Arial"/>
      <w:szCs w:val="24"/>
    </w:rPr>
  </w:style>
  <w:style w:type="paragraph" w:customStyle="1" w:styleId="CoverReportTitle">
    <w:name w:val="Cover Report Title"/>
    <w:basedOn w:val="Normal"/>
    <w:autoRedefine/>
    <w:qFormat/>
    <w:rsid w:val="00A61353"/>
    <w:pPr>
      <w:spacing w:before="2300" w:after="2400"/>
    </w:pPr>
    <w:rPr>
      <w:rFonts w:ascii="Arial" w:hAnsi="Arial" w:cs="Arial"/>
      <w:color w:val="FFFFFF" w:themeColor="background1"/>
      <w:sz w:val="60"/>
    </w:rPr>
  </w:style>
  <w:style w:type="paragraph" w:customStyle="1" w:styleId="CoverReportSubTitle">
    <w:name w:val="Cover Report Sub Title"/>
    <w:basedOn w:val="CoverReportTitle"/>
    <w:next w:val="Normal"/>
    <w:autoRedefine/>
    <w:qFormat/>
    <w:rsid w:val="00A61353"/>
    <w:pPr>
      <w:spacing w:before="113" w:after="57" w:line="400" w:lineRule="exact"/>
    </w:pPr>
    <w:rPr>
      <w:color w:val="auto"/>
      <w:sz w:val="36"/>
    </w:rPr>
  </w:style>
  <w:style w:type="paragraph" w:customStyle="1" w:styleId="Bullet">
    <w:name w:val="Bullet"/>
    <w:basedOn w:val="Normal"/>
    <w:autoRedefine/>
    <w:qFormat/>
    <w:rsid w:val="00A61353"/>
    <w:pPr>
      <w:spacing w:after="28" w:line="320" w:lineRule="exact"/>
    </w:pPr>
    <w:rPr>
      <w:rFonts w:ascii="Helvetica" w:hAnsi="Helvetica"/>
      <w:color w:val="31849B" w:themeColor="accent5" w:themeShade="BF"/>
      <w:lang w:eastAsia="en-AU"/>
    </w:rPr>
  </w:style>
  <w:style w:type="paragraph" w:customStyle="1" w:styleId="Calloutbox">
    <w:name w:val="Callout box"/>
    <w:basedOn w:val="Normal"/>
    <w:next w:val="Normal"/>
    <w:link w:val="CalloutboxChar"/>
    <w:autoRedefine/>
    <w:qFormat/>
    <w:rsid w:val="00A61353"/>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pPr>
    <w:rPr>
      <w:rFonts w:ascii="Arial" w:hAnsi="Arial" w:cs="Arial"/>
      <w:lang w:eastAsia="en-AU"/>
    </w:rPr>
  </w:style>
  <w:style w:type="character" w:styleId="IntenseEmphasis">
    <w:name w:val="Intense Emphasis"/>
    <w:aliases w:val="Figure Heading"/>
    <w:basedOn w:val="DefaultParagraphFont"/>
    <w:uiPriority w:val="21"/>
    <w:rsid w:val="00A61353"/>
    <w:rPr>
      <w:rFonts w:ascii="Arial" w:hAnsi="Arial" w:cs="Times New Roman"/>
      <w:b/>
      <w:bCs/>
      <w:iCs/>
      <w:color w:val="000000" w:themeColor="text1"/>
      <w:sz w:val="22"/>
    </w:rPr>
  </w:style>
  <w:style w:type="paragraph" w:customStyle="1" w:styleId="GlanceYellowHeading">
    <w:name w:val="Glance Yellow Heading"/>
    <w:basedOn w:val="Normal"/>
    <w:next w:val="GlanceHeading"/>
    <w:autoRedefine/>
    <w:qFormat/>
    <w:rsid w:val="00A61353"/>
    <w:pPr>
      <w:pBdr>
        <w:top w:val="single" w:sz="48" w:space="1" w:color="BFBFBF" w:themeColor="background1" w:themeShade="BF"/>
      </w:pBdr>
      <w:shd w:val="clear" w:color="auto" w:fill="FFFFFF" w:themeFill="background1"/>
      <w:spacing w:after="0" w:line="360" w:lineRule="auto"/>
      <w:contextualSpacing/>
      <w:jc w:val="center"/>
      <w:textboxTightWrap w:val="allLines"/>
    </w:pPr>
    <w:rPr>
      <w:rFonts w:ascii="Helvetica" w:hAnsi="Helvetica"/>
      <w:color w:val="0194A6"/>
      <w:spacing w:val="-10"/>
      <w:sz w:val="56"/>
    </w:rPr>
  </w:style>
  <w:style w:type="paragraph" w:customStyle="1" w:styleId="GlanceHeading">
    <w:name w:val="Glance Heading"/>
    <w:basedOn w:val="Normal"/>
    <w:next w:val="GlanceBody"/>
    <w:autoRedefine/>
    <w:qFormat/>
    <w:rsid w:val="00A61353"/>
    <w:pPr>
      <w:keepNext/>
      <w:keepLines/>
      <w:widowControl w:val="0"/>
      <w:spacing w:after="0" w:line="240" w:lineRule="auto"/>
      <w:jc w:val="center"/>
      <w:textboxTightWrap w:val="allLines"/>
    </w:pPr>
    <w:rPr>
      <w:rFonts w:ascii="Helvetica" w:hAnsi="Helvetica"/>
      <w:b/>
      <w:color w:val="0194A6"/>
      <w:sz w:val="96"/>
    </w:rPr>
  </w:style>
  <w:style w:type="paragraph" w:customStyle="1" w:styleId="GlanceBody">
    <w:name w:val="Glance Body"/>
    <w:basedOn w:val="Normal"/>
    <w:autoRedefine/>
    <w:qFormat/>
    <w:rsid w:val="00A61353"/>
    <w:pPr>
      <w:pBdr>
        <w:bottom w:val="single" w:sz="2" w:space="8" w:color="BFBFBF" w:themeColor="background1" w:themeShade="BF"/>
      </w:pBdr>
      <w:spacing w:after="113" w:line="240" w:lineRule="auto"/>
      <w:jc w:val="center"/>
    </w:pPr>
    <w:rPr>
      <w:rFonts w:ascii="Helvetica" w:hAnsi="Helvetica"/>
    </w:rPr>
  </w:style>
  <w:style w:type="paragraph" w:customStyle="1" w:styleId="CoverReportTitle1">
    <w:name w:val="Cover Report Title1"/>
    <w:basedOn w:val="Normal"/>
    <w:next w:val="CoverReportTitle"/>
    <w:rsid w:val="00A61353"/>
    <w:pPr>
      <w:framePr w:w="4820" w:wrap="around" w:vAnchor="page" w:hAnchor="text" w:x="5388" w:y="795"/>
      <w:spacing w:after="0" w:line="560" w:lineRule="exact"/>
    </w:pPr>
    <w:rPr>
      <w:rFonts w:ascii="Fair Work" w:hAnsi="Fair Work"/>
      <w:color w:val="007CBA"/>
      <w:sz w:val="60"/>
    </w:rPr>
  </w:style>
  <w:style w:type="paragraph" w:customStyle="1" w:styleId="GreyBubbleBox1">
    <w:name w:val="Grey  Bubble Box1"/>
    <w:basedOn w:val="Normal"/>
    <w:next w:val="Normal"/>
    <w:autoRedefine/>
    <w:qFormat/>
    <w:rsid w:val="00A61353"/>
    <w:pPr>
      <w:pBdr>
        <w:top w:val="single" w:sz="48" w:space="0"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ascii="Helvetica" w:hAnsi="Helvetica" w:cs="Arial"/>
    </w:rPr>
  </w:style>
  <w:style w:type="character" w:styleId="Emphasis">
    <w:name w:val="Emphasis"/>
    <w:basedOn w:val="DefaultParagraphFont"/>
    <w:uiPriority w:val="20"/>
    <w:qFormat/>
    <w:rsid w:val="00A61353"/>
    <w:rPr>
      <w:rFonts w:cs="Times New Roman"/>
      <w:i/>
      <w:iCs/>
    </w:rPr>
  </w:style>
  <w:style w:type="character" w:styleId="Strong">
    <w:name w:val="Strong"/>
    <w:basedOn w:val="DefaultParagraphFont"/>
    <w:uiPriority w:val="22"/>
    <w:qFormat/>
    <w:rsid w:val="00A61353"/>
    <w:rPr>
      <w:rFonts w:cs="Times New Roman"/>
      <w:b/>
      <w:bCs/>
    </w:rPr>
  </w:style>
  <w:style w:type="paragraph" w:styleId="Subtitle">
    <w:name w:val="Subtitle"/>
    <w:basedOn w:val="Normal"/>
    <w:next w:val="Normal"/>
    <w:link w:val="SubtitleChar"/>
    <w:uiPriority w:val="11"/>
    <w:rsid w:val="00A61353"/>
    <w:pPr>
      <w:numPr>
        <w:ilvl w:val="1"/>
      </w:numPr>
      <w:spacing w:after="120" w:line="360" w:lineRule="auto"/>
      <w:jc w:val="both"/>
    </w:pPr>
    <w:rPr>
      <w:rFonts w:asciiTheme="majorHAnsi" w:eastAsiaTheme="majorEastAsia" w:hAnsiTheme="majorHAnsi"/>
      <w:i/>
      <w:iCs/>
      <w:color w:val="4F81BD" w:themeColor="accent1"/>
      <w:spacing w:val="15"/>
      <w:szCs w:val="24"/>
    </w:rPr>
  </w:style>
  <w:style w:type="character" w:customStyle="1" w:styleId="SubtitleChar">
    <w:name w:val="Subtitle Char"/>
    <w:basedOn w:val="DefaultParagraphFont"/>
    <w:link w:val="Subtitle"/>
    <w:uiPriority w:val="11"/>
    <w:rsid w:val="00A61353"/>
    <w:rPr>
      <w:rFonts w:asciiTheme="majorHAnsi" w:eastAsiaTheme="majorEastAsia" w:hAnsiTheme="majorHAnsi" w:cs="Times New Roman"/>
      <w:i/>
      <w:iCs/>
      <w:color w:val="4F81BD" w:themeColor="accent1"/>
      <w:spacing w:val="15"/>
      <w:szCs w:val="24"/>
    </w:rPr>
  </w:style>
  <w:style w:type="paragraph" w:styleId="NoSpacing">
    <w:name w:val="No Spacing"/>
    <w:uiPriority w:val="1"/>
    <w:qFormat/>
    <w:rsid w:val="00A61353"/>
    <w:pPr>
      <w:spacing w:after="0" w:line="240" w:lineRule="auto"/>
      <w:jc w:val="both"/>
    </w:pPr>
    <w:rPr>
      <w:rFonts w:ascii="Arial" w:eastAsia="Times New Roman" w:hAnsi="Arial" w:cs="Arial"/>
      <w:sz w:val="24"/>
      <w:szCs w:val="24"/>
    </w:rPr>
  </w:style>
  <w:style w:type="paragraph" w:styleId="Quote">
    <w:name w:val="Quote"/>
    <w:basedOn w:val="Normal"/>
    <w:next w:val="Normal"/>
    <w:link w:val="QuoteChar"/>
    <w:uiPriority w:val="29"/>
    <w:qFormat/>
    <w:rsid w:val="00A61353"/>
    <w:pPr>
      <w:spacing w:after="120" w:line="360" w:lineRule="auto"/>
      <w:jc w:val="both"/>
    </w:pPr>
    <w:rPr>
      <w:rFonts w:ascii="Helvetica" w:hAnsi="Helvetica" w:cs="Arial"/>
      <w:i/>
      <w:iCs/>
      <w:color w:val="000000" w:themeColor="text1"/>
      <w:szCs w:val="24"/>
    </w:rPr>
  </w:style>
  <w:style w:type="character" w:customStyle="1" w:styleId="QuoteChar">
    <w:name w:val="Quote Char"/>
    <w:basedOn w:val="DefaultParagraphFont"/>
    <w:link w:val="Quote"/>
    <w:uiPriority w:val="29"/>
    <w:rsid w:val="00A61353"/>
    <w:rPr>
      <w:rFonts w:ascii="Helvetica" w:eastAsia="Times New Roman" w:hAnsi="Helvetica" w:cs="Arial"/>
      <w:i/>
      <w:iCs/>
      <w:color w:val="000000" w:themeColor="text1"/>
      <w:szCs w:val="24"/>
    </w:rPr>
  </w:style>
  <w:style w:type="paragraph" w:customStyle="1" w:styleId="CalloutBoxHeading">
    <w:name w:val="Callout Box Heading"/>
    <w:basedOn w:val="Calloutbox"/>
    <w:link w:val="CalloutBoxHeadingChar"/>
    <w:autoRedefine/>
    <w:qFormat/>
    <w:rsid w:val="00A61353"/>
  </w:style>
  <w:style w:type="character" w:customStyle="1" w:styleId="CalloutboxChar">
    <w:name w:val="Callout box Char"/>
    <w:basedOn w:val="DefaultParagraphFont"/>
    <w:link w:val="Calloutbox"/>
    <w:locked/>
    <w:rsid w:val="00A61353"/>
    <w:rPr>
      <w:rFonts w:ascii="Arial" w:eastAsia="Times New Roman" w:hAnsi="Arial" w:cs="Arial"/>
      <w:shd w:val="clear" w:color="auto" w:fill="DDDDDD"/>
      <w:lang w:eastAsia="en-AU"/>
    </w:rPr>
  </w:style>
  <w:style w:type="character" w:customStyle="1" w:styleId="CalloutBoxHeadingChar">
    <w:name w:val="Callout Box Heading Char"/>
    <w:basedOn w:val="CalloutboxChar"/>
    <w:link w:val="CalloutBoxHeading"/>
    <w:locked/>
    <w:rsid w:val="00A61353"/>
    <w:rPr>
      <w:rFonts w:ascii="Arial" w:eastAsia="Times New Roman" w:hAnsi="Arial" w:cs="Arial"/>
      <w:shd w:val="clear" w:color="auto" w:fill="DDDDDD"/>
      <w:lang w:eastAsia="en-AU"/>
    </w:rPr>
  </w:style>
  <w:style w:type="paragraph" w:customStyle="1" w:styleId="Calloutbox1">
    <w:name w:val="Callout box1"/>
    <w:basedOn w:val="Normal"/>
    <w:next w:val="Normal"/>
    <w:autoRedefine/>
    <w:qFormat/>
    <w:rsid w:val="00A61353"/>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ascii="Helvetica" w:hAnsi="Helvetica"/>
      <w:color w:val="FFFFFF" w:themeColor="background1"/>
    </w:rPr>
  </w:style>
  <w:style w:type="paragraph" w:customStyle="1" w:styleId="GlanceYellowHeading1">
    <w:name w:val="Glance Yellow Heading1"/>
    <w:basedOn w:val="Normal"/>
    <w:next w:val="GlanceHeading"/>
    <w:autoRedefine/>
    <w:rsid w:val="00A61353"/>
    <w:pPr>
      <w:pBdr>
        <w:top w:val="single" w:sz="48" w:space="1" w:color="BFBFBF" w:themeColor="background1" w:themeShade="BF"/>
      </w:pBdr>
      <w:shd w:val="clear" w:color="auto" w:fill="E5E5E5"/>
      <w:spacing w:after="0" w:line="360" w:lineRule="auto"/>
      <w:contextualSpacing/>
      <w:jc w:val="center"/>
      <w:textboxTightWrap w:val="allLines"/>
    </w:pPr>
    <w:rPr>
      <w:rFonts w:ascii="Helvetica" w:hAnsi="Helvetica"/>
      <w:color w:val="10C9DE"/>
      <w:spacing w:val="-10"/>
      <w:sz w:val="56"/>
    </w:rPr>
  </w:style>
  <w:style w:type="paragraph" w:customStyle="1" w:styleId="Default">
    <w:name w:val="Default"/>
    <w:rsid w:val="00A61353"/>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ListParagraphChar">
    <w:name w:val="List Paragraph Char"/>
    <w:aliases w:val="List Paragraph1 Char,List Paragraph11 Char,Recommendation Char,L Char,Numbered paragraph Char,DDM Gen Text Char,Bulit List -  Paragraph Char,CV text Char,Dot pt Char,F5 List Paragraph Char,List Paragraph111 Char,List Paragraph2 Char"/>
    <w:basedOn w:val="DefaultParagraphFont"/>
    <w:link w:val="ListParagraph"/>
    <w:uiPriority w:val="34"/>
    <w:locked/>
    <w:rsid w:val="00A61353"/>
    <w:rPr>
      <w:rFonts w:ascii="Helvetica" w:eastAsia="Times New Roman" w:hAnsi="Helvetica" w:cs="Arial"/>
      <w:szCs w:val="24"/>
    </w:rPr>
  </w:style>
  <w:style w:type="paragraph" w:styleId="EndnoteText">
    <w:name w:val="endnote text"/>
    <w:basedOn w:val="Normal"/>
    <w:link w:val="EndnoteTextChar"/>
    <w:uiPriority w:val="99"/>
    <w:rsid w:val="00A61353"/>
    <w:pPr>
      <w:spacing w:after="0" w:line="240" w:lineRule="auto"/>
      <w:jc w:val="both"/>
    </w:pPr>
    <w:rPr>
      <w:rFonts w:ascii="Helvetica" w:hAnsi="Helvetica" w:cs="Arial"/>
      <w:sz w:val="20"/>
      <w:szCs w:val="20"/>
    </w:rPr>
  </w:style>
  <w:style w:type="character" w:customStyle="1" w:styleId="EndnoteTextChar">
    <w:name w:val="Endnote Text Char"/>
    <w:basedOn w:val="DefaultParagraphFont"/>
    <w:link w:val="EndnoteText"/>
    <w:uiPriority w:val="99"/>
    <w:rsid w:val="00A61353"/>
    <w:rPr>
      <w:rFonts w:ascii="Helvetica" w:eastAsia="Times New Roman" w:hAnsi="Helvetica" w:cs="Arial"/>
      <w:sz w:val="20"/>
      <w:szCs w:val="20"/>
    </w:rPr>
  </w:style>
  <w:style w:type="character" w:styleId="EndnoteReference">
    <w:name w:val="endnote reference"/>
    <w:basedOn w:val="DefaultParagraphFont"/>
    <w:uiPriority w:val="99"/>
    <w:rsid w:val="00A61353"/>
    <w:rPr>
      <w:rFonts w:cs="Times New Roman"/>
      <w:vertAlign w:val="superscript"/>
    </w:rPr>
  </w:style>
  <w:style w:type="paragraph" w:customStyle="1" w:styleId="ecxmsonormal">
    <w:name w:val="ecxmsonormal"/>
    <w:basedOn w:val="Normal"/>
    <w:rsid w:val="00A61353"/>
    <w:pPr>
      <w:spacing w:before="100" w:beforeAutospacing="1" w:after="100" w:afterAutospacing="1" w:line="240" w:lineRule="auto"/>
    </w:pPr>
    <w:rPr>
      <w:rFonts w:ascii="Times New Roman" w:hAnsi="Times New Roman"/>
      <w:sz w:val="24"/>
      <w:szCs w:val="24"/>
      <w:lang w:eastAsia="en-AU"/>
    </w:rPr>
  </w:style>
  <w:style w:type="character" w:customStyle="1" w:styleId="ecxmsofootnotereference">
    <w:name w:val="ecxmsofootnotereference"/>
    <w:basedOn w:val="DefaultParagraphFont"/>
    <w:rsid w:val="00A61353"/>
    <w:rPr>
      <w:rFonts w:cs="Times New Roman"/>
    </w:rPr>
  </w:style>
  <w:style w:type="character" w:customStyle="1" w:styleId="apple-converted-space">
    <w:name w:val="apple-converted-space"/>
    <w:basedOn w:val="DefaultParagraphFont"/>
    <w:rsid w:val="00A61353"/>
    <w:rPr>
      <w:rFonts w:cs="Times New Roman"/>
    </w:rPr>
  </w:style>
  <w:style w:type="paragraph" w:styleId="NormalWeb">
    <w:name w:val="Normal (Web)"/>
    <w:basedOn w:val="Normal"/>
    <w:uiPriority w:val="99"/>
    <w:semiHidden/>
    <w:unhideWhenUsed/>
    <w:rsid w:val="00A61353"/>
    <w:pPr>
      <w:spacing w:before="100" w:beforeAutospacing="1" w:after="100" w:afterAutospacing="1" w:line="240" w:lineRule="auto"/>
    </w:pPr>
    <w:rPr>
      <w:rFonts w:ascii="Times New Roman" w:hAnsi="Times New Roman"/>
      <w:sz w:val="24"/>
      <w:szCs w:val="24"/>
      <w:lang w:eastAsia="en-AU"/>
    </w:rPr>
  </w:style>
  <w:style w:type="numbering" w:customStyle="1" w:styleId="Numberletterbullets">
    <w:name w:val="Number/letter bullets"/>
    <w:rsid w:val="00A61353"/>
    <w:pPr>
      <w:numPr>
        <w:numId w:val="5"/>
      </w:numPr>
    </w:pPr>
  </w:style>
  <w:style w:type="numbering" w:customStyle="1" w:styleId="BulletLevel1">
    <w:name w:val="Bullet Level 1"/>
    <w:rsid w:val="00A61353"/>
    <w:pPr>
      <w:numPr>
        <w:numId w:val="1"/>
      </w:numPr>
    </w:pPr>
  </w:style>
  <w:style w:type="character" w:styleId="FollowedHyperlink">
    <w:name w:val="FollowedHyperlink"/>
    <w:basedOn w:val="DefaultParagraphFont"/>
    <w:uiPriority w:val="99"/>
    <w:semiHidden/>
    <w:unhideWhenUsed/>
    <w:rsid w:val="00A61353"/>
    <w:rPr>
      <w:color w:val="800080" w:themeColor="followedHyperlink"/>
      <w:u w:val="single"/>
    </w:rPr>
  </w:style>
  <w:style w:type="paragraph" w:customStyle="1" w:styleId="ms-rteelement-p1">
    <w:name w:val="ms-rteelement-p1"/>
    <w:basedOn w:val="Normal"/>
    <w:rsid w:val="00A61353"/>
    <w:pPr>
      <w:spacing w:after="150" w:line="336" w:lineRule="atLeast"/>
    </w:pPr>
    <w:rPr>
      <w:rFonts w:ascii="Arial" w:hAnsi="Arial" w:cs="Arial"/>
      <w:color w:val="404040"/>
      <w:sz w:val="24"/>
      <w:szCs w:val="24"/>
      <w:lang w:eastAsia="en-AU"/>
    </w:rPr>
  </w:style>
  <w:style w:type="paragraph" w:styleId="Revision">
    <w:name w:val="Revision"/>
    <w:hidden/>
    <w:uiPriority w:val="99"/>
    <w:semiHidden/>
    <w:rsid w:val="00A61353"/>
    <w:pPr>
      <w:spacing w:after="0" w:line="240" w:lineRule="auto"/>
    </w:pPr>
    <w:rPr>
      <w:rFonts w:eastAsia="Times New Roman" w:cs="Times New Roman"/>
    </w:rPr>
  </w:style>
  <w:style w:type="character" w:customStyle="1" w:styleId="hps-memberwitness">
    <w:name w:val="hps-memberwitness"/>
    <w:basedOn w:val="DefaultParagraphFont"/>
    <w:rsid w:val="00A613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61353"/>
    <w:pPr>
      <w:keepNext/>
      <w:keepLines/>
      <w:spacing w:before="240" w:after="60" w:line="360" w:lineRule="auto"/>
      <w:jc w:val="both"/>
      <w:outlineLvl w:val="0"/>
    </w:pPr>
    <w:rPr>
      <w:rFonts w:ascii="Helvetica" w:hAnsi="Helvetica" w:cs="Arial"/>
      <w:color w:val="31849B" w:themeColor="accent5" w:themeShade="BF"/>
      <w:sz w:val="44"/>
      <w:szCs w:val="44"/>
      <w:lang w:eastAsia="en-AU"/>
    </w:rPr>
  </w:style>
  <w:style w:type="paragraph" w:styleId="Heading2">
    <w:name w:val="heading 2"/>
    <w:basedOn w:val="Heading1"/>
    <w:next w:val="Normal"/>
    <w:link w:val="Heading2Char"/>
    <w:autoRedefine/>
    <w:uiPriority w:val="9"/>
    <w:qFormat/>
    <w:rsid w:val="00A61353"/>
    <w:pPr>
      <w:numPr>
        <w:ilvl w:val="1"/>
      </w:numPr>
      <w:spacing w:before="180"/>
      <w:jc w:val="left"/>
      <w:outlineLvl w:val="1"/>
    </w:pPr>
    <w:rPr>
      <w:rFonts w:ascii="Arial" w:hAnsi="Arial"/>
      <w:sz w:val="28"/>
      <w:szCs w:val="22"/>
    </w:rPr>
  </w:style>
  <w:style w:type="paragraph" w:styleId="Heading3">
    <w:name w:val="heading 3"/>
    <w:basedOn w:val="Heading2"/>
    <w:next w:val="Normal"/>
    <w:link w:val="Heading3Char"/>
    <w:autoRedefine/>
    <w:uiPriority w:val="9"/>
    <w:qFormat/>
    <w:rsid w:val="00A61353"/>
    <w:pPr>
      <w:numPr>
        <w:ilvl w:val="2"/>
      </w:numPr>
      <w:spacing w:before="120" w:after="0"/>
      <w:outlineLvl w:val="2"/>
    </w:pPr>
    <w:rPr>
      <w:szCs w:val="20"/>
    </w:rPr>
  </w:style>
  <w:style w:type="paragraph" w:styleId="Heading4">
    <w:name w:val="heading 4"/>
    <w:basedOn w:val="Heading3"/>
    <w:next w:val="Normal"/>
    <w:link w:val="Heading4Char"/>
    <w:uiPriority w:val="9"/>
    <w:qFormat/>
    <w:rsid w:val="00A61353"/>
    <w:pPr>
      <w:numPr>
        <w:ilvl w:val="0"/>
      </w:numPr>
      <w:outlineLvl w:val="3"/>
    </w:pPr>
    <w:rPr>
      <w:sz w:val="24"/>
    </w:rPr>
  </w:style>
  <w:style w:type="paragraph" w:styleId="Heading5">
    <w:name w:val="heading 5"/>
    <w:basedOn w:val="Normal"/>
    <w:next w:val="Normal"/>
    <w:link w:val="Heading5Char"/>
    <w:uiPriority w:val="9"/>
    <w:rsid w:val="00A61353"/>
    <w:pPr>
      <w:keepNext/>
      <w:keepLines/>
      <w:spacing w:after="120" w:line="240" w:lineRule="atLeast"/>
      <w:jc w:val="both"/>
      <w:outlineLvl w:val="4"/>
    </w:pPr>
    <w:rPr>
      <w:rFonts w:ascii="Helvetica" w:hAnsi="Helvetica" w:cs="Arial"/>
      <w:spacing w:val="-4"/>
      <w:kern w:val="28"/>
      <w:szCs w:val="24"/>
    </w:rPr>
  </w:style>
  <w:style w:type="paragraph" w:styleId="Heading6">
    <w:name w:val="heading 6"/>
    <w:basedOn w:val="Normal"/>
    <w:next w:val="Normal"/>
    <w:link w:val="Heading6Char"/>
    <w:uiPriority w:val="9"/>
    <w:rsid w:val="00A61353"/>
    <w:pPr>
      <w:keepNext/>
      <w:keepLines/>
      <w:spacing w:before="140" w:after="120" w:line="220" w:lineRule="atLeast"/>
      <w:jc w:val="both"/>
      <w:outlineLvl w:val="5"/>
    </w:pPr>
    <w:rPr>
      <w:rFonts w:ascii="Helvetica" w:hAnsi="Helvetica" w:cs="Arial"/>
      <w:i/>
      <w:spacing w:val="-4"/>
      <w:kern w:val="28"/>
      <w:szCs w:val="24"/>
    </w:rPr>
  </w:style>
  <w:style w:type="paragraph" w:styleId="Heading7">
    <w:name w:val="heading 7"/>
    <w:basedOn w:val="Normal"/>
    <w:next w:val="Normal"/>
    <w:link w:val="Heading7Char"/>
    <w:uiPriority w:val="9"/>
    <w:rsid w:val="00A61353"/>
    <w:pPr>
      <w:keepNext/>
      <w:keepLines/>
      <w:spacing w:before="140" w:after="120" w:line="220" w:lineRule="atLeast"/>
      <w:jc w:val="both"/>
      <w:outlineLvl w:val="6"/>
    </w:pPr>
    <w:rPr>
      <w:rFonts w:ascii="Helvetica" w:hAnsi="Helvetica" w:cs="Arial"/>
      <w:spacing w:val="-4"/>
      <w:kern w:val="28"/>
      <w:szCs w:val="24"/>
    </w:rPr>
  </w:style>
  <w:style w:type="paragraph" w:styleId="Heading8">
    <w:name w:val="heading 8"/>
    <w:basedOn w:val="Normal"/>
    <w:next w:val="Normal"/>
    <w:link w:val="Heading8Char"/>
    <w:uiPriority w:val="9"/>
    <w:rsid w:val="00A61353"/>
    <w:pPr>
      <w:keepNext/>
      <w:keepLines/>
      <w:spacing w:before="140" w:after="120" w:line="220" w:lineRule="atLeast"/>
      <w:jc w:val="both"/>
      <w:outlineLvl w:val="7"/>
    </w:pPr>
    <w:rPr>
      <w:rFonts w:ascii="Helvetica" w:hAnsi="Helvetica" w:cs="Arial"/>
      <w:i/>
      <w:spacing w:val="-4"/>
      <w:kern w:val="28"/>
      <w:sz w:val="18"/>
      <w:szCs w:val="24"/>
    </w:rPr>
  </w:style>
  <w:style w:type="paragraph" w:styleId="Heading9">
    <w:name w:val="heading 9"/>
    <w:basedOn w:val="Normal"/>
    <w:next w:val="Normal"/>
    <w:link w:val="Heading9Char"/>
    <w:uiPriority w:val="9"/>
    <w:rsid w:val="00A61353"/>
    <w:pPr>
      <w:keepNext/>
      <w:keepLines/>
      <w:spacing w:before="140" w:after="120" w:line="220" w:lineRule="atLeast"/>
      <w:jc w:val="both"/>
      <w:outlineLvl w:val="8"/>
    </w:pPr>
    <w:rPr>
      <w:rFonts w:ascii="Helvetica" w:hAnsi="Helvetica" w:cs="Arial"/>
      <w:spacing w:val="-4"/>
      <w:kern w:val="28"/>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353"/>
    <w:rPr>
      <w:rFonts w:ascii="Helvetica" w:eastAsia="Times New Roman" w:hAnsi="Helvetica" w:cs="Arial"/>
      <w:color w:val="31849B" w:themeColor="accent5" w:themeShade="BF"/>
      <w:sz w:val="44"/>
      <w:szCs w:val="44"/>
      <w:lang w:eastAsia="en-AU"/>
    </w:rPr>
  </w:style>
  <w:style w:type="character" w:customStyle="1" w:styleId="Heading2Char">
    <w:name w:val="Heading 2 Char"/>
    <w:basedOn w:val="DefaultParagraphFont"/>
    <w:link w:val="Heading2"/>
    <w:uiPriority w:val="9"/>
    <w:rsid w:val="00A61353"/>
    <w:rPr>
      <w:rFonts w:ascii="Arial" w:eastAsia="Times New Roman" w:hAnsi="Arial" w:cs="Arial"/>
      <w:color w:val="31849B" w:themeColor="accent5" w:themeShade="BF"/>
      <w:sz w:val="28"/>
      <w:lang w:eastAsia="en-AU"/>
    </w:rPr>
  </w:style>
  <w:style w:type="character" w:customStyle="1" w:styleId="Heading3Char">
    <w:name w:val="Heading 3 Char"/>
    <w:basedOn w:val="DefaultParagraphFont"/>
    <w:link w:val="Heading3"/>
    <w:uiPriority w:val="9"/>
    <w:rsid w:val="00A61353"/>
    <w:rPr>
      <w:rFonts w:ascii="Arial" w:eastAsia="Times New Roman" w:hAnsi="Arial" w:cs="Arial"/>
      <w:color w:val="31849B" w:themeColor="accent5" w:themeShade="BF"/>
      <w:sz w:val="28"/>
      <w:szCs w:val="20"/>
      <w:lang w:eastAsia="en-AU"/>
    </w:rPr>
  </w:style>
  <w:style w:type="character" w:customStyle="1" w:styleId="Heading4Char">
    <w:name w:val="Heading 4 Char"/>
    <w:basedOn w:val="DefaultParagraphFont"/>
    <w:link w:val="Heading4"/>
    <w:uiPriority w:val="9"/>
    <w:rsid w:val="00A61353"/>
    <w:rPr>
      <w:rFonts w:ascii="Arial" w:eastAsia="Times New Roman" w:hAnsi="Arial" w:cs="Arial"/>
      <w:color w:val="31849B" w:themeColor="accent5" w:themeShade="BF"/>
      <w:sz w:val="24"/>
      <w:szCs w:val="20"/>
      <w:lang w:eastAsia="en-AU"/>
    </w:rPr>
  </w:style>
  <w:style w:type="character" w:customStyle="1" w:styleId="Heading5Char">
    <w:name w:val="Heading 5 Char"/>
    <w:basedOn w:val="DefaultParagraphFont"/>
    <w:link w:val="Heading5"/>
    <w:uiPriority w:val="9"/>
    <w:rsid w:val="00A61353"/>
    <w:rPr>
      <w:rFonts w:ascii="Helvetica" w:eastAsia="Times New Roman" w:hAnsi="Helvetica" w:cs="Arial"/>
      <w:spacing w:val="-4"/>
      <w:kern w:val="28"/>
      <w:szCs w:val="24"/>
    </w:rPr>
  </w:style>
  <w:style w:type="character" w:customStyle="1" w:styleId="Heading6Char">
    <w:name w:val="Heading 6 Char"/>
    <w:basedOn w:val="DefaultParagraphFont"/>
    <w:link w:val="Heading6"/>
    <w:uiPriority w:val="9"/>
    <w:rsid w:val="00A61353"/>
    <w:rPr>
      <w:rFonts w:ascii="Helvetica" w:eastAsia="Times New Roman" w:hAnsi="Helvetica" w:cs="Arial"/>
      <w:i/>
      <w:spacing w:val="-4"/>
      <w:kern w:val="28"/>
      <w:szCs w:val="24"/>
    </w:rPr>
  </w:style>
  <w:style w:type="character" w:customStyle="1" w:styleId="Heading7Char">
    <w:name w:val="Heading 7 Char"/>
    <w:basedOn w:val="DefaultParagraphFont"/>
    <w:link w:val="Heading7"/>
    <w:uiPriority w:val="9"/>
    <w:rsid w:val="00A61353"/>
    <w:rPr>
      <w:rFonts w:ascii="Helvetica" w:eastAsia="Times New Roman" w:hAnsi="Helvetica" w:cs="Arial"/>
      <w:spacing w:val="-4"/>
      <w:kern w:val="28"/>
      <w:szCs w:val="24"/>
    </w:rPr>
  </w:style>
  <w:style w:type="character" w:customStyle="1" w:styleId="Heading8Char">
    <w:name w:val="Heading 8 Char"/>
    <w:basedOn w:val="DefaultParagraphFont"/>
    <w:link w:val="Heading8"/>
    <w:uiPriority w:val="9"/>
    <w:rsid w:val="00A61353"/>
    <w:rPr>
      <w:rFonts w:ascii="Helvetica" w:eastAsia="Times New Roman" w:hAnsi="Helvetica" w:cs="Arial"/>
      <w:i/>
      <w:spacing w:val="-4"/>
      <w:kern w:val="28"/>
      <w:sz w:val="18"/>
      <w:szCs w:val="24"/>
    </w:rPr>
  </w:style>
  <w:style w:type="character" w:customStyle="1" w:styleId="Heading9Char">
    <w:name w:val="Heading 9 Char"/>
    <w:basedOn w:val="DefaultParagraphFont"/>
    <w:link w:val="Heading9"/>
    <w:uiPriority w:val="9"/>
    <w:rsid w:val="00A61353"/>
    <w:rPr>
      <w:rFonts w:ascii="Helvetica" w:eastAsia="Times New Roman" w:hAnsi="Helvetica" w:cs="Arial"/>
      <w:spacing w:val="-4"/>
      <w:kern w:val="28"/>
      <w:sz w:val="18"/>
      <w:szCs w:val="24"/>
    </w:rPr>
  </w:style>
  <w:style w:type="paragraph" w:styleId="BodyText">
    <w:name w:val="Body Text"/>
    <w:basedOn w:val="Normal"/>
    <w:link w:val="BodyTextChar"/>
    <w:uiPriority w:val="99"/>
    <w:rsid w:val="00A61353"/>
    <w:pPr>
      <w:spacing w:after="120" w:line="360" w:lineRule="auto"/>
      <w:jc w:val="both"/>
    </w:pPr>
    <w:rPr>
      <w:rFonts w:ascii="Helvetica" w:hAnsi="Helvetica" w:cs="Arial"/>
      <w:szCs w:val="24"/>
    </w:rPr>
  </w:style>
  <w:style w:type="character" w:customStyle="1" w:styleId="BodyTextChar">
    <w:name w:val="Body Text Char"/>
    <w:basedOn w:val="DefaultParagraphFont"/>
    <w:link w:val="BodyText"/>
    <w:uiPriority w:val="99"/>
    <w:rsid w:val="00A61353"/>
    <w:rPr>
      <w:rFonts w:ascii="Helvetica" w:eastAsia="Times New Roman" w:hAnsi="Helvetica" w:cs="Arial"/>
      <w:szCs w:val="24"/>
    </w:rPr>
  </w:style>
  <w:style w:type="paragraph" w:customStyle="1" w:styleId="Captiontext">
    <w:name w:val="Caption text"/>
    <w:basedOn w:val="BodyText"/>
    <w:rsid w:val="00A61353"/>
    <w:rPr>
      <w:sz w:val="16"/>
    </w:rPr>
  </w:style>
  <w:style w:type="character" w:customStyle="1" w:styleId="FWOBlue">
    <w:name w:val="FWO Blue"/>
    <w:basedOn w:val="DefaultParagraphFont"/>
    <w:rsid w:val="00A61353"/>
    <w:rPr>
      <w:rFonts w:ascii="Arial" w:hAnsi="Arial" w:cs="Times New Roman"/>
      <w:color w:val="0084C2"/>
    </w:rPr>
  </w:style>
  <w:style w:type="paragraph" w:styleId="Header">
    <w:name w:val="header"/>
    <w:basedOn w:val="Normal"/>
    <w:link w:val="HeaderChar"/>
    <w:uiPriority w:val="99"/>
    <w:rsid w:val="00A61353"/>
    <w:pPr>
      <w:tabs>
        <w:tab w:val="center" w:pos="4153"/>
        <w:tab w:val="right" w:pos="8306"/>
      </w:tabs>
      <w:spacing w:before="360" w:after="120" w:line="360" w:lineRule="auto"/>
      <w:jc w:val="center"/>
    </w:pPr>
    <w:rPr>
      <w:rFonts w:ascii="Helvetica" w:hAnsi="Helvetica" w:cs="Arial"/>
      <w:sz w:val="40"/>
      <w:szCs w:val="40"/>
    </w:rPr>
  </w:style>
  <w:style w:type="character" w:customStyle="1" w:styleId="HeaderChar">
    <w:name w:val="Header Char"/>
    <w:basedOn w:val="DefaultParagraphFont"/>
    <w:link w:val="Header"/>
    <w:uiPriority w:val="99"/>
    <w:rsid w:val="00A61353"/>
    <w:rPr>
      <w:rFonts w:ascii="Helvetica" w:eastAsia="Times New Roman" w:hAnsi="Helvetica" w:cs="Arial"/>
      <w:sz w:val="40"/>
      <w:szCs w:val="40"/>
    </w:rPr>
  </w:style>
  <w:style w:type="paragraph" w:customStyle="1" w:styleId="Subheading">
    <w:name w:val="Subheading"/>
    <w:basedOn w:val="BodyText"/>
    <w:rsid w:val="00A61353"/>
    <w:rPr>
      <w:b/>
      <w:bCs/>
    </w:rPr>
  </w:style>
  <w:style w:type="paragraph" w:styleId="BalloonText">
    <w:name w:val="Balloon Text"/>
    <w:basedOn w:val="Normal"/>
    <w:link w:val="BalloonTextChar"/>
    <w:uiPriority w:val="99"/>
    <w:rsid w:val="00A61353"/>
    <w:pPr>
      <w:spacing w:after="120" w:line="36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rsid w:val="00A61353"/>
    <w:rPr>
      <w:rFonts w:ascii="Tahoma" w:eastAsia="Times New Roman" w:hAnsi="Tahoma" w:cs="Tahoma"/>
      <w:sz w:val="16"/>
      <w:szCs w:val="16"/>
    </w:rPr>
  </w:style>
  <w:style w:type="paragraph" w:customStyle="1" w:styleId="TableText">
    <w:name w:val="TableText"/>
    <w:basedOn w:val="Normal"/>
    <w:rsid w:val="00A61353"/>
    <w:pPr>
      <w:spacing w:before="40" w:after="40" w:line="360" w:lineRule="auto"/>
      <w:jc w:val="both"/>
    </w:pPr>
    <w:rPr>
      <w:rFonts w:ascii="Helvetica" w:hAnsi="Helvetica" w:cs="Arial"/>
      <w:szCs w:val="24"/>
      <w:lang w:eastAsia="en-AU"/>
    </w:rPr>
  </w:style>
  <w:style w:type="paragraph" w:customStyle="1" w:styleId="Tabletextheading">
    <w:name w:val="Table text heading"/>
    <w:basedOn w:val="TableText"/>
    <w:rsid w:val="00A61353"/>
    <w:rPr>
      <w:b/>
      <w:bCs/>
    </w:rPr>
  </w:style>
  <w:style w:type="paragraph" w:styleId="Title">
    <w:name w:val="Title"/>
    <w:basedOn w:val="Normal"/>
    <w:next w:val="Normal"/>
    <w:link w:val="TitleChar"/>
    <w:uiPriority w:val="10"/>
    <w:rsid w:val="00A61353"/>
    <w:pPr>
      <w:spacing w:after="120" w:line="360" w:lineRule="auto"/>
      <w:jc w:val="both"/>
    </w:pPr>
    <w:rPr>
      <w:rFonts w:ascii="Helvetica" w:hAnsi="Helvetica" w:cs="Arial"/>
      <w:noProof/>
      <w:color w:val="0084C2"/>
      <w:sz w:val="72"/>
      <w:szCs w:val="72"/>
      <w:lang w:eastAsia="en-AU"/>
    </w:rPr>
  </w:style>
  <w:style w:type="character" w:customStyle="1" w:styleId="TitleChar">
    <w:name w:val="Title Char"/>
    <w:basedOn w:val="DefaultParagraphFont"/>
    <w:link w:val="Title"/>
    <w:uiPriority w:val="10"/>
    <w:rsid w:val="00A61353"/>
    <w:rPr>
      <w:rFonts w:ascii="Helvetica" w:eastAsia="Times New Roman" w:hAnsi="Helvetica" w:cs="Arial"/>
      <w:noProof/>
      <w:color w:val="0084C2"/>
      <w:sz w:val="72"/>
      <w:szCs w:val="72"/>
      <w:lang w:eastAsia="en-AU"/>
    </w:rPr>
  </w:style>
  <w:style w:type="paragraph" w:styleId="TOC1">
    <w:name w:val="toc 1"/>
    <w:basedOn w:val="Normal"/>
    <w:autoRedefine/>
    <w:uiPriority w:val="39"/>
    <w:rsid w:val="00A61353"/>
    <w:pPr>
      <w:tabs>
        <w:tab w:val="left" w:pos="1560"/>
        <w:tab w:val="right" w:leader="dot" w:pos="8789"/>
      </w:tabs>
      <w:spacing w:after="120" w:line="360" w:lineRule="auto"/>
      <w:ind w:left="851" w:right="814"/>
      <w:jc w:val="both"/>
    </w:pPr>
    <w:rPr>
      <w:rFonts w:ascii="Helvetica" w:hAnsi="Helvetica" w:cs="Arial"/>
      <w:spacing w:val="-4"/>
      <w:szCs w:val="24"/>
    </w:rPr>
  </w:style>
  <w:style w:type="paragraph" w:styleId="TOC2">
    <w:name w:val="toc 2"/>
    <w:basedOn w:val="Normal"/>
    <w:autoRedefine/>
    <w:uiPriority w:val="39"/>
    <w:rsid w:val="00A61353"/>
    <w:pPr>
      <w:tabs>
        <w:tab w:val="left" w:pos="1701"/>
        <w:tab w:val="right" w:leader="dot" w:pos="8789"/>
      </w:tabs>
      <w:spacing w:after="120" w:line="360" w:lineRule="auto"/>
      <w:ind w:left="992"/>
      <w:jc w:val="both"/>
    </w:pPr>
    <w:rPr>
      <w:rFonts w:ascii="Helvetica" w:hAnsi="Helvetica" w:cs="Arial"/>
      <w:szCs w:val="24"/>
    </w:rPr>
  </w:style>
  <w:style w:type="paragraph" w:styleId="Caption">
    <w:name w:val="caption"/>
    <w:basedOn w:val="Normal"/>
    <w:next w:val="Normal"/>
    <w:uiPriority w:val="35"/>
    <w:qFormat/>
    <w:rsid w:val="00A61353"/>
    <w:pPr>
      <w:keepNext/>
      <w:numPr>
        <w:numId w:val="2"/>
      </w:numPr>
      <w:spacing w:before="60" w:after="240" w:line="220" w:lineRule="atLeast"/>
      <w:jc w:val="both"/>
    </w:pPr>
    <w:rPr>
      <w:rFonts w:ascii="Arial Narrow" w:hAnsi="Arial Narrow" w:cs="Arial"/>
      <w:sz w:val="18"/>
      <w:szCs w:val="24"/>
    </w:rPr>
  </w:style>
  <w:style w:type="paragraph" w:styleId="DocumentMap">
    <w:name w:val="Document Map"/>
    <w:basedOn w:val="Normal"/>
    <w:link w:val="DocumentMapChar"/>
    <w:uiPriority w:val="99"/>
    <w:semiHidden/>
    <w:rsid w:val="00A61353"/>
    <w:pPr>
      <w:shd w:val="clear" w:color="auto" w:fill="000080"/>
      <w:spacing w:after="120" w:line="360" w:lineRule="auto"/>
      <w:jc w:val="both"/>
    </w:pPr>
    <w:rPr>
      <w:rFonts w:ascii="Tahoma" w:hAnsi="Tahoma" w:cs="Tahoma"/>
      <w:szCs w:val="24"/>
    </w:rPr>
  </w:style>
  <w:style w:type="character" w:customStyle="1" w:styleId="DocumentMapChar">
    <w:name w:val="Document Map Char"/>
    <w:basedOn w:val="DefaultParagraphFont"/>
    <w:link w:val="DocumentMap"/>
    <w:uiPriority w:val="99"/>
    <w:semiHidden/>
    <w:rsid w:val="00A61353"/>
    <w:rPr>
      <w:rFonts w:ascii="Tahoma" w:eastAsia="Times New Roman" w:hAnsi="Tahoma" w:cs="Tahoma"/>
      <w:szCs w:val="24"/>
      <w:shd w:val="clear" w:color="auto" w:fill="000080"/>
    </w:rPr>
  </w:style>
  <w:style w:type="paragraph" w:customStyle="1" w:styleId="Dotpoint">
    <w:name w:val="Dotpoint"/>
    <w:basedOn w:val="Normal"/>
    <w:semiHidden/>
    <w:locked/>
    <w:rsid w:val="00A61353"/>
    <w:pPr>
      <w:numPr>
        <w:numId w:val="3"/>
      </w:numPr>
      <w:spacing w:after="120" w:line="360" w:lineRule="auto"/>
      <w:jc w:val="both"/>
    </w:pPr>
    <w:rPr>
      <w:rFonts w:ascii="Helvetica" w:hAnsi="Helvetica" w:cs="Arial"/>
      <w:szCs w:val="24"/>
    </w:rPr>
  </w:style>
  <w:style w:type="paragraph" w:customStyle="1" w:styleId="Dotpointtable">
    <w:name w:val="Dotpoint table"/>
    <w:basedOn w:val="TableText"/>
    <w:semiHidden/>
    <w:locked/>
    <w:rsid w:val="00A61353"/>
    <w:pPr>
      <w:numPr>
        <w:numId w:val="4"/>
      </w:numPr>
      <w:spacing w:before="60" w:after="60"/>
    </w:pPr>
    <w:rPr>
      <w:bCs/>
      <w:sz w:val="18"/>
      <w:szCs w:val="28"/>
    </w:rPr>
  </w:style>
  <w:style w:type="paragraph" w:customStyle="1" w:styleId="ExampleText">
    <w:name w:val="Example Text"/>
    <w:basedOn w:val="Normal"/>
    <w:semiHidden/>
    <w:locked/>
    <w:rsid w:val="00A61353"/>
    <w:pPr>
      <w:spacing w:before="40" w:after="60" w:line="360" w:lineRule="auto"/>
      <w:jc w:val="both"/>
    </w:pPr>
    <w:rPr>
      <w:rFonts w:ascii="Helvetica" w:hAnsi="Helvetica" w:cs="Arial"/>
      <w:i/>
      <w:vanish/>
      <w:color w:val="0000FF"/>
      <w:szCs w:val="24"/>
    </w:rPr>
  </w:style>
  <w:style w:type="paragraph" w:styleId="Footer">
    <w:name w:val="footer"/>
    <w:basedOn w:val="Normal"/>
    <w:link w:val="FooterChar"/>
    <w:uiPriority w:val="99"/>
    <w:rsid w:val="00A61353"/>
    <w:pPr>
      <w:tabs>
        <w:tab w:val="center" w:pos="4153"/>
        <w:tab w:val="right" w:pos="8306"/>
      </w:tabs>
      <w:spacing w:after="120" w:line="360" w:lineRule="auto"/>
      <w:jc w:val="both"/>
    </w:pPr>
    <w:rPr>
      <w:rFonts w:ascii="Helvetica" w:hAnsi="Helvetica" w:cs="Arial"/>
      <w:szCs w:val="24"/>
    </w:rPr>
  </w:style>
  <w:style w:type="character" w:customStyle="1" w:styleId="FooterChar">
    <w:name w:val="Footer Char"/>
    <w:basedOn w:val="DefaultParagraphFont"/>
    <w:link w:val="Footer"/>
    <w:uiPriority w:val="99"/>
    <w:rsid w:val="00A61353"/>
    <w:rPr>
      <w:rFonts w:ascii="Helvetica" w:eastAsia="Times New Roman" w:hAnsi="Helvetica" w:cs="Arial"/>
      <w:szCs w:val="24"/>
    </w:rPr>
  </w:style>
  <w:style w:type="character" w:styleId="Hyperlink">
    <w:name w:val="Hyperlink"/>
    <w:basedOn w:val="DefaultParagraphFont"/>
    <w:uiPriority w:val="99"/>
    <w:rsid w:val="00A61353"/>
    <w:rPr>
      <w:rFonts w:ascii="Arial" w:hAnsi="Arial" w:cs="Times New Roman"/>
      <w:color w:val="0000FF"/>
      <w:u w:val="single"/>
    </w:rPr>
  </w:style>
  <w:style w:type="table" w:styleId="TableGrid">
    <w:name w:val="Table Grid"/>
    <w:basedOn w:val="TableNormal"/>
    <w:uiPriority w:val="59"/>
    <w:rsid w:val="00A61353"/>
    <w:pPr>
      <w:spacing w:before="120"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A61353"/>
    <w:pPr>
      <w:tabs>
        <w:tab w:val="left" w:pos="1985"/>
        <w:tab w:val="right" w:leader="dot" w:pos="9629"/>
      </w:tabs>
      <w:spacing w:after="120" w:line="360" w:lineRule="auto"/>
      <w:ind w:left="360"/>
      <w:jc w:val="both"/>
    </w:pPr>
    <w:rPr>
      <w:rFonts w:ascii="Helvetica" w:hAnsi="Helvetica" w:cs="Arial"/>
      <w:szCs w:val="24"/>
    </w:rPr>
  </w:style>
  <w:style w:type="paragraph" w:styleId="TOC4">
    <w:name w:val="toc 4"/>
    <w:basedOn w:val="Normal"/>
    <w:autoRedefine/>
    <w:uiPriority w:val="39"/>
    <w:semiHidden/>
    <w:rsid w:val="00A61353"/>
    <w:pPr>
      <w:spacing w:after="120" w:line="360" w:lineRule="auto"/>
      <w:ind w:left="360"/>
      <w:jc w:val="both"/>
    </w:pPr>
    <w:rPr>
      <w:rFonts w:ascii="Helvetica" w:hAnsi="Helvetica" w:cs="Arial"/>
      <w:szCs w:val="24"/>
    </w:rPr>
  </w:style>
  <w:style w:type="paragraph" w:styleId="TOC5">
    <w:name w:val="toc 5"/>
    <w:basedOn w:val="Normal"/>
    <w:autoRedefine/>
    <w:uiPriority w:val="39"/>
    <w:semiHidden/>
    <w:rsid w:val="00A61353"/>
    <w:pPr>
      <w:spacing w:after="120" w:line="360" w:lineRule="auto"/>
      <w:ind w:left="360"/>
      <w:jc w:val="both"/>
    </w:pPr>
    <w:rPr>
      <w:rFonts w:ascii="Helvetica" w:hAnsi="Helvetica" w:cs="Arial"/>
      <w:szCs w:val="24"/>
    </w:rPr>
  </w:style>
  <w:style w:type="character" w:customStyle="1" w:styleId="Subtitlered">
    <w:name w:val="Subtitle red"/>
    <w:basedOn w:val="DefaultParagraphFont"/>
    <w:rsid w:val="00A61353"/>
    <w:rPr>
      <w:rFonts w:ascii="Arial" w:hAnsi="Arial" w:cs="Times New Roman"/>
      <w:color w:val="872434"/>
      <w:sz w:val="32"/>
    </w:rPr>
  </w:style>
  <w:style w:type="character" w:styleId="PageNumber">
    <w:name w:val="page number"/>
    <w:basedOn w:val="DefaultParagraphFont"/>
    <w:uiPriority w:val="99"/>
    <w:rsid w:val="00A61353"/>
    <w:rPr>
      <w:rFonts w:ascii="Arial" w:hAnsi="Arial" w:cs="Times New Roman"/>
    </w:rPr>
  </w:style>
  <w:style w:type="paragraph" w:styleId="TOCHeading">
    <w:name w:val="TOC Heading"/>
    <w:basedOn w:val="Heading1"/>
    <w:next w:val="Normal"/>
    <w:uiPriority w:val="39"/>
    <w:unhideWhenUsed/>
    <w:rsid w:val="00A6135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A61353"/>
    <w:rPr>
      <w:rFonts w:cs="Times New Roman"/>
      <w:sz w:val="16"/>
      <w:szCs w:val="16"/>
    </w:rPr>
  </w:style>
  <w:style w:type="paragraph" w:styleId="CommentText">
    <w:name w:val="annotation text"/>
    <w:basedOn w:val="Normal"/>
    <w:link w:val="CommentTextChar"/>
    <w:uiPriority w:val="99"/>
    <w:rsid w:val="00A61353"/>
    <w:pPr>
      <w:spacing w:after="120" w:line="360" w:lineRule="auto"/>
      <w:jc w:val="both"/>
    </w:pPr>
    <w:rPr>
      <w:rFonts w:ascii="Helvetica" w:hAnsi="Helvetica" w:cs="Arial"/>
      <w:szCs w:val="24"/>
    </w:rPr>
  </w:style>
  <w:style w:type="character" w:customStyle="1" w:styleId="CommentTextChar">
    <w:name w:val="Comment Text Char"/>
    <w:basedOn w:val="DefaultParagraphFont"/>
    <w:link w:val="CommentText"/>
    <w:uiPriority w:val="99"/>
    <w:rsid w:val="00A61353"/>
    <w:rPr>
      <w:rFonts w:ascii="Helvetica" w:eastAsia="Times New Roman" w:hAnsi="Helvetica" w:cs="Arial"/>
      <w:szCs w:val="24"/>
    </w:rPr>
  </w:style>
  <w:style w:type="paragraph" w:styleId="CommentSubject">
    <w:name w:val="annotation subject"/>
    <w:basedOn w:val="CommentText"/>
    <w:next w:val="CommentText"/>
    <w:link w:val="CommentSubjectChar"/>
    <w:uiPriority w:val="99"/>
    <w:rsid w:val="00A61353"/>
    <w:rPr>
      <w:b/>
      <w:bCs/>
    </w:rPr>
  </w:style>
  <w:style w:type="character" w:customStyle="1" w:styleId="CommentSubjectChar">
    <w:name w:val="Comment Subject Char"/>
    <w:basedOn w:val="CommentTextChar"/>
    <w:link w:val="CommentSubject"/>
    <w:uiPriority w:val="99"/>
    <w:rsid w:val="00A61353"/>
    <w:rPr>
      <w:rFonts w:ascii="Helvetica" w:eastAsia="Times New Roman" w:hAnsi="Helvetica" w:cs="Arial"/>
      <w:b/>
      <w:bCs/>
      <w:szCs w:val="24"/>
    </w:rPr>
  </w:style>
  <w:style w:type="paragraph" w:styleId="ListParagraph">
    <w:name w:val="List Paragraph"/>
    <w:aliases w:val="List Paragraph1,List Paragraph11,Recommendation,L,Numbered paragraph,DDM Gen Text,Bulit List -  Paragraph,CV text,Dot pt,F5 List Paragraph,List Paragraph111,List Paragraph2,Main numbered paragraph,Medium Grid 1 - Accent 21,TOC style,lp1"/>
    <w:basedOn w:val="Normal"/>
    <w:link w:val="ListParagraphChar"/>
    <w:uiPriority w:val="34"/>
    <w:qFormat/>
    <w:rsid w:val="00A61353"/>
    <w:pPr>
      <w:spacing w:after="120" w:line="360" w:lineRule="auto"/>
      <w:ind w:left="720"/>
      <w:contextualSpacing/>
      <w:jc w:val="both"/>
    </w:pPr>
    <w:rPr>
      <w:rFonts w:ascii="Helvetica" w:hAnsi="Helvetica" w:cs="Arial"/>
      <w:szCs w:val="24"/>
    </w:rPr>
  </w:style>
  <w:style w:type="paragraph" w:styleId="FootnoteText">
    <w:name w:val="footnote text"/>
    <w:basedOn w:val="Normal"/>
    <w:link w:val="FootnoteTextChar"/>
    <w:uiPriority w:val="99"/>
    <w:rsid w:val="00A61353"/>
    <w:pPr>
      <w:spacing w:after="120" w:line="360" w:lineRule="auto"/>
      <w:jc w:val="both"/>
    </w:pPr>
    <w:rPr>
      <w:rFonts w:ascii="Helvetica" w:hAnsi="Helvetica" w:cs="Arial"/>
      <w:szCs w:val="24"/>
    </w:rPr>
  </w:style>
  <w:style w:type="character" w:customStyle="1" w:styleId="FootnoteTextChar">
    <w:name w:val="Footnote Text Char"/>
    <w:basedOn w:val="DefaultParagraphFont"/>
    <w:link w:val="FootnoteText"/>
    <w:uiPriority w:val="99"/>
    <w:rsid w:val="00A61353"/>
    <w:rPr>
      <w:rFonts w:ascii="Helvetica" w:eastAsia="Times New Roman" w:hAnsi="Helvetica" w:cs="Arial"/>
      <w:szCs w:val="24"/>
    </w:rPr>
  </w:style>
  <w:style w:type="character" w:styleId="FootnoteReference">
    <w:name w:val="footnote reference"/>
    <w:basedOn w:val="DefaultParagraphFont"/>
    <w:uiPriority w:val="99"/>
    <w:rsid w:val="00A61353"/>
    <w:rPr>
      <w:rFonts w:cs="Times New Roman"/>
      <w:vertAlign w:val="superscript"/>
    </w:rPr>
  </w:style>
  <w:style w:type="paragraph" w:customStyle="1" w:styleId="Sub-title">
    <w:name w:val="Sub-title"/>
    <w:basedOn w:val="Heading1"/>
    <w:link w:val="Sub-titleChar"/>
    <w:rsid w:val="00A61353"/>
    <w:rPr>
      <w:szCs w:val="28"/>
    </w:rPr>
  </w:style>
  <w:style w:type="paragraph" w:customStyle="1" w:styleId="Fronttitle">
    <w:name w:val="Front title"/>
    <w:basedOn w:val="Heading1"/>
    <w:link w:val="FronttitleChar"/>
    <w:rsid w:val="00A61353"/>
    <w:pPr>
      <w:spacing w:before="3600"/>
      <w:jc w:val="left"/>
    </w:pPr>
    <w:rPr>
      <w:sz w:val="56"/>
    </w:rPr>
  </w:style>
  <w:style w:type="character" w:customStyle="1" w:styleId="Sub-titleChar">
    <w:name w:val="Sub-title Char"/>
    <w:basedOn w:val="Heading1Char"/>
    <w:link w:val="Sub-title"/>
    <w:locked/>
    <w:rsid w:val="00A61353"/>
    <w:rPr>
      <w:rFonts w:ascii="Helvetica" w:eastAsia="Times New Roman" w:hAnsi="Helvetica" w:cs="Arial"/>
      <w:color w:val="31849B" w:themeColor="accent5" w:themeShade="BF"/>
      <w:sz w:val="44"/>
      <w:szCs w:val="28"/>
      <w:lang w:eastAsia="en-AU"/>
    </w:rPr>
  </w:style>
  <w:style w:type="paragraph" w:customStyle="1" w:styleId="Casestudytitle">
    <w:name w:val="Case study title"/>
    <w:basedOn w:val="Sub-title"/>
    <w:link w:val="CasestudytitleChar"/>
    <w:autoRedefine/>
    <w:qFormat/>
    <w:rsid w:val="00A61353"/>
    <w:pPr>
      <w:ind w:left="720"/>
    </w:pPr>
    <w:rPr>
      <w:sz w:val="36"/>
    </w:rPr>
  </w:style>
  <w:style w:type="character" w:customStyle="1" w:styleId="FronttitleChar">
    <w:name w:val="Front title Char"/>
    <w:basedOn w:val="Heading1Char"/>
    <w:link w:val="Fronttitle"/>
    <w:locked/>
    <w:rsid w:val="00A61353"/>
    <w:rPr>
      <w:rFonts w:ascii="Helvetica" w:eastAsia="Times New Roman" w:hAnsi="Helvetica" w:cs="Arial"/>
      <w:color w:val="31849B" w:themeColor="accent5" w:themeShade="BF"/>
      <w:sz w:val="56"/>
      <w:szCs w:val="44"/>
      <w:lang w:eastAsia="en-AU"/>
    </w:rPr>
  </w:style>
  <w:style w:type="paragraph" w:customStyle="1" w:styleId="Casestudytext">
    <w:name w:val="Case study text"/>
    <w:basedOn w:val="Normal"/>
    <w:link w:val="CasestudytextChar"/>
    <w:qFormat/>
    <w:rsid w:val="00A61353"/>
    <w:pPr>
      <w:spacing w:after="120" w:line="360" w:lineRule="auto"/>
      <w:ind w:left="720"/>
      <w:jc w:val="both"/>
    </w:pPr>
    <w:rPr>
      <w:rFonts w:ascii="Helvetica" w:hAnsi="Helvetica" w:cs="Arial"/>
      <w:szCs w:val="24"/>
    </w:rPr>
  </w:style>
  <w:style w:type="character" w:customStyle="1" w:styleId="CasestudytitleChar">
    <w:name w:val="Case study title Char"/>
    <w:basedOn w:val="Sub-titleChar"/>
    <w:link w:val="Casestudytitle"/>
    <w:locked/>
    <w:rsid w:val="00A61353"/>
    <w:rPr>
      <w:rFonts w:ascii="Helvetica" w:eastAsia="Times New Roman" w:hAnsi="Helvetica" w:cs="Arial"/>
      <w:color w:val="31849B" w:themeColor="accent5" w:themeShade="BF"/>
      <w:sz w:val="36"/>
      <w:szCs w:val="28"/>
      <w:lang w:eastAsia="en-AU"/>
    </w:rPr>
  </w:style>
  <w:style w:type="character" w:customStyle="1" w:styleId="CasestudytextChar">
    <w:name w:val="Case study text Char"/>
    <w:basedOn w:val="DefaultParagraphFont"/>
    <w:link w:val="Casestudytext"/>
    <w:locked/>
    <w:rsid w:val="00A61353"/>
    <w:rPr>
      <w:rFonts w:ascii="Helvetica" w:eastAsia="Times New Roman" w:hAnsi="Helvetica" w:cs="Arial"/>
      <w:szCs w:val="24"/>
    </w:rPr>
  </w:style>
  <w:style w:type="paragraph" w:customStyle="1" w:styleId="CoverReportTitle">
    <w:name w:val="Cover Report Title"/>
    <w:basedOn w:val="Normal"/>
    <w:autoRedefine/>
    <w:qFormat/>
    <w:rsid w:val="00A61353"/>
    <w:pPr>
      <w:spacing w:before="2300" w:after="2400"/>
    </w:pPr>
    <w:rPr>
      <w:rFonts w:ascii="Arial" w:hAnsi="Arial" w:cs="Arial"/>
      <w:color w:val="FFFFFF" w:themeColor="background1"/>
      <w:sz w:val="60"/>
    </w:rPr>
  </w:style>
  <w:style w:type="paragraph" w:customStyle="1" w:styleId="CoverReportSubTitle">
    <w:name w:val="Cover Report Sub Title"/>
    <w:basedOn w:val="CoverReportTitle"/>
    <w:next w:val="Normal"/>
    <w:autoRedefine/>
    <w:qFormat/>
    <w:rsid w:val="00A61353"/>
    <w:pPr>
      <w:spacing w:before="113" w:after="57" w:line="400" w:lineRule="exact"/>
    </w:pPr>
    <w:rPr>
      <w:color w:val="auto"/>
      <w:sz w:val="36"/>
    </w:rPr>
  </w:style>
  <w:style w:type="paragraph" w:customStyle="1" w:styleId="Bullet">
    <w:name w:val="Bullet"/>
    <w:basedOn w:val="Normal"/>
    <w:autoRedefine/>
    <w:qFormat/>
    <w:rsid w:val="00A61353"/>
    <w:pPr>
      <w:spacing w:after="28" w:line="320" w:lineRule="exact"/>
    </w:pPr>
    <w:rPr>
      <w:rFonts w:ascii="Helvetica" w:hAnsi="Helvetica"/>
      <w:color w:val="31849B" w:themeColor="accent5" w:themeShade="BF"/>
      <w:lang w:eastAsia="en-AU"/>
    </w:rPr>
  </w:style>
  <w:style w:type="paragraph" w:customStyle="1" w:styleId="Calloutbox">
    <w:name w:val="Callout box"/>
    <w:basedOn w:val="Normal"/>
    <w:next w:val="Normal"/>
    <w:link w:val="CalloutboxChar"/>
    <w:autoRedefine/>
    <w:qFormat/>
    <w:rsid w:val="00A61353"/>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pPr>
    <w:rPr>
      <w:rFonts w:ascii="Arial" w:hAnsi="Arial" w:cs="Arial"/>
      <w:lang w:eastAsia="en-AU"/>
    </w:rPr>
  </w:style>
  <w:style w:type="character" w:styleId="IntenseEmphasis">
    <w:name w:val="Intense Emphasis"/>
    <w:aliases w:val="Figure Heading"/>
    <w:basedOn w:val="DefaultParagraphFont"/>
    <w:uiPriority w:val="21"/>
    <w:rsid w:val="00A61353"/>
    <w:rPr>
      <w:rFonts w:ascii="Arial" w:hAnsi="Arial" w:cs="Times New Roman"/>
      <w:b/>
      <w:bCs/>
      <w:iCs/>
      <w:color w:val="000000" w:themeColor="text1"/>
      <w:sz w:val="22"/>
    </w:rPr>
  </w:style>
  <w:style w:type="paragraph" w:customStyle="1" w:styleId="GlanceYellowHeading">
    <w:name w:val="Glance Yellow Heading"/>
    <w:basedOn w:val="Normal"/>
    <w:next w:val="GlanceHeading"/>
    <w:autoRedefine/>
    <w:qFormat/>
    <w:rsid w:val="00A61353"/>
    <w:pPr>
      <w:pBdr>
        <w:top w:val="single" w:sz="48" w:space="1" w:color="BFBFBF" w:themeColor="background1" w:themeShade="BF"/>
      </w:pBdr>
      <w:shd w:val="clear" w:color="auto" w:fill="FFFFFF" w:themeFill="background1"/>
      <w:spacing w:after="0" w:line="360" w:lineRule="auto"/>
      <w:contextualSpacing/>
      <w:jc w:val="center"/>
      <w:textboxTightWrap w:val="allLines"/>
    </w:pPr>
    <w:rPr>
      <w:rFonts w:ascii="Helvetica" w:hAnsi="Helvetica"/>
      <w:color w:val="0194A6"/>
      <w:spacing w:val="-10"/>
      <w:sz w:val="56"/>
    </w:rPr>
  </w:style>
  <w:style w:type="paragraph" w:customStyle="1" w:styleId="GlanceHeading">
    <w:name w:val="Glance Heading"/>
    <w:basedOn w:val="Normal"/>
    <w:next w:val="GlanceBody"/>
    <w:autoRedefine/>
    <w:qFormat/>
    <w:rsid w:val="00A61353"/>
    <w:pPr>
      <w:keepNext/>
      <w:keepLines/>
      <w:widowControl w:val="0"/>
      <w:spacing w:after="0" w:line="240" w:lineRule="auto"/>
      <w:jc w:val="center"/>
      <w:textboxTightWrap w:val="allLines"/>
    </w:pPr>
    <w:rPr>
      <w:rFonts w:ascii="Helvetica" w:hAnsi="Helvetica"/>
      <w:b/>
      <w:color w:val="0194A6"/>
      <w:sz w:val="96"/>
    </w:rPr>
  </w:style>
  <w:style w:type="paragraph" w:customStyle="1" w:styleId="GlanceBody">
    <w:name w:val="Glance Body"/>
    <w:basedOn w:val="Normal"/>
    <w:autoRedefine/>
    <w:qFormat/>
    <w:rsid w:val="00A61353"/>
    <w:pPr>
      <w:pBdr>
        <w:bottom w:val="single" w:sz="2" w:space="8" w:color="BFBFBF" w:themeColor="background1" w:themeShade="BF"/>
      </w:pBdr>
      <w:spacing w:after="113" w:line="240" w:lineRule="auto"/>
      <w:jc w:val="center"/>
    </w:pPr>
    <w:rPr>
      <w:rFonts w:ascii="Helvetica" w:hAnsi="Helvetica"/>
    </w:rPr>
  </w:style>
  <w:style w:type="paragraph" w:customStyle="1" w:styleId="CoverReportTitle1">
    <w:name w:val="Cover Report Title1"/>
    <w:basedOn w:val="Normal"/>
    <w:next w:val="CoverReportTitle"/>
    <w:rsid w:val="00A61353"/>
    <w:pPr>
      <w:framePr w:w="4820" w:wrap="around" w:vAnchor="page" w:hAnchor="text" w:x="5388" w:y="795"/>
      <w:spacing w:after="0" w:line="560" w:lineRule="exact"/>
    </w:pPr>
    <w:rPr>
      <w:rFonts w:ascii="Fair Work" w:hAnsi="Fair Work"/>
      <w:color w:val="007CBA"/>
      <w:sz w:val="60"/>
    </w:rPr>
  </w:style>
  <w:style w:type="paragraph" w:customStyle="1" w:styleId="GreyBubbleBox1">
    <w:name w:val="Grey  Bubble Box1"/>
    <w:basedOn w:val="Normal"/>
    <w:next w:val="Normal"/>
    <w:autoRedefine/>
    <w:qFormat/>
    <w:rsid w:val="00A61353"/>
    <w:pPr>
      <w:pBdr>
        <w:top w:val="single" w:sz="48" w:space="0"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ascii="Helvetica" w:hAnsi="Helvetica" w:cs="Arial"/>
    </w:rPr>
  </w:style>
  <w:style w:type="character" w:styleId="Emphasis">
    <w:name w:val="Emphasis"/>
    <w:basedOn w:val="DefaultParagraphFont"/>
    <w:uiPriority w:val="20"/>
    <w:qFormat/>
    <w:rsid w:val="00A61353"/>
    <w:rPr>
      <w:rFonts w:cs="Times New Roman"/>
      <w:i/>
      <w:iCs/>
    </w:rPr>
  </w:style>
  <w:style w:type="character" w:styleId="Strong">
    <w:name w:val="Strong"/>
    <w:basedOn w:val="DefaultParagraphFont"/>
    <w:uiPriority w:val="22"/>
    <w:qFormat/>
    <w:rsid w:val="00A61353"/>
    <w:rPr>
      <w:rFonts w:cs="Times New Roman"/>
      <w:b/>
      <w:bCs/>
    </w:rPr>
  </w:style>
  <w:style w:type="paragraph" w:styleId="Subtitle">
    <w:name w:val="Subtitle"/>
    <w:basedOn w:val="Normal"/>
    <w:next w:val="Normal"/>
    <w:link w:val="SubtitleChar"/>
    <w:uiPriority w:val="11"/>
    <w:rsid w:val="00A61353"/>
    <w:pPr>
      <w:numPr>
        <w:ilvl w:val="1"/>
      </w:numPr>
      <w:spacing w:after="120" w:line="360" w:lineRule="auto"/>
      <w:jc w:val="both"/>
    </w:pPr>
    <w:rPr>
      <w:rFonts w:asciiTheme="majorHAnsi" w:eastAsiaTheme="majorEastAsia" w:hAnsiTheme="majorHAnsi"/>
      <w:i/>
      <w:iCs/>
      <w:color w:val="4F81BD" w:themeColor="accent1"/>
      <w:spacing w:val="15"/>
      <w:szCs w:val="24"/>
    </w:rPr>
  </w:style>
  <w:style w:type="character" w:customStyle="1" w:styleId="SubtitleChar">
    <w:name w:val="Subtitle Char"/>
    <w:basedOn w:val="DefaultParagraphFont"/>
    <w:link w:val="Subtitle"/>
    <w:uiPriority w:val="11"/>
    <w:rsid w:val="00A61353"/>
    <w:rPr>
      <w:rFonts w:asciiTheme="majorHAnsi" w:eastAsiaTheme="majorEastAsia" w:hAnsiTheme="majorHAnsi" w:cs="Times New Roman"/>
      <w:i/>
      <w:iCs/>
      <w:color w:val="4F81BD" w:themeColor="accent1"/>
      <w:spacing w:val="15"/>
      <w:szCs w:val="24"/>
    </w:rPr>
  </w:style>
  <w:style w:type="paragraph" w:styleId="NoSpacing">
    <w:name w:val="No Spacing"/>
    <w:uiPriority w:val="1"/>
    <w:qFormat/>
    <w:rsid w:val="00A61353"/>
    <w:pPr>
      <w:spacing w:after="0" w:line="240" w:lineRule="auto"/>
      <w:jc w:val="both"/>
    </w:pPr>
    <w:rPr>
      <w:rFonts w:ascii="Arial" w:eastAsia="Times New Roman" w:hAnsi="Arial" w:cs="Arial"/>
      <w:sz w:val="24"/>
      <w:szCs w:val="24"/>
    </w:rPr>
  </w:style>
  <w:style w:type="paragraph" w:styleId="Quote">
    <w:name w:val="Quote"/>
    <w:basedOn w:val="Normal"/>
    <w:next w:val="Normal"/>
    <w:link w:val="QuoteChar"/>
    <w:uiPriority w:val="29"/>
    <w:qFormat/>
    <w:rsid w:val="00A61353"/>
    <w:pPr>
      <w:spacing w:after="120" w:line="360" w:lineRule="auto"/>
      <w:jc w:val="both"/>
    </w:pPr>
    <w:rPr>
      <w:rFonts w:ascii="Helvetica" w:hAnsi="Helvetica" w:cs="Arial"/>
      <w:i/>
      <w:iCs/>
      <w:color w:val="000000" w:themeColor="text1"/>
      <w:szCs w:val="24"/>
    </w:rPr>
  </w:style>
  <w:style w:type="character" w:customStyle="1" w:styleId="QuoteChar">
    <w:name w:val="Quote Char"/>
    <w:basedOn w:val="DefaultParagraphFont"/>
    <w:link w:val="Quote"/>
    <w:uiPriority w:val="29"/>
    <w:rsid w:val="00A61353"/>
    <w:rPr>
      <w:rFonts w:ascii="Helvetica" w:eastAsia="Times New Roman" w:hAnsi="Helvetica" w:cs="Arial"/>
      <w:i/>
      <w:iCs/>
      <w:color w:val="000000" w:themeColor="text1"/>
      <w:szCs w:val="24"/>
    </w:rPr>
  </w:style>
  <w:style w:type="paragraph" w:customStyle="1" w:styleId="CalloutBoxHeading">
    <w:name w:val="Callout Box Heading"/>
    <w:basedOn w:val="Calloutbox"/>
    <w:link w:val="CalloutBoxHeadingChar"/>
    <w:autoRedefine/>
    <w:qFormat/>
    <w:rsid w:val="00A61353"/>
  </w:style>
  <w:style w:type="character" w:customStyle="1" w:styleId="CalloutboxChar">
    <w:name w:val="Callout box Char"/>
    <w:basedOn w:val="DefaultParagraphFont"/>
    <w:link w:val="Calloutbox"/>
    <w:locked/>
    <w:rsid w:val="00A61353"/>
    <w:rPr>
      <w:rFonts w:ascii="Arial" w:eastAsia="Times New Roman" w:hAnsi="Arial" w:cs="Arial"/>
      <w:shd w:val="clear" w:color="auto" w:fill="DDDDDD"/>
      <w:lang w:eastAsia="en-AU"/>
    </w:rPr>
  </w:style>
  <w:style w:type="character" w:customStyle="1" w:styleId="CalloutBoxHeadingChar">
    <w:name w:val="Callout Box Heading Char"/>
    <w:basedOn w:val="CalloutboxChar"/>
    <w:link w:val="CalloutBoxHeading"/>
    <w:locked/>
    <w:rsid w:val="00A61353"/>
    <w:rPr>
      <w:rFonts w:ascii="Arial" w:eastAsia="Times New Roman" w:hAnsi="Arial" w:cs="Arial"/>
      <w:shd w:val="clear" w:color="auto" w:fill="DDDDDD"/>
      <w:lang w:eastAsia="en-AU"/>
    </w:rPr>
  </w:style>
  <w:style w:type="paragraph" w:customStyle="1" w:styleId="Calloutbox1">
    <w:name w:val="Callout box1"/>
    <w:basedOn w:val="Normal"/>
    <w:next w:val="Normal"/>
    <w:autoRedefine/>
    <w:qFormat/>
    <w:rsid w:val="00A61353"/>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ascii="Helvetica" w:hAnsi="Helvetica"/>
      <w:color w:val="FFFFFF" w:themeColor="background1"/>
    </w:rPr>
  </w:style>
  <w:style w:type="paragraph" w:customStyle="1" w:styleId="GlanceYellowHeading1">
    <w:name w:val="Glance Yellow Heading1"/>
    <w:basedOn w:val="Normal"/>
    <w:next w:val="GlanceHeading"/>
    <w:autoRedefine/>
    <w:rsid w:val="00A61353"/>
    <w:pPr>
      <w:pBdr>
        <w:top w:val="single" w:sz="48" w:space="1" w:color="BFBFBF" w:themeColor="background1" w:themeShade="BF"/>
      </w:pBdr>
      <w:shd w:val="clear" w:color="auto" w:fill="E5E5E5"/>
      <w:spacing w:after="0" w:line="360" w:lineRule="auto"/>
      <w:contextualSpacing/>
      <w:jc w:val="center"/>
      <w:textboxTightWrap w:val="allLines"/>
    </w:pPr>
    <w:rPr>
      <w:rFonts w:ascii="Helvetica" w:hAnsi="Helvetica"/>
      <w:color w:val="10C9DE"/>
      <w:spacing w:val="-10"/>
      <w:sz w:val="56"/>
    </w:rPr>
  </w:style>
  <w:style w:type="paragraph" w:customStyle="1" w:styleId="Default">
    <w:name w:val="Default"/>
    <w:rsid w:val="00A61353"/>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ListParagraphChar">
    <w:name w:val="List Paragraph Char"/>
    <w:aliases w:val="List Paragraph1 Char,List Paragraph11 Char,Recommendation Char,L Char,Numbered paragraph Char,DDM Gen Text Char,Bulit List -  Paragraph Char,CV text Char,Dot pt Char,F5 List Paragraph Char,List Paragraph111 Char,List Paragraph2 Char"/>
    <w:basedOn w:val="DefaultParagraphFont"/>
    <w:link w:val="ListParagraph"/>
    <w:uiPriority w:val="34"/>
    <w:locked/>
    <w:rsid w:val="00A61353"/>
    <w:rPr>
      <w:rFonts w:ascii="Helvetica" w:eastAsia="Times New Roman" w:hAnsi="Helvetica" w:cs="Arial"/>
      <w:szCs w:val="24"/>
    </w:rPr>
  </w:style>
  <w:style w:type="paragraph" w:styleId="EndnoteText">
    <w:name w:val="endnote text"/>
    <w:basedOn w:val="Normal"/>
    <w:link w:val="EndnoteTextChar"/>
    <w:uiPriority w:val="99"/>
    <w:rsid w:val="00A61353"/>
    <w:pPr>
      <w:spacing w:after="0" w:line="240" w:lineRule="auto"/>
      <w:jc w:val="both"/>
    </w:pPr>
    <w:rPr>
      <w:rFonts w:ascii="Helvetica" w:hAnsi="Helvetica" w:cs="Arial"/>
      <w:sz w:val="20"/>
      <w:szCs w:val="20"/>
    </w:rPr>
  </w:style>
  <w:style w:type="character" w:customStyle="1" w:styleId="EndnoteTextChar">
    <w:name w:val="Endnote Text Char"/>
    <w:basedOn w:val="DefaultParagraphFont"/>
    <w:link w:val="EndnoteText"/>
    <w:uiPriority w:val="99"/>
    <w:rsid w:val="00A61353"/>
    <w:rPr>
      <w:rFonts w:ascii="Helvetica" w:eastAsia="Times New Roman" w:hAnsi="Helvetica" w:cs="Arial"/>
      <w:sz w:val="20"/>
      <w:szCs w:val="20"/>
    </w:rPr>
  </w:style>
  <w:style w:type="character" w:styleId="EndnoteReference">
    <w:name w:val="endnote reference"/>
    <w:basedOn w:val="DefaultParagraphFont"/>
    <w:uiPriority w:val="99"/>
    <w:rsid w:val="00A61353"/>
    <w:rPr>
      <w:rFonts w:cs="Times New Roman"/>
      <w:vertAlign w:val="superscript"/>
    </w:rPr>
  </w:style>
  <w:style w:type="paragraph" w:customStyle="1" w:styleId="ecxmsonormal">
    <w:name w:val="ecxmsonormal"/>
    <w:basedOn w:val="Normal"/>
    <w:rsid w:val="00A61353"/>
    <w:pPr>
      <w:spacing w:before="100" w:beforeAutospacing="1" w:after="100" w:afterAutospacing="1" w:line="240" w:lineRule="auto"/>
    </w:pPr>
    <w:rPr>
      <w:rFonts w:ascii="Times New Roman" w:hAnsi="Times New Roman"/>
      <w:sz w:val="24"/>
      <w:szCs w:val="24"/>
      <w:lang w:eastAsia="en-AU"/>
    </w:rPr>
  </w:style>
  <w:style w:type="character" w:customStyle="1" w:styleId="ecxmsofootnotereference">
    <w:name w:val="ecxmsofootnotereference"/>
    <w:basedOn w:val="DefaultParagraphFont"/>
    <w:rsid w:val="00A61353"/>
    <w:rPr>
      <w:rFonts w:cs="Times New Roman"/>
    </w:rPr>
  </w:style>
  <w:style w:type="character" w:customStyle="1" w:styleId="apple-converted-space">
    <w:name w:val="apple-converted-space"/>
    <w:basedOn w:val="DefaultParagraphFont"/>
    <w:rsid w:val="00A61353"/>
    <w:rPr>
      <w:rFonts w:cs="Times New Roman"/>
    </w:rPr>
  </w:style>
  <w:style w:type="paragraph" w:styleId="NormalWeb">
    <w:name w:val="Normal (Web)"/>
    <w:basedOn w:val="Normal"/>
    <w:uiPriority w:val="99"/>
    <w:semiHidden/>
    <w:unhideWhenUsed/>
    <w:rsid w:val="00A61353"/>
    <w:pPr>
      <w:spacing w:before="100" w:beforeAutospacing="1" w:after="100" w:afterAutospacing="1" w:line="240" w:lineRule="auto"/>
    </w:pPr>
    <w:rPr>
      <w:rFonts w:ascii="Times New Roman" w:hAnsi="Times New Roman"/>
      <w:sz w:val="24"/>
      <w:szCs w:val="24"/>
      <w:lang w:eastAsia="en-AU"/>
    </w:rPr>
  </w:style>
  <w:style w:type="numbering" w:customStyle="1" w:styleId="Numberletterbullets">
    <w:name w:val="Number/letter bullets"/>
    <w:rsid w:val="00A61353"/>
    <w:pPr>
      <w:numPr>
        <w:numId w:val="5"/>
      </w:numPr>
    </w:pPr>
  </w:style>
  <w:style w:type="numbering" w:customStyle="1" w:styleId="BulletLevel1">
    <w:name w:val="Bullet Level 1"/>
    <w:rsid w:val="00A61353"/>
    <w:pPr>
      <w:numPr>
        <w:numId w:val="1"/>
      </w:numPr>
    </w:pPr>
  </w:style>
  <w:style w:type="character" w:styleId="FollowedHyperlink">
    <w:name w:val="FollowedHyperlink"/>
    <w:basedOn w:val="DefaultParagraphFont"/>
    <w:uiPriority w:val="99"/>
    <w:semiHidden/>
    <w:unhideWhenUsed/>
    <w:rsid w:val="00A61353"/>
    <w:rPr>
      <w:color w:val="800080" w:themeColor="followedHyperlink"/>
      <w:u w:val="single"/>
    </w:rPr>
  </w:style>
  <w:style w:type="paragraph" w:customStyle="1" w:styleId="ms-rteelement-p1">
    <w:name w:val="ms-rteelement-p1"/>
    <w:basedOn w:val="Normal"/>
    <w:rsid w:val="00A61353"/>
    <w:pPr>
      <w:spacing w:after="150" w:line="336" w:lineRule="atLeast"/>
    </w:pPr>
    <w:rPr>
      <w:rFonts w:ascii="Arial" w:hAnsi="Arial" w:cs="Arial"/>
      <w:color w:val="404040"/>
      <w:sz w:val="24"/>
      <w:szCs w:val="24"/>
      <w:lang w:eastAsia="en-AU"/>
    </w:rPr>
  </w:style>
  <w:style w:type="paragraph" w:styleId="Revision">
    <w:name w:val="Revision"/>
    <w:hidden/>
    <w:uiPriority w:val="99"/>
    <w:semiHidden/>
    <w:rsid w:val="00A61353"/>
    <w:pPr>
      <w:spacing w:after="0" w:line="240" w:lineRule="auto"/>
    </w:pPr>
    <w:rPr>
      <w:rFonts w:eastAsia="Times New Roman" w:cs="Times New Roman"/>
    </w:rPr>
  </w:style>
  <w:style w:type="character" w:customStyle="1" w:styleId="hps-memberwitness">
    <w:name w:val="hps-memberwitness"/>
    <w:basedOn w:val="DefaultParagraphFont"/>
    <w:rsid w:val="00A61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steven.ronson@fwo.gov.au"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fairwork.gov.au/about-us/policies-and-guides/internal-policies-and-plan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media@fwo.gov.au"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border.gov.au/ReportsandPublications/Documents/statistics/working-holiday-report-dec14.pdf" TargetMode="External"/><Relationship Id="rId13" Type="http://schemas.openxmlformats.org/officeDocument/2006/relationships/hyperlink" Target="https://www.legislation.gov.au/Details/F2016C00413/Html/Volume_4" TargetMode="External"/><Relationship Id="rId18" Type="http://schemas.openxmlformats.org/officeDocument/2006/relationships/hyperlink" Target="https://ministers.employment.gov.au/cash/coalition-delivers-election-commitment-protect-migrant-workers" TargetMode="External"/><Relationship Id="rId26" Type="http://schemas.openxmlformats.org/officeDocument/2006/relationships/hyperlink" Target="https://www.fairwork.gov.au/about-us/access-accountability-and-reporting/inquiry-reports" TargetMode="External"/><Relationship Id="rId39" Type="http://schemas.openxmlformats.org/officeDocument/2006/relationships/hyperlink" Target="https://www.border.gov.au/Trav/Work/Empl/WHM-six-months-one-employer" TargetMode="External"/><Relationship Id="rId3" Type="http://schemas.openxmlformats.org/officeDocument/2006/relationships/hyperlink" Target="http://www.border.gov.au/ReportsandPublications/Documents/statistics/457-quarterly-report-30-06-2016.pdf" TargetMode="External"/><Relationship Id="rId21" Type="http://schemas.openxmlformats.org/officeDocument/2006/relationships/hyperlink" Target="http://sjm.ministers.treasury.gov.au/media-release/104-2016/" TargetMode="External"/><Relationship Id="rId34" Type="http://schemas.openxmlformats.org/officeDocument/2006/relationships/hyperlink" Target="https://www.legislation.gov.au/Details/F2016C00413/Html/Volume_4" TargetMode="External"/><Relationship Id="rId42" Type="http://schemas.openxmlformats.org/officeDocument/2006/relationships/hyperlink" Target="https://www.border.gov.au/Trav/Visa-1/417-" TargetMode="External"/><Relationship Id="rId7" Type="http://schemas.openxmlformats.org/officeDocument/2006/relationships/hyperlink" Target="https://ministers.employment.gov.au/cash/coalition-delivers-election-commitment-protect-migrant-workers" TargetMode="External"/><Relationship Id="rId12" Type="http://schemas.openxmlformats.org/officeDocument/2006/relationships/hyperlink" Target="https://www.border.gov.au/ReportsandPublications/Documents/statistics/working-holiday-report-dec15.pdf" TargetMode="External"/><Relationship Id="rId17" Type="http://schemas.openxmlformats.org/officeDocument/2006/relationships/hyperlink" Target="http://sjm.ministers.treasury.gov.au/transcript/139-2016/" TargetMode="External"/><Relationship Id="rId25" Type="http://schemas.openxmlformats.org/officeDocument/2006/relationships/hyperlink" Target="http://www.abc.net.au/news/2016-02-02/petition-on-backpacker-tax-changes/7132220" TargetMode="External"/><Relationship Id="rId33" Type="http://schemas.openxmlformats.org/officeDocument/2006/relationships/hyperlink" Target="https://www.fairwork.gov.au/about-us/news-and-media-releases/2016-media-releases/may-2016/20160531-comprehensive-cleaning-eu-mr" TargetMode="External"/><Relationship Id="rId38" Type="http://schemas.openxmlformats.org/officeDocument/2006/relationships/hyperlink" Target="https://www.fairwork.gov.au/about-us/news-and-media-releases/newsletter/april-2016/consider-nannies-and-au-pairs-is-my-babysitter-actually-an-employee" TargetMode="External"/><Relationship Id="rId2" Type="http://schemas.openxmlformats.org/officeDocument/2006/relationships/hyperlink" Target="http://www.pc.gov.au/inquiries/completed/workplace-relations/report" TargetMode="External"/><Relationship Id="rId16" Type="http://schemas.openxmlformats.org/officeDocument/2006/relationships/hyperlink" Target="http://www.aph.gov.au/Parliamentary_Business/Committees/Senate/Education_and_Employment/temporary_work_visa" TargetMode="External"/><Relationship Id="rId20" Type="http://schemas.openxmlformats.org/officeDocument/2006/relationships/hyperlink" Target="http://www.border.gov.au/WorkinginAustralia/Pages/employer-obligations-and-payslip-evidence.aspx" TargetMode="External"/><Relationship Id="rId29" Type="http://schemas.openxmlformats.org/officeDocument/2006/relationships/hyperlink" Target="http://www.abc.net.au/news/2015-07-31/uibu-i've-seen-how-the-work-for-visa-system-is-broken/6661910" TargetMode="External"/><Relationship Id="rId41" Type="http://schemas.openxmlformats.org/officeDocument/2006/relationships/hyperlink" Target="https://www.border.gov.au/ReportsandPublications/Documents/statistics/working-holiday-report-jun16.pdf" TargetMode="External"/><Relationship Id="rId1" Type="http://schemas.openxmlformats.org/officeDocument/2006/relationships/hyperlink" Target="http://www.abs.gov.au/ausstats/abs@.nsf/mf/6202.0" TargetMode="External"/><Relationship Id="rId6" Type="http://schemas.openxmlformats.org/officeDocument/2006/relationships/hyperlink" Target="http://parlinfo.aph.gov.au/parlInfo/search/display/display.w3p;query=Id%3A%22handbook%2Fallmps%2FI0M%22;querytype=;rec=0" TargetMode="External"/><Relationship Id="rId11" Type="http://schemas.openxmlformats.org/officeDocument/2006/relationships/hyperlink" Target="http://www.border.gov.au/ReportsandPublications/Documents/statistics/working-holiday-report-jun16.pdf" TargetMode="External"/><Relationship Id="rId24" Type="http://schemas.openxmlformats.org/officeDocument/2006/relationships/hyperlink" Target="http://www.theaustralian.com.au/business/farmer-tourism-outrage-forces-rethink-on-220m-backpacker-tax/news-story/85c29b3cf686efd8e32f885f590a7ed4" TargetMode="External"/><Relationship Id="rId32" Type="http://schemas.openxmlformats.org/officeDocument/2006/relationships/hyperlink" Target="https://www.fairwork.gov.au/about-us/news-and-media-releases/2016-media-releases/june-2016/20160609-i-luv-litigation" TargetMode="External"/><Relationship Id="rId37" Type="http://schemas.openxmlformats.org/officeDocument/2006/relationships/hyperlink" Target="http://library.bsl.org.au/jspui/bitstream/1/9004/1/BSL_Aust_youth_unemployment_hotspots_Mar2016.pdf" TargetMode="External"/><Relationship Id="rId40" Type="http://schemas.openxmlformats.org/officeDocument/2006/relationships/hyperlink" Target="https://www.fairwork.gov.au/about-us/news-media-releases/2016-media-releases/august-2016/20160826-rcsa-mou-media-release" TargetMode="External"/><Relationship Id="rId5" Type="http://schemas.openxmlformats.org/officeDocument/2006/relationships/hyperlink" Target="https://www.liberal.org.au/latest-news/2016/05/17/working-holiday-maker-visa-review" TargetMode="External"/><Relationship Id="rId15" Type="http://schemas.openxmlformats.org/officeDocument/2006/relationships/hyperlink" Target="https://www.liberal.org.au/latest-news/2016/05/17/working-holiday-maker-visa-review" TargetMode="External"/><Relationship Id="rId23" Type="http://schemas.openxmlformats.org/officeDocument/2006/relationships/hyperlink" Target="https://www.fairwork.gov.au/about-us/news-and-media-releases/2015-media-releases/april-2015/20150413" TargetMode="External"/><Relationship Id="rId28" Type="http://schemas.openxmlformats.org/officeDocument/2006/relationships/hyperlink" Target="https://www.fairwork.gov.au/about-us/news-and-media-releases/2016-media-releases/september-2016/20160923-mango-shop-litigation" TargetMode="External"/><Relationship Id="rId36" Type="http://schemas.openxmlformats.org/officeDocument/2006/relationships/hyperlink" Target="https://www.border.gov.au/Trav/Visa-1/417-" TargetMode="External"/><Relationship Id="rId10" Type="http://schemas.openxmlformats.org/officeDocument/2006/relationships/hyperlink" Target="http://www.agriculture.gov.au/SiteCollectionDocuments/ag-food/working-holiday/working-holiday-visa-review-summary.pdf" TargetMode="External"/><Relationship Id="rId19" Type="http://schemas.openxmlformats.org/officeDocument/2006/relationships/hyperlink" Target="http://www.aph.gov.au/Parliamentary_Business/Committees/Senate/Education_and_Employment/temporary_work_visa" TargetMode="External"/><Relationship Id="rId31" Type="http://schemas.openxmlformats.org/officeDocument/2006/relationships/hyperlink" Target="http://www.wwoof.com.au/" TargetMode="External"/><Relationship Id="rId4" Type="http://schemas.openxmlformats.org/officeDocument/2006/relationships/hyperlink" Target="http://www.border.gov.au/ReportsandPublications/Documents/statistics/working-holiday-report-jun14.pdf" TargetMode="External"/><Relationship Id="rId9" Type="http://schemas.openxmlformats.org/officeDocument/2006/relationships/hyperlink" Target="https://www.border.gov.au/Trav/Visa-1/417-" TargetMode="External"/><Relationship Id="rId14" Type="http://schemas.openxmlformats.org/officeDocument/2006/relationships/hyperlink" Target="http://www.border.gov.au/WorkinginAustralia/Pages/employer-obligations-and-payslip-evidence.aspx" TargetMode="External"/><Relationship Id="rId22" Type="http://schemas.openxmlformats.org/officeDocument/2006/relationships/hyperlink" Target="https://www.liberal.org.au/latest-news/2016/05/17/working-holiday-maker-visa-review" TargetMode="External"/><Relationship Id="rId27" Type="http://schemas.openxmlformats.org/officeDocument/2006/relationships/hyperlink" Target="https://www.fairwork.gov.au/employee-entitlements/types-of-employees/casual-part-time-and-full-time/casual-employees" TargetMode="External"/><Relationship Id="rId30" Type="http://schemas.openxmlformats.org/officeDocument/2006/relationships/hyperlink" Target="https://www.fairwork.gov.au/how-we-will-help/templates-and-guides/fact-sheets/unpaid-work/unpaid-work" TargetMode="External"/><Relationship Id="rId35" Type="http://schemas.openxmlformats.org/officeDocument/2006/relationships/hyperlink" Target="http://www.border.gov.au/WorkinginAustralia/Pages/employer-obligations-and-payslip-evidence.aspx" TargetMode="External"/><Relationship Id="rId43" Type="http://schemas.openxmlformats.org/officeDocument/2006/relationships/hyperlink" Target="https://www.employment.gov.au/harvest-labour-servi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09304-5619-4D50-9A10-A076556C3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EF6A6E6A.dotm</Template>
  <TotalTime>0</TotalTime>
  <Pages>63</Pages>
  <Words>17769</Words>
  <Characters>101285</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Fair Work Ombudsman 417 Visa Inquiry Report</vt:lpstr>
    </vt:vector>
  </TitlesOfParts>
  <LinksUpToDate>false</LinksUpToDate>
  <CharactersWithSpaces>118817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Work Ombudsman 417 Visa Inquiry Report</dc:title>
  <dc:subject>Fair Work Ombudsman 417 Visa Inquiry Report</dc:subject>
  <dc:creator/>
  <cp:keywords>Fair Work Ombudsman 417 Visa Inquiry Report</cp:keywords>
  <cp:lastModifiedBy/>
  <cp:revision>1</cp:revision>
  <dcterms:created xsi:type="dcterms:W3CDTF">2016-10-14T01:22:00Z</dcterms:created>
  <dcterms:modified xsi:type="dcterms:W3CDTF">2016-10-14T03:25:00Z</dcterms:modified>
</cp:coreProperties>
</file>