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8AD5E" w14:textId="2A73941D" w:rsidR="006B2D15" w:rsidRPr="00423518" w:rsidRDefault="00084869" w:rsidP="00A85C68">
      <w:pPr>
        <w:pStyle w:val="CoverReportTitle"/>
      </w:pPr>
      <w:r>
        <w:t>JB Hi-</w:t>
      </w:r>
      <w:r w:rsidR="00882B60">
        <w:t>Fi Group</w:t>
      </w:r>
      <w:r w:rsidR="00D45CBD">
        <w:t xml:space="preserve"> Pty Ltd</w:t>
      </w:r>
      <w:r>
        <w:t xml:space="preserve"> </w:t>
      </w:r>
      <w:r w:rsidR="00ED51B3">
        <w:t xml:space="preserve">(JB Hi-Fi) </w:t>
      </w:r>
      <w:r w:rsidR="00C81439">
        <w:t>C</w:t>
      </w:r>
      <w:r w:rsidR="00ED51B3">
        <w:t xml:space="preserve">ompliance </w:t>
      </w:r>
      <w:r w:rsidR="00C81439">
        <w:t>Partnership</w:t>
      </w:r>
    </w:p>
    <w:p w14:paraId="04205900" w14:textId="4B8C1A37" w:rsidR="00423518" w:rsidRPr="00423518" w:rsidRDefault="00C81439" w:rsidP="00A85C68">
      <w:pPr>
        <w:pStyle w:val="CoverReportSubTitle"/>
      </w:pPr>
      <w:r>
        <w:t>November</w:t>
      </w:r>
      <w:r w:rsidRPr="00423518">
        <w:t xml:space="preserve"> </w:t>
      </w:r>
      <w:r w:rsidR="00423518" w:rsidRPr="00423518">
        <w:t>2018</w:t>
      </w:r>
    </w:p>
    <w:p w14:paraId="68031A4E" w14:textId="77777777" w:rsidR="00423518" w:rsidRPr="00423518" w:rsidRDefault="00423518" w:rsidP="00423518">
      <w:pPr>
        <w:rPr>
          <w:color w:val="44273A"/>
        </w:rPr>
      </w:pPr>
      <w:r w:rsidRPr="00423518">
        <w:rPr>
          <w:color w:val="44273A"/>
          <w:szCs w:val="22"/>
        </w:rPr>
        <w:t>© Commonwealth of Australia</w:t>
      </w:r>
    </w:p>
    <w:p w14:paraId="51A644F3" w14:textId="788E9B6B" w:rsidR="00423518" w:rsidRPr="00423518" w:rsidRDefault="00423518" w:rsidP="00A85C68">
      <w:pPr>
        <w:pStyle w:val="CoverReportSubTitle"/>
      </w:pPr>
    </w:p>
    <w:p w14:paraId="4DD2310D" w14:textId="74F3C033" w:rsidR="001F20C3" w:rsidRPr="00C9311D" w:rsidRDefault="001F20C3" w:rsidP="005A5409">
      <w:pPr>
        <w:rPr>
          <w:rFonts w:cstheme="minorHAnsi"/>
        </w:rPr>
      </w:pPr>
      <w:r w:rsidRPr="00C9311D">
        <w:rPr>
          <w:rFonts w:cstheme="minorHAnsi"/>
        </w:rPr>
        <w:br w:type="page"/>
      </w:r>
    </w:p>
    <w:p w14:paraId="02083679" w14:textId="38518490" w:rsidR="00BF0029" w:rsidRPr="00C9311D" w:rsidRDefault="00BF0029" w:rsidP="00C15AC0">
      <w:pPr>
        <w:pStyle w:val="Header"/>
        <w:rPr>
          <w:rFonts w:eastAsiaTheme="minorHAnsi" w:cstheme="minorHAnsi"/>
          <w:szCs w:val="22"/>
          <w:lang w:eastAsia="en-AU"/>
        </w:rPr>
      </w:pPr>
      <w:r w:rsidRPr="00C9311D">
        <w:rPr>
          <w:rFonts w:cstheme="minorHAnsi"/>
        </w:rPr>
        <w:lastRenderedPageBreak/>
        <w:tab/>
      </w:r>
    </w:p>
    <w:p w14:paraId="101E6952" w14:textId="77777777" w:rsidR="00BF0029" w:rsidRPr="00C9311D" w:rsidRDefault="00BF0029" w:rsidP="00E46737">
      <w:pPr>
        <w:pStyle w:val="Heading1"/>
      </w:pPr>
      <w:bookmarkStart w:id="0" w:name="_Toc528242294"/>
      <w:bookmarkStart w:id="1" w:name="_Toc528244580"/>
      <w:bookmarkStart w:id="2" w:name="_Toc528244140"/>
      <w:bookmarkStart w:id="3" w:name="_Toc530655365"/>
      <w:r w:rsidRPr="00C9311D">
        <w:t>Table of Contents</w:t>
      </w:r>
      <w:bookmarkEnd w:id="0"/>
      <w:bookmarkEnd w:id="1"/>
      <w:bookmarkEnd w:id="2"/>
      <w:bookmarkEnd w:id="3"/>
    </w:p>
    <w:p w14:paraId="79BB2C74" w14:textId="77777777" w:rsidR="00BF0029" w:rsidRPr="00C9311D" w:rsidRDefault="00BF0029" w:rsidP="00BF0029">
      <w:pPr>
        <w:rPr>
          <w:rFonts w:cstheme="minorHAnsi"/>
        </w:rPr>
      </w:pPr>
    </w:p>
    <w:p w14:paraId="2E3C862E" w14:textId="24628149" w:rsidR="00D80F2C" w:rsidRDefault="00BF0029">
      <w:pPr>
        <w:pStyle w:val="TOC1"/>
        <w:rPr>
          <w:rFonts w:eastAsiaTheme="minorEastAsia" w:cstheme="minorBidi"/>
          <w:noProof/>
          <w:spacing w:val="0"/>
          <w:szCs w:val="22"/>
          <w:lang w:eastAsia="en-AU"/>
        </w:rPr>
      </w:pPr>
      <w:r w:rsidRPr="00F9271F">
        <w:rPr>
          <w:rFonts w:cstheme="minorHAnsi"/>
          <w:b/>
        </w:rPr>
        <w:fldChar w:fldCharType="begin"/>
      </w:r>
      <w:r w:rsidRPr="00F9271F">
        <w:rPr>
          <w:rFonts w:cstheme="minorHAnsi"/>
          <w:b/>
        </w:rPr>
        <w:instrText xml:space="preserve"> TOC \o "1-2" \h \z \u </w:instrText>
      </w:r>
      <w:r w:rsidRPr="00F9271F">
        <w:rPr>
          <w:rFonts w:cstheme="minorHAnsi"/>
          <w:b/>
        </w:rPr>
        <w:fldChar w:fldCharType="separate"/>
      </w:r>
      <w:hyperlink w:anchor="_Toc530655365" w:history="1"/>
    </w:p>
    <w:p w14:paraId="62F44BBB" w14:textId="4FFBDBE1" w:rsidR="00D80F2C" w:rsidRDefault="00AC3352">
      <w:pPr>
        <w:pStyle w:val="TOC1"/>
        <w:rPr>
          <w:rFonts w:eastAsiaTheme="minorEastAsia" w:cstheme="minorBidi"/>
          <w:noProof/>
          <w:spacing w:val="0"/>
          <w:szCs w:val="22"/>
          <w:lang w:eastAsia="en-AU"/>
        </w:rPr>
      </w:pPr>
      <w:hyperlink w:anchor="_Toc530655366" w:history="1">
        <w:r w:rsidR="00D80F2C" w:rsidRPr="009A44C2">
          <w:rPr>
            <w:rStyle w:val="Hyperlink"/>
            <w:noProof/>
          </w:rPr>
          <w:t>Summary</w:t>
        </w:r>
        <w:r w:rsidR="00D80F2C">
          <w:rPr>
            <w:noProof/>
            <w:webHidden/>
          </w:rPr>
          <w:tab/>
        </w:r>
        <w:r w:rsidR="00D80F2C">
          <w:rPr>
            <w:noProof/>
            <w:webHidden/>
          </w:rPr>
          <w:fldChar w:fldCharType="begin"/>
        </w:r>
        <w:r w:rsidR="00D80F2C">
          <w:rPr>
            <w:noProof/>
            <w:webHidden/>
          </w:rPr>
          <w:instrText xml:space="preserve"> PAGEREF _Toc530655366 \h </w:instrText>
        </w:r>
        <w:r w:rsidR="00D80F2C">
          <w:rPr>
            <w:noProof/>
            <w:webHidden/>
          </w:rPr>
        </w:r>
        <w:r w:rsidR="00D80F2C">
          <w:rPr>
            <w:noProof/>
            <w:webHidden/>
          </w:rPr>
          <w:fldChar w:fldCharType="separate"/>
        </w:r>
        <w:r w:rsidR="00D80F2C">
          <w:rPr>
            <w:noProof/>
            <w:webHidden/>
          </w:rPr>
          <w:t>3</w:t>
        </w:r>
        <w:r w:rsidR="00D80F2C">
          <w:rPr>
            <w:noProof/>
            <w:webHidden/>
          </w:rPr>
          <w:fldChar w:fldCharType="end"/>
        </w:r>
      </w:hyperlink>
    </w:p>
    <w:p w14:paraId="510A330A" w14:textId="7A942392" w:rsidR="00D80F2C" w:rsidRDefault="00AC3352">
      <w:pPr>
        <w:pStyle w:val="TOC1"/>
        <w:rPr>
          <w:rFonts w:eastAsiaTheme="minorEastAsia" w:cstheme="minorBidi"/>
          <w:noProof/>
          <w:spacing w:val="0"/>
          <w:szCs w:val="22"/>
          <w:lang w:eastAsia="en-AU"/>
        </w:rPr>
      </w:pPr>
      <w:hyperlink w:anchor="_Toc530655367" w:history="1">
        <w:r w:rsidR="00D80F2C" w:rsidRPr="009A44C2">
          <w:rPr>
            <w:rStyle w:val="Hyperlink"/>
            <w:noProof/>
          </w:rPr>
          <w:t>Background</w:t>
        </w:r>
        <w:r w:rsidR="00D80F2C">
          <w:rPr>
            <w:noProof/>
            <w:webHidden/>
          </w:rPr>
          <w:tab/>
        </w:r>
        <w:r w:rsidR="00D80F2C">
          <w:rPr>
            <w:noProof/>
            <w:webHidden/>
          </w:rPr>
          <w:fldChar w:fldCharType="begin"/>
        </w:r>
        <w:r w:rsidR="00D80F2C">
          <w:rPr>
            <w:noProof/>
            <w:webHidden/>
          </w:rPr>
          <w:instrText xml:space="preserve"> PAGEREF _Toc530655367 \h </w:instrText>
        </w:r>
        <w:r w:rsidR="00D80F2C">
          <w:rPr>
            <w:noProof/>
            <w:webHidden/>
          </w:rPr>
        </w:r>
        <w:r w:rsidR="00D80F2C">
          <w:rPr>
            <w:noProof/>
            <w:webHidden/>
          </w:rPr>
          <w:fldChar w:fldCharType="separate"/>
        </w:r>
        <w:r w:rsidR="00D80F2C">
          <w:rPr>
            <w:noProof/>
            <w:webHidden/>
          </w:rPr>
          <w:t>4</w:t>
        </w:r>
        <w:r w:rsidR="00D80F2C">
          <w:rPr>
            <w:noProof/>
            <w:webHidden/>
          </w:rPr>
          <w:fldChar w:fldCharType="end"/>
        </w:r>
      </w:hyperlink>
    </w:p>
    <w:p w14:paraId="0F54F096" w14:textId="1567928E" w:rsidR="00D80F2C" w:rsidRDefault="00AC3352">
      <w:pPr>
        <w:pStyle w:val="TOC1"/>
        <w:rPr>
          <w:rFonts w:eastAsiaTheme="minorEastAsia" w:cstheme="minorBidi"/>
          <w:noProof/>
          <w:spacing w:val="0"/>
          <w:szCs w:val="22"/>
          <w:lang w:eastAsia="en-AU"/>
        </w:rPr>
      </w:pPr>
      <w:hyperlink w:anchor="_Toc530655368" w:history="1">
        <w:r w:rsidR="00D80F2C" w:rsidRPr="009A44C2">
          <w:rPr>
            <w:rStyle w:val="Hyperlink"/>
            <w:noProof/>
          </w:rPr>
          <w:t>Workplace Relations Settings</w:t>
        </w:r>
        <w:r w:rsidR="00D80F2C">
          <w:rPr>
            <w:noProof/>
            <w:webHidden/>
          </w:rPr>
          <w:tab/>
        </w:r>
        <w:r w:rsidR="00D80F2C">
          <w:rPr>
            <w:noProof/>
            <w:webHidden/>
          </w:rPr>
          <w:fldChar w:fldCharType="begin"/>
        </w:r>
        <w:r w:rsidR="00D80F2C">
          <w:rPr>
            <w:noProof/>
            <w:webHidden/>
          </w:rPr>
          <w:instrText xml:space="preserve"> PAGEREF _Toc530655368 \h </w:instrText>
        </w:r>
        <w:r w:rsidR="00D80F2C">
          <w:rPr>
            <w:noProof/>
            <w:webHidden/>
          </w:rPr>
        </w:r>
        <w:r w:rsidR="00D80F2C">
          <w:rPr>
            <w:noProof/>
            <w:webHidden/>
          </w:rPr>
          <w:fldChar w:fldCharType="separate"/>
        </w:r>
        <w:r w:rsidR="00D80F2C">
          <w:rPr>
            <w:noProof/>
            <w:webHidden/>
          </w:rPr>
          <w:t>5</w:t>
        </w:r>
        <w:r w:rsidR="00D80F2C">
          <w:rPr>
            <w:noProof/>
            <w:webHidden/>
          </w:rPr>
          <w:fldChar w:fldCharType="end"/>
        </w:r>
      </w:hyperlink>
    </w:p>
    <w:p w14:paraId="489E57D3" w14:textId="6E222B07" w:rsidR="00D80F2C" w:rsidRDefault="00AC3352">
      <w:pPr>
        <w:pStyle w:val="TOC1"/>
        <w:rPr>
          <w:rFonts w:eastAsiaTheme="minorEastAsia" w:cstheme="minorBidi"/>
          <w:noProof/>
          <w:spacing w:val="0"/>
          <w:szCs w:val="22"/>
          <w:lang w:eastAsia="en-AU"/>
        </w:rPr>
      </w:pPr>
      <w:hyperlink w:anchor="_Toc530655369" w:history="1">
        <w:r w:rsidR="00D80F2C" w:rsidRPr="009A44C2">
          <w:rPr>
            <w:rStyle w:val="Hyperlink"/>
            <w:noProof/>
          </w:rPr>
          <w:t>Communication of the PCD</w:t>
        </w:r>
        <w:r w:rsidR="00D80F2C">
          <w:rPr>
            <w:noProof/>
            <w:webHidden/>
          </w:rPr>
          <w:tab/>
        </w:r>
        <w:r w:rsidR="00D80F2C">
          <w:rPr>
            <w:noProof/>
            <w:webHidden/>
          </w:rPr>
          <w:fldChar w:fldCharType="begin"/>
        </w:r>
        <w:r w:rsidR="00D80F2C">
          <w:rPr>
            <w:noProof/>
            <w:webHidden/>
          </w:rPr>
          <w:instrText xml:space="preserve"> PAGEREF _Toc530655369 \h </w:instrText>
        </w:r>
        <w:r w:rsidR="00D80F2C">
          <w:rPr>
            <w:noProof/>
            <w:webHidden/>
          </w:rPr>
        </w:r>
        <w:r w:rsidR="00D80F2C">
          <w:rPr>
            <w:noProof/>
            <w:webHidden/>
          </w:rPr>
          <w:fldChar w:fldCharType="separate"/>
        </w:r>
        <w:r w:rsidR="00D80F2C">
          <w:rPr>
            <w:noProof/>
            <w:webHidden/>
          </w:rPr>
          <w:t>6</w:t>
        </w:r>
        <w:r w:rsidR="00D80F2C">
          <w:rPr>
            <w:noProof/>
            <w:webHidden/>
          </w:rPr>
          <w:fldChar w:fldCharType="end"/>
        </w:r>
      </w:hyperlink>
    </w:p>
    <w:p w14:paraId="7D9C0F5E" w14:textId="6566F6CF" w:rsidR="00D80F2C" w:rsidRDefault="00AC3352">
      <w:pPr>
        <w:pStyle w:val="TOC1"/>
        <w:rPr>
          <w:rFonts w:eastAsiaTheme="minorEastAsia" w:cstheme="minorBidi"/>
          <w:noProof/>
          <w:spacing w:val="0"/>
          <w:szCs w:val="22"/>
          <w:lang w:eastAsia="en-AU"/>
        </w:rPr>
      </w:pPr>
      <w:hyperlink w:anchor="_Toc530655370" w:history="1">
        <w:r w:rsidR="00D80F2C" w:rsidRPr="009A44C2">
          <w:rPr>
            <w:rStyle w:val="Hyperlink"/>
            <w:noProof/>
          </w:rPr>
          <w:t>Workplace Relations Training</w:t>
        </w:r>
        <w:r w:rsidR="00D80F2C">
          <w:rPr>
            <w:noProof/>
            <w:webHidden/>
          </w:rPr>
          <w:tab/>
        </w:r>
        <w:r w:rsidR="00D80F2C">
          <w:rPr>
            <w:noProof/>
            <w:webHidden/>
          </w:rPr>
          <w:fldChar w:fldCharType="begin"/>
        </w:r>
        <w:r w:rsidR="00D80F2C">
          <w:rPr>
            <w:noProof/>
            <w:webHidden/>
          </w:rPr>
          <w:instrText xml:space="preserve"> PAGEREF _Toc530655370 \h </w:instrText>
        </w:r>
        <w:r w:rsidR="00D80F2C">
          <w:rPr>
            <w:noProof/>
            <w:webHidden/>
          </w:rPr>
        </w:r>
        <w:r w:rsidR="00D80F2C">
          <w:rPr>
            <w:noProof/>
            <w:webHidden/>
          </w:rPr>
          <w:fldChar w:fldCharType="separate"/>
        </w:r>
        <w:r w:rsidR="00D80F2C">
          <w:rPr>
            <w:noProof/>
            <w:webHidden/>
          </w:rPr>
          <w:t>6</w:t>
        </w:r>
        <w:r w:rsidR="00D80F2C">
          <w:rPr>
            <w:noProof/>
            <w:webHidden/>
          </w:rPr>
          <w:fldChar w:fldCharType="end"/>
        </w:r>
      </w:hyperlink>
    </w:p>
    <w:p w14:paraId="6706818E" w14:textId="31186CA6" w:rsidR="00D80F2C" w:rsidRDefault="00AC3352">
      <w:pPr>
        <w:pStyle w:val="TOC1"/>
        <w:rPr>
          <w:rFonts w:eastAsiaTheme="minorEastAsia" w:cstheme="minorBidi"/>
          <w:noProof/>
          <w:spacing w:val="0"/>
          <w:szCs w:val="22"/>
          <w:lang w:eastAsia="en-AU"/>
        </w:rPr>
      </w:pPr>
      <w:hyperlink w:anchor="_Toc530655371" w:history="1">
        <w:r w:rsidR="00D80F2C" w:rsidRPr="009A44C2">
          <w:rPr>
            <w:rStyle w:val="Hyperlink"/>
            <w:noProof/>
          </w:rPr>
          <w:t>Systems and processes</w:t>
        </w:r>
        <w:r w:rsidR="00D80F2C">
          <w:rPr>
            <w:noProof/>
            <w:webHidden/>
          </w:rPr>
          <w:tab/>
        </w:r>
        <w:r w:rsidR="00D80F2C">
          <w:rPr>
            <w:noProof/>
            <w:webHidden/>
          </w:rPr>
          <w:fldChar w:fldCharType="begin"/>
        </w:r>
        <w:r w:rsidR="00D80F2C">
          <w:rPr>
            <w:noProof/>
            <w:webHidden/>
          </w:rPr>
          <w:instrText xml:space="preserve"> PAGEREF _Toc530655371 \h </w:instrText>
        </w:r>
        <w:r w:rsidR="00D80F2C">
          <w:rPr>
            <w:noProof/>
            <w:webHidden/>
          </w:rPr>
        </w:r>
        <w:r w:rsidR="00D80F2C">
          <w:rPr>
            <w:noProof/>
            <w:webHidden/>
          </w:rPr>
          <w:fldChar w:fldCharType="separate"/>
        </w:r>
        <w:r w:rsidR="00D80F2C">
          <w:rPr>
            <w:noProof/>
            <w:webHidden/>
          </w:rPr>
          <w:t>7</w:t>
        </w:r>
        <w:r w:rsidR="00D80F2C">
          <w:rPr>
            <w:noProof/>
            <w:webHidden/>
          </w:rPr>
          <w:fldChar w:fldCharType="end"/>
        </w:r>
      </w:hyperlink>
    </w:p>
    <w:p w14:paraId="7FA520E3" w14:textId="48B81985" w:rsidR="00D80F2C" w:rsidRDefault="00AC3352">
      <w:pPr>
        <w:pStyle w:val="TOC1"/>
        <w:rPr>
          <w:rFonts w:eastAsiaTheme="minorEastAsia" w:cstheme="minorBidi"/>
          <w:noProof/>
          <w:spacing w:val="0"/>
          <w:szCs w:val="22"/>
          <w:lang w:eastAsia="en-AU"/>
        </w:rPr>
      </w:pPr>
      <w:hyperlink w:anchor="_Toc530655372" w:history="1">
        <w:r w:rsidR="00D80F2C" w:rsidRPr="009A44C2">
          <w:rPr>
            <w:rStyle w:val="Hyperlink"/>
            <w:noProof/>
          </w:rPr>
          <w:t>Self-resolution of Workplace Disputes</w:t>
        </w:r>
        <w:r w:rsidR="00D80F2C">
          <w:rPr>
            <w:noProof/>
            <w:webHidden/>
          </w:rPr>
          <w:tab/>
        </w:r>
        <w:r w:rsidR="00D80F2C">
          <w:rPr>
            <w:noProof/>
            <w:webHidden/>
          </w:rPr>
          <w:fldChar w:fldCharType="begin"/>
        </w:r>
        <w:r w:rsidR="00D80F2C">
          <w:rPr>
            <w:noProof/>
            <w:webHidden/>
          </w:rPr>
          <w:instrText xml:space="preserve"> PAGEREF _Toc530655372 \h </w:instrText>
        </w:r>
        <w:r w:rsidR="00D80F2C">
          <w:rPr>
            <w:noProof/>
            <w:webHidden/>
          </w:rPr>
        </w:r>
        <w:r w:rsidR="00D80F2C">
          <w:rPr>
            <w:noProof/>
            <w:webHidden/>
          </w:rPr>
          <w:fldChar w:fldCharType="separate"/>
        </w:r>
        <w:r w:rsidR="00D80F2C">
          <w:rPr>
            <w:noProof/>
            <w:webHidden/>
          </w:rPr>
          <w:t>7</w:t>
        </w:r>
        <w:r w:rsidR="00D80F2C">
          <w:rPr>
            <w:noProof/>
            <w:webHidden/>
          </w:rPr>
          <w:fldChar w:fldCharType="end"/>
        </w:r>
      </w:hyperlink>
    </w:p>
    <w:p w14:paraId="7CEBB1C7" w14:textId="3E17A2D9" w:rsidR="00D80F2C" w:rsidRDefault="00AC3352">
      <w:pPr>
        <w:pStyle w:val="TOC1"/>
        <w:rPr>
          <w:rFonts w:eastAsiaTheme="minorEastAsia" w:cstheme="minorBidi"/>
          <w:noProof/>
          <w:spacing w:val="0"/>
          <w:szCs w:val="22"/>
          <w:lang w:eastAsia="en-AU"/>
        </w:rPr>
      </w:pPr>
      <w:hyperlink w:anchor="_Toc530655373" w:history="1">
        <w:r w:rsidR="00D80F2C" w:rsidRPr="009A44C2">
          <w:rPr>
            <w:rStyle w:val="Hyperlink"/>
            <w:noProof/>
          </w:rPr>
          <w:t>Self-Audits</w:t>
        </w:r>
        <w:r w:rsidR="00D80F2C">
          <w:rPr>
            <w:noProof/>
            <w:webHidden/>
          </w:rPr>
          <w:tab/>
        </w:r>
        <w:r w:rsidR="00D80F2C">
          <w:rPr>
            <w:noProof/>
            <w:webHidden/>
          </w:rPr>
          <w:fldChar w:fldCharType="begin"/>
        </w:r>
        <w:r w:rsidR="00D80F2C">
          <w:rPr>
            <w:noProof/>
            <w:webHidden/>
          </w:rPr>
          <w:instrText xml:space="preserve"> PAGEREF _Toc530655373 \h </w:instrText>
        </w:r>
        <w:r w:rsidR="00D80F2C">
          <w:rPr>
            <w:noProof/>
            <w:webHidden/>
          </w:rPr>
        </w:r>
        <w:r w:rsidR="00D80F2C">
          <w:rPr>
            <w:noProof/>
            <w:webHidden/>
          </w:rPr>
          <w:fldChar w:fldCharType="separate"/>
        </w:r>
        <w:r w:rsidR="00D80F2C">
          <w:rPr>
            <w:noProof/>
            <w:webHidden/>
          </w:rPr>
          <w:t>8</w:t>
        </w:r>
        <w:r w:rsidR="00D80F2C">
          <w:rPr>
            <w:noProof/>
            <w:webHidden/>
          </w:rPr>
          <w:fldChar w:fldCharType="end"/>
        </w:r>
      </w:hyperlink>
    </w:p>
    <w:p w14:paraId="79100F4F" w14:textId="638D5835" w:rsidR="00D80F2C" w:rsidRDefault="00AC3352">
      <w:pPr>
        <w:pStyle w:val="TOC1"/>
        <w:rPr>
          <w:rFonts w:eastAsiaTheme="minorEastAsia" w:cstheme="minorBidi"/>
          <w:noProof/>
          <w:spacing w:val="0"/>
          <w:szCs w:val="22"/>
          <w:lang w:eastAsia="en-AU"/>
        </w:rPr>
      </w:pPr>
      <w:hyperlink w:anchor="_Toc530655374" w:history="1">
        <w:r w:rsidR="00D80F2C" w:rsidRPr="009A44C2">
          <w:rPr>
            <w:rStyle w:val="Hyperlink"/>
            <w:noProof/>
          </w:rPr>
          <w:t>Reports</w:t>
        </w:r>
        <w:r w:rsidR="00D80F2C">
          <w:rPr>
            <w:noProof/>
            <w:webHidden/>
          </w:rPr>
          <w:tab/>
        </w:r>
        <w:r w:rsidR="00D80F2C">
          <w:rPr>
            <w:noProof/>
            <w:webHidden/>
          </w:rPr>
          <w:fldChar w:fldCharType="begin"/>
        </w:r>
        <w:r w:rsidR="00D80F2C">
          <w:rPr>
            <w:noProof/>
            <w:webHidden/>
          </w:rPr>
          <w:instrText xml:space="preserve"> PAGEREF _Toc530655374 \h </w:instrText>
        </w:r>
        <w:r w:rsidR="00D80F2C">
          <w:rPr>
            <w:noProof/>
            <w:webHidden/>
          </w:rPr>
        </w:r>
        <w:r w:rsidR="00D80F2C">
          <w:rPr>
            <w:noProof/>
            <w:webHidden/>
          </w:rPr>
          <w:fldChar w:fldCharType="separate"/>
        </w:r>
        <w:r w:rsidR="00D80F2C">
          <w:rPr>
            <w:noProof/>
            <w:webHidden/>
          </w:rPr>
          <w:t>8</w:t>
        </w:r>
        <w:r w:rsidR="00D80F2C">
          <w:rPr>
            <w:noProof/>
            <w:webHidden/>
          </w:rPr>
          <w:fldChar w:fldCharType="end"/>
        </w:r>
      </w:hyperlink>
    </w:p>
    <w:p w14:paraId="782838D1" w14:textId="7B9CB72E" w:rsidR="00D80F2C" w:rsidRDefault="00AC3352">
      <w:pPr>
        <w:pStyle w:val="TOC1"/>
        <w:rPr>
          <w:rFonts w:eastAsiaTheme="minorEastAsia" w:cstheme="minorBidi"/>
          <w:noProof/>
          <w:spacing w:val="0"/>
          <w:szCs w:val="22"/>
          <w:lang w:eastAsia="en-AU"/>
        </w:rPr>
      </w:pPr>
      <w:hyperlink w:anchor="_Toc530655375" w:history="1">
        <w:r w:rsidR="00D80F2C" w:rsidRPr="009A44C2">
          <w:rPr>
            <w:rStyle w:val="Hyperlink"/>
            <w:noProof/>
          </w:rPr>
          <w:t>Conclusion</w:t>
        </w:r>
        <w:r w:rsidR="00D80F2C">
          <w:rPr>
            <w:noProof/>
            <w:webHidden/>
          </w:rPr>
          <w:tab/>
        </w:r>
        <w:r w:rsidR="00D80F2C">
          <w:rPr>
            <w:noProof/>
            <w:webHidden/>
          </w:rPr>
          <w:fldChar w:fldCharType="begin"/>
        </w:r>
        <w:r w:rsidR="00D80F2C">
          <w:rPr>
            <w:noProof/>
            <w:webHidden/>
          </w:rPr>
          <w:instrText xml:space="preserve"> PAGEREF _Toc530655375 \h </w:instrText>
        </w:r>
        <w:r w:rsidR="00D80F2C">
          <w:rPr>
            <w:noProof/>
            <w:webHidden/>
          </w:rPr>
        </w:r>
        <w:r w:rsidR="00D80F2C">
          <w:rPr>
            <w:noProof/>
            <w:webHidden/>
          </w:rPr>
          <w:fldChar w:fldCharType="separate"/>
        </w:r>
        <w:r w:rsidR="00D80F2C">
          <w:rPr>
            <w:noProof/>
            <w:webHidden/>
          </w:rPr>
          <w:t>9</w:t>
        </w:r>
        <w:r w:rsidR="00D80F2C">
          <w:rPr>
            <w:noProof/>
            <w:webHidden/>
          </w:rPr>
          <w:fldChar w:fldCharType="end"/>
        </w:r>
      </w:hyperlink>
    </w:p>
    <w:p w14:paraId="3A189227" w14:textId="7B1DC23E" w:rsidR="00D80F2C" w:rsidRDefault="00AC3352">
      <w:pPr>
        <w:pStyle w:val="TOC1"/>
        <w:rPr>
          <w:rFonts w:eastAsiaTheme="minorEastAsia" w:cstheme="minorBidi"/>
          <w:noProof/>
          <w:spacing w:val="0"/>
          <w:szCs w:val="22"/>
          <w:lang w:eastAsia="en-AU"/>
        </w:rPr>
      </w:pPr>
      <w:hyperlink w:anchor="_Toc530655376" w:history="1">
        <w:r w:rsidR="00D80F2C" w:rsidRPr="009A44C2">
          <w:rPr>
            <w:rStyle w:val="Hyperlink"/>
            <w:noProof/>
          </w:rPr>
          <w:t>About the Fair Work Ombudsman</w:t>
        </w:r>
        <w:r w:rsidR="00D80F2C">
          <w:rPr>
            <w:noProof/>
            <w:webHidden/>
          </w:rPr>
          <w:tab/>
        </w:r>
        <w:r w:rsidR="00D80F2C">
          <w:rPr>
            <w:noProof/>
            <w:webHidden/>
          </w:rPr>
          <w:fldChar w:fldCharType="begin"/>
        </w:r>
        <w:r w:rsidR="00D80F2C">
          <w:rPr>
            <w:noProof/>
            <w:webHidden/>
          </w:rPr>
          <w:instrText xml:space="preserve"> PAGEREF _Toc530655376 \h </w:instrText>
        </w:r>
        <w:r w:rsidR="00D80F2C">
          <w:rPr>
            <w:noProof/>
            <w:webHidden/>
          </w:rPr>
        </w:r>
        <w:r w:rsidR="00D80F2C">
          <w:rPr>
            <w:noProof/>
            <w:webHidden/>
          </w:rPr>
          <w:fldChar w:fldCharType="separate"/>
        </w:r>
        <w:r w:rsidR="00D80F2C">
          <w:rPr>
            <w:noProof/>
            <w:webHidden/>
          </w:rPr>
          <w:t>10</w:t>
        </w:r>
        <w:r w:rsidR="00D80F2C">
          <w:rPr>
            <w:noProof/>
            <w:webHidden/>
          </w:rPr>
          <w:fldChar w:fldCharType="end"/>
        </w:r>
      </w:hyperlink>
    </w:p>
    <w:p w14:paraId="56A47ECF" w14:textId="00F76724" w:rsidR="00BF0029" w:rsidRPr="00C9311D" w:rsidRDefault="00BF0029" w:rsidP="00BF0029">
      <w:pPr>
        <w:rPr>
          <w:rFonts w:cstheme="minorHAnsi"/>
        </w:rPr>
      </w:pPr>
      <w:r w:rsidRPr="00F9271F">
        <w:rPr>
          <w:rFonts w:cstheme="minorHAnsi"/>
        </w:rPr>
        <w:fldChar w:fldCharType="end"/>
      </w:r>
    </w:p>
    <w:p w14:paraId="351C4247" w14:textId="4A22CBF0" w:rsidR="00982B23" w:rsidRPr="00A464E5" w:rsidRDefault="00BF0029" w:rsidP="00A464E5">
      <w:pPr>
        <w:spacing w:after="0" w:line="240" w:lineRule="auto"/>
        <w:jc w:val="left"/>
        <w:rPr>
          <w:rFonts w:eastAsiaTheme="minorHAnsi" w:cstheme="minorHAnsi"/>
          <w:szCs w:val="22"/>
          <w:lang w:eastAsia="en-AU"/>
        </w:rPr>
      </w:pPr>
      <w:r w:rsidRPr="00C9311D">
        <w:rPr>
          <w:rFonts w:cstheme="minorHAnsi"/>
          <w:lang w:eastAsia="en-AU"/>
        </w:rPr>
        <w:br w:type="page"/>
      </w:r>
    </w:p>
    <w:p w14:paraId="2A20D07B" w14:textId="59880E88" w:rsidR="001E6122" w:rsidRPr="008D1DFA" w:rsidRDefault="001E6122" w:rsidP="00E46737">
      <w:pPr>
        <w:pStyle w:val="Heading1"/>
      </w:pPr>
      <w:bookmarkStart w:id="4" w:name="_Toc528244581"/>
      <w:bookmarkStart w:id="5" w:name="_Toc530655366"/>
      <w:r w:rsidRPr="008D1DFA">
        <w:lastRenderedPageBreak/>
        <w:t>Summary</w:t>
      </w:r>
      <w:bookmarkEnd w:id="4"/>
      <w:bookmarkEnd w:id="5"/>
    </w:p>
    <w:p w14:paraId="1FFCA8F0" w14:textId="40363884" w:rsidR="00307C23" w:rsidRDefault="00D24C58" w:rsidP="003D70F7">
      <w:pPr>
        <w:rPr>
          <w:rFonts w:ascii="Arial" w:hAnsi="Arial"/>
          <w:szCs w:val="22"/>
        </w:rPr>
      </w:pPr>
      <w:r w:rsidRPr="008D1DFA">
        <w:rPr>
          <w:rFonts w:ascii="Arial" w:hAnsi="Arial"/>
        </w:rPr>
        <w:t xml:space="preserve">JB Hi-Fi </w:t>
      </w:r>
      <w:r w:rsidR="00D53EC8">
        <w:rPr>
          <w:rFonts w:ascii="Arial" w:hAnsi="Arial"/>
        </w:rPr>
        <w:t xml:space="preserve">Group </w:t>
      </w:r>
      <w:r w:rsidR="00AC3352">
        <w:rPr>
          <w:rFonts w:ascii="Arial" w:hAnsi="Arial"/>
        </w:rPr>
        <w:t>Pty Ltd</w:t>
      </w:r>
      <w:r w:rsidR="003F3630">
        <w:rPr>
          <w:rFonts w:ascii="Arial" w:hAnsi="Arial"/>
        </w:rPr>
        <w:t xml:space="preserve"> </w:t>
      </w:r>
      <w:r w:rsidRPr="008D1DFA">
        <w:rPr>
          <w:rFonts w:ascii="Arial" w:hAnsi="Arial"/>
        </w:rPr>
        <w:t xml:space="preserve">(JB Hi-Fi) is a leading Australian retailer in home entertainment, consumer electrical, </w:t>
      </w:r>
      <w:proofErr w:type="gramStart"/>
      <w:r w:rsidRPr="008D1DFA">
        <w:rPr>
          <w:rFonts w:ascii="Arial" w:hAnsi="Arial"/>
        </w:rPr>
        <w:t>movie</w:t>
      </w:r>
      <w:proofErr w:type="gramEnd"/>
      <w:r w:rsidRPr="008D1DFA">
        <w:rPr>
          <w:rFonts w:ascii="Arial" w:hAnsi="Arial"/>
        </w:rPr>
        <w:t xml:space="preserve"> and music</w:t>
      </w:r>
      <w:r w:rsidR="001B3279">
        <w:rPr>
          <w:rFonts w:ascii="Arial" w:hAnsi="Arial"/>
        </w:rPr>
        <w:t xml:space="preserve"> software</w:t>
      </w:r>
      <w:r w:rsidRPr="008D1DFA">
        <w:rPr>
          <w:rFonts w:ascii="Arial" w:hAnsi="Arial"/>
        </w:rPr>
        <w:t xml:space="preserve"> with over </w:t>
      </w:r>
      <w:r w:rsidR="001B3279">
        <w:rPr>
          <w:rFonts w:ascii="Arial" w:hAnsi="Arial"/>
        </w:rPr>
        <w:t xml:space="preserve">180 </w:t>
      </w:r>
      <w:r w:rsidRPr="008D1DFA">
        <w:rPr>
          <w:rFonts w:ascii="Arial" w:hAnsi="Arial"/>
        </w:rPr>
        <w:t xml:space="preserve">stores across </w:t>
      </w:r>
      <w:r w:rsidRPr="008D1DFA">
        <w:rPr>
          <w:rFonts w:ascii="Arial" w:hAnsi="Arial"/>
          <w:szCs w:val="22"/>
        </w:rPr>
        <w:t>Australia</w:t>
      </w:r>
      <w:r w:rsidR="00752BD3">
        <w:rPr>
          <w:rFonts w:ascii="Arial" w:hAnsi="Arial"/>
          <w:szCs w:val="22"/>
        </w:rPr>
        <w:t>,</w:t>
      </w:r>
      <w:r w:rsidRPr="008D1DFA">
        <w:rPr>
          <w:rFonts w:ascii="Arial" w:hAnsi="Arial"/>
          <w:szCs w:val="22"/>
        </w:rPr>
        <w:t xml:space="preserve"> </w:t>
      </w:r>
      <w:r w:rsidR="00752BD3">
        <w:rPr>
          <w:rFonts w:ascii="Arial" w:hAnsi="Arial"/>
          <w:szCs w:val="22"/>
        </w:rPr>
        <w:t xml:space="preserve">currently </w:t>
      </w:r>
      <w:r w:rsidRPr="008D1DFA">
        <w:rPr>
          <w:rFonts w:ascii="Arial" w:hAnsi="Arial"/>
          <w:szCs w:val="22"/>
        </w:rPr>
        <w:t xml:space="preserve">employing </w:t>
      </w:r>
      <w:r w:rsidR="00C92464">
        <w:rPr>
          <w:rFonts w:ascii="Arial" w:hAnsi="Arial"/>
          <w:szCs w:val="22"/>
        </w:rPr>
        <w:t>approximately</w:t>
      </w:r>
      <w:r w:rsidR="00B57EC2">
        <w:rPr>
          <w:rFonts w:ascii="Arial" w:hAnsi="Arial"/>
          <w:szCs w:val="22"/>
        </w:rPr>
        <w:t xml:space="preserve"> 7700</w:t>
      </w:r>
      <w:r w:rsidRPr="008D1DFA">
        <w:rPr>
          <w:rFonts w:ascii="Arial" w:hAnsi="Arial"/>
          <w:szCs w:val="22"/>
        </w:rPr>
        <w:t xml:space="preserve"> staff</w:t>
      </w:r>
      <w:r w:rsidR="00752BD3">
        <w:rPr>
          <w:rStyle w:val="FootnoteReference"/>
          <w:rFonts w:ascii="Arial" w:hAnsi="Arial"/>
          <w:szCs w:val="22"/>
        </w:rPr>
        <w:footnoteReference w:id="2"/>
      </w:r>
      <w:r w:rsidRPr="008D1DFA">
        <w:rPr>
          <w:rFonts w:ascii="Arial" w:hAnsi="Arial"/>
          <w:szCs w:val="22"/>
        </w:rPr>
        <w:t xml:space="preserve">. </w:t>
      </w:r>
      <w:r w:rsidR="001B3279">
        <w:rPr>
          <w:rFonts w:ascii="Arial" w:hAnsi="Arial"/>
          <w:szCs w:val="22"/>
        </w:rPr>
        <w:t xml:space="preserve"> </w:t>
      </w:r>
    </w:p>
    <w:p w14:paraId="7011DF06" w14:textId="64BF3961" w:rsidR="00C72C21" w:rsidRDefault="003D70F7" w:rsidP="003D70F7">
      <w:pPr>
        <w:rPr>
          <w:rFonts w:ascii="Arial" w:hAnsi="Arial"/>
        </w:rPr>
      </w:pPr>
      <w:r w:rsidRPr="008D1DFA">
        <w:rPr>
          <w:rFonts w:ascii="Arial" w:hAnsi="Arial"/>
          <w:szCs w:val="22"/>
        </w:rPr>
        <w:t>In 2013</w:t>
      </w:r>
      <w:r w:rsidR="00ED0CDC">
        <w:rPr>
          <w:rFonts w:ascii="Arial" w:hAnsi="Arial"/>
          <w:szCs w:val="22"/>
        </w:rPr>
        <w:t>,</w:t>
      </w:r>
      <w:r w:rsidRPr="008D1DFA">
        <w:rPr>
          <w:rFonts w:ascii="Arial" w:hAnsi="Arial"/>
          <w:szCs w:val="22"/>
        </w:rPr>
        <w:t xml:space="preserve"> the </w:t>
      </w:r>
      <w:r w:rsidR="00217901" w:rsidRPr="00745D73">
        <w:rPr>
          <w:rFonts w:ascii="Arial" w:hAnsi="Arial"/>
        </w:rPr>
        <w:t>Fair Work Ombudsman (</w:t>
      </w:r>
      <w:r w:rsidR="00217901" w:rsidRPr="008D1DFA">
        <w:rPr>
          <w:rFonts w:ascii="Arial" w:hAnsi="Arial"/>
          <w:szCs w:val="22"/>
        </w:rPr>
        <w:t>FWO</w:t>
      </w:r>
      <w:r w:rsidR="00217901" w:rsidRPr="00745D73">
        <w:rPr>
          <w:rFonts w:ascii="Arial" w:hAnsi="Arial"/>
        </w:rPr>
        <w:t>)</w:t>
      </w:r>
      <w:r w:rsidRPr="008D1DFA">
        <w:rPr>
          <w:rFonts w:ascii="Arial" w:hAnsi="Arial"/>
          <w:szCs w:val="22"/>
        </w:rPr>
        <w:t xml:space="preserve"> received</w:t>
      </w:r>
      <w:r w:rsidRPr="008D1DFA">
        <w:rPr>
          <w:rFonts w:ascii="Arial" w:hAnsi="Arial"/>
        </w:rPr>
        <w:t xml:space="preserve"> requests for assistance relating to the engagement of </w:t>
      </w:r>
      <w:r w:rsidRPr="00745D73">
        <w:rPr>
          <w:rFonts w:ascii="Arial" w:hAnsi="Arial"/>
        </w:rPr>
        <w:t>part-time workers</w:t>
      </w:r>
      <w:r w:rsidR="007E56E0">
        <w:rPr>
          <w:rFonts w:ascii="Arial" w:hAnsi="Arial"/>
        </w:rPr>
        <w:t xml:space="preserve"> </w:t>
      </w:r>
      <w:r w:rsidR="007E56E0" w:rsidRPr="00FC54C7">
        <w:rPr>
          <w:rFonts w:ascii="Arial" w:hAnsi="Arial"/>
        </w:rPr>
        <w:t xml:space="preserve">at </w:t>
      </w:r>
      <w:r w:rsidR="00C72C21" w:rsidRPr="00FC54C7">
        <w:rPr>
          <w:rFonts w:ascii="Arial" w:hAnsi="Arial"/>
        </w:rPr>
        <w:t xml:space="preserve">a </w:t>
      </w:r>
      <w:r w:rsidR="007E56E0" w:rsidRPr="00FC54C7">
        <w:rPr>
          <w:rFonts w:ascii="Arial" w:hAnsi="Arial"/>
        </w:rPr>
        <w:t>JB Hi-Fi</w:t>
      </w:r>
      <w:r w:rsidR="00C72C21" w:rsidRPr="00FC54C7">
        <w:rPr>
          <w:rFonts w:ascii="Arial" w:hAnsi="Arial"/>
        </w:rPr>
        <w:t xml:space="preserve"> store</w:t>
      </w:r>
      <w:r w:rsidRPr="00FC54C7">
        <w:rPr>
          <w:rFonts w:ascii="Arial" w:hAnsi="Arial"/>
        </w:rPr>
        <w:t>.</w:t>
      </w:r>
      <w:r w:rsidR="00ED0CDC" w:rsidRPr="00FC54C7">
        <w:rPr>
          <w:rFonts w:ascii="Arial" w:hAnsi="Arial"/>
        </w:rPr>
        <w:t xml:space="preserve"> FWO</w:t>
      </w:r>
      <w:r w:rsidR="00ED0CDC" w:rsidRPr="00745D73">
        <w:rPr>
          <w:rFonts w:ascii="Arial" w:hAnsi="Arial"/>
        </w:rPr>
        <w:t xml:space="preserve"> </w:t>
      </w:r>
      <w:r w:rsidR="0095728A" w:rsidRPr="00745D73">
        <w:rPr>
          <w:rFonts w:ascii="Arial" w:hAnsi="Arial"/>
        </w:rPr>
        <w:t xml:space="preserve">identified </w:t>
      </w:r>
      <w:r w:rsidR="00ED0CDC" w:rsidRPr="00745D73">
        <w:rPr>
          <w:rFonts w:ascii="Arial" w:hAnsi="Arial"/>
        </w:rPr>
        <w:t xml:space="preserve">that </w:t>
      </w:r>
      <w:r w:rsidR="00307C23" w:rsidRPr="00745D73">
        <w:rPr>
          <w:rFonts w:ascii="Arial" w:hAnsi="Arial"/>
        </w:rPr>
        <w:t>JB Hi</w:t>
      </w:r>
      <w:r w:rsidR="007524B4">
        <w:rPr>
          <w:rFonts w:ascii="Arial" w:hAnsi="Arial"/>
        </w:rPr>
        <w:t>-</w:t>
      </w:r>
      <w:r w:rsidR="00482985">
        <w:rPr>
          <w:rFonts w:ascii="Arial" w:hAnsi="Arial"/>
        </w:rPr>
        <w:t>Fi</w:t>
      </w:r>
      <w:r w:rsidR="007524B4">
        <w:rPr>
          <w:rFonts w:ascii="Arial" w:hAnsi="Arial"/>
        </w:rPr>
        <w:t xml:space="preserve"> </w:t>
      </w:r>
      <w:r w:rsidR="00745D73" w:rsidRPr="00745D73">
        <w:rPr>
          <w:rFonts w:ascii="Arial" w:hAnsi="Arial"/>
        </w:rPr>
        <w:t xml:space="preserve">had </w:t>
      </w:r>
      <w:r w:rsidR="00307C23" w:rsidRPr="00745D73">
        <w:rPr>
          <w:rFonts w:ascii="Arial" w:hAnsi="Arial"/>
        </w:rPr>
        <w:t xml:space="preserve">underpaid nine employees in excess of </w:t>
      </w:r>
      <w:r w:rsidR="00C02EB5">
        <w:rPr>
          <w:rFonts w:ascii="Arial" w:hAnsi="Arial"/>
        </w:rPr>
        <w:t xml:space="preserve">$42 </w:t>
      </w:r>
      <w:r w:rsidR="00307C23" w:rsidRPr="00745D73">
        <w:rPr>
          <w:rFonts w:ascii="Arial" w:hAnsi="Arial"/>
        </w:rPr>
        <w:t>000.</w:t>
      </w:r>
      <w:r w:rsidRPr="00745D73">
        <w:rPr>
          <w:rFonts w:ascii="Arial" w:hAnsi="Arial"/>
        </w:rPr>
        <w:t xml:space="preserve"> </w:t>
      </w:r>
    </w:p>
    <w:p w14:paraId="5D92F9AB" w14:textId="4F38ACFD" w:rsidR="00C72C21" w:rsidRDefault="00C72C21" w:rsidP="003D70F7">
      <w:pPr>
        <w:rPr>
          <w:rFonts w:ascii="Arial" w:hAnsi="Arial"/>
        </w:rPr>
      </w:pPr>
      <w:r>
        <w:rPr>
          <w:rFonts w:ascii="Arial" w:hAnsi="Arial"/>
        </w:rPr>
        <w:t>While t</w:t>
      </w:r>
      <w:r w:rsidR="003D70F7" w:rsidRPr="00745D73">
        <w:rPr>
          <w:rFonts w:ascii="Arial" w:hAnsi="Arial"/>
        </w:rPr>
        <w:t xml:space="preserve">hese matters were resolved </w:t>
      </w:r>
      <w:r w:rsidR="00C02EB5">
        <w:rPr>
          <w:rFonts w:ascii="Arial" w:hAnsi="Arial"/>
        </w:rPr>
        <w:t xml:space="preserve">by the company </w:t>
      </w:r>
      <w:r w:rsidR="003D70F7" w:rsidRPr="00745D73">
        <w:rPr>
          <w:rFonts w:ascii="Arial" w:hAnsi="Arial"/>
        </w:rPr>
        <w:t xml:space="preserve">without </w:t>
      </w:r>
      <w:r w:rsidR="00C02EB5">
        <w:rPr>
          <w:rFonts w:ascii="Arial" w:hAnsi="Arial"/>
        </w:rPr>
        <w:t>the need for further</w:t>
      </w:r>
      <w:r w:rsidR="003D70F7" w:rsidRPr="00745D73">
        <w:rPr>
          <w:rFonts w:ascii="Arial" w:hAnsi="Arial"/>
        </w:rPr>
        <w:t xml:space="preserve"> enforcement action</w:t>
      </w:r>
      <w:r w:rsidR="00C92464">
        <w:rPr>
          <w:rFonts w:ascii="Arial" w:hAnsi="Arial"/>
        </w:rPr>
        <w:t xml:space="preserve"> by the FWO</w:t>
      </w:r>
      <w:r>
        <w:rPr>
          <w:rFonts w:ascii="Arial" w:hAnsi="Arial"/>
        </w:rPr>
        <w:t xml:space="preserve">, </w:t>
      </w:r>
      <w:r w:rsidR="003D70F7" w:rsidRPr="00745D73">
        <w:rPr>
          <w:rFonts w:ascii="Arial" w:hAnsi="Arial"/>
        </w:rPr>
        <w:t xml:space="preserve">JB Hi-Fi acknowledged that </w:t>
      </w:r>
      <w:r w:rsidR="00ED0CDC" w:rsidRPr="00745D73">
        <w:rPr>
          <w:rFonts w:ascii="Arial" w:hAnsi="Arial"/>
        </w:rPr>
        <w:t xml:space="preserve">its </w:t>
      </w:r>
      <w:r w:rsidR="003D70F7" w:rsidRPr="00745D73">
        <w:rPr>
          <w:rFonts w:ascii="Arial" w:hAnsi="Arial"/>
        </w:rPr>
        <w:t>systems and processes</w:t>
      </w:r>
      <w:r w:rsidR="00745D73" w:rsidRPr="00745D73">
        <w:rPr>
          <w:rFonts w:ascii="Arial" w:hAnsi="Arial"/>
        </w:rPr>
        <w:t xml:space="preserve"> for </w:t>
      </w:r>
      <w:r w:rsidR="003D70F7" w:rsidRPr="00745D73">
        <w:rPr>
          <w:rFonts w:ascii="Arial" w:hAnsi="Arial"/>
        </w:rPr>
        <w:t xml:space="preserve">rostering and documenting the </w:t>
      </w:r>
      <w:r w:rsidR="00C92464">
        <w:rPr>
          <w:rFonts w:ascii="Arial" w:hAnsi="Arial"/>
        </w:rPr>
        <w:t xml:space="preserve">working </w:t>
      </w:r>
      <w:r w:rsidR="003D70F7" w:rsidRPr="00745D73">
        <w:rPr>
          <w:rFonts w:ascii="Arial" w:hAnsi="Arial"/>
        </w:rPr>
        <w:t>hours</w:t>
      </w:r>
      <w:r w:rsidR="00745D73" w:rsidRPr="00745D73">
        <w:rPr>
          <w:rFonts w:ascii="Arial" w:hAnsi="Arial"/>
        </w:rPr>
        <w:t xml:space="preserve"> of </w:t>
      </w:r>
      <w:r w:rsidR="003D70F7" w:rsidRPr="00745D73">
        <w:rPr>
          <w:rFonts w:ascii="Arial" w:hAnsi="Arial"/>
        </w:rPr>
        <w:t xml:space="preserve">part-time employees </w:t>
      </w:r>
      <w:r w:rsidR="00745D73" w:rsidRPr="00745D73">
        <w:rPr>
          <w:rFonts w:ascii="Arial" w:hAnsi="Arial"/>
        </w:rPr>
        <w:t>needed</w:t>
      </w:r>
      <w:r w:rsidR="003D70F7" w:rsidRPr="00745D73">
        <w:rPr>
          <w:rFonts w:ascii="Arial" w:hAnsi="Arial"/>
        </w:rPr>
        <w:t xml:space="preserve"> improve</w:t>
      </w:r>
      <w:r w:rsidR="00745D73" w:rsidRPr="00745D73">
        <w:rPr>
          <w:rFonts w:ascii="Arial" w:hAnsi="Arial"/>
        </w:rPr>
        <w:t>ment</w:t>
      </w:r>
      <w:r w:rsidR="003D70F7" w:rsidRPr="00745D73">
        <w:rPr>
          <w:rFonts w:ascii="Arial" w:hAnsi="Arial"/>
        </w:rPr>
        <w:t>.</w:t>
      </w:r>
      <w:r w:rsidR="00745D73" w:rsidRPr="00745D73">
        <w:rPr>
          <w:rFonts w:ascii="Arial" w:hAnsi="Arial"/>
        </w:rPr>
        <w:t xml:space="preserve"> </w:t>
      </w:r>
    </w:p>
    <w:p w14:paraId="01CA8B0E" w14:textId="7D0C57D8" w:rsidR="003D70F7" w:rsidRPr="008D1DFA" w:rsidRDefault="003D70F7" w:rsidP="003D70F7">
      <w:pPr>
        <w:rPr>
          <w:rFonts w:ascii="Arial" w:hAnsi="Arial"/>
        </w:rPr>
      </w:pPr>
      <w:r w:rsidRPr="00745D73">
        <w:rPr>
          <w:rFonts w:ascii="Arial" w:hAnsi="Arial"/>
        </w:rPr>
        <w:t>In 2014</w:t>
      </w:r>
      <w:r w:rsidR="006C71FC" w:rsidRPr="00745D73">
        <w:rPr>
          <w:rFonts w:ascii="Arial" w:hAnsi="Arial"/>
        </w:rPr>
        <w:t>,</w:t>
      </w:r>
      <w:r w:rsidRPr="00745D73">
        <w:rPr>
          <w:rFonts w:ascii="Arial" w:hAnsi="Arial"/>
        </w:rPr>
        <w:t xml:space="preserve"> </w:t>
      </w:r>
      <w:r w:rsidR="00C02EB5">
        <w:rPr>
          <w:rFonts w:ascii="Arial" w:hAnsi="Arial"/>
        </w:rPr>
        <w:t>the company</w:t>
      </w:r>
      <w:r w:rsidRPr="00745D73">
        <w:rPr>
          <w:rFonts w:ascii="Arial" w:hAnsi="Arial"/>
        </w:rPr>
        <w:t xml:space="preserve"> </w:t>
      </w:r>
      <w:r w:rsidR="00ED0CDC" w:rsidRPr="00745D73">
        <w:rPr>
          <w:rFonts w:ascii="Arial" w:hAnsi="Arial"/>
        </w:rPr>
        <w:t xml:space="preserve">commenced </w:t>
      </w:r>
      <w:r w:rsidRPr="00745D73">
        <w:rPr>
          <w:rFonts w:ascii="Arial" w:hAnsi="Arial"/>
        </w:rPr>
        <w:t xml:space="preserve">discussions with the FWO with an aim to </w:t>
      </w:r>
      <w:r w:rsidR="006C71FC" w:rsidRPr="00745D73">
        <w:rPr>
          <w:rFonts w:ascii="Arial" w:hAnsi="Arial"/>
        </w:rPr>
        <w:t>improv</w:t>
      </w:r>
      <w:r w:rsidR="00C07D92" w:rsidRPr="00745D73">
        <w:rPr>
          <w:rFonts w:ascii="Arial" w:hAnsi="Arial"/>
        </w:rPr>
        <w:t>e</w:t>
      </w:r>
      <w:r w:rsidR="006C71FC" w:rsidRPr="00745D73">
        <w:rPr>
          <w:rFonts w:ascii="Arial" w:hAnsi="Arial"/>
        </w:rPr>
        <w:t xml:space="preserve"> </w:t>
      </w:r>
      <w:r w:rsidR="00745D73" w:rsidRPr="00745D73">
        <w:rPr>
          <w:rFonts w:ascii="Arial" w:hAnsi="Arial"/>
        </w:rPr>
        <w:t xml:space="preserve">its </w:t>
      </w:r>
      <w:r w:rsidR="006C71FC" w:rsidRPr="00745D73">
        <w:rPr>
          <w:rFonts w:ascii="Arial" w:hAnsi="Arial"/>
        </w:rPr>
        <w:t>compliance</w:t>
      </w:r>
      <w:r w:rsidRPr="00745D73">
        <w:rPr>
          <w:rFonts w:ascii="Arial" w:hAnsi="Arial"/>
        </w:rPr>
        <w:t xml:space="preserve"> with Australian workplace laws and to enhance </w:t>
      </w:r>
      <w:r w:rsidR="00745D73" w:rsidRPr="00745D73">
        <w:rPr>
          <w:rFonts w:ascii="Arial" w:hAnsi="Arial"/>
        </w:rPr>
        <w:t>its</w:t>
      </w:r>
      <w:r w:rsidRPr="00745D73">
        <w:rPr>
          <w:rFonts w:ascii="Arial" w:hAnsi="Arial"/>
        </w:rPr>
        <w:t xml:space="preserve"> brand as an employer of choice.</w:t>
      </w:r>
    </w:p>
    <w:p w14:paraId="499A1A83" w14:textId="414747B2" w:rsidR="00C72C21" w:rsidRDefault="00C92464" w:rsidP="003D70F7">
      <w:pPr>
        <w:rPr>
          <w:rFonts w:ascii="Arial" w:hAnsi="Arial"/>
        </w:rPr>
      </w:pPr>
      <w:r>
        <w:rPr>
          <w:rFonts w:ascii="Arial" w:hAnsi="Arial"/>
        </w:rPr>
        <w:t>On</w:t>
      </w:r>
      <w:r w:rsidRPr="008D1DFA">
        <w:rPr>
          <w:rFonts w:ascii="Arial" w:hAnsi="Arial"/>
        </w:rPr>
        <w:t xml:space="preserve"> 19 December 2014</w:t>
      </w:r>
      <w:r>
        <w:rPr>
          <w:rFonts w:ascii="Arial" w:hAnsi="Arial"/>
        </w:rPr>
        <w:t xml:space="preserve">, </w:t>
      </w:r>
      <w:r w:rsidR="00745D73" w:rsidRPr="008D1DFA">
        <w:rPr>
          <w:rFonts w:ascii="Arial" w:hAnsi="Arial"/>
        </w:rPr>
        <w:t xml:space="preserve">JB Hi-Fi </w:t>
      </w:r>
      <w:r w:rsidR="003D70F7" w:rsidRPr="008D1DFA">
        <w:rPr>
          <w:rFonts w:ascii="Arial" w:hAnsi="Arial"/>
        </w:rPr>
        <w:t xml:space="preserve">entered into a </w:t>
      </w:r>
      <w:r w:rsidR="00ED0CDC">
        <w:rPr>
          <w:rFonts w:ascii="Arial" w:hAnsi="Arial"/>
        </w:rPr>
        <w:t xml:space="preserve">three-year </w:t>
      </w:r>
      <w:r w:rsidR="003D70F7" w:rsidRPr="008D1DFA">
        <w:rPr>
          <w:rFonts w:ascii="Arial" w:hAnsi="Arial"/>
        </w:rPr>
        <w:t xml:space="preserve">compliance partnership with </w:t>
      </w:r>
      <w:r w:rsidR="00745D73">
        <w:rPr>
          <w:rFonts w:ascii="Arial" w:hAnsi="Arial"/>
        </w:rPr>
        <w:t>the FWO</w:t>
      </w:r>
      <w:r w:rsidR="00C72C21">
        <w:rPr>
          <w:rFonts w:ascii="Arial" w:hAnsi="Arial"/>
        </w:rPr>
        <w:t xml:space="preserve"> underpinned by a </w:t>
      </w:r>
      <w:r w:rsidR="00307C23">
        <w:rPr>
          <w:rFonts w:ascii="Arial" w:hAnsi="Arial"/>
        </w:rPr>
        <w:t>Proactive Compliance Deed</w:t>
      </w:r>
      <w:r w:rsidR="00D24C58">
        <w:rPr>
          <w:rFonts w:ascii="Arial" w:hAnsi="Arial"/>
        </w:rPr>
        <w:t xml:space="preserve"> (PCD)</w:t>
      </w:r>
      <w:r w:rsidR="00D24C58">
        <w:rPr>
          <w:rStyle w:val="FootnoteReference"/>
          <w:rFonts w:ascii="Arial" w:hAnsi="Arial"/>
        </w:rPr>
        <w:footnoteReference w:id="3"/>
      </w:r>
      <w:r w:rsidR="00D24C58">
        <w:rPr>
          <w:rFonts w:ascii="Arial" w:hAnsi="Arial"/>
        </w:rPr>
        <w:t xml:space="preserve"> </w:t>
      </w:r>
      <w:r w:rsidR="00C72C21">
        <w:rPr>
          <w:rFonts w:ascii="Arial" w:hAnsi="Arial"/>
        </w:rPr>
        <w:t>t</w:t>
      </w:r>
      <w:r>
        <w:rPr>
          <w:rFonts w:ascii="Arial" w:hAnsi="Arial"/>
        </w:rPr>
        <w:t>hat</w:t>
      </w:r>
      <w:r w:rsidR="00C72C21">
        <w:rPr>
          <w:rFonts w:ascii="Arial" w:hAnsi="Arial"/>
        </w:rPr>
        <w:t xml:space="preserve"> </w:t>
      </w:r>
      <w:r w:rsidR="00D24C58" w:rsidRPr="00D24C58">
        <w:rPr>
          <w:rFonts w:ascii="Arial" w:hAnsi="Arial"/>
        </w:rPr>
        <w:t>contained a number of commitments from both parties</w:t>
      </w:r>
      <w:r w:rsidR="00C72C21">
        <w:rPr>
          <w:rFonts w:ascii="Arial" w:hAnsi="Arial"/>
        </w:rPr>
        <w:t>.</w:t>
      </w:r>
    </w:p>
    <w:p w14:paraId="7E0FC760" w14:textId="63C976FA" w:rsidR="0022366F" w:rsidRPr="007524B4" w:rsidRDefault="00C72C21" w:rsidP="007524B4">
      <w:pPr>
        <w:jc w:val="left"/>
        <w:rPr>
          <w:rFonts w:ascii="Arial" w:hAnsi="Arial"/>
        </w:rPr>
      </w:pPr>
      <w:r w:rsidRPr="007524B4">
        <w:rPr>
          <w:rFonts w:ascii="Arial" w:hAnsi="Arial"/>
        </w:rPr>
        <w:t xml:space="preserve">During the partnership, </w:t>
      </w:r>
      <w:r w:rsidR="0022366F" w:rsidRPr="007524B4">
        <w:rPr>
          <w:rFonts w:ascii="Arial" w:hAnsi="Arial"/>
        </w:rPr>
        <w:t xml:space="preserve">JB Hi-Fi </w:t>
      </w:r>
      <w:r w:rsidRPr="007524B4">
        <w:rPr>
          <w:rFonts w:ascii="Arial" w:hAnsi="Arial"/>
        </w:rPr>
        <w:t>provided</w:t>
      </w:r>
      <w:r w:rsidR="0022366F" w:rsidRPr="007524B4">
        <w:rPr>
          <w:rFonts w:ascii="Arial" w:hAnsi="Arial"/>
        </w:rPr>
        <w:t xml:space="preserve"> the FWO with </w:t>
      </w:r>
      <w:r w:rsidR="00ED0CDC" w:rsidRPr="007524B4">
        <w:rPr>
          <w:rFonts w:ascii="Arial" w:hAnsi="Arial"/>
        </w:rPr>
        <w:t xml:space="preserve">details about </w:t>
      </w:r>
      <w:r w:rsidR="0022366F" w:rsidRPr="007524B4">
        <w:rPr>
          <w:rFonts w:ascii="Arial" w:hAnsi="Arial"/>
        </w:rPr>
        <w:t xml:space="preserve">the systems and processes it had </w:t>
      </w:r>
      <w:r>
        <w:rPr>
          <w:rFonts w:ascii="Arial" w:hAnsi="Arial"/>
        </w:rPr>
        <w:t>introduced</w:t>
      </w:r>
      <w:r w:rsidR="0022366F" w:rsidRPr="007524B4">
        <w:rPr>
          <w:rFonts w:ascii="Arial" w:hAnsi="Arial"/>
        </w:rPr>
        <w:t xml:space="preserve"> to</w:t>
      </w:r>
      <w:r>
        <w:rPr>
          <w:rFonts w:ascii="Arial" w:hAnsi="Arial"/>
        </w:rPr>
        <w:t xml:space="preserve"> ensure</w:t>
      </w:r>
      <w:r w:rsidR="0022366F" w:rsidRPr="007524B4">
        <w:rPr>
          <w:rFonts w:ascii="Arial" w:hAnsi="Arial"/>
        </w:rPr>
        <w:t xml:space="preserve"> part-time employment </w:t>
      </w:r>
      <w:r>
        <w:rPr>
          <w:rFonts w:ascii="Arial" w:hAnsi="Arial"/>
        </w:rPr>
        <w:t>arrangements complied</w:t>
      </w:r>
      <w:r w:rsidR="0022366F" w:rsidRPr="007524B4">
        <w:rPr>
          <w:rFonts w:ascii="Arial" w:hAnsi="Arial"/>
        </w:rPr>
        <w:t xml:space="preserve"> with workplace laws.</w:t>
      </w:r>
      <w:r w:rsidR="00C07D92" w:rsidRPr="007524B4">
        <w:rPr>
          <w:rFonts w:ascii="Arial" w:hAnsi="Arial"/>
        </w:rPr>
        <w:t xml:space="preserve"> </w:t>
      </w:r>
    </w:p>
    <w:p w14:paraId="07D31FC5" w14:textId="50D19D0A" w:rsidR="00602CF5" w:rsidRPr="008D1DFA" w:rsidRDefault="00602CF5" w:rsidP="00602CF5">
      <w:pPr>
        <w:rPr>
          <w:rFonts w:ascii="Arial" w:hAnsi="Arial"/>
        </w:rPr>
      </w:pPr>
      <w:r>
        <w:rPr>
          <w:rFonts w:ascii="Arial" w:hAnsi="Arial"/>
        </w:rPr>
        <w:t xml:space="preserve">The company </w:t>
      </w:r>
      <w:r w:rsidR="00C72C21">
        <w:rPr>
          <w:rFonts w:ascii="Arial" w:hAnsi="Arial"/>
        </w:rPr>
        <w:t xml:space="preserve">also </w:t>
      </w:r>
      <w:r>
        <w:rPr>
          <w:rFonts w:ascii="Arial" w:hAnsi="Arial"/>
        </w:rPr>
        <w:t>enhanced its t</w:t>
      </w:r>
      <w:r w:rsidRPr="008D1DFA">
        <w:rPr>
          <w:rFonts w:ascii="Arial" w:hAnsi="Arial"/>
        </w:rPr>
        <w:t xml:space="preserve">raining and education </w:t>
      </w:r>
      <w:r w:rsidR="00C92464">
        <w:rPr>
          <w:rFonts w:ascii="Arial" w:hAnsi="Arial"/>
        </w:rPr>
        <w:t>for</w:t>
      </w:r>
      <w:r w:rsidR="007524B4">
        <w:rPr>
          <w:rFonts w:ascii="Arial" w:hAnsi="Arial"/>
        </w:rPr>
        <w:t xml:space="preserve"> managers and staff </w:t>
      </w:r>
      <w:r w:rsidR="00C72C21">
        <w:rPr>
          <w:rFonts w:ascii="Arial" w:hAnsi="Arial"/>
        </w:rPr>
        <w:t>by appointing</w:t>
      </w:r>
      <w:r>
        <w:rPr>
          <w:rFonts w:ascii="Arial" w:hAnsi="Arial"/>
        </w:rPr>
        <w:t xml:space="preserve"> employee liaison officers in each state and territory to ensure that employees </w:t>
      </w:r>
      <w:r w:rsidR="00DD049D">
        <w:rPr>
          <w:rFonts w:ascii="Arial" w:hAnsi="Arial"/>
        </w:rPr>
        <w:t xml:space="preserve">could </w:t>
      </w:r>
      <w:r>
        <w:rPr>
          <w:rFonts w:ascii="Arial" w:hAnsi="Arial"/>
        </w:rPr>
        <w:t xml:space="preserve">raise issues surrounding their employment directly with JB Hi-Fi’s head office. </w:t>
      </w:r>
    </w:p>
    <w:p w14:paraId="6F8B1DAA" w14:textId="13EC1885" w:rsidR="009C2A67" w:rsidRDefault="00C72C21" w:rsidP="003D70F7">
      <w:pPr>
        <w:rPr>
          <w:rFonts w:ascii="Arial" w:hAnsi="Arial"/>
        </w:rPr>
      </w:pPr>
      <w:r>
        <w:rPr>
          <w:rFonts w:ascii="Arial" w:hAnsi="Arial"/>
        </w:rPr>
        <w:t xml:space="preserve">The company’s </w:t>
      </w:r>
      <w:r w:rsidR="0022366F" w:rsidRPr="0022366F">
        <w:rPr>
          <w:rFonts w:ascii="Arial" w:hAnsi="Arial"/>
        </w:rPr>
        <w:t>self-audit of its</w:t>
      </w:r>
      <w:r w:rsidR="00C07D92">
        <w:rPr>
          <w:rFonts w:ascii="Arial" w:hAnsi="Arial"/>
        </w:rPr>
        <w:t xml:space="preserve"> stores</w:t>
      </w:r>
      <w:r w:rsidR="0022366F" w:rsidRPr="0022366F">
        <w:rPr>
          <w:rFonts w:ascii="Arial" w:hAnsi="Arial"/>
        </w:rPr>
        <w:t xml:space="preserve"> in the first year of the </w:t>
      </w:r>
      <w:r w:rsidR="00E751BC">
        <w:rPr>
          <w:rFonts w:ascii="Arial" w:hAnsi="Arial"/>
        </w:rPr>
        <w:t>partnership</w:t>
      </w:r>
      <w:r w:rsidR="009C2A67">
        <w:rPr>
          <w:rFonts w:ascii="Arial" w:hAnsi="Arial"/>
        </w:rPr>
        <w:t xml:space="preserve"> identified record-keeping errors that led 15 employees to be </w:t>
      </w:r>
      <w:r w:rsidR="00E751BC">
        <w:rPr>
          <w:rFonts w:ascii="Arial" w:hAnsi="Arial"/>
        </w:rPr>
        <w:t>back</w:t>
      </w:r>
      <w:r w:rsidR="007F4376">
        <w:rPr>
          <w:rFonts w:ascii="Arial" w:hAnsi="Arial"/>
        </w:rPr>
        <w:t>-</w:t>
      </w:r>
      <w:r w:rsidR="00E751BC">
        <w:rPr>
          <w:rFonts w:ascii="Arial" w:hAnsi="Arial"/>
        </w:rPr>
        <w:t xml:space="preserve">paid </w:t>
      </w:r>
      <w:r w:rsidR="009C2A67">
        <w:rPr>
          <w:rFonts w:ascii="Arial" w:hAnsi="Arial"/>
        </w:rPr>
        <w:t>$</w:t>
      </w:r>
      <w:r w:rsidR="009C2A67" w:rsidRPr="00285D1A">
        <w:rPr>
          <w:rFonts w:ascii="Arial" w:hAnsi="Arial"/>
        </w:rPr>
        <w:t>1397</w:t>
      </w:r>
      <w:r w:rsidR="00E751BC">
        <w:rPr>
          <w:rFonts w:ascii="Arial" w:hAnsi="Arial"/>
        </w:rPr>
        <w:t>.00</w:t>
      </w:r>
      <w:r w:rsidR="009C2A67">
        <w:rPr>
          <w:rFonts w:ascii="Arial" w:hAnsi="Arial"/>
        </w:rPr>
        <w:t>.</w:t>
      </w:r>
    </w:p>
    <w:p w14:paraId="51AA1185" w14:textId="558D715E" w:rsidR="00712069" w:rsidRDefault="00DD049D" w:rsidP="003D70F7">
      <w:pPr>
        <w:rPr>
          <w:rFonts w:ascii="Arial" w:hAnsi="Arial"/>
        </w:rPr>
      </w:pPr>
      <w:r>
        <w:rPr>
          <w:rFonts w:ascii="Arial" w:hAnsi="Arial"/>
        </w:rPr>
        <w:t>During the compliance partnership</w:t>
      </w:r>
      <w:r w:rsidRPr="00B91217">
        <w:rPr>
          <w:rFonts w:ascii="Arial" w:hAnsi="Arial"/>
        </w:rPr>
        <w:t>, t</w:t>
      </w:r>
      <w:r w:rsidR="00554A63" w:rsidRPr="00B91217">
        <w:rPr>
          <w:rFonts w:ascii="Arial" w:hAnsi="Arial"/>
        </w:rPr>
        <w:t xml:space="preserve">he FWO did not receive </w:t>
      </w:r>
      <w:r w:rsidR="009C2A67" w:rsidRPr="00B91217">
        <w:rPr>
          <w:rFonts w:ascii="Arial" w:hAnsi="Arial"/>
        </w:rPr>
        <w:t>any</w:t>
      </w:r>
      <w:r w:rsidR="00554A63" w:rsidRPr="00B91217">
        <w:rPr>
          <w:rFonts w:ascii="Arial" w:hAnsi="Arial"/>
        </w:rPr>
        <w:t xml:space="preserve"> </w:t>
      </w:r>
      <w:r w:rsidR="00DA3138" w:rsidRPr="00B91217">
        <w:rPr>
          <w:rFonts w:ascii="Arial" w:hAnsi="Arial"/>
        </w:rPr>
        <w:t>r</w:t>
      </w:r>
      <w:r w:rsidR="003D70F7" w:rsidRPr="00B91217">
        <w:rPr>
          <w:rFonts w:ascii="Arial" w:hAnsi="Arial"/>
        </w:rPr>
        <w:t>equests for assistance</w:t>
      </w:r>
      <w:r w:rsidRPr="00B91217">
        <w:rPr>
          <w:rFonts w:ascii="Arial" w:hAnsi="Arial"/>
        </w:rPr>
        <w:t xml:space="preserve"> from </w:t>
      </w:r>
      <w:r w:rsidR="002452D0">
        <w:rPr>
          <w:rFonts w:ascii="Arial" w:hAnsi="Arial"/>
        </w:rPr>
        <w:t>JB Hi-Fi</w:t>
      </w:r>
      <w:r w:rsidR="002452D0" w:rsidRPr="00B91217" w:rsidDel="00DD049D">
        <w:rPr>
          <w:rFonts w:ascii="Arial" w:hAnsi="Arial"/>
        </w:rPr>
        <w:t xml:space="preserve"> </w:t>
      </w:r>
      <w:r w:rsidR="009C2A67" w:rsidRPr="00B91217">
        <w:rPr>
          <w:rFonts w:ascii="Arial" w:hAnsi="Arial"/>
        </w:rPr>
        <w:t>employees</w:t>
      </w:r>
      <w:r w:rsidR="002452D0">
        <w:rPr>
          <w:rFonts w:ascii="Arial" w:hAnsi="Arial"/>
        </w:rPr>
        <w:t xml:space="preserve"> involving workplace disputes</w:t>
      </w:r>
      <w:r w:rsidR="00E751BC" w:rsidRPr="00B91217">
        <w:rPr>
          <w:rFonts w:ascii="Arial" w:hAnsi="Arial"/>
        </w:rPr>
        <w:t>.</w:t>
      </w:r>
      <w:r w:rsidR="009C2A67">
        <w:rPr>
          <w:rFonts w:ascii="Arial" w:hAnsi="Arial"/>
        </w:rPr>
        <w:t xml:space="preserve"> </w:t>
      </w:r>
    </w:p>
    <w:p w14:paraId="10C33EF8" w14:textId="10B3B796" w:rsidR="001E6122" w:rsidRPr="001E6122" w:rsidRDefault="00C07D92" w:rsidP="001E6122">
      <w:pPr>
        <w:rPr>
          <w:rFonts w:cs="Helvetica"/>
        </w:rPr>
      </w:pPr>
      <w:r w:rsidRPr="00DC30F1">
        <w:rPr>
          <w:rFonts w:ascii="Arial" w:hAnsi="Arial"/>
          <w:color w:val="000000" w:themeColor="text1"/>
          <w:szCs w:val="22"/>
        </w:rPr>
        <w:t xml:space="preserve">This report outlines the FWO’s compliance partnership with </w:t>
      </w:r>
      <w:r>
        <w:rPr>
          <w:rFonts w:ascii="Arial" w:hAnsi="Arial"/>
        </w:rPr>
        <w:t>JB Hi-Fi</w:t>
      </w:r>
      <w:r w:rsidRPr="00DC30F1">
        <w:rPr>
          <w:rFonts w:ascii="Arial" w:hAnsi="Arial"/>
          <w:color w:val="000000" w:themeColor="text1"/>
          <w:szCs w:val="22"/>
        </w:rPr>
        <w:t xml:space="preserve">, the workplace relations framework that applies to the </w:t>
      </w:r>
      <w:r>
        <w:rPr>
          <w:rFonts w:ascii="Arial" w:hAnsi="Arial"/>
          <w:color w:val="000000" w:themeColor="text1"/>
          <w:szCs w:val="22"/>
        </w:rPr>
        <w:t>company’s stores,</w:t>
      </w:r>
      <w:r w:rsidRPr="00DC30F1">
        <w:rPr>
          <w:rFonts w:ascii="Arial" w:hAnsi="Arial"/>
          <w:color w:val="000000" w:themeColor="text1"/>
          <w:szCs w:val="22"/>
        </w:rPr>
        <w:t xml:space="preserve"> and the steps </w:t>
      </w:r>
      <w:r>
        <w:rPr>
          <w:rFonts w:ascii="Arial" w:hAnsi="Arial"/>
          <w:color w:val="000000" w:themeColor="text1"/>
          <w:szCs w:val="22"/>
        </w:rPr>
        <w:t xml:space="preserve">the company </w:t>
      </w:r>
      <w:r w:rsidRPr="00DC30F1">
        <w:rPr>
          <w:rFonts w:ascii="Arial" w:hAnsi="Arial"/>
          <w:color w:val="000000" w:themeColor="text1"/>
          <w:szCs w:val="22"/>
        </w:rPr>
        <w:t>t</w:t>
      </w:r>
      <w:r>
        <w:rPr>
          <w:rFonts w:ascii="Arial" w:hAnsi="Arial"/>
          <w:color w:val="000000" w:themeColor="text1"/>
          <w:szCs w:val="22"/>
        </w:rPr>
        <w:t xml:space="preserve">ook </w:t>
      </w:r>
      <w:r w:rsidRPr="00DC30F1">
        <w:rPr>
          <w:rFonts w:ascii="Arial" w:hAnsi="Arial"/>
          <w:color w:val="000000" w:themeColor="text1"/>
          <w:szCs w:val="22"/>
        </w:rPr>
        <w:t xml:space="preserve">to </w:t>
      </w:r>
      <w:r>
        <w:rPr>
          <w:rFonts w:ascii="Arial" w:hAnsi="Arial"/>
          <w:color w:val="000000" w:themeColor="text1"/>
          <w:szCs w:val="22"/>
        </w:rPr>
        <w:t>improve its</w:t>
      </w:r>
      <w:r w:rsidRPr="00DC30F1">
        <w:rPr>
          <w:rFonts w:ascii="Arial" w:hAnsi="Arial"/>
          <w:color w:val="000000" w:themeColor="text1"/>
          <w:szCs w:val="22"/>
        </w:rPr>
        <w:t xml:space="preserve"> compliance</w:t>
      </w:r>
      <w:r w:rsidR="00A47E09">
        <w:rPr>
          <w:rFonts w:ascii="Arial" w:hAnsi="Arial"/>
          <w:color w:val="000000" w:themeColor="text1"/>
          <w:szCs w:val="22"/>
        </w:rPr>
        <w:t xml:space="preserve"> with Australia</w:t>
      </w:r>
      <w:r w:rsidR="00EA11BB">
        <w:rPr>
          <w:rFonts w:ascii="Arial" w:hAnsi="Arial"/>
          <w:color w:val="000000" w:themeColor="text1"/>
          <w:szCs w:val="22"/>
        </w:rPr>
        <w:t>’s</w:t>
      </w:r>
      <w:r w:rsidR="00A47E09">
        <w:rPr>
          <w:rFonts w:ascii="Arial" w:hAnsi="Arial"/>
          <w:color w:val="000000" w:themeColor="text1"/>
          <w:szCs w:val="22"/>
        </w:rPr>
        <w:t xml:space="preserve"> workplace l</w:t>
      </w:r>
      <w:r>
        <w:rPr>
          <w:rFonts w:ascii="Arial" w:hAnsi="Arial"/>
          <w:color w:val="000000" w:themeColor="text1"/>
          <w:szCs w:val="22"/>
        </w:rPr>
        <w:t xml:space="preserve">aws. </w:t>
      </w:r>
      <w:r w:rsidRPr="00DC30F1">
        <w:rPr>
          <w:rFonts w:ascii="Arial" w:hAnsi="Arial"/>
          <w:color w:val="000000" w:themeColor="text1"/>
          <w:szCs w:val="22"/>
        </w:rPr>
        <w:t xml:space="preserve"> </w:t>
      </w:r>
    </w:p>
    <w:p w14:paraId="1B520A8C" w14:textId="2A2E7C25" w:rsidR="001E6122" w:rsidRDefault="00307C23" w:rsidP="0048018F">
      <w:pPr>
        <w:jc w:val="left"/>
      </w:pPr>
      <w:r>
        <w:br w:type="page"/>
      </w:r>
    </w:p>
    <w:p w14:paraId="06D8A50B" w14:textId="14D86EB9" w:rsidR="005811EA" w:rsidRPr="008D1DFA" w:rsidRDefault="001E6122" w:rsidP="00E46737">
      <w:pPr>
        <w:pStyle w:val="Heading1"/>
      </w:pPr>
      <w:bookmarkStart w:id="6" w:name="_Toc528244582"/>
      <w:bookmarkStart w:id="7" w:name="_Toc530655367"/>
      <w:r w:rsidRPr="008D1DFA">
        <w:lastRenderedPageBreak/>
        <w:t>B</w:t>
      </w:r>
      <w:r w:rsidR="00F15120" w:rsidRPr="008D1DFA">
        <w:t>ackground</w:t>
      </w:r>
      <w:bookmarkEnd w:id="6"/>
      <w:bookmarkEnd w:id="7"/>
    </w:p>
    <w:p w14:paraId="6300EDF1" w14:textId="14D66FBC" w:rsidR="0004574E" w:rsidRDefault="0004574E" w:rsidP="007524B4">
      <w:pPr>
        <w:pStyle w:val="NormalWeb"/>
        <w:spacing w:line="360" w:lineRule="auto"/>
        <w:jc w:val="both"/>
        <w:rPr>
          <w:rFonts w:ascii="Arial" w:hAnsi="Arial" w:cs="Arial"/>
          <w:sz w:val="22"/>
          <w:szCs w:val="22"/>
        </w:rPr>
      </w:pPr>
      <w:r w:rsidRPr="00AC3352">
        <w:rPr>
          <w:rFonts w:ascii="Arial" w:hAnsi="Arial" w:cs="Arial"/>
          <w:sz w:val="22"/>
          <w:szCs w:val="22"/>
        </w:rPr>
        <w:t xml:space="preserve">JB </w:t>
      </w:r>
      <w:r w:rsidR="00712069" w:rsidRPr="00AC3352">
        <w:rPr>
          <w:rFonts w:ascii="Arial" w:hAnsi="Arial" w:cs="Arial"/>
          <w:sz w:val="22"/>
          <w:szCs w:val="22"/>
        </w:rPr>
        <w:t xml:space="preserve">Hi-Fi </w:t>
      </w:r>
      <w:r w:rsidR="000251E3" w:rsidRPr="00AC3352">
        <w:rPr>
          <w:rFonts w:ascii="Arial" w:hAnsi="Arial" w:cs="Arial"/>
          <w:sz w:val="22"/>
          <w:szCs w:val="22"/>
        </w:rPr>
        <w:t>Group Pty Ltd</w:t>
      </w:r>
      <w:r w:rsidR="00AC3352">
        <w:rPr>
          <w:rFonts w:ascii="Arial" w:hAnsi="Arial" w:cs="Arial"/>
          <w:sz w:val="22"/>
          <w:szCs w:val="22"/>
        </w:rPr>
        <w:t xml:space="preserve"> </w:t>
      </w:r>
      <w:r w:rsidR="00AC3352" w:rsidRPr="00AC3352">
        <w:rPr>
          <w:rFonts w:ascii="Arial" w:hAnsi="Arial"/>
          <w:sz w:val="22"/>
          <w:szCs w:val="22"/>
        </w:rPr>
        <w:t>(JB Hi-Fi</w:t>
      </w:r>
      <w:r w:rsidR="00AC3352" w:rsidRPr="00AC3352">
        <w:rPr>
          <w:rFonts w:ascii="Arial" w:hAnsi="Arial"/>
          <w:sz w:val="22"/>
          <w:szCs w:val="22"/>
        </w:rPr>
        <w:t xml:space="preserve">) </w:t>
      </w:r>
      <w:r w:rsidR="00AC3352" w:rsidRPr="00AC3352">
        <w:rPr>
          <w:rFonts w:ascii="Arial" w:hAnsi="Arial" w:cs="Arial"/>
          <w:sz w:val="22"/>
          <w:szCs w:val="22"/>
        </w:rPr>
        <w:t>[</w:t>
      </w:r>
      <w:r w:rsidR="00E751BC" w:rsidRPr="00AC3352">
        <w:rPr>
          <w:rFonts w:ascii="Arial" w:hAnsi="Arial"/>
          <w:sz w:val="22"/>
          <w:szCs w:val="22"/>
        </w:rPr>
        <w:t xml:space="preserve">ACN 093 114 286] </w:t>
      </w:r>
      <w:r w:rsidR="00712069" w:rsidRPr="00AC3352">
        <w:rPr>
          <w:rFonts w:ascii="Arial" w:hAnsi="Arial" w:cs="Arial"/>
          <w:sz w:val="22"/>
          <w:szCs w:val="22"/>
        </w:rPr>
        <w:t>is an Australian p</w:t>
      </w:r>
      <w:r w:rsidRPr="00AC3352">
        <w:rPr>
          <w:rFonts w:ascii="Arial" w:hAnsi="Arial" w:cs="Arial"/>
          <w:sz w:val="22"/>
          <w:szCs w:val="22"/>
        </w:rPr>
        <w:t>ublic</w:t>
      </w:r>
      <w:r w:rsidRPr="0004574E">
        <w:rPr>
          <w:rFonts w:ascii="Arial" w:hAnsi="Arial" w:cs="Arial"/>
          <w:sz w:val="22"/>
          <w:szCs w:val="22"/>
        </w:rPr>
        <w:t xml:space="preserve"> </w:t>
      </w:r>
      <w:r w:rsidR="0048018F" w:rsidRPr="0004574E">
        <w:rPr>
          <w:rFonts w:ascii="Arial" w:hAnsi="Arial" w:cs="Arial"/>
          <w:sz w:val="22"/>
          <w:szCs w:val="22"/>
        </w:rPr>
        <w:t>company</w:t>
      </w:r>
      <w:r w:rsidR="000251E3">
        <w:rPr>
          <w:rFonts w:ascii="Arial" w:hAnsi="Arial" w:cs="Arial"/>
          <w:sz w:val="22"/>
          <w:szCs w:val="22"/>
        </w:rPr>
        <w:t xml:space="preserve"> that</w:t>
      </w:r>
      <w:r w:rsidRPr="0004574E">
        <w:rPr>
          <w:rFonts w:ascii="Arial" w:hAnsi="Arial" w:cs="Arial"/>
          <w:sz w:val="22"/>
          <w:szCs w:val="22"/>
        </w:rPr>
        <w:t xml:space="preserve"> retail</w:t>
      </w:r>
      <w:r w:rsidR="009C2A67">
        <w:rPr>
          <w:rFonts w:ascii="Arial" w:hAnsi="Arial" w:cs="Arial"/>
          <w:sz w:val="22"/>
          <w:szCs w:val="22"/>
        </w:rPr>
        <w:t>s</w:t>
      </w:r>
      <w:r w:rsidRPr="0004574E">
        <w:rPr>
          <w:rFonts w:ascii="Arial" w:hAnsi="Arial" w:cs="Arial"/>
          <w:sz w:val="22"/>
          <w:szCs w:val="22"/>
        </w:rPr>
        <w:t xml:space="preserve"> home entertainment, electronic products and home appliances. JB Hi-Fi stores primarily </w:t>
      </w:r>
      <w:r w:rsidR="009C2A67">
        <w:rPr>
          <w:rFonts w:ascii="Arial" w:hAnsi="Arial" w:cs="Arial"/>
          <w:sz w:val="22"/>
          <w:szCs w:val="22"/>
        </w:rPr>
        <w:t>sell</w:t>
      </w:r>
      <w:r w:rsidRPr="0004574E">
        <w:rPr>
          <w:rFonts w:ascii="Arial" w:hAnsi="Arial" w:cs="Arial"/>
          <w:sz w:val="22"/>
          <w:szCs w:val="22"/>
        </w:rPr>
        <w:t xml:space="preserve"> computers, tablets, televisions, cameras, Hi-Fi, speakers, </w:t>
      </w:r>
      <w:r w:rsidRPr="00B91217">
        <w:rPr>
          <w:rFonts w:ascii="Arial" w:hAnsi="Arial" w:cs="Arial"/>
          <w:sz w:val="22"/>
          <w:szCs w:val="22"/>
        </w:rPr>
        <w:t>car sound</w:t>
      </w:r>
      <w:r w:rsidR="00B91217">
        <w:rPr>
          <w:rFonts w:ascii="Arial" w:hAnsi="Arial" w:cs="Arial"/>
          <w:sz w:val="22"/>
          <w:szCs w:val="22"/>
        </w:rPr>
        <w:t xml:space="preserve"> systems</w:t>
      </w:r>
      <w:r w:rsidRPr="0004574E">
        <w:rPr>
          <w:rFonts w:ascii="Arial" w:hAnsi="Arial" w:cs="Arial"/>
          <w:sz w:val="22"/>
          <w:szCs w:val="22"/>
        </w:rPr>
        <w:t>, home theatre and portable audio products. JB Hi-Fi also retail</w:t>
      </w:r>
      <w:r w:rsidR="000251E3">
        <w:rPr>
          <w:rFonts w:ascii="Arial" w:hAnsi="Arial" w:cs="Arial"/>
          <w:sz w:val="22"/>
          <w:szCs w:val="22"/>
        </w:rPr>
        <w:t>s</w:t>
      </w:r>
      <w:r w:rsidRPr="0004574E">
        <w:rPr>
          <w:rFonts w:ascii="Arial" w:hAnsi="Arial" w:cs="Arial"/>
          <w:sz w:val="22"/>
          <w:szCs w:val="22"/>
        </w:rPr>
        <w:t xml:space="preserve"> e</w:t>
      </w:r>
      <w:bookmarkStart w:id="8" w:name="_GoBack"/>
      <w:bookmarkEnd w:id="8"/>
      <w:r w:rsidRPr="0004574E">
        <w:rPr>
          <w:rFonts w:ascii="Arial" w:hAnsi="Arial" w:cs="Arial"/>
          <w:sz w:val="22"/>
          <w:szCs w:val="22"/>
        </w:rPr>
        <w:t>lectronic games, music and DVDs, both in</w:t>
      </w:r>
      <w:r w:rsidR="00DD049D">
        <w:rPr>
          <w:rFonts w:ascii="Arial" w:hAnsi="Arial" w:cs="Arial"/>
          <w:sz w:val="22"/>
          <w:szCs w:val="22"/>
        </w:rPr>
        <w:t>-</w:t>
      </w:r>
      <w:r w:rsidRPr="0004574E">
        <w:rPr>
          <w:rFonts w:ascii="Arial" w:hAnsi="Arial" w:cs="Arial"/>
          <w:sz w:val="22"/>
          <w:szCs w:val="22"/>
        </w:rPr>
        <w:t xml:space="preserve">store and online. </w:t>
      </w:r>
    </w:p>
    <w:p w14:paraId="73472982" w14:textId="15E24E79" w:rsidR="00D503C5" w:rsidRPr="00620C3D" w:rsidRDefault="004968BF" w:rsidP="007524B4">
      <w:pPr>
        <w:pStyle w:val="NormalWeb"/>
        <w:spacing w:line="360" w:lineRule="auto"/>
        <w:jc w:val="both"/>
        <w:rPr>
          <w:rFonts w:ascii="Arial" w:hAnsi="Arial" w:cs="Arial"/>
          <w:sz w:val="22"/>
          <w:szCs w:val="22"/>
        </w:rPr>
      </w:pPr>
      <w:r w:rsidRPr="00620C3D">
        <w:rPr>
          <w:rFonts w:ascii="Arial" w:hAnsi="Arial" w:cs="Arial"/>
          <w:sz w:val="22"/>
          <w:szCs w:val="22"/>
        </w:rPr>
        <w:t xml:space="preserve">JB Hi-Fi was established in East Keilor, Victoria, </w:t>
      </w:r>
      <w:proofErr w:type="gramStart"/>
      <w:r w:rsidRPr="00620C3D">
        <w:rPr>
          <w:rFonts w:ascii="Arial" w:hAnsi="Arial" w:cs="Arial"/>
          <w:sz w:val="22"/>
          <w:szCs w:val="22"/>
        </w:rPr>
        <w:t>Australia</w:t>
      </w:r>
      <w:proofErr w:type="gramEnd"/>
      <w:r w:rsidRPr="00620C3D">
        <w:rPr>
          <w:rFonts w:ascii="Arial" w:hAnsi="Arial" w:cs="Arial"/>
          <w:sz w:val="22"/>
          <w:szCs w:val="22"/>
        </w:rPr>
        <w:t xml:space="preserve"> in 1974 by John </w:t>
      </w:r>
      <w:proofErr w:type="spellStart"/>
      <w:r w:rsidRPr="00620C3D">
        <w:rPr>
          <w:rFonts w:ascii="Arial" w:hAnsi="Arial" w:cs="Arial"/>
          <w:sz w:val="22"/>
          <w:szCs w:val="22"/>
        </w:rPr>
        <w:t>Barbuto</w:t>
      </w:r>
      <w:proofErr w:type="spellEnd"/>
      <w:r w:rsidRPr="00620C3D">
        <w:rPr>
          <w:rFonts w:ascii="Arial" w:hAnsi="Arial" w:cs="Arial"/>
          <w:sz w:val="22"/>
          <w:szCs w:val="22"/>
        </w:rPr>
        <w:t xml:space="preserve">, originally as a single hi-fi product retail store. The business was sold in 1983 to Richard </w:t>
      </w:r>
      <w:proofErr w:type="spellStart"/>
      <w:r w:rsidRPr="00620C3D">
        <w:rPr>
          <w:rFonts w:ascii="Arial" w:hAnsi="Arial" w:cs="Arial"/>
          <w:sz w:val="22"/>
          <w:szCs w:val="22"/>
        </w:rPr>
        <w:t>Bouris</w:t>
      </w:r>
      <w:proofErr w:type="spellEnd"/>
      <w:r w:rsidRPr="00620C3D">
        <w:rPr>
          <w:rFonts w:ascii="Arial" w:hAnsi="Arial" w:cs="Arial"/>
          <w:sz w:val="22"/>
          <w:szCs w:val="22"/>
        </w:rPr>
        <w:t>, David Robb and Pet</w:t>
      </w:r>
      <w:r w:rsidR="007524B4" w:rsidRPr="00620C3D">
        <w:rPr>
          <w:rFonts w:ascii="Arial" w:hAnsi="Arial" w:cs="Arial"/>
          <w:sz w:val="22"/>
          <w:szCs w:val="22"/>
        </w:rPr>
        <w:t>er Caserta who expanded JB</w:t>
      </w:r>
      <w:r w:rsidRPr="00620C3D">
        <w:rPr>
          <w:rFonts w:ascii="Arial" w:hAnsi="Arial" w:cs="Arial"/>
          <w:sz w:val="22"/>
          <w:szCs w:val="22"/>
        </w:rPr>
        <w:t xml:space="preserve"> Hi-Fi into a chain of ten stores in Melbourne and </w:t>
      </w:r>
      <w:r w:rsidR="007524B4" w:rsidRPr="00620C3D">
        <w:rPr>
          <w:rFonts w:ascii="Arial" w:hAnsi="Arial" w:cs="Arial"/>
          <w:sz w:val="22"/>
          <w:szCs w:val="22"/>
        </w:rPr>
        <w:t xml:space="preserve">Sydney. </w:t>
      </w:r>
    </w:p>
    <w:p w14:paraId="74A947B4" w14:textId="2761814F" w:rsidR="00F51A58" w:rsidRPr="00B30DEA" w:rsidRDefault="007524B4" w:rsidP="007524B4">
      <w:pPr>
        <w:pStyle w:val="NormalWeb"/>
        <w:spacing w:line="360" w:lineRule="auto"/>
        <w:jc w:val="both"/>
        <w:rPr>
          <w:rFonts w:ascii="Arial" w:hAnsi="Arial" w:cs="Arial"/>
          <w:sz w:val="22"/>
          <w:szCs w:val="22"/>
        </w:rPr>
      </w:pPr>
      <w:r w:rsidRPr="00620C3D">
        <w:rPr>
          <w:rFonts w:ascii="Arial" w:hAnsi="Arial" w:cs="Arial"/>
          <w:sz w:val="22"/>
          <w:szCs w:val="22"/>
        </w:rPr>
        <w:t>In</w:t>
      </w:r>
      <w:r w:rsidR="0004574E" w:rsidRPr="00620C3D">
        <w:rPr>
          <w:rFonts w:ascii="Arial" w:hAnsi="Arial" w:cs="Arial"/>
          <w:sz w:val="22"/>
          <w:szCs w:val="22"/>
        </w:rPr>
        <w:t xml:space="preserve"> July </w:t>
      </w:r>
      <w:r w:rsidR="00712069" w:rsidRPr="00620C3D">
        <w:rPr>
          <w:rFonts w:ascii="Arial" w:hAnsi="Arial" w:cs="Arial"/>
          <w:sz w:val="22"/>
          <w:szCs w:val="22"/>
        </w:rPr>
        <w:t>2000,</w:t>
      </w:r>
      <w:r w:rsidR="0004574E" w:rsidRPr="00620C3D">
        <w:rPr>
          <w:rFonts w:ascii="Arial" w:hAnsi="Arial" w:cs="Arial"/>
          <w:sz w:val="22"/>
          <w:szCs w:val="22"/>
        </w:rPr>
        <w:t xml:space="preserve"> </w:t>
      </w:r>
      <w:r w:rsidR="00AD0548" w:rsidRPr="00620C3D">
        <w:rPr>
          <w:rFonts w:ascii="Arial" w:hAnsi="Arial" w:cs="Arial"/>
          <w:sz w:val="22"/>
          <w:szCs w:val="22"/>
        </w:rPr>
        <w:t>private equity bankers (Macquarie Bank’s private</w:t>
      </w:r>
      <w:r w:rsidR="00AD0548" w:rsidRPr="00B91217">
        <w:rPr>
          <w:rFonts w:ascii="Arial" w:hAnsi="Arial" w:cs="Arial"/>
          <w:sz w:val="22"/>
          <w:szCs w:val="22"/>
        </w:rPr>
        <w:t xml:space="preserve"> equity division) </w:t>
      </w:r>
      <w:r w:rsidR="001131E1" w:rsidRPr="00B91217">
        <w:rPr>
          <w:rFonts w:ascii="Arial" w:hAnsi="Arial" w:cs="Arial"/>
          <w:sz w:val="22"/>
          <w:szCs w:val="22"/>
        </w:rPr>
        <w:t>and</w:t>
      </w:r>
      <w:r w:rsidR="0048018F" w:rsidRPr="00B91217">
        <w:rPr>
          <w:rFonts w:ascii="Arial" w:hAnsi="Arial" w:cs="Arial"/>
          <w:sz w:val="22"/>
          <w:szCs w:val="22"/>
        </w:rPr>
        <w:t xml:space="preserve"> senior manage</w:t>
      </w:r>
      <w:r w:rsidR="001131E1" w:rsidRPr="00B91217">
        <w:rPr>
          <w:rFonts w:ascii="Arial" w:hAnsi="Arial" w:cs="Arial"/>
          <w:sz w:val="22"/>
          <w:szCs w:val="22"/>
        </w:rPr>
        <w:t>rs</w:t>
      </w:r>
      <w:r w:rsidR="0048018F" w:rsidRPr="00B91217">
        <w:rPr>
          <w:rFonts w:ascii="Arial" w:hAnsi="Arial" w:cs="Arial"/>
          <w:sz w:val="22"/>
          <w:szCs w:val="22"/>
        </w:rPr>
        <w:t xml:space="preserve"> purchased</w:t>
      </w:r>
      <w:r w:rsidR="0048018F">
        <w:rPr>
          <w:rFonts w:ascii="Arial" w:hAnsi="Arial" w:cs="Arial"/>
          <w:sz w:val="22"/>
          <w:szCs w:val="22"/>
        </w:rPr>
        <w:t xml:space="preserve"> </w:t>
      </w:r>
      <w:r w:rsidR="001131E1">
        <w:rPr>
          <w:rFonts w:ascii="Arial" w:hAnsi="Arial" w:cs="Arial"/>
          <w:sz w:val="22"/>
          <w:szCs w:val="22"/>
        </w:rPr>
        <w:t xml:space="preserve">the company </w:t>
      </w:r>
      <w:r w:rsidR="0004574E" w:rsidRPr="0004574E">
        <w:rPr>
          <w:rFonts w:ascii="Arial" w:hAnsi="Arial" w:cs="Arial"/>
          <w:sz w:val="22"/>
          <w:szCs w:val="22"/>
        </w:rPr>
        <w:t xml:space="preserve">with the aim of </w:t>
      </w:r>
      <w:r w:rsidR="006929BC">
        <w:rPr>
          <w:rFonts w:ascii="Arial" w:hAnsi="Arial" w:cs="Arial"/>
          <w:sz w:val="22"/>
          <w:szCs w:val="22"/>
        </w:rPr>
        <w:t>expanding</w:t>
      </w:r>
      <w:r w:rsidR="0004574E" w:rsidRPr="0004574E">
        <w:rPr>
          <w:rFonts w:ascii="Arial" w:hAnsi="Arial" w:cs="Arial"/>
          <w:sz w:val="22"/>
          <w:szCs w:val="22"/>
        </w:rPr>
        <w:t xml:space="preserve"> nationally</w:t>
      </w:r>
      <w:r w:rsidR="0004574E" w:rsidRPr="0004574E">
        <w:rPr>
          <w:rStyle w:val="FootnoteReference"/>
          <w:rFonts w:ascii="Arial" w:hAnsi="Arial" w:cs="Arial"/>
          <w:sz w:val="22"/>
          <w:szCs w:val="22"/>
        </w:rPr>
        <w:footnoteReference w:id="4"/>
      </w:r>
      <w:r w:rsidR="0004574E" w:rsidRPr="0004574E">
        <w:rPr>
          <w:rFonts w:ascii="Arial" w:hAnsi="Arial" w:cs="Arial"/>
          <w:sz w:val="22"/>
          <w:szCs w:val="22"/>
        </w:rPr>
        <w:t xml:space="preserve"> </w:t>
      </w:r>
      <w:r w:rsidR="006929BC">
        <w:rPr>
          <w:rFonts w:ascii="Arial" w:hAnsi="Arial" w:cs="Arial"/>
          <w:sz w:val="22"/>
          <w:szCs w:val="22"/>
        </w:rPr>
        <w:t xml:space="preserve">and it was </w:t>
      </w:r>
      <w:r w:rsidR="000E34D7">
        <w:rPr>
          <w:rFonts w:ascii="Arial" w:hAnsi="Arial"/>
          <w:sz w:val="22"/>
          <w:szCs w:val="22"/>
        </w:rPr>
        <w:t xml:space="preserve">floated on the </w:t>
      </w:r>
      <w:r w:rsidR="000E34D7" w:rsidRPr="00712069">
        <w:rPr>
          <w:rFonts w:ascii="Arial" w:hAnsi="Arial"/>
          <w:sz w:val="22"/>
          <w:szCs w:val="22"/>
        </w:rPr>
        <w:t>Australian Stock Exchange (ASX) in 2003</w:t>
      </w:r>
      <w:r w:rsidR="00C02EB5">
        <w:rPr>
          <w:rFonts w:ascii="Arial" w:hAnsi="Arial"/>
          <w:sz w:val="22"/>
          <w:szCs w:val="22"/>
        </w:rPr>
        <w:t>.</w:t>
      </w:r>
      <w:r w:rsidR="000E34D7">
        <w:rPr>
          <w:rStyle w:val="FootnoteReference"/>
          <w:rFonts w:ascii="Arial" w:hAnsi="Arial"/>
          <w:sz w:val="22"/>
          <w:szCs w:val="22"/>
        </w:rPr>
        <w:footnoteReference w:id="5"/>
      </w:r>
      <w:r w:rsidR="000E34D7">
        <w:rPr>
          <w:rFonts w:ascii="Arial" w:hAnsi="Arial"/>
          <w:sz w:val="22"/>
          <w:szCs w:val="22"/>
        </w:rPr>
        <w:t xml:space="preserve"> </w:t>
      </w:r>
      <w:r w:rsidR="001131E1">
        <w:rPr>
          <w:rFonts w:ascii="Arial" w:hAnsi="Arial"/>
          <w:sz w:val="22"/>
          <w:szCs w:val="22"/>
        </w:rPr>
        <w:t>The following year</w:t>
      </w:r>
      <w:r w:rsidR="00FA6957">
        <w:rPr>
          <w:rFonts w:ascii="Arial" w:hAnsi="Arial"/>
          <w:sz w:val="22"/>
          <w:szCs w:val="22"/>
        </w:rPr>
        <w:t>,</w:t>
      </w:r>
      <w:r w:rsidR="001131E1">
        <w:rPr>
          <w:rFonts w:ascii="Arial" w:hAnsi="Arial"/>
          <w:sz w:val="22"/>
          <w:szCs w:val="22"/>
        </w:rPr>
        <w:t xml:space="preserve"> it purchased a majority stake in the</w:t>
      </w:r>
      <w:r w:rsidR="000E34D7" w:rsidRPr="00712069">
        <w:rPr>
          <w:rFonts w:ascii="Arial" w:hAnsi="Arial"/>
          <w:sz w:val="22"/>
          <w:szCs w:val="22"/>
        </w:rPr>
        <w:t xml:space="preserve"> Queensland chain of Clive Anthony stores</w:t>
      </w:r>
      <w:r w:rsidR="001131E1">
        <w:rPr>
          <w:rFonts w:ascii="Arial" w:hAnsi="Arial"/>
          <w:sz w:val="22"/>
          <w:szCs w:val="22"/>
        </w:rPr>
        <w:t xml:space="preserve"> (</w:t>
      </w:r>
      <w:r w:rsidR="00E7156B">
        <w:rPr>
          <w:rFonts w:ascii="Arial" w:hAnsi="Arial"/>
          <w:sz w:val="22"/>
          <w:szCs w:val="22"/>
        </w:rPr>
        <w:t>the company</w:t>
      </w:r>
      <w:r w:rsidR="001131E1">
        <w:rPr>
          <w:rFonts w:ascii="Arial" w:hAnsi="Arial"/>
          <w:sz w:val="22"/>
          <w:szCs w:val="22"/>
        </w:rPr>
        <w:t xml:space="preserve"> now owns this chain outright), </w:t>
      </w:r>
      <w:r w:rsidR="000E34D7" w:rsidRPr="00712069">
        <w:rPr>
          <w:rFonts w:ascii="Arial" w:hAnsi="Arial"/>
          <w:sz w:val="22"/>
          <w:szCs w:val="22"/>
        </w:rPr>
        <w:t>diversif</w:t>
      </w:r>
      <w:r w:rsidR="001131E1">
        <w:rPr>
          <w:rFonts w:ascii="Arial" w:hAnsi="Arial"/>
          <w:sz w:val="22"/>
          <w:szCs w:val="22"/>
        </w:rPr>
        <w:t xml:space="preserve">ying </w:t>
      </w:r>
      <w:r w:rsidR="000E34D7" w:rsidRPr="00712069">
        <w:rPr>
          <w:rFonts w:ascii="Arial" w:hAnsi="Arial"/>
          <w:sz w:val="22"/>
          <w:szCs w:val="22"/>
        </w:rPr>
        <w:t xml:space="preserve">its consumer products to include whitegoods, cooking appliances and </w:t>
      </w:r>
      <w:r w:rsidR="000E34D7" w:rsidRPr="00B30DEA">
        <w:rPr>
          <w:rFonts w:ascii="Arial" w:hAnsi="Arial" w:cs="Arial"/>
          <w:sz w:val="22"/>
          <w:szCs w:val="22"/>
        </w:rPr>
        <w:t>air conditioning</w:t>
      </w:r>
      <w:r w:rsidR="006929BC" w:rsidRPr="00B30DEA">
        <w:rPr>
          <w:rFonts w:ascii="Arial" w:hAnsi="Arial" w:cs="Arial"/>
          <w:sz w:val="22"/>
          <w:szCs w:val="22"/>
        </w:rPr>
        <w:t>. These stores trade under the name</w:t>
      </w:r>
      <w:r w:rsidR="000E34D7" w:rsidRPr="00B30DEA">
        <w:rPr>
          <w:rFonts w:ascii="Arial" w:hAnsi="Arial" w:cs="Arial"/>
          <w:sz w:val="22"/>
          <w:szCs w:val="22"/>
        </w:rPr>
        <w:t xml:space="preserve"> of JB Hi-Fi Home</w:t>
      </w:r>
      <w:r w:rsidR="00C02EB5">
        <w:rPr>
          <w:rFonts w:ascii="Arial" w:hAnsi="Arial" w:cs="Arial"/>
          <w:sz w:val="22"/>
          <w:szCs w:val="22"/>
        </w:rPr>
        <w:t>.</w:t>
      </w:r>
      <w:r w:rsidR="000E34D7" w:rsidRPr="00FA6957">
        <w:rPr>
          <w:rStyle w:val="FootnoteReference"/>
          <w:rFonts w:ascii="Arial" w:hAnsi="Arial" w:cs="Arial"/>
          <w:sz w:val="22"/>
          <w:szCs w:val="22"/>
        </w:rPr>
        <w:footnoteReference w:id="6"/>
      </w:r>
      <w:r w:rsidR="000E34D7" w:rsidRPr="00B30DEA">
        <w:rPr>
          <w:rFonts w:ascii="Arial" w:hAnsi="Arial" w:cs="Arial"/>
          <w:sz w:val="22"/>
          <w:szCs w:val="22"/>
        </w:rPr>
        <w:t xml:space="preserve"> </w:t>
      </w:r>
    </w:p>
    <w:p w14:paraId="4A82125E" w14:textId="24F389DE" w:rsidR="00B30DEA" w:rsidRPr="00B30DEA" w:rsidRDefault="001131E1" w:rsidP="007524B4">
      <w:pPr>
        <w:pStyle w:val="NormalWeb"/>
        <w:spacing w:line="360" w:lineRule="auto"/>
        <w:jc w:val="both"/>
        <w:rPr>
          <w:rFonts w:ascii="Arial" w:hAnsi="Arial" w:cs="Arial"/>
          <w:sz w:val="22"/>
          <w:szCs w:val="22"/>
        </w:rPr>
      </w:pPr>
      <w:r w:rsidRPr="00B30DEA">
        <w:rPr>
          <w:rFonts w:ascii="Arial" w:hAnsi="Arial" w:cs="Arial"/>
          <w:sz w:val="22"/>
          <w:szCs w:val="22"/>
        </w:rPr>
        <w:t>The company began to retail console games in 2005 and launched a mu</w:t>
      </w:r>
      <w:r w:rsidR="004353BC">
        <w:rPr>
          <w:rFonts w:ascii="Arial" w:hAnsi="Arial" w:cs="Arial"/>
          <w:sz w:val="22"/>
          <w:szCs w:val="22"/>
        </w:rPr>
        <w:t>sic</w:t>
      </w:r>
      <w:r w:rsidRPr="00B30DEA">
        <w:rPr>
          <w:rFonts w:ascii="Arial" w:hAnsi="Arial" w:cs="Arial"/>
          <w:sz w:val="22"/>
          <w:szCs w:val="22"/>
        </w:rPr>
        <w:t xml:space="preserve"> subscription service in</w:t>
      </w:r>
      <w:r w:rsidR="00B30DEA" w:rsidRPr="00B30DEA">
        <w:rPr>
          <w:rFonts w:ascii="Arial" w:hAnsi="Arial" w:cs="Arial"/>
          <w:sz w:val="22"/>
          <w:szCs w:val="22"/>
        </w:rPr>
        <w:t xml:space="preserve"> 2011.</w:t>
      </w:r>
      <w:r w:rsidR="008B12A7">
        <w:rPr>
          <w:rFonts w:ascii="Arial" w:hAnsi="Arial" w:cs="Arial"/>
          <w:sz w:val="22"/>
          <w:szCs w:val="22"/>
        </w:rPr>
        <w:t xml:space="preserve"> </w:t>
      </w:r>
      <w:r w:rsidR="00B30DEA" w:rsidRPr="00B30DEA">
        <w:rPr>
          <w:rFonts w:ascii="Arial" w:hAnsi="Arial" w:cs="Arial"/>
          <w:sz w:val="22"/>
          <w:szCs w:val="22"/>
        </w:rPr>
        <w:t>In the 2013-2014 financial year, immediately prior to commencing the compliance partnership with the FWO, the company had generated over $3 billion in revenue, and was ranked in the top 10% of Australia’s top 2000 companies.</w:t>
      </w:r>
    </w:p>
    <w:p w14:paraId="0FEC16A7" w14:textId="2A539860" w:rsidR="00B30DEA" w:rsidRPr="00B30DEA" w:rsidRDefault="00B30DEA" w:rsidP="007524B4">
      <w:pPr>
        <w:pStyle w:val="NormalWeb"/>
        <w:spacing w:line="360" w:lineRule="auto"/>
        <w:jc w:val="both"/>
        <w:rPr>
          <w:rFonts w:ascii="Arial" w:hAnsi="Arial" w:cs="Arial"/>
          <w:sz w:val="22"/>
          <w:szCs w:val="22"/>
        </w:rPr>
      </w:pPr>
      <w:r w:rsidRPr="00B30DEA">
        <w:rPr>
          <w:rFonts w:ascii="Arial" w:hAnsi="Arial" w:cs="Arial"/>
          <w:sz w:val="22"/>
          <w:szCs w:val="22"/>
        </w:rPr>
        <w:t xml:space="preserve">In 2016, </w:t>
      </w:r>
      <w:r>
        <w:rPr>
          <w:rFonts w:ascii="Arial" w:hAnsi="Arial" w:cs="Arial"/>
          <w:sz w:val="22"/>
          <w:szCs w:val="22"/>
        </w:rPr>
        <w:t xml:space="preserve">it </w:t>
      </w:r>
      <w:r w:rsidRPr="00B30DEA">
        <w:rPr>
          <w:rFonts w:ascii="Arial" w:hAnsi="Arial" w:cs="Arial"/>
          <w:sz w:val="22"/>
          <w:szCs w:val="22"/>
        </w:rPr>
        <w:t>acquired The Good Guys chain of consumer electronic, kitchen appliance and whitegoods stores, expanding the number of stores in its network by over 180 outlets. Th</w:t>
      </w:r>
      <w:r w:rsidR="008B12A7">
        <w:rPr>
          <w:rFonts w:ascii="Arial" w:hAnsi="Arial" w:cs="Arial"/>
          <w:sz w:val="22"/>
          <w:szCs w:val="22"/>
        </w:rPr>
        <w:t>e</w:t>
      </w:r>
      <w:r w:rsidRPr="00B30DEA">
        <w:rPr>
          <w:rFonts w:ascii="Arial" w:hAnsi="Arial" w:cs="Arial"/>
          <w:sz w:val="22"/>
          <w:szCs w:val="22"/>
        </w:rPr>
        <w:t xml:space="preserve"> chain continues to operate under the Good Guys name, with JB Hi-Fi as its Ultimate Holding Company, owning 100% of issued shares</w:t>
      </w:r>
      <w:r w:rsidRPr="008D1DFA">
        <w:rPr>
          <w:rFonts w:ascii="Arial" w:hAnsi="Arial"/>
          <w:szCs w:val="22"/>
        </w:rPr>
        <w:t>.</w:t>
      </w:r>
    </w:p>
    <w:p w14:paraId="16F06666" w14:textId="70A482B1" w:rsidR="001B7FF4" w:rsidRPr="008D1DFA" w:rsidRDefault="00CC7176" w:rsidP="00285D1A">
      <w:pPr>
        <w:rPr>
          <w:rFonts w:ascii="Arial" w:hAnsi="Arial"/>
          <w:szCs w:val="22"/>
        </w:rPr>
      </w:pPr>
      <w:r w:rsidRPr="008D1DFA">
        <w:rPr>
          <w:rFonts w:ascii="Arial" w:hAnsi="Arial"/>
          <w:szCs w:val="22"/>
        </w:rPr>
        <w:t xml:space="preserve">JB Hi-Fi has </w:t>
      </w:r>
      <w:r w:rsidR="00752BD3">
        <w:rPr>
          <w:rFonts w:ascii="Arial" w:hAnsi="Arial"/>
          <w:szCs w:val="22"/>
        </w:rPr>
        <w:t xml:space="preserve">continued to </w:t>
      </w:r>
      <w:r w:rsidRPr="008D1DFA">
        <w:rPr>
          <w:rFonts w:ascii="Arial" w:hAnsi="Arial"/>
          <w:szCs w:val="22"/>
        </w:rPr>
        <w:t>grow</w:t>
      </w:r>
      <w:r w:rsidR="00752BD3">
        <w:rPr>
          <w:rFonts w:ascii="Arial" w:hAnsi="Arial"/>
          <w:szCs w:val="22"/>
        </w:rPr>
        <w:t xml:space="preserve">, </w:t>
      </w:r>
      <w:r w:rsidRPr="008D1DFA">
        <w:rPr>
          <w:rFonts w:ascii="Arial" w:hAnsi="Arial"/>
          <w:szCs w:val="22"/>
        </w:rPr>
        <w:t>generat</w:t>
      </w:r>
      <w:r w:rsidR="00752BD3">
        <w:rPr>
          <w:rFonts w:ascii="Arial" w:hAnsi="Arial"/>
          <w:szCs w:val="22"/>
        </w:rPr>
        <w:t>ing</w:t>
      </w:r>
      <w:r w:rsidRPr="008D1DFA">
        <w:rPr>
          <w:rFonts w:ascii="Arial" w:hAnsi="Arial"/>
          <w:szCs w:val="22"/>
        </w:rPr>
        <w:t xml:space="preserve"> in excess of $5 billion in revenue</w:t>
      </w:r>
      <w:r w:rsidR="00752BD3">
        <w:rPr>
          <w:rFonts w:ascii="Arial" w:hAnsi="Arial"/>
          <w:szCs w:val="22"/>
        </w:rPr>
        <w:t xml:space="preserve"> in 2017</w:t>
      </w:r>
      <w:r w:rsidRPr="008D1DFA">
        <w:rPr>
          <w:rFonts w:ascii="Arial" w:hAnsi="Arial"/>
          <w:szCs w:val="22"/>
        </w:rPr>
        <w:t xml:space="preserve">, </w:t>
      </w:r>
      <w:r w:rsidR="00752BD3">
        <w:rPr>
          <w:rFonts w:ascii="Arial" w:hAnsi="Arial"/>
          <w:szCs w:val="22"/>
        </w:rPr>
        <w:t>placing it 62</w:t>
      </w:r>
      <w:r w:rsidR="00752BD3" w:rsidRPr="00752BD3">
        <w:rPr>
          <w:rFonts w:ascii="Arial" w:hAnsi="Arial"/>
          <w:szCs w:val="22"/>
          <w:vertAlign w:val="superscript"/>
        </w:rPr>
        <w:t>nd</w:t>
      </w:r>
      <w:r w:rsidR="00752BD3">
        <w:rPr>
          <w:rFonts w:ascii="Arial" w:hAnsi="Arial"/>
          <w:szCs w:val="22"/>
        </w:rPr>
        <w:t xml:space="preserve"> in the top 2000</w:t>
      </w:r>
      <w:r w:rsidRPr="008D1DFA">
        <w:rPr>
          <w:rFonts w:ascii="Arial" w:hAnsi="Arial"/>
          <w:szCs w:val="22"/>
        </w:rPr>
        <w:t xml:space="preserve"> </w:t>
      </w:r>
      <w:r w:rsidR="00752BD3">
        <w:rPr>
          <w:rFonts w:ascii="Arial" w:hAnsi="Arial"/>
          <w:szCs w:val="22"/>
        </w:rPr>
        <w:t xml:space="preserve">Australian </w:t>
      </w:r>
      <w:r w:rsidRPr="008D1DFA">
        <w:rPr>
          <w:rFonts w:ascii="Arial" w:hAnsi="Arial"/>
          <w:szCs w:val="22"/>
        </w:rPr>
        <w:t>companies</w:t>
      </w:r>
      <w:r w:rsidR="00974E76">
        <w:rPr>
          <w:rFonts w:ascii="Arial" w:hAnsi="Arial"/>
          <w:szCs w:val="22"/>
        </w:rPr>
        <w:t>.</w:t>
      </w:r>
      <w:r w:rsidR="00752BD3">
        <w:rPr>
          <w:rStyle w:val="FootnoteReference"/>
          <w:rFonts w:ascii="Arial" w:hAnsi="Arial"/>
          <w:szCs w:val="22"/>
        </w:rPr>
        <w:footnoteReference w:id="7"/>
      </w:r>
      <w:r w:rsidR="00974E76" w:rsidRPr="00974E76">
        <w:rPr>
          <w:rFonts w:ascii="Arial" w:hAnsi="Arial"/>
          <w:szCs w:val="22"/>
        </w:rPr>
        <w:t xml:space="preserve"> </w:t>
      </w:r>
    </w:p>
    <w:p w14:paraId="43A7E62A" w14:textId="48CDEF3A" w:rsidR="00F600D4" w:rsidRPr="008D1DFA" w:rsidRDefault="00E66429" w:rsidP="0080694A">
      <w:pPr>
        <w:rPr>
          <w:rFonts w:ascii="Arial" w:hAnsi="Arial"/>
        </w:rPr>
      </w:pPr>
      <w:r w:rsidRPr="008D1DFA">
        <w:rPr>
          <w:rFonts w:ascii="Arial" w:hAnsi="Arial"/>
        </w:rPr>
        <w:br w:type="page"/>
      </w:r>
    </w:p>
    <w:p w14:paraId="1F5F59CA" w14:textId="2BF91CF3" w:rsidR="00F600D4" w:rsidRPr="001120CB" w:rsidRDefault="00C1747F" w:rsidP="00E46737">
      <w:pPr>
        <w:pStyle w:val="Heading1"/>
      </w:pPr>
      <w:bookmarkStart w:id="9" w:name="_Toc528244583"/>
      <w:bookmarkStart w:id="10" w:name="_Toc530655368"/>
      <w:r w:rsidRPr="001120CB">
        <w:lastRenderedPageBreak/>
        <w:t>Workplace Relations Settings</w:t>
      </w:r>
      <w:bookmarkEnd w:id="9"/>
      <w:bookmarkEnd w:id="10"/>
      <w:r w:rsidRPr="001120CB">
        <w:t xml:space="preserve"> </w:t>
      </w:r>
    </w:p>
    <w:p w14:paraId="0ED8555F" w14:textId="75DD51C8" w:rsidR="00B953F9" w:rsidRDefault="00B953F9" w:rsidP="00E7156B">
      <w:pPr>
        <w:rPr>
          <w:rFonts w:ascii="Arial" w:hAnsi="Arial"/>
          <w:szCs w:val="22"/>
        </w:rPr>
      </w:pPr>
      <w:r w:rsidRPr="00285D1A">
        <w:rPr>
          <w:rFonts w:ascii="Arial" w:hAnsi="Arial"/>
          <w:szCs w:val="22"/>
        </w:rPr>
        <w:t xml:space="preserve">The </w:t>
      </w:r>
      <w:r w:rsidRPr="00145D01">
        <w:rPr>
          <w:rFonts w:ascii="Arial" w:hAnsi="Arial"/>
          <w:i/>
          <w:szCs w:val="22"/>
        </w:rPr>
        <w:t>General Retail Industry Award 2010</w:t>
      </w:r>
      <w:r w:rsidRPr="00285D1A">
        <w:rPr>
          <w:rFonts w:ascii="Arial" w:hAnsi="Arial"/>
          <w:szCs w:val="22"/>
        </w:rPr>
        <w:t xml:space="preserve"> </w:t>
      </w:r>
      <w:r w:rsidR="00285D1A" w:rsidRPr="00285D1A">
        <w:rPr>
          <w:rFonts w:ascii="Arial" w:hAnsi="Arial"/>
          <w:szCs w:val="22"/>
        </w:rPr>
        <w:t>(</w:t>
      </w:r>
      <w:r w:rsidR="00145D01">
        <w:rPr>
          <w:rFonts w:ascii="Arial" w:hAnsi="Arial"/>
          <w:szCs w:val="22"/>
        </w:rPr>
        <w:t>the</w:t>
      </w:r>
      <w:r w:rsidR="001120CB">
        <w:rPr>
          <w:rFonts w:ascii="Arial" w:hAnsi="Arial"/>
          <w:szCs w:val="22"/>
        </w:rPr>
        <w:t xml:space="preserve"> Award)</w:t>
      </w:r>
      <w:r w:rsidRPr="00285D1A">
        <w:rPr>
          <w:rFonts w:ascii="Arial" w:hAnsi="Arial"/>
          <w:szCs w:val="22"/>
        </w:rPr>
        <w:t xml:space="preserve"> applies to employees </w:t>
      </w:r>
      <w:r w:rsidR="001120CB">
        <w:rPr>
          <w:rFonts w:ascii="Arial" w:hAnsi="Arial"/>
          <w:szCs w:val="22"/>
        </w:rPr>
        <w:t>across</w:t>
      </w:r>
      <w:r w:rsidRPr="00285D1A">
        <w:rPr>
          <w:rFonts w:ascii="Arial" w:hAnsi="Arial"/>
          <w:szCs w:val="22"/>
        </w:rPr>
        <w:t xml:space="preserve"> the JB Hi-Fi network.</w:t>
      </w:r>
    </w:p>
    <w:p w14:paraId="4D317022" w14:textId="3F76017D" w:rsidR="00B953F9" w:rsidRPr="00285D1A" w:rsidRDefault="00B953F9" w:rsidP="00E7156B">
      <w:pPr>
        <w:rPr>
          <w:rFonts w:ascii="Arial" w:hAnsi="Arial"/>
          <w:szCs w:val="22"/>
        </w:rPr>
      </w:pPr>
      <w:r w:rsidRPr="00285D1A">
        <w:rPr>
          <w:rFonts w:ascii="Arial" w:hAnsi="Arial"/>
          <w:szCs w:val="22"/>
        </w:rPr>
        <w:t xml:space="preserve">The </w:t>
      </w:r>
      <w:r w:rsidR="00457E29">
        <w:rPr>
          <w:rFonts w:ascii="Arial" w:hAnsi="Arial"/>
          <w:szCs w:val="22"/>
        </w:rPr>
        <w:t>Award</w:t>
      </w:r>
      <w:r w:rsidR="001120CB">
        <w:rPr>
          <w:rFonts w:ascii="Arial" w:hAnsi="Arial"/>
          <w:szCs w:val="22"/>
        </w:rPr>
        <w:t xml:space="preserve"> applie</w:t>
      </w:r>
      <w:r w:rsidR="00145D01">
        <w:rPr>
          <w:rFonts w:ascii="Arial" w:hAnsi="Arial"/>
          <w:szCs w:val="22"/>
        </w:rPr>
        <w:t>s</w:t>
      </w:r>
      <w:r w:rsidR="001120CB">
        <w:rPr>
          <w:rFonts w:ascii="Arial" w:hAnsi="Arial"/>
          <w:szCs w:val="22"/>
        </w:rPr>
        <w:t xml:space="preserve"> to</w:t>
      </w:r>
      <w:r w:rsidRPr="00285D1A">
        <w:rPr>
          <w:rFonts w:ascii="Arial" w:hAnsi="Arial"/>
          <w:szCs w:val="22"/>
        </w:rPr>
        <w:t xml:space="preserve"> employers in the general retail industry engaged in</w:t>
      </w:r>
      <w:r w:rsidRPr="00285D1A">
        <w:rPr>
          <w:rFonts w:ascii="Arial" w:hAnsi="Arial"/>
        </w:rPr>
        <w:t xml:space="preserve"> the sale or hire of goods or services to consumers for personal, household or business consumption.</w:t>
      </w:r>
    </w:p>
    <w:p w14:paraId="0EA8A3AF" w14:textId="066F00A4" w:rsidR="00B953F9" w:rsidRPr="00205C2A" w:rsidRDefault="00B953F9" w:rsidP="00E7156B">
      <w:pPr>
        <w:rPr>
          <w:rFonts w:ascii="Arial" w:hAnsi="Arial"/>
        </w:rPr>
      </w:pPr>
      <w:r w:rsidRPr="00205C2A">
        <w:rPr>
          <w:rFonts w:ascii="Arial" w:hAnsi="Arial"/>
        </w:rPr>
        <w:t xml:space="preserve">The </w:t>
      </w:r>
      <w:r w:rsidR="00661DD1">
        <w:rPr>
          <w:rFonts w:ascii="Arial" w:hAnsi="Arial"/>
        </w:rPr>
        <w:t>A</w:t>
      </w:r>
      <w:r w:rsidRPr="00205C2A">
        <w:rPr>
          <w:rFonts w:ascii="Arial" w:hAnsi="Arial"/>
        </w:rPr>
        <w:t xml:space="preserve">ward provides for the engagement of full-time, part-time and casual employees. As of 1 July 2018, the </w:t>
      </w:r>
      <w:r w:rsidR="00145D01">
        <w:rPr>
          <w:rFonts w:ascii="Arial" w:hAnsi="Arial"/>
        </w:rPr>
        <w:t xml:space="preserve">ordinary hourly </w:t>
      </w:r>
      <w:r w:rsidRPr="00205C2A">
        <w:rPr>
          <w:rFonts w:ascii="Arial" w:hAnsi="Arial"/>
        </w:rPr>
        <w:t xml:space="preserve">rate of pay for a permanent part-time or full-time adult employee </w:t>
      </w:r>
      <w:r w:rsidR="00145D01">
        <w:rPr>
          <w:rFonts w:ascii="Arial" w:hAnsi="Arial"/>
        </w:rPr>
        <w:t xml:space="preserve">is </w:t>
      </w:r>
      <w:r w:rsidRPr="00205C2A">
        <w:rPr>
          <w:rFonts w:ascii="Arial" w:hAnsi="Arial"/>
        </w:rPr>
        <w:t>$</w:t>
      </w:r>
      <w:r>
        <w:rPr>
          <w:rFonts w:ascii="Arial" w:hAnsi="Arial"/>
        </w:rPr>
        <w:t xml:space="preserve">20.79 </w:t>
      </w:r>
      <w:r w:rsidRPr="00205C2A">
        <w:rPr>
          <w:rFonts w:ascii="Arial" w:hAnsi="Arial"/>
        </w:rPr>
        <w:t>per hour (Level 1</w:t>
      </w:r>
      <w:r>
        <w:rPr>
          <w:rFonts w:ascii="Arial" w:hAnsi="Arial"/>
        </w:rPr>
        <w:t>).</w:t>
      </w:r>
    </w:p>
    <w:p w14:paraId="769C2878" w14:textId="77777777" w:rsidR="00B953F9" w:rsidRPr="00205C2A" w:rsidRDefault="00B953F9" w:rsidP="00E7156B">
      <w:pPr>
        <w:rPr>
          <w:rFonts w:ascii="Arial" w:hAnsi="Arial"/>
        </w:rPr>
      </w:pPr>
      <w:r w:rsidRPr="00205C2A">
        <w:rPr>
          <w:rFonts w:ascii="Arial" w:hAnsi="Arial"/>
        </w:rPr>
        <w:t>Juniors (20 years of age or under) receive a percentage of the applicable adult rate, depending on the age of the individual. Some examples include:</w:t>
      </w:r>
    </w:p>
    <w:p w14:paraId="5FC970C3" w14:textId="3398C6B5" w:rsidR="00B953F9" w:rsidRPr="00205C2A" w:rsidRDefault="00B953F9" w:rsidP="00E7156B">
      <w:pPr>
        <w:pStyle w:val="ListParagraph"/>
        <w:numPr>
          <w:ilvl w:val="0"/>
          <w:numId w:val="21"/>
        </w:numPr>
        <w:contextualSpacing w:val="0"/>
        <w:jc w:val="left"/>
        <w:rPr>
          <w:rFonts w:ascii="Arial" w:hAnsi="Arial"/>
        </w:rPr>
      </w:pPr>
      <w:r w:rsidRPr="00205C2A">
        <w:rPr>
          <w:rFonts w:ascii="Arial" w:hAnsi="Arial"/>
        </w:rPr>
        <w:t>$</w:t>
      </w:r>
      <w:r>
        <w:rPr>
          <w:rFonts w:ascii="Arial" w:hAnsi="Arial"/>
        </w:rPr>
        <w:t xml:space="preserve">10.39 </w:t>
      </w:r>
      <w:r w:rsidRPr="00205C2A">
        <w:rPr>
          <w:rFonts w:ascii="Arial" w:hAnsi="Arial"/>
        </w:rPr>
        <w:t>per hour (Level 1) for a 16-year-old (50% of adult rate)</w:t>
      </w:r>
    </w:p>
    <w:p w14:paraId="4DF7DBB4" w14:textId="1505D0FC" w:rsidR="00B953F9" w:rsidRDefault="00B953F9" w:rsidP="00E7156B">
      <w:pPr>
        <w:pStyle w:val="ListParagraph"/>
        <w:numPr>
          <w:ilvl w:val="0"/>
          <w:numId w:val="21"/>
        </w:numPr>
        <w:contextualSpacing w:val="0"/>
        <w:jc w:val="left"/>
        <w:rPr>
          <w:rFonts w:ascii="Arial" w:hAnsi="Arial"/>
        </w:rPr>
      </w:pPr>
      <w:r w:rsidRPr="00205C2A">
        <w:rPr>
          <w:rFonts w:ascii="Arial" w:hAnsi="Arial"/>
        </w:rPr>
        <w:t>$</w:t>
      </w:r>
      <w:r w:rsidR="001120CB">
        <w:rPr>
          <w:rFonts w:ascii="Arial" w:hAnsi="Arial"/>
        </w:rPr>
        <w:t xml:space="preserve">16.63 </w:t>
      </w:r>
      <w:r w:rsidR="001120CB" w:rsidRPr="00205C2A">
        <w:rPr>
          <w:rFonts w:ascii="Arial" w:hAnsi="Arial"/>
        </w:rPr>
        <w:t>(</w:t>
      </w:r>
      <w:r w:rsidRPr="00205C2A">
        <w:rPr>
          <w:rFonts w:ascii="Arial" w:hAnsi="Arial"/>
        </w:rPr>
        <w:t>Level 1) for a 19-year-old (80% of adult rate)</w:t>
      </w:r>
      <w:r w:rsidR="00D80F2C">
        <w:rPr>
          <w:rFonts w:ascii="Arial" w:hAnsi="Arial"/>
        </w:rPr>
        <w:t>.</w:t>
      </w:r>
    </w:p>
    <w:p w14:paraId="27DAEDB8" w14:textId="1B9081D8" w:rsidR="001D2595" w:rsidRDefault="001D2595" w:rsidP="00E7156B">
      <w:pPr>
        <w:rPr>
          <w:rFonts w:ascii="Arial" w:hAnsi="Arial"/>
        </w:rPr>
      </w:pPr>
      <w:r>
        <w:rPr>
          <w:rFonts w:ascii="Arial" w:hAnsi="Arial"/>
        </w:rPr>
        <w:t>The following penalty rates apply for full-time and part-time employees:</w:t>
      </w:r>
    </w:p>
    <w:p w14:paraId="283558A8" w14:textId="02D61D1F" w:rsidR="001D2595" w:rsidRPr="00D12540" w:rsidRDefault="001D2595" w:rsidP="00E7156B">
      <w:pPr>
        <w:pStyle w:val="ListParagraph"/>
        <w:numPr>
          <w:ilvl w:val="0"/>
          <w:numId w:val="25"/>
        </w:numPr>
        <w:contextualSpacing w:val="0"/>
        <w:rPr>
          <w:rFonts w:ascii="Arial" w:hAnsi="Arial"/>
        </w:rPr>
      </w:pPr>
      <w:r w:rsidRPr="00D12540">
        <w:rPr>
          <w:rFonts w:ascii="Arial" w:hAnsi="Arial"/>
        </w:rPr>
        <w:t>Saturday penalty loading of 25%</w:t>
      </w:r>
      <w:r w:rsidR="009F0DF1">
        <w:rPr>
          <w:rStyle w:val="FootnoteReference"/>
          <w:rFonts w:ascii="Arial" w:hAnsi="Arial"/>
        </w:rPr>
        <w:footnoteReference w:id="8"/>
      </w:r>
      <w:r w:rsidRPr="00D12540">
        <w:rPr>
          <w:rFonts w:ascii="Arial" w:hAnsi="Arial"/>
        </w:rPr>
        <w:t>, depending on the hours worked</w:t>
      </w:r>
    </w:p>
    <w:p w14:paraId="640311D9" w14:textId="5D9EED6A" w:rsidR="001D2595" w:rsidRPr="00D12540" w:rsidRDefault="001D2595" w:rsidP="00E7156B">
      <w:pPr>
        <w:pStyle w:val="ListParagraph"/>
        <w:numPr>
          <w:ilvl w:val="0"/>
          <w:numId w:val="25"/>
        </w:numPr>
        <w:contextualSpacing w:val="0"/>
        <w:rPr>
          <w:rFonts w:ascii="Arial" w:hAnsi="Arial"/>
        </w:rPr>
      </w:pPr>
      <w:r w:rsidRPr="00D12540">
        <w:rPr>
          <w:rFonts w:ascii="Arial" w:hAnsi="Arial"/>
        </w:rPr>
        <w:t>Sunday penalty loading of 80%</w:t>
      </w:r>
      <w:r w:rsidR="00D12540">
        <w:rPr>
          <w:rFonts w:ascii="Arial" w:hAnsi="Arial"/>
        </w:rPr>
        <w:t>.</w:t>
      </w:r>
      <w:r w:rsidRPr="00D12540">
        <w:rPr>
          <w:rFonts w:ascii="Arial" w:hAnsi="Arial"/>
        </w:rPr>
        <w:t xml:space="preserve"> </w:t>
      </w:r>
    </w:p>
    <w:p w14:paraId="678B7383" w14:textId="19D5A246" w:rsidR="00157D2B" w:rsidRDefault="00B953F9" w:rsidP="00E7156B">
      <w:pPr>
        <w:rPr>
          <w:rFonts w:ascii="Arial" w:hAnsi="Arial"/>
        </w:rPr>
      </w:pPr>
      <w:r w:rsidRPr="00205C2A">
        <w:rPr>
          <w:rFonts w:ascii="Arial" w:hAnsi="Arial"/>
        </w:rPr>
        <w:t xml:space="preserve">Casual employees </w:t>
      </w:r>
      <w:r w:rsidR="001D2595">
        <w:rPr>
          <w:rFonts w:ascii="Arial" w:hAnsi="Arial"/>
        </w:rPr>
        <w:t xml:space="preserve">received </w:t>
      </w:r>
      <w:r w:rsidRPr="00205C2A">
        <w:rPr>
          <w:rFonts w:ascii="Arial" w:hAnsi="Arial"/>
        </w:rPr>
        <w:t xml:space="preserve">are entitled to a 25% casual loading on top of the base rates of pay for a full-time employee. </w:t>
      </w:r>
      <w:r w:rsidR="001D2595">
        <w:rPr>
          <w:rFonts w:ascii="Arial" w:hAnsi="Arial"/>
        </w:rPr>
        <w:t>Penalty rates for casual employees are:</w:t>
      </w:r>
    </w:p>
    <w:p w14:paraId="607111EF" w14:textId="4BD127EC" w:rsidR="00157D2B" w:rsidRPr="00D12540" w:rsidRDefault="00D12540" w:rsidP="00E7156B">
      <w:pPr>
        <w:pStyle w:val="ListParagraph"/>
        <w:numPr>
          <w:ilvl w:val="0"/>
          <w:numId w:val="26"/>
        </w:numPr>
        <w:contextualSpacing w:val="0"/>
        <w:rPr>
          <w:rFonts w:ascii="Arial" w:hAnsi="Arial"/>
        </w:rPr>
      </w:pPr>
      <w:r w:rsidRPr="00D12540">
        <w:rPr>
          <w:rFonts w:ascii="Arial" w:hAnsi="Arial"/>
        </w:rPr>
        <w:t xml:space="preserve">Saturday </w:t>
      </w:r>
      <w:r w:rsidR="009B4691">
        <w:rPr>
          <w:rFonts w:ascii="Arial" w:hAnsi="Arial"/>
        </w:rPr>
        <w:t xml:space="preserve">penalty </w:t>
      </w:r>
      <w:r w:rsidR="00145D01">
        <w:rPr>
          <w:rFonts w:ascii="Arial" w:hAnsi="Arial"/>
        </w:rPr>
        <w:t xml:space="preserve">loading </w:t>
      </w:r>
      <w:r w:rsidR="009B4691">
        <w:rPr>
          <w:rFonts w:ascii="Arial" w:hAnsi="Arial"/>
        </w:rPr>
        <w:t>of 35</w:t>
      </w:r>
      <w:r w:rsidR="001D2595" w:rsidRPr="00D12540">
        <w:rPr>
          <w:rFonts w:ascii="Arial" w:hAnsi="Arial"/>
        </w:rPr>
        <w:t xml:space="preserve">% for </w:t>
      </w:r>
      <w:r w:rsidR="00157D2B" w:rsidRPr="00D12540">
        <w:rPr>
          <w:rFonts w:ascii="Arial" w:hAnsi="Arial"/>
        </w:rPr>
        <w:t>casual employee</w:t>
      </w:r>
      <w:r w:rsidR="001D2595" w:rsidRPr="00D12540">
        <w:rPr>
          <w:rFonts w:ascii="Arial" w:hAnsi="Arial"/>
        </w:rPr>
        <w:t>s</w:t>
      </w:r>
      <w:r>
        <w:rPr>
          <w:rFonts w:ascii="Arial" w:hAnsi="Arial"/>
        </w:rPr>
        <w:t>,</w:t>
      </w:r>
      <w:r w:rsidR="001D2595" w:rsidRPr="00D12540">
        <w:rPr>
          <w:rFonts w:ascii="Arial" w:hAnsi="Arial"/>
        </w:rPr>
        <w:t xml:space="preserve"> inclusive of the casual loading</w:t>
      </w:r>
    </w:p>
    <w:p w14:paraId="403BDCBA" w14:textId="411749C8" w:rsidR="00157D2B" w:rsidRPr="00D12540" w:rsidRDefault="00157D2B" w:rsidP="00E7156B">
      <w:pPr>
        <w:pStyle w:val="ListParagraph"/>
        <w:numPr>
          <w:ilvl w:val="0"/>
          <w:numId w:val="26"/>
        </w:numPr>
        <w:contextualSpacing w:val="0"/>
        <w:rPr>
          <w:rFonts w:ascii="Arial" w:hAnsi="Arial"/>
        </w:rPr>
      </w:pPr>
      <w:r w:rsidRPr="00D12540">
        <w:rPr>
          <w:rFonts w:ascii="Arial" w:hAnsi="Arial"/>
        </w:rPr>
        <w:t xml:space="preserve">Sunday </w:t>
      </w:r>
      <w:r w:rsidR="001D2595" w:rsidRPr="00D12540">
        <w:rPr>
          <w:rFonts w:ascii="Arial" w:hAnsi="Arial"/>
        </w:rPr>
        <w:t xml:space="preserve">penalty </w:t>
      </w:r>
      <w:r w:rsidR="00145D01">
        <w:rPr>
          <w:rFonts w:ascii="Arial" w:hAnsi="Arial"/>
        </w:rPr>
        <w:t xml:space="preserve">loading </w:t>
      </w:r>
      <w:r w:rsidR="00D12540" w:rsidRPr="00D12540">
        <w:rPr>
          <w:rFonts w:ascii="Arial" w:hAnsi="Arial"/>
        </w:rPr>
        <w:t xml:space="preserve">of </w:t>
      </w:r>
      <w:r w:rsidR="00EF795F" w:rsidRPr="00D12540">
        <w:rPr>
          <w:rFonts w:ascii="Arial" w:hAnsi="Arial"/>
        </w:rPr>
        <w:t>85</w:t>
      </w:r>
      <w:r w:rsidR="00D12540" w:rsidRPr="00D12540">
        <w:rPr>
          <w:rFonts w:ascii="Arial" w:hAnsi="Arial"/>
        </w:rPr>
        <w:t>%,</w:t>
      </w:r>
      <w:r w:rsidR="00EF795F" w:rsidRPr="00D12540">
        <w:rPr>
          <w:rFonts w:ascii="Arial" w:hAnsi="Arial"/>
        </w:rPr>
        <w:t xml:space="preserve"> </w:t>
      </w:r>
      <w:r w:rsidRPr="00D12540">
        <w:rPr>
          <w:rFonts w:ascii="Arial" w:hAnsi="Arial"/>
        </w:rPr>
        <w:t>inclusive of the casual loading</w:t>
      </w:r>
      <w:r w:rsidR="00B953F9" w:rsidRPr="00D12540">
        <w:rPr>
          <w:rFonts w:ascii="Arial" w:hAnsi="Arial"/>
        </w:rPr>
        <w:t xml:space="preserve">. </w:t>
      </w:r>
    </w:p>
    <w:p w14:paraId="6CAEB811" w14:textId="12CFA7ED" w:rsidR="00157D2B" w:rsidRDefault="000D5B3C" w:rsidP="00E7156B">
      <w:pPr>
        <w:rPr>
          <w:rFonts w:ascii="Arial" w:hAnsi="Arial"/>
        </w:rPr>
      </w:pPr>
      <w:r w:rsidRPr="00620C3D">
        <w:rPr>
          <w:rFonts w:ascii="Arial" w:hAnsi="Arial"/>
        </w:rPr>
        <w:t>In July 2017</w:t>
      </w:r>
      <w:r w:rsidR="00D12540" w:rsidRPr="00620C3D">
        <w:rPr>
          <w:rFonts w:ascii="Arial" w:hAnsi="Arial"/>
        </w:rPr>
        <w:t>,</w:t>
      </w:r>
      <w:r w:rsidRPr="00620C3D">
        <w:rPr>
          <w:rFonts w:ascii="Arial" w:hAnsi="Arial"/>
        </w:rPr>
        <w:t xml:space="preserve"> JB Hi-Fi announced</w:t>
      </w:r>
      <w:r w:rsidR="00A5118F" w:rsidRPr="00620C3D">
        <w:rPr>
          <w:rStyle w:val="FootnoteReference"/>
          <w:rFonts w:ascii="Arial" w:hAnsi="Arial"/>
        </w:rPr>
        <w:footnoteReference w:id="9"/>
      </w:r>
      <w:r w:rsidR="006C5F5F" w:rsidRPr="00620C3D">
        <w:rPr>
          <w:rStyle w:val="FootnoteReference"/>
          <w:rFonts w:ascii="Arial" w:hAnsi="Arial"/>
        </w:rPr>
        <w:t xml:space="preserve"> </w:t>
      </w:r>
      <w:r w:rsidRPr="00620C3D">
        <w:rPr>
          <w:rFonts w:ascii="Arial" w:hAnsi="Arial"/>
        </w:rPr>
        <w:t xml:space="preserve">that they would be maintaining penalty rates </w:t>
      </w:r>
      <w:r w:rsidR="00145D01" w:rsidRPr="00620C3D">
        <w:rPr>
          <w:rFonts w:ascii="Arial" w:hAnsi="Arial"/>
        </w:rPr>
        <w:t xml:space="preserve">that were </w:t>
      </w:r>
      <w:r w:rsidRPr="00620C3D">
        <w:rPr>
          <w:rFonts w:ascii="Arial" w:hAnsi="Arial"/>
        </w:rPr>
        <w:t xml:space="preserve">in operation </w:t>
      </w:r>
      <w:r w:rsidR="00145D01" w:rsidRPr="00620C3D">
        <w:rPr>
          <w:rFonts w:ascii="Arial" w:hAnsi="Arial"/>
        </w:rPr>
        <w:t>for</w:t>
      </w:r>
      <w:r w:rsidRPr="00620C3D">
        <w:rPr>
          <w:rFonts w:ascii="Arial" w:hAnsi="Arial"/>
        </w:rPr>
        <w:t xml:space="preserve"> all employees </w:t>
      </w:r>
      <w:r w:rsidR="00A5118F" w:rsidRPr="00620C3D">
        <w:rPr>
          <w:rFonts w:ascii="Arial" w:hAnsi="Arial"/>
        </w:rPr>
        <w:t>engaged before 1 July 2017 i</w:t>
      </w:r>
      <w:r w:rsidRPr="00620C3D">
        <w:rPr>
          <w:rFonts w:ascii="Arial" w:hAnsi="Arial"/>
        </w:rPr>
        <w:t>n the JB Hi-Fi and The Good Guys businesses</w:t>
      </w:r>
      <w:r>
        <w:rPr>
          <w:rFonts w:ascii="Arial" w:hAnsi="Arial"/>
        </w:rPr>
        <w:t>.</w:t>
      </w:r>
    </w:p>
    <w:p w14:paraId="36ECDC0A" w14:textId="030B23DC" w:rsidR="00566B70" w:rsidRDefault="00B953F9" w:rsidP="00E7156B">
      <w:pPr>
        <w:rPr>
          <w:rFonts w:ascii="Arial" w:hAnsi="Arial"/>
          <w:szCs w:val="22"/>
          <w:lang w:val="en-US"/>
        </w:rPr>
      </w:pPr>
      <w:r w:rsidRPr="00205C2A">
        <w:rPr>
          <w:rFonts w:ascii="Arial" w:hAnsi="Arial"/>
          <w:szCs w:val="22"/>
          <w:lang w:val="en-US"/>
        </w:rPr>
        <w:t>Overtime</w:t>
      </w:r>
      <w:r w:rsidR="00157D2B">
        <w:rPr>
          <w:rFonts w:ascii="Arial" w:hAnsi="Arial"/>
          <w:szCs w:val="22"/>
          <w:lang w:val="en-US"/>
        </w:rPr>
        <w:t xml:space="preserve"> </w:t>
      </w:r>
      <w:r w:rsidR="00157D2B" w:rsidRPr="00205C2A">
        <w:rPr>
          <w:rFonts w:ascii="Arial" w:hAnsi="Arial"/>
          <w:szCs w:val="22"/>
          <w:lang w:val="en-US"/>
        </w:rPr>
        <w:t xml:space="preserve">rates of between 150% and 250% apply </w:t>
      </w:r>
      <w:r w:rsidR="00145D01">
        <w:rPr>
          <w:rFonts w:ascii="Arial" w:hAnsi="Arial"/>
          <w:szCs w:val="22"/>
          <w:lang w:val="en-US"/>
        </w:rPr>
        <w:t xml:space="preserve">for all employees </w:t>
      </w:r>
      <w:r w:rsidR="00157D2B" w:rsidRPr="00205C2A">
        <w:rPr>
          <w:rFonts w:ascii="Arial" w:hAnsi="Arial"/>
          <w:szCs w:val="22"/>
          <w:lang w:val="en-US"/>
        </w:rPr>
        <w:t xml:space="preserve">depending on the time and number of hours an employee </w:t>
      </w:r>
      <w:r w:rsidR="00157D2B">
        <w:rPr>
          <w:rFonts w:ascii="Arial" w:hAnsi="Arial"/>
          <w:szCs w:val="22"/>
          <w:lang w:val="en-US"/>
        </w:rPr>
        <w:t>w</w:t>
      </w:r>
      <w:r w:rsidR="00157D2B" w:rsidRPr="00205C2A">
        <w:rPr>
          <w:rFonts w:ascii="Arial" w:hAnsi="Arial"/>
          <w:szCs w:val="22"/>
          <w:lang w:val="en-US"/>
        </w:rPr>
        <w:t>orks.</w:t>
      </w:r>
      <w:r w:rsidR="00E42E69">
        <w:rPr>
          <w:rStyle w:val="FootnoteReference"/>
          <w:rFonts w:ascii="Arial" w:hAnsi="Arial"/>
          <w:szCs w:val="22"/>
          <w:lang w:val="en-US"/>
        </w:rPr>
        <w:footnoteReference w:id="10"/>
      </w:r>
      <w:r w:rsidR="0026439F">
        <w:rPr>
          <w:rFonts w:ascii="Arial" w:hAnsi="Arial"/>
          <w:szCs w:val="22"/>
          <w:lang w:val="en-US"/>
        </w:rPr>
        <w:t xml:space="preserve"> </w:t>
      </w:r>
      <w:r w:rsidR="00566B70">
        <w:rPr>
          <w:rFonts w:ascii="Arial" w:hAnsi="Arial"/>
          <w:szCs w:val="22"/>
          <w:lang w:val="en-US"/>
        </w:rPr>
        <w:br w:type="page"/>
      </w:r>
    </w:p>
    <w:p w14:paraId="0ABB0293" w14:textId="1AF11A9C" w:rsidR="00C15AC0" w:rsidRPr="00285D1A" w:rsidRDefault="000F3FDB" w:rsidP="00E46737">
      <w:pPr>
        <w:pStyle w:val="Heading1"/>
      </w:pPr>
      <w:bookmarkStart w:id="11" w:name="_Toc528244584"/>
      <w:bookmarkStart w:id="12" w:name="_Toc530655369"/>
      <w:r w:rsidRPr="00285D1A">
        <w:lastRenderedPageBreak/>
        <w:t xml:space="preserve">Communication of the </w:t>
      </w:r>
      <w:bookmarkEnd w:id="11"/>
      <w:r w:rsidR="00E7156B">
        <w:t>PCD</w:t>
      </w:r>
      <w:bookmarkEnd w:id="12"/>
      <w:r w:rsidRPr="00285D1A">
        <w:t xml:space="preserve"> </w:t>
      </w:r>
    </w:p>
    <w:p w14:paraId="34235482" w14:textId="35A4E7BC" w:rsidR="0089521C" w:rsidRDefault="00DA1687" w:rsidP="0089521C">
      <w:pPr>
        <w:rPr>
          <w:rFonts w:ascii="Arial" w:hAnsi="Arial"/>
        </w:rPr>
      </w:pPr>
      <w:r>
        <w:rPr>
          <w:rFonts w:ascii="Arial" w:hAnsi="Arial"/>
        </w:rPr>
        <w:t xml:space="preserve">Upon execution, </w:t>
      </w:r>
      <w:r w:rsidR="0089521C" w:rsidRPr="00285D1A">
        <w:rPr>
          <w:rFonts w:ascii="Arial" w:hAnsi="Arial"/>
        </w:rPr>
        <w:t xml:space="preserve">JB Hi-Fi informed </w:t>
      </w:r>
      <w:r>
        <w:rPr>
          <w:rFonts w:ascii="Arial" w:hAnsi="Arial"/>
        </w:rPr>
        <w:t>its</w:t>
      </w:r>
      <w:r w:rsidR="0089521C" w:rsidRPr="00285D1A">
        <w:rPr>
          <w:rFonts w:ascii="Arial" w:hAnsi="Arial"/>
        </w:rPr>
        <w:t xml:space="preserve"> </w:t>
      </w:r>
      <w:r>
        <w:rPr>
          <w:rFonts w:ascii="Arial" w:hAnsi="Arial"/>
        </w:rPr>
        <w:t xml:space="preserve">workforce </w:t>
      </w:r>
      <w:r w:rsidR="0089521C" w:rsidRPr="00285D1A">
        <w:rPr>
          <w:rFonts w:ascii="Arial" w:hAnsi="Arial"/>
        </w:rPr>
        <w:t xml:space="preserve">that </w:t>
      </w:r>
      <w:r>
        <w:rPr>
          <w:rFonts w:ascii="Arial" w:hAnsi="Arial"/>
        </w:rPr>
        <w:t>it</w:t>
      </w:r>
      <w:r w:rsidRPr="00285D1A">
        <w:rPr>
          <w:rFonts w:ascii="Arial" w:hAnsi="Arial"/>
        </w:rPr>
        <w:t xml:space="preserve"> </w:t>
      </w:r>
      <w:r w:rsidR="0089521C" w:rsidRPr="00285D1A">
        <w:rPr>
          <w:rFonts w:ascii="Arial" w:hAnsi="Arial"/>
        </w:rPr>
        <w:t>had entered into a compliance partnership</w:t>
      </w:r>
      <w:r>
        <w:rPr>
          <w:rFonts w:ascii="Arial" w:hAnsi="Arial"/>
        </w:rPr>
        <w:t xml:space="preserve"> with the FWO</w:t>
      </w:r>
      <w:r w:rsidR="001120CB">
        <w:rPr>
          <w:rFonts w:ascii="Arial" w:hAnsi="Arial"/>
        </w:rPr>
        <w:t xml:space="preserve"> in accordance with clauses 1-2 of the PCD</w:t>
      </w:r>
      <w:r w:rsidR="0089521C" w:rsidRPr="00285D1A">
        <w:rPr>
          <w:rFonts w:ascii="Arial" w:hAnsi="Arial"/>
        </w:rPr>
        <w:t>.</w:t>
      </w:r>
    </w:p>
    <w:p w14:paraId="0E8D27E0" w14:textId="27BC565B" w:rsidR="00D12540" w:rsidRDefault="00693139" w:rsidP="0089521C">
      <w:pPr>
        <w:rPr>
          <w:rFonts w:ascii="Arial" w:hAnsi="Arial"/>
        </w:rPr>
      </w:pPr>
      <w:r>
        <w:rPr>
          <w:rFonts w:ascii="Arial" w:hAnsi="Arial"/>
        </w:rPr>
        <w:t>The company</w:t>
      </w:r>
      <w:r w:rsidR="001120CB" w:rsidRPr="00285D1A">
        <w:rPr>
          <w:rFonts w:ascii="Arial" w:hAnsi="Arial"/>
        </w:rPr>
        <w:t xml:space="preserve"> communicated the existence of the</w:t>
      </w:r>
      <w:r w:rsidR="000C6581">
        <w:rPr>
          <w:rFonts w:ascii="Arial" w:hAnsi="Arial"/>
        </w:rPr>
        <w:t xml:space="preserve"> </w:t>
      </w:r>
      <w:r w:rsidR="00E7156B">
        <w:rPr>
          <w:rFonts w:ascii="Arial" w:hAnsi="Arial"/>
        </w:rPr>
        <w:t>PCD</w:t>
      </w:r>
      <w:r w:rsidR="001120CB" w:rsidRPr="00285D1A">
        <w:rPr>
          <w:rFonts w:ascii="Arial" w:hAnsi="Arial"/>
        </w:rPr>
        <w:t xml:space="preserve"> to its managers and staff throughout its network and placed the information on a notice</w:t>
      </w:r>
      <w:r w:rsidR="00A5118F">
        <w:rPr>
          <w:rFonts w:ascii="Arial" w:hAnsi="Arial"/>
        </w:rPr>
        <w:t xml:space="preserve">board </w:t>
      </w:r>
      <w:r w:rsidR="001120CB" w:rsidRPr="00285D1A">
        <w:rPr>
          <w:rFonts w:ascii="Arial" w:hAnsi="Arial"/>
        </w:rPr>
        <w:t>at each store. The information conveyed included</w:t>
      </w:r>
      <w:r w:rsidR="00D12540">
        <w:rPr>
          <w:rFonts w:ascii="Arial" w:hAnsi="Arial"/>
        </w:rPr>
        <w:t>:</w:t>
      </w:r>
    </w:p>
    <w:p w14:paraId="6CB7A7AD" w14:textId="52EF72C5" w:rsidR="00D12540" w:rsidRPr="00F92022" w:rsidRDefault="001120CB" w:rsidP="00F92022">
      <w:pPr>
        <w:pStyle w:val="ListParagraph"/>
        <w:numPr>
          <w:ilvl w:val="0"/>
          <w:numId w:val="27"/>
        </w:numPr>
        <w:rPr>
          <w:rFonts w:ascii="Arial" w:hAnsi="Arial"/>
        </w:rPr>
      </w:pPr>
      <w:r w:rsidRPr="00F92022">
        <w:rPr>
          <w:rFonts w:ascii="Arial" w:hAnsi="Arial"/>
        </w:rPr>
        <w:t xml:space="preserve">the announcement of the </w:t>
      </w:r>
      <w:r w:rsidR="000C6581">
        <w:rPr>
          <w:rFonts w:ascii="Arial" w:hAnsi="Arial"/>
        </w:rPr>
        <w:t>compliance partnership</w:t>
      </w:r>
      <w:r w:rsidRPr="00F92022">
        <w:rPr>
          <w:rFonts w:ascii="Arial" w:hAnsi="Arial"/>
        </w:rPr>
        <w:t xml:space="preserve"> </w:t>
      </w:r>
    </w:p>
    <w:p w14:paraId="39C73B23" w14:textId="4DD2FCDD" w:rsidR="00D12540" w:rsidRPr="00F5060A" w:rsidRDefault="001120CB" w:rsidP="00F5060A">
      <w:pPr>
        <w:pStyle w:val="ListParagraph"/>
        <w:numPr>
          <w:ilvl w:val="0"/>
          <w:numId w:val="27"/>
        </w:numPr>
        <w:rPr>
          <w:rFonts w:ascii="Arial" w:hAnsi="Arial"/>
        </w:rPr>
      </w:pPr>
      <w:r w:rsidRPr="00F5060A">
        <w:rPr>
          <w:rFonts w:ascii="Arial" w:hAnsi="Arial"/>
        </w:rPr>
        <w:t xml:space="preserve">the commitments contained in the </w:t>
      </w:r>
      <w:r w:rsidR="00E7156B">
        <w:rPr>
          <w:rFonts w:ascii="Arial" w:hAnsi="Arial"/>
        </w:rPr>
        <w:t>PCD</w:t>
      </w:r>
      <w:r w:rsidRPr="00F5060A">
        <w:rPr>
          <w:rFonts w:ascii="Arial" w:hAnsi="Arial"/>
        </w:rPr>
        <w:t xml:space="preserve"> </w:t>
      </w:r>
    </w:p>
    <w:p w14:paraId="15A1D4CD" w14:textId="77777777" w:rsidR="00D12540" w:rsidRPr="00F5060A" w:rsidRDefault="001120CB" w:rsidP="00F5060A">
      <w:pPr>
        <w:pStyle w:val="ListParagraph"/>
        <w:numPr>
          <w:ilvl w:val="0"/>
          <w:numId w:val="27"/>
        </w:numPr>
        <w:rPr>
          <w:rFonts w:ascii="Arial" w:hAnsi="Arial"/>
        </w:rPr>
      </w:pPr>
      <w:r w:rsidRPr="00F5060A">
        <w:rPr>
          <w:rFonts w:ascii="Arial" w:hAnsi="Arial"/>
        </w:rPr>
        <w:t xml:space="preserve">the process for employee enquiries </w:t>
      </w:r>
    </w:p>
    <w:p w14:paraId="03236FD8" w14:textId="58A9927A" w:rsidR="001120CB" w:rsidRPr="00F5060A" w:rsidRDefault="00D12540" w:rsidP="00F5060A">
      <w:pPr>
        <w:pStyle w:val="ListParagraph"/>
        <w:numPr>
          <w:ilvl w:val="0"/>
          <w:numId w:val="27"/>
        </w:numPr>
        <w:rPr>
          <w:rFonts w:ascii="Arial" w:hAnsi="Arial"/>
        </w:rPr>
      </w:pPr>
      <w:proofErr w:type="gramStart"/>
      <w:r w:rsidRPr="00F5060A">
        <w:rPr>
          <w:rFonts w:ascii="Arial" w:hAnsi="Arial"/>
        </w:rPr>
        <w:t>the</w:t>
      </w:r>
      <w:proofErr w:type="gramEnd"/>
      <w:r w:rsidRPr="00F5060A">
        <w:rPr>
          <w:rFonts w:ascii="Arial" w:hAnsi="Arial"/>
        </w:rPr>
        <w:t xml:space="preserve"> </w:t>
      </w:r>
      <w:r w:rsidR="001120CB" w:rsidRPr="00F5060A">
        <w:rPr>
          <w:rFonts w:ascii="Arial" w:hAnsi="Arial"/>
        </w:rPr>
        <w:t>contact details for the nominated employee liaison person in each state.</w:t>
      </w:r>
    </w:p>
    <w:p w14:paraId="7FCC3C1C" w14:textId="1B9A1B0D" w:rsidR="00DD049D" w:rsidRPr="00C32096" w:rsidRDefault="00DD049D" w:rsidP="00C32096">
      <w:pPr>
        <w:rPr>
          <w:rFonts w:ascii="Arial" w:hAnsi="Arial"/>
        </w:rPr>
      </w:pPr>
      <w:r w:rsidRPr="00C32096">
        <w:rPr>
          <w:rFonts w:ascii="Arial" w:hAnsi="Arial"/>
        </w:rPr>
        <w:t xml:space="preserve">The FWO posted a notice on its intranet informing FWO staff of the commencement of the partnership and advised </w:t>
      </w:r>
      <w:r w:rsidR="00AB44D3">
        <w:rPr>
          <w:rFonts w:ascii="Arial" w:hAnsi="Arial"/>
        </w:rPr>
        <w:t>staff</w:t>
      </w:r>
      <w:r w:rsidRPr="00C32096">
        <w:rPr>
          <w:rFonts w:ascii="Arial" w:hAnsi="Arial"/>
        </w:rPr>
        <w:t xml:space="preserve"> to refer all requests for assistance related to JB Hi-Fi to the </w:t>
      </w:r>
      <w:r>
        <w:rPr>
          <w:rFonts w:ascii="Arial" w:hAnsi="Arial"/>
        </w:rPr>
        <w:t xml:space="preserve">FWO </w:t>
      </w:r>
      <w:r w:rsidRPr="00C32096">
        <w:rPr>
          <w:rFonts w:ascii="Arial" w:hAnsi="Arial"/>
        </w:rPr>
        <w:t>team managing the partnership.</w:t>
      </w:r>
    </w:p>
    <w:p w14:paraId="78C562B9" w14:textId="352A7F0E" w:rsidR="00C11B97" w:rsidRDefault="0089521C" w:rsidP="0080694A">
      <w:pPr>
        <w:rPr>
          <w:rFonts w:ascii="Arial" w:hAnsi="Arial"/>
        </w:rPr>
      </w:pPr>
      <w:r w:rsidRPr="00285D1A">
        <w:rPr>
          <w:rFonts w:ascii="Arial" w:hAnsi="Arial"/>
        </w:rPr>
        <w:t xml:space="preserve">The FWO also issued a </w:t>
      </w:r>
      <w:r w:rsidRPr="001120CB">
        <w:rPr>
          <w:rStyle w:val="Hyperlink"/>
          <w:rFonts w:cs="Arial"/>
          <w:color w:val="auto"/>
          <w:u w:val="none"/>
        </w:rPr>
        <w:t>media release</w:t>
      </w:r>
      <w:r w:rsidR="001120CB">
        <w:rPr>
          <w:rStyle w:val="FootnoteReference"/>
          <w:rFonts w:ascii="Arial" w:hAnsi="Arial"/>
        </w:rPr>
        <w:footnoteReference w:id="11"/>
      </w:r>
      <w:r w:rsidRPr="001120CB">
        <w:rPr>
          <w:rFonts w:ascii="Arial" w:hAnsi="Arial"/>
        </w:rPr>
        <w:t xml:space="preserve"> </w:t>
      </w:r>
      <w:r w:rsidRPr="00285D1A">
        <w:rPr>
          <w:rFonts w:ascii="Arial" w:hAnsi="Arial"/>
        </w:rPr>
        <w:t>on 9 April 2015</w:t>
      </w:r>
      <w:r w:rsidR="00E7156B">
        <w:rPr>
          <w:rFonts w:ascii="Arial" w:hAnsi="Arial"/>
        </w:rPr>
        <w:t>,</w:t>
      </w:r>
      <w:r w:rsidRPr="00285D1A">
        <w:rPr>
          <w:rFonts w:ascii="Arial" w:hAnsi="Arial"/>
        </w:rPr>
        <w:t xml:space="preserve"> publicly announcing the compliance partn</w:t>
      </w:r>
      <w:r w:rsidR="00862195">
        <w:rPr>
          <w:rFonts w:ascii="Arial" w:hAnsi="Arial"/>
        </w:rPr>
        <w:t>ership between the FWO and JB Hi-Fi</w:t>
      </w:r>
      <w:r w:rsidRPr="00285D1A">
        <w:rPr>
          <w:rFonts w:ascii="Arial" w:hAnsi="Arial"/>
        </w:rPr>
        <w:t>.</w:t>
      </w:r>
    </w:p>
    <w:p w14:paraId="79C2C04D" w14:textId="5E299E4E" w:rsidR="00994432" w:rsidRDefault="00994432" w:rsidP="0080694A">
      <w:pPr>
        <w:rPr>
          <w:rFonts w:ascii="Arial" w:hAnsi="Arial"/>
        </w:rPr>
      </w:pPr>
    </w:p>
    <w:p w14:paraId="273E6D91" w14:textId="68261968" w:rsidR="00C11B97" w:rsidRPr="00285D1A" w:rsidRDefault="00C11B97" w:rsidP="00E46737">
      <w:pPr>
        <w:pStyle w:val="Heading1"/>
      </w:pPr>
      <w:bookmarkStart w:id="13" w:name="_Toc528244585"/>
      <w:bookmarkStart w:id="14" w:name="_Toc530655370"/>
      <w:r w:rsidRPr="00285D1A">
        <w:t>Workplace Relations Training</w:t>
      </w:r>
      <w:bookmarkEnd w:id="13"/>
      <w:bookmarkEnd w:id="14"/>
      <w:r w:rsidRPr="00285D1A">
        <w:t xml:space="preserve"> </w:t>
      </w:r>
    </w:p>
    <w:p w14:paraId="20FE129E" w14:textId="3DD9E8DF" w:rsidR="00C11B97" w:rsidRPr="00285D1A" w:rsidRDefault="00C11B97" w:rsidP="00C11B97">
      <w:pPr>
        <w:rPr>
          <w:rFonts w:ascii="Arial" w:hAnsi="Arial"/>
        </w:rPr>
      </w:pPr>
      <w:r w:rsidRPr="00285D1A">
        <w:rPr>
          <w:rFonts w:ascii="Arial" w:hAnsi="Arial"/>
        </w:rPr>
        <w:t>JB Hi-Fi provide</w:t>
      </w:r>
      <w:r w:rsidR="00A678D5">
        <w:rPr>
          <w:rFonts w:ascii="Arial" w:hAnsi="Arial"/>
        </w:rPr>
        <w:t>d</w:t>
      </w:r>
      <w:r w:rsidRPr="00285D1A">
        <w:rPr>
          <w:rFonts w:ascii="Arial" w:hAnsi="Arial"/>
        </w:rPr>
        <w:t xml:space="preserve"> the FWO with details of </w:t>
      </w:r>
      <w:r w:rsidR="00A5118F">
        <w:rPr>
          <w:rFonts w:ascii="Arial" w:hAnsi="Arial"/>
        </w:rPr>
        <w:t xml:space="preserve">the </w:t>
      </w:r>
      <w:r w:rsidRPr="00285D1A">
        <w:rPr>
          <w:rFonts w:ascii="Arial" w:hAnsi="Arial"/>
        </w:rPr>
        <w:t xml:space="preserve">training program </w:t>
      </w:r>
      <w:proofErr w:type="spellStart"/>
      <w:r w:rsidR="000E42AF">
        <w:rPr>
          <w:rFonts w:ascii="Arial" w:hAnsi="Arial"/>
        </w:rPr>
        <w:t>i</w:t>
      </w:r>
      <w:r w:rsidR="00570B50">
        <w:rPr>
          <w:rFonts w:ascii="Arial" w:hAnsi="Arial"/>
        </w:rPr>
        <w:t>t</w:t>
      </w:r>
      <w:proofErr w:type="spellEnd"/>
      <w:r w:rsidR="00570B50">
        <w:rPr>
          <w:rFonts w:ascii="Arial" w:hAnsi="Arial"/>
        </w:rPr>
        <w:t xml:space="preserve"> designed and implemented </w:t>
      </w:r>
      <w:r w:rsidRPr="00285D1A">
        <w:rPr>
          <w:rFonts w:ascii="Arial" w:hAnsi="Arial"/>
        </w:rPr>
        <w:t xml:space="preserve">for managers and staff </w:t>
      </w:r>
      <w:r w:rsidR="00566B70">
        <w:rPr>
          <w:rFonts w:ascii="Arial" w:hAnsi="Arial"/>
        </w:rPr>
        <w:t xml:space="preserve">in accordance </w:t>
      </w:r>
      <w:r w:rsidR="00A5118F">
        <w:rPr>
          <w:rFonts w:ascii="Arial" w:hAnsi="Arial"/>
        </w:rPr>
        <w:t xml:space="preserve">with </w:t>
      </w:r>
      <w:r w:rsidR="00566B70">
        <w:rPr>
          <w:rFonts w:ascii="Arial" w:hAnsi="Arial"/>
        </w:rPr>
        <w:t xml:space="preserve">clauses 27-34 of the PCD. This </w:t>
      </w:r>
      <w:r w:rsidR="00F5060A">
        <w:rPr>
          <w:rFonts w:ascii="Arial" w:hAnsi="Arial"/>
        </w:rPr>
        <w:t xml:space="preserve">also </w:t>
      </w:r>
      <w:r w:rsidRPr="00285D1A">
        <w:rPr>
          <w:rFonts w:ascii="Arial" w:hAnsi="Arial"/>
        </w:rPr>
        <w:t>ensure</w:t>
      </w:r>
      <w:r w:rsidR="00D12540">
        <w:rPr>
          <w:rFonts w:ascii="Arial" w:hAnsi="Arial"/>
        </w:rPr>
        <w:t>d</w:t>
      </w:r>
      <w:r w:rsidRPr="00285D1A">
        <w:rPr>
          <w:rFonts w:ascii="Arial" w:hAnsi="Arial"/>
        </w:rPr>
        <w:t xml:space="preserve"> </w:t>
      </w:r>
      <w:r w:rsidR="00D12540">
        <w:rPr>
          <w:rFonts w:ascii="Arial" w:hAnsi="Arial"/>
        </w:rPr>
        <w:t xml:space="preserve">that </w:t>
      </w:r>
      <w:r w:rsidR="00BD46E1">
        <w:rPr>
          <w:rFonts w:ascii="Arial" w:hAnsi="Arial"/>
        </w:rPr>
        <w:t>training</w:t>
      </w:r>
      <w:r w:rsidRPr="00285D1A">
        <w:rPr>
          <w:rFonts w:ascii="Arial" w:hAnsi="Arial"/>
        </w:rPr>
        <w:t xml:space="preserve"> covered aspects surrounding </w:t>
      </w:r>
      <w:r w:rsidR="00D12540">
        <w:rPr>
          <w:rFonts w:ascii="Arial" w:hAnsi="Arial"/>
        </w:rPr>
        <w:t xml:space="preserve">the </w:t>
      </w:r>
      <w:r w:rsidRPr="00285D1A">
        <w:rPr>
          <w:rFonts w:ascii="Arial" w:hAnsi="Arial"/>
        </w:rPr>
        <w:t xml:space="preserve">approval and </w:t>
      </w:r>
      <w:r w:rsidR="00C85C2E">
        <w:rPr>
          <w:rFonts w:ascii="Arial" w:hAnsi="Arial"/>
        </w:rPr>
        <w:t xml:space="preserve">documentation of part-time </w:t>
      </w:r>
      <w:r w:rsidR="00BD46E1">
        <w:rPr>
          <w:rFonts w:ascii="Arial" w:hAnsi="Arial"/>
        </w:rPr>
        <w:t>work.</w:t>
      </w:r>
    </w:p>
    <w:p w14:paraId="49BE3EC4" w14:textId="5E4247D6" w:rsidR="00C11B97" w:rsidRPr="00285D1A" w:rsidRDefault="00CC0F37" w:rsidP="00C11B97">
      <w:pPr>
        <w:rPr>
          <w:rFonts w:ascii="Arial" w:hAnsi="Arial"/>
        </w:rPr>
      </w:pPr>
      <w:r>
        <w:rPr>
          <w:rFonts w:ascii="Arial" w:hAnsi="Arial"/>
        </w:rPr>
        <w:t>The</w:t>
      </w:r>
      <w:r w:rsidRPr="00285D1A">
        <w:rPr>
          <w:rFonts w:ascii="Arial" w:hAnsi="Arial"/>
        </w:rPr>
        <w:t xml:space="preserve"> </w:t>
      </w:r>
      <w:r w:rsidR="00C11B97" w:rsidRPr="00285D1A">
        <w:rPr>
          <w:rFonts w:ascii="Arial" w:hAnsi="Arial"/>
        </w:rPr>
        <w:t>training</w:t>
      </w:r>
      <w:r w:rsidR="000E42AF">
        <w:rPr>
          <w:rFonts w:ascii="Arial" w:hAnsi="Arial"/>
        </w:rPr>
        <w:t xml:space="preserve"> covered the </w:t>
      </w:r>
      <w:r w:rsidR="00C11B97" w:rsidRPr="00285D1A">
        <w:rPr>
          <w:rFonts w:ascii="Arial" w:hAnsi="Arial"/>
        </w:rPr>
        <w:t xml:space="preserve">obligations and entitlements </w:t>
      </w:r>
      <w:r w:rsidR="00570B50">
        <w:rPr>
          <w:rFonts w:ascii="Arial" w:hAnsi="Arial"/>
        </w:rPr>
        <w:t>provided for under the</w:t>
      </w:r>
      <w:r w:rsidR="00C11B97" w:rsidRPr="00285D1A">
        <w:rPr>
          <w:rFonts w:ascii="Arial" w:hAnsi="Arial"/>
        </w:rPr>
        <w:t xml:space="preserve"> </w:t>
      </w:r>
      <w:r w:rsidR="00C11B97" w:rsidRPr="00F92022">
        <w:rPr>
          <w:rFonts w:ascii="Arial" w:hAnsi="Arial"/>
          <w:i/>
        </w:rPr>
        <w:t xml:space="preserve">Fair Work Act </w:t>
      </w:r>
      <w:r w:rsidR="00D12540" w:rsidRPr="00F5060A">
        <w:rPr>
          <w:rFonts w:ascii="Arial" w:hAnsi="Arial"/>
          <w:i/>
        </w:rPr>
        <w:t>2009</w:t>
      </w:r>
      <w:r w:rsidR="00D12540">
        <w:rPr>
          <w:rFonts w:ascii="Arial" w:hAnsi="Arial"/>
        </w:rPr>
        <w:t xml:space="preserve"> (the Act) </w:t>
      </w:r>
      <w:r w:rsidR="00C11B97" w:rsidRPr="00285D1A">
        <w:rPr>
          <w:rFonts w:ascii="Arial" w:hAnsi="Arial"/>
        </w:rPr>
        <w:t>and th</w:t>
      </w:r>
      <w:r w:rsidR="00566B70">
        <w:rPr>
          <w:rFonts w:ascii="Arial" w:hAnsi="Arial"/>
        </w:rPr>
        <w:t xml:space="preserve">e Award, </w:t>
      </w:r>
      <w:r w:rsidR="00C11B97" w:rsidRPr="00285D1A">
        <w:rPr>
          <w:rFonts w:ascii="Arial" w:hAnsi="Arial"/>
        </w:rPr>
        <w:t>includ</w:t>
      </w:r>
      <w:r w:rsidR="00566B70">
        <w:rPr>
          <w:rFonts w:ascii="Arial" w:hAnsi="Arial"/>
        </w:rPr>
        <w:t>ing</w:t>
      </w:r>
      <w:r w:rsidR="00C11B97" w:rsidRPr="00285D1A">
        <w:rPr>
          <w:rFonts w:ascii="Arial" w:hAnsi="Arial"/>
        </w:rPr>
        <w:t>:</w:t>
      </w:r>
    </w:p>
    <w:p w14:paraId="227AC663" w14:textId="77777777" w:rsidR="00C11B97" w:rsidRPr="00285D1A" w:rsidRDefault="00C11B97" w:rsidP="00491B5B">
      <w:pPr>
        <w:pStyle w:val="ListParagraph"/>
        <w:numPr>
          <w:ilvl w:val="0"/>
          <w:numId w:val="24"/>
        </w:numPr>
        <w:rPr>
          <w:rFonts w:ascii="Arial" w:hAnsi="Arial"/>
        </w:rPr>
      </w:pPr>
      <w:r w:rsidRPr="00285D1A">
        <w:rPr>
          <w:rFonts w:ascii="Arial" w:hAnsi="Arial"/>
        </w:rPr>
        <w:t>National Employment Standards</w:t>
      </w:r>
    </w:p>
    <w:p w14:paraId="5B198DFE" w14:textId="0A0984D8" w:rsidR="00C11B97" w:rsidRPr="00285D1A" w:rsidRDefault="00D12540" w:rsidP="00491B5B">
      <w:pPr>
        <w:pStyle w:val="ListParagraph"/>
        <w:numPr>
          <w:ilvl w:val="0"/>
          <w:numId w:val="24"/>
        </w:numPr>
        <w:rPr>
          <w:rFonts w:ascii="Arial" w:hAnsi="Arial"/>
        </w:rPr>
      </w:pPr>
      <w:r>
        <w:rPr>
          <w:rFonts w:ascii="Arial" w:hAnsi="Arial"/>
        </w:rPr>
        <w:t>g</w:t>
      </w:r>
      <w:r w:rsidRPr="00285D1A">
        <w:rPr>
          <w:rFonts w:ascii="Arial" w:hAnsi="Arial"/>
        </w:rPr>
        <w:t xml:space="preserve">eneral </w:t>
      </w:r>
      <w:r w:rsidR="00C11B97" w:rsidRPr="00285D1A">
        <w:rPr>
          <w:rFonts w:ascii="Arial" w:hAnsi="Arial"/>
        </w:rPr>
        <w:t>information on conditions in the Award</w:t>
      </w:r>
    </w:p>
    <w:p w14:paraId="7E6934CB" w14:textId="18A07B70" w:rsidR="00C11B97" w:rsidRPr="00285D1A" w:rsidRDefault="00D12540" w:rsidP="00491B5B">
      <w:pPr>
        <w:pStyle w:val="ListParagraph"/>
        <w:numPr>
          <w:ilvl w:val="0"/>
          <w:numId w:val="24"/>
        </w:numPr>
        <w:rPr>
          <w:rFonts w:ascii="Arial" w:hAnsi="Arial"/>
        </w:rPr>
      </w:pPr>
      <w:r>
        <w:rPr>
          <w:rFonts w:ascii="Arial" w:hAnsi="Arial"/>
        </w:rPr>
        <w:t>c</w:t>
      </w:r>
      <w:r w:rsidRPr="00285D1A">
        <w:rPr>
          <w:rFonts w:ascii="Arial" w:hAnsi="Arial"/>
        </w:rPr>
        <w:t xml:space="preserve">lassifications </w:t>
      </w:r>
      <w:r w:rsidR="00C11B97" w:rsidRPr="00285D1A">
        <w:rPr>
          <w:rFonts w:ascii="Arial" w:hAnsi="Arial"/>
        </w:rPr>
        <w:t>under the Award and JB Hi-Fi positions</w:t>
      </w:r>
    </w:p>
    <w:p w14:paraId="251B42B0" w14:textId="1C27739B" w:rsidR="00C11B97" w:rsidRPr="00285D1A" w:rsidRDefault="00D12540" w:rsidP="00491B5B">
      <w:pPr>
        <w:pStyle w:val="ListParagraph"/>
        <w:numPr>
          <w:ilvl w:val="0"/>
          <w:numId w:val="24"/>
        </w:numPr>
        <w:rPr>
          <w:rFonts w:ascii="Arial" w:hAnsi="Arial"/>
        </w:rPr>
      </w:pPr>
      <w:r>
        <w:rPr>
          <w:rFonts w:ascii="Arial" w:hAnsi="Arial"/>
        </w:rPr>
        <w:t>t</w:t>
      </w:r>
      <w:r w:rsidRPr="00285D1A">
        <w:rPr>
          <w:rFonts w:ascii="Arial" w:hAnsi="Arial"/>
        </w:rPr>
        <w:t xml:space="preserve">ypes </w:t>
      </w:r>
      <w:r w:rsidR="00C11B97" w:rsidRPr="00285D1A">
        <w:rPr>
          <w:rFonts w:ascii="Arial" w:hAnsi="Arial"/>
        </w:rPr>
        <w:t>of employment, including documentation and approval processes</w:t>
      </w:r>
      <w:r>
        <w:rPr>
          <w:rFonts w:ascii="Arial" w:hAnsi="Arial"/>
        </w:rPr>
        <w:t xml:space="preserve"> for part time work</w:t>
      </w:r>
    </w:p>
    <w:p w14:paraId="21DA25FE" w14:textId="2AF0A975" w:rsidR="00C11B97" w:rsidRPr="00285D1A" w:rsidRDefault="00D12540" w:rsidP="00491B5B">
      <w:pPr>
        <w:pStyle w:val="ListParagraph"/>
        <w:numPr>
          <w:ilvl w:val="0"/>
          <w:numId w:val="24"/>
        </w:numPr>
        <w:rPr>
          <w:rFonts w:ascii="Arial" w:hAnsi="Arial"/>
        </w:rPr>
      </w:pPr>
      <w:proofErr w:type="gramStart"/>
      <w:r>
        <w:rPr>
          <w:rFonts w:ascii="Arial" w:hAnsi="Arial"/>
        </w:rPr>
        <w:t>r</w:t>
      </w:r>
      <w:r w:rsidRPr="00285D1A">
        <w:rPr>
          <w:rFonts w:ascii="Arial" w:hAnsi="Arial"/>
        </w:rPr>
        <w:t>esolving</w:t>
      </w:r>
      <w:proofErr w:type="gramEnd"/>
      <w:r w:rsidRPr="00285D1A">
        <w:rPr>
          <w:rFonts w:ascii="Arial" w:hAnsi="Arial"/>
        </w:rPr>
        <w:t xml:space="preserve"> </w:t>
      </w:r>
      <w:r w:rsidR="00C11B97" w:rsidRPr="00285D1A">
        <w:rPr>
          <w:rFonts w:ascii="Arial" w:hAnsi="Arial"/>
        </w:rPr>
        <w:t>workplace issues</w:t>
      </w:r>
      <w:r w:rsidR="00D80F2C">
        <w:rPr>
          <w:rFonts w:ascii="Arial" w:hAnsi="Arial"/>
        </w:rPr>
        <w:t>.</w:t>
      </w:r>
    </w:p>
    <w:p w14:paraId="01131F0C" w14:textId="59149D57" w:rsidR="00491B5B" w:rsidRDefault="00566B70" w:rsidP="0080694A">
      <w:pPr>
        <w:rPr>
          <w:rFonts w:ascii="Arial" w:hAnsi="Arial"/>
        </w:rPr>
      </w:pPr>
      <w:r>
        <w:rPr>
          <w:rFonts w:ascii="Arial" w:hAnsi="Arial"/>
        </w:rPr>
        <w:t>The company also provided information on</w:t>
      </w:r>
      <w:r w:rsidR="00CF1ACE">
        <w:rPr>
          <w:rFonts w:ascii="Arial" w:hAnsi="Arial"/>
        </w:rPr>
        <w:t>:</w:t>
      </w:r>
      <w:r>
        <w:rPr>
          <w:rFonts w:ascii="Arial" w:hAnsi="Arial"/>
        </w:rPr>
        <w:t xml:space="preserve"> </w:t>
      </w:r>
    </w:p>
    <w:p w14:paraId="6242AD83" w14:textId="36BD6D0D" w:rsidR="00491B5B" w:rsidRPr="00491B5B" w:rsidRDefault="00566B70" w:rsidP="00491B5B">
      <w:pPr>
        <w:pStyle w:val="ListParagraph"/>
        <w:numPr>
          <w:ilvl w:val="0"/>
          <w:numId w:val="23"/>
        </w:numPr>
        <w:rPr>
          <w:rFonts w:cs="Helvetica"/>
          <w:szCs w:val="22"/>
        </w:rPr>
      </w:pPr>
      <w:r w:rsidRPr="00491B5B">
        <w:rPr>
          <w:rFonts w:ascii="Arial" w:hAnsi="Arial"/>
        </w:rPr>
        <w:t xml:space="preserve">policies and procedures relating to hours of work </w:t>
      </w:r>
    </w:p>
    <w:p w14:paraId="7113E61E" w14:textId="568B6466" w:rsidR="00491B5B" w:rsidRPr="00491B5B" w:rsidRDefault="00491B5B" w:rsidP="00491B5B">
      <w:pPr>
        <w:pStyle w:val="ListParagraph"/>
        <w:numPr>
          <w:ilvl w:val="0"/>
          <w:numId w:val="23"/>
        </w:numPr>
        <w:rPr>
          <w:rFonts w:cs="Helvetica"/>
          <w:szCs w:val="22"/>
        </w:rPr>
      </w:pPr>
      <w:r>
        <w:rPr>
          <w:rFonts w:ascii="Arial" w:hAnsi="Arial"/>
        </w:rPr>
        <w:lastRenderedPageBreak/>
        <w:t xml:space="preserve">policies and procedures relating to </w:t>
      </w:r>
      <w:r w:rsidR="00566B70" w:rsidRPr="00491B5B">
        <w:rPr>
          <w:rFonts w:ascii="Arial" w:hAnsi="Arial"/>
        </w:rPr>
        <w:t xml:space="preserve">variation of hours of work for part-time employees </w:t>
      </w:r>
    </w:p>
    <w:p w14:paraId="30FF5F7A" w14:textId="77777777" w:rsidR="004F0FB8" w:rsidRPr="004F0FB8" w:rsidRDefault="00566B70" w:rsidP="00491B5B">
      <w:pPr>
        <w:pStyle w:val="ListParagraph"/>
        <w:numPr>
          <w:ilvl w:val="0"/>
          <w:numId w:val="23"/>
        </w:numPr>
        <w:rPr>
          <w:rFonts w:cs="Helvetica"/>
          <w:szCs w:val="22"/>
        </w:rPr>
      </w:pPr>
      <w:proofErr w:type="gramStart"/>
      <w:r w:rsidRPr="00491B5B">
        <w:rPr>
          <w:rFonts w:ascii="Arial" w:hAnsi="Arial"/>
        </w:rPr>
        <w:t>procedures</w:t>
      </w:r>
      <w:proofErr w:type="gramEnd"/>
      <w:r w:rsidRPr="00491B5B">
        <w:rPr>
          <w:rFonts w:ascii="Arial" w:hAnsi="Arial"/>
        </w:rPr>
        <w:t xml:space="preserve"> for </w:t>
      </w:r>
      <w:r w:rsidR="00CF1ACE">
        <w:rPr>
          <w:rFonts w:ascii="Arial" w:hAnsi="Arial"/>
        </w:rPr>
        <w:t xml:space="preserve">employees seeking to </w:t>
      </w:r>
      <w:r w:rsidR="0026439F" w:rsidRPr="00491B5B">
        <w:rPr>
          <w:rFonts w:ascii="Arial" w:hAnsi="Arial"/>
        </w:rPr>
        <w:t>lodg</w:t>
      </w:r>
      <w:r w:rsidR="0026439F">
        <w:rPr>
          <w:rFonts w:ascii="Arial" w:hAnsi="Arial"/>
        </w:rPr>
        <w:t>e</w:t>
      </w:r>
      <w:r w:rsidRPr="00491B5B">
        <w:rPr>
          <w:rFonts w:ascii="Arial" w:hAnsi="Arial"/>
        </w:rPr>
        <w:t xml:space="preserve"> </w:t>
      </w:r>
      <w:r w:rsidR="005A18B7">
        <w:rPr>
          <w:rFonts w:ascii="Arial" w:hAnsi="Arial"/>
        </w:rPr>
        <w:t xml:space="preserve">a </w:t>
      </w:r>
      <w:r w:rsidRPr="00491B5B">
        <w:rPr>
          <w:rFonts w:ascii="Arial" w:hAnsi="Arial"/>
        </w:rPr>
        <w:t xml:space="preserve">query or complaint </w:t>
      </w:r>
      <w:r w:rsidR="00CF1ACE">
        <w:rPr>
          <w:rFonts w:ascii="Arial" w:hAnsi="Arial"/>
        </w:rPr>
        <w:t>about</w:t>
      </w:r>
      <w:r w:rsidR="00CF1ACE" w:rsidRPr="00491B5B">
        <w:rPr>
          <w:rFonts w:ascii="Arial" w:hAnsi="Arial"/>
        </w:rPr>
        <w:t xml:space="preserve"> </w:t>
      </w:r>
      <w:r w:rsidRPr="00491B5B">
        <w:rPr>
          <w:rFonts w:ascii="Arial" w:hAnsi="Arial"/>
        </w:rPr>
        <w:t>their employment.</w:t>
      </w:r>
    </w:p>
    <w:p w14:paraId="6DAE7060" w14:textId="72B8FF01" w:rsidR="00B20C7B" w:rsidRDefault="00B20C7B" w:rsidP="004F0FB8">
      <w:pPr>
        <w:pStyle w:val="ListParagraph"/>
        <w:ind w:left="360"/>
        <w:rPr>
          <w:rFonts w:cs="Helvetica"/>
          <w:szCs w:val="22"/>
        </w:rPr>
      </w:pPr>
    </w:p>
    <w:p w14:paraId="24F04A44" w14:textId="4D4435EE" w:rsidR="0001240E" w:rsidRPr="00285D1A" w:rsidRDefault="0089521C" w:rsidP="00E46737">
      <w:pPr>
        <w:pStyle w:val="Heading1"/>
      </w:pPr>
      <w:bookmarkStart w:id="15" w:name="_Toc528244586"/>
      <w:bookmarkStart w:id="16" w:name="_Toc530655371"/>
      <w:r w:rsidRPr="00285D1A">
        <w:t>Systems and processes</w:t>
      </w:r>
      <w:bookmarkEnd w:id="15"/>
      <w:bookmarkEnd w:id="16"/>
      <w:r w:rsidRPr="00285D1A">
        <w:t xml:space="preserve"> </w:t>
      </w:r>
      <w:r w:rsidR="0001240E" w:rsidRPr="00285D1A">
        <w:t xml:space="preserve"> </w:t>
      </w:r>
    </w:p>
    <w:p w14:paraId="07C0CF7C" w14:textId="37318A87" w:rsidR="00B428AD" w:rsidRPr="00285D1A" w:rsidRDefault="00B428AD" w:rsidP="00B428AD">
      <w:pPr>
        <w:rPr>
          <w:rFonts w:ascii="Arial" w:hAnsi="Arial"/>
        </w:rPr>
      </w:pPr>
      <w:r w:rsidRPr="00285D1A">
        <w:rPr>
          <w:rFonts w:ascii="Arial" w:hAnsi="Arial"/>
        </w:rPr>
        <w:t xml:space="preserve">JB Hi-Fi </w:t>
      </w:r>
      <w:r>
        <w:rPr>
          <w:rFonts w:ascii="Arial" w:hAnsi="Arial"/>
        </w:rPr>
        <w:t>provided</w:t>
      </w:r>
      <w:r w:rsidRPr="00285D1A">
        <w:rPr>
          <w:rFonts w:ascii="Arial" w:hAnsi="Arial"/>
        </w:rPr>
        <w:t xml:space="preserve"> the FWO with </w:t>
      </w:r>
      <w:r w:rsidR="00EF795F">
        <w:rPr>
          <w:rFonts w:ascii="Arial" w:hAnsi="Arial"/>
        </w:rPr>
        <w:t>information</w:t>
      </w:r>
      <w:r w:rsidR="005A18B7">
        <w:rPr>
          <w:rFonts w:ascii="Arial" w:hAnsi="Arial"/>
        </w:rPr>
        <w:t xml:space="preserve"> on</w:t>
      </w:r>
      <w:r>
        <w:rPr>
          <w:rFonts w:ascii="Arial" w:hAnsi="Arial"/>
        </w:rPr>
        <w:t xml:space="preserve"> </w:t>
      </w:r>
      <w:r w:rsidR="005A18B7">
        <w:rPr>
          <w:rFonts w:ascii="Arial" w:hAnsi="Arial"/>
        </w:rPr>
        <w:t xml:space="preserve">the </w:t>
      </w:r>
      <w:r w:rsidRPr="00285D1A">
        <w:rPr>
          <w:rFonts w:ascii="Arial" w:hAnsi="Arial"/>
        </w:rPr>
        <w:t>systems and processes it had</w:t>
      </w:r>
      <w:r>
        <w:rPr>
          <w:rFonts w:ascii="Arial" w:hAnsi="Arial"/>
        </w:rPr>
        <w:t xml:space="preserve"> in place </w:t>
      </w:r>
      <w:r w:rsidR="005A18B7">
        <w:rPr>
          <w:rFonts w:ascii="Arial" w:hAnsi="Arial"/>
        </w:rPr>
        <w:t>(</w:t>
      </w:r>
      <w:r>
        <w:rPr>
          <w:rFonts w:ascii="Arial" w:hAnsi="Arial"/>
        </w:rPr>
        <w:t>or would implement</w:t>
      </w:r>
      <w:r w:rsidR="005A18B7">
        <w:rPr>
          <w:rFonts w:ascii="Arial" w:hAnsi="Arial"/>
        </w:rPr>
        <w:t>)</w:t>
      </w:r>
      <w:r>
        <w:rPr>
          <w:rFonts w:ascii="Arial" w:hAnsi="Arial"/>
        </w:rPr>
        <w:t xml:space="preserve"> in accordance with clauses 3-5 of the PCD.</w:t>
      </w:r>
      <w:r w:rsidRPr="00285D1A">
        <w:rPr>
          <w:rFonts w:ascii="Arial" w:hAnsi="Arial"/>
        </w:rPr>
        <w:t xml:space="preserve"> </w:t>
      </w:r>
    </w:p>
    <w:p w14:paraId="79F28367" w14:textId="74934330" w:rsidR="00B725E7" w:rsidRPr="00285D1A" w:rsidRDefault="00B725E7" w:rsidP="00B725E7">
      <w:pPr>
        <w:rPr>
          <w:rFonts w:ascii="Arial" w:hAnsi="Arial"/>
        </w:rPr>
      </w:pPr>
      <w:r w:rsidRPr="00285D1A">
        <w:rPr>
          <w:rFonts w:ascii="Arial" w:hAnsi="Arial"/>
        </w:rPr>
        <w:t>Effective systems and processes</w:t>
      </w:r>
      <w:r>
        <w:rPr>
          <w:rFonts w:ascii="Arial" w:hAnsi="Arial"/>
        </w:rPr>
        <w:t xml:space="preserve"> help businesses monitor their </w:t>
      </w:r>
      <w:r w:rsidRPr="00285D1A">
        <w:rPr>
          <w:rFonts w:ascii="Arial" w:hAnsi="Arial"/>
        </w:rPr>
        <w:t>compliance</w:t>
      </w:r>
      <w:r>
        <w:rPr>
          <w:rFonts w:ascii="Arial" w:hAnsi="Arial"/>
        </w:rPr>
        <w:t xml:space="preserve"> with workplace relations obligations, ensuring that all employees receive their correct entitlements. Businesses that h</w:t>
      </w:r>
      <w:r w:rsidRPr="00285D1A">
        <w:rPr>
          <w:rFonts w:ascii="Arial" w:hAnsi="Arial"/>
        </w:rPr>
        <w:t>av</w:t>
      </w:r>
      <w:r>
        <w:rPr>
          <w:rFonts w:ascii="Arial" w:hAnsi="Arial"/>
        </w:rPr>
        <w:t>e</w:t>
      </w:r>
      <w:r w:rsidRPr="00285D1A">
        <w:rPr>
          <w:rFonts w:ascii="Arial" w:hAnsi="Arial"/>
        </w:rPr>
        <w:t xml:space="preserve"> </w:t>
      </w:r>
      <w:r>
        <w:rPr>
          <w:rFonts w:ascii="Arial" w:hAnsi="Arial"/>
        </w:rPr>
        <w:t xml:space="preserve">effective </w:t>
      </w:r>
      <w:r w:rsidRPr="00285D1A">
        <w:rPr>
          <w:rFonts w:ascii="Arial" w:hAnsi="Arial"/>
        </w:rPr>
        <w:t>dispute resolution process</w:t>
      </w:r>
      <w:r>
        <w:rPr>
          <w:rFonts w:ascii="Arial" w:hAnsi="Arial"/>
        </w:rPr>
        <w:t xml:space="preserve">es in place are also </w:t>
      </w:r>
      <w:r w:rsidR="00DD049D">
        <w:rPr>
          <w:rFonts w:ascii="Arial" w:hAnsi="Arial"/>
        </w:rPr>
        <w:t xml:space="preserve">often </w:t>
      </w:r>
      <w:r>
        <w:rPr>
          <w:rFonts w:ascii="Arial" w:hAnsi="Arial"/>
        </w:rPr>
        <w:t>able to resolve employment-</w:t>
      </w:r>
      <w:r w:rsidRPr="00285D1A">
        <w:rPr>
          <w:rFonts w:ascii="Arial" w:hAnsi="Arial"/>
        </w:rPr>
        <w:t xml:space="preserve">related </w:t>
      </w:r>
      <w:r>
        <w:rPr>
          <w:rFonts w:ascii="Arial" w:hAnsi="Arial"/>
        </w:rPr>
        <w:t>concerns</w:t>
      </w:r>
      <w:r w:rsidRPr="00285D1A">
        <w:rPr>
          <w:rFonts w:ascii="Arial" w:hAnsi="Arial"/>
        </w:rPr>
        <w:t xml:space="preserve"> without the need for third party involvement.</w:t>
      </w:r>
    </w:p>
    <w:p w14:paraId="3E7FD949" w14:textId="7E738C08" w:rsidR="0089521C" w:rsidRPr="00285D1A" w:rsidRDefault="000C6581" w:rsidP="0089521C">
      <w:pPr>
        <w:rPr>
          <w:rFonts w:ascii="Arial" w:hAnsi="Arial"/>
        </w:rPr>
      </w:pPr>
      <w:r>
        <w:rPr>
          <w:rFonts w:ascii="Arial" w:hAnsi="Arial"/>
        </w:rPr>
        <w:t xml:space="preserve">The FWO was satisfied with the </w:t>
      </w:r>
      <w:r w:rsidR="0089521C" w:rsidRPr="00285D1A">
        <w:rPr>
          <w:rFonts w:ascii="Arial" w:hAnsi="Arial"/>
        </w:rPr>
        <w:t xml:space="preserve">details of enhancements </w:t>
      </w:r>
      <w:r>
        <w:rPr>
          <w:rFonts w:ascii="Arial" w:hAnsi="Arial"/>
        </w:rPr>
        <w:t>JB Hi-Fi had</w:t>
      </w:r>
      <w:r w:rsidR="00601542">
        <w:rPr>
          <w:rFonts w:ascii="Arial" w:hAnsi="Arial"/>
        </w:rPr>
        <w:t xml:space="preserve"> </w:t>
      </w:r>
      <w:r w:rsidR="0089521C" w:rsidRPr="00285D1A">
        <w:rPr>
          <w:rFonts w:ascii="Arial" w:hAnsi="Arial"/>
        </w:rPr>
        <w:t xml:space="preserve">made to </w:t>
      </w:r>
      <w:r w:rsidR="00601542">
        <w:rPr>
          <w:rFonts w:ascii="Arial" w:hAnsi="Arial"/>
        </w:rPr>
        <w:t>its</w:t>
      </w:r>
      <w:r w:rsidR="0089521C" w:rsidRPr="00285D1A">
        <w:rPr>
          <w:rFonts w:ascii="Arial" w:hAnsi="Arial"/>
        </w:rPr>
        <w:t xml:space="preserve"> s</w:t>
      </w:r>
      <w:r w:rsidR="007243A1">
        <w:rPr>
          <w:rFonts w:ascii="Arial" w:hAnsi="Arial"/>
        </w:rPr>
        <w:t>ystems and processes</w:t>
      </w:r>
      <w:r w:rsidR="00601542">
        <w:rPr>
          <w:rFonts w:ascii="Arial" w:hAnsi="Arial"/>
        </w:rPr>
        <w:t>,</w:t>
      </w:r>
      <w:r w:rsidR="007243A1">
        <w:rPr>
          <w:rFonts w:ascii="Arial" w:hAnsi="Arial"/>
        </w:rPr>
        <w:t xml:space="preserve"> </w:t>
      </w:r>
      <w:r w:rsidR="00601542">
        <w:rPr>
          <w:rFonts w:ascii="Arial" w:hAnsi="Arial"/>
        </w:rPr>
        <w:t xml:space="preserve">including changes to its </w:t>
      </w:r>
      <w:r w:rsidR="007243A1">
        <w:rPr>
          <w:rFonts w:ascii="Arial" w:hAnsi="Arial"/>
        </w:rPr>
        <w:t>part-t</w:t>
      </w:r>
      <w:r w:rsidR="0089521C" w:rsidRPr="00285D1A">
        <w:rPr>
          <w:rFonts w:ascii="Arial" w:hAnsi="Arial"/>
        </w:rPr>
        <w:t>ime employment documentation</w:t>
      </w:r>
      <w:r w:rsidR="00CF1ACE">
        <w:rPr>
          <w:rFonts w:ascii="Arial" w:hAnsi="Arial"/>
        </w:rPr>
        <w:t xml:space="preserve">. </w:t>
      </w:r>
    </w:p>
    <w:p w14:paraId="20D0816A" w14:textId="54BAB5B7" w:rsidR="00601542" w:rsidRDefault="000C6581" w:rsidP="0089521C">
      <w:pPr>
        <w:rPr>
          <w:rFonts w:ascii="Arial" w:hAnsi="Arial"/>
        </w:rPr>
      </w:pPr>
      <w:r>
        <w:rPr>
          <w:rFonts w:ascii="Arial" w:hAnsi="Arial"/>
        </w:rPr>
        <w:t>JB Hi-Fi also</w:t>
      </w:r>
      <w:r w:rsidR="00601542">
        <w:rPr>
          <w:rFonts w:ascii="Arial" w:hAnsi="Arial"/>
        </w:rPr>
        <w:t xml:space="preserve"> </w:t>
      </w:r>
      <w:r w:rsidR="0089521C" w:rsidRPr="00285D1A">
        <w:rPr>
          <w:rFonts w:ascii="Arial" w:hAnsi="Arial"/>
        </w:rPr>
        <w:t xml:space="preserve">implemented a new online time and attendance system </w:t>
      </w:r>
      <w:r w:rsidR="00601542">
        <w:rPr>
          <w:rFonts w:ascii="Arial" w:hAnsi="Arial"/>
        </w:rPr>
        <w:t>(</w:t>
      </w:r>
      <w:r w:rsidR="0089521C" w:rsidRPr="00285D1A">
        <w:rPr>
          <w:rFonts w:ascii="Arial" w:hAnsi="Arial"/>
        </w:rPr>
        <w:t>Time2Work</w:t>
      </w:r>
      <w:r w:rsidR="00601542">
        <w:rPr>
          <w:rFonts w:ascii="Arial" w:hAnsi="Arial"/>
        </w:rPr>
        <w:t xml:space="preserve">), </w:t>
      </w:r>
      <w:r w:rsidR="0089521C" w:rsidRPr="00285D1A">
        <w:rPr>
          <w:rFonts w:ascii="Arial" w:hAnsi="Arial"/>
        </w:rPr>
        <w:t>automat</w:t>
      </w:r>
      <w:r w:rsidR="00601542">
        <w:rPr>
          <w:rFonts w:ascii="Arial" w:hAnsi="Arial"/>
        </w:rPr>
        <w:t>ing</w:t>
      </w:r>
      <w:r w:rsidR="0089521C" w:rsidRPr="00285D1A">
        <w:rPr>
          <w:rFonts w:ascii="Arial" w:hAnsi="Arial"/>
        </w:rPr>
        <w:t xml:space="preserve"> the communication, acceptance and recording of attendance</w:t>
      </w:r>
      <w:r w:rsidR="00110EA2" w:rsidRPr="00110EA2">
        <w:rPr>
          <w:rFonts w:ascii="Arial" w:hAnsi="Arial"/>
        </w:rPr>
        <w:t xml:space="preserve"> </w:t>
      </w:r>
      <w:r w:rsidR="00110EA2">
        <w:rPr>
          <w:rFonts w:ascii="Arial" w:hAnsi="Arial"/>
        </w:rPr>
        <w:t>in May 2017</w:t>
      </w:r>
      <w:r w:rsidR="0089521C" w:rsidRPr="00285D1A">
        <w:rPr>
          <w:rFonts w:ascii="Arial" w:hAnsi="Arial"/>
        </w:rPr>
        <w:t>.</w:t>
      </w:r>
      <w:r w:rsidR="00400C55">
        <w:rPr>
          <w:rFonts w:ascii="Arial" w:hAnsi="Arial"/>
        </w:rPr>
        <w:t xml:space="preserve"> </w:t>
      </w:r>
    </w:p>
    <w:p w14:paraId="5D0C7B64" w14:textId="2FE80953" w:rsidR="00601542" w:rsidRPr="00285D1A" w:rsidRDefault="00601542" w:rsidP="00601542">
      <w:pPr>
        <w:rPr>
          <w:rFonts w:ascii="Arial" w:hAnsi="Arial"/>
        </w:rPr>
      </w:pPr>
      <w:r w:rsidRPr="00285D1A">
        <w:rPr>
          <w:rFonts w:ascii="Arial" w:hAnsi="Arial"/>
        </w:rPr>
        <w:t xml:space="preserve">The FWO </w:t>
      </w:r>
      <w:r w:rsidR="000C6581">
        <w:rPr>
          <w:rFonts w:ascii="Arial" w:hAnsi="Arial"/>
        </w:rPr>
        <w:t xml:space="preserve">determined </w:t>
      </w:r>
      <w:r w:rsidRPr="00285D1A">
        <w:rPr>
          <w:rFonts w:ascii="Arial" w:hAnsi="Arial"/>
        </w:rPr>
        <w:t xml:space="preserve">the changes JB Hi-Fi </w:t>
      </w:r>
      <w:r>
        <w:rPr>
          <w:rFonts w:ascii="Arial" w:hAnsi="Arial"/>
        </w:rPr>
        <w:t xml:space="preserve">made to its </w:t>
      </w:r>
      <w:r w:rsidRPr="00285D1A">
        <w:rPr>
          <w:rFonts w:ascii="Arial" w:hAnsi="Arial"/>
        </w:rPr>
        <w:t>systems and processes</w:t>
      </w:r>
      <w:r>
        <w:rPr>
          <w:rFonts w:ascii="Arial" w:hAnsi="Arial"/>
        </w:rPr>
        <w:t xml:space="preserve"> </w:t>
      </w:r>
      <w:r w:rsidR="000C6581">
        <w:rPr>
          <w:rFonts w:ascii="Arial" w:hAnsi="Arial"/>
        </w:rPr>
        <w:t xml:space="preserve">throughout the life of the partnership </w:t>
      </w:r>
      <w:r>
        <w:rPr>
          <w:rFonts w:ascii="Arial" w:hAnsi="Arial"/>
        </w:rPr>
        <w:t xml:space="preserve">have </w:t>
      </w:r>
      <w:r w:rsidRPr="00285D1A">
        <w:rPr>
          <w:rFonts w:ascii="Arial" w:hAnsi="Arial"/>
        </w:rPr>
        <w:t>promote</w:t>
      </w:r>
      <w:r>
        <w:rPr>
          <w:rFonts w:ascii="Arial" w:hAnsi="Arial"/>
        </w:rPr>
        <w:t>d</w:t>
      </w:r>
      <w:r w:rsidRPr="00285D1A">
        <w:rPr>
          <w:rFonts w:ascii="Arial" w:hAnsi="Arial"/>
        </w:rPr>
        <w:t xml:space="preserve"> compliance</w:t>
      </w:r>
      <w:r>
        <w:rPr>
          <w:rFonts w:ascii="Arial" w:hAnsi="Arial"/>
        </w:rPr>
        <w:t xml:space="preserve"> with Australian workplace laws</w:t>
      </w:r>
      <w:r w:rsidRPr="00285D1A">
        <w:rPr>
          <w:rFonts w:ascii="Arial" w:hAnsi="Arial"/>
        </w:rPr>
        <w:t xml:space="preserve"> throughout </w:t>
      </w:r>
      <w:r>
        <w:rPr>
          <w:rFonts w:ascii="Arial" w:hAnsi="Arial"/>
        </w:rPr>
        <w:t>its</w:t>
      </w:r>
      <w:r w:rsidRPr="00285D1A">
        <w:rPr>
          <w:rFonts w:ascii="Arial" w:hAnsi="Arial"/>
        </w:rPr>
        <w:t xml:space="preserve"> network</w:t>
      </w:r>
      <w:r>
        <w:rPr>
          <w:rFonts w:ascii="Arial" w:hAnsi="Arial"/>
        </w:rPr>
        <w:t xml:space="preserve">, </w:t>
      </w:r>
      <w:r w:rsidRPr="00285D1A">
        <w:rPr>
          <w:rFonts w:ascii="Arial" w:hAnsi="Arial"/>
        </w:rPr>
        <w:t xml:space="preserve">and </w:t>
      </w:r>
      <w:r>
        <w:rPr>
          <w:rFonts w:ascii="Arial" w:hAnsi="Arial"/>
        </w:rPr>
        <w:t xml:space="preserve">that the company has met the </w:t>
      </w:r>
      <w:r w:rsidRPr="00285D1A">
        <w:rPr>
          <w:rFonts w:ascii="Arial" w:hAnsi="Arial"/>
        </w:rPr>
        <w:t xml:space="preserve">requirements of </w:t>
      </w:r>
      <w:r w:rsidR="00A85C68">
        <w:rPr>
          <w:rFonts w:ascii="Arial" w:hAnsi="Arial"/>
        </w:rPr>
        <w:t>clauses 3-5 of the PCD.</w:t>
      </w:r>
    </w:p>
    <w:p w14:paraId="1A27E8C6" w14:textId="6E4CB97D" w:rsidR="00D45CBD" w:rsidRDefault="00D45CBD" w:rsidP="0001240E">
      <w:pPr>
        <w:rPr>
          <w:rFonts w:cs="Helvetica"/>
          <w:szCs w:val="22"/>
        </w:rPr>
      </w:pPr>
    </w:p>
    <w:p w14:paraId="2DE7AD51" w14:textId="77777777" w:rsidR="006E17D2" w:rsidRPr="00285D1A" w:rsidRDefault="006E17D2" w:rsidP="00E46737">
      <w:pPr>
        <w:pStyle w:val="Heading1"/>
      </w:pPr>
      <w:bookmarkStart w:id="17" w:name="_Toc528244587"/>
      <w:bookmarkStart w:id="18" w:name="_Toc530655372"/>
      <w:r w:rsidRPr="00285D1A">
        <w:t>Self-resolution of Workplace Disputes</w:t>
      </w:r>
      <w:bookmarkEnd w:id="17"/>
      <w:bookmarkEnd w:id="18"/>
    </w:p>
    <w:p w14:paraId="0F69A99A" w14:textId="0AF1D438" w:rsidR="00B428AD" w:rsidRDefault="00601542" w:rsidP="0089521C">
      <w:pPr>
        <w:rPr>
          <w:rFonts w:ascii="Arial" w:hAnsi="Arial"/>
        </w:rPr>
      </w:pPr>
      <w:r>
        <w:rPr>
          <w:rFonts w:ascii="Arial" w:hAnsi="Arial"/>
        </w:rPr>
        <w:t>Clauses 6-12 of the PCD</w:t>
      </w:r>
      <w:r w:rsidR="0089521C" w:rsidRPr="00285D1A">
        <w:rPr>
          <w:rFonts w:ascii="Arial" w:hAnsi="Arial"/>
        </w:rPr>
        <w:t xml:space="preserve"> </w:t>
      </w:r>
      <w:r w:rsidR="007243A1">
        <w:rPr>
          <w:rFonts w:ascii="Arial" w:hAnsi="Arial"/>
        </w:rPr>
        <w:t xml:space="preserve">required </w:t>
      </w:r>
      <w:r>
        <w:rPr>
          <w:rFonts w:ascii="Arial" w:hAnsi="Arial"/>
        </w:rPr>
        <w:t xml:space="preserve">FWO </w:t>
      </w:r>
      <w:r w:rsidR="007243A1">
        <w:rPr>
          <w:rFonts w:ascii="Arial" w:hAnsi="Arial"/>
        </w:rPr>
        <w:t>to refer</w:t>
      </w:r>
      <w:r w:rsidR="0089521C" w:rsidRPr="00285D1A">
        <w:rPr>
          <w:rFonts w:ascii="Arial" w:hAnsi="Arial"/>
        </w:rPr>
        <w:t xml:space="preserve"> </w:t>
      </w:r>
      <w:r w:rsidR="000C6581">
        <w:rPr>
          <w:rFonts w:ascii="Arial" w:hAnsi="Arial"/>
        </w:rPr>
        <w:t xml:space="preserve">routine </w:t>
      </w:r>
      <w:r w:rsidR="0089521C" w:rsidRPr="00285D1A">
        <w:rPr>
          <w:rFonts w:ascii="Arial" w:hAnsi="Arial"/>
        </w:rPr>
        <w:t xml:space="preserve">requests </w:t>
      </w:r>
      <w:r>
        <w:rPr>
          <w:rFonts w:ascii="Arial" w:hAnsi="Arial"/>
        </w:rPr>
        <w:t xml:space="preserve">for assistance it received from JB Hi-Fi employees back to the company for resolution. The company </w:t>
      </w:r>
      <w:r w:rsidR="0089521C" w:rsidRPr="00285D1A">
        <w:rPr>
          <w:rFonts w:ascii="Arial" w:hAnsi="Arial"/>
        </w:rPr>
        <w:t xml:space="preserve">undertook to investigate any matters </w:t>
      </w:r>
      <w:r w:rsidR="00882B60" w:rsidRPr="00285D1A">
        <w:rPr>
          <w:rFonts w:ascii="Arial" w:hAnsi="Arial"/>
        </w:rPr>
        <w:t>referred</w:t>
      </w:r>
      <w:r w:rsidR="0089521C" w:rsidRPr="00285D1A">
        <w:rPr>
          <w:rFonts w:ascii="Arial" w:hAnsi="Arial"/>
        </w:rPr>
        <w:t xml:space="preserve"> to </w:t>
      </w:r>
      <w:r w:rsidR="000C6581">
        <w:rPr>
          <w:rFonts w:ascii="Arial" w:hAnsi="Arial"/>
        </w:rPr>
        <w:t>it</w:t>
      </w:r>
      <w:r w:rsidR="000C6581" w:rsidRPr="00285D1A">
        <w:rPr>
          <w:rFonts w:ascii="Arial" w:hAnsi="Arial"/>
        </w:rPr>
        <w:t xml:space="preserve"> </w:t>
      </w:r>
      <w:r w:rsidR="0089521C" w:rsidRPr="00285D1A">
        <w:rPr>
          <w:rFonts w:ascii="Arial" w:hAnsi="Arial"/>
        </w:rPr>
        <w:t>and pro</w:t>
      </w:r>
      <w:r w:rsidR="00B266B4">
        <w:rPr>
          <w:rFonts w:ascii="Arial" w:hAnsi="Arial"/>
        </w:rPr>
        <w:t>vide a report on the outcomes</w:t>
      </w:r>
      <w:r w:rsidR="0089521C" w:rsidRPr="00285D1A">
        <w:rPr>
          <w:rFonts w:ascii="Arial" w:hAnsi="Arial"/>
        </w:rPr>
        <w:t xml:space="preserve"> with details of any identified and rectified </w:t>
      </w:r>
      <w:r w:rsidR="000C6581">
        <w:rPr>
          <w:rFonts w:ascii="Arial" w:hAnsi="Arial"/>
        </w:rPr>
        <w:t>breaches</w:t>
      </w:r>
      <w:r w:rsidR="0089521C" w:rsidRPr="00285D1A">
        <w:rPr>
          <w:rFonts w:ascii="Arial" w:hAnsi="Arial"/>
        </w:rPr>
        <w:t xml:space="preserve">. </w:t>
      </w:r>
    </w:p>
    <w:p w14:paraId="0B62AC66" w14:textId="3C7E7B4D" w:rsidR="007F751C" w:rsidRDefault="007F751C" w:rsidP="0089521C">
      <w:pPr>
        <w:rPr>
          <w:rFonts w:ascii="Arial" w:hAnsi="Arial"/>
        </w:rPr>
      </w:pPr>
      <w:r>
        <w:rPr>
          <w:rFonts w:ascii="Arial" w:hAnsi="Arial"/>
        </w:rPr>
        <w:t xml:space="preserve">During the operation of the </w:t>
      </w:r>
      <w:r w:rsidR="000C6581">
        <w:rPr>
          <w:rFonts w:ascii="Arial" w:hAnsi="Arial"/>
        </w:rPr>
        <w:t>partnership</w:t>
      </w:r>
      <w:r>
        <w:rPr>
          <w:rFonts w:ascii="Arial" w:hAnsi="Arial"/>
        </w:rPr>
        <w:t xml:space="preserve">, </w:t>
      </w:r>
      <w:r w:rsidRPr="00B91217">
        <w:rPr>
          <w:rFonts w:ascii="Arial" w:hAnsi="Arial"/>
        </w:rPr>
        <w:t xml:space="preserve">the FWO received </w:t>
      </w:r>
      <w:r w:rsidR="00435D65" w:rsidRPr="00B91217">
        <w:rPr>
          <w:rFonts w:ascii="Arial" w:hAnsi="Arial"/>
        </w:rPr>
        <w:t xml:space="preserve">only </w:t>
      </w:r>
      <w:r w:rsidR="00B266B4" w:rsidRPr="00B91217">
        <w:rPr>
          <w:rFonts w:ascii="Arial" w:hAnsi="Arial"/>
        </w:rPr>
        <w:t xml:space="preserve">one </w:t>
      </w:r>
      <w:r w:rsidR="00D45D70" w:rsidRPr="00B91217">
        <w:rPr>
          <w:rFonts w:ascii="Arial" w:hAnsi="Arial"/>
        </w:rPr>
        <w:t>enquiry</w:t>
      </w:r>
      <w:r w:rsidR="00435D65" w:rsidRPr="00B91217">
        <w:rPr>
          <w:rFonts w:ascii="Arial" w:hAnsi="Arial"/>
        </w:rPr>
        <w:t xml:space="preserve"> from</w:t>
      </w:r>
      <w:r w:rsidR="00B266B4" w:rsidRPr="00B91217">
        <w:rPr>
          <w:rFonts w:ascii="Arial" w:hAnsi="Arial"/>
        </w:rPr>
        <w:t xml:space="preserve"> an</w:t>
      </w:r>
      <w:r w:rsidRPr="00B91217">
        <w:rPr>
          <w:rFonts w:ascii="Arial" w:hAnsi="Arial"/>
        </w:rPr>
        <w:t xml:space="preserve"> employee</w:t>
      </w:r>
      <w:r>
        <w:rPr>
          <w:rFonts w:ascii="Arial" w:hAnsi="Arial"/>
        </w:rPr>
        <w:t xml:space="preserve"> </w:t>
      </w:r>
      <w:r w:rsidR="00B266B4">
        <w:rPr>
          <w:rFonts w:ascii="Arial" w:hAnsi="Arial"/>
        </w:rPr>
        <w:t>seeking</w:t>
      </w:r>
      <w:r>
        <w:rPr>
          <w:rFonts w:ascii="Arial" w:hAnsi="Arial"/>
        </w:rPr>
        <w:t xml:space="preserve"> a copy of their </w:t>
      </w:r>
      <w:r w:rsidR="00F5060A">
        <w:rPr>
          <w:rFonts w:ascii="Arial" w:hAnsi="Arial"/>
        </w:rPr>
        <w:t xml:space="preserve">tax payment summary. </w:t>
      </w:r>
      <w:r>
        <w:rPr>
          <w:rFonts w:ascii="Arial" w:hAnsi="Arial"/>
        </w:rPr>
        <w:t xml:space="preserve">The FWO </w:t>
      </w:r>
      <w:r w:rsidR="00F5060A">
        <w:rPr>
          <w:rFonts w:ascii="Arial" w:hAnsi="Arial"/>
        </w:rPr>
        <w:t>referred the employee to JB H</w:t>
      </w:r>
      <w:r w:rsidR="009E12BB">
        <w:rPr>
          <w:rFonts w:ascii="Arial" w:hAnsi="Arial"/>
        </w:rPr>
        <w:t xml:space="preserve">i-Fi to resolve the matter. </w:t>
      </w:r>
    </w:p>
    <w:p w14:paraId="01CFBD74" w14:textId="412C4BBB" w:rsidR="000F3FDB" w:rsidRPr="00A85C68" w:rsidRDefault="009E12BB" w:rsidP="000F3FDB">
      <w:pPr>
        <w:rPr>
          <w:rFonts w:ascii="Arial" w:hAnsi="Arial"/>
        </w:rPr>
      </w:pPr>
      <w:r>
        <w:rPr>
          <w:rFonts w:ascii="Arial" w:hAnsi="Arial"/>
        </w:rPr>
        <w:t xml:space="preserve">This </w:t>
      </w:r>
      <w:r w:rsidR="00DE7463">
        <w:rPr>
          <w:rFonts w:ascii="Arial" w:hAnsi="Arial"/>
        </w:rPr>
        <w:t>low</w:t>
      </w:r>
      <w:r>
        <w:rPr>
          <w:rFonts w:ascii="Arial" w:hAnsi="Arial"/>
        </w:rPr>
        <w:t xml:space="preserve"> referral</w:t>
      </w:r>
      <w:r w:rsidR="00DE7463">
        <w:rPr>
          <w:rFonts w:ascii="Arial" w:hAnsi="Arial"/>
        </w:rPr>
        <w:t xml:space="preserve"> number </w:t>
      </w:r>
      <w:r>
        <w:rPr>
          <w:rFonts w:ascii="Arial" w:hAnsi="Arial"/>
        </w:rPr>
        <w:t>suggest</w:t>
      </w:r>
      <w:r w:rsidR="000C6581">
        <w:rPr>
          <w:rFonts w:ascii="Arial" w:hAnsi="Arial"/>
        </w:rPr>
        <w:t>s</w:t>
      </w:r>
      <w:r w:rsidR="00FA4B9B">
        <w:rPr>
          <w:rFonts w:ascii="Arial" w:hAnsi="Arial"/>
        </w:rPr>
        <w:t xml:space="preserve"> the company’s</w:t>
      </w:r>
      <w:r w:rsidR="007F751C">
        <w:rPr>
          <w:rFonts w:ascii="Arial" w:hAnsi="Arial"/>
        </w:rPr>
        <w:t xml:space="preserve"> internal dispute resolution systems </w:t>
      </w:r>
      <w:r w:rsidR="00FC1028">
        <w:rPr>
          <w:rFonts w:ascii="Arial" w:hAnsi="Arial"/>
        </w:rPr>
        <w:t>were</w:t>
      </w:r>
      <w:r w:rsidR="007F751C">
        <w:rPr>
          <w:rFonts w:ascii="Arial" w:hAnsi="Arial"/>
        </w:rPr>
        <w:t xml:space="preserve"> effective in addressing </w:t>
      </w:r>
      <w:r w:rsidR="00DE7463">
        <w:rPr>
          <w:rFonts w:ascii="Arial" w:hAnsi="Arial"/>
        </w:rPr>
        <w:t xml:space="preserve">any </w:t>
      </w:r>
      <w:r w:rsidR="00FA4B9B">
        <w:rPr>
          <w:rFonts w:ascii="Arial" w:hAnsi="Arial"/>
        </w:rPr>
        <w:t xml:space="preserve">employee </w:t>
      </w:r>
      <w:r w:rsidR="00DE7463">
        <w:rPr>
          <w:rFonts w:ascii="Arial" w:hAnsi="Arial"/>
        </w:rPr>
        <w:t>e</w:t>
      </w:r>
      <w:r w:rsidR="007F751C">
        <w:rPr>
          <w:rFonts w:ascii="Arial" w:hAnsi="Arial"/>
        </w:rPr>
        <w:t>nquiries</w:t>
      </w:r>
      <w:r w:rsidR="00DE7463">
        <w:rPr>
          <w:rFonts w:ascii="Arial" w:hAnsi="Arial"/>
        </w:rPr>
        <w:t xml:space="preserve"> or concerns that arose dur</w:t>
      </w:r>
      <w:r w:rsidR="00A85C68">
        <w:rPr>
          <w:rFonts w:ascii="Arial" w:hAnsi="Arial"/>
        </w:rPr>
        <w:t>ing the compliance partnership.</w:t>
      </w:r>
    </w:p>
    <w:p w14:paraId="7A0CFAC0" w14:textId="0704B6E6" w:rsidR="00DA2867" w:rsidRPr="00285D1A" w:rsidRDefault="00882B60" w:rsidP="00E46737">
      <w:pPr>
        <w:pStyle w:val="Heading1"/>
      </w:pPr>
      <w:bookmarkStart w:id="19" w:name="_Toc528244588"/>
      <w:bookmarkStart w:id="20" w:name="_Toc530655373"/>
      <w:r w:rsidRPr="00285D1A">
        <w:lastRenderedPageBreak/>
        <w:t>Self-Audits</w:t>
      </w:r>
      <w:bookmarkEnd w:id="19"/>
      <w:bookmarkEnd w:id="20"/>
    </w:p>
    <w:p w14:paraId="6CC2BD4F" w14:textId="1705058D" w:rsidR="00FA4B9B" w:rsidRDefault="00882B60" w:rsidP="00882B60">
      <w:pPr>
        <w:rPr>
          <w:rFonts w:ascii="Arial" w:hAnsi="Arial"/>
        </w:rPr>
      </w:pPr>
      <w:r w:rsidRPr="00285D1A">
        <w:rPr>
          <w:rFonts w:ascii="Arial" w:hAnsi="Arial"/>
        </w:rPr>
        <w:t xml:space="preserve">JB Hi-Fi undertook to audit </w:t>
      </w:r>
      <w:r w:rsidR="00ED0A98">
        <w:rPr>
          <w:rFonts w:ascii="Arial" w:hAnsi="Arial"/>
        </w:rPr>
        <w:t xml:space="preserve">20% </w:t>
      </w:r>
      <w:r w:rsidR="00D45D70" w:rsidRPr="00620C3D">
        <w:rPr>
          <w:rFonts w:ascii="Arial" w:hAnsi="Arial"/>
        </w:rPr>
        <w:t xml:space="preserve">of employees </w:t>
      </w:r>
      <w:r w:rsidR="00ED0A98" w:rsidRPr="00620C3D">
        <w:rPr>
          <w:rFonts w:ascii="Arial" w:hAnsi="Arial"/>
        </w:rPr>
        <w:t>of</w:t>
      </w:r>
      <w:r w:rsidR="00ED0A98">
        <w:rPr>
          <w:rFonts w:ascii="Arial" w:hAnsi="Arial"/>
        </w:rPr>
        <w:t xml:space="preserve"> </w:t>
      </w:r>
      <w:r w:rsidR="00EF795F">
        <w:rPr>
          <w:rFonts w:ascii="Arial" w:hAnsi="Arial"/>
        </w:rPr>
        <w:t xml:space="preserve">three JB </w:t>
      </w:r>
      <w:r w:rsidR="00D53EC8">
        <w:rPr>
          <w:rFonts w:ascii="Arial" w:hAnsi="Arial"/>
        </w:rPr>
        <w:t>Hi-Fi</w:t>
      </w:r>
      <w:r w:rsidR="00EF795F">
        <w:rPr>
          <w:rFonts w:ascii="Arial" w:hAnsi="Arial"/>
        </w:rPr>
        <w:t xml:space="preserve"> stores in each state and territory in Australia</w:t>
      </w:r>
      <w:r w:rsidRPr="00285D1A">
        <w:rPr>
          <w:rFonts w:ascii="Arial" w:hAnsi="Arial"/>
        </w:rPr>
        <w:t xml:space="preserve"> within 12 months of signing the </w:t>
      </w:r>
      <w:r w:rsidR="00A32A96">
        <w:rPr>
          <w:rFonts w:ascii="Arial" w:hAnsi="Arial"/>
        </w:rPr>
        <w:t xml:space="preserve">PCD </w:t>
      </w:r>
      <w:r w:rsidR="00FA4B9B">
        <w:rPr>
          <w:rFonts w:ascii="Arial" w:hAnsi="Arial"/>
        </w:rPr>
        <w:t>(</w:t>
      </w:r>
      <w:r w:rsidR="00111BD2">
        <w:rPr>
          <w:rFonts w:ascii="Arial" w:hAnsi="Arial"/>
        </w:rPr>
        <w:t>clause 13 of the PCD</w:t>
      </w:r>
      <w:r w:rsidR="00FA4B9B">
        <w:rPr>
          <w:rFonts w:ascii="Arial" w:hAnsi="Arial"/>
        </w:rPr>
        <w:t>)</w:t>
      </w:r>
      <w:r w:rsidRPr="00285D1A">
        <w:rPr>
          <w:rFonts w:ascii="Arial" w:hAnsi="Arial"/>
        </w:rPr>
        <w:t>.</w:t>
      </w:r>
      <w:r w:rsidR="0049750B">
        <w:rPr>
          <w:rFonts w:ascii="Arial" w:hAnsi="Arial"/>
        </w:rPr>
        <w:t xml:space="preserve"> </w:t>
      </w:r>
      <w:r w:rsidR="00FA4B9B">
        <w:rPr>
          <w:rFonts w:ascii="Arial" w:hAnsi="Arial"/>
        </w:rPr>
        <w:t>The self-audit examined the time and wages record</w:t>
      </w:r>
      <w:r w:rsidR="002111F9">
        <w:rPr>
          <w:rFonts w:ascii="Arial" w:hAnsi="Arial"/>
        </w:rPr>
        <w:t>s</w:t>
      </w:r>
      <w:r w:rsidR="00FA4B9B">
        <w:rPr>
          <w:rFonts w:ascii="Arial" w:hAnsi="Arial"/>
        </w:rPr>
        <w:t xml:space="preserve"> of </w:t>
      </w:r>
      <w:r w:rsidR="002452D0">
        <w:rPr>
          <w:rFonts w:ascii="Arial" w:hAnsi="Arial"/>
        </w:rPr>
        <w:t xml:space="preserve">a total of </w:t>
      </w:r>
      <w:r w:rsidR="00FA4B9B">
        <w:rPr>
          <w:rFonts w:ascii="Arial" w:hAnsi="Arial"/>
        </w:rPr>
        <w:t xml:space="preserve">337 </w:t>
      </w:r>
      <w:r w:rsidR="0049750B">
        <w:rPr>
          <w:rFonts w:ascii="Arial" w:hAnsi="Arial"/>
        </w:rPr>
        <w:t>employees</w:t>
      </w:r>
      <w:r w:rsidR="00FA4B9B">
        <w:rPr>
          <w:rFonts w:ascii="Arial" w:hAnsi="Arial"/>
        </w:rPr>
        <w:t xml:space="preserve"> from </w:t>
      </w:r>
      <w:r w:rsidR="00FA4B9B" w:rsidRPr="00620C3D">
        <w:rPr>
          <w:rFonts w:ascii="Arial" w:hAnsi="Arial"/>
        </w:rPr>
        <w:t xml:space="preserve">across </w:t>
      </w:r>
      <w:r w:rsidR="002452D0">
        <w:rPr>
          <w:rFonts w:ascii="Arial" w:hAnsi="Arial"/>
        </w:rPr>
        <w:t>2</w:t>
      </w:r>
      <w:r w:rsidR="006D5EF7">
        <w:rPr>
          <w:rFonts w:ascii="Arial" w:hAnsi="Arial"/>
        </w:rPr>
        <w:t>2</w:t>
      </w:r>
      <w:r w:rsidR="00FA4B9B" w:rsidRPr="00620C3D">
        <w:rPr>
          <w:rFonts w:ascii="Arial" w:hAnsi="Arial"/>
        </w:rPr>
        <w:t xml:space="preserve"> </w:t>
      </w:r>
      <w:r w:rsidR="002452D0">
        <w:rPr>
          <w:rFonts w:ascii="Arial" w:hAnsi="Arial"/>
        </w:rPr>
        <w:t xml:space="preserve">stores, </w:t>
      </w:r>
      <w:r w:rsidR="0028077E" w:rsidRPr="00620C3D">
        <w:rPr>
          <w:rFonts w:ascii="Arial" w:hAnsi="Arial"/>
        </w:rPr>
        <w:t>including:</w:t>
      </w:r>
    </w:p>
    <w:p w14:paraId="0BADA696" w14:textId="77777777" w:rsidR="00FA4B9B" w:rsidRDefault="00FA4B9B" w:rsidP="00F5060A">
      <w:pPr>
        <w:pStyle w:val="ListParagraph"/>
        <w:numPr>
          <w:ilvl w:val="0"/>
          <w:numId w:val="30"/>
        </w:numPr>
        <w:rPr>
          <w:rFonts w:ascii="Arial" w:hAnsi="Arial"/>
        </w:rPr>
      </w:pPr>
      <w:r w:rsidRPr="00FA4B9B">
        <w:rPr>
          <w:rFonts w:ascii="Arial" w:hAnsi="Arial"/>
        </w:rPr>
        <w:t xml:space="preserve">a cross section of </w:t>
      </w:r>
      <w:r w:rsidR="0049750B" w:rsidRPr="00FA4B9B">
        <w:rPr>
          <w:rFonts w:ascii="Arial" w:hAnsi="Arial"/>
        </w:rPr>
        <w:t>employees</w:t>
      </w:r>
      <w:r w:rsidR="00882B60" w:rsidRPr="00FA4B9B">
        <w:rPr>
          <w:rFonts w:ascii="Arial" w:hAnsi="Arial"/>
        </w:rPr>
        <w:t xml:space="preserve"> </w:t>
      </w:r>
      <w:r w:rsidRPr="00FA4B9B">
        <w:rPr>
          <w:rFonts w:ascii="Arial" w:hAnsi="Arial"/>
        </w:rPr>
        <w:t>engaged at different Award classifications</w:t>
      </w:r>
    </w:p>
    <w:p w14:paraId="49A34B70" w14:textId="2D89BE43" w:rsidR="00FA4B9B" w:rsidRDefault="00882B60" w:rsidP="00F5060A">
      <w:pPr>
        <w:pStyle w:val="ListParagraph"/>
        <w:numPr>
          <w:ilvl w:val="0"/>
          <w:numId w:val="30"/>
        </w:numPr>
        <w:rPr>
          <w:rFonts w:ascii="Arial" w:hAnsi="Arial"/>
        </w:rPr>
      </w:pPr>
      <w:r w:rsidRPr="00FA4B9B">
        <w:rPr>
          <w:rFonts w:ascii="Arial" w:hAnsi="Arial"/>
        </w:rPr>
        <w:t xml:space="preserve">a </w:t>
      </w:r>
      <w:r w:rsidR="0049750B" w:rsidRPr="00FA4B9B">
        <w:rPr>
          <w:rFonts w:ascii="Arial" w:hAnsi="Arial"/>
        </w:rPr>
        <w:t>mix of full-time, part-time</w:t>
      </w:r>
      <w:r w:rsidR="002111F9">
        <w:rPr>
          <w:rFonts w:ascii="Arial" w:hAnsi="Arial"/>
        </w:rPr>
        <w:t xml:space="preserve"> and</w:t>
      </w:r>
      <w:r w:rsidR="0049750B" w:rsidRPr="00FA4B9B">
        <w:rPr>
          <w:rFonts w:ascii="Arial" w:hAnsi="Arial"/>
        </w:rPr>
        <w:t xml:space="preserve"> </w:t>
      </w:r>
      <w:r w:rsidRPr="00FA4B9B">
        <w:rPr>
          <w:rFonts w:ascii="Arial" w:hAnsi="Arial"/>
        </w:rPr>
        <w:t>casual staff</w:t>
      </w:r>
      <w:r w:rsidR="0049750B" w:rsidRPr="00FA4B9B">
        <w:rPr>
          <w:rFonts w:ascii="Arial" w:hAnsi="Arial"/>
        </w:rPr>
        <w:t xml:space="preserve"> </w:t>
      </w:r>
    </w:p>
    <w:p w14:paraId="60434CFA" w14:textId="56FB7245" w:rsidR="00882B60" w:rsidRPr="00FA4B9B" w:rsidRDefault="0049750B" w:rsidP="00F5060A">
      <w:pPr>
        <w:pStyle w:val="ListParagraph"/>
        <w:numPr>
          <w:ilvl w:val="0"/>
          <w:numId w:val="30"/>
        </w:numPr>
        <w:rPr>
          <w:rFonts w:ascii="Arial" w:hAnsi="Arial"/>
        </w:rPr>
      </w:pPr>
      <w:proofErr w:type="gramStart"/>
      <w:r w:rsidRPr="00FA4B9B">
        <w:rPr>
          <w:rFonts w:ascii="Arial" w:hAnsi="Arial"/>
        </w:rPr>
        <w:t>employees</w:t>
      </w:r>
      <w:proofErr w:type="gramEnd"/>
      <w:r w:rsidRPr="00FA4B9B">
        <w:rPr>
          <w:rFonts w:ascii="Arial" w:hAnsi="Arial"/>
        </w:rPr>
        <w:t xml:space="preserve"> </w:t>
      </w:r>
      <w:r w:rsidR="00FA4B9B">
        <w:rPr>
          <w:rFonts w:ascii="Arial" w:hAnsi="Arial"/>
        </w:rPr>
        <w:t>engaged at a</w:t>
      </w:r>
      <w:r w:rsidRPr="00FA4B9B">
        <w:rPr>
          <w:rFonts w:ascii="Arial" w:hAnsi="Arial"/>
        </w:rPr>
        <w:t xml:space="preserve"> supervisory level</w:t>
      </w:r>
      <w:r w:rsidR="00882B60" w:rsidRPr="00FA4B9B">
        <w:rPr>
          <w:rFonts w:ascii="Arial" w:hAnsi="Arial"/>
        </w:rPr>
        <w:t>.</w:t>
      </w:r>
    </w:p>
    <w:p w14:paraId="341679DE" w14:textId="77777777" w:rsidR="00145D01" w:rsidRDefault="00882B60" w:rsidP="00F92022">
      <w:pPr>
        <w:rPr>
          <w:rFonts w:ascii="Arial" w:hAnsi="Arial"/>
        </w:rPr>
      </w:pPr>
      <w:r w:rsidRPr="00285D1A">
        <w:rPr>
          <w:rFonts w:ascii="Arial" w:hAnsi="Arial"/>
        </w:rPr>
        <w:t xml:space="preserve">The self-audit </w:t>
      </w:r>
      <w:r w:rsidR="00FA4B9B">
        <w:rPr>
          <w:rFonts w:ascii="Arial" w:hAnsi="Arial"/>
        </w:rPr>
        <w:t>examined</w:t>
      </w:r>
      <w:r w:rsidRPr="00285D1A">
        <w:rPr>
          <w:rFonts w:ascii="Arial" w:hAnsi="Arial"/>
        </w:rPr>
        <w:t xml:space="preserve"> </w:t>
      </w:r>
      <w:r w:rsidR="00FA4B9B">
        <w:rPr>
          <w:rFonts w:ascii="Arial" w:hAnsi="Arial"/>
        </w:rPr>
        <w:t xml:space="preserve">compliance with the following </w:t>
      </w:r>
      <w:r w:rsidR="0051112F">
        <w:rPr>
          <w:rFonts w:ascii="Arial" w:hAnsi="Arial"/>
        </w:rPr>
        <w:t>Award conditions:</w:t>
      </w:r>
      <w:r w:rsidR="00FA4B9B">
        <w:rPr>
          <w:rFonts w:ascii="Arial" w:hAnsi="Arial"/>
        </w:rPr>
        <w:t xml:space="preserve"> </w:t>
      </w:r>
    </w:p>
    <w:p w14:paraId="709E0EC2" w14:textId="1227E14E" w:rsidR="00882B60" w:rsidRPr="00285D1A" w:rsidRDefault="002111F9" w:rsidP="00145D01">
      <w:pPr>
        <w:pStyle w:val="ListParagraph"/>
        <w:numPr>
          <w:ilvl w:val="0"/>
          <w:numId w:val="29"/>
        </w:numPr>
        <w:rPr>
          <w:rFonts w:ascii="Arial" w:hAnsi="Arial"/>
        </w:rPr>
      </w:pPr>
      <w:r>
        <w:rPr>
          <w:rFonts w:ascii="Arial" w:hAnsi="Arial"/>
        </w:rPr>
        <w:t>o</w:t>
      </w:r>
      <w:r w:rsidR="0051112F">
        <w:rPr>
          <w:rFonts w:ascii="Arial" w:hAnsi="Arial"/>
        </w:rPr>
        <w:t>rdinary hourly rates</w:t>
      </w:r>
    </w:p>
    <w:p w14:paraId="7AA90A08" w14:textId="77777777" w:rsidR="00882B60" w:rsidRPr="00285D1A" w:rsidRDefault="00882B60" w:rsidP="00F5060A">
      <w:pPr>
        <w:pStyle w:val="ListParagraph"/>
        <w:numPr>
          <w:ilvl w:val="0"/>
          <w:numId w:val="29"/>
        </w:numPr>
        <w:rPr>
          <w:rFonts w:ascii="Arial" w:hAnsi="Arial"/>
        </w:rPr>
      </w:pPr>
      <w:r w:rsidRPr="00285D1A">
        <w:rPr>
          <w:rFonts w:ascii="Arial" w:hAnsi="Arial"/>
        </w:rPr>
        <w:t>loadings</w:t>
      </w:r>
    </w:p>
    <w:p w14:paraId="41F2C1ED" w14:textId="527777A4" w:rsidR="00882B60" w:rsidRPr="00285D1A" w:rsidRDefault="00882B60" w:rsidP="00F5060A">
      <w:pPr>
        <w:pStyle w:val="ListParagraph"/>
        <w:numPr>
          <w:ilvl w:val="0"/>
          <w:numId w:val="29"/>
        </w:numPr>
        <w:rPr>
          <w:rFonts w:ascii="Arial" w:hAnsi="Arial"/>
        </w:rPr>
      </w:pPr>
      <w:r w:rsidRPr="00285D1A">
        <w:rPr>
          <w:rFonts w:ascii="Arial" w:hAnsi="Arial"/>
        </w:rPr>
        <w:t>allowances</w:t>
      </w:r>
    </w:p>
    <w:p w14:paraId="19068607" w14:textId="34D2EE96" w:rsidR="00882B60" w:rsidRPr="00285D1A" w:rsidRDefault="002111F9" w:rsidP="00F5060A">
      <w:pPr>
        <w:pStyle w:val="ListParagraph"/>
        <w:numPr>
          <w:ilvl w:val="0"/>
          <w:numId w:val="29"/>
        </w:numPr>
        <w:rPr>
          <w:rFonts w:ascii="Arial" w:hAnsi="Arial"/>
        </w:rPr>
      </w:pPr>
      <w:proofErr w:type="gramStart"/>
      <w:r>
        <w:rPr>
          <w:rFonts w:ascii="Arial" w:hAnsi="Arial"/>
        </w:rPr>
        <w:t>penalties</w:t>
      </w:r>
      <w:proofErr w:type="gramEnd"/>
      <w:r>
        <w:rPr>
          <w:rFonts w:ascii="Arial" w:hAnsi="Arial"/>
        </w:rPr>
        <w:t>.</w:t>
      </w:r>
    </w:p>
    <w:p w14:paraId="7E7C3BA7" w14:textId="3193E4FA" w:rsidR="0051112F" w:rsidRDefault="000C6581" w:rsidP="00EC6E98">
      <w:pPr>
        <w:rPr>
          <w:rFonts w:ascii="Arial" w:hAnsi="Arial"/>
        </w:rPr>
      </w:pPr>
      <w:r>
        <w:rPr>
          <w:rFonts w:ascii="Arial" w:hAnsi="Arial"/>
        </w:rPr>
        <w:t>Th</w:t>
      </w:r>
      <w:r w:rsidR="002111F9">
        <w:rPr>
          <w:rFonts w:ascii="Arial" w:hAnsi="Arial"/>
        </w:rPr>
        <w:t>e</w:t>
      </w:r>
      <w:r w:rsidR="0051112F">
        <w:rPr>
          <w:rFonts w:ascii="Arial" w:hAnsi="Arial"/>
        </w:rPr>
        <w:t xml:space="preserve"> </w:t>
      </w:r>
      <w:r w:rsidR="00882B60" w:rsidRPr="00285D1A">
        <w:rPr>
          <w:rFonts w:ascii="Arial" w:hAnsi="Arial"/>
        </w:rPr>
        <w:t>self-audit</w:t>
      </w:r>
      <w:r>
        <w:rPr>
          <w:rFonts w:ascii="Arial" w:hAnsi="Arial"/>
        </w:rPr>
        <w:t xml:space="preserve"> </w:t>
      </w:r>
      <w:r w:rsidR="0051112F">
        <w:rPr>
          <w:rFonts w:ascii="Arial" w:hAnsi="Arial"/>
        </w:rPr>
        <w:t>identified</w:t>
      </w:r>
      <w:r w:rsidR="00145D01">
        <w:rPr>
          <w:rFonts w:ascii="Arial" w:hAnsi="Arial"/>
        </w:rPr>
        <w:t xml:space="preserve"> minor </w:t>
      </w:r>
      <w:r w:rsidR="002111F9">
        <w:rPr>
          <w:rFonts w:ascii="Arial" w:hAnsi="Arial"/>
        </w:rPr>
        <w:t>instances</w:t>
      </w:r>
      <w:r w:rsidR="00145D01">
        <w:rPr>
          <w:rFonts w:ascii="Arial" w:hAnsi="Arial"/>
        </w:rPr>
        <w:t xml:space="preserve"> of non-compliance affecting </w:t>
      </w:r>
      <w:r w:rsidR="0051112F">
        <w:rPr>
          <w:rFonts w:ascii="Arial" w:hAnsi="Arial"/>
        </w:rPr>
        <w:t>15 employees</w:t>
      </w:r>
      <w:r w:rsidR="00145D01">
        <w:rPr>
          <w:rFonts w:ascii="Arial" w:hAnsi="Arial"/>
        </w:rPr>
        <w:t xml:space="preserve">. </w:t>
      </w:r>
      <w:r w:rsidR="0049750B">
        <w:rPr>
          <w:rFonts w:ascii="Arial" w:hAnsi="Arial"/>
        </w:rPr>
        <w:t xml:space="preserve">The underpayments </w:t>
      </w:r>
      <w:r w:rsidR="00145D01">
        <w:rPr>
          <w:rFonts w:ascii="Arial" w:hAnsi="Arial"/>
        </w:rPr>
        <w:t>amounted to $</w:t>
      </w:r>
      <w:r w:rsidR="002111F9">
        <w:rPr>
          <w:rFonts w:ascii="Arial" w:hAnsi="Arial"/>
        </w:rPr>
        <w:t>1</w:t>
      </w:r>
      <w:r w:rsidR="00145D01" w:rsidRPr="00285D1A">
        <w:rPr>
          <w:rFonts w:ascii="Arial" w:hAnsi="Arial"/>
        </w:rPr>
        <w:t>397</w:t>
      </w:r>
      <w:r>
        <w:rPr>
          <w:rFonts w:ascii="Arial" w:hAnsi="Arial"/>
        </w:rPr>
        <w:t>.00</w:t>
      </w:r>
      <w:r w:rsidR="00145D01">
        <w:rPr>
          <w:rFonts w:ascii="Arial" w:hAnsi="Arial"/>
        </w:rPr>
        <w:t xml:space="preserve"> and </w:t>
      </w:r>
      <w:r w:rsidR="0051112F">
        <w:rPr>
          <w:rFonts w:ascii="Arial" w:hAnsi="Arial"/>
        </w:rPr>
        <w:t xml:space="preserve">ranged from </w:t>
      </w:r>
      <w:r w:rsidR="0049750B">
        <w:rPr>
          <w:rFonts w:ascii="Arial" w:hAnsi="Arial"/>
        </w:rPr>
        <w:t>$2.36 to $367.90</w:t>
      </w:r>
      <w:r w:rsidR="0051112F">
        <w:rPr>
          <w:rFonts w:ascii="Arial" w:hAnsi="Arial"/>
        </w:rPr>
        <w:t>. The company reported to FWO</w:t>
      </w:r>
      <w:r w:rsidR="00EC6E98">
        <w:rPr>
          <w:rFonts w:ascii="Arial" w:hAnsi="Arial"/>
        </w:rPr>
        <w:t xml:space="preserve"> </w:t>
      </w:r>
      <w:r w:rsidR="0051112F">
        <w:rPr>
          <w:rFonts w:ascii="Arial" w:hAnsi="Arial"/>
        </w:rPr>
        <w:t xml:space="preserve">that these errors arose </w:t>
      </w:r>
      <w:r w:rsidR="00ED2851">
        <w:rPr>
          <w:rFonts w:ascii="Arial" w:hAnsi="Arial"/>
        </w:rPr>
        <w:t>from</w:t>
      </w:r>
      <w:r w:rsidR="00EC6E98">
        <w:rPr>
          <w:rFonts w:ascii="Arial" w:hAnsi="Arial"/>
        </w:rPr>
        <w:t xml:space="preserve"> </w:t>
      </w:r>
      <w:r w:rsidR="0051112F">
        <w:rPr>
          <w:rFonts w:ascii="Arial" w:hAnsi="Arial"/>
        </w:rPr>
        <w:t xml:space="preserve">incomplete </w:t>
      </w:r>
      <w:r w:rsidR="00EC6E98">
        <w:rPr>
          <w:rFonts w:ascii="Arial" w:hAnsi="Arial"/>
        </w:rPr>
        <w:t>time sheets</w:t>
      </w:r>
      <w:r w:rsidR="0051112F">
        <w:rPr>
          <w:rFonts w:ascii="Arial" w:hAnsi="Arial"/>
        </w:rPr>
        <w:t xml:space="preserve">, where </w:t>
      </w:r>
      <w:r w:rsidR="001E6220">
        <w:rPr>
          <w:rFonts w:ascii="Arial" w:hAnsi="Arial"/>
        </w:rPr>
        <w:t>changes</w:t>
      </w:r>
      <w:r w:rsidR="0051112F">
        <w:rPr>
          <w:rFonts w:ascii="Arial" w:hAnsi="Arial"/>
        </w:rPr>
        <w:t xml:space="preserve"> to the </w:t>
      </w:r>
      <w:r w:rsidR="00EC6E98">
        <w:rPr>
          <w:rFonts w:ascii="Arial" w:hAnsi="Arial"/>
        </w:rPr>
        <w:t xml:space="preserve">hours of work </w:t>
      </w:r>
      <w:r w:rsidR="00FC1028">
        <w:rPr>
          <w:rFonts w:ascii="Arial" w:hAnsi="Arial"/>
        </w:rPr>
        <w:t xml:space="preserve">performed </w:t>
      </w:r>
      <w:r w:rsidR="0051112F">
        <w:rPr>
          <w:rFonts w:ascii="Arial" w:hAnsi="Arial"/>
        </w:rPr>
        <w:t xml:space="preserve">were </w:t>
      </w:r>
      <w:r w:rsidR="00FC1028">
        <w:rPr>
          <w:rFonts w:ascii="Arial" w:hAnsi="Arial"/>
        </w:rPr>
        <w:t>un</w:t>
      </w:r>
      <w:r w:rsidR="0051112F">
        <w:rPr>
          <w:rFonts w:ascii="Arial" w:hAnsi="Arial"/>
        </w:rPr>
        <w:t xml:space="preserve">documented and the </w:t>
      </w:r>
      <w:r w:rsidR="002111F9">
        <w:rPr>
          <w:rFonts w:ascii="Arial" w:hAnsi="Arial"/>
        </w:rPr>
        <w:t>record</w:t>
      </w:r>
      <w:r w:rsidR="0051112F">
        <w:rPr>
          <w:rFonts w:ascii="Arial" w:hAnsi="Arial"/>
        </w:rPr>
        <w:t xml:space="preserve"> was unsigned.</w:t>
      </w:r>
      <w:r w:rsidR="00EC6E98">
        <w:rPr>
          <w:rFonts w:ascii="Arial" w:hAnsi="Arial"/>
        </w:rPr>
        <w:t xml:space="preserve"> </w:t>
      </w:r>
      <w:r w:rsidR="00FC1028">
        <w:rPr>
          <w:rFonts w:ascii="Arial" w:hAnsi="Arial"/>
        </w:rPr>
        <w:t>The company calculated outstanding entitlements in these cases by treating the variance as overtime.</w:t>
      </w:r>
    </w:p>
    <w:p w14:paraId="2A5087B9" w14:textId="24B9F3D0" w:rsidR="00882B60" w:rsidRDefault="00EC6E98" w:rsidP="00EC6E98">
      <w:pPr>
        <w:rPr>
          <w:rFonts w:ascii="Arial" w:hAnsi="Arial"/>
        </w:rPr>
      </w:pPr>
      <w:r>
        <w:rPr>
          <w:rFonts w:ascii="Arial" w:hAnsi="Arial"/>
        </w:rPr>
        <w:t xml:space="preserve">The </w:t>
      </w:r>
      <w:r w:rsidR="0051112F">
        <w:rPr>
          <w:rFonts w:ascii="Arial" w:hAnsi="Arial"/>
        </w:rPr>
        <w:t xml:space="preserve">company </w:t>
      </w:r>
      <w:r w:rsidR="001E6220">
        <w:rPr>
          <w:rFonts w:ascii="Arial" w:hAnsi="Arial"/>
        </w:rPr>
        <w:t>did not</w:t>
      </w:r>
      <w:r>
        <w:rPr>
          <w:rFonts w:ascii="Arial" w:hAnsi="Arial"/>
        </w:rPr>
        <w:t xml:space="preserve"> </w:t>
      </w:r>
      <w:r w:rsidR="0051112F">
        <w:rPr>
          <w:rFonts w:ascii="Arial" w:hAnsi="Arial"/>
        </w:rPr>
        <w:t>identify</w:t>
      </w:r>
      <w:r>
        <w:rPr>
          <w:rFonts w:ascii="Arial" w:hAnsi="Arial"/>
        </w:rPr>
        <w:t xml:space="preserve"> </w:t>
      </w:r>
      <w:r w:rsidR="0051112F">
        <w:rPr>
          <w:rFonts w:ascii="Arial" w:hAnsi="Arial"/>
        </w:rPr>
        <w:t>underpayment</w:t>
      </w:r>
      <w:r w:rsidR="002111F9">
        <w:rPr>
          <w:rFonts w:ascii="Arial" w:hAnsi="Arial"/>
        </w:rPr>
        <w:t>s</w:t>
      </w:r>
      <w:r w:rsidR="0051112F">
        <w:rPr>
          <w:rFonts w:ascii="Arial" w:hAnsi="Arial"/>
        </w:rPr>
        <w:t xml:space="preserve"> of </w:t>
      </w:r>
      <w:r w:rsidR="00FC1028">
        <w:rPr>
          <w:rFonts w:ascii="Arial" w:hAnsi="Arial"/>
        </w:rPr>
        <w:t xml:space="preserve">the </w:t>
      </w:r>
      <w:r w:rsidR="0051112F">
        <w:rPr>
          <w:rFonts w:ascii="Arial" w:hAnsi="Arial"/>
        </w:rPr>
        <w:t>ordinary hourly rates of pay</w:t>
      </w:r>
      <w:r>
        <w:rPr>
          <w:rFonts w:ascii="Arial" w:hAnsi="Arial"/>
        </w:rPr>
        <w:t>, penalty rates or loadings.</w:t>
      </w:r>
    </w:p>
    <w:p w14:paraId="545149C2" w14:textId="5929CEE5" w:rsidR="00ED0A98" w:rsidRDefault="00ED0A98" w:rsidP="00882B60">
      <w:pPr>
        <w:rPr>
          <w:rFonts w:ascii="Arial" w:hAnsi="Arial"/>
        </w:rPr>
      </w:pPr>
    </w:p>
    <w:p w14:paraId="6F74E1FD" w14:textId="56D34874" w:rsidR="00882B60" w:rsidRPr="00285D1A" w:rsidRDefault="00882B60" w:rsidP="00E46737">
      <w:pPr>
        <w:pStyle w:val="Heading1"/>
      </w:pPr>
      <w:bookmarkStart w:id="21" w:name="_Toc528244589"/>
      <w:bookmarkStart w:id="22" w:name="_Toc530655374"/>
      <w:r w:rsidRPr="00285D1A">
        <w:t>Reports</w:t>
      </w:r>
      <w:bookmarkEnd w:id="21"/>
      <w:bookmarkEnd w:id="22"/>
    </w:p>
    <w:p w14:paraId="7FDD5B90" w14:textId="68E89708" w:rsidR="00882B60" w:rsidRPr="00285D1A" w:rsidRDefault="007524B4" w:rsidP="00882B60">
      <w:pPr>
        <w:rPr>
          <w:rFonts w:ascii="Arial" w:hAnsi="Arial"/>
        </w:rPr>
      </w:pPr>
      <w:r>
        <w:rPr>
          <w:rFonts w:ascii="Arial" w:hAnsi="Arial"/>
        </w:rPr>
        <w:t>JB Hi-F</w:t>
      </w:r>
      <w:r w:rsidR="00111BD2">
        <w:rPr>
          <w:rFonts w:ascii="Arial" w:hAnsi="Arial"/>
        </w:rPr>
        <w:t>i provided an annual report</w:t>
      </w:r>
      <w:r w:rsidR="00882B60" w:rsidRPr="00285D1A">
        <w:rPr>
          <w:rFonts w:ascii="Arial" w:hAnsi="Arial"/>
        </w:rPr>
        <w:t xml:space="preserve"> </w:t>
      </w:r>
      <w:r w:rsidR="00111BD2">
        <w:rPr>
          <w:rFonts w:ascii="Arial" w:hAnsi="Arial"/>
        </w:rPr>
        <w:t xml:space="preserve">to the FWO </w:t>
      </w:r>
      <w:r w:rsidR="00882B60" w:rsidRPr="00285D1A">
        <w:rPr>
          <w:rFonts w:ascii="Arial" w:hAnsi="Arial"/>
        </w:rPr>
        <w:t>at the end of each year</w:t>
      </w:r>
      <w:r w:rsidR="00111BD2">
        <w:rPr>
          <w:rFonts w:ascii="Arial" w:hAnsi="Arial"/>
        </w:rPr>
        <w:t xml:space="preserve"> of the partnership</w:t>
      </w:r>
      <w:r w:rsidR="00882B60" w:rsidRPr="00285D1A">
        <w:rPr>
          <w:rFonts w:ascii="Arial" w:hAnsi="Arial"/>
        </w:rPr>
        <w:t xml:space="preserve"> in </w:t>
      </w:r>
      <w:r w:rsidR="00111BD2">
        <w:rPr>
          <w:rFonts w:ascii="Arial" w:hAnsi="Arial"/>
        </w:rPr>
        <w:t>accordance with clauses 19-26 of the PCD</w:t>
      </w:r>
      <w:r w:rsidR="00882B60" w:rsidRPr="00285D1A">
        <w:rPr>
          <w:rFonts w:ascii="Arial" w:hAnsi="Arial"/>
        </w:rPr>
        <w:t xml:space="preserve">. In these reports, JB Hi-Fi </w:t>
      </w:r>
      <w:r w:rsidR="00245D84">
        <w:rPr>
          <w:rFonts w:ascii="Arial" w:hAnsi="Arial"/>
        </w:rPr>
        <w:t>provided information on</w:t>
      </w:r>
      <w:r w:rsidR="00882B60" w:rsidRPr="00285D1A">
        <w:rPr>
          <w:rFonts w:ascii="Arial" w:hAnsi="Arial"/>
        </w:rPr>
        <w:t>:</w:t>
      </w:r>
    </w:p>
    <w:p w14:paraId="6A0E97F9" w14:textId="5E492115" w:rsidR="00882B60" w:rsidRPr="00285D1A" w:rsidRDefault="00245D84" w:rsidP="00245D84">
      <w:pPr>
        <w:pStyle w:val="ListParagraph"/>
        <w:numPr>
          <w:ilvl w:val="0"/>
          <w:numId w:val="31"/>
        </w:numPr>
        <w:rPr>
          <w:rFonts w:ascii="Arial" w:hAnsi="Arial"/>
        </w:rPr>
      </w:pPr>
      <w:r>
        <w:rPr>
          <w:rFonts w:ascii="Arial" w:hAnsi="Arial"/>
        </w:rPr>
        <w:t>a</w:t>
      </w:r>
      <w:r w:rsidR="00882B60" w:rsidRPr="00285D1A">
        <w:rPr>
          <w:rFonts w:ascii="Arial" w:hAnsi="Arial"/>
        </w:rPr>
        <w:t xml:space="preserve">ctions undertaken to address the requirements of the </w:t>
      </w:r>
      <w:r w:rsidR="007373F0">
        <w:rPr>
          <w:rFonts w:ascii="Arial" w:hAnsi="Arial"/>
        </w:rPr>
        <w:t>PCD</w:t>
      </w:r>
    </w:p>
    <w:p w14:paraId="4CE9249E" w14:textId="77777777" w:rsidR="00882B60" w:rsidRPr="00285D1A" w:rsidRDefault="00882B60" w:rsidP="00245D84">
      <w:pPr>
        <w:pStyle w:val="ListParagraph"/>
        <w:numPr>
          <w:ilvl w:val="0"/>
          <w:numId w:val="31"/>
        </w:numPr>
        <w:rPr>
          <w:rFonts w:ascii="Arial" w:hAnsi="Arial"/>
        </w:rPr>
      </w:pPr>
      <w:r w:rsidRPr="00285D1A">
        <w:rPr>
          <w:rFonts w:ascii="Arial" w:hAnsi="Arial"/>
        </w:rPr>
        <w:t>numbers of requests for assistance referred</w:t>
      </w:r>
    </w:p>
    <w:p w14:paraId="272E903A" w14:textId="77777777" w:rsidR="00882B60" w:rsidRPr="00285D1A" w:rsidRDefault="00882B60" w:rsidP="00245D84">
      <w:pPr>
        <w:pStyle w:val="ListParagraph"/>
        <w:numPr>
          <w:ilvl w:val="0"/>
          <w:numId w:val="31"/>
        </w:numPr>
        <w:rPr>
          <w:rFonts w:ascii="Arial" w:hAnsi="Arial"/>
        </w:rPr>
      </w:pPr>
      <w:r w:rsidRPr="00285D1A">
        <w:rPr>
          <w:rFonts w:ascii="Arial" w:hAnsi="Arial"/>
        </w:rPr>
        <w:t>number of requests for assistance resolved</w:t>
      </w:r>
    </w:p>
    <w:p w14:paraId="405FB7D8" w14:textId="2E5CC22F" w:rsidR="00882B60" w:rsidRPr="00285D1A" w:rsidRDefault="00882B60" w:rsidP="00245D84">
      <w:pPr>
        <w:pStyle w:val="ListParagraph"/>
        <w:numPr>
          <w:ilvl w:val="0"/>
          <w:numId w:val="31"/>
        </w:numPr>
        <w:rPr>
          <w:rFonts w:ascii="Arial" w:hAnsi="Arial"/>
        </w:rPr>
      </w:pPr>
      <w:r w:rsidRPr="00285D1A">
        <w:rPr>
          <w:rFonts w:ascii="Arial" w:hAnsi="Arial"/>
        </w:rPr>
        <w:t>average time taken to resolve</w:t>
      </w:r>
      <w:r w:rsidR="00245D84">
        <w:rPr>
          <w:rFonts w:ascii="Arial" w:hAnsi="Arial"/>
        </w:rPr>
        <w:t xml:space="preserve"> </w:t>
      </w:r>
      <w:r w:rsidR="00245D84" w:rsidRPr="00285D1A">
        <w:rPr>
          <w:rFonts w:ascii="Arial" w:hAnsi="Arial"/>
        </w:rPr>
        <w:t>requests for assistance</w:t>
      </w:r>
    </w:p>
    <w:p w14:paraId="331CAAD8" w14:textId="34D9CB02" w:rsidR="00882B60" w:rsidRPr="00285D1A" w:rsidRDefault="00245D84" w:rsidP="00245D84">
      <w:pPr>
        <w:pStyle w:val="ListParagraph"/>
        <w:numPr>
          <w:ilvl w:val="0"/>
          <w:numId w:val="31"/>
        </w:numPr>
        <w:rPr>
          <w:rFonts w:ascii="Arial" w:hAnsi="Arial"/>
        </w:rPr>
      </w:pPr>
      <w:proofErr w:type="gramStart"/>
      <w:r>
        <w:rPr>
          <w:rFonts w:ascii="Arial" w:hAnsi="Arial"/>
        </w:rPr>
        <w:t>the</w:t>
      </w:r>
      <w:proofErr w:type="gramEnd"/>
      <w:r>
        <w:rPr>
          <w:rFonts w:ascii="Arial" w:hAnsi="Arial"/>
        </w:rPr>
        <w:t xml:space="preserve"> </w:t>
      </w:r>
      <w:r w:rsidR="00882B60" w:rsidRPr="00285D1A">
        <w:rPr>
          <w:rFonts w:ascii="Arial" w:hAnsi="Arial"/>
        </w:rPr>
        <w:t xml:space="preserve">average amount of </w:t>
      </w:r>
      <w:r>
        <w:rPr>
          <w:rFonts w:ascii="Arial" w:hAnsi="Arial"/>
        </w:rPr>
        <w:t>any</w:t>
      </w:r>
      <w:r w:rsidR="00882B60" w:rsidRPr="00285D1A">
        <w:rPr>
          <w:rFonts w:ascii="Arial" w:hAnsi="Arial"/>
        </w:rPr>
        <w:t xml:space="preserve"> underpayments.</w:t>
      </w:r>
    </w:p>
    <w:p w14:paraId="07C0063A" w14:textId="30DB1863" w:rsidR="00F600D4" w:rsidRPr="00285D1A" w:rsidRDefault="00F600D4" w:rsidP="00882B60">
      <w:pPr>
        <w:pStyle w:val="Bullet"/>
        <w:numPr>
          <w:ilvl w:val="0"/>
          <w:numId w:val="0"/>
        </w:numPr>
        <w:rPr>
          <w:rFonts w:ascii="Arial" w:hAnsi="Arial" w:cs="Arial"/>
        </w:rPr>
      </w:pPr>
      <w:r w:rsidRPr="00285D1A">
        <w:rPr>
          <w:rFonts w:ascii="Arial" w:hAnsi="Arial" w:cs="Arial"/>
        </w:rPr>
        <w:br w:type="page"/>
      </w:r>
    </w:p>
    <w:p w14:paraId="2AB4B89E" w14:textId="77777777" w:rsidR="00F600D4" w:rsidRDefault="00F600D4" w:rsidP="00F600D4">
      <w:pPr>
        <w:pStyle w:val="Bullet"/>
        <w:numPr>
          <w:ilvl w:val="0"/>
          <w:numId w:val="0"/>
        </w:numPr>
        <w:ind w:left="720"/>
      </w:pPr>
    </w:p>
    <w:p w14:paraId="0ACE3ABE" w14:textId="4E0DE8B2" w:rsidR="00F600D4" w:rsidRPr="00285D1A" w:rsidRDefault="004F6C7F" w:rsidP="00E46737">
      <w:pPr>
        <w:pStyle w:val="Heading1"/>
      </w:pPr>
      <w:bookmarkStart w:id="23" w:name="_Toc528244590"/>
      <w:bookmarkStart w:id="24" w:name="_Toc530655375"/>
      <w:r w:rsidRPr="00285D1A">
        <w:t>Conclusion</w:t>
      </w:r>
      <w:bookmarkEnd w:id="23"/>
      <w:bookmarkEnd w:id="24"/>
    </w:p>
    <w:p w14:paraId="07810FF6" w14:textId="72862B4E" w:rsidR="00211575" w:rsidRPr="00285D1A" w:rsidRDefault="00211575" w:rsidP="00211575">
      <w:pPr>
        <w:rPr>
          <w:rFonts w:ascii="Arial" w:hAnsi="Arial"/>
        </w:rPr>
      </w:pPr>
      <w:r w:rsidRPr="00285D1A">
        <w:rPr>
          <w:rFonts w:ascii="Arial" w:hAnsi="Arial"/>
        </w:rPr>
        <w:t>JB Hi-Fi ha</w:t>
      </w:r>
      <w:r>
        <w:rPr>
          <w:rFonts w:ascii="Arial" w:hAnsi="Arial"/>
        </w:rPr>
        <w:t>s</w:t>
      </w:r>
      <w:r w:rsidRPr="00285D1A">
        <w:rPr>
          <w:rFonts w:ascii="Arial" w:hAnsi="Arial"/>
        </w:rPr>
        <w:t xml:space="preserve"> demonstrated </w:t>
      </w:r>
      <w:r w:rsidR="000C6581">
        <w:rPr>
          <w:rFonts w:ascii="Arial" w:hAnsi="Arial"/>
        </w:rPr>
        <w:t xml:space="preserve">during the compliance partnership </w:t>
      </w:r>
      <w:r w:rsidRPr="00285D1A">
        <w:rPr>
          <w:rFonts w:ascii="Arial" w:hAnsi="Arial"/>
        </w:rPr>
        <w:t xml:space="preserve">a commitment </w:t>
      </w:r>
      <w:r>
        <w:rPr>
          <w:rFonts w:ascii="Arial" w:hAnsi="Arial"/>
        </w:rPr>
        <w:t>to improving</w:t>
      </w:r>
      <w:r w:rsidRPr="00285D1A">
        <w:rPr>
          <w:rFonts w:ascii="Arial" w:hAnsi="Arial"/>
        </w:rPr>
        <w:t xml:space="preserve"> compliance with Commonwealth workplace laws th</w:t>
      </w:r>
      <w:r>
        <w:rPr>
          <w:rFonts w:ascii="Arial" w:hAnsi="Arial"/>
        </w:rPr>
        <w:t xml:space="preserve">roughout </w:t>
      </w:r>
      <w:r w:rsidR="000C6581">
        <w:rPr>
          <w:rFonts w:ascii="Arial" w:hAnsi="Arial"/>
        </w:rPr>
        <w:t xml:space="preserve">its </w:t>
      </w:r>
      <w:r w:rsidR="007524B4">
        <w:rPr>
          <w:rFonts w:ascii="Arial" w:hAnsi="Arial"/>
        </w:rPr>
        <w:t>national</w:t>
      </w:r>
      <w:r>
        <w:rPr>
          <w:rFonts w:ascii="Arial" w:hAnsi="Arial"/>
        </w:rPr>
        <w:t xml:space="preserve"> network. </w:t>
      </w:r>
    </w:p>
    <w:p w14:paraId="52D89E49" w14:textId="574D09B3" w:rsidR="00211575" w:rsidRDefault="00FC1028" w:rsidP="00F600D4">
      <w:pPr>
        <w:rPr>
          <w:rFonts w:ascii="Arial" w:hAnsi="Arial"/>
        </w:rPr>
      </w:pPr>
      <w:r>
        <w:rPr>
          <w:rFonts w:ascii="Arial" w:hAnsi="Arial"/>
        </w:rPr>
        <w:t>P</w:t>
      </w:r>
      <w:r w:rsidR="0051112F">
        <w:rPr>
          <w:rFonts w:ascii="Arial" w:hAnsi="Arial"/>
        </w:rPr>
        <w:t xml:space="preserve">rior to the commencement of the </w:t>
      </w:r>
      <w:r w:rsidR="000C6581">
        <w:rPr>
          <w:rFonts w:ascii="Arial" w:hAnsi="Arial"/>
        </w:rPr>
        <w:t>partnership</w:t>
      </w:r>
      <w:r w:rsidR="0051112F">
        <w:rPr>
          <w:rFonts w:ascii="Arial" w:hAnsi="Arial"/>
        </w:rPr>
        <w:t xml:space="preserve">, </w:t>
      </w:r>
      <w:r w:rsidR="00882B60" w:rsidRPr="00285D1A">
        <w:rPr>
          <w:rFonts w:ascii="Arial" w:hAnsi="Arial"/>
        </w:rPr>
        <w:t>JB Hi-Fi</w:t>
      </w:r>
      <w:r w:rsidR="0051112F">
        <w:rPr>
          <w:rFonts w:ascii="Arial" w:hAnsi="Arial"/>
        </w:rPr>
        <w:t xml:space="preserve"> </w:t>
      </w:r>
      <w:r w:rsidR="00882B60" w:rsidRPr="00285D1A">
        <w:rPr>
          <w:rFonts w:ascii="Arial" w:hAnsi="Arial"/>
        </w:rPr>
        <w:t>acknowledged</w:t>
      </w:r>
      <w:r w:rsidR="005828D8">
        <w:rPr>
          <w:rFonts w:ascii="Arial" w:hAnsi="Arial"/>
        </w:rPr>
        <w:t xml:space="preserve"> </w:t>
      </w:r>
      <w:r w:rsidR="0051112F">
        <w:rPr>
          <w:rFonts w:ascii="Arial" w:hAnsi="Arial"/>
        </w:rPr>
        <w:t>the</w:t>
      </w:r>
      <w:r w:rsidR="00882B60" w:rsidRPr="00285D1A">
        <w:rPr>
          <w:rFonts w:ascii="Arial" w:hAnsi="Arial"/>
        </w:rPr>
        <w:t xml:space="preserve"> need to improve </w:t>
      </w:r>
      <w:r>
        <w:rPr>
          <w:rFonts w:ascii="Arial" w:hAnsi="Arial"/>
        </w:rPr>
        <w:t xml:space="preserve">record-keeping practices in relation to work </w:t>
      </w:r>
      <w:r w:rsidR="00882B60" w:rsidRPr="00285D1A">
        <w:rPr>
          <w:rFonts w:ascii="Arial" w:hAnsi="Arial"/>
        </w:rPr>
        <w:t>undertaken by part-time staff</w:t>
      </w:r>
      <w:r w:rsidR="007243A1">
        <w:rPr>
          <w:rFonts w:ascii="Arial" w:hAnsi="Arial"/>
        </w:rPr>
        <w:t xml:space="preserve">. </w:t>
      </w:r>
      <w:r w:rsidR="00842F2E">
        <w:rPr>
          <w:rFonts w:ascii="Arial" w:hAnsi="Arial"/>
        </w:rPr>
        <w:t xml:space="preserve">Underpayments had occurred </w:t>
      </w:r>
      <w:r w:rsidR="000C6581">
        <w:rPr>
          <w:rFonts w:ascii="Arial" w:hAnsi="Arial"/>
        </w:rPr>
        <w:t>due to</w:t>
      </w:r>
      <w:r w:rsidR="00842F2E">
        <w:rPr>
          <w:rFonts w:ascii="Arial" w:hAnsi="Arial"/>
        </w:rPr>
        <w:t xml:space="preserve"> </w:t>
      </w:r>
      <w:r w:rsidR="007A21EC">
        <w:rPr>
          <w:rFonts w:ascii="Arial" w:hAnsi="Arial"/>
        </w:rPr>
        <w:t xml:space="preserve">a </w:t>
      </w:r>
      <w:r w:rsidR="00842F2E">
        <w:rPr>
          <w:rFonts w:ascii="Arial" w:hAnsi="Arial"/>
        </w:rPr>
        <w:t xml:space="preserve">variance in the hours of work </w:t>
      </w:r>
      <w:r w:rsidR="007A21EC">
        <w:rPr>
          <w:rFonts w:ascii="Arial" w:hAnsi="Arial"/>
        </w:rPr>
        <w:t xml:space="preserve">as </w:t>
      </w:r>
      <w:r w:rsidR="00842F2E">
        <w:rPr>
          <w:rFonts w:ascii="Arial" w:hAnsi="Arial"/>
        </w:rPr>
        <w:t>documented in part</w:t>
      </w:r>
      <w:r>
        <w:rPr>
          <w:rFonts w:ascii="Arial" w:hAnsi="Arial"/>
        </w:rPr>
        <w:t>-</w:t>
      </w:r>
      <w:r w:rsidR="00842F2E">
        <w:rPr>
          <w:rFonts w:ascii="Arial" w:hAnsi="Arial"/>
        </w:rPr>
        <w:t xml:space="preserve">time agreements. </w:t>
      </w:r>
      <w:r w:rsidR="000C6581">
        <w:rPr>
          <w:rFonts w:ascii="Arial" w:hAnsi="Arial"/>
        </w:rPr>
        <w:t xml:space="preserve">JB Hi-Fi had identified that a </w:t>
      </w:r>
      <w:r w:rsidR="00842F2E">
        <w:rPr>
          <w:rFonts w:ascii="Arial" w:hAnsi="Arial"/>
        </w:rPr>
        <w:t>failure to promptly update rosters and times sheets</w:t>
      </w:r>
      <w:r w:rsidR="000C6581">
        <w:rPr>
          <w:rFonts w:ascii="Arial" w:hAnsi="Arial"/>
        </w:rPr>
        <w:t xml:space="preserve"> at a store level</w:t>
      </w:r>
      <w:r w:rsidR="00842F2E">
        <w:rPr>
          <w:rFonts w:ascii="Arial" w:hAnsi="Arial"/>
        </w:rPr>
        <w:t xml:space="preserve"> made errors difficult to identify and resolve</w:t>
      </w:r>
      <w:r w:rsidR="005828D8">
        <w:rPr>
          <w:rFonts w:ascii="Arial" w:hAnsi="Arial"/>
        </w:rPr>
        <w:t>.</w:t>
      </w:r>
      <w:r w:rsidR="00283550">
        <w:rPr>
          <w:rFonts w:ascii="Arial" w:hAnsi="Arial"/>
        </w:rPr>
        <w:t xml:space="preserve"> </w:t>
      </w:r>
    </w:p>
    <w:p w14:paraId="4C5902C9" w14:textId="7D04CC08" w:rsidR="00B725E7" w:rsidRDefault="000C6581" w:rsidP="00B725E7">
      <w:pPr>
        <w:rPr>
          <w:rFonts w:ascii="Arial" w:hAnsi="Arial"/>
        </w:rPr>
      </w:pPr>
      <w:r>
        <w:rPr>
          <w:rFonts w:ascii="Arial" w:hAnsi="Arial"/>
        </w:rPr>
        <w:t xml:space="preserve">In response, </w:t>
      </w:r>
      <w:r w:rsidR="00882B60" w:rsidRPr="00285D1A">
        <w:rPr>
          <w:rFonts w:ascii="Arial" w:hAnsi="Arial"/>
        </w:rPr>
        <w:t xml:space="preserve">JB Hi-Fi implemented measures to update its systems so that variations to </w:t>
      </w:r>
      <w:r w:rsidR="00842F2E">
        <w:rPr>
          <w:rFonts w:ascii="Arial" w:hAnsi="Arial"/>
        </w:rPr>
        <w:t>agreed</w:t>
      </w:r>
      <w:r w:rsidR="00842F2E" w:rsidRPr="00285D1A">
        <w:rPr>
          <w:rFonts w:ascii="Arial" w:hAnsi="Arial"/>
        </w:rPr>
        <w:t xml:space="preserve"> </w:t>
      </w:r>
      <w:r w:rsidR="00882B60" w:rsidRPr="00285D1A">
        <w:rPr>
          <w:rFonts w:ascii="Arial" w:hAnsi="Arial"/>
        </w:rPr>
        <w:t xml:space="preserve">hours were </w:t>
      </w:r>
      <w:r w:rsidR="00842F2E">
        <w:rPr>
          <w:rFonts w:ascii="Arial" w:hAnsi="Arial"/>
        </w:rPr>
        <w:t>efficiently documented</w:t>
      </w:r>
      <w:r w:rsidR="005828D8">
        <w:rPr>
          <w:rFonts w:ascii="Arial" w:hAnsi="Arial"/>
        </w:rPr>
        <w:t xml:space="preserve"> and</w:t>
      </w:r>
      <w:r w:rsidR="00882B60" w:rsidRPr="00285D1A">
        <w:rPr>
          <w:rFonts w:ascii="Arial" w:hAnsi="Arial"/>
        </w:rPr>
        <w:t xml:space="preserve"> </w:t>
      </w:r>
      <w:r w:rsidR="000F5962">
        <w:rPr>
          <w:rFonts w:ascii="Arial" w:hAnsi="Arial"/>
        </w:rPr>
        <w:t>workers duly compensated</w:t>
      </w:r>
      <w:r w:rsidR="00882B60" w:rsidRPr="00285D1A">
        <w:rPr>
          <w:rFonts w:ascii="Arial" w:hAnsi="Arial"/>
        </w:rPr>
        <w:t>.</w:t>
      </w:r>
      <w:r w:rsidR="00211575" w:rsidRPr="00211575">
        <w:rPr>
          <w:rFonts w:ascii="Arial" w:hAnsi="Arial"/>
        </w:rPr>
        <w:t xml:space="preserve"> </w:t>
      </w:r>
      <w:r w:rsidR="00B725E7">
        <w:rPr>
          <w:rFonts w:ascii="Arial" w:hAnsi="Arial"/>
        </w:rPr>
        <w:t xml:space="preserve">The FWO is satisfied that these measures have lessened the risk of future non-compliance with workplace relations laws. </w:t>
      </w:r>
    </w:p>
    <w:p w14:paraId="71F48C9B" w14:textId="058D3E78" w:rsidR="00CA30D4" w:rsidRDefault="00CA30D4" w:rsidP="00CA30D4">
      <w:pPr>
        <w:rPr>
          <w:rFonts w:ascii="Arial" w:hAnsi="Arial"/>
        </w:rPr>
      </w:pPr>
      <w:r>
        <w:rPr>
          <w:rFonts w:ascii="Arial" w:hAnsi="Arial"/>
        </w:rPr>
        <w:t xml:space="preserve">The company has provided </w:t>
      </w:r>
      <w:r w:rsidRPr="00285D1A">
        <w:rPr>
          <w:rFonts w:ascii="Arial" w:hAnsi="Arial"/>
        </w:rPr>
        <w:t>education and traini</w:t>
      </w:r>
      <w:r>
        <w:rPr>
          <w:rFonts w:ascii="Arial" w:hAnsi="Arial"/>
        </w:rPr>
        <w:t xml:space="preserve">ng to managers and staff to promote </w:t>
      </w:r>
      <w:r w:rsidR="005114FF">
        <w:rPr>
          <w:rFonts w:ascii="Arial" w:hAnsi="Arial"/>
        </w:rPr>
        <w:t xml:space="preserve">further </w:t>
      </w:r>
      <w:r>
        <w:rPr>
          <w:rFonts w:ascii="Arial" w:hAnsi="Arial"/>
        </w:rPr>
        <w:t xml:space="preserve">awareness of workplace </w:t>
      </w:r>
      <w:r w:rsidRPr="00285D1A">
        <w:rPr>
          <w:rFonts w:ascii="Arial" w:hAnsi="Arial"/>
        </w:rPr>
        <w:t>rights and obligations</w:t>
      </w:r>
      <w:r w:rsidR="005114FF">
        <w:rPr>
          <w:rFonts w:ascii="Arial" w:hAnsi="Arial"/>
        </w:rPr>
        <w:t xml:space="preserve"> throughout it</w:t>
      </w:r>
      <w:r w:rsidR="007A21EC">
        <w:rPr>
          <w:rFonts w:ascii="Arial" w:hAnsi="Arial"/>
        </w:rPr>
        <w:t>s</w:t>
      </w:r>
      <w:r w:rsidR="005114FF">
        <w:rPr>
          <w:rFonts w:ascii="Arial" w:hAnsi="Arial"/>
        </w:rPr>
        <w:t xml:space="preserve"> network of stores.</w:t>
      </w:r>
      <w:r>
        <w:rPr>
          <w:rFonts w:ascii="Arial" w:hAnsi="Arial"/>
        </w:rPr>
        <w:t xml:space="preserve"> It also appointed liaison officers</w:t>
      </w:r>
      <w:r w:rsidRPr="00285D1A">
        <w:rPr>
          <w:rFonts w:ascii="Arial" w:hAnsi="Arial"/>
        </w:rPr>
        <w:t xml:space="preserve"> </w:t>
      </w:r>
      <w:r>
        <w:rPr>
          <w:rFonts w:ascii="Arial" w:hAnsi="Arial"/>
        </w:rPr>
        <w:t xml:space="preserve">to answer enquiries from </w:t>
      </w:r>
      <w:r w:rsidR="007A21EC">
        <w:rPr>
          <w:rFonts w:ascii="Arial" w:hAnsi="Arial"/>
        </w:rPr>
        <w:t xml:space="preserve">its </w:t>
      </w:r>
      <w:r>
        <w:rPr>
          <w:rFonts w:ascii="Arial" w:hAnsi="Arial"/>
        </w:rPr>
        <w:t xml:space="preserve">staff or ex-employees about their </w:t>
      </w:r>
      <w:r w:rsidRPr="00285D1A">
        <w:rPr>
          <w:rFonts w:ascii="Arial" w:hAnsi="Arial"/>
        </w:rPr>
        <w:t>entitlements</w:t>
      </w:r>
      <w:r>
        <w:rPr>
          <w:rFonts w:ascii="Arial" w:hAnsi="Arial"/>
        </w:rPr>
        <w:t>.</w:t>
      </w:r>
    </w:p>
    <w:p w14:paraId="3856A59C" w14:textId="6DEDD2E7" w:rsidR="00211575" w:rsidRDefault="00211575" w:rsidP="00211575">
      <w:pPr>
        <w:rPr>
          <w:rFonts w:ascii="Arial" w:hAnsi="Arial"/>
        </w:rPr>
      </w:pPr>
      <w:r>
        <w:rPr>
          <w:rFonts w:ascii="Arial" w:hAnsi="Arial"/>
        </w:rPr>
        <w:t xml:space="preserve">During the </w:t>
      </w:r>
      <w:r w:rsidR="000C6581">
        <w:rPr>
          <w:rFonts w:ascii="Arial" w:hAnsi="Arial"/>
        </w:rPr>
        <w:t>partnership</w:t>
      </w:r>
      <w:r>
        <w:rPr>
          <w:rFonts w:ascii="Arial" w:hAnsi="Arial"/>
        </w:rPr>
        <w:t>, t</w:t>
      </w:r>
      <w:r w:rsidR="005828D8">
        <w:rPr>
          <w:rFonts w:ascii="Arial" w:hAnsi="Arial"/>
        </w:rPr>
        <w:t>he</w:t>
      </w:r>
      <w:r w:rsidR="00842F2E">
        <w:rPr>
          <w:rFonts w:ascii="Arial" w:hAnsi="Arial"/>
        </w:rPr>
        <w:t xml:space="preserve"> company</w:t>
      </w:r>
      <w:r w:rsidR="000C6581">
        <w:rPr>
          <w:rFonts w:ascii="Arial" w:hAnsi="Arial"/>
        </w:rPr>
        <w:t>’s</w:t>
      </w:r>
      <w:r w:rsidR="00842F2E">
        <w:rPr>
          <w:rFonts w:ascii="Arial" w:hAnsi="Arial"/>
        </w:rPr>
        <w:t xml:space="preserve"> </w:t>
      </w:r>
      <w:r w:rsidR="000C6581">
        <w:rPr>
          <w:rFonts w:ascii="Arial" w:hAnsi="Arial"/>
        </w:rPr>
        <w:t>audit</w:t>
      </w:r>
      <w:r>
        <w:rPr>
          <w:rFonts w:ascii="Arial" w:hAnsi="Arial"/>
        </w:rPr>
        <w:t xml:space="preserve"> found and rectified </w:t>
      </w:r>
      <w:r w:rsidR="00842F2E">
        <w:rPr>
          <w:rFonts w:ascii="Arial" w:hAnsi="Arial"/>
        </w:rPr>
        <w:t xml:space="preserve">minor underpayments </w:t>
      </w:r>
      <w:r>
        <w:rPr>
          <w:rFonts w:ascii="Arial" w:hAnsi="Arial"/>
        </w:rPr>
        <w:t xml:space="preserve">that </w:t>
      </w:r>
      <w:r w:rsidR="00842F2E">
        <w:rPr>
          <w:rFonts w:ascii="Arial" w:hAnsi="Arial"/>
        </w:rPr>
        <w:t>ar</w:t>
      </w:r>
      <w:r>
        <w:rPr>
          <w:rFonts w:ascii="Arial" w:hAnsi="Arial"/>
        </w:rPr>
        <w:t xml:space="preserve">ose </w:t>
      </w:r>
      <w:r w:rsidR="00842F2E">
        <w:rPr>
          <w:rFonts w:ascii="Arial" w:hAnsi="Arial"/>
        </w:rPr>
        <w:t xml:space="preserve">as a result of </w:t>
      </w:r>
      <w:r w:rsidR="00FC5C1C">
        <w:rPr>
          <w:rFonts w:ascii="Arial" w:hAnsi="Arial"/>
        </w:rPr>
        <w:t>record</w:t>
      </w:r>
      <w:r>
        <w:rPr>
          <w:rFonts w:ascii="Arial" w:hAnsi="Arial"/>
        </w:rPr>
        <w:t>-</w:t>
      </w:r>
      <w:r w:rsidR="00FC5C1C">
        <w:rPr>
          <w:rFonts w:ascii="Arial" w:hAnsi="Arial"/>
        </w:rPr>
        <w:t>keeping errors</w:t>
      </w:r>
      <w:r w:rsidR="00245D84">
        <w:rPr>
          <w:rFonts w:ascii="Arial" w:hAnsi="Arial"/>
        </w:rPr>
        <w:t xml:space="preserve">. </w:t>
      </w:r>
    </w:p>
    <w:p w14:paraId="0C441754" w14:textId="1777BB10" w:rsidR="00882B60" w:rsidRPr="00285D1A" w:rsidRDefault="00882B60" w:rsidP="00882B60">
      <w:pPr>
        <w:rPr>
          <w:rFonts w:ascii="Arial" w:hAnsi="Arial"/>
        </w:rPr>
      </w:pPr>
      <w:r w:rsidRPr="00285D1A">
        <w:rPr>
          <w:rFonts w:ascii="Arial" w:hAnsi="Arial"/>
        </w:rPr>
        <w:t xml:space="preserve">Throughout the life of the PCD JB Hi-Fi demonstrated </w:t>
      </w:r>
      <w:r w:rsidR="00FC5C1C">
        <w:rPr>
          <w:rFonts w:ascii="Arial" w:hAnsi="Arial"/>
        </w:rPr>
        <w:t>its</w:t>
      </w:r>
      <w:r w:rsidR="00FC5C1C" w:rsidRPr="00285D1A">
        <w:rPr>
          <w:rFonts w:ascii="Arial" w:hAnsi="Arial"/>
        </w:rPr>
        <w:t xml:space="preserve"> </w:t>
      </w:r>
      <w:r w:rsidRPr="00285D1A">
        <w:rPr>
          <w:rFonts w:ascii="Arial" w:hAnsi="Arial"/>
        </w:rPr>
        <w:t xml:space="preserve">willingness to work with the </w:t>
      </w:r>
      <w:r w:rsidR="007243A1">
        <w:rPr>
          <w:rFonts w:ascii="Arial" w:hAnsi="Arial"/>
        </w:rPr>
        <w:t>FWO</w:t>
      </w:r>
      <w:r w:rsidRPr="00285D1A">
        <w:rPr>
          <w:rFonts w:ascii="Arial" w:hAnsi="Arial"/>
        </w:rPr>
        <w:t xml:space="preserve"> to foster compliance throughout its network. </w:t>
      </w:r>
      <w:r w:rsidR="007243A1">
        <w:rPr>
          <w:rFonts w:ascii="Arial" w:hAnsi="Arial"/>
        </w:rPr>
        <w:t xml:space="preserve">The company </w:t>
      </w:r>
      <w:r w:rsidR="00FC5C1C">
        <w:rPr>
          <w:rFonts w:ascii="Arial" w:hAnsi="Arial"/>
        </w:rPr>
        <w:t xml:space="preserve">readily </w:t>
      </w:r>
      <w:r w:rsidR="005828D8">
        <w:rPr>
          <w:rFonts w:ascii="Arial" w:hAnsi="Arial"/>
        </w:rPr>
        <w:t xml:space="preserve">identified </w:t>
      </w:r>
      <w:r w:rsidR="005828D8" w:rsidRPr="00285D1A">
        <w:rPr>
          <w:rFonts w:ascii="Arial" w:hAnsi="Arial"/>
        </w:rPr>
        <w:t>deficiencies</w:t>
      </w:r>
      <w:r w:rsidR="00211575">
        <w:rPr>
          <w:rFonts w:ascii="Arial" w:hAnsi="Arial"/>
        </w:rPr>
        <w:t xml:space="preserve"> in its systems and processes and </w:t>
      </w:r>
      <w:r w:rsidR="00FC5C1C">
        <w:rPr>
          <w:rFonts w:ascii="Arial" w:hAnsi="Arial"/>
        </w:rPr>
        <w:t xml:space="preserve">reported </w:t>
      </w:r>
      <w:r w:rsidR="00245D84">
        <w:rPr>
          <w:rFonts w:ascii="Arial" w:hAnsi="Arial"/>
        </w:rPr>
        <w:t xml:space="preserve">steps taken </w:t>
      </w:r>
      <w:r w:rsidR="00245D84" w:rsidRPr="00285D1A">
        <w:rPr>
          <w:rFonts w:ascii="Arial" w:hAnsi="Arial"/>
        </w:rPr>
        <w:t>to address th</w:t>
      </w:r>
      <w:r w:rsidR="00245D84">
        <w:rPr>
          <w:rFonts w:ascii="Arial" w:hAnsi="Arial"/>
        </w:rPr>
        <w:t xml:space="preserve">ese issues </w:t>
      </w:r>
      <w:r w:rsidR="00FC5C1C">
        <w:rPr>
          <w:rFonts w:ascii="Arial" w:hAnsi="Arial"/>
        </w:rPr>
        <w:t xml:space="preserve">to </w:t>
      </w:r>
      <w:r w:rsidR="00245D84">
        <w:rPr>
          <w:rFonts w:ascii="Arial" w:hAnsi="Arial"/>
        </w:rPr>
        <w:t xml:space="preserve">the </w:t>
      </w:r>
      <w:r w:rsidR="00FC5C1C">
        <w:rPr>
          <w:rFonts w:ascii="Arial" w:hAnsi="Arial"/>
        </w:rPr>
        <w:t>FWO</w:t>
      </w:r>
      <w:r w:rsidR="00245D84">
        <w:rPr>
          <w:rFonts w:ascii="Arial" w:hAnsi="Arial"/>
        </w:rPr>
        <w:t xml:space="preserve">. </w:t>
      </w:r>
      <w:r w:rsidR="00E4375C">
        <w:rPr>
          <w:rFonts w:ascii="Arial" w:hAnsi="Arial"/>
        </w:rPr>
        <w:t>The absence of any requests for assistance to the FWO involving a workplace dispute from JB Hi-Fi over the course of the partnership, has confirmed the FWO’s view that t</w:t>
      </w:r>
      <w:r w:rsidR="00FC5C1C">
        <w:rPr>
          <w:rFonts w:ascii="Arial" w:hAnsi="Arial"/>
        </w:rPr>
        <w:t>he PCD ha</w:t>
      </w:r>
      <w:r w:rsidR="00E4375C">
        <w:rPr>
          <w:rFonts w:ascii="Arial" w:hAnsi="Arial"/>
        </w:rPr>
        <w:t xml:space="preserve">s </w:t>
      </w:r>
      <w:r w:rsidR="00FC5C1C">
        <w:rPr>
          <w:rFonts w:ascii="Arial" w:hAnsi="Arial"/>
        </w:rPr>
        <w:t xml:space="preserve">been effective in assisting JB Hi-Fi promote and improve compliance </w:t>
      </w:r>
      <w:r w:rsidR="00211575">
        <w:rPr>
          <w:rFonts w:ascii="Arial" w:hAnsi="Arial"/>
        </w:rPr>
        <w:t>acro</w:t>
      </w:r>
      <w:r w:rsidR="00245D84">
        <w:rPr>
          <w:rFonts w:ascii="Arial" w:hAnsi="Arial"/>
        </w:rPr>
        <w:t>ss its outlets with Australian workplace l</w:t>
      </w:r>
      <w:r w:rsidR="00211575">
        <w:rPr>
          <w:rFonts w:ascii="Arial" w:hAnsi="Arial"/>
        </w:rPr>
        <w:t xml:space="preserve">aws. </w:t>
      </w:r>
    </w:p>
    <w:p w14:paraId="59446AD1" w14:textId="77EA2A14" w:rsidR="00882B60" w:rsidRPr="00285D1A" w:rsidRDefault="00882B60" w:rsidP="00DB5A57">
      <w:pPr>
        <w:rPr>
          <w:rFonts w:ascii="Arial" w:hAnsi="Arial"/>
        </w:rPr>
      </w:pPr>
      <w:r w:rsidRPr="00285D1A">
        <w:rPr>
          <w:rFonts w:ascii="Arial" w:hAnsi="Arial"/>
        </w:rPr>
        <w:br w:type="page"/>
      </w:r>
    </w:p>
    <w:p w14:paraId="6D5D3208" w14:textId="77777777" w:rsidR="00F600D4" w:rsidRPr="00F600D4" w:rsidRDefault="00F600D4" w:rsidP="00DB5A57">
      <w:pPr>
        <w:rPr>
          <w:rFonts w:cs="Helvetica"/>
        </w:rPr>
      </w:pPr>
    </w:p>
    <w:p w14:paraId="0E3BC80A" w14:textId="3AA6F81A" w:rsidR="004F6C7F" w:rsidRPr="009A569C" w:rsidRDefault="004F6C7F" w:rsidP="00E46737">
      <w:pPr>
        <w:pStyle w:val="Heading1"/>
      </w:pPr>
      <w:bookmarkStart w:id="25" w:name="_Toc528244591"/>
      <w:bookmarkStart w:id="26" w:name="_Toc530655376"/>
      <w:r w:rsidRPr="009A569C">
        <w:t>About the Fair Work Ombudsman</w:t>
      </w:r>
      <w:bookmarkEnd w:id="25"/>
      <w:bookmarkEnd w:id="26"/>
    </w:p>
    <w:p w14:paraId="2675CE5F" w14:textId="7D15BC5C" w:rsidR="004F6C7F" w:rsidRPr="009A569C" w:rsidRDefault="004F6C7F" w:rsidP="004F6C7F">
      <w:pPr>
        <w:rPr>
          <w:rFonts w:ascii="Arial" w:hAnsi="Arial"/>
        </w:rPr>
      </w:pPr>
      <w:r w:rsidRPr="009A569C">
        <w:rPr>
          <w:rFonts w:ascii="Arial" w:hAnsi="Arial"/>
        </w:rPr>
        <w:t xml:space="preserve">The </w:t>
      </w:r>
      <w:r w:rsidR="00337F9C" w:rsidRPr="009A569C">
        <w:rPr>
          <w:rFonts w:ascii="Arial" w:hAnsi="Arial"/>
        </w:rPr>
        <w:t>FWO</w:t>
      </w:r>
      <w:r w:rsidRPr="009A569C">
        <w:rPr>
          <w:rFonts w:ascii="Arial" w:hAnsi="Arial"/>
        </w:rPr>
        <w:t xml:space="preserve"> is an independent agency created by the </w:t>
      </w:r>
      <w:r w:rsidRPr="009A569C">
        <w:rPr>
          <w:rFonts w:ascii="Arial" w:hAnsi="Arial"/>
          <w:i/>
        </w:rPr>
        <w:t>Fair Work Act 2009</w:t>
      </w:r>
      <w:r w:rsidRPr="009A569C">
        <w:rPr>
          <w:rFonts w:ascii="Arial" w:hAnsi="Arial"/>
        </w:rPr>
        <w:t xml:space="preserve"> on 1 July 2009. Our main role is to promote harmonious, productive and cooperative workplace relations.</w:t>
      </w:r>
    </w:p>
    <w:p w14:paraId="5642F072" w14:textId="1B71B404" w:rsidR="004F6C7F" w:rsidRPr="009A569C" w:rsidRDefault="004F6C7F" w:rsidP="004F6C7F">
      <w:pPr>
        <w:rPr>
          <w:rFonts w:ascii="Arial" w:hAnsi="Arial"/>
        </w:rPr>
      </w:pPr>
      <w:r w:rsidRPr="009A569C">
        <w:rPr>
          <w:rFonts w:ascii="Arial" w:hAnsi="Arial"/>
        </w:rPr>
        <w:t xml:space="preserve">The </w:t>
      </w:r>
      <w:r w:rsidR="00337F9C" w:rsidRPr="009A569C">
        <w:rPr>
          <w:rFonts w:ascii="Arial" w:hAnsi="Arial"/>
        </w:rPr>
        <w:t>FWO</w:t>
      </w:r>
      <w:r w:rsidRPr="009A569C">
        <w:rPr>
          <w:rFonts w:ascii="Arial" w:hAnsi="Arial"/>
        </w:rPr>
        <w:t xml:space="preserve"> employs a number of strategies to achieve compliance with national workplace laws.  This includes entering into </w:t>
      </w:r>
      <w:r w:rsidR="0091031A">
        <w:rPr>
          <w:rFonts w:ascii="Arial" w:hAnsi="Arial"/>
        </w:rPr>
        <w:t xml:space="preserve">Compliance </w:t>
      </w:r>
      <w:r w:rsidR="0028077E">
        <w:rPr>
          <w:rFonts w:ascii="Arial" w:hAnsi="Arial"/>
        </w:rPr>
        <w:t xml:space="preserve">Partnerships </w:t>
      </w:r>
      <w:r w:rsidR="0028077E" w:rsidRPr="009A569C">
        <w:rPr>
          <w:rFonts w:ascii="Arial" w:hAnsi="Arial"/>
        </w:rPr>
        <w:t>with</w:t>
      </w:r>
      <w:r w:rsidRPr="009A569C">
        <w:rPr>
          <w:rFonts w:ascii="Arial" w:hAnsi="Arial"/>
        </w:rPr>
        <w:t xml:space="preserve"> employers. A </w:t>
      </w:r>
      <w:r w:rsidR="0091031A">
        <w:rPr>
          <w:rFonts w:ascii="Arial" w:hAnsi="Arial"/>
        </w:rPr>
        <w:t xml:space="preserve">Compliance Partnership </w:t>
      </w:r>
      <w:r w:rsidRPr="009A569C">
        <w:rPr>
          <w:rFonts w:ascii="Arial" w:hAnsi="Arial"/>
        </w:rPr>
        <w:t xml:space="preserve">is an opportunity for </w:t>
      </w:r>
      <w:r w:rsidR="0091031A">
        <w:rPr>
          <w:rFonts w:ascii="Arial" w:hAnsi="Arial"/>
        </w:rPr>
        <w:t xml:space="preserve">lead </w:t>
      </w:r>
      <w:r w:rsidRPr="009A569C">
        <w:rPr>
          <w:rFonts w:ascii="Arial" w:hAnsi="Arial"/>
        </w:rPr>
        <w:t xml:space="preserve">businesses to work with the </w:t>
      </w:r>
      <w:r w:rsidR="00337F9C" w:rsidRPr="009A569C">
        <w:rPr>
          <w:rFonts w:ascii="Arial" w:hAnsi="Arial"/>
        </w:rPr>
        <w:t>FWO</w:t>
      </w:r>
      <w:r w:rsidRPr="009A569C">
        <w:rPr>
          <w:rFonts w:ascii="Arial" w:hAnsi="Arial"/>
        </w:rPr>
        <w:t xml:space="preserve"> in a positive and constructive manner and achieve sustainable monitoring arrangements</w:t>
      </w:r>
      <w:r w:rsidR="0091031A">
        <w:rPr>
          <w:rFonts w:ascii="Arial" w:hAnsi="Arial"/>
        </w:rPr>
        <w:t>.</w:t>
      </w:r>
      <w:r w:rsidRPr="009A569C">
        <w:rPr>
          <w:rFonts w:ascii="Arial" w:hAnsi="Arial"/>
        </w:rPr>
        <w:t xml:space="preserve">  </w:t>
      </w:r>
    </w:p>
    <w:p w14:paraId="610F20AD" w14:textId="2C7D2E3B" w:rsidR="004F6C7F" w:rsidRPr="009A569C" w:rsidRDefault="004F6C7F" w:rsidP="004F6C7F">
      <w:pPr>
        <w:rPr>
          <w:rFonts w:ascii="Arial" w:hAnsi="Arial"/>
        </w:rPr>
      </w:pPr>
      <w:r w:rsidRPr="009A569C">
        <w:rPr>
          <w:rFonts w:ascii="Arial" w:hAnsi="Arial"/>
        </w:rPr>
        <w:t xml:space="preserve">Employers may seek to enter into a </w:t>
      </w:r>
      <w:r w:rsidR="0091031A">
        <w:rPr>
          <w:rFonts w:ascii="Arial" w:hAnsi="Arial"/>
        </w:rPr>
        <w:t xml:space="preserve">Compliance </w:t>
      </w:r>
      <w:r w:rsidR="0028077E">
        <w:rPr>
          <w:rFonts w:ascii="Arial" w:hAnsi="Arial"/>
        </w:rPr>
        <w:t xml:space="preserve">Partnership </w:t>
      </w:r>
      <w:r w:rsidR="0028077E" w:rsidRPr="009A569C">
        <w:rPr>
          <w:rFonts w:ascii="Arial" w:hAnsi="Arial"/>
        </w:rPr>
        <w:t>with</w:t>
      </w:r>
      <w:r w:rsidRPr="009A569C">
        <w:rPr>
          <w:rFonts w:ascii="Arial" w:hAnsi="Arial"/>
        </w:rPr>
        <w:t xml:space="preserve"> the </w:t>
      </w:r>
      <w:r w:rsidR="00337F9C" w:rsidRPr="009A569C">
        <w:rPr>
          <w:rFonts w:ascii="Arial" w:hAnsi="Arial"/>
        </w:rPr>
        <w:t>FWO</w:t>
      </w:r>
      <w:r w:rsidRPr="009A569C">
        <w:rPr>
          <w:rFonts w:ascii="Arial" w:hAnsi="Arial"/>
        </w:rPr>
        <w:t xml:space="preserve"> for a variety of reasons.  Some of these reasons include:</w:t>
      </w:r>
    </w:p>
    <w:p w14:paraId="1C656FD5" w14:textId="77777777" w:rsidR="004F6C7F" w:rsidRPr="009A569C" w:rsidRDefault="004F6C7F" w:rsidP="0001240E">
      <w:pPr>
        <w:numPr>
          <w:ilvl w:val="0"/>
          <w:numId w:val="9"/>
        </w:numPr>
        <w:rPr>
          <w:rFonts w:ascii="Arial" w:hAnsi="Arial"/>
        </w:rPr>
      </w:pPr>
      <w:r w:rsidRPr="009A569C">
        <w:rPr>
          <w:rFonts w:ascii="Arial" w:hAnsi="Arial"/>
        </w:rPr>
        <w:t xml:space="preserve">ensuring its obligations under the Act are being met </w:t>
      </w:r>
    </w:p>
    <w:p w14:paraId="7A7FEFD4" w14:textId="77777777" w:rsidR="004F6C7F" w:rsidRPr="009A569C" w:rsidRDefault="004F6C7F" w:rsidP="0001240E">
      <w:pPr>
        <w:numPr>
          <w:ilvl w:val="0"/>
          <w:numId w:val="9"/>
        </w:numPr>
        <w:rPr>
          <w:rFonts w:ascii="Arial" w:hAnsi="Arial"/>
        </w:rPr>
      </w:pPr>
      <w:r w:rsidRPr="009A569C">
        <w:rPr>
          <w:rFonts w:ascii="Arial" w:hAnsi="Arial"/>
        </w:rPr>
        <w:t xml:space="preserve">a method of identifying and minimising business risks with respect to its employees </w:t>
      </w:r>
    </w:p>
    <w:p w14:paraId="192093BA" w14:textId="77777777" w:rsidR="004F6C7F" w:rsidRPr="009A569C" w:rsidRDefault="004F6C7F" w:rsidP="0001240E">
      <w:pPr>
        <w:numPr>
          <w:ilvl w:val="0"/>
          <w:numId w:val="9"/>
        </w:numPr>
        <w:rPr>
          <w:rFonts w:ascii="Arial" w:hAnsi="Arial"/>
        </w:rPr>
      </w:pPr>
      <w:r w:rsidRPr="009A569C">
        <w:rPr>
          <w:rFonts w:ascii="Arial" w:hAnsi="Arial"/>
        </w:rPr>
        <w:t>to demonstrate that it is a fair Australian workplace and potentially an employer of choice</w:t>
      </w:r>
    </w:p>
    <w:p w14:paraId="11CFF5DA" w14:textId="77777777" w:rsidR="004F6C7F" w:rsidRPr="009A569C" w:rsidRDefault="004F6C7F" w:rsidP="0001240E">
      <w:pPr>
        <w:numPr>
          <w:ilvl w:val="0"/>
          <w:numId w:val="9"/>
        </w:numPr>
        <w:rPr>
          <w:rFonts w:ascii="Arial" w:hAnsi="Arial"/>
        </w:rPr>
      </w:pPr>
      <w:proofErr w:type="gramStart"/>
      <w:r w:rsidRPr="009A569C">
        <w:rPr>
          <w:rFonts w:ascii="Arial" w:hAnsi="Arial"/>
        </w:rPr>
        <w:t>to</w:t>
      </w:r>
      <w:proofErr w:type="gramEnd"/>
      <w:r w:rsidRPr="009A569C">
        <w:rPr>
          <w:rFonts w:ascii="Arial" w:hAnsi="Arial"/>
        </w:rPr>
        <w:t xml:space="preserve"> address potential areas of non-compliance with the Act. </w:t>
      </w:r>
    </w:p>
    <w:p w14:paraId="72177745" w14:textId="4285FC5F" w:rsidR="004F6C7F" w:rsidRPr="009A569C" w:rsidRDefault="004F6C7F" w:rsidP="004F6C7F">
      <w:pPr>
        <w:rPr>
          <w:rFonts w:ascii="Arial" w:hAnsi="Arial"/>
        </w:rPr>
      </w:pPr>
      <w:r w:rsidRPr="009A569C">
        <w:rPr>
          <w:rFonts w:ascii="Arial" w:hAnsi="Arial"/>
        </w:rPr>
        <w:t xml:space="preserve">A range of activities can be utilised to assist </w:t>
      </w:r>
      <w:r w:rsidR="0091031A">
        <w:rPr>
          <w:rFonts w:ascii="Arial" w:hAnsi="Arial"/>
        </w:rPr>
        <w:t>lead firms</w:t>
      </w:r>
      <w:r w:rsidR="0028077E">
        <w:rPr>
          <w:rFonts w:ascii="Arial" w:hAnsi="Arial"/>
        </w:rPr>
        <w:t xml:space="preserve"> </w:t>
      </w:r>
      <w:r w:rsidRPr="009A569C">
        <w:rPr>
          <w:rFonts w:ascii="Arial" w:hAnsi="Arial"/>
        </w:rPr>
        <w:t xml:space="preserve">meet the intended outcomes of the </w:t>
      </w:r>
      <w:r w:rsidR="0091031A">
        <w:rPr>
          <w:rFonts w:ascii="Arial" w:hAnsi="Arial"/>
        </w:rPr>
        <w:t>partnership,</w:t>
      </w:r>
      <w:r w:rsidRPr="009A569C">
        <w:rPr>
          <w:rFonts w:ascii="Arial" w:hAnsi="Arial"/>
        </w:rPr>
        <w:t xml:space="preserve"> for example, self-auditing of wages and record keeping, initiatives to engage with employees to improve compliance, and mutually beneficial improvements to employment and business outcomes by focussing on supply chain, brand and franchise relationships.</w:t>
      </w:r>
    </w:p>
    <w:p w14:paraId="0947926C" w14:textId="2C714A83" w:rsidR="004F6C7F" w:rsidRPr="009A569C" w:rsidRDefault="004F6C7F" w:rsidP="004F6C7F">
      <w:pPr>
        <w:rPr>
          <w:rFonts w:ascii="Arial" w:hAnsi="Arial"/>
        </w:rPr>
      </w:pPr>
      <w:r w:rsidRPr="009A569C">
        <w:rPr>
          <w:rFonts w:ascii="Arial" w:hAnsi="Arial"/>
        </w:rPr>
        <w:t xml:space="preserve">A business that enters into a </w:t>
      </w:r>
      <w:r w:rsidR="0091031A">
        <w:rPr>
          <w:rFonts w:ascii="Arial" w:hAnsi="Arial"/>
        </w:rPr>
        <w:t>partnership</w:t>
      </w:r>
      <w:r w:rsidRPr="009A569C">
        <w:rPr>
          <w:rFonts w:ascii="Arial" w:hAnsi="Arial"/>
        </w:rPr>
        <w:t xml:space="preserve"> with the </w:t>
      </w:r>
      <w:r w:rsidR="00337F9C" w:rsidRPr="009A569C">
        <w:rPr>
          <w:rFonts w:ascii="Arial" w:hAnsi="Arial"/>
        </w:rPr>
        <w:t>FWO</w:t>
      </w:r>
      <w:r w:rsidRPr="009A569C">
        <w:rPr>
          <w:rFonts w:ascii="Arial" w:hAnsi="Arial"/>
        </w:rPr>
        <w:t xml:space="preserve"> is assigned a dedicated Fair Work Officer who provides support and assistance to the business to ensure they are able to meet the outcomes of the </w:t>
      </w:r>
      <w:r w:rsidR="0091031A">
        <w:rPr>
          <w:rFonts w:ascii="Arial" w:hAnsi="Arial"/>
        </w:rPr>
        <w:t>partnership</w:t>
      </w:r>
      <w:r w:rsidRPr="009A569C">
        <w:rPr>
          <w:rFonts w:ascii="Arial" w:hAnsi="Arial"/>
        </w:rPr>
        <w:t>.</w:t>
      </w:r>
    </w:p>
    <w:p w14:paraId="19C8F28F" w14:textId="152D238F" w:rsidR="004F6C7F" w:rsidRPr="009A569C" w:rsidRDefault="004F6C7F" w:rsidP="004F6C7F">
      <w:pPr>
        <w:rPr>
          <w:rFonts w:ascii="Arial" w:hAnsi="Arial"/>
        </w:rPr>
      </w:pPr>
      <w:r w:rsidRPr="009A569C">
        <w:rPr>
          <w:rFonts w:ascii="Arial" w:hAnsi="Arial"/>
        </w:rPr>
        <w:t xml:space="preserve">A publicly available report is published at the conclusion of each </w:t>
      </w:r>
      <w:r w:rsidR="0091031A">
        <w:rPr>
          <w:rFonts w:ascii="Arial" w:hAnsi="Arial"/>
        </w:rPr>
        <w:t>partnership</w:t>
      </w:r>
      <w:r w:rsidRPr="009A569C">
        <w:rPr>
          <w:rFonts w:ascii="Arial" w:hAnsi="Arial"/>
        </w:rPr>
        <w:t>.</w:t>
      </w:r>
    </w:p>
    <w:p w14:paraId="4D0E09B3" w14:textId="7AD0B52F" w:rsidR="004F6C7F" w:rsidRPr="009A569C" w:rsidRDefault="004F6C7F" w:rsidP="004F6C7F">
      <w:pPr>
        <w:rPr>
          <w:rFonts w:ascii="Arial" w:hAnsi="Arial"/>
        </w:rPr>
      </w:pPr>
      <w:r w:rsidRPr="009A569C">
        <w:rPr>
          <w:rFonts w:ascii="Arial" w:hAnsi="Arial"/>
        </w:rPr>
        <w:t>For further information and media enquiries</w:t>
      </w:r>
      <w:r w:rsidR="007F4376">
        <w:rPr>
          <w:rFonts w:ascii="Arial" w:hAnsi="Arial"/>
        </w:rPr>
        <w:t>,</w:t>
      </w:r>
      <w:r w:rsidRPr="009A569C">
        <w:rPr>
          <w:rFonts w:ascii="Arial" w:hAnsi="Arial"/>
        </w:rPr>
        <w:t xml:space="preserve"> please contact FWO media (</w:t>
      </w:r>
      <w:hyperlink r:id="rId9" w:history="1">
        <w:r w:rsidRPr="009A569C">
          <w:rPr>
            <w:rStyle w:val="Hyperlink"/>
            <w:rFonts w:cs="Arial"/>
          </w:rPr>
          <w:t>media@fwo.gov.au</w:t>
        </w:r>
      </w:hyperlink>
      <w:r w:rsidRPr="009A569C">
        <w:rPr>
          <w:rFonts w:ascii="Arial" w:hAnsi="Arial"/>
        </w:rPr>
        <w:t xml:space="preserve">). </w:t>
      </w:r>
    </w:p>
    <w:p w14:paraId="2E97093F" w14:textId="77777777" w:rsidR="004F6C7F" w:rsidRPr="009A569C" w:rsidRDefault="004F6C7F" w:rsidP="004F6C7F">
      <w:pPr>
        <w:rPr>
          <w:rFonts w:ascii="Arial" w:hAnsi="Arial"/>
        </w:rPr>
      </w:pPr>
      <w:r w:rsidRPr="009A569C">
        <w:rPr>
          <w:rFonts w:ascii="Arial" w:hAnsi="Arial"/>
        </w:rPr>
        <w:t xml:space="preserve">If you would like further information about compliance partnerships please contact Steven </w:t>
      </w:r>
      <w:proofErr w:type="spellStart"/>
      <w:r w:rsidRPr="009A569C">
        <w:rPr>
          <w:rFonts w:ascii="Arial" w:hAnsi="Arial"/>
        </w:rPr>
        <w:t>Ronson</w:t>
      </w:r>
      <w:proofErr w:type="spellEnd"/>
      <w:r w:rsidRPr="009A569C">
        <w:rPr>
          <w:rFonts w:ascii="Arial" w:hAnsi="Arial"/>
        </w:rPr>
        <w:t>, Executive Director – Communications (</w:t>
      </w:r>
      <w:hyperlink r:id="rId10" w:history="1">
        <w:r w:rsidRPr="009A569C">
          <w:rPr>
            <w:rStyle w:val="Hyperlink"/>
            <w:rFonts w:cs="Arial"/>
          </w:rPr>
          <w:t>steven.ronson@fwo.gov.au</w:t>
        </w:r>
      </w:hyperlink>
      <w:r w:rsidRPr="009A569C">
        <w:rPr>
          <w:rFonts w:ascii="Arial" w:hAnsi="Arial"/>
        </w:rPr>
        <w:t>).</w:t>
      </w:r>
    </w:p>
    <w:p w14:paraId="54D89422" w14:textId="6FEE7A3D" w:rsidR="00BF0029" w:rsidRPr="004F6C7F" w:rsidRDefault="00BF0029" w:rsidP="004F6C7F"/>
    <w:sectPr w:rsidR="00BF0029" w:rsidRPr="004F6C7F" w:rsidSect="0096144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276" w:right="992" w:bottom="1440" w:left="1276"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E9181" w14:textId="77777777" w:rsidR="00570B50" w:rsidRDefault="00570B50" w:rsidP="00AB27F9">
      <w:r>
        <w:separator/>
      </w:r>
    </w:p>
  </w:endnote>
  <w:endnote w:type="continuationSeparator" w:id="0">
    <w:p w14:paraId="1AAA486C" w14:textId="77777777" w:rsidR="00570B50" w:rsidRDefault="00570B50" w:rsidP="00AB27F9">
      <w:r>
        <w:continuationSeparator/>
      </w:r>
    </w:p>
  </w:endnote>
  <w:endnote w:type="continuationNotice" w:id="1">
    <w:p w14:paraId="1C8B6B1D" w14:textId="77777777" w:rsidR="00570B50" w:rsidRDefault="00570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Fair Work">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D1436" w14:textId="77777777" w:rsidR="00570B50" w:rsidRDefault="00570B50" w:rsidP="00AB27F9">
    <w:r>
      <w:fldChar w:fldCharType="begin"/>
    </w:r>
    <w:r>
      <w:instrText xml:space="preserve">PAGE  </w:instrText>
    </w:r>
    <w:r>
      <w:fldChar w:fldCharType="separate"/>
    </w:r>
    <w:r>
      <w:rPr>
        <w:noProof/>
      </w:rPr>
      <w:t>2</w:t>
    </w:r>
    <w:r>
      <w:fldChar w:fldCharType="end"/>
    </w:r>
  </w:p>
  <w:p w14:paraId="770D195B" w14:textId="77777777" w:rsidR="00570B50" w:rsidRDefault="00570B50" w:rsidP="00AB27F9"/>
  <w:p w14:paraId="4C92ABAC" w14:textId="77777777" w:rsidR="00570B50" w:rsidRDefault="00570B50"/>
  <w:p w14:paraId="31D0C9D1" w14:textId="77777777" w:rsidR="00570B50" w:rsidRDefault="00570B50"/>
  <w:p w14:paraId="31DB12B8" w14:textId="77777777" w:rsidR="00570B50" w:rsidRDefault="00570B50"/>
  <w:p w14:paraId="3C69F4BC" w14:textId="77777777" w:rsidR="00570B50" w:rsidRDefault="00570B5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F9F7" w14:textId="77777777" w:rsidR="009E5CB1" w:rsidRDefault="009E5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6FCEB" w14:textId="3078819F" w:rsidR="006C5F5F" w:rsidRPr="009E5CB1" w:rsidRDefault="006C5F5F" w:rsidP="009E5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30E1E" w14:textId="77777777" w:rsidR="00570B50" w:rsidRDefault="00570B50" w:rsidP="00AB27F9">
      <w:r>
        <w:separator/>
      </w:r>
    </w:p>
  </w:footnote>
  <w:footnote w:type="continuationSeparator" w:id="0">
    <w:p w14:paraId="312B5148" w14:textId="77777777" w:rsidR="00570B50" w:rsidRDefault="00570B50" w:rsidP="00AB27F9">
      <w:r>
        <w:continuationSeparator/>
      </w:r>
    </w:p>
  </w:footnote>
  <w:footnote w:type="continuationNotice" w:id="1">
    <w:p w14:paraId="76BCFB7B" w14:textId="77777777" w:rsidR="00570B50" w:rsidRDefault="00570B50">
      <w:pPr>
        <w:spacing w:after="0" w:line="240" w:lineRule="auto"/>
      </w:pPr>
    </w:p>
  </w:footnote>
  <w:footnote w:id="2">
    <w:p w14:paraId="73395194" w14:textId="2736D8FA" w:rsidR="00570B50" w:rsidRPr="004D7E5C" w:rsidRDefault="00570B50" w:rsidP="00C92464">
      <w:pPr>
        <w:pStyle w:val="FootnoteText"/>
        <w:spacing w:after="0" w:line="240" w:lineRule="auto"/>
        <w:rPr>
          <w:rFonts w:ascii="Arial" w:hAnsi="Arial"/>
          <w:sz w:val="16"/>
          <w:szCs w:val="16"/>
        </w:rPr>
      </w:pPr>
      <w:r w:rsidRPr="004D7E5C">
        <w:rPr>
          <w:rStyle w:val="FootnoteReference"/>
          <w:rFonts w:ascii="Arial" w:hAnsi="Arial" w:cs="Arial"/>
          <w:sz w:val="16"/>
          <w:szCs w:val="16"/>
        </w:rPr>
        <w:footnoteRef/>
      </w:r>
      <w:r w:rsidRPr="004D7E5C">
        <w:rPr>
          <w:rFonts w:ascii="Arial" w:hAnsi="Arial"/>
          <w:sz w:val="16"/>
          <w:szCs w:val="16"/>
        </w:rPr>
        <w:t xml:space="preserve"> As at October 2018. https://investors.jbhifi.com.au/wp-content/uploads/2018/10/CEOs-Address_2018-AGM.pdf</w:t>
      </w:r>
    </w:p>
  </w:footnote>
  <w:footnote w:id="3">
    <w:p w14:paraId="29EE9FFD" w14:textId="19947277" w:rsidR="00570B50" w:rsidRDefault="00570B50" w:rsidP="00C92464">
      <w:pPr>
        <w:pStyle w:val="FootnoteText"/>
        <w:spacing w:after="0" w:line="240" w:lineRule="auto"/>
      </w:pPr>
      <w:r w:rsidRPr="004D7E5C">
        <w:rPr>
          <w:rStyle w:val="FootnoteReference"/>
          <w:rFonts w:ascii="Arial" w:hAnsi="Arial" w:cs="Arial"/>
          <w:sz w:val="16"/>
          <w:szCs w:val="16"/>
        </w:rPr>
        <w:footnoteRef/>
      </w:r>
      <w:r w:rsidRPr="004D7E5C">
        <w:rPr>
          <w:rFonts w:ascii="Arial" w:hAnsi="Arial"/>
          <w:sz w:val="16"/>
          <w:szCs w:val="16"/>
        </w:rPr>
        <w:t xml:space="preserve"> A copy of the Proactive Compliance Deed can be accessed at: https://www.fairwork.gov.au/ArticleDocuments/762/jb-hi-fi-group-pty-ltd-proactive-compliance-deed.pdf.aspx</w:t>
      </w:r>
    </w:p>
  </w:footnote>
  <w:footnote w:id="4">
    <w:p w14:paraId="18584D5A" w14:textId="0561A4C1" w:rsidR="00570B50" w:rsidRPr="00D80F2C" w:rsidRDefault="00570B50" w:rsidP="00E7156B">
      <w:pPr>
        <w:pStyle w:val="FootnoteText"/>
        <w:spacing w:after="0" w:line="240" w:lineRule="auto"/>
        <w:rPr>
          <w:rFonts w:ascii="Arial" w:hAnsi="Arial"/>
          <w:sz w:val="16"/>
          <w:szCs w:val="16"/>
        </w:rPr>
      </w:pPr>
      <w:r w:rsidRPr="00D80F2C">
        <w:rPr>
          <w:rStyle w:val="FootnoteReference"/>
          <w:rFonts w:ascii="Arial" w:hAnsi="Arial" w:cs="Arial"/>
          <w:sz w:val="16"/>
          <w:szCs w:val="16"/>
        </w:rPr>
        <w:footnoteRef/>
      </w:r>
      <w:r w:rsidRPr="00D80F2C">
        <w:rPr>
          <w:rFonts w:ascii="Arial" w:hAnsi="Arial"/>
          <w:sz w:val="16"/>
          <w:szCs w:val="16"/>
        </w:rPr>
        <w:t xml:space="preserve"> JB Hi-Fi Website ‘About Us’ - https://www.jbhifi.com.au/General/Corporate/Consumer-Matters/About-Us/</w:t>
      </w:r>
    </w:p>
  </w:footnote>
  <w:footnote w:id="5">
    <w:p w14:paraId="4DB43321" w14:textId="09E161FE" w:rsidR="00570B50" w:rsidRPr="00D80F2C" w:rsidRDefault="00570B50" w:rsidP="00E7156B">
      <w:pPr>
        <w:pStyle w:val="FootnoteText"/>
        <w:spacing w:after="0" w:line="240" w:lineRule="auto"/>
        <w:rPr>
          <w:rFonts w:ascii="Arial" w:hAnsi="Arial"/>
          <w:sz w:val="16"/>
          <w:szCs w:val="16"/>
        </w:rPr>
      </w:pPr>
      <w:r w:rsidRPr="00D80F2C">
        <w:rPr>
          <w:rStyle w:val="FootnoteReference"/>
          <w:rFonts w:ascii="Arial" w:hAnsi="Arial" w:cs="Arial"/>
          <w:sz w:val="16"/>
          <w:szCs w:val="16"/>
        </w:rPr>
        <w:footnoteRef/>
      </w:r>
      <w:r w:rsidRPr="00D80F2C">
        <w:rPr>
          <w:rFonts w:ascii="Arial" w:hAnsi="Arial"/>
          <w:sz w:val="16"/>
          <w:szCs w:val="16"/>
        </w:rPr>
        <w:t xml:space="preserve"> Ibid</w:t>
      </w:r>
    </w:p>
  </w:footnote>
  <w:footnote w:id="6">
    <w:p w14:paraId="45671D57" w14:textId="77777777" w:rsidR="00570B50" w:rsidRPr="00D80F2C" w:rsidRDefault="00570B50" w:rsidP="00E7156B">
      <w:pPr>
        <w:pStyle w:val="FootnoteText"/>
        <w:spacing w:after="0" w:line="240" w:lineRule="auto"/>
        <w:rPr>
          <w:rFonts w:ascii="Arial" w:hAnsi="Arial"/>
          <w:sz w:val="16"/>
          <w:szCs w:val="16"/>
        </w:rPr>
      </w:pPr>
      <w:r w:rsidRPr="00D80F2C">
        <w:rPr>
          <w:rStyle w:val="FootnoteReference"/>
          <w:rFonts w:ascii="Arial" w:hAnsi="Arial" w:cs="Arial"/>
          <w:sz w:val="16"/>
          <w:szCs w:val="16"/>
        </w:rPr>
        <w:footnoteRef/>
      </w:r>
      <w:r w:rsidRPr="00D80F2C">
        <w:rPr>
          <w:rFonts w:ascii="Arial" w:hAnsi="Arial"/>
          <w:sz w:val="16"/>
          <w:szCs w:val="16"/>
        </w:rPr>
        <w:t xml:space="preserve"> Ibid</w:t>
      </w:r>
    </w:p>
  </w:footnote>
  <w:footnote w:id="7">
    <w:p w14:paraId="7236C11A" w14:textId="05ED4A96" w:rsidR="00570B50" w:rsidRPr="00D80F2C" w:rsidRDefault="00570B50" w:rsidP="00E7156B">
      <w:pPr>
        <w:pStyle w:val="FootnoteText"/>
        <w:spacing w:after="0" w:line="240" w:lineRule="auto"/>
        <w:rPr>
          <w:rFonts w:ascii="Arial" w:hAnsi="Arial"/>
          <w:sz w:val="16"/>
          <w:szCs w:val="16"/>
        </w:rPr>
      </w:pPr>
      <w:r w:rsidRPr="00D80F2C">
        <w:rPr>
          <w:rStyle w:val="FootnoteReference"/>
          <w:rFonts w:ascii="Arial" w:hAnsi="Arial" w:cs="Arial"/>
          <w:sz w:val="16"/>
          <w:szCs w:val="16"/>
        </w:rPr>
        <w:footnoteRef/>
      </w:r>
      <w:r w:rsidRPr="00D80F2C">
        <w:rPr>
          <w:rFonts w:ascii="Arial" w:hAnsi="Arial"/>
          <w:sz w:val="16"/>
          <w:szCs w:val="16"/>
        </w:rPr>
        <w:t xml:space="preserve"> </w:t>
      </w:r>
      <w:hyperlink r:id="rId1" w:tooltip="JB Hi-Fi Limited Premium Company Report Australia" w:history="1">
        <w:r w:rsidRPr="00D80F2C">
          <w:rPr>
            <w:rFonts w:ascii="Arial" w:hAnsi="Arial"/>
            <w:sz w:val="16"/>
            <w:szCs w:val="16"/>
          </w:rPr>
          <w:t>https://www.ibisworld.com.au/australian-company-research-reports/retail-trade/jb-hi-fi-limited-company.html</w:t>
        </w:r>
      </w:hyperlink>
    </w:p>
    <w:p w14:paraId="06380194" w14:textId="77777777" w:rsidR="00570B50" w:rsidRDefault="00570B50">
      <w:pPr>
        <w:pStyle w:val="FootnoteText"/>
      </w:pPr>
    </w:p>
  </w:footnote>
  <w:footnote w:id="8">
    <w:p w14:paraId="5479AD6C" w14:textId="0369CEEB" w:rsidR="00570B50" w:rsidRPr="00D80F2C" w:rsidRDefault="00570B50" w:rsidP="00D80F2C">
      <w:pPr>
        <w:pStyle w:val="FootnoteText"/>
        <w:spacing w:after="0" w:line="240" w:lineRule="auto"/>
        <w:rPr>
          <w:rFonts w:ascii="Arial" w:hAnsi="Arial"/>
          <w:sz w:val="16"/>
          <w:szCs w:val="16"/>
        </w:rPr>
      </w:pPr>
      <w:r w:rsidRPr="00D80F2C">
        <w:rPr>
          <w:rStyle w:val="FootnoteReference"/>
          <w:rFonts w:ascii="Arial" w:hAnsi="Arial" w:cs="Arial"/>
          <w:sz w:val="16"/>
          <w:szCs w:val="16"/>
        </w:rPr>
        <w:footnoteRef/>
      </w:r>
      <w:r w:rsidRPr="00D80F2C">
        <w:rPr>
          <w:rFonts w:ascii="Arial" w:hAnsi="Arial"/>
          <w:sz w:val="16"/>
          <w:szCs w:val="16"/>
        </w:rPr>
        <w:t xml:space="preserve"> A penalty payment of an additional 25% will apply for ordinary hours worked on a Saturday for full-time and part-time employees. A casual employee must be paid an additional 10% for work performed on a Saturday between 7.00 am and 6.00 pm.</w:t>
      </w:r>
    </w:p>
  </w:footnote>
  <w:footnote w:id="9">
    <w:p w14:paraId="7EB48F82" w14:textId="3D510FC0" w:rsidR="00A5118F" w:rsidRPr="00D80F2C" w:rsidRDefault="00A5118F" w:rsidP="00D80F2C">
      <w:pPr>
        <w:spacing w:after="0" w:line="240" w:lineRule="auto"/>
        <w:rPr>
          <w:rFonts w:ascii="Arial" w:hAnsi="Arial"/>
          <w:sz w:val="16"/>
          <w:szCs w:val="16"/>
        </w:rPr>
      </w:pPr>
      <w:r w:rsidRPr="00D80F2C">
        <w:rPr>
          <w:rStyle w:val="FootnoteReference"/>
          <w:rFonts w:ascii="Arial" w:hAnsi="Arial" w:cs="Arial"/>
          <w:sz w:val="16"/>
          <w:szCs w:val="16"/>
        </w:rPr>
        <w:footnoteRef/>
      </w:r>
      <w:r w:rsidRPr="00D80F2C">
        <w:rPr>
          <w:rFonts w:ascii="Arial" w:hAnsi="Arial"/>
          <w:sz w:val="16"/>
          <w:szCs w:val="16"/>
        </w:rPr>
        <w:t xml:space="preserve"> </w:t>
      </w:r>
      <w:hyperlink r:id="rId2" w:history="1">
        <w:r w:rsidRPr="00D80F2C">
          <w:rPr>
            <w:rStyle w:val="Hyperlink"/>
            <w:rFonts w:cs="Arial"/>
            <w:sz w:val="16"/>
            <w:szCs w:val="16"/>
          </w:rPr>
          <w:t>JB Hi-Fi to pay penalty rates</w:t>
        </w:r>
      </w:hyperlink>
      <w:r w:rsidRPr="00D80F2C">
        <w:rPr>
          <w:rFonts w:ascii="Arial" w:hAnsi="Arial"/>
          <w:sz w:val="16"/>
          <w:szCs w:val="16"/>
        </w:rPr>
        <w:t xml:space="preserve"> </w:t>
      </w:r>
    </w:p>
  </w:footnote>
  <w:footnote w:id="10">
    <w:p w14:paraId="62E3ED79" w14:textId="27ABB868" w:rsidR="00570B50" w:rsidRPr="00A5118F" w:rsidRDefault="00570B50" w:rsidP="00D80F2C">
      <w:pPr>
        <w:pStyle w:val="FootnoteText"/>
        <w:spacing w:after="0" w:line="240" w:lineRule="auto"/>
        <w:rPr>
          <w:rFonts w:ascii="Arial" w:hAnsi="Arial"/>
          <w:sz w:val="16"/>
          <w:szCs w:val="16"/>
        </w:rPr>
      </w:pPr>
      <w:r w:rsidRPr="00D80F2C">
        <w:rPr>
          <w:rStyle w:val="FootnoteReference"/>
          <w:rFonts w:ascii="Arial" w:hAnsi="Arial" w:cs="Arial"/>
          <w:sz w:val="16"/>
          <w:szCs w:val="16"/>
        </w:rPr>
        <w:footnoteRef/>
      </w:r>
      <w:r w:rsidRPr="00D80F2C">
        <w:rPr>
          <w:rFonts w:ascii="Arial" w:hAnsi="Arial"/>
          <w:sz w:val="16"/>
          <w:szCs w:val="16"/>
        </w:rPr>
        <w:t xml:space="preserve"> </w:t>
      </w:r>
      <w:r w:rsidRPr="00D80F2C">
        <w:rPr>
          <w:rFonts w:ascii="Arial" w:hAnsi="Arial"/>
          <w:color w:val="393E45"/>
          <w:sz w:val="16"/>
          <w:szCs w:val="16"/>
          <w:shd w:val="clear" w:color="auto" w:fill="FFFFFF"/>
        </w:rPr>
        <w:t>Hours worked in excess of the ordinary hours of work, outside the span of hours (excluding shift-work), or roster conditions prescribed in clauses </w:t>
      </w:r>
      <w:r w:rsidRPr="00D80F2C">
        <w:rPr>
          <w:rFonts w:ascii="Arial" w:hAnsi="Arial"/>
          <w:sz w:val="16"/>
          <w:szCs w:val="16"/>
          <w:shd w:val="clear" w:color="auto" w:fill="FFFFFF"/>
        </w:rPr>
        <w:t>27</w:t>
      </w:r>
      <w:r w:rsidRPr="00D80F2C">
        <w:rPr>
          <w:rFonts w:ascii="Arial" w:hAnsi="Arial"/>
          <w:color w:val="393E45"/>
          <w:sz w:val="16"/>
          <w:szCs w:val="16"/>
          <w:shd w:val="clear" w:color="auto" w:fill="FFFFFF"/>
        </w:rPr>
        <w:t> and </w:t>
      </w:r>
      <w:r w:rsidRPr="00D80F2C">
        <w:rPr>
          <w:rFonts w:ascii="Arial" w:hAnsi="Arial"/>
          <w:sz w:val="16"/>
          <w:szCs w:val="16"/>
          <w:shd w:val="clear" w:color="auto" w:fill="FFFFFF"/>
        </w:rPr>
        <w:t>28</w:t>
      </w:r>
      <w:r w:rsidRPr="00D80F2C">
        <w:rPr>
          <w:rFonts w:ascii="Arial" w:hAnsi="Arial"/>
          <w:color w:val="393E45"/>
          <w:sz w:val="16"/>
          <w:szCs w:val="16"/>
          <w:shd w:val="clear" w:color="auto" w:fill="FFFFFF"/>
        </w:rPr>
        <w:t> of the Award are to be paid at time-and-a-half for the first three hours, and double time thereafter.</w:t>
      </w:r>
    </w:p>
  </w:footnote>
  <w:footnote w:id="11">
    <w:p w14:paraId="24781522" w14:textId="5BEC8CF3" w:rsidR="00570B50" w:rsidRDefault="00570B50" w:rsidP="004D7E5C">
      <w:pPr>
        <w:pStyle w:val="FootnoteText"/>
        <w:spacing w:after="0" w:line="240" w:lineRule="auto"/>
      </w:pPr>
      <w:r w:rsidRPr="004D7E5C">
        <w:rPr>
          <w:rStyle w:val="FootnoteReference"/>
          <w:rFonts w:ascii="Arial" w:hAnsi="Arial" w:cs="Arial"/>
          <w:sz w:val="16"/>
          <w:szCs w:val="16"/>
        </w:rPr>
        <w:footnoteRef/>
      </w:r>
      <w:r w:rsidRPr="004D7E5C">
        <w:rPr>
          <w:rStyle w:val="FootnoteReference"/>
          <w:rFonts w:ascii="Arial" w:hAnsi="Arial" w:cs="Arial"/>
          <w:sz w:val="16"/>
          <w:szCs w:val="16"/>
        </w:rPr>
        <w:t xml:space="preserve"> </w:t>
      </w:r>
      <w:r w:rsidRPr="004D7E5C">
        <w:rPr>
          <w:rStyle w:val="FootnoteReference"/>
          <w:rFonts w:cs="Arial"/>
        </w:rPr>
        <w:t>https://www.fairwork.gov.au/about-us/news-and-media-releases/2015-media-releases/april-2015/20150409-jb-hi-fi-media-release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520D7" w14:textId="77777777" w:rsidR="00570B50" w:rsidRDefault="00570B50">
    <w:pPr>
      <w:pStyle w:val="Header"/>
    </w:pPr>
  </w:p>
  <w:p w14:paraId="07A98B6F" w14:textId="77777777" w:rsidR="00570B50" w:rsidRDefault="00570B5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60A21" w14:textId="77777777" w:rsidR="009E5CB1" w:rsidRDefault="009E5C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5ED53" w14:textId="02C4DD54" w:rsidR="00570B50" w:rsidRDefault="00AB44D3">
    <w:pPr>
      <w:pStyle w:val="Header"/>
    </w:pPr>
    <w:r>
      <w:rPr>
        <w:noProof/>
        <w:lang w:eastAsia="en-AU"/>
      </w:rPr>
      <w:drawing>
        <wp:anchor distT="0" distB="0" distL="114300" distR="114300" simplePos="0" relativeHeight="251660288" behindDoc="1" locked="0" layoutInCell="1" allowOverlap="1" wp14:anchorId="2A8C644C" wp14:editId="56846737">
          <wp:simplePos x="0" y="0"/>
          <wp:positionH relativeFrom="column">
            <wp:posOffset>-798385</wp:posOffset>
          </wp:positionH>
          <wp:positionV relativeFrom="paragraph">
            <wp:posOffset>23751</wp:posOffset>
          </wp:positionV>
          <wp:extent cx="7623959" cy="10717362"/>
          <wp:effectExtent l="0" t="0" r="0" b="8255"/>
          <wp:wrapNone/>
          <wp:docPr id="1" name="Picture 1"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D_EU cover@2x.png"/>
                  <pic:cNvPicPr/>
                </pic:nvPicPr>
                <pic:blipFill>
                  <a:blip r:embed="rId1">
                    <a:extLst>
                      <a:ext uri="{28A0092B-C50C-407E-A947-70E740481C1C}">
                        <a14:useLocalDpi xmlns:a14="http://schemas.microsoft.com/office/drawing/2010/main" val="0"/>
                      </a:ext>
                    </a:extLst>
                  </a:blip>
                  <a:stretch>
                    <a:fillRect/>
                  </a:stretch>
                </pic:blipFill>
                <pic:spPr>
                  <a:xfrm>
                    <a:off x="0" y="0"/>
                    <a:ext cx="7623959" cy="107173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rPr>
        <w:rFonts w:cs="Times New Roman"/>
      </w:rPr>
    </w:lvl>
  </w:abstractNum>
  <w:abstractNum w:abstractNumId="1" w15:restartNumberingAfterBreak="0">
    <w:nsid w:val="02AC2F47"/>
    <w:multiLevelType w:val="hybridMultilevel"/>
    <w:tmpl w:val="FAE486FE"/>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D12A5C"/>
    <w:multiLevelType w:val="hybridMultilevel"/>
    <w:tmpl w:val="79508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175DF"/>
    <w:multiLevelType w:val="hybridMultilevel"/>
    <w:tmpl w:val="A092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D1880"/>
    <w:multiLevelType w:val="hybridMultilevel"/>
    <w:tmpl w:val="254891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6" w15:restartNumberingAfterBreak="0">
    <w:nsid w:val="25880F5B"/>
    <w:multiLevelType w:val="hybridMultilevel"/>
    <w:tmpl w:val="3AF6825C"/>
    <w:lvl w:ilvl="0" w:tplc="2C5A060C">
      <w:numFmt w:val="bullet"/>
      <w:lvlText w:val="-"/>
      <w:lvlJc w:val="left"/>
      <w:pPr>
        <w:ind w:left="3240" w:hanging="360"/>
      </w:pPr>
      <w:rPr>
        <w:rFonts w:ascii="Calibri" w:eastAsia="Times New Roman" w:hAnsi="Calibri" w:cs="Calibri"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7" w15:restartNumberingAfterBreak="0">
    <w:nsid w:val="25B548C2"/>
    <w:multiLevelType w:val="hybridMultilevel"/>
    <w:tmpl w:val="6C6037F2"/>
    <w:lvl w:ilvl="0" w:tplc="AFB2DFF2">
      <w:start w:val="1"/>
      <w:numFmt w:val="bullet"/>
      <w:pStyle w:val="Bullet"/>
      <w:lvlText w:val=""/>
      <w:lvlJc w:val="left"/>
      <w:pPr>
        <w:ind w:left="720" w:hanging="360"/>
      </w:pPr>
      <w:rPr>
        <w:rFonts w:ascii="Wingdings" w:hAnsi="Wingdings" w:hint="default"/>
        <w:color w:val="44273A"/>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81A20F2"/>
    <w:multiLevelType w:val="hybridMultilevel"/>
    <w:tmpl w:val="5BAEB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253C9C"/>
    <w:multiLevelType w:val="hybridMultilevel"/>
    <w:tmpl w:val="D83870B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0" w15:restartNumberingAfterBreak="0">
    <w:nsid w:val="30BD7CD3"/>
    <w:multiLevelType w:val="hybridMultilevel"/>
    <w:tmpl w:val="F64430B0"/>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071CC2"/>
    <w:multiLevelType w:val="hybridMultilevel"/>
    <w:tmpl w:val="DA768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8632DC"/>
    <w:multiLevelType w:val="hybridMultilevel"/>
    <w:tmpl w:val="E2FA3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950743"/>
    <w:multiLevelType w:val="hybridMultilevel"/>
    <w:tmpl w:val="6374EA76"/>
    <w:lvl w:ilvl="0" w:tplc="41B0488A">
      <w:start w:val="1"/>
      <w:numFmt w:val="bullet"/>
      <w:lvlText w:val=""/>
      <w:lvlJc w:val="left"/>
      <w:pPr>
        <w:ind w:left="357" w:hanging="360"/>
      </w:pPr>
      <w:rPr>
        <w:rFonts w:ascii="Wingdings" w:hAnsi="Wingdings" w:hint="default"/>
        <w:color w:val="0194A6"/>
      </w:rPr>
    </w:lvl>
    <w:lvl w:ilvl="1" w:tplc="24D45B7C">
      <w:start w:val="1"/>
      <w:numFmt w:val="bullet"/>
      <w:lvlText w:val="o"/>
      <w:lvlJc w:val="left"/>
      <w:pPr>
        <w:ind w:left="1437" w:hanging="360"/>
      </w:pPr>
      <w:rPr>
        <w:rFonts w:ascii="Courier New" w:hAnsi="Courier New" w:cs="Courier New" w:hint="default"/>
      </w:rPr>
    </w:lvl>
    <w:lvl w:ilvl="2" w:tplc="FD8EF39E">
      <w:start w:val="1"/>
      <w:numFmt w:val="bullet"/>
      <w:lvlText w:val=""/>
      <w:lvlJc w:val="left"/>
      <w:pPr>
        <w:ind w:left="2157" w:hanging="360"/>
      </w:pPr>
      <w:rPr>
        <w:rFonts w:ascii="Wingdings" w:hAnsi="Wingdings" w:hint="default"/>
      </w:rPr>
    </w:lvl>
    <w:lvl w:ilvl="3" w:tplc="75D0344C">
      <w:start w:val="1"/>
      <w:numFmt w:val="bullet"/>
      <w:lvlText w:val=""/>
      <w:lvlJc w:val="left"/>
      <w:pPr>
        <w:ind w:left="2877" w:hanging="360"/>
      </w:pPr>
      <w:rPr>
        <w:rFonts w:ascii="Symbol" w:hAnsi="Symbol" w:hint="default"/>
      </w:rPr>
    </w:lvl>
    <w:lvl w:ilvl="4" w:tplc="B204ED7A">
      <w:start w:val="1"/>
      <w:numFmt w:val="bullet"/>
      <w:lvlText w:val="o"/>
      <w:lvlJc w:val="left"/>
      <w:pPr>
        <w:ind w:left="3597" w:hanging="360"/>
      </w:pPr>
      <w:rPr>
        <w:rFonts w:ascii="Courier New" w:hAnsi="Courier New" w:cs="Courier New" w:hint="default"/>
      </w:rPr>
    </w:lvl>
    <w:lvl w:ilvl="5" w:tplc="EB269FF4">
      <w:start w:val="1"/>
      <w:numFmt w:val="bullet"/>
      <w:lvlText w:val=""/>
      <w:lvlJc w:val="left"/>
      <w:pPr>
        <w:ind w:left="4317" w:hanging="360"/>
      </w:pPr>
      <w:rPr>
        <w:rFonts w:ascii="Wingdings" w:hAnsi="Wingdings" w:hint="default"/>
      </w:rPr>
    </w:lvl>
    <w:lvl w:ilvl="6" w:tplc="FC422412">
      <w:start w:val="1"/>
      <w:numFmt w:val="bullet"/>
      <w:lvlText w:val=""/>
      <w:lvlJc w:val="left"/>
      <w:pPr>
        <w:ind w:left="5037" w:hanging="360"/>
      </w:pPr>
      <w:rPr>
        <w:rFonts w:ascii="Symbol" w:hAnsi="Symbol" w:hint="default"/>
      </w:rPr>
    </w:lvl>
    <w:lvl w:ilvl="7" w:tplc="540844EC">
      <w:start w:val="1"/>
      <w:numFmt w:val="bullet"/>
      <w:lvlText w:val="o"/>
      <w:lvlJc w:val="left"/>
      <w:pPr>
        <w:ind w:left="5757" w:hanging="360"/>
      </w:pPr>
      <w:rPr>
        <w:rFonts w:ascii="Courier New" w:hAnsi="Courier New" w:cs="Courier New" w:hint="default"/>
      </w:rPr>
    </w:lvl>
    <w:lvl w:ilvl="8" w:tplc="A02C446A">
      <w:start w:val="1"/>
      <w:numFmt w:val="bullet"/>
      <w:lvlText w:val=""/>
      <w:lvlJc w:val="left"/>
      <w:pPr>
        <w:ind w:left="6477" w:hanging="360"/>
      </w:pPr>
      <w:rPr>
        <w:rFonts w:ascii="Wingdings" w:hAnsi="Wingdings" w:hint="default"/>
      </w:rPr>
    </w:lvl>
  </w:abstractNum>
  <w:abstractNum w:abstractNumId="14" w15:restartNumberingAfterBreak="0">
    <w:nsid w:val="441D41B2"/>
    <w:multiLevelType w:val="hybridMultilevel"/>
    <w:tmpl w:val="01D0F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CD2973"/>
    <w:multiLevelType w:val="hybridMultilevel"/>
    <w:tmpl w:val="BEE4EC7C"/>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E91DE3"/>
    <w:multiLevelType w:val="hybridMultilevel"/>
    <w:tmpl w:val="AD426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5F197C"/>
    <w:multiLevelType w:val="hybridMultilevel"/>
    <w:tmpl w:val="ADAC524A"/>
    <w:lvl w:ilvl="0" w:tplc="B7748D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3817F2"/>
    <w:multiLevelType w:val="hybridMultilevel"/>
    <w:tmpl w:val="7E8E87D2"/>
    <w:lvl w:ilvl="0" w:tplc="11DED530">
      <w:start w:val="1"/>
      <w:numFmt w:val="bullet"/>
      <w:pStyle w:val="TOC2"/>
      <w:lvlText w:val=""/>
      <w:lvlJc w:val="left"/>
      <w:pPr>
        <w:ind w:left="1571" w:hanging="360"/>
      </w:pPr>
      <w:rPr>
        <w:rFonts w:ascii="Wingdings" w:hAnsi="Wingdings" w:hint="default"/>
        <w:color w:val="17365D" w:themeColor="text2" w:themeShade="BF"/>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5C9D4D70"/>
    <w:multiLevelType w:val="hybridMultilevel"/>
    <w:tmpl w:val="18EEBBDC"/>
    <w:lvl w:ilvl="0" w:tplc="78B2A168">
      <w:start w:val="1"/>
      <w:numFmt w:val="bullet"/>
      <w:lvlText w:val=""/>
      <w:lvlJc w:val="left"/>
      <w:pPr>
        <w:ind w:left="720" w:hanging="360"/>
      </w:pPr>
      <w:rPr>
        <w:rFonts w:ascii="Wingdings" w:hAnsi="Wingdings" w:hint="default"/>
        <w:color w:val="44273A"/>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CC10F19"/>
    <w:multiLevelType w:val="hybridMultilevel"/>
    <w:tmpl w:val="CC42978E"/>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6866984"/>
    <w:multiLevelType w:val="hybridMultilevel"/>
    <w:tmpl w:val="745ECA48"/>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3" w15:restartNumberingAfterBreak="0">
    <w:nsid w:val="6A0B77B5"/>
    <w:multiLevelType w:val="hybridMultilevel"/>
    <w:tmpl w:val="75967DA0"/>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ABD201B"/>
    <w:multiLevelType w:val="hybridMultilevel"/>
    <w:tmpl w:val="D1A414F4"/>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DD540DE"/>
    <w:multiLevelType w:val="hybridMultilevel"/>
    <w:tmpl w:val="386024D4"/>
    <w:lvl w:ilvl="0" w:tplc="5CBC1042">
      <w:numFmt w:val="bullet"/>
      <w:lvlText w:val="-"/>
      <w:lvlJc w:val="left"/>
      <w:pPr>
        <w:ind w:left="2520" w:hanging="360"/>
      </w:pPr>
      <w:rPr>
        <w:rFonts w:ascii="Calibri" w:eastAsia="Times New Roman" w:hAnsi="Calibri" w:cs="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7" w15:restartNumberingAfterBreak="0">
    <w:nsid w:val="6E783AA0"/>
    <w:multiLevelType w:val="hybridMultilevel"/>
    <w:tmpl w:val="1196F61C"/>
    <w:lvl w:ilvl="0" w:tplc="FCA02AC4">
      <w:numFmt w:val="bullet"/>
      <w:lvlText w:val="-"/>
      <w:lvlJc w:val="left"/>
      <w:pPr>
        <w:ind w:left="3240" w:hanging="360"/>
      </w:pPr>
      <w:rPr>
        <w:rFonts w:ascii="Calibri" w:eastAsia="Times New Roman" w:hAnsi="Calibri" w:cs="Calibri"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28" w15:restartNumberingAfterBreak="0">
    <w:nsid w:val="709963A0"/>
    <w:multiLevelType w:val="hybridMultilevel"/>
    <w:tmpl w:val="574C7930"/>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30149D8"/>
    <w:multiLevelType w:val="hybridMultilevel"/>
    <w:tmpl w:val="3C840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5"/>
  </w:num>
  <w:num w:numId="4">
    <w:abstractNumId w:val="22"/>
  </w:num>
  <w:num w:numId="5">
    <w:abstractNumId w:val="25"/>
  </w:num>
  <w:num w:numId="6">
    <w:abstractNumId w:val="18"/>
  </w:num>
  <w:num w:numId="7">
    <w:abstractNumId w:val="7"/>
  </w:num>
  <w:num w:numId="8">
    <w:abstractNumId w:val="19"/>
  </w:num>
  <w:num w:numId="9">
    <w:abstractNumId w:val="11"/>
  </w:num>
  <w:num w:numId="10">
    <w:abstractNumId w:val="27"/>
  </w:num>
  <w:num w:numId="11">
    <w:abstractNumId w:val="26"/>
  </w:num>
  <w:num w:numId="12">
    <w:abstractNumId w:val="6"/>
  </w:num>
  <w:num w:numId="13">
    <w:abstractNumId w:val="13"/>
  </w:num>
  <w:num w:numId="14">
    <w:abstractNumId w:val="17"/>
  </w:num>
  <w:num w:numId="15">
    <w:abstractNumId w:val="4"/>
  </w:num>
  <w:num w:numId="16">
    <w:abstractNumId w:val="14"/>
  </w:num>
  <w:num w:numId="17">
    <w:abstractNumId w:val="3"/>
  </w:num>
  <w:num w:numId="18">
    <w:abstractNumId w:val="12"/>
  </w:num>
  <w:num w:numId="19">
    <w:abstractNumId w:val="29"/>
  </w:num>
  <w:num w:numId="20">
    <w:abstractNumId w:val="15"/>
  </w:num>
  <w:num w:numId="21">
    <w:abstractNumId w:val="21"/>
  </w:num>
  <w:num w:numId="22">
    <w:abstractNumId w:val="20"/>
  </w:num>
  <w:num w:numId="23">
    <w:abstractNumId w:val="1"/>
  </w:num>
  <w:num w:numId="24">
    <w:abstractNumId w:val="10"/>
  </w:num>
  <w:num w:numId="25">
    <w:abstractNumId w:val="2"/>
  </w:num>
  <w:num w:numId="26">
    <w:abstractNumId w:val="8"/>
  </w:num>
  <w:num w:numId="27">
    <w:abstractNumId w:val="16"/>
  </w:num>
  <w:num w:numId="28">
    <w:abstractNumId w:val="9"/>
  </w:num>
  <w:num w:numId="29">
    <w:abstractNumId w:val="23"/>
  </w:num>
  <w:num w:numId="30">
    <w:abstractNumId w:val="28"/>
  </w:num>
  <w:num w:numId="31">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904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7B"/>
    <w:rsid w:val="0000366A"/>
    <w:rsid w:val="00003FF8"/>
    <w:rsid w:val="00006D48"/>
    <w:rsid w:val="0001240E"/>
    <w:rsid w:val="000131C0"/>
    <w:rsid w:val="000208DB"/>
    <w:rsid w:val="00020ED9"/>
    <w:rsid w:val="000251E3"/>
    <w:rsid w:val="00031514"/>
    <w:rsid w:val="00043D63"/>
    <w:rsid w:val="00044A07"/>
    <w:rsid w:val="0004574E"/>
    <w:rsid w:val="00051793"/>
    <w:rsid w:val="00054BA1"/>
    <w:rsid w:val="00057AE4"/>
    <w:rsid w:val="000617A7"/>
    <w:rsid w:val="0006190D"/>
    <w:rsid w:val="00064562"/>
    <w:rsid w:val="000652ED"/>
    <w:rsid w:val="00067031"/>
    <w:rsid w:val="00070178"/>
    <w:rsid w:val="00071470"/>
    <w:rsid w:val="00083B29"/>
    <w:rsid w:val="00084500"/>
    <w:rsid w:val="00084869"/>
    <w:rsid w:val="000870D8"/>
    <w:rsid w:val="00090047"/>
    <w:rsid w:val="00093C5A"/>
    <w:rsid w:val="0009727F"/>
    <w:rsid w:val="000A4DCE"/>
    <w:rsid w:val="000A5FE4"/>
    <w:rsid w:val="000B04DA"/>
    <w:rsid w:val="000C1DF4"/>
    <w:rsid w:val="000C359C"/>
    <w:rsid w:val="000C51C2"/>
    <w:rsid w:val="000C63F1"/>
    <w:rsid w:val="000C6581"/>
    <w:rsid w:val="000C6A5F"/>
    <w:rsid w:val="000D1135"/>
    <w:rsid w:val="000D29E1"/>
    <w:rsid w:val="000D5B3C"/>
    <w:rsid w:val="000D6DC6"/>
    <w:rsid w:val="000E08E4"/>
    <w:rsid w:val="000E2601"/>
    <w:rsid w:val="000E2B69"/>
    <w:rsid w:val="000E34D7"/>
    <w:rsid w:val="000E362E"/>
    <w:rsid w:val="000E37AC"/>
    <w:rsid w:val="000E3E50"/>
    <w:rsid w:val="000E42AF"/>
    <w:rsid w:val="000E7679"/>
    <w:rsid w:val="000F0FBA"/>
    <w:rsid w:val="000F17AC"/>
    <w:rsid w:val="000F2720"/>
    <w:rsid w:val="000F3FDB"/>
    <w:rsid w:val="000F4B5B"/>
    <w:rsid w:val="000F5962"/>
    <w:rsid w:val="00100E7C"/>
    <w:rsid w:val="001014A0"/>
    <w:rsid w:val="00105CEF"/>
    <w:rsid w:val="00106B77"/>
    <w:rsid w:val="00110D27"/>
    <w:rsid w:val="00110EA2"/>
    <w:rsid w:val="00111949"/>
    <w:rsid w:val="00111BD2"/>
    <w:rsid w:val="001120CB"/>
    <w:rsid w:val="001131E1"/>
    <w:rsid w:val="001142EE"/>
    <w:rsid w:val="00117FDC"/>
    <w:rsid w:val="00125A38"/>
    <w:rsid w:val="00127C72"/>
    <w:rsid w:val="00133B21"/>
    <w:rsid w:val="0013580F"/>
    <w:rsid w:val="00135B10"/>
    <w:rsid w:val="00142043"/>
    <w:rsid w:val="00145D01"/>
    <w:rsid w:val="001506E4"/>
    <w:rsid w:val="00157D2B"/>
    <w:rsid w:val="001607FB"/>
    <w:rsid w:val="0016101D"/>
    <w:rsid w:val="00163C64"/>
    <w:rsid w:val="0016465A"/>
    <w:rsid w:val="001676B6"/>
    <w:rsid w:val="00170F7E"/>
    <w:rsid w:val="001732E5"/>
    <w:rsid w:val="00177CFF"/>
    <w:rsid w:val="00180640"/>
    <w:rsid w:val="00181475"/>
    <w:rsid w:val="00184CB5"/>
    <w:rsid w:val="001850B4"/>
    <w:rsid w:val="00190392"/>
    <w:rsid w:val="0019080C"/>
    <w:rsid w:val="00192673"/>
    <w:rsid w:val="00194138"/>
    <w:rsid w:val="00194A0D"/>
    <w:rsid w:val="001A4525"/>
    <w:rsid w:val="001B0289"/>
    <w:rsid w:val="001B2781"/>
    <w:rsid w:val="001B2A68"/>
    <w:rsid w:val="001B3257"/>
    <w:rsid w:val="001B3279"/>
    <w:rsid w:val="001B4B95"/>
    <w:rsid w:val="001B69A2"/>
    <w:rsid w:val="001B6E3A"/>
    <w:rsid w:val="001B7FF4"/>
    <w:rsid w:val="001C24AB"/>
    <w:rsid w:val="001D2595"/>
    <w:rsid w:val="001D3C19"/>
    <w:rsid w:val="001D67A4"/>
    <w:rsid w:val="001D6D36"/>
    <w:rsid w:val="001D75B0"/>
    <w:rsid w:val="001E47B4"/>
    <w:rsid w:val="001E5EAD"/>
    <w:rsid w:val="001E6122"/>
    <w:rsid w:val="001E6220"/>
    <w:rsid w:val="001F20C3"/>
    <w:rsid w:val="001F3149"/>
    <w:rsid w:val="001F3169"/>
    <w:rsid w:val="002021B3"/>
    <w:rsid w:val="00202778"/>
    <w:rsid w:val="00202975"/>
    <w:rsid w:val="00202E5C"/>
    <w:rsid w:val="002032B1"/>
    <w:rsid w:val="00205DBE"/>
    <w:rsid w:val="0020707D"/>
    <w:rsid w:val="002111F9"/>
    <w:rsid w:val="00211575"/>
    <w:rsid w:val="00214011"/>
    <w:rsid w:val="00217901"/>
    <w:rsid w:val="00220C66"/>
    <w:rsid w:val="00221E12"/>
    <w:rsid w:val="0022366F"/>
    <w:rsid w:val="00223B74"/>
    <w:rsid w:val="00227ED7"/>
    <w:rsid w:val="002331D7"/>
    <w:rsid w:val="00240C40"/>
    <w:rsid w:val="00244036"/>
    <w:rsid w:val="00244EEE"/>
    <w:rsid w:val="002450DA"/>
    <w:rsid w:val="002452D0"/>
    <w:rsid w:val="00245D84"/>
    <w:rsid w:val="002478A6"/>
    <w:rsid w:val="00252709"/>
    <w:rsid w:val="002533F0"/>
    <w:rsid w:val="0025534A"/>
    <w:rsid w:val="0026439F"/>
    <w:rsid w:val="00266516"/>
    <w:rsid w:val="002736F9"/>
    <w:rsid w:val="00274039"/>
    <w:rsid w:val="00274AEF"/>
    <w:rsid w:val="00276461"/>
    <w:rsid w:val="0028077E"/>
    <w:rsid w:val="0028208F"/>
    <w:rsid w:val="00283550"/>
    <w:rsid w:val="00285D1A"/>
    <w:rsid w:val="002925EC"/>
    <w:rsid w:val="00292AAB"/>
    <w:rsid w:val="002937FA"/>
    <w:rsid w:val="002957FA"/>
    <w:rsid w:val="002958C4"/>
    <w:rsid w:val="002A4276"/>
    <w:rsid w:val="002A738E"/>
    <w:rsid w:val="002B084F"/>
    <w:rsid w:val="002B3CAC"/>
    <w:rsid w:val="002B5FAD"/>
    <w:rsid w:val="002B621B"/>
    <w:rsid w:val="002B7CC6"/>
    <w:rsid w:val="002C4986"/>
    <w:rsid w:val="002C5488"/>
    <w:rsid w:val="002C769D"/>
    <w:rsid w:val="002C7E45"/>
    <w:rsid w:val="002D2CC7"/>
    <w:rsid w:val="002D4156"/>
    <w:rsid w:val="002D7B33"/>
    <w:rsid w:val="002E23E2"/>
    <w:rsid w:val="002E6E0C"/>
    <w:rsid w:val="002F0DF6"/>
    <w:rsid w:val="002F61D0"/>
    <w:rsid w:val="00302EC9"/>
    <w:rsid w:val="00307C23"/>
    <w:rsid w:val="003151FD"/>
    <w:rsid w:val="00315AB8"/>
    <w:rsid w:val="0032006D"/>
    <w:rsid w:val="003215C7"/>
    <w:rsid w:val="00330F14"/>
    <w:rsid w:val="00332317"/>
    <w:rsid w:val="0033478A"/>
    <w:rsid w:val="0033684C"/>
    <w:rsid w:val="00337F9C"/>
    <w:rsid w:val="00340E0D"/>
    <w:rsid w:val="003412BC"/>
    <w:rsid w:val="00341A80"/>
    <w:rsid w:val="0034403B"/>
    <w:rsid w:val="0034466B"/>
    <w:rsid w:val="00345AD1"/>
    <w:rsid w:val="00353F54"/>
    <w:rsid w:val="00357D51"/>
    <w:rsid w:val="00367E3F"/>
    <w:rsid w:val="00371258"/>
    <w:rsid w:val="003749B1"/>
    <w:rsid w:val="00374EF9"/>
    <w:rsid w:val="0038439E"/>
    <w:rsid w:val="00385C2D"/>
    <w:rsid w:val="003861B5"/>
    <w:rsid w:val="003939FE"/>
    <w:rsid w:val="003952ED"/>
    <w:rsid w:val="003970FF"/>
    <w:rsid w:val="003A0E92"/>
    <w:rsid w:val="003A3C33"/>
    <w:rsid w:val="003B08A9"/>
    <w:rsid w:val="003B121D"/>
    <w:rsid w:val="003B2808"/>
    <w:rsid w:val="003B35B1"/>
    <w:rsid w:val="003B62FE"/>
    <w:rsid w:val="003C6D5B"/>
    <w:rsid w:val="003D1761"/>
    <w:rsid w:val="003D18E2"/>
    <w:rsid w:val="003D2933"/>
    <w:rsid w:val="003D2A5B"/>
    <w:rsid w:val="003D70F7"/>
    <w:rsid w:val="003E044B"/>
    <w:rsid w:val="003E0FDA"/>
    <w:rsid w:val="003E2FB5"/>
    <w:rsid w:val="003E3B2C"/>
    <w:rsid w:val="003F1D36"/>
    <w:rsid w:val="003F3630"/>
    <w:rsid w:val="00400743"/>
    <w:rsid w:val="00400C55"/>
    <w:rsid w:val="00400E61"/>
    <w:rsid w:val="0040294F"/>
    <w:rsid w:val="00403015"/>
    <w:rsid w:val="004033BF"/>
    <w:rsid w:val="004044C1"/>
    <w:rsid w:val="004046AC"/>
    <w:rsid w:val="0040543F"/>
    <w:rsid w:val="00405844"/>
    <w:rsid w:val="00410018"/>
    <w:rsid w:val="00416ABB"/>
    <w:rsid w:val="004171B5"/>
    <w:rsid w:val="00423518"/>
    <w:rsid w:val="00433812"/>
    <w:rsid w:val="004342D9"/>
    <w:rsid w:val="004353BC"/>
    <w:rsid w:val="00435D65"/>
    <w:rsid w:val="00436CD6"/>
    <w:rsid w:val="00451251"/>
    <w:rsid w:val="00451CB0"/>
    <w:rsid w:val="0045285F"/>
    <w:rsid w:val="0045600E"/>
    <w:rsid w:val="00457E29"/>
    <w:rsid w:val="00460428"/>
    <w:rsid w:val="00461122"/>
    <w:rsid w:val="00463F3A"/>
    <w:rsid w:val="00464E34"/>
    <w:rsid w:val="004650C3"/>
    <w:rsid w:val="004679B7"/>
    <w:rsid w:val="00467B47"/>
    <w:rsid w:val="00473148"/>
    <w:rsid w:val="0047590B"/>
    <w:rsid w:val="00475F07"/>
    <w:rsid w:val="0048018F"/>
    <w:rsid w:val="00482985"/>
    <w:rsid w:val="00484EE7"/>
    <w:rsid w:val="00487612"/>
    <w:rsid w:val="004879B9"/>
    <w:rsid w:val="00491B5B"/>
    <w:rsid w:val="004947D1"/>
    <w:rsid w:val="00494BAC"/>
    <w:rsid w:val="00495DA8"/>
    <w:rsid w:val="004968BF"/>
    <w:rsid w:val="0049750B"/>
    <w:rsid w:val="00497F76"/>
    <w:rsid w:val="004A1082"/>
    <w:rsid w:val="004A1D02"/>
    <w:rsid w:val="004A29A2"/>
    <w:rsid w:val="004A5912"/>
    <w:rsid w:val="004B2104"/>
    <w:rsid w:val="004B22F3"/>
    <w:rsid w:val="004C0B58"/>
    <w:rsid w:val="004C1581"/>
    <w:rsid w:val="004C33F0"/>
    <w:rsid w:val="004C5E47"/>
    <w:rsid w:val="004C6B22"/>
    <w:rsid w:val="004D0370"/>
    <w:rsid w:val="004D111F"/>
    <w:rsid w:val="004D44BE"/>
    <w:rsid w:val="004D7E5C"/>
    <w:rsid w:val="004E2431"/>
    <w:rsid w:val="004E3470"/>
    <w:rsid w:val="004E36F6"/>
    <w:rsid w:val="004E7102"/>
    <w:rsid w:val="004E7C5C"/>
    <w:rsid w:val="004F0FB8"/>
    <w:rsid w:val="004F15FA"/>
    <w:rsid w:val="004F3284"/>
    <w:rsid w:val="004F4518"/>
    <w:rsid w:val="004F6C7F"/>
    <w:rsid w:val="00501D43"/>
    <w:rsid w:val="00502485"/>
    <w:rsid w:val="00503E04"/>
    <w:rsid w:val="005103EE"/>
    <w:rsid w:val="0051112F"/>
    <w:rsid w:val="005114FF"/>
    <w:rsid w:val="00512B40"/>
    <w:rsid w:val="005146B8"/>
    <w:rsid w:val="005160C3"/>
    <w:rsid w:val="0051654E"/>
    <w:rsid w:val="00517755"/>
    <w:rsid w:val="00517AD1"/>
    <w:rsid w:val="0052064A"/>
    <w:rsid w:val="00523F90"/>
    <w:rsid w:val="00524C21"/>
    <w:rsid w:val="00530CE8"/>
    <w:rsid w:val="00533528"/>
    <w:rsid w:val="00536B0B"/>
    <w:rsid w:val="0054474D"/>
    <w:rsid w:val="00546C2E"/>
    <w:rsid w:val="00550099"/>
    <w:rsid w:val="00551512"/>
    <w:rsid w:val="005526BA"/>
    <w:rsid w:val="00554A63"/>
    <w:rsid w:val="00556CAE"/>
    <w:rsid w:val="005601A5"/>
    <w:rsid w:val="00566B70"/>
    <w:rsid w:val="00567BB9"/>
    <w:rsid w:val="00570B50"/>
    <w:rsid w:val="00571DF9"/>
    <w:rsid w:val="005811EA"/>
    <w:rsid w:val="00582842"/>
    <w:rsid w:val="005828D8"/>
    <w:rsid w:val="00585EBB"/>
    <w:rsid w:val="00587007"/>
    <w:rsid w:val="00587A9D"/>
    <w:rsid w:val="00592A13"/>
    <w:rsid w:val="00593E35"/>
    <w:rsid w:val="00595409"/>
    <w:rsid w:val="00596451"/>
    <w:rsid w:val="005A18B7"/>
    <w:rsid w:val="005A5409"/>
    <w:rsid w:val="005A5EA1"/>
    <w:rsid w:val="005A799E"/>
    <w:rsid w:val="005A79C0"/>
    <w:rsid w:val="005B3334"/>
    <w:rsid w:val="005B3A17"/>
    <w:rsid w:val="005B513C"/>
    <w:rsid w:val="005C390A"/>
    <w:rsid w:val="005D107E"/>
    <w:rsid w:val="005E2A16"/>
    <w:rsid w:val="005E3ED5"/>
    <w:rsid w:val="005F0FBC"/>
    <w:rsid w:val="005F146C"/>
    <w:rsid w:val="00601542"/>
    <w:rsid w:val="00602CBE"/>
    <w:rsid w:val="00602CF5"/>
    <w:rsid w:val="0060649A"/>
    <w:rsid w:val="006064FC"/>
    <w:rsid w:val="00607993"/>
    <w:rsid w:val="00611E91"/>
    <w:rsid w:val="00612257"/>
    <w:rsid w:val="00616148"/>
    <w:rsid w:val="00620C3D"/>
    <w:rsid w:val="006224DF"/>
    <w:rsid w:val="00624A88"/>
    <w:rsid w:val="0062705E"/>
    <w:rsid w:val="006270B9"/>
    <w:rsid w:val="00631685"/>
    <w:rsid w:val="00635BD6"/>
    <w:rsid w:val="00637381"/>
    <w:rsid w:val="00637D93"/>
    <w:rsid w:val="0064727F"/>
    <w:rsid w:val="00653CCE"/>
    <w:rsid w:val="006544C5"/>
    <w:rsid w:val="006615E0"/>
    <w:rsid w:val="00661640"/>
    <w:rsid w:val="00661DD1"/>
    <w:rsid w:val="00663DDD"/>
    <w:rsid w:val="00663F9B"/>
    <w:rsid w:val="00664B8F"/>
    <w:rsid w:val="006656F0"/>
    <w:rsid w:val="00666A7E"/>
    <w:rsid w:val="00666FD1"/>
    <w:rsid w:val="00680E3D"/>
    <w:rsid w:val="00681844"/>
    <w:rsid w:val="006824E7"/>
    <w:rsid w:val="006836FC"/>
    <w:rsid w:val="00686BFF"/>
    <w:rsid w:val="006878B3"/>
    <w:rsid w:val="0069212F"/>
    <w:rsid w:val="006929BC"/>
    <w:rsid w:val="00693139"/>
    <w:rsid w:val="0069564F"/>
    <w:rsid w:val="00695D53"/>
    <w:rsid w:val="006A3313"/>
    <w:rsid w:val="006A412C"/>
    <w:rsid w:val="006A4D28"/>
    <w:rsid w:val="006A59D9"/>
    <w:rsid w:val="006A6119"/>
    <w:rsid w:val="006B1B39"/>
    <w:rsid w:val="006B2D15"/>
    <w:rsid w:val="006B7D36"/>
    <w:rsid w:val="006C2BEE"/>
    <w:rsid w:val="006C5F5F"/>
    <w:rsid w:val="006C6291"/>
    <w:rsid w:val="006C71FC"/>
    <w:rsid w:val="006D5EF7"/>
    <w:rsid w:val="006E0516"/>
    <w:rsid w:val="006E17D2"/>
    <w:rsid w:val="006E34AE"/>
    <w:rsid w:val="006E4D7E"/>
    <w:rsid w:val="006E7D24"/>
    <w:rsid w:val="006F0BC9"/>
    <w:rsid w:val="006F3996"/>
    <w:rsid w:val="007013D7"/>
    <w:rsid w:val="007013DD"/>
    <w:rsid w:val="007029B4"/>
    <w:rsid w:val="00712069"/>
    <w:rsid w:val="00717C75"/>
    <w:rsid w:val="00720CC3"/>
    <w:rsid w:val="007243A1"/>
    <w:rsid w:val="0073603C"/>
    <w:rsid w:val="00736C10"/>
    <w:rsid w:val="007373F0"/>
    <w:rsid w:val="00743B2F"/>
    <w:rsid w:val="00745D73"/>
    <w:rsid w:val="00751ECE"/>
    <w:rsid w:val="007524B4"/>
    <w:rsid w:val="00752BD3"/>
    <w:rsid w:val="00753C16"/>
    <w:rsid w:val="00766494"/>
    <w:rsid w:val="00766568"/>
    <w:rsid w:val="00767838"/>
    <w:rsid w:val="007719C6"/>
    <w:rsid w:val="00771EAF"/>
    <w:rsid w:val="00772E80"/>
    <w:rsid w:val="00774166"/>
    <w:rsid w:val="00775D09"/>
    <w:rsid w:val="0079011C"/>
    <w:rsid w:val="00791818"/>
    <w:rsid w:val="00796FFC"/>
    <w:rsid w:val="007A2082"/>
    <w:rsid w:val="007A21EC"/>
    <w:rsid w:val="007A2390"/>
    <w:rsid w:val="007A2D49"/>
    <w:rsid w:val="007A6309"/>
    <w:rsid w:val="007A7E02"/>
    <w:rsid w:val="007B16EE"/>
    <w:rsid w:val="007B4447"/>
    <w:rsid w:val="007B6C27"/>
    <w:rsid w:val="007D47D1"/>
    <w:rsid w:val="007D66FA"/>
    <w:rsid w:val="007E1B5B"/>
    <w:rsid w:val="007E3190"/>
    <w:rsid w:val="007E4C63"/>
    <w:rsid w:val="007E56E0"/>
    <w:rsid w:val="007E6493"/>
    <w:rsid w:val="007F4376"/>
    <w:rsid w:val="007F751C"/>
    <w:rsid w:val="00806239"/>
    <w:rsid w:val="0080694A"/>
    <w:rsid w:val="00813552"/>
    <w:rsid w:val="00815E76"/>
    <w:rsid w:val="00820384"/>
    <w:rsid w:val="008205AC"/>
    <w:rsid w:val="00820DDD"/>
    <w:rsid w:val="008217E4"/>
    <w:rsid w:val="00830907"/>
    <w:rsid w:val="008324C6"/>
    <w:rsid w:val="008340F6"/>
    <w:rsid w:val="00840399"/>
    <w:rsid w:val="00842F2E"/>
    <w:rsid w:val="008522E7"/>
    <w:rsid w:val="0085576D"/>
    <w:rsid w:val="008560DF"/>
    <w:rsid w:val="00856E98"/>
    <w:rsid w:val="00856EEC"/>
    <w:rsid w:val="00857F24"/>
    <w:rsid w:val="00860091"/>
    <w:rsid w:val="0086183F"/>
    <w:rsid w:val="00862195"/>
    <w:rsid w:val="008665C6"/>
    <w:rsid w:val="00867E1A"/>
    <w:rsid w:val="008724C7"/>
    <w:rsid w:val="00872779"/>
    <w:rsid w:val="008770CF"/>
    <w:rsid w:val="00877300"/>
    <w:rsid w:val="00882B60"/>
    <w:rsid w:val="008850A2"/>
    <w:rsid w:val="0088737E"/>
    <w:rsid w:val="00892902"/>
    <w:rsid w:val="0089521C"/>
    <w:rsid w:val="008967E4"/>
    <w:rsid w:val="00896ACD"/>
    <w:rsid w:val="008979FD"/>
    <w:rsid w:val="00897EC4"/>
    <w:rsid w:val="008A5330"/>
    <w:rsid w:val="008A5996"/>
    <w:rsid w:val="008A5D18"/>
    <w:rsid w:val="008A6906"/>
    <w:rsid w:val="008B12A7"/>
    <w:rsid w:val="008B4B17"/>
    <w:rsid w:val="008B64FB"/>
    <w:rsid w:val="008B7934"/>
    <w:rsid w:val="008C494F"/>
    <w:rsid w:val="008C5658"/>
    <w:rsid w:val="008C65BE"/>
    <w:rsid w:val="008C68B5"/>
    <w:rsid w:val="008D1DFA"/>
    <w:rsid w:val="008D3C2D"/>
    <w:rsid w:val="008D5BD6"/>
    <w:rsid w:val="008D7319"/>
    <w:rsid w:val="008E11E9"/>
    <w:rsid w:val="008E46F0"/>
    <w:rsid w:val="008E5312"/>
    <w:rsid w:val="008E5CCA"/>
    <w:rsid w:val="008F1A8A"/>
    <w:rsid w:val="008F22E5"/>
    <w:rsid w:val="008F2CC1"/>
    <w:rsid w:val="008F5354"/>
    <w:rsid w:val="008F5E6D"/>
    <w:rsid w:val="008F7998"/>
    <w:rsid w:val="008F7AFC"/>
    <w:rsid w:val="00907804"/>
    <w:rsid w:val="0091031A"/>
    <w:rsid w:val="00911CB2"/>
    <w:rsid w:val="00911D94"/>
    <w:rsid w:val="0091243D"/>
    <w:rsid w:val="0091246E"/>
    <w:rsid w:val="009137A7"/>
    <w:rsid w:val="00917254"/>
    <w:rsid w:val="00917CC5"/>
    <w:rsid w:val="0092166A"/>
    <w:rsid w:val="00925B42"/>
    <w:rsid w:val="00931EE2"/>
    <w:rsid w:val="00932860"/>
    <w:rsid w:val="009344C6"/>
    <w:rsid w:val="0093542C"/>
    <w:rsid w:val="00936511"/>
    <w:rsid w:val="0093761A"/>
    <w:rsid w:val="009401AC"/>
    <w:rsid w:val="00940F6E"/>
    <w:rsid w:val="0095728A"/>
    <w:rsid w:val="00960B57"/>
    <w:rsid w:val="00961444"/>
    <w:rsid w:val="009629F3"/>
    <w:rsid w:val="00972C87"/>
    <w:rsid w:val="00973C4D"/>
    <w:rsid w:val="00973CD0"/>
    <w:rsid w:val="0097407E"/>
    <w:rsid w:val="009742D2"/>
    <w:rsid w:val="00974E76"/>
    <w:rsid w:val="00977045"/>
    <w:rsid w:val="00982B23"/>
    <w:rsid w:val="009912A3"/>
    <w:rsid w:val="0099385A"/>
    <w:rsid w:val="009943AB"/>
    <w:rsid w:val="00994432"/>
    <w:rsid w:val="009A0560"/>
    <w:rsid w:val="009A569C"/>
    <w:rsid w:val="009A681F"/>
    <w:rsid w:val="009B0B6A"/>
    <w:rsid w:val="009B1F4E"/>
    <w:rsid w:val="009B4691"/>
    <w:rsid w:val="009C10C3"/>
    <w:rsid w:val="009C14E2"/>
    <w:rsid w:val="009C2A67"/>
    <w:rsid w:val="009C5571"/>
    <w:rsid w:val="009C5AF8"/>
    <w:rsid w:val="009D2725"/>
    <w:rsid w:val="009D7631"/>
    <w:rsid w:val="009E12BB"/>
    <w:rsid w:val="009E226F"/>
    <w:rsid w:val="009E5CB1"/>
    <w:rsid w:val="009E6749"/>
    <w:rsid w:val="009F0C25"/>
    <w:rsid w:val="009F0DF1"/>
    <w:rsid w:val="009F1136"/>
    <w:rsid w:val="00A0325F"/>
    <w:rsid w:val="00A05A24"/>
    <w:rsid w:val="00A07A1B"/>
    <w:rsid w:val="00A12742"/>
    <w:rsid w:val="00A15574"/>
    <w:rsid w:val="00A222A7"/>
    <w:rsid w:val="00A24AC0"/>
    <w:rsid w:val="00A27EE5"/>
    <w:rsid w:val="00A31111"/>
    <w:rsid w:val="00A31EED"/>
    <w:rsid w:val="00A32A96"/>
    <w:rsid w:val="00A32E18"/>
    <w:rsid w:val="00A40015"/>
    <w:rsid w:val="00A464E5"/>
    <w:rsid w:val="00A46F23"/>
    <w:rsid w:val="00A47E09"/>
    <w:rsid w:val="00A50448"/>
    <w:rsid w:val="00A5118F"/>
    <w:rsid w:val="00A67247"/>
    <w:rsid w:val="00A678D5"/>
    <w:rsid w:val="00A7186B"/>
    <w:rsid w:val="00A71FA8"/>
    <w:rsid w:val="00A73C8E"/>
    <w:rsid w:val="00A76889"/>
    <w:rsid w:val="00A779F0"/>
    <w:rsid w:val="00A819BC"/>
    <w:rsid w:val="00A82E86"/>
    <w:rsid w:val="00A85C68"/>
    <w:rsid w:val="00A9000B"/>
    <w:rsid w:val="00A946A9"/>
    <w:rsid w:val="00A95312"/>
    <w:rsid w:val="00A965B0"/>
    <w:rsid w:val="00AA0A3E"/>
    <w:rsid w:val="00AA30C5"/>
    <w:rsid w:val="00AA69AC"/>
    <w:rsid w:val="00AB098D"/>
    <w:rsid w:val="00AB27F9"/>
    <w:rsid w:val="00AB44D3"/>
    <w:rsid w:val="00AC17ED"/>
    <w:rsid w:val="00AC229B"/>
    <w:rsid w:val="00AC3352"/>
    <w:rsid w:val="00AC5EFD"/>
    <w:rsid w:val="00AC6ECC"/>
    <w:rsid w:val="00AC79DB"/>
    <w:rsid w:val="00AC7EC8"/>
    <w:rsid w:val="00AD022C"/>
    <w:rsid w:val="00AD0548"/>
    <w:rsid w:val="00AD0B0A"/>
    <w:rsid w:val="00AD3FD7"/>
    <w:rsid w:val="00AD5F7F"/>
    <w:rsid w:val="00AD7ACB"/>
    <w:rsid w:val="00AE0204"/>
    <w:rsid w:val="00AE0C8C"/>
    <w:rsid w:val="00AE49C6"/>
    <w:rsid w:val="00AE6A62"/>
    <w:rsid w:val="00AF0936"/>
    <w:rsid w:val="00AF1ABF"/>
    <w:rsid w:val="00AF3444"/>
    <w:rsid w:val="00AF636E"/>
    <w:rsid w:val="00B0049B"/>
    <w:rsid w:val="00B00BC8"/>
    <w:rsid w:val="00B0742B"/>
    <w:rsid w:val="00B112AD"/>
    <w:rsid w:val="00B11DDC"/>
    <w:rsid w:val="00B13C89"/>
    <w:rsid w:val="00B148E4"/>
    <w:rsid w:val="00B14AD9"/>
    <w:rsid w:val="00B206C4"/>
    <w:rsid w:val="00B20C7B"/>
    <w:rsid w:val="00B20D67"/>
    <w:rsid w:val="00B20D83"/>
    <w:rsid w:val="00B266B4"/>
    <w:rsid w:val="00B26E4B"/>
    <w:rsid w:val="00B30DEA"/>
    <w:rsid w:val="00B33C57"/>
    <w:rsid w:val="00B35F79"/>
    <w:rsid w:val="00B417FF"/>
    <w:rsid w:val="00B41BA5"/>
    <w:rsid w:val="00B428AD"/>
    <w:rsid w:val="00B502C0"/>
    <w:rsid w:val="00B57EC2"/>
    <w:rsid w:val="00B6658B"/>
    <w:rsid w:val="00B67D04"/>
    <w:rsid w:val="00B725E7"/>
    <w:rsid w:val="00B7414A"/>
    <w:rsid w:val="00B842F5"/>
    <w:rsid w:val="00B8655E"/>
    <w:rsid w:val="00B90991"/>
    <w:rsid w:val="00B91217"/>
    <w:rsid w:val="00B9339B"/>
    <w:rsid w:val="00B94A6B"/>
    <w:rsid w:val="00B953F9"/>
    <w:rsid w:val="00B97961"/>
    <w:rsid w:val="00BA1ACC"/>
    <w:rsid w:val="00BA1DB8"/>
    <w:rsid w:val="00BA4FF9"/>
    <w:rsid w:val="00BA602C"/>
    <w:rsid w:val="00BB25C4"/>
    <w:rsid w:val="00BB26EF"/>
    <w:rsid w:val="00BB3020"/>
    <w:rsid w:val="00BB59AA"/>
    <w:rsid w:val="00BC0280"/>
    <w:rsid w:val="00BD0563"/>
    <w:rsid w:val="00BD1E6D"/>
    <w:rsid w:val="00BD46E1"/>
    <w:rsid w:val="00BD6D92"/>
    <w:rsid w:val="00BD79E5"/>
    <w:rsid w:val="00BE15EC"/>
    <w:rsid w:val="00BE42BA"/>
    <w:rsid w:val="00BE7A07"/>
    <w:rsid w:val="00BF0029"/>
    <w:rsid w:val="00C00C46"/>
    <w:rsid w:val="00C02BFF"/>
    <w:rsid w:val="00C02EB5"/>
    <w:rsid w:val="00C04307"/>
    <w:rsid w:val="00C04596"/>
    <w:rsid w:val="00C07AD4"/>
    <w:rsid w:val="00C07D92"/>
    <w:rsid w:val="00C11B97"/>
    <w:rsid w:val="00C11D0C"/>
    <w:rsid w:val="00C13385"/>
    <w:rsid w:val="00C13543"/>
    <w:rsid w:val="00C1354E"/>
    <w:rsid w:val="00C14135"/>
    <w:rsid w:val="00C15AC0"/>
    <w:rsid w:val="00C16927"/>
    <w:rsid w:val="00C1747F"/>
    <w:rsid w:val="00C20EBB"/>
    <w:rsid w:val="00C22093"/>
    <w:rsid w:val="00C2298B"/>
    <w:rsid w:val="00C24A7A"/>
    <w:rsid w:val="00C31608"/>
    <w:rsid w:val="00C32096"/>
    <w:rsid w:val="00C353CB"/>
    <w:rsid w:val="00C36938"/>
    <w:rsid w:val="00C36E87"/>
    <w:rsid w:val="00C423F4"/>
    <w:rsid w:val="00C449C6"/>
    <w:rsid w:val="00C4526F"/>
    <w:rsid w:val="00C46495"/>
    <w:rsid w:val="00C46A9A"/>
    <w:rsid w:val="00C5067C"/>
    <w:rsid w:val="00C51199"/>
    <w:rsid w:val="00C538CC"/>
    <w:rsid w:val="00C56962"/>
    <w:rsid w:val="00C60972"/>
    <w:rsid w:val="00C61697"/>
    <w:rsid w:val="00C62ACD"/>
    <w:rsid w:val="00C6446B"/>
    <w:rsid w:val="00C72C21"/>
    <w:rsid w:val="00C72D97"/>
    <w:rsid w:val="00C733AB"/>
    <w:rsid w:val="00C81439"/>
    <w:rsid w:val="00C81AF7"/>
    <w:rsid w:val="00C828CF"/>
    <w:rsid w:val="00C85C2E"/>
    <w:rsid w:val="00C872C1"/>
    <w:rsid w:val="00C9231F"/>
    <w:rsid w:val="00C92464"/>
    <w:rsid w:val="00C9311D"/>
    <w:rsid w:val="00CA27A9"/>
    <w:rsid w:val="00CA30D4"/>
    <w:rsid w:val="00CB0976"/>
    <w:rsid w:val="00CB6F7F"/>
    <w:rsid w:val="00CB7DD2"/>
    <w:rsid w:val="00CC0F37"/>
    <w:rsid w:val="00CC3FFC"/>
    <w:rsid w:val="00CC7176"/>
    <w:rsid w:val="00CC7FFE"/>
    <w:rsid w:val="00CD2CC7"/>
    <w:rsid w:val="00CD404B"/>
    <w:rsid w:val="00CD6F15"/>
    <w:rsid w:val="00CE3D01"/>
    <w:rsid w:val="00CE60A1"/>
    <w:rsid w:val="00CE63BE"/>
    <w:rsid w:val="00CE7DC9"/>
    <w:rsid w:val="00CF1ACE"/>
    <w:rsid w:val="00CF3B06"/>
    <w:rsid w:val="00CF3DFF"/>
    <w:rsid w:val="00D048A5"/>
    <w:rsid w:val="00D04DC6"/>
    <w:rsid w:val="00D06EF8"/>
    <w:rsid w:val="00D12540"/>
    <w:rsid w:val="00D13A87"/>
    <w:rsid w:val="00D1437B"/>
    <w:rsid w:val="00D156F8"/>
    <w:rsid w:val="00D22BA0"/>
    <w:rsid w:val="00D24C58"/>
    <w:rsid w:val="00D2660B"/>
    <w:rsid w:val="00D27F43"/>
    <w:rsid w:val="00D31283"/>
    <w:rsid w:val="00D32399"/>
    <w:rsid w:val="00D3277B"/>
    <w:rsid w:val="00D363DC"/>
    <w:rsid w:val="00D3721D"/>
    <w:rsid w:val="00D45CBD"/>
    <w:rsid w:val="00D45D70"/>
    <w:rsid w:val="00D503C5"/>
    <w:rsid w:val="00D53EC8"/>
    <w:rsid w:val="00D6467A"/>
    <w:rsid w:val="00D6528F"/>
    <w:rsid w:val="00D7342F"/>
    <w:rsid w:val="00D7578E"/>
    <w:rsid w:val="00D75F8E"/>
    <w:rsid w:val="00D77D3A"/>
    <w:rsid w:val="00D80F2C"/>
    <w:rsid w:val="00D8198B"/>
    <w:rsid w:val="00D825BC"/>
    <w:rsid w:val="00D83A4D"/>
    <w:rsid w:val="00D911B9"/>
    <w:rsid w:val="00D92F05"/>
    <w:rsid w:val="00D964E9"/>
    <w:rsid w:val="00DA0189"/>
    <w:rsid w:val="00DA096D"/>
    <w:rsid w:val="00DA1687"/>
    <w:rsid w:val="00DA2867"/>
    <w:rsid w:val="00DA2E19"/>
    <w:rsid w:val="00DA3138"/>
    <w:rsid w:val="00DA55B3"/>
    <w:rsid w:val="00DA57D3"/>
    <w:rsid w:val="00DA7E1A"/>
    <w:rsid w:val="00DB27FA"/>
    <w:rsid w:val="00DB2A3D"/>
    <w:rsid w:val="00DB5915"/>
    <w:rsid w:val="00DB5A57"/>
    <w:rsid w:val="00DC0961"/>
    <w:rsid w:val="00DC1F8D"/>
    <w:rsid w:val="00DC5A09"/>
    <w:rsid w:val="00DC6E83"/>
    <w:rsid w:val="00DC7AC2"/>
    <w:rsid w:val="00DD049D"/>
    <w:rsid w:val="00DE11DC"/>
    <w:rsid w:val="00DE4AC6"/>
    <w:rsid w:val="00DE4BC8"/>
    <w:rsid w:val="00DE7463"/>
    <w:rsid w:val="00DE77CE"/>
    <w:rsid w:val="00DE7C28"/>
    <w:rsid w:val="00DF3770"/>
    <w:rsid w:val="00DF4831"/>
    <w:rsid w:val="00DF6A72"/>
    <w:rsid w:val="00DF6D17"/>
    <w:rsid w:val="00E04776"/>
    <w:rsid w:val="00E10583"/>
    <w:rsid w:val="00E151A0"/>
    <w:rsid w:val="00E22203"/>
    <w:rsid w:val="00E2399E"/>
    <w:rsid w:val="00E32352"/>
    <w:rsid w:val="00E402C2"/>
    <w:rsid w:val="00E403BA"/>
    <w:rsid w:val="00E42E69"/>
    <w:rsid w:val="00E4375C"/>
    <w:rsid w:val="00E45C2B"/>
    <w:rsid w:val="00E46737"/>
    <w:rsid w:val="00E46CCA"/>
    <w:rsid w:val="00E47350"/>
    <w:rsid w:val="00E50D85"/>
    <w:rsid w:val="00E572DA"/>
    <w:rsid w:val="00E601F8"/>
    <w:rsid w:val="00E64EE0"/>
    <w:rsid w:val="00E65E59"/>
    <w:rsid w:val="00E66044"/>
    <w:rsid w:val="00E66429"/>
    <w:rsid w:val="00E67FBC"/>
    <w:rsid w:val="00E70CC8"/>
    <w:rsid w:val="00E7156B"/>
    <w:rsid w:val="00E73829"/>
    <w:rsid w:val="00E7505D"/>
    <w:rsid w:val="00E751BC"/>
    <w:rsid w:val="00E75D0D"/>
    <w:rsid w:val="00E8678A"/>
    <w:rsid w:val="00E944DC"/>
    <w:rsid w:val="00E9698F"/>
    <w:rsid w:val="00E974A6"/>
    <w:rsid w:val="00EA11BB"/>
    <w:rsid w:val="00EA1496"/>
    <w:rsid w:val="00EA46D6"/>
    <w:rsid w:val="00EA5329"/>
    <w:rsid w:val="00EA6181"/>
    <w:rsid w:val="00EA7557"/>
    <w:rsid w:val="00EB1522"/>
    <w:rsid w:val="00EB2678"/>
    <w:rsid w:val="00EB2C3E"/>
    <w:rsid w:val="00EB53AE"/>
    <w:rsid w:val="00EC55E6"/>
    <w:rsid w:val="00EC6E98"/>
    <w:rsid w:val="00EC7925"/>
    <w:rsid w:val="00EC7B2E"/>
    <w:rsid w:val="00ED0A98"/>
    <w:rsid w:val="00ED0CDC"/>
    <w:rsid w:val="00ED0D64"/>
    <w:rsid w:val="00ED2851"/>
    <w:rsid w:val="00ED295F"/>
    <w:rsid w:val="00ED4AEB"/>
    <w:rsid w:val="00ED51B3"/>
    <w:rsid w:val="00ED60EC"/>
    <w:rsid w:val="00EE2EF8"/>
    <w:rsid w:val="00EE3963"/>
    <w:rsid w:val="00EE39BC"/>
    <w:rsid w:val="00EE3A0A"/>
    <w:rsid w:val="00EE3A19"/>
    <w:rsid w:val="00EE573C"/>
    <w:rsid w:val="00EE6369"/>
    <w:rsid w:val="00EF0175"/>
    <w:rsid w:val="00EF394B"/>
    <w:rsid w:val="00EF3A23"/>
    <w:rsid w:val="00EF5986"/>
    <w:rsid w:val="00EF6D72"/>
    <w:rsid w:val="00EF795F"/>
    <w:rsid w:val="00F01BAE"/>
    <w:rsid w:val="00F07B0C"/>
    <w:rsid w:val="00F105AC"/>
    <w:rsid w:val="00F1067B"/>
    <w:rsid w:val="00F15120"/>
    <w:rsid w:val="00F23488"/>
    <w:rsid w:val="00F24ACD"/>
    <w:rsid w:val="00F24DB8"/>
    <w:rsid w:val="00F2588C"/>
    <w:rsid w:val="00F26590"/>
    <w:rsid w:val="00F27D7B"/>
    <w:rsid w:val="00F319F9"/>
    <w:rsid w:val="00F31E30"/>
    <w:rsid w:val="00F37E73"/>
    <w:rsid w:val="00F5060A"/>
    <w:rsid w:val="00F51A58"/>
    <w:rsid w:val="00F51A80"/>
    <w:rsid w:val="00F51D04"/>
    <w:rsid w:val="00F53DE0"/>
    <w:rsid w:val="00F55653"/>
    <w:rsid w:val="00F557CB"/>
    <w:rsid w:val="00F573B5"/>
    <w:rsid w:val="00F600D4"/>
    <w:rsid w:val="00F656B9"/>
    <w:rsid w:val="00F66106"/>
    <w:rsid w:val="00F6616C"/>
    <w:rsid w:val="00F77208"/>
    <w:rsid w:val="00F77D9C"/>
    <w:rsid w:val="00F808B6"/>
    <w:rsid w:val="00F8218D"/>
    <w:rsid w:val="00F92022"/>
    <w:rsid w:val="00F9271F"/>
    <w:rsid w:val="00F94F7D"/>
    <w:rsid w:val="00FA1039"/>
    <w:rsid w:val="00FA137B"/>
    <w:rsid w:val="00FA37A8"/>
    <w:rsid w:val="00FA4B9B"/>
    <w:rsid w:val="00FA64BA"/>
    <w:rsid w:val="00FA6957"/>
    <w:rsid w:val="00FB1516"/>
    <w:rsid w:val="00FB48B9"/>
    <w:rsid w:val="00FC1028"/>
    <w:rsid w:val="00FC11E0"/>
    <w:rsid w:val="00FC2EAE"/>
    <w:rsid w:val="00FC404D"/>
    <w:rsid w:val="00FC54C7"/>
    <w:rsid w:val="00FC55A8"/>
    <w:rsid w:val="00FC5C1C"/>
    <w:rsid w:val="00FD1286"/>
    <w:rsid w:val="00FD21CA"/>
    <w:rsid w:val="00FD6105"/>
    <w:rsid w:val="00FE2A0E"/>
    <w:rsid w:val="00FE638A"/>
    <w:rsid w:val="00FF35CB"/>
    <w:rsid w:val="00FF6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0465"/>
    <o:shapelayout v:ext="edit">
      <o:idmap v:ext="edit" data="1"/>
    </o:shapelayout>
  </w:shapeDefaults>
  <w:decimalSymbol w:val="."/>
  <w:listSeparator w:val=","/>
  <w14:docId w14:val="2B38EFC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240C40"/>
    <w:pPr>
      <w:spacing w:after="120" w:line="360" w:lineRule="auto"/>
      <w:jc w:val="both"/>
    </w:pPr>
    <w:rPr>
      <w:rFonts w:asciiTheme="minorHAnsi" w:hAnsiTheme="minorHAnsi" w:cs="Arial"/>
      <w:sz w:val="22"/>
      <w:szCs w:val="24"/>
      <w:lang w:eastAsia="en-US"/>
    </w:rPr>
  </w:style>
  <w:style w:type="paragraph" w:styleId="Heading1">
    <w:name w:val="heading 1"/>
    <w:basedOn w:val="Normal"/>
    <w:next w:val="Normal"/>
    <w:link w:val="Heading1Char"/>
    <w:autoRedefine/>
    <w:uiPriority w:val="9"/>
    <w:qFormat/>
    <w:rsid w:val="00E46737"/>
    <w:pPr>
      <w:keepNext/>
      <w:keepLines/>
      <w:spacing w:before="240" w:after="60"/>
      <w:outlineLvl w:val="0"/>
    </w:pPr>
    <w:rPr>
      <w:rFonts w:ascii="Arial" w:hAnsi="Arial"/>
      <w:b/>
      <w:color w:val="44273A"/>
      <w:sz w:val="44"/>
      <w:szCs w:val="44"/>
      <w:lang w:val="en-US"/>
    </w:rPr>
  </w:style>
  <w:style w:type="paragraph" w:styleId="Heading2">
    <w:name w:val="heading 2"/>
    <w:basedOn w:val="Heading1"/>
    <w:next w:val="Normal"/>
    <w:link w:val="Heading2Char"/>
    <w:autoRedefine/>
    <w:uiPriority w:val="9"/>
    <w:qFormat/>
    <w:rsid w:val="00A46F23"/>
    <w:pPr>
      <w:numPr>
        <w:ilvl w:val="1"/>
      </w:numPr>
      <w:spacing w:before="180"/>
      <w:outlineLvl w:val="1"/>
    </w:pPr>
    <w:rPr>
      <w:sz w:val="40"/>
      <w:szCs w:val="24"/>
    </w:rPr>
  </w:style>
  <w:style w:type="paragraph" w:styleId="Heading3">
    <w:name w:val="heading 3"/>
    <w:basedOn w:val="Heading2"/>
    <w:next w:val="Normal"/>
    <w:link w:val="Heading3Char"/>
    <w:autoRedefine/>
    <w:uiPriority w:val="9"/>
    <w:qFormat/>
    <w:rsid w:val="00423518"/>
    <w:pPr>
      <w:numPr>
        <w:ilvl w:val="2"/>
      </w:numPr>
      <w:spacing w:before="120" w:after="0"/>
      <w:outlineLvl w:val="2"/>
    </w:pPr>
    <w:rPr>
      <w:b w:val="0"/>
      <w:sz w:val="24"/>
      <w:szCs w:val="22"/>
    </w:rPr>
  </w:style>
  <w:style w:type="paragraph" w:styleId="Heading4">
    <w:name w:val="heading 4"/>
    <w:basedOn w:val="Heading3"/>
    <w:next w:val="Normal"/>
    <w:link w:val="Heading4Char"/>
    <w:uiPriority w:val="9"/>
    <w:qFormat/>
    <w:rsid w:val="00105CEF"/>
    <w:pPr>
      <w:numPr>
        <w:ilvl w:val="0"/>
      </w:numPr>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46737"/>
    <w:rPr>
      <w:rFonts w:ascii="Arial" w:hAnsi="Arial" w:cs="Arial"/>
      <w:b/>
      <w:color w:val="44273A"/>
      <w:sz w:val="44"/>
      <w:szCs w:val="44"/>
      <w:lang w:val="en-US" w:eastAsia="en-US"/>
    </w:rPr>
  </w:style>
  <w:style w:type="character" w:customStyle="1" w:styleId="Heading2Char">
    <w:name w:val="Heading 2 Char"/>
    <w:basedOn w:val="DefaultParagraphFont"/>
    <w:link w:val="Heading2"/>
    <w:uiPriority w:val="9"/>
    <w:locked/>
    <w:rsid w:val="00A46F23"/>
    <w:rPr>
      <w:rFonts w:asciiTheme="minorHAnsi" w:hAnsiTheme="minorHAnsi" w:cs="Arial"/>
      <w:b/>
      <w:color w:val="0F243E" w:themeColor="text2" w:themeShade="80"/>
      <w:sz w:val="40"/>
      <w:szCs w:val="24"/>
      <w:lang w:eastAsia="en-US"/>
    </w:rPr>
  </w:style>
  <w:style w:type="character" w:customStyle="1" w:styleId="Heading3Char">
    <w:name w:val="Heading 3 Char"/>
    <w:basedOn w:val="DefaultParagraphFont"/>
    <w:link w:val="Heading3"/>
    <w:uiPriority w:val="9"/>
    <w:locked/>
    <w:rsid w:val="00423518"/>
    <w:rPr>
      <w:rFonts w:asciiTheme="minorHAnsi" w:hAnsiTheme="minorHAnsi" w:cs="Arial"/>
      <w:color w:val="44273A"/>
      <w:sz w:val="24"/>
      <w:szCs w:val="22"/>
      <w:lang w:eastAsia="en-US"/>
    </w:rPr>
  </w:style>
  <w:style w:type="character" w:customStyle="1" w:styleId="Heading4Char">
    <w:name w:val="Heading 4 Char"/>
    <w:basedOn w:val="DefaultParagraphFont"/>
    <w:link w:val="Heading4"/>
    <w:uiPriority w:val="9"/>
    <w:locked/>
    <w:rPr>
      <w:rFonts w:asciiTheme="minorHAnsi" w:hAnsiTheme="minorHAnsi" w:cs="Arial"/>
      <w:color w:val="365F91" w:themeColor="accent1" w:themeShade="BF"/>
      <w:szCs w:val="24"/>
      <w:lang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uiPriority w:val="99"/>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D67A4"/>
    <w:pPr>
      <w:numPr>
        <w:numId w:val="6"/>
      </w:numPr>
      <w:tabs>
        <w:tab w:val="left" w:pos="1701"/>
        <w:tab w:val="right" w:leader="dot" w:pos="8789"/>
      </w:tabs>
    </w:pPr>
    <w:rPr>
      <w:noProof/>
    </w:r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244061" w:themeColor="accent1" w:themeShade="80"/>
      <w:szCs w:val="28"/>
      <w:lang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aliases w:val="List Paragraph1,List Paragraph11,Recommendation,Brief List Paragraph 1,DDM Gen Text"/>
    <w:basedOn w:val="Normal"/>
    <w:link w:val="ListParagraphChar"/>
    <w:uiPriority w:val="34"/>
    <w:qFormat/>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jc w:val="left"/>
    </w:pPr>
    <w:rPr>
      <w:sz w:val="56"/>
    </w:rPr>
  </w:style>
  <w:style w:type="character" w:customStyle="1" w:styleId="Sub-titleChar">
    <w:name w:val="Sub-title Char"/>
    <w:basedOn w:val="Heading1Char"/>
    <w:link w:val="Sub-title"/>
    <w:rsid w:val="000E37AC"/>
    <w:rPr>
      <w:rFonts w:asciiTheme="minorHAnsi" w:hAnsiTheme="minorHAnsi" w:cs="Arial"/>
      <w:b/>
      <w:color w:val="0F243E" w:themeColor="text2" w:themeShade="80"/>
      <w:sz w:val="44"/>
      <w:szCs w:val="28"/>
      <w:lang w:val="en-US"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Theme="minorHAnsi" w:hAnsiTheme="minorHAnsi" w:cs="Arial"/>
      <w:b/>
      <w:color w:val="0F243E" w:themeColor="text2" w:themeShade="80"/>
      <w:sz w:val="56"/>
      <w:szCs w:val="44"/>
      <w:lang w:val="en-US"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Theme="minorHAnsi" w:hAnsiTheme="minorHAnsi" w:cs="Arial"/>
      <w:b/>
      <w:color w:val="0F243E" w:themeColor="text2" w:themeShade="80"/>
      <w:sz w:val="36"/>
      <w:szCs w:val="28"/>
      <w:lang w:val="en-US"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A85C68"/>
    <w:pPr>
      <w:spacing w:before="6400" w:after="2000" w:line="240" w:lineRule="auto"/>
      <w:contextualSpacing/>
      <w:jc w:val="left"/>
    </w:pPr>
    <w:rPr>
      <w:rFonts w:eastAsiaTheme="minorHAnsi" w:cs="Times New Roman"/>
      <w:color w:val="44273A"/>
      <w:sz w:val="60"/>
      <w:szCs w:val="22"/>
    </w:rPr>
  </w:style>
  <w:style w:type="paragraph" w:customStyle="1" w:styleId="CoverReportSubTitle">
    <w:name w:val="Cover Report Sub Title"/>
    <w:basedOn w:val="CoverReportTitle"/>
    <w:next w:val="Normal"/>
    <w:autoRedefine/>
    <w:qFormat/>
    <w:rsid w:val="00423518"/>
    <w:pPr>
      <w:spacing w:before="113" w:after="57" w:line="400" w:lineRule="exact"/>
    </w:pPr>
    <w:rPr>
      <w:sz w:val="22"/>
    </w:rPr>
  </w:style>
  <w:style w:type="paragraph" w:customStyle="1" w:styleId="Bullet">
    <w:name w:val="Bullet"/>
    <w:basedOn w:val="Normal"/>
    <w:autoRedefine/>
    <w:qFormat/>
    <w:rsid w:val="00BE7A07"/>
    <w:pPr>
      <w:numPr>
        <w:numId w:val="7"/>
      </w:numPr>
      <w:spacing w:before="120"/>
      <w:jc w:val="left"/>
    </w:pPr>
    <w:rPr>
      <w:rFonts w:eastAsiaTheme="minorHAnsi" w:cs="Times New Roman"/>
      <w:szCs w:val="22"/>
    </w:rPr>
  </w:style>
  <w:style w:type="paragraph" w:customStyle="1" w:styleId="Calloutbox">
    <w:name w:val="Callout box"/>
    <w:basedOn w:val="Normal"/>
    <w:next w:val="Normal"/>
    <w:link w:val="CalloutboxChar"/>
    <w:autoRedefine/>
    <w:rsid w:val="00357D51"/>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jc w:val="left"/>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rsid w:val="00A46F23"/>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jc w:val="lef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jc w:val="left"/>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rsid w:val="003B62FE"/>
    <w:rPr>
      <w:b/>
      <w:sz w:val="24"/>
    </w:rPr>
  </w:style>
  <w:style w:type="character" w:customStyle="1" w:styleId="CalloutboxChar">
    <w:name w:val="Callout box Char"/>
    <w:basedOn w:val="DefaultParagraphFont"/>
    <w:link w:val="Calloutbox"/>
    <w:rsid w:val="00357D51"/>
    <w:rPr>
      <w:rFonts w:ascii="Helvetica" w:eastAsiaTheme="minorHAnsi" w:hAnsi="Helvetica"/>
      <w:sz w:val="22"/>
      <w:szCs w:val="22"/>
      <w:shd w:val="clear" w:color="auto" w:fill="DDDDDD"/>
      <w:lang w:eastAsia="en-US"/>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qFormat/>
    <w:rsid w:val="00F51D04"/>
    <w:pPr>
      <w:pBdr>
        <w:top w:val="single" w:sz="48" w:space="3" w:color="41273B"/>
        <w:left w:val="single" w:sz="48" w:space="8" w:color="41273B"/>
        <w:bottom w:val="single" w:sz="48" w:space="3" w:color="41273B"/>
        <w:right w:val="single" w:sz="48" w:space="8" w:color="41273B"/>
      </w:pBdr>
      <w:spacing w:before="120" w:after="0"/>
      <w:ind w:left="284" w:right="284"/>
      <w:contextualSpacing/>
      <w:jc w:val="center"/>
    </w:pPr>
    <w:rPr>
      <w:rFonts w:eastAsiaTheme="minorHAnsi" w:cs="Times New Roman"/>
      <w:i/>
      <w:sz w:val="20"/>
      <w:szCs w:val="20"/>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character" w:customStyle="1" w:styleId="ListParagraphChar">
    <w:name w:val="List Paragraph Char"/>
    <w:aliases w:val="List Paragraph1 Char,List Paragraph11 Char,Recommendation Char,Brief List Paragraph 1 Char,DDM Gen Text Char"/>
    <w:basedOn w:val="DefaultParagraphFont"/>
    <w:link w:val="ListParagraph"/>
    <w:uiPriority w:val="34"/>
    <w:locked/>
    <w:rsid w:val="00982B23"/>
    <w:rPr>
      <w:rFonts w:asciiTheme="minorHAnsi" w:hAnsiTheme="minorHAnsi" w:cs="Arial"/>
      <w:sz w:val="22"/>
      <w:szCs w:val="24"/>
      <w:lang w:eastAsia="en-US"/>
    </w:rPr>
  </w:style>
  <w:style w:type="character" w:customStyle="1" w:styleId="use-awards-tooltitletext">
    <w:name w:val="use-awards-tool__title__text"/>
    <w:basedOn w:val="DefaultParagraphFont"/>
    <w:rsid w:val="00982B23"/>
  </w:style>
  <w:style w:type="paragraph" w:customStyle="1" w:styleId="Style1KIN">
    <w:name w:val="Style1KIN"/>
    <w:link w:val="Style1KINChar"/>
    <w:qFormat/>
    <w:rsid w:val="00982B23"/>
    <w:pPr>
      <w:spacing w:before="120" w:line="360" w:lineRule="auto"/>
    </w:pPr>
    <w:rPr>
      <w:rFonts w:asciiTheme="minorHAnsi" w:eastAsiaTheme="minorEastAsia" w:hAnsiTheme="minorHAnsi"/>
      <w:bCs/>
      <w:color w:val="31849B" w:themeColor="accent5" w:themeShade="BF"/>
      <w:sz w:val="24"/>
      <w:szCs w:val="28"/>
      <w:lang w:val="x-none" w:eastAsia="en-US"/>
    </w:rPr>
  </w:style>
  <w:style w:type="character" w:customStyle="1" w:styleId="Style1KINChar">
    <w:name w:val="Style1KIN Char"/>
    <w:basedOn w:val="Heading4Char"/>
    <w:link w:val="Style1KIN"/>
    <w:rsid w:val="00982B23"/>
    <w:rPr>
      <w:rFonts w:asciiTheme="minorHAnsi" w:eastAsiaTheme="minorEastAsia" w:hAnsiTheme="minorHAnsi" w:cs="Times New Roman"/>
      <w:b/>
      <w:bCs w:val="0"/>
      <w:color w:val="31849B" w:themeColor="accent5" w:themeShade="BF"/>
      <w:sz w:val="24"/>
      <w:szCs w:val="28"/>
      <w:lang w:val="x-none" w:eastAsia="en-US"/>
    </w:rPr>
  </w:style>
  <w:style w:type="paragraph" w:styleId="Revision">
    <w:name w:val="Revision"/>
    <w:hidden/>
    <w:uiPriority w:val="99"/>
    <w:semiHidden/>
    <w:rsid w:val="00F07B0C"/>
    <w:rPr>
      <w:rFonts w:asciiTheme="minorHAnsi" w:hAnsiTheme="minorHAnsi" w:cs="Arial"/>
      <w:sz w:val="22"/>
      <w:szCs w:val="24"/>
      <w:lang w:eastAsia="en-US"/>
    </w:rPr>
  </w:style>
  <w:style w:type="character" w:styleId="FollowedHyperlink">
    <w:name w:val="FollowedHyperlink"/>
    <w:basedOn w:val="DefaultParagraphFont"/>
    <w:semiHidden/>
    <w:unhideWhenUsed/>
    <w:rsid w:val="001D67A4"/>
    <w:rPr>
      <w:color w:val="800080" w:themeColor="followedHyperlink"/>
      <w:u w:val="single"/>
    </w:rPr>
  </w:style>
  <w:style w:type="paragraph" w:customStyle="1" w:styleId="Default">
    <w:name w:val="Default"/>
    <w:rsid w:val="003F1D36"/>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04574E"/>
    <w:pPr>
      <w:spacing w:before="100" w:beforeAutospacing="1" w:after="100" w:afterAutospacing="1" w:line="240" w:lineRule="auto"/>
      <w:jc w:val="left"/>
    </w:pPr>
    <w:rPr>
      <w:rFonts w:ascii="Times New Roman" w:hAnsi="Times New Roman" w:cs="Times New Roman"/>
      <w:sz w:val="24"/>
      <w:lang w:eastAsia="en-AU"/>
    </w:rPr>
  </w:style>
  <w:style w:type="character" w:customStyle="1" w:styleId="ilfuvd">
    <w:name w:val="ilfuvd"/>
    <w:basedOn w:val="DefaultParagraphFont"/>
    <w:rsid w:val="00AE4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21174">
      <w:bodyDiv w:val="1"/>
      <w:marLeft w:val="0"/>
      <w:marRight w:val="0"/>
      <w:marTop w:val="0"/>
      <w:marBottom w:val="0"/>
      <w:divBdr>
        <w:top w:val="none" w:sz="0" w:space="0" w:color="auto"/>
        <w:left w:val="none" w:sz="0" w:space="0" w:color="auto"/>
        <w:bottom w:val="none" w:sz="0" w:space="0" w:color="auto"/>
        <w:right w:val="none" w:sz="0" w:space="0" w:color="auto"/>
      </w:divBdr>
    </w:div>
    <w:div w:id="137499198">
      <w:bodyDiv w:val="1"/>
      <w:marLeft w:val="0"/>
      <w:marRight w:val="0"/>
      <w:marTop w:val="0"/>
      <w:marBottom w:val="0"/>
      <w:divBdr>
        <w:top w:val="none" w:sz="0" w:space="0" w:color="auto"/>
        <w:left w:val="none" w:sz="0" w:space="0" w:color="auto"/>
        <w:bottom w:val="none" w:sz="0" w:space="0" w:color="auto"/>
        <w:right w:val="none" w:sz="0" w:space="0" w:color="auto"/>
      </w:divBdr>
    </w:div>
    <w:div w:id="243295662">
      <w:bodyDiv w:val="1"/>
      <w:marLeft w:val="0"/>
      <w:marRight w:val="0"/>
      <w:marTop w:val="0"/>
      <w:marBottom w:val="0"/>
      <w:divBdr>
        <w:top w:val="none" w:sz="0" w:space="0" w:color="auto"/>
        <w:left w:val="none" w:sz="0" w:space="0" w:color="auto"/>
        <w:bottom w:val="none" w:sz="0" w:space="0" w:color="auto"/>
        <w:right w:val="none" w:sz="0" w:space="0" w:color="auto"/>
      </w:divBdr>
    </w:div>
    <w:div w:id="307445495">
      <w:bodyDiv w:val="1"/>
      <w:marLeft w:val="0"/>
      <w:marRight w:val="0"/>
      <w:marTop w:val="0"/>
      <w:marBottom w:val="0"/>
      <w:divBdr>
        <w:top w:val="none" w:sz="0" w:space="0" w:color="auto"/>
        <w:left w:val="none" w:sz="0" w:space="0" w:color="auto"/>
        <w:bottom w:val="none" w:sz="0" w:space="0" w:color="auto"/>
        <w:right w:val="none" w:sz="0" w:space="0" w:color="auto"/>
      </w:divBdr>
    </w:div>
    <w:div w:id="424494044">
      <w:bodyDiv w:val="1"/>
      <w:marLeft w:val="0"/>
      <w:marRight w:val="0"/>
      <w:marTop w:val="0"/>
      <w:marBottom w:val="0"/>
      <w:divBdr>
        <w:top w:val="none" w:sz="0" w:space="0" w:color="auto"/>
        <w:left w:val="none" w:sz="0" w:space="0" w:color="auto"/>
        <w:bottom w:val="none" w:sz="0" w:space="0" w:color="auto"/>
        <w:right w:val="none" w:sz="0" w:space="0" w:color="auto"/>
      </w:divBdr>
    </w:div>
    <w:div w:id="855383088">
      <w:bodyDiv w:val="1"/>
      <w:marLeft w:val="0"/>
      <w:marRight w:val="0"/>
      <w:marTop w:val="0"/>
      <w:marBottom w:val="0"/>
      <w:divBdr>
        <w:top w:val="none" w:sz="0" w:space="0" w:color="auto"/>
        <w:left w:val="none" w:sz="0" w:space="0" w:color="auto"/>
        <w:bottom w:val="none" w:sz="0" w:space="0" w:color="auto"/>
        <w:right w:val="none" w:sz="0" w:space="0" w:color="auto"/>
      </w:divBdr>
    </w:div>
    <w:div w:id="924536221">
      <w:bodyDiv w:val="1"/>
      <w:marLeft w:val="0"/>
      <w:marRight w:val="0"/>
      <w:marTop w:val="0"/>
      <w:marBottom w:val="0"/>
      <w:divBdr>
        <w:top w:val="none" w:sz="0" w:space="0" w:color="auto"/>
        <w:left w:val="none" w:sz="0" w:space="0" w:color="auto"/>
        <w:bottom w:val="none" w:sz="0" w:space="0" w:color="auto"/>
        <w:right w:val="none" w:sz="0" w:space="0" w:color="auto"/>
      </w:divBdr>
    </w:div>
    <w:div w:id="1168444779">
      <w:bodyDiv w:val="1"/>
      <w:marLeft w:val="0"/>
      <w:marRight w:val="0"/>
      <w:marTop w:val="0"/>
      <w:marBottom w:val="0"/>
      <w:divBdr>
        <w:top w:val="none" w:sz="0" w:space="0" w:color="auto"/>
        <w:left w:val="none" w:sz="0" w:space="0" w:color="auto"/>
        <w:bottom w:val="none" w:sz="0" w:space="0" w:color="auto"/>
        <w:right w:val="none" w:sz="0" w:space="0" w:color="auto"/>
      </w:divBdr>
    </w:div>
    <w:div w:id="1336884340">
      <w:bodyDiv w:val="1"/>
      <w:marLeft w:val="0"/>
      <w:marRight w:val="0"/>
      <w:marTop w:val="0"/>
      <w:marBottom w:val="0"/>
      <w:divBdr>
        <w:top w:val="none" w:sz="0" w:space="0" w:color="auto"/>
        <w:left w:val="none" w:sz="0" w:space="0" w:color="auto"/>
        <w:bottom w:val="none" w:sz="0" w:space="0" w:color="auto"/>
        <w:right w:val="none" w:sz="0" w:space="0" w:color="auto"/>
      </w:divBdr>
    </w:div>
    <w:div w:id="1375932436">
      <w:bodyDiv w:val="1"/>
      <w:marLeft w:val="0"/>
      <w:marRight w:val="0"/>
      <w:marTop w:val="0"/>
      <w:marBottom w:val="0"/>
      <w:divBdr>
        <w:top w:val="none" w:sz="0" w:space="0" w:color="auto"/>
        <w:left w:val="none" w:sz="0" w:space="0" w:color="auto"/>
        <w:bottom w:val="none" w:sz="0" w:space="0" w:color="auto"/>
        <w:right w:val="none" w:sz="0" w:space="0" w:color="auto"/>
      </w:divBdr>
    </w:div>
    <w:div w:id="1527520301">
      <w:bodyDiv w:val="1"/>
      <w:marLeft w:val="0"/>
      <w:marRight w:val="0"/>
      <w:marTop w:val="0"/>
      <w:marBottom w:val="0"/>
      <w:divBdr>
        <w:top w:val="none" w:sz="0" w:space="0" w:color="auto"/>
        <w:left w:val="none" w:sz="0" w:space="0" w:color="auto"/>
        <w:bottom w:val="none" w:sz="0" w:space="0" w:color="auto"/>
        <w:right w:val="none" w:sz="0" w:space="0" w:color="auto"/>
      </w:divBdr>
    </w:div>
    <w:div w:id="1740204292">
      <w:bodyDiv w:val="1"/>
      <w:marLeft w:val="0"/>
      <w:marRight w:val="0"/>
      <w:marTop w:val="0"/>
      <w:marBottom w:val="0"/>
      <w:divBdr>
        <w:top w:val="none" w:sz="0" w:space="0" w:color="auto"/>
        <w:left w:val="none" w:sz="0" w:space="0" w:color="auto"/>
        <w:bottom w:val="none" w:sz="0" w:space="0" w:color="auto"/>
        <w:right w:val="none" w:sz="0" w:space="0" w:color="auto"/>
      </w:divBdr>
    </w:div>
    <w:div w:id="1792478721">
      <w:bodyDiv w:val="1"/>
      <w:marLeft w:val="0"/>
      <w:marRight w:val="0"/>
      <w:marTop w:val="0"/>
      <w:marBottom w:val="0"/>
      <w:divBdr>
        <w:top w:val="none" w:sz="0" w:space="0" w:color="auto"/>
        <w:left w:val="none" w:sz="0" w:space="0" w:color="auto"/>
        <w:bottom w:val="none" w:sz="0" w:space="0" w:color="auto"/>
        <w:right w:val="none" w:sz="0" w:space="0" w:color="auto"/>
      </w:divBdr>
    </w:div>
    <w:div w:id="1924950939">
      <w:bodyDiv w:val="1"/>
      <w:marLeft w:val="0"/>
      <w:marRight w:val="0"/>
      <w:marTop w:val="0"/>
      <w:marBottom w:val="0"/>
      <w:divBdr>
        <w:top w:val="none" w:sz="0" w:space="0" w:color="auto"/>
        <w:left w:val="none" w:sz="0" w:space="0" w:color="auto"/>
        <w:bottom w:val="none" w:sz="0" w:space="0" w:color="auto"/>
        <w:right w:val="none" w:sz="0" w:space="0" w:color="auto"/>
      </w:divBdr>
    </w:div>
    <w:div w:id="1976443124">
      <w:bodyDiv w:val="1"/>
      <w:marLeft w:val="0"/>
      <w:marRight w:val="0"/>
      <w:marTop w:val="0"/>
      <w:marBottom w:val="0"/>
      <w:divBdr>
        <w:top w:val="none" w:sz="0" w:space="0" w:color="auto"/>
        <w:left w:val="none" w:sz="0" w:space="0" w:color="auto"/>
        <w:bottom w:val="none" w:sz="0" w:space="0" w:color="auto"/>
        <w:right w:val="none" w:sz="0" w:space="0" w:color="auto"/>
      </w:divBdr>
    </w:div>
    <w:div w:id="1994795712">
      <w:bodyDiv w:val="1"/>
      <w:marLeft w:val="0"/>
      <w:marRight w:val="0"/>
      <w:marTop w:val="0"/>
      <w:marBottom w:val="0"/>
      <w:divBdr>
        <w:top w:val="none" w:sz="0" w:space="0" w:color="auto"/>
        <w:left w:val="none" w:sz="0" w:space="0" w:color="auto"/>
        <w:bottom w:val="none" w:sz="0" w:space="0" w:color="auto"/>
        <w:right w:val="none" w:sz="0" w:space="0" w:color="auto"/>
      </w:divBdr>
    </w:div>
    <w:div w:id="2071802883">
      <w:bodyDiv w:val="1"/>
      <w:marLeft w:val="0"/>
      <w:marRight w:val="0"/>
      <w:marTop w:val="0"/>
      <w:marBottom w:val="0"/>
      <w:divBdr>
        <w:top w:val="none" w:sz="0" w:space="0" w:color="auto"/>
        <w:left w:val="none" w:sz="0" w:space="0" w:color="auto"/>
        <w:bottom w:val="none" w:sz="0" w:space="0" w:color="auto"/>
        <w:right w:val="none" w:sz="0" w:space="0" w:color="auto"/>
      </w:divBdr>
    </w:div>
    <w:div w:id="2111773230">
      <w:bodyDiv w:val="1"/>
      <w:marLeft w:val="0"/>
      <w:marRight w:val="0"/>
      <w:marTop w:val="0"/>
      <w:marBottom w:val="0"/>
      <w:divBdr>
        <w:top w:val="none" w:sz="0" w:space="0" w:color="auto"/>
        <w:left w:val="none" w:sz="0" w:space="0" w:color="auto"/>
        <w:bottom w:val="none" w:sz="0" w:space="0" w:color="auto"/>
        <w:right w:val="none" w:sz="0" w:space="0" w:color="auto"/>
      </w:divBdr>
    </w:div>
    <w:div w:id="21437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teven.ronson@fwo.gov.au" TargetMode="External"/><Relationship Id="rId4" Type="http://schemas.openxmlformats.org/officeDocument/2006/relationships/styles" Target="styles.xml"/><Relationship Id="rId9" Type="http://schemas.openxmlformats.org/officeDocument/2006/relationships/hyperlink" Target="file:///C:/Users/SW0748/AppData/Local/Microsoft/Windows/Temporary%20Internet%20Files/Content.Outlook/RSB4E09Q/media@fwo.gov.a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smartcompany.com.au/industries/retail/jb-hi-fi-commits-to-maintaining-penalty-rates-for-workers-but-is-it-all-politics/" TargetMode="External"/><Relationship Id="rId1" Type="http://schemas.openxmlformats.org/officeDocument/2006/relationships/hyperlink" Target="https://www.ibisworld.com.au/australian-company-research-reports/retail-trade/jb-hi-fi-limited-company.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EF0B-D334-4C4E-826F-A36CFDDA2793}">
  <ds:schemaRefs>
    <ds:schemaRef ds:uri="http://schemas.microsoft.com/office/2006/metadata/longProperties"/>
  </ds:schemaRefs>
</ds:datastoreItem>
</file>

<file path=customXml/itemProps2.xml><?xml version="1.0" encoding="utf-8"?>
<ds:datastoreItem xmlns:ds="http://schemas.openxmlformats.org/officeDocument/2006/customXml" ds:itemID="{DF0C0AC5-4311-494E-9E31-06E37646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A436BB46.dotm</Template>
  <TotalTime>0</TotalTime>
  <Pages>10</Pages>
  <Words>2341</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jb-hi-fi-group-pty-ltd-proactive-compliance-</vt:lpstr>
    </vt:vector>
  </TitlesOfParts>
  <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jb-hi-fi-group-pty-ltd-proactive-compliance-</dc:title>
  <dc:subject/>
  <dc:creator/>
  <cp:keywords/>
  <cp:lastModifiedBy/>
  <cp:revision>1</cp:revision>
  <dcterms:created xsi:type="dcterms:W3CDTF">2018-11-22T03:30:00Z</dcterms:created>
  <dcterms:modified xsi:type="dcterms:W3CDTF">2018-11-22T05:00:00Z</dcterms:modified>
</cp:coreProperties>
</file>