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F0" w:rsidRDefault="00B03247" w:rsidP="005A53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A769A">
        <w:rPr>
          <w:sz w:val="32"/>
          <w:szCs w:val="32"/>
        </w:rPr>
        <w:t xml:space="preserve">Fair Work Ombudsman </w:t>
      </w:r>
      <w:r w:rsidR="00720977">
        <w:rPr>
          <w:sz w:val="32"/>
          <w:szCs w:val="32"/>
        </w:rPr>
        <w:t xml:space="preserve">Corporate Plan </w:t>
      </w:r>
      <w:r w:rsidR="00AD1243">
        <w:rPr>
          <w:sz w:val="32"/>
          <w:szCs w:val="32"/>
        </w:rPr>
        <w:t>2015-16</w:t>
      </w:r>
    </w:p>
    <w:p w:rsidR="00A86F20" w:rsidRPr="005A5302" w:rsidRDefault="00A86F20" w:rsidP="008D2E3D">
      <w:pPr>
        <w:jc w:val="center"/>
        <w:rPr>
          <w:sz w:val="32"/>
          <w:szCs w:val="32"/>
        </w:rPr>
      </w:pPr>
      <w:r w:rsidRPr="0001037C">
        <w:rPr>
          <w:rFonts w:eastAsiaTheme="minorEastAsia" w:cs="Arial"/>
          <w:sz w:val="20"/>
        </w:rPr>
        <w:t>This Corporate Plan has been prepared for the purposes of paragraph 35(1</w:t>
      </w:r>
      <w:proofErr w:type="gramStart"/>
      <w:r w:rsidRPr="0001037C">
        <w:rPr>
          <w:rFonts w:eastAsiaTheme="minorEastAsia" w:cs="Arial"/>
          <w:sz w:val="20"/>
        </w:rPr>
        <w:t>)(</w:t>
      </w:r>
      <w:proofErr w:type="gramEnd"/>
      <w:r w:rsidRPr="0001037C">
        <w:rPr>
          <w:rFonts w:eastAsiaTheme="minorEastAsia" w:cs="Arial"/>
          <w:sz w:val="20"/>
        </w:rPr>
        <w:t xml:space="preserve">b) of the </w:t>
      </w:r>
      <w:r w:rsidRPr="0001037C">
        <w:rPr>
          <w:rFonts w:eastAsiaTheme="minorEastAsia" w:cs="Arial"/>
          <w:i/>
          <w:sz w:val="20"/>
        </w:rPr>
        <w:t>Public Governance, Performance and Accountability Act 2013</w:t>
      </w:r>
      <w:r w:rsidR="00AD1243">
        <w:rPr>
          <w:rFonts w:eastAsiaTheme="minorEastAsia" w:cs="Arial"/>
          <w:i/>
          <w:sz w:val="20"/>
        </w:rPr>
        <w:t xml:space="preserve">. </w:t>
      </w:r>
      <w:r w:rsidR="00AD1243" w:rsidRPr="00AD1243">
        <w:rPr>
          <w:rFonts w:eastAsiaTheme="minorEastAsia" w:cs="Arial"/>
          <w:sz w:val="20"/>
        </w:rPr>
        <w:t>This plan sets the strategic direction for the Fair Work Ombudsman (FWO) for the reporting periods 2015−16 through to 2018−19.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431"/>
        <w:gridCol w:w="3216"/>
        <w:gridCol w:w="3698"/>
        <w:gridCol w:w="2452"/>
        <w:gridCol w:w="2904"/>
      </w:tblGrid>
      <w:tr w:rsidR="00D05E28" w:rsidTr="008D2E3D">
        <w:tc>
          <w:tcPr>
            <w:tcW w:w="15701" w:type="dxa"/>
            <w:gridSpan w:val="5"/>
            <w:shd w:val="clear" w:color="auto" w:fill="B6DDE8" w:themeFill="accent5" w:themeFillTint="66"/>
          </w:tcPr>
          <w:p w:rsidR="00D05E28" w:rsidRPr="005A5302" w:rsidRDefault="00D05E28" w:rsidP="005A5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Our purpose </w:t>
            </w:r>
          </w:p>
        </w:tc>
      </w:tr>
      <w:tr w:rsidR="00D05E28" w:rsidTr="008D2E3D"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:rsidR="00D05E28" w:rsidRDefault="002F5287" w:rsidP="00AD1243">
            <w:pPr>
              <w:pStyle w:val="NoSpacing"/>
              <w:jc w:val="center"/>
            </w:pPr>
            <w:r>
              <w:rPr>
                <w:rFonts w:eastAsiaTheme="minorEastAsia" w:cs="Arial"/>
                <w:sz w:val="20"/>
              </w:rPr>
              <w:t>The Fair Work Ombudsman (FWO) is</w:t>
            </w:r>
            <w:r w:rsidR="00143522">
              <w:rPr>
                <w:rFonts w:eastAsiaTheme="minorEastAsia" w:cs="Arial"/>
                <w:sz w:val="20"/>
              </w:rPr>
              <w:t xml:space="preserve"> th</w:t>
            </w:r>
            <w:r w:rsidR="00AD1243">
              <w:rPr>
                <w:rFonts w:eastAsiaTheme="minorEastAsia" w:cs="Arial"/>
                <w:sz w:val="20"/>
              </w:rPr>
              <w:t xml:space="preserve">e Australian </w:t>
            </w:r>
            <w:r w:rsidR="00143522">
              <w:rPr>
                <w:rFonts w:eastAsiaTheme="minorEastAsia" w:cs="Arial"/>
                <w:sz w:val="20"/>
              </w:rPr>
              <w:t xml:space="preserve">government agency </w:t>
            </w:r>
            <w:r w:rsidR="00143522" w:rsidRPr="00881A1C">
              <w:rPr>
                <w:rFonts w:eastAsiaTheme="minorEastAsia" w:cs="Arial"/>
                <w:sz w:val="20"/>
              </w:rPr>
              <w:t>responsible for ensuring compliance with workplace relations laws through advice, education and where necessary enforcement.</w:t>
            </w:r>
          </w:p>
        </w:tc>
      </w:tr>
      <w:tr w:rsidR="0064056C" w:rsidTr="008D2E3D">
        <w:tc>
          <w:tcPr>
            <w:tcW w:w="15701" w:type="dxa"/>
            <w:gridSpan w:val="5"/>
            <w:shd w:val="clear" w:color="auto" w:fill="B6DDE8" w:themeFill="accent5" w:themeFillTint="66"/>
          </w:tcPr>
          <w:p w:rsidR="0064056C" w:rsidRDefault="0064056C" w:rsidP="0064056C">
            <w:pPr>
              <w:pStyle w:val="NoSpacing"/>
              <w:jc w:val="center"/>
            </w:pPr>
            <w:r>
              <w:rPr>
                <w:b/>
                <w:sz w:val="24"/>
                <w:szCs w:val="24"/>
              </w:rPr>
              <w:t xml:space="preserve">Our vision </w:t>
            </w:r>
          </w:p>
        </w:tc>
      </w:tr>
      <w:tr w:rsidR="00D05E28" w:rsidTr="008D2E3D"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:rsidR="00D05E28" w:rsidRPr="005A5302" w:rsidRDefault="0064056C" w:rsidP="005A530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To be valued by the community for supporting compliant, productive and inclusive workplaces</w:t>
            </w:r>
            <w:r w:rsidR="00C71264">
              <w:rPr>
                <w:sz w:val="20"/>
              </w:rPr>
              <w:t>.</w:t>
            </w:r>
          </w:p>
        </w:tc>
      </w:tr>
      <w:tr w:rsidR="001A4B22" w:rsidTr="008D2E3D">
        <w:tc>
          <w:tcPr>
            <w:tcW w:w="15701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A4B22" w:rsidRPr="00720977" w:rsidRDefault="001A4B22" w:rsidP="00CD3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Our </w:t>
            </w:r>
            <w:r w:rsidR="0085064A">
              <w:rPr>
                <w:b/>
                <w:sz w:val="24"/>
                <w:szCs w:val="24"/>
              </w:rPr>
              <w:t>Setting</w:t>
            </w:r>
            <w:r w:rsidR="00CD31E7">
              <w:rPr>
                <w:b/>
                <w:sz w:val="24"/>
                <w:szCs w:val="24"/>
              </w:rPr>
              <w:t xml:space="preserve"> </w:t>
            </w:r>
            <w:r w:rsidR="00B265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4B22" w:rsidTr="008D2E3D">
        <w:tc>
          <w:tcPr>
            <w:tcW w:w="15701" w:type="dxa"/>
            <w:gridSpan w:val="5"/>
            <w:shd w:val="clear" w:color="auto" w:fill="auto"/>
          </w:tcPr>
          <w:p w:rsidR="00243B8A" w:rsidRPr="004853C1" w:rsidRDefault="00243B8A" w:rsidP="00243B8A">
            <w:pPr>
              <w:rPr>
                <w:rFonts w:ascii="Calibri" w:hAnsi="Calibri" w:cs="Calibri"/>
                <w:sz w:val="20"/>
                <w:szCs w:val="20"/>
              </w:rPr>
            </w:pPr>
            <w:r w:rsidRPr="004853C1">
              <w:rPr>
                <w:rFonts w:ascii="Calibri" w:hAnsi="Calibri" w:cs="Calibri"/>
                <w:sz w:val="20"/>
                <w:szCs w:val="20"/>
              </w:rPr>
              <w:t>Th</w:t>
            </w:r>
            <w:r w:rsidR="00B26686">
              <w:rPr>
                <w:rFonts w:ascii="Calibri" w:hAnsi="Calibri" w:cs="Calibri"/>
                <w:sz w:val="20"/>
                <w:szCs w:val="20"/>
              </w:rPr>
              <w:t xml:space="preserve">e FWO will provide </w:t>
            </w:r>
            <w:r w:rsidRPr="004853C1">
              <w:rPr>
                <w:rFonts w:ascii="Calibri" w:hAnsi="Calibri" w:cs="Calibri"/>
                <w:sz w:val="20"/>
                <w:szCs w:val="20"/>
              </w:rPr>
              <w:t>e</w:t>
            </w:r>
            <w:r w:rsidR="00B26686">
              <w:rPr>
                <w:rFonts w:ascii="Calibri" w:hAnsi="Calibri" w:cs="Calibri"/>
                <w:sz w:val="20"/>
                <w:szCs w:val="20"/>
              </w:rPr>
              <w:t>ducation and assistance to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support businesses to meet regulatory requirements and improve em</w:t>
            </w:r>
            <w:r w:rsidR="009978FF" w:rsidRPr="004853C1">
              <w:rPr>
                <w:rFonts w:ascii="Calibri" w:hAnsi="Calibri" w:cs="Calibri"/>
                <w:sz w:val="20"/>
                <w:szCs w:val="20"/>
              </w:rPr>
              <w:t>ployment practices. By understanding work</w:t>
            </w:r>
            <w:r w:rsidR="00B26686">
              <w:rPr>
                <w:rFonts w:ascii="Calibri" w:hAnsi="Calibri" w:cs="Calibri"/>
                <w:sz w:val="20"/>
                <w:szCs w:val="20"/>
              </w:rPr>
              <w:t>place laws</w:t>
            </w:r>
            <w:r w:rsidR="004853C1" w:rsidRPr="004853C1">
              <w:rPr>
                <w:rFonts w:ascii="Calibri" w:hAnsi="Calibri" w:cs="Calibri"/>
                <w:sz w:val="20"/>
                <w:szCs w:val="20"/>
              </w:rPr>
              <w:t xml:space="preserve"> and implementing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064A" w:rsidRPr="004853C1">
              <w:rPr>
                <w:rFonts w:ascii="Calibri" w:hAnsi="Calibri" w:cs="Calibri"/>
                <w:sz w:val="20"/>
                <w:szCs w:val="20"/>
              </w:rPr>
              <w:t>effective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employment practices, businesses will be </w:t>
            </w:r>
            <w:r w:rsidR="009978FF" w:rsidRPr="004853C1">
              <w:rPr>
                <w:rFonts w:ascii="Calibri" w:hAnsi="Calibri" w:cs="Calibri"/>
                <w:sz w:val="20"/>
                <w:szCs w:val="20"/>
              </w:rPr>
              <w:t>able to make informed decisions and be better equipped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to respond to ch</w:t>
            </w:r>
            <w:r w:rsidR="00B03247">
              <w:rPr>
                <w:rFonts w:ascii="Calibri" w:hAnsi="Calibri" w:cs="Calibri"/>
                <w:sz w:val="20"/>
                <w:szCs w:val="20"/>
              </w:rPr>
              <w:t>allenges</w:t>
            </w:r>
            <w:r w:rsidR="004853C1" w:rsidRPr="004853C1">
              <w:rPr>
                <w:rFonts w:ascii="Calibri" w:hAnsi="Calibri" w:cs="Calibri"/>
                <w:sz w:val="20"/>
                <w:szCs w:val="20"/>
              </w:rPr>
              <w:t xml:space="preserve">. This will </w:t>
            </w:r>
            <w:r w:rsidR="00BE6AE1">
              <w:rPr>
                <w:rFonts w:ascii="Calibri" w:hAnsi="Calibri" w:cs="Calibri"/>
                <w:sz w:val="20"/>
                <w:szCs w:val="20"/>
              </w:rPr>
              <w:t>help</w:t>
            </w:r>
            <w:r w:rsidR="00BE6AE1"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53C1" w:rsidRPr="004853C1">
              <w:rPr>
                <w:rFonts w:ascii="Calibri" w:hAnsi="Calibri" w:cs="Calibri"/>
                <w:sz w:val="20"/>
                <w:szCs w:val="20"/>
              </w:rPr>
              <w:t xml:space="preserve">businesses </w:t>
            </w:r>
            <w:r w:rsidR="00B26686">
              <w:rPr>
                <w:rFonts w:ascii="Calibri" w:hAnsi="Calibri" w:cs="Calibri"/>
                <w:sz w:val="20"/>
                <w:szCs w:val="20"/>
              </w:rPr>
              <w:t>focus on being successful, creating jobs and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contribu</w:t>
            </w:r>
            <w:r w:rsidR="004853C1" w:rsidRPr="004853C1">
              <w:rPr>
                <w:rFonts w:ascii="Calibri" w:hAnsi="Calibri" w:cs="Calibri"/>
                <w:sz w:val="20"/>
                <w:szCs w:val="20"/>
              </w:rPr>
              <w:t>ting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 to Australia’s economic and social </w:t>
            </w:r>
            <w:r w:rsidR="00BE6AE1">
              <w:rPr>
                <w:rFonts w:ascii="Calibri" w:hAnsi="Calibri" w:cs="Calibri"/>
                <w:sz w:val="20"/>
                <w:szCs w:val="20"/>
              </w:rPr>
              <w:t>wellbeing</w:t>
            </w:r>
            <w:r w:rsidRPr="004853C1">
              <w:rPr>
                <w:rFonts w:ascii="Calibri" w:hAnsi="Calibri" w:cs="Calibri"/>
                <w:sz w:val="20"/>
                <w:szCs w:val="20"/>
              </w:rPr>
              <w:t xml:space="preserve">.  </w:t>
            </w:r>
            <w:r w:rsidR="00A86F20">
              <w:rPr>
                <w:rFonts w:ascii="Calibri" w:hAnsi="Calibri" w:cs="Calibri"/>
                <w:sz w:val="20"/>
                <w:szCs w:val="20"/>
              </w:rPr>
              <w:t xml:space="preserve">The FWO </w:t>
            </w:r>
            <w:r w:rsidR="00BE6AE1">
              <w:rPr>
                <w:rFonts w:ascii="Calibri" w:hAnsi="Calibri" w:cs="Calibri"/>
                <w:sz w:val="20"/>
                <w:szCs w:val="20"/>
              </w:rPr>
              <w:t>will</w:t>
            </w:r>
            <w:r w:rsidR="00A86F20" w:rsidRPr="00A86F20">
              <w:rPr>
                <w:rFonts w:ascii="Calibri" w:hAnsi="Calibri" w:cs="Calibri"/>
                <w:sz w:val="20"/>
                <w:szCs w:val="20"/>
              </w:rPr>
              <w:t xml:space="preserve"> engag</w:t>
            </w:r>
            <w:r w:rsidR="00BE6AE1">
              <w:rPr>
                <w:rFonts w:ascii="Calibri" w:hAnsi="Calibri" w:cs="Calibri"/>
                <w:sz w:val="20"/>
                <w:szCs w:val="20"/>
              </w:rPr>
              <w:t>e</w:t>
            </w:r>
            <w:r w:rsidR="00A86F20" w:rsidRPr="00A86F20">
              <w:rPr>
                <w:rFonts w:ascii="Calibri" w:hAnsi="Calibri" w:cs="Calibri"/>
                <w:sz w:val="20"/>
                <w:szCs w:val="20"/>
              </w:rPr>
              <w:t xml:space="preserve"> purposefully with businesses to reduce the burden and costs associated with regulatory compliance.</w:t>
            </w:r>
          </w:p>
          <w:p w:rsidR="00243B8A" w:rsidRPr="004853C1" w:rsidRDefault="00243B8A" w:rsidP="00243B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3B8A" w:rsidRPr="004853C1" w:rsidRDefault="00B26686" w:rsidP="00243B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Unlaw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>ful employment practices impose significant costs on individuals and society</w:t>
            </w:r>
            <w:r w:rsidR="00BE6AE1">
              <w:rPr>
                <w:rFonts w:ascii="Calibri" w:hAnsi="Calibri" w:cs="Calibri"/>
                <w:sz w:val="20"/>
                <w:szCs w:val="20"/>
              </w:rPr>
              <w:t>.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6AE1">
              <w:rPr>
                <w:rFonts w:ascii="Calibri" w:hAnsi="Calibri" w:cs="Calibri"/>
                <w:sz w:val="20"/>
                <w:szCs w:val="20"/>
              </w:rPr>
              <w:t>These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behaviours create barr</w:t>
            </w:r>
            <w:r w:rsidR="004853C1" w:rsidRPr="004853C1">
              <w:rPr>
                <w:rFonts w:ascii="Calibri" w:hAnsi="Calibri" w:cs="Calibri"/>
                <w:sz w:val="20"/>
                <w:szCs w:val="20"/>
              </w:rPr>
              <w:t>iers to workforce participation</w:t>
            </w:r>
            <w:r w:rsidR="00BE6AE1">
              <w:rPr>
                <w:rFonts w:ascii="Calibri" w:hAnsi="Calibri" w:cs="Calibri"/>
                <w:sz w:val="20"/>
                <w:szCs w:val="20"/>
              </w:rPr>
              <w:t>,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6AE1">
              <w:rPr>
                <w:rFonts w:ascii="Calibri" w:hAnsi="Calibri" w:cs="Calibri"/>
                <w:sz w:val="20"/>
                <w:szCs w:val="20"/>
              </w:rPr>
              <w:t xml:space="preserve">weaken 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>the integrity of the workplac</w:t>
            </w:r>
            <w:r w:rsidR="009978FF" w:rsidRPr="004853C1">
              <w:rPr>
                <w:rFonts w:ascii="Calibri" w:hAnsi="Calibri" w:cs="Calibri"/>
                <w:sz w:val="20"/>
                <w:szCs w:val="20"/>
              </w:rPr>
              <w:t>e relations system</w:t>
            </w:r>
            <w:r>
              <w:rPr>
                <w:rFonts w:ascii="Calibri" w:hAnsi="Calibri" w:cs="Calibri"/>
                <w:sz w:val="20"/>
                <w:szCs w:val="20"/>
              </w:rPr>
              <w:t>, distort the labour market</w:t>
            </w:r>
            <w:r w:rsidR="009978FF" w:rsidRPr="004853C1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6AE1" w:rsidRPr="004853C1">
              <w:rPr>
                <w:rFonts w:ascii="Calibri" w:hAnsi="Calibri" w:cs="Calibri"/>
                <w:sz w:val="20"/>
                <w:szCs w:val="20"/>
              </w:rPr>
              <w:t xml:space="preserve">undermine 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the principles of fair competition. The FWO </w:t>
            </w:r>
            <w:r w:rsidR="00BE6AE1">
              <w:rPr>
                <w:rFonts w:ascii="Calibri" w:hAnsi="Calibri" w:cs="Calibri"/>
                <w:sz w:val="20"/>
                <w:szCs w:val="20"/>
              </w:rPr>
              <w:t>will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address workplace discrimination issues to support </w:t>
            </w:r>
            <w:r w:rsidR="00C71264">
              <w:rPr>
                <w:rFonts w:ascii="Calibri" w:hAnsi="Calibri" w:cs="Calibri"/>
                <w:sz w:val="20"/>
                <w:szCs w:val="20"/>
              </w:rPr>
              <w:t xml:space="preserve">workplace 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>participation of underrepresented groups including</w:t>
            </w:r>
            <w:r w:rsidR="00BE6AE1">
              <w:rPr>
                <w:rFonts w:ascii="Calibri" w:hAnsi="Calibri" w:cs="Calibri"/>
                <w:sz w:val="20"/>
                <w:szCs w:val="20"/>
              </w:rPr>
              <w:t>: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young workers, mature aged workers and </w:t>
            </w:r>
            <w:r w:rsidR="00BE6AE1">
              <w:rPr>
                <w:rFonts w:ascii="Calibri" w:hAnsi="Calibri" w:cs="Calibri"/>
                <w:sz w:val="20"/>
                <w:szCs w:val="20"/>
              </w:rPr>
              <w:t xml:space="preserve">people 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with a disability. We will initiate proportionate action to address non-compliance, and where </w:t>
            </w:r>
            <w:r w:rsidR="00BE6AE1">
              <w:rPr>
                <w:rFonts w:ascii="Calibri" w:hAnsi="Calibri" w:cs="Calibri"/>
                <w:sz w:val="20"/>
                <w:szCs w:val="20"/>
              </w:rPr>
              <w:t>appropriate seek an enforcement outcome. W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>e will ensur</w:t>
            </w:r>
            <w:r w:rsidR="00BE6AE1">
              <w:rPr>
                <w:rFonts w:ascii="Calibri" w:hAnsi="Calibri" w:cs="Calibri"/>
                <w:sz w:val="20"/>
                <w:szCs w:val="20"/>
              </w:rPr>
              <w:t>e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that compliance extends through industry supply chains, reduc</w:t>
            </w:r>
            <w:r w:rsidR="00BE6AE1">
              <w:rPr>
                <w:rFonts w:ascii="Calibri" w:hAnsi="Calibri" w:cs="Calibri"/>
                <w:sz w:val="20"/>
                <w:szCs w:val="20"/>
              </w:rPr>
              <w:t>ing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potential exploitation of vulnerable segments of the workforce, </w:t>
            </w:r>
            <w:r w:rsidR="00BE6AE1">
              <w:rPr>
                <w:rFonts w:ascii="Calibri" w:hAnsi="Calibri" w:cs="Calibri"/>
                <w:sz w:val="20"/>
                <w:szCs w:val="20"/>
              </w:rPr>
              <w:t>including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overseas workers.</w:t>
            </w:r>
          </w:p>
          <w:p w:rsidR="00B03247" w:rsidRDefault="00B03247" w:rsidP="009978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853C1" w:rsidRPr="00243B8A" w:rsidRDefault="00B03247" w:rsidP="00B03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FWO </w:t>
            </w:r>
            <w:r w:rsidR="00BE6AE1">
              <w:rPr>
                <w:rFonts w:ascii="Calibri" w:hAnsi="Calibri" w:cs="Calibri"/>
                <w:sz w:val="20"/>
                <w:szCs w:val="20"/>
              </w:rPr>
              <w:t>will</w:t>
            </w:r>
            <w:r w:rsidR="00243B8A" w:rsidRPr="004853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978FF" w:rsidRPr="004853C1">
              <w:rPr>
                <w:rFonts w:ascii="Calibri" w:hAnsi="Calibri" w:cs="Calibri"/>
                <w:sz w:val="20"/>
                <w:szCs w:val="20"/>
                <w:lang w:val="en"/>
              </w:rPr>
              <w:t xml:space="preserve">develop solutions to address structural and </w:t>
            </w:r>
            <w:r w:rsidR="00B26686" w:rsidRPr="004853C1">
              <w:rPr>
                <w:rFonts w:ascii="Calibri" w:hAnsi="Calibri" w:cs="Calibri"/>
                <w:sz w:val="20"/>
                <w:szCs w:val="20"/>
                <w:lang w:val="en"/>
              </w:rPr>
              <w:t>behavioral</w:t>
            </w:r>
            <w:r w:rsidR="009978FF" w:rsidRPr="004853C1">
              <w:rPr>
                <w:rFonts w:ascii="Calibri" w:hAnsi="Calibri" w:cs="Calibri"/>
                <w:sz w:val="20"/>
                <w:szCs w:val="20"/>
                <w:lang w:val="en"/>
              </w:rPr>
              <w:t xml:space="preserve"> drivers that lead to widespread non-compliance.</w:t>
            </w:r>
          </w:p>
        </w:tc>
      </w:tr>
      <w:tr w:rsidR="00815CA9" w:rsidTr="008D2E3D">
        <w:tc>
          <w:tcPr>
            <w:tcW w:w="15701" w:type="dxa"/>
            <w:gridSpan w:val="5"/>
            <w:shd w:val="clear" w:color="auto" w:fill="B6DDE8" w:themeFill="accent5" w:themeFillTint="66"/>
          </w:tcPr>
          <w:p w:rsidR="00815CA9" w:rsidRPr="005A5302" w:rsidRDefault="00815CA9" w:rsidP="005A5302">
            <w:pPr>
              <w:jc w:val="center"/>
              <w:rPr>
                <w:b/>
                <w:sz w:val="24"/>
                <w:szCs w:val="24"/>
              </w:rPr>
            </w:pPr>
            <w:r w:rsidRPr="00720977">
              <w:rPr>
                <w:b/>
                <w:sz w:val="24"/>
                <w:szCs w:val="24"/>
              </w:rPr>
              <w:t>Our priorities</w:t>
            </w:r>
          </w:p>
        </w:tc>
      </w:tr>
      <w:tr w:rsidR="008D2E3D" w:rsidTr="008D2E3D">
        <w:tc>
          <w:tcPr>
            <w:tcW w:w="0" w:type="auto"/>
            <w:tcBorders>
              <w:bottom w:val="single" w:sz="4" w:space="0" w:color="auto"/>
            </w:tcBorders>
          </w:tcPr>
          <w:p w:rsidR="00D05E28" w:rsidRPr="007C3875" w:rsidRDefault="00D05E28">
            <w:pPr>
              <w:rPr>
                <w:b/>
                <w:sz w:val="20"/>
                <w:szCs w:val="20"/>
              </w:rPr>
            </w:pPr>
            <w:r w:rsidRPr="007C3875">
              <w:rPr>
                <w:b/>
                <w:sz w:val="20"/>
                <w:szCs w:val="20"/>
              </w:rPr>
              <w:t>Provide practical</w:t>
            </w:r>
            <w:r w:rsidR="00FF3CD1" w:rsidRPr="007C3875">
              <w:rPr>
                <w:b/>
                <w:sz w:val="20"/>
                <w:szCs w:val="20"/>
              </w:rPr>
              <w:t xml:space="preserve"> workplace relations</w:t>
            </w:r>
            <w:r w:rsidRPr="007C3875">
              <w:rPr>
                <w:b/>
                <w:sz w:val="20"/>
                <w:szCs w:val="20"/>
              </w:rPr>
              <w:t xml:space="preserve"> advice that’s easy to access, understand and apply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Pr="007C3875" w:rsidRDefault="00D05E28">
            <w:pPr>
              <w:rPr>
                <w:b/>
                <w:sz w:val="20"/>
                <w:szCs w:val="20"/>
              </w:rPr>
            </w:pPr>
            <w:r w:rsidRPr="007C3875">
              <w:rPr>
                <w:b/>
                <w:sz w:val="20"/>
                <w:szCs w:val="20"/>
              </w:rPr>
              <w:t>Encourage and empower employees and employers to resolve issues in their workplace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Pr="007C3875" w:rsidRDefault="00D05E28">
            <w:pPr>
              <w:rPr>
                <w:b/>
                <w:sz w:val="20"/>
                <w:szCs w:val="20"/>
              </w:rPr>
            </w:pPr>
            <w:r w:rsidRPr="007C3875">
              <w:rPr>
                <w:b/>
                <w:sz w:val="20"/>
                <w:szCs w:val="20"/>
              </w:rPr>
              <w:t>Build a culture of compliance with workplace laws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Pr="007C3875" w:rsidRDefault="00D05E28">
            <w:pPr>
              <w:rPr>
                <w:b/>
                <w:sz w:val="20"/>
                <w:szCs w:val="20"/>
              </w:rPr>
            </w:pPr>
            <w:r w:rsidRPr="007C3875">
              <w:rPr>
                <w:b/>
                <w:sz w:val="20"/>
                <w:szCs w:val="20"/>
              </w:rPr>
              <w:t>Work with stakeholders to find solutions to workplace issues and opportunities to collaborate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05E28" w:rsidRPr="007C3875" w:rsidRDefault="00D05E28">
            <w:pPr>
              <w:rPr>
                <w:b/>
                <w:sz w:val="20"/>
                <w:szCs w:val="20"/>
              </w:rPr>
            </w:pPr>
            <w:r w:rsidRPr="007C3875">
              <w:rPr>
                <w:b/>
                <w:sz w:val="20"/>
                <w:szCs w:val="20"/>
              </w:rPr>
              <w:t>Be a high performing, capable and responsive agency that delivers exceptional customer service</w:t>
            </w:r>
            <w:r w:rsidR="007D04C3" w:rsidRPr="007C3875">
              <w:rPr>
                <w:b/>
                <w:sz w:val="20"/>
                <w:szCs w:val="20"/>
              </w:rPr>
              <w:t xml:space="preserve"> and manages risk well</w:t>
            </w:r>
          </w:p>
        </w:tc>
      </w:tr>
      <w:tr w:rsidR="00815CA9" w:rsidTr="008D2E3D">
        <w:tc>
          <w:tcPr>
            <w:tcW w:w="15701" w:type="dxa"/>
            <w:gridSpan w:val="5"/>
            <w:shd w:val="clear" w:color="auto" w:fill="B6DDE8" w:themeFill="accent5" w:themeFillTint="66"/>
          </w:tcPr>
          <w:p w:rsidR="00815CA9" w:rsidRPr="005A5302" w:rsidRDefault="00815CA9" w:rsidP="005A5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Our activities  </w:t>
            </w:r>
          </w:p>
        </w:tc>
      </w:tr>
      <w:tr w:rsidR="00533A83" w:rsidTr="008D2E3D">
        <w:tc>
          <w:tcPr>
            <w:tcW w:w="0" w:type="auto"/>
            <w:tcBorders>
              <w:bottom w:val="single" w:sz="4" w:space="0" w:color="auto"/>
            </w:tcBorders>
          </w:tcPr>
          <w:p w:rsidR="00D05E28" w:rsidRPr="0085064A" w:rsidRDefault="0085164A" w:rsidP="00C7126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Make compliance easy</w:t>
            </w:r>
            <w:r w:rsidR="00C71264">
              <w:rPr>
                <w:rFonts w:cs="Arial"/>
                <w:sz w:val="20"/>
              </w:rPr>
              <w:t>, and equip</w:t>
            </w:r>
            <w:r w:rsidR="00C71264" w:rsidRPr="008D3082">
              <w:rPr>
                <w:rFonts w:cs="Arial"/>
                <w:sz w:val="20"/>
              </w:rPr>
              <w:t xml:space="preserve"> employees and employers to make good choices in their workplaces</w:t>
            </w:r>
            <w:r w:rsidR="00C71264">
              <w:rPr>
                <w:rFonts w:cs="Arial"/>
                <w:sz w:val="20"/>
              </w:rPr>
              <w:t xml:space="preserve">, </w:t>
            </w:r>
            <w:r w:rsidRPr="008D2E3D">
              <w:rPr>
                <w:rFonts w:cs="Arial"/>
                <w:sz w:val="20"/>
              </w:rPr>
              <w:t>by providing advice through</w:t>
            </w:r>
            <w:r w:rsidR="00923911" w:rsidRPr="008D2E3D">
              <w:rPr>
                <w:rFonts w:cs="Arial"/>
                <w:sz w:val="20"/>
              </w:rPr>
              <w:t xml:space="preserve"> the Fair Work Infoline, Small Business Helpline</w:t>
            </w:r>
            <w:r w:rsidR="00E13B8E" w:rsidRPr="008D2E3D">
              <w:rPr>
                <w:rFonts w:cs="Arial"/>
                <w:sz w:val="20"/>
              </w:rPr>
              <w:t>,</w:t>
            </w:r>
            <w:r w:rsidRPr="008D2E3D">
              <w:rPr>
                <w:rFonts w:cs="Arial"/>
                <w:sz w:val="20"/>
              </w:rPr>
              <w:t xml:space="preserve"> website</w:t>
            </w:r>
            <w:r w:rsidR="00C71264" w:rsidRPr="008D2E3D">
              <w:rPr>
                <w:rFonts w:cs="Arial"/>
                <w:sz w:val="20"/>
              </w:rPr>
              <w:t>,</w:t>
            </w:r>
            <w:r w:rsidRPr="008D2E3D">
              <w:rPr>
                <w:rFonts w:cs="Arial"/>
                <w:sz w:val="20"/>
              </w:rPr>
              <w:t xml:space="preserve"> </w:t>
            </w:r>
            <w:proofErr w:type="gramStart"/>
            <w:r w:rsidRPr="008D2E3D">
              <w:rPr>
                <w:rFonts w:cs="Arial"/>
                <w:sz w:val="20"/>
              </w:rPr>
              <w:t>social</w:t>
            </w:r>
            <w:proofErr w:type="gramEnd"/>
            <w:r w:rsidRPr="008D2E3D">
              <w:rPr>
                <w:rFonts w:cs="Arial"/>
                <w:sz w:val="20"/>
              </w:rPr>
              <w:t xml:space="preserve"> media</w:t>
            </w:r>
            <w:r w:rsidR="00E13B8E" w:rsidRPr="008D2E3D">
              <w:rPr>
                <w:rFonts w:cs="Arial"/>
                <w:sz w:val="20"/>
              </w:rPr>
              <w:t xml:space="preserve"> </w:t>
            </w:r>
            <w:r w:rsidR="00C71264" w:rsidRPr="008D2E3D">
              <w:rPr>
                <w:rFonts w:cs="Arial"/>
                <w:sz w:val="20"/>
              </w:rPr>
              <w:t>and</w:t>
            </w:r>
            <w:r w:rsidR="00C71264">
              <w:rPr>
                <w:rFonts w:cs="Arial"/>
                <w:sz w:val="20"/>
              </w:rPr>
              <w:t xml:space="preserve"> in the field</w:t>
            </w:r>
            <w:r w:rsidR="00BB5DE1">
              <w:rPr>
                <w:rFonts w:cs="Arial"/>
                <w:sz w:val="20"/>
              </w:rPr>
              <w:t>.</w:t>
            </w:r>
          </w:p>
          <w:p w:rsidR="00C71264" w:rsidRPr="00BE6AE1" w:rsidRDefault="00FF3CD1" w:rsidP="00C7126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</w:t>
            </w:r>
            <w:r w:rsidR="00D05E28" w:rsidRPr="008D3082">
              <w:rPr>
                <w:rFonts w:cs="Arial"/>
                <w:sz w:val="20"/>
              </w:rPr>
              <w:t xml:space="preserve"> </w:t>
            </w:r>
            <w:r w:rsidR="00C71264" w:rsidRPr="00BE6AE1">
              <w:rPr>
                <w:rFonts w:cs="Arial"/>
                <w:sz w:val="20"/>
              </w:rPr>
              <w:t>self-service resources</w:t>
            </w:r>
          </w:p>
          <w:p w:rsidR="00D05E28" w:rsidRDefault="00D05E28" w:rsidP="00B26686">
            <w:pPr>
              <w:pStyle w:val="ListParagraph"/>
              <w:ind w:left="360"/>
              <w:rPr>
                <w:rFonts w:cs="Arial"/>
                <w:sz w:val="20"/>
              </w:rPr>
            </w:pPr>
            <w:proofErr w:type="gramStart"/>
            <w:r w:rsidRPr="008D3082">
              <w:rPr>
                <w:rFonts w:cs="Arial"/>
                <w:sz w:val="20"/>
              </w:rPr>
              <w:lastRenderedPageBreak/>
              <w:t>to</w:t>
            </w:r>
            <w:proofErr w:type="gramEnd"/>
            <w:r w:rsidRPr="008D3082">
              <w:rPr>
                <w:rFonts w:cs="Arial"/>
                <w:sz w:val="20"/>
              </w:rPr>
              <w:t xml:space="preserve"> help workplaces implement best practice</w:t>
            </w:r>
            <w:r w:rsidR="007C45CC">
              <w:rPr>
                <w:rFonts w:cs="Arial"/>
                <w:sz w:val="20"/>
              </w:rPr>
              <w:t>, including online learning courses, best practice guides, templates and pay calculators.</w:t>
            </w:r>
          </w:p>
          <w:p w:rsidR="00BB5DE1" w:rsidRPr="008D3082" w:rsidRDefault="00BB5DE1" w:rsidP="00BB5DE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Foster inclusive workplaces based on principles of diversity, fairness, dignity and respect, to help reduce barriers to participation.</w:t>
            </w:r>
          </w:p>
          <w:p w:rsidR="00BB5DE1" w:rsidRPr="00D05E28" w:rsidRDefault="00BB5DE1" w:rsidP="0085064A">
            <w:pPr>
              <w:pStyle w:val="ListParagraph"/>
              <w:ind w:left="36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Default="0085164A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Deliver</w:t>
            </w:r>
            <w:r w:rsidR="00D05E28" w:rsidRPr="008C02EB">
              <w:rPr>
                <w:rFonts w:cs="Arial"/>
                <w:sz w:val="20"/>
              </w:rPr>
              <w:t xml:space="preserve"> impartial dispute resolution services</w:t>
            </w:r>
            <w:r w:rsidR="00D05E28">
              <w:rPr>
                <w:rFonts w:cs="Arial"/>
                <w:sz w:val="20"/>
              </w:rPr>
              <w:t xml:space="preserve"> </w:t>
            </w:r>
            <w:r w:rsidR="00E271BC" w:rsidRPr="00384361">
              <w:rPr>
                <w:rFonts w:cs="Arial"/>
                <w:sz w:val="20"/>
              </w:rPr>
              <w:t>to help people solve problems quickly and retain positive workplace relationships</w:t>
            </w:r>
            <w:r w:rsidR="00BB5DE1">
              <w:rPr>
                <w:rFonts w:cs="Arial"/>
                <w:sz w:val="20"/>
              </w:rPr>
              <w:t>.</w:t>
            </w:r>
            <w:r w:rsidR="00E271BC">
              <w:rPr>
                <w:rFonts w:cs="Arial"/>
                <w:sz w:val="20"/>
              </w:rPr>
              <w:t xml:space="preserve"> </w:t>
            </w:r>
          </w:p>
          <w:p w:rsidR="00BB5DE1" w:rsidRPr="0085064A" w:rsidRDefault="00923911" w:rsidP="00324C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>B</w:t>
            </w:r>
            <w:r w:rsidRPr="00384361">
              <w:rPr>
                <w:rFonts w:cs="Arial"/>
                <w:sz w:val="20"/>
              </w:rPr>
              <w:t>uild the skills of employees and employers to positively engage with one another</w:t>
            </w:r>
            <w:r w:rsidR="00BB5DE1">
              <w:rPr>
                <w:rFonts w:cs="Arial"/>
                <w:sz w:val="20"/>
              </w:rPr>
              <w:t xml:space="preserve">, </w:t>
            </w:r>
            <w:r w:rsidRPr="00384361">
              <w:rPr>
                <w:rFonts w:cs="Arial"/>
                <w:sz w:val="20"/>
              </w:rPr>
              <w:lastRenderedPageBreak/>
              <w:t xml:space="preserve">address </w:t>
            </w:r>
            <w:r w:rsidR="0085164A">
              <w:rPr>
                <w:rFonts w:cs="Arial"/>
                <w:sz w:val="20"/>
              </w:rPr>
              <w:t xml:space="preserve">issues </w:t>
            </w:r>
            <w:r w:rsidR="00B26686">
              <w:rPr>
                <w:rFonts w:cs="Arial"/>
                <w:sz w:val="20"/>
              </w:rPr>
              <w:t>with minimal intervention</w:t>
            </w:r>
            <w:r w:rsidR="00BB5DE1">
              <w:rPr>
                <w:rFonts w:cs="Arial"/>
                <w:sz w:val="20"/>
              </w:rPr>
              <w:t xml:space="preserve"> and </w:t>
            </w:r>
            <w:r w:rsidR="0085164A" w:rsidRPr="0085064A">
              <w:rPr>
                <w:rFonts w:cs="Arial"/>
                <w:sz w:val="20"/>
                <w:szCs w:val="20"/>
              </w:rPr>
              <w:t>get on with their core business</w:t>
            </w:r>
            <w:r w:rsidR="00BB5DE1">
              <w:rPr>
                <w:rFonts w:cs="Arial"/>
                <w:sz w:val="20"/>
                <w:szCs w:val="20"/>
              </w:rPr>
              <w:t>.</w:t>
            </w:r>
          </w:p>
          <w:p w:rsidR="0085164A" w:rsidRPr="0085064A" w:rsidRDefault="00B36B4D" w:rsidP="00324C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064A">
              <w:rPr>
                <w:sz w:val="20"/>
                <w:szCs w:val="20"/>
              </w:rPr>
              <w:t>Encourage employers that want to publicly demonstrate their commitment to creating compliant, productive and inclusive Australian workplaces to enter into</w:t>
            </w:r>
            <w:r w:rsidR="0085164A" w:rsidRPr="0085064A">
              <w:rPr>
                <w:sz w:val="20"/>
                <w:szCs w:val="20"/>
              </w:rPr>
              <w:t xml:space="preserve"> partnership agreements with us</w:t>
            </w:r>
            <w:r w:rsidR="00BB5DE1">
              <w:rPr>
                <w:sz w:val="20"/>
                <w:szCs w:val="20"/>
              </w:rPr>
              <w:t>.</w:t>
            </w:r>
          </w:p>
          <w:p w:rsidR="0085164A" w:rsidRPr="0085164A" w:rsidRDefault="0085164A" w:rsidP="0085164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Understand</w:t>
            </w:r>
            <w:r w:rsidRPr="0085164A">
              <w:rPr>
                <w:rFonts w:cs="Arial"/>
                <w:sz w:val="20"/>
              </w:rPr>
              <w:t xml:space="preserve"> the drivers </w:t>
            </w:r>
            <w:r>
              <w:rPr>
                <w:rFonts w:cs="Arial"/>
                <w:sz w:val="20"/>
              </w:rPr>
              <w:t>of non-compliance and develop</w:t>
            </w:r>
            <w:r w:rsidRPr="0085164A">
              <w:rPr>
                <w:rFonts w:cs="Arial"/>
                <w:sz w:val="20"/>
              </w:rPr>
              <w:t xml:space="preserve"> strategies to address these</w:t>
            </w:r>
            <w:r>
              <w:rPr>
                <w:rFonts w:cs="Arial"/>
                <w:sz w:val="20"/>
              </w:rPr>
              <w:t>.</w:t>
            </w:r>
          </w:p>
          <w:p w:rsidR="00B26686" w:rsidRPr="00B26686" w:rsidRDefault="00B26686" w:rsidP="00B266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686">
              <w:rPr>
                <w:sz w:val="20"/>
                <w:szCs w:val="20"/>
              </w:rPr>
              <w:t>Measure the impact of our interactions with customers and use this information to improve services.</w:t>
            </w:r>
          </w:p>
          <w:p w:rsidR="00B36B4D" w:rsidRDefault="00B36B4D" w:rsidP="0085164A">
            <w:pPr>
              <w:pStyle w:val="ListParagraph"/>
              <w:ind w:left="36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Pr="00384361" w:rsidRDefault="007C189C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Show</w:t>
            </w:r>
            <w:r w:rsidR="00D05E28" w:rsidRPr="00384361">
              <w:rPr>
                <w:rFonts w:cs="Arial"/>
                <w:sz w:val="20"/>
              </w:rPr>
              <w:t xml:space="preserve"> the benefits of complying with workplace laws</w:t>
            </w:r>
            <w:r w:rsidR="00BB5DE1">
              <w:rPr>
                <w:rFonts w:cs="Arial"/>
                <w:sz w:val="20"/>
              </w:rPr>
              <w:t>.</w:t>
            </w:r>
          </w:p>
          <w:p w:rsidR="00D05E28" w:rsidRPr="00384361" w:rsidRDefault="007C189C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Focus</w:t>
            </w:r>
            <w:r w:rsidR="00D05E28" w:rsidRPr="00384361">
              <w:rPr>
                <w:rFonts w:cs="Arial"/>
                <w:sz w:val="20"/>
              </w:rPr>
              <w:t xml:space="preserve"> compliance activities where they will have greatest impact</w:t>
            </w:r>
            <w:r w:rsidR="0085064A">
              <w:rPr>
                <w:rFonts w:cs="Arial"/>
                <w:sz w:val="20"/>
              </w:rPr>
              <w:t>.</w:t>
            </w:r>
          </w:p>
          <w:p w:rsid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</w:t>
            </w:r>
            <w:r w:rsidR="00D05E28" w:rsidRPr="00384361">
              <w:rPr>
                <w:rFonts w:cs="Arial"/>
                <w:sz w:val="20"/>
              </w:rPr>
              <w:t xml:space="preserve"> those who face significant barriers </w:t>
            </w:r>
            <w:r w:rsidR="00324CEE">
              <w:rPr>
                <w:rFonts w:cs="Arial"/>
                <w:sz w:val="20"/>
              </w:rPr>
              <w:t xml:space="preserve">to </w:t>
            </w:r>
            <w:r w:rsidR="00D05E28" w:rsidRPr="00384361">
              <w:rPr>
                <w:rFonts w:cs="Arial"/>
                <w:sz w:val="20"/>
              </w:rPr>
              <w:t>taking their own action</w:t>
            </w:r>
            <w:r w:rsidR="00324CEE">
              <w:rPr>
                <w:rFonts w:cs="Arial"/>
                <w:sz w:val="20"/>
              </w:rPr>
              <w:t>.</w:t>
            </w:r>
          </w:p>
          <w:p w:rsid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Take</w:t>
            </w:r>
            <w:r w:rsidR="00D05E28">
              <w:rPr>
                <w:rFonts w:cs="Arial"/>
                <w:sz w:val="20"/>
              </w:rPr>
              <w:t xml:space="preserve"> reasonable and proportionate enforcement action,</w:t>
            </w:r>
            <w:r w:rsidR="00695D8F">
              <w:rPr>
                <w:rFonts w:cs="Arial"/>
                <w:sz w:val="20"/>
              </w:rPr>
              <w:t xml:space="preserve"> where people </w:t>
            </w:r>
            <w:r w:rsidR="00695D8F">
              <w:rPr>
                <w:rFonts w:cs="Arial"/>
                <w:sz w:val="20"/>
              </w:rPr>
              <w:lastRenderedPageBreak/>
              <w:t>deliberately and/or repeatedly do the wrong thing,</w:t>
            </w:r>
            <w:r w:rsidR="00D05E28">
              <w:rPr>
                <w:rFonts w:cs="Arial"/>
                <w:sz w:val="20"/>
              </w:rPr>
              <w:t xml:space="preserve"> including </w:t>
            </w:r>
            <w:r w:rsidR="00324CEE">
              <w:rPr>
                <w:rFonts w:cs="Arial"/>
                <w:sz w:val="20"/>
              </w:rPr>
              <w:t>e</w:t>
            </w:r>
            <w:r w:rsidR="0085164A">
              <w:rPr>
                <w:rFonts w:cs="Arial"/>
                <w:sz w:val="20"/>
              </w:rPr>
              <w:t xml:space="preserve">nforceable </w:t>
            </w:r>
            <w:r w:rsidR="00324CEE">
              <w:rPr>
                <w:rFonts w:cs="Arial"/>
                <w:sz w:val="20"/>
              </w:rPr>
              <w:t>u</w:t>
            </w:r>
            <w:r w:rsidR="0085164A">
              <w:rPr>
                <w:rFonts w:cs="Arial"/>
                <w:sz w:val="20"/>
              </w:rPr>
              <w:t xml:space="preserve">ndertakings, </w:t>
            </w:r>
            <w:r w:rsidR="00324CEE">
              <w:rPr>
                <w:rFonts w:cs="Arial"/>
                <w:sz w:val="20"/>
              </w:rPr>
              <w:t>l</w:t>
            </w:r>
            <w:r w:rsidR="0085164A">
              <w:rPr>
                <w:rFonts w:cs="Arial"/>
                <w:sz w:val="20"/>
              </w:rPr>
              <w:t xml:space="preserve">etters of </w:t>
            </w:r>
            <w:r w:rsidR="00324CEE">
              <w:rPr>
                <w:rFonts w:cs="Arial"/>
                <w:sz w:val="20"/>
              </w:rPr>
              <w:t>c</w:t>
            </w:r>
            <w:r w:rsidR="0085164A">
              <w:rPr>
                <w:rFonts w:cs="Arial"/>
                <w:sz w:val="20"/>
              </w:rPr>
              <w:t xml:space="preserve">aution, </w:t>
            </w:r>
            <w:r w:rsidR="00324CEE">
              <w:rPr>
                <w:rFonts w:cs="Arial"/>
                <w:sz w:val="20"/>
              </w:rPr>
              <w:t>i</w:t>
            </w:r>
            <w:r w:rsidR="00045104">
              <w:rPr>
                <w:rFonts w:cs="Arial"/>
                <w:sz w:val="20"/>
              </w:rPr>
              <w:t xml:space="preserve">nfringement or </w:t>
            </w:r>
            <w:r w:rsidR="00324CEE">
              <w:rPr>
                <w:rFonts w:cs="Arial"/>
                <w:sz w:val="20"/>
              </w:rPr>
              <w:t>c</w:t>
            </w:r>
            <w:r w:rsidR="00045104">
              <w:rPr>
                <w:rFonts w:cs="Arial"/>
                <w:sz w:val="20"/>
              </w:rPr>
              <w:t xml:space="preserve">ompliance notices and </w:t>
            </w:r>
            <w:r w:rsidR="00D05E28">
              <w:rPr>
                <w:rFonts w:cs="Arial"/>
                <w:sz w:val="20"/>
              </w:rPr>
              <w:t>litigation</w:t>
            </w:r>
            <w:r w:rsidR="00695D8F">
              <w:rPr>
                <w:rFonts w:cs="Arial"/>
                <w:sz w:val="20"/>
              </w:rPr>
              <w:t>.</w:t>
            </w:r>
          </w:p>
          <w:p w:rsid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Make</w:t>
            </w:r>
            <w:r w:rsidR="00D05E28">
              <w:rPr>
                <w:rFonts w:cs="Arial"/>
                <w:sz w:val="20"/>
              </w:rPr>
              <w:t xml:space="preserve"> decisions based on evidence</w:t>
            </w:r>
            <w:r w:rsidR="00B26686">
              <w:rPr>
                <w:rFonts w:cs="Arial"/>
                <w:sz w:val="20"/>
              </w:rPr>
              <w:t>, data, intelligence</w:t>
            </w:r>
            <w:r w:rsidR="00D05E28">
              <w:rPr>
                <w:rFonts w:cs="Arial"/>
                <w:sz w:val="20"/>
              </w:rPr>
              <w:t xml:space="preserve"> and the public interest</w:t>
            </w:r>
            <w:r w:rsidR="00324CEE">
              <w:rPr>
                <w:rFonts w:cs="Arial"/>
                <w:sz w:val="20"/>
              </w:rPr>
              <w:t>.</w:t>
            </w:r>
          </w:p>
          <w:p w:rsidR="00B36B4D" w:rsidRDefault="006B40E8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B36B4D">
              <w:rPr>
                <w:rFonts w:cs="Arial"/>
                <w:sz w:val="20"/>
              </w:rPr>
              <w:t>evelop solutions to address structural and behavioural drivers that lead to widespread non-compliance</w:t>
            </w:r>
            <w:r w:rsidR="00324CEE">
              <w:rPr>
                <w:rFonts w:cs="Arial"/>
                <w:sz w:val="20"/>
              </w:rPr>
              <w:t>,</w:t>
            </w:r>
            <w:r w:rsidR="00B36B4D">
              <w:rPr>
                <w:rFonts w:cs="Arial"/>
                <w:sz w:val="20"/>
              </w:rPr>
              <w:t xml:space="preserve"> including by taking appropriate enforcement action in cases of serious non-compliance</w:t>
            </w:r>
            <w:r w:rsidR="00324CEE">
              <w:rPr>
                <w:rFonts w:cs="Arial"/>
                <w:sz w:val="20"/>
              </w:rPr>
              <w:t>.</w:t>
            </w:r>
          </w:p>
          <w:p w:rsidR="006B40E8" w:rsidRDefault="006B40E8" w:rsidP="00D05E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Run industry campaigns to </w:t>
            </w:r>
            <w:r w:rsidRPr="00881A1C">
              <w:rPr>
                <w:rFonts w:cs="Arial"/>
                <w:sz w:val="20"/>
              </w:rPr>
              <w:t>check, improve and maintain compliance</w:t>
            </w:r>
            <w:r w:rsidR="00324CEE">
              <w:rPr>
                <w:rFonts w:cs="Arial"/>
                <w:sz w:val="20"/>
              </w:rPr>
              <w:t>.</w:t>
            </w:r>
            <w:r w:rsidRPr="00881A1C">
              <w:rPr>
                <w:rFonts w:cs="Arial"/>
                <w:sz w:val="20"/>
              </w:rPr>
              <w:t xml:space="preserve">  </w:t>
            </w:r>
          </w:p>
          <w:p w:rsidR="00143522" w:rsidRPr="001A4B22" w:rsidRDefault="006B40E8" w:rsidP="001A4B2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Conduct comprehensive </w:t>
            </w:r>
            <w:r w:rsidR="0085064A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nquiries into </w:t>
            </w:r>
            <w:r w:rsidRPr="00881A1C">
              <w:rPr>
                <w:rFonts w:cs="Arial"/>
                <w:sz w:val="20"/>
              </w:rPr>
              <w:t xml:space="preserve">allegations of serious non-compliance by </w:t>
            </w:r>
            <w:r w:rsidR="00171809">
              <w:rPr>
                <w:rFonts w:cs="Arial"/>
                <w:sz w:val="20"/>
              </w:rPr>
              <w:t>studying</w:t>
            </w:r>
            <w:r>
              <w:rPr>
                <w:rFonts w:cs="Arial"/>
                <w:sz w:val="20"/>
              </w:rPr>
              <w:t xml:space="preserve"> </w:t>
            </w:r>
            <w:r w:rsidRPr="00881A1C">
              <w:rPr>
                <w:rFonts w:cs="Arial"/>
                <w:sz w:val="20"/>
              </w:rPr>
              <w:t>particular workplace</w:t>
            </w:r>
            <w:r w:rsidR="00324CEE">
              <w:rPr>
                <w:rFonts w:cs="Arial"/>
                <w:sz w:val="20"/>
              </w:rPr>
              <w:t>s</w:t>
            </w:r>
            <w:r w:rsidRPr="00881A1C">
              <w:rPr>
                <w:rFonts w:cs="Arial"/>
                <w:sz w:val="20"/>
              </w:rPr>
              <w:t>, industr</w:t>
            </w:r>
            <w:r w:rsidR="00324CEE">
              <w:rPr>
                <w:rFonts w:cs="Arial"/>
                <w:sz w:val="20"/>
              </w:rPr>
              <w:t>ies</w:t>
            </w:r>
            <w:r>
              <w:rPr>
                <w:rFonts w:cs="Arial"/>
                <w:sz w:val="20"/>
              </w:rPr>
              <w:t>, supply chain</w:t>
            </w:r>
            <w:r w:rsidR="00324CEE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or labour market</w:t>
            </w:r>
            <w:r w:rsidR="00324CEE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, and f</w:t>
            </w:r>
            <w:r w:rsidRPr="00881A1C">
              <w:rPr>
                <w:rFonts w:cs="Arial"/>
                <w:sz w:val="20"/>
              </w:rPr>
              <w:t xml:space="preserve">orm recommendations and actions based </w:t>
            </w:r>
            <w:r>
              <w:rPr>
                <w:rFonts w:cs="Arial"/>
                <w:sz w:val="20"/>
              </w:rPr>
              <w:t>on</w:t>
            </w:r>
            <w:r w:rsidRPr="00881A1C">
              <w:rPr>
                <w:rFonts w:cs="Arial"/>
                <w:sz w:val="20"/>
              </w:rPr>
              <w:t xml:space="preserve"> findings</w:t>
            </w:r>
            <w:r>
              <w:rPr>
                <w:rFonts w:cs="Arial"/>
                <w:sz w:val="20"/>
              </w:rPr>
              <w:t>.</w:t>
            </w:r>
          </w:p>
          <w:p w:rsidR="00E271BC" w:rsidRPr="00B26686" w:rsidRDefault="00E271BC" w:rsidP="00B2668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26686">
              <w:rPr>
                <w:rFonts w:cs="Arial"/>
                <w:sz w:val="20"/>
              </w:rPr>
              <w:t xml:space="preserve">Our </w:t>
            </w:r>
            <w:hyperlink r:id="rId8" w:history="1">
              <w:r w:rsidRPr="00B26686">
                <w:rPr>
                  <w:rStyle w:val="Hyperlink"/>
                  <w:rFonts w:cs="Arial"/>
                  <w:sz w:val="20"/>
                </w:rPr>
                <w:t>Compliance and E</w:t>
              </w:r>
              <w:r w:rsidRPr="00B26686">
                <w:rPr>
                  <w:rStyle w:val="Hyperlink"/>
                  <w:rFonts w:cs="Arial"/>
                  <w:sz w:val="20"/>
                </w:rPr>
                <w:t>n</w:t>
              </w:r>
              <w:r w:rsidRPr="00B26686">
                <w:rPr>
                  <w:rStyle w:val="Hyperlink"/>
                  <w:rFonts w:cs="Arial"/>
                  <w:sz w:val="20"/>
                </w:rPr>
                <w:t>forcement Policy</w:t>
              </w:r>
            </w:hyperlink>
            <w:r w:rsidRPr="00B26686">
              <w:rPr>
                <w:rFonts w:cs="Arial"/>
                <w:sz w:val="20"/>
              </w:rPr>
              <w:t xml:space="preserve"> outlines how we seek to ensure compliance with Commonwealth workplace laws.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Build</w:t>
            </w:r>
            <w:r w:rsidR="00D05E28" w:rsidRPr="00D05E28">
              <w:rPr>
                <w:sz w:val="20"/>
                <w:szCs w:val="20"/>
              </w:rPr>
              <w:t xml:space="preserve"> relationships with stakeholders and the community based on trust and respect</w:t>
            </w:r>
            <w:r w:rsidR="00353892">
              <w:rPr>
                <w:sz w:val="20"/>
                <w:szCs w:val="20"/>
              </w:rPr>
              <w:t>.</w:t>
            </w:r>
          </w:p>
          <w:p w:rsidR="007C189C" w:rsidRP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Work with culturally and linguistically diverse community networks and </w:t>
            </w:r>
            <w:r>
              <w:rPr>
                <w:rFonts w:cs="Arial"/>
                <w:sz w:val="20"/>
              </w:rPr>
              <w:lastRenderedPageBreak/>
              <w:t>intermediaries</w:t>
            </w:r>
            <w:r w:rsidR="00353892">
              <w:rPr>
                <w:rFonts w:cs="Arial"/>
                <w:sz w:val="20"/>
              </w:rPr>
              <w:t>.</w:t>
            </w:r>
          </w:p>
          <w:p w:rsidR="00D05E28" w:rsidRP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 </w:t>
            </w:r>
            <w:r w:rsidR="00D05E28" w:rsidRPr="00D05E28">
              <w:rPr>
                <w:sz w:val="20"/>
                <w:szCs w:val="20"/>
              </w:rPr>
              <w:t>relevant stakeholders on our work, considering their views and identifying opportunities to collaborate</w:t>
            </w:r>
            <w:r w:rsidR="00353892">
              <w:rPr>
                <w:sz w:val="20"/>
                <w:szCs w:val="20"/>
              </w:rPr>
              <w:t>.</w:t>
            </w:r>
          </w:p>
          <w:p w:rsidR="00D05E28" w:rsidRPr="00D05E28" w:rsidRDefault="007C189C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D05E28" w:rsidRPr="00D05E28">
              <w:rPr>
                <w:sz w:val="20"/>
                <w:szCs w:val="20"/>
              </w:rPr>
              <w:t xml:space="preserve"> with other government agencies to improve services for the community and decrease the burden of regulation</w:t>
            </w:r>
            <w:r w:rsidR="00353892">
              <w:rPr>
                <w:sz w:val="20"/>
                <w:szCs w:val="20"/>
              </w:rPr>
              <w:t>.</w:t>
            </w:r>
            <w:r w:rsidR="00D05E28" w:rsidRPr="00D05E28">
              <w:rPr>
                <w:sz w:val="20"/>
                <w:szCs w:val="20"/>
              </w:rPr>
              <w:t xml:space="preserve"> </w:t>
            </w:r>
          </w:p>
          <w:p w:rsidR="00D05E28" w:rsidRPr="007C189C" w:rsidRDefault="007C189C" w:rsidP="00D05E2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Inform</w:t>
            </w:r>
            <w:r w:rsidR="00D05E28" w:rsidRPr="00D05E28">
              <w:rPr>
                <w:sz w:val="20"/>
                <w:szCs w:val="20"/>
              </w:rPr>
              <w:t xml:space="preserve"> policy and stakehol</w:t>
            </w:r>
            <w:r>
              <w:rPr>
                <w:sz w:val="20"/>
                <w:szCs w:val="20"/>
              </w:rPr>
              <w:t>ders to achieve better outcomes.</w:t>
            </w:r>
          </w:p>
          <w:p w:rsidR="007C189C" w:rsidRDefault="007C189C" w:rsidP="007C189C">
            <w:pPr>
              <w:pStyle w:val="ListParagraph"/>
              <w:ind w:left="360"/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05E28" w:rsidRPr="00D05E28" w:rsidRDefault="000F23AB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Build</w:t>
            </w:r>
            <w:r w:rsidR="00D05E28" w:rsidRPr="00D05E28">
              <w:rPr>
                <w:sz w:val="20"/>
                <w:szCs w:val="20"/>
              </w:rPr>
              <w:t xml:space="preserve"> the capability of our people</w:t>
            </w:r>
            <w:r w:rsidR="00353892">
              <w:rPr>
                <w:sz w:val="20"/>
                <w:szCs w:val="20"/>
              </w:rPr>
              <w:t>.</w:t>
            </w:r>
          </w:p>
          <w:p w:rsidR="00D05E28" w:rsidRPr="00D05E28" w:rsidRDefault="00074FEB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Foster</w:t>
            </w:r>
            <w:r w:rsidR="00D05E28" w:rsidRPr="00D05E28">
              <w:rPr>
                <w:sz w:val="20"/>
                <w:szCs w:val="20"/>
              </w:rPr>
              <w:t xml:space="preserve"> </w:t>
            </w:r>
            <w:r w:rsidR="00353892">
              <w:rPr>
                <w:sz w:val="20"/>
                <w:szCs w:val="20"/>
              </w:rPr>
              <w:t>an</w:t>
            </w:r>
            <w:r w:rsidR="00353892" w:rsidRPr="00D05E28">
              <w:rPr>
                <w:sz w:val="20"/>
                <w:szCs w:val="20"/>
              </w:rPr>
              <w:t xml:space="preserve"> </w:t>
            </w:r>
            <w:r w:rsidR="00D05E28" w:rsidRPr="00D05E28">
              <w:rPr>
                <w:sz w:val="20"/>
                <w:szCs w:val="20"/>
              </w:rPr>
              <w:t>inclusive workplace culture</w:t>
            </w:r>
            <w:r w:rsidR="00353892">
              <w:rPr>
                <w:sz w:val="20"/>
                <w:szCs w:val="20"/>
              </w:rPr>
              <w:t>.</w:t>
            </w:r>
          </w:p>
          <w:p w:rsidR="00D05E28" w:rsidRPr="00D05E28" w:rsidRDefault="00074FEB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</w:t>
            </w:r>
            <w:r w:rsidR="00D05E28" w:rsidRPr="00D05E28">
              <w:rPr>
                <w:sz w:val="20"/>
                <w:szCs w:val="20"/>
              </w:rPr>
              <w:t xml:space="preserve"> our commitment to Australian Public Service values</w:t>
            </w:r>
            <w:r w:rsidR="00353892">
              <w:rPr>
                <w:sz w:val="20"/>
                <w:szCs w:val="20"/>
              </w:rPr>
              <w:t>.</w:t>
            </w:r>
          </w:p>
          <w:p w:rsidR="00D05E28" w:rsidRPr="00D05E28" w:rsidRDefault="00074FEB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</w:t>
            </w:r>
            <w:r w:rsidR="00D05E28" w:rsidRPr="00D05E28">
              <w:rPr>
                <w:sz w:val="20"/>
                <w:szCs w:val="20"/>
              </w:rPr>
              <w:t xml:space="preserve"> to achieve the </w:t>
            </w:r>
            <w:r w:rsidR="00D05E28" w:rsidRPr="00D05E28">
              <w:rPr>
                <w:sz w:val="20"/>
                <w:szCs w:val="20"/>
              </w:rPr>
              <w:lastRenderedPageBreak/>
              <w:t>best outcomes</w:t>
            </w:r>
            <w:r w:rsidR="00353892">
              <w:rPr>
                <w:sz w:val="20"/>
                <w:szCs w:val="20"/>
              </w:rPr>
              <w:t>.</w:t>
            </w:r>
          </w:p>
          <w:p w:rsidR="00D05E28" w:rsidRPr="00D05E28" w:rsidRDefault="00074FEB" w:rsidP="00D0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Operate</w:t>
            </w:r>
            <w:r w:rsidR="00D05E28" w:rsidRPr="00D05E28">
              <w:rPr>
                <w:sz w:val="20"/>
                <w:szCs w:val="20"/>
              </w:rPr>
              <w:t xml:space="preserve"> within budget and a sound corporate governance framework</w:t>
            </w:r>
            <w:r>
              <w:rPr>
                <w:sz w:val="20"/>
                <w:szCs w:val="20"/>
              </w:rPr>
              <w:t xml:space="preserve">, to ensure </w:t>
            </w:r>
            <w:r>
              <w:rPr>
                <w:rFonts w:cs="Arial"/>
                <w:color w:val="222222"/>
                <w:sz w:val="20"/>
                <w:lang w:eastAsia="en-AU"/>
              </w:rPr>
              <w:t>expenditure of public money is ethical, efficient and effective</w:t>
            </w:r>
            <w:r w:rsidR="00353892">
              <w:rPr>
                <w:rFonts w:cs="Arial"/>
                <w:color w:val="222222"/>
                <w:sz w:val="20"/>
                <w:lang w:eastAsia="en-AU"/>
              </w:rPr>
              <w:t>.</w:t>
            </w:r>
          </w:p>
          <w:p w:rsidR="007D04C3" w:rsidRPr="007D04C3" w:rsidRDefault="00074FEB" w:rsidP="00D05E2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Leverage </w:t>
            </w:r>
            <w:r w:rsidR="00D05E28" w:rsidRPr="00D05E28">
              <w:rPr>
                <w:sz w:val="20"/>
                <w:szCs w:val="20"/>
              </w:rPr>
              <w:t>information communication technologies to transform services to be more efficient and effective</w:t>
            </w:r>
            <w:r w:rsidR="0085164A">
              <w:rPr>
                <w:sz w:val="20"/>
                <w:szCs w:val="20"/>
              </w:rPr>
              <w:t>.</w:t>
            </w:r>
          </w:p>
          <w:p w:rsidR="00D05E28" w:rsidRPr="007D04C3" w:rsidRDefault="007D04C3" w:rsidP="00D05E2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  <w:bCs/>
                <w:sz w:val="20"/>
                <w:lang w:val="en"/>
              </w:rPr>
              <w:t>M</w:t>
            </w:r>
            <w:r w:rsidRPr="00EC6D2D">
              <w:rPr>
                <w:rFonts w:cs="Arial"/>
                <w:bCs/>
                <w:sz w:val="20"/>
                <w:lang w:val="en"/>
              </w:rPr>
              <w:t>aintain a strategic risk register and assign dedicated risk owner</w:t>
            </w:r>
            <w:r w:rsidR="00353892">
              <w:rPr>
                <w:rFonts w:cs="Arial"/>
                <w:bCs/>
                <w:sz w:val="20"/>
                <w:lang w:val="en"/>
              </w:rPr>
              <w:t>s.</w:t>
            </w:r>
          </w:p>
          <w:p w:rsidR="007D04C3" w:rsidRPr="007D04C3" w:rsidRDefault="007D04C3" w:rsidP="00D05E2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  <w:bCs/>
                <w:color w:val="000000"/>
                <w:sz w:val="20"/>
                <w:lang w:val="en"/>
              </w:rPr>
              <w:t xml:space="preserve">Further 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develop 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 xml:space="preserve">and </w:t>
            </w:r>
            <w:r w:rsidR="00353892">
              <w:rPr>
                <w:rFonts w:cs="Arial"/>
                <w:bCs/>
                <w:color w:val="000000"/>
                <w:sz w:val="20"/>
                <w:lang w:val="en"/>
              </w:rPr>
              <w:t>i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>mplement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 controls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 xml:space="preserve"> 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and 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>the capacity to manage risk</w:t>
            </w:r>
            <w:r w:rsidR="00353892">
              <w:rPr>
                <w:rFonts w:cs="Arial"/>
                <w:bCs/>
                <w:color w:val="000000"/>
                <w:sz w:val="20"/>
                <w:lang w:val="en"/>
              </w:rPr>
              <w:t>.</w:t>
            </w:r>
          </w:p>
          <w:p w:rsidR="007D04C3" w:rsidRPr="00B26686" w:rsidRDefault="007D04C3" w:rsidP="00B266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  <w:bCs/>
                <w:color w:val="000000"/>
                <w:sz w:val="20"/>
                <w:lang w:val="en"/>
              </w:rPr>
              <w:t>Maintain p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lanning and reporting 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>processes that use</w:t>
            </w:r>
            <w:r w:rsidR="00B26686">
              <w:rPr>
                <w:rFonts w:cs="Arial"/>
                <w:bCs/>
                <w:color w:val="000000"/>
                <w:sz w:val="20"/>
                <w:lang w:val="en"/>
              </w:rPr>
              <w:t xml:space="preserve"> a risk-based approach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>.</w:t>
            </w:r>
          </w:p>
          <w:p w:rsidR="00B26686" w:rsidRDefault="00B26686" w:rsidP="00B266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  <w:bCs/>
                <w:color w:val="000000"/>
                <w:sz w:val="20"/>
                <w:lang w:val="en"/>
              </w:rPr>
              <w:t>Embed a culture where staff and leaders take responsibility for managing risk.</w:t>
            </w:r>
          </w:p>
        </w:tc>
      </w:tr>
      <w:tr w:rsidR="00815CA9" w:rsidTr="008D2E3D">
        <w:tc>
          <w:tcPr>
            <w:tcW w:w="15701" w:type="dxa"/>
            <w:gridSpan w:val="5"/>
            <w:shd w:val="clear" w:color="auto" w:fill="B6DDE8" w:themeFill="accent5" w:themeFillTint="66"/>
          </w:tcPr>
          <w:p w:rsidR="00815CA9" w:rsidRPr="005A5302" w:rsidRDefault="00815CA9" w:rsidP="005A5302">
            <w:pPr>
              <w:jc w:val="center"/>
              <w:rPr>
                <w:b/>
                <w:sz w:val="24"/>
                <w:szCs w:val="24"/>
              </w:rPr>
            </w:pPr>
            <w:r w:rsidRPr="00342D77">
              <w:rPr>
                <w:b/>
                <w:sz w:val="24"/>
                <w:szCs w:val="24"/>
              </w:rPr>
              <w:lastRenderedPageBreak/>
              <w:t>Measuring our success</w:t>
            </w:r>
          </w:p>
        </w:tc>
      </w:tr>
      <w:tr w:rsidR="00BB5DE1" w:rsidTr="008D2E3D">
        <w:tc>
          <w:tcPr>
            <w:tcW w:w="0" w:type="auto"/>
            <w:gridSpan w:val="2"/>
          </w:tcPr>
          <w:p w:rsidR="00815CA9" w:rsidRPr="00815CA9" w:rsidRDefault="00815CA9" w:rsidP="00342D77">
            <w:pPr>
              <w:rPr>
                <w:sz w:val="20"/>
                <w:szCs w:val="20"/>
              </w:rPr>
            </w:pPr>
            <w:r w:rsidRPr="00815CA9">
              <w:rPr>
                <w:sz w:val="20"/>
                <w:szCs w:val="20"/>
              </w:rPr>
              <w:t>•</w:t>
            </w:r>
            <w:r w:rsidRPr="00815CA9">
              <w:rPr>
                <w:sz w:val="20"/>
                <w:szCs w:val="20"/>
              </w:rPr>
              <w:tab/>
              <w:t>80% of calls to our Infoline are resolved at the first point of contact (as a percentage of total calls)</w:t>
            </w:r>
            <w:r w:rsidR="00533A83">
              <w:rPr>
                <w:sz w:val="20"/>
                <w:szCs w:val="20"/>
              </w:rPr>
              <w:t>.</w:t>
            </w:r>
            <w:r w:rsidRPr="00815CA9">
              <w:rPr>
                <w:sz w:val="20"/>
                <w:szCs w:val="20"/>
              </w:rPr>
              <w:t xml:space="preserve"> </w:t>
            </w:r>
          </w:p>
          <w:p w:rsidR="00815CA9" w:rsidRPr="00815CA9" w:rsidRDefault="00815CA9" w:rsidP="00342D77">
            <w:pPr>
              <w:rPr>
                <w:sz w:val="20"/>
                <w:szCs w:val="20"/>
              </w:rPr>
            </w:pPr>
            <w:r w:rsidRPr="00815CA9">
              <w:rPr>
                <w:sz w:val="20"/>
                <w:szCs w:val="20"/>
              </w:rPr>
              <w:t>•</w:t>
            </w:r>
            <w:r w:rsidRPr="00815CA9">
              <w:rPr>
                <w:sz w:val="20"/>
                <w:szCs w:val="20"/>
              </w:rPr>
              <w:tab/>
              <w:t>Infoline services are 99% available during advertised hours</w:t>
            </w:r>
            <w:r w:rsidR="00533A83">
              <w:rPr>
                <w:sz w:val="20"/>
                <w:szCs w:val="20"/>
              </w:rPr>
              <w:t>.</w:t>
            </w:r>
            <w:r w:rsidRPr="00815CA9">
              <w:rPr>
                <w:sz w:val="20"/>
                <w:szCs w:val="20"/>
              </w:rPr>
              <w:t xml:space="preserve">  </w:t>
            </w:r>
          </w:p>
          <w:p w:rsidR="00815CA9" w:rsidRDefault="00815CA9" w:rsidP="00342D77">
            <w:r w:rsidRPr="00815CA9">
              <w:rPr>
                <w:sz w:val="20"/>
                <w:szCs w:val="20"/>
              </w:rPr>
              <w:t>•</w:t>
            </w:r>
            <w:r w:rsidRPr="00815CA9">
              <w:rPr>
                <w:sz w:val="20"/>
                <w:szCs w:val="20"/>
              </w:rPr>
              <w:tab/>
            </w:r>
            <w:proofErr w:type="gramStart"/>
            <w:r w:rsidRPr="00815CA9">
              <w:rPr>
                <w:sz w:val="20"/>
                <w:szCs w:val="20"/>
              </w:rPr>
              <w:t>fairwork.gov.au</w:t>
            </w:r>
            <w:proofErr w:type="gramEnd"/>
            <w:r w:rsidRPr="00815CA9">
              <w:rPr>
                <w:sz w:val="20"/>
                <w:szCs w:val="20"/>
              </w:rPr>
              <w:t xml:space="preserve"> is available 99% of the time</w:t>
            </w:r>
            <w:r w:rsidR="00533A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</w:tcPr>
          <w:p w:rsidR="00815CA9" w:rsidRPr="00342D77" w:rsidRDefault="00815CA9" w:rsidP="00342D77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sz w:val="20"/>
              </w:rPr>
              <w:t>Complete f</w:t>
            </w:r>
            <w:r w:rsidRPr="00342D77">
              <w:rPr>
                <w:rFonts w:cs="Arial"/>
                <w:sz w:val="20"/>
              </w:rPr>
              <w:t xml:space="preserve">our national and two state campaigns </w:t>
            </w:r>
            <w:r>
              <w:rPr>
                <w:rFonts w:cs="Arial"/>
                <w:sz w:val="20"/>
              </w:rPr>
              <w:t>i</w:t>
            </w:r>
            <w:r w:rsidRPr="00342D77">
              <w:rPr>
                <w:rFonts w:cs="Arial"/>
                <w:sz w:val="20"/>
              </w:rPr>
              <w:t>n each state and territory each financial year</w:t>
            </w:r>
            <w:r w:rsidR="00533A83">
              <w:rPr>
                <w:rFonts w:cs="Arial"/>
                <w:sz w:val="20"/>
              </w:rPr>
              <w:t>.</w:t>
            </w:r>
            <w:r w:rsidRPr="00342D77">
              <w:rPr>
                <w:rFonts w:cs="Arial"/>
                <w:sz w:val="20"/>
              </w:rPr>
              <w:t xml:space="preserve"> </w:t>
            </w:r>
          </w:p>
          <w:p w:rsidR="00815CA9" w:rsidRDefault="00AD1243" w:rsidP="00815CA9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sz w:val="20"/>
              </w:rPr>
              <w:t xml:space="preserve">Complete </w:t>
            </w:r>
            <w:r w:rsidRPr="00AD1243">
              <w:rPr>
                <w:rFonts w:cs="Arial"/>
                <w:sz w:val="20"/>
              </w:rPr>
              <w:t>80%</w:t>
            </w:r>
            <w:r w:rsidR="00815CA9" w:rsidRPr="00815CA9">
              <w:rPr>
                <w:rFonts w:cs="Arial"/>
                <w:sz w:val="20"/>
              </w:rPr>
              <w:t xml:space="preserve"> investigations into complaints about breaches of federal awards or agreements laws within 90 days (as a percentage of total complaints</w:t>
            </w:r>
            <w:r>
              <w:rPr>
                <w:rFonts w:cs="Arial"/>
                <w:sz w:val="20"/>
              </w:rPr>
              <w:t>)</w:t>
            </w:r>
            <w:r w:rsidR="00533A83">
              <w:rPr>
                <w:rFonts w:cs="Arial"/>
                <w:sz w:val="20"/>
              </w:rPr>
              <w:t>.</w:t>
            </w:r>
          </w:p>
        </w:tc>
        <w:tc>
          <w:tcPr>
            <w:tcW w:w="2904" w:type="dxa"/>
          </w:tcPr>
          <w:p w:rsidR="00815CA9" w:rsidRPr="00262587" w:rsidRDefault="00262587" w:rsidP="00262587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bCs/>
                <w:color w:val="000000"/>
                <w:sz w:val="20"/>
                <w:lang w:val="en"/>
              </w:rPr>
              <w:t>P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rocurement policies are consistent with the </w:t>
            </w:r>
            <w:r w:rsidRPr="00752D30">
              <w:rPr>
                <w:rFonts w:cs="Arial"/>
                <w:bCs/>
                <w:i/>
                <w:color w:val="000000"/>
                <w:sz w:val="20"/>
                <w:lang w:val="en"/>
              </w:rPr>
              <w:t>Public Governance, Performance and Accountability Act 2013</w:t>
            </w:r>
            <w:r w:rsidRPr="00881A1C">
              <w:rPr>
                <w:rFonts w:cs="Arial"/>
                <w:bCs/>
                <w:color w:val="000000"/>
                <w:sz w:val="20"/>
                <w:lang w:val="en"/>
              </w:rPr>
              <w:t xml:space="preserve"> and the Commonwealth Procurement Rules</w:t>
            </w:r>
            <w:r w:rsidR="00533A83">
              <w:rPr>
                <w:rFonts w:cs="Arial"/>
                <w:bCs/>
                <w:color w:val="000000"/>
                <w:sz w:val="20"/>
                <w:lang w:val="en"/>
              </w:rPr>
              <w:t>.</w:t>
            </w:r>
            <w:bookmarkStart w:id="0" w:name="_GoBack"/>
            <w:bookmarkEnd w:id="0"/>
          </w:p>
          <w:p w:rsidR="00262587" w:rsidRDefault="00262587" w:rsidP="00262587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bCs/>
                <w:color w:val="000000"/>
                <w:sz w:val="20"/>
                <w:lang w:val="en"/>
              </w:rPr>
              <w:t>F</w:t>
            </w:r>
            <w:r w:rsidRPr="00262587">
              <w:rPr>
                <w:rFonts w:cs="Arial"/>
                <w:bCs/>
                <w:color w:val="000000"/>
                <w:sz w:val="20"/>
                <w:lang w:val="en"/>
              </w:rPr>
              <w:t xml:space="preserve">inancial statements </w:t>
            </w:r>
            <w:r>
              <w:rPr>
                <w:rFonts w:cs="Arial"/>
                <w:bCs/>
                <w:color w:val="000000"/>
                <w:sz w:val="20"/>
                <w:lang w:val="en"/>
              </w:rPr>
              <w:t xml:space="preserve">are prepared </w:t>
            </w:r>
            <w:r w:rsidRPr="00262587">
              <w:rPr>
                <w:rFonts w:cs="Arial"/>
                <w:bCs/>
                <w:color w:val="000000"/>
                <w:sz w:val="20"/>
                <w:lang w:val="en"/>
              </w:rPr>
              <w:t>in accordance with the Finance Minister’s Orders</w:t>
            </w:r>
            <w:r w:rsidR="00533A83">
              <w:rPr>
                <w:rFonts w:cs="Arial"/>
                <w:bCs/>
                <w:color w:val="000000"/>
                <w:sz w:val="20"/>
                <w:lang w:val="en"/>
              </w:rPr>
              <w:t>.</w:t>
            </w:r>
          </w:p>
        </w:tc>
      </w:tr>
    </w:tbl>
    <w:p w:rsidR="005A5302" w:rsidRDefault="005A5302"/>
    <w:sectPr w:rsidR="005A5302" w:rsidSect="008D2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09" w:rsidRDefault="005A7E09" w:rsidP="00720977">
      <w:pPr>
        <w:spacing w:after="0" w:line="240" w:lineRule="auto"/>
      </w:pPr>
      <w:r>
        <w:separator/>
      </w:r>
    </w:p>
  </w:endnote>
  <w:endnote w:type="continuationSeparator" w:id="0">
    <w:p w:rsidR="005A7E09" w:rsidRDefault="005A7E09" w:rsidP="0072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C1" w:rsidRDefault="00252133">
    <w:pPr>
      <w:pStyle w:val="Footer"/>
    </w:pPr>
    <w:r>
      <w:fldChar w:fldCharType="begin"/>
    </w:r>
    <w:r>
      <w:instrText xml:space="preserve"> DOCPROPERTY "mvRef" \* MERGEFORMAT </w:instrText>
    </w:r>
    <w:r>
      <w:fldChar w:fldCharType="separate"/>
    </w:r>
    <w:r w:rsidR="004853C1">
      <w:t xml:space="preserve">Annual </w:t>
    </w:r>
    <w:proofErr w:type="spellStart"/>
    <w:r w:rsidR="004853C1">
      <w:t>Report</w:t>
    </w:r>
    <w:proofErr w:type="gramStart"/>
    <w:r w:rsidR="004853C1">
      <w:t>:DB</w:t>
    </w:r>
    <w:proofErr w:type="gramEnd"/>
    <w:r w:rsidR="004853C1">
      <w:t>-677654</w:t>
    </w:r>
    <w:proofErr w:type="spellEnd"/>
    <w:r w:rsidR="004853C1">
      <w:t>/0.4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09" w:rsidRDefault="005A7E09" w:rsidP="00720977">
      <w:pPr>
        <w:spacing w:after="0" w:line="240" w:lineRule="auto"/>
      </w:pPr>
      <w:r>
        <w:separator/>
      </w:r>
    </w:p>
  </w:footnote>
  <w:footnote w:type="continuationSeparator" w:id="0">
    <w:p w:rsidR="005A7E09" w:rsidRDefault="005A7E09" w:rsidP="0072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5B1"/>
    <w:multiLevelType w:val="hybridMultilevel"/>
    <w:tmpl w:val="B0624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B0C"/>
    <w:multiLevelType w:val="hybridMultilevel"/>
    <w:tmpl w:val="A0847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959D7"/>
    <w:multiLevelType w:val="hybridMultilevel"/>
    <w:tmpl w:val="9A5AF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242D4"/>
    <w:multiLevelType w:val="hybridMultilevel"/>
    <w:tmpl w:val="259C3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7C2F6D"/>
    <w:multiLevelType w:val="hybridMultilevel"/>
    <w:tmpl w:val="30B02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9A7DC0"/>
    <w:multiLevelType w:val="hybridMultilevel"/>
    <w:tmpl w:val="033EC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9C7A4C"/>
    <w:multiLevelType w:val="hybridMultilevel"/>
    <w:tmpl w:val="700CD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8680F"/>
    <w:multiLevelType w:val="hybridMultilevel"/>
    <w:tmpl w:val="C5A00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02"/>
    <w:rsid w:val="00001204"/>
    <w:rsid w:val="0000135C"/>
    <w:rsid w:val="000018B6"/>
    <w:rsid w:val="00001E2A"/>
    <w:rsid w:val="00002A5C"/>
    <w:rsid w:val="000031A0"/>
    <w:rsid w:val="000035EE"/>
    <w:rsid w:val="00003A4E"/>
    <w:rsid w:val="00003B1F"/>
    <w:rsid w:val="00003EA4"/>
    <w:rsid w:val="00005CD4"/>
    <w:rsid w:val="00005D8A"/>
    <w:rsid w:val="00005F20"/>
    <w:rsid w:val="0000690C"/>
    <w:rsid w:val="0000695A"/>
    <w:rsid w:val="000076A2"/>
    <w:rsid w:val="00007DEC"/>
    <w:rsid w:val="0001052D"/>
    <w:rsid w:val="00011BE1"/>
    <w:rsid w:val="000124EA"/>
    <w:rsid w:val="0001299D"/>
    <w:rsid w:val="00013A2C"/>
    <w:rsid w:val="00013EF1"/>
    <w:rsid w:val="000141D9"/>
    <w:rsid w:val="00014209"/>
    <w:rsid w:val="00014230"/>
    <w:rsid w:val="00014793"/>
    <w:rsid w:val="0001498C"/>
    <w:rsid w:val="00015D19"/>
    <w:rsid w:val="00015EDB"/>
    <w:rsid w:val="000162B1"/>
    <w:rsid w:val="0001643F"/>
    <w:rsid w:val="00016662"/>
    <w:rsid w:val="00016791"/>
    <w:rsid w:val="00016907"/>
    <w:rsid w:val="00016BB7"/>
    <w:rsid w:val="0001768B"/>
    <w:rsid w:val="0002034C"/>
    <w:rsid w:val="00021D77"/>
    <w:rsid w:val="00021E8E"/>
    <w:rsid w:val="000226B1"/>
    <w:rsid w:val="00022A64"/>
    <w:rsid w:val="00022C9A"/>
    <w:rsid w:val="00023842"/>
    <w:rsid w:val="00023A52"/>
    <w:rsid w:val="00023B80"/>
    <w:rsid w:val="00023CF0"/>
    <w:rsid w:val="00024284"/>
    <w:rsid w:val="000243EE"/>
    <w:rsid w:val="0002443E"/>
    <w:rsid w:val="000249A5"/>
    <w:rsid w:val="00024A67"/>
    <w:rsid w:val="00024CA8"/>
    <w:rsid w:val="00025E41"/>
    <w:rsid w:val="00026A42"/>
    <w:rsid w:val="00026EBB"/>
    <w:rsid w:val="000270EE"/>
    <w:rsid w:val="00027942"/>
    <w:rsid w:val="0002796F"/>
    <w:rsid w:val="000303EC"/>
    <w:rsid w:val="0003123E"/>
    <w:rsid w:val="00032271"/>
    <w:rsid w:val="0003234B"/>
    <w:rsid w:val="00032621"/>
    <w:rsid w:val="0003303B"/>
    <w:rsid w:val="00033194"/>
    <w:rsid w:val="000334F9"/>
    <w:rsid w:val="00034015"/>
    <w:rsid w:val="0003504E"/>
    <w:rsid w:val="000358E7"/>
    <w:rsid w:val="00035ABC"/>
    <w:rsid w:val="00035B60"/>
    <w:rsid w:val="00036C88"/>
    <w:rsid w:val="000370D1"/>
    <w:rsid w:val="00040918"/>
    <w:rsid w:val="00041041"/>
    <w:rsid w:val="00041069"/>
    <w:rsid w:val="0004153A"/>
    <w:rsid w:val="00042732"/>
    <w:rsid w:val="00042F9E"/>
    <w:rsid w:val="0004349B"/>
    <w:rsid w:val="00045104"/>
    <w:rsid w:val="00045D27"/>
    <w:rsid w:val="0004637F"/>
    <w:rsid w:val="000478EB"/>
    <w:rsid w:val="00050DDA"/>
    <w:rsid w:val="00051FA1"/>
    <w:rsid w:val="000525BD"/>
    <w:rsid w:val="00052753"/>
    <w:rsid w:val="00052D5B"/>
    <w:rsid w:val="00053D21"/>
    <w:rsid w:val="000548AF"/>
    <w:rsid w:val="00054FD6"/>
    <w:rsid w:val="00055589"/>
    <w:rsid w:val="000558F8"/>
    <w:rsid w:val="00055AD5"/>
    <w:rsid w:val="00055B28"/>
    <w:rsid w:val="00056B59"/>
    <w:rsid w:val="00056D75"/>
    <w:rsid w:val="000575E2"/>
    <w:rsid w:val="00060240"/>
    <w:rsid w:val="000606C9"/>
    <w:rsid w:val="00061249"/>
    <w:rsid w:val="00062BE3"/>
    <w:rsid w:val="00064124"/>
    <w:rsid w:val="000646F5"/>
    <w:rsid w:val="00064983"/>
    <w:rsid w:val="00064AA6"/>
    <w:rsid w:val="000651B6"/>
    <w:rsid w:val="0006576B"/>
    <w:rsid w:val="000658D1"/>
    <w:rsid w:val="00065BCC"/>
    <w:rsid w:val="00066300"/>
    <w:rsid w:val="00066C2F"/>
    <w:rsid w:val="00066FCA"/>
    <w:rsid w:val="00067493"/>
    <w:rsid w:val="0006776B"/>
    <w:rsid w:val="000700BC"/>
    <w:rsid w:val="00070367"/>
    <w:rsid w:val="00070FC9"/>
    <w:rsid w:val="00071314"/>
    <w:rsid w:val="000715B1"/>
    <w:rsid w:val="000718C0"/>
    <w:rsid w:val="00072074"/>
    <w:rsid w:val="000720DB"/>
    <w:rsid w:val="00072674"/>
    <w:rsid w:val="00072A23"/>
    <w:rsid w:val="00072CE7"/>
    <w:rsid w:val="0007368C"/>
    <w:rsid w:val="000739D9"/>
    <w:rsid w:val="00073E1B"/>
    <w:rsid w:val="00074562"/>
    <w:rsid w:val="00074E66"/>
    <w:rsid w:val="00074FEB"/>
    <w:rsid w:val="0007545A"/>
    <w:rsid w:val="000756E0"/>
    <w:rsid w:val="00075718"/>
    <w:rsid w:val="00075836"/>
    <w:rsid w:val="00075F34"/>
    <w:rsid w:val="00077FE7"/>
    <w:rsid w:val="00080139"/>
    <w:rsid w:val="000805CC"/>
    <w:rsid w:val="000808EB"/>
    <w:rsid w:val="0008275F"/>
    <w:rsid w:val="00082877"/>
    <w:rsid w:val="00082E48"/>
    <w:rsid w:val="00083AEA"/>
    <w:rsid w:val="00083D96"/>
    <w:rsid w:val="00083DFD"/>
    <w:rsid w:val="0008429F"/>
    <w:rsid w:val="00084A72"/>
    <w:rsid w:val="00084A82"/>
    <w:rsid w:val="00084D56"/>
    <w:rsid w:val="000851A3"/>
    <w:rsid w:val="00085BFC"/>
    <w:rsid w:val="00085CA5"/>
    <w:rsid w:val="000868A5"/>
    <w:rsid w:val="000870D3"/>
    <w:rsid w:val="000876A7"/>
    <w:rsid w:val="000876B3"/>
    <w:rsid w:val="000878F6"/>
    <w:rsid w:val="00090D84"/>
    <w:rsid w:val="00092126"/>
    <w:rsid w:val="00092A8A"/>
    <w:rsid w:val="00092F40"/>
    <w:rsid w:val="000947B1"/>
    <w:rsid w:val="00094827"/>
    <w:rsid w:val="00094DFE"/>
    <w:rsid w:val="00095622"/>
    <w:rsid w:val="0009591B"/>
    <w:rsid w:val="0009595A"/>
    <w:rsid w:val="00095B74"/>
    <w:rsid w:val="000977AB"/>
    <w:rsid w:val="000A04E1"/>
    <w:rsid w:val="000A06FD"/>
    <w:rsid w:val="000A0B95"/>
    <w:rsid w:val="000A1002"/>
    <w:rsid w:val="000A1BFD"/>
    <w:rsid w:val="000A1FDE"/>
    <w:rsid w:val="000A352E"/>
    <w:rsid w:val="000A637B"/>
    <w:rsid w:val="000A670D"/>
    <w:rsid w:val="000A6E68"/>
    <w:rsid w:val="000A74CB"/>
    <w:rsid w:val="000A758D"/>
    <w:rsid w:val="000A7A5E"/>
    <w:rsid w:val="000B0099"/>
    <w:rsid w:val="000B0509"/>
    <w:rsid w:val="000B0611"/>
    <w:rsid w:val="000B1A74"/>
    <w:rsid w:val="000B1C92"/>
    <w:rsid w:val="000B1E9E"/>
    <w:rsid w:val="000B1EC4"/>
    <w:rsid w:val="000B2388"/>
    <w:rsid w:val="000B2BC0"/>
    <w:rsid w:val="000B2D90"/>
    <w:rsid w:val="000B3336"/>
    <w:rsid w:val="000B3B6D"/>
    <w:rsid w:val="000B40E6"/>
    <w:rsid w:val="000B42B2"/>
    <w:rsid w:val="000B4E08"/>
    <w:rsid w:val="000B5222"/>
    <w:rsid w:val="000B58C7"/>
    <w:rsid w:val="000B5904"/>
    <w:rsid w:val="000B5C11"/>
    <w:rsid w:val="000B5E07"/>
    <w:rsid w:val="000B64BA"/>
    <w:rsid w:val="000B67B3"/>
    <w:rsid w:val="000B6831"/>
    <w:rsid w:val="000B7175"/>
    <w:rsid w:val="000B71C3"/>
    <w:rsid w:val="000B777D"/>
    <w:rsid w:val="000B7A7B"/>
    <w:rsid w:val="000C1434"/>
    <w:rsid w:val="000C17FB"/>
    <w:rsid w:val="000C1FDB"/>
    <w:rsid w:val="000C22D0"/>
    <w:rsid w:val="000C2BE7"/>
    <w:rsid w:val="000C2D8A"/>
    <w:rsid w:val="000C52CC"/>
    <w:rsid w:val="000C5862"/>
    <w:rsid w:val="000C73CD"/>
    <w:rsid w:val="000C7AEE"/>
    <w:rsid w:val="000D08B9"/>
    <w:rsid w:val="000D0DDC"/>
    <w:rsid w:val="000D12B9"/>
    <w:rsid w:val="000D177F"/>
    <w:rsid w:val="000D1911"/>
    <w:rsid w:val="000D2772"/>
    <w:rsid w:val="000D3679"/>
    <w:rsid w:val="000D386A"/>
    <w:rsid w:val="000D3A6A"/>
    <w:rsid w:val="000D401E"/>
    <w:rsid w:val="000D4D43"/>
    <w:rsid w:val="000D4D77"/>
    <w:rsid w:val="000D5822"/>
    <w:rsid w:val="000D5DA5"/>
    <w:rsid w:val="000D5E40"/>
    <w:rsid w:val="000D6DC6"/>
    <w:rsid w:val="000D7C66"/>
    <w:rsid w:val="000E048D"/>
    <w:rsid w:val="000E0A73"/>
    <w:rsid w:val="000E11D4"/>
    <w:rsid w:val="000E2218"/>
    <w:rsid w:val="000E22A8"/>
    <w:rsid w:val="000E2B19"/>
    <w:rsid w:val="000E351A"/>
    <w:rsid w:val="000E3681"/>
    <w:rsid w:val="000E4A8F"/>
    <w:rsid w:val="000E4F7E"/>
    <w:rsid w:val="000E56DE"/>
    <w:rsid w:val="000E5856"/>
    <w:rsid w:val="000E5BF3"/>
    <w:rsid w:val="000E5E43"/>
    <w:rsid w:val="000E665A"/>
    <w:rsid w:val="000E66A3"/>
    <w:rsid w:val="000E693E"/>
    <w:rsid w:val="000E6A67"/>
    <w:rsid w:val="000E7857"/>
    <w:rsid w:val="000F05CE"/>
    <w:rsid w:val="000F08CA"/>
    <w:rsid w:val="000F0C9C"/>
    <w:rsid w:val="000F131C"/>
    <w:rsid w:val="000F13A4"/>
    <w:rsid w:val="000F23AB"/>
    <w:rsid w:val="000F2EAC"/>
    <w:rsid w:val="000F3B10"/>
    <w:rsid w:val="000F444F"/>
    <w:rsid w:val="000F48D2"/>
    <w:rsid w:val="000F571F"/>
    <w:rsid w:val="000F5AD5"/>
    <w:rsid w:val="000F5B54"/>
    <w:rsid w:val="000F5BFC"/>
    <w:rsid w:val="000F6E9D"/>
    <w:rsid w:val="000F74BA"/>
    <w:rsid w:val="00100DF7"/>
    <w:rsid w:val="00100EB3"/>
    <w:rsid w:val="00101350"/>
    <w:rsid w:val="001022A4"/>
    <w:rsid w:val="00102615"/>
    <w:rsid w:val="001026ED"/>
    <w:rsid w:val="0010363F"/>
    <w:rsid w:val="001040C3"/>
    <w:rsid w:val="0010510D"/>
    <w:rsid w:val="001074CC"/>
    <w:rsid w:val="00107890"/>
    <w:rsid w:val="00107D26"/>
    <w:rsid w:val="00107FB5"/>
    <w:rsid w:val="00110852"/>
    <w:rsid w:val="00111E17"/>
    <w:rsid w:val="0011205E"/>
    <w:rsid w:val="001123E1"/>
    <w:rsid w:val="00112768"/>
    <w:rsid w:val="0011319D"/>
    <w:rsid w:val="001136EA"/>
    <w:rsid w:val="00113885"/>
    <w:rsid w:val="0011425C"/>
    <w:rsid w:val="00114761"/>
    <w:rsid w:val="00115CCE"/>
    <w:rsid w:val="00116240"/>
    <w:rsid w:val="001168E3"/>
    <w:rsid w:val="001169C3"/>
    <w:rsid w:val="00116E5D"/>
    <w:rsid w:val="0011783D"/>
    <w:rsid w:val="00117A98"/>
    <w:rsid w:val="001205C8"/>
    <w:rsid w:val="00121586"/>
    <w:rsid w:val="0012158C"/>
    <w:rsid w:val="00121954"/>
    <w:rsid w:val="00121D29"/>
    <w:rsid w:val="00122904"/>
    <w:rsid w:val="001232F8"/>
    <w:rsid w:val="00123404"/>
    <w:rsid w:val="0012369A"/>
    <w:rsid w:val="00124398"/>
    <w:rsid w:val="001243F9"/>
    <w:rsid w:val="00124C44"/>
    <w:rsid w:val="00124C60"/>
    <w:rsid w:val="001265F2"/>
    <w:rsid w:val="00131A3C"/>
    <w:rsid w:val="00131BAA"/>
    <w:rsid w:val="00132569"/>
    <w:rsid w:val="00133838"/>
    <w:rsid w:val="00133CBF"/>
    <w:rsid w:val="00134395"/>
    <w:rsid w:val="0013495C"/>
    <w:rsid w:val="0013512A"/>
    <w:rsid w:val="0013584E"/>
    <w:rsid w:val="00135DF3"/>
    <w:rsid w:val="00135EA8"/>
    <w:rsid w:val="00136043"/>
    <w:rsid w:val="0013634D"/>
    <w:rsid w:val="00136573"/>
    <w:rsid w:val="001366B3"/>
    <w:rsid w:val="001369A9"/>
    <w:rsid w:val="00137BAD"/>
    <w:rsid w:val="00137D61"/>
    <w:rsid w:val="001400E1"/>
    <w:rsid w:val="00140340"/>
    <w:rsid w:val="001404ED"/>
    <w:rsid w:val="0014126F"/>
    <w:rsid w:val="00141307"/>
    <w:rsid w:val="00141914"/>
    <w:rsid w:val="001421FD"/>
    <w:rsid w:val="00142886"/>
    <w:rsid w:val="00142A0C"/>
    <w:rsid w:val="00142F10"/>
    <w:rsid w:val="00142F27"/>
    <w:rsid w:val="00143506"/>
    <w:rsid w:val="00143522"/>
    <w:rsid w:val="00143664"/>
    <w:rsid w:val="00143916"/>
    <w:rsid w:val="00144A8B"/>
    <w:rsid w:val="00145867"/>
    <w:rsid w:val="00146A10"/>
    <w:rsid w:val="00146B15"/>
    <w:rsid w:val="0014754E"/>
    <w:rsid w:val="001477F7"/>
    <w:rsid w:val="00151341"/>
    <w:rsid w:val="00151DED"/>
    <w:rsid w:val="0015203F"/>
    <w:rsid w:val="0015241E"/>
    <w:rsid w:val="00153906"/>
    <w:rsid w:val="001539BA"/>
    <w:rsid w:val="001544EB"/>
    <w:rsid w:val="001559C1"/>
    <w:rsid w:val="00157044"/>
    <w:rsid w:val="001570BC"/>
    <w:rsid w:val="001571C3"/>
    <w:rsid w:val="0015725C"/>
    <w:rsid w:val="00157C27"/>
    <w:rsid w:val="00157E04"/>
    <w:rsid w:val="00157F00"/>
    <w:rsid w:val="0016041E"/>
    <w:rsid w:val="001606F1"/>
    <w:rsid w:val="00162CD4"/>
    <w:rsid w:val="00162DBC"/>
    <w:rsid w:val="00162E86"/>
    <w:rsid w:val="0016373B"/>
    <w:rsid w:val="00163C70"/>
    <w:rsid w:val="0016489D"/>
    <w:rsid w:val="00165323"/>
    <w:rsid w:val="001662FA"/>
    <w:rsid w:val="00166764"/>
    <w:rsid w:val="0016677C"/>
    <w:rsid w:val="0017087C"/>
    <w:rsid w:val="00170C3C"/>
    <w:rsid w:val="00171227"/>
    <w:rsid w:val="0017134D"/>
    <w:rsid w:val="0017161A"/>
    <w:rsid w:val="00171809"/>
    <w:rsid w:val="00171F41"/>
    <w:rsid w:val="001725B3"/>
    <w:rsid w:val="00172E79"/>
    <w:rsid w:val="001733F5"/>
    <w:rsid w:val="00173B13"/>
    <w:rsid w:val="001751D5"/>
    <w:rsid w:val="00175826"/>
    <w:rsid w:val="00175E1D"/>
    <w:rsid w:val="00176CEB"/>
    <w:rsid w:val="00176E79"/>
    <w:rsid w:val="0018065E"/>
    <w:rsid w:val="00180813"/>
    <w:rsid w:val="00180876"/>
    <w:rsid w:val="00180F40"/>
    <w:rsid w:val="00181253"/>
    <w:rsid w:val="00181789"/>
    <w:rsid w:val="00181BAA"/>
    <w:rsid w:val="00181FF6"/>
    <w:rsid w:val="00182267"/>
    <w:rsid w:val="001822FF"/>
    <w:rsid w:val="00182DAD"/>
    <w:rsid w:val="00183516"/>
    <w:rsid w:val="00184236"/>
    <w:rsid w:val="00184561"/>
    <w:rsid w:val="001847A9"/>
    <w:rsid w:val="001849F6"/>
    <w:rsid w:val="00186C1A"/>
    <w:rsid w:val="00186CA1"/>
    <w:rsid w:val="0018718C"/>
    <w:rsid w:val="001917A7"/>
    <w:rsid w:val="00191ACE"/>
    <w:rsid w:val="00191EF3"/>
    <w:rsid w:val="00192CBB"/>
    <w:rsid w:val="001933EE"/>
    <w:rsid w:val="00193401"/>
    <w:rsid w:val="00193E1F"/>
    <w:rsid w:val="0019481E"/>
    <w:rsid w:val="00194F3F"/>
    <w:rsid w:val="00196F9F"/>
    <w:rsid w:val="00197AE9"/>
    <w:rsid w:val="001A0BFB"/>
    <w:rsid w:val="001A158C"/>
    <w:rsid w:val="001A1D70"/>
    <w:rsid w:val="001A2E01"/>
    <w:rsid w:val="001A2E35"/>
    <w:rsid w:val="001A321F"/>
    <w:rsid w:val="001A431E"/>
    <w:rsid w:val="001A47E5"/>
    <w:rsid w:val="001A4A23"/>
    <w:rsid w:val="001A4A48"/>
    <w:rsid w:val="001A4B22"/>
    <w:rsid w:val="001A4D2B"/>
    <w:rsid w:val="001A7A43"/>
    <w:rsid w:val="001B06FE"/>
    <w:rsid w:val="001B1644"/>
    <w:rsid w:val="001B1CA0"/>
    <w:rsid w:val="001B2090"/>
    <w:rsid w:val="001B2882"/>
    <w:rsid w:val="001B2E4B"/>
    <w:rsid w:val="001B304D"/>
    <w:rsid w:val="001B3097"/>
    <w:rsid w:val="001B331C"/>
    <w:rsid w:val="001B40F2"/>
    <w:rsid w:val="001B4185"/>
    <w:rsid w:val="001B445E"/>
    <w:rsid w:val="001B57DA"/>
    <w:rsid w:val="001B6100"/>
    <w:rsid w:val="001B7768"/>
    <w:rsid w:val="001C03FB"/>
    <w:rsid w:val="001C1291"/>
    <w:rsid w:val="001C13B8"/>
    <w:rsid w:val="001C149D"/>
    <w:rsid w:val="001C1C91"/>
    <w:rsid w:val="001C22AD"/>
    <w:rsid w:val="001C2561"/>
    <w:rsid w:val="001C3644"/>
    <w:rsid w:val="001C40B3"/>
    <w:rsid w:val="001C4746"/>
    <w:rsid w:val="001C47CC"/>
    <w:rsid w:val="001C5D14"/>
    <w:rsid w:val="001C5DB6"/>
    <w:rsid w:val="001C6C12"/>
    <w:rsid w:val="001C6D10"/>
    <w:rsid w:val="001C7E17"/>
    <w:rsid w:val="001D044C"/>
    <w:rsid w:val="001D1422"/>
    <w:rsid w:val="001D1BA0"/>
    <w:rsid w:val="001D2835"/>
    <w:rsid w:val="001D3559"/>
    <w:rsid w:val="001D3E60"/>
    <w:rsid w:val="001D4094"/>
    <w:rsid w:val="001D447F"/>
    <w:rsid w:val="001D47AD"/>
    <w:rsid w:val="001D492B"/>
    <w:rsid w:val="001D56A4"/>
    <w:rsid w:val="001D7920"/>
    <w:rsid w:val="001E0075"/>
    <w:rsid w:val="001E04F5"/>
    <w:rsid w:val="001E0676"/>
    <w:rsid w:val="001E08FB"/>
    <w:rsid w:val="001E0E50"/>
    <w:rsid w:val="001E107A"/>
    <w:rsid w:val="001E2382"/>
    <w:rsid w:val="001E2888"/>
    <w:rsid w:val="001E2ECE"/>
    <w:rsid w:val="001E4FE3"/>
    <w:rsid w:val="001E5358"/>
    <w:rsid w:val="001E6022"/>
    <w:rsid w:val="001E62BA"/>
    <w:rsid w:val="001E6CAA"/>
    <w:rsid w:val="001F0006"/>
    <w:rsid w:val="001F1E26"/>
    <w:rsid w:val="001F2207"/>
    <w:rsid w:val="001F2A4E"/>
    <w:rsid w:val="001F2B13"/>
    <w:rsid w:val="001F2BCC"/>
    <w:rsid w:val="001F2DCE"/>
    <w:rsid w:val="001F459A"/>
    <w:rsid w:val="001F4931"/>
    <w:rsid w:val="001F4A85"/>
    <w:rsid w:val="001F4DB9"/>
    <w:rsid w:val="001F4F19"/>
    <w:rsid w:val="001F554D"/>
    <w:rsid w:val="001F5574"/>
    <w:rsid w:val="001F5FFD"/>
    <w:rsid w:val="001F64DC"/>
    <w:rsid w:val="001F65E9"/>
    <w:rsid w:val="001F6C19"/>
    <w:rsid w:val="001F73C9"/>
    <w:rsid w:val="001F7C29"/>
    <w:rsid w:val="0020132A"/>
    <w:rsid w:val="00201F6A"/>
    <w:rsid w:val="00202F4A"/>
    <w:rsid w:val="0020318C"/>
    <w:rsid w:val="00203359"/>
    <w:rsid w:val="0020383A"/>
    <w:rsid w:val="00203A16"/>
    <w:rsid w:val="00203ED3"/>
    <w:rsid w:val="00204A61"/>
    <w:rsid w:val="00204EC9"/>
    <w:rsid w:val="00205609"/>
    <w:rsid w:val="002063F7"/>
    <w:rsid w:val="002069A3"/>
    <w:rsid w:val="0021070A"/>
    <w:rsid w:val="00210BF5"/>
    <w:rsid w:val="00210F76"/>
    <w:rsid w:val="00211182"/>
    <w:rsid w:val="00211242"/>
    <w:rsid w:val="00212ADF"/>
    <w:rsid w:val="00212CC9"/>
    <w:rsid w:val="002134FD"/>
    <w:rsid w:val="002138DA"/>
    <w:rsid w:val="00214453"/>
    <w:rsid w:val="00214A8A"/>
    <w:rsid w:val="002150CF"/>
    <w:rsid w:val="0021576A"/>
    <w:rsid w:val="00216F38"/>
    <w:rsid w:val="002173EF"/>
    <w:rsid w:val="00217B5B"/>
    <w:rsid w:val="00217D0B"/>
    <w:rsid w:val="002204CE"/>
    <w:rsid w:val="0022076E"/>
    <w:rsid w:val="002207B1"/>
    <w:rsid w:val="00220A7C"/>
    <w:rsid w:val="00220F4C"/>
    <w:rsid w:val="002212A3"/>
    <w:rsid w:val="00221548"/>
    <w:rsid w:val="00222748"/>
    <w:rsid w:val="00222B31"/>
    <w:rsid w:val="00223450"/>
    <w:rsid w:val="00223FF7"/>
    <w:rsid w:val="002240AC"/>
    <w:rsid w:val="002244CA"/>
    <w:rsid w:val="00225CBE"/>
    <w:rsid w:val="0023034D"/>
    <w:rsid w:val="002305CB"/>
    <w:rsid w:val="00230A06"/>
    <w:rsid w:val="0023113D"/>
    <w:rsid w:val="00232927"/>
    <w:rsid w:val="00232FE8"/>
    <w:rsid w:val="00233371"/>
    <w:rsid w:val="00233534"/>
    <w:rsid w:val="002336F1"/>
    <w:rsid w:val="00234353"/>
    <w:rsid w:val="00234AD1"/>
    <w:rsid w:val="00234AEB"/>
    <w:rsid w:val="00235BED"/>
    <w:rsid w:val="0023657D"/>
    <w:rsid w:val="002367FE"/>
    <w:rsid w:val="0023714F"/>
    <w:rsid w:val="00237501"/>
    <w:rsid w:val="00237878"/>
    <w:rsid w:val="00237E35"/>
    <w:rsid w:val="002402D3"/>
    <w:rsid w:val="002404B6"/>
    <w:rsid w:val="00240B00"/>
    <w:rsid w:val="00240D3D"/>
    <w:rsid w:val="00241C82"/>
    <w:rsid w:val="00241CB4"/>
    <w:rsid w:val="00242631"/>
    <w:rsid w:val="002428CE"/>
    <w:rsid w:val="00242B8C"/>
    <w:rsid w:val="002432B2"/>
    <w:rsid w:val="00243B8A"/>
    <w:rsid w:val="002444DE"/>
    <w:rsid w:val="00245DD7"/>
    <w:rsid w:val="00245E29"/>
    <w:rsid w:val="0024647E"/>
    <w:rsid w:val="002466FB"/>
    <w:rsid w:val="00247820"/>
    <w:rsid w:val="00247D9E"/>
    <w:rsid w:val="00250FAB"/>
    <w:rsid w:val="002518A2"/>
    <w:rsid w:val="00251C4C"/>
    <w:rsid w:val="00251EBD"/>
    <w:rsid w:val="00252133"/>
    <w:rsid w:val="00252D8F"/>
    <w:rsid w:val="00253B4B"/>
    <w:rsid w:val="0025426A"/>
    <w:rsid w:val="00254D4C"/>
    <w:rsid w:val="00255027"/>
    <w:rsid w:val="002551F1"/>
    <w:rsid w:val="00255419"/>
    <w:rsid w:val="00256175"/>
    <w:rsid w:val="0025711F"/>
    <w:rsid w:val="002572CE"/>
    <w:rsid w:val="00257BB3"/>
    <w:rsid w:val="0026036D"/>
    <w:rsid w:val="00261313"/>
    <w:rsid w:val="00261A0C"/>
    <w:rsid w:val="00261EE7"/>
    <w:rsid w:val="0026236D"/>
    <w:rsid w:val="00262587"/>
    <w:rsid w:val="00262C0E"/>
    <w:rsid w:val="0026314B"/>
    <w:rsid w:val="002631E6"/>
    <w:rsid w:val="00263A37"/>
    <w:rsid w:val="00263EC9"/>
    <w:rsid w:val="00263EF1"/>
    <w:rsid w:val="0026663C"/>
    <w:rsid w:val="0026675C"/>
    <w:rsid w:val="002678F6"/>
    <w:rsid w:val="00270AD4"/>
    <w:rsid w:val="002717C5"/>
    <w:rsid w:val="0027180A"/>
    <w:rsid w:val="00271C20"/>
    <w:rsid w:val="00271DA3"/>
    <w:rsid w:val="002735C1"/>
    <w:rsid w:val="00273745"/>
    <w:rsid w:val="00273E60"/>
    <w:rsid w:val="002743BC"/>
    <w:rsid w:val="00274CDB"/>
    <w:rsid w:val="002753E7"/>
    <w:rsid w:val="00275520"/>
    <w:rsid w:val="002755F5"/>
    <w:rsid w:val="00275933"/>
    <w:rsid w:val="00275E78"/>
    <w:rsid w:val="00275F33"/>
    <w:rsid w:val="002761EF"/>
    <w:rsid w:val="00276472"/>
    <w:rsid w:val="00276832"/>
    <w:rsid w:val="00277110"/>
    <w:rsid w:val="0027738D"/>
    <w:rsid w:val="00280421"/>
    <w:rsid w:val="00280DFF"/>
    <w:rsid w:val="00280E99"/>
    <w:rsid w:val="00281408"/>
    <w:rsid w:val="0028181E"/>
    <w:rsid w:val="00281927"/>
    <w:rsid w:val="00281AD7"/>
    <w:rsid w:val="002825A1"/>
    <w:rsid w:val="0028315C"/>
    <w:rsid w:val="00283A6B"/>
    <w:rsid w:val="00283EAF"/>
    <w:rsid w:val="002848A0"/>
    <w:rsid w:val="0028493E"/>
    <w:rsid w:val="00284AAA"/>
    <w:rsid w:val="00286C80"/>
    <w:rsid w:val="00287014"/>
    <w:rsid w:val="002901C1"/>
    <w:rsid w:val="002906DE"/>
    <w:rsid w:val="00291464"/>
    <w:rsid w:val="00291C9C"/>
    <w:rsid w:val="00291FB6"/>
    <w:rsid w:val="00292196"/>
    <w:rsid w:val="0029280A"/>
    <w:rsid w:val="00292C0E"/>
    <w:rsid w:val="00294D50"/>
    <w:rsid w:val="00294ED3"/>
    <w:rsid w:val="00295A3C"/>
    <w:rsid w:val="00296016"/>
    <w:rsid w:val="00296CB5"/>
    <w:rsid w:val="00296E29"/>
    <w:rsid w:val="00297B10"/>
    <w:rsid w:val="002A0076"/>
    <w:rsid w:val="002A01A6"/>
    <w:rsid w:val="002A0C91"/>
    <w:rsid w:val="002A10EE"/>
    <w:rsid w:val="002A1214"/>
    <w:rsid w:val="002A1636"/>
    <w:rsid w:val="002A27B7"/>
    <w:rsid w:val="002A3186"/>
    <w:rsid w:val="002A357A"/>
    <w:rsid w:val="002A3C8D"/>
    <w:rsid w:val="002A5232"/>
    <w:rsid w:val="002A5378"/>
    <w:rsid w:val="002A5905"/>
    <w:rsid w:val="002A59E3"/>
    <w:rsid w:val="002A6E46"/>
    <w:rsid w:val="002B002B"/>
    <w:rsid w:val="002B1D94"/>
    <w:rsid w:val="002B238A"/>
    <w:rsid w:val="002B2C21"/>
    <w:rsid w:val="002B2CE8"/>
    <w:rsid w:val="002B2FDA"/>
    <w:rsid w:val="002B39C0"/>
    <w:rsid w:val="002B42B2"/>
    <w:rsid w:val="002B476A"/>
    <w:rsid w:val="002B47F0"/>
    <w:rsid w:val="002B5F8A"/>
    <w:rsid w:val="002B630A"/>
    <w:rsid w:val="002B642B"/>
    <w:rsid w:val="002B66DA"/>
    <w:rsid w:val="002B677D"/>
    <w:rsid w:val="002B6DB1"/>
    <w:rsid w:val="002B76E7"/>
    <w:rsid w:val="002C0AA0"/>
    <w:rsid w:val="002C0B8A"/>
    <w:rsid w:val="002C0DD7"/>
    <w:rsid w:val="002C19CD"/>
    <w:rsid w:val="002C21CB"/>
    <w:rsid w:val="002C39A6"/>
    <w:rsid w:val="002C44C4"/>
    <w:rsid w:val="002C4932"/>
    <w:rsid w:val="002C4D6B"/>
    <w:rsid w:val="002C4D72"/>
    <w:rsid w:val="002C6727"/>
    <w:rsid w:val="002C68BB"/>
    <w:rsid w:val="002C6BA8"/>
    <w:rsid w:val="002C7653"/>
    <w:rsid w:val="002C79FA"/>
    <w:rsid w:val="002D039D"/>
    <w:rsid w:val="002D1081"/>
    <w:rsid w:val="002D1086"/>
    <w:rsid w:val="002D10C0"/>
    <w:rsid w:val="002D1944"/>
    <w:rsid w:val="002D2485"/>
    <w:rsid w:val="002D24CB"/>
    <w:rsid w:val="002D26E3"/>
    <w:rsid w:val="002D2889"/>
    <w:rsid w:val="002D2A6D"/>
    <w:rsid w:val="002D2F8F"/>
    <w:rsid w:val="002D3046"/>
    <w:rsid w:val="002D4035"/>
    <w:rsid w:val="002D4D5E"/>
    <w:rsid w:val="002D4F05"/>
    <w:rsid w:val="002D5007"/>
    <w:rsid w:val="002D50C4"/>
    <w:rsid w:val="002D5918"/>
    <w:rsid w:val="002D6290"/>
    <w:rsid w:val="002D69A8"/>
    <w:rsid w:val="002D6D1D"/>
    <w:rsid w:val="002D79D2"/>
    <w:rsid w:val="002E0A86"/>
    <w:rsid w:val="002E0DC6"/>
    <w:rsid w:val="002E0FFD"/>
    <w:rsid w:val="002E1253"/>
    <w:rsid w:val="002E130F"/>
    <w:rsid w:val="002E15C9"/>
    <w:rsid w:val="002E17CA"/>
    <w:rsid w:val="002E25BA"/>
    <w:rsid w:val="002E2BEC"/>
    <w:rsid w:val="002E450C"/>
    <w:rsid w:val="002E54DF"/>
    <w:rsid w:val="002E5A43"/>
    <w:rsid w:val="002E5A4F"/>
    <w:rsid w:val="002E5DE3"/>
    <w:rsid w:val="002E71BC"/>
    <w:rsid w:val="002E7458"/>
    <w:rsid w:val="002E748A"/>
    <w:rsid w:val="002F0753"/>
    <w:rsid w:val="002F07EF"/>
    <w:rsid w:val="002F0BEF"/>
    <w:rsid w:val="002F1062"/>
    <w:rsid w:val="002F1214"/>
    <w:rsid w:val="002F13F2"/>
    <w:rsid w:val="002F2A86"/>
    <w:rsid w:val="002F300A"/>
    <w:rsid w:val="002F302C"/>
    <w:rsid w:val="002F4517"/>
    <w:rsid w:val="002F4643"/>
    <w:rsid w:val="002F486A"/>
    <w:rsid w:val="002F4D6A"/>
    <w:rsid w:val="002F5287"/>
    <w:rsid w:val="002F5459"/>
    <w:rsid w:val="002F5832"/>
    <w:rsid w:val="002F5E32"/>
    <w:rsid w:val="002F64CB"/>
    <w:rsid w:val="0030056F"/>
    <w:rsid w:val="00300E27"/>
    <w:rsid w:val="00301283"/>
    <w:rsid w:val="003013C9"/>
    <w:rsid w:val="003017BD"/>
    <w:rsid w:val="00302017"/>
    <w:rsid w:val="0030243A"/>
    <w:rsid w:val="00302B60"/>
    <w:rsid w:val="00303259"/>
    <w:rsid w:val="00303C1C"/>
    <w:rsid w:val="0030508A"/>
    <w:rsid w:val="00305116"/>
    <w:rsid w:val="0030524D"/>
    <w:rsid w:val="0030542A"/>
    <w:rsid w:val="00305477"/>
    <w:rsid w:val="003054B5"/>
    <w:rsid w:val="003054DF"/>
    <w:rsid w:val="00305B81"/>
    <w:rsid w:val="00307050"/>
    <w:rsid w:val="0030725A"/>
    <w:rsid w:val="003072C5"/>
    <w:rsid w:val="00307DAB"/>
    <w:rsid w:val="00310315"/>
    <w:rsid w:val="00310E8E"/>
    <w:rsid w:val="00311461"/>
    <w:rsid w:val="00311760"/>
    <w:rsid w:val="0031234A"/>
    <w:rsid w:val="00313117"/>
    <w:rsid w:val="0031380A"/>
    <w:rsid w:val="00313C58"/>
    <w:rsid w:val="003141E1"/>
    <w:rsid w:val="003147CF"/>
    <w:rsid w:val="00314B33"/>
    <w:rsid w:val="00316517"/>
    <w:rsid w:val="003169DE"/>
    <w:rsid w:val="00316B7F"/>
    <w:rsid w:val="003172CC"/>
    <w:rsid w:val="00320475"/>
    <w:rsid w:val="00320499"/>
    <w:rsid w:val="00320A31"/>
    <w:rsid w:val="00321528"/>
    <w:rsid w:val="00321A45"/>
    <w:rsid w:val="00321E47"/>
    <w:rsid w:val="0032248D"/>
    <w:rsid w:val="003224AB"/>
    <w:rsid w:val="0032274D"/>
    <w:rsid w:val="00322932"/>
    <w:rsid w:val="00322D40"/>
    <w:rsid w:val="00322F20"/>
    <w:rsid w:val="0032324D"/>
    <w:rsid w:val="003243C3"/>
    <w:rsid w:val="003244EE"/>
    <w:rsid w:val="00324C07"/>
    <w:rsid w:val="00324CE5"/>
    <w:rsid w:val="00324CEE"/>
    <w:rsid w:val="00325162"/>
    <w:rsid w:val="00325A07"/>
    <w:rsid w:val="003279F3"/>
    <w:rsid w:val="00327EF5"/>
    <w:rsid w:val="00330FEC"/>
    <w:rsid w:val="00331528"/>
    <w:rsid w:val="00331C56"/>
    <w:rsid w:val="00331EC8"/>
    <w:rsid w:val="00331FE3"/>
    <w:rsid w:val="0033450C"/>
    <w:rsid w:val="0033465B"/>
    <w:rsid w:val="00334966"/>
    <w:rsid w:val="00334D84"/>
    <w:rsid w:val="00335328"/>
    <w:rsid w:val="00335527"/>
    <w:rsid w:val="00335926"/>
    <w:rsid w:val="00336546"/>
    <w:rsid w:val="00336F37"/>
    <w:rsid w:val="00337F72"/>
    <w:rsid w:val="00337F83"/>
    <w:rsid w:val="00337FCA"/>
    <w:rsid w:val="00340983"/>
    <w:rsid w:val="00340CC6"/>
    <w:rsid w:val="00340E37"/>
    <w:rsid w:val="003414A0"/>
    <w:rsid w:val="00341717"/>
    <w:rsid w:val="00341AE8"/>
    <w:rsid w:val="00341FE8"/>
    <w:rsid w:val="003429A8"/>
    <w:rsid w:val="00342C63"/>
    <w:rsid w:val="00342D77"/>
    <w:rsid w:val="00343696"/>
    <w:rsid w:val="00344419"/>
    <w:rsid w:val="00344F6B"/>
    <w:rsid w:val="00345550"/>
    <w:rsid w:val="00345E59"/>
    <w:rsid w:val="003461C1"/>
    <w:rsid w:val="00346480"/>
    <w:rsid w:val="00346984"/>
    <w:rsid w:val="00347519"/>
    <w:rsid w:val="00347DA4"/>
    <w:rsid w:val="00347E31"/>
    <w:rsid w:val="003500B8"/>
    <w:rsid w:val="003508DC"/>
    <w:rsid w:val="00350950"/>
    <w:rsid w:val="00351214"/>
    <w:rsid w:val="0035210F"/>
    <w:rsid w:val="0035236B"/>
    <w:rsid w:val="003527FE"/>
    <w:rsid w:val="00352816"/>
    <w:rsid w:val="00352D76"/>
    <w:rsid w:val="003530F6"/>
    <w:rsid w:val="003532AC"/>
    <w:rsid w:val="00353316"/>
    <w:rsid w:val="00353892"/>
    <w:rsid w:val="00356076"/>
    <w:rsid w:val="00356A7F"/>
    <w:rsid w:val="00356E42"/>
    <w:rsid w:val="0035726B"/>
    <w:rsid w:val="003576E1"/>
    <w:rsid w:val="0036075E"/>
    <w:rsid w:val="00361050"/>
    <w:rsid w:val="0036119A"/>
    <w:rsid w:val="00361743"/>
    <w:rsid w:val="00362770"/>
    <w:rsid w:val="00362792"/>
    <w:rsid w:val="00362A71"/>
    <w:rsid w:val="00363867"/>
    <w:rsid w:val="0036390B"/>
    <w:rsid w:val="00363FDC"/>
    <w:rsid w:val="0036409A"/>
    <w:rsid w:val="00364259"/>
    <w:rsid w:val="00365DF0"/>
    <w:rsid w:val="00366CD3"/>
    <w:rsid w:val="00367CCA"/>
    <w:rsid w:val="003705D3"/>
    <w:rsid w:val="003716C8"/>
    <w:rsid w:val="003717B4"/>
    <w:rsid w:val="003718C2"/>
    <w:rsid w:val="00371BAA"/>
    <w:rsid w:val="00371C0A"/>
    <w:rsid w:val="00372789"/>
    <w:rsid w:val="00373931"/>
    <w:rsid w:val="00373A5A"/>
    <w:rsid w:val="00373B1F"/>
    <w:rsid w:val="003740B6"/>
    <w:rsid w:val="0037462F"/>
    <w:rsid w:val="00374828"/>
    <w:rsid w:val="003750F9"/>
    <w:rsid w:val="00375137"/>
    <w:rsid w:val="00375971"/>
    <w:rsid w:val="00376211"/>
    <w:rsid w:val="00376724"/>
    <w:rsid w:val="00377696"/>
    <w:rsid w:val="00380E4D"/>
    <w:rsid w:val="00380E81"/>
    <w:rsid w:val="003814FB"/>
    <w:rsid w:val="00382231"/>
    <w:rsid w:val="00382744"/>
    <w:rsid w:val="003836A8"/>
    <w:rsid w:val="00384E54"/>
    <w:rsid w:val="00386270"/>
    <w:rsid w:val="00386AAE"/>
    <w:rsid w:val="00386DF8"/>
    <w:rsid w:val="003872F5"/>
    <w:rsid w:val="003877AB"/>
    <w:rsid w:val="0039012A"/>
    <w:rsid w:val="003919AD"/>
    <w:rsid w:val="00391B53"/>
    <w:rsid w:val="00392671"/>
    <w:rsid w:val="003927B4"/>
    <w:rsid w:val="003932C7"/>
    <w:rsid w:val="0039354A"/>
    <w:rsid w:val="00393D9C"/>
    <w:rsid w:val="00394019"/>
    <w:rsid w:val="00395136"/>
    <w:rsid w:val="0039542E"/>
    <w:rsid w:val="003957CD"/>
    <w:rsid w:val="00395979"/>
    <w:rsid w:val="00396E2D"/>
    <w:rsid w:val="00397221"/>
    <w:rsid w:val="00397460"/>
    <w:rsid w:val="00397E55"/>
    <w:rsid w:val="003A0BF1"/>
    <w:rsid w:val="003A15C4"/>
    <w:rsid w:val="003A175F"/>
    <w:rsid w:val="003A1FC6"/>
    <w:rsid w:val="003A2E64"/>
    <w:rsid w:val="003A44BF"/>
    <w:rsid w:val="003A5327"/>
    <w:rsid w:val="003A610C"/>
    <w:rsid w:val="003A6781"/>
    <w:rsid w:val="003A6AC0"/>
    <w:rsid w:val="003A6C36"/>
    <w:rsid w:val="003A6F06"/>
    <w:rsid w:val="003B0774"/>
    <w:rsid w:val="003B0AAC"/>
    <w:rsid w:val="003B0B23"/>
    <w:rsid w:val="003B0F95"/>
    <w:rsid w:val="003B13E5"/>
    <w:rsid w:val="003B1B55"/>
    <w:rsid w:val="003B1BE2"/>
    <w:rsid w:val="003B2259"/>
    <w:rsid w:val="003B334B"/>
    <w:rsid w:val="003B3480"/>
    <w:rsid w:val="003B3839"/>
    <w:rsid w:val="003B3C92"/>
    <w:rsid w:val="003B4E2E"/>
    <w:rsid w:val="003B4EE3"/>
    <w:rsid w:val="003B5526"/>
    <w:rsid w:val="003B68DA"/>
    <w:rsid w:val="003C02A8"/>
    <w:rsid w:val="003C0668"/>
    <w:rsid w:val="003C0ABC"/>
    <w:rsid w:val="003C130F"/>
    <w:rsid w:val="003C151D"/>
    <w:rsid w:val="003C2405"/>
    <w:rsid w:val="003C285D"/>
    <w:rsid w:val="003C3791"/>
    <w:rsid w:val="003C38BA"/>
    <w:rsid w:val="003C4346"/>
    <w:rsid w:val="003C4368"/>
    <w:rsid w:val="003C4E7A"/>
    <w:rsid w:val="003C5DBE"/>
    <w:rsid w:val="003C6DC5"/>
    <w:rsid w:val="003C7560"/>
    <w:rsid w:val="003C763E"/>
    <w:rsid w:val="003D011D"/>
    <w:rsid w:val="003D09CE"/>
    <w:rsid w:val="003D0A73"/>
    <w:rsid w:val="003D15DD"/>
    <w:rsid w:val="003D169A"/>
    <w:rsid w:val="003D1A11"/>
    <w:rsid w:val="003D1C1A"/>
    <w:rsid w:val="003D1E07"/>
    <w:rsid w:val="003D25FF"/>
    <w:rsid w:val="003D3468"/>
    <w:rsid w:val="003D4B41"/>
    <w:rsid w:val="003D5936"/>
    <w:rsid w:val="003D6A6C"/>
    <w:rsid w:val="003D6BEC"/>
    <w:rsid w:val="003D6DB2"/>
    <w:rsid w:val="003D6F96"/>
    <w:rsid w:val="003D7583"/>
    <w:rsid w:val="003D7C6D"/>
    <w:rsid w:val="003E172D"/>
    <w:rsid w:val="003E27BD"/>
    <w:rsid w:val="003E298B"/>
    <w:rsid w:val="003E34EF"/>
    <w:rsid w:val="003E46EE"/>
    <w:rsid w:val="003E4E0B"/>
    <w:rsid w:val="003E4EC6"/>
    <w:rsid w:val="003E57D9"/>
    <w:rsid w:val="003E59B4"/>
    <w:rsid w:val="003E7171"/>
    <w:rsid w:val="003E7D83"/>
    <w:rsid w:val="003F0412"/>
    <w:rsid w:val="003F05F2"/>
    <w:rsid w:val="003F0943"/>
    <w:rsid w:val="003F1A81"/>
    <w:rsid w:val="003F302D"/>
    <w:rsid w:val="003F34ED"/>
    <w:rsid w:val="003F3CB0"/>
    <w:rsid w:val="003F4598"/>
    <w:rsid w:val="003F4715"/>
    <w:rsid w:val="003F498E"/>
    <w:rsid w:val="003F53E6"/>
    <w:rsid w:val="003F581A"/>
    <w:rsid w:val="003F61C1"/>
    <w:rsid w:val="003F67EE"/>
    <w:rsid w:val="003F7929"/>
    <w:rsid w:val="003F7E74"/>
    <w:rsid w:val="003F7FA2"/>
    <w:rsid w:val="0040035B"/>
    <w:rsid w:val="004004A3"/>
    <w:rsid w:val="00400CAF"/>
    <w:rsid w:val="0040161D"/>
    <w:rsid w:val="00401B10"/>
    <w:rsid w:val="00401CB4"/>
    <w:rsid w:val="00401E20"/>
    <w:rsid w:val="004026F5"/>
    <w:rsid w:val="00402950"/>
    <w:rsid w:val="00402D1A"/>
    <w:rsid w:val="0040333E"/>
    <w:rsid w:val="00403650"/>
    <w:rsid w:val="00403CF5"/>
    <w:rsid w:val="0040496A"/>
    <w:rsid w:val="00404BBD"/>
    <w:rsid w:val="004050C9"/>
    <w:rsid w:val="004059AD"/>
    <w:rsid w:val="00406250"/>
    <w:rsid w:val="0040657D"/>
    <w:rsid w:val="0040658D"/>
    <w:rsid w:val="004067ED"/>
    <w:rsid w:val="004069D5"/>
    <w:rsid w:val="00407537"/>
    <w:rsid w:val="00410AAD"/>
    <w:rsid w:val="00410AC2"/>
    <w:rsid w:val="0041118F"/>
    <w:rsid w:val="004112EA"/>
    <w:rsid w:val="004113DF"/>
    <w:rsid w:val="004113F1"/>
    <w:rsid w:val="00411634"/>
    <w:rsid w:val="00412326"/>
    <w:rsid w:val="004125D7"/>
    <w:rsid w:val="00412E39"/>
    <w:rsid w:val="004131E4"/>
    <w:rsid w:val="00413471"/>
    <w:rsid w:val="00413BD0"/>
    <w:rsid w:val="00413CBF"/>
    <w:rsid w:val="00413D3A"/>
    <w:rsid w:val="00414723"/>
    <w:rsid w:val="00414B61"/>
    <w:rsid w:val="00416398"/>
    <w:rsid w:val="00416856"/>
    <w:rsid w:val="00416B7D"/>
    <w:rsid w:val="00416CDD"/>
    <w:rsid w:val="004170B1"/>
    <w:rsid w:val="004175C5"/>
    <w:rsid w:val="00420080"/>
    <w:rsid w:val="0042023E"/>
    <w:rsid w:val="004206D2"/>
    <w:rsid w:val="00421161"/>
    <w:rsid w:val="00421F92"/>
    <w:rsid w:val="00422455"/>
    <w:rsid w:val="00422C67"/>
    <w:rsid w:val="00423449"/>
    <w:rsid w:val="004239EF"/>
    <w:rsid w:val="00423F75"/>
    <w:rsid w:val="00424755"/>
    <w:rsid w:val="0042534F"/>
    <w:rsid w:val="004257FF"/>
    <w:rsid w:val="00425A08"/>
    <w:rsid w:val="00425B4B"/>
    <w:rsid w:val="00425B8C"/>
    <w:rsid w:val="004265B4"/>
    <w:rsid w:val="00426FBF"/>
    <w:rsid w:val="0042708E"/>
    <w:rsid w:val="004270FE"/>
    <w:rsid w:val="004274AB"/>
    <w:rsid w:val="00427E0D"/>
    <w:rsid w:val="004313EB"/>
    <w:rsid w:val="00431437"/>
    <w:rsid w:val="004317A6"/>
    <w:rsid w:val="0043229C"/>
    <w:rsid w:val="0043299C"/>
    <w:rsid w:val="004330B3"/>
    <w:rsid w:val="0043316A"/>
    <w:rsid w:val="004332CA"/>
    <w:rsid w:val="00433588"/>
    <w:rsid w:val="00434041"/>
    <w:rsid w:val="00434379"/>
    <w:rsid w:val="00434809"/>
    <w:rsid w:val="00435B25"/>
    <w:rsid w:val="00435C6A"/>
    <w:rsid w:val="0043667E"/>
    <w:rsid w:val="0043723F"/>
    <w:rsid w:val="0043756E"/>
    <w:rsid w:val="00437971"/>
    <w:rsid w:val="00437BAD"/>
    <w:rsid w:val="004409D4"/>
    <w:rsid w:val="00440ADA"/>
    <w:rsid w:val="00440D89"/>
    <w:rsid w:val="00441ECA"/>
    <w:rsid w:val="00441EDD"/>
    <w:rsid w:val="0044248A"/>
    <w:rsid w:val="00442843"/>
    <w:rsid w:val="00442BD9"/>
    <w:rsid w:val="00443171"/>
    <w:rsid w:val="004432EE"/>
    <w:rsid w:val="004433E0"/>
    <w:rsid w:val="0044379C"/>
    <w:rsid w:val="004437F4"/>
    <w:rsid w:val="00443907"/>
    <w:rsid w:val="00444848"/>
    <w:rsid w:val="004448C6"/>
    <w:rsid w:val="00444A7B"/>
    <w:rsid w:val="00444C9F"/>
    <w:rsid w:val="00445258"/>
    <w:rsid w:val="00445723"/>
    <w:rsid w:val="0044596A"/>
    <w:rsid w:val="00446082"/>
    <w:rsid w:val="00446BA5"/>
    <w:rsid w:val="00447219"/>
    <w:rsid w:val="00447547"/>
    <w:rsid w:val="00447C90"/>
    <w:rsid w:val="00447F6C"/>
    <w:rsid w:val="004505F6"/>
    <w:rsid w:val="00451109"/>
    <w:rsid w:val="0045122C"/>
    <w:rsid w:val="00451363"/>
    <w:rsid w:val="00451CE1"/>
    <w:rsid w:val="0045286D"/>
    <w:rsid w:val="004529DD"/>
    <w:rsid w:val="00453179"/>
    <w:rsid w:val="004557A2"/>
    <w:rsid w:val="004558CD"/>
    <w:rsid w:val="00455CA6"/>
    <w:rsid w:val="00455F81"/>
    <w:rsid w:val="00455FE0"/>
    <w:rsid w:val="00456854"/>
    <w:rsid w:val="00457395"/>
    <w:rsid w:val="004573ED"/>
    <w:rsid w:val="00457849"/>
    <w:rsid w:val="00457A01"/>
    <w:rsid w:val="00457D55"/>
    <w:rsid w:val="00457EEE"/>
    <w:rsid w:val="00457FC0"/>
    <w:rsid w:val="004600BF"/>
    <w:rsid w:val="00460888"/>
    <w:rsid w:val="00460C16"/>
    <w:rsid w:val="004615BD"/>
    <w:rsid w:val="0046172D"/>
    <w:rsid w:val="00461CC3"/>
    <w:rsid w:val="0046287A"/>
    <w:rsid w:val="00462FA8"/>
    <w:rsid w:val="00463BE6"/>
    <w:rsid w:val="00463EDE"/>
    <w:rsid w:val="00464386"/>
    <w:rsid w:val="004648DA"/>
    <w:rsid w:val="00464D12"/>
    <w:rsid w:val="00465CD0"/>
    <w:rsid w:val="00465E59"/>
    <w:rsid w:val="004661AA"/>
    <w:rsid w:val="004661E7"/>
    <w:rsid w:val="00466D9D"/>
    <w:rsid w:val="00466DFA"/>
    <w:rsid w:val="0046766E"/>
    <w:rsid w:val="0046782D"/>
    <w:rsid w:val="00470989"/>
    <w:rsid w:val="004717BB"/>
    <w:rsid w:val="00471B2C"/>
    <w:rsid w:val="004725D8"/>
    <w:rsid w:val="00472D77"/>
    <w:rsid w:val="00472D9C"/>
    <w:rsid w:val="00473BE9"/>
    <w:rsid w:val="004743F5"/>
    <w:rsid w:val="00474C1C"/>
    <w:rsid w:val="004751A1"/>
    <w:rsid w:val="00475D1A"/>
    <w:rsid w:val="0047624E"/>
    <w:rsid w:val="0047798D"/>
    <w:rsid w:val="00477BA5"/>
    <w:rsid w:val="004808A0"/>
    <w:rsid w:val="00480DAC"/>
    <w:rsid w:val="00480F0D"/>
    <w:rsid w:val="004812B6"/>
    <w:rsid w:val="00481BD8"/>
    <w:rsid w:val="004820A0"/>
    <w:rsid w:val="004820D6"/>
    <w:rsid w:val="00482325"/>
    <w:rsid w:val="004825E8"/>
    <w:rsid w:val="00482C36"/>
    <w:rsid w:val="004835C5"/>
    <w:rsid w:val="004836A8"/>
    <w:rsid w:val="00483801"/>
    <w:rsid w:val="00483B3B"/>
    <w:rsid w:val="004844A3"/>
    <w:rsid w:val="004853C1"/>
    <w:rsid w:val="004856D8"/>
    <w:rsid w:val="00485D50"/>
    <w:rsid w:val="004861DD"/>
    <w:rsid w:val="00486509"/>
    <w:rsid w:val="0048653E"/>
    <w:rsid w:val="00487686"/>
    <w:rsid w:val="004878D6"/>
    <w:rsid w:val="00487A3E"/>
    <w:rsid w:val="00487F7C"/>
    <w:rsid w:val="00490FC5"/>
    <w:rsid w:val="0049167A"/>
    <w:rsid w:val="00491ADC"/>
    <w:rsid w:val="00493105"/>
    <w:rsid w:val="0049325C"/>
    <w:rsid w:val="00493C07"/>
    <w:rsid w:val="0049554C"/>
    <w:rsid w:val="00495967"/>
    <w:rsid w:val="00495F21"/>
    <w:rsid w:val="004963E9"/>
    <w:rsid w:val="00496902"/>
    <w:rsid w:val="00496C13"/>
    <w:rsid w:val="00496E0B"/>
    <w:rsid w:val="00497B30"/>
    <w:rsid w:val="00497FC2"/>
    <w:rsid w:val="004A0895"/>
    <w:rsid w:val="004A09C0"/>
    <w:rsid w:val="004A2135"/>
    <w:rsid w:val="004A26F5"/>
    <w:rsid w:val="004A27B2"/>
    <w:rsid w:val="004A3170"/>
    <w:rsid w:val="004A3A25"/>
    <w:rsid w:val="004A433A"/>
    <w:rsid w:val="004A4B55"/>
    <w:rsid w:val="004A4BD9"/>
    <w:rsid w:val="004A4CF1"/>
    <w:rsid w:val="004A5BA4"/>
    <w:rsid w:val="004A5CD8"/>
    <w:rsid w:val="004A5E6E"/>
    <w:rsid w:val="004A686C"/>
    <w:rsid w:val="004A6FCC"/>
    <w:rsid w:val="004A7C09"/>
    <w:rsid w:val="004B0775"/>
    <w:rsid w:val="004B07A9"/>
    <w:rsid w:val="004B0A59"/>
    <w:rsid w:val="004B118B"/>
    <w:rsid w:val="004B2B5D"/>
    <w:rsid w:val="004B35D0"/>
    <w:rsid w:val="004B3A0F"/>
    <w:rsid w:val="004B3A18"/>
    <w:rsid w:val="004B3BFD"/>
    <w:rsid w:val="004B4627"/>
    <w:rsid w:val="004B5036"/>
    <w:rsid w:val="004B50E6"/>
    <w:rsid w:val="004B5100"/>
    <w:rsid w:val="004B51FE"/>
    <w:rsid w:val="004B5205"/>
    <w:rsid w:val="004B6FDB"/>
    <w:rsid w:val="004B7669"/>
    <w:rsid w:val="004C0125"/>
    <w:rsid w:val="004C02D8"/>
    <w:rsid w:val="004C118D"/>
    <w:rsid w:val="004C1637"/>
    <w:rsid w:val="004C1656"/>
    <w:rsid w:val="004C1743"/>
    <w:rsid w:val="004C2384"/>
    <w:rsid w:val="004C2453"/>
    <w:rsid w:val="004C2722"/>
    <w:rsid w:val="004C28E5"/>
    <w:rsid w:val="004C32DE"/>
    <w:rsid w:val="004C35CB"/>
    <w:rsid w:val="004C378F"/>
    <w:rsid w:val="004C3AD9"/>
    <w:rsid w:val="004C3C57"/>
    <w:rsid w:val="004C3F75"/>
    <w:rsid w:val="004C4240"/>
    <w:rsid w:val="004C46F0"/>
    <w:rsid w:val="004C5067"/>
    <w:rsid w:val="004C57A1"/>
    <w:rsid w:val="004C5FF6"/>
    <w:rsid w:val="004C67E3"/>
    <w:rsid w:val="004C6CC5"/>
    <w:rsid w:val="004C7057"/>
    <w:rsid w:val="004C76DB"/>
    <w:rsid w:val="004C7A0B"/>
    <w:rsid w:val="004C7F35"/>
    <w:rsid w:val="004D09A0"/>
    <w:rsid w:val="004D2576"/>
    <w:rsid w:val="004D26CC"/>
    <w:rsid w:val="004D2891"/>
    <w:rsid w:val="004D2C58"/>
    <w:rsid w:val="004D32AF"/>
    <w:rsid w:val="004D3492"/>
    <w:rsid w:val="004D43CA"/>
    <w:rsid w:val="004D454B"/>
    <w:rsid w:val="004D4905"/>
    <w:rsid w:val="004D4A90"/>
    <w:rsid w:val="004D4D99"/>
    <w:rsid w:val="004D4D9B"/>
    <w:rsid w:val="004D4F1E"/>
    <w:rsid w:val="004D6254"/>
    <w:rsid w:val="004D64E6"/>
    <w:rsid w:val="004D685D"/>
    <w:rsid w:val="004D6C20"/>
    <w:rsid w:val="004D7204"/>
    <w:rsid w:val="004D7934"/>
    <w:rsid w:val="004D7982"/>
    <w:rsid w:val="004D79DA"/>
    <w:rsid w:val="004D7B85"/>
    <w:rsid w:val="004D7C6D"/>
    <w:rsid w:val="004D7FC7"/>
    <w:rsid w:val="004E03C9"/>
    <w:rsid w:val="004E03E7"/>
    <w:rsid w:val="004E07C3"/>
    <w:rsid w:val="004E0809"/>
    <w:rsid w:val="004E1141"/>
    <w:rsid w:val="004E1447"/>
    <w:rsid w:val="004E1946"/>
    <w:rsid w:val="004E2996"/>
    <w:rsid w:val="004E3C77"/>
    <w:rsid w:val="004E41C6"/>
    <w:rsid w:val="004E4EA7"/>
    <w:rsid w:val="004E50DC"/>
    <w:rsid w:val="004E525E"/>
    <w:rsid w:val="004E61E6"/>
    <w:rsid w:val="004E7562"/>
    <w:rsid w:val="004E7658"/>
    <w:rsid w:val="004E77AC"/>
    <w:rsid w:val="004F0008"/>
    <w:rsid w:val="004F107A"/>
    <w:rsid w:val="004F112C"/>
    <w:rsid w:val="004F1C0D"/>
    <w:rsid w:val="004F1C7C"/>
    <w:rsid w:val="004F2DDE"/>
    <w:rsid w:val="004F2F8E"/>
    <w:rsid w:val="004F3173"/>
    <w:rsid w:val="004F33C0"/>
    <w:rsid w:val="004F39FA"/>
    <w:rsid w:val="004F44A0"/>
    <w:rsid w:val="004F48AD"/>
    <w:rsid w:val="004F58B4"/>
    <w:rsid w:val="004F5BB1"/>
    <w:rsid w:val="004F64B3"/>
    <w:rsid w:val="005001D8"/>
    <w:rsid w:val="00500F1B"/>
    <w:rsid w:val="005011EE"/>
    <w:rsid w:val="00501502"/>
    <w:rsid w:val="00501C88"/>
    <w:rsid w:val="00502588"/>
    <w:rsid w:val="00502A86"/>
    <w:rsid w:val="00502DD5"/>
    <w:rsid w:val="0050306D"/>
    <w:rsid w:val="00503D8C"/>
    <w:rsid w:val="00504394"/>
    <w:rsid w:val="00504D50"/>
    <w:rsid w:val="00505707"/>
    <w:rsid w:val="00505831"/>
    <w:rsid w:val="00505B37"/>
    <w:rsid w:val="0050689E"/>
    <w:rsid w:val="005073CE"/>
    <w:rsid w:val="00507FF8"/>
    <w:rsid w:val="005101EF"/>
    <w:rsid w:val="00510613"/>
    <w:rsid w:val="00510E50"/>
    <w:rsid w:val="00511922"/>
    <w:rsid w:val="00511DBA"/>
    <w:rsid w:val="00512749"/>
    <w:rsid w:val="00512F90"/>
    <w:rsid w:val="0051330D"/>
    <w:rsid w:val="005134D0"/>
    <w:rsid w:val="00513C9E"/>
    <w:rsid w:val="00514463"/>
    <w:rsid w:val="00514C77"/>
    <w:rsid w:val="00514CEB"/>
    <w:rsid w:val="00514EFF"/>
    <w:rsid w:val="00515070"/>
    <w:rsid w:val="005151AB"/>
    <w:rsid w:val="005151B8"/>
    <w:rsid w:val="0051534B"/>
    <w:rsid w:val="0051558A"/>
    <w:rsid w:val="0051569E"/>
    <w:rsid w:val="00515E32"/>
    <w:rsid w:val="00516205"/>
    <w:rsid w:val="0051626D"/>
    <w:rsid w:val="00516491"/>
    <w:rsid w:val="00516853"/>
    <w:rsid w:val="005178C4"/>
    <w:rsid w:val="00517E6E"/>
    <w:rsid w:val="005205C5"/>
    <w:rsid w:val="00520F45"/>
    <w:rsid w:val="00522713"/>
    <w:rsid w:val="00523C1C"/>
    <w:rsid w:val="00523CEC"/>
    <w:rsid w:val="00524EB8"/>
    <w:rsid w:val="005258D0"/>
    <w:rsid w:val="00526084"/>
    <w:rsid w:val="00526ED2"/>
    <w:rsid w:val="00530626"/>
    <w:rsid w:val="0053076C"/>
    <w:rsid w:val="0053101E"/>
    <w:rsid w:val="0053109C"/>
    <w:rsid w:val="00531323"/>
    <w:rsid w:val="00531EAB"/>
    <w:rsid w:val="00533671"/>
    <w:rsid w:val="00533A83"/>
    <w:rsid w:val="00534071"/>
    <w:rsid w:val="00534A8C"/>
    <w:rsid w:val="005354FD"/>
    <w:rsid w:val="00535C5C"/>
    <w:rsid w:val="00537021"/>
    <w:rsid w:val="0053734E"/>
    <w:rsid w:val="005373D5"/>
    <w:rsid w:val="005400AC"/>
    <w:rsid w:val="00540B53"/>
    <w:rsid w:val="00541133"/>
    <w:rsid w:val="005426E0"/>
    <w:rsid w:val="005427BD"/>
    <w:rsid w:val="00542A7C"/>
    <w:rsid w:val="00543431"/>
    <w:rsid w:val="005437FE"/>
    <w:rsid w:val="005448AF"/>
    <w:rsid w:val="005450DF"/>
    <w:rsid w:val="00545917"/>
    <w:rsid w:val="00545CEF"/>
    <w:rsid w:val="00545DDE"/>
    <w:rsid w:val="00545FEF"/>
    <w:rsid w:val="00546514"/>
    <w:rsid w:val="0054653B"/>
    <w:rsid w:val="0054671C"/>
    <w:rsid w:val="0054704E"/>
    <w:rsid w:val="0054779A"/>
    <w:rsid w:val="0054793B"/>
    <w:rsid w:val="0054798C"/>
    <w:rsid w:val="00547F0B"/>
    <w:rsid w:val="00550835"/>
    <w:rsid w:val="00550F28"/>
    <w:rsid w:val="00550F76"/>
    <w:rsid w:val="00552724"/>
    <w:rsid w:val="00553133"/>
    <w:rsid w:val="00553368"/>
    <w:rsid w:val="0055337C"/>
    <w:rsid w:val="005542ED"/>
    <w:rsid w:val="00554474"/>
    <w:rsid w:val="0055475D"/>
    <w:rsid w:val="0055536D"/>
    <w:rsid w:val="00555821"/>
    <w:rsid w:val="005566E1"/>
    <w:rsid w:val="00556754"/>
    <w:rsid w:val="00557297"/>
    <w:rsid w:val="00557327"/>
    <w:rsid w:val="005577AE"/>
    <w:rsid w:val="00557970"/>
    <w:rsid w:val="00557D4C"/>
    <w:rsid w:val="00557E6D"/>
    <w:rsid w:val="00560345"/>
    <w:rsid w:val="005607E4"/>
    <w:rsid w:val="005608BB"/>
    <w:rsid w:val="00560BCB"/>
    <w:rsid w:val="00560CC0"/>
    <w:rsid w:val="00560F1C"/>
    <w:rsid w:val="0056106D"/>
    <w:rsid w:val="005610E1"/>
    <w:rsid w:val="005613E3"/>
    <w:rsid w:val="005613EE"/>
    <w:rsid w:val="005641C9"/>
    <w:rsid w:val="00564BF4"/>
    <w:rsid w:val="00564FE3"/>
    <w:rsid w:val="00566366"/>
    <w:rsid w:val="00566CAC"/>
    <w:rsid w:val="0056712D"/>
    <w:rsid w:val="00567315"/>
    <w:rsid w:val="0056766B"/>
    <w:rsid w:val="00570559"/>
    <w:rsid w:val="005706BD"/>
    <w:rsid w:val="00570D51"/>
    <w:rsid w:val="00571374"/>
    <w:rsid w:val="00571602"/>
    <w:rsid w:val="005725EA"/>
    <w:rsid w:val="00572675"/>
    <w:rsid w:val="005726A1"/>
    <w:rsid w:val="00572999"/>
    <w:rsid w:val="00572AC2"/>
    <w:rsid w:val="00573609"/>
    <w:rsid w:val="00573798"/>
    <w:rsid w:val="005744BA"/>
    <w:rsid w:val="00574B03"/>
    <w:rsid w:val="00575908"/>
    <w:rsid w:val="00575E89"/>
    <w:rsid w:val="00576338"/>
    <w:rsid w:val="005773B2"/>
    <w:rsid w:val="0058006B"/>
    <w:rsid w:val="00580295"/>
    <w:rsid w:val="00580502"/>
    <w:rsid w:val="00581078"/>
    <w:rsid w:val="005814E2"/>
    <w:rsid w:val="005815A0"/>
    <w:rsid w:val="00581EA2"/>
    <w:rsid w:val="005820C6"/>
    <w:rsid w:val="0058231A"/>
    <w:rsid w:val="005834E6"/>
    <w:rsid w:val="00583881"/>
    <w:rsid w:val="00583DC9"/>
    <w:rsid w:val="00584767"/>
    <w:rsid w:val="0058527F"/>
    <w:rsid w:val="00585367"/>
    <w:rsid w:val="0058542D"/>
    <w:rsid w:val="005854A1"/>
    <w:rsid w:val="00585A2C"/>
    <w:rsid w:val="00585EA4"/>
    <w:rsid w:val="005861EC"/>
    <w:rsid w:val="0058643B"/>
    <w:rsid w:val="00586DDB"/>
    <w:rsid w:val="00586F80"/>
    <w:rsid w:val="00587104"/>
    <w:rsid w:val="005879DA"/>
    <w:rsid w:val="00587B26"/>
    <w:rsid w:val="00587CFD"/>
    <w:rsid w:val="00587DA2"/>
    <w:rsid w:val="0059177D"/>
    <w:rsid w:val="00591CDB"/>
    <w:rsid w:val="00591DA4"/>
    <w:rsid w:val="00593251"/>
    <w:rsid w:val="0059337C"/>
    <w:rsid w:val="0059352E"/>
    <w:rsid w:val="00593584"/>
    <w:rsid w:val="005938D5"/>
    <w:rsid w:val="00593BD3"/>
    <w:rsid w:val="00595A37"/>
    <w:rsid w:val="005966EC"/>
    <w:rsid w:val="00596989"/>
    <w:rsid w:val="00596AE9"/>
    <w:rsid w:val="005A0577"/>
    <w:rsid w:val="005A0D90"/>
    <w:rsid w:val="005A135D"/>
    <w:rsid w:val="005A1979"/>
    <w:rsid w:val="005A2319"/>
    <w:rsid w:val="005A23C2"/>
    <w:rsid w:val="005A2814"/>
    <w:rsid w:val="005A3232"/>
    <w:rsid w:val="005A3886"/>
    <w:rsid w:val="005A48C1"/>
    <w:rsid w:val="005A4FF9"/>
    <w:rsid w:val="005A5302"/>
    <w:rsid w:val="005A582A"/>
    <w:rsid w:val="005A5FAF"/>
    <w:rsid w:val="005A621F"/>
    <w:rsid w:val="005A674D"/>
    <w:rsid w:val="005A72EF"/>
    <w:rsid w:val="005A7364"/>
    <w:rsid w:val="005A7E09"/>
    <w:rsid w:val="005A7F55"/>
    <w:rsid w:val="005B043F"/>
    <w:rsid w:val="005B084A"/>
    <w:rsid w:val="005B1A25"/>
    <w:rsid w:val="005B1A6A"/>
    <w:rsid w:val="005B1E61"/>
    <w:rsid w:val="005B258E"/>
    <w:rsid w:val="005B2D55"/>
    <w:rsid w:val="005B33E1"/>
    <w:rsid w:val="005B34B2"/>
    <w:rsid w:val="005B3D8A"/>
    <w:rsid w:val="005B41A8"/>
    <w:rsid w:val="005B463A"/>
    <w:rsid w:val="005B5880"/>
    <w:rsid w:val="005B6303"/>
    <w:rsid w:val="005B6330"/>
    <w:rsid w:val="005B70DC"/>
    <w:rsid w:val="005B779B"/>
    <w:rsid w:val="005B7AA3"/>
    <w:rsid w:val="005C16C7"/>
    <w:rsid w:val="005C1D3F"/>
    <w:rsid w:val="005C1EA6"/>
    <w:rsid w:val="005C1EC4"/>
    <w:rsid w:val="005C1F69"/>
    <w:rsid w:val="005C2B96"/>
    <w:rsid w:val="005C2E32"/>
    <w:rsid w:val="005C31F6"/>
    <w:rsid w:val="005C3632"/>
    <w:rsid w:val="005C39D1"/>
    <w:rsid w:val="005C3C82"/>
    <w:rsid w:val="005C5339"/>
    <w:rsid w:val="005C5B98"/>
    <w:rsid w:val="005C5BB6"/>
    <w:rsid w:val="005C6605"/>
    <w:rsid w:val="005C68AC"/>
    <w:rsid w:val="005C6E7C"/>
    <w:rsid w:val="005C75A8"/>
    <w:rsid w:val="005D0EE1"/>
    <w:rsid w:val="005D2350"/>
    <w:rsid w:val="005D264A"/>
    <w:rsid w:val="005D2D64"/>
    <w:rsid w:val="005D2F5C"/>
    <w:rsid w:val="005D313B"/>
    <w:rsid w:val="005D3C86"/>
    <w:rsid w:val="005D3F8A"/>
    <w:rsid w:val="005D405D"/>
    <w:rsid w:val="005D48F8"/>
    <w:rsid w:val="005D4C43"/>
    <w:rsid w:val="005D4DD3"/>
    <w:rsid w:val="005D518A"/>
    <w:rsid w:val="005D5874"/>
    <w:rsid w:val="005D5A93"/>
    <w:rsid w:val="005D5C9A"/>
    <w:rsid w:val="005D5F62"/>
    <w:rsid w:val="005D6446"/>
    <w:rsid w:val="005D6A9B"/>
    <w:rsid w:val="005D6BA5"/>
    <w:rsid w:val="005D7428"/>
    <w:rsid w:val="005D7960"/>
    <w:rsid w:val="005D7FAC"/>
    <w:rsid w:val="005D7FFD"/>
    <w:rsid w:val="005E014D"/>
    <w:rsid w:val="005E0BE2"/>
    <w:rsid w:val="005E14D8"/>
    <w:rsid w:val="005E232E"/>
    <w:rsid w:val="005E3090"/>
    <w:rsid w:val="005E3104"/>
    <w:rsid w:val="005E3785"/>
    <w:rsid w:val="005E3C84"/>
    <w:rsid w:val="005E3EE6"/>
    <w:rsid w:val="005E40B0"/>
    <w:rsid w:val="005E4B07"/>
    <w:rsid w:val="005E4CB5"/>
    <w:rsid w:val="005E4D6B"/>
    <w:rsid w:val="005E538B"/>
    <w:rsid w:val="005E5AE0"/>
    <w:rsid w:val="005E6EE1"/>
    <w:rsid w:val="005E716C"/>
    <w:rsid w:val="005E74E0"/>
    <w:rsid w:val="005F0979"/>
    <w:rsid w:val="005F0FA8"/>
    <w:rsid w:val="005F1004"/>
    <w:rsid w:val="005F1320"/>
    <w:rsid w:val="005F1841"/>
    <w:rsid w:val="005F1DB7"/>
    <w:rsid w:val="005F2499"/>
    <w:rsid w:val="005F35AB"/>
    <w:rsid w:val="005F37B4"/>
    <w:rsid w:val="005F3FDA"/>
    <w:rsid w:val="005F46B5"/>
    <w:rsid w:val="005F495D"/>
    <w:rsid w:val="005F5B3F"/>
    <w:rsid w:val="005F5CF8"/>
    <w:rsid w:val="005F62AB"/>
    <w:rsid w:val="005F6426"/>
    <w:rsid w:val="005F64C4"/>
    <w:rsid w:val="005F6810"/>
    <w:rsid w:val="005F6FE2"/>
    <w:rsid w:val="005F71A2"/>
    <w:rsid w:val="005F729C"/>
    <w:rsid w:val="005F7CC7"/>
    <w:rsid w:val="005F7FB0"/>
    <w:rsid w:val="00600BC5"/>
    <w:rsid w:val="00601B85"/>
    <w:rsid w:val="006021AF"/>
    <w:rsid w:val="00602CF6"/>
    <w:rsid w:val="006030CD"/>
    <w:rsid w:val="00603743"/>
    <w:rsid w:val="00603A1B"/>
    <w:rsid w:val="00603B4B"/>
    <w:rsid w:val="00603C2F"/>
    <w:rsid w:val="00604C75"/>
    <w:rsid w:val="0060564D"/>
    <w:rsid w:val="006057AA"/>
    <w:rsid w:val="00605802"/>
    <w:rsid w:val="00605C1A"/>
    <w:rsid w:val="00607AF4"/>
    <w:rsid w:val="006108EF"/>
    <w:rsid w:val="0061106B"/>
    <w:rsid w:val="0061113D"/>
    <w:rsid w:val="0061146E"/>
    <w:rsid w:val="0061171B"/>
    <w:rsid w:val="006120AF"/>
    <w:rsid w:val="0061215B"/>
    <w:rsid w:val="00612B3A"/>
    <w:rsid w:val="00613FD0"/>
    <w:rsid w:val="006141AD"/>
    <w:rsid w:val="00614EAB"/>
    <w:rsid w:val="0061582D"/>
    <w:rsid w:val="00615ACC"/>
    <w:rsid w:val="00615F71"/>
    <w:rsid w:val="00616002"/>
    <w:rsid w:val="006161D1"/>
    <w:rsid w:val="00616E49"/>
    <w:rsid w:val="00616ED1"/>
    <w:rsid w:val="00617958"/>
    <w:rsid w:val="00617DFB"/>
    <w:rsid w:val="00620040"/>
    <w:rsid w:val="006202C7"/>
    <w:rsid w:val="00620A35"/>
    <w:rsid w:val="00621033"/>
    <w:rsid w:val="00621BE1"/>
    <w:rsid w:val="006227A9"/>
    <w:rsid w:val="00623009"/>
    <w:rsid w:val="006233F9"/>
    <w:rsid w:val="006243CA"/>
    <w:rsid w:val="006243D1"/>
    <w:rsid w:val="00624878"/>
    <w:rsid w:val="0062580F"/>
    <w:rsid w:val="00625A79"/>
    <w:rsid w:val="00625BDE"/>
    <w:rsid w:val="00626D03"/>
    <w:rsid w:val="00630849"/>
    <w:rsid w:val="00630C5D"/>
    <w:rsid w:val="00631109"/>
    <w:rsid w:val="00631173"/>
    <w:rsid w:val="0063162D"/>
    <w:rsid w:val="00631690"/>
    <w:rsid w:val="006326A9"/>
    <w:rsid w:val="00633497"/>
    <w:rsid w:val="0063362F"/>
    <w:rsid w:val="006338C4"/>
    <w:rsid w:val="006345F9"/>
    <w:rsid w:val="006351C2"/>
    <w:rsid w:val="00635CF2"/>
    <w:rsid w:val="006364D0"/>
    <w:rsid w:val="00636679"/>
    <w:rsid w:val="00636BB2"/>
    <w:rsid w:val="00637083"/>
    <w:rsid w:val="0064056C"/>
    <w:rsid w:val="00640ED5"/>
    <w:rsid w:val="006415CA"/>
    <w:rsid w:val="00641626"/>
    <w:rsid w:val="0064186D"/>
    <w:rsid w:val="00642767"/>
    <w:rsid w:val="00642970"/>
    <w:rsid w:val="00642A7B"/>
    <w:rsid w:val="00643914"/>
    <w:rsid w:val="006439CF"/>
    <w:rsid w:val="00643D8F"/>
    <w:rsid w:val="0064451F"/>
    <w:rsid w:val="0064470F"/>
    <w:rsid w:val="006448E7"/>
    <w:rsid w:val="00645684"/>
    <w:rsid w:val="006468B6"/>
    <w:rsid w:val="006470FA"/>
    <w:rsid w:val="006475DB"/>
    <w:rsid w:val="006475F7"/>
    <w:rsid w:val="00647A19"/>
    <w:rsid w:val="00647F8A"/>
    <w:rsid w:val="00650721"/>
    <w:rsid w:val="0065091B"/>
    <w:rsid w:val="00651DA0"/>
    <w:rsid w:val="006520D5"/>
    <w:rsid w:val="006527FD"/>
    <w:rsid w:val="00652EF5"/>
    <w:rsid w:val="006532EA"/>
    <w:rsid w:val="00653AFF"/>
    <w:rsid w:val="0065498F"/>
    <w:rsid w:val="0065592B"/>
    <w:rsid w:val="00655A07"/>
    <w:rsid w:val="00655B3D"/>
    <w:rsid w:val="00655E31"/>
    <w:rsid w:val="00656674"/>
    <w:rsid w:val="00656AB6"/>
    <w:rsid w:val="00656DB7"/>
    <w:rsid w:val="006604BD"/>
    <w:rsid w:val="00660E68"/>
    <w:rsid w:val="00661158"/>
    <w:rsid w:val="00661A9E"/>
    <w:rsid w:val="00661B0A"/>
    <w:rsid w:val="006622D0"/>
    <w:rsid w:val="00662F3D"/>
    <w:rsid w:val="00663BE1"/>
    <w:rsid w:val="0066469E"/>
    <w:rsid w:val="006655D5"/>
    <w:rsid w:val="0066629A"/>
    <w:rsid w:val="00666C28"/>
    <w:rsid w:val="00666FE3"/>
    <w:rsid w:val="00667C9D"/>
    <w:rsid w:val="00670BD0"/>
    <w:rsid w:val="00670DED"/>
    <w:rsid w:val="00670F29"/>
    <w:rsid w:val="00670FBA"/>
    <w:rsid w:val="00671713"/>
    <w:rsid w:val="006717B9"/>
    <w:rsid w:val="00671B01"/>
    <w:rsid w:val="00671CD5"/>
    <w:rsid w:val="0067206F"/>
    <w:rsid w:val="00672082"/>
    <w:rsid w:val="00672636"/>
    <w:rsid w:val="00672A69"/>
    <w:rsid w:val="00672BB2"/>
    <w:rsid w:val="0067304B"/>
    <w:rsid w:val="0067426F"/>
    <w:rsid w:val="00675324"/>
    <w:rsid w:val="006756F0"/>
    <w:rsid w:val="00675CF3"/>
    <w:rsid w:val="00676C12"/>
    <w:rsid w:val="00677528"/>
    <w:rsid w:val="00677877"/>
    <w:rsid w:val="006802D1"/>
    <w:rsid w:val="0068036A"/>
    <w:rsid w:val="0068199E"/>
    <w:rsid w:val="00681FBC"/>
    <w:rsid w:val="006821F8"/>
    <w:rsid w:val="006824E2"/>
    <w:rsid w:val="006826D4"/>
    <w:rsid w:val="00682C03"/>
    <w:rsid w:val="00682C4C"/>
    <w:rsid w:val="0068491A"/>
    <w:rsid w:val="00684B4C"/>
    <w:rsid w:val="006850C1"/>
    <w:rsid w:val="00686402"/>
    <w:rsid w:val="00686874"/>
    <w:rsid w:val="00687144"/>
    <w:rsid w:val="00687B6C"/>
    <w:rsid w:val="00687CD9"/>
    <w:rsid w:val="00687CFF"/>
    <w:rsid w:val="006900CA"/>
    <w:rsid w:val="006901F0"/>
    <w:rsid w:val="00690675"/>
    <w:rsid w:val="0069087D"/>
    <w:rsid w:val="00690AAD"/>
    <w:rsid w:val="00691918"/>
    <w:rsid w:val="00691E19"/>
    <w:rsid w:val="00691F25"/>
    <w:rsid w:val="00692093"/>
    <w:rsid w:val="00692162"/>
    <w:rsid w:val="00692269"/>
    <w:rsid w:val="0069286A"/>
    <w:rsid w:val="006928C0"/>
    <w:rsid w:val="00692E86"/>
    <w:rsid w:val="00693400"/>
    <w:rsid w:val="00693B30"/>
    <w:rsid w:val="006942FB"/>
    <w:rsid w:val="00694F38"/>
    <w:rsid w:val="006956CE"/>
    <w:rsid w:val="0069585B"/>
    <w:rsid w:val="00695BF2"/>
    <w:rsid w:val="00695D8F"/>
    <w:rsid w:val="00695E92"/>
    <w:rsid w:val="0069602D"/>
    <w:rsid w:val="006965E2"/>
    <w:rsid w:val="006975CD"/>
    <w:rsid w:val="006A030E"/>
    <w:rsid w:val="006A0638"/>
    <w:rsid w:val="006A12AC"/>
    <w:rsid w:val="006A14BD"/>
    <w:rsid w:val="006A1627"/>
    <w:rsid w:val="006A1A42"/>
    <w:rsid w:val="006A20BC"/>
    <w:rsid w:val="006A2ECA"/>
    <w:rsid w:val="006A30CF"/>
    <w:rsid w:val="006A3830"/>
    <w:rsid w:val="006A3E9B"/>
    <w:rsid w:val="006A43A8"/>
    <w:rsid w:val="006A4592"/>
    <w:rsid w:val="006A5B02"/>
    <w:rsid w:val="006A631B"/>
    <w:rsid w:val="006A6462"/>
    <w:rsid w:val="006A6840"/>
    <w:rsid w:val="006A7346"/>
    <w:rsid w:val="006A769A"/>
    <w:rsid w:val="006A7A08"/>
    <w:rsid w:val="006A7B7B"/>
    <w:rsid w:val="006A7BA5"/>
    <w:rsid w:val="006B02F0"/>
    <w:rsid w:val="006B067D"/>
    <w:rsid w:val="006B0A00"/>
    <w:rsid w:val="006B0B28"/>
    <w:rsid w:val="006B10A7"/>
    <w:rsid w:val="006B115C"/>
    <w:rsid w:val="006B16C4"/>
    <w:rsid w:val="006B1C18"/>
    <w:rsid w:val="006B2740"/>
    <w:rsid w:val="006B318F"/>
    <w:rsid w:val="006B371B"/>
    <w:rsid w:val="006B37E1"/>
    <w:rsid w:val="006B3F67"/>
    <w:rsid w:val="006B40E8"/>
    <w:rsid w:val="006B4F80"/>
    <w:rsid w:val="006B63B7"/>
    <w:rsid w:val="006B64E2"/>
    <w:rsid w:val="006B694C"/>
    <w:rsid w:val="006B7940"/>
    <w:rsid w:val="006C1269"/>
    <w:rsid w:val="006C1477"/>
    <w:rsid w:val="006C1A78"/>
    <w:rsid w:val="006C391F"/>
    <w:rsid w:val="006C3A1E"/>
    <w:rsid w:val="006C3B2A"/>
    <w:rsid w:val="006C3EF5"/>
    <w:rsid w:val="006C403E"/>
    <w:rsid w:val="006C40D9"/>
    <w:rsid w:val="006C4F04"/>
    <w:rsid w:val="006C5084"/>
    <w:rsid w:val="006C5223"/>
    <w:rsid w:val="006C551E"/>
    <w:rsid w:val="006C583E"/>
    <w:rsid w:val="006C6424"/>
    <w:rsid w:val="006C6B4A"/>
    <w:rsid w:val="006C6EBB"/>
    <w:rsid w:val="006C79BF"/>
    <w:rsid w:val="006C7DAF"/>
    <w:rsid w:val="006D0B1C"/>
    <w:rsid w:val="006D11CD"/>
    <w:rsid w:val="006D1650"/>
    <w:rsid w:val="006D1878"/>
    <w:rsid w:val="006D1A1D"/>
    <w:rsid w:val="006D1CAB"/>
    <w:rsid w:val="006D1F0B"/>
    <w:rsid w:val="006D2D57"/>
    <w:rsid w:val="006D3F1C"/>
    <w:rsid w:val="006D46DC"/>
    <w:rsid w:val="006D4DDA"/>
    <w:rsid w:val="006D5A07"/>
    <w:rsid w:val="006D753C"/>
    <w:rsid w:val="006D75B5"/>
    <w:rsid w:val="006D7BA3"/>
    <w:rsid w:val="006E038D"/>
    <w:rsid w:val="006E03E1"/>
    <w:rsid w:val="006E05F7"/>
    <w:rsid w:val="006E2F13"/>
    <w:rsid w:val="006E32C6"/>
    <w:rsid w:val="006E39DB"/>
    <w:rsid w:val="006E47D5"/>
    <w:rsid w:val="006E505F"/>
    <w:rsid w:val="006E50C1"/>
    <w:rsid w:val="006E6FA7"/>
    <w:rsid w:val="006E7689"/>
    <w:rsid w:val="006E7E01"/>
    <w:rsid w:val="006F096F"/>
    <w:rsid w:val="006F0A23"/>
    <w:rsid w:val="006F0E5D"/>
    <w:rsid w:val="006F12A1"/>
    <w:rsid w:val="006F21AF"/>
    <w:rsid w:val="006F27BE"/>
    <w:rsid w:val="006F285C"/>
    <w:rsid w:val="006F2A25"/>
    <w:rsid w:val="006F2C18"/>
    <w:rsid w:val="006F3EBE"/>
    <w:rsid w:val="006F3F3A"/>
    <w:rsid w:val="006F42C8"/>
    <w:rsid w:val="006F4E9D"/>
    <w:rsid w:val="006F56E6"/>
    <w:rsid w:val="006F59B7"/>
    <w:rsid w:val="006F64AF"/>
    <w:rsid w:val="006F671A"/>
    <w:rsid w:val="006F6ABA"/>
    <w:rsid w:val="006F7606"/>
    <w:rsid w:val="006F7BBA"/>
    <w:rsid w:val="00700FCD"/>
    <w:rsid w:val="00701759"/>
    <w:rsid w:val="007018D6"/>
    <w:rsid w:val="00702E2F"/>
    <w:rsid w:val="00703BE1"/>
    <w:rsid w:val="00703E6C"/>
    <w:rsid w:val="00704C95"/>
    <w:rsid w:val="00705A28"/>
    <w:rsid w:val="00705BDD"/>
    <w:rsid w:val="0070629F"/>
    <w:rsid w:val="00706E93"/>
    <w:rsid w:val="007101D1"/>
    <w:rsid w:val="0071098C"/>
    <w:rsid w:val="00710CF1"/>
    <w:rsid w:val="00711488"/>
    <w:rsid w:val="007114F1"/>
    <w:rsid w:val="0071271B"/>
    <w:rsid w:val="007129BD"/>
    <w:rsid w:val="00712A47"/>
    <w:rsid w:val="00712D8B"/>
    <w:rsid w:val="0071342A"/>
    <w:rsid w:val="0071349B"/>
    <w:rsid w:val="0071399C"/>
    <w:rsid w:val="00713C6E"/>
    <w:rsid w:val="00713E52"/>
    <w:rsid w:val="00714475"/>
    <w:rsid w:val="007144E0"/>
    <w:rsid w:val="00714D5E"/>
    <w:rsid w:val="00715BE7"/>
    <w:rsid w:val="0071662E"/>
    <w:rsid w:val="0071682E"/>
    <w:rsid w:val="00716C99"/>
    <w:rsid w:val="0071724F"/>
    <w:rsid w:val="00717EAF"/>
    <w:rsid w:val="0072011F"/>
    <w:rsid w:val="00720977"/>
    <w:rsid w:val="00720F50"/>
    <w:rsid w:val="00721777"/>
    <w:rsid w:val="00721C48"/>
    <w:rsid w:val="00722D2E"/>
    <w:rsid w:val="007232F0"/>
    <w:rsid w:val="00724260"/>
    <w:rsid w:val="00724695"/>
    <w:rsid w:val="00724DA4"/>
    <w:rsid w:val="00725820"/>
    <w:rsid w:val="007258D0"/>
    <w:rsid w:val="007259C0"/>
    <w:rsid w:val="00725ADF"/>
    <w:rsid w:val="00725F4F"/>
    <w:rsid w:val="0072656C"/>
    <w:rsid w:val="00726877"/>
    <w:rsid w:val="00726BA9"/>
    <w:rsid w:val="007274C5"/>
    <w:rsid w:val="00731371"/>
    <w:rsid w:val="0073254B"/>
    <w:rsid w:val="007327FF"/>
    <w:rsid w:val="0073400F"/>
    <w:rsid w:val="007340EB"/>
    <w:rsid w:val="0073466E"/>
    <w:rsid w:val="00734B4F"/>
    <w:rsid w:val="007353FB"/>
    <w:rsid w:val="00735D14"/>
    <w:rsid w:val="0073640C"/>
    <w:rsid w:val="007364B6"/>
    <w:rsid w:val="007375CA"/>
    <w:rsid w:val="00737ACE"/>
    <w:rsid w:val="00737BE2"/>
    <w:rsid w:val="00740CC5"/>
    <w:rsid w:val="00740FF1"/>
    <w:rsid w:val="00741A03"/>
    <w:rsid w:val="00741E16"/>
    <w:rsid w:val="00742352"/>
    <w:rsid w:val="007432F9"/>
    <w:rsid w:val="00744228"/>
    <w:rsid w:val="0074463F"/>
    <w:rsid w:val="00744B8B"/>
    <w:rsid w:val="00745C2F"/>
    <w:rsid w:val="00745ED2"/>
    <w:rsid w:val="00746C67"/>
    <w:rsid w:val="00746ED1"/>
    <w:rsid w:val="0074726D"/>
    <w:rsid w:val="00750732"/>
    <w:rsid w:val="00750C2B"/>
    <w:rsid w:val="00750D38"/>
    <w:rsid w:val="00751297"/>
    <w:rsid w:val="007513A0"/>
    <w:rsid w:val="0075157C"/>
    <w:rsid w:val="00752FD4"/>
    <w:rsid w:val="00753B02"/>
    <w:rsid w:val="00753FA2"/>
    <w:rsid w:val="00754437"/>
    <w:rsid w:val="00754B3D"/>
    <w:rsid w:val="00754B43"/>
    <w:rsid w:val="0075586E"/>
    <w:rsid w:val="007566D7"/>
    <w:rsid w:val="00756D35"/>
    <w:rsid w:val="0075765C"/>
    <w:rsid w:val="00757789"/>
    <w:rsid w:val="0076000D"/>
    <w:rsid w:val="00760121"/>
    <w:rsid w:val="0076046A"/>
    <w:rsid w:val="00760510"/>
    <w:rsid w:val="00760561"/>
    <w:rsid w:val="007614B0"/>
    <w:rsid w:val="00761BD3"/>
    <w:rsid w:val="007620E1"/>
    <w:rsid w:val="007630A6"/>
    <w:rsid w:val="00763457"/>
    <w:rsid w:val="00763779"/>
    <w:rsid w:val="0076398A"/>
    <w:rsid w:val="00764D2F"/>
    <w:rsid w:val="00765BD5"/>
    <w:rsid w:val="00765E74"/>
    <w:rsid w:val="007669AE"/>
    <w:rsid w:val="00766B03"/>
    <w:rsid w:val="00767B6E"/>
    <w:rsid w:val="00767CB0"/>
    <w:rsid w:val="00767E5C"/>
    <w:rsid w:val="007701D4"/>
    <w:rsid w:val="00770450"/>
    <w:rsid w:val="0077069D"/>
    <w:rsid w:val="00772228"/>
    <w:rsid w:val="007723EA"/>
    <w:rsid w:val="00772B00"/>
    <w:rsid w:val="007730CB"/>
    <w:rsid w:val="00773722"/>
    <w:rsid w:val="007737A1"/>
    <w:rsid w:val="00773B91"/>
    <w:rsid w:val="00774160"/>
    <w:rsid w:val="00774305"/>
    <w:rsid w:val="00774FA8"/>
    <w:rsid w:val="0077518D"/>
    <w:rsid w:val="00775A56"/>
    <w:rsid w:val="00775B88"/>
    <w:rsid w:val="007775E6"/>
    <w:rsid w:val="007803F2"/>
    <w:rsid w:val="00780581"/>
    <w:rsid w:val="00780C7C"/>
    <w:rsid w:val="00782EC5"/>
    <w:rsid w:val="00783213"/>
    <w:rsid w:val="007835D4"/>
    <w:rsid w:val="007836ED"/>
    <w:rsid w:val="00784137"/>
    <w:rsid w:val="007845B8"/>
    <w:rsid w:val="00786229"/>
    <w:rsid w:val="007863EE"/>
    <w:rsid w:val="0078681F"/>
    <w:rsid w:val="00786A10"/>
    <w:rsid w:val="0079137A"/>
    <w:rsid w:val="0079285E"/>
    <w:rsid w:val="0079461F"/>
    <w:rsid w:val="00794AB7"/>
    <w:rsid w:val="007950B1"/>
    <w:rsid w:val="00796C6A"/>
    <w:rsid w:val="00797245"/>
    <w:rsid w:val="007976EF"/>
    <w:rsid w:val="007977CF"/>
    <w:rsid w:val="00797A4E"/>
    <w:rsid w:val="007A0A82"/>
    <w:rsid w:val="007A1176"/>
    <w:rsid w:val="007A16B8"/>
    <w:rsid w:val="007A1AE2"/>
    <w:rsid w:val="007A1C09"/>
    <w:rsid w:val="007A27CD"/>
    <w:rsid w:val="007A2EA2"/>
    <w:rsid w:val="007A375F"/>
    <w:rsid w:val="007A43AA"/>
    <w:rsid w:val="007A4648"/>
    <w:rsid w:val="007A4724"/>
    <w:rsid w:val="007A4ABB"/>
    <w:rsid w:val="007A4E4F"/>
    <w:rsid w:val="007A5206"/>
    <w:rsid w:val="007A521F"/>
    <w:rsid w:val="007A546E"/>
    <w:rsid w:val="007A71C2"/>
    <w:rsid w:val="007A7669"/>
    <w:rsid w:val="007A7781"/>
    <w:rsid w:val="007B08AA"/>
    <w:rsid w:val="007B0BB2"/>
    <w:rsid w:val="007B2852"/>
    <w:rsid w:val="007B31A3"/>
    <w:rsid w:val="007B37A5"/>
    <w:rsid w:val="007B407F"/>
    <w:rsid w:val="007B446F"/>
    <w:rsid w:val="007B476C"/>
    <w:rsid w:val="007B4A27"/>
    <w:rsid w:val="007B515F"/>
    <w:rsid w:val="007B5C0B"/>
    <w:rsid w:val="007B6091"/>
    <w:rsid w:val="007B6092"/>
    <w:rsid w:val="007B6EAF"/>
    <w:rsid w:val="007B7E43"/>
    <w:rsid w:val="007B7FCB"/>
    <w:rsid w:val="007C0841"/>
    <w:rsid w:val="007C1034"/>
    <w:rsid w:val="007C1320"/>
    <w:rsid w:val="007C15B6"/>
    <w:rsid w:val="007C189C"/>
    <w:rsid w:val="007C1EEB"/>
    <w:rsid w:val="007C24A3"/>
    <w:rsid w:val="007C2950"/>
    <w:rsid w:val="007C3284"/>
    <w:rsid w:val="007C32EB"/>
    <w:rsid w:val="007C3875"/>
    <w:rsid w:val="007C3DE9"/>
    <w:rsid w:val="007C3E9A"/>
    <w:rsid w:val="007C45CC"/>
    <w:rsid w:val="007C5441"/>
    <w:rsid w:val="007C620E"/>
    <w:rsid w:val="007C62C6"/>
    <w:rsid w:val="007C6EBA"/>
    <w:rsid w:val="007C70BF"/>
    <w:rsid w:val="007D04C3"/>
    <w:rsid w:val="007D0E8A"/>
    <w:rsid w:val="007D0EEC"/>
    <w:rsid w:val="007D0F79"/>
    <w:rsid w:val="007D19AE"/>
    <w:rsid w:val="007D1C3C"/>
    <w:rsid w:val="007D2AF5"/>
    <w:rsid w:val="007D3361"/>
    <w:rsid w:val="007D3C5E"/>
    <w:rsid w:val="007D458B"/>
    <w:rsid w:val="007D4756"/>
    <w:rsid w:val="007D482D"/>
    <w:rsid w:val="007D48BC"/>
    <w:rsid w:val="007D4CD9"/>
    <w:rsid w:val="007D4CEB"/>
    <w:rsid w:val="007D5288"/>
    <w:rsid w:val="007D59D2"/>
    <w:rsid w:val="007D5EDA"/>
    <w:rsid w:val="007D605F"/>
    <w:rsid w:val="007D6AE2"/>
    <w:rsid w:val="007D76F3"/>
    <w:rsid w:val="007D775A"/>
    <w:rsid w:val="007D7B84"/>
    <w:rsid w:val="007D7C6A"/>
    <w:rsid w:val="007E0057"/>
    <w:rsid w:val="007E0DFC"/>
    <w:rsid w:val="007E0FDA"/>
    <w:rsid w:val="007E116D"/>
    <w:rsid w:val="007E1356"/>
    <w:rsid w:val="007E1FF6"/>
    <w:rsid w:val="007E2416"/>
    <w:rsid w:val="007E261E"/>
    <w:rsid w:val="007E434A"/>
    <w:rsid w:val="007E622B"/>
    <w:rsid w:val="007E6C3F"/>
    <w:rsid w:val="007E7125"/>
    <w:rsid w:val="007E746E"/>
    <w:rsid w:val="007E7649"/>
    <w:rsid w:val="007F0DA1"/>
    <w:rsid w:val="007F140C"/>
    <w:rsid w:val="007F394A"/>
    <w:rsid w:val="007F4274"/>
    <w:rsid w:val="007F44FC"/>
    <w:rsid w:val="007F48A3"/>
    <w:rsid w:val="007F4F1B"/>
    <w:rsid w:val="007F5BD4"/>
    <w:rsid w:val="007F5ED7"/>
    <w:rsid w:val="007F60F9"/>
    <w:rsid w:val="007F6306"/>
    <w:rsid w:val="007F6A36"/>
    <w:rsid w:val="007F7B00"/>
    <w:rsid w:val="007F7C64"/>
    <w:rsid w:val="00800074"/>
    <w:rsid w:val="008002E1"/>
    <w:rsid w:val="00800CEF"/>
    <w:rsid w:val="0080117A"/>
    <w:rsid w:val="008013B0"/>
    <w:rsid w:val="00801607"/>
    <w:rsid w:val="00801BEB"/>
    <w:rsid w:val="0080243B"/>
    <w:rsid w:val="008026AA"/>
    <w:rsid w:val="00802B62"/>
    <w:rsid w:val="00802DD7"/>
    <w:rsid w:val="00802F17"/>
    <w:rsid w:val="008030B9"/>
    <w:rsid w:val="008042F8"/>
    <w:rsid w:val="008047E0"/>
    <w:rsid w:val="0080482A"/>
    <w:rsid w:val="00804A55"/>
    <w:rsid w:val="008058DD"/>
    <w:rsid w:val="00805B24"/>
    <w:rsid w:val="00805F22"/>
    <w:rsid w:val="00805F50"/>
    <w:rsid w:val="00806756"/>
    <w:rsid w:val="00806843"/>
    <w:rsid w:val="00806EAE"/>
    <w:rsid w:val="0080702E"/>
    <w:rsid w:val="00807861"/>
    <w:rsid w:val="008078A3"/>
    <w:rsid w:val="00810160"/>
    <w:rsid w:val="008101EE"/>
    <w:rsid w:val="00810AED"/>
    <w:rsid w:val="008113A6"/>
    <w:rsid w:val="0081153A"/>
    <w:rsid w:val="0081156A"/>
    <w:rsid w:val="00811704"/>
    <w:rsid w:val="00811DF1"/>
    <w:rsid w:val="00811E77"/>
    <w:rsid w:val="008120D5"/>
    <w:rsid w:val="00812848"/>
    <w:rsid w:val="00812D13"/>
    <w:rsid w:val="008131C8"/>
    <w:rsid w:val="00813D28"/>
    <w:rsid w:val="008142E5"/>
    <w:rsid w:val="00814937"/>
    <w:rsid w:val="00815CA9"/>
    <w:rsid w:val="00815EEB"/>
    <w:rsid w:val="0081731E"/>
    <w:rsid w:val="00817B08"/>
    <w:rsid w:val="008200D2"/>
    <w:rsid w:val="008203C1"/>
    <w:rsid w:val="0082076F"/>
    <w:rsid w:val="00821424"/>
    <w:rsid w:val="00821642"/>
    <w:rsid w:val="008218AE"/>
    <w:rsid w:val="008219EF"/>
    <w:rsid w:val="00821AAD"/>
    <w:rsid w:val="00822486"/>
    <w:rsid w:val="00822515"/>
    <w:rsid w:val="0082322B"/>
    <w:rsid w:val="0082331C"/>
    <w:rsid w:val="008252CC"/>
    <w:rsid w:val="00825F46"/>
    <w:rsid w:val="008267BF"/>
    <w:rsid w:val="008270CB"/>
    <w:rsid w:val="0082719B"/>
    <w:rsid w:val="00827A1E"/>
    <w:rsid w:val="00830633"/>
    <w:rsid w:val="008307AD"/>
    <w:rsid w:val="00831409"/>
    <w:rsid w:val="00831799"/>
    <w:rsid w:val="0083212C"/>
    <w:rsid w:val="008322D4"/>
    <w:rsid w:val="00832694"/>
    <w:rsid w:val="00832F22"/>
    <w:rsid w:val="00834150"/>
    <w:rsid w:val="00834E7A"/>
    <w:rsid w:val="008354D6"/>
    <w:rsid w:val="008365F5"/>
    <w:rsid w:val="00836AED"/>
    <w:rsid w:val="00836B3B"/>
    <w:rsid w:val="0083776E"/>
    <w:rsid w:val="00840385"/>
    <w:rsid w:val="00840499"/>
    <w:rsid w:val="00840904"/>
    <w:rsid w:val="00840D05"/>
    <w:rsid w:val="00840DBD"/>
    <w:rsid w:val="0084104F"/>
    <w:rsid w:val="00841247"/>
    <w:rsid w:val="0084216D"/>
    <w:rsid w:val="00842795"/>
    <w:rsid w:val="00842C2A"/>
    <w:rsid w:val="00842F99"/>
    <w:rsid w:val="00843AF7"/>
    <w:rsid w:val="00843F8A"/>
    <w:rsid w:val="0084484D"/>
    <w:rsid w:val="008448F3"/>
    <w:rsid w:val="00844D8B"/>
    <w:rsid w:val="00844EA1"/>
    <w:rsid w:val="008451FA"/>
    <w:rsid w:val="008456FF"/>
    <w:rsid w:val="008457D8"/>
    <w:rsid w:val="00846D23"/>
    <w:rsid w:val="00847807"/>
    <w:rsid w:val="00847F00"/>
    <w:rsid w:val="00850324"/>
    <w:rsid w:val="0085064A"/>
    <w:rsid w:val="00850804"/>
    <w:rsid w:val="00851078"/>
    <w:rsid w:val="0085164A"/>
    <w:rsid w:val="00851901"/>
    <w:rsid w:val="00851EBC"/>
    <w:rsid w:val="0085282E"/>
    <w:rsid w:val="0085283C"/>
    <w:rsid w:val="00852900"/>
    <w:rsid w:val="008529F8"/>
    <w:rsid w:val="00853345"/>
    <w:rsid w:val="00853855"/>
    <w:rsid w:val="00854343"/>
    <w:rsid w:val="008549A4"/>
    <w:rsid w:val="008550AC"/>
    <w:rsid w:val="00855506"/>
    <w:rsid w:val="00856438"/>
    <w:rsid w:val="008569F5"/>
    <w:rsid w:val="00856DDB"/>
    <w:rsid w:val="00856E56"/>
    <w:rsid w:val="00860926"/>
    <w:rsid w:val="0086188C"/>
    <w:rsid w:val="00861C8A"/>
    <w:rsid w:val="00862050"/>
    <w:rsid w:val="00862104"/>
    <w:rsid w:val="008628B3"/>
    <w:rsid w:val="00862AFF"/>
    <w:rsid w:val="00862F08"/>
    <w:rsid w:val="0086343C"/>
    <w:rsid w:val="00863C54"/>
    <w:rsid w:val="00864B33"/>
    <w:rsid w:val="00864E1A"/>
    <w:rsid w:val="0086531D"/>
    <w:rsid w:val="008656C5"/>
    <w:rsid w:val="00866660"/>
    <w:rsid w:val="00866710"/>
    <w:rsid w:val="00866E98"/>
    <w:rsid w:val="008670F8"/>
    <w:rsid w:val="008673F5"/>
    <w:rsid w:val="00867EB3"/>
    <w:rsid w:val="00871511"/>
    <w:rsid w:val="00872882"/>
    <w:rsid w:val="00872A45"/>
    <w:rsid w:val="008732F2"/>
    <w:rsid w:val="0087334E"/>
    <w:rsid w:val="0087347F"/>
    <w:rsid w:val="00873654"/>
    <w:rsid w:val="008739E5"/>
    <w:rsid w:val="008748C8"/>
    <w:rsid w:val="00874CDD"/>
    <w:rsid w:val="00874F70"/>
    <w:rsid w:val="008752FA"/>
    <w:rsid w:val="00875B9C"/>
    <w:rsid w:val="008765BB"/>
    <w:rsid w:val="00876779"/>
    <w:rsid w:val="00877A0F"/>
    <w:rsid w:val="00877F41"/>
    <w:rsid w:val="00877F61"/>
    <w:rsid w:val="00877F93"/>
    <w:rsid w:val="0088063C"/>
    <w:rsid w:val="00880843"/>
    <w:rsid w:val="008808EC"/>
    <w:rsid w:val="00880A38"/>
    <w:rsid w:val="00880AEE"/>
    <w:rsid w:val="00881677"/>
    <w:rsid w:val="00881AF3"/>
    <w:rsid w:val="00881DC8"/>
    <w:rsid w:val="008826B0"/>
    <w:rsid w:val="0088299C"/>
    <w:rsid w:val="00882BA2"/>
    <w:rsid w:val="00884010"/>
    <w:rsid w:val="00884195"/>
    <w:rsid w:val="00884BC7"/>
    <w:rsid w:val="008852D7"/>
    <w:rsid w:val="00885DC2"/>
    <w:rsid w:val="00886107"/>
    <w:rsid w:val="00886308"/>
    <w:rsid w:val="0088651D"/>
    <w:rsid w:val="00886E4F"/>
    <w:rsid w:val="00887AB5"/>
    <w:rsid w:val="008901CD"/>
    <w:rsid w:val="0089105E"/>
    <w:rsid w:val="00891254"/>
    <w:rsid w:val="008927B5"/>
    <w:rsid w:val="008933DB"/>
    <w:rsid w:val="00894724"/>
    <w:rsid w:val="00894B02"/>
    <w:rsid w:val="00894C88"/>
    <w:rsid w:val="00894DA8"/>
    <w:rsid w:val="00894E20"/>
    <w:rsid w:val="00894F37"/>
    <w:rsid w:val="008957EC"/>
    <w:rsid w:val="00895DAA"/>
    <w:rsid w:val="00895E0F"/>
    <w:rsid w:val="008968F3"/>
    <w:rsid w:val="0089733A"/>
    <w:rsid w:val="008A0D40"/>
    <w:rsid w:val="008A0DC9"/>
    <w:rsid w:val="008A22E3"/>
    <w:rsid w:val="008A22F0"/>
    <w:rsid w:val="008A25EC"/>
    <w:rsid w:val="008A29E1"/>
    <w:rsid w:val="008A3C86"/>
    <w:rsid w:val="008A4DFB"/>
    <w:rsid w:val="008A4F3E"/>
    <w:rsid w:val="008A5163"/>
    <w:rsid w:val="008A6560"/>
    <w:rsid w:val="008A69AA"/>
    <w:rsid w:val="008A7776"/>
    <w:rsid w:val="008A777C"/>
    <w:rsid w:val="008B012C"/>
    <w:rsid w:val="008B0A08"/>
    <w:rsid w:val="008B11B3"/>
    <w:rsid w:val="008B11D4"/>
    <w:rsid w:val="008B1DBC"/>
    <w:rsid w:val="008B210E"/>
    <w:rsid w:val="008B21B9"/>
    <w:rsid w:val="008B258C"/>
    <w:rsid w:val="008B2929"/>
    <w:rsid w:val="008B2B9F"/>
    <w:rsid w:val="008B343D"/>
    <w:rsid w:val="008B3BA7"/>
    <w:rsid w:val="008B540A"/>
    <w:rsid w:val="008B6B36"/>
    <w:rsid w:val="008B7025"/>
    <w:rsid w:val="008B7400"/>
    <w:rsid w:val="008B7BB4"/>
    <w:rsid w:val="008B7C72"/>
    <w:rsid w:val="008C0BF2"/>
    <w:rsid w:val="008C0D86"/>
    <w:rsid w:val="008C12EA"/>
    <w:rsid w:val="008C2FD7"/>
    <w:rsid w:val="008C378E"/>
    <w:rsid w:val="008C523B"/>
    <w:rsid w:val="008C53C0"/>
    <w:rsid w:val="008C5A2D"/>
    <w:rsid w:val="008C5B15"/>
    <w:rsid w:val="008C6C87"/>
    <w:rsid w:val="008C6F0E"/>
    <w:rsid w:val="008C725D"/>
    <w:rsid w:val="008C7985"/>
    <w:rsid w:val="008C7B9E"/>
    <w:rsid w:val="008D0DBE"/>
    <w:rsid w:val="008D11D0"/>
    <w:rsid w:val="008D1291"/>
    <w:rsid w:val="008D1571"/>
    <w:rsid w:val="008D1813"/>
    <w:rsid w:val="008D1B11"/>
    <w:rsid w:val="008D1FEE"/>
    <w:rsid w:val="008D234A"/>
    <w:rsid w:val="008D2987"/>
    <w:rsid w:val="008D2E3D"/>
    <w:rsid w:val="008D3192"/>
    <w:rsid w:val="008D3931"/>
    <w:rsid w:val="008D3B0B"/>
    <w:rsid w:val="008D3BA4"/>
    <w:rsid w:val="008D3EB6"/>
    <w:rsid w:val="008D52EE"/>
    <w:rsid w:val="008D5DF6"/>
    <w:rsid w:val="008D6272"/>
    <w:rsid w:val="008D6A2C"/>
    <w:rsid w:val="008D6AD0"/>
    <w:rsid w:val="008E03FD"/>
    <w:rsid w:val="008E1750"/>
    <w:rsid w:val="008E1CD1"/>
    <w:rsid w:val="008E2816"/>
    <w:rsid w:val="008E30F0"/>
    <w:rsid w:val="008E35DD"/>
    <w:rsid w:val="008E3647"/>
    <w:rsid w:val="008E38D0"/>
    <w:rsid w:val="008E3995"/>
    <w:rsid w:val="008E39BC"/>
    <w:rsid w:val="008E3AF3"/>
    <w:rsid w:val="008E3D03"/>
    <w:rsid w:val="008E402D"/>
    <w:rsid w:val="008E4128"/>
    <w:rsid w:val="008E4240"/>
    <w:rsid w:val="008E4580"/>
    <w:rsid w:val="008E45F6"/>
    <w:rsid w:val="008E4D0D"/>
    <w:rsid w:val="008E4D41"/>
    <w:rsid w:val="008E5431"/>
    <w:rsid w:val="008E54EA"/>
    <w:rsid w:val="008E560D"/>
    <w:rsid w:val="008E6A01"/>
    <w:rsid w:val="008E6AC3"/>
    <w:rsid w:val="008E719D"/>
    <w:rsid w:val="008E7B8F"/>
    <w:rsid w:val="008F0854"/>
    <w:rsid w:val="008F09F7"/>
    <w:rsid w:val="008F175A"/>
    <w:rsid w:val="008F2228"/>
    <w:rsid w:val="008F2CCA"/>
    <w:rsid w:val="008F2CEC"/>
    <w:rsid w:val="008F37F9"/>
    <w:rsid w:val="008F38B7"/>
    <w:rsid w:val="008F39A3"/>
    <w:rsid w:val="008F4EF0"/>
    <w:rsid w:val="008F577E"/>
    <w:rsid w:val="008F5BFC"/>
    <w:rsid w:val="008F6360"/>
    <w:rsid w:val="008F68F2"/>
    <w:rsid w:val="008F6A76"/>
    <w:rsid w:val="008F6D27"/>
    <w:rsid w:val="008F7121"/>
    <w:rsid w:val="008F73C2"/>
    <w:rsid w:val="008F76BB"/>
    <w:rsid w:val="009000CE"/>
    <w:rsid w:val="00900128"/>
    <w:rsid w:val="009006FF"/>
    <w:rsid w:val="009017EA"/>
    <w:rsid w:val="00901C3F"/>
    <w:rsid w:val="00901F77"/>
    <w:rsid w:val="009021B5"/>
    <w:rsid w:val="009023E2"/>
    <w:rsid w:val="00902CCE"/>
    <w:rsid w:val="00903202"/>
    <w:rsid w:val="009035C8"/>
    <w:rsid w:val="00903D5C"/>
    <w:rsid w:val="00904591"/>
    <w:rsid w:val="0090530B"/>
    <w:rsid w:val="009055FA"/>
    <w:rsid w:val="00905C3F"/>
    <w:rsid w:val="00905DB2"/>
    <w:rsid w:val="00906023"/>
    <w:rsid w:val="009061BB"/>
    <w:rsid w:val="009065B4"/>
    <w:rsid w:val="00906A87"/>
    <w:rsid w:val="00906CE3"/>
    <w:rsid w:val="00907DCA"/>
    <w:rsid w:val="00910A48"/>
    <w:rsid w:val="00910AFC"/>
    <w:rsid w:val="00910EF8"/>
    <w:rsid w:val="00912B80"/>
    <w:rsid w:val="00912DD0"/>
    <w:rsid w:val="009130E3"/>
    <w:rsid w:val="00913810"/>
    <w:rsid w:val="00913D3E"/>
    <w:rsid w:val="00914222"/>
    <w:rsid w:val="00914976"/>
    <w:rsid w:val="00914A41"/>
    <w:rsid w:val="00914C3C"/>
    <w:rsid w:val="00914D72"/>
    <w:rsid w:val="00914E2C"/>
    <w:rsid w:val="00914E48"/>
    <w:rsid w:val="0091507A"/>
    <w:rsid w:val="009163C8"/>
    <w:rsid w:val="009163F0"/>
    <w:rsid w:val="00917458"/>
    <w:rsid w:val="009204EF"/>
    <w:rsid w:val="009206AC"/>
    <w:rsid w:val="00920BF5"/>
    <w:rsid w:val="009219ED"/>
    <w:rsid w:val="00921A65"/>
    <w:rsid w:val="0092256F"/>
    <w:rsid w:val="00923911"/>
    <w:rsid w:val="009243D7"/>
    <w:rsid w:val="0092533E"/>
    <w:rsid w:val="00927207"/>
    <w:rsid w:val="009279D6"/>
    <w:rsid w:val="009302C8"/>
    <w:rsid w:val="00930929"/>
    <w:rsid w:val="0093119F"/>
    <w:rsid w:val="0093150D"/>
    <w:rsid w:val="00931A6A"/>
    <w:rsid w:val="00931ACC"/>
    <w:rsid w:val="00931CEF"/>
    <w:rsid w:val="009329F2"/>
    <w:rsid w:val="009334BF"/>
    <w:rsid w:val="00933F09"/>
    <w:rsid w:val="009349E7"/>
    <w:rsid w:val="00934A00"/>
    <w:rsid w:val="00934B08"/>
    <w:rsid w:val="00934C10"/>
    <w:rsid w:val="009354DA"/>
    <w:rsid w:val="009358AD"/>
    <w:rsid w:val="00936305"/>
    <w:rsid w:val="009367CA"/>
    <w:rsid w:val="009403EA"/>
    <w:rsid w:val="00940997"/>
    <w:rsid w:val="00940D7E"/>
    <w:rsid w:val="00941566"/>
    <w:rsid w:val="00941783"/>
    <w:rsid w:val="00942A2A"/>
    <w:rsid w:val="00942A43"/>
    <w:rsid w:val="00942D30"/>
    <w:rsid w:val="00943139"/>
    <w:rsid w:val="00943767"/>
    <w:rsid w:val="00944361"/>
    <w:rsid w:val="0094466C"/>
    <w:rsid w:val="00944744"/>
    <w:rsid w:val="00944839"/>
    <w:rsid w:val="00945351"/>
    <w:rsid w:val="009457DC"/>
    <w:rsid w:val="00946C85"/>
    <w:rsid w:val="00946D91"/>
    <w:rsid w:val="00947183"/>
    <w:rsid w:val="00947858"/>
    <w:rsid w:val="00947BAF"/>
    <w:rsid w:val="00947F91"/>
    <w:rsid w:val="009502D9"/>
    <w:rsid w:val="009504B0"/>
    <w:rsid w:val="00950534"/>
    <w:rsid w:val="00950A84"/>
    <w:rsid w:val="00950B88"/>
    <w:rsid w:val="00950E53"/>
    <w:rsid w:val="00951AC9"/>
    <w:rsid w:val="00952327"/>
    <w:rsid w:val="00952C98"/>
    <w:rsid w:val="009539B9"/>
    <w:rsid w:val="00954C1B"/>
    <w:rsid w:val="00954D0F"/>
    <w:rsid w:val="00955B49"/>
    <w:rsid w:val="00955B9A"/>
    <w:rsid w:val="00955F1A"/>
    <w:rsid w:val="0095685C"/>
    <w:rsid w:val="00957263"/>
    <w:rsid w:val="00957332"/>
    <w:rsid w:val="00957957"/>
    <w:rsid w:val="00957C82"/>
    <w:rsid w:val="0096030D"/>
    <w:rsid w:val="00960AAC"/>
    <w:rsid w:val="00961DAC"/>
    <w:rsid w:val="0096231F"/>
    <w:rsid w:val="00962484"/>
    <w:rsid w:val="009626C2"/>
    <w:rsid w:val="00962DC5"/>
    <w:rsid w:val="00962F0B"/>
    <w:rsid w:val="009632B0"/>
    <w:rsid w:val="00963701"/>
    <w:rsid w:val="00964E12"/>
    <w:rsid w:val="00964F6E"/>
    <w:rsid w:val="00965587"/>
    <w:rsid w:val="00965652"/>
    <w:rsid w:val="00965E7D"/>
    <w:rsid w:val="0096639E"/>
    <w:rsid w:val="00967480"/>
    <w:rsid w:val="00967607"/>
    <w:rsid w:val="0097028D"/>
    <w:rsid w:val="009709DF"/>
    <w:rsid w:val="00970AE3"/>
    <w:rsid w:val="00970BF7"/>
    <w:rsid w:val="00971208"/>
    <w:rsid w:val="00971623"/>
    <w:rsid w:val="00971A24"/>
    <w:rsid w:val="00971CD6"/>
    <w:rsid w:val="00971FAE"/>
    <w:rsid w:val="0097208A"/>
    <w:rsid w:val="00972108"/>
    <w:rsid w:val="0097272E"/>
    <w:rsid w:val="00973083"/>
    <w:rsid w:val="00973DB8"/>
    <w:rsid w:val="009748AD"/>
    <w:rsid w:val="00974F17"/>
    <w:rsid w:val="009753D9"/>
    <w:rsid w:val="009759F3"/>
    <w:rsid w:val="00975A9E"/>
    <w:rsid w:val="00975F28"/>
    <w:rsid w:val="0097635C"/>
    <w:rsid w:val="00976613"/>
    <w:rsid w:val="00976C92"/>
    <w:rsid w:val="00977106"/>
    <w:rsid w:val="009775C2"/>
    <w:rsid w:val="0098041E"/>
    <w:rsid w:val="009804AA"/>
    <w:rsid w:val="00980504"/>
    <w:rsid w:val="0098113F"/>
    <w:rsid w:val="00981681"/>
    <w:rsid w:val="009816A4"/>
    <w:rsid w:val="00982299"/>
    <w:rsid w:val="00982C36"/>
    <w:rsid w:val="00982C4D"/>
    <w:rsid w:val="00982C77"/>
    <w:rsid w:val="0098314E"/>
    <w:rsid w:val="009834CE"/>
    <w:rsid w:val="00983A71"/>
    <w:rsid w:val="00983B5E"/>
    <w:rsid w:val="009843BF"/>
    <w:rsid w:val="0098539E"/>
    <w:rsid w:val="00985519"/>
    <w:rsid w:val="00985531"/>
    <w:rsid w:val="00986557"/>
    <w:rsid w:val="0098695E"/>
    <w:rsid w:val="00986EC4"/>
    <w:rsid w:val="00990199"/>
    <w:rsid w:val="009902D1"/>
    <w:rsid w:val="00990C1E"/>
    <w:rsid w:val="00990D12"/>
    <w:rsid w:val="009910ED"/>
    <w:rsid w:val="009918A2"/>
    <w:rsid w:val="00991C1C"/>
    <w:rsid w:val="009924F5"/>
    <w:rsid w:val="009939F0"/>
    <w:rsid w:val="00994096"/>
    <w:rsid w:val="009941F5"/>
    <w:rsid w:val="009947E8"/>
    <w:rsid w:val="00995158"/>
    <w:rsid w:val="00995BB4"/>
    <w:rsid w:val="00996CCD"/>
    <w:rsid w:val="00997095"/>
    <w:rsid w:val="009976D5"/>
    <w:rsid w:val="009977AD"/>
    <w:rsid w:val="009978FF"/>
    <w:rsid w:val="00997A48"/>
    <w:rsid w:val="00997B92"/>
    <w:rsid w:val="00997E50"/>
    <w:rsid w:val="009A01BD"/>
    <w:rsid w:val="009A04EA"/>
    <w:rsid w:val="009A08EC"/>
    <w:rsid w:val="009A19FE"/>
    <w:rsid w:val="009A1E03"/>
    <w:rsid w:val="009A3F2C"/>
    <w:rsid w:val="009A401A"/>
    <w:rsid w:val="009A4427"/>
    <w:rsid w:val="009A4C1B"/>
    <w:rsid w:val="009A4EE1"/>
    <w:rsid w:val="009A69C7"/>
    <w:rsid w:val="009A6E3A"/>
    <w:rsid w:val="009A7AC4"/>
    <w:rsid w:val="009A7B37"/>
    <w:rsid w:val="009A7E30"/>
    <w:rsid w:val="009B0D09"/>
    <w:rsid w:val="009B103C"/>
    <w:rsid w:val="009B1144"/>
    <w:rsid w:val="009B1305"/>
    <w:rsid w:val="009B137B"/>
    <w:rsid w:val="009B2279"/>
    <w:rsid w:val="009B2EAB"/>
    <w:rsid w:val="009B3A78"/>
    <w:rsid w:val="009B3C4E"/>
    <w:rsid w:val="009B3E9C"/>
    <w:rsid w:val="009B403C"/>
    <w:rsid w:val="009B4316"/>
    <w:rsid w:val="009B50B7"/>
    <w:rsid w:val="009B526E"/>
    <w:rsid w:val="009B5F2B"/>
    <w:rsid w:val="009B6BDA"/>
    <w:rsid w:val="009B7699"/>
    <w:rsid w:val="009B77CE"/>
    <w:rsid w:val="009B7C0E"/>
    <w:rsid w:val="009B7E06"/>
    <w:rsid w:val="009C0432"/>
    <w:rsid w:val="009C0D7E"/>
    <w:rsid w:val="009C0DC2"/>
    <w:rsid w:val="009C12F0"/>
    <w:rsid w:val="009C16C8"/>
    <w:rsid w:val="009C1C0D"/>
    <w:rsid w:val="009C2904"/>
    <w:rsid w:val="009C2CAC"/>
    <w:rsid w:val="009C2D75"/>
    <w:rsid w:val="009C3950"/>
    <w:rsid w:val="009C39DB"/>
    <w:rsid w:val="009C4136"/>
    <w:rsid w:val="009C41F7"/>
    <w:rsid w:val="009C4450"/>
    <w:rsid w:val="009C469A"/>
    <w:rsid w:val="009C4995"/>
    <w:rsid w:val="009C4A8C"/>
    <w:rsid w:val="009C4B76"/>
    <w:rsid w:val="009C5881"/>
    <w:rsid w:val="009C5C88"/>
    <w:rsid w:val="009C5E1B"/>
    <w:rsid w:val="009C6336"/>
    <w:rsid w:val="009C6402"/>
    <w:rsid w:val="009C6B14"/>
    <w:rsid w:val="009C6F19"/>
    <w:rsid w:val="009D01B7"/>
    <w:rsid w:val="009D0B38"/>
    <w:rsid w:val="009D2916"/>
    <w:rsid w:val="009D29B3"/>
    <w:rsid w:val="009D2AE2"/>
    <w:rsid w:val="009D2C9E"/>
    <w:rsid w:val="009D351A"/>
    <w:rsid w:val="009D3822"/>
    <w:rsid w:val="009D4AB8"/>
    <w:rsid w:val="009D4AB9"/>
    <w:rsid w:val="009D4C2D"/>
    <w:rsid w:val="009D4E3E"/>
    <w:rsid w:val="009D51A3"/>
    <w:rsid w:val="009D557D"/>
    <w:rsid w:val="009D5B36"/>
    <w:rsid w:val="009D65AB"/>
    <w:rsid w:val="009D67F9"/>
    <w:rsid w:val="009D6D2F"/>
    <w:rsid w:val="009D77EF"/>
    <w:rsid w:val="009D7AD7"/>
    <w:rsid w:val="009D7FC6"/>
    <w:rsid w:val="009E06F8"/>
    <w:rsid w:val="009E09F7"/>
    <w:rsid w:val="009E1058"/>
    <w:rsid w:val="009E1231"/>
    <w:rsid w:val="009E1940"/>
    <w:rsid w:val="009E231B"/>
    <w:rsid w:val="009E24DF"/>
    <w:rsid w:val="009E2904"/>
    <w:rsid w:val="009E350E"/>
    <w:rsid w:val="009E3841"/>
    <w:rsid w:val="009E3DB1"/>
    <w:rsid w:val="009E3DF7"/>
    <w:rsid w:val="009E41D8"/>
    <w:rsid w:val="009E4514"/>
    <w:rsid w:val="009E454E"/>
    <w:rsid w:val="009E4573"/>
    <w:rsid w:val="009E4B85"/>
    <w:rsid w:val="009E4C35"/>
    <w:rsid w:val="009E514C"/>
    <w:rsid w:val="009E6242"/>
    <w:rsid w:val="009E6443"/>
    <w:rsid w:val="009E645C"/>
    <w:rsid w:val="009E6A4A"/>
    <w:rsid w:val="009E6AEF"/>
    <w:rsid w:val="009E6DBC"/>
    <w:rsid w:val="009E6DD6"/>
    <w:rsid w:val="009E742C"/>
    <w:rsid w:val="009E7BCA"/>
    <w:rsid w:val="009F0B1E"/>
    <w:rsid w:val="009F1242"/>
    <w:rsid w:val="009F135E"/>
    <w:rsid w:val="009F141E"/>
    <w:rsid w:val="009F2A1A"/>
    <w:rsid w:val="009F322A"/>
    <w:rsid w:val="009F3730"/>
    <w:rsid w:val="009F4964"/>
    <w:rsid w:val="009F4AF7"/>
    <w:rsid w:val="009F4D87"/>
    <w:rsid w:val="009F4EC6"/>
    <w:rsid w:val="009F5397"/>
    <w:rsid w:val="009F70B2"/>
    <w:rsid w:val="009F71DF"/>
    <w:rsid w:val="009F78A7"/>
    <w:rsid w:val="009F7C2A"/>
    <w:rsid w:val="00A000A3"/>
    <w:rsid w:val="00A0060D"/>
    <w:rsid w:val="00A0071C"/>
    <w:rsid w:val="00A010B0"/>
    <w:rsid w:val="00A01F84"/>
    <w:rsid w:val="00A021BD"/>
    <w:rsid w:val="00A02323"/>
    <w:rsid w:val="00A036DE"/>
    <w:rsid w:val="00A03922"/>
    <w:rsid w:val="00A03C33"/>
    <w:rsid w:val="00A05052"/>
    <w:rsid w:val="00A0585F"/>
    <w:rsid w:val="00A05F1E"/>
    <w:rsid w:val="00A060B6"/>
    <w:rsid w:val="00A0695B"/>
    <w:rsid w:val="00A06D2F"/>
    <w:rsid w:val="00A07C09"/>
    <w:rsid w:val="00A11170"/>
    <w:rsid w:val="00A11DA2"/>
    <w:rsid w:val="00A13200"/>
    <w:rsid w:val="00A13B13"/>
    <w:rsid w:val="00A14679"/>
    <w:rsid w:val="00A147F9"/>
    <w:rsid w:val="00A148DA"/>
    <w:rsid w:val="00A14960"/>
    <w:rsid w:val="00A150C6"/>
    <w:rsid w:val="00A1516A"/>
    <w:rsid w:val="00A15215"/>
    <w:rsid w:val="00A1568B"/>
    <w:rsid w:val="00A16692"/>
    <w:rsid w:val="00A16C07"/>
    <w:rsid w:val="00A17078"/>
    <w:rsid w:val="00A20031"/>
    <w:rsid w:val="00A2015A"/>
    <w:rsid w:val="00A2069F"/>
    <w:rsid w:val="00A2182B"/>
    <w:rsid w:val="00A21E03"/>
    <w:rsid w:val="00A225BE"/>
    <w:rsid w:val="00A236BF"/>
    <w:rsid w:val="00A23B60"/>
    <w:rsid w:val="00A23C95"/>
    <w:rsid w:val="00A24423"/>
    <w:rsid w:val="00A2481F"/>
    <w:rsid w:val="00A24AA5"/>
    <w:rsid w:val="00A25270"/>
    <w:rsid w:val="00A254E2"/>
    <w:rsid w:val="00A25B17"/>
    <w:rsid w:val="00A26B6F"/>
    <w:rsid w:val="00A31301"/>
    <w:rsid w:val="00A3182D"/>
    <w:rsid w:val="00A31900"/>
    <w:rsid w:val="00A327CA"/>
    <w:rsid w:val="00A3324C"/>
    <w:rsid w:val="00A33650"/>
    <w:rsid w:val="00A338B4"/>
    <w:rsid w:val="00A33FCB"/>
    <w:rsid w:val="00A34016"/>
    <w:rsid w:val="00A343E5"/>
    <w:rsid w:val="00A348DC"/>
    <w:rsid w:val="00A34D90"/>
    <w:rsid w:val="00A3544A"/>
    <w:rsid w:val="00A356AB"/>
    <w:rsid w:val="00A35F4D"/>
    <w:rsid w:val="00A36BEE"/>
    <w:rsid w:val="00A403E5"/>
    <w:rsid w:val="00A40B10"/>
    <w:rsid w:val="00A40FCF"/>
    <w:rsid w:val="00A412B3"/>
    <w:rsid w:val="00A41483"/>
    <w:rsid w:val="00A425D0"/>
    <w:rsid w:val="00A429B4"/>
    <w:rsid w:val="00A4339B"/>
    <w:rsid w:val="00A446F0"/>
    <w:rsid w:val="00A4490D"/>
    <w:rsid w:val="00A44F3A"/>
    <w:rsid w:val="00A4505A"/>
    <w:rsid w:val="00A4592F"/>
    <w:rsid w:val="00A45A52"/>
    <w:rsid w:val="00A45B44"/>
    <w:rsid w:val="00A45D37"/>
    <w:rsid w:val="00A467FC"/>
    <w:rsid w:val="00A46925"/>
    <w:rsid w:val="00A46ED6"/>
    <w:rsid w:val="00A46F18"/>
    <w:rsid w:val="00A4730C"/>
    <w:rsid w:val="00A47571"/>
    <w:rsid w:val="00A4783B"/>
    <w:rsid w:val="00A47DF0"/>
    <w:rsid w:val="00A50792"/>
    <w:rsid w:val="00A510BF"/>
    <w:rsid w:val="00A5154E"/>
    <w:rsid w:val="00A51927"/>
    <w:rsid w:val="00A51A57"/>
    <w:rsid w:val="00A51B29"/>
    <w:rsid w:val="00A52475"/>
    <w:rsid w:val="00A52D93"/>
    <w:rsid w:val="00A53166"/>
    <w:rsid w:val="00A53A25"/>
    <w:rsid w:val="00A53EEF"/>
    <w:rsid w:val="00A53FCA"/>
    <w:rsid w:val="00A545EB"/>
    <w:rsid w:val="00A5489E"/>
    <w:rsid w:val="00A56AED"/>
    <w:rsid w:val="00A573AB"/>
    <w:rsid w:val="00A57613"/>
    <w:rsid w:val="00A60411"/>
    <w:rsid w:val="00A62149"/>
    <w:rsid w:val="00A623D3"/>
    <w:rsid w:val="00A62456"/>
    <w:rsid w:val="00A62D1A"/>
    <w:rsid w:val="00A63C06"/>
    <w:rsid w:val="00A63C92"/>
    <w:rsid w:val="00A63D74"/>
    <w:rsid w:val="00A642C7"/>
    <w:rsid w:val="00A6489C"/>
    <w:rsid w:val="00A64E46"/>
    <w:rsid w:val="00A65BFE"/>
    <w:rsid w:val="00A65CB3"/>
    <w:rsid w:val="00A66FF2"/>
    <w:rsid w:val="00A679FD"/>
    <w:rsid w:val="00A70377"/>
    <w:rsid w:val="00A7100C"/>
    <w:rsid w:val="00A71106"/>
    <w:rsid w:val="00A714BB"/>
    <w:rsid w:val="00A71A1A"/>
    <w:rsid w:val="00A71A44"/>
    <w:rsid w:val="00A71F65"/>
    <w:rsid w:val="00A71FFB"/>
    <w:rsid w:val="00A725E5"/>
    <w:rsid w:val="00A72917"/>
    <w:rsid w:val="00A73685"/>
    <w:rsid w:val="00A740A9"/>
    <w:rsid w:val="00A742DA"/>
    <w:rsid w:val="00A74767"/>
    <w:rsid w:val="00A74FE5"/>
    <w:rsid w:val="00A7571D"/>
    <w:rsid w:val="00A75EED"/>
    <w:rsid w:val="00A7608C"/>
    <w:rsid w:val="00A76326"/>
    <w:rsid w:val="00A769A6"/>
    <w:rsid w:val="00A76BB2"/>
    <w:rsid w:val="00A76E3E"/>
    <w:rsid w:val="00A77122"/>
    <w:rsid w:val="00A774C7"/>
    <w:rsid w:val="00A776A1"/>
    <w:rsid w:val="00A77D57"/>
    <w:rsid w:val="00A77E16"/>
    <w:rsid w:val="00A8058A"/>
    <w:rsid w:val="00A80D92"/>
    <w:rsid w:val="00A81991"/>
    <w:rsid w:val="00A81A7F"/>
    <w:rsid w:val="00A8261E"/>
    <w:rsid w:val="00A82C20"/>
    <w:rsid w:val="00A83BD4"/>
    <w:rsid w:val="00A846D7"/>
    <w:rsid w:val="00A847C3"/>
    <w:rsid w:val="00A85032"/>
    <w:rsid w:val="00A85424"/>
    <w:rsid w:val="00A86717"/>
    <w:rsid w:val="00A86F20"/>
    <w:rsid w:val="00A8716B"/>
    <w:rsid w:val="00A87776"/>
    <w:rsid w:val="00A87A94"/>
    <w:rsid w:val="00A90183"/>
    <w:rsid w:val="00A918CD"/>
    <w:rsid w:val="00A91DA3"/>
    <w:rsid w:val="00A9219A"/>
    <w:rsid w:val="00A92993"/>
    <w:rsid w:val="00A92C5E"/>
    <w:rsid w:val="00A92F7F"/>
    <w:rsid w:val="00A9331B"/>
    <w:rsid w:val="00A933CA"/>
    <w:rsid w:val="00A93453"/>
    <w:rsid w:val="00A9384C"/>
    <w:rsid w:val="00A9454E"/>
    <w:rsid w:val="00A94A42"/>
    <w:rsid w:val="00A94DB2"/>
    <w:rsid w:val="00A95325"/>
    <w:rsid w:val="00A95A80"/>
    <w:rsid w:val="00A95D43"/>
    <w:rsid w:val="00A95FB2"/>
    <w:rsid w:val="00A96282"/>
    <w:rsid w:val="00A962B1"/>
    <w:rsid w:val="00A979A4"/>
    <w:rsid w:val="00A97B85"/>
    <w:rsid w:val="00AA0FA1"/>
    <w:rsid w:val="00AA101A"/>
    <w:rsid w:val="00AA12DB"/>
    <w:rsid w:val="00AA1A22"/>
    <w:rsid w:val="00AA1A54"/>
    <w:rsid w:val="00AA1EAA"/>
    <w:rsid w:val="00AA26FD"/>
    <w:rsid w:val="00AA2C3E"/>
    <w:rsid w:val="00AA32C5"/>
    <w:rsid w:val="00AA3695"/>
    <w:rsid w:val="00AA3C5D"/>
    <w:rsid w:val="00AA41EC"/>
    <w:rsid w:val="00AA5609"/>
    <w:rsid w:val="00AA569E"/>
    <w:rsid w:val="00AA600B"/>
    <w:rsid w:val="00AA617E"/>
    <w:rsid w:val="00AA6A7B"/>
    <w:rsid w:val="00AA7036"/>
    <w:rsid w:val="00AA70BF"/>
    <w:rsid w:val="00AA78B2"/>
    <w:rsid w:val="00AA7AA3"/>
    <w:rsid w:val="00AA7C84"/>
    <w:rsid w:val="00AA7E25"/>
    <w:rsid w:val="00AA7E5D"/>
    <w:rsid w:val="00AB01E3"/>
    <w:rsid w:val="00AB02DD"/>
    <w:rsid w:val="00AB0740"/>
    <w:rsid w:val="00AB0A55"/>
    <w:rsid w:val="00AB0C2C"/>
    <w:rsid w:val="00AB1138"/>
    <w:rsid w:val="00AB1267"/>
    <w:rsid w:val="00AB1649"/>
    <w:rsid w:val="00AB1A7D"/>
    <w:rsid w:val="00AB1C72"/>
    <w:rsid w:val="00AB20A3"/>
    <w:rsid w:val="00AB215C"/>
    <w:rsid w:val="00AB239D"/>
    <w:rsid w:val="00AB2AFF"/>
    <w:rsid w:val="00AB2D0B"/>
    <w:rsid w:val="00AB3244"/>
    <w:rsid w:val="00AB381A"/>
    <w:rsid w:val="00AB3BAB"/>
    <w:rsid w:val="00AB43CD"/>
    <w:rsid w:val="00AB472F"/>
    <w:rsid w:val="00AB4BD3"/>
    <w:rsid w:val="00AB4C57"/>
    <w:rsid w:val="00AB4DB0"/>
    <w:rsid w:val="00AB4EE0"/>
    <w:rsid w:val="00AB6260"/>
    <w:rsid w:val="00AB73CB"/>
    <w:rsid w:val="00AB7EA3"/>
    <w:rsid w:val="00AC0C10"/>
    <w:rsid w:val="00AC0DAD"/>
    <w:rsid w:val="00AC1680"/>
    <w:rsid w:val="00AC2312"/>
    <w:rsid w:val="00AC23AF"/>
    <w:rsid w:val="00AC295E"/>
    <w:rsid w:val="00AC304F"/>
    <w:rsid w:val="00AC32E6"/>
    <w:rsid w:val="00AC438C"/>
    <w:rsid w:val="00AC4784"/>
    <w:rsid w:val="00AC4A12"/>
    <w:rsid w:val="00AC4F50"/>
    <w:rsid w:val="00AC510A"/>
    <w:rsid w:val="00AC5B22"/>
    <w:rsid w:val="00AC5DA6"/>
    <w:rsid w:val="00AC60BC"/>
    <w:rsid w:val="00AC6569"/>
    <w:rsid w:val="00AC6974"/>
    <w:rsid w:val="00AC6F9F"/>
    <w:rsid w:val="00AC73DB"/>
    <w:rsid w:val="00AD1127"/>
    <w:rsid w:val="00AD1243"/>
    <w:rsid w:val="00AD15AF"/>
    <w:rsid w:val="00AD2421"/>
    <w:rsid w:val="00AD254A"/>
    <w:rsid w:val="00AD27ED"/>
    <w:rsid w:val="00AD2FA1"/>
    <w:rsid w:val="00AD3036"/>
    <w:rsid w:val="00AD3F2E"/>
    <w:rsid w:val="00AD48D5"/>
    <w:rsid w:val="00AD4D58"/>
    <w:rsid w:val="00AD4F15"/>
    <w:rsid w:val="00AD5850"/>
    <w:rsid w:val="00AD6168"/>
    <w:rsid w:val="00AD66D1"/>
    <w:rsid w:val="00AD702B"/>
    <w:rsid w:val="00AE0838"/>
    <w:rsid w:val="00AE0E09"/>
    <w:rsid w:val="00AE0EFF"/>
    <w:rsid w:val="00AE1141"/>
    <w:rsid w:val="00AE1233"/>
    <w:rsid w:val="00AE1AB1"/>
    <w:rsid w:val="00AE1D69"/>
    <w:rsid w:val="00AE1ED6"/>
    <w:rsid w:val="00AE1F61"/>
    <w:rsid w:val="00AE22C4"/>
    <w:rsid w:val="00AE2546"/>
    <w:rsid w:val="00AE3E40"/>
    <w:rsid w:val="00AE4993"/>
    <w:rsid w:val="00AE4B27"/>
    <w:rsid w:val="00AE4E50"/>
    <w:rsid w:val="00AE514E"/>
    <w:rsid w:val="00AE51F7"/>
    <w:rsid w:val="00AE56AC"/>
    <w:rsid w:val="00AE579A"/>
    <w:rsid w:val="00AE5C62"/>
    <w:rsid w:val="00AE5DE6"/>
    <w:rsid w:val="00AE5EA1"/>
    <w:rsid w:val="00AE6517"/>
    <w:rsid w:val="00AE67CA"/>
    <w:rsid w:val="00AE6F4A"/>
    <w:rsid w:val="00AE7511"/>
    <w:rsid w:val="00AE75FD"/>
    <w:rsid w:val="00AE7D27"/>
    <w:rsid w:val="00AF033E"/>
    <w:rsid w:val="00AF05DF"/>
    <w:rsid w:val="00AF10B9"/>
    <w:rsid w:val="00AF13B0"/>
    <w:rsid w:val="00AF1772"/>
    <w:rsid w:val="00AF1A9B"/>
    <w:rsid w:val="00AF1B7F"/>
    <w:rsid w:val="00AF1F6B"/>
    <w:rsid w:val="00AF233A"/>
    <w:rsid w:val="00AF2742"/>
    <w:rsid w:val="00AF2A79"/>
    <w:rsid w:val="00AF389D"/>
    <w:rsid w:val="00AF3F1F"/>
    <w:rsid w:val="00AF4684"/>
    <w:rsid w:val="00AF4E2C"/>
    <w:rsid w:val="00AF5728"/>
    <w:rsid w:val="00AF67BE"/>
    <w:rsid w:val="00AF79C3"/>
    <w:rsid w:val="00AF7C50"/>
    <w:rsid w:val="00AF7DE2"/>
    <w:rsid w:val="00B00F79"/>
    <w:rsid w:val="00B02810"/>
    <w:rsid w:val="00B02A57"/>
    <w:rsid w:val="00B02B60"/>
    <w:rsid w:val="00B02CCE"/>
    <w:rsid w:val="00B03247"/>
    <w:rsid w:val="00B0375F"/>
    <w:rsid w:val="00B03898"/>
    <w:rsid w:val="00B044CF"/>
    <w:rsid w:val="00B04FA1"/>
    <w:rsid w:val="00B05346"/>
    <w:rsid w:val="00B05572"/>
    <w:rsid w:val="00B0682F"/>
    <w:rsid w:val="00B06A08"/>
    <w:rsid w:val="00B06A3A"/>
    <w:rsid w:val="00B06B09"/>
    <w:rsid w:val="00B0783B"/>
    <w:rsid w:val="00B07AEF"/>
    <w:rsid w:val="00B07BFC"/>
    <w:rsid w:val="00B07F21"/>
    <w:rsid w:val="00B07FC9"/>
    <w:rsid w:val="00B07FE5"/>
    <w:rsid w:val="00B10102"/>
    <w:rsid w:val="00B113AA"/>
    <w:rsid w:val="00B11CB9"/>
    <w:rsid w:val="00B11DBF"/>
    <w:rsid w:val="00B12079"/>
    <w:rsid w:val="00B12ABB"/>
    <w:rsid w:val="00B13052"/>
    <w:rsid w:val="00B131C8"/>
    <w:rsid w:val="00B1326E"/>
    <w:rsid w:val="00B14420"/>
    <w:rsid w:val="00B14868"/>
    <w:rsid w:val="00B14AD6"/>
    <w:rsid w:val="00B15588"/>
    <w:rsid w:val="00B155FF"/>
    <w:rsid w:val="00B156C5"/>
    <w:rsid w:val="00B15CF3"/>
    <w:rsid w:val="00B2007F"/>
    <w:rsid w:val="00B2060D"/>
    <w:rsid w:val="00B20646"/>
    <w:rsid w:val="00B218B0"/>
    <w:rsid w:val="00B21E1C"/>
    <w:rsid w:val="00B22AB7"/>
    <w:rsid w:val="00B239CE"/>
    <w:rsid w:val="00B23EDE"/>
    <w:rsid w:val="00B241C2"/>
    <w:rsid w:val="00B2440E"/>
    <w:rsid w:val="00B245D5"/>
    <w:rsid w:val="00B2505D"/>
    <w:rsid w:val="00B25116"/>
    <w:rsid w:val="00B25746"/>
    <w:rsid w:val="00B26407"/>
    <w:rsid w:val="00B2651F"/>
    <w:rsid w:val="00B26686"/>
    <w:rsid w:val="00B26CD1"/>
    <w:rsid w:val="00B271FC"/>
    <w:rsid w:val="00B27229"/>
    <w:rsid w:val="00B2753C"/>
    <w:rsid w:val="00B27F2A"/>
    <w:rsid w:val="00B306E8"/>
    <w:rsid w:val="00B30795"/>
    <w:rsid w:val="00B30AD0"/>
    <w:rsid w:val="00B313B6"/>
    <w:rsid w:val="00B32003"/>
    <w:rsid w:val="00B33492"/>
    <w:rsid w:val="00B336DE"/>
    <w:rsid w:val="00B352FF"/>
    <w:rsid w:val="00B35ABC"/>
    <w:rsid w:val="00B365CD"/>
    <w:rsid w:val="00B36B4D"/>
    <w:rsid w:val="00B37EA3"/>
    <w:rsid w:val="00B404C3"/>
    <w:rsid w:val="00B4055B"/>
    <w:rsid w:val="00B40A5B"/>
    <w:rsid w:val="00B40D4A"/>
    <w:rsid w:val="00B411EA"/>
    <w:rsid w:val="00B412AB"/>
    <w:rsid w:val="00B4170F"/>
    <w:rsid w:val="00B42489"/>
    <w:rsid w:val="00B42C5E"/>
    <w:rsid w:val="00B42D2D"/>
    <w:rsid w:val="00B42FA9"/>
    <w:rsid w:val="00B43192"/>
    <w:rsid w:val="00B44438"/>
    <w:rsid w:val="00B44558"/>
    <w:rsid w:val="00B44629"/>
    <w:rsid w:val="00B45A34"/>
    <w:rsid w:val="00B463D3"/>
    <w:rsid w:val="00B467BD"/>
    <w:rsid w:val="00B46AAA"/>
    <w:rsid w:val="00B46D1B"/>
    <w:rsid w:val="00B46EA3"/>
    <w:rsid w:val="00B47359"/>
    <w:rsid w:val="00B47F10"/>
    <w:rsid w:val="00B5147F"/>
    <w:rsid w:val="00B51677"/>
    <w:rsid w:val="00B52997"/>
    <w:rsid w:val="00B52ADC"/>
    <w:rsid w:val="00B52D7E"/>
    <w:rsid w:val="00B542B7"/>
    <w:rsid w:val="00B542F6"/>
    <w:rsid w:val="00B54F5D"/>
    <w:rsid w:val="00B559A9"/>
    <w:rsid w:val="00B55BE0"/>
    <w:rsid w:val="00B55FCC"/>
    <w:rsid w:val="00B568F4"/>
    <w:rsid w:val="00B569B7"/>
    <w:rsid w:val="00B574CD"/>
    <w:rsid w:val="00B5771A"/>
    <w:rsid w:val="00B6094A"/>
    <w:rsid w:val="00B6267A"/>
    <w:rsid w:val="00B62DF2"/>
    <w:rsid w:val="00B63446"/>
    <w:rsid w:val="00B63577"/>
    <w:rsid w:val="00B63665"/>
    <w:rsid w:val="00B63E7E"/>
    <w:rsid w:val="00B63EEE"/>
    <w:rsid w:val="00B63FF8"/>
    <w:rsid w:val="00B64D9A"/>
    <w:rsid w:val="00B65988"/>
    <w:rsid w:val="00B66257"/>
    <w:rsid w:val="00B664F0"/>
    <w:rsid w:val="00B665AD"/>
    <w:rsid w:val="00B67852"/>
    <w:rsid w:val="00B67A92"/>
    <w:rsid w:val="00B70150"/>
    <w:rsid w:val="00B72A3E"/>
    <w:rsid w:val="00B72A88"/>
    <w:rsid w:val="00B72ED4"/>
    <w:rsid w:val="00B72FD2"/>
    <w:rsid w:val="00B730CA"/>
    <w:rsid w:val="00B73E2A"/>
    <w:rsid w:val="00B746E7"/>
    <w:rsid w:val="00B7573F"/>
    <w:rsid w:val="00B75861"/>
    <w:rsid w:val="00B763A6"/>
    <w:rsid w:val="00B76B91"/>
    <w:rsid w:val="00B77537"/>
    <w:rsid w:val="00B776D1"/>
    <w:rsid w:val="00B779BF"/>
    <w:rsid w:val="00B80211"/>
    <w:rsid w:val="00B80C47"/>
    <w:rsid w:val="00B80C88"/>
    <w:rsid w:val="00B80F2E"/>
    <w:rsid w:val="00B81133"/>
    <w:rsid w:val="00B81348"/>
    <w:rsid w:val="00B813F5"/>
    <w:rsid w:val="00B8164C"/>
    <w:rsid w:val="00B81EF4"/>
    <w:rsid w:val="00B821D9"/>
    <w:rsid w:val="00B82203"/>
    <w:rsid w:val="00B82BD2"/>
    <w:rsid w:val="00B834DD"/>
    <w:rsid w:val="00B83F10"/>
    <w:rsid w:val="00B8491A"/>
    <w:rsid w:val="00B85411"/>
    <w:rsid w:val="00B85551"/>
    <w:rsid w:val="00B8559B"/>
    <w:rsid w:val="00B85DF2"/>
    <w:rsid w:val="00B85ED6"/>
    <w:rsid w:val="00B86714"/>
    <w:rsid w:val="00B87B23"/>
    <w:rsid w:val="00B90962"/>
    <w:rsid w:val="00B90AFF"/>
    <w:rsid w:val="00B91521"/>
    <w:rsid w:val="00B91999"/>
    <w:rsid w:val="00B92395"/>
    <w:rsid w:val="00B9287B"/>
    <w:rsid w:val="00B92CD1"/>
    <w:rsid w:val="00B92E7C"/>
    <w:rsid w:val="00B93C43"/>
    <w:rsid w:val="00B942EC"/>
    <w:rsid w:val="00B94413"/>
    <w:rsid w:val="00B94903"/>
    <w:rsid w:val="00B94CFD"/>
    <w:rsid w:val="00B94F13"/>
    <w:rsid w:val="00B95209"/>
    <w:rsid w:val="00B954FF"/>
    <w:rsid w:val="00B95B44"/>
    <w:rsid w:val="00B963BE"/>
    <w:rsid w:val="00B9702A"/>
    <w:rsid w:val="00B971A8"/>
    <w:rsid w:val="00B975C6"/>
    <w:rsid w:val="00B978DC"/>
    <w:rsid w:val="00B97B3D"/>
    <w:rsid w:val="00BA077A"/>
    <w:rsid w:val="00BA08EC"/>
    <w:rsid w:val="00BA093C"/>
    <w:rsid w:val="00BA0A45"/>
    <w:rsid w:val="00BA0B7A"/>
    <w:rsid w:val="00BA132F"/>
    <w:rsid w:val="00BA1991"/>
    <w:rsid w:val="00BA1FA5"/>
    <w:rsid w:val="00BA247A"/>
    <w:rsid w:val="00BA2918"/>
    <w:rsid w:val="00BA37AB"/>
    <w:rsid w:val="00BA40D3"/>
    <w:rsid w:val="00BA423E"/>
    <w:rsid w:val="00BA46AA"/>
    <w:rsid w:val="00BA4B66"/>
    <w:rsid w:val="00BA4BD6"/>
    <w:rsid w:val="00BA554A"/>
    <w:rsid w:val="00BA56A9"/>
    <w:rsid w:val="00BA6DDC"/>
    <w:rsid w:val="00BA75C0"/>
    <w:rsid w:val="00BA75C5"/>
    <w:rsid w:val="00BB043F"/>
    <w:rsid w:val="00BB0D6B"/>
    <w:rsid w:val="00BB14B7"/>
    <w:rsid w:val="00BB16CE"/>
    <w:rsid w:val="00BB19F9"/>
    <w:rsid w:val="00BB29FC"/>
    <w:rsid w:val="00BB3115"/>
    <w:rsid w:val="00BB3116"/>
    <w:rsid w:val="00BB32B1"/>
    <w:rsid w:val="00BB3A49"/>
    <w:rsid w:val="00BB3B0C"/>
    <w:rsid w:val="00BB3C82"/>
    <w:rsid w:val="00BB4E6F"/>
    <w:rsid w:val="00BB54B7"/>
    <w:rsid w:val="00BB5BA2"/>
    <w:rsid w:val="00BB5DB8"/>
    <w:rsid w:val="00BB5DE1"/>
    <w:rsid w:val="00BB62B1"/>
    <w:rsid w:val="00BB6EFA"/>
    <w:rsid w:val="00BB74C2"/>
    <w:rsid w:val="00BB76FF"/>
    <w:rsid w:val="00BB7C56"/>
    <w:rsid w:val="00BC0107"/>
    <w:rsid w:val="00BC04C9"/>
    <w:rsid w:val="00BC1018"/>
    <w:rsid w:val="00BC1338"/>
    <w:rsid w:val="00BC1A39"/>
    <w:rsid w:val="00BC1B81"/>
    <w:rsid w:val="00BC33CA"/>
    <w:rsid w:val="00BC34F9"/>
    <w:rsid w:val="00BC35B4"/>
    <w:rsid w:val="00BC35E5"/>
    <w:rsid w:val="00BC3711"/>
    <w:rsid w:val="00BC384F"/>
    <w:rsid w:val="00BC3C13"/>
    <w:rsid w:val="00BC4252"/>
    <w:rsid w:val="00BC45AD"/>
    <w:rsid w:val="00BC56E0"/>
    <w:rsid w:val="00BC666D"/>
    <w:rsid w:val="00BC6939"/>
    <w:rsid w:val="00BC72D8"/>
    <w:rsid w:val="00BC7D47"/>
    <w:rsid w:val="00BD0DAD"/>
    <w:rsid w:val="00BD0DBC"/>
    <w:rsid w:val="00BD1CAE"/>
    <w:rsid w:val="00BD26AB"/>
    <w:rsid w:val="00BD2D8D"/>
    <w:rsid w:val="00BD3283"/>
    <w:rsid w:val="00BD3476"/>
    <w:rsid w:val="00BD3844"/>
    <w:rsid w:val="00BD3F9F"/>
    <w:rsid w:val="00BD4B08"/>
    <w:rsid w:val="00BD5710"/>
    <w:rsid w:val="00BD66F3"/>
    <w:rsid w:val="00BD7106"/>
    <w:rsid w:val="00BD7468"/>
    <w:rsid w:val="00BE04FC"/>
    <w:rsid w:val="00BE0EE5"/>
    <w:rsid w:val="00BE1211"/>
    <w:rsid w:val="00BE13F5"/>
    <w:rsid w:val="00BE1AE5"/>
    <w:rsid w:val="00BE1E56"/>
    <w:rsid w:val="00BE269D"/>
    <w:rsid w:val="00BE34F8"/>
    <w:rsid w:val="00BE3507"/>
    <w:rsid w:val="00BE3E47"/>
    <w:rsid w:val="00BE4347"/>
    <w:rsid w:val="00BE483F"/>
    <w:rsid w:val="00BE4AA5"/>
    <w:rsid w:val="00BE4F31"/>
    <w:rsid w:val="00BE5529"/>
    <w:rsid w:val="00BE5E38"/>
    <w:rsid w:val="00BE5ED4"/>
    <w:rsid w:val="00BE6A25"/>
    <w:rsid w:val="00BE6AE1"/>
    <w:rsid w:val="00BE7B66"/>
    <w:rsid w:val="00BF01A1"/>
    <w:rsid w:val="00BF076A"/>
    <w:rsid w:val="00BF173C"/>
    <w:rsid w:val="00BF1E7C"/>
    <w:rsid w:val="00BF3438"/>
    <w:rsid w:val="00BF3DA0"/>
    <w:rsid w:val="00BF3E7C"/>
    <w:rsid w:val="00BF5270"/>
    <w:rsid w:val="00BF57B5"/>
    <w:rsid w:val="00BF5D5B"/>
    <w:rsid w:val="00BF61C8"/>
    <w:rsid w:val="00BF71E9"/>
    <w:rsid w:val="00BF744C"/>
    <w:rsid w:val="00BF7A7E"/>
    <w:rsid w:val="00C0016C"/>
    <w:rsid w:val="00C00217"/>
    <w:rsid w:val="00C00BCD"/>
    <w:rsid w:val="00C0110B"/>
    <w:rsid w:val="00C01A63"/>
    <w:rsid w:val="00C02296"/>
    <w:rsid w:val="00C022D9"/>
    <w:rsid w:val="00C02EDE"/>
    <w:rsid w:val="00C03629"/>
    <w:rsid w:val="00C0394A"/>
    <w:rsid w:val="00C03D43"/>
    <w:rsid w:val="00C040E2"/>
    <w:rsid w:val="00C04B17"/>
    <w:rsid w:val="00C04C38"/>
    <w:rsid w:val="00C04F3B"/>
    <w:rsid w:val="00C0526D"/>
    <w:rsid w:val="00C05383"/>
    <w:rsid w:val="00C05D72"/>
    <w:rsid w:val="00C06B55"/>
    <w:rsid w:val="00C06DE9"/>
    <w:rsid w:val="00C07157"/>
    <w:rsid w:val="00C100C2"/>
    <w:rsid w:val="00C1038E"/>
    <w:rsid w:val="00C108F9"/>
    <w:rsid w:val="00C10CBF"/>
    <w:rsid w:val="00C11A72"/>
    <w:rsid w:val="00C12145"/>
    <w:rsid w:val="00C12C8C"/>
    <w:rsid w:val="00C13763"/>
    <w:rsid w:val="00C1395C"/>
    <w:rsid w:val="00C144FB"/>
    <w:rsid w:val="00C14B13"/>
    <w:rsid w:val="00C16826"/>
    <w:rsid w:val="00C16ABC"/>
    <w:rsid w:val="00C17140"/>
    <w:rsid w:val="00C17B5A"/>
    <w:rsid w:val="00C20983"/>
    <w:rsid w:val="00C20E9C"/>
    <w:rsid w:val="00C2150A"/>
    <w:rsid w:val="00C2163B"/>
    <w:rsid w:val="00C219EB"/>
    <w:rsid w:val="00C21E06"/>
    <w:rsid w:val="00C22877"/>
    <w:rsid w:val="00C2356D"/>
    <w:rsid w:val="00C23924"/>
    <w:rsid w:val="00C242A3"/>
    <w:rsid w:val="00C2467D"/>
    <w:rsid w:val="00C251BC"/>
    <w:rsid w:val="00C26FB9"/>
    <w:rsid w:val="00C27589"/>
    <w:rsid w:val="00C27DD3"/>
    <w:rsid w:val="00C30A1F"/>
    <w:rsid w:val="00C313BC"/>
    <w:rsid w:val="00C31450"/>
    <w:rsid w:val="00C314A5"/>
    <w:rsid w:val="00C317B1"/>
    <w:rsid w:val="00C31B8D"/>
    <w:rsid w:val="00C31C70"/>
    <w:rsid w:val="00C31DD8"/>
    <w:rsid w:val="00C32271"/>
    <w:rsid w:val="00C3228C"/>
    <w:rsid w:val="00C32683"/>
    <w:rsid w:val="00C32946"/>
    <w:rsid w:val="00C32E50"/>
    <w:rsid w:val="00C333D8"/>
    <w:rsid w:val="00C33ECB"/>
    <w:rsid w:val="00C34335"/>
    <w:rsid w:val="00C34659"/>
    <w:rsid w:val="00C34714"/>
    <w:rsid w:val="00C3551B"/>
    <w:rsid w:val="00C35CD4"/>
    <w:rsid w:val="00C35FA9"/>
    <w:rsid w:val="00C373CF"/>
    <w:rsid w:val="00C3743E"/>
    <w:rsid w:val="00C37603"/>
    <w:rsid w:val="00C37B72"/>
    <w:rsid w:val="00C406C3"/>
    <w:rsid w:val="00C41646"/>
    <w:rsid w:val="00C42185"/>
    <w:rsid w:val="00C42254"/>
    <w:rsid w:val="00C4246F"/>
    <w:rsid w:val="00C43555"/>
    <w:rsid w:val="00C435A0"/>
    <w:rsid w:val="00C44429"/>
    <w:rsid w:val="00C4445A"/>
    <w:rsid w:val="00C444E3"/>
    <w:rsid w:val="00C44731"/>
    <w:rsid w:val="00C44C84"/>
    <w:rsid w:val="00C45097"/>
    <w:rsid w:val="00C4515B"/>
    <w:rsid w:val="00C4593D"/>
    <w:rsid w:val="00C45FE6"/>
    <w:rsid w:val="00C46CB5"/>
    <w:rsid w:val="00C47ACE"/>
    <w:rsid w:val="00C47F50"/>
    <w:rsid w:val="00C503F9"/>
    <w:rsid w:val="00C50DED"/>
    <w:rsid w:val="00C52469"/>
    <w:rsid w:val="00C524AC"/>
    <w:rsid w:val="00C5257D"/>
    <w:rsid w:val="00C5285E"/>
    <w:rsid w:val="00C52D2C"/>
    <w:rsid w:val="00C52DFF"/>
    <w:rsid w:val="00C52EEF"/>
    <w:rsid w:val="00C52F7C"/>
    <w:rsid w:val="00C532F2"/>
    <w:rsid w:val="00C5348A"/>
    <w:rsid w:val="00C54237"/>
    <w:rsid w:val="00C54619"/>
    <w:rsid w:val="00C54E5C"/>
    <w:rsid w:val="00C554BC"/>
    <w:rsid w:val="00C557D6"/>
    <w:rsid w:val="00C56926"/>
    <w:rsid w:val="00C56C78"/>
    <w:rsid w:val="00C56DDC"/>
    <w:rsid w:val="00C574DA"/>
    <w:rsid w:val="00C57E40"/>
    <w:rsid w:val="00C603B5"/>
    <w:rsid w:val="00C60911"/>
    <w:rsid w:val="00C60AC1"/>
    <w:rsid w:val="00C627C6"/>
    <w:rsid w:val="00C63077"/>
    <w:rsid w:val="00C630B1"/>
    <w:rsid w:val="00C635FF"/>
    <w:rsid w:val="00C63B94"/>
    <w:rsid w:val="00C640E7"/>
    <w:rsid w:val="00C6428F"/>
    <w:rsid w:val="00C646C7"/>
    <w:rsid w:val="00C64DC5"/>
    <w:rsid w:val="00C64F92"/>
    <w:rsid w:val="00C65668"/>
    <w:rsid w:val="00C65D35"/>
    <w:rsid w:val="00C66DBC"/>
    <w:rsid w:val="00C677B3"/>
    <w:rsid w:val="00C7026F"/>
    <w:rsid w:val="00C71264"/>
    <w:rsid w:val="00C713A0"/>
    <w:rsid w:val="00C71D2F"/>
    <w:rsid w:val="00C7263A"/>
    <w:rsid w:val="00C72B02"/>
    <w:rsid w:val="00C7309A"/>
    <w:rsid w:val="00C73A7A"/>
    <w:rsid w:val="00C73E52"/>
    <w:rsid w:val="00C740AE"/>
    <w:rsid w:val="00C74FED"/>
    <w:rsid w:val="00C762E7"/>
    <w:rsid w:val="00C76594"/>
    <w:rsid w:val="00C765A8"/>
    <w:rsid w:val="00C80120"/>
    <w:rsid w:val="00C80459"/>
    <w:rsid w:val="00C81809"/>
    <w:rsid w:val="00C81C03"/>
    <w:rsid w:val="00C81D36"/>
    <w:rsid w:val="00C81F4C"/>
    <w:rsid w:val="00C82164"/>
    <w:rsid w:val="00C821B7"/>
    <w:rsid w:val="00C83187"/>
    <w:rsid w:val="00C8337B"/>
    <w:rsid w:val="00C8389A"/>
    <w:rsid w:val="00C83E9C"/>
    <w:rsid w:val="00C841B2"/>
    <w:rsid w:val="00C84234"/>
    <w:rsid w:val="00C85232"/>
    <w:rsid w:val="00C85433"/>
    <w:rsid w:val="00C8549E"/>
    <w:rsid w:val="00C85905"/>
    <w:rsid w:val="00C85C2F"/>
    <w:rsid w:val="00C85E46"/>
    <w:rsid w:val="00C86C38"/>
    <w:rsid w:val="00C86EF3"/>
    <w:rsid w:val="00C87802"/>
    <w:rsid w:val="00C878F7"/>
    <w:rsid w:val="00C87BF8"/>
    <w:rsid w:val="00C928D8"/>
    <w:rsid w:val="00C9315D"/>
    <w:rsid w:val="00C9339E"/>
    <w:rsid w:val="00C93405"/>
    <w:rsid w:val="00C947DA"/>
    <w:rsid w:val="00C950BF"/>
    <w:rsid w:val="00C96032"/>
    <w:rsid w:val="00C96971"/>
    <w:rsid w:val="00C96A79"/>
    <w:rsid w:val="00C9703B"/>
    <w:rsid w:val="00C97060"/>
    <w:rsid w:val="00C97140"/>
    <w:rsid w:val="00C975FE"/>
    <w:rsid w:val="00C9769B"/>
    <w:rsid w:val="00CA07B7"/>
    <w:rsid w:val="00CA1A34"/>
    <w:rsid w:val="00CA20C0"/>
    <w:rsid w:val="00CA2323"/>
    <w:rsid w:val="00CA2696"/>
    <w:rsid w:val="00CA2BEB"/>
    <w:rsid w:val="00CA3879"/>
    <w:rsid w:val="00CA3CB9"/>
    <w:rsid w:val="00CA46B9"/>
    <w:rsid w:val="00CA46EA"/>
    <w:rsid w:val="00CA6C89"/>
    <w:rsid w:val="00CA7C3F"/>
    <w:rsid w:val="00CA7F06"/>
    <w:rsid w:val="00CB0385"/>
    <w:rsid w:val="00CB0A90"/>
    <w:rsid w:val="00CB0BB4"/>
    <w:rsid w:val="00CB0F42"/>
    <w:rsid w:val="00CB1178"/>
    <w:rsid w:val="00CB13F9"/>
    <w:rsid w:val="00CB199C"/>
    <w:rsid w:val="00CB2269"/>
    <w:rsid w:val="00CB2D93"/>
    <w:rsid w:val="00CB40B1"/>
    <w:rsid w:val="00CB451E"/>
    <w:rsid w:val="00CB5B26"/>
    <w:rsid w:val="00CB5B71"/>
    <w:rsid w:val="00CB6C4D"/>
    <w:rsid w:val="00CB7560"/>
    <w:rsid w:val="00CB7A21"/>
    <w:rsid w:val="00CB7BF2"/>
    <w:rsid w:val="00CC0168"/>
    <w:rsid w:val="00CC0752"/>
    <w:rsid w:val="00CC1475"/>
    <w:rsid w:val="00CC18C6"/>
    <w:rsid w:val="00CC19DA"/>
    <w:rsid w:val="00CC1C4D"/>
    <w:rsid w:val="00CC27C1"/>
    <w:rsid w:val="00CC2931"/>
    <w:rsid w:val="00CC38C9"/>
    <w:rsid w:val="00CC5EA3"/>
    <w:rsid w:val="00CC6071"/>
    <w:rsid w:val="00CC6A85"/>
    <w:rsid w:val="00CC6C40"/>
    <w:rsid w:val="00CC6E9D"/>
    <w:rsid w:val="00CC6EE3"/>
    <w:rsid w:val="00CC7F15"/>
    <w:rsid w:val="00CD144B"/>
    <w:rsid w:val="00CD15A2"/>
    <w:rsid w:val="00CD19B4"/>
    <w:rsid w:val="00CD2109"/>
    <w:rsid w:val="00CD2483"/>
    <w:rsid w:val="00CD31E7"/>
    <w:rsid w:val="00CD3958"/>
    <w:rsid w:val="00CD43A2"/>
    <w:rsid w:val="00CD4970"/>
    <w:rsid w:val="00CD4B80"/>
    <w:rsid w:val="00CD5C93"/>
    <w:rsid w:val="00CD5E3E"/>
    <w:rsid w:val="00CD5FE8"/>
    <w:rsid w:val="00CD6284"/>
    <w:rsid w:val="00CD660C"/>
    <w:rsid w:val="00CD750B"/>
    <w:rsid w:val="00CD758F"/>
    <w:rsid w:val="00CD7E1E"/>
    <w:rsid w:val="00CD7E29"/>
    <w:rsid w:val="00CE0770"/>
    <w:rsid w:val="00CE088D"/>
    <w:rsid w:val="00CE114F"/>
    <w:rsid w:val="00CE23D1"/>
    <w:rsid w:val="00CE32BB"/>
    <w:rsid w:val="00CE3349"/>
    <w:rsid w:val="00CE363B"/>
    <w:rsid w:val="00CE3664"/>
    <w:rsid w:val="00CE42F8"/>
    <w:rsid w:val="00CE4AD5"/>
    <w:rsid w:val="00CE542E"/>
    <w:rsid w:val="00CE58D8"/>
    <w:rsid w:val="00CE5C67"/>
    <w:rsid w:val="00CE6212"/>
    <w:rsid w:val="00CE6343"/>
    <w:rsid w:val="00CE6B6D"/>
    <w:rsid w:val="00CE732D"/>
    <w:rsid w:val="00CE76F7"/>
    <w:rsid w:val="00CE7EE8"/>
    <w:rsid w:val="00CE7F14"/>
    <w:rsid w:val="00CF00DB"/>
    <w:rsid w:val="00CF05F3"/>
    <w:rsid w:val="00CF06C0"/>
    <w:rsid w:val="00CF0B6C"/>
    <w:rsid w:val="00CF1020"/>
    <w:rsid w:val="00CF103E"/>
    <w:rsid w:val="00CF1132"/>
    <w:rsid w:val="00CF11FC"/>
    <w:rsid w:val="00CF14CB"/>
    <w:rsid w:val="00CF2098"/>
    <w:rsid w:val="00CF28B3"/>
    <w:rsid w:val="00CF2DE7"/>
    <w:rsid w:val="00CF3161"/>
    <w:rsid w:val="00CF330D"/>
    <w:rsid w:val="00CF3694"/>
    <w:rsid w:val="00CF4103"/>
    <w:rsid w:val="00CF4A07"/>
    <w:rsid w:val="00CF618E"/>
    <w:rsid w:val="00CF69B4"/>
    <w:rsid w:val="00CF6A35"/>
    <w:rsid w:val="00CF6C96"/>
    <w:rsid w:val="00CF7198"/>
    <w:rsid w:val="00CF723B"/>
    <w:rsid w:val="00CF7E0C"/>
    <w:rsid w:val="00CF7FC6"/>
    <w:rsid w:val="00D017CA"/>
    <w:rsid w:val="00D01B08"/>
    <w:rsid w:val="00D02D8F"/>
    <w:rsid w:val="00D03949"/>
    <w:rsid w:val="00D03A5D"/>
    <w:rsid w:val="00D03CEC"/>
    <w:rsid w:val="00D03EBF"/>
    <w:rsid w:val="00D03EE5"/>
    <w:rsid w:val="00D04592"/>
    <w:rsid w:val="00D04D98"/>
    <w:rsid w:val="00D05E28"/>
    <w:rsid w:val="00D06534"/>
    <w:rsid w:val="00D0690F"/>
    <w:rsid w:val="00D06937"/>
    <w:rsid w:val="00D06D48"/>
    <w:rsid w:val="00D076B7"/>
    <w:rsid w:val="00D078DA"/>
    <w:rsid w:val="00D108C3"/>
    <w:rsid w:val="00D11681"/>
    <w:rsid w:val="00D12101"/>
    <w:rsid w:val="00D12594"/>
    <w:rsid w:val="00D12FD2"/>
    <w:rsid w:val="00D1300D"/>
    <w:rsid w:val="00D13271"/>
    <w:rsid w:val="00D132B0"/>
    <w:rsid w:val="00D138D6"/>
    <w:rsid w:val="00D13D5B"/>
    <w:rsid w:val="00D14574"/>
    <w:rsid w:val="00D148DC"/>
    <w:rsid w:val="00D160CF"/>
    <w:rsid w:val="00D16977"/>
    <w:rsid w:val="00D16C0C"/>
    <w:rsid w:val="00D16DD2"/>
    <w:rsid w:val="00D17E33"/>
    <w:rsid w:val="00D17E48"/>
    <w:rsid w:val="00D17F68"/>
    <w:rsid w:val="00D202CE"/>
    <w:rsid w:val="00D21B34"/>
    <w:rsid w:val="00D24DC3"/>
    <w:rsid w:val="00D25662"/>
    <w:rsid w:val="00D25FB7"/>
    <w:rsid w:val="00D26444"/>
    <w:rsid w:val="00D26900"/>
    <w:rsid w:val="00D26B44"/>
    <w:rsid w:val="00D26DB2"/>
    <w:rsid w:val="00D27426"/>
    <w:rsid w:val="00D27576"/>
    <w:rsid w:val="00D27661"/>
    <w:rsid w:val="00D27C37"/>
    <w:rsid w:val="00D302D7"/>
    <w:rsid w:val="00D30328"/>
    <w:rsid w:val="00D30EEC"/>
    <w:rsid w:val="00D31537"/>
    <w:rsid w:val="00D31667"/>
    <w:rsid w:val="00D3218B"/>
    <w:rsid w:val="00D32F8B"/>
    <w:rsid w:val="00D332B7"/>
    <w:rsid w:val="00D33735"/>
    <w:rsid w:val="00D337DF"/>
    <w:rsid w:val="00D337E3"/>
    <w:rsid w:val="00D338C1"/>
    <w:rsid w:val="00D3471C"/>
    <w:rsid w:val="00D34B36"/>
    <w:rsid w:val="00D34CC5"/>
    <w:rsid w:val="00D34F18"/>
    <w:rsid w:val="00D35E8C"/>
    <w:rsid w:val="00D36018"/>
    <w:rsid w:val="00D366F0"/>
    <w:rsid w:val="00D36C7F"/>
    <w:rsid w:val="00D37AA7"/>
    <w:rsid w:val="00D40036"/>
    <w:rsid w:val="00D40232"/>
    <w:rsid w:val="00D40F50"/>
    <w:rsid w:val="00D422FD"/>
    <w:rsid w:val="00D42373"/>
    <w:rsid w:val="00D430BA"/>
    <w:rsid w:val="00D43662"/>
    <w:rsid w:val="00D4382D"/>
    <w:rsid w:val="00D43C00"/>
    <w:rsid w:val="00D43D9E"/>
    <w:rsid w:val="00D441FE"/>
    <w:rsid w:val="00D446E6"/>
    <w:rsid w:val="00D448CD"/>
    <w:rsid w:val="00D45205"/>
    <w:rsid w:val="00D45423"/>
    <w:rsid w:val="00D469B2"/>
    <w:rsid w:val="00D46F7E"/>
    <w:rsid w:val="00D4782F"/>
    <w:rsid w:val="00D504BF"/>
    <w:rsid w:val="00D50C37"/>
    <w:rsid w:val="00D50DC4"/>
    <w:rsid w:val="00D51122"/>
    <w:rsid w:val="00D515A2"/>
    <w:rsid w:val="00D51848"/>
    <w:rsid w:val="00D51A1D"/>
    <w:rsid w:val="00D51D9D"/>
    <w:rsid w:val="00D51F53"/>
    <w:rsid w:val="00D5222B"/>
    <w:rsid w:val="00D52230"/>
    <w:rsid w:val="00D5255D"/>
    <w:rsid w:val="00D52D3C"/>
    <w:rsid w:val="00D53079"/>
    <w:rsid w:val="00D5348B"/>
    <w:rsid w:val="00D53878"/>
    <w:rsid w:val="00D54719"/>
    <w:rsid w:val="00D54DF3"/>
    <w:rsid w:val="00D556DE"/>
    <w:rsid w:val="00D560F5"/>
    <w:rsid w:val="00D5619B"/>
    <w:rsid w:val="00D5687C"/>
    <w:rsid w:val="00D57D52"/>
    <w:rsid w:val="00D60A3B"/>
    <w:rsid w:val="00D611F2"/>
    <w:rsid w:val="00D618A1"/>
    <w:rsid w:val="00D61B68"/>
    <w:rsid w:val="00D62296"/>
    <w:rsid w:val="00D624E6"/>
    <w:rsid w:val="00D626C5"/>
    <w:rsid w:val="00D62C28"/>
    <w:rsid w:val="00D6381F"/>
    <w:rsid w:val="00D6393A"/>
    <w:rsid w:val="00D63BBF"/>
    <w:rsid w:val="00D63F3D"/>
    <w:rsid w:val="00D63FC0"/>
    <w:rsid w:val="00D64295"/>
    <w:rsid w:val="00D642C8"/>
    <w:rsid w:val="00D65CA3"/>
    <w:rsid w:val="00D65FCD"/>
    <w:rsid w:val="00D66B68"/>
    <w:rsid w:val="00D67616"/>
    <w:rsid w:val="00D67919"/>
    <w:rsid w:val="00D67A74"/>
    <w:rsid w:val="00D67AF2"/>
    <w:rsid w:val="00D704E5"/>
    <w:rsid w:val="00D706D4"/>
    <w:rsid w:val="00D70A69"/>
    <w:rsid w:val="00D715A1"/>
    <w:rsid w:val="00D71F9A"/>
    <w:rsid w:val="00D7264F"/>
    <w:rsid w:val="00D728E0"/>
    <w:rsid w:val="00D72CEE"/>
    <w:rsid w:val="00D72F22"/>
    <w:rsid w:val="00D7340D"/>
    <w:rsid w:val="00D736D4"/>
    <w:rsid w:val="00D739B7"/>
    <w:rsid w:val="00D73D69"/>
    <w:rsid w:val="00D74776"/>
    <w:rsid w:val="00D75019"/>
    <w:rsid w:val="00D75073"/>
    <w:rsid w:val="00D759FB"/>
    <w:rsid w:val="00D76B2E"/>
    <w:rsid w:val="00D7746E"/>
    <w:rsid w:val="00D7793C"/>
    <w:rsid w:val="00D80AEC"/>
    <w:rsid w:val="00D820EB"/>
    <w:rsid w:val="00D821E4"/>
    <w:rsid w:val="00D82F2B"/>
    <w:rsid w:val="00D838A9"/>
    <w:rsid w:val="00D8400C"/>
    <w:rsid w:val="00D8409C"/>
    <w:rsid w:val="00D844E4"/>
    <w:rsid w:val="00D84682"/>
    <w:rsid w:val="00D851ED"/>
    <w:rsid w:val="00D852DB"/>
    <w:rsid w:val="00D85A9E"/>
    <w:rsid w:val="00D8620F"/>
    <w:rsid w:val="00D86B13"/>
    <w:rsid w:val="00D86C14"/>
    <w:rsid w:val="00D86DAB"/>
    <w:rsid w:val="00D875EF"/>
    <w:rsid w:val="00D90092"/>
    <w:rsid w:val="00D9036D"/>
    <w:rsid w:val="00D906EF"/>
    <w:rsid w:val="00D909FB"/>
    <w:rsid w:val="00D911E0"/>
    <w:rsid w:val="00D91DF4"/>
    <w:rsid w:val="00D9234C"/>
    <w:rsid w:val="00D929BC"/>
    <w:rsid w:val="00D92B1C"/>
    <w:rsid w:val="00D92CF8"/>
    <w:rsid w:val="00D93065"/>
    <w:rsid w:val="00D9357D"/>
    <w:rsid w:val="00D9360A"/>
    <w:rsid w:val="00D943EC"/>
    <w:rsid w:val="00D94889"/>
    <w:rsid w:val="00D94F74"/>
    <w:rsid w:val="00D95939"/>
    <w:rsid w:val="00D96809"/>
    <w:rsid w:val="00D969B4"/>
    <w:rsid w:val="00D96C7D"/>
    <w:rsid w:val="00D97D18"/>
    <w:rsid w:val="00DA0210"/>
    <w:rsid w:val="00DA0998"/>
    <w:rsid w:val="00DA0B6B"/>
    <w:rsid w:val="00DA16DF"/>
    <w:rsid w:val="00DA18EE"/>
    <w:rsid w:val="00DA1D56"/>
    <w:rsid w:val="00DA2643"/>
    <w:rsid w:val="00DA26A2"/>
    <w:rsid w:val="00DA2EEA"/>
    <w:rsid w:val="00DA2FE2"/>
    <w:rsid w:val="00DA3B01"/>
    <w:rsid w:val="00DA3EEB"/>
    <w:rsid w:val="00DA4112"/>
    <w:rsid w:val="00DA497B"/>
    <w:rsid w:val="00DA4B31"/>
    <w:rsid w:val="00DA4D82"/>
    <w:rsid w:val="00DA5158"/>
    <w:rsid w:val="00DA5763"/>
    <w:rsid w:val="00DA5810"/>
    <w:rsid w:val="00DA69AC"/>
    <w:rsid w:val="00DA7782"/>
    <w:rsid w:val="00DB0086"/>
    <w:rsid w:val="00DB0861"/>
    <w:rsid w:val="00DB0987"/>
    <w:rsid w:val="00DB0CC6"/>
    <w:rsid w:val="00DB139B"/>
    <w:rsid w:val="00DB1780"/>
    <w:rsid w:val="00DB2896"/>
    <w:rsid w:val="00DB28D2"/>
    <w:rsid w:val="00DB2A20"/>
    <w:rsid w:val="00DB2BED"/>
    <w:rsid w:val="00DB2F67"/>
    <w:rsid w:val="00DB30B7"/>
    <w:rsid w:val="00DB3564"/>
    <w:rsid w:val="00DB3C62"/>
    <w:rsid w:val="00DB4839"/>
    <w:rsid w:val="00DB4CF5"/>
    <w:rsid w:val="00DB51AA"/>
    <w:rsid w:val="00DB5250"/>
    <w:rsid w:val="00DB52A2"/>
    <w:rsid w:val="00DB5355"/>
    <w:rsid w:val="00DB5CE8"/>
    <w:rsid w:val="00DB73B8"/>
    <w:rsid w:val="00DC0278"/>
    <w:rsid w:val="00DC113D"/>
    <w:rsid w:val="00DC1F4F"/>
    <w:rsid w:val="00DC224D"/>
    <w:rsid w:val="00DC2667"/>
    <w:rsid w:val="00DC2FA7"/>
    <w:rsid w:val="00DC335D"/>
    <w:rsid w:val="00DC372C"/>
    <w:rsid w:val="00DC5023"/>
    <w:rsid w:val="00DC560B"/>
    <w:rsid w:val="00DC5629"/>
    <w:rsid w:val="00DC5D0D"/>
    <w:rsid w:val="00DC6357"/>
    <w:rsid w:val="00DC63E8"/>
    <w:rsid w:val="00DC6578"/>
    <w:rsid w:val="00DC7290"/>
    <w:rsid w:val="00DD02EC"/>
    <w:rsid w:val="00DD1B7B"/>
    <w:rsid w:val="00DD26F0"/>
    <w:rsid w:val="00DD2FFC"/>
    <w:rsid w:val="00DD3C76"/>
    <w:rsid w:val="00DD4180"/>
    <w:rsid w:val="00DD489A"/>
    <w:rsid w:val="00DD4A23"/>
    <w:rsid w:val="00DD4B5A"/>
    <w:rsid w:val="00DD5D79"/>
    <w:rsid w:val="00DD6422"/>
    <w:rsid w:val="00DD699F"/>
    <w:rsid w:val="00DD705F"/>
    <w:rsid w:val="00DD7330"/>
    <w:rsid w:val="00DD7F20"/>
    <w:rsid w:val="00DE008D"/>
    <w:rsid w:val="00DE169F"/>
    <w:rsid w:val="00DE1799"/>
    <w:rsid w:val="00DE1852"/>
    <w:rsid w:val="00DE1C15"/>
    <w:rsid w:val="00DE295C"/>
    <w:rsid w:val="00DE338E"/>
    <w:rsid w:val="00DE3640"/>
    <w:rsid w:val="00DE39D2"/>
    <w:rsid w:val="00DE402D"/>
    <w:rsid w:val="00DE41AC"/>
    <w:rsid w:val="00DE48D9"/>
    <w:rsid w:val="00DE52D6"/>
    <w:rsid w:val="00DE5B07"/>
    <w:rsid w:val="00DE5D33"/>
    <w:rsid w:val="00DE62B7"/>
    <w:rsid w:val="00DE6AAF"/>
    <w:rsid w:val="00DE6FDA"/>
    <w:rsid w:val="00DE703C"/>
    <w:rsid w:val="00DE7530"/>
    <w:rsid w:val="00DF082A"/>
    <w:rsid w:val="00DF0919"/>
    <w:rsid w:val="00DF0B33"/>
    <w:rsid w:val="00DF1673"/>
    <w:rsid w:val="00DF411F"/>
    <w:rsid w:val="00DF4A85"/>
    <w:rsid w:val="00DF5022"/>
    <w:rsid w:val="00DF58FB"/>
    <w:rsid w:val="00DF5925"/>
    <w:rsid w:val="00DF5FAC"/>
    <w:rsid w:val="00DF6DA6"/>
    <w:rsid w:val="00DF7A66"/>
    <w:rsid w:val="00DF7C30"/>
    <w:rsid w:val="00E000B1"/>
    <w:rsid w:val="00E00200"/>
    <w:rsid w:val="00E00481"/>
    <w:rsid w:val="00E006D0"/>
    <w:rsid w:val="00E0100E"/>
    <w:rsid w:val="00E01269"/>
    <w:rsid w:val="00E013CF"/>
    <w:rsid w:val="00E023BF"/>
    <w:rsid w:val="00E02478"/>
    <w:rsid w:val="00E025BD"/>
    <w:rsid w:val="00E02921"/>
    <w:rsid w:val="00E03B71"/>
    <w:rsid w:val="00E04501"/>
    <w:rsid w:val="00E04DAC"/>
    <w:rsid w:val="00E04ECE"/>
    <w:rsid w:val="00E051E9"/>
    <w:rsid w:val="00E0580B"/>
    <w:rsid w:val="00E05D69"/>
    <w:rsid w:val="00E06496"/>
    <w:rsid w:val="00E06AC1"/>
    <w:rsid w:val="00E07004"/>
    <w:rsid w:val="00E10361"/>
    <w:rsid w:val="00E10E1B"/>
    <w:rsid w:val="00E11285"/>
    <w:rsid w:val="00E11AD2"/>
    <w:rsid w:val="00E11C30"/>
    <w:rsid w:val="00E12120"/>
    <w:rsid w:val="00E12F86"/>
    <w:rsid w:val="00E1392A"/>
    <w:rsid w:val="00E13B8E"/>
    <w:rsid w:val="00E13B96"/>
    <w:rsid w:val="00E13DF4"/>
    <w:rsid w:val="00E13EAC"/>
    <w:rsid w:val="00E13F0C"/>
    <w:rsid w:val="00E142B1"/>
    <w:rsid w:val="00E14C3C"/>
    <w:rsid w:val="00E14C72"/>
    <w:rsid w:val="00E1537A"/>
    <w:rsid w:val="00E15773"/>
    <w:rsid w:val="00E16871"/>
    <w:rsid w:val="00E16C9D"/>
    <w:rsid w:val="00E17355"/>
    <w:rsid w:val="00E173EA"/>
    <w:rsid w:val="00E21CA2"/>
    <w:rsid w:val="00E21F5E"/>
    <w:rsid w:val="00E229F7"/>
    <w:rsid w:val="00E23626"/>
    <w:rsid w:val="00E2494F"/>
    <w:rsid w:val="00E25A93"/>
    <w:rsid w:val="00E25E07"/>
    <w:rsid w:val="00E260EF"/>
    <w:rsid w:val="00E2698E"/>
    <w:rsid w:val="00E26BF2"/>
    <w:rsid w:val="00E26DA6"/>
    <w:rsid w:val="00E271BC"/>
    <w:rsid w:val="00E274F5"/>
    <w:rsid w:val="00E27C34"/>
    <w:rsid w:val="00E27D79"/>
    <w:rsid w:val="00E30258"/>
    <w:rsid w:val="00E30335"/>
    <w:rsid w:val="00E305F4"/>
    <w:rsid w:val="00E30F69"/>
    <w:rsid w:val="00E31F59"/>
    <w:rsid w:val="00E32176"/>
    <w:rsid w:val="00E32261"/>
    <w:rsid w:val="00E32394"/>
    <w:rsid w:val="00E328A3"/>
    <w:rsid w:val="00E32C8A"/>
    <w:rsid w:val="00E35310"/>
    <w:rsid w:val="00E354B1"/>
    <w:rsid w:val="00E354D7"/>
    <w:rsid w:val="00E35ADB"/>
    <w:rsid w:val="00E35DCE"/>
    <w:rsid w:val="00E35FD0"/>
    <w:rsid w:val="00E3610A"/>
    <w:rsid w:val="00E363AB"/>
    <w:rsid w:val="00E363E9"/>
    <w:rsid w:val="00E36AFA"/>
    <w:rsid w:val="00E36E4A"/>
    <w:rsid w:val="00E3774D"/>
    <w:rsid w:val="00E37C29"/>
    <w:rsid w:val="00E402F9"/>
    <w:rsid w:val="00E40556"/>
    <w:rsid w:val="00E40AE4"/>
    <w:rsid w:val="00E40C19"/>
    <w:rsid w:val="00E41C00"/>
    <w:rsid w:val="00E423C7"/>
    <w:rsid w:val="00E42FB2"/>
    <w:rsid w:val="00E4325D"/>
    <w:rsid w:val="00E4348D"/>
    <w:rsid w:val="00E43C46"/>
    <w:rsid w:val="00E43E4C"/>
    <w:rsid w:val="00E4403A"/>
    <w:rsid w:val="00E441C7"/>
    <w:rsid w:val="00E4452A"/>
    <w:rsid w:val="00E4603C"/>
    <w:rsid w:val="00E46486"/>
    <w:rsid w:val="00E46764"/>
    <w:rsid w:val="00E46A5E"/>
    <w:rsid w:val="00E46D85"/>
    <w:rsid w:val="00E47FC5"/>
    <w:rsid w:val="00E50070"/>
    <w:rsid w:val="00E50AC4"/>
    <w:rsid w:val="00E512AC"/>
    <w:rsid w:val="00E53885"/>
    <w:rsid w:val="00E546F1"/>
    <w:rsid w:val="00E5525B"/>
    <w:rsid w:val="00E55592"/>
    <w:rsid w:val="00E5579B"/>
    <w:rsid w:val="00E55909"/>
    <w:rsid w:val="00E5643A"/>
    <w:rsid w:val="00E565FD"/>
    <w:rsid w:val="00E566E0"/>
    <w:rsid w:val="00E57184"/>
    <w:rsid w:val="00E5732B"/>
    <w:rsid w:val="00E60602"/>
    <w:rsid w:val="00E6101F"/>
    <w:rsid w:val="00E61066"/>
    <w:rsid w:val="00E61E62"/>
    <w:rsid w:val="00E62BDD"/>
    <w:rsid w:val="00E630B1"/>
    <w:rsid w:val="00E631E1"/>
    <w:rsid w:val="00E63565"/>
    <w:rsid w:val="00E65588"/>
    <w:rsid w:val="00E661CA"/>
    <w:rsid w:val="00E66C37"/>
    <w:rsid w:val="00E66D36"/>
    <w:rsid w:val="00E67F43"/>
    <w:rsid w:val="00E705BF"/>
    <w:rsid w:val="00E70B49"/>
    <w:rsid w:val="00E70F16"/>
    <w:rsid w:val="00E71351"/>
    <w:rsid w:val="00E719F4"/>
    <w:rsid w:val="00E72081"/>
    <w:rsid w:val="00E72B4F"/>
    <w:rsid w:val="00E72FF1"/>
    <w:rsid w:val="00E73299"/>
    <w:rsid w:val="00E74053"/>
    <w:rsid w:val="00E740CF"/>
    <w:rsid w:val="00E74805"/>
    <w:rsid w:val="00E74AA4"/>
    <w:rsid w:val="00E752D7"/>
    <w:rsid w:val="00E75A49"/>
    <w:rsid w:val="00E76060"/>
    <w:rsid w:val="00E763DB"/>
    <w:rsid w:val="00E765A4"/>
    <w:rsid w:val="00E76A9E"/>
    <w:rsid w:val="00E76D63"/>
    <w:rsid w:val="00E77CE3"/>
    <w:rsid w:val="00E80190"/>
    <w:rsid w:val="00E8028C"/>
    <w:rsid w:val="00E8051A"/>
    <w:rsid w:val="00E806A7"/>
    <w:rsid w:val="00E80E20"/>
    <w:rsid w:val="00E81659"/>
    <w:rsid w:val="00E82CFC"/>
    <w:rsid w:val="00E82DCA"/>
    <w:rsid w:val="00E83655"/>
    <w:rsid w:val="00E84027"/>
    <w:rsid w:val="00E85139"/>
    <w:rsid w:val="00E858A8"/>
    <w:rsid w:val="00E87818"/>
    <w:rsid w:val="00E87838"/>
    <w:rsid w:val="00E87AB3"/>
    <w:rsid w:val="00E90761"/>
    <w:rsid w:val="00E91AB4"/>
    <w:rsid w:val="00E91CB9"/>
    <w:rsid w:val="00E91ED6"/>
    <w:rsid w:val="00E92051"/>
    <w:rsid w:val="00E921B6"/>
    <w:rsid w:val="00E92550"/>
    <w:rsid w:val="00E93048"/>
    <w:rsid w:val="00E93BC5"/>
    <w:rsid w:val="00E942F1"/>
    <w:rsid w:val="00E94A60"/>
    <w:rsid w:val="00E95145"/>
    <w:rsid w:val="00E962A2"/>
    <w:rsid w:val="00E96466"/>
    <w:rsid w:val="00E9739E"/>
    <w:rsid w:val="00E97846"/>
    <w:rsid w:val="00E978C5"/>
    <w:rsid w:val="00EA031D"/>
    <w:rsid w:val="00EA073E"/>
    <w:rsid w:val="00EA0963"/>
    <w:rsid w:val="00EA1F95"/>
    <w:rsid w:val="00EA204D"/>
    <w:rsid w:val="00EA24A2"/>
    <w:rsid w:val="00EA2506"/>
    <w:rsid w:val="00EA26C1"/>
    <w:rsid w:val="00EA334C"/>
    <w:rsid w:val="00EA34D9"/>
    <w:rsid w:val="00EA355F"/>
    <w:rsid w:val="00EA36F7"/>
    <w:rsid w:val="00EA3B41"/>
    <w:rsid w:val="00EA4B5F"/>
    <w:rsid w:val="00EA5173"/>
    <w:rsid w:val="00EA54DE"/>
    <w:rsid w:val="00EA67B1"/>
    <w:rsid w:val="00EA70D6"/>
    <w:rsid w:val="00EA7328"/>
    <w:rsid w:val="00EA7CC0"/>
    <w:rsid w:val="00EA7EBF"/>
    <w:rsid w:val="00EB02C2"/>
    <w:rsid w:val="00EB044A"/>
    <w:rsid w:val="00EB0809"/>
    <w:rsid w:val="00EB0BF2"/>
    <w:rsid w:val="00EB0E4B"/>
    <w:rsid w:val="00EB1035"/>
    <w:rsid w:val="00EB129E"/>
    <w:rsid w:val="00EB173A"/>
    <w:rsid w:val="00EB1A8B"/>
    <w:rsid w:val="00EB1C6D"/>
    <w:rsid w:val="00EB1DCD"/>
    <w:rsid w:val="00EB2EB2"/>
    <w:rsid w:val="00EB33ED"/>
    <w:rsid w:val="00EB363F"/>
    <w:rsid w:val="00EB3804"/>
    <w:rsid w:val="00EB3C3E"/>
    <w:rsid w:val="00EB3FCC"/>
    <w:rsid w:val="00EB49BA"/>
    <w:rsid w:val="00EB581E"/>
    <w:rsid w:val="00EB5EB1"/>
    <w:rsid w:val="00EB6938"/>
    <w:rsid w:val="00EB6F4E"/>
    <w:rsid w:val="00EB7EE3"/>
    <w:rsid w:val="00EB7F6A"/>
    <w:rsid w:val="00EC1DD0"/>
    <w:rsid w:val="00EC310D"/>
    <w:rsid w:val="00EC3CC0"/>
    <w:rsid w:val="00EC3F6E"/>
    <w:rsid w:val="00EC4EBC"/>
    <w:rsid w:val="00EC5234"/>
    <w:rsid w:val="00EC5A1D"/>
    <w:rsid w:val="00EC5F2A"/>
    <w:rsid w:val="00EC5F42"/>
    <w:rsid w:val="00EC5F90"/>
    <w:rsid w:val="00EC60C6"/>
    <w:rsid w:val="00EC635E"/>
    <w:rsid w:val="00EC6C32"/>
    <w:rsid w:val="00EC6EC5"/>
    <w:rsid w:val="00EC7133"/>
    <w:rsid w:val="00EC7179"/>
    <w:rsid w:val="00EC731D"/>
    <w:rsid w:val="00EC75CD"/>
    <w:rsid w:val="00ED0733"/>
    <w:rsid w:val="00ED2986"/>
    <w:rsid w:val="00ED3DC4"/>
    <w:rsid w:val="00ED47B4"/>
    <w:rsid w:val="00ED48BF"/>
    <w:rsid w:val="00ED53B1"/>
    <w:rsid w:val="00ED5F34"/>
    <w:rsid w:val="00ED61B7"/>
    <w:rsid w:val="00ED6B23"/>
    <w:rsid w:val="00ED74F4"/>
    <w:rsid w:val="00ED77C3"/>
    <w:rsid w:val="00ED77D5"/>
    <w:rsid w:val="00EE01F9"/>
    <w:rsid w:val="00EE0655"/>
    <w:rsid w:val="00EE0704"/>
    <w:rsid w:val="00EE0863"/>
    <w:rsid w:val="00EE090D"/>
    <w:rsid w:val="00EE09AB"/>
    <w:rsid w:val="00EE162C"/>
    <w:rsid w:val="00EE17B4"/>
    <w:rsid w:val="00EE1EA2"/>
    <w:rsid w:val="00EE217C"/>
    <w:rsid w:val="00EE2AC6"/>
    <w:rsid w:val="00EE2E84"/>
    <w:rsid w:val="00EE419F"/>
    <w:rsid w:val="00EE47E7"/>
    <w:rsid w:val="00EE5442"/>
    <w:rsid w:val="00EE56AE"/>
    <w:rsid w:val="00EE5983"/>
    <w:rsid w:val="00EE608B"/>
    <w:rsid w:val="00EE6945"/>
    <w:rsid w:val="00EE69F1"/>
    <w:rsid w:val="00EE6AE7"/>
    <w:rsid w:val="00EE7151"/>
    <w:rsid w:val="00EE7317"/>
    <w:rsid w:val="00EE7ADF"/>
    <w:rsid w:val="00EE7BE1"/>
    <w:rsid w:val="00EE7E65"/>
    <w:rsid w:val="00EE7EC8"/>
    <w:rsid w:val="00EF05DE"/>
    <w:rsid w:val="00EF0AF3"/>
    <w:rsid w:val="00EF0D52"/>
    <w:rsid w:val="00EF12C7"/>
    <w:rsid w:val="00EF1448"/>
    <w:rsid w:val="00EF150C"/>
    <w:rsid w:val="00EF16BB"/>
    <w:rsid w:val="00EF179B"/>
    <w:rsid w:val="00EF1B82"/>
    <w:rsid w:val="00EF311F"/>
    <w:rsid w:val="00EF357B"/>
    <w:rsid w:val="00EF3A12"/>
    <w:rsid w:val="00EF428B"/>
    <w:rsid w:val="00EF45B9"/>
    <w:rsid w:val="00EF4DF2"/>
    <w:rsid w:val="00EF5AD9"/>
    <w:rsid w:val="00EF6076"/>
    <w:rsid w:val="00EF64F9"/>
    <w:rsid w:val="00EF670C"/>
    <w:rsid w:val="00EF6BAB"/>
    <w:rsid w:val="00EF6FC8"/>
    <w:rsid w:val="00F00026"/>
    <w:rsid w:val="00F0031A"/>
    <w:rsid w:val="00F00A55"/>
    <w:rsid w:val="00F01055"/>
    <w:rsid w:val="00F01631"/>
    <w:rsid w:val="00F01665"/>
    <w:rsid w:val="00F0261D"/>
    <w:rsid w:val="00F026C4"/>
    <w:rsid w:val="00F02C9D"/>
    <w:rsid w:val="00F02D6B"/>
    <w:rsid w:val="00F02FA8"/>
    <w:rsid w:val="00F0429E"/>
    <w:rsid w:val="00F0435C"/>
    <w:rsid w:val="00F0457C"/>
    <w:rsid w:val="00F05350"/>
    <w:rsid w:val="00F0608B"/>
    <w:rsid w:val="00F0685C"/>
    <w:rsid w:val="00F06BC9"/>
    <w:rsid w:val="00F106A6"/>
    <w:rsid w:val="00F10BA4"/>
    <w:rsid w:val="00F11085"/>
    <w:rsid w:val="00F1135D"/>
    <w:rsid w:val="00F11370"/>
    <w:rsid w:val="00F114F9"/>
    <w:rsid w:val="00F1266F"/>
    <w:rsid w:val="00F13576"/>
    <w:rsid w:val="00F13BC7"/>
    <w:rsid w:val="00F13D5C"/>
    <w:rsid w:val="00F1466C"/>
    <w:rsid w:val="00F147C3"/>
    <w:rsid w:val="00F14926"/>
    <w:rsid w:val="00F14BAC"/>
    <w:rsid w:val="00F14DF0"/>
    <w:rsid w:val="00F15DF3"/>
    <w:rsid w:val="00F1630C"/>
    <w:rsid w:val="00F1726F"/>
    <w:rsid w:val="00F17CBF"/>
    <w:rsid w:val="00F20195"/>
    <w:rsid w:val="00F20380"/>
    <w:rsid w:val="00F213C3"/>
    <w:rsid w:val="00F21B73"/>
    <w:rsid w:val="00F21F56"/>
    <w:rsid w:val="00F21F61"/>
    <w:rsid w:val="00F230A1"/>
    <w:rsid w:val="00F23211"/>
    <w:rsid w:val="00F237B5"/>
    <w:rsid w:val="00F23A97"/>
    <w:rsid w:val="00F23BC0"/>
    <w:rsid w:val="00F23DB0"/>
    <w:rsid w:val="00F23DBA"/>
    <w:rsid w:val="00F24219"/>
    <w:rsid w:val="00F25084"/>
    <w:rsid w:val="00F259C2"/>
    <w:rsid w:val="00F25F5A"/>
    <w:rsid w:val="00F26417"/>
    <w:rsid w:val="00F26544"/>
    <w:rsid w:val="00F26C71"/>
    <w:rsid w:val="00F27182"/>
    <w:rsid w:val="00F27762"/>
    <w:rsid w:val="00F27FD3"/>
    <w:rsid w:val="00F30B05"/>
    <w:rsid w:val="00F30F62"/>
    <w:rsid w:val="00F312D8"/>
    <w:rsid w:val="00F31A3A"/>
    <w:rsid w:val="00F321EC"/>
    <w:rsid w:val="00F32393"/>
    <w:rsid w:val="00F32CFA"/>
    <w:rsid w:val="00F33E35"/>
    <w:rsid w:val="00F3409E"/>
    <w:rsid w:val="00F347CA"/>
    <w:rsid w:val="00F3480B"/>
    <w:rsid w:val="00F34AD5"/>
    <w:rsid w:val="00F350CB"/>
    <w:rsid w:val="00F359C9"/>
    <w:rsid w:val="00F360E0"/>
    <w:rsid w:val="00F374D3"/>
    <w:rsid w:val="00F3752C"/>
    <w:rsid w:val="00F406F8"/>
    <w:rsid w:val="00F413C6"/>
    <w:rsid w:val="00F41CB1"/>
    <w:rsid w:val="00F41FE4"/>
    <w:rsid w:val="00F4215A"/>
    <w:rsid w:val="00F431C0"/>
    <w:rsid w:val="00F4344B"/>
    <w:rsid w:val="00F43629"/>
    <w:rsid w:val="00F43B1C"/>
    <w:rsid w:val="00F43E10"/>
    <w:rsid w:val="00F443CF"/>
    <w:rsid w:val="00F44571"/>
    <w:rsid w:val="00F44659"/>
    <w:rsid w:val="00F44B32"/>
    <w:rsid w:val="00F45CB9"/>
    <w:rsid w:val="00F45E55"/>
    <w:rsid w:val="00F46E65"/>
    <w:rsid w:val="00F46E6E"/>
    <w:rsid w:val="00F47599"/>
    <w:rsid w:val="00F479C8"/>
    <w:rsid w:val="00F47A8C"/>
    <w:rsid w:val="00F47C46"/>
    <w:rsid w:val="00F509DB"/>
    <w:rsid w:val="00F50B01"/>
    <w:rsid w:val="00F50F70"/>
    <w:rsid w:val="00F51AA6"/>
    <w:rsid w:val="00F51E0A"/>
    <w:rsid w:val="00F52182"/>
    <w:rsid w:val="00F523C7"/>
    <w:rsid w:val="00F526AF"/>
    <w:rsid w:val="00F545BF"/>
    <w:rsid w:val="00F54907"/>
    <w:rsid w:val="00F55383"/>
    <w:rsid w:val="00F55AFA"/>
    <w:rsid w:val="00F55E86"/>
    <w:rsid w:val="00F56540"/>
    <w:rsid w:val="00F56CBA"/>
    <w:rsid w:val="00F571AB"/>
    <w:rsid w:val="00F574F9"/>
    <w:rsid w:val="00F57C86"/>
    <w:rsid w:val="00F6066C"/>
    <w:rsid w:val="00F613DC"/>
    <w:rsid w:val="00F6289B"/>
    <w:rsid w:val="00F62911"/>
    <w:rsid w:val="00F6402B"/>
    <w:rsid w:val="00F64C7B"/>
    <w:rsid w:val="00F64F48"/>
    <w:rsid w:val="00F6554E"/>
    <w:rsid w:val="00F65679"/>
    <w:rsid w:val="00F65A8D"/>
    <w:rsid w:val="00F65CF7"/>
    <w:rsid w:val="00F65E18"/>
    <w:rsid w:val="00F6638F"/>
    <w:rsid w:val="00F66839"/>
    <w:rsid w:val="00F66E37"/>
    <w:rsid w:val="00F7085E"/>
    <w:rsid w:val="00F71219"/>
    <w:rsid w:val="00F715DD"/>
    <w:rsid w:val="00F720B8"/>
    <w:rsid w:val="00F72C5A"/>
    <w:rsid w:val="00F73A54"/>
    <w:rsid w:val="00F7466E"/>
    <w:rsid w:val="00F756DA"/>
    <w:rsid w:val="00F75715"/>
    <w:rsid w:val="00F75B7C"/>
    <w:rsid w:val="00F75E3A"/>
    <w:rsid w:val="00F775FD"/>
    <w:rsid w:val="00F77B16"/>
    <w:rsid w:val="00F77DA2"/>
    <w:rsid w:val="00F80230"/>
    <w:rsid w:val="00F8142E"/>
    <w:rsid w:val="00F82BE7"/>
    <w:rsid w:val="00F862AC"/>
    <w:rsid w:val="00F87011"/>
    <w:rsid w:val="00F872D3"/>
    <w:rsid w:val="00F874F5"/>
    <w:rsid w:val="00F8769C"/>
    <w:rsid w:val="00F906CE"/>
    <w:rsid w:val="00F90A08"/>
    <w:rsid w:val="00F91C15"/>
    <w:rsid w:val="00F92D41"/>
    <w:rsid w:val="00F94965"/>
    <w:rsid w:val="00F950A8"/>
    <w:rsid w:val="00F95107"/>
    <w:rsid w:val="00F955D1"/>
    <w:rsid w:val="00F9661B"/>
    <w:rsid w:val="00F96876"/>
    <w:rsid w:val="00F9768B"/>
    <w:rsid w:val="00FA0149"/>
    <w:rsid w:val="00FA0B4C"/>
    <w:rsid w:val="00FA1729"/>
    <w:rsid w:val="00FA1D2C"/>
    <w:rsid w:val="00FA23D2"/>
    <w:rsid w:val="00FA25CC"/>
    <w:rsid w:val="00FA27DA"/>
    <w:rsid w:val="00FA2898"/>
    <w:rsid w:val="00FA2E40"/>
    <w:rsid w:val="00FA2E60"/>
    <w:rsid w:val="00FA2EE9"/>
    <w:rsid w:val="00FA3C84"/>
    <w:rsid w:val="00FA3D5F"/>
    <w:rsid w:val="00FA3F6B"/>
    <w:rsid w:val="00FA5894"/>
    <w:rsid w:val="00FA58A2"/>
    <w:rsid w:val="00FA5EE9"/>
    <w:rsid w:val="00FA6DFB"/>
    <w:rsid w:val="00FA749B"/>
    <w:rsid w:val="00FA7666"/>
    <w:rsid w:val="00FA7E2D"/>
    <w:rsid w:val="00FB015E"/>
    <w:rsid w:val="00FB0269"/>
    <w:rsid w:val="00FB051B"/>
    <w:rsid w:val="00FB0A0D"/>
    <w:rsid w:val="00FB0B50"/>
    <w:rsid w:val="00FB0BDD"/>
    <w:rsid w:val="00FB0EB3"/>
    <w:rsid w:val="00FB1016"/>
    <w:rsid w:val="00FB10E1"/>
    <w:rsid w:val="00FB2019"/>
    <w:rsid w:val="00FB2401"/>
    <w:rsid w:val="00FB24CA"/>
    <w:rsid w:val="00FB26BF"/>
    <w:rsid w:val="00FB2EA3"/>
    <w:rsid w:val="00FB4AF3"/>
    <w:rsid w:val="00FB5B84"/>
    <w:rsid w:val="00FB5D3E"/>
    <w:rsid w:val="00FB5E7F"/>
    <w:rsid w:val="00FB636D"/>
    <w:rsid w:val="00FB658A"/>
    <w:rsid w:val="00FB6C34"/>
    <w:rsid w:val="00FB7721"/>
    <w:rsid w:val="00FC0524"/>
    <w:rsid w:val="00FC097B"/>
    <w:rsid w:val="00FC0B24"/>
    <w:rsid w:val="00FC15E3"/>
    <w:rsid w:val="00FC2C6B"/>
    <w:rsid w:val="00FC2D1D"/>
    <w:rsid w:val="00FC2E19"/>
    <w:rsid w:val="00FC3D64"/>
    <w:rsid w:val="00FC5E77"/>
    <w:rsid w:val="00FC5F6A"/>
    <w:rsid w:val="00FC6CEF"/>
    <w:rsid w:val="00FD037F"/>
    <w:rsid w:val="00FD0947"/>
    <w:rsid w:val="00FD095B"/>
    <w:rsid w:val="00FD0AF4"/>
    <w:rsid w:val="00FD0D03"/>
    <w:rsid w:val="00FD11F1"/>
    <w:rsid w:val="00FD169A"/>
    <w:rsid w:val="00FD1C57"/>
    <w:rsid w:val="00FD1DCE"/>
    <w:rsid w:val="00FD2456"/>
    <w:rsid w:val="00FD2508"/>
    <w:rsid w:val="00FD25E6"/>
    <w:rsid w:val="00FD29CE"/>
    <w:rsid w:val="00FD2E84"/>
    <w:rsid w:val="00FD38A0"/>
    <w:rsid w:val="00FD38E6"/>
    <w:rsid w:val="00FD3D36"/>
    <w:rsid w:val="00FD4CC5"/>
    <w:rsid w:val="00FD4F73"/>
    <w:rsid w:val="00FD67ED"/>
    <w:rsid w:val="00FD68B3"/>
    <w:rsid w:val="00FD690C"/>
    <w:rsid w:val="00FD6DC2"/>
    <w:rsid w:val="00FD7332"/>
    <w:rsid w:val="00FD793D"/>
    <w:rsid w:val="00FD7A1F"/>
    <w:rsid w:val="00FE1028"/>
    <w:rsid w:val="00FE12A1"/>
    <w:rsid w:val="00FE2BBF"/>
    <w:rsid w:val="00FE2CF1"/>
    <w:rsid w:val="00FE3163"/>
    <w:rsid w:val="00FE3247"/>
    <w:rsid w:val="00FE33BA"/>
    <w:rsid w:val="00FE4883"/>
    <w:rsid w:val="00FE54AD"/>
    <w:rsid w:val="00FE5BCA"/>
    <w:rsid w:val="00FE5D84"/>
    <w:rsid w:val="00FE5EF9"/>
    <w:rsid w:val="00FF0DB3"/>
    <w:rsid w:val="00FF11B7"/>
    <w:rsid w:val="00FF2156"/>
    <w:rsid w:val="00FF2AD1"/>
    <w:rsid w:val="00FF2BC9"/>
    <w:rsid w:val="00FF2E6B"/>
    <w:rsid w:val="00FF3269"/>
    <w:rsid w:val="00FF3891"/>
    <w:rsid w:val="00FF39B0"/>
    <w:rsid w:val="00FF3CD1"/>
    <w:rsid w:val="00FF3ED3"/>
    <w:rsid w:val="00FF3F6E"/>
    <w:rsid w:val="00FF40E4"/>
    <w:rsid w:val="00FF4450"/>
    <w:rsid w:val="00FF45DF"/>
    <w:rsid w:val="00FF4DA0"/>
    <w:rsid w:val="00FF500C"/>
    <w:rsid w:val="00FF598D"/>
    <w:rsid w:val="00FF5B59"/>
    <w:rsid w:val="00FF61D5"/>
    <w:rsid w:val="00FF6778"/>
    <w:rsid w:val="00FF710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5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5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53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5A53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58B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D05E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E2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D05E28"/>
    <w:rPr>
      <w:vertAlign w:val="superscript"/>
    </w:rPr>
  </w:style>
  <w:style w:type="character" w:styleId="Hyperlink">
    <w:name w:val="Hyperlink"/>
    <w:basedOn w:val="DefaultParagraphFont"/>
    <w:rsid w:val="00D05E28"/>
    <w:rPr>
      <w:color w:val="0000FF" w:themeColor="hyperlink"/>
      <w:u w:val="single"/>
    </w:rPr>
  </w:style>
  <w:style w:type="paragraph" w:customStyle="1" w:styleId="ms-rteelement-p1">
    <w:name w:val="ms-rteelement-p1"/>
    <w:basedOn w:val="Normal"/>
    <w:rsid w:val="007C3875"/>
    <w:pPr>
      <w:spacing w:after="150" w:line="336" w:lineRule="atLeast"/>
    </w:pPr>
    <w:rPr>
      <w:rFonts w:ascii="Arial" w:eastAsia="Times New Roman" w:hAnsi="Arial" w:cs="Arial"/>
      <w:color w:val="40404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B"/>
  </w:style>
  <w:style w:type="paragraph" w:styleId="Footer">
    <w:name w:val="footer"/>
    <w:basedOn w:val="Normal"/>
    <w:link w:val="FooterChar"/>
    <w:uiPriority w:val="99"/>
    <w:unhideWhenUsed/>
    <w:rsid w:val="0008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B"/>
  </w:style>
  <w:style w:type="paragraph" w:styleId="BalloonText">
    <w:name w:val="Balloon Text"/>
    <w:basedOn w:val="Normal"/>
    <w:link w:val="BalloonTextChar"/>
    <w:uiPriority w:val="99"/>
    <w:semiHidden/>
    <w:unhideWhenUsed/>
    <w:rsid w:val="0008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A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12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5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5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53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5A53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58B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D05E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E2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D05E28"/>
    <w:rPr>
      <w:vertAlign w:val="superscript"/>
    </w:rPr>
  </w:style>
  <w:style w:type="character" w:styleId="Hyperlink">
    <w:name w:val="Hyperlink"/>
    <w:basedOn w:val="DefaultParagraphFont"/>
    <w:rsid w:val="00D05E28"/>
    <w:rPr>
      <w:color w:val="0000FF" w:themeColor="hyperlink"/>
      <w:u w:val="single"/>
    </w:rPr>
  </w:style>
  <w:style w:type="paragraph" w:customStyle="1" w:styleId="ms-rteelement-p1">
    <w:name w:val="ms-rteelement-p1"/>
    <w:basedOn w:val="Normal"/>
    <w:rsid w:val="007C3875"/>
    <w:pPr>
      <w:spacing w:after="150" w:line="336" w:lineRule="atLeast"/>
    </w:pPr>
    <w:rPr>
      <w:rFonts w:ascii="Arial" w:eastAsia="Times New Roman" w:hAnsi="Arial" w:cs="Arial"/>
      <w:color w:val="40404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B"/>
  </w:style>
  <w:style w:type="paragraph" w:styleId="Footer">
    <w:name w:val="footer"/>
    <w:basedOn w:val="Normal"/>
    <w:link w:val="FooterChar"/>
    <w:uiPriority w:val="99"/>
    <w:unhideWhenUsed/>
    <w:rsid w:val="0008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B"/>
  </w:style>
  <w:style w:type="paragraph" w:styleId="BalloonText">
    <w:name w:val="Balloon Text"/>
    <w:basedOn w:val="Normal"/>
    <w:link w:val="BalloonTextChar"/>
    <w:uiPriority w:val="99"/>
    <w:semiHidden/>
    <w:unhideWhenUsed/>
    <w:rsid w:val="0008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A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1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47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4522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560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8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1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1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8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73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5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2453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25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32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75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63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54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80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2179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500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about-us/our-vision/compliance-and-enforcement-polic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9505A40A.dotm</Template>
  <TotalTime>0</TotalTime>
  <Pages>2</Pages>
  <Words>974</Words>
  <Characters>5829</Characters>
  <Application>Microsoft Office Word</Application>
  <DocSecurity>0</DocSecurity>
  <Lines>161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Ombudsman Corporate Plan 2015-16</vt:lpstr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Ombudsman Corporate Plan 2015-16</dc:title>
  <dc:subject>Fair Work Ombudsman Corporate Plan 2015-16</dc:subject>
  <dc:creator/>
  <cp:keywords>Fair Work Ombudsman Corporate Plan 2015-16</cp:keywords>
  <cp:lastModifiedBy/>
  <cp:revision>1</cp:revision>
  <dcterms:created xsi:type="dcterms:W3CDTF">2016-09-27T01:19:00Z</dcterms:created>
  <dcterms:modified xsi:type="dcterms:W3CDTF">2016-09-27T02:30:00Z</dcterms:modified>
</cp:coreProperties>
</file>