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128FA6" w14:textId="77777777" w:rsidR="003B486D" w:rsidRDefault="00BB0A67" w:rsidP="00F26B49">
      <w:pPr>
        <w:pStyle w:val="CoverReportTitle"/>
        <w:framePr w:w="0" w:wrap="auto" w:vAnchor="margin" w:xAlign="left" w:yAlign="inline"/>
        <w:spacing w:line="360" w:lineRule="auto"/>
      </w:pPr>
      <w:r>
        <w:t>TAS Sor</w:t>
      </w:r>
      <w:r w:rsidR="003B486D">
        <w:t>el</w:t>
      </w:r>
      <w:r>
        <w:t>l</w:t>
      </w:r>
      <w:r w:rsidR="00DF217A">
        <w:t>-</w:t>
      </w:r>
      <w:r w:rsidR="003B486D">
        <w:t xml:space="preserve">Dodges Ferry Regional Campaign </w:t>
      </w:r>
    </w:p>
    <w:p w14:paraId="32128FA7" w14:textId="77777777" w:rsidR="003B486D" w:rsidRDefault="003B486D" w:rsidP="00F26B49">
      <w:pPr>
        <w:pStyle w:val="CoverReportSubTitle"/>
        <w:spacing w:line="360" w:lineRule="auto"/>
      </w:pPr>
      <w:r>
        <w:t>Report</w:t>
      </w:r>
      <w:r w:rsidR="00EE1631">
        <w:t xml:space="preserve"> –</w:t>
      </w:r>
      <w:r>
        <w:t xml:space="preserve"> </w:t>
      </w:r>
      <w:r w:rsidR="009E3E91">
        <w:t>June</w:t>
      </w:r>
      <w:r w:rsidR="00EE1631">
        <w:t xml:space="preserve"> 2016</w:t>
      </w:r>
    </w:p>
    <w:p w14:paraId="32128FA8" w14:textId="77777777" w:rsidR="003B486D" w:rsidRDefault="003B486D" w:rsidP="00F26B49"/>
    <w:p w14:paraId="32128FA9" w14:textId="77777777" w:rsidR="003B486D" w:rsidRPr="00BF0029" w:rsidRDefault="003B486D" w:rsidP="00F26B49">
      <w:r>
        <w:t xml:space="preserve">A report prepared by the Fair Work Ombudsman under the </w:t>
      </w:r>
      <w:r w:rsidRPr="009F6C40">
        <w:rPr>
          <w:i/>
        </w:rPr>
        <w:t>Fair Work Act 2009</w:t>
      </w:r>
    </w:p>
    <w:p w14:paraId="32128FAA" w14:textId="77777777" w:rsidR="003B486D" w:rsidRPr="006A412C" w:rsidRDefault="003B486D" w:rsidP="00F26B49">
      <w:r w:rsidRPr="0045600E">
        <w:t>© Commonwealth of Australia, 201</w:t>
      </w:r>
      <w:r>
        <w:t>6</w:t>
      </w:r>
      <w:r>
        <w:br w:type="page"/>
      </w:r>
    </w:p>
    <w:p w14:paraId="32128FAB" w14:textId="77777777" w:rsidR="003B486D" w:rsidRDefault="003B486D" w:rsidP="00F26B49">
      <w:pPr>
        <w:pStyle w:val="Header"/>
        <w:rPr>
          <w:rFonts w:eastAsiaTheme="minorHAnsi" w:cs="Times New Roman"/>
          <w:szCs w:val="22"/>
          <w:lang w:eastAsia="en-AU"/>
        </w:rPr>
      </w:pPr>
      <w:r>
        <w:lastRenderedPageBreak/>
        <w:tab/>
      </w:r>
    </w:p>
    <w:p w14:paraId="32128FAC" w14:textId="77777777" w:rsidR="003B486D" w:rsidRPr="008F14CA" w:rsidRDefault="003B486D" w:rsidP="00F26B49">
      <w:pPr>
        <w:pStyle w:val="Heading1"/>
      </w:pPr>
      <w:bookmarkStart w:id="0" w:name="_Toc428272492"/>
      <w:bookmarkStart w:id="1" w:name="_Toc452716172"/>
      <w:r w:rsidRPr="008F14CA">
        <w:t>Table of Contents</w:t>
      </w:r>
      <w:bookmarkEnd w:id="0"/>
      <w:bookmarkEnd w:id="1"/>
    </w:p>
    <w:p w14:paraId="32128FAD" w14:textId="77777777" w:rsidR="003B486D" w:rsidRPr="008F14CA" w:rsidRDefault="003B486D" w:rsidP="00F26B49">
      <w:pPr>
        <w:rPr>
          <w:szCs w:val="22"/>
        </w:rPr>
      </w:pPr>
    </w:p>
    <w:p w14:paraId="32128FAE" w14:textId="77777777" w:rsidR="00C7230E" w:rsidRDefault="003B486D" w:rsidP="00F26B49">
      <w:pPr>
        <w:pStyle w:val="TOC1"/>
        <w:rPr>
          <w:rFonts w:asciiTheme="minorHAnsi" w:eastAsiaTheme="minorEastAsia" w:hAnsiTheme="minorHAnsi" w:cstheme="minorBidi"/>
          <w:noProof/>
          <w:spacing w:val="0"/>
          <w:szCs w:val="22"/>
          <w:lang w:eastAsia="en-AU"/>
        </w:rPr>
      </w:pPr>
      <w:r w:rsidRPr="008F14CA">
        <w:rPr>
          <w:b/>
          <w:szCs w:val="22"/>
        </w:rPr>
        <w:fldChar w:fldCharType="begin"/>
      </w:r>
      <w:r w:rsidRPr="008F14CA">
        <w:rPr>
          <w:b/>
          <w:szCs w:val="22"/>
        </w:rPr>
        <w:instrText xml:space="preserve"> TOC \o "1-2" \h \z \u </w:instrText>
      </w:r>
      <w:r w:rsidRPr="008F14CA">
        <w:rPr>
          <w:b/>
          <w:szCs w:val="22"/>
        </w:rPr>
        <w:fldChar w:fldCharType="separate"/>
      </w:r>
      <w:hyperlink w:anchor="_Toc452716172" w:history="1">
        <w:r w:rsidR="00C7230E" w:rsidRPr="00051B1A">
          <w:rPr>
            <w:rStyle w:val="Hyperlink"/>
            <w:noProof/>
          </w:rPr>
          <w:t>Table of Contents</w:t>
        </w:r>
        <w:r w:rsidR="00C7230E">
          <w:rPr>
            <w:noProof/>
            <w:webHidden/>
          </w:rPr>
          <w:tab/>
        </w:r>
        <w:r w:rsidR="00C7230E">
          <w:rPr>
            <w:noProof/>
            <w:webHidden/>
          </w:rPr>
          <w:fldChar w:fldCharType="begin"/>
        </w:r>
        <w:r w:rsidR="00C7230E">
          <w:rPr>
            <w:noProof/>
            <w:webHidden/>
          </w:rPr>
          <w:instrText xml:space="preserve"> PAGEREF _Toc452716172 \h </w:instrText>
        </w:r>
        <w:r w:rsidR="00C7230E">
          <w:rPr>
            <w:noProof/>
            <w:webHidden/>
          </w:rPr>
        </w:r>
        <w:r w:rsidR="00C7230E">
          <w:rPr>
            <w:noProof/>
            <w:webHidden/>
          </w:rPr>
          <w:fldChar w:fldCharType="separate"/>
        </w:r>
        <w:r w:rsidR="00D92698">
          <w:rPr>
            <w:noProof/>
            <w:webHidden/>
          </w:rPr>
          <w:t>2</w:t>
        </w:r>
        <w:r w:rsidR="00C7230E">
          <w:rPr>
            <w:noProof/>
            <w:webHidden/>
          </w:rPr>
          <w:fldChar w:fldCharType="end"/>
        </w:r>
      </w:hyperlink>
    </w:p>
    <w:p w14:paraId="32128FAF" w14:textId="77777777" w:rsidR="00C7230E" w:rsidRDefault="00FD368C" w:rsidP="00F26B49">
      <w:pPr>
        <w:pStyle w:val="TOC1"/>
        <w:rPr>
          <w:rFonts w:asciiTheme="minorHAnsi" w:eastAsiaTheme="minorEastAsia" w:hAnsiTheme="minorHAnsi" w:cstheme="minorBidi"/>
          <w:noProof/>
          <w:spacing w:val="0"/>
          <w:szCs w:val="22"/>
          <w:lang w:eastAsia="en-AU"/>
        </w:rPr>
      </w:pPr>
      <w:hyperlink w:anchor="_Toc452716173" w:history="1">
        <w:r w:rsidR="00C7230E" w:rsidRPr="00051B1A">
          <w:rPr>
            <w:rStyle w:val="Hyperlink"/>
            <w:noProof/>
            <w:lang w:eastAsia="en-AU"/>
          </w:rPr>
          <w:t>Infographic Page</w:t>
        </w:r>
        <w:r w:rsidR="00C7230E">
          <w:rPr>
            <w:noProof/>
            <w:webHidden/>
          </w:rPr>
          <w:tab/>
        </w:r>
        <w:r w:rsidR="00C7230E">
          <w:rPr>
            <w:noProof/>
            <w:webHidden/>
          </w:rPr>
          <w:fldChar w:fldCharType="begin"/>
        </w:r>
        <w:r w:rsidR="00C7230E">
          <w:rPr>
            <w:noProof/>
            <w:webHidden/>
          </w:rPr>
          <w:instrText xml:space="preserve"> PAGEREF _Toc452716173 \h </w:instrText>
        </w:r>
        <w:r w:rsidR="00C7230E">
          <w:rPr>
            <w:noProof/>
            <w:webHidden/>
          </w:rPr>
        </w:r>
        <w:r w:rsidR="00C7230E">
          <w:rPr>
            <w:noProof/>
            <w:webHidden/>
          </w:rPr>
          <w:fldChar w:fldCharType="separate"/>
        </w:r>
        <w:r w:rsidR="00D92698">
          <w:rPr>
            <w:noProof/>
            <w:webHidden/>
          </w:rPr>
          <w:t>3</w:t>
        </w:r>
        <w:r w:rsidR="00C7230E">
          <w:rPr>
            <w:noProof/>
            <w:webHidden/>
          </w:rPr>
          <w:fldChar w:fldCharType="end"/>
        </w:r>
      </w:hyperlink>
    </w:p>
    <w:p w14:paraId="32128FB0" w14:textId="77777777" w:rsidR="00C7230E" w:rsidRDefault="00FD368C" w:rsidP="00F26B49">
      <w:pPr>
        <w:pStyle w:val="TOC1"/>
        <w:rPr>
          <w:rFonts w:asciiTheme="minorHAnsi" w:eastAsiaTheme="minorEastAsia" w:hAnsiTheme="minorHAnsi" w:cstheme="minorBidi"/>
          <w:noProof/>
          <w:spacing w:val="0"/>
          <w:szCs w:val="22"/>
          <w:lang w:eastAsia="en-AU"/>
        </w:rPr>
      </w:pPr>
      <w:hyperlink w:anchor="_Toc452716174" w:history="1">
        <w:r w:rsidR="00C7230E" w:rsidRPr="00051B1A">
          <w:rPr>
            <w:rStyle w:val="Hyperlink"/>
            <w:noProof/>
          </w:rPr>
          <w:t>Summary</w:t>
        </w:r>
        <w:r w:rsidR="00C7230E">
          <w:rPr>
            <w:noProof/>
            <w:webHidden/>
          </w:rPr>
          <w:tab/>
        </w:r>
        <w:r w:rsidR="00C7230E">
          <w:rPr>
            <w:noProof/>
            <w:webHidden/>
          </w:rPr>
          <w:fldChar w:fldCharType="begin"/>
        </w:r>
        <w:r w:rsidR="00C7230E">
          <w:rPr>
            <w:noProof/>
            <w:webHidden/>
          </w:rPr>
          <w:instrText xml:space="preserve"> PAGEREF _Toc452716174 \h </w:instrText>
        </w:r>
        <w:r w:rsidR="00C7230E">
          <w:rPr>
            <w:noProof/>
            <w:webHidden/>
          </w:rPr>
        </w:r>
        <w:r w:rsidR="00C7230E">
          <w:rPr>
            <w:noProof/>
            <w:webHidden/>
          </w:rPr>
          <w:fldChar w:fldCharType="separate"/>
        </w:r>
        <w:r w:rsidR="00D92698">
          <w:rPr>
            <w:noProof/>
            <w:webHidden/>
          </w:rPr>
          <w:t>4</w:t>
        </w:r>
        <w:r w:rsidR="00C7230E">
          <w:rPr>
            <w:noProof/>
            <w:webHidden/>
          </w:rPr>
          <w:fldChar w:fldCharType="end"/>
        </w:r>
      </w:hyperlink>
    </w:p>
    <w:p w14:paraId="32128FB1" w14:textId="77777777" w:rsidR="00C7230E" w:rsidRDefault="00FD368C" w:rsidP="00F26B49">
      <w:pPr>
        <w:pStyle w:val="TOC1"/>
        <w:rPr>
          <w:rFonts w:asciiTheme="minorHAnsi" w:eastAsiaTheme="minorEastAsia" w:hAnsiTheme="minorHAnsi" w:cstheme="minorBidi"/>
          <w:noProof/>
          <w:spacing w:val="0"/>
          <w:szCs w:val="22"/>
          <w:lang w:eastAsia="en-AU"/>
        </w:rPr>
      </w:pPr>
      <w:hyperlink w:anchor="_Toc452716175" w:history="1">
        <w:r w:rsidR="00C7230E" w:rsidRPr="00051B1A">
          <w:rPr>
            <w:rStyle w:val="Hyperlink"/>
            <w:noProof/>
          </w:rPr>
          <w:t>What We Did</w:t>
        </w:r>
        <w:r w:rsidR="00C7230E">
          <w:rPr>
            <w:noProof/>
            <w:webHidden/>
          </w:rPr>
          <w:tab/>
        </w:r>
        <w:r w:rsidR="00C7230E">
          <w:rPr>
            <w:noProof/>
            <w:webHidden/>
          </w:rPr>
          <w:fldChar w:fldCharType="begin"/>
        </w:r>
        <w:r w:rsidR="00C7230E">
          <w:rPr>
            <w:noProof/>
            <w:webHidden/>
          </w:rPr>
          <w:instrText xml:space="preserve"> PAGEREF _Toc452716175 \h </w:instrText>
        </w:r>
        <w:r w:rsidR="00C7230E">
          <w:rPr>
            <w:noProof/>
            <w:webHidden/>
          </w:rPr>
        </w:r>
        <w:r w:rsidR="00C7230E">
          <w:rPr>
            <w:noProof/>
            <w:webHidden/>
          </w:rPr>
          <w:fldChar w:fldCharType="separate"/>
        </w:r>
        <w:r w:rsidR="00D92698">
          <w:rPr>
            <w:noProof/>
            <w:webHidden/>
          </w:rPr>
          <w:t>4</w:t>
        </w:r>
        <w:r w:rsidR="00C7230E">
          <w:rPr>
            <w:noProof/>
            <w:webHidden/>
          </w:rPr>
          <w:fldChar w:fldCharType="end"/>
        </w:r>
      </w:hyperlink>
    </w:p>
    <w:p w14:paraId="32128FB2" w14:textId="77777777" w:rsidR="00C7230E" w:rsidRDefault="00FD368C" w:rsidP="00F26B49">
      <w:pPr>
        <w:pStyle w:val="TOC1"/>
        <w:rPr>
          <w:rFonts w:asciiTheme="minorHAnsi" w:eastAsiaTheme="minorEastAsia" w:hAnsiTheme="minorHAnsi" w:cstheme="minorBidi"/>
          <w:noProof/>
          <w:spacing w:val="0"/>
          <w:szCs w:val="22"/>
          <w:lang w:eastAsia="en-AU"/>
        </w:rPr>
      </w:pPr>
      <w:hyperlink w:anchor="_Toc452716176" w:history="1">
        <w:r w:rsidR="00C7230E" w:rsidRPr="00051B1A">
          <w:rPr>
            <w:rStyle w:val="Hyperlink"/>
            <w:noProof/>
          </w:rPr>
          <w:t>Outcomes</w:t>
        </w:r>
        <w:r w:rsidR="00C7230E">
          <w:rPr>
            <w:noProof/>
            <w:webHidden/>
          </w:rPr>
          <w:tab/>
        </w:r>
        <w:r w:rsidR="00C7230E">
          <w:rPr>
            <w:noProof/>
            <w:webHidden/>
          </w:rPr>
          <w:fldChar w:fldCharType="begin"/>
        </w:r>
        <w:r w:rsidR="00C7230E">
          <w:rPr>
            <w:noProof/>
            <w:webHidden/>
          </w:rPr>
          <w:instrText xml:space="preserve"> PAGEREF _Toc452716176 \h </w:instrText>
        </w:r>
        <w:r w:rsidR="00C7230E">
          <w:rPr>
            <w:noProof/>
            <w:webHidden/>
          </w:rPr>
        </w:r>
        <w:r w:rsidR="00C7230E">
          <w:rPr>
            <w:noProof/>
            <w:webHidden/>
          </w:rPr>
          <w:fldChar w:fldCharType="separate"/>
        </w:r>
        <w:r w:rsidR="00D92698">
          <w:rPr>
            <w:noProof/>
            <w:webHidden/>
          </w:rPr>
          <w:t>5</w:t>
        </w:r>
        <w:r w:rsidR="00C7230E">
          <w:rPr>
            <w:noProof/>
            <w:webHidden/>
          </w:rPr>
          <w:fldChar w:fldCharType="end"/>
        </w:r>
      </w:hyperlink>
    </w:p>
    <w:p w14:paraId="32128FB3" w14:textId="77777777" w:rsidR="00C7230E" w:rsidRDefault="00FD368C" w:rsidP="00F26B49">
      <w:pPr>
        <w:pStyle w:val="TOC2"/>
        <w:rPr>
          <w:rFonts w:asciiTheme="minorHAnsi" w:eastAsiaTheme="minorEastAsia" w:hAnsiTheme="minorHAnsi" w:cstheme="minorBidi"/>
          <w:noProof/>
          <w:szCs w:val="22"/>
          <w:lang w:eastAsia="en-AU"/>
        </w:rPr>
      </w:pPr>
      <w:hyperlink w:anchor="_Toc452716177" w:history="1">
        <w:r w:rsidR="00C7230E" w:rsidRPr="00051B1A">
          <w:rPr>
            <w:rStyle w:val="Hyperlink"/>
            <w:noProof/>
          </w:rPr>
          <w:t>Individual Errors</w:t>
        </w:r>
        <w:r w:rsidR="00C7230E">
          <w:rPr>
            <w:noProof/>
            <w:webHidden/>
          </w:rPr>
          <w:tab/>
        </w:r>
        <w:r w:rsidR="00C7230E">
          <w:rPr>
            <w:noProof/>
            <w:webHidden/>
          </w:rPr>
          <w:fldChar w:fldCharType="begin"/>
        </w:r>
        <w:r w:rsidR="00C7230E">
          <w:rPr>
            <w:noProof/>
            <w:webHidden/>
          </w:rPr>
          <w:instrText xml:space="preserve"> PAGEREF _Toc452716177 \h </w:instrText>
        </w:r>
        <w:r w:rsidR="00C7230E">
          <w:rPr>
            <w:noProof/>
            <w:webHidden/>
          </w:rPr>
        </w:r>
        <w:r w:rsidR="00C7230E">
          <w:rPr>
            <w:noProof/>
            <w:webHidden/>
          </w:rPr>
          <w:fldChar w:fldCharType="separate"/>
        </w:r>
        <w:r w:rsidR="00D92698">
          <w:rPr>
            <w:noProof/>
            <w:webHidden/>
          </w:rPr>
          <w:t>6</w:t>
        </w:r>
        <w:r w:rsidR="00C7230E">
          <w:rPr>
            <w:noProof/>
            <w:webHidden/>
          </w:rPr>
          <w:fldChar w:fldCharType="end"/>
        </w:r>
      </w:hyperlink>
    </w:p>
    <w:p w14:paraId="32128FB4" w14:textId="77777777" w:rsidR="00C7230E" w:rsidRDefault="00FD368C" w:rsidP="00F26B49">
      <w:pPr>
        <w:pStyle w:val="TOC2"/>
        <w:rPr>
          <w:rFonts w:asciiTheme="minorHAnsi" w:eastAsiaTheme="minorEastAsia" w:hAnsiTheme="minorHAnsi" w:cstheme="minorBidi"/>
          <w:noProof/>
          <w:szCs w:val="22"/>
          <w:lang w:eastAsia="en-AU"/>
        </w:rPr>
      </w:pPr>
      <w:hyperlink w:anchor="_Toc452716178" w:history="1">
        <w:r w:rsidR="00C7230E" w:rsidRPr="00051B1A">
          <w:rPr>
            <w:rStyle w:val="Hyperlink"/>
            <w:noProof/>
          </w:rPr>
          <w:t>Association Membership and Business Size</w:t>
        </w:r>
        <w:r w:rsidR="00C7230E">
          <w:rPr>
            <w:noProof/>
            <w:webHidden/>
          </w:rPr>
          <w:tab/>
        </w:r>
        <w:r w:rsidR="00C7230E">
          <w:rPr>
            <w:noProof/>
            <w:webHidden/>
          </w:rPr>
          <w:fldChar w:fldCharType="begin"/>
        </w:r>
        <w:r w:rsidR="00C7230E">
          <w:rPr>
            <w:noProof/>
            <w:webHidden/>
          </w:rPr>
          <w:instrText xml:space="preserve"> PAGEREF _Toc452716178 \h </w:instrText>
        </w:r>
        <w:r w:rsidR="00C7230E">
          <w:rPr>
            <w:noProof/>
            <w:webHidden/>
          </w:rPr>
        </w:r>
        <w:r w:rsidR="00C7230E">
          <w:rPr>
            <w:noProof/>
            <w:webHidden/>
          </w:rPr>
          <w:fldChar w:fldCharType="separate"/>
        </w:r>
        <w:r w:rsidR="00D92698">
          <w:rPr>
            <w:noProof/>
            <w:webHidden/>
          </w:rPr>
          <w:t>6</w:t>
        </w:r>
        <w:r w:rsidR="00C7230E">
          <w:rPr>
            <w:noProof/>
            <w:webHidden/>
          </w:rPr>
          <w:fldChar w:fldCharType="end"/>
        </w:r>
      </w:hyperlink>
    </w:p>
    <w:p w14:paraId="32128FB5" w14:textId="77777777" w:rsidR="00C7230E" w:rsidRDefault="00FD368C" w:rsidP="00F26B49">
      <w:pPr>
        <w:pStyle w:val="TOC1"/>
        <w:rPr>
          <w:rFonts w:asciiTheme="minorHAnsi" w:eastAsiaTheme="minorEastAsia" w:hAnsiTheme="minorHAnsi" w:cstheme="minorBidi"/>
          <w:noProof/>
          <w:spacing w:val="0"/>
          <w:szCs w:val="22"/>
          <w:lang w:eastAsia="en-AU"/>
        </w:rPr>
      </w:pPr>
      <w:hyperlink w:anchor="_Toc452716179" w:history="1">
        <w:r w:rsidR="00C7230E" w:rsidRPr="00051B1A">
          <w:rPr>
            <w:rStyle w:val="Hyperlink"/>
            <w:noProof/>
          </w:rPr>
          <w:t>Next Steps</w:t>
        </w:r>
        <w:r w:rsidR="00C7230E">
          <w:rPr>
            <w:noProof/>
            <w:webHidden/>
          </w:rPr>
          <w:tab/>
        </w:r>
        <w:r w:rsidR="00C7230E">
          <w:rPr>
            <w:noProof/>
            <w:webHidden/>
          </w:rPr>
          <w:fldChar w:fldCharType="begin"/>
        </w:r>
        <w:r w:rsidR="00C7230E">
          <w:rPr>
            <w:noProof/>
            <w:webHidden/>
          </w:rPr>
          <w:instrText xml:space="preserve"> PAGEREF _Toc452716179 \h </w:instrText>
        </w:r>
        <w:r w:rsidR="00C7230E">
          <w:rPr>
            <w:noProof/>
            <w:webHidden/>
          </w:rPr>
        </w:r>
        <w:r w:rsidR="00C7230E">
          <w:rPr>
            <w:noProof/>
            <w:webHidden/>
          </w:rPr>
          <w:fldChar w:fldCharType="separate"/>
        </w:r>
        <w:r w:rsidR="00D92698">
          <w:rPr>
            <w:noProof/>
            <w:webHidden/>
          </w:rPr>
          <w:t>7</w:t>
        </w:r>
        <w:r w:rsidR="00C7230E">
          <w:rPr>
            <w:noProof/>
            <w:webHidden/>
          </w:rPr>
          <w:fldChar w:fldCharType="end"/>
        </w:r>
      </w:hyperlink>
    </w:p>
    <w:p w14:paraId="32128FB6" w14:textId="77777777" w:rsidR="00C7230E" w:rsidRDefault="00FD368C" w:rsidP="00F26B49">
      <w:pPr>
        <w:pStyle w:val="TOC1"/>
        <w:rPr>
          <w:rFonts w:asciiTheme="minorHAnsi" w:eastAsiaTheme="minorEastAsia" w:hAnsiTheme="minorHAnsi" w:cstheme="minorBidi"/>
          <w:noProof/>
          <w:spacing w:val="0"/>
          <w:szCs w:val="22"/>
          <w:lang w:eastAsia="en-AU"/>
        </w:rPr>
      </w:pPr>
      <w:hyperlink w:anchor="_Toc452716180" w:history="1">
        <w:r w:rsidR="00C7230E" w:rsidRPr="00051B1A">
          <w:rPr>
            <w:rStyle w:val="Hyperlink"/>
            <w:noProof/>
          </w:rPr>
          <w:t>Conclusion</w:t>
        </w:r>
        <w:r w:rsidR="00C7230E">
          <w:rPr>
            <w:noProof/>
            <w:webHidden/>
          </w:rPr>
          <w:tab/>
        </w:r>
        <w:r w:rsidR="00C7230E">
          <w:rPr>
            <w:noProof/>
            <w:webHidden/>
          </w:rPr>
          <w:fldChar w:fldCharType="begin"/>
        </w:r>
        <w:r w:rsidR="00C7230E">
          <w:rPr>
            <w:noProof/>
            <w:webHidden/>
          </w:rPr>
          <w:instrText xml:space="preserve"> PAGEREF _Toc452716180 \h </w:instrText>
        </w:r>
        <w:r w:rsidR="00C7230E">
          <w:rPr>
            <w:noProof/>
            <w:webHidden/>
          </w:rPr>
        </w:r>
        <w:r w:rsidR="00C7230E">
          <w:rPr>
            <w:noProof/>
            <w:webHidden/>
          </w:rPr>
          <w:fldChar w:fldCharType="separate"/>
        </w:r>
        <w:r w:rsidR="00D92698">
          <w:rPr>
            <w:noProof/>
            <w:webHidden/>
          </w:rPr>
          <w:t>7</w:t>
        </w:r>
        <w:r w:rsidR="00C7230E">
          <w:rPr>
            <w:noProof/>
            <w:webHidden/>
          </w:rPr>
          <w:fldChar w:fldCharType="end"/>
        </w:r>
      </w:hyperlink>
    </w:p>
    <w:p w14:paraId="32128FB7" w14:textId="77777777" w:rsidR="00C7230E" w:rsidRDefault="00FD368C" w:rsidP="00F26B49">
      <w:pPr>
        <w:pStyle w:val="TOC1"/>
        <w:rPr>
          <w:rFonts w:asciiTheme="minorHAnsi" w:eastAsiaTheme="minorEastAsia" w:hAnsiTheme="minorHAnsi" w:cstheme="minorBidi"/>
          <w:noProof/>
          <w:spacing w:val="0"/>
          <w:szCs w:val="22"/>
          <w:lang w:eastAsia="en-AU"/>
        </w:rPr>
      </w:pPr>
      <w:hyperlink w:anchor="_Toc452716181" w:history="1">
        <w:r w:rsidR="00C7230E" w:rsidRPr="00051B1A">
          <w:rPr>
            <w:rStyle w:val="Hyperlink"/>
            <w:noProof/>
          </w:rPr>
          <w:t>About the Fair Work Ombudsman</w:t>
        </w:r>
        <w:r w:rsidR="00C7230E">
          <w:rPr>
            <w:noProof/>
            <w:webHidden/>
          </w:rPr>
          <w:tab/>
        </w:r>
        <w:r w:rsidR="00C7230E">
          <w:rPr>
            <w:noProof/>
            <w:webHidden/>
          </w:rPr>
          <w:fldChar w:fldCharType="begin"/>
        </w:r>
        <w:r w:rsidR="00C7230E">
          <w:rPr>
            <w:noProof/>
            <w:webHidden/>
          </w:rPr>
          <w:instrText xml:space="preserve"> PAGEREF _Toc452716181 \h </w:instrText>
        </w:r>
        <w:r w:rsidR="00C7230E">
          <w:rPr>
            <w:noProof/>
            <w:webHidden/>
          </w:rPr>
        </w:r>
        <w:r w:rsidR="00C7230E">
          <w:rPr>
            <w:noProof/>
            <w:webHidden/>
          </w:rPr>
          <w:fldChar w:fldCharType="separate"/>
        </w:r>
        <w:r w:rsidR="00D92698">
          <w:rPr>
            <w:noProof/>
            <w:webHidden/>
          </w:rPr>
          <w:t>8</w:t>
        </w:r>
        <w:r w:rsidR="00C7230E">
          <w:rPr>
            <w:noProof/>
            <w:webHidden/>
          </w:rPr>
          <w:fldChar w:fldCharType="end"/>
        </w:r>
      </w:hyperlink>
    </w:p>
    <w:p w14:paraId="32128FB8" w14:textId="77777777" w:rsidR="003B486D" w:rsidRPr="008F14CA" w:rsidRDefault="003B486D" w:rsidP="00F26B49">
      <w:pPr>
        <w:rPr>
          <w:szCs w:val="22"/>
        </w:rPr>
      </w:pPr>
      <w:r w:rsidRPr="008F14CA">
        <w:rPr>
          <w:szCs w:val="22"/>
        </w:rPr>
        <w:fldChar w:fldCharType="end"/>
      </w:r>
    </w:p>
    <w:p w14:paraId="32128FB9" w14:textId="77777777" w:rsidR="003B486D" w:rsidRPr="008F14CA" w:rsidRDefault="003B486D" w:rsidP="00F26B49">
      <w:pPr>
        <w:pStyle w:val="Heading1"/>
        <w:rPr>
          <w:lang w:eastAsia="en-AU"/>
        </w:rPr>
      </w:pPr>
      <w:r w:rsidRPr="008F14CA">
        <w:rPr>
          <w:szCs w:val="22"/>
          <w:lang w:eastAsia="en-AU"/>
        </w:rPr>
        <w:br w:type="page"/>
      </w:r>
      <w:bookmarkStart w:id="2" w:name="_Toc452716173"/>
      <w:r w:rsidRPr="008F14CA">
        <w:rPr>
          <w:lang w:eastAsia="en-AU"/>
        </w:rPr>
        <w:lastRenderedPageBreak/>
        <w:t>Infographic Page</w:t>
      </w:r>
      <w:bookmarkEnd w:id="2"/>
    </w:p>
    <w:p w14:paraId="32128FBA" w14:textId="77777777" w:rsidR="003B486D" w:rsidRPr="008F14CA" w:rsidRDefault="001E5CFF" w:rsidP="00F26B49">
      <w:pPr>
        <w:rPr>
          <w:szCs w:val="22"/>
          <w:lang w:eastAsia="en-AU"/>
        </w:rPr>
      </w:pPr>
      <w:r>
        <w:rPr>
          <w:noProof/>
          <w:szCs w:val="22"/>
          <w:lang w:eastAsia="en-AU"/>
        </w:rPr>
        <w:drawing>
          <wp:anchor distT="0" distB="0" distL="114300" distR="114300" simplePos="0" relativeHeight="251660288" behindDoc="0" locked="0" layoutInCell="1" allowOverlap="1" wp14:anchorId="32128FFC" wp14:editId="2F20C5E8">
            <wp:simplePos x="0" y="0"/>
            <wp:positionH relativeFrom="margin">
              <wp:posOffset>-810260</wp:posOffset>
            </wp:positionH>
            <wp:positionV relativeFrom="margin">
              <wp:posOffset>-869895</wp:posOffset>
            </wp:positionV>
            <wp:extent cx="7663070" cy="10754139"/>
            <wp:effectExtent l="0" t="0" r="0" b="0"/>
            <wp:wrapNone/>
            <wp:docPr id="2" name="Picture 2" title="TAS Sorell - Dodges Ferry Regional Campag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s Sorell-Dodges Ferry infographic.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663070" cy="10754139"/>
                    </a:xfrm>
                    <a:prstGeom prst="rect">
                      <a:avLst/>
                    </a:prstGeom>
                  </pic:spPr>
                </pic:pic>
              </a:graphicData>
            </a:graphic>
            <wp14:sizeRelH relativeFrom="page">
              <wp14:pctWidth>0</wp14:pctWidth>
            </wp14:sizeRelH>
            <wp14:sizeRelV relativeFrom="page">
              <wp14:pctHeight>0</wp14:pctHeight>
            </wp14:sizeRelV>
          </wp:anchor>
        </w:drawing>
      </w:r>
    </w:p>
    <w:p w14:paraId="32128FBB" w14:textId="77777777" w:rsidR="003B486D" w:rsidRPr="008F14CA" w:rsidRDefault="003B486D" w:rsidP="00F26B49">
      <w:pPr>
        <w:rPr>
          <w:szCs w:val="22"/>
          <w:lang w:eastAsia="en-AU"/>
        </w:rPr>
      </w:pPr>
      <w:r w:rsidRPr="008F14CA">
        <w:rPr>
          <w:szCs w:val="22"/>
          <w:lang w:eastAsia="en-AU"/>
        </w:rPr>
        <w:br w:type="page"/>
      </w:r>
    </w:p>
    <w:p w14:paraId="32128FBC" w14:textId="77777777" w:rsidR="003B486D" w:rsidRPr="008F14CA" w:rsidRDefault="003B486D" w:rsidP="00F26B49">
      <w:pPr>
        <w:pStyle w:val="Heading1"/>
      </w:pPr>
      <w:bookmarkStart w:id="3" w:name="_Toc452716174"/>
      <w:r w:rsidRPr="008F14CA">
        <w:t>Summary</w:t>
      </w:r>
      <w:bookmarkEnd w:id="3"/>
    </w:p>
    <w:p w14:paraId="32128FBD" w14:textId="77777777" w:rsidR="00104D61" w:rsidRPr="008F14CA" w:rsidRDefault="00104D61" w:rsidP="00F26B49">
      <w:pPr>
        <w:spacing w:before="120" w:after="0"/>
        <w:rPr>
          <w:szCs w:val="22"/>
        </w:rPr>
      </w:pPr>
      <w:r w:rsidRPr="008F14CA">
        <w:rPr>
          <w:szCs w:val="22"/>
        </w:rPr>
        <w:t>In</w:t>
      </w:r>
      <w:r w:rsidR="003B486D" w:rsidRPr="008F14CA">
        <w:rPr>
          <w:szCs w:val="22"/>
        </w:rPr>
        <w:t xml:space="preserve"> October 2015</w:t>
      </w:r>
      <w:r w:rsidR="00913799">
        <w:rPr>
          <w:szCs w:val="22"/>
        </w:rPr>
        <w:t xml:space="preserve">, </w:t>
      </w:r>
      <w:r w:rsidR="003B486D" w:rsidRPr="008F14CA">
        <w:rPr>
          <w:szCs w:val="22"/>
        </w:rPr>
        <w:t xml:space="preserve">the Fair Work Ombudsman (FWO) </w:t>
      </w:r>
      <w:r w:rsidRPr="008F14CA">
        <w:rPr>
          <w:szCs w:val="22"/>
        </w:rPr>
        <w:t xml:space="preserve">commenced </w:t>
      </w:r>
      <w:r w:rsidR="003B486D" w:rsidRPr="008F14CA">
        <w:rPr>
          <w:szCs w:val="22"/>
        </w:rPr>
        <w:t>an education and com</w:t>
      </w:r>
      <w:r w:rsidR="008B05C0" w:rsidRPr="008F14CA">
        <w:rPr>
          <w:szCs w:val="22"/>
        </w:rPr>
        <w:t>pliance campaign</w:t>
      </w:r>
      <w:r w:rsidRPr="008F14CA">
        <w:rPr>
          <w:szCs w:val="22"/>
        </w:rPr>
        <w:t xml:space="preserve"> (the campaign)</w:t>
      </w:r>
      <w:r w:rsidR="008B05C0" w:rsidRPr="008F14CA">
        <w:rPr>
          <w:szCs w:val="22"/>
        </w:rPr>
        <w:t xml:space="preserve"> in the Sorell </w:t>
      </w:r>
      <w:r w:rsidR="003B486D" w:rsidRPr="008F14CA">
        <w:rPr>
          <w:szCs w:val="22"/>
        </w:rPr>
        <w:t>/ Dodges Ferry region</w:t>
      </w:r>
      <w:r w:rsidRPr="008F14CA">
        <w:rPr>
          <w:szCs w:val="22"/>
        </w:rPr>
        <w:t xml:space="preserve"> (the region)</w:t>
      </w:r>
      <w:r w:rsidR="003B486D" w:rsidRPr="008F14CA">
        <w:rPr>
          <w:szCs w:val="22"/>
        </w:rPr>
        <w:t xml:space="preserve"> of Tasmania.  </w:t>
      </w:r>
    </w:p>
    <w:p w14:paraId="32128FBE" w14:textId="77777777" w:rsidR="003B486D" w:rsidRPr="008F14CA" w:rsidRDefault="003B486D" w:rsidP="00F26B49">
      <w:pPr>
        <w:spacing w:before="120" w:after="0"/>
        <w:rPr>
          <w:szCs w:val="22"/>
        </w:rPr>
      </w:pPr>
      <w:r w:rsidRPr="008F14CA">
        <w:rPr>
          <w:szCs w:val="22"/>
        </w:rPr>
        <w:t xml:space="preserve">The </w:t>
      </w:r>
      <w:r w:rsidR="00104D61" w:rsidRPr="008F14CA">
        <w:rPr>
          <w:szCs w:val="22"/>
        </w:rPr>
        <w:t xml:space="preserve">region was identified as suitable </w:t>
      </w:r>
      <w:r w:rsidR="00340CD2" w:rsidRPr="008F14CA">
        <w:rPr>
          <w:szCs w:val="22"/>
        </w:rPr>
        <w:t>for</w:t>
      </w:r>
      <w:r w:rsidR="001D05C2" w:rsidRPr="008F14CA">
        <w:rPr>
          <w:szCs w:val="22"/>
        </w:rPr>
        <w:t xml:space="preserve"> a </w:t>
      </w:r>
      <w:r w:rsidRPr="008F14CA">
        <w:rPr>
          <w:szCs w:val="22"/>
        </w:rPr>
        <w:t xml:space="preserve">campaign </w:t>
      </w:r>
      <w:r w:rsidR="00340CD2" w:rsidRPr="008F14CA">
        <w:rPr>
          <w:szCs w:val="22"/>
        </w:rPr>
        <w:t xml:space="preserve">based upon </w:t>
      </w:r>
      <w:r w:rsidRPr="008F14CA">
        <w:rPr>
          <w:szCs w:val="22"/>
        </w:rPr>
        <w:t>a number of factors including:</w:t>
      </w:r>
    </w:p>
    <w:p w14:paraId="32128FBF" w14:textId="77777777" w:rsidR="003B486D" w:rsidRPr="008F14CA" w:rsidRDefault="003B486D" w:rsidP="00F26B49">
      <w:pPr>
        <w:pStyle w:val="Bullet"/>
      </w:pPr>
      <w:r w:rsidRPr="008F14CA">
        <w:t>A</w:t>
      </w:r>
      <w:r w:rsidR="00104D61" w:rsidRPr="008F14CA">
        <w:t>n</w:t>
      </w:r>
      <w:r w:rsidRPr="008F14CA">
        <w:t xml:space="preserve"> increase</w:t>
      </w:r>
      <w:r w:rsidR="00104D61" w:rsidRPr="008F14CA">
        <w:t xml:space="preserve"> of 63%</w:t>
      </w:r>
      <w:r w:rsidRPr="008F14CA">
        <w:t xml:space="preserve"> in Requests for Assistance (</w:t>
      </w:r>
      <w:proofErr w:type="spellStart"/>
      <w:r w:rsidRPr="008F14CA">
        <w:t>RfA’s</w:t>
      </w:r>
      <w:proofErr w:type="spellEnd"/>
      <w:r w:rsidRPr="008F14CA">
        <w:t xml:space="preserve">) received </w:t>
      </w:r>
      <w:r w:rsidR="000B4B99">
        <w:t>from the region by the FWO</w:t>
      </w:r>
      <w:r w:rsidR="00104D61" w:rsidRPr="008F14CA">
        <w:t xml:space="preserve"> between 2011 and 2014;</w:t>
      </w:r>
      <w:r w:rsidRPr="008F14CA">
        <w:t xml:space="preserve">  </w:t>
      </w:r>
    </w:p>
    <w:p w14:paraId="32128FC0" w14:textId="77777777" w:rsidR="003B486D" w:rsidRPr="008F14CA" w:rsidRDefault="003B486D" w:rsidP="00F26B49">
      <w:pPr>
        <w:pStyle w:val="Bullet"/>
      </w:pPr>
      <w:r w:rsidRPr="008F14CA">
        <w:t xml:space="preserve">A high </w:t>
      </w:r>
      <w:r w:rsidR="00104D61" w:rsidRPr="008F14CA">
        <w:t>violation</w:t>
      </w:r>
      <w:r w:rsidRPr="008F14CA">
        <w:t xml:space="preserve"> rate identified from </w:t>
      </w:r>
      <w:proofErr w:type="spellStart"/>
      <w:r w:rsidRPr="008F14CA">
        <w:t>RfA’s</w:t>
      </w:r>
      <w:proofErr w:type="spellEnd"/>
      <w:r w:rsidRPr="008F14CA">
        <w:t xml:space="preserve"> received</w:t>
      </w:r>
      <w:r w:rsidR="00104D61" w:rsidRPr="008F14CA">
        <w:t>; and</w:t>
      </w:r>
    </w:p>
    <w:p w14:paraId="32128FC1" w14:textId="77777777" w:rsidR="00104D61" w:rsidRPr="008F14CA" w:rsidRDefault="003B486D" w:rsidP="00F26B49">
      <w:pPr>
        <w:pStyle w:val="Bullet"/>
      </w:pPr>
      <w:r w:rsidRPr="008F14CA">
        <w:t xml:space="preserve">Over 95% of businesses in the region are small businesses, </w:t>
      </w:r>
      <w:r w:rsidR="00104D61" w:rsidRPr="008F14CA">
        <w:t xml:space="preserve">providing an opportunity for the FWO to support business </w:t>
      </w:r>
      <w:r w:rsidR="00D97053">
        <w:t>that</w:t>
      </w:r>
      <w:r w:rsidR="00104D61" w:rsidRPr="008F14CA">
        <w:t xml:space="preserve"> often don’t have dedicated staff to perform payroll </w:t>
      </w:r>
      <w:r w:rsidR="00913799">
        <w:t xml:space="preserve">or Human Resources </w:t>
      </w:r>
      <w:r w:rsidR="00104D61" w:rsidRPr="008F14CA">
        <w:t>functions.</w:t>
      </w:r>
    </w:p>
    <w:p w14:paraId="32128FC2" w14:textId="77777777" w:rsidR="003B486D" w:rsidRPr="008F14CA" w:rsidRDefault="003B486D" w:rsidP="00F26B49">
      <w:pPr>
        <w:pStyle w:val="Bullet"/>
        <w:numPr>
          <w:ilvl w:val="0"/>
          <w:numId w:val="0"/>
        </w:numPr>
        <w:spacing w:before="240"/>
      </w:pPr>
      <w:r w:rsidRPr="008F14CA">
        <w:t>The specific objectives of the campaign were to:</w:t>
      </w:r>
    </w:p>
    <w:p w14:paraId="32128FC3" w14:textId="77777777" w:rsidR="003B486D" w:rsidRPr="008F14CA" w:rsidRDefault="003B486D" w:rsidP="00F26B49">
      <w:pPr>
        <w:pStyle w:val="Bullet"/>
      </w:pPr>
      <w:r w:rsidRPr="008F14CA">
        <w:t>Promote a culture of compliance amongst employers in the region</w:t>
      </w:r>
      <w:r w:rsidR="00362A64">
        <w:t>;</w:t>
      </w:r>
    </w:p>
    <w:p w14:paraId="32128FC4" w14:textId="6A25BFEA" w:rsidR="003B486D" w:rsidRPr="008F14CA" w:rsidRDefault="00BB0A67" w:rsidP="00F26B49">
      <w:pPr>
        <w:pStyle w:val="Bullet"/>
      </w:pPr>
      <w:r w:rsidRPr="008F14CA">
        <w:t>Introduce emp</w:t>
      </w:r>
      <w:r w:rsidR="003B486D" w:rsidRPr="008F14CA">
        <w:t>loyers to the suite of free educational tools and resources available at the FWO website</w:t>
      </w:r>
      <w:r w:rsidR="000B4B99">
        <w:t xml:space="preserve"> </w:t>
      </w:r>
      <w:hyperlink r:id="rId14" w:tooltip="Fair Work Ombudsman website" w:history="1">
        <w:r w:rsidR="000B4B99" w:rsidRPr="008D15F1">
          <w:rPr>
            <w:rStyle w:val="Hyperlink"/>
          </w:rPr>
          <w:t>www.fairwork.gov.au</w:t>
        </w:r>
      </w:hyperlink>
      <w:r w:rsidR="003B486D" w:rsidRPr="008F14CA">
        <w:t>, such as My Account, the Online Learning Centre, downloadable templates and Best Practice Guides; and</w:t>
      </w:r>
    </w:p>
    <w:p w14:paraId="32128FC5" w14:textId="77777777" w:rsidR="001D05C2" w:rsidRPr="008F14CA" w:rsidRDefault="003B486D" w:rsidP="00F26B49">
      <w:pPr>
        <w:pStyle w:val="Bullet"/>
      </w:pPr>
      <w:r w:rsidRPr="008F14CA">
        <w:t xml:space="preserve">Review time and wages records to assess compliance with pay slip, record-keeping and pay rate requirements of the </w:t>
      </w:r>
      <w:r w:rsidRPr="00913799">
        <w:rPr>
          <w:i/>
        </w:rPr>
        <w:t>Fair Work Act 2009</w:t>
      </w:r>
      <w:r w:rsidRPr="008F14CA">
        <w:t xml:space="preserve"> (the Act), the </w:t>
      </w:r>
      <w:r w:rsidRPr="00913799">
        <w:rPr>
          <w:i/>
        </w:rPr>
        <w:t>Fair Work Regulations 2009</w:t>
      </w:r>
      <w:r w:rsidRPr="008F14CA">
        <w:t xml:space="preserve"> (the Regulations) and applicable awards</w:t>
      </w:r>
      <w:r w:rsidR="00913799">
        <w:t>/agreements</w:t>
      </w:r>
      <w:r w:rsidRPr="008F14CA">
        <w:t xml:space="preserve">.  </w:t>
      </w:r>
    </w:p>
    <w:p w14:paraId="32128FC6" w14:textId="77777777" w:rsidR="00104D61" w:rsidRPr="008F14CA" w:rsidRDefault="00913799" w:rsidP="00F26B49">
      <w:pPr>
        <w:spacing w:before="120" w:after="0" w:line="276" w:lineRule="auto"/>
        <w:rPr>
          <w:rFonts w:eastAsia="Calibri"/>
          <w:szCs w:val="22"/>
        </w:rPr>
      </w:pPr>
      <w:r>
        <w:rPr>
          <w:rFonts w:eastAsia="Calibri"/>
          <w:szCs w:val="22"/>
        </w:rPr>
        <w:t>Of the 50 businesses audited</w:t>
      </w:r>
      <w:r w:rsidR="00104D61" w:rsidRPr="008F14CA">
        <w:rPr>
          <w:rFonts w:eastAsia="Calibri"/>
          <w:szCs w:val="22"/>
        </w:rPr>
        <w:t>:</w:t>
      </w:r>
    </w:p>
    <w:p w14:paraId="32128FC7" w14:textId="77777777" w:rsidR="003B486D" w:rsidRPr="008F14CA" w:rsidRDefault="003B486D" w:rsidP="00F26B49">
      <w:pPr>
        <w:pStyle w:val="Bullet"/>
      </w:pPr>
      <w:r w:rsidRPr="008F14CA">
        <w:t xml:space="preserve">43 (86%) were paying their employees correctly; </w:t>
      </w:r>
    </w:p>
    <w:p w14:paraId="32128FC8" w14:textId="77777777" w:rsidR="00104D61" w:rsidRPr="008F14CA" w:rsidRDefault="003B486D" w:rsidP="00F26B49">
      <w:pPr>
        <w:pStyle w:val="Bullet"/>
      </w:pPr>
      <w:r w:rsidRPr="008F14CA">
        <w:t>43 (86%) were compliant with record-keeping and pay slip requirements;</w:t>
      </w:r>
    </w:p>
    <w:p w14:paraId="32128FC9" w14:textId="77777777" w:rsidR="003B486D" w:rsidRPr="008F14CA" w:rsidRDefault="00104D61" w:rsidP="00F26B49">
      <w:pPr>
        <w:pStyle w:val="Bullet"/>
      </w:pPr>
      <w:r w:rsidRPr="008F14CA">
        <w:t>37 (74%) were compliant with all requirements;</w:t>
      </w:r>
      <w:r w:rsidR="003B486D" w:rsidRPr="008F14CA">
        <w:t xml:space="preserve"> and</w:t>
      </w:r>
    </w:p>
    <w:p w14:paraId="32128FCA" w14:textId="77777777" w:rsidR="003B486D" w:rsidRPr="008F14CA" w:rsidRDefault="003B486D" w:rsidP="00F26B49">
      <w:pPr>
        <w:pStyle w:val="Bullet"/>
      </w:pPr>
      <w:r w:rsidRPr="008F14CA">
        <w:t>$5,867 was recovered on behalf of 21 employees.</w:t>
      </w:r>
    </w:p>
    <w:p w14:paraId="32128FCB" w14:textId="77777777" w:rsidR="003B486D" w:rsidRPr="008F14CA" w:rsidRDefault="00AE5A7A" w:rsidP="00F26B49">
      <w:pPr>
        <w:pStyle w:val="Heading1"/>
        <w:spacing w:before="240"/>
      </w:pPr>
      <w:bookmarkStart w:id="4" w:name="_Toc452716175"/>
      <w:r w:rsidRPr="008F14CA">
        <w:t>What We D</w:t>
      </w:r>
      <w:r w:rsidR="003B486D" w:rsidRPr="008F14CA">
        <w:t>id</w:t>
      </w:r>
      <w:bookmarkEnd w:id="4"/>
    </w:p>
    <w:p w14:paraId="32128FCC" w14:textId="77777777" w:rsidR="003B486D" w:rsidRPr="008F14CA" w:rsidRDefault="00913799" w:rsidP="00F26B49">
      <w:pPr>
        <w:spacing w:after="0"/>
        <w:rPr>
          <w:szCs w:val="22"/>
        </w:rPr>
      </w:pPr>
      <w:r>
        <w:rPr>
          <w:szCs w:val="22"/>
        </w:rPr>
        <w:t xml:space="preserve">The </w:t>
      </w:r>
      <w:r w:rsidR="003B486D" w:rsidRPr="008F14CA">
        <w:rPr>
          <w:szCs w:val="22"/>
        </w:rPr>
        <w:t>FWO contacted local stakeholders</w:t>
      </w:r>
      <w:r w:rsidR="0042113C" w:rsidRPr="008F14CA">
        <w:rPr>
          <w:szCs w:val="22"/>
        </w:rPr>
        <w:t xml:space="preserve"> </w:t>
      </w:r>
      <w:r w:rsidR="00316D85" w:rsidRPr="008F14CA">
        <w:rPr>
          <w:szCs w:val="22"/>
        </w:rPr>
        <w:t>to discuss the planning, delivery and promotion of the campaign</w:t>
      </w:r>
      <w:r w:rsidR="003B486D" w:rsidRPr="008F14CA">
        <w:rPr>
          <w:szCs w:val="22"/>
        </w:rPr>
        <w:t xml:space="preserve">. </w:t>
      </w:r>
    </w:p>
    <w:p w14:paraId="32128FCD" w14:textId="77777777" w:rsidR="00316D85" w:rsidRDefault="00316D85" w:rsidP="00F26B49">
      <w:pPr>
        <w:spacing w:before="120" w:after="0"/>
        <w:rPr>
          <w:szCs w:val="22"/>
        </w:rPr>
      </w:pPr>
      <w:r w:rsidRPr="008F14CA">
        <w:rPr>
          <w:szCs w:val="22"/>
        </w:rPr>
        <w:t>The campaign received coverage through local media outlets including Heart FM, Sea FM and The Mercury. Additionally, there was online coverage via Hospitality Magazine and Weekly Times Now.  Local media coverage ensured that information about the campaign and the FWO was spread beyond those businesses included in the campaign.</w:t>
      </w:r>
    </w:p>
    <w:p w14:paraId="32128FCE" w14:textId="77777777" w:rsidR="00913799" w:rsidRPr="008F14CA" w:rsidRDefault="00F26B49" w:rsidP="00F26B49">
      <w:pPr>
        <w:spacing w:before="120" w:after="0"/>
        <w:rPr>
          <w:szCs w:val="22"/>
        </w:rPr>
      </w:pPr>
      <w:r>
        <w:rPr>
          <w:szCs w:val="22"/>
        </w:rPr>
        <w:t>As part of the</w:t>
      </w:r>
      <w:r w:rsidR="001767A4">
        <w:rPr>
          <w:szCs w:val="22"/>
        </w:rPr>
        <w:t xml:space="preserve"> campaign, Business East </w:t>
      </w:r>
      <w:r w:rsidR="00913799">
        <w:rPr>
          <w:szCs w:val="22"/>
        </w:rPr>
        <w:t>hosted</w:t>
      </w:r>
      <w:r w:rsidR="001767A4">
        <w:rPr>
          <w:szCs w:val="22"/>
        </w:rPr>
        <w:t xml:space="preserve"> an information session for approximately 20 employers. </w:t>
      </w:r>
      <w:r w:rsidR="00913799">
        <w:rPr>
          <w:szCs w:val="22"/>
        </w:rPr>
        <w:t xml:space="preserve">Fair Work Inspector’s </w:t>
      </w:r>
      <w:r w:rsidR="00170E74">
        <w:rPr>
          <w:szCs w:val="22"/>
        </w:rPr>
        <w:t>(</w:t>
      </w:r>
      <w:proofErr w:type="spellStart"/>
      <w:r w:rsidR="00170E74">
        <w:rPr>
          <w:szCs w:val="22"/>
        </w:rPr>
        <w:t>FWI’s</w:t>
      </w:r>
      <w:proofErr w:type="spellEnd"/>
      <w:r w:rsidR="00170E74">
        <w:rPr>
          <w:szCs w:val="22"/>
        </w:rPr>
        <w:t xml:space="preserve">) </w:t>
      </w:r>
      <w:r w:rsidR="00913799">
        <w:rPr>
          <w:szCs w:val="22"/>
        </w:rPr>
        <w:t>presented to</w:t>
      </w:r>
      <w:r w:rsidR="001767A4">
        <w:rPr>
          <w:szCs w:val="22"/>
        </w:rPr>
        <w:t xml:space="preserve"> </w:t>
      </w:r>
      <w:r w:rsidR="00913799">
        <w:rPr>
          <w:szCs w:val="22"/>
        </w:rPr>
        <w:t>local employers on their</w:t>
      </w:r>
      <w:r w:rsidR="001767A4">
        <w:rPr>
          <w:szCs w:val="22"/>
        </w:rPr>
        <w:t xml:space="preserve"> workplace </w:t>
      </w:r>
      <w:r w:rsidR="00D97053">
        <w:rPr>
          <w:szCs w:val="22"/>
        </w:rPr>
        <w:t xml:space="preserve">relations </w:t>
      </w:r>
      <w:r w:rsidR="00913799">
        <w:rPr>
          <w:szCs w:val="22"/>
        </w:rPr>
        <w:t>obligations</w:t>
      </w:r>
      <w:r w:rsidR="001767A4">
        <w:rPr>
          <w:szCs w:val="22"/>
        </w:rPr>
        <w:t xml:space="preserve">, </w:t>
      </w:r>
      <w:r w:rsidR="00D97053">
        <w:rPr>
          <w:szCs w:val="22"/>
        </w:rPr>
        <w:t xml:space="preserve">and demonstrated </w:t>
      </w:r>
      <w:r w:rsidR="001767A4">
        <w:rPr>
          <w:szCs w:val="22"/>
        </w:rPr>
        <w:t>the tools and resources the FWO has available to assist t</w:t>
      </w:r>
      <w:r w:rsidR="00D97053">
        <w:rPr>
          <w:szCs w:val="22"/>
        </w:rPr>
        <w:t>hem.</w:t>
      </w:r>
    </w:p>
    <w:p w14:paraId="32128FCF" w14:textId="77777777" w:rsidR="001D05C2" w:rsidRPr="008F14CA" w:rsidRDefault="001D05C2" w:rsidP="00F26B49">
      <w:pPr>
        <w:spacing w:before="120" w:after="0"/>
        <w:rPr>
          <w:szCs w:val="22"/>
        </w:rPr>
      </w:pPr>
      <w:proofErr w:type="spellStart"/>
      <w:r w:rsidRPr="008F14CA">
        <w:rPr>
          <w:szCs w:val="22"/>
        </w:rPr>
        <w:t>FWI</w:t>
      </w:r>
      <w:r w:rsidR="00DF217A">
        <w:rPr>
          <w:szCs w:val="22"/>
        </w:rPr>
        <w:t>’</w:t>
      </w:r>
      <w:r w:rsidRPr="008F14CA">
        <w:rPr>
          <w:szCs w:val="22"/>
        </w:rPr>
        <w:t>s</w:t>
      </w:r>
      <w:proofErr w:type="spellEnd"/>
      <w:r w:rsidRPr="008F14CA">
        <w:rPr>
          <w:szCs w:val="22"/>
        </w:rPr>
        <w:t xml:space="preserve"> visited 50 businesses in towns throughout the region, including Sorell, Richmond, Cambridge and Dodges Ferry. Businesses were randomly selected from various industries operating in the region.</w:t>
      </w:r>
    </w:p>
    <w:p w14:paraId="32128FD0" w14:textId="7108E27B" w:rsidR="003B486D" w:rsidRPr="008F14CA" w:rsidRDefault="003B486D" w:rsidP="00F26B49">
      <w:pPr>
        <w:spacing w:before="120" w:after="0"/>
        <w:rPr>
          <w:szCs w:val="22"/>
        </w:rPr>
      </w:pPr>
      <w:proofErr w:type="spellStart"/>
      <w:r w:rsidRPr="008F14CA">
        <w:rPr>
          <w:szCs w:val="22"/>
        </w:rPr>
        <w:t>FWI</w:t>
      </w:r>
      <w:r w:rsidR="00DF217A">
        <w:rPr>
          <w:szCs w:val="22"/>
        </w:rPr>
        <w:t>’</w:t>
      </w:r>
      <w:r w:rsidRPr="008F14CA">
        <w:rPr>
          <w:szCs w:val="22"/>
        </w:rPr>
        <w:t>s</w:t>
      </w:r>
      <w:proofErr w:type="spellEnd"/>
      <w:r w:rsidRPr="008F14CA">
        <w:rPr>
          <w:szCs w:val="22"/>
        </w:rPr>
        <w:t xml:space="preserve"> </w:t>
      </w:r>
      <w:r w:rsidR="00075292" w:rsidRPr="008F14CA">
        <w:rPr>
          <w:szCs w:val="22"/>
        </w:rPr>
        <w:t>spoke</w:t>
      </w:r>
      <w:r w:rsidR="00F1696C" w:rsidRPr="008F14CA">
        <w:rPr>
          <w:szCs w:val="22"/>
        </w:rPr>
        <w:t xml:space="preserve"> with</w:t>
      </w:r>
      <w:r w:rsidRPr="008F14CA">
        <w:rPr>
          <w:szCs w:val="22"/>
        </w:rPr>
        <w:t xml:space="preserve"> employers about </w:t>
      </w:r>
      <w:r w:rsidR="00F1696C" w:rsidRPr="008F14CA">
        <w:rPr>
          <w:szCs w:val="22"/>
        </w:rPr>
        <w:t xml:space="preserve">how the FWO can help them comply with their obligations. </w:t>
      </w:r>
      <w:proofErr w:type="spellStart"/>
      <w:r w:rsidR="00F1696C" w:rsidRPr="008F14CA">
        <w:rPr>
          <w:szCs w:val="22"/>
        </w:rPr>
        <w:t>FWI</w:t>
      </w:r>
      <w:r w:rsidR="00DF217A">
        <w:rPr>
          <w:szCs w:val="22"/>
        </w:rPr>
        <w:t>’</w:t>
      </w:r>
      <w:r w:rsidR="00F1696C" w:rsidRPr="008F14CA">
        <w:rPr>
          <w:szCs w:val="22"/>
        </w:rPr>
        <w:t>s</w:t>
      </w:r>
      <w:proofErr w:type="spellEnd"/>
      <w:r w:rsidR="00F1696C" w:rsidRPr="008F14CA">
        <w:rPr>
          <w:szCs w:val="22"/>
        </w:rPr>
        <w:t xml:space="preserve"> provided advice </w:t>
      </w:r>
      <w:r w:rsidR="00170E74">
        <w:rPr>
          <w:szCs w:val="22"/>
        </w:rPr>
        <w:t>and</w:t>
      </w:r>
      <w:r w:rsidR="00F1696C" w:rsidRPr="008F14CA">
        <w:rPr>
          <w:szCs w:val="22"/>
        </w:rPr>
        <w:t xml:space="preserve"> demonstrat</w:t>
      </w:r>
      <w:r w:rsidR="00170E74">
        <w:rPr>
          <w:szCs w:val="22"/>
        </w:rPr>
        <w:t>ed</w:t>
      </w:r>
      <w:r w:rsidR="00F1696C" w:rsidRPr="008F14CA">
        <w:rPr>
          <w:szCs w:val="22"/>
        </w:rPr>
        <w:t xml:space="preserve"> key resources from </w:t>
      </w:r>
      <w:hyperlink r:id="rId15" w:tooltip="Fair Work Ombudsman website" w:history="1">
        <w:r w:rsidR="000B4B99" w:rsidRPr="008D15F1">
          <w:rPr>
            <w:rStyle w:val="Hyperlink"/>
            <w:rFonts w:cs="Arial"/>
            <w:szCs w:val="22"/>
          </w:rPr>
          <w:t>www.fairwork.gov.au</w:t>
        </w:r>
      </w:hyperlink>
      <w:r w:rsidR="00F1696C" w:rsidRPr="008F14CA">
        <w:rPr>
          <w:rStyle w:val="Hyperlink"/>
          <w:rFonts w:cs="Arial"/>
          <w:szCs w:val="22"/>
          <w:u w:val="none"/>
        </w:rPr>
        <w:t xml:space="preserve"> </w:t>
      </w:r>
      <w:r w:rsidR="00F1696C" w:rsidRPr="008F14CA">
        <w:rPr>
          <w:szCs w:val="22"/>
        </w:rPr>
        <w:t>designed to assist employers. Key resources promoted during the campaign included</w:t>
      </w:r>
      <w:r w:rsidRPr="008F14CA">
        <w:rPr>
          <w:szCs w:val="22"/>
        </w:rPr>
        <w:t xml:space="preserve"> </w:t>
      </w:r>
      <w:hyperlink r:id="rId16" w:history="1">
        <w:r w:rsidRPr="008F14CA">
          <w:rPr>
            <w:rStyle w:val="Hyperlink"/>
            <w:rFonts w:cs="Arial"/>
            <w:szCs w:val="22"/>
          </w:rPr>
          <w:t>pay rate</w:t>
        </w:r>
      </w:hyperlink>
      <w:r w:rsidR="00153114" w:rsidRPr="008F14CA">
        <w:rPr>
          <w:rStyle w:val="Hyperlink"/>
          <w:rFonts w:cs="Arial"/>
          <w:szCs w:val="22"/>
        </w:rPr>
        <w:t>s</w:t>
      </w:r>
      <w:r w:rsidRPr="008F14CA">
        <w:rPr>
          <w:rStyle w:val="Hyperlink"/>
          <w:rFonts w:cs="Arial"/>
          <w:szCs w:val="22"/>
          <w:u w:val="none"/>
        </w:rPr>
        <w:t xml:space="preserve">, </w:t>
      </w:r>
      <w:hyperlink r:id="rId17" w:history="1">
        <w:r w:rsidRPr="008F14CA">
          <w:rPr>
            <w:rStyle w:val="Hyperlink"/>
            <w:rFonts w:cs="Arial"/>
            <w:szCs w:val="22"/>
          </w:rPr>
          <w:t>hiring employees</w:t>
        </w:r>
      </w:hyperlink>
      <w:r w:rsidRPr="008F14CA">
        <w:rPr>
          <w:rStyle w:val="Hyperlink"/>
          <w:rFonts w:cs="Arial"/>
          <w:szCs w:val="22"/>
          <w:u w:val="none"/>
        </w:rPr>
        <w:t xml:space="preserve">, </w:t>
      </w:r>
      <w:hyperlink r:id="rId18" w:history="1">
        <w:proofErr w:type="spellStart"/>
        <w:r w:rsidRPr="008F14CA">
          <w:rPr>
            <w:rStyle w:val="Hyperlink"/>
            <w:rFonts w:cs="Arial"/>
            <w:szCs w:val="22"/>
          </w:rPr>
          <w:t>MyAccount</w:t>
        </w:r>
        <w:proofErr w:type="spellEnd"/>
      </w:hyperlink>
      <w:r w:rsidRPr="008F14CA">
        <w:rPr>
          <w:rStyle w:val="Hyperlink"/>
          <w:rFonts w:cs="Arial"/>
          <w:szCs w:val="22"/>
        </w:rPr>
        <w:t xml:space="preserve"> </w:t>
      </w:r>
      <w:r w:rsidRPr="008F14CA">
        <w:rPr>
          <w:szCs w:val="22"/>
        </w:rPr>
        <w:t xml:space="preserve">and tailored </w:t>
      </w:r>
      <w:hyperlink r:id="rId19" w:history="1">
        <w:r w:rsidRPr="008F14CA">
          <w:rPr>
            <w:rStyle w:val="Hyperlink"/>
            <w:rFonts w:cs="Arial"/>
            <w:szCs w:val="22"/>
          </w:rPr>
          <w:t>small business resources</w:t>
        </w:r>
      </w:hyperlink>
      <w:r w:rsidRPr="008F14CA">
        <w:rPr>
          <w:szCs w:val="22"/>
        </w:rPr>
        <w:t>.</w:t>
      </w:r>
    </w:p>
    <w:p w14:paraId="32128FD1" w14:textId="77777777" w:rsidR="003B486D" w:rsidRPr="008F14CA" w:rsidRDefault="00170E74" w:rsidP="00F26B49">
      <w:pPr>
        <w:spacing w:before="120" w:after="0"/>
        <w:rPr>
          <w:szCs w:val="22"/>
        </w:rPr>
      </w:pPr>
      <w:proofErr w:type="spellStart"/>
      <w:r>
        <w:rPr>
          <w:szCs w:val="22"/>
        </w:rPr>
        <w:t>FWI’s</w:t>
      </w:r>
      <w:proofErr w:type="spellEnd"/>
      <w:r>
        <w:rPr>
          <w:szCs w:val="22"/>
        </w:rPr>
        <w:t xml:space="preserve"> assessed </w:t>
      </w:r>
      <w:r w:rsidR="003B486D" w:rsidRPr="008F14CA">
        <w:rPr>
          <w:szCs w:val="22"/>
        </w:rPr>
        <w:t>time and wage records</w:t>
      </w:r>
      <w:r>
        <w:rPr>
          <w:szCs w:val="22"/>
        </w:rPr>
        <w:t xml:space="preserve"> of employers</w:t>
      </w:r>
      <w:r w:rsidR="003B486D" w:rsidRPr="008F14CA">
        <w:rPr>
          <w:szCs w:val="22"/>
        </w:rPr>
        <w:t xml:space="preserve"> against the</w:t>
      </w:r>
      <w:r w:rsidR="00F1696C" w:rsidRPr="008F14CA">
        <w:rPr>
          <w:szCs w:val="22"/>
        </w:rPr>
        <w:t xml:space="preserve"> requirements of the </w:t>
      </w:r>
      <w:r w:rsidR="003B486D" w:rsidRPr="008F14CA">
        <w:rPr>
          <w:szCs w:val="22"/>
        </w:rPr>
        <w:t>Act, the Regulations and the applicable award/agreement.</w:t>
      </w:r>
    </w:p>
    <w:p w14:paraId="32128FD2" w14:textId="77777777" w:rsidR="003B486D" w:rsidRPr="008F14CA" w:rsidRDefault="003B486D" w:rsidP="00F26B49">
      <w:pPr>
        <w:pStyle w:val="Heading1"/>
      </w:pPr>
      <w:bookmarkStart w:id="5" w:name="_Toc452716176"/>
      <w:r w:rsidRPr="008F14CA">
        <w:t>Outcomes</w:t>
      </w:r>
      <w:bookmarkEnd w:id="5"/>
    </w:p>
    <w:p w14:paraId="32128FD3" w14:textId="77777777" w:rsidR="00104D61" w:rsidRPr="008F14CA" w:rsidRDefault="00104D61" w:rsidP="00F26B49">
      <w:pPr>
        <w:pStyle w:val="Bullet"/>
        <w:numPr>
          <w:ilvl w:val="0"/>
          <w:numId w:val="0"/>
        </w:numPr>
      </w:pPr>
      <w:r w:rsidRPr="008F14CA">
        <w:t>Of the 50 businesses</w:t>
      </w:r>
      <w:r w:rsidR="000366FA">
        <w:t xml:space="preserve"> audited:</w:t>
      </w:r>
    </w:p>
    <w:p w14:paraId="32128FD4" w14:textId="77777777" w:rsidR="003B486D" w:rsidRPr="008F14CA" w:rsidRDefault="003B486D" w:rsidP="00F26B49">
      <w:pPr>
        <w:pStyle w:val="Bullet"/>
      </w:pPr>
      <w:r w:rsidRPr="008F14CA">
        <w:t xml:space="preserve">37 (74%) </w:t>
      </w:r>
      <w:r w:rsidR="000366FA">
        <w:t xml:space="preserve">businesses </w:t>
      </w:r>
      <w:r w:rsidR="009E4A8A" w:rsidRPr="008F14CA">
        <w:t>were</w:t>
      </w:r>
      <w:r w:rsidRPr="008F14CA">
        <w:t xml:space="preserve"> </w:t>
      </w:r>
      <w:r w:rsidR="009E4A8A" w:rsidRPr="008F14CA">
        <w:t>compliant with all requirements; and</w:t>
      </w:r>
    </w:p>
    <w:p w14:paraId="32128FD5" w14:textId="77777777" w:rsidR="003B486D" w:rsidRPr="008F14CA" w:rsidRDefault="003B486D" w:rsidP="00F26B49">
      <w:pPr>
        <w:pStyle w:val="Bullet"/>
      </w:pPr>
      <w:r w:rsidRPr="008F14CA">
        <w:t xml:space="preserve">13 (26%) </w:t>
      </w:r>
      <w:r w:rsidR="000366FA">
        <w:t xml:space="preserve">businesses </w:t>
      </w:r>
      <w:r w:rsidR="009E4A8A" w:rsidRPr="008F14CA">
        <w:t>had</w:t>
      </w:r>
      <w:r w:rsidRPr="008F14CA">
        <w:t xml:space="preserve"> at least one error</w:t>
      </w:r>
      <w:r w:rsidR="000366FA">
        <w:t>:</w:t>
      </w:r>
    </w:p>
    <w:p w14:paraId="32128FD6" w14:textId="77777777" w:rsidR="003B486D" w:rsidRPr="008F14CA" w:rsidRDefault="003B486D" w:rsidP="00F26B49">
      <w:pPr>
        <w:pStyle w:val="Bullet"/>
        <w:numPr>
          <w:ilvl w:val="1"/>
          <w:numId w:val="1"/>
        </w:numPr>
      </w:pPr>
      <w:r w:rsidRPr="008F14CA">
        <w:t xml:space="preserve">6 (12%) </w:t>
      </w:r>
      <w:r w:rsidR="000366FA">
        <w:t xml:space="preserve">had errors </w:t>
      </w:r>
      <w:r w:rsidR="009E4A8A" w:rsidRPr="008F14CA">
        <w:t>related</w:t>
      </w:r>
      <w:r w:rsidRPr="008F14CA">
        <w:t xml:space="preserve"> to pay rates; </w:t>
      </w:r>
    </w:p>
    <w:p w14:paraId="32128FD7" w14:textId="77777777" w:rsidR="003B486D" w:rsidRPr="008F14CA" w:rsidRDefault="003B486D" w:rsidP="00F26B49">
      <w:pPr>
        <w:pStyle w:val="Bullet"/>
        <w:numPr>
          <w:ilvl w:val="1"/>
          <w:numId w:val="1"/>
        </w:numPr>
      </w:pPr>
      <w:r w:rsidRPr="008F14CA">
        <w:t xml:space="preserve">6 (12%) </w:t>
      </w:r>
      <w:r w:rsidR="000366FA">
        <w:t xml:space="preserve">had errors </w:t>
      </w:r>
      <w:r w:rsidR="009E4A8A" w:rsidRPr="008F14CA">
        <w:t>related</w:t>
      </w:r>
      <w:r w:rsidRPr="008F14CA">
        <w:t xml:space="preserve"> to pay</w:t>
      </w:r>
      <w:r w:rsidR="009E4A8A" w:rsidRPr="008F14CA">
        <w:t xml:space="preserve"> </w:t>
      </w:r>
      <w:r w:rsidRPr="008F14CA">
        <w:t>slips or record-keeping; and</w:t>
      </w:r>
    </w:p>
    <w:p w14:paraId="32128FD8" w14:textId="77777777" w:rsidR="00104D61" w:rsidRPr="008F14CA" w:rsidRDefault="003B486D" w:rsidP="00F26B49">
      <w:pPr>
        <w:pStyle w:val="Bullet"/>
        <w:numPr>
          <w:ilvl w:val="1"/>
          <w:numId w:val="1"/>
        </w:numPr>
      </w:pPr>
      <w:r w:rsidRPr="008F14CA">
        <w:t xml:space="preserve">1 (2%) had both </w:t>
      </w:r>
      <w:r w:rsidR="00362A64">
        <w:t>pay rate and records/pay slip errors.</w:t>
      </w:r>
    </w:p>
    <w:p w14:paraId="32128FD9" w14:textId="77777777" w:rsidR="00BF17C8" w:rsidRPr="008F14CA" w:rsidRDefault="00BF17C8" w:rsidP="00F26B49">
      <w:pPr>
        <w:pStyle w:val="Heading3"/>
        <w:rPr>
          <w:rFonts w:eastAsia="Calibri"/>
        </w:rPr>
      </w:pPr>
      <w:r w:rsidRPr="008F14CA">
        <w:rPr>
          <w:rFonts w:eastAsia="Calibri"/>
        </w:rPr>
        <w:t xml:space="preserve">Figure 1 - Compliance rates </w:t>
      </w:r>
    </w:p>
    <w:p w14:paraId="32128FDA" w14:textId="77777777" w:rsidR="009A395F" w:rsidRPr="008F14CA" w:rsidRDefault="00F26B49" w:rsidP="00F26B49">
      <w:pPr>
        <w:rPr>
          <w:rFonts w:eastAsia="Calibri"/>
          <w:szCs w:val="22"/>
        </w:rPr>
      </w:pPr>
      <w:r>
        <w:rPr>
          <w:rFonts w:eastAsia="Calibri"/>
          <w:noProof/>
          <w:szCs w:val="22"/>
          <w:lang w:eastAsia="en-AU"/>
        </w:rPr>
        <w:drawing>
          <wp:inline distT="0" distB="0" distL="0" distR="0" wp14:anchorId="32128FFE" wp14:editId="6F585748">
            <wp:extent cx="4793335" cy="2882348"/>
            <wp:effectExtent l="0" t="0" r="7620" b="0"/>
            <wp:docPr id="3" name="Picture 3" title="Complaince Rates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07372" cy="2890789"/>
                    </a:xfrm>
                    <a:prstGeom prst="rect">
                      <a:avLst/>
                    </a:prstGeom>
                    <a:noFill/>
                  </pic:spPr>
                </pic:pic>
              </a:graphicData>
            </a:graphic>
          </wp:inline>
        </w:drawing>
      </w:r>
    </w:p>
    <w:p w14:paraId="32128FDB" w14:textId="77777777" w:rsidR="000B4B99" w:rsidRDefault="000B4B99" w:rsidP="00F26B49">
      <w:pPr>
        <w:rPr>
          <w:szCs w:val="22"/>
        </w:rPr>
      </w:pPr>
    </w:p>
    <w:p w14:paraId="32128FDC" w14:textId="77777777" w:rsidR="00104D61" w:rsidRPr="008F14CA" w:rsidRDefault="00104D61" w:rsidP="00F26B49">
      <w:pPr>
        <w:rPr>
          <w:szCs w:val="22"/>
        </w:rPr>
      </w:pPr>
      <w:r w:rsidRPr="008F14CA">
        <w:rPr>
          <w:szCs w:val="22"/>
        </w:rPr>
        <w:t>This means that:</w:t>
      </w:r>
    </w:p>
    <w:p w14:paraId="32128FDD" w14:textId="77777777" w:rsidR="00104D61" w:rsidRPr="008F14CA" w:rsidRDefault="00104D61" w:rsidP="00F26B49">
      <w:pPr>
        <w:pStyle w:val="Bullet"/>
      </w:pPr>
      <w:r w:rsidRPr="008F14CA">
        <w:t xml:space="preserve">43 (86%) </w:t>
      </w:r>
      <w:r w:rsidR="00362A64">
        <w:t xml:space="preserve">businesses </w:t>
      </w:r>
      <w:r w:rsidRPr="008F14CA">
        <w:t xml:space="preserve">were paying their employees correctly; </w:t>
      </w:r>
    </w:p>
    <w:p w14:paraId="32128FDE" w14:textId="77777777" w:rsidR="00104D61" w:rsidRPr="008F14CA" w:rsidRDefault="00104D61" w:rsidP="00F26B49">
      <w:pPr>
        <w:pStyle w:val="Bullet"/>
      </w:pPr>
      <w:r w:rsidRPr="008F14CA">
        <w:t xml:space="preserve">43 (86%) </w:t>
      </w:r>
      <w:r w:rsidR="00362A64">
        <w:t xml:space="preserve">businesses </w:t>
      </w:r>
      <w:r w:rsidRPr="008F14CA">
        <w:t>were compliant with record-keeping and pay slip requirements</w:t>
      </w:r>
      <w:r w:rsidR="00362A64">
        <w:t>; and</w:t>
      </w:r>
    </w:p>
    <w:p w14:paraId="32128FDF" w14:textId="77777777" w:rsidR="00D73998" w:rsidRPr="008F14CA" w:rsidRDefault="00D73998" w:rsidP="00F26B49">
      <w:pPr>
        <w:pStyle w:val="Bullet"/>
      </w:pPr>
      <w:r w:rsidRPr="008F14CA">
        <w:t>$5,867 was recovered on behalf of 21 employees</w:t>
      </w:r>
      <w:r w:rsidR="00362A64">
        <w:t>.</w:t>
      </w:r>
    </w:p>
    <w:p w14:paraId="32128FE0" w14:textId="77777777" w:rsidR="00104D61" w:rsidRPr="008F14CA" w:rsidRDefault="00104D61" w:rsidP="00F26B49">
      <w:pPr>
        <w:pStyle w:val="Heading2"/>
      </w:pPr>
      <w:bookmarkStart w:id="6" w:name="_Toc450134190"/>
      <w:bookmarkStart w:id="7" w:name="_Toc452716177"/>
      <w:r w:rsidRPr="008F14CA">
        <w:t>Individual Errors</w:t>
      </w:r>
      <w:bookmarkEnd w:id="6"/>
      <w:bookmarkEnd w:id="7"/>
    </w:p>
    <w:p w14:paraId="32128FE1" w14:textId="77777777" w:rsidR="003B486D" w:rsidRPr="008F14CA" w:rsidRDefault="003B486D" w:rsidP="00F26B49">
      <w:pPr>
        <w:spacing w:before="120" w:after="0"/>
        <w:rPr>
          <w:szCs w:val="22"/>
        </w:rPr>
      </w:pPr>
      <w:r w:rsidRPr="008F14CA">
        <w:rPr>
          <w:szCs w:val="22"/>
        </w:rPr>
        <w:t xml:space="preserve">The 13 businesses </w:t>
      </w:r>
      <w:r w:rsidR="00362A64">
        <w:rPr>
          <w:szCs w:val="22"/>
        </w:rPr>
        <w:t>with errors</w:t>
      </w:r>
      <w:r w:rsidRPr="008F14CA">
        <w:rPr>
          <w:szCs w:val="22"/>
        </w:rPr>
        <w:t xml:space="preserve"> </w:t>
      </w:r>
      <w:r w:rsidR="000366FA">
        <w:rPr>
          <w:szCs w:val="22"/>
        </w:rPr>
        <w:t>had</w:t>
      </w:r>
      <w:r w:rsidR="000366FA" w:rsidRPr="008F14CA">
        <w:rPr>
          <w:szCs w:val="22"/>
        </w:rPr>
        <w:t xml:space="preserve"> </w:t>
      </w:r>
      <w:r w:rsidRPr="008F14CA">
        <w:rPr>
          <w:szCs w:val="22"/>
        </w:rPr>
        <w:t>a total of 14 individual errors</w:t>
      </w:r>
      <w:r w:rsidR="00362A64">
        <w:rPr>
          <w:szCs w:val="22"/>
        </w:rPr>
        <w:t>.</w:t>
      </w:r>
      <w:r w:rsidRPr="008F14CA">
        <w:rPr>
          <w:szCs w:val="22"/>
        </w:rPr>
        <w:t xml:space="preserve"> </w:t>
      </w:r>
      <w:r w:rsidR="00BF17C8" w:rsidRPr="008F14CA">
        <w:rPr>
          <w:szCs w:val="22"/>
        </w:rPr>
        <w:t>H</w:t>
      </w:r>
      <w:r w:rsidR="00382763" w:rsidRPr="008F14CA">
        <w:rPr>
          <w:szCs w:val="22"/>
        </w:rPr>
        <w:t>alf of the errors were due to incorrect</w:t>
      </w:r>
      <w:r w:rsidR="009E4A8A" w:rsidRPr="008F14CA">
        <w:rPr>
          <w:szCs w:val="22"/>
        </w:rPr>
        <w:t xml:space="preserve"> pay rates, 43% </w:t>
      </w:r>
      <w:r w:rsidR="00382763" w:rsidRPr="008F14CA">
        <w:rPr>
          <w:szCs w:val="22"/>
        </w:rPr>
        <w:t xml:space="preserve">related to </w:t>
      </w:r>
      <w:r w:rsidR="009E4A8A" w:rsidRPr="008F14CA">
        <w:rPr>
          <w:szCs w:val="22"/>
        </w:rPr>
        <w:t>pay slip</w:t>
      </w:r>
      <w:r w:rsidR="008B05C0" w:rsidRPr="008F14CA">
        <w:rPr>
          <w:szCs w:val="22"/>
        </w:rPr>
        <w:t>s</w:t>
      </w:r>
      <w:r w:rsidR="009E4A8A" w:rsidRPr="008F14CA">
        <w:rPr>
          <w:szCs w:val="22"/>
        </w:rPr>
        <w:t xml:space="preserve"> and 7% </w:t>
      </w:r>
      <w:r w:rsidR="000366FA">
        <w:rPr>
          <w:szCs w:val="22"/>
        </w:rPr>
        <w:t xml:space="preserve">related to </w:t>
      </w:r>
      <w:r w:rsidR="009E4A8A" w:rsidRPr="008F14CA">
        <w:rPr>
          <w:szCs w:val="22"/>
        </w:rPr>
        <w:t>record-</w:t>
      </w:r>
      <w:r w:rsidR="008B05C0" w:rsidRPr="008F14CA">
        <w:rPr>
          <w:szCs w:val="22"/>
        </w:rPr>
        <w:t>keeping</w:t>
      </w:r>
      <w:r w:rsidRPr="008F14CA">
        <w:rPr>
          <w:szCs w:val="22"/>
        </w:rPr>
        <w:t>.</w:t>
      </w:r>
    </w:p>
    <w:p w14:paraId="32128FE2" w14:textId="77777777" w:rsidR="003B486D" w:rsidRPr="008F14CA" w:rsidRDefault="003B486D" w:rsidP="00F26B49">
      <w:pPr>
        <w:pStyle w:val="Heading3"/>
      </w:pPr>
      <w:r w:rsidRPr="008F14CA">
        <w:t xml:space="preserve">Figure </w:t>
      </w:r>
      <w:r w:rsidR="00BF17C8" w:rsidRPr="008F14CA">
        <w:t xml:space="preserve">2 </w:t>
      </w:r>
      <w:r w:rsidRPr="008F14CA">
        <w:t>– Individual errors</w:t>
      </w:r>
    </w:p>
    <w:p w14:paraId="32128FE3" w14:textId="77777777" w:rsidR="0082199D" w:rsidRPr="008F14CA" w:rsidRDefault="00F26B49" w:rsidP="00F26B49">
      <w:pPr>
        <w:keepNext/>
        <w:rPr>
          <w:szCs w:val="22"/>
        </w:rPr>
      </w:pPr>
      <w:r>
        <w:rPr>
          <w:noProof/>
          <w:lang w:eastAsia="en-AU"/>
        </w:rPr>
        <w:drawing>
          <wp:inline distT="0" distB="0" distL="0" distR="0" wp14:anchorId="32129000" wp14:editId="10FEC53D">
            <wp:extent cx="5313712" cy="3210339"/>
            <wp:effectExtent l="0" t="0" r="1270" b="9525"/>
            <wp:docPr id="7" name="Picture 7" title="Individual Error Types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29498" cy="3219876"/>
                    </a:xfrm>
                    <a:prstGeom prst="rect">
                      <a:avLst/>
                    </a:prstGeom>
                    <a:noFill/>
                  </pic:spPr>
                </pic:pic>
              </a:graphicData>
            </a:graphic>
          </wp:inline>
        </w:drawing>
      </w:r>
    </w:p>
    <w:p w14:paraId="32128FE4" w14:textId="77777777" w:rsidR="00A611E5" w:rsidRPr="008F14CA" w:rsidRDefault="00A611E5" w:rsidP="00F26B49">
      <w:pPr>
        <w:pStyle w:val="Heading2"/>
      </w:pPr>
      <w:bookmarkStart w:id="8" w:name="_Toc452716178"/>
      <w:r w:rsidRPr="008F14CA">
        <w:t>Association Membership</w:t>
      </w:r>
      <w:r w:rsidR="00AE5A7A" w:rsidRPr="008F14CA">
        <w:t xml:space="preserve"> and Business Size</w:t>
      </w:r>
      <w:bookmarkEnd w:id="8"/>
    </w:p>
    <w:p w14:paraId="32128FE5" w14:textId="77777777" w:rsidR="003B486D" w:rsidRPr="008F14CA" w:rsidRDefault="00104D61" w:rsidP="00F26B49">
      <w:pPr>
        <w:spacing w:after="0"/>
        <w:rPr>
          <w:rFonts w:eastAsia="Calibri"/>
          <w:szCs w:val="22"/>
        </w:rPr>
      </w:pPr>
      <w:r w:rsidRPr="008F14CA">
        <w:rPr>
          <w:rFonts w:eastAsia="Calibri"/>
          <w:szCs w:val="22"/>
        </w:rPr>
        <w:t>Businesses that were members of an industry or employer association had a higher compliance rate than bus</w:t>
      </w:r>
      <w:r w:rsidR="00DF217A">
        <w:rPr>
          <w:rFonts w:eastAsia="Calibri"/>
          <w:szCs w:val="22"/>
        </w:rPr>
        <w:t xml:space="preserve">inesses that were not members. </w:t>
      </w:r>
      <w:r w:rsidRPr="008F14CA">
        <w:rPr>
          <w:rFonts w:eastAsia="Calibri"/>
          <w:szCs w:val="22"/>
        </w:rPr>
        <w:t>Association member businesses had a compliance rate of 75% compared with a compliance rate of 73% for non-member businesses.</w:t>
      </w:r>
    </w:p>
    <w:p w14:paraId="32128FE6" w14:textId="77777777" w:rsidR="00F26B49" w:rsidRDefault="009E3E91" w:rsidP="00F26B49">
      <w:pPr>
        <w:spacing w:after="0"/>
        <w:rPr>
          <w:rFonts w:eastAsia="Calibri"/>
        </w:rPr>
      </w:pPr>
      <w:r>
        <w:rPr>
          <w:rFonts w:eastAsia="Calibri"/>
        </w:rPr>
        <w:t>Larger businesses (those with 15 or more employees) had a higher compliance rate than smaller businesses (those</w:t>
      </w:r>
      <w:r w:rsidR="00DF217A">
        <w:rPr>
          <w:rFonts w:eastAsia="Calibri"/>
        </w:rPr>
        <w:t xml:space="preserve"> with less than 15 employees). </w:t>
      </w:r>
      <w:r>
        <w:rPr>
          <w:rFonts w:eastAsia="Calibri"/>
        </w:rPr>
        <w:t xml:space="preserve">The compliance rate for larger businesses was 92% compared with a compliance rate of 68% for smaller businesses.  </w:t>
      </w:r>
    </w:p>
    <w:p w14:paraId="32128FE7" w14:textId="77777777" w:rsidR="00F26B49" w:rsidRDefault="00F26B49" w:rsidP="00F26B49">
      <w:pPr>
        <w:spacing w:after="0"/>
        <w:rPr>
          <w:color w:val="0194A6"/>
          <w:szCs w:val="22"/>
        </w:rPr>
      </w:pPr>
      <w:r>
        <w:rPr>
          <w:color w:val="0194A6"/>
          <w:szCs w:val="22"/>
        </w:rPr>
        <w:br w:type="page"/>
      </w:r>
    </w:p>
    <w:p w14:paraId="32128FE8" w14:textId="77777777" w:rsidR="00D33B91" w:rsidRPr="00F26B49" w:rsidRDefault="00D33B91" w:rsidP="00F26B49">
      <w:pPr>
        <w:spacing w:after="0"/>
        <w:rPr>
          <w:rFonts w:eastAsia="Calibri"/>
        </w:rPr>
      </w:pPr>
      <w:r w:rsidRPr="008F14CA">
        <w:rPr>
          <w:color w:val="0194A6"/>
          <w:szCs w:val="22"/>
        </w:rPr>
        <w:t>Figure 3 – Compliance by association membership and size</w:t>
      </w:r>
    </w:p>
    <w:p w14:paraId="32128FE9" w14:textId="77777777" w:rsidR="00D33B91" w:rsidRPr="008F14CA" w:rsidRDefault="00DF217A" w:rsidP="00F26B49">
      <w:r>
        <w:rPr>
          <w:noProof/>
          <w:lang w:eastAsia="en-AU"/>
        </w:rPr>
        <w:drawing>
          <wp:inline distT="0" distB="0" distL="0" distR="0" wp14:anchorId="32129002" wp14:editId="07F45516">
            <wp:extent cx="5113828" cy="3289852"/>
            <wp:effectExtent l="0" t="0" r="0" b="6350"/>
            <wp:docPr id="5" name="Picture 5" titl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13838" cy="3289859"/>
                    </a:xfrm>
                    <a:prstGeom prst="rect">
                      <a:avLst/>
                    </a:prstGeom>
                    <a:noFill/>
                  </pic:spPr>
                </pic:pic>
              </a:graphicData>
            </a:graphic>
          </wp:inline>
        </w:drawing>
      </w:r>
    </w:p>
    <w:p w14:paraId="32128FEA" w14:textId="77777777" w:rsidR="00D33B91" w:rsidRPr="008F14CA" w:rsidRDefault="00D33B91" w:rsidP="00F26B49">
      <w:pPr>
        <w:pStyle w:val="Heading1"/>
      </w:pPr>
      <w:bookmarkStart w:id="9" w:name="_Toc449685698"/>
      <w:bookmarkStart w:id="10" w:name="_Toc452716179"/>
      <w:r w:rsidRPr="008F14CA">
        <w:t>Next Steps</w:t>
      </w:r>
      <w:bookmarkEnd w:id="9"/>
      <w:bookmarkEnd w:id="10"/>
    </w:p>
    <w:p w14:paraId="32128FEB" w14:textId="77777777" w:rsidR="00D33B91" w:rsidRPr="008F14CA" w:rsidRDefault="000366FA" w:rsidP="00F26B49">
      <w:pPr>
        <w:rPr>
          <w:szCs w:val="22"/>
        </w:rPr>
      </w:pPr>
      <w:r>
        <w:rPr>
          <w:szCs w:val="22"/>
        </w:rPr>
        <w:t xml:space="preserve">To support businesses in the region to comply with their workplace obligations, the </w:t>
      </w:r>
      <w:r w:rsidR="00D33B91" w:rsidRPr="008F14CA">
        <w:rPr>
          <w:szCs w:val="22"/>
        </w:rPr>
        <w:t>FWO will</w:t>
      </w:r>
      <w:r w:rsidR="00362A64">
        <w:rPr>
          <w:szCs w:val="22"/>
        </w:rPr>
        <w:t>:</w:t>
      </w:r>
    </w:p>
    <w:p w14:paraId="32128FEC" w14:textId="77777777" w:rsidR="00D33B91" w:rsidRPr="008F14CA" w:rsidRDefault="00D33B91" w:rsidP="00F26B49">
      <w:pPr>
        <w:numPr>
          <w:ilvl w:val="0"/>
          <w:numId w:val="4"/>
        </w:numPr>
        <w:spacing w:after="53"/>
        <w:rPr>
          <w:rFonts w:eastAsia="Calibri"/>
          <w:szCs w:val="22"/>
        </w:rPr>
      </w:pPr>
      <w:r w:rsidRPr="008F14CA">
        <w:rPr>
          <w:rFonts w:eastAsia="Calibri"/>
          <w:szCs w:val="22"/>
        </w:rPr>
        <w:t>continue to educate employers on their obligations and encourage them to contact the FWO and others for assistance and advice on workplace relations matters;</w:t>
      </w:r>
    </w:p>
    <w:p w14:paraId="32128FED" w14:textId="77777777" w:rsidR="00D33B91" w:rsidRPr="008F14CA" w:rsidRDefault="00D33B91" w:rsidP="00F26B49">
      <w:pPr>
        <w:numPr>
          <w:ilvl w:val="0"/>
          <w:numId w:val="4"/>
        </w:numPr>
        <w:spacing w:after="53"/>
        <w:rPr>
          <w:rFonts w:eastAsia="Calibri"/>
          <w:szCs w:val="22"/>
        </w:rPr>
      </w:pPr>
      <w:r w:rsidRPr="008F14CA">
        <w:rPr>
          <w:rFonts w:eastAsia="Calibri"/>
          <w:szCs w:val="22"/>
        </w:rPr>
        <w:t>audit all businesses found to be non-compliant in this campaign in the National Compliance Monitoring Campaign;</w:t>
      </w:r>
    </w:p>
    <w:p w14:paraId="32128FEE" w14:textId="2B5D4A97" w:rsidR="00D33B91" w:rsidRPr="008F14CA" w:rsidRDefault="00D33B91" w:rsidP="00F26B49">
      <w:pPr>
        <w:numPr>
          <w:ilvl w:val="0"/>
          <w:numId w:val="4"/>
        </w:numPr>
        <w:spacing w:after="53"/>
        <w:rPr>
          <w:rFonts w:eastAsia="Calibri"/>
          <w:szCs w:val="22"/>
        </w:rPr>
      </w:pPr>
      <w:r w:rsidRPr="008F14CA">
        <w:rPr>
          <w:rFonts w:eastAsia="Calibri"/>
          <w:szCs w:val="22"/>
        </w:rPr>
        <w:t xml:space="preserve">promote the tools and resources available on </w:t>
      </w:r>
      <w:hyperlink r:id="rId23" w:tooltip="Fair Work Ombudsman Website" w:history="1">
        <w:r w:rsidRPr="008F14CA">
          <w:rPr>
            <w:color w:val="0000FF"/>
            <w:szCs w:val="22"/>
            <w:u w:val="single"/>
            <w:lang w:eastAsia="en-AU"/>
          </w:rPr>
          <w:t>www.fairwork.gov.au</w:t>
        </w:r>
      </w:hyperlink>
      <w:r w:rsidRPr="008F14CA">
        <w:rPr>
          <w:rFonts w:eastAsia="Calibri"/>
          <w:szCs w:val="22"/>
        </w:rPr>
        <w:t>; and</w:t>
      </w:r>
    </w:p>
    <w:p w14:paraId="32128FEF" w14:textId="77777777" w:rsidR="00D33B91" w:rsidRPr="008F14CA" w:rsidRDefault="00D33B91" w:rsidP="00F26B49">
      <w:pPr>
        <w:numPr>
          <w:ilvl w:val="0"/>
          <w:numId w:val="4"/>
        </w:numPr>
        <w:spacing w:after="53"/>
        <w:rPr>
          <w:rFonts w:eastAsia="Calibri"/>
          <w:szCs w:val="22"/>
        </w:rPr>
      </w:pPr>
      <w:proofErr w:type="gramStart"/>
      <w:r w:rsidRPr="008F14CA">
        <w:rPr>
          <w:rFonts w:eastAsia="Calibri"/>
          <w:szCs w:val="22"/>
        </w:rPr>
        <w:t>promote</w:t>
      </w:r>
      <w:proofErr w:type="gramEnd"/>
      <w:r w:rsidRPr="008F14CA">
        <w:rPr>
          <w:rFonts w:eastAsia="Calibri"/>
          <w:szCs w:val="22"/>
        </w:rPr>
        <w:t xml:space="preserve"> key themes identified in campaigns through communication and media activities and use the findings of this campaign to inform future compliance activities. </w:t>
      </w:r>
    </w:p>
    <w:p w14:paraId="32128FF0" w14:textId="77777777" w:rsidR="003B486D" w:rsidRPr="008F14CA" w:rsidRDefault="003B486D" w:rsidP="00F26B49">
      <w:pPr>
        <w:pStyle w:val="Heading1"/>
      </w:pPr>
      <w:bookmarkStart w:id="11" w:name="_Toc452716180"/>
      <w:r w:rsidRPr="008F14CA">
        <w:t>Conclusion</w:t>
      </w:r>
      <w:bookmarkEnd w:id="11"/>
    </w:p>
    <w:p w14:paraId="32128FF1" w14:textId="77777777" w:rsidR="00104D61" w:rsidRPr="008F14CA" w:rsidRDefault="000366FA" w:rsidP="00F26B49">
      <w:pPr>
        <w:rPr>
          <w:rFonts w:eastAsia="Calibri"/>
          <w:szCs w:val="22"/>
        </w:rPr>
      </w:pPr>
      <w:r>
        <w:rPr>
          <w:szCs w:val="22"/>
        </w:rPr>
        <w:t xml:space="preserve">The results of the campaign were encouraging and </w:t>
      </w:r>
      <w:r w:rsidR="00104D61" w:rsidRPr="008F14CA">
        <w:rPr>
          <w:szCs w:val="22"/>
        </w:rPr>
        <w:t>revealed 74% of businesses were fully compliant with their workplace obligations, 86% were paying their employees correctly and 86% were meeting their record-keeping and pay slip obligations.</w:t>
      </w:r>
      <w:r w:rsidR="00104D61" w:rsidRPr="008F14CA">
        <w:rPr>
          <w:rFonts w:eastAsia="Calibri"/>
          <w:szCs w:val="22"/>
        </w:rPr>
        <w:t xml:space="preserve"> The campaign also showed that businesses who were not members of an employer or industry association were more likely to have errors. </w:t>
      </w:r>
    </w:p>
    <w:p w14:paraId="32128FF2" w14:textId="77777777" w:rsidR="00104D61" w:rsidRPr="008F14CA" w:rsidRDefault="00104D61" w:rsidP="00F26B49">
      <w:pPr>
        <w:rPr>
          <w:szCs w:val="22"/>
        </w:rPr>
      </w:pPr>
      <w:r w:rsidRPr="008F14CA">
        <w:rPr>
          <w:szCs w:val="22"/>
        </w:rPr>
        <w:t xml:space="preserve">The FWO will use the results of this campaign to inform our future education and audit activities.  This may involve the development of future national or regional campaigns that include businesses from the region. All businesses found to be non-compliant in this campaign will be re-audited as part of the </w:t>
      </w:r>
      <w:proofErr w:type="spellStart"/>
      <w:r w:rsidRPr="008F14CA">
        <w:rPr>
          <w:szCs w:val="22"/>
        </w:rPr>
        <w:t>FWO’s</w:t>
      </w:r>
      <w:proofErr w:type="spellEnd"/>
      <w:r w:rsidRPr="008F14CA">
        <w:rPr>
          <w:szCs w:val="22"/>
        </w:rPr>
        <w:t xml:space="preserve"> ongoing National Compliance Monitoring Campaign.  </w:t>
      </w:r>
    </w:p>
    <w:p w14:paraId="32128FF3" w14:textId="5708F0EA" w:rsidR="00104D61" w:rsidRPr="008F14CA" w:rsidRDefault="00104D61" w:rsidP="00F26B49">
      <w:pPr>
        <w:rPr>
          <w:szCs w:val="22"/>
        </w:rPr>
      </w:pPr>
      <w:r w:rsidRPr="008F14CA">
        <w:rPr>
          <w:szCs w:val="22"/>
        </w:rPr>
        <w:t>The FWO will continue to support a culture of compliance by empowering businesses and their employees to resolve any issues that arise at a workplace level. To assist businesses to do this, the FWO recently released a number of practical Guides to Resolving Workp</w:t>
      </w:r>
      <w:r w:rsidR="000B4B99">
        <w:rPr>
          <w:szCs w:val="22"/>
        </w:rPr>
        <w:t>lace Issues on</w:t>
      </w:r>
      <w:r w:rsidRPr="008F14CA">
        <w:rPr>
          <w:szCs w:val="22"/>
        </w:rPr>
        <w:t xml:space="preserve"> </w:t>
      </w:r>
      <w:hyperlink r:id="rId24" w:tooltip="Fair Work Ombudsman website" w:history="1">
        <w:r w:rsidRPr="008F14CA">
          <w:rPr>
            <w:rStyle w:val="Hyperlink"/>
            <w:rFonts w:cs="Arial"/>
            <w:szCs w:val="22"/>
          </w:rPr>
          <w:t>www.fairwork.gov.au</w:t>
        </w:r>
      </w:hyperlink>
      <w:r w:rsidR="00DF217A">
        <w:rPr>
          <w:szCs w:val="22"/>
        </w:rPr>
        <w:t xml:space="preserve">. </w:t>
      </w:r>
      <w:r w:rsidRPr="008F14CA">
        <w:rPr>
          <w:szCs w:val="22"/>
        </w:rPr>
        <w:t>Whilst the FWO will continue to monitor non-compliant businesses, supporting businesses and their employees to resolve issues at the workplace level gives the best chance of continued productive workplace relationships.</w:t>
      </w:r>
    </w:p>
    <w:p w14:paraId="32128FF4" w14:textId="77777777" w:rsidR="00104D61" w:rsidRPr="008F14CA" w:rsidRDefault="00104D61" w:rsidP="00F26B49">
      <w:pPr>
        <w:rPr>
          <w:rFonts w:eastAsia="Calibri"/>
          <w:szCs w:val="22"/>
        </w:rPr>
      </w:pPr>
    </w:p>
    <w:p w14:paraId="32128FF5" w14:textId="77777777" w:rsidR="00BB0A67" w:rsidRPr="008F14CA" w:rsidRDefault="00BB0A67" w:rsidP="00F26B49">
      <w:pPr>
        <w:pStyle w:val="Heading1"/>
      </w:pPr>
      <w:bookmarkStart w:id="12" w:name="_Toc446051721"/>
      <w:bookmarkStart w:id="13" w:name="_Toc452716181"/>
      <w:r w:rsidRPr="008F14CA">
        <w:t>About the Fair Work Ombudsman</w:t>
      </w:r>
      <w:bookmarkEnd w:id="12"/>
      <w:bookmarkEnd w:id="13"/>
    </w:p>
    <w:p w14:paraId="32128FF6" w14:textId="77777777" w:rsidR="00BB0A67" w:rsidRPr="008F14CA" w:rsidRDefault="00BB0A67" w:rsidP="00F26B49">
      <w:pPr>
        <w:rPr>
          <w:szCs w:val="22"/>
        </w:rPr>
      </w:pPr>
      <w:r w:rsidRPr="008F14CA">
        <w:rPr>
          <w:szCs w:val="22"/>
        </w:rPr>
        <w:t xml:space="preserve">The Fair Work Ombudsman is an independent agency created by the </w:t>
      </w:r>
      <w:r w:rsidRPr="008F14CA">
        <w:rPr>
          <w:i/>
          <w:szCs w:val="22"/>
        </w:rPr>
        <w:t>Fair Work Act 2009</w:t>
      </w:r>
      <w:r w:rsidRPr="008F14CA">
        <w:rPr>
          <w:szCs w:val="22"/>
        </w:rPr>
        <w:t xml:space="preserve"> on 1 July 2009. Our main role is to promote harmonious, productive and cooperative workplace relations.</w:t>
      </w:r>
    </w:p>
    <w:p w14:paraId="32128FF7" w14:textId="77777777" w:rsidR="00BB0A67" w:rsidRPr="008F14CA" w:rsidRDefault="00BB0A67" w:rsidP="00F26B49">
      <w:pPr>
        <w:rPr>
          <w:szCs w:val="22"/>
        </w:rPr>
      </w:pPr>
      <w:r w:rsidRPr="008F14CA">
        <w:rPr>
          <w:szCs w:val="22"/>
        </w:rPr>
        <w:t xml:space="preserve">Each year the Fair Work Ombudsman (FWO) runs proactive campaigns to assist employers and employees understand their rights and obligations under Commonwealth workplace relations laws. </w:t>
      </w:r>
    </w:p>
    <w:p w14:paraId="32128FF8" w14:textId="77777777" w:rsidR="00BB0A67" w:rsidRPr="008F14CA" w:rsidRDefault="00BB0A67" w:rsidP="00F26B49">
      <w:pPr>
        <w:rPr>
          <w:szCs w:val="22"/>
        </w:rPr>
      </w:pPr>
      <w:r w:rsidRPr="008F14CA">
        <w:rPr>
          <w:szCs w:val="22"/>
        </w:rPr>
        <w:t>These campaigns can focus on particular industries, regions and/or labour market issues and are conducted on a national and state level.</w:t>
      </w:r>
    </w:p>
    <w:p w14:paraId="32128FF9" w14:textId="77777777" w:rsidR="00BB0A67" w:rsidRPr="008F14CA" w:rsidRDefault="00BB0A67" w:rsidP="00F26B49">
      <w:pPr>
        <w:rPr>
          <w:szCs w:val="22"/>
        </w:rPr>
      </w:pPr>
      <w:r w:rsidRPr="008F14CA">
        <w:rPr>
          <w:szCs w:val="22"/>
        </w:rPr>
        <w:t xml:space="preserve">This report covers the background, method and findings of the TAS Sorell/Dodges Ferry Regional Campaign. For further information and media enquiries please contact the media team at </w:t>
      </w:r>
      <w:hyperlink r:id="rId25" w:history="1">
        <w:r w:rsidRPr="008F14CA">
          <w:rPr>
            <w:rStyle w:val="Hyperlink"/>
            <w:rFonts w:cs="Arial"/>
            <w:szCs w:val="22"/>
          </w:rPr>
          <w:t>media@fwo.gov.au</w:t>
        </w:r>
      </w:hyperlink>
      <w:r w:rsidRPr="008F14CA">
        <w:rPr>
          <w:szCs w:val="22"/>
        </w:rPr>
        <w:t xml:space="preserve">  </w:t>
      </w:r>
    </w:p>
    <w:p w14:paraId="32128FFA" w14:textId="77777777" w:rsidR="003B486D" w:rsidRPr="008F14CA" w:rsidRDefault="00BB0A67" w:rsidP="00F26B49">
      <w:pPr>
        <w:rPr>
          <w:szCs w:val="22"/>
        </w:rPr>
      </w:pPr>
      <w:r w:rsidRPr="008F14CA">
        <w:rPr>
          <w:szCs w:val="22"/>
        </w:rPr>
        <w:t xml:space="preserve">If you would like further information about the Fair Work Ombudsman’s campaigns please contact Lynda </w:t>
      </w:r>
      <w:proofErr w:type="spellStart"/>
      <w:r w:rsidRPr="008F14CA">
        <w:rPr>
          <w:szCs w:val="22"/>
        </w:rPr>
        <w:t>McAlary</w:t>
      </w:r>
      <w:proofErr w:type="spellEnd"/>
      <w:r w:rsidRPr="008F14CA">
        <w:rPr>
          <w:szCs w:val="22"/>
        </w:rPr>
        <w:t xml:space="preserve">-Smith, Executive Director - Proactive Compliance and Education at </w:t>
      </w:r>
      <w:hyperlink r:id="rId26" w:history="1">
        <w:r w:rsidRPr="008F14CA">
          <w:rPr>
            <w:rStyle w:val="Hyperlink"/>
            <w:rFonts w:cs="Arial"/>
            <w:szCs w:val="22"/>
          </w:rPr>
          <w:t>Lynda.McAlary-Smith@fwo.gov.au</w:t>
        </w:r>
      </w:hyperlink>
    </w:p>
    <w:p w14:paraId="32128FFB" w14:textId="77777777" w:rsidR="000F77DF" w:rsidRDefault="000F77DF" w:rsidP="00F26B49"/>
    <w:sectPr w:rsidR="000F77DF" w:rsidSect="003B486D">
      <w:headerReference w:type="even" r:id="rId27"/>
      <w:headerReference w:type="default" r:id="rId28"/>
      <w:footerReference w:type="even" r:id="rId29"/>
      <w:footerReference w:type="default" r:id="rId30"/>
      <w:headerReference w:type="first" r:id="rId31"/>
      <w:footerReference w:type="first" r:id="rId32"/>
      <w:pgSz w:w="11907" w:h="16840" w:code="9"/>
      <w:pgMar w:top="1276" w:right="992" w:bottom="1440" w:left="1276" w:header="0" w:footer="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129006" w14:textId="77777777" w:rsidR="001E5993" w:rsidRDefault="001E5993" w:rsidP="003B486D">
      <w:pPr>
        <w:spacing w:after="0" w:line="240" w:lineRule="auto"/>
      </w:pPr>
      <w:r>
        <w:separator/>
      </w:r>
    </w:p>
  </w:endnote>
  <w:endnote w:type="continuationSeparator" w:id="0">
    <w:p w14:paraId="32129007" w14:textId="77777777" w:rsidR="001E5993" w:rsidRDefault="001E5993" w:rsidP="003B4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2900A" w14:textId="77777777" w:rsidR="00775DCE" w:rsidRDefault="003B486D">
    <w:r>
      <w:fldChar w:fldCharType="begin"/>
    </w:r>
    <w:r>
      <w:instrText xml:space="preserve">PAGE  </w:instrText>
    </w:r>
    <w:r>
      <w:fldChar w:fldCharType="separate"/>
    </w:r>
    <w:r>
      <w:rPr>
        <w:noProof/>
      </w:rPr>
      <w:t>2</w:t>
    </w:r>
    <w:r>
      <w:fldChar w:fldCharType="end"/>
    </w:r>
  </w:p>
  <w:p w14:paraId="3212900B" w14:textId="77777777" w:rsidR="00775DCE" w:rsidRDefault="00FD368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2900C" w14:textId="77777777" w:rsidR="00775DCE" w:rsidRPr="0045600E" w:rsidRDefault="003B486D">
    <w:pPr>
      <w:pStyle w:val="Footer"/>
      <w:jc w:val="right"/>
      <w:rPr>
        <w:color w:val="FFFFFF" w:themeColor="background1"/>
      </w:rPr>
    </w:pPr>
    <w:r w:rsidRPr="00E86F40">
      <w:rPr>
        <w:noProof/>
        <w:color w:val="FFFFFF" w:themeColor="background1"/>
        <w:lang w:eastAsia="en-AU"/>
      </w:rPr>
      <w:drawing>
        <wp:anchor distT="0" distB="0" distL="114300" distR="114300" simplePos="0" relativeHeight="251660288" behindDoc="1" locked="0" layoutInCell="1" allowOverlap="1" wp14:anchorId="32129010" wp14:editId="32129011">
          <wp:simplePos x="0" y="0"/>
          <wp:positionH relativeFrom="column">
            <wp:posOffset>-905510</wp:posOffset>
          </wp:positionH>
          <wp:positionV relativeFrom="paragraph">
            <wp:posOffset>-565785</wp:posOffset>
          </wp:positionV>
          <wp:extent cx="7658100" cy="1176655"/>
          <wp:effectExtent l="0" t="0" r="0" b="4445"/>
          <wp:wrapTopAndBottom/>
          <wp:docPr id="10" name="Picture 10" title="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footer.jpg"/>
                  <pic:cNvPicPr/>
                </pic:nvPicPr>
                <pic:blipFill>
                  <a:blip r:embed="rId1">
                    <a:extLst>
                      <a:ext uri="{28A0092B-C50C-407E-A947-70E740481C1C}">
                        <a14:useLocalDpi xmlns:a14="http://schemas.microsoft.com/office/drawing/2010/main" val="0"/>
                      </a:ext>
                    </a:extLst>
                  </a:blip>
                  <a:stretch>
                    <a:fillRect/>
                  </a:stretch>
                </pic:blipFill>
                <pic:spPr>
                  <a:xfrm>
                    <a:off x="0" y="0"/>
                    <a:ext cx="7658100" cy="1176655"/>
                  </a:xfrm>
                  <a:prstGeom prst="rect">
                    <a:avLst/>
                  </a:prstGeom>
                </pic:spPr>
              </pic:pic>
            </a:graphicData>
          </a:graphic>
          <wp14:sizeRelH relativeFrom="margin">
            <wp14:pctWidth>0</wp14:pctWidth>
          </wp14:sizeRelH>
          <wp14:sizeRelV relativeFrom="margin">
            <wp14:pctHeight>0</wp14:pctHeight>
          </wp14:sizeRelV>
        </wp:anchor>
      </w:drawing>
    </w:r>
    <w:r w:rsidR="00C7230E">
      <w:rPr>
        <w:color w:val="FFFFFF" w:themeColor="background1"/>
        <w:sz w:val="18"/>
        <w:szCs w:val="18"/>
      </w:rPr>
      <w:t>TAS Sorel</w:t>
    </w:r>
    <w:r w:rsidR="00DF217A">
      <w:rPr>
        <w:color w:val="FFFFFF" w:themeColor="background1"/>
        <w:sz w:val="18"/>
        <w:szCs w:val="18"/>
      </w:rPr>
      <w:t>l</w:t>
    </w:r>
    <w:r w:rsidR="00C7230E">
      <w:rPr>
        <w:color w:val="FFFFFF" w:themeColor="background1"/>
        <w:sz w:val="18"/>
        <w:szCs w:val="18"/>
      </w:rPr>
      <w:t>-Dodges Ferry Regional Campaign</w:t>
    </w:r>
    <w:r w:rsidRPr="0045600E">
      <w:rPr>
        <w:color w:val="FFFFFF" w:themeColor="background1"/>
        <w:sz w:val="18"/>
        <w:szCs w:val="18"/>
      </w:rPr>
      <w:tab/>
    </w:r>
    <w:sdt>
      <w:sdtPr>
        <w:rPr>
          <w:color w:val="FFFFFF" w:themeColor="background1"/>
        </w:rPr>
        <w:id w:val="-1505813797"/>
        <w:docPartObj>
          <w:docPartGallery w:val="Page Numbers (Bottom of Page)"/>
          <w:docPartUnique/>
        </w:docPartObj>
      </w:sdtPr>
      <w:sdtEndPr>
        <w:rPr>
          <w:noProof/>
        </w:rPr>
      </w:sdtEndPr>
      <w:sdtContent>
        <w:r w:rsidRPr="00E86F40">
          <w:rPr>
            <w:color w:val="FFFFFF" w:themeColor="background1"/>
            <w:sz w:val="20"/>
            <w:szCs w:val="20"/>
          </w:rPr>
          <w:fldChar w:fldCharType="begin"/>
        </w:r>
        <w:r w:rsidRPr="00E86F40">
          <w:rPr>
            <w:color w:val="FFFFFF" w:themeColor="background1"/>
            <w:sz w:val="20"/>
            <w:szCs w:val="20"/>
          </w:rPr>
          <w:instrText xml:space="preserve"> PAGE   \* MERGEFORMAT </w:instrText>
        </w:r>
        <w:r w:rsidRPr="00E86F40">
          <w:rPr>
            <w:color w:val="FFFFFF" w:themeColor="background1"/>
            <w:sz w:val="20"/>
            <w:szCs w:val="20"/>
          </w:rPr>
          <w:fldChar w:fldCharType="separate"/>
        </w:r>
        <w:r w:rsidR="00FD368C">
          <w:rPr>
            <w:noProof/>
            <w:color w:val="FFFFFF" w:themeColor="background1"/>
            <w:sz w:val="20"/>
            <w:szCs w:val="20"/>
          </w:rPr>
          <w:t>2</w:t>
        </w:r>
        <w:r w:rsidRPr="00E86F40">
          <w:rPr>
            <w:noProof/>
            <w:color w:val="FFFFFF" w:themeColor="background1"/>
            <w:sz w:val="20"/>
            <w:szCs w:val="20"/>
          </w:rPr>
          <w:fldChar w:fldCharType="end"/>
        </w:r>
      </w:sdtContent>
    </w:sdt>
  </w:p>
  <w:p w14:paraId="3212900D" w14:textId="77777777" w:rsidR="00775DCE" w:rsidRDefault="00FD368C" w:rsidP="004B21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2900F" w14:textId="77777777" w:rsidR="004D3D76" w:rsidRDefault="004D3D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129004" w14:textId="77777777" w:rsidR="001E5993" w:rsidRDefault="001E5993" w:rsidP="003B486D">
      <w:pPr>
        <w:spacing w:after="0" w:line="240" w:lineRule="auto"/>
      </w:pPr>
      <w:r>
        <w:separator/>
      </w:r>
    </w:p>
  </w:footnote>
  <w:footnote w:type="continuationSeparator" w:id="0">
    <w:p w14:paraId="32129005" w14:textId="77777777" w:rsidR="001E5993" w:rsidRDefault="001E5993" w:rsidP="003B48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29008" w14:textId="77777777" w:rsidR="0072799E" w:rsidRDefault="007279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29009" w14:textId="77777777" w:rsidR="00775DCE" w:rsidRDefault="00FD368C" w:rsidP="00E86F40">
    <w:pPr>
      <w:spacing w:before="100" w:beforeAutospacing="1" w:after="100" w:afterAutospacing="1"/>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2900E" w14:textId="77777777" w:rsidR="00775DCE" w:rsidRPr="003952ED" w:rsidRDefault="003B486D" w:rsidP="00AB27F9">
    <w:pPr>
      <w:rPr>
        <w:u w:val="single"/>
      </w:rPr>
    </w:pPr>
    <w:bookmarkStart w:id="14" w:name="_GoBack"/>
    <w:r w:rsidRPr="003952ED">
      <w:rPr>
        <w:noProof/>
        <w:u w:val="single"/>
        <w:lang w:eastAsia="en-AU"/>
      </w:rPr>
      <w:drawing>
        <wp:anchor distT="0" distB="0" distL="114300" distR="114300" simplePos="0" relativeHeight="251659264" behindDoc="1" locked="0" layoutInCell="1" allowOverlap="1" wp14:anchorId="32129012" wp14:editId="32129013">
          <wp:simplePos x="0" y="0"/>
          <wp:positionH relativeFrom="column">
            <wp:posOffset>-833755</wp:posOffset>
          </wp:positionH>
          <wp:positionV relativeFrom="paragraph">
            <wp:posOffset>2267629</wp:posOffset>
          </wp:positionV>
          <wp:extent cx="7592060" cy="8418614"/>
          <wp:effectExtent l="0" t="0" r="8890" b="1905"/>
          <wp:wrapNone/>
          <wp:docPr id="8" name="Picture 32" descr="Fair Work Ombudsman logo" title="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Information Technology\IT\Information mgmt\Templates\FWO titlepage.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2060" cy="841861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B7EBB"/>
    <w:multiLevelType w:val="hybridMultilevel"/>
    <w:tmpl w:val="87EAAAAC"/>
    <w:lvl w:ilvl="0" w:tplc="08783BAC">
      <w:start w:val="1"/>
      <w:numFmt w:val="bullet"/>
      <w:lvlText w:val=""/>
      <w:lvlJc w:val="left"/>
      <w:pPr>
        <w:ind w:left="720" w:hanging="360"/>
      </w:pPr>
      <w:rPr>
        <w:rFonts w:ascii="Wingdings" w:hAnsi="Wingdings" w:hint="default"/>
        <w:color w:val="0194A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B950743"/>
    <w:multiLevelType w:val="hybridMultilevel"/>
    <w:tmpl w:val="73E8FDC6"/>
    <w:lvl w:ilvl="0" w:tplc="3F9A4D66">
      <w:start w:val="1"/>
      <w:numFmt w:val="bullet"/>
      <w:pStyle w:val="Bullet"/>
      <w:lvlText w:val=""/>
      <w:lvlJc w:val="left"/>
      <w:pPr>
        <w:ind w:left="720" w:hanging="360"/>
      </w:pPr>
      <w:rPr>
        <w:rFonts w:ascii="Wingdings" w:hAnsi="Wingdings" w:hint="default"/>
        <w:color w:val="0194A6"/>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716B5691"/>
    <w:multiLevelType w:val="hybridMultilevel"/>
    <w:tmpl w:val="84E4A8E0"/>
    <w:lvl w:ilvl="0" w:tplc="0780F866">
      <w:start w:val="1"/>
      <w:numFmt w:val="bullet"/>
      <w:lvlText w:val=""/>
      <w:lvlJc w:val="left"/>
      <w:pPr>
        <w:ind w:left="720" w:hanging="360"/>
      </w:pPr>
      <w:rPr>
        <w:rFonts w:ascii="Wingdings" w:hAnsi="Wingdings" w:hint="default"/>
        <w:color w:val="0194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2"/>
  </w:num>
  <w:num w:numId="4">
    <w:abstractNumId w:val="0"/>
  </w:num>
  <w:num w:numId="5">
    <w:abstractNumId w:val="1"/>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oNotTrackMoves/>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86D"/>
    <w:rsid w:val="00022E1B"/>
    <w:rsid w:val="00026D06"/>
    <w:rsid w:val="000366FA"/>
    <w:rsid w:val="00041CF0"/>
    <w:rsid w:val="00075292"/>
    <w:rsid w:val="00075D20"/>
    <w:rsid w:val="00080CC6"/>
    <w:rsid w:val="000B4B99"/>
    <w:rsid w:val="000F77DF"/>
    <w:rsid w:val="001032FD"/>
    <w:rsid w:val="00104D61"/>
    <w:rsid w:val="00126755"/>
    <w:rsid w:val="00153114"/>
    <w:rsid w:val="00170E74"/>
    <w:rsid w:val="00170FBC"/>
    <w:rsid w:val="00174933"/>
    <w:rsid w:val="00176197"/>
    <w:rsid w:val="001767A4"/>
    <w:rsid w:val="00180ACE"/>
    <w:rsid w:val="001D05C2"/>
    <w:rsid w:val="001D78CC"/>
    <w:rsid w:val="001E48F7"/>
    <w:rsid w:val="001E5993"/>
    <w:rsid w:val="001E5CFF"/>
    <w:rsid w:val="001E726C"/>
    <w:rsid w:val="001F3FCF"/>
    <w:rsid w:val="001F5DFD"/>
    <w:rsid w:val="00240BE1"/>
    <w:rsid w:val="00241979"/>
    <w:rsid w:val="00263A43"/>
    <w:rsid w:val="00285DF6"/>
    <w:rsid w:val="002B2990"/>
    <w:rsid w:val="002C7B7B"/>
    <w:rsid w:val="002D52A7"/>
    <w:rsid w:val="002F43E4"/>
    <w:rsid w:val="00316D85"/>
    <w:rsid w:val="00340CD2"/>
    <w:rsid w:val="00343051"/>
    <w:rsid w:val="003450F5"/>
    <w:rsid w:val="00346EDC"/>
    <w:rsid w:val="00362A64"/>
    <w:rsid w:val="00382763"/>
    <w:rsid w:val="003A58AC"/>
    <w:rsid w:val="003B486D"/>
    <w:rsid w:val="003B6AC2"/>
    <w:rsid w:val="003D2723"/>
    <w:rsid w:val="003E35B4"/>
    <w:rsid w:val="00405C13"/>
    <w:rsid w:val="0042113C"/>
    <w:rsid w:val="00425054"/>
    <w:rsid w:val="0042686F"/>
    <w:rsid w:val="004C7CF6"/>
    <w:rsid w:val="004D0D69"/>
    <w:rsid w:val="004D3D76"/>
    <w:rsid w:val="00503E68"/>
    <w:rsid w:val="00514187"/>
    <w:rsid w:val="00551473"/>
    <w:rsid w:val="005667EB"/>
    <w:rsid w:val="00582BBF"/>
    <w:rsid w:val="00586867"/>
    <w:rsid w:val="005E5ADE"/>
    <w:rsid w:val="005F716B"/>
    <w:rsid w:val="006761B1"/>
    <w:rsid w:val="00726E89"/>
    <w:rsid w:val="0072799E"/>
    <w:rsid w:val="007618D2"/>
    <w:rsid w:val="007B07B8"/>
    <w:rsid w:val="007B3343"/>
    <w:rsid w:val="007B71D1"/>
    <w:rsid w:val="007D2D73"/>
    <w:rsid w:val="007D5036"/>
    <w:rsid w:val="007E3966"/>
    <w:rsid w:val="007F2493"/>
    <w:rsid w:val="007F78C7"/>
    <w:rsid w:val="00805EAE"/>
    <w:rsid w:val="00817C85"/>
    <w:rsid w:val="0082199D"/>
    <w:rsid w:val="00846507"/>
    <w:rsid w:val="00856033"/>
    <w:rsid w:val="0086547C"/>
    <w:rsid w:val="00866A27"/>
    <w:rsid w:val="008734A9"/>
    <w:rsid w:val="008775A0"/>
    <w:rsid w:val="00880382"/>
    <w:rsid w:val="00885525"/>
    <w:rsid w:val="008A3FAD"/>
    <w:rsid w:val="008A436E"/>
    <w:rsid w:val="008B05C0"/>
    <w:rsid w:val="008B05FE"/>
    <w:rsid w:val="008D552E"/>
    <w:rsid w:val="008E4D6E"/>
    <w:rsid w:val="008F14CA"/>
    <w:rsid w:val="00900781"/>
    <w:rsid w:val="009014EA"/>
    <w:rsid w:val="00904B3C"/>
    <w:rsid w:val="009109CC"/>
    <w:rsid w:val="00913799"/>
    <w:rsid w:val="00924A56"/>
    <w:rsid w:val="009508DE"/>
    <w:rsid w:val="00951CB5"/>
    <w:rsid w:val="00955E84"/>
    <w:rsid w:val="009A395F"/>
    <w:rsid w:val="009A3AA1"/>
    <w:rsid w:val="009A3E55"/>
    <w:rsid w:val="009E3E91"/>
    <w:rsid w:val="009E4A8A"/>
    <w:rsid w:val="009F2B6E"/>
    <w:rsid w:val="00A05E19"/>
    <w:rsid w:val="00A37AE5"/>
    <w:rsid w:val="00A44E8F"/>
    <w:rsid w:val="00A56D07"/>
    <w:rsid w:val="00A611E5"/>
    <w:rsid w:val="00AC7602"/>
    <w:rsid w:val="00AE02D3"/>
    <w:rsid w:val="00AE2F61"/>
    <w:rsid w:val="00AE5A7A"/>
    <w:rsid w:val="00B009AB"/>
    <w:rsid w:val="00B33477"/>
    <w:rsid w:val="00B46A8F"/>
    <w:rsid w:val="00B50290"/>
    <w:rsid w:val="00B54373"/>
    <w:rsid w:val="00B559F1"/>
    <w:rsid w:val="00B601CC"/>
    <w:rsid w:val="00B74FC2"/>
    <w:rsid w:val="00B82BA4"/>
    <w:rsid w:val="00B91E7A"/>
    <w:rsid w:val="00BB0A67"/>
    <w:rsid w:val="00BD1D92"/>
    <w:rsid w:val="00BF17C8"/>
    <w:rsid w:val="00BF2723"/>
    <w:rsid w:val="00C15CB7"/>
    <w:rsid w:val="00C22FA7"/>
    <w:rsid w:val="00C570D4"/>
    <w:rsid w:val="00C654CA"/>
    <w:rsid w:val="00C7230E"/>
    <w:rsid w:val="00C83A15"/>
    <w:rsid w:val="00C83F2F"/>
    <w:rsid w:val="00C969D8"/>
    <w:rsid w:val="00CE30D6"/>
    <w:rsid w:val="00D33B91"/>
    <w:rsid w:val="00D51F1B"/>
    <w:rsid w:val="00D5707B"/>
    <w:rsid w:val="00D578CA"/>
    <w:rsid w:val="00D57FDD"/>
    <w:rsid w:val="00D64E0B"/>
    <w:rsid w:val="00D73258"/>
    <w:rsid w:val="00D73998"/>
    <w:rsid w:val="00D84D35"/>
    <w:rsid w:val="00D92698"/>
    <w:rsid w:val="00D97053"/>
    <w:rsid w:val="00DA0775"/>
    <w:rsid w:val="00DA720A"/>
    <w:rsid w:val="00DB3EAA"/>
    <w:rsid w:val="00DB7DA9"/>
    <w:rsid w:val="00DC6BEA"/>
    <w:rsid w:val="00DF217A"/>
    <w:rsid w:val="00E01E9D"/>
    <w:rsid w:val="00E154E3"/>
    <w:rsid w:val="00E321DB"/>
    <w:rsid w:val="00E348D8"/>
    <w:rsid w:val="00E42FC9"/>
    <w:rsid w:val="00E60F92"/>
    <w:rsid w:val="00E6323A"/>
    <w:rsid w:val="00E653D9"/>
    <w:rsid w:val="00E76D8E"/>
    <w:rsid w:val="00E81FA8"/>
    <w:rsid w:val="00E9591E"/>
    <w:rsid w:val="00EE1631"/>
    <w:rsid w:val="00F00C1B"/>
    <w:rsid w:val="00F1696C"/>
    <w:rsid w:val="00F26B49"/>
    <w:rsid w:val="00F3561C"/>
    <w:rsid w:val="00FB142B"/>
    <w:rsid w:val="00FD003F"/>
    <w:rsid w:val="00FD179E"/>
    <w:rsid w:val="00FD36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128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Paragraph"/>
    <w:qFormat/>
    <w:rsid w:val="003B486D"/>
    <w:pPr>
      <w:spacing w:after="120" w:line="360" w:lineRule="auto"/>
    </w:pPr>
    <w:rPr>
      <w:rFonts w:ascii="Arial" w:eastAsia="Times New Roman" w:hAnsi="Arial" w:cs="Arial"/>
      <w:szCs w:val="24"/>
    </w:rPr>
  </w:style>
  <w:style w:type="paragraph" w:styleId="Heading1">
    <w:name w:val="heading 1"/>
    <w:basedOn w:val="Normal"/>
    <w:next w:val="Normal"/>
    <w:link w:val="Heading1Char"/>
    <w:autoRedefine/>
    <w:uiPriority w:val="9"/>
    <w:qFormat/>
    <w:rsid w:val="00F26B49"/>
    <w:pPr>
      <w:keepNext/>
      <w:keepLines/>
      <w:spacing w:after="0"/>
      <w:outlineLvl w:val="0"/>
    </w:pPr>
    <w:rPr>
      <w:color w:val="0194A6"/>
      <w:sz w:val="44"/>
      <w:szCs w:val="44"/>
    </w:rPr>
  </w:style>
  <w:style w:type="paragraph" w:styleId="Heading2">
    <w:name w:val="heading 2"/>
    <w:basedOn w:val="Heading1"/>
    <w:next w:val="Normal"/>
    <w:link w:val="Heading2Char"/>
    <w:autoRedefine/>
    <w:uiPriority w:val="9"/>
    <w:qFormat/>
    <w:rsid w:val="003B486D"/>
    <w:pPr>
      <w:numPr>
        <w:ilvl w:val="1"/>
      </w:numPr>
      <w:spacing w:before="180"/>
      <w:outlineLvl w:val="1"/>
    </w:pPr>
    <w:rPr>
      <w:sz w:val="40"/>
      <w:szCs w:val="24"/>
    </w:rPr>
  </w:style>
  <w:style w:type="paragraph" w:styleId="Heading3">
    <w:name w:val="heading 3"/>
    <w:basedOn w:val="Heading2"/>
    <w:next w:val="Normal"/>
    <w:link w:val="Heading3Char"/>
    <w:autoRedefine/>
    <w:uiPriority w:val="9"/>
    <w:qFormat/>
    <w:rsid w:val="00E653D9"/>
    <w:pPr>
      <w:numPr>
        <w:ilvl w:val="2"/>
      </w:numPr>
      <w:spacing w:before="120"/>
      <w:outlineLvl w:val="2"/>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6B49"/>
    <w:rPr>
      <w:rFonts w:ascii="Arial" w:eastAsia="Times New Roman" w:hAnsi="Arial" w:cs="Arial"/>
      <w:color w:val="0194A6"/>
      <w:sz w:val="44"/>
      <w:szCs w:val="44"/>
    </w:rPr>
  </w:style>
  <w:style w:type="character" w:customStyle="1" w:styleId="Heading2Char">
    <w:name w:val="Heading 2 Char"/>
    <w:basedOn w:val="DefaultParagraphFont"/>
    <w:link w:val="Heading2"/>
    <w:uiPriority w:val="9"/>
    <w:rsid w:val="003B486D"/>
    <w:rPr>
      <w:rFonts w:ascii="Arial" w:eastAsia="Times New Roman" w:hAnsi="Arial" w:cs="Arial"/>
      <w:color w:val="0194A6"/>
      <w:sz w:val="40"/>
      <w:szCs w:val="24"/>
    </w:rPr>
  </w:style>
  <w:style w:type="character" w:customStyle="1" w:styleId="Heading3Char">
    <w:name w:val="Heading 3 Char"/>
    <w:basedOn w:val="DefaultParagraphFont"/>
    <w:link w:val="Heading3"/>
    <w:uiPriority w:val="9"/>
    <w:rsid w:val="00E653D9"/>
    <w:rPr>
      <w:rFonts w:ascii="Arial" w:eastAsia="Times New Roman" w:hAnsi="Arial" w:cs="Arial"/>
      <w:color w:val="0194A6"/>
    </w:rPr>
  </w:style>
  <w:style w:type="paragraph" w:styleId="Header">
    <w:name w:val="header"/>
    <w:basedOn w:val="Normal"/>
    <w:link w:val="HeaderChar"/>
    <w:rsid w:val="003B486D"/>
    <w:pPr>
      <w:tabs>
        <w:tab w:val="center" w:pos="4153"/>
        <w:tab w:val="right" w:pos="8306"/>
      </w:tabs>
      <w:spacing w:before="360"/>
      <w:jc w:val="center"/>
    </w:pPr>
    <w:rPr>
      <w:sz w:val="40"/>
      <w:szCs w:val="40"/>
    </w:rPr>
  </w:style>
  <w:style w:type="character" w:customStyle="1" w:styleId="HeaderChar">
    <w:name w:val="Header Char"/>
    <w:basedOn w:val="DefaultParagraphFont"/>
    <w:link w:val="Header"/>
    <w:rsid w:val="003B486D"/>
    <w:rPr>
      <w:rFonts w:ascii="Arial" w:eastAsia="Times New Roman" w:hAnsi="Arial" w:cs="Arial"/>
      <w:sz w:val="40"/>
      <w:szCs w:val="40"/>
    </w:rPr>
  </w:style>
  <w:style w:type="paragraph" w:customStyle="1" w:styleId="Tabletextheading">
    <w:name w:val="Table text heading"/>
    <w:basedOn w:val="Normal"/>
    <w:rsid w:val="003B486D"/>
    <w:pPr>
      <w:spacing w:before="40" w:after="40"/>
    </w:pPr>
    <w:rPr>
      <w:b/>
      <w:bCs/>
      <w:lang w:eastAsia="en-AU"/>
    </w:rPr>
  </w:style>
  <w:style w:type="paragraph" w:styleId="TOC1">
    <w:name w:val="toc 1"/>
    <w:basedOn w:val="Normal"/>
    <w:autoRedefine/>
    <w:uiPriority w:val="39"/>
    <w:rsid w:val="003B486D"/>
    <w:pPr>
      <w:tabs>
        <w:tab w:val="left" w:pos="1560"/>
        <w:tab w:val="right" w:leader="dot" w:pos="8789"/>
      </w:tabs>
      <w:ind w:left="851" w:right="814"/>
    </w:pPr>
    <w:rPr>
      <w:spacing w:val="-4"/>
    </w:rPr>
  </w:style>
  <w:style w:type="paragraph" w:styleId="TOC2">
    <w:name w:val="toc 2"/>
    <w:basedOn w:val="Normal"/>
    <w:autoRedefine/>
    <w:uiPriority w:val="39"/>
    <w:rsid w:val="003B486D"/>
    <w:pPr>
      <w:tabs>
        <w:tab w:val="left" w:pos="1701"/>
        <w:tab w:val="right" w:leader="dot" w:pos="8789"/>
      </w:tabs>
      <w:ind w:left="992"/>
    </w:pPr>
  </w:style>
  <w:style w:type="paragraph" w:styleId="Footer">
    <w:name w:val="footer"/>
    <w:basedOn w:val="Normal"/>
    <w:link w:val="FooterChar"/>
    <w:uiPriority w:val="99"/>
    <w:rsid w:val="003B486D"/>
    <w:pPr>
      <w:tabs>
        <w:tab w:val="center" w:pos="4153"/>
        <w:tab w:val="right" w:pos="8306"/>
      </w:tabs>
    </w:pPr>
  </w:style>
  <w:style w:type="character" w:customStyle="1" w:styleId="FooterChar">
    <w:name w:val="Footer Char"/>
    <w:basedOn w:val="DefaultParagraphFont"/>
    <w:link w:val="Footer"/>
    <w:uiPriority w:val="99"/>
    <w:rsid w:val="003B486D"/>
    <w:rPr>
      <w:rFonts w:ascii="Arial" w:eastAsia="Times New Roman" w:hAnsi="Arial" w:cs="Arial"/>
      <w:szCs w:val="24"/>
    </w:rPr>
  </w:style>
  <w:style w:type="character" w:styleId="Hyperlink">
    <w:name w:val="Hyperlink"/>
    <w:basedOn w:val="DefaultParagraphFont"/>
    <w:uiPriority w:val="99"/>
    <w:rsid w:val="003B486D"/>
    <w:rPr>
      <w:rFonts w:ascii="Arial" w:hAnsi="Arial" w:cs="Times New Roman"/>
      <w:color w:val="0000FF"/>
      <w:u w:val="single"/>
    </w:rPr>
  </w:style>
  <w:style w:type="character" w:styleId="CommentReference">
    <w:name w:val="annotation reference"/>
    <w:basedOn w:val="DefaultParagraphFont"/>
    <w:uiPriority w:val="99"/>
    <w:rsid w:val="003B486D"/>
    <w:rPr>
      <w:rFonts w:cs="Times New Roman"/>
      <w:sz w:val="16"/>
      <w:szCs w:val="16"/>
    </w:rPr>
  </w:style>
  <w:style w:type="paragraph" w:styleId="CommentText">
    <w:name w:val="annotation text"/>
    <w:basedOn w:val="Normal"/>
    <w:link w:val="CommentTextChar"/>
    <w:uiPriority w:val="99"/>
    <w:rsid w:val="003B486D"/>
  </w:style>
  <w:style w:type="character" w:customStyle="1" w:styleId="CommentTextChar">
    <w:name w:val="Comment Text Char"/>
    <w:basedOn w:val="DefaultParagraphFont"/>
    <w:link w:val="CommentText"/>
    <w:uiPriority w:val="99"/>
    <w:rsid w:val="003B486D"/>
    <w:rPr>
      <w:rFonts w:ascii="Arial" w:eastAsia="Times New Roman" w:hAnsi="Arial" w:cs="Arial"/>
      <w:szCs w:val="24"/>
    </w:rPr>
  </w:style>
  <w:style w:type="paragraph" w:styleId="FootnoteText">
    <w:name w:val="footnote text"/>
    <w:basedOn w:val="Normal"/>
    <w:link w:val="FootnoteTextChar"/>
    <w:uiPriority w:val="99"/>
    <w:rsid w:val="003B486D"/>
  </w:style>
  <w:style w:type="character" w:customStyle="1" w:styleId="FootnoteTextChar">
    <w:name w:val="Footnote Text Char"/>
    <w:basedOn w:val="DefaultParagraphFont"/>
    <w:link w:val="FootnoteText"/>
    <w:uiPriority w:val="99"/>
    <w:rsid w:val="003B486D"/>
    <w:rPr>
      <w:rFonts w:ascii="Arial" w:eastAsia="Times New Roman" w:hAnsi="Arial" w:cs="Arial"/>
      <w:szCs w:val="24"/>
    </w:rPr>
  </w:style>
  <w:style w:type="character" w:styleId="FootnoteReference">
    <w:name w:val="footnote reference"/>
    <w:basedOn w:val="DefaultParagraphFont"/>
    <w:uiPriority w:val="99"/>
    <w:rsid w:val="003B486D"/>
    <w:rPr>
      <w:rFonts w:cs="Times New Roman"/>
      <w:vertAlign w:val="superscript"/>
    </w:rPr>
  </w:style>
  <w:style w:type="paragraph" w:customStyle="1" w:styleId="CoverReportTitle">
    <w:name w:val="Cover Report Title"/>
    <w:basedOn w:val="Normal"/>
    <w:autoRedefine/>
    <w:qFormat/>
    <w:rsid w:val="003B486D"/>
    <w:pPr>
      <w:framePr w:w="4820" w:wrap="around" w:vAnchor="page" w:hAnchor="text" w:x="5388" w:y="795"/>
      <w:spacing w:before="4440" w:after="2400" w:line="480" w:lineRule="auto"/>
    </w:pPr>
    <w:rPr>
      <w:rFonts w:eastAsiaTheme="minorHAnsi" w:cs="Times New Roman"/>
      <w:color w:val="FFFFFF" w:themeColor="background1"/>
      <w:sz w:val="60"/>
      <w:szCs w:val="22"/>
    </w:rPr>
  </w:style>
  <w:style w:type="paragraph" w:customStyle="1" w:styleId="CoverReportSubTitle">
    <w:name w:val="Cover Report Sub Title"/>
    <w:basedOn w:val="CoverReportTitle"/>
    <w:next w:val="Normal"/>
    <w:autoRedefine/>
    <w:qFormat/>
    <w:rsid w:val="003B486D"/>
    <w:pPr>
      <w:framePr w:w="0" w:wrap="auto" w:vAnchor="margin" w:xAlign="left" w:yAlign="inline"/>
      <w:spacing w:before="113" w:after="57" w:line="400" w:lineRule="exact"/>
    </w:pPr>
    <w:rPr>
      <w:color w:val="auto"/>
      <w:sz w:val="36"/>
    </w:rPr>
  </w:style>
  <w:style w:type="paragraph" w:customStyle="1" w:styleId="Bullet">
    <w:name w:val="Bullet"/>
    <w:basedOn w:val="Normal"/>
    <w:autoRedefine/>
    <w:qFormat/>
    <w:rsid w:val="00F26B49"/>
    <w:pPr>
      <w:numPr>
        <w:numId w:val="1"/>
      </w:numPr>
      <w:spacing w:after="0"/>
    </w:pPr>
    <w:rPr>
      <w:rFonts w:eastAsiaTheme="minorHAnsi" w:cs="Times New Roman"/>
      <w:szCs w:val="22"/>
    </w:rPr>
  </w:style>
  <w:style w:type="paragraph" w:customStyle="1" w:styleId="Calloutbox">
    <w:name w:val="Callout box"/>
    <w:basedOn w:val="Normal"/>
    <w:next w:val="Normal"/>
    <w:link w:val="CalloutboxChar"/>
    <w:autoRedefine/>
    <w:qFormat/>
    <w:rsid w:val="003B486D"/>
    <w:pPr>
      <w:pBdr>
        <w:top w:val="single" w:sz="48" w:space="3" w:color="DDDDDD"/>
        <w:left w:val="single" w:sz="48" w:space="8" w:color="DDDDDD"/>
        <w:bottom w:val="single" w:sz="48" w:space="6" w:color="DDDDDD"/>
        <w:right w:val="single" w:sz="48" w:space="8" w:color="DDDDDD"/>
      </w:pBdr>
      <w:shd w:val="clear" w:color="auto" w:fill="DDDDDD"/>
      <w:spacing w:before="240" w:after="113" w:line="320" w:lineRule="exact"/>
      <w:ind w:left="284" w:right="284"/>
      <w:contextualSpacing/>
    </w:pPr>
    <w:rPr>
      <w:rFonts w:eastAsiaTheme="minorHAnsi" w:cs="Times New Roman"/>
      <w:szCs w:val="22"/>
    </w:rPr>
  </w:style>
  <w:style w:type="paragraph" w:styleId="Quote">
    <w:name w:val="Quote"/>
    <w:basedOn w:val="Normal"/>
    <w:next w:val="Normal"/>
    <w:link w:val="QuoteChar"/>
    <w:uiPriority w:val="29"/>
    <w:qFormat/>
    <w:rsid w:val="003B486D"/>
    <w:rPr>
      <w:i/>
      <w:iCs/>
      <w:color w:val="000000" w:themeColor="text1"/>
    </w:rPr>
  </w:style>
  <w:style w:type="character" w:customStyle="1" w:styleId="QuoteChar">
    <w:name w:val="Quote Char"/>
    <w:basedOn w:val="DefaultParagraphFont"/>
    <w:link w:val="Quote"/>
    <w:uiPriority w:val="29"/>
    <w:rsid w:val="003B486D"/>
    <w:rPr>
      <w:rFonts w:ascii="Arial" w:eastAsia="Times New Roman" w:hAnsi="Arial" w:cs="Arial"/>
      <w:i/>
      <w:iCs/>
      <w:color w:val="000000" w:themeColor="text1"/>
      <w:szCs w:val="24"/>
    </w:rPr>
  </w:style>
  <w:style w:type="paragraph" w:customStyle="1" w:styleId="CalloutBoxHeading">
    <w:name w:val="Callout Box Heading"/>
    <w:basedOn w:val="Calloutbox"/>
    <w:link w:val="CalloutBoxHeadingChar"/>
    <w:autoRedefine/>
    <w:qFormat/>
    <w:rsid w:val="003B486D"/>
    <w:rPr>
      <w:b/>
      <w:sz w:val="24"/>
    </w:rPr>
  </w:style>
  <w:style w:type="character" w:customStyle="1" w:styleId="CalloutboxChar">
    <w:name w:val="Callout box Char"/>
    <w:basedOn w:val="DefaultParagraphFont"/>
    <w:link w:val="Calloutbox"/>
    <w:rsid w:val="003B486D"/>
    <w:rPr>
      <w:rFonts w:ascii="Arial" w:hAnsi="Arial" w:cs="Times New Roman"/>
      <w:shd w:val="clear" w:color="auto" w:fill="DDDDDD"/>
    </w:rPr>
  </w:style>
  <w:style w:type="character" w:customStyle="1" w:styleId="CalloutBoxHeadingChar">
    <w:name w:val="Callout Box Heading Char"/>
    <w:basedOn w:val="CalloutboxChar"/>
    <w:link w:val="CalloutBoxHeading"/>
    <w:rsid w:val="003B486D"/>
    <w:rPr>
      <w:rFonts w:ascii="Arial" w:hAnsi="Arial" w:cs="Times New Roman"/>
      <w:b/>
      <w:sz w:val="24"/>
      <w:shd w:val="clear" w:color="auto" w:fill="DDDDDD"/>
    </w:rPr>
  </w:style>
  <w:style w:type="paragraph" w:styleId="BalloonText">
    <w:name w:val="Balloon Text"/>
    <w:basedOn w:val="Normal"/>
    <w:link w:val="BalloonTextChar"/>
    <w:uiPriority w:val="99"/>
    <w:semiHidden/>
    <w:unhideWhenUsed/>
    <w:rsid w:val="003B48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86D"/>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A611E5"/>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A611E5"/>
    <w:rPr>
      <w:rFonts w:ascii="Arial" w:eastAsia="Times New Roman" w:hAnsi="Arial" w:cs="Arial"/>
      <w:b/>
      <w:bCs/>
      <w:sz w:val="20"/>
      <w:szCs w:val="20"/>
    </w:rPr>
  </w:style>
  <w:style w:type="character" w:styleId="FollowedHyperlink">
    <w:name w:val="FollowedHyperlink"/>
    <w:basedOn w:val="DefaultParagraphFont"/>
    <w:uiPriority w:val="99"/>
    <w:semiHidden/>
    <w:unhideWhenUsed/>
    <w:rsid w:val="00FD003F"/>
    <w:rPr>
      <w:color w:val="800080" w:themeColor="followedHyperlink"/>
      <w:u w:val="single"/>
    </w:rPr>
  </w:style>
  <w:style w:type="paragraph" w:styleId="ListParagraph">
    <w:name w:val="List Paragraph"/>
    <w:basedOn w:val="Normal"/>
    <w:uiPriority w:val="34"/>
    <w:qFormat/>
    <w:rsid w:val="00104D61"/>
    <w:pPr>
      <w:ind w:left="720"/>
      <w:contextualSpacing/>
    </w:pPr>
  </w:style>
  <w:style w:type="paragraph" w:styleId="Revision">
    <w:name w:val="Revision"/>
    <w:hidden/>
    <w:uiPriority w:val="99"/>
    <w:semiHidden/>
    <w:rsid w:val="00104D61"/>
    <w:pPr>
      <w:spacing w:after="0" w:line="240" w:lineRule="auto"/>
    </w:pPr>
    <w:rPr>
      <w:rFonts w:ascii="Arial" w:eastAsia="Times New Roman" w:hAnsi="Arial" w:cs="Arial"/>
      <w:szCs w:val="24"/>
    </w:rPr>
  </w:style>
  <w:style w:type="paragraph" w:styleId="Caption">
    <w:name w:val="caption"/>
    <w:basedOn w:val="Normal"/>
    <w:next w:val="Normal"/>
    <w:uiPriority w:val="35"/>
    <w:unhideWhenUsed/>
    <w:qFormat/>
    <w:rsid w:val="00026D06"/>
    <w:pPr>
      <w:spacing w:after="200"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Paragraph"/>
    <w:qFormat/>
    <w:rsid w:val="003B486D"/>
    <w:pPr>
      <w:spacing w:after="120" w:line="360" w:lineRule="auto"/>
    </w:pPr>
    <w:rPr>
      <w:rFonts w:ascii="Arial" w:eastAsia="Times New Roman" w:hAnsi="Arial" w:cs="Arial"/>
      <w:szCs w:val="24"/>
    </w:rPr>
  </w:style>
  <w:style w:type="paragraph" w:styleId="Heading1">
    <w:name w:val="heading 1"/>
    <w:basedOn w:val="Normal"/>
    <w:next w:val="Normal"/>
    <w:link w:val="Heading1Char"/>
    <w:autoRedefine/>
    <w:uiPriority w:val="9"/>
    <w:qFormat/>
    <w:rsid w:val="00F26B49"/>
    <w:pPr>
      <w:keepNext/>
      <w:keepLines/>
      <w:spacing w:after="0"/>
      <w:outlineLvl w:val="0"/>
    </w:pPr>
    <w:rPr>
      <w:color w:val="0194A6"/>
      <w:sz w:val="44"/>
      <w:szCs w:val="44"/>
    </w:rPr>
  </w:style>
  <w:style w:type="paragraph" w:styleId="Heading2">
    <w:name w:val="heading 2"/>
    <w:basedOn w:val="Heading1"/>
    <w:next w:val="Normal"/>
    <w:link w:val="Heading2Char"/>
    <w:autoRedefine/>
    <w:uiPriority w:val="9"/>
    <w:qFormat/>
    <w:rsid w:val="003B486D"/>
    <w:pPr>
      <w:numPr>
        <w:ilvl w:val="1"/>
      </w:numPr>
      <w:spacing w:before="180"/>
      <w:outlineLvl w:val="1"/>
    </w:pPr>
    <w:rPr>
      <w:sz w:val="40"/>
      <w:szCs w:val="24"/>
    </w:rPr>
  </w:style>
  <w:style w:type="paragraph" w:styleId="Heading3">
    <w:name w:val="heading 3"/>
    <w:basedOn w:val="Heading2"/>
    <w:next w:val="Normal"/>
    <w:link w:val="Heading3Char"/>
    <w:autoRedefine/>
    <w:uiPriority w:val="9"/>
    <w:qFormat/>
    <w:rsid w:val="00E653D9"/>
    <w:pPr>
      <w:numPr>
        <w:ilvl w:val="2"/>
      </w:numPr>
      <w:spacing w:before="120"/>
      <w:outlineLvl w:val="2"/>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6B49"/>
    <w:rPr>
      <w:rFonts w:ascii="Arial" w:eastAsia="Times New Roman" w:hAnsi="Arial" w:cs="Arial"/>
      <w:color w:val="0194A6"/>
      <w:sz w:val="44"/>
      <w:szCs w:val="44"/>
    </w:rPr>
  </w:style>
  <w:style w:type="character" w:customStyle="1" w:styleId="Heading2Char">
    <w:name w:val="Heading 2 Char"/>
    <w:basedOn w:val="DefaultParagraphFont"/>
    <w:link w:val="Heading2"/>
    <w:uiPriority w:val="9"/>
    <w:rsid w:val="003B486D"/>
    <w:rPr>
      <w:rFonts w:ascii="Arial" w:eastAsia="Times New Roman" w:hAnsi="Arial" w:cs="Arial"/>
      <w:color w:val="0194A6"/>
      <w:sz w:val="40"/>
      <w:szCs w:val="24"/>
    </w:rPr>
  </w:style>
  <w:style w:type="character" w:customStyle="1" w:styleId="Heading3Char">
    <w:name w:val="Heading 3 Char"/>
    <w:basedOn w:val="DefaultParagraphFont"/>
    <w:link w:val="Heading3"/>
    <w:uiPriority w:val="9"/>
    <w:rsid w:val="00E653D9"/>
    <w:rPr>
      <w:rFonts w:ascii="Arial" w:eastAsia="Times New Roman" w:hAnsi="Arial" w:cs="Arial"/>
      <w:color w:val="0194A6"/>
    </w:rPr>
  </w:style>
  <w:style w:type="paragraph" w:styleId="Header">
    <w:name w:val="header"/>
    <w:basedOn w:val="Normal"/>
    <w:link w:val="HeaderChar"/>
    <w:rsid w:val="003B486D"/>
    <w:pPr>
      <w:tabs>
        <w:tab w:val="center" w:pos="4153"/>
        <w:tab w:val="right" w:pos="8306"/>
      </w:tabs>
      <w:spacing w:before="360"/>
      <w:jc w:val="center"/>
    </w:pPr>
    <w:rPr>
      <w:sz w:val="40"/>
      <w:szCs w:val="40"/>
    </w:rPr>
  </w:style>
  <w:style w:type="character" w:customStyle="1" w:styleId="HeaderChar">
    <w:name w:val="Header Char"/>
    <w:basedOn w:val="DefaultParagraphFont"/>
    <w:link w:val="Header"/>
    <w:rsid w:val="003B486D"/>
    <w:rPr>
      <w:rFonts w:ascii="Arial" w:eastAsia="Times New Roman" w:hAnsi="Arial" w:cs="Arial"/>
      <w:sz w:val="40"/>
      <w:szCs w:val="40"/>
    </w:rPr>
  </w:style>
  <w:style w:type="paragraph" w:customStyle="1" w:styleId="Tabletextheading">
    <w:name w:val="Table text heading"/>
    <w:basedOn w:val="Normal"/>
    <w:rsid w:val="003B486D"/>
    <w:pPr>
      <w:spacing w:before="40" w:after="40"/>
    </w:pPr>
    <w:rPr>
      <w:b/>
      <w:bCs/>
      <w:lang w:eastAsia="en-AU"/>
    </w:rPr>
  </w:style>
  <w:style w:type="paragraph" w:styleId="TOC1">
    <w:name w:val="toc 1"/>
    <w:basedOn w:val="Normal"/>
    <w:autoRedefine/>
    <w:uiPriority w:val="39"/>
    <w:rsid w:val="003B486D"/>
    <w:pPr>
      <w:tabs>
        <w:tab w:val="left" w:pos="1560"/>
        <w:tab w:val="right" w:leader="dot" w:pos="8789"/>
      </w:tabs>
      <w:ind w:left="851" w:right="814"/>
    </w:pPr>
    <w:rPr>
      <w:spacing w:val="-4"/>
    </w:rPr>
  </w:style>
  <w:style w:type="paragraph" w:styleId="TOC2">
    <w:name w:val="toc 2"/>
    <w:basedOn w:val="Normal"/>
    <w:autoRedefine/>
    <w:uiPriority w:val="39"/>
    <w:rsid w:val="003B486D"/>
    <w:pPr>
      <w:tabs>
        <w:tab w:val="left" w:pos="1701"/>
        <w:tab w:val="right" w:leader="dot" w:pos="8789"/>
      </w:tabs>
      <w:ind w:left="992"/>
    </w:pPr>
  </w:style>
  <w:style w:type="paragraph" w:styleId="Footer">
    <w:name w:val="footer"/>
    <w:basedOn w:val="Normal"/>
    <w:link w:val="FooterChar"/>
    <w:uiPriority w:val="99"/>
    <w:rsid w:val="003B486D"/>
    <w:pPr>
      <w:tabs>
        <w:tab w:val="center" w:pos="4153"/>
        <w:tab w:val="right" w:pos="8306"/>
      </w:tabs>
    </w:pPr>
  </w:style>
  <w:style w:type="character" w:customStyle="1" w:styleId="FooterChar">
    <w:name w:val="Footer Char"/>
    <w:basedOn w:val="DefaultParagraphFont"/>
    <w:link w:val="Footer"/>
    <w:uiPriority w:val="99"/>
    <w:rsid w:val="003B486D"/>
    <w:rPr>
      <w:rFonts w:ascii="Arial" w:eastAsia="Times New Roman" w:hAnsi="Arial" w:cs="Arial"/>
      <w:szCs w:val="24"/>
    </w:rPr>
  </w:style>
  <w:style w:type="character" w:styleId="Hyperlink">
    <w:name w:val="Hyperlink"/>
    <w:basedOn w:val="DefaultParagraphFont"/>
    <w:uiPriority w:val="99"/>
    <w:rsid w:val="003B486D"/>
    <w:rPr>
      <w:rFonts w:ascii="Arial" w:hAnsi="Arial" w:cs="Times New Roman"/>
      <w:color w:val="0000FF"/>
      <w:u w:val="single"/>
    </w:rPr>
  </w:style>
  <w:style w:type="character" w:styleId="CommentReference">
    <w:name w:val="annotation reference"/>
    <w:basedOn w:val="DefaultParagraphFont"/>
    <w:uiPriority w:val="99"/>
    <w:rsid w:val="003B486D"/>
    <w:rPr>
      <w:rFonts w:cs="Times New Roman"/>
      <w:sz w:val="16"/>
      <w:szCs w:val="16"/>
    </w:rPr>
  </w:style>
  <w:style w:type="paragraph" w:styleId="CommentText">
    <w:name w:val="annotation text"/>
    <w:basedOn w:val="Normal"/>
    <w:link w:val="CommentTextChar"/>
    <w:uiPriority w:val="99"/>
    <w:rsid w:val="003B486D"/>
  </w:style>
  <w:style w:type="character" w:customStyle="1" w:styleId="CommentTextChar">
    <w:name w:val="Comment Text Char"/>
    <w:basedOn w:val="DefaultParagraphFont"/>
    <w:link w:val="CommentText"/>
    <w:uiPriority w:val="99"/>
    <w:rsid w:val="003B486D"/>
    <w:rPr>
      <w:rFonts w:ascii="Arial" w:eastAsia="Times New Roman" w:hAnsi="Arial" w:cs="Arial"/>
      <w:szCs w:val="24"/>
    </w:rPr>
  </w:style>
  <w:style w:type="paragraph" w:styleId="FootnoteText">
    <w:name w:val="footnote text"/>
    <w:basedOn w:val="Normal"/>
    <w:link w:val="FootnoteTextChar"/>
    <w:uiPriority w:val="99"/>
    <w:rsid w:val="003B486D"/>
  </w:style>
  <w:style w:type="character" w:customStyle="1" w:styleId="FootnoteTextChar">
    <w:name w:val="Footnote Text Char"/>
    <w:basedOn w:val="DefaultParagraphFont"/>
    <w:link w:val="FootnoteText"/>
    <w:uiPriority w:val="99"/>
    <w:rsid w:val="003B486D"/>
    <w:rPr>
      <w:rFonts w:ascii="Arial" w:eastAsia="Times New Roman" w:hAnsi="Arial" w:cs="Arial"/>
      <w:szCs w:val="24"/>
    </w:rPr>
  </w:style>
  <w:style w:type="character" w:styleId="FootnoteReference">
    <w:name w:val="footnote reference"/>
    <w:basedOn w:val="DefaultParagraphFont"/>
    <w:uiPriority w:val="99"/>
    <w:rsid w:val="003B486D"/>
    <w:rPr>
      <w:rFonts w:cs="Times New Roman"/>
      <w:vertAlign w:val="superscript"/>
    </w:rPr>
  </w:style>
  <w:style w:type="paragraph" w:customStyle="1" w:styleId="CoverReportTitle">
    <w:name w:val="Cover Report Title"/>
    <w:basedOn w:val="Normal"/>
    <w:autoRedefine/>
    <w:qFormat/>
    <w:rsid w:val="003B486D"/>
    <w:pPr>
      <w:framePr w:w="4820" w:wrap="around" w:vAnchor="page" w:hAnchor="text" w:x="5388" w:y="795"/>
      <w:spacing w:before="4440" w:after="2400" w:line="480" w:lineRule="auto"/>
    </w:pPr>
    <w:rPr>
      <w:rFonts w:eastAsiaTheme="minorHAnsi" w:cs="Times New Roman"/>
      <w:color w:val="FFFFFF" w:themeColor="background1"/>
      <w:sz w:val="60"/>
      <w:szCs w:val="22"/>
    </w:rPr>
  </w:style>
  <w:style w:type="paragraph" w:customStyle="1" w:styleId="CoverReportSubTitle">
    <w:name w:val="Cover Report Sub Title"/>
    <w:basedOn w:val="CoverReportTitle"/>
    <w:next w:val="Normal"/>
    <w:autoRedefine/>
    <w:qFormat/>
    <w:rsid w:val="003B486D"/>
    <w:pPr>
      <w:framePr w:w="0" w:wrap="auto" w:vAnchor="margin" w:xAlign="left" w:yAlign="inline"/>
      <w:spacing w:before="113" w:after="57" w:line="400" w:lineRule="exact"/>
    </w:pPr>
    <w:rPr>
      <w:color w:val="auto"/>
      <w:sz w:val="36"/>
    </w:rPr>
  </w:style>
  <w:style w:type="paragraph" w:customStyle="1" w:styleId="Bullet">
    <w:name w:val="Bullet"/>
    <w:basedOn w:val="Normal"/>
    <w:autoRedefine/>
    <w:qFormat/>
    <w:rsid w:val="00F26B49"/>
    <w:pPr>
      <w:numPr>
        <w:numId w:val="1"/>
      </w:numPr>
      <w:spacing w:after="0"/>
    </w:pPr>
    <w:rPr>
      <w:rFonts w:eastAsiaTheme="minorHAnsi" w:cs="Times New Roman"/>
      <w:szCs w:val="22"/>
    </w:rPr>
  </w:style>
  <w:style w:type="paragraph" w:customStyle="1" w:styleId="Calloutbox">
    <w:name w:val="Callout box"/>
    <w:basedOn w:val="Normal"/>
    <w:next w:val="Normal"/>
    <w:link w:val="CalloutboxChar"/>
    <w:autoRedefine/>
    <w:qFormat/>
    <w:rsid w:val="003B486D"/>
    <w:pPr>
      <w:pBdr>
        <w:top w:val="single" w:sz="48" w:space="3" w:color="DDDDDD"/>
        <w:left w:val="single" w:sz="48" w:space="8" w:color="DDDDDD"/>
        <w:bottom w:val="single" w:sz="48" w:space="6" w:color="DDDDDD"/>
        <w:right w:val="single" w:sz="48" w:space="8" w:color="DDDDDD"/>
      </w:pBdr>
      <w:shd w:val="clear" w:color="auto" w:fill="DDDDDD"/>
      <w:spacing w:before="240" w:after="113" w:line="320" w:lineRule="exact"/>
      <w:ind w:left="284" w:right="284"/>
      <w:contextualSpacing/>
    </w:pPr>
    <w:rPr>
      <w:rFonts w:eastAsiaTheme="minorHAnsi" w:cs="Times New Roman"/>
      <w:szCs w:val="22"/>
    </w:rPr>
  </w:style>
  <w:style w:type="paragraph" w:styleId="Quote">
    <w:name w:val="Quote"/>
    <w:basedOn w:val="Normal"/>
    <w:next w:val="Normal"/>
    <w:link w:val="QuoteChar"/>
    <w:uiPriority w:val="29"/>
    <w:qFormat/>
    <w:rsid w:val="003B486D"/>
    <w:rPr>
      <w:i/>
      <w:iCs/>
      <w:color w:val="000000" w:themeColor="text1"/>
    </w:rPr>
  </w:style>
  <w:style w:type="character" w:customStyle="1" w:styleId="QuoteChar">
    <w:name w:val="Quote Char"/>
    <w:basedOn w:val="DefaultParagraphFont"/>
    <w:link w:val="Quote"/>
    <w:uiPriority w:val="29"/>
    <w:rsid w:val="003B486D"/>
    <w:rPr>
      <w:rFonts w:ascii="Arial" w:eastAsia="Times New Roman" w:hAnsi="Arial" w:cs="Arial"/>
      <w:i/>
      <w:iCs/>
      <w:color w:val="000000" w:themeColor="text1"/>
      <w:szCs w:val="24"/>
    </w:rPr>
  </w:style>
  <w:style w:type="paragraph" w:customStyle="1" w:styleId="CalloutBoxHeading">
    <w:name w:val="Callout Box Heading"/>
    <w:basedOn w:val="Calloutbox"/>
    <w:link w:val="CalloutBoxHeadingChar"/>
    <w:autoRedefine/>
    <w:qFormat/>
    <w:rsid w:val="003B486D"/>
    <w:rPr>
      <w:b/>
      <w:sz w:val="24"/>
    </w:rPr>
  </w:style>
  <w:style w:type="character" w:customStyle="1" w:styleId="CalloutboxChar">
    <w:name w:val="Callout box Char"/>
    <w:basedOn w:val="DefaultParagraphFont"/>
    <w:link w:val="Calloutbox"/>
    <w:rsid w:val="003B486D"/>
    <w:rPr>
      <w:rFonts w:ascii="Arial" w:hAnsi="Arial" w:cs="Times New Roman"/>
      <w:shd w:val="clear" w:color="auto" w:fill="DDDDDD"/>
    </w:rPr>
  </w:style>
  <w:style w:type="character" w:customStyle="1" w:styleId="CalloutBoxHeadingChar">
    <w:name w:val="Callout Box Heading Char"/>
    <w:basedOn w:val="CalloutboxChar"/>
    <w:link w:val="CalloutBoxHeading"/>
    <w:rsid w:val="003B486D"/>
    <w:rPr>
      <w:rFonts w:ascii="Arial" w:hAnsi="Arial" w:cs="Times New Roman"/>
      <w:b/>
      <w:sz w:val="24"/>
      <w:shd w:val="clear" w:color="auto" w:fill="DDDDDD"/>
    </w:rPr>
  </w:style>
  <w:style w:type="paragraph" w:styleId="BalloonText">
    <w:name w:val="Balloon Text"/>
    <w:basedOn w:val="Normal"/>
    <w:link w:val="BalloonTextChar"/>
    <w:uiPriority w:val="99"/>
    <w:semiHidden/>
    <w:unhideWhenUsed/>
    <w:rsid w:val="003B48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86D"/>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A611E5"/>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A611E5"/>
    <w:rPr>
      <w:rFonts w:ascii="Arial" w:eastAsia="Times New Roman" w:hAnsi="Arial" w:cs="Arial"/>
      <w:b/>
      <w:bCs/>
      <w:sz w:val="20"/>
      <w:szCs w:val="20"/>
    </w:rPr>
  </w:style>
  <w:style w:type="character" w:styleId="FollowedHyperlink">
    <w:name w:val="FollowedHyperlink"/>
    <w:basedOn w:val="DefaultParagraphFont"/>
    <w:uiPriority w:val="99"/>
    <w:semiHidden/>
    <w:unhideWhenUsed/>
    <w:rsid w:val="00FD003F"/>
    <w:rPr>
      <w:color w:val="800080" w:themeColor="followedHyperlink"/>
      <w:u w:val="single"/>
    </w:rPr>
  </w:style>
  <w:style w:type="paragraph" w:styleId="ListParagraph">
    <w:name w:val="List Paragraph"/>
    <w:basedOn w:val="Normal"/>
    <w:uiPriority w:val="34"/>
    <w:qFormat/>
    <w:rsid w:val="00104D61"/>
    <w:pPr>
      <w:ind w:left="720"/>
      <w:contextualSpacing/>
    </w:pPr>
  </w:style>
  <w:style w:type="paragraph" w:styleId="Revision">
    <w:name w:val="Revision"/>
    <w:hidden/>
    <w:uiPriority w:val="99"/>
    <w:semiHidden/>
    <w:rsid w:val="00104D61"/>
    <w:pPr>
      <w:spacing w:after="0" w:line="240" w:lineRule="auto"/>
    </w:pPr>
    <w:rPr>
      <w:rFonts w:ascii="Arial" w:eastAsia="Times New Roman" w:hAnsi="Arial" w:cs="Arial"/>
      <w:szCs w:val="24"/>
    </w:rPr>
  </w:style>
  <w:style w:type="paragraph" w:styleId="Caption">
    <w:name w:val="caption"/>
    <w:basedOn w:val="Normal"/>
    <w:next w:val="Normal"/>
    <w:uiPriority w:val="35"/>
    <w:unhideWhenUsed/>
    <w:qFormat/>
    <w:rsid w:val="00026D06"/>
    <w:pPr>
      <w:spacing w:after="200"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371308">
      <w:bodyDiv w:val="1"/>
      <w:marLeft w:val="0"/>
      <w:marRight w:val="0"/>
      <w:marTop w:val="0"/>
      <w:marBottom w:val="0"/>
      <w:divBdr>
        <w:top w:val="none" w:sz="0" w:space="0" w:color="auto"/>
        <w:left w:val="none" w:sz="0" w:space="0" w:color="auto"/>
        <w:bottom w:val="none" w:sz="0" w:space="0" w:color="auto"/>
        <w:right w:val="none" w:sz="0" w:space="0" w:color="auto"/>
      </w:divBdr>
    </w:div>
    <w:div w:id="203695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g"/><Relationship Id="rId18" Type="http://schemas.openxmlformats.org/officeDocument/2006/relationships/hyperlink" Target="https://www.fairwork.gov.au/my-account/registerpage.aspx" TargetMode="External"/><Relationship Id="rId26" Type="http://schemas.openxmlformats.org/officeDocument/2006/relationships/hyperlink" Target="mailto:Lynda.McAlary-Smith@fwo.gov.au" TargetMode="Externa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fairwork.gov.au/find-help-for/small-business/hiring-employees" TargetMode="External"/><Relationship Id="rId25" Type="http://schemas.openxmlformats.org/officeDocument/2006/relationships/hyperlink" Target="mailto:media@fwo.gov.a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airwork.gov.au/pay" TargetMode="External"/><Relationship Id="rId20" Type="http://schemas.openxmlformats.org/officeDocument/2006/relationships/image" Target="media/image2.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fairwork.gov.au/"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fairwork.gov.au/" TargetMode="External"/><Relationship Id="rId23" Type="http://schemas.openxmlformats.org/officeDocument/2006/relationships/hyperlink" Target="http://www.fairwork.gov.au/" TargetMode="External"/><Relationship Id="rId28"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s://www.fairwork.gov.au/find-help-for/small-business"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airwork.gov.au/" TargetMode="External"/><Relationship Id="rId22" Type="http://schemas.openxmlformats.org/officeDocument/2006/relationships/image" Target="media/image4.png"/><Relationship Id="rId27" Type="http://schemas.openxmlformats.org/officeDocument/2006/relationships/header" Target="header1.xm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WO Classified Document" ma:contentTypeID="0x010100B2AA788ECC3F4F3EBCB0F00CED0A3A7000CDAA0ECCB710F7469AA20481A1027F2B" ma:contentTypeVersion="21" ma:contentTypeDescription="Document with BCS Classification" ma:contentTypeScope="" ma:versionID="b02ffd5534454da4247b4b89d9c1eecb">
  <xsd:schema xmlns:xsd="http://www.w3.org/2001/XMLSchema" xmlns:xs="http://www.w3.org/2001/XMLSchema" xmlns:p="http://schemas.microsoft.com/office/2006/metadata/properties" xmlns:ns2="C6E21E1A-EFB7-4558-BEAB-250AFB23209A" xmlns:ns3="289aa9ee-b1f4-4122-a062-0e87d672a6e7" targetNamespace="http://schemas.microsoft.com/office/2006/metadata/properties" ma:root="true" ma:fieldsID="f967d306b61d90209554a99307425fe5" ns2:_="" ns3:_="">
    <xsd:import namespace="C6E21E1A-EFB7-4558-BEAB-250AFB23209A"/>
    <xsd:import namespace="289aa9ee-b1f4-4122-a062-0e87d672a6e7"/>
    <xsd:element name="properties">
      <xsd:complexType>
        <xsd:sequence>
          <xsd:element name="documentManagement">
            <xsd:complexType>
              <xsd:all>
                <xsd:element ref="ns2:FWO_DOCStatus" minOccurs="0"/>
                <xsd:element ref="ns2:FWO_DocSecurityClassification" minOccurs="0"/>
                <xsd:element ref="ns3:_dlc_DocId" minOccurs="0"/>
                <xsd:element ref="ns3:_dlc_DocIdUrl" minOccurs="0"/>
                <xsd:element ref="ns3:_dlc_DocIdPersistId" minOccurs="0"/>
                <xsd:element ref="ns2:FWO_BCSTaxHTField0"/>
                <xsd:element ref="ns2:FWO_DocumentTopicTaxHTField0" minOccurs="0"/>
                <xsd:element ref="ns2:FWO_EnterpriseKeywordTaxHTField0" minOccurs="0"/>
                <xsd:element ref="ns3:TaxCatchAll" minOccurs="0"/>
                <xsd:element ref="ns2:FWO_TRIM_SecurityClassification"/>
                <xsd:element ref="ns2:FWO_TRIM_DL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E21E1A-EFB7-4558-BEAB-250AFB23209A" elementFormDefault="qualified">
    <xsd:import namespace="http://schemas.microsoft.com/office/2006/documentManagement/types"/>
    <xsd:import namespace="http://schemas.microsoft.com/office/infopath/2007/PartnerControls"/>
    <xsd:element name="FWO_DOCStatus" ma:index="5" nillable="true" ma:displayName="Status" ma:default="Draft" ma:internalName="FWO_DOCStatus" ma:readOnly="false">
      <xsd:simpleType>
        <xsd:restriction base="dms:Choice">
          <xsd:enumeration value="Draft"/>
          <xsd:enumeration value="Final"/>
          <xsd:enumeration value="Published"/>
          <xsd:enumeration value="Superseded"/>
          <xsd:enumeration value="Inactive"/>
        </xsd:restriction>
      </xsd:simpleType>
    </xsd:element>
    <xsd:element name="FWO_DocSecurityClassification" ma:index="6" nillable="true" ma:displayName="FWO Document security classification" ma:default="Unclassified" ma:format="Dropdown" ma:hidden="true" ma:internalName="FWO_DocSecurityClassification" ma:readOnly="fals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BCSTaxHTField0" ma:index="11" nillable="true" ma:taxonomy="true" ma:internalName="FWO_BCSTaxHTField0" ma:taxonomyFieldName="FWO_BCS" ma:displayName="BCS Library" ma:readOnly="false" ma:default="" ma:fieldId="{e1c03f9d-45fa-4a5b-9d32-f7c3f9e04363}" ma:sspId="4ecb7306-e2d5-494a-8c81-b8bbb5078f6a" ma:termSetId="80a8c21a-f2a9-4a94-82fb-f66d377005c0" ma:anchorId="00000000-0000-0000-0000-000000000000" ma:open="false" ma:isKeyword="false">
      <xsd:complexType>
        <xsd:sequence>
          <xsd:element ref="pc:Terms" minOccurs="0" maxOccurs="1"/>
        </xsd:sequence>
      </xsd:complexType>
    </xsd:element>
    <xsd:element name="FWO_DocumentTopicTaxHTField0" ma:index="14" nillable="true" ma:taxonomy="true" ma:internalName="FWO_DocumentTopicTaxHTField0" ma:taxonomyFieldName="FWO_DocumentTopic" ma:displayName="Document Topic" ma:readOnly="false" ma:fieldId="{be8a6a8f-4ccb-4a7f-9f80-cfecdc3ee9ad}" ma:sspId="4ecb7306-e2d5-494a-8c81-b8bbb5078f6a" ma:termSetId="b5435847-22cd-4561-8763-4fe4f6b04950" ma:anchorId="00000000-0000-0000-0000-000000000000" ma:open="true" ma:isKeyword="false">
      <xsd:complexType>
        <xsd:sequence>
          <xsd:element ref="pc:Terms" minOccurs="0" maxOccurs="1"/>
        </xsd:sequence>
      </xsd:complexType>
    </xsd:element>
    <xsd:element name="FWO_EnterpriseKeywordTaxHTField0" ma:index="16" nillable="true" ma:taxonomy="true" ma:internalName="FWO_EnterpriseKeywordTaxHTField0" ma:taxonomyFieldName="FWO_EnterpriseKeyword" ma:displayName="FWO Enterprise Keyword" ma:readOnly="false" ma:fieldId="{3bd61d16-5d01-4c91-a58c-a01c754f06e8}" ma:sspId="4ecb7306-e2d5-494a-8c81-b8bbb5078f6a" ma:termSetId="e099aa49-9917-4dc0-b4a7-027e8e87f03d" ma:anchorId="00000000-0000-0000-0000-000000000000" ma:open="true" ma:isKeyword="false">
      <xsd:complexType>
        <xsd:sequence>
          <xsd:element ref="pc:Terms" minOccurs="0" maxOccurs="1"/>
        </xsd:sequence>
      </xsd:complexType>
    </xsd:element>
    <xsd:element name="FWO_TRIM_SecurityClassification" ma:index="20" ma:displayName="Security classification" ma:default="Unclassified" ma:internalName="FWO_TRIM_SecurityClassification">
      <xsd:simpleType>
        <xsd:restriction base="dms:Choice">
          <xsd:enumeration value="Unclassified"/>
          <xsd:enumeration value="Unofficial"/>
        </xsd:restriction>
      </xsd:simpleType>
    </xsd:element>
    <xsd:element name="FWO_TRIM_DLM" ma:index="21" nillable="true" ma:displayName="DLM" ma:internalName="FWO_TRIM_DLM">
      <xsd:simpleType>
        <xsd:restriction base="dms:Choice">
          <xsd:enumeration value=""/>
          <xsd:enumeration value="For Official Use Only"/>
          <xsd:enumeration value="Sensitive"/>
          <xsd:enumeration value="Sensitive: Legal"/>
          <xsd:enumeration value="Sensitive: Personal"/>
        </xsd:restriction>
      </xsd:simpleType>
    </xsd:element>
  </xsd:schema>
  <xsd:schema xmlns:xsd="http://www.w3.org/2001/XMLSchema" xmlns:xs="http://www.w3.org/2001/XMLSchema" xmlns:dms="http://schemas.microsoft.com/office/2006/documentManagement/types" xmlns:pc="http://schemas.microsoft.com/office/infopath/2007/PartnerControls" targetNamespace="289aa9ee-b1f4-4122-a062-0e87d672a6e7"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9" nillable="true" ma:displayName="Taxonomy Catch All Column" ma:description="" ma:hidden="true" ma:list="{3785dbf3-3b31-41fb-98ae-0f5cc8e2e666}" ma:internalName="TaxCatchAll" ma:showField="CatchAllData" ma:web="289aa9ee-b1f4-4122-a062-0e87d672a6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Macroview Email Handler</Name>
    <Synchronization>Asynchronous</Synchronization>
    <Type>20000</Type>
    <SequenceNumber>10001</SequenceNumber>
    <Assembly>MacroView.SharePoint.EmailHandler, Version=1.0.0.1, Culture=neutral, PublicKeyToken=6f7d66a3bb7de652</Assembly>
    <Class>MacroView.SharePoint.EmailHandler.EMLtoMSG</Class>
    <Data/>
    <Filter/>
  </Receiver>
  <Receiver>
    <Name>MacroView Edls</Name>
    <Synchronization>Synchronous</Synchronization>
    <Type>10001</Type>
    <SequenceNumber>10000</SequenceNumber>
    <Assembly>MacroView.SharePoint.DocumentSecurity, Version=1.0.0.0, Culture=neutral, PublicKeyToken=6f7d66a3bb7de652</Assembly>
    <Class>MacroView.SharePoint.DocumentSecurity.ItemEvents</Class>
    <Data/>
    <Filter/>
  </Receiver>
  <Receiver>
    <Name>MacroView Edls</Name>
    <Synchronization>Synchronous</Synchronization>
    <Type>10002</Type>
    <SequenceNumber>10000</SequenceNumber>
    <Assembly>MacroView.SharePoint.DocumentSecurity, Version=1.0.0.0, Culture=neutral, PublicKeyToken=6f7d66a3bb7de652</Assembly>
    <Class>MacroView.SharePoint.DocumentSecurity.ItemEvents</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FWO_DocSecurityClassification xmlns="C6E21E1A-EFB7-4558-BEAB-250AFB23209A">Unclassified</FWO_DocSecurityClassification>
    <FWO_TRIM_DLM xmlns="C6E21E1A-EFB7-4558-BEAB-250AFB23209A" xsi:nil="true"/>
    <FWO_DOCStatus xmlns="C6E21E1A-EFB7-4558-BEAB-250AFB23209A">Draft</FWO_DOCStatus>
    <FWO_TRIM_SecurityClassification xmlns="C6E21E1A-EFB7-4558-BEAB-250AFB23209A">Unclassified</FWO_TRIM_SecurityClassification>
    <TaxCatchAll xmlns="289aa9ee-b1f4-4122-a062-0e87d672a6e7">
      <Value>18</Value>
      <Value>67</Value>
    </TaxCatchAll>
    <FWO_DocumentTopicTaxHTField0 xmlns="C6E21E1A-EFB7-4558-BEAB-250AFB23209A">
      <Terms xmlns="http://schemas.microsoft.com/office/infopath/2007/PartnerControls">
        <TermInfo xmlns="http://schemas.microsoft.com/office/infopath/2007/PartnerControls">
          <TermName xmlns="http://schemas.microsoft.com/office/infopath/2007/PartnerControls">Reporting</TermName>
          <TermId xmlns="http://schemas.microsoft.com/office/infopath/2007/PartnerControls">acc32e69-6011-4faa-ac0e-8a11fe0e9da0</TermId>
        </TermInfo>
      </Terms>
    </FWO_DocumentTopicTaxHTField0>
    <FWO_EnterpriseKeywordTaxHTField0 xmlns="C6E21E1A-EFB7-4558-BEAB-250AFB23209A">
      <Terms xmlns="http://schemas.microsoft.com/office/infopath/2007/PartnerControls"/>
    </FWO_EnterpriseKeywordTaxHTField0>
    <FWO_BCSTaxHTField0 xmlns="C6E21E1A-EFB7-4558-BEAB-250AFB23209A">
      <Terms xmlns="http://schemas.microsoft.com/office/infopath/2007/PartnerControls">
        <TermInfo xmlns="http://schemas.microsoft.com/office/infopath/2007/PartnerControls">
          <TermName xmlns="http://schemas.microsoft.com/office/infopath/2007/PartnerControls">Monitoring</TermName>
          <TermId xmlns="http://schemas.microsoft.com/office/infopath/2007/PartnerControls">d5c12385-bbff-466e-91f0-7746ec9f00a8</TermId>
        </TermInfo>
      </Terms>
    </FWO_BCSTaxHTField0>
    <_dlc_DocId xmlns="289aa9ee-b1f4-4122-a062-0e87d672a6e7">DB-814211</_dlc_DocId>
    <_dlc_DocIdUrl xmlns="289aa9ee-b1f4-4122-a062-0e87d672a6e7">
      <Url>http://fwocollaboration.hosts.network/sites/b4/targeted-campaigns/_layouts/DocIdRedir.aspx?ID=DB-814211</Url>
      <Description>DB-814211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B4097-96CE-4964-B81C-E75121365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E21E1A-EFB7-4558-BEAB-250AFB23209A"/>
    <ds:schemaRef ds:uri="289aa9ee-b1f4-4122-a062-0e87d672a6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53878F-975C-42E7-95A7-77E00271A4F3}">
  <ds:schemaRefs>
    <ds:schemaRef ds:uri="http://schemas.microsoft.com/sharepoint/events"/>
  </ds:schemaRefs>
</ds:datastoreItem>
</file>

<file path=customXml/itemProps3.xml><?xml version="1.0" encoding="utf-8"?>
<ds:datastoreItem xmlns:ds="http://schemas.openxmlformats.org/officeDocument/2006/customXml" ds:itemID="{5789E5CA-D74F-4641-A2F3-65A3B84EDB8A}">
  <ds:schemaRefs>
    <ds:schemaRef ds:uri="http://schemas.openxmlformats.org/package/2006/metadata/core-properties"/>
    <ds:schemaRef ds:uri="http://schemas.microsoft.com/office/2006/documentManagement/types"/>
    <ds:schemaRef ds:uri="http://purl.org/dc/dcmitype/"/>
    <ds:schemaRef ds:uri="C6E21E1A-EFB7-4558-BEAB-250AFB23209A"/>
    <ds:schemaRef ds:uri="http://purl.org/dc/elements/1.1/"/>
    <ds:schemaRef ds:uri="http://schemas.microsoft.com/office/infopath/2007/PartnerControls"/>
    <ds:schemaRef ds:uri="289aa9ee-b1f4-4122-a062-0e87d672a6e7"/>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64B8CA08-B69C-4885-8A1D-7C5F3F03268B}">
  <ds:schemaRefs>
    <ds:schemaRef ds:uri="http://schemas.microsoft.com/sharepoint/v3/contenttype/forms"/>
  </ds:schemaRefs>
</ds:datastoreItem>
</file>

<file path=customXml/itemProps5.xml><?xml version="1.0" encoding="utf-8"?>
<ds:datastoreItem xmlns:ds="http://schemas.openxmlformats.org/officeDocument/2006/customXml" ds:itemID="{A36ED96E-F7E9-4239-AF3D-E9D93CB8A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9222EA37.dotm</Template>
  <TotalTime>14</TotalTime>
  <Pages>8</Pages>
  <Words>1150</Words>
  <Characters>6338</Characters>
  <Application>Microsoft Office Word</Application>
  <DocSecurity>0</DocSecurity>
  <Lines>135</Lines>
  <Paragraphs>73</Paragraphs>
  <ScaleCrop>false</ScaleCrop>
  <HeadingPairs>
    <vt:vector size="2" baseType="variant">
      <vt:variant>
        <vt:lpstr>Title</vt:lpstr>
      </vt:variant>
      <vt:variant>
        <vt:i4>1</vt:i4>
      </vt:variant>
    </vt:vector>
  </HeadingPairs>
  <TitlesOfParts>
    <vt:vector size="1" baseType="lpstr">
      <vt:lpstr>TAS Sorrel - Dodges Ferry Regional Campaign Report.docx</vt:lpstr>
    </vt:vector>
  </TitlesOfParts>
  <Company>Australian Government</Company>
  <LinksUpToDate>false</LinksUpToDate>
  <CharactersWithSpaces>7442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 Sorrel - Dodges Ferry Regional Campaign Report.docx</dc:title>
  <dc:creator>Fair Work Ombudsman</dc:creator>
  <cp:lastModifiedBy>Kristiena Psalti</cp:lastModifiedBy>
  <cp:revision>4</cp:revision>
  <cp:lastPrinted>2016-06-07T22:00:00Z</cp:lastPrinted>
  <dcterms:created xsi:type="dcterms:W3CDTF">2016-08-12T02:18:00Z</dcterms:created>
  <dcterms:modified xsi:type="dcterms:W3CDTF">2016-08-12T02:29:00Z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0x010100B2AA788ECC3F4F3EBCB0F00CED0A3A7000CDAA0ECCB710F7469AA20481A1027F2B</vt:lpwstr>
  </property>
  <property fmtid="{D5CDD505-2E9C-101B-9397-08002B2CF9AE}" pid="3" name="FWO_EnterpriseKeyword">
    <vt:lpwstr/>
  </property>
  <property fmtid="{D5CDD505-2E9C-101B-9397-08002B2CF9AE}" pid="4" name="FWO_BCS">
    <vt:lpwstr>18;#Monitoring|d5c12385-bbff-466e-91f0-7746ec9f00a8</vt:lpwstr>
  </property>
  <property fmtid="{D5CDD505-2E9C-101B-9397-08002B2CF9AE}" pid="5" name="FWO_DocumentTopic">
    <vt:lpwstr>67;#Reporting|acc32e69-6011-4faa-ac0e-8a11fe0e9da0</vt:lpwstr>
  </property>
  <property fmtid="{D5CDD505-2E9C-101B-9397-08002B2CF9AE}" pid="6" name="_dlc_DocIdItemGuid">
    <vt:lpwstr>6fb88128-5a94-4675-bb1c-ebcbfa986a12</vt:lpwstr>
  </property>
  <property fmtid="{D5CDD505-2E9C-101B-9397-08002B2CF9AE}" pid="7" name="mvRef">
    <vt:lpwstr>Campaign Schedule &amp; Progress:DB-814211/6.0a</vt:lpwstr>
  </property>
</Properties>
</file>