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FE1CB29" w14:textId="77777777" w:rsidR="00B549A9" w:rsidRDefault="00B549A9" w:rsidP="004067B9">
      <w:pPr>
        <w:pStyle w:val="CoverReportTitle"/>
        <w:framePr w:w="0" w:wrap="auto" w:vAnchor="margin" w:xAlign="left" w:yAlign="inline"/>
        <w:spacing w:line="360" w:lineRule="auto"/>
      </w:pPr>
      <w:r>
        <w:t>SA Limestone Coast Regional Campaign</w:t>
      </w:r>
      <w:r w:rsidR="00661951">
        <w:t xml:space="preserve"> </w:t>
      </w:r>
      <w:r w:rsidR="00D609ED">
        <w:t>2014/2015</w:t>
      </w:r>
    </w:p>
    <w:p w14:paraId="6FE1CB2A" w14:textId="77777777" w:rsidR="00B549A9" w:rsidRDefault="00B549A9" w:rsidP="004067B9">
      <w:pPr>
        <w:pStyle w:val="CoverReportSubTitle"/>
        <w:spacing w:line="360" w:lineRule="auto"/>
      </w:pPr>
      <w:r>
        <w:t xml:space="preserve">Report - </w:t>
      </w:r>
      <w:r w:rsidR="00A9547F">
        <w:t>May</w:t>
      </w:r>
      <w:r w:rsidR="003907A0">
        <w:t xml:space="preserve"> </w:t>
      </w:r>
      <w:r>
        <w:t>2016</w:t>
      </w:r>
    </w:p>
    <w:p w14:paraId="6FE1CB2B" w14:textId="77777777" w:rsidR="00B549A9" w:rsidRDefault="00B549A9" w:rsidP="004067B9"/>
    <w:p w14:paraId="6FE1CB2C" w14:textId="77777777" w:rsidR="00B549A9" w:rsidRPr="00BF0029" w:rsidRDefault="00B549A9" w:rsidP="004067B9">
      <w:r>
        <w:t xml:space="preserve">A report prepared by the Fair Work Ombudsman under the </w:t>
      </w:r>
      <w:r w:rsidRPr="00144DD2">
        <w:rPr>
          <w:i/>
        </w:rPr>
        <w:t>Fair Work Act 2009</w:t>
      </w:r>
    </w:p>
    <w:p w14:paraId="6FE1CB2D" w14:textId="77777777" w:rsidR="00B549A9" w:rsidRPr="00357F55" w:rsidRDefault="00B549A9" w:rsidP="0067291A">
      <w:r w:rsidRPr="0045600E">
        <w:t>© Commonwealth of Australia, 201</w:t>
      </w:r>
      <w:r>
        <w:t>6</w:t>
      </w:r>
      <w:r>
        <w:br w:type="page"/>
      </w:r>
    </w:p>
    <w:p w14:paraId="6FE1CB2E" w14:textId="77777777" w:rsidR="00B549A9" w:rsidRPr="0067291A" w:rsidRDefault="00B549A9" w:rsidP="0067291A">
      <w:pPr>
        <w:pStyle w:val="Heading1"/>
        <w:rPr>
          <w:rFonts w:eastAsiaTheme="minorHAnsi" w:cs="Times New Roman"/>
          <w:szCs w:val="22"/>
          <w:lang w:eastAsia="en-AU"/>
        </w:rPr>
      </w:pPr>
      <w:bookmarkStart w:id="0" w:name="_Toc428272492"/>
      <w:bookmarkStart w:id="1" w:name="_Toc449686211"/>
      <w:r>
        <w:lastRenderedPageBreak/>
        <w:t>Table of Contents</w:t>
      </w:r>
      <w:bookmarkEnd w:id="0"/>
      <w:bookmarkEnd w:id="1"/>
    </w:p>
    <w:p w14:paraId="6FE1CB2F" w14:textId="77777777" w:rsidR="00B549A9" w:rsidRDefault="00B549A9" w:rsidP="004067B9"/>
    <w:p w14:paraId="6FE1CB30" w14:textId="77777777" w:rsidR="0067291A" w:rsidRDefault="00B549A9">
      <w:pPr>
        <w:pStyle w:val="TOC1"/>
        <w:rPr>
          <w:rFonts w:asciiTheme="minorHAnsi" w:eastAsiaTheme="minorEastAsia" w:hAnsiTheme="minorHAnsi" w:cstheme="minorBidi"/>
          <w:noProof/>
          <w:spacing w:val="0"/>
          <w:szCs w:val="22"/>
          <w:lang w:eastAsia="en-AU"/>
        </w:rPr>
      </w:pPr>
      <w:r>
        <w:rPr>
          <w:b/>
        </w:rPr>
        <w:fldChar w:fldCharType="begin"/>
      </w:r>
      <w:r>
        <w:rPr>
          <w:b/>
        </w:rPr>
        <w:instrText xml:space="preserve"> TOC \o "1-2" \h \z \u </w:instrText>
      </w:r>
      <w:r>
        <w:rPr>
          <w:b/>
        </w:rPr>
        <w:fldChar w:fldCharType="separate"/>
      </w:r>
      <w:hyperlink w:anchor="_Toc449686211" w:history="1">
        <w:r w:rsidR="0067291A" w:rsidRPr="003D40FB">
          <w:rPr>
            <w:rStyle w:val="Hyperlink"/>
            <w:noProof/>
          </w:rPr>
          <w:t>Table of Contents</w:t>
        </w:r>
        <w:r w:rsidR="0067291A">
          <w:rPr>
            <w:noProof/>
            <w:webHidden/>
          </w:rPr>
          <w:tab/>
        </w:r>
        <w:r w:rsidR="0067291A">
          <w:rPr>
            <w:noProof/>
            <w:webHidden/>
          </w:rPr>
          <w:fldChar w:fldCharType="begin"/>
        </w:r>
        <w:r w:rsidR="0067291A">
          <w:rPr>
            <w:noProof/>
            <w:webHidden/>
          </w:rPr>
          <w:instrText xml:space="preserve"> PAGEREF _Toc449686211 \h </w:instrText>
        </w:r>
        <w:r w:rsidR="0067291A">
          <w:rPr>
            <w:noProof/>
            <w:webHidden/>
          </w:rPr>
        </w:r>
        <w:r w:rsidR="0067291A">
          <w:rPr>
            <w:noProof/>
            <w:webHidden/>
          </w:rPr>
          <w:fldChar w:fldCharType="separate"/>
        </w:r>
        <w:r w:rsidR="0067291A">
          <w:rPr>
            <w:noProof/>
            <w:webHidden/>
          </w:rPr>
          <w:t>2</w:t>
        </w:r>
        <w:r w:rsidR="0067291A">
          <w:rPr>
            <w:noProof/>
            <w:webHidden/>
          </w:rPr>
          <w:fldChar w:fldCharType="end"/>
        </w:r>
      </w:hyperlink>
    </w:p>
    <w:p w14:paraId="6FE1CB31" w14:textId="77777777" w:rsidR="0067291A" w:rsidRDefault="00A9116F">
      <w:pPr>
        <w:pStyle w:val="TOC1"/>
        <w:rPr>
          <w:rFonts w:asciiTheme="minorHAnsi" w:eastAsiaTheme="minorEastAsia" w:hAnsiTheme="minorHAnsi" w:cstheme="minorBidi"/>
          <w:noProof/>
          <w:spacing w:val="0"/>
          <w:szCs w:val="22"/>
          <w:lang w:eastAsia="en-AU"/>
        </w:rPr>
      </w:pPr>
      <w:hyperlink w:anchor="_Toc449686212" w:history="1">
        <w:r w:rsidR="0067291A" w:rsidRPr="003D40FB">
          <w:rPr>
            <w:rStyle w:val="Hyperlink"/>
            <w:noProof/>
          </w:rPr>
          <w:t>Infographic</w:t>
        </w:r>
        <w:r w:rsidR="0067291A">
          <w:rPr>
            <w:noProof/>
            <w:webHidden/>
          </w:rPr>
          <w:tab/>
        </w:r>
        <w:r w:rsidR="0067291A">
          <w:rPr>
            <w:noProof/>
            <w:webHidden/>
          </w:rPr>
          <w:fldChar w:fldCharType="begin"/>
        </w:r>
        <w:r w:rsidR="0067291A">
          <w:rPr>
            <w:noProof/>
            <w:webHidden/>
          </w:rPr>
          <w:instrText xml:space="preserve"> PAGEREF _Toc449686212 \h </w:instrText>
        </w:r>
        <w:r w:rsidR="0067291A">
          <w:rPr>
            <w:noProof/>
            <w:webHidden/>
          </w:rPr>
        </w:r>
        <w:r w:rsidR="0067291A">
          <w:rPr>
            <w:noProof/>
            <w:webHidden/>
          </w:rPr>
          <w:fldChar w:fldCharType="separate"/>
        </w:r>
        <w:r w:rsidR="0067291A">
          <w:rPr>
            <w:noProof/>
            <w:webHidden/>
          </w:rPr>
          <w:t>3</w:t>
        </w:r>
        <w:r w:rsidR="0067291A">
          <w:rPr>
            <w:noProof/>
            <w:webHidden/>
          </w:rPr>
          <w:fldChar w:fldCharType="end"/>
        </w:r>
      </w:hyperlink>
    </w:p>
    <w:p w14:paraId="6FE1CB32" w14:textId="77777777" w:rsidR="0067291A" w:rsidRDefault="00A9116F">
      <w:pPr>
        <w:pStyle w:val="TOC1"/>
        <w:rPr>
          <w:rFonts w:asciiTheme="minorHAnsi" w:eastAsiaTheme="minorEastAsia" w:hAnsiTheme="minorHAnsi" w:cstheme="minorBidi"/>
          <w:noProof/>
          <w:spacing w:val="0"/>
          <w:szCs w:val="22"/>
          <w:lang w:eastAsia="en-AU"/>
        </w:rPr>
      </w:pPr>
      <w:hyperlink w:anchor="_Toc449686213" w:history="1">
        <w:r w:rsidR="0067291A" w:rsidRPr="003D40FB">
          <w:rPr>
            <w:rStyle w:val="Hyperlink"/>
            <w:noProof/>
          </w:rPr>
          <w:t>Summary</w:t>
        </w:r>
        <w:r w:rsidR="0067291A">
          <w:rPr>
            <w:noProof/>
            <w:webHidden/>
          </w:rPr>
          <w:tab/>
        </w:r>
        <w:r w:rsidR="0067291A">
          <w:rPr>
            <w:noProof/>
            <w:webHidden/>
          </w:rPr>
          <w:fldChar w:fldCharType="begin"/>
        </w:r>
        <w:r w:rsidR="0067291A">
          <w:rPr>
            <w:noProof/>
            <w:webHidden/>
          </w:rPr>
          <w:instrText xml:space="preserve"> PAGEREF _Toc449686213 \h </w:instrText>
        </w:r>
        <w:r w:rsidR="0067291A">
          <w:rPr>
            <w:noProof/>
            <w:webHidden/>
          </w:rPr>
        </w:r>
        <w:r w:rsidR="0067291A">
          <w:rPr>
            <w:noProof/>
            <w:webHidden/>
          </w:rPr>
          <w:fldChar w:fldCharType="separate"/>
        </w:r>
        <w:r w:rsidR="0067291A">
          <w:rPr>
            <w:noProof/>
            <w:webHidden/>
          </w:rPr>
          <w:t>4</w:t>
        </w:r>
        <w:r w:rsidR="0067291A">
          <w:rPr>
            <w:noProof/>
            <w:webHidden/>
          </w:rPr>
          <w:fldChar w:fldCharType="end"/>
        </w:r>
      </w:hyperlink>
    </w:p>
    <w:p w14:paraId="6FE1CB33" w14:textId="77777777" w:rsidR="0067291A" w:rsidRDefault="00A9116F">
      <w:pPr>
        <w:pStyle w:val="TOC1"/>
        <w:rPr>
          <w:rFonts w:asciiTheme="minorHAnsi" w:eastAsiaTheme="minorEastAsia" w:hAnsiTheme="minorHAnsi" w:cstheme="minorBidi"/>
          <w:noProof/>
          <w:spacing w:val="0"/>
          <w:szCs w:val="22"/>
          <w:lang w:eastAsia="en-AU"/>
        </w:rPr>
      </w:pPr>
      <w:hyperlink w:anchor="_Toc449686214" w:history="1">
        <w:r w:rsidR="0067291A" w:rsidRPr="003D40FB">
          <w:rPr>
            <w:rStyle w:val="Hyperlink"/>
            <w:noProof/>
          </w:rPr>
          <w:t>What We Did</w:t>
        </w:r>
        <w:r w:rsidR="0067291A">
          <w:rPr>
            <w:noProof/>
            <w:webHidden/>
          </w:rPr>
          <w:tab/>
        </w:r>
        <w:r w:rsidR="0067291A">
          <w:rPr>
            <w:noProof/>
            <w:webHidden/>
          </w:rPr>
          <w:fldChar w:fldCharType="begin"/>
        </w:r>
        <w:r w:rsidR="0067291A">
          <w:rPr>
            <w:noProof/>
            <w:webHidden/>
          </w:rPr>
          <w:instrText xml:space="preserve"> PAGEREF _Toc449686214 \h </w:instrText>
        </w:r>
        <w:r w:rsidR="0067291A">
          <w:rPr>
            <w:noProof/>
            <w:webHidden/>
          </w:rPr>
        </w:r>
        <w:r w:rsidR="0067291A">
          <w:rPr>
            <w:noProof/>
            <w:webHidden/>
          </w:rPr>
          <w:fldChar w:fldCharType="separate"/>
        </w:r>
        <w:r w:rsidR="0067291A">
          <w:rPr>
            <w:noProof/>
            <w:webHidden/>
          </w:rPr>
          <w:t>4</w:t>
        </w:r>
        <w:r w:rsidR="0067291A">
          <w:rPr>
            <w:noProof/>
            <w:webHidden/>
          </w:rPr>
          <w:fldChar w:fldCharType="end"/>
        </w:r>
      </w:hyperlink>
    </w:p>
    <w:p w14:paraId="6FE1CB34" w14:textId="77777777" w:rsidR="0067291A" w:rsidRDefault="00A9116F">
      <w:pPr>
        <w:pStyle w:val="TOC1"/>
        <w:rPr>
          <w:rFonts w:asciiTheme="minorHAnsi" w:eastAsiaTheme="minorEastAsia" w:hAnsiTheme="minorHAnsi" w:cstheme="minorBidi"/>
          <w:noProof/>
          <w:spacing w:val="0"/>
          <w:szCs w:val="22"/>
          <w:lang w:eastAsia="en-AU"/>
        </w:rPr>
      </w:pPr>
      <w:hyperlink w:anchor="_Toc449686215" w:history="1">
        <w:r w:rsidR="0067291A" w:rsidRPr="003D40FB">
          <w:rPr>
            <w:rStyle w:val="Hyperlink"/>
            <w:noProof/>
          </w:rPr>
          <w:t>Outcomes</w:t>
        </w:r>
        <w:r w:rsidR="0067291A">
          <w:rPr>
            <w:noProof/>
            <w:webHidden/>
          </w:rPr>
          <w:tab/>
        </w:r>
        <w:r w:rsidR="0067291A">
          <w:rPr>
            <w:noProof/>
            <w:webHidden/>
          </w:rPr>
          <w:fldChar w:fldCharType="begin"/>
        </w:r>
        <w:r w:rsidR="0067291A">
          <w:rPr>
            <w:noProof/>
            <w:webHidden/>
          </w:rPr>
          <w:instrText xml:space="preserve"> PAGEREF _Toc449686215 \h </w:instrText>
        </w:r>
        <w:r w:rsidR="0067291A">
          <w:rPr>
            <w:noProof/>
            <w:webHidden/>
          </w:rPr>
        </w:r>
        <w:r w:rsidR="0067291A">
          <w:rPr>
            <w:noProof/>
            <w:webHidden/>
          </w:rPr>
          <w:fldChar w:fldCharType="separate"/>
        </w:r>
        <w:r w:rsidR="0067291A">
          <w:rPr>
            <w:noProof/>
            <w:webHidden/>
          </w:rPr>
          <w:t>5</w:t>
        </w:r>
        <w:r w:rsidR="0067291A">
          <w:rPr>
            <w:noProof/>
            <w:webHidden/>
          </w:rPr>
          <w:fldChar w:fldCharType="end"/>
        </w:r>
      </w:hyperlink>
    </w:p>
    <w:p w14:paraId="6FE1CB35" w14:textId="77777777" w:rsidR="0067291A" w:rsidRDefault="00A9116F">
      <w:pPr>
        <w:pStyle w:val="TOC2"/>
        <w:rPr>
          <w:rFonts w:asciiTheme="minorHAnsi" w:eastAsiaTheme="minorEastAsia" w:hAnsiTheme="minorHAnsi" w:cstheme="minorBidi"/>
          <w:noProof/>
          <w:szCs w:val="22"/>
          <w:lang w:eastAsia="en-AU"/>
        </w:rPr>
      </w:pPr>
      <w:hyperlink w:anchor="_Toc449686216" w:history="1">
        <w:r w:rsidR="0067291A" w:rsidRPr="003D40FB">
          <w:rPr>
            <w:rStyle w:val="Hyperlink"/>
            <w:noProof/>
          </w:rPr>
          <w:t>Individual Errors</w:t>
        </w:r>
        <w:r w:rsidR="0067291A">
          <w:rPr>
            <w:noProof/>
            <w:webHidden/>
          </w:rPr>
          <w:tab/>
        </w:r>
        <w:r w:rsidR="0067291A">
          <w:rPr>
            <w:noProof/>
            <w:webHidden/>
          </w:rPr>
          <w:fldChar w:fldCharType="begin"/>
        </w:r>
        <w:r w:rsidR="0067291A">
          <w:rPr>
            <w:noProof/>
            <w:webHidden/>
          </w:rPr>
          <w:instrText xml:space="preserve"> PAGEREF _Toc449686216 \h </w:instrText>
        </w:r>
        <w:r w:rsidR="0067291A">
          <w:rPr>
            <w:noProof/>
            <w:webHidden/>
          </w:rPr>
        </w:r>
        <w:r w:rsidR="0067291A">
          <w:rPr>
            <w:noProof/>
            <w:webHidden/>
          </w:rPr>
          <w:fldChar w:fldCharType="separate"/>
        </w:r>
        <w:r w:rsidR="0067291A">
          <w:rPr>
            <w:noProof/>
            <w:webHidden/>
          </w:rPr>
          <w:t>6</w:t>
        </w:r>
        <w:r w:rsidR="0067291A">
          <w:rPr>
            <w:noProof/>
            <w:webHidden/>
          </w:rPr>
          <w:fldChar w:fldCharType="end"/>
        </w:r>
      </w:hyperlink>
    </w:p>
    <w:p w14:paraId="6FE1CB36" w14:textId="77777777" w:rsidR="0067291A" w:rsidRDefault="00A9116F">
      <w:pPr>
        <w:pStyle w:val="TOC2"/>
        <w:rPr>
          <w:rFonts w:asciiTheme="minorHAnsi" w:eastAsiaTheme="minorEastAsia" w:hAnsiTheme="minorHAnsi" w:cstheme="minorBidi"/>
          <w:noProof/>
          <w:szCs w:val="22"/>
          <w:lang w:eastAsia="en-AU"/>
        </w:rPr>
      </w:pPr>
      <w:hyperlink w:anchor="_Toc449686217" w:history="1">
        <w:r w:rsidR="0067291A" w:rsidRPr="003D40FB">
          <w:rPr>
            <w:rStyle w:val="Hyperlink"/>
            <w:noProof/>
          </w:rPr>
          <w:t>Association Membership and Business Size</w:t>
        </w:r>
        <w:r w:rsidR="0067291A">
          <w:rPr>
            <w:noProof/>
            <w:webHidden/>
          </w:rPr>
          <w:tab/>
        </w:r>
        <w:r w:rsidR="0067291A">
          <w:rPr>
            <w:noProof/>
            <w:webHidden/>
          </w:rPr>
          <w:fldChar w:fldCharType="begin"/>
        </w:r>
        <w:r w:rsidR="0067291A">
          <w:rPr>
            <w:noProof/>
            <w:webHidden/>
          </w:rPr>
          <w:instrText xml:space="preserve"> PAGEREF _Toc449686217 \h </w:instrText>
        </w:r>
        <w:r w:rsidR="0067291A">
          <w:rPr>
            <w:noProof/>
            <w:webHidden/>
          </w:rPr>
        </w:r>
        <w:r w:rsidR="0067291A">
          <w:rPr>
            <w:noProof/>
            <w:webHidden/>
          </w:rPr>
          <w:fldChar w:fldCharType="separate"/>
        </w:r>
        <w:r w:rsidR="0067291A">
          <w:rPr>
            <w:noProof/>
            <w:webHidden/>
          </w:rPr>
          <w:t>6</w:t>
        </w:r>
        <w:r w:rsidR="0067291A">
          <w:rPr>
            <w:noProof/>
            <w:webHidden/>
          </w:rPr>
          <w:fldChar w:fldCharType="end"/>
        </w:r>
      </w:hyperlink>
    </w:p>
    <w:p w14:paraId="6FE1CB37" w14:textId="77777777" w:rsidR="0067291A" w:rsidRDefault="00A9116F">
      <w:pPr>
        <w:pStyle w:val="TOC1"/>
        <w:rPr>
          <w:rFonts w:asciiTheme="minorHAnsi" w:eastAsiaTheme="minorEastAsia" w:hAnsiTheme="minorHAnsi" w:cstheme="minorBidi"/>
          <w:noProof/>
          <w:spacing w:val="0"/>
          <w:szCs w:val="22"/>
          <w:lang w:eastAsia="en-AU"/>
        </w:rPr>
      </w:pPr>
      <w:hyperlink w:anchor="_Toc449686218" w:history="1">
        <w:r w:rsidR="0067291A" w:rsidRPr="003D40FB">
          <w:rPr>
            <w:rStyle w:val="Hyperlink"/>
            <w:noProof/>
          </w:rPr>
          <w:t>Other Findings</w:t>
        </w:r>
        <w:r w:rsidR="0067291A">
          <w:rPr>
            <w:noProof/>
            <w:webHidden/>
          </w:rPr>
          <w:tab/>
        </w:r>
        <w:r w:rsidR="0067291A">
          <w:rPr>
            <w:noProof/>
            <w:webHidden/>
          </w:rPr>
          <w:fldChar w:fldCharType="begin"/>
        </w:r>
        <w:r w:rsidR="0067291A">
          <w:rPr>
            <w:noProof/>
            <w:webHidden/>
          </w:rPr>
          <w:instrText xml:space="preserve"> PAGEREF _Toc449686218 \h </w:instrText>
        </w:r>
        <w:r w:rsidR="0067291A">
          <w:rPr>
            <w:noProof/>
            <w:webHidden/>
          </w:rPr>
        </w:r>
        <w:r w:rsidR="0067291A">
          <w:rPr>
            <w:noProof/>
            <w:webHidden/>
          </w:rPr>
          <w:fldChar w:fldCharType="separate"/>
        </w:r>
        <w:r w:rsidR="0067291A">
          <w:rPr>
            <w:noProof/>
            <w:webHidden/>
          </w:rPr>
          <w:t>7</w:t>
        </w:r>
        <w:r w:rsidR="0067291A">
          <w:rPr>
            <w:noProof/>
            <w:webHidden/>
          </w:rPr>
          <w:fldChar w:fldCharType="end"/>
        </w:r>
      </w:hyperlink>
    </w:p>
    <w:p w14:paraId="6FE1CB38" w14:textId="77777777" w:rsidR="0067291A" w:rsidRDefault="00A9116F">
      <w:pPr>
        <w:pStyle w:val="TOC1"/>
        <w:rPr>
          <w:rFonts w:asciiTheme="minorHAnsi" w:eastAsiaTheme="minorEastAsia" w:hAnsiTheme="minorHAnsi" w:cstheme="minorBidi"/>
          <w:noProof/>
          <w:spacing w:val="0"/>
          <w:szCs w:val="22"/>
          <w:lang w:eastAsia="en-AU"/>
        </w:rPr>
      </w:pPr>
      <w:hyperlink w:anchor="_Toc449686219" w:history="1">
        <w:r w:rsidR="0067291A" w:rsidRPr="003D40FB">
          <w:rPr>
            <w:rStyle w:val="Hyperlink"/>
            <w:noProof/>
          </w:rPr>
          <w:t>Next Steps</w:t>
        </w:r>
        <w:r w:rsidR="0067291A">
          <w:rPr>
            <w:noProof/>
            <w:webHidden/>
          </w:rPr>
          <w:tab/>
        </w:r>
        <w:r w:rsidR="0067291A">
          <w:rPr>
            <w:noProof/>
            <w:webHidden/>
          </w:rPr>
          <w:fldChar w:fldCharType="begin"/>
        </w:r>
        <w:r w:rsidR="0067291A">
          <w:rPr>
            <w:noProof/>
            <w:webHidden/>
          </w:rPr>
          <w:instrText xml:space="preserve"> PAGEREF _Toc449686219 \h </w:instrText>
        </w:r>
        <w:r w:rsidR="0067291A">
          <w:rPr>
            <w:noProof/>
            <w:webHidden/>
          </w:rPr>
        </w:r>
        <w:r w:rsidR="0067291A">
          <w:rPr>
            <w:noProof/>
            <w:webHidden/>
          </w:rPr>
          <w:fldChar w:fldCharType="separate"/>
        </w:r>
        <w:r w:rsidR="0067291A">
          <w:rPr>
            <w:noProof/>
            <w:webHidden/>
          </w:rPr>
          <w:t>7</w:t>
        </w:r>
        <w:r w:rsidR="0067291A">
          <w:rPr>
            <w:noProof/>
            <w:webHidden/>
          </w:rPr>
          <w:fldChar w:fldCharType="end"/>
        </w:r>
      </w:hyperlink>
    </w:p>
    <w:p w14:paraId="6FE1CB39" w14:textId="77777777" w:rsidR="0067291A" w:rsidRDefault="00A9116F">
      <w:pPr>
        <w:pStyle w:val="TOC1"/>
        <w:rPr>
          <w:rFonts w:asciiTheme="minorHAnsi" w:eastAsiaTheme="minorEastAsia" w:hAnsiTheme="minorHAnsi" w:cstheme="minorBidi"/>
          <w:noProof/>
          <w:spacing w:val="0"/>
          <w:szCs w:val="22"/>
          <w:lang w:eastAsia="en-AU"/>
        </w:rPr>
      </w:pPr>
      <w:hyperlink w:anchor="_Toc449686220" w:history="1">
        <w:r w:rsidR="0067291A" w:rsidRPr="003D40FB">
          <w:rPr>
            <w:rStyle w:val="Hyperlink"/>
            <w:noProof/>
          </w:rPr>
          <w:t>Conclusion</w:t>
        </w:r>
        <w:r w:rsidR="0067291A">
          <w:rPr>
            <w:noProof/>
            <w:webHidden/>
          </w:rPr>
          <w:tab/>
        </w:r>
        <w:r w:rsidR="0067291A">
          <w:rPr>
            <w:noProof/>
            <w:webHidden/>
          </w:rPr>
          <w:fldChar w:fldCharType="begin"/>
        </w:r>
        <w:r w:rsidR="0067291A">
          <w:rPr>
            <w:noProof/>
            <w:webHidden/>
          </w:rPr>
          <w:instrText xml:space="preserve"> PAGEREF _Toc449686220 \h </w:instrText>
        </w:r>
        <w:r w:rsidR="0067291A">
          <w:rPr>
            <w:noProof/>
            <w:webHidden/>
          </w:rPr>
        </w:r>
        <w:r w:rsidR="0067291A">
          <w:rPr>
            <w:noProof/>
            <w:webHidden/>
          </w:rPr>
          <w:fldChar w:fldCharType="separate"/>
        </w:r>
        <w:r w:rsidR="0067291A">
          <w:rPr>
            <w:noProof/>
            <w:webHidden/>
          </w:rPr>
          <w:t>8</w:t>
        </w:r>
        <w:r w:rsidR="0067291A">
          <w:rPr>
            <w:noProof/>
            <w:webHidden/>
          </w:rPr>
          <w:fldChar w:fldCharType="end"/>
        </w:r>
      </w:hyperlink>
    </w:p>
    <w:p w14:paraId="6FE1CB3A" w14:textId="77777777" w:rsidR="0067291A" w:rsidRDefault="00A9116F">
      <w:pPr>
        <w:pStyle w:val="TOC1"/>
        <w:rPr>
          <w:rFonts w:asciiTheme="minorHAnsi" w:eastAsiaTheme="minorEastAsia" w:hAnsiTheme="minorHAnsi" w:cstheme="minorBidi"/>
          <w:noProof/>
          <w:spacing w:val="0"/>
          <w:szCs w:val="22"/>
          <w:lang w:eastAsia="en-AU"/>
        </w:rPr>
      </w:pPr>
      <w:hyperlink w:anchor="_Toc449686221" w:history="1">
        <w:r w:rsidR="0067291A" w:rsidRPr="003D40FB">
          <w:rPr>
            <w:rStyle w:val="Hyperlink"/>
            <w:noProof/>
            <w:lang w:eastAsia="en-AU"/>
          </w:rPr>
          <w:t>About the Fair Work Ombudsman</w:t>
        </w:r>
        <w:r w:rsidR="0067291A">
          <w:rPr>
            <w:noProof/>
            <w:webHidden/>
          </w:rPr>
          <w:tab/>
        </w:r>
        <w:r w:rsidR="0067291A">
          <w:rPr>
            <w:noProof/>
            <w:webHidden/>
          </w:rPr>
          <w:fldChar w:fldCharType="begin"/>
        </w:r>
        <w:r w:rsidR="0067291A">
          <w:rPr>
            <w:noProof/>
            <w:webHidden/>
          </w:rPr>
          <w:instrText xml:space="preserve"> PAGEREF _Toc449686221 \h </w:instrText>
        </w:r>
        <w:r w:rsidR="0067291A">
          <w:rPr>
            <w:noProof/>
            <w:webHidden/>
          </w:rPr>
        </w:r>
        <w:r w:rsidR="0067291A">
          <w:rPr>
            <w:noProof/>
            <w:webHidden/>
          </w:rPr>
          <w:fldChar w:fldCharType="separate"/>
        </w:r>
        <w:r w:rsidR="0067291A">
          <w:rPr>
            <w:noProof/>
            <w:webHidden/>
          </w:rPr>
          <w:t>9</w:t>
        </w:r>
        <w:r w:rsidR="0067291A">
          <w:rPr>
            <w:noProof/>
            <w:webHidden/>
          </w:rPr>
          <w:fldChar w:fldCharType="end"/>
        </w:r>
      </w:hyperlink>
    </w:p>
    <w:p w14:paraId="6FE1CB3B" w14:textId="77777777" w:rsidR="00B549A9" w:rsidRPr="00181475" w:rsidRDefault="00B549A9" w:rsidP="004067B9">
      <w:r>
        <w:fldChar w:fldCharType="end"/>
      </w:r>
    </w:p>
    <w:p w14:paraId="6FE1CB3C" w14:textId="77777777" w:rsidR="00B549A9" w:rsidRDefault="00B549A9" w:rsidP="004067B9">
      <w:pPr>
        <w:pStyle w:val="Heading1"/>
        <w:rPr>
          <w:lang w:eastAsia="en-AU"/>
        </w:rPr>
      </w:pPr>
      <w:r>
        <w:rPr>
          <w:lang w:eastAsia="en-AU"/>
        </w:rPr>
        <w:br w:type="page"/>
      </w:r>
    </w:p>
    <w:p w14:paraId="6FE1CB3D" w14:textId="77777777" w:rsidR="0067291A" w:rsidRDefault="0067291A" w:rsidP="0067291A">
      <w:pPr>
        <w:pStyle w:val="Heading1"/>
      </w:pPr>
      <w:bookmarkStart w:id="2" w:name="_Toc449686212"/>
      <w:r>
        <w:rPr>
          <w:noProof/>
          <w:lang w:eastAsia="en-AU"/>
        </w:rPr>
        <w:lastRenderedPageBreak/>
        <w:drawing>
          <wp:anchor distT="0" distB="0" distL="114300" distR="114300" simplePos="0" relativeHeight="251665408" behindDoc="0" locked="0" layoutInCell="1" allowOverlap="1" wp14:anchorId="6FE1CB7D" wp14:editId="5936F3C0">
            <wp:simplePos x="0" y="0"/>
            <wp:positionH relativeFrom="margin">
              <wp:posOffset>-810259</wp:posOffset>
            </wp:positionH>
            <wp:positionV relativeFrom="paragraph">
              <wp:posOffset>-810260</wp:posOffset>
            </wp:positionV>
            <wp:extent cx="7581014" cy="10696353"/>
            <wp:effectExtent l="0" t="0" r="1270" b="0"/>
            <wp:wrapNone/>
            <wp:docPr id="1" name="Picture 1" title="Campaign results infograph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imestone coast infographic DRAFT V5.jpg"/>
                    <pic:cNvPicPr/>
                  </pic:nvPicPr>
                  <pic:blipFill>
                    <a:blip r:embed="rId10">
                      <a:extLst>
                        <a:ext uri="{28A0092B-C50C-407E-A947-70E740481C1C}">
                          <a14:useLocalDpi xmlns:a14="http://schemas.microsoft.com/office/drawing/2010/main" val="0"/>
                        </a:ext>
                      </a:extLst>
                    </a:blip>
                    <a:stretch>
                      <a:fillRect/>
                    </a:stretch>
                  </pic:blipFill>
                  <pic:spPr>
                    <a:xfrm>
                      <a:off x="0" y="0"/>
                      <a:ext cx="7581014" cy="10696353"/>
                    </a:xfrm>
                    <a:prstGeom prst="rect">
                      <a:avLst/>
                    </a:prstGeom>
                  </pic:spPr>
                </pic:pic>
              </a:graphicData>
            </a:graphic>
            <wp14:sizeRelH relativeFrom="page">
              <wp14:pctWidth>0</wp14:pctWidth>
            </wp14:sizeRelH>
            <wp14:sizeRelV relativeFrom="page">
              <wp14:pctHeight>0</wp14:pctHeight>
            </wp14:sizeRelV>
          </wp:anchor>
        </w:drawing>
      </w:r>
      <w:r>
        <w:t>Infographic</w:t>
      </w:r>
      <w:bookmarkEnd w:id="2"/>
    </w:p>
    <w:p w14:paraId="6FE1CB3E" w14:textId="77777777" w:rsidR="0067291A" w:rsidRPr="0067291A" w:rsidRDefault="0067291A" w:rsidP="0067291A"/>
    <w:p w14:paraId="6FE1CB3F" w14:textId="77777777" w:rsidR="006E62E5" w:rsidRDefault="006E62E5" w:rsidP="004067B9">
      <w:pPr>
        <w:pStyle w:val="Heading1"/>
        <w:rPr>
          <w:lang w:eastAsia="en-AU"/>
        </w:rPr>
      </w:pPr>
      <w:r>
        <w:rPr>
          <w:lang w:eastAsia="en-AU"/>
        </w:rPr>
        <w:br w:type="page"/>
      </w:r>
    </w:p>
    <w:p w14:paraId="6FE1CB40" w14:textId="77777777" w:rsidR="00B549A9" w:rsidRPr="00635FD1" w:rsidRDefault="00B549A9" w:rsidP="004067B9">
      <w:pPr>
        <w:pStyle w:val="Heading1"/>
      </w:pPr>
      <w:bookmarkStart w:id="3" w:name="_Toc449686213"/>
      <w:r w:rsidRPr="00635FD1">
        <w:lastRenderedPageBreak/>
        <w:t>Summary</w:t>
      </w:r>
      <w:bookmarkEnd w:id="3"/>
    </w:p>
    <w:p w14:paraId="6FE1CB41" w14:textId="77777777" w:rsidR="00B549A9" w:rsidRDefault="00B549A9" w:rsidP="004067B9">
      <w:r>
        <w:t>In December 2014</w:t>
      </w:r>
      <w:r w:rsidR="00635FD1">
        <w:t>,</w:t>
      </w:r>
      <w:r>
        <w:t xml:space="preserve"> the Fair Work Ombudsman (FWO) commenced an education and compliance campaign in the Limestone Coast region of South Australia</w:t>
      </w:r>
      <w:r w:rsidR="006B0684">
        <w:t xml:space="preserve"> </w:t>
      </w:r>
      <w:r w:rsidR="008E70AA">
        <w:t>(the campaign)</w:t>
      </w:r>
      <w:r>
        <w:t xml:space="preserve">. </w:t>
      </w:r>
      <w:r w:rsidR="00635FD1">
        <w:t>This region was identified</w:t>
      </w:r>
      <w:r w:rsidR="008E70AA">
        <w:t xml:space="preserve"> as suitable for a campaign </w:t>
      </w:r>
      <w:r w:rsidR="00635FD1">
        <w:t>b</w:t>
      </w:r>
      <w:r>
        <w:t xml:space="preserve">ased on analysis of </w:t>
      </w:r>
      <w:r w:rsidR="003907A0">
        <w:t xml:space="preserve">FWO </w:t>
      </w:r>
      <w:r w:rsidR="00635FD1">
        <w:t xml:space="preserve">Request </w:t>
      </w:r>
      <w:r w:rsidR="00F23FC3">
        <w:t>f</w:t>
      </w:r>
      <w:r w:rsidR="00635FD1">
        <w:t>or Assistance (R</w:t>
      </w:r>
      <w:r w:rsidR="00F23FC3">
        <w:t>f</w:t>
      </w:r>
      <w:r w:rsidR="00635FD1">
        <w:t>A)</w:t>
      </w:r>
      <w:r>
        <w:t xml:space="preserve"> data </w:t>
      </w:r>
      <w:r w:rsidR="00F23FC3">
        <w:t xml:space="preserve">and data from other sources.  </w:t>
      </w:r>
    </w:p>
    <w:p w14:paraId="6FE1CB42" w14:textId="77777777" w:rsidR="00B549A9" w:rsidRDefault="00B549A9" w:rsidP="004067B9">
      <w:pPr>
        <w:spacing w:after="0"/>
      </w:pPr>
      <w:r>
        <w:t xml:space="preserve">Important factors behind </w:t>
      </w:r>
      <w:r w:rsidR="00635FD1">
        <w:t xml:space="preserve">selecting the region for this </w:t>
      </w:r>
      <w:r>
        <w:t>campaign included:</w:t>
      </w:r>
    </w:p>
    <w:p w14:paraId="6FE1CB43" w14:textId="77777777" w:rsidR="00635FD1" w:rsidRDefault="00F23FC3" w:rsidP="004067B9">
      <w:pPr>
        <w:pStyle w:val="Bullet"/>
      </w:pPr>
      <w:r>
        <w:t>RfA’s</w:t>
      </w:r>
      <w:r w:rsidR="00B549A9">
        <w:t xml:space="preserve"> received by</w:t>
      </w:r>
      <w:r w:rsidR="00D609ED">
        <w:t xml:space="preserve"> the</w:t>
      </w:r>
      <w:r w:rsidR="00B549A9">
        <w:t xml:space="preserve"> FWO </w:t>
      </w:r>
      <w:r w:rsidR="00D26F4B">
        <w:t>between</w:t>
      </w:r>
      <w:r w:rsidR="00635FD1">
        <w:t xml:space="preserve"> 2011 </w:t>
      </w:r>
      <w:r w:rsidR="00D26F4B">
        <w:t>and 2014</w:t>
      </w:r>
      <w:r w:rsidR="006E62E5">
        <w:t xml:space="preserve"> increased by 5%</w:t>
      </w:r>
      <w:r w:rsidR="006B0684">
        <w:t xml:space="preserve">, </w:t>
      </w:r>
      <w:r w:rsidR="00D609ED">
        <w:t xml:space="preserve">making the region </w:t>
      </w:r>
      <w:r w:rsidR="006B0684">
        <w:t>one of only two in S</w:t>
      </w:r>
      <w:r w:rsidR="008E70AA">
        <w:t>outh Australia</w:t>
      </w:r>
      <w:r w:rsidR="006B0684">
        <w:t xml:space="preserve"> that recorded an increase</w:t>
      </w:r>
      <w:r w:rsidR="00635FD1">
        <w:t>;</w:t>
      </w:r>
    </w:p>
    <w:p w14:paraId="6FE1CB44" w14:textId="77777777" w:rsidR="00B549A9" w:rsidRDefault="00B92CFE" w:rsidP="004067B9">
      <w:pPr>
        <w:pStyle w:val="Bullet"/>
      </w:pPr>
      <w:r>
        <w:t>a</w:t>
      </w:r>
      <w:r w:rsidR="00635FD1">
        <w:t xml:space="preserve"> </w:t>
      </w:r>
      <w:r w:rsidR="005109D1">
        <w:t>31% non-compliance</w:t>
      </w:r>
      <w:r w:rsidR="005109D1" w:rsidDel="005109D1">
        <w:t xml:space="preserve"> </w:t>
      </w:r>
      <w:r w:rsidR="0076483F">
        <w:t xml:space="preserve">rate </w:t>
      </w:r>
      <w:r w:rsidR="00635FD1">
        <w:t>from R</w:t>
      </w:r>
      <w:r w:rsidR="006E62E5">
        <w:t>f</w:t>
      </w:r>
      <w:r w:rsidR="00635FD1">
        <w:t>A’</w:t>
      </w:r>
      <w:r w:rsidR="0076483F">
        <w:t>s received during this period</w:t>
      </w:r>
      <w:r w:rsidR="00635FD1">
        <w:t xml:space="preserve">; </w:t>
      </w:r>
      <w:r w:rsidR="00B549A9">
        <w:t xml:space="preserve"> </w:t>
      </w:r>
    </w:p>
    <w:p w14:paraId="6FE1CB45" w14:textId="77777777" w:rsidR="00B549A9" w:rsidRDefault="00B92CFE" w:rsidP="004067B9">
      <w:pPr>
        <w:pStyle w:val="Bullet"/>
      </w:pPr>
      <w:r>
        <w:t>t</w:t>
      </w:r>
      <w:r w:rsidR="000B600F">
        <w:t>h</w:t>
      </w:r>
      <w:r w:rsidR="005109D1">
        <w:t xml:space="preserve">is non-compliance rate </w:t>
      </w:r>
      <w:r w:rsidR="000B600F">
        <w:t xml:space="preserve">was also </w:t>
      </w:r>
      <w:r w:rsidR="005109D1">
        <w:t xml:space="preserve">consistent with </w:t>
      </w:r>
      <w:r w:rsidR="000B600F">
        <w:t xml:space="preserve">the past two campaigns that were undertaken in the region, specifically the Record-Keeping </w:t>
      </w:r>
      <w:r w:rsidR="000B600F" w:rsidRPr="003559EC">
        <w:t xml:space="preserve">and </w:t>
      </w:r>
      <w:r w:rsidR="000B600F" w:rsidRPr="00781962">
        <w:t>Pay</w:t>
      </w:r>
      <w:r w:rsidR="00866164" w:rsidRPr="00781962">
        <w:t xml:space="preserve"> </w:t>
      </w:r>
      <w:r w:rsidR="008E70AA" w:rsidRPr="00781962">
        <w:t>S</w:t>
      </w:r>
      <w:r w:rsidR="000B600F" w:rsidRPr="003559EC">
        <w:t>lip</w:t>
      </w:r>
      <w:r w:rsidR="000B600F" w:rsidRPr="00781962">
        <w:t xml:space="preserve"> Campaign</w:t>
      </w:r>
      <w:r w:rsidR="000B600F" w:rsidRPr="00E62F8C">
        <w:t xml:space="preserve"> 2009 </w:t>
      </w:r>
      <w:r w:rsidR="000B600F">
        <w:t xml:space="preserve">(35% non-compliance) </w:t>
      </w:r>
      <w:r w:rsidR="000B600F" w:rsidRPr="00E62F8C">
        <w:t>and the South East Tourism Campaign 2012</w:t>
      </w:r>
      <w:r w:rsidR="000B600F">
        <w:t xml:space="preserve"> (30% non-compliance)</w:t>
      </w:r>
      <w:r w:rsidR="00635FD1">
        <w:t>; and</w:t>
      </w:r>
    </w:p>
    <w:p w14:paraId="6FE1CB46" w14:textId="77777777" w:rsidR="00533149" w:rsidRDefault="00B92CFE" w:rsidP="004067B9">
      <w:pPr>
        <w:pStyle w:val="Bullet"/>
      </w:pPr>
      <w:r>
        <w:t>a</w:t>
      </w:r>
      <w:r w:rsidR="000B600F">
        <w:t xml:space="preserve"> high proportion </w:t>
      </w:r>
      <w:r w:rsidR="00635FD1">
        <w:t xml:space="preserve">of small </w:t>
      </w:r>
      <w:r w:rsidR="00B549A9">
        <w:t>businesses</w:t>
      </w:r>
      <w:r w:rsidR="000B600F">
        <w:t xml:space="preserve"> </w:t>
      </w:r>
      <w:r w:rsidR="00B549A9">
        <w:t xml:space="preserve">operating in the region </w:t>
      </w:r>
      <w:r w:rsidR="00635FD1">
        <w:t>(94%)</w:t>
      </w:r>
      <w:r w:rsidR="000B600F">
        <w:t xml:space="preserve">, </w:t>
      </w:r>
      <w:r w:rsidR="00D609ED">
        <w:t>providing an opportunity to support</w:t>
      </w:r>
      <w:r w:rsidR="000B600F">
        <w:t xml:space="preserve"> </w:t>
      </w:r>
      <w:r w:rsidR="005C01AE">
        <w:t>these businesses which often do not</w:t>
      </w:r>
      <w:r w:rsidR="00D609ED">
        <w:t xml:space="preserve"> have dedicated staff to perform their payroll functions.  </w:t>
      </w:r>
    </w:p>
    <w:p w14:paraId="6FE1CB47" w14:textId="77777777" w:rsidR="0067291A" w:rsidRPr="0067291A" w:rsidRDefault="00533149" w:rsidP="0067291A">
      <w:pPr>
        <w:pStyle w:val="Bullet"/>
        <w:numPr>
          <w:ilvl w:val="0"/>
          <w:numId w:val="0"/>
        </w:numPr>
        <w:spacing w:before="240"/>
      </w:pPr>
      <w:r>
        <w:rPr>
          <w:rFonts w:ascii="Helvetica" w:eastAsia="Calibri" w:hAnsi="Helvetica"/>
        </w:rPr>
        <w:t>From the 128 businesses audited:</w:t>
      </w:r>
    </w:p>
    <w:p w14:paraId="6FE1CB48" w14:textId="77777777" w:rsidR="00533149" w:rsidRPr="00C31246" w:rsidRDefault="00533149" w:rsidP="004067B9">
      <w:pPr>
        <w:pStyle w:val="Bullet"/>
      </w:pPr>
      <w:r>
        <w:t>98</w:t>
      </w:r>
      <w:r w:rsidRPr="00C31246">
        <w:t xml:space="preserve"> (</w:t>
      </w:r>
      <w:r>
        <w:t>77</w:t>
      </w:r>
      <w:r w:rsidRPr="00C31246">
        <w:t xml:space="preserve">%) </w:t>
      </w:r>
      <w:r>
        <w:t xml:space="preserve">businesses </w:t>
      </w:r>
      <w:r w:rsidRPr="00C31246">
        <w:t>were paying their employees correctly</w:t>
      </w:r>
      <w:r>
        <w:t>;</w:t>
      </w:r>
    </w:p>
    <w:p w14:paraId="6FE1CB49" w14:textId="77777777" w:rsidR="00533149" w:rsidRDefault="00533149" w:rsidP="004067B9">
      <w:pPr>
        <w:pStyle w:val="Bullet"/>
      </w:pPr>
      <w:r>
        <w:t>86</w:t>
      </w:r>
      <w:r w:rsidRPr="00C31246">
        <w:t xml:space="preserve"> (</w:t>
      </w:r>
      <w:r>
        <w:t>67</w:t>
      </w:r>
      <w:r w:rsidRPr="00C31246">
        <w:t xml:space="preserve">%) </w:t>
      </w:r>
      <w:r>
        <w:t xml:space="preserve">businesses </w:t>
      </w:r>
      <w:r w:rsidRPr="00C31246">
        <w:t xml:space="preserve">were compliant with </w:t>
      </w:r>
      <w:r>
        <w:t>record-keeping and pay slip r</w:t>
      </w:r>
      <w:r w:rsidRPr="00C31246">
        <w:t>equirements</w:t>
      </w:r>
      <w:r>
        <w:t xml:space="preserve">; </w:t>
      </w:r>
    </w:p>
    <w:p w14:paraId="6FE1CB4A" w14:textId="77777777" w:rsidR="005109D1" w:rsidRPr="00354A27" w:rsidRDefault="005109D1" w:rsidP="005109D1">
      <w:pPr>
        <w:pStyle w:val="Bullet"/>
      </w:pPr>
      <w:r>
        <w:t>72</w:t>
      </w:r>
      <w:r w:rsidRPr="00354A27">
        <w:t xml:space="preserve"> </w:t>
      </w:r>
      <w:r>
        <w:t>(</w:t>
      </w:r>
      <w:r w:rsidRPr="00354A27">
        <w:t>56%</w:t>
      </w:r>
      <w:r>
        <w:t>) businesses were compliant with all requirements;</w:t>
      </w:r>
      <w:r w:rsidRPr="00354A27">
        <w:t xml:space="preserve"> </w:t>
      </w:r>
    </w:p>
    <w:p w14:paraId="6FE1CB4B" w14:textId="77777777" w:rsidR="00533149" w:rsidRDefault="00533149" w:rsidP="004067B9">
      <w:pPr>
        <w:pStyle w:val="Bullet"/>
      </w:pPr>
      <w:r w:rsidRPr="00354A27">
        <w:t xml:space="preserve">$23,453 was recovered </w:t>
      </w:r>
      <w:r>
        <w:t xml:space="preserve">from 23 businesses </w:t>
      </w:r>
      <w:r w:rsidRPr="00354A27">
        <w:t>on behalf of 49 employees</w:t>
      </w:r>
      <w:r>
        <w:t>; and</w:t>
      </w:r>
    </w:p>
    <w:p w14:paraId="6FE1CB4C" w14:textId="77777777" w:rsidR="00533149" w:rsidRDefault="00840FDF" w:rsidP="004067B9">
      <w:pPr>
        <w:pStyle w:val="Bullet"/>
      </w:pPr>
      <w:r>
        <w:t>2</w:t>
      </w:r>
      <w:r w:rsidR="00533149">
        <w:t xml:space="preserve"> formal cautions were issued.</w:t>
      </w:r>
    </w:p>
    <w:p w14:paraId="6FE1CB4D" w14:textId="77777777" w:rsidR="00B549A9" w:rsidRDefault="00533149" w:rsidP="004067B9">
      <w:pPr>
        <w:pStyle w:val="Heading1"/>
      </w:pPr>
      <w:bookmarkStart w:id="4" w:name="_Toc449686214"/>
      <w:r>
        <w:t xml:space="preserve">What </w:t>
      </w:r>
      <w:r w:rsidR="008C4CAB">
        <w:t>W</w:t>
      </w:r>
      <w:r>
        <w:t xml:space="preserve">e </w:t>
      </w:r>
      <w:r w:rsidR="008C4CAB">
        <w:t>D</w:t>
      </w:r>
      <w:r>
        <w:t>id</w:t>
      </w:r>
      <w:bookmarkEnd w:id="4"/>
    </w:p>
    <w:p w14:paraId="6FE1CB4E" w14:textId="77777777" w:rsidR="0038254F" w:rsidRDefault="0038254F" w:rsidP="004067B9">
      <w:pPr>
        <w:spacing w:after="0"/>
      </w:pPr>
      <w:r>
        <w:t>The FWO engaged with stakeholders in the region to discuss the planning, delivery and promotion of the campaign.  The campaign received further coverage through local media outlets, including a broadcast interview on ABC South East SA Radio. Many businesses advised they had heard about the campaign before the FWO had contacted them. Local media coverage also ensured that information about both the campaign and the FWO was spread beyond those businesses included in the campaign.</w:t>
      </w:r>
    </w:p>
    <w:p w14:paraId="6FE1CB4F" w14:textId="77777777" w:rsidR="0038254F" w:rsidRDefault="00B549A9" w:rsidP="004067B9">
      <w:pPr>
        <w:spacing w:before="240"/>
      </w:pPr>
      <w:r>
        <w:t xml:space="preserve">Fair Work Inspectors (FWIs) </w:t>
      </w:r>
      <w:r w:rsidR="00A210B7">
        <w:t xml:space="preserve">audited </w:t>
      </w:r>
      <w:r w:rsidR="00907FEA">
        <w:t>businesses</w:t>
      </w:r>
      <w:r>
        <w:t xml:space="preserve"> in towns along the </w:t>
      </w:r>
      <w:r w:rsidRPr="00E2369B">
        <w:t>Limestone Coast</w:t>
      </w:r>
      <w:r>
        <w:t>, including Beachport, Robe, Millicent, Naracoorte and Mount Gambier</w:t>
      </w:r>
      <w:r w:rsidR="00D26F4B">
        <w:t xml:space="preserve">. Businesses were selected </w:t>
      </w:r>
      <w:r w:rsidR="00A210B7">
        <w:t>randoml</w:t>
      </w:r>
      <w:r w:rsidR="00257357">
        <w:t xml:space="preserve">y, </w:t>
      </w:r>
      <w:r w:rsidR="00D26F4B">
        <w:lastRenderedPageBreak/>
        <w:t>however</w:t>
      </w:r>
      <w:r w:rsidR="00257357">
        <w:t>,</w:t>
      </w:r>
      <w:r w:rsidR="00A210B7">
        <w:t xml:space="preserve"> the</w:t>
      </w:r>
      <w:r w:rsidR="00D26F4B">
        <w:t xml:space="preserve"> </w:t>
      </w:r>
      <w:r w:rsidR="00257357">
        <w:t>R</w:t>
      </w:r>
      <w:r w:rsidR="00D26F4B" w:rsidRPr="00354A27">
        <w:t>etail</w:t>
      </w:r>
      <w:r w:rsidR="00257357">
        <w:t xml:space="preserve"> and </w:t>
      </w:r>
      <w:r w:rsidR="00257357">
        <w:rPr>
          <w:rFonts w:ascii="Helvetica" w:eastAsia="Calibri" w:hAnsi="Helvetica" w:cs="Times New Roman"/>
        </w:rPr>
        <w:t>A</w:t>
      </w:r>
      <w:r w:rsidR="00D26F4B" w:rsidRPr="00354A27">
        <w:rPr>
          <w:rFonts w:ascii="Helvetica" w:eastAsia="Calibri" w:hAnsi="Helvetica" w:cs="Times New Roman"/>
        </w:rPr>
        <w:t>ccommodation</w:t>
      </w:r>
      <w:r w:rsidR="00257357">
        <w:rPr>
          <w:rFonts w:ascii="Helvetica" w:eastAsia="Calibri" w:hAnsi="Helvetica" w:cs="Times New Roman"/>
        </w:rPr>
        <w:t xml:space="preserve"> </w:t>
      </w:r>
      <w:r w:rsidR="00D26F4B" w:rsidRPr="00354A27">
        <w:rPr>
          <w:rFonts w:ascii="Helvetica" w:eastAsia="Calibri" w:hAnsi="Helvetica" w:cs="Times New Roman"/>
        </w:rPr>
        <w:t xml:space="preserve">and </w:t>
      </w:r>
      <w:r w:rsidR="00257357">
        <w:rPr>
          <w:rFonts w:ascii="Helvetica" w:eastAsia="Calibri" w:hAnsi="Helvetica" w:cs="Times New Roman"/>
        </w:rPr>
        <w:t>F</w:t>
      </w:r>
      <w:r w:rsidR="00D26F4B" w:rsidRPr="00354A27">
        <w:rPr>
          <w:rFonts w:ascii="Helvetica" w:eastAsia="Calibri" w:hAnsi="Helvetica" w:cs="Times New Roman"/>
        </w:rPr>
        <w:t xml:space="preserve">ood </w:t>
      </w:r>
      <w:r w:rsidR="00257357">
        <w:rPr>
          <w:rFonts w:ascii="Helvetica" w:eastAsia="Calibri" w:hAnsi="Helvetica" w:cs="Times New Roman"/>
        </w:rPr>
        <w:t>S</w:t>
      </w:r>
      <w:r w:rsidR="00D26F4B" w:rsidRPr="00354A27">
        <w:rPr>
          <w:rFonts w:ascii="Helvetica" w:eastAsia="Calibri" w:hAnsi="Helvetica" w:cs="Times New Roman"/>
        </w:rPr>
        <w:t>ervices</w:t>
      </w:r>
      <w:r w:rsidR="00257357">
        <w:rPr>
          <w:rFonts w:ascii="Helvetica" w:eastAsia="Calibri" w:hAnsi="Helvetica" w:cs="Times New Roman"/>
        </w:rPr>
        <w:t xml:space="preserve"> i</w:t>
      </w:r>
      <w:r w:rsidR="00A210B7">
        <w:t xml:space="preserve">ndustries </w:t>
      </w:r>
      <w:r w:rsidR="00D26F4B" w:rsidRPr="00354A27">
        <w:rPr>
          <w:rFonts w:ascii="Helvetica" w:eastAsia="Calibri" w:hAnsi="Helvetica" w:cs="Times New Roman"/>
        </w:rPr>
        <w:t>were assigned a higher priority</w:t>
      </w:r>
      <w:r w:rsidR="00F42796">
        <w:rPr>
          <w:rFonts w:ascii="Helvetica" w:eastAsia="Calibri" w:hAnsi="Helvetica" w:cs="Times New Roman"/>
        </w:rPr>
        <w:t xml:space="preserve"> </w:t>
      </w:r>
      <w:r w:rsidR="00D26F4B">
        <w:rPr>
          <w:rFonts w:ascii="Helvetica" w:eastAsia="Calibri" w:hAnsi="Helvetica" w:cs="Times New Roman"/>
        </w:rPr>
        <w:t>b</w:t>
      </w:r>
      <w:r w:rsidR="00D26F4B">
        <w:t xml:space="preserve">ased on </w:t>
      </w:r>
      <w:r w:rsidR="00257357">
        <w:t xml:space="preserve">higher numbers of </w:t>
      </w:r>
      <w:r w:rsidR="00D26F4B">
        <w:t>R</w:t>
      </w:r>
      <w:r w:rsidR="006E62E5">
        <w:t>f</w:t>
      </w:r>
      <w:r w:rsidR="00D26F4B">
        <w:t>A</w:t>
      </w:r>
      <w:r w:rsidR="00F42796">
        <w:t>s received from those industries in the region</w:t>
      </w:r>
      <w:r w:rsidR="00D26F4B">
        <w:rPr>
          <w:rFonts w:ascii="Helvetica" w:eastAsia="Calibri" w:hAnsi="Helvetica" w:cs="Times New Roman"/>
        </w:rPr>
        <w:t>.</w:t>
      </w:r>
    </w:p>
    <w:p w14:paraId="6FE1CB50" w14:textId="77777777" w:rsidR="00E44FE8" w:rsidRDefault="0038254F" w:rsidP="004067B9">
      <w:r>
        <w:t xml:space="preserve">A sample of time and wage records was requested and FWIs assessed compliance with the </w:t>
      </w:r>
      <w:r w:rsidRPr="00781962">
        <w:rPr>
          <w:i/>
        </w:rPr>
        <w:t>Fair Work Act 2009</w:t>
      </w:r>
      <w:r>
        <w:rPr>
          <w:i/>
        </w:rPr>
        <w:t xml:space="preserve"> </w:t>
      </w:r>
      <w:r w:rsidRPr="00781962">
        <w:t>(the Act),</w:t>
      </w:r>
      <w:r>
        <w:t xml:space="preserve"> the </w:t>
      </w:r>
      <w:r w:rsidRPr="00781962">
        <w:rPr>
          <w:i/>
        </w:rPr>
        <w:t>Fair Work Regulations 2009</w:t>
      </w:r>
      <w:r>
        <w:t xml:space="preserve"> (the Regulations) and the applicable award/agreement</w:t>
      </w:r>
      <w:r w:rsidR="00E44FE8">
        <w:t xml:space="preserve">.  Where businesses had errors, the FWO required them to rectify the issue and provide proof of having done so (including back-paying underpaid employees).  </w:t>
      </w:r>
    </w:p>
    <w:p w14:paraId="6FE1CB51" w14:textId="6DCEAAC3" w:rsidR="00B549A9" w:rsidRDefault="00B549A9" w:rsidP="004067B9">
      <w:pPr>
        <w:spacing w:after="0"/>
      </w:pPr>
      <w:r>
        <w:t>FWIs</w:t>
      </w:r>
      <w:r w:rsidR="00635FD1">
        <w:t xml:space="preserve"> also</w:t>
      </w:r>
      <w:r>
        <w:t xml:space="preserve"> provided </w:t>
      </w:r>
      <w:r w:rsidR="00F42796">
        <w:t xml:space="preserve">businesses </w:t>
      </w:r>
      <w:r>
        <w:t xml:space="preserve">with information and resources to help them comply with their obligations under </w:t>
      </w:r>
      <w:r w:rsidR="00F42796">
        <w:t xml:space="preserve">Commonwealth </w:t>
      </w:r>
      <w:r>
        <w:t>workplace laws</w:t>
      </w:r>
      <w:r w:rsidR="00907FEA">
        <w:t xml:space="preserve">. </w:t>
      </w:r>
      <w:r>
        <w:t>In particular</w:t>
      </w:r>
      <w:r w:rsidR="00F42796">
        <w:t xml:space="preserve"> businesses were provided with </w:t>
      </w:r>
      <w:r>
        <w:t>the online r</w:t>
      </w:r>
      <w:r w:rsidR="00882795">
        <w:t>esources freely available on</w:t>
      </w:r>
      <w:r>
        <w:t xml:space="preserve"> </w:t>
      </w:r>
      <w:hyperlink r:id="rId11" w:tooltip="Fair Work Ombudsman website" w:history="1">
        <w:r w:rsidR="00882795" w:rsidRPr="00363DC9">
          <w:rPr>
            <w:rStyle w:val="Hyperlink"/>
            <w:rFonts w:ascii="Helvetica" w:eastAsia="Calibri" w:hAnsi="Helvetica"/>
          </w:rPr>
          <w:t>www.fairwork.gov.au</w:t>
        </w:r>
      </w:hyperlink>
      <w:r>
        <w:t xml:space="preserve">, including </w:t>
      </w:r>
      <w:hyperlink r:id="rId12" w:history="1">
        <w:r w:rsidR="00907FEA">
          <w:rPr>
            <w:rStyle w:val="Hyperlink"/>
            <w:rFonts w:cs="Arial"/>
          </w:rPr>
          <w:t>pay rates</w:t>
        </w:r>
      </w:hyperlink>
      <w:r w:rsidRPr="003559EC">
        <w:t xml:space="preserve">, </w:t>
      </w:r>
      <w:hyperlink r:id="rId13" w:history="1">
        <w:r w:rsidR="00907FEA" w:rsidRPr="00781962">
          <w:rPr>
            <w:rStyle w:val="Hyperlink"/>
            <w:rFonts w:cs="Arial"/>
          </w:rPr>
          <w:t>hiring employees</w:t>
        </w:r>
      </w:hyperlink>
      <w:r w:rsidRPr="003559EC">
        <w:t>,</w:t>
      </w:r>
      <w:r>
        <w:t xml:space="preserve"> </w:t>
      </w:r>
      <w:hyperlink r:id="rId14" w:history="1">
        <w:r w:rsidR="00907FEA">
          <w:rPr>
            <w:rStyle w:val="Hyperlink"/>
            <w:rFonts w:cs="Arial"/>
          </w:rPr>
          <w:t>MyAccount</w:t>
        </w:r>
      </w:hyperlink>
      <w:r>
        <w:t xml:space="preserve"> and </w:t>
      </w:r>
      <w:hyperlink r:id="rId15" w:history="1">
        <w:r w:rsidR="00907FEA" w:rsidRPr="00801F57">
          <w:rPr>
            <w:rStyle w:val="Hyperlink"/>
            <w:rFonts w:cs="Arial"/>
          </w:rPr>
          <w:t>online</w:t>
        </w:r>
        <w:r w:rsidRPr="00801F57">
          <w:rPr>
            <w:rStyle w:val="Hyperlink"/>
            <w:rFonts w:cs="Arial"/>
          </w:rPr>
          <w:t xml:space="preserve"> training courses</w:t>
        </w:r>
      </w:hyperlink>
      <w:r>
        <w:t xml:space="preserve">. </w:t>
      </w:r>
    </w:p>
    <w:p w14:paraId="6FE1CB52" w14:textId="77777777" w:rsidR="00B549A9" w:rsidRPr="00635FD1" w:rsidRDefault="00B549A9" w:rsidP="004067B9">
      <w:pPr>
        <w:pStyle w:val="Heading1"/>
      </w:pPr>
      <w:bookmarkStart w:id="5" w:name="_Toc449686215"/>
      <w:bookmarkStart w:id="6" w:name="_Toc410822215"/>
      <w:r w:rsidRPr="00635FD1">
        <w:t>Outcomes</w:t>
      </w:r>
      <w:bookmarkEnd w:id="5"/>
    </w:p>
    <w:p w14:paraId="6FE1CB53" w14:textId="77777777" w:rsidR="00B549A9" w:rsidRPr="00C31246" w:rsidRDefault="0000321C" w:rsidP="004067B9">
      <w:pPr>
        <w:spacing w:after="53"/>
        <w:rPr>
          <w:rFonts w:ascii="Helvetica" w:eastAsia="Calibri" w:hAnsi="Helvetica" w:cs="Times New Roman"/>
        </w:rPr>
      </w:pPr>
      <w:r>
        <w:rPr>
          <w:rFonts w:ascii="Helvetica" w:eastAsia="Calibri" w:hAnsi="Helvetica" w:cs="Times New Roman"/>
        </w:rPr>
        <w:t xml:space="preserve">Of the </w:t>
      </w:r>
      <w:r w:rsidR="00B549A9">
        <w:rPr>
          <w:rFonts w:ascii="Helvetica" w:eastAsia="Calibri" w:hAnsi="Helvetica" w:cs="Times New Roman"/>
        </w:rPr>
        <w:t>128</w:t>
      </w:r>
      <w:r w:rsidR="00B549A9" w:rsidRPr="00C31246">
        <w:rPr>
          <w:rFonts w:ascii="Helvetica" w:eastAsia="Calibri" w:hAnsi="Helvetica" w:cs="Times New Roman"/>
        </w:rPr>
        <w:t xml:space="preserve"> businesses audited</w:t>
      </w:r>
      <w:r w:rsidR="00B549A9">
        <w:rPr>
          <w:rFonts w:ascii="Helvetica" w:eastAsia="Calibri" w:hAnsi="Helvetica" w:cs="Times New Roman"/>
        </w:rPr>
        <w:t xml:space="preserve"> during the campaign</w:t>
      </w:r>
      <w:r w:rsidR="00B549A9" w:rsidRPr="00C31246">
        <w:rPr>
          <w:rFonts w:ascii="Helvetica" w:eastAsia="Calibri" w:hAnsi="Helvetica" w:cs="Times New Roman"/>
        </w:rPr>
        <w:t>:</w:t>
      </w:r>
    </w:p>
    <w:p w14:paraId="6FE1CB54" w14:textId="77777777" w:rsidR="00B549A9" w:rsidRPr="00C31246" w:rsidRDefault="00B549A9" w:rsidP="004067B9">
      <w:pPr>
        <w:numPr>
          <w:ilvl w:val="0"/>
          <w:numId w:val="45"/>
        </w:numPr>
        <w:spacing w:after="53"/>
        <w:rPr>
          <w:rFonts w:ascii="Helvetica" w:eastAsia="Calibri" w:hAnsi="Helvetica" w:cs="Times New Roman"/>
        </w:rPr>
      </w:pPr>
      <w:r>
        <w:rPr>
          <w:rFonts w:ascii="Helvetica" w:eastAsia="Calibri" w:hAnsi="Helvetica" w:cs="Times New Roman"/>
        </w:rPr>
        <w:t>72</w:t>
      </w:r>
      <w:r w:rsidRPr="00C31246">
        <w:rPr>
          <w:rFonts w:ascii="Helvetica" w:eastAsia="Calibri" w:hAnsi="Helvetica" w:cs="Times New Roman"/>
        </w:rPr>
        <w:t xml:space="preserve"> (</w:t>
      </w:r>
      <w:r>
        <w:rPr>
          <w:rFonts w:ascii="Helvetica" w:eastAsia="Calibri" w:hAnsi="Helvetica" w:cs="Times New Roman"/>
        </w:rPr>
        <w:t>56</w:t>
      </w:r>
      <w:r w:rsidRPr="00C31246">
        <w:rPr>
          <w:rFonts w:ascii="Helvetica" w:eastAsia="Calibri" w:hAnsi="Helvetica" w:cs="Times New Roman"/>
        </w:rPr>
        <w:t>%)</w:t>
      </w:r>
      <w:r w:rsidR="0000321C">
        <w:rPr>
          <w:rFonts w:ascii="Helvetica" w:eastAsia="Calibri" w:hAnsi="Helvetica" w:cs="Times New Roman"/>
        </w:rPr>
        <w:t xml:space="preserve"> businesses</w:t>
      </w:r>
      <w:r w:rsidRPr="00C31246">
        <w:rPr>
          <w:rFonts w:ascii="Helvetica" w:eastAsia="Calibri" w:hAnsi="Helvetica" w:cs="Times New Roman"/>
        </w:rPr>
        <w:t xml:space="preserve"> </w:t>
      </w:r>
      <w:r w:rsidR="00992F6E">
        <w:rPr>
          <w:rFonts w:ascii="Helvetica" w:eastAsia="Calibri" w:hAnsi="Helvetica" w:cs="Times New Roman"/>
        </w:rPr>
        <w:t xml:space="preserve">were </w:t>
      </w:r>
      <w:r w:rsidRPr="00C31246">
        <w:rPr>
          <w:rFonts w:ascii="Helvetica" w:eastAsia="Calibri" w:hAnsi="Helvetica" w:cs="Times New Roman"/>
        </w:rPr>
        <w:t>compliant with all requirements</w:t>
      </w:r>
      <w:r w:rsidR="00635FD1">
        <w:rPr>
          <w:rFonts w:ascii="Helvetica" w:eastAsia="Calibri" w:hAnsi="Helvetica" w:cs="Times New Roman"/>
        </w:rPr>
        <w:t>;</w:t>
      </w:r>
    </w:p>
    <w:p w14:paraId="6FE1CB55" w14:textId="77777777" w:rsidR="00B549A9" w:rsidRPr="00C31246" w:rsidRDefault="00B549A9" w:rsidP="004067B9">
      <w:pPr>
        <w:numPr>
          <w:ilvl w:val="0"/>
          <w:numId w:val="45"/>
        </w:numPr>
        <w:spacing w:after="53"/>
        <w:rPr>
          <w:rFonts w:ascii="Helvetica" w:eastAsia="Calibri" w:hAnsi="Helvetica" w:cs="Times New Roman"/>
        </w:rPr>
      </w:pPr>
      <w:r>
        <w:rPr>
          <w:rFonts w:ascii="Helvetica" w:eastAsia="Calibri" w:hAnsi="Helvetica" w:cs="Times New Roman"/>
        </w:rPr>
        <w:t>56</w:t>
      </w:r>
      <w:r w:rsidRPr="00C31246">
        <w:rPr>
          <w:rFonts w:ascii="Helvetica" w:eastAsia="Calibri" w:hAnsi="Helvetica" w:cs="Times New Roman"/>
        </w:rPr>
        <w:t xml:space="preserve"> (</w:t>
      </w:r>
      <w:r>
        <w:rPr>
          <w:rFonts w:ascii="Helvetica" w:eastAsia="Calibri" w:hAnsi="Helvetica" w:cs="Times New Roman"/>
        </w:rPr>
        <w:t>44</w:t>
      </w:r>
      <w:r w:rsidRPr="00C31246">
        <w:rPr>
          <w:rFonts w:ascii="Helvetica" w:eastAsia="Calibri" w:hAnsi="Helvetica" w:cs="Times New Roman"/>
        </w:rPr>
        <w:t xml:space="preserve">%) </w:t>
      </w:r>
      <w:r w:rsidR="0000321C">
        <w:rPr>
          <w:rFonts w:ascii="Helvetica" w:eastAsia="Calibri" w:hAnsi="Helvetica" w:cs="Times New Roman"/>
        </w:rPr>
        <w:t xml:space="preserve">businesses </w:t>
      </w:r>
      <w:r>
        <w:rPr>
          <w:rFonts w:ascii="Helvetica" w:eastAsia="Calibri" w:hAnsi="Helvetica" w:cs="Times New Roman"/>
        </w:rPr>
        <w:t>had</w:t>
      </w:r>
      <w:r w:rsidRPr="00C31246">
        <w:rPr>
          <w:rFonts w:ascii="Helvetica" w:eastAsia="Calibri" w:hAnsi="Helvetica" w:cs="Times New Roman"/>
        </w:rPr>
        <w:t xml:space="preserve"> at least one error</w:t>
      </w:r>
      <w:r w:rsidR="0000321C">
        <w:rPr>
          <w:rFonts w:ascii="Helvetica" w:eastAsia="Calibri" w:hAnsi="Helvetica" w:cs="Times New Roman"/>
        </w:rPr>
        <w:t>, of which</w:t>
      </w:r>
      <w:r>
        <w:rPr>
          <w:rFonts w:ascii="Helvetica" w:eastAsia="Calibri" w:hAnsi="Helvetica" w:cs="Times New Roman"/>
        </w:rPr>
        <w:t>:</w:t>
      </w:r>
    </w:p>
    <w:p w14:paraId="6FE1CB56" w14:textId="77777777" w:rsidR="00B549A9" w:rsidRPr="00C31246" w:rsidRDefault="00B549A9" w:rsidP="004067B9">
      <w:pPr>
        <w:numPr>
          <w:ilvl w:val="1"/>
          <w:numId w:val="45"/>
        </w:numPr>
        <w:spacing w:after="53"/>
        <w:rPr>
          <w:rFonts w:ascii="Helvetica" w:eastAsia="Calibri" w:hAnsi="Helvetica" w:cs="Times New Roman"/>
        </w:rPr>
      </w:pPr>
      <w:r>
        <w:rPr>
          <w:rFonts w:ascii="Helvetica" w:eastAsia="Calibri" w:hAnsi="Helvetica" w:cs="Times New Roman"/>
        </w:rPr>
        <w:t xml:space="preserve">26 </w:t>
      </w:r>
      <w:r w:rsidRPr="00C31246">
        <w:rPr>
          <w:rFonts w:ascii="Helvetica" w:eastAsia="Calibri" w:hAnsi="Helvetica" w:cs="Times New Roman"/>
        </w:rPr>
        <w:t>(</w:t>
      </w:r>
      <w:r>
        <w:rPr>
          <w:rFonts w:ascii="Helvetica" w:eastAsia="Calibri" w:hAnsi="Helvetica" w:cs="Times New Roman"/>
        </w:rPr>
        <w:t>20</w:t>
      </w:r>
      <w:r w:rsidRPr="00C31246">
        <w:rPr>
          <w:rFonts w:ascii="Helvetica" w:eastAsia="Calibri" w:hAnsi="Helvetica" w:cs="Times New Roman"/>
        </w:rPr>
        <w:t xml:space="preserve">%) </w:t>
      </w:r>
      <w:r w:rsidR="0000321C">
        <w:rPr>
          <w:rFonts w:ascii="Helvetica" w:eastAsia="Calibri" w:hAnsi="Helvetica" w:cs="Times New Roman"/>
        </w:rPr>
        <w:t>had errors relating to</w:t>
      </w:r>
      <w:r w:rsidRPr="00C31246">
        <w:rPr>
          <w:rFonts w:ascii="Helvetica" w:eastAsia="Calibri" w:hAnsi="Helvetica" w:cs="Times New Roman"/>
        </w:rPr>
        <w:t xml:space="preserve"> pay</w:t>
      </w:r>
      <w:r w:rsidR="00B92CFE">
        <w:rPr>
          <w:rFonts w:ascii="Helvetica" w:eastAsia="Calibri" w:hAnsi="Helvetica" w:cs="Times New Roman"/>
        </w:rPr>
        <w:t xml:space="preserve"> </w:t>
      </w:r>
      <w:r w:rsidRPr="00C31246">
        <w:rPr>
          <w:rFonts w:ascii="Helvetica" w:eastAsia="Calibri" w:hAnsi="Helvetica" w:cs="Times New Roman"/>
        </w:rPr>
        <w:t>slips or record-keeping</w:t>
      </w:r>
      <w:r>
        <w:rPr>
          <w:rFonts w:ascii="Helvetica" w:eastAsia="Calibri" w:hAnsi="Helvetica" w:cs="Times New Roman"/>
        </w:rPr>
        <w:t>;</w:t>
      </w:r>
    </w:p>
    <w:p w14:paraId="6FE1CB57" w14:textId="77777777" w:rsidR="00B549A9" w:rsidRPr="00C31246" w:rsidRDefault="00B549A9" w:rsidP="004067B9">
      <w:pPr>
        <w:numPr>
          <w:ilvl w:val="1"/>
          <w:numId w:val="45"/>
        </w:numPr>
        <w:spacing w:after="53"/>
        <w:rPr>
          <w:rFonts w:ascii="Helvetica" w:eastAsia="Calibri" w:hAnsi="Helvetica" w:cs="Times New Roman"/>
        </w:rPr>
      </w:pPr>
      <w:r>
        <w:rPr>
          <w:rFonts w:ascii="Helvetica" w:eastAsia="Calibri" w:hAnsi="Helvetica" w:cs="Times New Roman"/>
        </w:rPr>
        <w:t>14</w:t>
      </w:r>
      <w:r w:rsidRPr="00C31246">
        <w:rPr>
          <w:rFonts w:ascii="Helvetica" w:eastAsia="Calibri" w:hAnsi="Helvetica" w:cs="Times New Roman"/>
        </w:rPr>
        <w:t xml:space="preserve"> (</w:t>
      </w:r>
      <w:r>
        <w:rPr>
          <w:rFonts w:ascii="Helvetica" w:eastAsia="Calibri" w:hAnsi="Helvetica" w:cs="Times New Roman"/>
        </w:rPr>
        <w:t>11</w:t>
      </w:r>
      <w:r w:rsidRPr="00C31246">
        <w:rPr>
          <w:rFonts w:ascii="Helvetica" w:eastAsia="Calibri" w:hAnsi="Helvetica" w:cs="Times New Roman"/>
        </w:rPr>
        <w:t xml:space="preserve">%) </w:t>
      </w:r>
      <w:r w:rsidR="0000321C">
        <w:rPr>
          <w:rFonts w:ascii="Helvetica" w:eastAsia="Calibri" w:hAnsi="Helvetica" w:cs="Times New Roman"/>
        </w:rPr>
        <w:t xml:space="preserve">had errors </w:t>
      </w:r>
      <w:r w:rsidRPr="00C31246">
        <w:rPr>
          <w:rFonts w:ascii="Helvetica" w:eastAsia="Calibri" w:hAnsi="Helvetica" w:cs="Times New Roman"/>
        </w:rPr>
        <w:t>relating to pay rates; and</w:t>
      </w:r>
    </w:p>
    <w:p w14:paraId="6FE1CB58" w14:textId="77777777" w:rsidR="00403261" w:rsidRPr="00781962" w:rsidRDefault="00B549A9" w:rsidP="004067B9">
      <w:pPr>
        <w:numPr>
          <w:ilvl w:val="1"/>
          <w:numId w:val="45"/>
        </w:numPr>
        <w:spacing w:after="0"/>
      </w:pPr>
      <w:r>
        <w:rPr>
          <w:rFonts w:ascii="Helvetica" w:eastAsia="Calibri" w:hAnsi="Helvetica" w:cs="Times New Roman"/>
        </w:rPr>
        <w:t>16</w:t>
      </w:r>
      <w:r w:rsidRPr="00C31246">
        <w:rPr>
          <w:rFonts w:ascii="Helvetica" w:eastAsia="Calibri" w:hAnsi="Helvetica" w:cs="Times New Roman"/>
        </w:rPr>
        <w:t xml:space="preserve"> (</w:t>
      </w:r>
      <w:r>
        <w:rPr>
          <w:rFonts w:ascii="Helvetica" w:eastAsia="Calibri" w:hAnsi="Helvetica" w:cs="Times New Roman"/>
        </w:rPr>
        <w:t>13</w:t>
      </w:r>
      <w:r w:rsidRPr="00C31246">
        <w:rPr>
          <w:rFonts w:ascii="Helvetica" w:eastAsia="Calibri" w:hAnsi="Helvetica" w:cs="Times New Roman"/>
        </w:rPr>
        <w:t xml:space="preserve">%) </w:t>
      </w:r>
      <w:r w:rsidR="0000321C" w:rsidRPr="00D41C48">
        <w:t xml:space="preserve">had </w:t>
      </w:r>
      <w:r w:rsidR="0000321C">
        <w:t xml:space="preserve">both pay rate and </w:t>
      </w:r>
      <w:r w:rsidR="0000321C">
        <w:rPr>
          <w:lang w:eastAsia="en-AU"/>
        </w:rPr>
        <w:t>pay</w:t>
      </w:r>
      <w:r w:rsidR="00B92CFE">
        <w:rPr>
          <w:lang w:eastAsia="en-AU"/>
        </w:rPr>
        <w:t xml:space="preserve"> </w:t>
      </w:r>
      <w:r w:rsidR="0000321C" w:rsidRPr="00746B3D">
        <w:rPr>
          <w:lang w:eastAsia="en-AU"/>
        </w:rPr>
        <w:t>slip/record-keeping errors</w:t>
      </w:r>
      <w:bookmarkStart w:id="7" w:name="_Toc439760715"/>
    </w:p>
    <w:p w14:paraId="6FE1CB59" w14:textId="77777777" w:rsidR="00A37F9A" w:rsidRDefault="00B549A9" w:rsidP="00981412">
      <w:pPr>
        <w:pStyle w:val="Heading4"/>
        <w:spacing w:after="0"/>
      </w:pPr>
      <w:r>
        <w:t>Figure 1 – Campaign c</w:t>
      </w:r>
      <w:r w:rsidRPr="00A866B9">
        <w:t xml:space="preserve">ompliance </w:t>
      </w:r>
      <w:r>
        <w:t>rates</w:t>
      </w:r>
      <w:bookmarkEnd w:id="7"/>
    </w:p>
    <w:p w14:paraId="6FE1CB5A" w14:textId="77777777" w:rsidR="00B549A9" w:rsidRPr="00C31246" w:rsidRDefault="00403261" w:rsidP="004067B9">
      <w:pPr>
        <w:rPr>
          <w:rFonts w:ascii="Helvetica" w:hAnsi="Helvetica" w:cs="Times New Roman"/>
        </w:rPr>
      </w:pPr>
      <w:r>
        <w:rPr>
          <w:rFonts w:ascii="Helvetica" w:hAnsi="Helvetica" w:cs="Times New Roman"/>
          <w:noProof/>
          <w:lang w:eastAsia="en-AU"/>
        </w:rPr>
        <w:drawing>
          <wp:inline distT="0" distB="0" distL="0" distR="0" wp14:anchorId="28585872" wp14:editId="6045CEAD">
            <wp:extent cx="5937885" cy="3168015"/>
            <wp:effectExtent l="0" t="0" r="5715" b="0"/>
            <wp:docPr id="9" name="Picture 9" descr="Pie chart outlining the compliance rates for the campaign and those relating to pay rates (11%) only pay slip/records (20%) or both (13%)" title="Campaign compliance 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37885" cy="3168015"/>
                    </a:xfrm>
                    <a:prstGeom prst="rect">
                      <a:avLst/>
                    </a:prstGeom>
                    <a:noFill/>
                  </pic:spPr>
                </pic:pic>
              </a:graphicData>
            </a:graphic>
          </wp:inline>
        </w:drawing>
      </w:r>
      <w:r w:rsidR="00635FD1">
        <w:rPr>
          <w:rFonts w:ascii="Helvetica" w:hAnsi="Helvetica" w:cs="Times New Roman"/>
        </w:rPr>
        <w:br w:type="column"/>
      </w:r>
      <w:r w:rsidR="0000321C" w:rsidRPr="00A37F9A">
        <w:lastRenderedPageBreak/>
        <w:t>This means that</w:t>
      </w:r>
      <w:r w:rsidR="00B549A9" w:rsidRPr="00A37F9A">
        <w:t>:</w:t>
      </w:r>
    </w:p>
    <w:p w14:paraId="6FE1CB5B" w14:textId="77777777" w:rsidR="00B549A9" w:rsidRPr="00C31246" w:rsidRDefault="00B549A9" w:rsidP="004067B9">
      <w:pPr>
        <w:numPr>
          <w:ilvl w:val="0"/>
          <w:numId w:val="46"/>
        </w:numPr>
        <w:spacing w:after="53"/>
        <w:rPr>
          <w:rFonts w:ascii="Helvetica" w:eastAsia="Calibri" w:hAnsi="Helvetica" w:cs="Times New Roman"/>
        </w:rPr>
      </w:pPr>
      <w:r>
        <w:rPr>
          <w:rFonts w:ascii="Helvetica" w:eastAsia="Calibri" w:hAnsi="Helvetica" w:cs="Times New Roman"/>
        </w:rPr>
        <w:t>98</w:t>
      </w:r>
      <w:r w:rsidRPr="00C31246">
        <w:rPr>
          <w:rFonts w:ascii="Helvetica" w:eastAsia="Calibri" w:hAnsi="Helvetica" w:cs="Times New Roman"/>
        </w:rPr>
        <w:t xml:space="preserve"> (</w:t>
      </w:r>
      <w:r>
        <w:rPr>
          <w:rFonts w:ascii="Helvetica" w:eastAsia="Calibri" w:hAnsi="Helvetica" w:cs="Times New Roman"/>
        </w:rPr>
        <w:t>77</w:t>
      </w:r>
      <w:r w:rsidRPr="00C31246">
        <w:rPr>
          <w:rFonts w:ascii="Helvetica" w:eastAsia="Calibri" w:hAnsi="Helvetica" w:cs="Times New Roman"/>
        </w:rPr>
        <w:t xml:space="preserve">%) </w:t>
      </w:r>
      <w:r w:rsidR="00A724CD">
        <w:rPr>
          <w:rFonts w:ascii="Helvetica" w:eastAsia="Calibri" w:hAnsi="Helvetica" w:cs="Times New Roman"/>
        </w:rPr>
        <w:t xml:space="preserve">businesses </w:t>
      </w:r>
      <w:r w:rsidRPr="00C31246">
        <w:rPr>
          <w:rFonts w:ascii="Helvetica" w:eastAsia="Calibri" w:hAnsi="Helvetica" w:cs="Times New Roman"/>
        </w:rPr>
        <w:t>were paying their employees correctly</w:t>
      </w:r>
      <w:r w:rsidR="00D26F4B">
        <w:rPr>
          <w:rFonts w:ascii="Helvetica" w:eastAsia="Calibri" w:hAnsi="Helvetica" w:cs="Times New Roman"/>
        </w:rPr>
        <w:t>;</w:t>
      </w:r>
    </w:p>
    <w:p w14:paraId="6FE1CB5C" w14:textId="77777777" w:rsidR="00B549A9" w:rsidRPr="00C31246" w:rsidRDefault="00B549A9" w:rsidP="004067B9">
      <w:pPr>
        <w:numPr>
          <w:ilvl w:val="0"/>
          <w:numId w:val="46"/>
        </w:numPr>
        <w:spacing w:after="53"/>
        <w:rPr>
          <w:rFonts w:ascii="Helvetica" w:eastAsia="Calibri" w:hAnsi="Helvetica" w:cs="Times New Roman"/>
        </w:rPr>
      </w:pPr>
      <w:r>
        <w:rPr>
          <w:rFonts w:ascii="Helvetica" w:eastAsia="Calibri" w:hAnsi="Helvetica" w:cs="Times New Roman"/>
        </w:rPr>
        <w:t>86</w:t>
      </w:r>
      <w:r w:rsidRPr="00C31246">
        <w:rPr>
          <w:rFonts w:ascii="Helvetica" w:eastAsia="Calibri" w:hAnsi="Helvetica" w:cs="Times New Roman"/>
        </w:rPr>
        <w:t xml:space="preserve"> (</w:t>
      </w:r>
      <w:r>
        <w:rPr>
          <w:rFonts w:ascii="Helvetica" w:eastAsia="Calibri" w:hAnsi="Helvetica" w:cs="Times New Roman"/>
        </w:rPr>
        <w:t>67</w:t>
      </w:r>
      <w:r w:rsidRPr="00C31246">
        <w:rPr>
          <w:rFonts w:ascii="Helvetica" w:eastAsia="Calibri" w:hAnsi="Helvetica" w:cs="Times New Roman"/>
        </w:rPr>
        <w:t xml:space="preserve">%) </w:t>
      </w:r>
      <w:r w:rsidR="00A724CD">
        <w:rPr>
          <w:rFonts w:ascii="Helvetica" w:eastAsia="Calibri" w:hAnsi="Helvetica" w:cs="Times New Roman"/>
        </w:rPr>
        <w:t xml:space="preserve">businesses </w:t>
      </w:r>
      <w:r w:rsidRPr="00C31246">
        <w:rPr>
          <w:rFonts w:ascii="Helvetica" w:eastAsia="Calibri" w:hAnsi="Helvetica" w:cs="Times New Roman"/>
        </w:rPr>
        <w:t>were compliant with pay slip and record-keeping requirements</w:t>
      </w:r>
      <w:r w:rsidR="00D26F4B">
        <w:rPr>
          <w:rFonts w:ascii="Helvetica" w:eastAsia="Calibri" w:hAnsi="Helvetica" w:cs="Times New Roman"/>
        </w:rPr>
        <w:t>;</w:t>
      </w:r>
    </w:p>
    <w:p w14:paraId="6FE1CB5D" w14:textId="77777777" w:rsidR="006E4E91" w:rsidRPr="00354A27" w:rsidRDefault="00B549A9" w:rsidP="004067B9">
      <w:pPr>
        <w:numPr>
          <w:ilvl w:val="0"/>
          <w:numId w:val="46"/>
        </w:numPr>
        <w:spacing w:after="53"/>
        <w:rPr>
          <w:rFonts w:ascii="Helvetica" w:eastAsia="Calibri" w:hAnsi="Helvetica"/>
        </w:rPr>
      </w:pPr>
      <w:r w:rsidRPr="00354A27">
        <w:rPr>
          <w:rFonts w:ascii="Helvetica" w:eastAsia="Calibri" w:hAnsi="Helvetica" w:cs="Times New Roman"/>
        </w:rPr>
        <w:t>$23,453 was recovered from 23 businesses on behalf of 49 employees</w:t>
      </w:r>
      <w:r w:rsidR="0008540A">
        <w:rPr>
          <w:rFonts w:ascii="Helvetica" w:eastAsia="Calibri" w:hAnsi="Helvetica" w:cs="Times New Roman"/>
        </w:rPr>
        <w:t>.  Recovery</w:t>
      </w:r>
      <w:r w:rsidR="0000321C">
        <w:rPr>
          <w:rFonts w:ascii="Helvetica" w:eastAsia="Calibri" w:hAnsi="Helvetica" w:cs="Times New Roman"/>
        </w:rPr>
        <w:t xml:space="preserve"> amounts </w:t>
      </w:r>
      <w:r w:rsidR="0008540A">
        <w:rPr>
          <w:rFonts w:ascii="Helvetica" w:eastAsia="Calibri" w:hAnsi="Helvetica" w:cs="Times New Roman"/>
        </w:rPr>
        <w:t xml:space="preserve">from individual businesses ranged </w:t>
      </w:r>
      <w:r w:rsidR="0000321C">
        <w:rPr>
          <w:rFonts w:ascii="Helvetica" w:eastAsia="Calibri" w:hAnsi="Helvetica" w:cs="Times New Roman"/>
        </w:rPr>
        <w:t xml:space="preserve">from </w:t>
      </w:r>
      <w:r w:rsidRPr="00354A27">
        <w:rPr>
          <w:rFonts w:ascii="Helvetica" w:eastAsia="Calibri" w:hAnsi="Helvetica" w:cs="Times New Roman"/>
        </w:rPr>
        <w:t>over $5,800 to less than $50</w:t>
      </w:r>
      <w:r w:rsidR="00635FD1" w:rsidRPr="00354A27">
        <w:rPr>
          <w:rFonts w:ascii="Helvetica" w:eastAsia="Calibri" w:hAnsi="Helvetica" w:cs="Times New Roman"/>
        </w:rPr>
        <w:t>; and</w:t>
      </w:r>
    </w:p>
    <w:p w14:paraId="6FE1CB5E" w14:textId="77777777" w:rsidR="006E4E91" w:rsidRPr="00981412" w:rsidRDefault="00840FDF" w:rsidP="004067B9">
      <w:pPr>
        <w:numPr>
          <w:ilvl w:val="0"/>
          <w:numId w:val="46"/>
        </w:numPr>
        <w:spacing w:after="53"/>
        <w:rPr>
          <w:rFonts w:ascii="Helvetica" w:eastAsia="Calibri" w:hAnsi="Helvetica"/>
        </w:rPr>
      </w:pPr>
      <w:r>
        <w:rPr>
          <w:rFonts w:ascii="Helvetica" w:eastAsia="Calibri" w:hAnsi="Helvetica" w:cs="Times New Roman"/>
        </w:rPr>
        <w:t>2</w:t>
      </w:r>
      <w:r w:rsidR="00B549A9" w:rsidRPr="006E4E91">
        <w:rPr>
          <w:rFonts w:ascii="Helvetica" w:eastAsia="Calibri" w:hAnsi="Helvetica" w:cs="Times New Roman"/>
        </w:rPr>
        <w:t xml:space="preserve"> formal </w:t>
      </w:r>
      <w:r w:rsidR="00A37F9A">
        <w:rPr>
          <w:rFonts w:ascii="Helvetica" w:eastAsia="Calibri" w:hAnsi="Helvetica" w:cs="Times New Roman"/>
        </w:rPr>
        <w:t>cautions</w:t>
      </w:r>
      <w:r w:rsidR="00B549A9" w:rsidRPr="006E4E91">
        <w:rPr>
          <w:rFonts w:ascii="Helvetica" w:eastAsia="Calibri" w:hAnsi="Helvetica" w:cs="Times New Roman"/>
        </w:rPr>
        <w:t xml:space="preserve"> were issued.</w:t>
      </w:r>
      <w:r w:rsidR="0000321C" w:rsidRPr="006E4E91">
        <w:rPr>
          <w:rFonts w:ascii="Helvetica" w:eastAsia="Calibri" w:hAnsi="Helvetica" w:cs="Times New Roman"/>
        </w:rPr>
        <w:t xml:space="preserve"> </w:t>
      </w:r>
      <w:r w:rsidR="0000321C">
        <w:t xml:space="preserve">Formal cautions are a written warning when the FWO has found non-compliance and wants to put a business on notice that future non-compliance could result in the FWO </w:t>
      </w:r>
      <w:r w:rsidR="005109D1">
        <w:t xml:space="preserve">taking enforcement action against the business including </w:t>
      </w:r>
      <w:r w:rsidR="0000321C">
        <w:t>seeking financial penalties</w:t>
      </w:r>
      <w:r w:rsidR="005109D1">
        <w:t xml:space="preserve"> through the courts</w:t>
      </w:r>
      <w:r w:rsidR="0000321C">
        <w:t xml:space="preserve">.  </w:t>
      </w:r>
    </w:p>
    <w:p w14:paraId="6FE1CB5F" w14:textId="77777777" w:rsidR="00B549A9" w:rsidRDefault="00B549A9" w:rsidP="004067B9">
      <w:pPr>
        <w:pStyle w:val="Heading2"/>
      </w:pPr>
      <w:bookmarkStart w:id="8" w:name="_Toc449686216"/>
      <w:bookmarkStart w:id="9" w:name="_Toc439760716"/>
      <w:r>
        <w:t xml:space="preserve">Individual </w:t>
      </w:r>
      <w:r w:rsidR="00BE46DD">
        <w:t>Errors</w:t>
      </w:r>
      <w:bookmarkEnd w:id="8"/>
      <w:r w:rsidR="00BE46DD">
        <w:t xml:space="preserve"> </w:t>
      </w:r>
      <w:bookmarkEnd w:id="9"/>
    </w:p>
    <w:p w14:paraId="6FE1CB60" w14:textId="77777777" w:rsidR="00B549A9" w:rsidRDefault="00B549A9" w:rsidP="004067B9">
      <w:pPr>
        <w:rPr>
          <w:rFonts w:ascii="Helvetica" w:eastAsia="Calibri" w:hAnsi="Helvetica" w:cs="Times New Roman"/>
        </w:rPr>
      </w:pPr>
      <w:r w:rsidRPr="00C31246">
        <w:rPr>
          <w:rFonts w:ascii="Helvetica" w:eastAsia="Calibri" w:hAnsi="Helvetica" w:cs="Times New Roman"/>
        </w:rPr>
        <w:t xml:space="preserve">The 56 </w:t>
      </w:r>
      <w:r w:rsidR="00A724CD">
        <w:rPr>
          <w:rFonts w:ascii="Helvetica" w:eastAsia="Calibri" w:hAnsi="Helvetica" w:cs="Times New Roman"/>
        </w:rPr>
        <w:t xml:space="preserve">non-compliant </w:t>
      </w:r>
      <w:r w:rsidRPr="00C31246">
        <w:rPr>
          <w:rFonts w:ascii="Helvetica" w:eastAsia="Calibri" w:hAnsi="Helvetica" w:cs="Times New Roman"/>
        </w:rPr>
        <w:t>businesses had a total of 82 individual errors</w:t>
      </w:r>
      <w:r w:rsidR="006A091B">
        <w:rPr>
          <w:rFonts w:ascii="Helvetica" w:eastAsia="Calibri" w:hAnsi="Helvetica" w:cs="Times New Roman"/>
        </w:rPr>
        <w:t>.  M</w:t>
      </w:r>
      <w:r>
        <w:rPr>
          <w:rFonts w:ascii="Helvetica" w:eastAsia="Calibri" w:hAnsi="Helvetica" w:cs="Times New Roman"/>
        </w:rPr>
        <w:t>ore than half the</w:t>
      </w:r>
      <w:r w:rsidRPr="00C31246">
        <w:rPr>
          <w:rFonts w:ascii="Helvetica" w:eastAsia="Calibri" w:hAnsi="Helvetica" w:cs="Times New Roman"/>
        </w:rPr>
        <w:t xml:space="preserve"> errors</w:t>
      </w:r>
      <w:r>
        <w:rPr>
          <w:rFonts w:ascii="Helvetica" w:eastAsia="Calibri" w:hAnsi="Helvetica" w:cs="Times New Roman"/>
        </w:rPr>
        <w:t xml:space="preserve"> (52%) related to </w:t>
      </w:r>
      <w:r w:rsidRPr="00C31246">
        <w:rPr>
          <w:rFonts w:ascii="Helvetica" w:eastAsia="Calibri" w:hAnsi="Helvetica" w:cs="Times New Roman"/>
        </w:rPr>
        <w:t>pay</w:t>
      </w:r>
      <w:r w:rsidR="006A091B">
        <w:rPr>
          <w:rFonts w:ascii="Helvetica" w:eastAsia="Calibri" w:hAnsi="Helvetica" w:cs="Times New Roman"/>
        </w:rPr>
        <w:t xml:space="preserve"> </w:t>
      </w:r>
      <w:r w:rsidRPr="00C31246">
        <w:rPr>
          <w:rFonts w:ascii="Helvetica" w:eastAsia="Calibri" w:hAnsi="Helvetica" w:cs="Times New Roman"/>
        </w:rPr>
        <w:t>slips and record-keeping</w:t>
      </w:r>
      <w:r w:rsidR="0000321C">
        <w:rPr>
          <w:rFonts w:ascii="Helvetica" w:eastAsia="Calibri" w:hAnsi="Helvetica" w:cs="Times New Roman"/>
        </w:rPr>
        <w:t>.</w:t>
      </w:r>
      <w:r w:rsidRPr="00C31246">
        <w:rPr>
          <w:rFonts w:ascii="Helvetica" w:eastAsia="Calibri" w:hAnsi="Helvetica" w:cs="Times New Roman"/>
        </w:rPr>
        <w:t xml:space="preserve"> </w:t>
      </w:r>
      <w:r w:rsidR="006A091B">
        <w:rPr>
          <w:rFonts w:ascii="Helvetica" w:eastAsia="Calibri" w:hAnsi="Helvetica" w:cs="Times New Roman"/>
        </w:rPr>
        <w:t>W</w:t>
      </w:r>
      <w:r w:rsidRPr="00C31246">
        <w:rPr>
          <w:rFonts w:ascii="Helvetica" w:eastAsia="Calibri" w:hAnsi="Helvetica" w:cs="Times New Roman"/>
        </w:rPr>
        <w:t>ages (31%) and penalties</w:t>
      </w:r>
      <w:r>
        <w:rPr>
          <w:rFonts w:ascii="Helvetica" w:eastAsia="Calibri" w:hAnsi="Helvetica" w:cs="Times New Roman"/>
        </w:rPr>
        <w:t>/</w:t>
      </w:r>
      <w:r w:rsidR="006A091B">
        <w:rPr>
          <w:rFonts w:ascii="Helvetica" w:eastAsia="Calibri" w:hAnsi="Helvetica" w:cs="Times New Roman"/>
        </w:rPr>
        <w:t>loadings/</w:t>
      </w:r>
      <w:r w:rsidRPr="00C31246">
        <w:rPr>
          <w:rFonts w:ascii="Helvetica" w:eastAsia="Calibri" w:hAnsi="Helvetica" w:cs="Times New Roman"/>
        </w:rPr>
        <w:t>overtime (17%)</w:t>
      </w:r>
      <w:r>
        <w:rPr>
          <w:rFonts w:ascii="Helvetica" w:eastAsia="Calibri" w:hAnsi="Helvetica" w:cs="Times New Roman"/>
        </w:rPr>
        <w:t xml:space="preserve"> accounted for the remaining</w:t>
      </w:r>
      <w:r w:rsidR="00BE46DD">
        <w:rPr>
          <w:rFonts w:ascii="Helvetica" w:eastAsia="Calibri" w:hAnsi="Helvetica" w:cs="Times New Roman"/>
        </w:rPr>
        <w:t xml:space="preserve"> errors </w:t>
      </w:r>
      <w:r>
        <w:rPr>
          <w:rFonts w:ascii="Helvetica" w:eastAsia="Calibri" w:hAnsi="Helvetica" w:cs="Times New Roman"/>
        </w:rPr>
        <w:t>identified.</w:t>
      </w:r>
    </w:p>
    <w:p w14:paraId="6FE1CB61" w14:textId="77777777" w:rsidR="006E4E91" w:rsidRPr="005C3D42" w:rsidRDefault="00B549A9" w:rsidP="00981412">
      <w:pPr>
        <w:pStyle w:val="Heading4"/>
        <w:spacing w:after="0"/>
      </w:pPr>
      <w:bookmarkStart w:id="10" w:name="_Toc439760717"/>
      <w:r w:rsidRPr="00781962">
        <w:t xml:space="preserve">Figure </w:t>
      </w:r>
      <w:r w:rsidR="00955022">
        <w:t>2</w:t>
      </w:r>
      <w:r w:rsidRPr="00781962">
        <w:t xml:space="preserve"> – Individual </w:t>
      </w:r>
      <w:r w:rsidR="00BE46DD" w:rsidRPr="00781962">
        <w:t xml:space="preserve">error </w:t>
      </w:r>
      <w:r w:rsidRPr="00781962">
        <w:t>types</w:t>
      </w:r>
      <w:bookmarkEnd w:id="10"/>
    </w:p>
    <w:p w14:paraId="6FE1CB62" w14:textId="77777777" w:rsidR="000B7EE7" w:rsidRDefault="003559EC" w:rsidP="000B7EE7">
      <w:r>
        <w:rPr>
          <w:noProof/>
          <w:lang w:eastAsia="en-AU"/>
        </w:rPr>
        <w:drawing>
          <wp:inline distT="0" distB="0" distL="0" distR="0" wp14:anchorId="6FE1CB81" wp14:editId="6FE1CB82">
            <wp:extent cx="5167370" cy="3317358"/>
            <wp:effectExtent l="0" t="0" r="0" b="0"/>
            <wp:docPr id="11" name="Picture 11" descr="A pie chart outlining the main errors identified, 52% relating to payslips and records, 31% wages and 17% penalties" title="Individual error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182874" cy="3327312"/>
                    </a:xfrm>
                    <a:prstGeom prst="rect">
                      <a:avLst/>
                    </a:prstGeom>
                    <a:noFill/>
                  </pic:spPr>
                </pic:pic>
              </a:graphicData>
            </a:graphic>
          </wp:inline>
        </w:drawing>
      </w:r>
      <w:bookmarkStart w:id="11" w:name="_Toc440290463"/>
      <w:bookmarkEnd w:id="6"/>
    </w:p>
    <w:p w14:paraId="6FE1CB63" w14:textId="77777777" w:rsidR="000B7EE7" w:rsidRPr="000B7EE7" w:rsidRDefault="00981412" w:rsidP="000B7EE7">
      <w:pPr>
        <w:pStyle w:val="Heading2"/>
      </w:pPr>
      <w:bookmarkStart w:id="12" w:name="_Toc449686217"/>
      <w:r>
        <w:t>Association Membership and Business Size</w:t>
      </w:r>
      <w:bookmarkEnd w:id="12"/>
      <w:r w:rsidR="00955022">
        <w:t xml:space="preserve"> </w:t>
      </w:r>
    </w:p>
    <w:p w14:paraId="6FE1CB64" w14:textId="77777777" w:rsidR="00955022" w:rsidRDefault="00157066" w:rsidP="00955022">
      <w:pPr>
        <w:rPr>
          <w:rFonts w:ascii="Helvetica" w:eastAsia="Calibri" w:hAnsi="Helvetica" w:cs="Times New Roman"/>
        </w:rPr>
      </w:pPr>
      <w:r w:rsidRPr="00157066">
        <w:rPr>
          <w:rFonts w:ascii="Helvetica" w:eastAsia="Calibri" w:hAnsi="Helvetica" w:cs="Times New Roman"/>
        </w:rPr>
        <w:t xml:space="preserve">Businesses that were </w:t>
      </w:r>
      <w:r w:rsidR="00D62ED6" w:rsidRPr="00157066">
        <w:rPr>
          <w:rFonts w:ascii="Helvetica" w:eastAsia="Calibri" w:hAnsi="Helvetica" w:cs="Times New Roman"/>
        </w:rPr>
        <w:t xml:space="preserve">members of an industry or employer association </w:t>
      </w:r>
      <w:r w:rsidRPr="00157066">
        <w:rPr>
          <w:rFonts w:ascii="Helvetica" w:eastAsia="Calibri" w:hAnsi="Helvetica" w:cs="Times New Roman"/>
        </w:rPr>
        <w:t>had a compliance rate m</w:t>
      </w:r>
      <w:r w:rsidR="00D62ED6" w:rsidRPr="00157066">
        <w:rPr>
          <w:rFonts w:ascii="Helvetica" w:eastAsia="Calibri" w:hAnsi="Helvetica" w:cs="Times New Roman"/>
        </w:rPr>
        <w:t>ore than double t</w:t>
      </w:r>
      <w:r w:rsidR="006B0BF9">
        <w:rPr>
          <w:rFonts w:ascii="Helvetica" w:eastAsia="Calibri" w:hAnsi="Helvetica" w:cs="Times New Roman"/>
        </w:rPr>
        <w:t>hat of businesses that were not</w:t>
      </w:r>
      <w:r>
        <w:rPr>
          <w:rFonts w:ascii="Helvetica" w:eastAsia="Calibri" w:hAnsi="Helvetica" w:cs="Times New Roman"/>
        </w:rPr>
        <w:t xml:space="preserve"> </w:t>
      </w:r>
      <w:r w:rsidR="00D62ED6" w:rsidRPr="00157066">
        <w:rPr>
          <w:rFonts w:ascii="Helvetica" w:eastAsia="Calibri" w:hAnsi="Helvetica" w:cs="Times New Roman"/>
        </w:rPr>
        <w:t>members</w:t>
      </w:r>
      <w:r w:rsidRPr="00157066">
        <w:rPr>
          <w:rFonts w:ascii="Helvetica" w:eastAsia="Calibri" w:hAnsi="Helvetica" w:cs="Times New Roman"/>
        </w:rPr>
        <w:t>.</w:t>
      </w:r>
      <w:r>
        <w:rPr>
          <w:rFonts w:ascii="Helvetica" w:eastAsia="Calibri" w:hAnsi="Helvetica" w:cs="Times New Roman"/>
        </w:rPr>
        <w:t xml:space="preserve">  </w:t>
      </w:r>
      <w:r w:rsidR="00955022">
        <w:rPr>
          <w:rFonts w:ascii="Helvetica" w:eastAsia="Calibri" w:hAnsi="Helvetica" w:cs="Times New Roman"/>
        </w:rPr>
        <w:t xml:space="preserve">Association member businesses had a compliance rate of 77%, compared to a compliance rate of 42% for non-member businesses.  </w:t>
      </w:r>
    </w:p>
    <w:p w14:paraId="6FE1CB65" w14:textId="77777777" w:rsidR="00955022" w:rsidRDefault="00955022" w:rsidP="00955022">
      <w:pPr>
        <w:rPr>
          <w:rFonts w:ascii="Helvetica" w:eastAsia="Calibri" w:hAnsi="Helvetica" w:cs="Times New Roman"/>
        </w:rPr>
      </w:pPr>
      <w:r>
        <w:rPr>
          <w:rFonts w:ascii="Helvetica" w:eastAsia="Calibri" w:hAnsi="Helvetica" w:cs="Times New Roman"/>
        </w:rPr>
        <w:t>Larger businesses (those with 15 more employees) h</w:t>
      </w:r>
      <w:r w:rsidR="006B0BF9">
        <w:rPr>
          <w:rFonts w:ascii="Helvetica" w:eastAsia="Calibri" w:hAnsi="Helvetica" w:cs="Times New Roman"/>
        </w:rPr>
        <w:t>ad a higher compliance rate than</w:t>
      </w:r>
      <w:r>
        <w:rPr>
          <w:rFonts w:ascii="Helvetica" w:eastAsia="Calibri" w:hAnsi="Helvetica" w:cs="Times New Roman"/>
        </w:rPr>
        <w:t xml:space="preserve"> smaller </w:t>
      </w:r>
      <w:r>
        <w:rPr>
          <w:rFonts w:ascii="Helvetica" w:eastAsia="Calibri" w:hAnsi="Helvetica" w:cs="Times New Roman"/>
        </w:rPr>
        <w:lastRenderedPageBreak/>
        <w:t xml:space="preserve">businesses (those with less than 15 employees).  The compliance rate for larger businesses was 76% compared with a compliance rate of 51% for smaller businesses.  </w:t>
      </w:r>
    </w:p>
    <w:p w14:paraId="6FE1CB66" w14:textId="77777777" w:rsidR="00157066" w:rsidRPr="00955022" w:rsidRDefault="00955022" w:rsidP="00955022">
      <w:pPr>
        <w:pStyle w:val="Heading4"/>
        <w:spacing w:after="0"/>
      </w:pPr>
      <w:bookmarkStart w:id="13" w:name="_GoBack"/>
      <w:r w:rsidRPr="00955022">
        <w:t xml:space="preserve">Figure 3 – </w:t>
      </w:r>
      <w:r w:rsidR="00B3373E">
        <w:t>C</w:t>
      </w:r>
      <w:r w:rsidRPr="00955022">
        <w:t>ompliance by association membership and size</w:t>
      </w:r>
    </w:p>
    <w:bookmarkEnd w:id="13"/>
    <w:p w14:paraId="6FE1CB67" w14:textId="77777777" w:rsidR="000B7EE7" w:rsidRPr="00955022" w:rsidRDefault="00955022" w:rsidP="00955022">
      <w:pPr>
        <w:rPr>
          <w:rFonts w:ascii="Helvetica" w:eastAsia="Calibri" w:hAnsi="Helvetica" w:cs="Times New Roman"/>
        </w:rPr>
      </w:pPr>
      <w:r>
        <w:rPr>
          <w:rFonts w:ascii="Helvetica" w:eastAsia="Calibri" w:hAnsi="Helvetica" w:cs="Times New Roman"/>
          <w:noProof/>
          <w:lang w:eastAsia="en-AU"/>
        </w:rPr>
        <w:drawing>
          <wp:inline distT="0" distB="0" distL="0" distR="0" wp14:anchorId="6FE1CB83" wp14:editId="6FE1CB84">
            <wp:extent cx="5624869" cy="3381154"/>
            <wp:effectExtent l="0" t="0" r="0" b="0"/>
            <wp:docPr id="3" name="Picture 3" descr="A graph comparing the compliance rates of large businesses (more than 15 employees) to smaller businesses, as well as those businesses who are members of an employer assoiciation and those that are not. " title="Compliance rates by association membership and business siz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631215" cy="3384969"/>
                    </a:xfrm>
                    <a:prstGeom prst="rect">
                      <a:avLst/>
                    </a:prstGeom>
                    <a:noFill/>
                  </pic:spPr>
                </pic:pic>
              </a:graphicData>
            </a:graphic>
          </wp:inline>
        </w:drawing>
      </w:r>
    </w:p>
    <w:p w14:paraId="6FE1CB68" w14:textId="77777777" w:rsidR="008C4CAB" w:rsidRDefault="008C4CAB" w:rsidP="004067B9">
      <w:pPr>
        <w:pStyle w:val="Heading1"/>
      </w:pPr>
      <w:bookmarkStart w:id="14" w:name="_Toc449686218"/>
      <w:r>
        <w:t>Other Findings</w:t>
      </w:r>
      <w:bookmarkEnd w:id="14"/>
    </w:p>
    <w:p w14:paraId="6FE1CB69" w14:textId="77777777" w:rsidR="00944441" w:rsidRPr="00404272" w:rsidRDefault="008C4CAB" w:rsidP="004067B9">
      <w:pPr>
        <w:spacing w:after="0"/>
        <w:rPr>
          <w:rFonts w:ascii="Helvetica" w:hAnsi="Helvetica"/>
        </w:rPr>
      </w:pPr>
      <w:r>
        <w:rPr>
          <w:rFonts w:ascii="Helvetica" w:hAnsi="Helvetica"/>
        </w:rPr>
        <w:t>FWIs spoke with businesses to determine the reasons for their non-compliance.  Some reasons included:</w:t>
      </w:r>
    </w:p>
    <w:p w14:paraId="6FE1CB6A" w14:textId="77777777" w:rsidR="00706395" w:rsidRPr="00706395" w:rsidRDefault="008C4CAB" w:rsidP="004067B9">
      <w:pPr>
        <w:numPr>
          <w:ilvl w:val="0"/>
          <w:numId w:val="46"/>
        </w:numPr>
        <w:spacing w:after="53"/>
        <w:rPr>
          <w:rFonts w:ascii="Helvetica" w:hAnsi="Helvetica"/>
        </w:rPr>
      </w:pPr>
      <w:r w:rsidRPr="00354A27">
        <w:rPr>
          <w:rFonts w:ascii="Helvetica" w:eastAsia="Calibri" w:hAnsi="Helvetica" w:cs="Times New Roman"/>
        </w:rPr>
        <w:t xml:space="preserve">some </w:t>
      </w:r>
      <w:r w:rsidR="004D7350">
        <w:rPr>
          <w:rFonts w:ascii="Helvetica" w:eastAsia="Calibri" w:hAnsi="Helvetica" w:cs="Times New Roman"/>
        </w:rPr>
        <w:t xml:space="preserve">businesses relying </w:t>
      </w:r>
      <w:r w:rsidRPr="00354A27">
        <w:rPr>
          <w:rFonts w:ascii="Helvetica" w:eastAsia="Calibri" w:hAnsi="Helvetica" w:cs="Times New Roman"/>
        </w:rPr>
        <w:t>upon ‘word of mouth’ in determining workplace practices, such as determini</w:t>
      </w:r>
      <w:r w:rsidR="004D7350">
        <w:rPr>
          <w:rFonts w:ascii="Helvetica" w:eastAsia="Calibri" w:hAnsi="Helvetica" w:cs="Times New Roman"/>
        </w:rPr>
        <w:t>ng pay rates and record-keeping; and</w:t>
      </w:r>
    </w:p>
    <w:p w14:paraId="6FE1CB6B" w14:textId="77777777" w:rsidR="00944441" w:rsidRPr="00706395" w:rsidRDefault="00944441" w:rsidP="004067B9">
      <w:pPr>
        <w:numPr>
          <w:ilvl w:val="0"/>
          <w:numId w:val="46"/>
        </w:numPr>
        <w:spacing w:after="53"/>
        <w:rPr>
          <w:rFonts w:ascii="Helvetica" w:eastAsia="Calibri" w:hAnsi="Helvetica" w:cs="Times New Roman"/>
        </w:rPr>
      </w:pPr>
      <w:r>
        <w:rPr>
          <w:rFonts w:ascii="Helvetica" w:eastAsia="Calibri" w:hAnsi="Helvetica" w:cs="Times New Roman"/>
        </w:rPr>
        <w:t>a</w:t>
      </w:r>
      <w:r w:rsidRPr="00354A27">
        <w:rPr>
          <w:rFonts w:ascii="Helvetica" w:eastAsia="Calibri" w:hAnsi="Helvetica" w:cs="Times New Roman"/>
        </w:rPr>
        <w:t xml:space="preserve"> misconception amongst some employers that small businesses are exempt from certain obligations</w:t>
      </w:r>
      <w:r>
        <w:rPr>
          <w:rFonts w:ascii="Helvetica" w:eastAsia="Calibri" w:hAnsi="Helvetica" w:cs="Times New Roman"/>
        </w:rPr>
        <w:t xml:space="preserve">, in particular </w:t>
      </w:r>
      <w:r w:rsidRPr="00354A27">
        <w:rPr>
          <w:rFonts w:ascii="Helvetica" w:eastAsia="Calibri" w:hAnsi="Helvetica" w:cs="Times New Roman"/>
        </w:rPr>
        <w:t xml:space="preserve">having to produce payslips due to </w:t>
      </w:r>
      <w:r>
        <w:rPr>
          <w:rFonts w:ascii="Helvetica" w:eastAsia="Calibri" w:hAnsi="Helvetica" w:cs="Times New Roman"/>
        </w:rPr>
        <w:t>being a small business</w:t>
      </w:r>
      <w:r w:rsidR="004D7350">
        <w:rPr>
          <w:rFonts w:ascii="Helvetica" w:eastAsia="Calibri" w:hAnsi="Helvetica" w:cs="Times New Roman"/>
        </w:rPr>
        <w:t>.</w:t>
      </w:r>
      <w:r w:rsidR="00706395">
        <w:rPr>
          <w:rFonts w:ascii="Helvetica" w:eastAsia="Calibri" w:hAnsi="Helvetica" w:cs="Times New Roman"/>
        </w:rPr>
        <w:t xml:space="preserve"> </w:t>
      </w:r>
      <w:r w:rsidR="004D7350" w:rsidRPr="00706395">
        <w:rPr>
          <w:rFonts w:ascii="Helvetica" w:eastAsia="Calibri" w:hAnsi="Helvetica" w:cs="Times New Roman"/>
        </w:rPr>
        <w:t>These businesses had not attempted to obtain the correct information regarding these obligations from the FWO or other available sources e.g. industry associations or third party providers.</w:t>
      </w:r>
    </w:p>
    <w:p w14:paraId="6FE1CB6C" w14:textId="77777777" w:rsidR="005537F2" w:rsidRDefault="005537F2" w:rsidP="004067B9">
      <w:pPr>
        <w:keepNext/>
        <w:keepLines/>
        <w:spacing w:before="120" w:after="0"/>
        <w:outlineLvl w:val="0"/>
        <w:rPr>
          <w:color w:val="0194A6"/>
          <w:sz w:val="44"/>
          <w:szCs w:val="26"/>
        </w:rPr>
      </w:pPr>
      <w:bookmarkStart w:id="15" w:name="_Toc449686219"/>
      <w:r>
        <w:rPr>
          <w:color w:val="0194A6"/>
          <w:sz w:val="44"/>
          <w:szCs w:val="26"/>
        </w:rPr>
        <w:t>Next Steps</w:t>
      </w:r>
      <w:bookmarkEnd w:id="11"/>
      <w:bookmarkEnd w:id="15"/>
    </w:p>
    <w:p w14:paraId="6FE1CB6D" w14:textId="77777777" w:rsidR="005537F2" w:rsidRPr="005537F2" w:rsidRDefault="00781962" w:rsidP="004067B9">
      <w:pPr>
        <w:rPr>
          <w:color w:val="0194A6"/>
          <w:sz w:val="44"/>
          <w:szCs w:val="26"/>
        </w:rPr>
      </w:pPr>
      <w:r>
        <w:t xml:space="preserve">The results of the campaign indicate that businesses in the region would benefit from further </w:t>
      </w:r>
      <w:r w:rsidR="005537F2" w:rsidRPr="005537F2">
        <w:t>education and compliance activity</w:t>
      </w:r>
      <w:r w:rsidR="005C01AE">
        <w:t xml:space="preserve">. </w:t>
      </w:r>
      <w:r w:rsidR="003F06AD">
        <w:t>The</w:t>
      </w:r>
      <w:r w:rsidR="005537F2" w:rsidRPr="005537F2">
        <w:t xml:space="preserve"> FWO will</w:t>
      </w:r>
      <w:r>
        <w:t>:</w:t>
      </w:r>
    </w:p>
    <w:p w14:paraId="6FE1CB6E" w14:textId="77777777" w:rsidR="00706395" w:rsidRPr="00706395" w:rsidRDefault="005537F2" w:rsidP="004067B9">
      <w:pPr>
        <w:numPr>
          <w:ilvl w:val="0"/>
          <w:numId w:val="52"/>
        </w:numPr>
        <w:spacing w:after="53"/>
        <w:rPr>
          <w:rFonts w:ascii="Helvetica" w:eastAsia="Calibri" w:hAnsi="Helvetica" w:cs="Times New Roman"/>
        </w:rPr>
      </w:pPr>
      <w:r w:rsidRPr="00706395">
        <w:rPr>
          <w:rFonts w:ascii="Helvetica" w:eastAsia="Calibri" w:hAnsi="Helvetica" w:cs="Times New Roman"/>
        </w:rPr>
        <w:t>continue to educate employers on their obligations and encourage them to contact the</w:t>
      </w:r>
      <w:r w:rsidR="00781962" w:rsidRPr="00706395">
        <w:rPr>
          <w:rFonts w:ascii="Helvetica" w:eastAsia="Calibri" w:hAnsi="Helvetica" w:cs="Times New Roman"/>
        </w:rPr>
        <w:t xml:space="preserve"> </w:t>
      </w:r>
      <w:r w:rsidRPr="00706395">
        <w:rPr>
          <w:rFonts w:ascii="Helvetica" w:eastAsia="Calibri" w:hAnsi="Helvetica" w:cs="Times New Roman"/>
        </w:rPr>
        <w:t>FWO and others for assistance and advice on workplace relations matters;</w:t>
      </w:r>
    </w:p>
    <w:p w14:paraId="6FE1CB6F" w14:textId="77777777" w:rsidR="005537F2" w:rsidRPr="00706395" w:rsidRDefault="00781962" w:rsidP="004067B9">
      <w:pPr>
        <w:numPr>
          <w:ilvl w:val="0"/>
          <w:numId w:val="52"/>
        </w:numPr>
        <w:spacing w:after="53"/>
        <w:rPr>
          <w:rFonts w:ascii="Helvetica" w:eastAsia="Calibri" w:hAnsi="Helvetica" w:cs="Times New Roman"/>
        </w:rPr>
      </w:pPr>
      <w:r w:rsidRPr="00706395">
        <w:rPr>
          <w:rFonts w:ascii="Helvetica" w:eastAsia="Calibri" w:hAnsi="Helvetica" w:cs="Times New Roman"/>
        </w:rPr>
        <w:lastRenderedPageBreak/>
        <w:t>audit all businesses found to be non-compliant in this campaign in the National Compliance Monitoring Campaign 2016</w:t>
      </w:r>
      <w:r w:rsidR="005537F2" w:rsidRPr="00706395">
        <w:rPr>
          <w:rFonts w:ascii="Helvetica" w:eastAsia="Calibri" w:hAnsi="Helvetica" w:cs="Times New Roman"/>
        </w:rPr>
        <w:t>;</w:t>
      </w:r>
    </w:p>
    <w:p w14:paraId="6FE1CB70" w14:textId="77777777" w:rsidR="00781962" w:rsidRDefault="005537F2" w:rsidP="004067B9">
      <w:pPr>
        <w:numPr>
          <w:ilvl w:val="0"/>
          <w:numId w:val="52"/>
        </w:numPr>
        <w:spacing w:after="53"/>
        <w:rPr>
          <w:rFonts w:ascii="Helvetica" w:eastAsia="Calibri" w:hAnsi="Helvetica" w:cs="Times New Roman"/>
        </w:rPr>
      </w:pPr>
      <w:r w:rsidRPr="00781962">
        <w:rPr>
          <w:rFonts w:ascii="Helvetica" w:eastAsia="Calibri" w:hAnsi="Helvetica" w:cs="Times New Roman"/>
        </w:rPr>
        <w:t>p</w:t>
      </w:r>
      <w:r w:rsidR="00D066AF" w:rsidRPr="00781962">
        <w:rPr>
          <w:rFonts w:ascii="Helvetica" w:eastAsia="Calibri" w:hAnsi="Helvetica" w:cs="Times New Roman"/>
        </w:rPr>
        <w:t>romote key themes identified in</w:t>
      </w:r>
      <w:r w:rsidRPr="00781962">
        <w:rPr>
          <w:rFonts w:ascii="Helvetica" w:eastAsia="Calibri" w:hAnsi="Helvetica" w:cs="Times New Roman"/>
        </w:rPr>
        <w:t xml:space="preserve"> campaigns through communication and media activities and use the findings of this campaign to inform future compliance activities; and</w:t>
      </w:r>
    </w:p>
    <w:p w14:paraId="6FE1CB71" w14:textId="1270401E" w:rsidR="005537F2" w:rsidRPr="00706395" w:rsidRDefault="00781962" w:rsidP="004067B9">
      <w:pPr>
        <w:numPr>
          <w:ilvl w:val="0"/>
          <w:numId w:val="52"/>
        </w:numPr>
        <w:spacing w:after="53"/>
        <w:rPr>
          <w:rStyle w:val="Heading2Char"/>
          <w:rFonts w:ascii="Helvetica" w:hAnsi="Helvetica" w:cs="Times New Roman"/>
          <w:color w:val="auto"/>
          <w:sz w:val="22"/>
        </w:rPr>
      </w:pPr>
      <w:r>
        <w:rPr>
          <w:rFonts w:ascii="Helvetica" w:eastAsia="Calibri" w:hAnsi="Helvetica" w:cs="Times New Roman"/>
        </w:rPr>
        <w:t xml:space="preserve">promote the tools and resources available on </w:t>
      </w:r>
      <w:hyperlink r:id="rId19" w:tooltip="Fair Work Ombudsman website" w:history="1">
        <w:r w:rsidRPr="00363DC9">
          <w:rPr>
            <w:rStyle w:val="Hyperlink"/>
            <w:rFonts w:ascii="Helvetica" w:eastAsia="Calibri" w:hAnsi="Helvetica"/>
          </w:rPr>
          <w:t>www.fairwork.gov.au</w:t>
        </w:r>
      </w:hyperlink>
      <w:r>
        <w:rPr>
          <w:rFonts w:ascii="Helvetica" w:eastAsia="Calibri" w:hAnsi="Helvetica" w:cs="Times New Roman"/>
        </w:rPr>
        <w:t>.</w:t>
      </w:r>
    </w:p>
    <w:p w14:paraId="6FE1CB72" w14:textId="77777777" w:rsidR="00B549A9" w:rsidRPr="00B549A9" w:rsidRDefault="00B549A9" w:rsidP="004067B9">
      <w:pPr>
        <w:pStyle w:val="Heading1"/>
      </w:pPr>
      <w:bookmarkStart w:id="16" w:name="_Toc449686220"/>
      <w:r w:rsidRPr="00B549A9">
        <w:rPr>
          <w:rStyle w:val="Heading2Char"/>
          <w:sz w:val="44"/>
          <w:szCs w:val="26"/>
        </w:rPr>
        <w:t>Conclusion</w:t>
      </w:r>
      <w:bookmarkEnd w:id="16"/>
      <w:r w:rsidRPr="00B549A9">
        <w:rPr>
          <w:rStyle w:val="Heading2Char"/>
          <w:sz w:val="44"/>
          <w:szCs w:val="26"/>
        </w:rPr>
        <w:t xml:space="preserve"> </w:t>
      </w:r>
      <w:bookmarkStart w:id="17" w:name="_Toc421872763"/>
      <w:bookmarkStart w:id="18" w:name="_Toc410822211"/>
      <w:bookmarkStart w:id="19" w:name="_Toc354148740"/>
      <w:bookmarkStart w:id="20" w:name="_Toc423945779"/>
    </w:p>
    <w:p w14:paraId="6FE1CB73" w14:textId="77777777" w:rsidR="00AF5132" w:rsidRDefault="00AF5132" w:rsidP="004067B9">
      <w:r>
        <w:t>The campaign revealed 56% of businesses were fully compliant with their workplace obligations.  77% of businesses were paying their employees correctly and 67% of businesses were meeting their record-keeping and pay slip obligations.</w:t>
      </w:r>
    </w:p>
    <w:p w14:paraId="6FE1CB74" w14:textId="77777777" w:rsidR="00AC254C" w:rsidRPr="00D058C1" w:rsidRDefault="001E6D0C" w:rsidP="004067B9">
      <w:r>
        <w:t>The</w:t>
      </w:r>
      <w:r w:rsidR="00AC254C">
        <w:t xml:space="preserve"> FWO will use the results of this campaign to inform our future education and audit </w:t>
      </w:r>
      <w:r>
        <w:t>activities</w:t>
      </w:r>
      <w:r w:rsidR="00AC254C">
        <w:t xml:space="preserve">. </w:t>
      </w:r>
      <w:r w:rsidR="001C6A3C">
        <w:t>This may i</w:t>
      </w:r>
      <w:r>
        <w:t>nvolve</w:t>
      </w:r>
      <w:r w:rsidR="001C6A3C">
        <w:t xml:space="preserve"> the development of future national or regional campaigns </w:t>
      </w:r>
      <w:r>
        <w:t>that</w:t>
      </w:r>
      <w:r w:rsidR="001C6A3C">
        <w:t xml:space="preserve"> </w:t>
      </w:r>
      <w:r>
        <w:t>also include</w:t>
      </w:r>
      <w:r w:rsidR="001C6A3C">
        <w:t xml:space="preserve"> </w:t>
      </w:r>
      <w:r>
        <w:t>businesses from</w:t>
      </w:r>
      <w:r w:rsidR="001C6A3C">
        <w:t xml:space="preserve"> the region</w:t>
      </w:r>
      <w:r>
        <w:t>. All</w:t>
      </w:r>
      <w:r w:rsidR="001C6A3C">
        <w:t xml:space="preserve"> businesses found to be non-compliant</w:t>
      </w:r>
      <w:r>
        <w:t xml:space="preserve"> in this campaign</w:t>
      </w:r>
      <w:r w:rsidR="001C6A3C">
        <w:t xml:space="preserve"> will be re-audited as part of the FWO’s ongoing National Compliance Monitoring Campaign.</w:t>
      </w:r>
    </w:p>
    <w:p w14:paraId="6FE1CB75" w14:textId="2A083902" w:rsidR="003F06AD" w:rsidRDefault="00AF5132" w:rsidP="004067B9">
      <w:pPr>
        <w:rPr>
          <w:lang w:eastAsia="en-AU"/>
        </w:rPr>
      </w:pPr>
      <w:r>
        <w:t xml:space="preserve">The FWO will continue to support a culture of compliance by empowering </w:t>
      </w:r>
      <w:r w:rsidR="00615910">
        <w:t xml:space="preserve">businesses </w:t>
      </w:r>
      <w:r>
        <w:t xml:space="preserve">and </w:t>
      </w:r>
      <w:r w:rsidR="00615910">
        <w:t xml:space="preserve">their </w:t>
      </w:r>
      <w:r>
        <w:t xml:space="preserve">employees to resolve any issues that arise at a workplace level.  To assist businesses to do this, the FWO recently released a number of practical Guides to Resolving Workplace Issues on the FWO website </w:t>
      </w:r>
      <w:hyperlink r:id="rId20" w:tooltip="Fair Work Ombudsman website" w:history="1">
        <w:r w:rsidRPr="00B321C6">
          <w:rPr>
            <w:rStyle w:val="Hyperlink"/>
            <w:rFonts w:ascii="Helvetica" w:hAnsi="Helvetica" w:cs="Arial"/>
          </w:rPr>
          <w:t>www.fairwork.gov.au</w:t>
        </w:r>
      </w:hyperlink>
      <w:r>
        <w:t xml:space="preserve">.  Whilst the FWO will continue to monitor non-compliant businesses, supporting businesses and employees to resolve issues at the workplace level gives the best chance of continued production workplace relationships. </w:t>
      </w:r>
    </w:p>
    <w:p w14:paraId="6FE1CB76" w14:textId="77777777" w:rsidR="0067291A" w:rsidRDefault="0067291A" w:rsidP="004067B9">
      <w:pPr>
        <w:pStyle w:val="Heading1"/>
        <w:rPr>
          <w:lang w:eastAsia="en-AU"/>
        </w:rPr>
      </w:pPr>
      <w:r>
        <w:rPr>
          <w:lang w:eastAsia="en-AU"/>
        </w:rPr>
        <w:br w:type="page"/>
      </w:r>
    </w:p>
    <w:p w14:paraId="6FE1CB77" w14:textId="77777777" w:rsidR="00B549A9" w:rsidRPr="002C0D74" w:rsidRDefault="00B549A9" w:rsidP="004067B9">
      <w:pPr>
        <w:pStyle w:val="Heading1"/>
        <w:rPr>
          <w:lang w:eastAsia="en-AU"/>
        </w:rPr>
      </w:pPr>
      <w:bookmarkStart w:id="21" w:name="_Toc449686221"/>
      <w:r w:rsidRPr="002C0D74">
        <w:rPr>
          <w:lang w:eastAsia="en-AU"/>
        </w:rPr>
        <w:lastRenderedPageBreak/>
        <w:t>About the Fair Work Ombudsman</w:t>
      </w:r>
      <w:bookmarkEnd w:id="17"/>
      <w:bookmarkEnd w:id="18"/>
      <w:bookmarkEnd w:id="19"/>
      <w:bookmarkEnd w:id="20"/>
      <w:bookmarkEnd w:id="21"/>
    </w:p>
    <w:p w14:paraId="6FE1CB78" w14:textId="77777777" w:rsidR="00B549A9" w:rsidRPr="00D058C1" w:rsidRDefault="00B549A9" w:rsidP="004067B9">
      <w:pPr>
        <w:rPr>
          <w:lang w:eastAsia="en-AU"/>
        </w:rPr>
      </w:pPr>
      <w:r w:rsidRPr="00D058C1">
        <w:rPr>
          <w:lang w:eastAsia="en-AU"/>
        </w:rPr>
        <w:t xml:space="preserve">The Fair Work Ombudsman is an independent agency created by the </w:t>
      </w:r>
      <w:r w:rsidRPr="00D058C1">
        <w:rPr>
          <w:i/>
          <w:lang w:eastAsia="en-AU"/>
        </w:rPr>
        <w:t>Fair Work Act 2009</w:t>
      </w:r>
      <w:r w:rsidRPr="00D058C1">
        <w:rPr>
          <w:lang w:eastAsia="en-AU"/>
        </w:rPr>
        <w:t xml:space="preserve"> on 1 July 2009. Our main role is to promote harmonious, productive and cooperative workplace relations.</w:t>
      </w:r>
    </w:p>
    <w:p w14:paraId="6FE1CB79" w14:textId="77777777" w:rsidR="00B549A9" w:rsidRPr="00D058C1" w:rsidRDefault="00B549A9" w:rsidP="004067B9">
      <w:pPr>
        <w:rPr>
          <w:rFonts w:eastAsia="Calibri"/>
          <w:szCs w:val="22"/>
        </w:rPr>
      </w:pPr>
      <w:r w:rsidRPr="00D058C1">
        <w:rPr>
          <w:rFonts w:eastAsia="Calibri"/>
          <w:szCs w:val="22"/>
        </w:rPr>
        <w:t xml:space="preserve">Each year the Fair Work Ombudsman (FWO) runs proactive campaigns to assist employers and employees understand their rights and obligations under Commonwealth workplace relations laws. </w:t>
      </w:r>
    </w:p>
    <w:p w14:paraId="6FE1CB7A" w14:textId="77777777" w:rsidR="00B549A9" w:rsidRPr="00D058C1" w:rsidRDefault="00B549A9" w:rsidP="004067B9">
      <w:r w:rsidRPr="00D058C1">
        <w:t>These campaigns can focus on particular industries, regions and/or labour market issues and are conducted on a national and state level.</w:t>
      </w:r>
    </w:p>
    <w:p w14:paraId="6FE1CB7B" w14:textId="77777777" w:rsidR="00B549A9" w:rsidRPr="00D058C1" w:rsidRDefault="00B549A9" w:rsidP="004067B9">
      <w:pPr>
        <w:rPr>
          <w:lang w:eastAsia="en-AU"/>
        </w:rPr>
      </w:pPr>
      <w:r w:rsidRPr="00D058C1">
        <w:rPr>
          <w:lang w:eastAsia="en-AU"/>
        </w:rPr>
        <w:t xml:space="preserve">This report covers the background, method and findings of the SA Limestone Coast Regional Campaign. For further information and media enquiries please contact the media team at </w:t>
      </w:r>
      <w:hyperlink r:id="rId21" w:history="1">
        <w:r w:rsidRPr="00D058C1">
          <w:rPr>
            <w:color w:val="0000FF"/>
            <w:u w:val="single"/>
            <w:lang w:eastAsia="en-AU"/>
          </w:rPr>
          <w:t>media@fwo.gov.au</w:t>
        </w:r>
      </w:hyperlink>
      <w:r w:rsidRPr="00D058C1">
        <w:rPr>
          <w:lang w:eastAsia="en-AU"/>
        </w:rPr>
        <w:t xml:space="preserve">  </w:t>
      </w:r>
    </w:p>
    <w:p w14:paraId="6FE1CB7C" w14:textId="77777777" w:rsidR="00D26F4B" w:rsidRPr="00B321C6" w:rsidRDefault="00B549A9" w:rsidP="004067B9">
      <w:pPr>
        <w:rPr>
          <w:color w:val="FF0000"/>
        </w:rPr>
      </w:pPr>
      <w:r w:rsidRPr="00D058C1">
        <w:rPr>
          <w:lang w:eastAsia="en-AU"/>
        </w:rPr>
        <w:t xml:space="preserve">If you would like further information about the Fair Work Ombudsman’s campaigns please contact Lynda McAlary-Smith, Executive Director - Proactive Compliance and Education at </w:t>
      </w:r>
      <w:hyperlink r:id="rId22" w:history="1">
        <w:r w:rsidRPr="00D058C1">
          <w:rPr>
            <w:color w:val="0000FF"/>
            <w:szCs w:val="22"/>
            <w:u w:val="single"/>
            <w:lang w:eastAsia="en-AU"/>
          </w:rPr>
          <w:t>Lynda.McAlary-Smith@fwo.gov.au</w:t>
        </w:r>
      </w:hyperlink>
      <w:r w:rsidRPr="00D058C1">
        <w:rPr>
          <w:lang w:eastAsia="en-AU"/>
        </w:rPr>
        <w:t xml:space="preserve"> </w:t>
      </w:r>
    </w:p>
    <w:sectPr w:rsidR="00D26F4B" w:rsidRPr="00B321C6" w:rsidSect="00242CE1">
      <w:headerReference w:type="even" r:id="rId23"/>
      <w:headerReference w:type="default" r:id="rId24"/>
      <w:footerReference w:type="even" r:id="rId25"/>
      <w:footerReference w:type="default" r:id="rId26"/>
      <w:headerReference w:type="first" r:id="rId27"/>
      <w:footerReference w:type="first" r:id="rId28"/>
      <w:pgSz w:w="11907" w:h="16840" w:code="9"/>
      <w:pgMar w:top="1276" w:right="992" w:bottom="1440" w:left="1276" w:header="0" w:footer="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FE1CB87" w14:textId="77777777" w:rsidR="009E3019" w:rsidRDefault="009E3019" w:rsidP="00AB27F9">
      <w:r>
        <w:separator/>
      </w:r>
    </w:p>
  </w:endnote>
  <w:endnote w:type="continuationSeparator" w:id="0">
    <w:p w14:paraId="6FE1CB88" w14:textId="77777777" w:rsidR="009E3019" w:rsidRDefault="009E3019" w:rsidP="00AB2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AFF" w:usb1="C0007843" w:usb2="00000009" w:usb3="00000000" w:csb0="000001FF" w:csb1="00000000"/>
  </w:font>
  <w:font w:name="Fair Work">
    <w:altName w:val="Times New Roman"/>
    <w:panose1 w:val="00000000000000000000"/>
    <w:charset w:val="00"/>
    <w:family w:val="roman"/>
    <w:notTrueType/>
    <w:pitch w:val="variable"/>
    <w:sig w:usb0="00000001" w:usb1="5000204A" w:usb2="00000000" w:usb3="00000000" w:csb0="000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1CB8A" w14:textId="77777777" w:rsidR="006E34AE" w:rsidRDefault="006E34AE" w:rsidP="00AB27F9">
    <w:r>
      <w:fldChar w:fldCharType="begin"/>
    </w:r>
    <w:r>
      <w:instrText xml:space="preserve">PAGE  </w:instrText>
    </w:r>
    <w:r>
      <w:fldChar w:fldCharType="separate"/>
    </w:r>
    <w:r>
      <w:rPr>
        <w:noProof/>
      </w:rPr>
      <w:t>2</w:t>
    </w:r>
    <w:r>
      <w:fldChar w:fldCharType="end"/>
    </w:r>
  </w:p>
  <w:p w14:paraId="6FE1CB8B" w14:textId="77777777" w:rsidR="006E34AE" w:rsidRDefault="006E34AE" w:rsidP="00AB27F9"/>
  <w:p w14:paraId="6FE1CB8C" w14:textId="77777777" w:rsidR="00AC229B" w:rsidRDefault="00AC229B"/>
  <w:p w14:paraId="6FE1CB8D" w14:textId="77777777" w:rsidR="00AC229B" w:rsidRDefault="00AC229B"/>
  <w:p w14:paraId="6FE1CB8E" w14:textId="77777777" w:rsidR="00AC229B" w:rsidRDefault="00AC229B"/>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1CB8F" w14:textId="77777777" w:rsidR="00C2298B" w:rsidRPr="0045600E" w:rsidRDefault="00B73E7E">
    <w:pPr>
      <w:pStyle w:val="Footer"/>
      <w:jc w:val="right"/>
      <w:rPr>
        <w:color w:val="FFFFFF" w:themeColor="background1"/>
      </w:rPr>
    </w:pPr>
    <w:r w:rsidRPr="00E86F40">
      <w:rPr>
        <w:noProof/>
        <w:color w:val="FFFFFF" w:themeColor="background1"/>
        <w:lang w:eastAsia="en-AU"/>
      </w:rPr>
      <w:drawing>
        <wp:anchor distT="0" distB="0" distL="114300" distR="114300" simplePos="0" relativeHeight="251659264" behindDoc="1" locked="0" layoutInCell="1" allowOverlap="1" wp14:anchorId="6FE1CB92" wp14:editId="6FE1CB93">
          <wp:simplePos x="0" y="0"/>
          <wp:positionH relativeFrom="column">
            <wp:posOffset>-810260</wp:posOffset>
          </wp:positionH>
          <wp:positionV relativeFrom="paragraph">
            <wp:posOffset>-564515</wp:posOffset>
          </wp:positionV>
          <wp:extent cx="7658100" cy="1176655"/>
          <wp:effectExtent l="0" t="0" r="0" b="4445"/>
          <wp:wrapTopAndBottom/>
          <wp:docPr id="10" name="Picture 10"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port footer.jpg"/>
                  <pic:cNvPicPr/>
                </pic:nvPicPr>
                <pic:blipFill>
                  <a:blip r:embed="rId1">
                    <a:extLst>
                      <a:ext uri="{28A0092B-C50C-407E-A947-70E740481C1C}">
                        <a14:useLocalDpi xmlns:a14="http://schemas.microsoft.com/office/drawing/2010/main" val="0"/>
                      </a:ext>
                    </a:extLst>
                  </a:blip>
                  <a:stretch>
                    <a:fillRect/>
                  </a:stretch>
                </pic:blipFill>
                <pic:spPr>
                  <a:xfrm>
                    <a:off x="0" y="0"/>
                    <a:ext cx="7658100" cy="1176655"/>
                  </a:xfrm>
                  <a:prstGeom prst="rect">
                    <a:avLst/>
                  </a:prstGeom>
                </pic:spPr>
              </pic:pic>
            </a:graphicData>
          </a:graphic>
          <wp14:sizeRelH relativeFrom="margin">
            <wp14:pctWidth>0</wp14:pctWidth>
          </wp14:sizeRelH>
          <wp14:sizeRelV relativeFrom="margin">
            <wp14:pctHeight>0</wp14:pctHeight>
          </wp14:sizeRelV>
        </wp:anchor>
      </w:drawing>
    </w:r>
    <w:r>
      <w:rPr>
        <w:color w:val="FFFFFF" w:themeColor="background1"/>
        <w:sz w:val="18"/>
        <w:szCs w:val="18"/>
      </w:rPr>
      <w:t>SA Limestone Coast R</w:t>
    </w:r>
    <w:r w:rsidR="00A549B1">
      <w:rPr>
        <w:color w:val="FFFFFF" w:themeColor="background1"/>
        <w:sz w:val="18"/>
        <w:szCs w:val="18"/>
      </w:rPr>
      <w:t>egional Campaign</w:t>
    </w:r>
    <w:r w:rsidR="00C2298B" w:rsidRPr="0045600E">
      <w:rPr>
        <w:color w:val="FFFFFF" w:themeColor="background1"/>
        <w:sz w:val="18"/>
        <w:szCs w:val="18"/>
      </w:rPr>
      <w:tab/>
    </w:r>
    <w:sdt>
      <w:sdtPr>
        <w:rPr>
          <w:color w:val="FFFFFF" w:themeColor="background1"/>
        </w:rPr>
        <w:id w:val="-1505813797"/>
        <w:docPartObj>
          <w:docPartGallery w:val="Page Numbers (Bottom of Page)"/>
          <w:docPartUnique/>
        </w:docPartObj>
      </w:sdtPr>
      <w:sdtEndPr>
        <w:rPr>
          <w:noProof/>
        </w:rPr>
      </w:sdtEndPr>
      <w:sdtContent>
        <w:r w:rsidR="00C2298B" w:rsidRPr="00E86F40">
          <w:rPr>
            <w:color w:val="FFFFFF" w:themeColor="background1"/>
            <w:sz w:val="20"/>
            <w:szCs w:val="20"/>
          </w:rPr>
          <w:fldChar w:fldCharType="begin"/>
        </w:r>
        <w:r w:rsidR="00C2298B" w:rsidRPr="00E86F40">
          <w:rPr>
            <w:color w:val="FFFFFF" w:themeColor="background1"/>
            <w:sz w:val="20"/>
            <w:szCs w:val="20"/>
          </w:rPr>
          <w:instrText xml:space="preserve"> PAGE   \* MERGEFORMAT </w:instrText>
        </w:r>
        <w:r w:rsidR="00C2298B" w:rsidRPr="00E86F40">
          <w:rPr>
            <w:color w:val="FFFFFF" w:themeColor="background1"/>
            <w:sz w:val="20"/>
            <w:szCs w:val="20"/>
          </w:rPr>
          <w:fldChar w:fldCharType="separate"/>
        </w:r>
        <w:r w:rsidR="00A9116F">
          <w:rPr>
            <w:noProof/>
            <w:color w:val="FFFFFF" w:themeColor="background1"/>
            <w:sz w:val="20"/>
            <w:szCs w:val="20"/>
          </w:rPr>
          <w:t>8</w:t>
        </w:r>
        <w:r w:rsidR="00C2298B" w:rsidRPr="00E86F40">
          <w:rPr>
            <w:noProof/>
            <w:color w:val="FFFFFF" w:themeColor="background1"/>
            <w:sz w:val="20"/>
            <w:szCs w:val="20"/>
          </w:rPr>
          <w:fldChar w:fldCharType="end"/>
        </w:r>
      </w:sdtContent>
    </w:sdt>
  </w:p>
  <w:p w14:paraId="6FE1CB90" w14:textId="77777777" w:rsidR="00AC229B" w:rsidRDefault="00AC229B" w:rsidP="004B210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A2AC42" w14:textId="77777777" w:rsidR="008555EB" w:rsidRDefault="008555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FE1CB85" w14:textId="77777777" w:rsidR="009E3019" w:rsidRDefault="009E3019" w:rsidP="00AB27F9">
      <w:r>
        <w:separator/>
      </w:r>
    </w:p>
  </w:footnote>
  <w:footnote w:type="continuationSeparator" w:id="0">
    <w:p w14:paraId="6FE1CB86" w14:textId="77777777" w:rsidR="009E3019" w:rsidRDefault="009E3019" w:rsidP="00AB2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7FA8E79" w14:textId="77777777" w:rsidR="008555EB" w:rsidRDefault="008555E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1CB89" w14:textId="77777777" w:rsidR="00AC229B" w:rsidRDefault="00AC229B" w:rsidP="00E86F40">
    <w:pPr>
      <w:spacing w:before="100" w:beforeAutospacing="1" w:after="100" w:afterAutospacing="1"/>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1CB91" w14:textId="77777777" w:rsidR="006E34AE" w:rsidRPr="003952ED" w:rsidRDefault="006E34AE" w:rsidP="00AB27F9">
    <w:pPr>
      <w:rPr>
        <w:u w:val="single"/>
      </w:rPr>
    </w:pPr>
    <w:r w:rsidRPr="003952ED">
      <w:rPr>
        <w:noProof/>
        <w:u w:val="single"/>
        <w:lang w:eastAsia="en-AU"/>
      </w:rPr>
      <w:drawing>
        <wp:anchor distT="0" distB="0" distL="114300" distR="114300" simplePos="0" relativeHeight="251656192" behindDoc="1" locked="0" layoutInCell="1" allowOverlap="1" wp14:anchorId="6FE1CB94" wp14:editId="6FE1CB95">
          <wp:simplePos x="0" y="0"/>
          <wp:positionH relativeFrom="column">
            <wp:posOffset>-833755</wp:posOffset>
          </wp:positionH>
          <wp:positionV relativeFrom="paragraph">
            <wp:posOffset>2042605</wp:posOffset>
          </wp:positionV>
          <wp:extent cx="7592060" cy="8418614"/>
          <wp:effectExtent l="0" t="0" r="8890" b="1905"/>
          <wp:wrapNone/>
          <wp:docPr id="8" name="Picture 32" descr="Fair Work Ombudsman logo" title="Fair Work Ombudsma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Information Technology\IT\Information mgmt\Templates\FWO titlepage.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2060" cy="8418614"/>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A698C5B2"/>
    <w:lvl w:ilvl="0">
      <w:numFmt w:val="decimal"/>
      <w:pStyle w:val="Caption"/>
      <w:lvlText w:val="*"/>
      <w:lvlJc w:val="left"/>
      <w:rPr>
        <w:rFonts w:cs="Times New Roman"/>
      </w:rPr>
    </w:lvl>
  </w:abstractNum>
  <w:abstractNum w:abstractNumId="1">
    <w:nsid w:val="013C09CB"/>
    <w:multiLevelType w:val="hybridMultilevel"/>
    <w:tmpl w:val="E9307F4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
    <w:nsid w:val="047521E0"/>
    <w:multiLevelType w:val="hybridMultilevel"/>
    <w:tmpl w:val="EB8E6AEE"/>
    <w:lvl w:ilvl="0" w:tplc="27AE839A">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084F007F"/>
    <w:multiLevelType w:val="hybridMultilevel"/>
    <w:tmpl w:val="D89698A2"/>
    <w:lvl w:ilvl="0" w:tplc="7C228CE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12D931D6"/>
    <w:multiLevelType w:val="hybridMultilevel"/>
    <w:tmpl w:val="E4868FF4"/>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nsid w:val="150D58BE"/>
    <w:multiLevelType w:val="hybridMultilevel"/>
    <w:tmpl w:val="505E795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nsid w:val="17012B41"/>
    <w:multiLevelType w:val="hybridMultilevel"/>
    <w:tmpl w:val="2A50C9E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7">
    <w:nsid w:val="17084D5B"/>
    <w:multiLevelType w:val="hybridMultilevel"/>
    <w:tmpl w:val="64D85228"/>
    <w:lvl w:ilvl="0" w:tplc="FF26E900">
      <w:numFmt w:val="bullet"/>
      <w:lvlText w:val="•"/>
      <w:lvlJc w:val="left"/>
      <w:pPr>
        <w:ind w:left="1185" w:hanging="825"/>
      </w:pPr>
      <w:rPr>
        <w:rFonts w:ascii="Arial" w:eastAsia="Times New Roman"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1C0B7EBB"/>
    <w:multiLevelType w:val="hybridMultilevel"/>
    <w:tmpl w:val="DAC8C516"/>
    <w:lvl w:ilvl="0" w:tplc="8DE61D54">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1CFA52F5"/>
    <w:multiLevelType w:val="hybridMultilevel"/>
    <w:tmpl w:val="BCFEE87C"/>
    <w:lvl w:ilvl="0" w:tplc="0780F866">
      <w:start w:val="1"/>
      <w:numFmt w:val="bullet"/>
      <w:lvlText w:val=""/>
      <w:lvlJc w:val="left"/>
      <w:pPr>
        <w:ind w:left="720" w:hanging="360"/>
      </w:pPr>
      <w:rPr>
        <w:rFonts w:ascii="Wingdings" w:hAnsi="Wingdings" w:hint="default"/>
        <w:color w:val="0194A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0A51E80"/>
    <w:multiLevelType w:val="hybridMultilevel"/>
    <w:tmpl w:val="7FCC50F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nsid w:val="23967C9A"/>
    <w:multiLevelType w:val="hybridMultilevel"/>
    <w:tmpl w:val="3CC6E30A"/>
    <w:lvl w:ilvl="0" w:tplc="AB86CA3C">
      <w:start w:val="1"/>
      <w:numFmt w:val="bullet"/>
      <w:pStyle w:val="Dotpoint"/>
      <w:lvlText w:val=""/>
      <w:lvlJc w:val="left"/>
      <w:pPr>
        <w:tabs>
          <w:tab w:val="num" w:pos="1385"/>
        </w:tabs>
        <w:ind w:left="1385" w:hanging="283"/>
      </w:pPr>
      <w:rPr>
        <w:rFonts w:ascii="Symbol" w:hAnsi="Symbol" w:hint="default"/>
      </w:rPr>
    </w:lvl>
    <w:lvl w:ilvl="1" w:tplc="0C090003" w:tentative="1">
      <w:start w:val="1"/>
      <w:numFmt w:val="bullet"/>
      <w:lvlText w:val="o"/>
      <w:lvlJc w:val="left"/>
      <w:pPr>
        <w:tabs>
          <w:tab w:val="num" w:pos="1462"/>
        </w:tabs>
        <w:ind w:left="1462" w:hanging="360"/>
      </w:pPr>
      <w:rPr>
        <w:rFonts w:ascii="Courier New" w:hAnsi="Courier New" w:hint="default"/>
      </w:rPr>
    </w:lvl>
    <w:lvl w:ilvl="2" w:tplc="0C090005" w:tentative="1">
      <w:start w:val="1"/>
      <w:numFmt w:val="bullet"/>
      <w:lvlText w:val=""/>
      <w:lvlJc w:val="left"/>
      <w:pPr>
        <w:tabs>
          <w:tab w:val="num" w:pos="2182"/>
        </w:tabs>
        <w:ind w:left="2182" w:hanging="360"/>
      </w:pPr>
      <w:rPr>
        <w:rFonts w:ascii="Wingdings" w:hAnsi="Wingdings" w:hint="default"/>
      </w:rPr>
    </w:lvl>
    <w:lvl w:ilvl="3" w:tplc="0C090001" w:tentative="1">
      <w:start w:val="1"/>
      <w:numFmt w:val="bullet"/>
      <w:lvlText w:val=""/>
      <w:lvlJc w:val="left"/>
      <w:pPr>
        <w:tabs>
          <w:tab w:val="num" w:pos="2902"/>
        </w:tabs>
        <w:ind w:left="2902" w:hanging="360"/>
      </w:pPr>
      <w:rPr>
        <w:rFonts w:ascii="Symbol" w:hAnsi="Symbol" w:hint="default"/>
      </w:rPr>
    </w:lvl>
    <w:lvl w:ilvl="4" w:tplc="0C090003" w:tentative="1">
      <w:start w:val="1"/>
      <w:numFmt w:val="bullet"/>
      <w:lvlText w:val="o"/>
      <w:lvlJc w:val="left"/>
      <w:pPr>
        <w:tabs>
          <w:tab w:val="num" w:pos="3622"/>
        </w:tabs>
        <w:ind w:left="3622" w:hanging="360"/>
      </w:pPr>
      <w:rPr>
        <w:rFonts w:ascii="Courier New" w:hAnsi="Courier New" w:hint="default"/>
      </w:rPr>
    </w:lvl>
    <w:lvl w:ilvl="5" w:tplc="0C090005" w:tentative="1">
      <w:start w:val="1"/>
      <w:numFmt w:val="bullet"/>
      <w:lvlText w:val=""/>
      <w:lvlJc w:val="left"/>
      <w:pPr>
        <w:tabs>
          <w:tab w:val="num" w:pos="4342"/>
        </w:tabs>
        <w:ind w:left="4342" w:hanging="360"/>
      </w:pPr>
      <w:rPr>
        <w:rFonts w:ascii="Wingdings" w:hAnsi="Wingdings" w:hint="default"/>
      </w:rPr>
    </w:lvl>
    <w:lvl w:ilvl="6" w:tplc="0C090001" w:tentative="1">
      <w:start w:val="1"/>
      <w:numFmt w:val="bullet"/>
      <w:lvlText w:val=""/>
      <w:lvlJc w:val="left"/>
      <w:pPr>
        <w:tabs>
          <w:tab w:val="num" w:pos="5062"/>
        </w:tabs>
        <w:ind w:left="5062" w:hanging="360"/>
      </w:pPr>
      <w:rPr>
        <w:rFonts w:ascii="Symbol" w:hAnsi="Symbol" w:hint="default"/>
      </w:rPr>
    </w:lvl>
    <w:lvl w:ilvl="7" w:tplc="0C090003" w:tentative="1">
      <w:start w:val="1"/>
      <w:numFmt w:val="bullet"/>
      <w:lvlText w:val="o"/>
      <w:lvlJc w:val="left"/>
      <w:pPr>
        <w:tabs>
          <w:tab w:val="num" w:pos="5782"/>
        </w:tabs>
        <w:ind w:left="5782" w:hanging="360"/>
      </w:pPr>
      <w:rPr>
        <w:rFonts w:ascii="Courier New" w:hAnsi="Courier New" w:hint="default"/>
      </w:rPr>
    </w:lvl>
    <w:lvl w:ilvl="8" w:tplc="0C090005" w:tentative="1">
      <w:start w:val="1"/>
      <w:numFmt w:val="bullet"/>
      <w:lvlText w:val=""/>
      <w:lvlJc w:val="left"/>
      <w:pPr>
        <w:tabs>
          <w:tab w:val="num" w:pos="6502"/>
        </w:tabs>
        <w:ind w:left="6502" w:hanging="360"/>
      </w:pPr>
      <w:rPr>
        <w:rFonts w:ascii="Wingdings" w:hAnsi="Wingdings" w:hint="default"/>
      </w:rPr>
    </w:lvl>
  </w:abstractNum>
  <w:abstractNum w:abstractNumId="12">
    <w:nsid w:val="267349A5"/>
    <w:multiLevelType w:val="hybridMultilevel"/>
    <w:tmpl w:val="32CC06A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276B698C"/>
    <w:multiLevelType w:val="hybridMultilevel"/>
    <w:tmpl w:val="B6C8AD3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nsid w:val="292E012B"/>
    <w:multiLevelType w:val="hybridMultilevel"/>
    <w:tmpl w:val="4278563C"/>
    <w:lvl w:ilvl="0" w:tplc="904A0736">
      <w:start w:val="1"/>
      <w:numFmt w:val="bullet"/>
      <w:pStyle w:val="Bullet"/>
      <w:lvlText w:val=""/>
      <w:lvlJc w:val="left"/>
      <w:pPr>
        <w:ind w:left="1080" w:hanging="360"/>
      </w:pPr>
      <w:rPr>
        <w:rFonts w:ascii="Wingdings" w:hAnsi="Wingdings" w:hint="default"/>
        <w:color w:val="0194A6"/>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nsid w:val="340D24F0"/>
    <w:multiLevelType w:val="hybridMultilevel"/>
    <w:tmpl w:val="84426604"/>
    <w:lvl w:ilvl="0" w:tplc="FF26E900">
      <w:numFmt w:val="bullet"/>
      <w:lvlText w:val="•"/>
      <w:lvlJc w:val="left"/>
      <w:pPr>
        <w:ind w:left="1185" w:hanging="825"/>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6B87943"/>
    <w:multiLevelType w:val="hybridMultilevel"/>
    <w:tmpl w:val="9266F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36F62B7B"/>
    <w:multiLevelType w:val="hybridMultilevel"/>
    <w:tmpl w:val="1F102006"/>
    <w:lvl w:ilvl="0" w:tplc="FF26E900">
      <w:numFmt w:val="bullet"/>
      <w:lvlText w:val="•"/>
      <w:lvlJc w:val="left"/>
      <w:pPr>
        <w:ind w:left="1440" w:hanging="720"/>
      </w:pPr>
      <w:rPr>
        <w:rFonts w:ascii="Arial" w:eastAsia="Times New Roman" w:hAnsi="Arial" w:cs="Arial" w:hint="default"/>
      </w:rPr>
    </w:lvl>
    <w:lvl w:ilvl="1" w:tplc="E0C471D6">
      <w:start w:val="1"/>
      <w:numFmt w:val="lowerLetter"/>
      <w:lvlText w:val="%2)"/>
      <w:lvlJc w:val="left"/>
      <w:pPr>
        <w:ind w:left="2160" w:hanging="720"/>
      </w:pPr>
      <w:rPr>
        <w:rFonts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nsid w:val="3B4332BB"/>
    <w:multiLevelType w:val="hybridMultilevel"/>
    <w:tmpl w:val="CB1C86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B950743"/>
    <w:multiLevelType w:val="hybridMultilevel"/>
    <w:tmpl w:val="C168582C"/>
    <w:lvl w:ilvl="0" w:tplc="05AC0770">
      <w:start w:val="1"/>
      <w:numFmt w:val="bullet"/>
      <w:lvlText w:val=""/>
      <w:lvlJc w:val="left"/>
      <w:pPr>
        <w:ind w:left="720" w:hanging="360"/>
      </w:pPr>
      <w:rPr>
        <w:rFonts w:ascii="Wingdings" w:hAnsi="Wingdings" w:hint="default"/>
        <w:color w:val="0194A6"/>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nsid w:val="480E042A"/>
    <w:multiLevelType w:val="hybridMultilevel"/>
    <w:tmpl w:val="EF9A6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86503A9"/>
    <w:multiLevelType w:val="hybridMultilevel"/>
    <w:tmpl w:val="36F0F93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nsid w:val="539F413A"/>
    <w:multiLevelType w:val="hybridMultilevel"/>
    <w:tmpl w:val="8D8477AA"/>
    <w:lvl w:ilvl="0" w:tplc="0780F866">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65A04D3"/>
    <w:multiLevelType w:val="multilevel"/>
    <w:tmpl w:val="EA1004B8"/>
    <w:lvl w:ilvl="0">
      <w:start w:val="1"/>
      <w:numFmt w:val="decimal"/>
      <w:lvlText w:val="%1:"/>
      <w:lvlJc w:val="left"/>
      <w:pPr>
        <w:tabs>
          <w:tab w:val="num" w:pos="720"/>
        </w:tabs>
        <w:ind w:left="720" w:hanging="720"/>
      </w:pPr>
      <w:rPr>
        <w:rFonts w:cs="Times New Roman" w:hint="default"/>
      </w:rPr>
    </w:lvl>
    <w:lvl w:ilvl="1">
      <w:start w:val="1"/>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4">
    <w:nsid w:val="5ADB400E"/>
    <w:multiLevelType w:val="hybridMultilevel"/>
    <w:tmpl w:val="060C7B70"/>
    <w:lvl w:ilvl="0" w:tplc="FF26E900">
      <w:numFmt w:val="bullet"/>
      <w:lvlText w:val="•"/>
      <w:lvlJc w:val="left"/>
      <w:pPr>
        <w:ind w:left="1185" w:hanging="825"/>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5B023519"/>
    <w:multiLevelType w:val="hybridMultilevel"/>
    <w:tmpl w:val="06460912"/>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nsid w:val="5CBB4425"/>
    <w:multiLevelType w:val="hybridMultilevel"/>
    <w:tmpl w:val="0344C67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5F0C20B1"/>
    <w:multiLevelType w:val="hybridMultilevel"/>
    <w:tmpl w:val="AC0AAE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8">
    <w:nsid w:val="5F242821"/>
    <w:multiLevelType w:val="hybridMultilevel"/>
    <w:tmpl w:val="378A09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5F451AD0"/>
    <w:multiLevelType w:val="hybridMultilevel"/>
    <w:tmpl w:val="A2229E0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nsid w:val="605F55ED"/>
    <w:multiLevelType w:val="hybridMultilevel"/>
    <w:tmpl w:val="714033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8473DC1"/>
    <w:multiLevelType w:val="hybridMultilevel"/>
    <w:tmpl w:val="D92E54EA"/>
    <w:lvl w:ilvl="0" w:tplc="EC145C1A">
      <w:start w:val="1"/>
      <w:numFmt w:val="bullet"/>
      <w:pStyle w:val="Dotpointtable"/>
      <w:lvlText w:val=""/>
      <w:lvlJc w:val="left"/>
      <w:pPr>
        <w:tabs>
          <w:tab w:val="num" w:pos="595"/>
        </w:tabs>
        <w:ind w:left="595" w:hanging="283"/>
      </w:pPr>
      <w:rPr>
        <w:rFonts w:ascii="Symbol" w:hAnsi="Symbol" w:hint="default"/>
      </w:rPr>
    </w:lvl>
    <w:lvl w:ilvl="1" w:tplc="0C090003" w:tentative="1">
      <w:start w:val="1"/>
      <w:numFmt w:val="bullet"/>
      <w:lvlText w:val="o"/>
      <w:lvlJc w:val="left"/>
      <w:pPr>
        <w:tabs>
          <w:tab w:val="num" w:pos="1468"/>
        </w:tabs>
        <w:ind w:left="1468" w:hanging="360"/>
      </w:pPr>
      <w:rPr>
        <w:rFonts w:ascii="Courier New" w:hAnsi="Courier New" w:hint="default"/>
      </w:rPr>
    </w:lvl>
    <w:lvl w:ilvl="2" w:tplc="0C090005" w:tentative="1">
      <w:start w:val="1"/>
      <w:numFmt w:val="bullet"/>
      <w:lvlText w:val=""/>
      <w:lvlJc w:val="left"/>
      <w:pPr>
        <w:tabs>
          <w:tab w:val="num" w:pos="2188"/>
        </w:tabs>
        <w:ind w:left="2188" w:hanging="360"/>
      </w:pPr>
      <w:rPr>
        <w:rFonts w:ascii="Wingdings" w:hAnsi="Wingdings" w:hint="default"/>
      </w:rPr>
    </w:lvl>
    <w:lvl w:ilvl="3" w:tplc="0C090001" w:tentative="1">
      <w:start w:val="1"/>
      <w:numFmt w:val="bullet"/>
      <w:lvlText w:val=""/>
      <w:lvlJc w:val="left"/>
      <w:pPr>
        <w:tabs>
          <w:tab w:val="num" w:pos="2908"/>
        </w:tabs>
        <w:ind w:left="2908" w:hanging="360"/>
      </w:pPr>
      <w:rPr>
        <w:rFonts w:ascii="Symbol" w:hAnsi="Symbol" w:hint="default"/>
      </w:rPr>
    </w:lvl>
    <w:lvl w:ilvl="4" w:tplc="0C090003" w:tentative="1">
      <w:start w:val="1"/>
      <w:numFmt w:val="bullet"/>
      <w:lvlText w:val="o"/>
      <w:lvlJc w:val="left"/>
      <w:pPr>
        <w:tabs>
          <w:tab w:val="num" w:pos="3628"/>
        </w:tabs>
        <w:ind w:left="3628" w:hanging="360"/>
      </w:pPr>
      <w:rPr>
        <w:rFonts w:ascii="Courier New" w:hAnsi="Courier New" w:hint="default"/>
      </w:rPr>
    </w:lvl>
    <w:lvl w:ilvl="5" w:tplc="0C090005" w:tentative="1">
      <w:start w:val="1"/>
      <w:numFmt w:val="bullet"/>
      <w:lvlText w:val=""/>
      <w:lvlJc w:val="left"/>
      <w:pPr>
        <w:tabs>
          <w:tab w:val="num" w:pos="4348"/>
        </w:tabs>
        <w:ind w:left="4348" w:hanging="360"/>
      </w:pPr>
      <w:rPr>
        <w:rFonts w:ascii="Wingdings" w:hAnsi="Wingdings" w:hint="default"/>
      </w:rPr>
    </w:lvl>
    <w:lvl w:ilvl="6" w:tplc="0C090001" w:tentative="1">
      <w:start w:val="1"/>
      <w:numFmt w:val="bullet"/>
      <w:lvlText w:val=""/>
      <w:lvlJc w:val="left"/>
      <w:pPr>
        <w:tabs>
          <w:tab w:val="num" w:pos="5068"/>
        </w:tabs>
        <w:ind w:left="5068" w:hanging="360"/>
      </w:pPr>
      <w:rPr>
        <w:rFonts w:ascii="Symbol" w:hAnsi="Symbol" w:hint="default"/>
      </w:rPr>
    </w:lvl>
    <w:lvl w:ilvl="7" w:tplc="0C090003" w:tentative="1">
      <w:start w:val="1"/>
      <w:numFmt w:val="bullet"/>
      <w:lvlText w:val="o"/>
      <w:lvlJc w:val="left"/>
      <w:pPr>
        <w:tabs>
          <w:tab w:val="num" w:pos="5788"/>
        </w:tabs>
        <w:ind w:left="5788" w:hanging="360"/>
      </w:pPr>
      <w:rPr>
        <w:rFonts w:ascii="Courier New" w:hAnsi="Courier New" w:hint="default"/>
      </w:rPr>
    </w:lvl>
    <w:lvl w:ilvl="8" w:tplc="0C090005" w:tentative="1">
      <w:start w:val="1"/>
      <w:numFmt w:val="bullet"/>
      <w:lvlText w:val=""/>
      <w:lvlJc w:val="left"/>
      <w:pPr>
        <w:tabs>
          <w:tab w:val="num" w:pos="6508"/>
        </w:tabs>
        <w:ind w:left="6508" w:hanging="360"/>
      </w:pPr>
      <w:rPr>
        <w:rFonts w:ascii="Wingdings" w:hAnsi="Wingdings" w:hint="default"/>
      </w:rPr>
    </w:lvl>
  </w:abstractNum>
  <w:abstractNum w:abstractNumId="32">
    <w:nsid w:val="68B8256A"/>
    <w:multiLevelType w:val="hybridMultilevel"/>
    <w:tmpl w:val="82348DE2"/>
    <w:lvl w:ilvl="0" w:tplc="0C090001">
      <w:start w:val="1"/>
      <w:numFmt w:val="bullet"/>
      <w:lvlText w:val=""/>
      <w:lvlJc w:val="left"/>
      <w:pPr>
        <w:ind w:left="720" w:hanging="360"/>
      </w:pPr>
      <w:rPr>
        <w:rFonts w:ascii="Symbol" w:hAnsi="Symbol" w:hint="default"/>
      </w:rPr>
    </w:lvl>
    <w:lvl w:ilvl="1" w:tplc="B1F69CC2">
      <w:numFmt w:val="bullet"/>
      <w:lvlText w:val="•"/>
      <w:lvlJc w:val="left"/>
      <w:pPr>
        <w:ind w:left="1800" w:hanging="720"/>
      </w:pPr>
      <w:rPr>
        <w:rFonts w:ascii="Arial" w:eastAsia="Times New Roman" w:hAnsi="Arial"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6B126074"/>
    <w:multiLevelType w:val="multilevel"/>
    <w:tmpl w:val="17601736"/>
    <w:styleLink w:val="Numberletterbullets"/>
    <w:lvl w:ilvl="0">
      <w:start w:val="1"/>
      <w:numFmt w:val="decimal"/>
      <w:lvlText w:val="%1."/>
      <w:lvlJc w:val="left"/>
      <w:pPr>
        <w:tabs>
          <w:tab w:val="num" w:pos="720"/>
        </w:tabs>
        <w:ind w:left="720" w:hanging="360"/>
      </w:pPr>
      <w:rPr>
        <w:rFonts w:ascii="Arial" w:hAnsi="Arial" w:cs="Times New Roman"/>
        <w:bCs/>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nsid w:val="6BCE1144"/>
    <w:multiLevelType w:val="hybridMultilevel"/>
    <w:tmpl w:val="37227680"/>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5">
    <w:nsid w:val="6C8205FF"/>
    <w:multiLevelType w:val="hybridMultilevel"/>
    <w:tmpl w:val="6A1073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6EBB4E46"/>
    <w:multiLevelType w:val="hybridMultilevel"/>
    <w:tmpl w:val="0EB492A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7">
    <w:nsid w:val="735A16A6"/>
    <w:multiLevelType w:val="multilevel"/>
    <w:tmpl w:val="B5FC094A"/>
    <w:styleLink w:val="BulletLevel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8">
    <w:nsid w:val="7AA60D33"/>
    <w:multiLevelType w:val="hybridMultilevel"/>
    <w:tmpl w:val="5C7434DE"/>
    <w:lvl w:ilvl="0" w:tplc="0780F866">
      <w:start w:val="1"/>
      <w:numFmt w:val="bullet"/>
      <w:lvlText w:val=""/>
      <w:lvlJc w:val="left"/>
      <w:pPr>
        <w:ind w:left="720" w:hanging="360"/>
      </w:pPr>
      <w:rPr>
        <w:rFonts w:ascii="Wingdings" w:hAnsi="Wingdings" w:hint="default"/>
        <w:color w:val="0194A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nsid w:val="7C581F4B"/>
    <w:multiLevelType w:val="hybridMultilevel"/>
    <w:tmpl w:val="B672E8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nsid w:val="7E8756ED"/>
    <w:multiLevelType w:val="hybridMultilevel"/>
    <w:tmpl w:val="1ABE45C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37"/>
  </w:num>
  <w:num w:numId="2">
    <w:abstractNumId w:val="0"/>
    <w:lvlOverride w:ilvl="0">
      <w:lvl w:ilvl="0">
        <w:start w:val="1"/>
        <w:numFmt w:val="bullet"/>
        <w:pStyle w:val="Caption"/>
        <w:lvlText w:val=""/>
        <w:legacy w:legacy="1" w:legacySpace="0" w:legacyIndent="120"/>
        <w:lvlJc w:val="left"/>
        <w:pPr>
          <w:ind w:left="1920" w:hanging="120"/>
        </w:pPr>
        <w:rPr>
          <w:rFonts w:ascii="Symbol" w:hAnsi="Symbol" w:hint="default"/>
          <w:sz w:val="18"/>
        </w:rPr>
      </w:lvl>
    </w:lvlOverride>
  </w:num>
  <w:num w:numId="3">
    <w:abstractNumId w:val="11"/>
  </w:num>
  <w:num w:numId="4">
    <w:abstractNumId w:val="31"/>
  </w:num>
  <w:num w:numId="5">
    <w:abstractNumId w:val="23"/>
  </w:num>
  <w:num w:numId="6">
    <w:abstractNumId w:val="33"/>
  </w:num>
  <w:num w:numId="7">
    <w:abstractNumId w:val="36"/>
  </w:num>
  <w:num w:numId="8">
    <w:abstractNumId w:val="21"/>
  </w:num>
  <w:num w:numId="9">
    <w:abstractNumId w:val="16"/>
  </w:num>
  <w:num w:numId="10">
    <w:abstractNumId w:val="10"/>
  </w:num>
  <w:num w:numId="11">
    <w:abstractNumId w:val="6"/>
  </w:num>
  <w:num w:numId="12">
    <w:abstractNumId w:val="39"/>
  </w:num>
  <w:num w:numId="13">
    <w:abstractNumId w:val="40"/>
  </w:num>
  <w:num w:numId="14">
    <w:abstractNumId w:val="7"/>
  </w:num>
  <w:num w:numId="15">
    <w:abstractNumId w:val="15"/>
  </w:num>
  <w:num w:numId="16">
    <w:abstractNumId w:val="24"/>
  </w:num>
  <w:num w:numId="17">
    <w:abstractNumId w:val="35"/>
  </w:num>
  <w:num w:numId="18">
    <w:abstractNumId w:val="2"/>
  </w:num>
  <w:num w:numId="19">
    <w:abstractNumId w:val="17"/>
  </w:num>
  <w:num w:numId="20">
    <w:abstractNumId w:val="3"/>
  </w:num>
  <w:num w:numId="21">
    <w:abstractNumId w:val="18"/>
  </w:num>
  <w:num w:numId="22">
    <w:abstractNumId w:val="26"/>
  </w:num>
  <w:num w:numId="23">
    <w:abstractNumId w:val="19"/>
  </w:num>
  <w:num w:numId="24">
    <w:abstractNumId w:val="12"/>
  </w:num>
  <w:num w:numId="25">
    <w:abstractNumId w:val="20"/>
  </w:num>
  <w:num w:numId="26">
    <w:abstractNumId w:val="25"/>
  </w:num>
  <w:num w:numId="27">
    <w:abstractNumId w:val="34"/>
  </w:num>
  <w:num w:numId="28">
    <w:abstractNumId w:val="4"/>
  </w:num>
  <w:num w:numId="29">
    <w:abstractNumId w:val="5"/>
  </w:num>
  <w:num w:numId="30">
    <w:abstractNumId w:val="29"/>
  </w:num>
  <w:num w:numId="31">
    <w:abstractNumId w:val="1"/>
  </w:num>
  <w:num w:numId="32">
    <w:abstractNumId w:val="13"/>
  </w:num>
  <w:num w:numId="33">
    <w:abstractNumId w:val="19"/>
  </w:num>
  <w:num w:numId="34">
    <w:abstractNumId w:val="19"/>
  </w:num>
  <w:num w:numId="35">
    <w:abstractNumId w:val="19"/>
  </w:num>
  <w:num w:numId="36">
    <w:abstractNumId w:val="19"/>
  </w:num>
  <w:num w:numId="37">
    <w:abstractNumId w:val="19"/>
  </w:num>
  <w:num w:numId="38">
    <w:abstractNumId w:val="19"/>
  </w:num>
  <w:num w:numId="39">
    <w:abstractNumId w:val="19"/>
  </w:num>
  <w:num w:numId="40">
    <w:abstractNumId w:val="19"/>
  </w:num>
  <w:num w:numId="41">
    <w:abstractNumId w:val="19"/>
  </w:num>
  <w:num w:numId="42">
    <w:abstractNumId w:val="19"/>
  </w:num>
  <w:num w:numId="43">
    <w:abstractNumId w:val="32"/>
  </w:num>
  <w:num w:numId="44">
    <w:abstractNumId w:val="27"/>
  </w:num>
  <w:num w:numId="45">
    <w:abstractNumId w:val="9"/>
  </w:num>
  <w:num w:numId="46">
    <w:abstractNumId w:val="38"/>
  </w:num>
  <w:num w:numId="47">
    <w:abstractNumId w:val="30"/>
  </w:num>
  <w:num w:numId="48">
    <w:abstractNumId w:val="28"/>
  </w:num>
  <w:num w:numId="49">
    <w:abstractNumId w:val="19"/>
  </w:num>
  <w:num w:numId="50">
    <w:abstractNumId w:val="19"/>
  </w:num>
  <w:num w:numId="51">
    <w:abstractNumId w:val="19"/>
  </w:num>
  <w:num w:numId="52">
    <w:abstractNumId w:val="8"/>
  </w:num>
  <w:num w:numId="53">
    <w:abstractNumId w:val="22"/>
  </w:num>
  <w:num w:numId="54">
    <w:abstractNumId w:val="19"/>
  </w:num>
  <w:num w:numId="55">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rawingGridHorizontalSpacing w:val="187"/>
  <w:drawingGridVerticalSpacing w:val="187"/>
  <w:doNotUseMarginsForDrawingGridOrigin/>
  <w:drawingGridHorizontalOrigin w:val="1699"/>
  <w:drawingGridVerticalOrigin w:val="1987"/>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53DD"/>
    <w:rsid w:val="0000237C"/>
    <w:rsid w:val="0000321C"/>
    <w:rsid w:val="0000366A"/>
    <w:rsid w:val="00003FF8"/>
    <w:rsid w:val="00006D48"/>
    <w:rsid w:val="00020ED9"/>
    <w:rsid w:val="00025F58"/>
    <w:rsid w:val="00043D63"/>
    <w:rsid w:val="00044A07"/>
    <w:rsid w:val="000556EF"/>
    <w:rsid w:val="00057AE4"/>
    <w:rsid w:val="00062F4E"/>
    <w:rsid w:val="00064562"/>
    <w:rsid w:val="000652ED"/>
    <w:rsid w:val="00067031"/>
    <w:rsid w:val="00067771"/>
    <w:rsid w:val="00070178"/>
    <w:rsid w:val="0008540A"/>
    <w:rsid w:val="00090047"/>
    <w:rsid w:val="00090127"/>
    <w:rsid w:val="0009727F"/>
    <w:rsid w:val="000A5FE4"/>
    <w:rsid w:val="000B04DA"/>
    <w:rsid w:val="000B3867"/>
    <w:rsid w:val="000B600F"/>
    <w:rsid w:val="000B7EE7"/>
    <w:rsid w:val="000C1DF4"/>
    <w:rsid w:val="000C359C"/>
    <w:rsid w:val="000C63F1"/>
    <w:rsid w:val="000C6A5F"/>
    <w:rsid w:val="000D29E1"/>
    <w:rsid w:val="000D7048"/>
    <w:rsid w:val="000E08E4"/>
    <w:rsid w:val="000E2601"/>
    <w:rsid w:val="000E362E"/>
    <w:rsid w:val="000E37AC"/>
    <w:rsid w:val="000E6A32"/>
    <w:rsid w:val="000F0FBA"/>
    <w:rsid w:val="000F2720"/>
    <w:rsid w:val="000F4B5B"/>
    <w:rsid w:val="001014A0"/>
    <w:rsid w:val="0010168E"/>
    <w:rsid w:val="00105CEF"/>
    <w:rsid w:val="00106B77"/>
    <w:rsid w:val="00111949"/>
    <w:rsid w:val="00111966"/>
    <w:rsid w:val="00125A38"/>
    <w:rsid w:val="00127C72"/>
    <w:rsid w:val="00133B21"/>
    <w:rsid w:val="0013580F"/>
    <w:rsid w:val="00142043"/>
    <w:rsid w:val="00144DD2"/>
    <w:rsid w:val="001506E4"/>
    <w:rsid w:val="00157066"/>
    <w:rsid w:val="001607FB"/>
    <w:rsid w:val="0016101D"/>
    <w:rsid w:val="0016465A"/>
    <w:rsid w:val="001676B6"/>
    <w:rsid w:val="001803CC"/>
    <w:rsid w:val="00181475"/>
    <w:rsid w:val="0018385D"/>
    <w:rsid w:val="001850B4"/>
    <w:rsid w:val="00190392"/>
    <w:rsid w:val="0019080C"/>
    <w:rsid w:val="00194A0D"/>
    <w:rsid w:val="001A4525"/>
    <w:rsid w:val="001B2781"/>
    <w:rsid w:val="001B2A68"/>
    <w:rsid w:val="001C2F5A"/>
    <w:rsid w:val="001C6A3C"/>
    <w:rsid w:val="001D6D36"/>
    <w:rsid w:val="001D75B0"/>
    <w:rsid w:val="001E47B4"/>
    <w:rsid w:val="001E48A8"/>
    <w:rsid w:val="001E6D0C"/>
    <w:rsid w:val="001F20C3"/>
    <w:rsid w:val="001F3149"/>
    <w:rsid w:val="001F3169"/>
    <w:rsid w:val="00202004"/>
    <w:rsid w:val="00202975"/>
    <w:rsid w:val="00202E5C"/>
    <w:rsid w:val="00205DBE"/>
    <w:rsid w:val="00214011"/>
    <w:rsid w:val="002366B8"/>
    <w:rsid w:val="002410CF"/>
    <w:rsid w:val="00242CE1"/>
    <w:rsid w:val="00244EEE"/>
    <w:rsid w:val="002450DA"/>
    <w:rsid w:val="00252709"/>
    <w:rsid w:val="002533F0"/>
    <w:rsid w:val="0025534A"/>
    <w:rsid w:val="00257357"/>
    <w:rsid w:val="002714E3"/>
    <w:rsid w:val="00274039"/>
    <w:rsid w:val="00274AEF"/>
    <w:rsid w:val="0028208F"/>
    <w:rsid w:val="00284AF7"/>
    <w:rsid w:val="00292AAB"/>
    <w:rsid w:val="002958C4"/>
    <w:rsid w:val="002A4276"/>
    <w:rsid w:val="002B5FAD"/>
    <w:rsid w:val="002B621B"/>
    <w:rsid w:val="002C0D74"/>
    <w:rsid w:val="002C4986"/>
    <w:rsid w:val="002C769D"/>
    <w:rsid w:val="002D4156"/>
    <w:rsid w:val="002D7B33"/>
    <w:rsid w:val="002E063F"/>
    <w:rsid w:val="002E16C4"/>
    <w:rsid w:val="002E23E2"/>
    <w:rsid w:val="002E6E0C"/>
    <w:rsid w:val="002F0DF6"/>
    <w:rsid w:val="002F61D0"/>
    <w:rsid w:val="00315AB8"/>
    <w:rsid w:val="0032006D"/>
    <w:rsid w:val="003215C7"/>
    <w:rsid w:val="00330F14"/>
    <w:rsid w:val="00332317"/>
    <w:rsid w:val="00332C82"/>
    <w:rsid w:val="0033684C"/>
    <w:rsid w:val="00340E0D"/>
    <w:rsid w:val="003412BC"/>
    <w:rsid w:val="00341A80"/>
    <w:rsid w:val="0034403B"/>
    <w:rsid w:val="00345AD1"/>
    <w:rsid w:val="00354A27"/>
    <w:rsid w:val="003559EC"/>
    <w:rsid w:val="00357D51"/>
    <w:rsid w:val="00367643"/>
    <w:rsid w:val="00371258"/>
    <w:rsid w:val="003749B1"/>
    <w:rsid w:val="00374EF9"/>
    <w:rsid w:val="0038254F"/>
    <w:rsid w:val="0038439E"/>
    <w:rsid w:val="003861B5"/>
    <w:rsid w:val="003907A0"/>
    <w:rsid w:val="003952ED"/>
    <w:rsid w:val="003B121D"/>
    <w:rsid w:val="003B2808"/>
    <w:rsid w:val="003B35B1"/>
    <w:rsid w:val="003B62FE"/>
    <w:rsid w:val="003C5000"/>
    <w:rsid w:val="003C6D5B"/>
    <w:rsid w:val="003D18E2"/>
    <w:rsid w:val="003D2933"/>
    <w:rsid w:val="003E0FDA"/>
    <w:rsid w:val="003E2FB5"/>
    <w:rsid w:val="003F06AD"/>
    <w:rsid w:val="00400743"/>
    <w:rsid w:val="00402644"/>
    <w:rsid w:val="0040294F"/>
    <w:rsid w:val="00403015"/>
    <w:rsid w:val="00403261"/>
    <w:rsid w:val="004033BF"/>
    <w:rsid w:val="00404272"/>
    <w:rsid w:val="004044C1"/>
    <w:rsid w:val="004046AC"/>
    <w:rsid w:val="0040543F"/>
    <w:rsid w:val="00405844"/>
    <w:rsid w:val="004067B9"/>
    <w:rsid w:val="00410018"/>
    <w:rsid w:val="004171B5"/>
    <w:rsid w:val="004323CC"/>
    <w:rsid w:val="00433812"/>
    <w:rsid w:val="00435402"/>
    <w:rsid w:val="00436CD6"/>
    <w:rsid w:val="00451CB0"/>
    <w:rsid w:val="0045285F"/>
    <w:rsid w:val="0045600E"/>
    <w:rsid w:val="00463F3A"/>
    <w:rsid w:val="004650C3"/>
    <w:rsid w:val="00467B47"/>
    <w:rsid w:val="00475F07"/>
    <w:rsid w:val="004947D1"/>
    <w:rsid w:val="00494BAC"/>
    <w:rsid w:val="00495C44"/>
    <w:rsid w:val="00495DA8"/>
    <w:rsid w:val="00497F76"/>
    <w:rsid w:val="004A29A2"/>
    <w:rsid w:val="004A7528"/>
    <w:rsid w:val="004B2104"/>
    <w:rsid w:val="004B22F3"/>
    <w:rsid w:val="004C0B58"/>
    <w:rsid w:val="004C33F0"/>
    <w:rsid w:val="004C3D3B"/>
    <w:rsid w:val="004C6B22"/>
    <w:rsid w:val="004D111F"/>
    <w:rsid w:val="004D7350"/>
    <w:rsid w:val="004E2431"/>
    <w:rsid w:val="004E3470"/>
    <w:rsid w:val="004E36F6"/>
    <w:rsid w:val="004E7102"/>
    <w:rsid w:val="004E7C5C"/>
    <w:rsid w:val="004F15FA"/>
    <w:rsid w:val="004F3284"/>
    <w:rsid w:val="004F4518"/>
    <w:rsid w:val="00501D43"/>
    <w:rsid w:val="00502485"/>
    <w:rsid w:val="00503E04"/>
    <w:rsid w:val="005103EE"/>
    <w:rsid w:val="005109D1"/>
    <w:rsid w:val="00512B40"/>
    <w:rsid w:val="00523F90"/>
    <w:rsid w:val="00524C21"/>
    <w:rsid w:val="00533149"/>
    <w:rsid w:val="00533528"/>
    <w:rsid w:val="00533E5D"/>
    <w:rsid w:val="00535620"/>
    <w:rsid w:val="005367B2"/>
    <w:rsid w:val="005378CF"/>
    <w:rsid w:val="0054474D"/>
    <w:rsid w:val="00546C2E"/>
    <w:rsid w:val="00551512"/>
    <w:rsid w:val="005537F2"/>
    <w:rsid w:val="00554DD9"/>
    <w:rsid w:val="00555D49"/>
    <w:rsid w:val="005567EF"/>
    <w:rsid w:val="0056281A"/>
    <w:rsid w:val="00587007"/>
    <w:rsid w:val="00587A9D"/>
    <w:rsid w:val="00592A13"/>
    <w:rsid w:val="00593E35"/>
    <w:rsid w:val="00596451"/>
    <w:rsid w:val="005B3334"/>
    <w:rsid w:val="005B3A17"/>
    <w:rsid w:val="005B513C"/>
    <w:rsid w:val="005B5284"/>
    <w:rsid w:val="005C01AE"/>
    <w:rsid w:val="005C0534"/>
    <w:rsid w:val="005C390A"/>
    <w:rsid w:val="005C3D42"/>
    <w:rsid w:val="005C70CC"/>
    <w:rsid w:val="005D107E"/>
    <w:rsid w:val="005E3ED5"/>
    <w:rsid w:val="00602CBE"/>
    <w:rsid w:val="0060649A"/>
    <w:rsid w:val="00607993"/>
    <w:rsid w:val="00611E91"/>
    <w:rsid w:val="00612257"/>
    <w:rsid w:val="00615910"/>
    <w:rsid w:val="00616148"/>
    <w:rsid w:val="00624A88"/>
    <w:rsid w:val="0062705E"/>
    <w:rsid w:val="00630A7E"/>
    <w:rsid w:val="00631685"/>
    <w:rsid w:val="00635BD6"/>
    <w:rsid w:val="00635FD1"/>
    <w:rsid w:val="00637381"/>
    <w:rsid w:val="00637D93"/>
    <w:rsid w:val="006615E0"/>
    <w:rsid w:val="00661951"/>
    <w:rsid w:val="00662268"/>
    <w:rsid w:val="00663F9B"/>
    <w:rsid w:val="00666A7E"/>
    <w:rsid w:val="00666EE7"/>
    <w:rsid w:val="00666FD1"/>
    <w:rsid w:val="00670B69"/>
    <w:rsid w:val="0067291A"/>
    <w:rsid w:val="00681844"/>
    <w:rsid w:val="006824E7"/>
    <w:rsid w:val="006836FC"/>
    <w:rsid w:val="00685170"/>
    <w:rsid w:val="006878B3"/>
    <w:rsid w:val="00691765"/>
    <w:rsid w:val="0069564F"/>
    <w:rsid w:val="00696829"/>
    <w:rsid w:val="00696DF7"/>
    <w:rsid w:val="006A091B"/>
    <w:rsid w:val="006A3313"/>
    <w:rsid w:val="006A412C"/>
    <w:rsid w:val="006B0684"/>
    <w:rsid w:val="006B0BF9"/>
    <w:rsid w:val="006B5FDF"/>
    <w:rsid w:val="006B7D36"/>
    <w:rsid w:val="006C2BEE"/>
    <w:rsid w:val="006C3836"/>
    <w:rsid w:val="006E34AE"/>
    <w:rsid w:val="006E4D7E"/>
    <w:rsid w:val="006E4E91"/>
    <w:rsid w:val="006E62E5"/>
    <w:rsid w:val="006E7D24"/>
    <w:rsid w:val="006F6EE8"/>
    <w:rsid w:val="007013DD"/>
    <w:rsid w:val="00706395"/>
    <w:rsid w:val="00717C75"/>
    <w:rsid w:val="00736A8E"/>
    <w:rsid w:val="00736C10"/>
    <w:rsid w:val="00743B2F"/>
    <w:rsid w:val="00757B1D"/>
    <w:rsid w:val="0076483F"/>
    <w:rsid w:val="00774166"/>
    <w:rsid w:val="00781962"/>
    <w:rsid w:val="0078633A"/>
    <w:rsid w:val="00791818"/>
    <w:rsid w:val="007A2082"/>
    <w:rsid w:val="007A2D49"/>
    <w:rsid w:val="007A6309"/>
    <w:rsid w:val="007B16EE"/>
    <w:rsid w:val="007D66FA"/>
    <w:rsid w:val="007E1B5B"/>
    <w:rsid w:val="007E3190"/>
    <w:rsid w:val="007E4C63"/>
    <w:rsid w:val="007E6493"/>
    <w:rsid w:val="00801F57"/>
    <w:rsid w:val="00804A3C"/>
    <w:rsid w:val="00807A86"/>
    <w:rsid w:val="00807EEB"/>
    <w:rsid w:val="00813552"/>
    <w:rsid w:val="008205AC"/>
    <w:rsid w:val="008217E4"/>
    <w:rsid w:val="00825737"/>
    <w:rsid w:val="00827DCD"/>
    <w:rsid w:val="008324C6"/>
    <w:rsid w:val="008340F6"/>
    <w:rsid w:val="00840399"/>
    <w:rsid w:val="00840FDF"/>
    <w:rsid w:val="0085241D"/>
    <w:rsid w:val="008555EB"/>
    <w:rsid w:val="00856E98"/>
    <w:rsid w:val="00860091"/>
    <w:rsid w:val="00863B35"/>
    <w:rsid w:val="00866164"/>
    <w:rsid w:val="00872779"/>
    <w:rsid w:val="008770CF"/>
    <w:rsid w:val="00877300"/>
    <w:rsid w:val="00882795"/>
    <w:rsid w:val="008850A2"/>
    <w:rsid w:val="0088737E"/>
    <w:rsid w:val="00892902"/>
    <w:rsid w:val="008967E4"/>
    <w:rsid w:val="008979FD"/>
    <w:rsid w:val="008A2963"/>
    <w:rsid w:val="008A6906"/>
    <w:rsid w:val="008B4B17"/>
    <w:rsid w:val="008B64FB"/>
    <w:rsid w:val="008B7934"/>
    <w:rsid w:val="008C494F"/>
    <w:rsid w:val="008C4CAB"/>
    <w:rsid w:val="008C68B5"/>
    <w:rsid w:val="008D7319"/>
    <w:rsid w:val="008E46F0"/>
    <w:rsid w:val="008E5A5E"/>
    <w:rsid w:val="008E5CCA"/>
    <w:rsid w:val="008E70AA"/>
    <w:rsid w:val="008F065E"/>
    <w:rsid w:val="008F22E5"/>
    <w:rsid w:val="008F2CC1"/>
    <w:rsid w:val="008F5354"/>
    <w:rsid w:val="008F5E6D"/>
    <w:rsid w:val="008F7AFC"/>
    <w:rsid w:val="00907FEA"/>
    <w:rsid w:val="00911CB2"/>
    <w:rsid w:val="00911D94"/>
    <w:rsid w:val="0091246E"/>
    <w:rsid w:val="009137A7"/>
    <w:rsid w:val="00925791"/>
    <w:rsid w:val="00925B42"/>
    <w:rsid w:val="00926E7F"/>
    <w:rsid w:val="009344C6"/>
    <w:rsid w:val="0093542C"/>
    <w:rsid w:val="00936511"/>
    <w:rsid w:val="009401AC"/>
    <w:rsid w:val="00944441"/>
    <w:rsid w:val="00955022"/>
    <w:rsid w:val="00960B57"/>
    <w:rsid w:val="009629F3"/>
    <w:rsid w:val="00972C87"/>
    <w:rsid w:val="00973C4D"/>
    <w:rsid w:val="009742D2"/>
    <w:rsid w:val="00981412"/>
    <w:rsid w:val="00984C22"/>
    <w:rsid w:val="00992F6E"/>
    <w:rsid w:val="009943AB"/>
    <w:rsid w:val="009B0B6A"/>
    <w:rsid w:val="009B187C"/>
    <w:rsid w:val="009B5017"/>
    <w:rsid w:val="009C10C3"/>
    <w:rsid w:val="009C14E2"/>
    <w:rsid w:val="009C3004"/>
    <w:rsid w:val="009D2725"/>
    <w:rsid w:val="009D7631"/>
    <w:rsid w:val="009E226F"/>
    <w:rsid w:val="009E3019"/>
    <w:rsid w:val="009F0C25"/>
    <w:rsid w:val="00A02967"/>
    <w:rsid w:val="00A05A24"/>
    <w:rsid w:val="00A07A1B"/>
    <w:rsid w:val="00A12742"/>
    <w:rsid w:val="00A15574"/>
    <w:rsid w:val="00A210B7"/>
    <w:rsid w:val="00A31EED"/>
    <w:rsid w:val="00A32E18"/>
    <w:rsid w:val="00A37F9A"/>
    <w:rsid w:val="00A40015"/>
    <w:rsid w:val="00A46EF7"/>
    <w:rsid w:val="00A46F23"/>
    <w:rsid w:val="00A50448"/>
    <w:rsid w:val="00A549B1"/>
    <w:rsid w:val="00A7186B"/>
    <w:rsid w:val="00A71FA8"/>
    <w:rsid w:val="00A724CD"/>
    <w:rsid w:val="00A73C8E"/>
    <w:rsid w:val="00A82E86"/>
    <w:rsid w:val="00A866B9"/>
    <w:rsid w:val="00A8675A"/>
    <w:rsid w:val="00A9000B"/>
    <w:rsid w:val="00A9116F"/>
    <w:rsid w:val="00A946A9"/>
    <w:rsid w:val="00A95312"/>
    <w:rsid w:val="00A9547F"/>
    <w:rsid w:val="00AA0A3E"/>
    <w:rsid w:val="00AB098D"/>
    <w:rsid w:val="00AB27F9"/>
    <w:rsid w:val="00AC17ED"/>
    <w:rsid w:val="00AC229B"/>
    <w:rsid w:val="00AC254C"/>
    <w:rsid w:val="00AC7EC8"/>
    <w:rsid w:val="00AD0B0A"/>
    <w:rsid w:val="00AD3FD7"/>
    <w:rsid w:val="00AD5F7F"/>
    <w:rsid w:val="00AD7ACB"/>
    <w:rsid w:val="00AE0C8C"/>
    <w:rsid w:val="00AF0936"/>
    <w:rsid w:val="00AF5132"/>
    <w:rsid w:val="00AF59B6"/>
    <w:rsid w:val="00B0049B"/>
    <w:rsid w:val="00B00BC8"/>
    <w:rsid w:val="00B0742B"/>
    <w:rsid w:val="00B11DDC"/>
    <w:rsid w:val="00B13C89"/>
    <w:rsid w:val="00B148E4"/>
    <w:rsid w:val="00B14AD9"/>
    <w:rsid w:val="00B206C4"/>
    <w:rsid w:val="00B26E4B"/>
    <w:rsid w:val="00B321C6"/>
    <w:rsid w:val="00B3373E"/>
    <w:rsid w:val="00B33C57"/>
    <w:rsid w:val="00B459B2"/>
    <w:rsid w:val="00B549A9"/>
    <w:rsid w:val="00B67D04"/>
    <w:rsid w:val="00B73E7E"/>
    <w:rsid w:val="00B842F5"/>
    <w:rsid w:val="00B8655E"/>
    <w:rsid w:val="00B878B0"/>
    <w:rsid w:val="00B90991"/>
    <w:rsid w:val="00B92CFE"/>
    <w:rsid w:val="00B9339B"/>
    <w:rsid w:val="00B94A6B"/>
    <w:rsid w:val="00B97961"/>
    <w:rsid w:val="00BA1ACC"/>
    <w:rsid w:val="00BA4FF9"/>
    <w:rsid w:val="00BA602C"/>
    <w:rsid w:val="00BB25C4"/>
    <w:rsid w:val="00BB26EF"/>
    <w:rsid w:val="00BB59AA"/>
    <w:rsid w:val="00BC0280"/>
    <w:rsid w:val="00BC1C34"/>
    <w:rsid w:val="00BC6E2F"/>
    <w:rsid w:val="00BD050E"/>
    <w:rsid w:val="00BD0563"/>
    <w:rsid w:val="00BD79E5"/>
    <w:rsid w:val="00BE15EC"/>
    <w:rsid w:val="00BE46DD"/>
    <w:rsid w:val="00BE7CE7"/>
    <w:rsid w:val="00BF0029"/>
    <w:rsid w:val="00BF1E14"/>
    <w:rsid w:val="00C00C46"/>
    <w:rsid w:val="00C02BFF"/>
    <w:rsid w:val="00C11D0C"/>
    <w:rsid w:val="00C14135"/>
    <w:rsid w:val="00C2298B"/>
    <w:rsid w:val="00C24A7A"/>
    <w:rsid w:val="00C31587"/>
    <w:rsid w:val="00C36E87"/>
    <w:rsid w:val="00C423F4"/>
    <w:rsid w:val="00C46495"/>
    <w:rsid w:val="00C46A9A"/>
    <w:rsid w:val="00C51199"/>
    <w:rsid w:val="00C538CC"/>
    <w:rsid w:val="00C56962"/>
    <w:rsid w:val="00C62ACD"/>
    <w:rsid w:val="00C6446B"/>
    <w:rsid w:val="00C6742E"/>
    <w:rsid w:val="00C72D97"/>
    <w:rsid w:val="00C81AF7"/>
    <w:rsid w:val="00C9231F"/>
    <w:rsid w:val="00CA71A1"/>
    <w:rsid w:val="00CB2E02"/>
    <w:rsid w:val="00CB3F97"/>
    <w:rsid w:val="00CB6B65"/>
    <w:rsid w:val="00CC3FFC"/>
    <w:rsid w:val="00CC7FFE"/>
    <w:rsid w:val="00CD404B"/>
    <w:rsid w:val="00CD6F15"/>
    <w:rsid w:val="00CE3415"/>
    <w:rsid w:val="00CE3D01"/>
    <w:rsid w:val="00CE517B"/>
    <w:rsid w:val="00CE60A1"/>
    <w:rsid w:val="00CE63BE"/>
    <w:rsid w:val="00CF0258"/>
    <w:rsid w:val="00CF3B06"/>
    <w:rsid w:val="00CF611C"/>
    <w:rsid w:val="00CF645E"/>
    <w:rsid w:val="00D048A5"/>
    <w:rsid w:val="00D058C1"/>
    <w:rsid w:val="00D066AF"/>
    <w:rsid w:val="00D13A87"/>
    <w:rsid w:val="00D2347F"/>
    <w:rsid w:val="00D26F4B"/>
    <w:rsid w:val="00D27F43"/>
    <w:rsid w:val="00D302DF"/>
    <w:rsid w:val="00D32399"/>
    <w:rsid w:val="00D3277B"/>
    <w:rsid w:val="00D363DC"/>
    <w:rsid w:val="00D609ED"/>
    <w:rsid w:val="00D62ED6"/>
    <w:rsid w:val="00D63951"/>
    <w:rsid w:val="00D6528F"/>
    <w:rsid w:val="00D7342F"/>
    <w:rsid w:val="00D7578E"/>
    <w:rsid w:val="00D8198B"/>
    <w:rsid w:val="00D964E9"/>
    <w:rsid w:val="00DA0189"/>
    <w:rsid w:val="00DA096D"/>
    <w:rsid w:val="00DA57D3"/>
    <w:rsid w:val="00DA7E1A"/>
    <w:rsid w:val="00DB2A3D"/>
    <w:rsid w:val="00DB4505"/>
    <w:rsid w:val="00DB5915"/>
    <w:rsid w:val="00DC0961"/>
    <w:rsid w:val="00DC1F8D"/>
    <w:rsid w:val="00DC5A09"/>
    <w:rsid w:val="00DC6E83"/>
    <w:rsid w:val="00DC7AC2"/>
    <w:rsid w:val="00DD1C39"/>
    <w:rsid w:val="00DE30AF"/>
    <w:rsid w:val="00DE7C28"/>
    <w:rsid w:val="00DF4831"/>
    <w:rsid w:val="00DF6D17"/>
    <w:rsid w:val="00E10583"/>
    <w:rsid w:val="00E151A0"/>
    <w:rsid w:val="00E22203"/>
    <w:rsid w:val="00E2369B"/>
    <w:rsid w:val="00E2399E"/>
    <w:rsid w:val="00E32352"/>
    <w:rsid w:val="00E402C2"/>
    <w:rsid w:val="00E403BA"/>
    <w:rsid w:val="00E428E2"/>
    <w:rsid w:val="00E44FE8"/>
    <w:rsid w:val="00E46CCA"/>
    <w:rsid w:val="00E47350"/>
    <w:rsid w:val="00E53F9B"/>
    <w:rsid w:val="00E601F8"/>
    <w:rsid w:val="00E64EE0"/>
    <w:rsid w:val="00E65E59"/>
    <w:rsid w:val="00E73829"/>
    <w:rsid w:val="00E73934"/>
    <w:rsid w:val="00E753DD"/>
    <w:rsid w:val="00E8678A"/>
    <w:rsid w:val="00E86F40"/>
    <w:rsid w:val="00E944DC"/>
    <w:rsid w:val="00E974A6"/>
    <w:rsid w:val="00EA5329"/>
    <w:rsid w:val="00EA6181"/>
    <w:rsid w:val="00EB1522"/>
    <w:rsid w:val="00EB2C3E"/>
    <w:rsid w:val="00EC55E6"/>
    <w:rsid w:val="00ED0D64"/>
    <w:rsid w:val="00ED295F"/>
    <w:rsid w:val="00ED4AEB"/>
    <w:rsid w:val="00ED60EC"/>
    <w:rsid w:val="00EE2EF8"/>
    <w:rsid w:val="00EE3963"/>
    <w:rsid w:val="00EE3A19"/>
    <w:rsid w:val="00EE573C"/>
    <w:rsid w:val="00EF394B"/>
    <w:rsid w:val="00EF6D72"/>
    <w:rsid w:val="00F105AC"/>
    <w:rsid w:val="00F217AE"/>
    <w:rsid w:val="00F23488"/>
    <w:rsid w:val="00F23FC3"/>
    <w:rsid w:val="00F2588C"/>
    <w:rsid w:val="00F26590"/>
    <w:rsid w:val="00F31E30"/>
    <w:rsid w:val="00F42796"/>
    <w:rsid w:val="00F5141C"/>
    <w:rsid w:val="00F51A80"/>
    <w:rsid w:val="00F55653"/>
    <w:rsid w:val="00F557CB"/>
    <w:rsid w:val="00F56F79"/>
    <w:rsid w:val="00F573B5"/>
    <w:rsid w:val="00F57EB6"/>
    <w:rsid w:val="00F66106"/>
    <w:rsid w:val="00F77208"/>
    <w:rsid w:val="00F77D9C"/>
    <w:rsid w:val="00F8218D"/>
    <w:rsid w:val="00F84ABC"/>
    <w:rsid w:val="00F87D7D"/>
    <w:rsid w:val="00F901C0"/>
    <w:rsid w:val="00F93A7D"/>
    <w:rsid w:val="00F94F7D"/>
    <w:rsid w:val="00FA1039"/>
    <w:rsid w:val="00FA137B"/>
    <w:rsid w:val="00FA37A8"/>
    <w:rsid w:val="00FA64BA"/>
    <w:rsid w:val="00FB1516"/>
    <w:rsid w:val="00FB48B9"/>
    <w:rsid w:val="00FC11E0"/>
    <w:rsid w:val="00FD008B"/>
    <w:rsid w:val="00FD21CA"/>
    <w:rsid w:val="00FE2A0E"/>
    <w:rsid w:val="00FE6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7"/>
    <o:shapelayout v:ext="edit">
      <o:idmap v:ext="edit" data="1"/>
    </o:shapelayout>
  </w:shapeDefaults>
  <w:decimalSymbol w:val="."/>
  <w:listSeparator w:val=","/>
  <w14:docId w14:val="6FE1CB29"/>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toc 1" w:uiPriority="39"/>
    <w:lsdException w:name="toc 2" w:uiPriority="39"/>
    <w:lsdException w:name="toc 3" w:uiPriority="39"/>
    <w:lsdException w:name="annotation text" w:uiPriority="99"/>
    <w:lsdException w:name="footer" w:uiPriority="99"/>
    <w:lsdException w:name="annotation reference" w:uiPriority="99"/>
    <w:lsdException w:name="Hyperlink"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atentStyles>
  <w:style w:type="paragraph" w:default="1" w:styleId="Normal">
    <w:name w:val="Normal"/>
    <w:aliases w:val="Paragraph"/>
    <w:qFormat/>
    <w:rsid w:val="001803CC"/>
    <w:pPr>
      <w:spacing w:after="120" w:line="360" w:lineRule="auto"/>
    </w:pPr>
    <w:rPr>
      <w:rFonts w:ascii="Arial" w:hAnsi="Arial" w:cs="Arial"/>
      <w:sz w:val="22"/>
      <w:szCs w:val="24"/>
      <w:lang w:eastAsia="en-US"/>
    </w:rPr>
  </w:style>
  <w:style w:type="paragraph" w:styleId="Heading1">
    <w:name w:val="heading 1"/>
    <w:basedOn w:val="Normal"/>
    <w:next w:val="Normal"/>
    <w:link w:val="Heading1Char"/>
    <w:autoRedefine/>
    <w:uiPriority w:val="9"/>
    <w:qFormat/>
    <w:rsid w:val="00944441"/>
    <w:pPr>
      <w:keepNext/>
      <w:keepLines/>
      <w:tabs>
        <w:tab w:val="left" w:pos="8565"/>
      </w:tabs>
      <w:spacing w:before="240" w:after="0"/>
      <w:outlineLvl w:val="0"/>
    </w:pPr>
    <w:rPr>
      <w:rFonts w:eastAsia="Calibri"/>
      <w:color w:val="0194A6"/>
      <w:sz w:val="44"/>
      <w:szCs w:val="26"/>
    </w:rPr>
  </w:style>
  <w:style w:type="paragraph" w:styleId="Heading2">
    <w:name w:val="heading 2"/>
    <w:basedOn w:val="Heading1"/>
    <w:next w:val="Normal"/>
    <w:link w:val="Heading2Char"/>
    <w:autoRedefine/>
    <w:uiPriority w:val="9"/>
    <w:qFormat/>
    <w:rsid w:val="00635FD1"/>
    <w:pPr>
      <w:numPr>
        <w:ilvl w:val="1"/>
      </w:numPr>
      <w:spacing w:before="180"/>
      <w:outlineLvl w:val="1"/>
    </w:pPr>
    <w:rPr>
      <w:sz w:val="24"/>
      <w:szCs w:val="24"/>
      <w:lang w:eastAsia="en-AU"/>
    </w:rPr>
  </w:style>
  <w:style w:type="paragraph" w:styleId="Heading3">
    <w:name w:val="heading 3"/>
    <w:basedOn w:val="Heading2"/>
    <w:next w:val="Normal"/>
    <w:link w:val="Heading3Char"/>
    <w:autoRedefine/>
    <w:uiPriority w:val="9"/>
    <w:qFormat/>
    <w:rsid w:val="009C3004"/>
    <w:pPr>
      <w:numPr>
        <w:ilvl w:val="2"/>
      </w:numPr>
      <w:spacing w:before="120" w:after="240"/>
      <w:outlineLvl w:val="2"/>
    </w:pPr>
    <w:rPr>
      <w:szCs w:val="20"/>
    </w:rPr>
  </w:style>
  <w:style w:type="paragraph" w:styleId="Heading4">
    <w:name w:val="heading 4"/>
    <w:basedOn w:val="Heading3"/>
    <w:next w:val="Normal"/>
    <w:link w:val="Heading4Char"/>
    <w:uiPriority w:val="9"/>
    <w:qFormat/>
    <w:rsid w:val="00403261"/>
    <w:pPr>
      <w:numPr>
        <w:ilvl w:val="0"/>
      </w:numPr>
      <w:outlineLvl w:val="3"/>
    </w:pPr>
    <w:rPr>
      <w:sz w:val="22"/>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44441"/>
    <w:rPr>
      <w:rFonts w:ascii="Arial" w:eastAsia="Calibri" w:hAnsi="Arial" w:cs="Arial"/>
      <w:color w:val="0194A6"/>
      <w:sz w:val="44"/>
      <w:szCs w:val="26"/>
      <w:lang w:eastAsia="en-US"/>
    </w:rPr>
  </w:style>
  <w:style w:type="character" w:customStyle="1" w:styleId="Heading2Char">
    <w:name w:val="Heading 2 Char"/>
    <w:basedOn w:val="DefaultParagraphFont"/>
    <w:link w:val="Heading2"/>
    <w:uiPriority w:val="9"/>
    <w:locked/>
    <w:rsid w:val="00635FD1"/>
    <w:rPr>
      <w:rFonts w:ascii="Arial" w:eastAsia="Calibri" w:hAnsi="Arial" w:cs="Arial"/>
      <w:color w:val="0194A6"/>
      <w:sz w:val="24"/>
      <w:szCs w:val="24"/>
    </w:rPr>
  </w:style>
  <w:style w:type="character" w:customStyle="1" w:styleId="Heading3Char">
    <w:name w:val="Heading 3 Char"/>
    <w:basedOn w:val="DefaultParagraphFont"/>
    <w:link w:val="Heading3"/>
    <w:uiPriority w:val="9"/>
    <w:locked/>
    <w:rsid w:val="009C3004"/>
    <w:rPr>
      <w:rFonts w:ascii="Arial" w:eastAsia="Calibri" w:hAnsi="Arial" w:cs="Arial"/>
      <w:color w:val="0194A6"/>
      <w:sz w:val="24"/>
    </w:rPr>
  </w:style>
  <w:style w:type="character" w:customStyle="1" w:styleId="Heading4Char">
    <w:name w:val="Heading 4 Char"/>
    <w:basedOn w:val="DefaultParagraphFont"/>
    <w:link w:val="Heading4"/>
    <w:uiPriority w:val="9"/>
    <w:locked/>
    <w:rsid w:val="00403261"/>
    <w:rPr>
      <w:rFonts w:ascii="Arial" w:eastAsia="Calibri" w:hAnsi="Arial" w:cs="Arial"/>
      <w:color w:val="0194A6"/>
      <w:sz w:val="22"/>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5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6"/>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pPr>
    <w:rPr>
      <w:sz w:val="56"/>
    </w:rPr>
  </w:style>
  <w:style w:type="character" w:customStyle="1" w:styleId="Sub-titleChar">
    <w:name w:val="Sub-title Char"/>
    <w:basedOn w:val="Heading1Char"/>
    <w:link w:val="Sub-title"/>
    <w:rsid w:val="000E37AC"/>
    <w:rPr>
      <w:rFonts w:ascii="Arial" w:eastAsia="Calibri"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eastAsia="Calibri"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eastAsia="Calibri"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602CBE"/>
    <w:pPr>
      <w:framePr w:w="4820" w:wrap="around" w:vAnchor="page" w:hAnchor="text" w:x="5388" w:y="795"/>
      <w:spacing w:before="4440" w:after="2400" w:line="480" w:lineRule="auto"/>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602CBE"/>
    <w:pPr>
      <w:framePr w:w="0" w:wrap="auto" w:vAnchor="margin" w:xAlign="left" w:yAlign="inline"/>
      <w:spacing w:before="113" w:after="57" w:line="400" w:lineRule="exact"/>
    </w:pPr>
    <w:rPr>
      <w:color w:val="auto"/>
      <w:sz w:val="36"/>
    </w:rPr>
  </w:style>
  <w:style w:type="paragraph" w:customStyle="1" w:styleId="Bullet">
    <w:name w:val="Bullet"/>
    <w:basedOn w:val="Normal"/>
    <w:autoRedefine/>
    <w:qFormat/>
    <w:rsid w:val="004067B9"/>
    <w:pPr>
      <w:numPr>
        <w:numId w:val="55"/>
      </w:numPr>
      <w:spacing w:after="0"/>
    </w:pPr>
    <w:rPr>
      <w:rFonts w:eastAsiaTheme="minorHAnsi" w:cs="Times New Roman"/>
      <w:szCs w:val="22"/>
      <w:lang w:eastAsia="en-AU"/>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A46F23"/>
    <w:pPr>
      <w:pBdr>
        <w:top w:val="single" w:sz="48" w:space="1" w:color="BFBFBF" w:themeColor="background1" w:themeShade="BF"/>
      </w:pBdr>
      <w:shd w:val="clear" w:color="auto" w:fill="FFFFFF" w:themeFill="background1"/>
      <w:spacing w:after="0"/>
      <w:contextualSpacing/>
      <w:jc w:val="center"/>
      <w:textboxTightWrap w:val="allLines"/>
    </w:pPr>
    <w:rPr>
      <w:rFonts w:eastAsiaTheme="minorHAnsi" w:cs="Times New Roman"/>
      <w:color w:val="0194A6"/>
      <w:spacing w:val="-10"/>
      <w:sz w:val="56"/>
      <w:szCs w:val="22"/>
    </w:rPr>
  </w:style>
  <w:style w:type="paragraph" w:customStyle="1" w:styleId="GlanceHeading">
    <w:name w:val="Glance Heading"/>
    <w:basedOn w:val="Normal"/>
    <w:next w:val="GlanceBody"/>
    <w:autoRedefine/>
    <w:qFormat/>
    <w:rsid w:val="00CF3B06"/>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CF3B06"/>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A46F23"/>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pPr>
    <w:rPr>
      <w:rFonts w:eastAsiaTheme="minorHAnsi" w:cs="Times New Roman"/>
      <w:szCs w:val="22"/>
    </w:rPr>
  </w:style>
  <w:style w:type="character" w:styleId="Emphasis">
    <w:name w:val="Emphasis"/>
    <w:basedOn w:val="DefaultParagraphFont"/>
    <w:rsid w:val="00CF3B06"/>
    <w:rPr>
      <w:i/>
      <w:iCs/>
    </w:rPr>
  </w:style>
  <w:style w:type="character" w:styleId="Strong">
    <w:name w:val="Strong"/>
    <w:basedOn w:val="DefaultParagraphFon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Helvetica" w:eastAsiaTheme="minorHAnsi" w:hAnsi="Helvetica"/>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pPr>
    <w:rPr>
      <w:rFonts w:eastAsiaTheme="minorHAnsi" w:cs="Times New Roman"/>
      <w:color w:val="FFFFFF" w:themeColor="background1"/>
      <w:szCs w:val="22"/>
    </w:rPr>
  </w:style>
  <w:style w:type="paragraph" w:customStyle="1" w:styleId="GlanceYellowHeading1">
    <w:name w:val="Glance Yellow Heading1"/>
    <w:basedOn w:val="Normal"/>
    <w:next w:val="GlanceHeading"/>
    <w:autoRedefine/>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character" w:styleId="FollowedHyperlink">
    <w:name w:val="FollowedHyperlink"/>
    <w:basedOn w:val="DefaultParagraphFont"/>
    <w:rsid w:val="00E2369B"/>
    <w:rPr>
      <w:color w:val="800080" w:themeColor="followedHyperlink"/>
      <w:u w:val="single"/>
    </w:rPr>
  </w:style>
  <w:style w:type="paragraph" w:styleId="Revision">
    <w:name w:val="Revision"/>
    <w:hidden/>
    <w:uiPriority w:val="99"/>
    <w:semiHidden/>
    <w:rsid w:val="00B73E7E"/>
    <w:rPr>
      <w:rFonts w:ascii="Arial" w:hAnsi="Arial" w:cs="Arial"/>
      <w:sz w:val="22"/>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uiPriority="9" w:qFormat="1"/>
    <w:lsdException w:name="heading 2" w:uiPriority="9" w:qFormat="1"/>
    <w:lsdException w:name="heading 3" w:uiPriority="9" w:qFormat="1"/>
    <w:lsdException w:name="heading 4" w:uiPriority="9" w:qFormat="1"/>
    <w:lsdException w:name="toc 1" w:uiPriority="39"/>
    <w:lsdException w:name="toc 2" w:uiPriority="39"/>
    <w:lsdException w:name="toc 3" w:uiPriority="39"/>
    <w:lsdException w:name="annotation text" w:uiPriority="99"/>
    <w:lsdException w:name="footer" w:uiPriority="99"/>
    <w:lsdException w:name="annotation reference" w:uiPriority="99"/>
    <w:lsdException w:name="Hyperlink"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atentStyles>
  <w:style w:type="paragraph" w:default="1" w:styleId="Normal">
    <w:name w:val="Normal"/>
    <w:aliases w:val="Paragraph"/>
    <w:qFormat/>
    <w:rsid w:val="001803CC"/>
    <w:pPr>
      <w:spacing w:after="120" w:line="360" w:lineRule="auto"/>
    </w:pPr>
    <w:rPr>
      <w:rFonts w:ascii="Arial" w:hAnsi="Arial" w:cs="Arial"/>
      <w:sz w:val="22"/>
      <w:szCs w:val="24"/>
      <w:lang w:eastAsia="en-US"/>
    </w:rPr>
  </w:style>
  <w:style w:type="paragraph" w:styleId="Heading1">
    <w:name w:val="heading 1"/>
    <w:basedOn w:val="Normal"/>
    <w:next w:val="Normal"/>
    <w:link w:val="Heading1Char"/>
    <w:autoRedefine/>
    <w:uiPriority w:val="9"/>
    <w:qFormat/>
    <w:rsid w:val="00944441"/>
    <w:pPr>
      <w:keepNext/>
      <w:keepLines/>
      <w:tabs>
        <w:tab w:val="left" w:pos="8565"/>
      </w:tabs>
      <w:spacing w:before="240" w:after="0"/>
      <w:outlineLvl w:val="0"/>
    </w:pPr>
    <w:rPr>
      <w:rFonts w:eastAsia="Calibri"/>
      <w:color w:val="0194A6"/>
      <w:sz w:val="44"/>
      <w:szCs w:val="26"/>
    </w:rPr>
  </w:style>
  <w:style w:type="paragraph" w:styleId="Heading2">
    <w:name w:val="heading 2"/>
    <w:basedOn w:val="Heading1"/>
    <w:next w:val="Normal"/>
    <w:link w:val="Heading2Char"/>
    <w:autoRedefine/>
    <w:uiPriority w:val="9"/>
    <w:qFormat/>
    <w:rsid w:val="00635FD1"/>
    <w:pPr>
      <w:numPr>
        <w:ilvl w:val="1"/>
      </w:numPr>
      <w:spacing w:before="180"/>
      <w:outlineLvl w:val="1"/>
    </w:pPr>
    <w:rPr>
      <w:sz w:val="24"/>
      <w:szCs w:val="24"/>
      <w:lang w:eastAsia="en-AU"/>
    </w:rPr>
  </w:style>
  <w:style w:type="paragraph" w:styleId="Heading3">
    <w:name w:val="heading 3"/>
    <w:basedOn w:val="Heading2"/>
    <w:next w:val="Normal"/>
    <w:link w:val="Heading3Char"/>
    <w:autoRedefine/>
    <w:uiPriority w:val="9"/>
    <w:qFormat/>
    <w:rsid w:val="009C3004"/>
    <w:pPr>
      <w:numPr>
        <w:ilvl w:val="2"/>
      </w:numPr>
      <w:spacing w:before="120" w:after="240"/>
      <w:outlineLvl w:val="2"/>
    </w:pPr>
    <w:rPr>
      <w:szCs w:val="20"/>
    </w:rPr>
  </w:style>
  <w:style w:type="paragraph" w:styleId="Heading4">
    <w:name w:val="heading 4"/>
    <w:basedOn w:val="Heading3"/>
    <w:next w:val="Normal"/>
    <w:link w:val="Heading4Char"/>
    <w:uiPriority w:val="9"/>
    <w:qFormat/>
    <w:rsid w:val="00403261"/>
    <w:pPr>
      <w:numPr>
        <w:ilvl w:val="0"/>
      </w:numPr>
      <w:outlineLvl w:val="3"/>
    </w:pPr>
    <w:rPr>
      <w:sz w:val="22"/>
    </w:rPr>
  </w:style>
  <w:style w:type="paragraph" w:styleId="Heading5">
    <w:name w:val="heading 5"/>
    <w:basedOn w:val="Normal"/>
    <w:next w:val="Normal"/>
    <w:link w:val="Heading5Char"/>
    <w:uiPriority w:val="9"/>
    <w:rsid w:val="00105CEF"/>
    <w:pPr>
      <w:keepNext/>
      <w:keepLines/>
      <w:spacing w:line="240" w:lineRule="atLeast"/>
      <w:outlineLvl w:val="4"/>
    </w:pPr>
    <w:rPr>
      <w:spacing w:val="-4"/>
      <w:kern w:val="28"/>
    </w:rPr>
  </w:style>
  <w:style w:type="paragraph" w:styleId="Heading6">
    <w:name w:val="heading 6"/>
    <w:basedOn w:val="Normal"/>
    <w:next w:val="Normal"/>
    <w:link w:val="Heading6Char"/>
    <w:uiPriority w:val="9"/>
    <w:rsid w:val="00105CEF"/>
    <w:pPr>
      <w:keepNext/>
      <w:keepLines/>
      <w:spacing w:before="140" w:line="220" w:lineRule="atLeast"/>
      <w:outlineLvl w:val="5"/>
    </w:pPr>
    <w:rPr>
      <w:i/>
      <w:spacing w:val="-4"/>
      <w:kern w:val="28"/>
    </w:rPr>
  </w:style>
  <w:style w:type="paragraph" w:styleId="Heading7">
    <w:name w:val="heading 7"/>
    <w:basedOn w:val="Normal"/>
    <w:next w:val="Normal"/>
    <w:link w:val="Heading7Char"/>
    <w:uiPriority w:val="9"/>
    <w:rsid w:val="00105CEF"/>
    <w:pPr>
      <w:keepNext/>
      <w:keepLines/>
      <w:spacing w:before="140" w:line="220" w:lineRule="atLeast"/>
      <w:outlineLvl w:val="6"/>
    </w:pPr>
    <w:rPr>
      <w:spacing w:val="-4"/>
      <w:kern w:val="28"/>
    </w:rPr>
  </w:style>
  <w:style w:type="paragraph" w:styleId="Heading8">
    <w:name w:val="heading 8"/>
    <w:basedOn w:val="Normal"/>
    <w:next w:val="Normal"/>
    <w:link w:val="Heading8Char"/>
    <w:uiPriority w:val="9"/>
    <w:rsid w:val="00105CEF"/>
    <w:pPr>
      <w:keepNext/>
      <w:keepLines/>
      <w:spacing w:before="140" w:line="220" w:lineRule="atLeast"/>
      <w:outlineLvl w:val="7"/>
    </w:pPr>
    <w:rPr>
      <w:i/>
      <w:spacing w:val="-4"/>
      <w:kern w:val="28"/>
      <w:sz w:val="18"/>
    </w:rPr>
  </w:style>
  <w:style w:type="paragraph" w:styleId="Heading9">
    <w:name w:val="heading 9"/>
    <w:basedOn w:val="Normal"/>
    <w:next w:val="Normal"/>
    <w:link w:val="Heading9Char"/>
    <w:uiPriority w:val="9"/>
    <w:rsid w:val="00105CEF"/>
    <w:pPr>
      <w:keepNext/>
      <w:keepLines/>
      <w:spacing w:before="140" w:line="220" w:lineRule="atLeast"/>
      <w:outlineLvl w:val="8"/>
    </w:pPr>
    <w:rPr>
      <w:spacing w:val="-4"/>
      <w:kern w:val="28"/>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44441"/>
    <w:rPr>
      <w:rFonts w:ascii="Arial" w:eastAsia="Calibri" w:hAnsi="Arial" w:cs="Arial"/>
      <w:color w:val="0194A6"/>
      <w:sz w:val="44"/>
      <w:szCs w:val="26"/>
      <w:lang w:eastAsia="en-US"/>
    </w:rPr>
  </w:style>
  <w:style w:type="character" w:customStyle="1" w:styleId="Heading2Char">
    <w:name w:val="Heading 2 Char"/>
    <w:basedOn w:val="DefaultParagraphFont"/>
    <w:link w:val="Heading2"/>
    <w:uiPriority w:val="9"/>
    <w:locked/>
    <w:rsid w:val="00635FD1"/>
    <w:rPr>
      <w:rFonts w:ascii="Arial" w:eastAsia="Calibri" w:hAnsi="Arial" w:cs="Arial"/>
      <w:color w:val="0194A6"/>
      <w:sz w:val="24"/>
      <w:szCs w:val="24"/>
    </w:rPr>
  </w:style>
  <w:style w:type="character" w:customStyle="1" w:styleId="Heading3Char">
    <w:name w:val="Heading 3 Char"/>
    <w:basedOn w:val="DefaultParagraphFont"/>
    <w:link w:val="Heading3"/>
    <w:uiPriority w:val="9"/>
    <w:locked/>
    <w:rsid w:val="009C3004"/>
    <w:rPr>
      <w:rFonts w:ascii="Arial" w:eastAsia="Calibri" w:hAnsi="Arial" w:cs="Arial"/>
      <w:color w:val="0194A6"/>
      <w:sz w:val="24"/>
    </w:rPr>
  </w:style>
  <w:style w:type="character" w:customStyle="1" w:styleId="Heading4Char">
    <w:name w:val="Heading 4 Char"/>
    <w:basedOn w:val="DefaultParagraphFont"/>
    <w:link w:val="Heading4"/>
    <w:uiPriority w:val="9"/>
    <w:locked/>
    <w:rsid w:val="00403261"/>
    <w:rPr>
      <w:rFonts w:ascii="Arial" w:eastAsia="Calibri" w:hAnsi="Arial" w:cs="Arial"/>
      <w:color w:val="0194A6"/>
      <w:sz w:val="22"/>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Pr>
      <w:rFonts w:asciiTheme="majorHAnsi" w:eastAsiaTheme="majorEastAsia" w:hAnsiTheme="majorHAnsi" w:cs="Times New Roman"/>
      <w:sz w:val="22"/>
      <w:szCs w:val="22"/>
      <w:lang w:val="x-none" w:eastAsia="en-US"/>
    </w:rPr>
  </w:style>
  <w:style w:type="paragraph" w:styleId="BodyText">
    <w:name w:val="Body Text"/>
    <w:basedOn w:val="Normal"/>
    <w:link w:val="BodyTextChar"/>
    <w:uiPriority w:val="99"/>
    <w:rsid w:val="00105CEF"/>
  </w:style>
  <w:style w:type="character" w:customStyle="1" w:styleId="BodyTextChar">
    <w:name w:val="Body Text Char"/>
    <w:basedOn w:val="DefaultParagraphFont"/>
    <w:link w:val="BodyText"/>
    <w:uiPriority w:val="99"/>
    <w:semiHidden/>
    <w:locked/>
    <w:rPr>
      <w:rFonts w:ascii="Arial" w:hAnsi="Arial" w:cs="Times New Roman"/>
      <w:lang w:val="x-none" w:eastAsia="en-US"/>
    </w:rPr>
  </w:style>
  <w:style w:type="paragraph" w:customStyle="1" w:styleId="Captiontext">
    <w:name w:val="Caption text"/>
    <w:basedOn w:val="BodyText"/>
    <w:rsid w:val="00105CEF"/>
    <w:rPr>
      <w:sz w:val="16"/>
    </w:rPr>
  </w:style>
  <w:style w:type="character" w:customStyle="1" w:styleId="FWOBlue">
    <w:name w:val="FWO Blue"/>
    <w:basedOn w:val="DefaultParagraphFont"/>
    <w:rsid w:val="00105CEF"/>
    <w:rPr>
      <w:rFonts w:ascii="Arial" w:hAnsi="Arial" w:cs="Times New Roman"/>
      <w:color w:val="0084C2"/>
    </w:rPr>
  </w:style>
  <w:style w:type="paragraph" w:styleId="Header">
    <w:name w:val="header"/>
    <w:basedOn w:val="Normal"/>
    <w:link w:val="HeaderChar"/>
    <w:rsid w:val="00105CEF"/>
    <w:pPr>
      <w:tabs>
        <w:tab w:val="center" w:pos="4153"/>
        <w:tab w:val="right" w:pos="8306"/>
      </w:tabs>
      <w:spacing w:before="360"/>
      <w:jc w:val="center"/>
    </w:pPr>
    <w:rPr>
      <w:sz w:val="40"/>
      <w:szCs w:val="40"/>
    </w:rPr>
  </w:style>
  <w:style w:type="character" w:customStyle="1" w:styleId="HeaderChar">
    <w:name w:val="Header Char"/>
    <w:basedOn w:val="DefaultParagraphFont"/>
    <w:link w:val="Header"/>
    <w:locked/>
    <w:rPr>
      <w:rFonts w:ascii="Arial" w:hAnsi="Arial" w:cs="Times New Roman"/>
      <w:lang w:val="x-none" w:eastAsia="en-US"/>
    </w:rPr>
  </w:style>
  <w:style w:type="paragraph" w:customStyle="1" w:styleId="Subheading">
    <w:name w:val="Subheading"/>
    <w:basedOn w:val="BodyText"/>
    <w:rsid w:val="00105CEF"/>
    <w:rPr>
      <w:b/>
      <w:bCs/>
    </w:rPr>
  </w:style>
  <w:style w:type="paragraph" w:styleId="BalloonText">
    <w:name w:val="Balloon Text"/>
    <w:basedOn w:val="Normal"/>
    <w:link w:val="BalloonTextChar"/>
    <w:uiPriority w:val="99"/>
    <w:rsid w:val="00524C21"/>
    <w:rPr>
      <w:rFonts w:ascii="Tahoma" w:hAnsi="Tahoma" w:cs="Tahoma"/>
      <w:sz w:val="16"/>
      <w:szCs w:val="16"/>
    </w:rPr>
  </w:style>
  <w:style w:type="character" w:customStyle="1" w:styleId="BalloonTextChar">
    <w:name w:val="Balloon Text Char"/>
    <w:basedOn w:val="DefaultParagraphFont"/>
    <w:link w:val="BalloonText"/>
    <w:uiPriority w:val="99"/>
    <w:locked/>
    <w:rsid w:val="00524C21"/>
    <w:rPr>
      <w:rFonts w:ascii="Tahoma" w:hAnsi="Tahoma" w:cs="Tahoma"/>
      <w:sz w:val="16"/>
      <w:szCs w:val="16"/>
      <w:lang w:val="x-none" w:eastAsia="en-US"/>
    </w:rPr>
  </w:style>
  <w:style w:type="paragraph" w:customStyle="1" w:styleId="TableText">
    <w:name w:val="TableText"/>
    <w:basedOn w:val="Normal"/>
    <w:rsid w:val="00105CEF"/>
    <w:pPr>
      <w:spacing w:before="40" w:after="40"/>
    </w:pPr>
    <w:rPr>
      <w:lang w:eastAsia="en-AU"/>
    </w:rPr>
  </w:style>
  <w:style w:type="paragraph" w:customStyle="1" w:styleId="Tabletextheading">
    <w:name w:val="Table text heading"/>
    <w:basedOn w:val="TableText"/>
    <w:rsid w:val="00105CEF"/>
    <w:rPr>
      <w:b/>
      <w:bCs/>
    </w:rPr>
  </w:style>
  <w:style w:type="paragraph" w:styleId="Title">
    <w:name w:val="Title"/>
    <w:basedOn w:val="Normal"/>
    <w:next w:val="Normal"/>
    <w:link w:val="TitleChar"/>
    <w:uiPriority w:val="10"/>
    <w:rsid w:val="00105CEF"/>
    <w:rPr>
      <w:noProof/>
      <w:color w:val="0084C2"/>
      <w:sz w:val="72"/>
      <w:szCs w:val="72"/>
      <w:lang w:eastAsia="en-AU"/>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en-US"/>
    </w:rPr>
  </w:style>
  <w:style w:type="paragraph" w:styleId="TOC1">
    <w:name w:val="toc 1"/>
    <w:basedOn w:val="Normal"/>
    <w:autoRedefine/>
    <w:uiPriority w:val="39"/>
    <w:rsid w:val="00105CEF"/>
    <w:pPr>
      <w:tabs>
        <w:tab w:val="left" w:pos="1560"/>
        <w:tab w:val="right" w:leader="dot" w:pos="8789"/>
      </w:tabs>
      <w:ind w:left="851" w:right="814"/>
    </w:pPr>
    <w:rPr>
      <w:spacing w:val="-4"/>
    </w:rPr>
  </w:style>
  <w:style w:type="paragraph" w:styleId="TOC2">
    <w:name w:val="toc 2"/>
    <w:basedOn w:val="Normal"/>
    <w:autoRedefine/>
    <w:uiPriority w:val="39"/>
    <w:rsid w:val="00105CEF"/>
    <w:pPr>
      <w:tabs>
        <w:tab w:val="left" w:pos="1701"/>
        <w:tab w:val="right" w:leader="dot" w:pos="8789"/>
      </w:tabs>
      <w:ind w:left="992"/>
    </w:pPr>
  </w:style>
  <w:style w:type="paragraph" w:styleId="Caption">
    <w:name w:val="caption"/>
    <w:basedOn w:val="Normal"/>
    <w:next w:val="Normal"/>
    <w:uiPriority w:val="35"/>
    <w:rsid w:val="00105CEF"/>
    <w:pPr>
      <w:keepNext/>
      <w:numPr>
        <w:numId w:val="2"/>
      </w:numPr>
      <w:spacing w:before="60" w:after="240" w:line="220" w:lineRule="atLeast"/>
    </w:pPr>
    <w:rPr>
      <w:rFonts w:ascii="Arial Narrow" w:hAnsi="Arial Narrow"/>
      <w:sz w:val="18"/>
    </w:rPr>
  </w:style>
  <w:style w:type="paragraph" w:styleId="DocumentMap">
    <w:name w:val="Document Map"/>
    <w:basedOn w:val="Normal"/>
    <w:link w:val="DocumentMapChar"/>
    <w:uiPriority w:val="99"/>
    <w:semiHidden/>
    <w:rsid w:val="00105CEF"/>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customStyle="1" w:styleId="Dotpoint">
    <w:name w:val="Dotpoint"/>
    <w:basedOn w:val="Normal"/>
    <w:semiHidden/>
    <w:locked/>
    <w:rsid w:val="00105CEF"/>
    <w:pPr>
      <w:numPr>
        <w:numId w:val="3"/>
      </w:numPr>
    </w:pPr>
  </w:style>
  <w:style w:type="paragraph" w:customStyle="1" w:styleId="Dotpointtable">
    <w:name w:val="Dotpoint table"/>
    <w:basedOn w:val="TableText"/>
    <w:semiHidden/>
    <w:locked/>
    <w:rsid w:val="00105CEF"/>
    <w:pPr>
      <w:numPr>
        <w:numId w:val="4"/>
      </w:numPr>
      <w:spacing w:before="60" w:after="60"/>
    </w:pPr>
    <w:rPr>
      <w:bCs/>
      <w:sz w:val="18"/>
      <w:szCs w:val="28"/>
    </w:rPr>
  </w:style>
  <w:style w:type="paragraph" w:customStyle="1" w:styleId="ExampleText">
    <w:name w:val="Example Text"/>
    <w:basedOn w:val="Normal"/>
    <w:semiHidden/>
    <w:locked/>
    <w:rsid w:val="00105CEF"/>
    <w:pPr>
      <w:spacing w:before="40" w:after="60"/>
    </w:pPr>
    <w:rPr>
      <w:i/>
      <w:vanish/>
      <w:color w:val="0000FF"/>
    </w:rPr>
  </w:style>
  <w:style w:type="paragraph" w:styleId="Footer">
    <w:name w:val="footer"/>
    <w:basedOn w:val="Normal"/>
    <w:link w:val="FooterChar"/>
    <w:uiPriority w:val="99"/>
    <w:rsid w:val="00105CEF"/>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lang w:val="x-none" w:eastAsia="en-US"/>
    </w:rPr>
  </w:style>
  <w:style w:type="character" w:styleId="Hyperlink">
    <w:name w:val="Hyperlink"/>
    <w:basedOn w:val="DefaultParagraphFont"/>
    <w:uiPriority w:val="99"/>
    <w:rsid w:val="00105CEF"/>
    <w:rPr>
      <w:rFonts w:ascii="Arial" w:hAnsi="Arial" w:cs="Times New Roman"/>
      <w:color w:val="0000FF"/>
      <w:u w:val="single"/>
    </w:rPr>
  </w:style>
  <w:style w:type="table" w:styleId="TableGrid">
    <w:name w:val="Table Grid"/>
    <w:basedOn w:val="TableNormal"/>
    <w:uiPriority w:val="59"/>
    <w:rsid w:val="00105CEF"/>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3">
    <w:name w:val="toc 3"/>
    <w:basedOn w:val="Normal"/>
    <w:autoRedefine/>
    <w:uiPriority w:val="39"/>
    <w:rsid w:val="00105CEF"/>
    <w:pPr>
      <w:tabs>
        <w:tab w:val="left" w:pos="1985"/>
        <w:tab w:val="right" w:leader="dot" w:pos="9629"/>
      </w:tabs>
      <w:ind w:left="360"/>
    </w:pPr>
  </w:style>
  <w:style w:type="paragraph" w:styleId="TOC4">
    <w:name w:val="toc 4"/>
    <w:basedOn w:val="Normal"/>
    <w:autoRedefine/>
    <w:uiPriority w:val="39"/>
    <w:semiHidden/>
    <w:rsid w:val="00105CEF"/>
    <w:pPr>
      <w:ind w:left="360"/>
    </w:pPr>
  </w:style>
  <w:style w:type="paragraph" w:styleId="TOC5">
    <w:name w:val="toc 5"/>
    <w:basedOn w:val="Normal"/>
    <w:autoRedefine/>
    <w:uiPriority w:val="39"/>
    <w:semiHidden/>
    <w:rsid w:val="00105CEF"/>
    <w:pPr>
      <w:ind w:left="360"/>
    </w:pPr>
  </w:style>
  <w:style w:type="character" w:customStyle="1" w:styleId="Subtitlered">
    <w:name w:val="Subtitle red"/>
    <w:basedOn w:val="DefaultParagraphFont"/>
    <w:rsid w:val="00E601F8"/>
    <w:rPr>
      <w:rFonts w:ascii="Arial" w:hAnsi="Arial" w:cs="Times New Roman"/>
      <w:color w:val="872434"/>
      <w:sz w:val="32"/>
    </w:rPr>
  </w:style>
  <w:style w:type="character" w:styleId="PageNumber">
    <w:name w:val="page number"/>
    <w:basedOn w:val="DefaultParagraphFont"/>
    <w:uiPriority w:val="99"/>
    <w:rsid w:val="00181475"/>
    <w:rPr>
      <w:rFonts w:ascii="Arial" w:hAnsi="Arial" w:cs="Times New Roman"/>
    </w:rPr>
  </w:style>
  <w:style w:type="paragraph" w:styleId="TOCHeading">
    <w:name w:val="TOC Heading"/>
    <w:basedOn w:val="Heading1"/>
    <w:next w:val="Normal"/>
    <w:uiPriority w:val="39"/>
    <w:unhideWhenUsed/>
    <w:rsid w:val="001F20C3"/>
    <w:pPr>
      <w:spacing w:before="480" w:line="276" w:lineRule="auto"/>
      <w:outlineLvl w:val="9"/>
    </w:pPr>
    <w:rPr>
      <w:rFonts w:asciiTheme="majorHAnsi" w:eastAsiaTheme="majorEastAsia" w:hAnsiTheme="majorHAnsi"/>
      <w:bCs/>
      <w:color w:val="365F91" w:themeColor="accent1" w:themeShade="BF"/>
      <w:szCs w:val="28"/>
      <w:lang w:val="en-US" w:eastAsia="ja-JP"/>
    </w:rPr>
  </w:style>
  <w:style w:type="character" w:styleId="CommentReference">
    <w:name w:val="annotation reference"/>
    <w:basedOn w:val="DefaultParagraphFont"/>
    <w:uiPriority w:val="99"/>
    <w:rsid w:val="00B0742B"/>
    <w:rPr>
      <w:rFonts w:cs="Times New Roman"/>
      <w:sz w:val="16"/>
      <w:szCs w:val="16"/>
    </w:rPr>
  </w:style>
  <w:style w:type="paragraph" w:styleId="CommentText">
    <w:name w:val="annotation text"/>
    <w:basedOn w:val="Normal"/>
    <w:link w:val="CommentTextChar"/>
    <w:uiPriority w:val="99"/>
    <w:rsid w:val="00B0742B"/>
  </w:style>
  <w:style w:type="character" w:customStyle="1" w:styleId="CommentTextChar">
    <w:name w:val="Comment Text Char"/>
    <w:basedOn w:val="DefaultParagraphFont"/>
    <w:link w:val="CommentText"/>
    <w:uiPriority w:val="99"/>
    <w:locked/>
    <w:rsid w:val="00B0742B"/>
    <w:rPr>
      <w:rFonts w:ascii="Arial" w:hAnsi="Arial" w:cs="Times New Roman"/>
      <w:lang w:val="x-none" w:eastAsia="en-US"/>
    </w:rPr>
  </w:style>
  <w:style w:type="paragraph" w:styleId="CommentSubject">
    <w:name w:val="annotation subject"/>
    <w:basedOn w:val="CommentText"/>
    <w:next w:val="CommentText"/>
    <w:link w:val="CommentSubjectChar"/>
    <w:uiPriority w:val="99"/>
    <w:rsid w:val="00B0742B"/>
    <w:rPr>
      <w:b/>
      <w:bCs/>
    </w:rPr>
  </w:style>
  <w:style w:type="character" w:customStyle="1" w:styleId="CommentSubjectChar">
    <w:name w:val="Comment Subject Char"/>
    <w:basedOn w:val="CommentTextChar"/>
    <w:link w:val="CommentSubject"/>
    <w:uiPriority w:val="99"/>
    <w:locked/>
    <w:rsid w:val="00B0742B"/>
    <w:rPr>
      <w:rFonts w:ascii="Arial" w:hAnsi="Arial" w:cs="Times New Roman"/>
      <w:b/>
      <w:bCs/>
      <w:lang w:val="x-none" w:eastAsia="en-US"/>
    </w:rPr>
  </w:style>
  <w:style w:type="paragraph" w:styleId="ListParagraph">
    <w:name w:val="List Paragraph"/>
    <w:basedOn w:val="Normal"/>
    <w:uiPriority w:val="34"/>
    <w:qFormat/>
    <w:rsid w:val="00057AE4"/>
    <w:pPr>
      <w:ind w:left="720"/>
      <w:contextualSpacing/>
    </w:pPr>
  </w:style>
  <w:style w:type="paragraph" w:styleId="FootnoteText">
    <w:name w:val="footnote text"/>
    <w:basedOn w:val="Normal"/>
    <w:link w:val="FootnoteTextChar"/>
    <w:uiPriority w:val="99"/>
    <w:rsid w:val="007B16EE"/>
  </w:style>
  <w:style w:type="character" w:customStyle="1" w:styleId="FootnoteTextChar">
    <w:name w:val="Footnote Text Char"/>
    <w:basedOn w:val="DefaultParagraphFont"/>
    <w:link w:val="FootnoteText"/>
    <w:uiPriority w:val="99"/>
    <w:locked/>
    <w:rsid w:val="007B16EE"/>
    <w:rPr>
      <w:rFonts w:ascii="Arial" w:hAnsi="Arial" w:cs="Times New Roman"/>
      <w:lang w:val="x-none" w:eastAsia="en-US"/>
    </w:rPr>
  </w:style>
  <w:style w:type="character" w:styleId="FootnoteReference">
    <w:name w:val="footnote reference"/>
    <w:basedOn w:val="DefaultParagraphFont"/>
    <w:uiPriority w:val="99"/>
    <w:rsid w:val="007B16EE"/>
    <w:rPr>
      <w:rFonts w:cs="Times New Roman"/>
      <w:vertAlign w:val="superscript"/>
    </w:rPr>
  </w:style>
  <w:style w:type="numbering" w:customStyle="1" w:styleId="Numberletterbullets">
    <w:name w:val="Number/letter bullets"/>
    <w:pPr>
      <w:numPr>
        <w:numId w:val="6"/>
      </w:numPr>
    </w:pPr>
  </w:style>
  <w:style w:type="numbering" w:customStyle="1" w:styleId="BulletLevel1">
    <w:name w:val="Bullet Level 1"/>
    <w:pPr>
      <w:numPr>
        <w:numId w:val="1"/>
      </w:numPr>
    </w:pPr>
  </w:style>
  <w:style w:type="paragraph" w:customStyle="1" w:styleId="Sub-title">
    <w:name w:val="Sub-title"/>
    <w:basedOn w:val="Heading1"/>
    <w:link w:val="Sub-titleChar"/>
    <w:rsid w:val="000E37AC"/>
    <w:rPr>
      <w:szCs w:val="28"/>
    </w:rPr>
  </w:style>
  <w:style w:type="paragraph" w:customStyle="1" w:styleId="Fronttitle">
    <w:name w:val="Front title"/>
    <w:basedOn w:val="Heading1"/>
    <w:link w:val="FronttitleChar"/>
    <w:rsid w:val="000E37AC"/>
    <w:pPr>
      <w:spacing w:before="3600"/>
    </w:pPr>
    <w:rPr>
      <w:sz w:val="56"/>
    </w:rPr>
  </w:style>
  <w:style w:type="character" w:customStyle="1" w:styleId="Sub-titleChar">
    <w:name w:val="Sub-title Char"/>
    <w:basedOn w:val="Heading1Char"/>
    <w:link w:val="Sub-title"/>
    <w:rsid w:val="000E37AC"/>
    <w:rPr>
      <w:rFonts w:ascii="Arial" w:eastAsia="Calibri" w:hAnsi="Arial" w:cs="Arial"/>
      <w:b w:val="0"/>
      <w:color w:val="548DD4" w:themeColor="text2" w:themeTint="99"/>
      <w:sz w:val="28"/>
      <w:szCs w:val="28"/>
      <w:lang w:eastAsia="en-US"/>
    </w:rPr>
  </w:style>
  <w:style w:type="paragraph" w:customStyle="1" w:styleId="Casestudytitle">
    <w:name w:val="Case study title"/>
    <w:basedOn w:val="Sub-title"/>
    <w:link w:val="CasestudytitleChar"/>
    <w:autoRedefine/>
    <w:qFormat/>
    <w:rsid w:val="000D29E1"/>
    <w:pPr>
      <w:ind w:left="720"/>
    </w:pPr>
    <w:rPr>
      <w:sz w:val="36"/>
    </w:rPr>
  </w:style>
  <w:style w:type="character" w:customStyle="1" w:styleId="FronttitleChar">
    <w:name w:val="Front title Char"/>
    <w:basedOn w:val="Heading1Char"/>
    <w:link w:val="Fronttitle"/>
    <w:rsid w:val="000E37AC"/>
    <w:rPr>
      <w:rFonts w:ascii="Arial" w:eastAsia="Calibri" w:hAnsi="Arial" w:cs="Arial"/>
      <w:b w:val="0"/>
      <w:color w:val="548DD4" w:themeColor="text2" w:themeTint="99"/>
      <w:sz w:val="56"/>
      <w:szCs w:val="26"/>
      <w:lang w:eastAsia="en-US"/>
    </w:rPr>
  </w:style>
  <w:style w:type="paragraph" w:customStyle="1" w:styleId="Casestudytext">
    <w:name w:val="Case study text"/>
    <w:basedOn w:val="Normal"/>
    <w:link w:val="CasestudytextChar"/>
    <w:qFormat/>
    <w:rsid w:val="00CF3B06"/>
    <w:pPr>
      <w:ind w:left="720"/>
    </w:pPr>
  </w:style>
  <w:style w:type="character" w:customStyle="1" w:styleId="CasestudytitleChar">
    <w:name w:val="Case study title Char"/>
    <w:basedOn w:val="Sub-titleChar"/>
    <w:link w:val="Casestudytitle"/>
    <w:rsid w:val="000D29E1"/>
    <w:rPr>
      <w:rFonts w:ascii="Helvetica" w:eastAsia="Calibri" w:hAnsi="Helvetica" w:cs="Arial"/>
      <w:b w:val="0"/>
      <w:color w:val="0194A6"/>
      <w:sz w:val="36"/>
      <w:szCs w:val="28"/>
      <w:lang w:eastAsia="en-US"/>
    </w:rPr>
  </w:style>
  <w:style w:type="character" w:customStyle="1" w:styleId="CasestudytextChar">
    <w:name w:val="Case study text Char"/>
    <w:basedOn w:val="DefaultParagraphFont"/>
    <w:link w:val="Casestudytext"/>
    <w:rsid w:val="00CF3B06"/>
    <w:rPr>
      <w:rFonts w:ascii="Helvetica" w:hAnsi="Helvetica" w:cs="Arial"/>
      <w:sz w:val="22"/>
      <w:szCs w:val="24"/>
      <w:lang w:eastAsia="en-US"/>
    </w:rPr>
  </w:style>
  <w:style w:type="paragraph" w:customStyle="1" w:styleId="CoverReportTitle">
    <w:name w:val="Cover Report Title"/>
    <w:basedOn w:val="Normal"/>
    <w:autoRedefine/>
    <w:qFormat/>
    <w:rsid w:val="00602CBE"/>
    <w:pPr>
      <w:framePr w:w="4820" w:wrap="around" w:vAnchor="page" w:hAnchor="text" w:x="5388" w:y="795"/>
      <w:spacing w:before="4440" w:after="2400" w:line="480" w:lineRule="auto"/>
    </w:pPr>
    <w:rPr>
      <w:rFonts w:eastAsiaTheme="minorHAnsi" w:cs="Times New Roman"/>
      <w:color w:val="FFFFFF" w:themeColor="background1"/>
      <w:sz w:val="60"/>
      <w:szCs w:val="22"/>
    </w:rPr>
  </w:style>
  <w:style w:type="paragraph" w:customStyle="1" w:styleId="CoverReportSubTitle">
    <w:name w:val="Cover Report Sub Title"/>
    <w:basedOn w:val="CoverReportTitle"/>
    <w:next w:val="Normal"/>
    <w:autoRedefine/>
    <w:qFormat/>
    <w:rsid w:val="00602CBE"/>
    <w:pPr>
      <w:framePr w:w="0" w:wrap="auto" w:vAnchor="margin" w:xAlign="left" w:yAlign="inline"/>
      <w:spacing w:before="113" w:after="57" w:line="400" w:lineRule="exact"/>
    </w:pPr>
    <w:rPr>
      <w:color w:val="auto"/>
      <w:sz w:val="36"/>
    </w:rPr>
  </w:style>
  <w:style w:type="paragraph" w:customStyle="1" w:styleId="Bullet">
    <w:name w:val="Bullet"/>
    <w:basedOn w:val="Normal"/>
    <w:autoRedefine/>
    <w:qFormat/>
    <w:rsid w:val="004067B9"/>
    <w:pPr>
      <w:numPr>
        <w:numId w:val="55"/>
      </w:numPr>
      <w:spacing w:after="0"/>
    </w:pPr>
    <w:rPr>
      <w:rFonts w:eastAsiaTheme="minorHAnsi" w:cs="Times New Roman"/>
      <w:szCs w:val="22"/>
      <w:lang w:eastAsia="en-AU"/>
    </w:rPr>
  </w:style>
  <w:style w:type="paragraph" w:customStyle="1" w:styleId="Calloutbox">
    <w:name w:val="Callout box"/>
    <w:basedOn w:val="Normal"/>
    <w:next w:val="Normal"/>
    <w:link w:val="CalloutboxChar"/>
    <w:autoRedefine/>
    <w:qFormat/>
    <w:rsid w:val="00357D51"/>
    <w:pPr>
      <w:pBdr>
        <w:top w:val="single" w:sz="48" w:space="3" w:color="DDDDDD"/>
        <w:left w:val="single" w:sz="48" w:space="8" w:color="DDDDDD"/>
        <w:bottom w:val="single" w:sz="48" w:space="6" w:color="DDDDDD"/>
        <w:right w:val="single" w:sz="48" w:space="8" w:color="DDDDDD"/>
      </w:pBdr>
      <w:shd w:val="clear" w:color="auto" w:fill="DDDDDD"/>
      <w:spacing w:before="240" w:after="113" w:line="320" w:lineRule="exact"/>
      <w:ind w:left="284" w:right="284"/>
      <w:contextualSpacing/>
    </w:pPr>
    <w:rPr>
      <w:rFonts w:eastAsiaTheme="minorHAnsi" w:cs="Times New Roman"/>
      <w:szCs w:val="22"/>
    </w:rPr>
  </w:style>
  <w:style w:type="character" w:styleId="IntenseEmphasis">
    <w:name w:val="Intense Emphasis"/>
    <w:aliases w:val="Figure Heading"/>
    <w:basedOn w:val="DefaultParagraphFont"/>
    <w:uiPriority w:val="21"/>
    <w:rsid w:val="004B2104"/>
    <w:rPr>
      <w:rFonts w:ascii="Arial" w:hAnsi="Arial"/>
      <w:b/>
      <w:bCs/>
      <w:i w:val="0"/>
      <w:iCs/>
      <w:color w:val="000000" w:themeColor="text1"/>
      <w:sz w:val="22"/>
    </w:rPr>
  </w:style>
  <w:style w:type="paragraph" w:customStyle="1" w:styleId="GlanceYellowHeading">
    <w:name w:val="Glance Yellow Heading"/>
    <w:basedOn w:val="Normal"/>
    <w:next w:val="GlanceHeading"/>
    <w:autoRedefine/>
    <w:qFormat/>
    <w:rsid w:val="00A46F23"/>
    <w:pPr>
      <w:pBdr>
        <w:top w:val="single" w:sz="48" w:space="1" w:color="BFBFBF" w:themeColor="background1" w:themeShade="BF"/>
      </w:pBdr>
      <w:shd w:val="clear" w:color="auto" w:fill="FFFFFF" w:themeFill="background1"/>
      <w:spacing w:after="0"/>
      <w:contextualSpacing/>
      <w:jc w:val="center"/>
      <w:textboxTightWrap w:val="allLines"/>
    </w:pPr>
    <w:rPr>
      <w:rFonts w:eastAsiaTheme="minorHAnsi" w:cs="Times New Roman"/>
      <w:color w:val="0194A6"/>
      <w:spacing w:val="-10"/>
      <w:sz w:val="56"/>
      <w:szCs w:val="22"/>
    </w:rPr>
  </w:style>
  <w:style w:type="paragraph" w:customStyle="1" w:styleId="GlanceHeading">
    <w:name w:val="Glance Heading"/>
    <w:basedOn w:val="Normal"/>
    <w:next w:val="GlanceBody"/>
    <w:autoRedefine/>
    <w:qFormat/>
    <w:rsid w:val="00CF3B06"/>
    <w:pPr>
      <w:keepNext/>
      <w:keepLines/>
      <w:widowControl w:val="0"/>
      <w:spacing w:after="0" w:line="240" w:lineRule="auto"/>
      <w:jc w:val="center"/>
      <w:textboxTightWrap w:val="allLines"/>
    </w:pPr>
    <w:rPr>
      <w:rFonts w:eastAsiaTheme="minorHAnsi" w:cs="Times New Roman"/>
      <w:b/>
      <w:color w:val="0194A6"/>
      <w:sz w:val="96"/>
      <w:szCs w:val="22"/>
    </w:rPr>
  </w:style>
  <w:style w:type="paragraph" w:customStyle="1" w:styleId="GlanceBody">
    <w:name w:val="Glance Body"/>
    <w:basedOn w:val="Normal"/>
    <w:autoRedefine/>
    <w:qFormat/>
    <w:rsid w:val="00CF3B06"/>
    <w:pPr>
      <w:pBdr>
        <w:bottom w:val="single" w:sz="2" w:space="8" w:color="BFBFBF" w:themeColor="background1" w:themeShade="BF"/>
      </w:pBdr>
      <w:spacing w:after="113" w:line="240" w:lineRule="auto"/>
      <w:jc w:val="center"/>
    </w:pPr>
    <w:rPr>
      <w:rFonts w:eastAsiaTheme="minorHAnsi" w:cs="Times New Roman"/>
      <w:szCs w:val="22"/>
    </w:rPr>
  </w:style>
  <w:style w:type="paragraph" w:customStyle="1" w:styleId="CoverReportTitle1">
    <w:name w:val="Cover Report Title1"/>
    <w:basedOn w:val="Normal"/>
    <w:next w:val="CoverReportTitle"/>
    <w:rsid w:val="00205DBE"/>
    <w:pPr>
      <w:framePr w:w="4820" w:wrap="around" w:vAnchor="page" w:hAnchor="text" w:x="5388" w:y="795"/>
      <w:spacing w:after="0" w:line="560" w:lineRule="exact"/>
    </w:pPr>
    <w:rPr>
      <w:rFonts w:ascii="Fair Work" w:eastAsiaTheme="minorHAnsi" w:hAnsi="Fair Work" w:cs="Times New Roman"/>
      <w:color w:val="007CBA"/>
      <w:sz w:val="60"/>
      <w:szCs w:val="22"/>
    </w:rPr>
  </w:style>
  <w:style w:type="paragraph" w:customStyle="1" w:styleId="GreyBubbleBox1">
    <w:name w:val="Grey  Bubble Box1"/>
    <w:basedOn w:val="Normal"/>
    <w:next w:val="Normal"/>
    <w:autoRedefine/>
    <w:qFormat/>
    <w:rsid w:val="00A46F23"/>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pPr>
    <w:rPr>
      <w:rFonts w:eastAsiaTheme="minorHAnsi" w:cs="Times New Roman"/>
      <w:szCs w:val="22"/>
    </w:rPr>
  </w:style>
  <w:style w:type="character" w:styleId="Emphasis">
    <w:name w:val="Emphasis"/>
    <w:basedOn w:val="DefaultParagraphFont"/>
    <w:rsid w:val="00CF3B06"/>
    <w:rPr>
      <w:i/>
      <w:iCs/>
    </w:rPr>
  </w:style>
  <w:style w:type="character" w:styleId="Strong">
    <w:name w:val="Strong"/>
    <w:basedOn w:val="DefaultParagraphFont"/>
    <w:rsid w:val="00CF3B06"/>
    <w:rPr>
      <w:b/>
      <w:bCs/>
    </w:rPr>
  </w:style>
  <w:style w:type="paragraph" w:styleId="Subtitle">
    <w:name w:val="Subtitle"/>
    <w:basedOn w:val="Normal"/>
    <w:next w:val="Normal"/>
    <w:link w:val="SubtitleChar"/>
    <w:rsid w:val="00CF3B0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CF3B06"/>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rsid w:val="00CF3B06"/>
    <w:pPr>
      <w:jc w:val="both"/>
    </w:pPr>
    <w:rPr>
      <w:rFonts w:ascii="Arial" w:hAnsi="Arial" w:cs="Arial"/>
      <w:sz w:val="24"/>
      <w:szCs w:val="24"/>
      <w:lang w:eastAsia="en-US"/>
    </w:rPr>
  </w:style>
  <w:style w:type="paragraph" w:styleId="Quote">
    <w:name w:val="Quote"/>
    <w:basedOn w:val="Normal"/>
    <w:next w:val="Normal"/>
    <w:link w:val="QuoteChar"/>
    <w:uiPriority w:val="29"/>
    <w:qFormat/>
    <w:rsid w:val="00CF3B06"/>
    <w:rPr>
      <w:i/>
      <w:iCs/>
      <w:color w:val="000000" w:themeColor="text1"/>
    </w:rPr>
  </w:style>
  <w:style w:type="character" w:customStyle="1" w:styleId="QuoteChar">
    <w:name w:val="Quote Char"/>
    <w:basedOn w:val="DefaultParagraphFont"/>
    <w:link w:val="Quote"/>
    <w:uiPriority w:val="29"/>
    <w:rsid w:val="00CF3B06"/>
    <w:rPr>
      <w:rFonts w:ascii="Arial" w:hAnsi="Arial" w:cs="Arial"/>
      <w:i/>
      <w:iCs/>
      <w:color w:val="000000" w:themeColor="text1"/>
      <w:sz w:val="24"/>
      <w:szCs w:val="24"/>
      <w:lang w:eastAsia="en-US"/>
    </w:rPr>
  </w:style>
  <w:style w:type="paragraph" w:customStyle="1" w:styleId="CalloutBoxHeading">
    <w:name w:val="Callout Box Heading"/>
    <w:basedOn w:val="Calloutbox"/>
    <w:link w:val="CalloutBoxHeadingChar"/>
    <w:autoRedefine/>
    <w:qFormat/>
    <w:rsid w:val="003B62FE"/>
    <w:rPr>
      <w:b/>
      <w:sz w:val="24"/>
    </w:rPr>
  </w:style>
  <w:style w:type="character" w:customStyle="1" w:styleId="CalloutboxChar">
    <w:name w:val="Callout box Char"/>
    <w:basedOn w:val="DefaultParagraphFont"/>
    <w:link w:val="Calloutbox"/>
    <w:rsid w:val="00357D51"/>
    <w:rPr>
      <w:rFonts w:ascii="Helvetica" w:eastAsiaTheme="minorHAnsi" w:hAnsi="Helvetica"/>
      <w:sz w:val="22"/>
      <w:szCs w:val="22"/>
      <w:shd w:val="clear" w:color="auto" w:fill="DDDDDD"/>
      <w:lang w:eastAsia="en-US"/>
    </w:rPr>
  </w:style>
  <w:style w:type="character" w:customStyle="1" w:styleId="CalloutBoxHeadingChar">
    <w:name w:val="Callout Box Heading Char"/>
    <w:basedOn w:val="CalloutboxChar"/>
    <w:link w:val="CalloutBoxHeading"/>
    <w:rsid w:val="003B62FE"/>
    <w:rPr>
      <w:rFonts w:ascii="Helvetica" w:eastAsiaTheme="minorHAnsi" w:hAnsi="Helvetica"/>
      <w:b/>
      <w:color w:val="FFFFFF" w:themeColor="background1"/>
      <w:sz w:val="24"/>
      <w:szCs w:val="22"/>
      <w:shd w:val="clear" w:color="auto" w:fill="017F8F"/>
      <w:lang w:eastAsia="en-US"/>
    </w:rPr>
  </w:style>
  <w:style w:type="paragraph" w:customStyle="1" w:styleId="Calloutbox1">
    <w:name w:val="Callout box1"/>
    <w:basedOn w:val="Normal"/>
    <w:next w:val="Normal"/>
    <w:autoRedefine/>
    <w:qFormat/>
    <w:rsid w:val="00E73829"/>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pPr>
    <w:rPr>
      <w:rFonts w:eastAsiaTheme="minorHAnsi" w:cs="Times New Roman"/>
      <w:color w:val="FFFFFF" w:themeColor="background1"/>
      <w:szCs w:val="22"/>
    </w:rPr>
  </w:style>
  <w:style w:type="paragraph" w:customStyle="1" w:styleId="GlanceYellowHeading1">
    <w:name w:val="Glance Yellow Heading1"/>
    <w:basedOn w:val="Normal"/>
    <w:next w:val="GlanceHeading"/>
    <w:autoRedefine/>
    <w:rsid w:val="00CF3B06"/>
    <w:pPr>
      <w:pBdr>
        <w:top w:val="single" w:sz="48" w:space="1" w:color="BFBFBF" w:themeColor="background1" w:themeShade="BF"/>
      </w:pBdr>
      <w:shd w:val="clear" w:color="auto" w:fill="E5E5E5"/>
      <w:spacing w:after="0"/>
      <w:contextualSpacing/>
      <w:jc w:val="center"/>
      <w:textboxTightWrap w:val="allLines"/>
    </w:pPr>
    <w:rPr>
      <w:rFonts w:eastAsiaTheme="minorHAnsi" w:cs="Times New Roman"/>
      <w:color w:val="10C9DE"/>
      <w:spacing w:val="-10"/>
      <w:sz w:val="56"/>
      <w:szCs w:val="22"/>
    </w:rPr>
  </w:style>
  <w:style w:type="character" w:styleId="FollowedHyperlink">
    <w:name w:val="FollowedHyperlink"/>
    <w:basedOn w:val="DefaultParagraphFont"/>
    <w:rsid w:val="00E2369B"/>
    <w:rPr>
      <w:color w:val="800080" w:themeColor="followedHyperlink"/>
      <w:u w:val="single"/>
    </w:rPr>
  </w:style>
  <w:style w:type="paragraph" w:styleId="Revision">
    <w:name w:val="Revision"/>
    <w:hidden/>
    <w:uiPriority w:val="99"/>
    <w:semiHidden/>
    <w:rsid w:val="00B73E7E"/>
    <w:rPr>
      <w:rFonts w:ascii="Arial" w:hAnsi="Arial" w:cs="Arial"/>
      <w:sz w:val="22"/>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055096">
      <w:bodyDiv w:val="1"/>
      <w:marLeft w:val="0"/>
      <w:marRight w:val="0"/>
      <w:marTop w:val="0"/>
      <w:marBottom w:val="0"/>
      <w:divBdr>
        <w:top w:val="none" w:sz="0" w:space="0" w:color="auto"/>
        <w:left w:val="none" w:sz="0" w:space="0" w:color="auto"/>
        <w:bottom w:val="none" w:sz="0" w:space="0" w:color="auto"/>
        <w:right w:val="none" w:sz="0" w:space="0" w:color="auto"/>
      </w:divBdr>
    </w:div>
    <w:div w:id="1621374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airwork.gov.au/find-help-for/small-business/hiring-employees" TargetMode="External"/><Relationship Id="rId18" Type="http://schemas.openxmlformats.org/officeDocument/2006/relationships/image" Target="media/image4.png"/><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yperlink" Target="mailto:media@fwo.gov.au" TargetMode="External"/><Relationship Id="rId7" Type="http://schemas.openxmlformats.org/officeDocument/2006/relationships/webSettings" Target="webSettings.xml"/><Relationship Id="rId12" Type="http://schemas.openxmlformats.org/officeDocument/2006/relationships/hyperlink" Target="https://www.fairwork.gov.au/pay" TargetMode="External"/><Relationship Id="rId17" Type="http://schemas.openxmlformats.org/officeDocument/2006/relationships/image" Target="media/image3.pn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hyperlink" Target="http://www.fairwork.gov.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fairwork.gov.au/" TargetMode="External"/><Relationship Id="rId24" Type="http://schemas.openxmlformats.org/officeDocument/2006/relationships/header" Target="header2.xml"/><Relationship Id="rId5" Type="http://schemas.microsoft.com/office/2007/relationships/stylesWithEffects" Target="stylesWithEffects.xml"/><Relationship Id="rId15" Type="http://schemas.openxmlformats.org/officeDocument/2006/relationships/hyperlink" Target="https://www.fairwork.gov.au/how-we-will-help/online-training"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g"/><Relationship Id="rId19" Type="http://schemas.openxmlformats.org/officeDocument/2006/relationships/hyperlink" Target="http://www.fairwork.gov.au/"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s://www.fairwork.gov.au/my-account/registerpage.aspx" TargetMode="External"/><Relationship Id="rId22" Type="http://schemas.openxmlformats.org/officeDocument/2006/relationships/hyperlink" Target="mailto:Lynda.McAlary-Smith@fwo.gov.au" TargetMode="External"/><Relationship Id="rId27" Type="http://schemas.openxmlformats.org/officeDocument/2006/relationships/header" Target="head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64EF0B-D334-4C4E-826F-A36CFDDA2793}">
  <ds:schemaRefs>
    <ds:schemaRef ds:uri="http://schemas.microsoft.com/office/2006/metadata/longProperties"/>
  </ds:schemaRefs>
</ds:datastoreItem>
</file>

<file path=customXml/itemProps2.xml><?xml version="1.0" encoding="utf-8"?>
<ds:datastoreItem xmlns:ds="http://schemas.openxmlformats.org/officeDocument/2006/customXml" ds:itemID="{9B96B1CA-6660-44BC-B579-3173B326ED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C402DD6F.dotm</Template>
  <TotalTime>0</TotalTime>
  <Pages>9</Pages>
  <Words>1310</Words>
  <Characters>8661</Characters>
  <Application>Microsoft Office Word</Application>
  <DocSecurity>0</DocSecurity>
  <Lines>72</Lines>
  <Paragraphs>19</Paragraphs>
  <ScaleCrop>false</ScaleCrop>
  <HeadingPairs>
    <vt:vector size="2" baseType="variant">
      <vt:variant>
        <vt:lpstr>Title</vt:lpstr>
      </vt:variant>
      <vt:variant>
        <vt:i4>1</vt:i4>
      </vt:variant>
    </vt:vector>
  </HeadingPairs>
  <TitlesOfParts>
    <vt:vector size="1" baseType="lpstr">
      <vt:lpstr>SA Limestone Coast Regional Campaign 2014/2015 Report</vt:lpstr>
    </vt:vector>
  </TitlesOfParts>
  <Company/>
  <LinksUpToDate>false</LinksUpToDate>
  <CharactersWithSpaces>9952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 Limestone Coast Regional Campaign 2014/2015 Report</dc:title>
  <dc:subject>SA Limestone Coast Regional Campaign 2014/2015 Report</dc:subject>
  <dc:creator/>
  <cp:keywords>SA Limestone Coast Regional Campaign 2014/2015 Report</cp:keywords>
  <cp:lastModifiedBy/>
  <cp:revision>1</cp:revision>
  <dcterms:created xsi:type="dcterms:W3CDTF">2016-06-30T00:09:00Z</dcterms:created>
  <dcterms:modified xsi:type="dcterms:W3CDTF">2016-06-30T00:17:00Z</dcterms:modified>
</cp:coreProperties>
</file>