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7FCF9A2" w14:textId="31469E8A" w:rsidR="003469C6" w:rsidRDefault="00966F65" w:rsidP="00FE1475">
      <w:bookmarkStart w:id="0" w:name="_GoBack"/>
      <w:r>
        <w:rPr>
          <w:noProof/>
        </w:rPr>
        <w:drawing>
          <wp:anchor distT="0" distB="0" distL="114300" distR="114300" simplePos="0" relativeHeight="251658240" behindDoc="0" locked="0" layoutInCell="1" allowOverlap="1" wp14:anchorId="7D3CEC78" wp14:editId="64FB1744">
            <wp:simplePos x="0" y="0"/>
            <wp:positionH relativeFrom="page">
              <wp:align>left</wp:align>
            </wp:positionH>
            <wp:positionV relativeFrom="paragraph">
              <wp:posOffset>-967740</wp:posOffset>
            </wp:positionV>
            <wp:extent cx="7589520" cy="10735603"/>
            <wp:effectExtent l="0" t="0" r="0" b="8890"/>
            <wp:wrapNone/>
            <wp:docPr id="3" name="Picture 3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security2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89520" cy="1073560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bookmarkEnd w:id="0"/>
      <w:r w:rsidR="003469C6">
        <w:br w:type="page"/>
      </w:r>
    </w:p>
    <w:p w14:paraId="5B6CCAAC" w14:textId="7E7787E1" w:rsidR="003469C6" w:rsidRDefault="003469C6" w:rsidP="00FE1475">
      <w:pPr>
        <w:pStyle w:val="Heading1"/>
      </w:pPr>
      <w:r>
        <w:lastRenderedPageBreak/>
        <w:t>Queensland security industry</w:t>
      </w:r>
    </w:p>
    <w:p w14:paraId="77A81C18" w14:textId="61ABABBF" w:rsidR="003469C6" w:rsidRDefault="003469C6" w:rsidP="00FE1475">
      <w:pPr>
        <w:pStyle w:val="Heading2"/>
      </w:pPr>
      <w:r>
        <w:t xml:space="preserve">What we did </w:t>
      </w:r>
      <w:r w:rsidR="00043723">
        <w:t>and</w:t>
      </w:r>
      <w:r>
        <w:t xml:space="preserve"> why</w:t>
      </w:r>
    </w:p>
    <w:p w14:paraId="5C00F194" w14:textId="1D10722C" w:rsidR="003469C6" w:rsidRPr="00FE1475" w:rsidRDefault="003469C6" w:rsidP="004D5AD3">
      <w:pPr>
        <w:spacing w:beforeLines="60" w:before="144" w:line="276" w:lineRule="auto"/>
      </w:pPr>
      <w:r w:rsidRPr="00FE1475">
        <w:t xml:space="preserve">The Fair Work Ombudsman (FWO) </w:t>
      </w:r>
      <w:r w:rsidR="009A6CFD" w:rsidRPr="00FE1475">
        <w:t>i</w:t>
      </w:r>
      <w:r w:rsidRPr="00FE1475">
        <w:t>s concerned about ongoing compliance issues in the security industry, including</w:t>
      </w:r>
      <w:r w:rsidR="00304833" w:rsidRPr="00FE1475">
        <w:t xml:space="preserve"> </w:t>
      </w:r>
      <w:r w:rsidRPr="00FE1475">
        <w:t>sham contracting</w:t>
      </w:r>
      <w:r w:rsidR="00304833" w:rsidRPr="00FE1475">
        <w:t xml:space="preserve"> and </w:t>
      </w:r>
      <w:r w:rsidRPr="00FE1475">
        <w:t>vulnerable worker exploitation.</w:t>
      </w:r>
    </w:p>
    <w:p w14:paraId="7B11B65F" w14:textId="6F47530B" w:rsidR="00010BC0" w:rsidRDefault="007E38CA" w:rsidP="004D5AD3">
      <w:pPr>
        <w:spacing w:beforeLines="60" w:before="144" w:line="276" w:lineRule="auto"/>
      </w:pPr>
      <w:r>
        <w:t xml:space="preserve">Between September </w:t>
      </w:r>
      <w:r w:rsidR="00520487">
        <w:t xml:space="preserve">2019 and </w:t>
      </w:r>
      <w:r w:rsidR="00197A09">
        <w:t>July 2020,</w:t>
      </w:r>
      <w:r w:rsidR="00520487">
        <w:t xml:space="preserve"> we investigated 19 security businesses </w:t>
      </w:r>
      <w:r w:rsidR="00234F76">
        <w:t>in Queensland</w:t>
      </w:r>
      <w:r w:rsidR="000F14FC">
        <w:t xml:space="preserve"> </w:t>
      </w:r>
      <w:r w:rsidR="008C17DB">
        <w:t>(</w:t>
      </w:r>
      <w:r w:rsidR="009373BC">
        <w:t xml:space="preserve">Brisbane, Gold Coast, Townsville, Mackay, Maryborough and </w:t>
      </w:r>
      <w:r w:rsidR="000F14FC">
        <w:t>Gympie</w:t>
      </w:r>
      <w:r w:rsidR="009373BC">
        <w:t>).</w:t>
      </w:r>
      <w:r w:rsidR="00234F76">
        <w:t xml:space="preserve"> </w:t>
      </w:r>
      <w:r w:rsidR="00010BC0">
        <w:t>I</w:t>
      </w:r>
      <w:r w:rsidR="003469C6" w:rsidRPr="00FE1475">
        <w:t xml:space="preserve">ntelligence </w:t>
      </w:r>
      <w:r w:rsidR="00624399">
        <w:t xml:space="preserve">suggested </w:t>
      </w:r>
      <w:r w:rsidR="003469C6" w:rsidRPr="00FE1475">
        <w:t xml:space="preserve">businesses </w:t>
      </w:r>
      <w:r w:rsidR="00624399">
        <w:t xml:space="preserve">in </w:t>
      </w:r>
      <w:r w:rsidR="009373BC">
        <w:t>these</w:t>
      </w:r>
      <w:r w:rsidR="00624399">
        <w:t xml:space="preserve"> area</w:t>
      </w:r>
      <w:r w:rsidR="009373BC">
        <w:t>s</w:t>
      </w:r>
      <w:r w:rsidR="00624399">
        <w:t xml:space="preserve"> </w:t>
      </w:r>
      <w:r w:rsidR="00AB614F">
        <w:t xml:space="preserve">may </w:t>
      </w:r>
      <w:r w:rsidR="009373BC">
        <w:t xml:space="preserve">have </w:t>
      </w:r>
      <w:r w:rsidR="00AB614F">
        <w:t>be</w:t>
      </w:r>
      <w:r w:rsidR="009373BC">
        <w:t>en</w:t>
      </w:r>
      <w:r w:rsidR="00AB614F">
        <w:t xml:space="preserve"> incorrectly </w:t>
      </w:r>
      <w:r w:rsidR="00245AF5">
        <w:t xml:space="preserve">engaging </w:t>
      </w:r>
      <w:r w:rsidR="00AB614F">
        <w:t xml:space="preserve">security </w:t>
      </w:r>
      <w:r w:rsidR="003469C6" w:rsidRPr="00FE1475">
        <w:t>guards</w:t>
      </w:r>
      <w:r w:rsidR="00624399">
        <w:t xml:space="preserve"> </w:t>
      </w:r>
      <w:r w:rsidR="00AB614F">
        <w:t xml:space="preserve">as independent </w:t>
      </w:r>
      <w:r w:rsidR="00245AF5">
        <w:t>contractors</w:t>
      </w:r>
      <w:r w:rsidR="003469C6" w:rsidRPr="00FE1475">
        <w:t xml:space="preserve">. </w:t>
      </w:r>
      <w:r w:rsidR="00010BC0">
        <w:t xml:space="preserve">This included anonymous tip offs and </w:t>
      </w:r>
      <w:r w:rsidR="00010BC0" w:rsidRPr="00FE1475">
        <w:t xml:space="preserve">job advertisements </w:t>
      </w:r>
      <w:r w:rsidR="00010BC0">
        <w:t>requiring an Australian Business Number (</w:t>
      </w:r>
      <w:r w:rsidR="00010BC0" w:rsidRPr="00FE1475">
        <w:t>ABN</w:t>
      </w:r>
      <w:r w:rsidR="00010BC0">
        <w:t>)</w:t>
      </w:r>
      <w:r w:rsidR="00010BC0" w:rsidRPr="00FE1475">
        <w:t xml:space="preserve"> </w:t>
      </w:r>
      <w:r w:rsidR="00010BC0">
        <w:t>for role</w:t>
      </w:r>
      <w:r w:rsidR="008903C0">
        <w:t xml:space="preserve"> descriptions</w:t>
      </w:r>
      <w:r w:rsidR="00010BC0">
        <w:t xml:space="preserve"> indicative of an employment relationship.</w:t>
      </w:r>
    </w:p>
    <w:p w14:paraId="4170CA73" w14:textId="002D6A6E" w:rsidR="00197A09" w:rsidRPr="00FE1475" w:rsidRDefault="002316B0" w:rsidP="004D5AD3">
      <w:pPr>
        <w:spacing w:beforeLines="60" w:before="144" w:line="276" w:lineRule="auto"/>
      </w:pPr>
      <w:r>
        <w:t xml:space="preserve">Security </w:t>
      </w:r>
      <w:r w:rsidR="00197A09" w:rsidRPr="00FE1475">
        <w:t xml:space="preserve">guards are relatively low-skilled workers and often visa holders </w:t>
      </w:r>
      <w:r w:rsidR="00BA029E">
        <w:t>or</w:t>
      </w:r>
      <w:r w:rsidR="00197A09" w:rsidRPr="00FE1475">
        <w:t xml:space="preserve"> from culturally and linguistically diverse backgrounds. </w:t>
      </w:r>
      <w:r w:rsidR="00197A09">
        <w:t>This makes them more vulnerable to non-compliant employment practi</w:t>
      </w:r>
      <w:r w:rsidR="004D5AD3">
        <w:t>c</w:t>
      </w:r>
      <w:r w:rsidR="00197A09">
        <w:t>es.</w:t>
      </w:r>
    </w:p>
    <w:p w14:paraId="36564294" w14:textId="75FA45A6" w:rsidR="004B1006" w:rsidRPr="00FE1475" w:rsidRDefault="004B1006" w:rsidP="004D5AD3">
      <w:pPr>
        <w:spacing w:beforeLines="60" w:before="144" w:line="276" w:lineRule="auto"/>
      </w:pPr>
      <w:r w:rsidRPr="00783A7C">
        <w:t xml:space="preserve">Fair Work Inspectors assessed </w:t>
      </w:r>
      <w:r>
        <w:t xml:space="preserve">employment </w:t>
      </w:r>
      <w:r w:rsidRPr="00783A7C">
        <w:t xml:space="preserve">records </w:t>
      </w:r>
      <w:r>
        <w:t xml:space="preserve">for </w:t>
      </w:r>
      <w:r w:rsidR="00DD7119">
        <w:t xml:space="preserve">a 16-week period </w:t>
      </w:r>
      <w:r w:rsidR="00966F27">
        <w:t>between May and August 2019</w:t>
      </w:r>
      <w:r>
        <w:t xml:space="preserve"> </w:t>
      </w:r>
      <w:r w:rsidRPr="00783A7C">
        <w:t>against</w:t>
      </w:r>
      <w:r>
        <w:t xml:space="preserve"> the</w:t>
      </w:r>
      <w:r w:rsidR="001D6FAB">
        <w:t xml:space="preserve"> </w:t>
      </w:r>
      <w:r w:rsidRPr="00FD0152">
        <w:rPr>
          <w:i/>
          <w:iCs/>
        </w:rPr>
        <w:t xml:space="preserve">Fair Work Act 2009 </w:t>
      </w:r>
      <w:r w:rsidRPr="006848FC">
        <w:t>(the Act)</w:t>
      </w:r>
      <w:r w:rsidR="001D6FAB">
        <w:t xml:space="preserve">, </w:t>
      </w:r>
      <w:r w:rsidRPr="00FD0152">
        <w:rPr>
          <w:i/>
          <w:iCs/>
        </w:rPr>
        <w:t>Fair Work Regulations 2009</w:t>
      </w:r>
      <w:r w:rsidR="001D6FAB" w:rsidRPr="001D6FAB">
        <w:t xml:space="preserve">, </w:t>
      </w:r>
      <w:r w:rsidR="001D6FAB" w:rsidRPr="002316B0">
        <w:t>and</w:t>
      </w:r>
      <w:r w:rsidR="001D6FAB" w:rsidRPr="002316B0">
        <w:rPr>
          <w:i/>
          <w:iCs/>
        </w:rPr>
        <w:t xml:space="preserve"> </w:t>
      </w:r>
      <w:r w:rsidRPr="00B37283">
        <w:rPr>
          <w:i/>
          <w:iCs/>
        </w:rPr>
        <w:t>Security Industry Award</w:t>
      </w:r>
      <w:r w:rsidR="00227925" w:rsidRPr="00B37283">
        <w:rPr>
          <w:i/>
          <w:iCs/>
        </w:rPr>
        <w:t xml:space="preserve"> 2010</w:t>
      </w:r>
      <w:r w:rsidRPr="002316B0">
        <w:t>.</w:t>
      </w:r>
    </w:p>
    <w:p w14:paraId="07DF86FD" w14:textId="6FCBE89F" w:rsidR="003469C6" w:rsidRDefault="003469C6" w:rsidP="00043723">
      <w:pPr>
        <w:pStyle w:val="Heading2"/>
        <w:spacing w:beforeLines="60" w:before="144" w:after="240"/>
      </w:pPr>
      <w:r>
        <w:t>Our findings</w:t>
      </w:r>
    </w:p>
    <w:p w14:paraId="619C6213" w14:textId="52446B84" w:rsidR="00FD0152" w:rsidRDefault="003469C6" w:rsidP="004D5AD3">
      <w:pPr>
        <w:spacing w:beforeLines="60" w:before="144" w:after="220" w:line="240" w:lineRule="auto"/>
      </w:pPr>
      <w:bookmarkStart w:id="1" w:name="_Hlk64970345"/>
      <w:r>
        <w:t>1</w:t>
      </w:r>
      <w:r w:rsidR="00B406E9">
        <w:t>0</w:t>
      </w:r>
      <w:r>
        <w:t xml:space="preserve"> (5</w:t>
      </w:r>
      <w:r w:rsidR="00B406E9">
        <w:t>3</w:t>
      </w:r>
      <w:r>
        <w:t xml:space="preserve">%) businesses </w:t>
      </w:r>
      <w:r w:rsidR="00557D6F">
        <w:t xml:space="preserve">were non-compliant with Australian </w:t>
      </w:r>
      <w:r>
        <w:t>workplace laws</w:t>
      </w:r>
      <w:r w:rsidR="002316B0">
        <w:t>.</w:t>
      </w:r>
      <w:r w:rsidR="006B05CD">
        <w:rPr>
          <w:rStyle w:val="FootnoteReference"/>
        </w:rPr>
        <w:footnoteReference w:id="2"/>
      </w:r>
      <w:r w:rsidR="002316B0">
        <w:t xml:space="preserve"> Of those</w:t>
      </w:r>
      <w:r w:rsidR="00462994">
        <w:t>:</w:t>
      </w:r>
    </w:p>
    <w:p w14:paraId="73680E1E" w14:textId="57344F97" w:rsidR="003469C6" w:rsidRPr="00FD0152" w:rsidRDefault="00B406E9" w:rsidP="004D5AD3">
      <w:pPr>
        <w:pStyle w:val="Bullet"/>
        <w:spacing w:beforeLines="60" w:before="144" w:after="220"/>
      </w:pPr>
      <w:r>
        <w:t>8</w:t>
      </w:r>
      <w:r w:rsidR="003469C6" w:rsidRPr="00FD0152">
        <w:t xml:space="preserve"> were not paying staff correctly</w:t>
      </w:r>
    </w:p>
    <w:p w14:paraId="79F27E2B" w14:textId="2D15DDFB" w:rsidR="003469C6" w:rsidRPr="008903C0" w:rsidRDefault="003469C6" w:rsidP="004D5AD3">
      <w:pPr>
        <w:pStyle w:val="Bullet"/>
        <w:spacing w:beforeLines="60" w:before="144" w:after="220"/>
      </w:pPr>
      <w:r w:rsidRPr="008903C0">
        <w:t>1 w</w:t>
      </w:r>
      <w:r w:rsidR="001C64C8">
        <w:t>as</w:t>
      </w:r>
      <w:r w:rsidRPr="008903C0">
        <w:t xml:space="preserve"> non-compliant with pay slip and record-keeping requirements</w:t>
      </w:r>
    </w:p>
    <w:p w14:paraId="66DF3FC4" w14:textId="30F1BF91" w:rsidR="003469C6" w:rsidRPr="008903C0" w:rsidRDefault="003469C6" w:rsidP="004D5AD3">
      <w:pPr>
        <w:pStyle w:val="Bullet"/>
        <w:spacing w:beforeLines="60" w:before="144" w:after="220"/>
      </w:pPr>
      <w:r w:rsidRPr="008903C0">
        <w:t xml:space="preserve">1 </w:t>
      </w:r>
      <w:r w:rsidR="00557D6F">
        <w:t xml:space="preserve">had </w:t>
      </w:r>
      <w:r w:rsidRPr="008903C0">
        <w:t>breached both their monetary and non-monetary obligations.</w:t>
      </w:r>
    </w:p>
    <w:bookmarkEnd w:id="1"/>
    <w:p w14:paraId="789D7EDE" w14:textId="763BD9CB" w:rsidR="003469C6" w:rsidRDefault="00227485" w:rsidP="004D5AD3">
      <w:pPr>
        <w:spacing w:beforeLines="60" w:before="144" w:after="220" w:line="240" w:lineRule="auto"/>
      </w:pPr>
      <w:r>
        <w:t>The most common breaches were</w:t>
      </w:r>
      <w:r w:rsidR="003469C6">
        <w:t>:</w:t>
      </w:r>
    </w:p>
    <w:p w14:paraId="4D190C80" w14:textId="72809D1F" w:rsidR="003469C6" w:rsidRDefault="00227485" w:rsidP="004D5AD3">
      <w:pPr>
        <w:pStyle w:val="Bullet"/>
        <w:spacing w:beforeLines="60" w:before="144" w:after="220"/>
      </w:pPr>
      <w:r>
        <w:t>u</w:t>
      </w:r>
      <w:r w:rsidR="003469C6">
        <w:t xml:space="preserve">nderpayment of weekend penalties </w:t>
      </w:r>
      <w:r>
        <w:t>(</w:t>
      </w:r>
      <w:r w:rsidR="003469C6">
        <w:t>6</w:t>
      </w:r>
      <w:r>
        <w:t xml:space="preserve"> businesses)</w:t>
      </w:r>
    </w:p>
    <w:p w14:paraId="55015C19" w14:textId="25A4E32A" w:rsidR="003469C6" w:rsidRDefault="00227485" w:rsidP="004D5AD3">
      <w:pPr>
        <w:pStyle w:val="Bullet"/>
        <w:spacing w:beforeLines="60" w:before="144" w:after="220"/>
      </w:pPr>
      <w:r>
        <w:t>u</w:t>
      </w:r>
      <w:r w:rsidR="003469C6">
        <w:t xml:space="preserve">nderpayment of </w:t>
      </w:r>
      <w:r>
        <w:t xml:space="preserve">the minimum </w:t>
      </w:r>
      <w:r w:rsidR="00BE2A38">
        <w:t>hourly rate</w:t>
      </w:r>
      <w:r w:rsidR="004474CA">
        <w:t xml:space="preserve"> of pay</w:t>
      </w:r>
      <w:r w:rsidR="00BE2A38">
        <w:t xml:space="preserve"> (3)</w:t>
      </w:r>
    </w:p>
    <w:p w14:paraId="3DBC00E7" w14:textId="0E46C6D1" w:rsidR="003469C6" w:rsidRDefault="00BE2A38" w:rsidP="004D5AD3">
      <w:pPr>
        <w:pStyle w:val="Bullet"/>
        <w:spacing w:beforeLines="60" w:before="144" w:after="220"/>
      </w:pPr>
      <w:r>
        <w:t>f</w:t>
      </w:r>
      <w:r w:rsidR="003469C6">
        <w:t xml:space="preserve">ailure to provide </w:t>
      </w:r>
      <w:r>
        <w:t xml:space="preserve">a </w:t>
      </w:r>
      <w:r w:rsidR="003469C6">
        <w:t>pay</w:t>
      </w:r>
      <w:r>
        <w:t xml:space="preserve"> </w:t>
      </w:r>
      <w:r w:rsidR="003469C6">
        <w:t xml:space="preserve">slip in </w:t>
      </w:r>
      <w:r w:rsidR="004474CA">
        <w:t xml:space="preserve">the </w:t>
      </w:r>
      <w:r w:rsidR="003469C6">
        <w:t xml:space="preserve">correct format </w:t>
      </w:r>
      <w:r>
        <w:t>(</w:t>
      </w:r>
      <w:r w:rsidR="003469C6">
        <w:t>2</w:t>
      </w:r>
      <w:r>
        <w:t>)</w:t>
      </w:r>
      <w:r w:rsidR="003469C6">
        <w:t>.</w:t>
      </w:r>
    </w:p>
    <w:p w14:paraId="60F78D61" w14:textId="5839E095" w:rsidR="009373BC" w:rsidRDefault="009373BC" w:rsidP="009373BC">
      <w:pPr>
        <w:pStyle w:val="Bullet"/>
        <w:numPr>
          <w:ilvl w:val="0"/>
          <w:numId w:val="0"/>
        </w:numPr>
        <w:spacing w:beforeLines="60" w:before="144" w:after="220"/>
        <w:ind w:left="360" w:hanging="360"/>
      </w:pPr>
      <w:r>
        <w:t>No evidence of sham contracting was identified.</w:t>
      </w:r>
    </w:p>
    <w:p w14:paraId="72DF43D0" w14:textId="7A682069" w:rsidR="003469C6" w:rsidRDefault="003469C6" w:rsidP="00043723">
      <w:pPr>
        <w:pStyle w:val="Heading2"/>
        <w:spacing w:beforeLines="60" w:before="144" w:after="240"/>
      </w:pPr>
      <w:r>
        <w:t>Actions taken &amp; next steps</w:t>
      </w:r>
    </w:p>
    <w:p w14:paraId="7A1991C2" w14:textId="15718987" w:rsidR="00CC541C" w:rsidRPr="00CC541C" w:rsidRDefault="003469C6" w:rsidP="00CC541C">
      <w:r>
        <w:t>We recovered a total of $389,982 for 163 employe</w:t>
      </w:r>
      <w:r w:rsidR="001C64C8">
        <w:t>e</w:t>
      </w:r>
      <w:r>
        <w:t xml:space="preserve">s from 8 businesses. </w:t>
      </w:r>
      <w:r w:rsidR="00CC541C" w:rsidRPr="00CC541C">
        <w:t>Recoveries from individual businesses ranged from $357,275 for 136 workers to $102 for 1 worker.</w:t>
      </w:r>
    </w:p>
    <w:p w14:paraId="1094D988" w14:textId="57D7D10D" w:rsidR="003469C6" w:rsidRDefault="003469C6" w:rsidP="004D5AD3">
      <w:pPr>
        <w:spacing w:beforeLines="60" w:before="144" w:after="220" w:line="240" w:lineRule="auto"/>
      </w:pPr>
      <w:r>
        <w:lastRenderedPageBreak/>
        <w:t>Fair Work Inspectors issued:</w:t>
      </w:r>
    </w:p>
    <w:p w14:paraId="3969F918" w14:textId="2144E418" w:rsidR="003469C6" w:rsidRDefault="003469C6" w:rsidP="004D5AD3">
      <w:pPr>
        <w:pStyle w:val="Bullet"/>
        <w:spacing w:beforeLines="60" w:before="144" w:after="220"/>
      </w:pPr>
      <w:r>
        <w:t>1</w:t>
      </w:r>
      <w:r w:rsidR="002A57C8">
        <w:t>1</w:t>
      </w:r>
      <w:r>
        <w:t xml:space="preserve"> compliance notices, recovering $389,982 for 163 employees</w:t>
      </w:r>
      <w:r w:rsidR="002A57C8">
        <w:rPr>
          <w:rStyle w:val="FootnoteReference"/>
        </w:rPr>
        <w:footnoteReference w:id="3"/>
      </w:r>
    </w:p>
    <w:p w14:paraId="07B046B2" w14:textId="7A867EC7" w:rsidR="003469C6" w:rsidRPr="003469C6" w:rsidRDefault="003469C6" w:rsidP="004D5AD3">
      <w:pPr>
        <w:pStyle w:val="Bullet"/>
        <w:spacing w:beforeLines="60" w:before="144" w:after="220"/>
      </w:pPr>
      <w:r>
        <w:t>2 infringement notices, leading to $420 paid in fines.</w:t>
      </w:r>
    </w:p>
    <w:sectPr w:rsidR="003469C6" w:rsidRPr="003469C6" w:rsidSect="00DA1AD1">
      <w:headerReference w:type="default" r:id="rId9"/>
      <w:footerReference w:type="default" r:id="rId10"/>
      <w:headerReference w:type="first" r:id="rId11"/>
      <w:footerReference w:type="first" r:id="rId12"/>
      <w:pgSz w:w="11906" w:h="16838"/>
      <w:pgMar w:top="1560" w:right="1225" w:bottom="1418" w:left="1321" w:header="284" w:footer="146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27BB1BA" w14:textId="77777777" w:rsidR="008732A5" w:rsidRDefault="008732A5" w:rsidP="00FE1475">
      <w:r>
        <w:separator/>
      </w:r>
    </w:p>
  </w:endnote>
  <w:endnote w:type="continuationSeparator" w:id="0">
    <w:p w14:paraId="60CDF086" w14:textId="77777777" w:rsidR="008732A5" w:rsidRDefault="008732A5" w:rsidP="00FE1475">
      <w:r>
        <w:continuationSeparator/>
      </w:r>
    </w:p>
  </w:endnote>
  <w:endnote w:type="continuationNotice" w:id="1">
    <w:p w14:paraId="774F2ED6" w14:textId="77777777" w:rsidR="008732A5" w:rsidRDefault="008732A5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890389239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F0D2DC6" w14:textId="78E9538A" w:rsidR="0019302A" w:rsidRDefault="0019302A" w:rsidP="00462994">
        <w:pPr>
          <w:rPr>
            <w:color w:val="1B365D"/>
            <w:sz w:val="20"/>
            <w:szCs w:val="20"/>
          </w:rPr>
        </w:pPr>
        <w:r>
          <w:rPr>
            <w:color w:val="1B365D"/>
            <w:sz w:val="20"/>
            <w:szCs w:val="20"/>
          </w:rPr>
          <w:t>Queensland security industry compliance report</w:t>
        </w:r>
      </w:p>
      <w:p w14:paraId="79C63080" w14:textId="5A573321" w:rsidR="0019302A" w:rsidRDefault="0019302A" w:rsidP="00462994">
        <w:pPr>
          <w:pStyle w:val="Footer"/>
          <w:rPr>
            <w:noProof/>
          </w:rPr>
        </w:pPr>
        <w:r>
          <w:rPr>
            <w:color w:val="1B365D"/>
            <w:sz w:val="20"/>
            <w:szCs w:val="20"/>
          </w:rPr>
          <w:t>www.fairwork.gov.au | Fair Work Infoline: 13 13 94 | ABN: 43 884 188 232</w:t>
        </w:r>
        <w:r w:rsidRPr="002A65CC">
          <w:rPr>
            <w:noProof/>
            <w:lang w:eastAsia="en-AU"/>
          </w:rPr>
          <mc:AlternateContent>
            <mc:Choice Requires="wps">
              <w:drawing>
                <wp:anchor distT="0" distB="0" distL="114300" distR="114300" simplePos="0" relativeHeight="251658245" behindDoc="0" locked="0" layoutInCell="1" allowOverlap="1" wp14:anchorId="3DD284ED" wp14:editId="713EBE5B">
                  <wp:simplePos x="0" y="0"/>
                  <wp:positionH relativeFrom="margin">
                    <wp:posOffset>0</wp:posOffset>
                  </wp:positionH>
                  <wp:positionV relativeFrom="page">
                    <wp:posOffset>9949342</wp:posOffset>
                  </wp:positionV>
                  <wp:extent cx="3369945" cy="0"/>
                  <wp:effectExtent l="0" t="0" r="20955" b="19050"/>
                  <wp:wrapNone/>
                  <wp:docPr id="81" name="Straight Connector 81">
                    <a:extLst xmlns:a="http://schemas.openxmlformats.org/drawingml/2006/main"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wp:docPr>
                  <wp:cNvGraphicFramePr/>
                  <a:graphic xmlns:a="http://schemas.openxmlformats.org/drawingml/2006/main">
                    <a:graphicData uri="http://schemas.microsoft.com/office/word/2010/wordprocessingShape">
                      <wps:wsp>
                        <wps:cNvCnPr/>
                        <wps:spPr>
                          <a:xfrm>
                            <a:off x="0" y="0"/>
                            <a:ext cx="3369945" cy="0"/>
                          </a:xfrm>
                          <a:prstGeom prst="line">
                            <a:avLst/>
                          </a:prstGeom>
                          <a:ln w="12700">
                            <a:solidFill>
                              <a:srgbClr val="FFB81C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a:graphicData>
                  </a:graphic>
                  <wp14:sizeRelH relativeFrom="margin">
                    <wp14:pctWidth>0</wp14:pctWidth>
                  </wp14:sizeRelH>
                </wp:anchor>
              </w:drawing>
            </mc:Choice>
            <mc:Fallback>
              <w:pict>
                <v:line w14:anchorId="18D20B9F" id="Straight Connector 81" o:spid="_x0000_s1026" style="position:absolute;z-index:251658245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width-relative:margin" from="0,783.4pt" to="265.35pt,783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" strokecolor="#ffb81c" strokeweight="1pt">
                  <w10:wrap anchorx="margin" anchory="page"/>
                </v:line>
              </w:pict>
            </mc:Fallback>
          </mc:AlternateContent>
        </w:r>
        <w:r w:rsidRPr="002A65CC">
          <w:rPr>
            <w:rFonts w:cstheme="minorHAnsi"/>
            <w:noProof/>
            <w:lang w:eastAsia="en-AU"/>
          </w:rPr>
          <mc:AlternateContent>
            <mc:Choice Requires="wps">
              <w:drawing>
                <wp:anchor distT="0" distB="0" distL="114300" distR="114300" simplePos="0" relativeHeight="251658244" behindDoc="1" locked="0" layoutInCell="1" allowOverlap="1" wp14:anchorId="1D4DDED7" wp14:editId="0F198E24">
                  <wp:simplePos x="0" y="0"/>
                  <wp:positionH relativeFrom="page">
                    <wp:posOffset>6678295</wp:posOffset>
                  </wp:positionH>
                  <wp:positionV relativeFrom="page">
                    <wp:posOffset>9793605</wp:posOffset>
                  </wp:positionV>
                  <wp:extent cx="882015" cy="882015"/>
                  <wp:effectExtent l="0" t="0" r="0" b="0"/>
                  <wp:wrapNone/>
                  <wp:docPr id="82" name="Right Triangle 82">
                    <a:extLst xmlns:a="http://schemas.openxmlformats.org/drawingml/2006/main"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wp:docPr>
                  <wp:cNvGraphicFramePr/>
                  <a:graphic xmlns:a="http://schemas.openxmlformats.org/drawingml/2006/main">
                    <a:graphicData uri="http://schemas.microsoft.com/office/word/2010/wordprocessingShape">
                      <wps:wsp>
                        <wps:cNvSpPr/>
                        <wps:spPr>
                          <a:xfrm flipH="1">
                            <a:off x="0" y="0"/>
                            <a:ext cx="882015" cy="882015"/>
                          </a:xfrm>
                          <a:prstGeom prst="rtTriangle">
                            <a:avLst/>
                          </a:prstGeom>
                          <a:solidFill>
                            <a:srgbClr val="9BCBEB">
                              <a:alpha val="30196"/>
                            </a:srgbClr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a:graphicData>
                  </a:graphic>
                </wp:anchor>
              </w:drawing>
            </mc:Choice>
            <mc:Fallback>
              <w:pict>
                <v:shapetype w14:anchorId="48FDA6C9" id="_x0000_t6" coordsize="21600,21600" o:spt="6" path="m,l,21600r21600,xe">
                  <v:stroke joinstyle="miter"/>
                  <v:path gradientshapeok="t" o:connecttype="custom" o:connectlocs="0,0;0,10800;0,21600;10800,21600;21600,21600;10800,10800" textboxrect="1800,12600,12600,19800"/>
                </v:shapetype>
                <v:shape id="Right Triangle 82" o:spid="_x0000_s1026" type="#_x0000_t6" style="position:absolute;margin-left:525.85pt;margin-top:771.15pt;width:69.45pt;height:69.45pt;flip:x;z-index:-25165823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" fillcolor="#9bcbeb" stroked="f" strokeweight="2pt">
                  <v:fill opacity="19789f"/>
                  <w10:wrap anchorx="page" anchory="page"/>
                </v:shape>
              </w:pict>
            </mc:Fallback>
          </mc:AlternateContent>
        </w:r>
        <w:r>
          <w:rPr>
            <w:color w:val="1B365D"/>
            <w:sz w:val="20"/>
            <w:szCs w:val="20"/>
          </w:rPr>
          <w:tab/>
          <w:t xml:space="preserve"> </w:t>
        </w: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3</w:t>
        </w:r>
        <w:r>
          <w:rPr>
            <w:noProof/>
          </w:rPr>
          <w:fldChar w:fldCharType="end"/>
        </w:r>
      </w:p>
      <w:p w14:paraId="433FAA17" w14:textId="288DCD40" w:rsidR="0019302A" w:rsidRPr="00DA1AD1" w:rsidRDefault="008732A5" w:rsidP="00FE1475">
        <w:pPr>
          <w:pStyle w:val="Footer"/>
        </w:pP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okmarkStart w:id="2" w:name="_Hlk56523224" w:displacedByCustomXml="next"/>
  <w:sdt>
    <w:sdtPr>
      <w:id w:val="1364869319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4AD59F16" w14:textId="31DCCB66" w:rsidR="0019302A" w:rsidRDefault="0019302A" w:rsidP="00462994">
        <w:pPr>
          <w:rPr>
            <w:color w:val="1B365D"/>
            <w:sz w:val="20"/>
            <w:szCs w:val="20"/>
          </w:rPr>
        </w:pPr>
        <w:r>
          <w:rPr>
            <w:color w:val="1B365D"/>
            <w:sz w:val="20"/>
            <w:szCs w:val="20"/>
          </w:rPr>
          <w:t>Queensland security industry compliance report</w:t>
        </w:r>
      </w:p>
      <w:p w14:paraId="4A0B821D" w14:textId="170DB204" w:rsidR="0019302A" w:rsidRDefault="0019302A" w:rsidP="00462994">
        <w:pPr>
          <w:pStyle w:val="Header"/>
          <w:rPr>
            <w:noProof/>
          </w:rPr>
        </w:pPr>
        <w:r>
          <w:rPr>
            <w:color w:val="1B365D"/>
            <w:sz w:val="20"/>
            <w:szCs w:val="20"/>
          </w:rPr>
          <w:t>www.fairwork.gov.au | Fair Work Infoline: 13 13 94 | ABN: 43 884 188 232</w:t>
        </w:r>
        <w:bookmarkEnd w:id="2"/>
        <w:r w:rsidRPr="002A65CC">
          <w:rPr>
            <w:rFonts w:ascii="Arial" w:hAnsi="Arial"/>
            <w:noProof/>
            <w:lang w:eastAsia="en-AU"/>
          </w:rPr>
          <mc:AlternateContent>
            <mc:Choice Requires="wps">
              <w:drawing>
                <wp:anchor distT="0" distB="0" distL="114300" distR="114300" simplePos="0" relativeHeight="251658243" behindDoc="0" locked="0" layoutInCell="1" allowOverlap="1" wp14:anchorId="7F903267" wp14:editId="187FE267">
                  <wp:simplePos x="0" y="0"/>
                  <wp:positionH relativeFrom="margin">
                    <wp:posOffset>0</wp:posOffset>
                  </wp:positionH>
                  <wp:positionV relativeFrom="page">
                    <wp:posOffset>9949342</wp:posOffset>
                  </wp:positionV>
                  <wp:extent cx="3369945" cy="0"/>
                  <wp:effectExtent l="0" t="0" r="20955" b="19050"/>
                  <wp:wrapNone/>
                  <wp:docPr id="39" name="Straight Connector 39">
                    <a:extLst xmlns:a="http://schemas.openxmlformats.org/drawingml/2006/main"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wp:docPr>
                  <wp:cNvGraphicFramePr/>
                  <a:graphic xmlns:a="http://schemas.openxmlformats.org/drawingml/2006/main">
                    <a:graphicData uri="http://schemas.microsoft.com/office/word/2010/wordprocessingShape">
                      <wps:wsp>
                        <wps:cNvCnPr/>
                        <wps:spPr>
                          <a:xfrm>
                            <a:off x="0" y="0"/>
                            <a:ext cx="3369945" cy="0"/>
                          </a:xfrm>
                          <a:prstGeom prst="line">
                            <a:avLst/>
                          </a:prstGeom>
                          <a:ln w="12700">
                            <a:solidFill>
                              <a:srgbClr val="FFB81C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a:graphicData>
                  </a:graphic>
                  <wp14:sizeRelH relativeFrom="margin">
                    <wp14:pctWidth>0</wp14:pctWidth>
                  </wp14:sizeRelH>
                </wp:anchor>
              </w:drawing>
            </mc:Choice>
            <mc:Fallback>
              <w:pict>
                <v:line w14:anchorId="284A32F9" id="Straight Connector 39" o:spid="_x0000_s1026" style="position:absolute;z-index:251658243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width-relative:margin" from="0,783.4pt" to="265.35pt,783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" strokecolor="#ffb81c" strokeweight="1pt">
                  <w10:wrap anchorx="margin" anchory="page"/>
                </v:line>
              </w:pict>
            </mc:Fallback>
          </mc:AlternateContent>
        </w:r>
        <w:r w:rsidRPr="002A65CC">
          <w:rPr>
            <w:rFonts w:cstheme="minorHAnsi"/>
            <w:noProof/>
            <w:lang w:eastAsia="en-AU"/>
          </w:rPr>
          <mc:AlternateContent>
            <mc:Choice Requires="wps">
              <w:drawing>
                <wp:anchor distT="0" distB="0" distL="114300" distR="114300" simplePos="0" relativeHeight="251658242" behindDoc="1" locked="0" layoutInCell="1" allowOverlap="1" wp14:anchorId="174B0390" wp14:editId="7D1D3805">
                  <wp:simplePos x="0" y="0"/>
                  <wp:positionH relativeFrom="page">
                    <wp:posOffset>6678295</wp:posOffset>
                  </wp:positionH>
                  <wp:positionV relativeFrom="page">
                    <wp:posOffset>9793605</wp:posOffset>
                  </wp:positionV>
                  <wp:extent cx="882015" cy="882015"/>
                  <wp:effectExtent l="0" t="0" r="0" b="0"/>
                  <wp:wrapNone/>
                  <wp:docPr id="40" name="Right Triangle 40">
                    <a:extLst xmlns:a="http://schemas.openxmlformats.org/drawingml/2006/main"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wp:docPr>
                  <wp:cNvGraphicFramePr/>
                  <a:graphic xmlns:a="http://schemas.openxmlformats.org/drawingml/2006/main">
                    <a:graphicData uri="http://schemas.microsoft.com/office/word/2010/wordprocessingShape">
                      <wps:wsp>
                        <wps:cNvSpPr/>
                        <wps:spPr>
                          <a:xfrm flipH="1">
                            <a:off x="0" y="0"/>
                            <a:ext cx="882015" cy="882015"/>
                          </a:xfrm>
                          <a:prstGeom prst="rtTriangle">
                            <a:avLst/>
                          </a:prstGeom>
                          <a:solidFill>
                            <a:srgbClr val="9BCBEB">
                              <a:alpha val="30196"/>
                            </a:srgbClr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a:graphicData>
                  </a:graphic>
                </wp:anchor>
              </w:drawing>
            </mc:Choice>
            <mc:Fallback>
              <w:pict>
                <v:shapetype w14:anchorId="3F91DEFF" id="_x0000_t6" coordsize="21600,21600" o:spt="6" path="m,l,21600r21600,xe">
                  <v:stroke joinstyle="miter"/>
                  <v:path gradientshapeok="t" o:connecttype="custom" o:connectlocs="0,0;0,10800;0,21600;10800,21600;21600,21600;10800,10800" textboxrect="1800,12600,12600,19800"/>
                </v:shapetype>
                <v:shape id="Right Triangle 40" o:spid="_x0000_s1026" type="#_x0000_t6" style="position:absolute;margin-left:525.85pt;margin-top:771.15pt;width:69.45pt;height:69.45pt;flip:x;z-index:-25165823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" fillcolor="#9bcbeb" stroked="f" strokeweight="2pt">
                  <v:fill opacity="19789f"/>
                  <w10:wrap anchorx="page" anchory="page"/>
                </v:shape>
              </w:pict>
            </mc:Fallback>
          </mc:AlternateContent>
        </w:r>
        <w:r>
          <w:rPr>
            <w:color w:val="1B365D"/>
            <w:sz w:val="20"/>
            <w:szCs w:val="20"/>
          </w:rPr>
          <w:tab/>
          <w:t xml:space="preserve"> </w:t>
        </w: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1</w:t>
        </w:r>
        <w:r>
          <w:rPr>
            <w:noProof/>
          </w:rPr>
          <w:fldChar w:fldCharType="end"/>
        </w:r>
      </w:p>
      <w:p w14:paraId="368B6EB3" w14:textId="77777777" w:rsidR="0019302A" w:rsidRPr="00DA1AD1" w:rsidRDefault="008732A5" w:rsidP="00FE1475">
        <w:pPr>
          <w:pStyle w:val="Footer"/>
          <w:rPr>
            <w:noProof/>
          </w:rPr>
        </w:pP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BEFB8D5" w14:textId="77777777" w:rsidR="008732A5" w:rsidRDefault="008732A5" w:rsidP="00FE1475">
      <w:r>
        <w:separator/>
      </w:r>
    </w:p>
  </w:footnote>
  <w:footnote w:type="continuationSeparator" w:id="0">
    <w:p w14:paraId="4C061FCF" w14:textId="77777777" w:rsidR="008732A5" w:rsidRDefault="008732A5" w:rsidP="00FE1475">
      <w:r>
        <w:continuationSeparator/>
      </w:r>
    </w:p>
  </w:footnote>
  <w:footnote w:type="continuationNotice" w:id="1">
    <w:p w14:paraId="52AD181B" w14:textId="77777777" w:rsidR="008732A5" w:rsidRDefault="008732A5">
      <w:pPr>
        <w:spacing w:after="0" w:line="240" w:lineRule="auto"/>
      </w:pPr>
    </w:p>
  </w:footnote>
  <w:footnote w:id="2">
    <w:p w14:paraId="25DD7D6C" w14:textId="7FA7BBC2" w:rsidR="006B05CD" w:rsidRPr="006B05CD" w:rsidRDefault="006B05CD">
      <w:pPr>
        <w:pStyle w:val="FootnoteText"/>
        <w:rPr>
          <w:rFonts w:asciiTheme="minorHAnsi" w:hAnsiTheme="minorHAnsi" w:cstheme="minorHAnsi"/>
        </w:rPr>
      </w:pPr>
      <w:r w:rsidRPr="006B05CD">
        <w:rPr>
          <w:rStyle w:val="FootnoteReference"/>
          <w:rFonts w:asciiTheme="minorHAnsi" w:hAnsiTheme="minorHAnsi" w:cstheme="minorHAnsi"/>
          <w:sz w:val="18"/>
          <w:szCs w:val="20"/>
        </w:rPr>
        <w:footnoteRef/>
      </w:r>
      <w:r w:rsidRPr="006B05CD">
        <w:rPr>
          <w:rFonts w:asciiTheme="minorHAnsi" w:hAnsiTheme="minorHAnsi" w:cstheme="minorHAnsi"/>
          <w:sz w:val="18"/>
          <w:szCs w:val="20"/>
        </w:rPr>
        <w:t xml:space="preserve"> Percentages are rounded to the nearest whole number</w:t>
      </w:r>
    </w:p>
  </w:footnote>
  <w:footnote w:id="3">
    <w:p w14:paraId="09CB66F1" w14:textId="0821B779" w:rsidR="002A57C8" w:rsidRPr="00B37283" w:rsidRDefault="002A57C8">
      <w:pPr>
        <w:pStyle w:val="FootnoteText"/>
        <w:rPr>
          <w:rFonts w:asciiTheme="minorHAnsi" w:hAnsiTheme="minorHAnsi" w:cstheme="minorHAnsi"/>
          <w:sz w:val="18"/>
          <w:szCs w:val="20"/>
        </w:rPr>
      </w:pPr>
      <w:r w:rsidRPr="00B37283">
        <w:rPr>
          <w:rStyle w:val="FootnoteReference"/>
          <w:rFonts w:asciiTheme="minorHAnsi" w:hAnsiTheme="minorHAnsi" w:cstheme="minorHAnsi"/>
          <w:sz w:val="18"/>
          <w:szCs w:val="20"/>
        </w:rPr>
        <w:footnoteRef/>
      </w:r>
      <w:r w:rsidRPr="00B37283">
        <w:rPr>
          <w:rFonts w:asciiTheme="minorHAnsi" w:hAnsiTheme="minorHAnsi" w:cstheme="minorHAnsi"/>
          <w:sz w:val="18"/>
          <w:szCs w:val="20"/>
        </w:rPr>
        <w:t xml:space="preserve"> 11 compliance notices were issued to 9 businesses in total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24F4291" w14:textId="168729DA" w:rsidR="0019302A" w:rsidRDefault="0019302A">
    <w:pPr>
      <w:pStyle w:val="Header"/>
    </w:pPr>
    <w:r w:rsidRPr="00D426FE"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58246" behindDoc="1" locked="0" layoutInCell="1" allowOverlap="1" wp14:anchorId="73E4E06F" wp14:editId="0CE85102">
              <wp:simplePos x="0" y="0"/>
              <wp:positionH relativeFrom="column">
                <wp:posOffset>-838200</wp:posOffset>
              </wp:positionH>
              <wp:positionV relativeFrom="page">
                <wp:posOffset>-42545</wp:posOffset>
              </wp:positionV>
              <wp:extent cx="7548880" cy="1031240"/>
              <wp:effectExtent l="0" t="0" r="0" b="0"/>
              <wp:wrapNone/>
              <wp:docPr id="4" name="Rectangle 4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48880" cy="1031240"/>
                      </a:xfrm>
                      <a:prstGeom prst="rect">
                        <a:avLst/>
                      </a:prstGeom>
                      <a:solidFill>
                        <a:srgbClr val="1B365D"/>
                      </a:solidFill>
                      <a:ln w="25400" cap="flat" cmpd="sng" algn="ctr">
                        <a:noFill/>
                        <a:prstDash val="solid"/>
                      </a:ln>
                      <a:effectLst/>
                    </wps:spPr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0BC07E59" id="Rectangle 4" o:spid="_x0000_s1026" style="position:absolute;margin-left:-66pt;margin-top:-3.35pt;width:594.4pt;height:81.2pt;z-index:-25165823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" fillcolor="#1b365d" stroked="f" strokeweight="2pt">
              <w10:wrap anchory="page"/>
            </v:rect>
          </w:pict>
        </mc:Fallback>
      </mc:AlternateContent>
    </w:r>
    <w:r w:rsidRPr="00D426FE">
      <w:rPr>
        <w:noProof/>
        <w:lang w:eastAsia="en-AU"/>
      </w:rPr>
      <w:drawing>
        <wp:anchor distT="0" distB="0" distL="114300" distR="114300" simplePos="0" relativeHeight="251658247" behindDoc="0" locked="0" layoutInCell="1" allowOverlap="1" wp14:anchorId="730A8687" wp14:editId="4778681B">
          <wp:simplePos x="0" y="0"/>
          <wp:positionH relativeFrom="column">
            <wp:posOffset>-530225</wp:posOffset>
          </wp:positionH>
          <wp:positionV relativeFrom="page">
            <wp:posOffset>203200</wp:posOffset>
          </wp:positionV>
          <wp:extent cx="2971165" cy="541655"/>
          <wp:effectExtent l="0" t="0" r="635" b="0"/>
          <wp:wrapNone/>
          <wp:docPr id="6" name="Picture 6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3" descr="J:\Desktop\FWO%20logo%20-%20inline%20mono%20-%20black%20and%20white%20large[1]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971165" cy="541655"/>
                  </a:xfrm>
                  <a:prstGeom prst="rect">
                    <a:avLst/>
                  </a:prstGeom>
                  <a:noFill/>
                  <a:ln>
                    <a:noFill/>
                  </a:ln>
                  <a:effectLst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110CB75" w14:textId="77777777" w:rsidR="0019302A" w:rsidRPr="00583EDF" w:rsidRDefault="0019302A" w:rsidP="00FE1475">
    <w:r>
      <w:rPr>
        <w:noProof/>
        <w:lang w:eastAsia="en-AU"/>
      </w:rPr>
      <w:drawing>
        <wp:anchor distT="0" distB="0" distL="114300" distR="114300" simplePos="0" relativeHeight="251658241" behindDoc="0" locked="0" layoutInCell="1" allowOverlap="1" wp14:anchorId="4B5C1961" wp14:editId="626EAFE7">
          <wp:simplePos x="0" y="0"/>
          <wp:positionH relativeFrom="column">
            <wp:posOffset>-520065</wp:posOffset>
          </wp:positionH>
          <wp:positionV relativeFrom="page">
            <wp:posOffset>255905</wp:posOffset>
          </wp:positionV>
          <wp:extent cx="2971165" cy="541655"/>
          <wp:effectExtent l="0" t="0" r="635" b="0"/>
          <wp:wrapNone/>
          <wp:docPr id="7" name="Picture 7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3" descr="J:\Desktop\FWO%20logo%20-%20inline%20mono%20-%20black%20and%20white%20large[1]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971165" cy="541655"/>
                  </a:xfrm>
                  <a:prstGeom prst="rect">
                    <a:avLst/>
                  </a:prstGeom>
                  <a:noFill/>
                  <a:ln>
                    <a:noFill/>
                  </a:ln>
                  <a:effectLst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58240" behindDoc="1" locked="0" layoutInCell="1" allowOverlap="1" wp14:anchorId="5728958A" wp14:editId="4B5F0CEE">
              <wp:simplePos x="0" y="0"/>
              <wp:positionH relativeFrom="column">
                <wp:posOffset>-828202</wp:posOffset>
              </wp:positionH>
              <wp:positionV relativeFrom="page">
                <wp:posOffset>10160</wp:posOffset>
              </wp:positionV>
              <wp:extent cx="7548880" cy="1031240"/>
              <wp:effectExtent l="0" t="0" r="0" b="0"/>
              <wp:wrapNone/>
              <wp:docPr id="1" name="Rectangle 1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48880" cy="1031240"/>
                      </a:xfrm>
                      <a:prstGeom prst="rect">
                        <a:avLst/>
                      </a:prstGeom>
                      <a:solidFill>
                        <a:srgbClr val="1B365D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6422A909" id="Rectangle 1" o:spid="_x0000_s1026" style="position:absolute;margin-left:-65.2pt;margin-top:.8pt;width:594.4pt;height:81.2pt;z-index:-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" fillcolor="#1b365d" stroked="f" strokeweight="2pt">
              <w10:wrap anchory="page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874EA2"/>
    <w:multiLevelType w:val="hybridMultilevel"/>
    <w:tmpl w:val="809C764E"/>
    <w:lvl w:ilvl="0" w:tplc="21E48756">
      <w:start w:val="1"/>
      <w:numFmt w:val="bullet"/>
      <w:lvlText w:val=""/>
      <w:lvlJc w:val="left"/>
      <w:pPr>
        <w:ind w:left="360" w:hanging="360"/>
      </w:pPr>
      <w:rPr>
        <w:rFonts w:ascii="Wingdings" w:hAnsi="Wingdings" w:hint="default"/>
        <w:color w:val="1B365D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FD7D5F"/>
    <w:multiLevelType w:val="hybridMultilevel"/>
    <w:tmpl w:val="8ED4FDC4"/>
    <w:lvl w:ilvl="0" w:tplc="13ECB0F0">
      <w:start w:val="1"/>
      <w:numFmt w:val="bullet"/>
      <w:pStyle w:val="Bullet"/>
      <w:lvlText w:val=""/>
      <w:lvlJc w:val="left"/>
      <w:pPr>
        <w:ind w:left="720" w:hanging="360"/>
      </w:pPr>
      <w:rPr>
        <w:rFonts w:ascii="Wingdings" w:hAnsi="Wingdings" w:hint="default"/>
        <w:color w:val="1B365D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B950743"/>
    <w:multiLevelType w:val="hybridMultilevel"/>
    <w:tmpl w:val="8C76F9A4"/>
    <w:lvl w:ilvl="0" w:tplc="8DE61D54">
      <w:start w:val="1"/>
      <w:numFmt w:val="bullet"/>
      <w:lvlText w:val=""/>
      <w:lvlJc w:val="left"/>
      <w:pPr>
        <w:ind w:left="360" w:hanging="360"/>
      </w:pPr>
      <w:rPr>
        <w:rFonts w:ascii="Wingdings" w:hAnsi="Wingdings" w:hint="default"/>
        <w:color w:val="0194A6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2"/>
  </w:num>
  <w:num w:numId="3">
    <w:abstractNumId w:val="0"/>
  </w:num>
  <w:num w:numId="4">
    <w:abstractNumId w:val="1"/>
  </w:num>
  <w:num w:numId="5">
    <w:abstractNumId w:val="1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6"/>
  <w:removePersonalInformation/>
  <w:removeDateAndTime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469C6"/>
    <w:rsid w:val="00010BC0"/>
    <w:rsid w:val="00011400"/>
    <w:rsid w:val="00024E96"/>
    <w:rsid w:val="00030A07"/>
    <w:rsid w:val="00043723"/>
    <w:rsid w:val="00080C56"/>
    <w:rsid w:val="00093049"/>
    <w:rsid w:val="000C60F1"/>
    <w:rsid w:val="000D46B8"/>
    <w:rsid w:val="000F14FC"/>
    <w:rsid w:val="00142F3D"/>
    <w:rsid w:val="00174429"/>
    <w:rsid w:val="00190403"/>
    <w:rsid w:val="0019302A"/>
    <w:rsid w:val="00197A09"/>
    <w:rsid w:val="001B043B"/>
    <w:rsid w:val="001C64C8"/>
    <w:rsid w:val="001D6FAB"/>
    <w:rsid w:val="00225807"/>
    <w:rsid w:val="00227485"/>
    <w:rsid w:val="00227925"/>
    <w:rsid w:val="002316B0"/>
    <w:rsid w:val="00232CA4"/>
    <w:rsid w:val="00234F76"/>
    <w:rsid w:val="00245AF5"/>
    <w:rsid w:val="00264BDE"/>
    <w:rsid w:val="002666D5"/>
    <w:rsid w:val="0026797B"/>
    <w:rsid w:val="00273F01"/>
    <w:rsid w:val="00295E1F"/>
    <w:rsid w:val="002A57C8"/>
    <w:rsid w:val="002A65CC"/>
    <w:rsid w:val="002E28E8"/>
    <w:rsid w:val="002E78A5"/>
    <w:rsid w:val="00304833"/>
    <w:rsid w:val="003118CD"/>
    <w:rsid w:val="003469C6"/>
    <w:rsid w:val="003D3891"/>
    <w:rsid w:val="00400D3D"/>
    <w:rsid w:val="004474CA"/>
    <w:rsid w:val="00462994"/>
    <w:rsid w:val="00465E7E"/>
    <w:rsid w:val="004679CF"/>
    <w:rsid w:val="00483507"/>
    <w:rsid w:val="00486F77"/>
    <w:rsid w:val="004874D2"/>
    <w:rsid w:val="004B1006"/>
    <w:rsid w:val="004D5AD3"/>
    <w:rsid w:val="005074CF"/>
    <w:rsid w:val="00520487"/>
    <w:rsid w:val="005261A5"/>
    <w:rsid w:val="005379FB"/>
    <w:rsid w:val="00546889"/>
    <w:rsid w:val="00557D6F"/>
    <w:rsid w:val="005658D2"/>
    <w:rsid w:val="00572E94"/>
    <w:rsid w:val="005827E9"/>
    <w:rsid w:val="005F0138"/>
    <w:rsid w:val="005F04A7"/>
    <w:rsid w:val="00607063"/>
    <w:rsid w:val="00624399"/>
    <w:rsid w:val="006B05CD"/>
    <w:rsid w:val="006B6436"/>
    <w:rsid w:val="006D4366"/>
    <w:rsid w:val="00703886"/>
    <w:rsid w:val="00727206"/>
    <w:rsid w:val="007730F9"/>
    <w:rsid w:val="00786E3C"/>
    <w:rsid w:val="00794FA7"/>
    <w:rsid w:val="007A6811"/>
    <w:rsid w:val="007B6AC8"/>
    <w:rsid w:val="007D19A1"/>
    <w:rsid w:val="007E38CA"/>
    <w:rsid w:val="007E5FAD"/>
    <w:rsid w:val="007F64FF"/>
    <w:rsid w:val="00803A9A"/>
    <w:rsid w:val="00826AC8"/>
    <w:rsid w:val="00840520"/>
    <w:rsid w:val="00856542"/>
    <w:rsid w:val="008732A5"/>
    <w:rsid w:val="008903C0"/>
    <w:rsid w:val="008B06C3"/>
    <w:rsid w:val="008C17DB"/>
    <w:rsid w:val="009200D7"/>
    <w:rsid w:val="009373BC"/>
    <w:rsid w:val="009470A4"/>
    <w:rsid w:val="00966F27"/>
    <w:rsid w:val="00966F65"/>
    <w:rsid w:val="009946F6"/>
    <w:rsid w:val="00995EBE"/>
    <w:rsid w:val="009A6CFD"/>
    <w:rsid w:val="009D48A6"/>
    <w:rsid w:val="009E76D6"/>
    <w:rsid w:val="009F0034"/>
    <w:rsid w:val="00A13623"/>
    <w:rsid w:val="00A22F5E"/>
    <w:rsid w:val="00A25A80"/>
    <w:rsid w:val="00A267BA"/>
    <w:rsid w:val="00A70492"/>
    <w:rsid w:val="00A841DA"/>
    <w:rsid w:val="00A97F48"/>
    <w:rsid w:val="00AA0244"/>
    <w:rsid w:val="00AA1953"/>
    <w:rsid w:val="00AB465A"/>
    <w:rsid w:val="00AB5511"/>
    <w:rsid w:val="00AB614F"/>
    <w:rsid w:val="00AD2540"/>
    <w:rsid w:val="00AF2FF7"/>
    <w:rsid w:val="00AF74D9"/>
    <w:rsid w:val="00B02B68"/>
    <w:rsid w:val="00B37283"/>
    <w:rsid w:val="00B406E9"/>
    <w:rsid w:val="00B478AD"/>
    <w:rsid w:val="00B56C5A"/>
    <w:rsid w:val="00BA029E"/>
    <w:rsid w:val="00BA5269"/>
    <w:rsid w:val="00BB53D7"/>
    <w:rsid w:val="00BB5BFD"/>
    <w:rsid w:val="00BC0303"/>
    <w:rsid w:val="00BE2A38"/>
    <w:rsid w:val="00C079AD"/>
    <w:rsid w:val="00C14E16"/>
    <w:rsid w:val="00C72594"/>
    <w:rsid w:val="00C86416"/>
    <w:rsid w:val="00CA39F1"/>
    <w:rsid w:val="00CC541C"/>
    <w:rsid w:val="00CE6055"/>
    <w:rsid w:val="00D11BC7"/>
    <w:rsid w:val="00D20453"/>
    <w:rsid w:val="00D316FC"/>
    <w:rsid w:val="00D426FE"/>
    <w:rsid w:val="00D90806"/>
    <w:rsid w:val="00D95B26"/>
    <w:rsid w:val="00D960E2"/>
    <w:rsid w:val="00DA1AD1"/>
    <w:rsid w:val="00DA7095"/>
    <w:rsid w:val="00DB083C"/>
    <w:rsid w:val="00DD7119"/>
    <w:rsid w:val="00E0761C"/>
    <w:rsid w:val="00E13A01"/>
    <w:rsid w:val="00E336CC"/>
    <w:rsid w:val="00E62AC7"/>
    <w:rsid w:val="00E67149"/>
    <w:rsid w:val="00E80136"/>
    <w:rsid w:val="00E96787"/>
    <w:rsid w:val="00EA193D"/>
    <w:rsid w:val="00EA6B05"/>
    <w:rsid w:val="00EB136D"/>
    <w:rsid w:val="00EF5AC7"/>
    <w:rsid w:val="00F210A5"/>
    <w:rsid w:val="00FD0152"/>
    <w:rsid w:val="00FE14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197D4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US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/>
    <w:lsdException w:name="heading 9" w:semiHidden="1" w:uiPriority="9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aliases w:val="Paragraph"/>
    <w:qFormat/>
    <w:rsid w:val="00FE1475"/>
    <w:pPr>
      <w:spacing w:after="120" w:line="360" w:lineRule="auto"/>
    </w:pPr>
    <w:rPr>
      <w:rFonts w:asciiTheme="minorHAnsi" w:hAnsiTheme="minorHAnsi" w:cs="Arial"/>
      <w:sz w:val="22"/>
      <w:szCs w:val="24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2A65CC"/>
    <w:pPr>
      <w:keepNext/>
      <w:keepLines/>
      <w:spacing w:before="240" w:after="60" w:line="240" w:lineRule="auto"/>
      <w:outlineLvl w:val="0"/>
    </w:pPr>
    <w:rPr>
      <w:rFonts w:ascii="Calibri Light" w:hAnsi="Calibri Light"/>
      <w:color w:val="1B365D"/>
      <w:sz w:val="60"/>
      <w:szCs w:val="26"/>
    </w:rPr>
  </w:style>
  <w:style w:type="paragraph" w:styleId="Heading2">
    <w:name w:val="heading 2"/>
    <w:basedOn w:val="Heading1"/>
    <w:next w:val="Normal"/>
    <w:link w:val="Heading2Char"/>
    <w:autoRedefine/>
    <w:uiPriority w:val="9"/>
    <w:qFormat/>
    <w:rsid w:val="00995EBE"/>
    <w:pPr>
      <w:numPr>
        <w:ilvl w:val="1"/>
      </w:numPr>
      <w:spacing w:before="180"/>
      <w:outlineLvl w:val="1"/>
    </w:pPr>
    <w:rPr>
      <w:rFonts w:asciiTheme="minorHAnsi" w:hAnsiTheme="minorHAnsi"/>
      <w:b/>
      <w:sz w:val="32"/>
      <w:szCs w:val="24"/>
    </w:rPr>
  </w:style>
  <w:style w:type="paragraph" w:styleId="Heading3">
    <w:name w:val="heading 3"/>
    <w:basedOn w:val="Heading2"/>
    <w:next w:val="Normal"/>
    <w:link w:val="Heading3Char"/>
    <w:autoRedefine/>
    <w:uiPriority w:val="9"/>
    <w:qFormat/>
    <w:rsid w:val="00995EBE"/>
    <w:pPr>
      <w:numPr>
        <w:ilvl w:val="2"/>
      </w:numPr>
      <w:spacing w:before="120" w:after="0"/>
      <w:outlineLvl w:val="2"/>
    </w:pPr>
    <w:rPr>
      <w:sz w:val="24"/>
      <w:szCs w:val="20"/>
    </w:rPr>
  </w:style>
  <w:style w:type="paragraph" w:styleId="Heading4">
    <w:name w:val="heading 4"/>
    <w:basedOn w:val="Heading3"/>
    <w:next w:val="Normal"/>
    <w:link w:val="Heading4Char"/>
    <w:uiPriority w:val="9"/>
    <w:qFormat/>
    <w:rsid w:val="00D11BC7"/>
    <w:pPr>
      <w:numPr>
        <w:ilvl w:val="0"/>
      </w:numPr>
      <w:outlineLvl w:val="3"/>
    </w:pPr>
    <w:rPr>
      <w:rFonts w:eastAsiaTheme="minorEastAsia" w:cs="Times New Roman"/>
      <w:b w:val="0"/>
      <w:bCs/>
      <w:color w:val="auto"/>
      <w:sz w:val="28"/>
      <w:szCs w:val="28"/>
      <w:lang w:val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sestudytitle">
    <w:name w:val="Case study title"/>
    <w:basedOn w:val="Normal"/>
    <w:link w:val="CasestudytitleChar"/>
    <w:autoRedefine/>
    <w:rsid w:val="00D11BC7"/>
    <w:pPr>
      <w:keepNext/>
      <w:keepLines/>
      <w:spacing w:before="240" w:after="60"/>
      <w:ind w:left="720"/>
      <w:outlineLvl w:val="0"/>
    </w:pPr>
    <w:rPr>
      <w:color w:val="0194A6"/>
      <w:sz w:val="36"/>
      <w:szCs w:val="28"/>
    </w:rPr>
  </w:style>
  <w:style w:type="character" w:customStyle="1" w:styleId="CasestudytitleChar">
    <w:name w:val="Case study title Char"/>
    <w:basedOn w:val="DefaultParagraphFont"/>
    <w:link w:val="Casestudytitle"/>
    <w:rsid w:val="00D11BC7"/>
    <w:rPr>
      <w:rFonts w:ascii="Helvetica" w:hAnsi="Helvetica" w:cs="Arial"/>
      <w:color w:val="0194A6"/>
      <w:sz w:val="36"/>
      <w:szCs w:val="28"/>
    </w:rPr>
  </w:style>
  <w:style w:type="paragraph" w:customStyle="1" w:styleId="Casestudytext">
    <w:name w:val="Case study text"/>
    <w:basedOn w:val="Normal"/>
    <w:link w:val="CasestudytextChar"/>
    <w:qFormat/>
    <w:rsid w:val="00D11BC7"/>
    <w:pPr>
      <w:ind w:left="720"/>
    </w:pPr>
  </w:style>
  <w:style w:type="character" w:customStyle="1" w:styleId="CasestudytextChar">
    <w:name w:val="Case study text Char"/>
    <w:basedOn w:val="DefaultParagraphFont"/>
    <w:link w:val="Casestudytext"/>
    <w:rsid w:val="00D11BC7"/>
    <w:rPr>
      <w:rFonts w:ascii="Helvetica" w:hAnsi="Helvetica" w:cs="Arial"/>
      <w:sz w:val="22"/>
      <w:szCs w:val="24"/>
    </w:rPr>
  </w:style>
  <w:style w:type="paragraph" w:customStyle="1" w:styleId="CoverReportTitle">
    <w:name w:val="Cover Report Title"/>
    <w:basedOn w:val="Normal"/>
    <w:autoRedefine/>
    <w:qFormat/>
    <w:rsid w:val="00D11BC7"/>
    <w:pPr>
      <w:framePr w:w="4820" w:wrap="around" w:vAnchor="page" w:hAnchor="text" w:x="5388" w:y="795"/>
      <w:spacing w:after="0" w:line="480" w:lineRule="auto"/>
    </w:pPr>
    <w:rPr>
      <w:rFonts w:eastAsiaTheme="minorHAnsi"/>
      <w:color w:val="FFFFFF" w:themeColor="background1"/>
      <w:sz w:val="60"/>
      <w:szCs w:val="22"/>
    </w:rPr>
  </w:style>
  <w:style w:type="paragraph" w:customStyle="1" w:styleId="CoverReportSubTitle">
    <w:name w:val="Cover Report Sub Title"/>
    <w:basedOn w:val="CoverReportTitle"/>
    <w:next w:val="Normal"/>
    <w:autoRedefine/>
    <w:qFormat/>
    <w:rsid w:val="00D11BC7"/>
    <w:pPr>
      <w:framePr w:wrap="around"/>
      <w:spacing w:before="113" w:after="57" w:line="400" w:lineRule="exact"/>
    </w:pPr>
    <w:rPr>
      <w:sz w:val="36"/>
    </w:rPr>
  </w:style>
  <w:style w:type="paragraph" w:customStyle="1" w:styleId="Bullet">
    <w:name w:val="Bullet"/>
    <w:basedOn w:val="Normal"/>
    <w:autoRedefine/>
    <w:qFormat/>
    <w:rsid w:val="00FD0152"/>
    <w:pPr>
      <w:numPr>
        <w:numId w:val="4"/>
      </w:numPr>
      <w:spacing w:before="120" w:after="240" w:line="240" w:lineRule="auto"/>
    </w:pPr>
    <w:rPr>
      <w:rFonts w:eastAsiaTheme="minorHAnsi"/>
      <w:szCs w:val="22"/>
    </w:rPr>
  </w:style>
  <w:style w:type="paragraph" w:customStyle="1" w:styleId="Calloutbox">
    <w:name w:val="Callout box"/>
    <w:basedOn w:val="Normal"/>
    <w:next w:val="Normal"/>
    <w:link w:val="CalloutboxChar"/>
    <w:autoRedefine/>
    <w:qFormat/>
    <w:rsid w:val="00995EBE"/>
    <w:pPr>
      <w:pBdr>
        <w:left w:val="single" w:sz="24" w:space="4" w:color="9BCBEB"/>
        <w:right w:val="single" w:sz="24" w:space="4" w:color="9BCBEB"/>
      </w:pBdr>
      <w:shd w:val="clear" w:color="auto" w:fill="E7F2FA"/>
      <w:spacing w:before="240" w:after="113" w:line="320" w:lineRule="exact"/>
      <w:ind w:left="284" w:right="284"/>
      <w:contextualSpacing/>
    </w:pPr>
    <w:rPr>
      <w:rFonts w:eastAsiaTheme="minorHAnsi"/>
      <w:szCs w:val="22"/>
    </w:rPr>
  </w:style>
  <w:style w:type="character" w:customStyle="1" w:styleId="CalloutboxChar">
    <w:name w:val="Callout box Char"/>
    <w:basedOn w:val="DefaultParagraphFont"/>
    <w:link w:val="Calloutbox"/>
    <w:rsid w:val="00995EBE"/>
    <w:rPr>
      <w:rFonts w:asciiTheme="minorHAnsi" w:eastAsiaTheme="minorHAnsi" w:hAnsiTheme="minorHAnsi" w:cs="Arial"/>
      <w:sz w:val="22"/>
      <w:szCs w:val="22"/>
      <w:shd w:val="clear" w:color="auto" w:fill="E7F2FA"/>
    </w:rPr>
  </w:style>
  <w:style w:type="paragraph" w:customStyle="1" w:styleId="GlanceYellowHeading">
    <w:name w:val="Glance Yellow Heading"/>
    <w:basedOn w:val="Normal"/>
    <w:next w:val="GlanceHeading"/>
    <w:autoRedefine/>
    <w:rsid w:val="00D11BC7"/>
    <w:pPr>
      <w:pBdr>
        <w:top w:val="single" w:sz="48" w:space="1" w:color="BFBFBF" w:themeColor="background1" w:themeShade="BF"/>
      </w:pBdr>
      <w:shd w:val="clear" w:color="auto" w:fill="E5E5E5"/>
      <w:spacing w:after="0"/>
      <w:contextualSpacing/>
      <w:jc w:val="center"/>
      <w:textboxTightWrap w:val="allLines"/>
    </w:pPr>
    <w:rPr>
      <w:rFonts w:eastAsiaTheme="minorHAnsi"/>
      <w:color w:val="10C9DE"/>
      <w:spacing w:val="-10"/>
      <w:sz w:val="56"/>
      <w:szCs w:val="22"/>
    </w:rPr>
  </w:style>
  <w:style w:type="paragraph" w:customStyle="1" w:styleId="GlanceHeading">
    <w:name w:val="Glance Heading"/>
    <w:basedOn w:val="Normal"/>
    <w:next w:val="GlanceBody"/>
    <w:autoRedefine/>
    <w:rsid w:val="00D11BC7"/>
    <w:pPr>
      <w:keepNext/>
      <w:keepLines/>
      <w:widowControl w:val="0"/>
      <w:spacing w:after="0" w:line="240" w:lineRule="auto"/>
      <w:jc w:val="center"/>
      <w:textboxTightWrap w:val="allLines"/>
    </w:pPr>
    <w:rPr>
      <w:rFonts w:eastAsiaTheme="minorHAnsi"/>
      <w:b/>
      <w:color w:val="0194A6"/>
      <w:sz w:val="96"/>
      <w:szCs w:val="22"/>
    </w:rPr>
  </w:style>
  <w:style w:type="paragraph" w:customStyle="1" w:styleId="GlanceBody">
    <w:name w:val="Glance Body"/>
    <w:basedOn w:val="Normal"/>
    <w:autoRedefine/>
    <w:qFormat/>
    <w:rsid w:val="00D11BC7"/>
    <w:pPr>
      <w:pBdr>
        <w:bottom w:val="single" w:sz="2" w:space="8" w:color="BFBFBF" w:themeColor="background1" w:themeShade="BF"/>
      </w:pBdr>
      <w:spacing w:after="113" w:line="240" w:lineRule="auto"/>
      <w:jc w:val="center"/>
    </w:pPr>
    <w:rPr>
      <w:rFonts w:eastAsiaTheme="minorHAnsi"/>
      <w:szCs w:val="22"/>
    </w:rPr>
  </w:style>
  <w:style w:type="paragraph" w:customStyle="1" w:styleId="GreyBubbleBox1">
    <w:name w:val="Grey  Bubble Box1"/>
    <w:basedOn w:val="Normal"/>
    <w:next w:val="Normal"/>
    <w:autoRedefine/>
    <w:rsid w:val="00D11BC7"/>
    <w:pPr>
      <w:pBdr>
        <w:top w:val="single" w:sz="48" w:space="3" w:color="E5E5E5"/>
        <w:left w:val="single" w:sz="48" w:space="8" w:color="E5E5E5"/>
        <w:bottom w:val="single" w:sz="48" w:space="6" w:color="E5E5E5"/>
        <w:right w:val="single" w:sz="48" w:space="8" w:color="E5E5E5"/>
      </w:pBdr>
      <w:shd w:val="clear" w:color="auto" w:fill="E5E5E5"/>
      <w:spacing w:before="240" w:after="113" w:line="320" w:lineRule="exact"/>
      <w:ind w:left="284" w:right="284"/>
      <w:contextualSpacing/>
    </w:pPr>
    <w:rPr>
      <w:rFonts w:eastAsiaTheme="minorHAnsi"/>
      <w:color w:val="0194A6"/>
      <w:szCs w:val="22"/>
    </w:rPr>
  </w:style>
  <w:style w:type="paragraph" w:customStyle="1" w:styleId="CalloutBoxHeading">
    <w:name w:val="Callout Box Heading"/>
    <w:basedOn w:val="Calloutbox"/>
    <w:link w:val="CalloutBoxHeadingChar"/>
    <w:autoRedefine/>
    <w:qFormat/>
    <w:rsid w:val="00995EBE"/>
    <w:rPr>
      <w:b/>
      <w:sz w:val="24"/>
    </w:rPr>
  </w:style>
  <w:style w:type="character" w:customStyle="1" w:styleId="CalloutBoxHeadingChar">
    <w:name w:val="Callout Box Heading Char"/>
    <w:basedOn w:val="CalloutboxChar"/>
    <w:link w:val="CalloutBoxHeading"/>
    <w:rsid w:val="00995EBE"/>
    <w:rPr>
      <w:rFonts w:asciiTheme="minorHAnsi" w:eastAsiaTheme="minorHAnsi" w:hAnsiTheme="minorHAnsi" w:cs="Arial"/>
      <w:b/>
      <w:sz w:val="24"/>
      <w:szCs w:val="22"/>
      <w:shd w:val="clear" w:color="auto" w:fill="E7F2FA"/>
    </w:rPr>
  </w:style>
  <w:style w:type="paragraph" w:customStyle="1" w:styleId="Calloutbox1">
    <w:name w:val="Callout box1"/>
    <w:basedOn w:val="Normal"/>
    <w:next w:val="Normal"/>
    <w:autoRedefine/>
    <w:rsid w:val="00D11BC7"/>
    <w:pPr>
      <w:pBdr>
        <w:top w:val="single" w:sz="48" w:space="3" w:color="017F8F"/>
        <w:left w:val="single" w:sz="48" w:space="8" w:color="017F8F"/>
        <w:bottom w:val="single" w:sz="48" w:space="6" w:color="017F8F"/>
        <w:right w:val="single" w:sz="48" w:space="8" w:color="017F8F"/>
      </w:pBdr>
      <w:shd w:val="clear" w:color="auto" w:fill="000000" w:themeFill="text1"/>
      <w:spacing w:before="240" w:after="113" w:line="320" w:lineRule="exact"/>
      <w:ind w:left="284" w:right="284"/>
      <w:contextualSpacing/>
    </w:pPr>
    <w:rPr>
      <w:rFonts w:eastAsiaTheme="minorHAnsi"/>
      <w:color w:val="FFFFFF" w:themeColor="background1"/>
      <w:szCs w:val="22"/>
    </w:rPr>
  </w:style>
  <w:style w:type="character" w:customStyle="1" w:styleId="Heading1Char">
    <w:name w:val="Heading 1 Char"/>
    <w:basedOn w:val="DefaultParagraphFont"/>
    <w:link w:val="Heading1"/>
    <w:uiPriority w:val="9"/>
    <w:rsid w:val="002A65CC"/>
    <w:rPr>
      <w:rFonts w:ascii="Calibri Light" w:hAnsi="Calibri Light" w:cs="Arial"/>
      <w:color w:val="1B365D"/>
      <w:sz w:val="60"/>
      <w:szCs w:val="26"/>
    </w:rPr>
  </w:style>
  <w:style w:type="character" w:customStyle="1" w:styleId="Heading2Char">
    <w:name w:val="Heading 2 Char"/>
    <w:basedOn w:val="DefaultParagraphFont"/>
    <w:link w:val="Heading2"/>
    <w:uiPriority w:val="9"/>
    <w:rsid w:val="00995EBE"/>
    <w:rPr>
      <w:rFonts w:asciiTheme="minorHAnsi" w:hAnsiTheme="minorHAnsi" w:cs="Arial"/>
      <w:b/>
      <w:color w:val="1B365D"/>
      <w:sz w:val="32"/>
      <w:szCs w:val="24"/>
    </w:rPr>
  </w:style>
  <w:style w:type="character" w:customStyle="1" w:styleId="Heading3Char">
    <w:name w:val="Heading 3 Char"/>
    <w:basedOn w:val="DefaultParagraphFont"/>
    <w:link w:val="Heading3"/>
    <w:uiPriority w:val="9"/>
    <w:rsid w:val="00995EBE"/>
    <w:rPr>
      <w:rFonts w:asciiTheme="minorHAnsi" w:hAnsiTheme="minorHAnsi" w:cs="Arial"/>
      <w:b/>
      <w:color w:val="1B365D"/>
      <w:sz w:val="24"/>
    </w:rPr>
  </w:style>
  <w:style w:type="character" w:customStyle="1" w:styleId="Heading4Char">
    <w:name w:val="Heading 4 Char"/>
    <w:basedOn w:val="DefaultParagraphFont"/>
    <w:link w:val="Heading4"/>
    <w:uiPriority w:val="9"/>
    <w:rsid w:val="00D11BC7"/>
    <w:rPr>
      <w:rFonts w:asciiTheme="minorHAnsi" w:eastAsiaTheme="minorEastAsia" w:hAnsiTheme="minorHAnsi"/>
      <w:b/>
      <w:bCs/>
      <w:sz w:val="28"/>
      <w:szCs w:val="28"/>
      <w:lang w:val="x-none"/>
    </w:rPr>
  </w:style>
  <w:style w:type="paragraph" w:styleId="Quote">
    <w:name w:val="Quote"/>
    <w:basedOn w:val="Normal"/>
    <w:next w:val="Normal"/>
    <w:link w:val="QuoteChar"/>
    <w:uiPriority w:val="29"/>
    <w:qFormat/>
    <w:rsid w:val="00C079AD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C079AD"/>
    <w:rPr>
      <w:rFonts w:asciiTheme="minorHAnsi" w:hAnsiTheme="minorHAnsi" w:cs="Arial"/>
      <w:i/>
      <w:iCs/>
      <w:color w:val="000000" w:themeColor="text1"/>
      <w:sz w:val="22"/>
      <w:szCs w:val="24"/>
    </w:rPr>
  </w:style>
  <w:style w:type="paragraph" w:styleId="Header">
    <w:name w:val="header"/>
    <w:basedOn w:val="Normal"/>
    <w:link w:val="HeaderChar"/>
    <w:uiPriority w:val="99"/>
    <w:unhideWhenUsed/>
    <w:rsid w:val="00AB465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B465A"/>
    <w:rPr>
      <w:rFonts w:ascii="Helvetica" w:hAnsi="Helvetica" w:cs="Arial"/>
      <w:sz w:val="22"/>
      <w:szCs w:val="24"/>
    </w:rPr>
  </w:style>
  <w:style w:type="paragraph" w:styleId="Footer">
    <w:name w:val="footer"/>
    <w:basedOn w:val="Normal"/>
    <w:link w:val="FooterChar"/>
    <w:uiPriority w:val="99"/>
    <w:unhideWhenUsed/>
    <w:rsid w:val="00AB465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B465A"/>
    <w:rPr>
      <w:rFonts w:ascii="Helvetica" w:hAnsi="Helvetica" w:cs="Arial"/>
      <w:sz w:val="22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B465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B465A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rsid w:val="002A65CC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2A65CC"/>
    <w:pPr>
      <w:spacing w:before="120" w:after="0"/>
    </w:pPr>
    <w:rPr>
      <w:rFonts w:ascii="Arial" w:hAnsi="Arial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A65CC"/>
    <w:rPr>
      <w:rFonts w:ascii="Arial" w:hAnsi="Arial" w:cs="Arial"/>
      <w:sz w:val="22"/>
      <w:szCs w:val="24"/>
    </w:rPr>
  </w:style>
  <w:style w:type="paragraph" w:styleId="FootnoteText">
    <w:name w:val="footnote text"/>
    <w:basedOn w:val="Normal"/>
    <w:link w:val="FootnoteTextChar"/>
    <w:rsid w:val="002A65CC"/>
    <w:pPr>
      <w:spacing w:before="120" w:after="0"/>
    </w:pPr>
    <w:rPr>
      <w:rFonts w:ascii="Arial" w:hAnsi="Arial"/>
    </w:rPr>
  </w:style>
  <w:style w:type="character" w:customStyle="1" w:styleId="FootnoteTextChar">
    <w:name w:val="Footnote Text Char"/>
    <w:basedOn w:val="DefaultParagraphFont"/>
    <w:link w:val="FootnoteText"/>
    <w:rsid w:val="002A65CC"/>
    <w:rPr>
      <w:rFonts w:ascii="Arial" w:hAnsi="Arial" w:cs="Arial"/>
      <w:sz w:val="22"/>
      <w:szCs w:val="24"/>
    </w:rPr>
  </w:style>
  <w:style w:type="character" w:styleId="FootnoteReference">
    <w:name w:val="footnote reference"/>
    <w:basedOn w:val="DefaultParagraphFont"/>
    <w:uiPriority w:val="99"/>
    <w:rsid w:val="002A65CC"/>
    <w:rPr>
      <w:rFonts w:cs="Times New Roman"/>
      <w:vertAlign w:val="superscript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62994"/>
    <w:pPr>
      <w:spacing w:before="0" w:after="120" w:line="240" w:lineRule="auto"/>
    </w:pPr>
    <w:rPr>
      <w:rFonts w:asciiTheme="minorHAnsi" w:hAnsiTheme="minorHAnsi"/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62994"/>
    <w:rPr>
      <w:rFonts w:asciiTheme="minorHAnsi" w:hAnsiTheme="minorHAnsi" w:cs="Arial"/>
      <w:b/>
      <w:bCs/>
      <w:sz w:val="2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54348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EBB1C39-5826-4429-88FB-B3CC271A2E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285</Words>
  <Characters>1626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Queensland security compliance activity report</vt:lpstr>
    </vt:vector>
  </TitlesOfParts>
  <Manager/>
  <Company/>
  <LinksUpToDate>false</LinksUpToDate>
  <CharactersWithSpaces>1908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Queensland security compliance activity report</dc:title>
  <dc:subject>Queensland security compliance activity report</dc:subject>
  <dc:creator/>
  <cp:keywords>Queensland security compliance activity report</cp:keywords>
  <cp:lastModifiedBy/>
  <cp:revision>1</cp:revision>
  <dcterms:created xsi:type="dcterms:W3CDTF">2021-03-04T02:58:00Z</dcterms:created>
  <dcterms:modified xsi:type="dcterms:W3CDTF">2021-03-04T03:00:00Z</dcterms:modified>
</cp:coreProperties>
</file>