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72736" w14:textId="77777777" w:rsidR="009629F3" w:rsidRDefault="009629F3" w:rsidP="00614B62">
      <w:pPr>
        <w:pStyle w:val="Fronttitle"/>
      </w:pPr>
    </w:p>
    <w:p w14:paraId="1DB72737" w14:textId="77777777" w:rsidR="00205DBE" w:rsidRDefault="008E2793" w:rsidP="00614B62">
      <w:pPr>
        <w:pStyle w:val="CoverReportTitle"/>
        <w:framePr w:w="0" w:wrap="auto" w:vAnchor="margin" w:xAlign="left" w:yAlign="inline"/>
        <w:spacing w:line="360" w:lineRule="auto"/>
      </w:pPr>
      <w:r>
        <w:t>Victorian</w:t>
      </w:r>
      <w:r w:rsidR="00250FCA">
        <w:t xml:space="preserve"> Compliance Campaign</w:t>
      </w:r>
    </w:p>
    <w:p w14:paraId="1DB72738" w14:textId="77777777" w:rsidR="00D31B71" w:rsidRDefault="00D31B71" w:rsidP="00614B62">
      <w:pPr>
        <w:pStyle w:val="CoverReportSubTitle"/>
        <w:framePr w:w="0" w:wrap="auto" w:vAnchor="margin" w:xAlign="left" w:yAlign="inline"/>
        <w:spacing w:line="360" w:lineRule="auto"/>
      </w:pPr>
    </w:p>
    <w:p w14:paraId="1DB72739" w14:textId="77777777" w:rsidR="003952ED" w:rsidRDefault="00205DBE" w:rsidP="00614B62">
      <w:pPr>
        <w:pStyle w:val="CoverReportSubTitle"/>
        <w:framePr w:w="0" w:wrap="auto" w:vAnchor="margin" w:xAlign="left" w:yAlign="inline"/>
        <w:spacing w:line="360" w:lineRule="auto"/>
      </w:pPr>
      <w:r>
        <w:t xml:space="preserve">Report – </w:t>
      </w:r>
      <w:r w:rsidR="0097350F">
        <w:t>February 2016</w:t>
      </w:r>
    </w:p>
    <w:p w14:paraId="1DB7273A" w14:textId="77777777" w:rsidR="003952ED" w:rsidRDefault="003952ED" w:rsidP="00614B62">
      <w:pPr>
        <w:pStyle w:val="CoverReportSubTitle"/>
        <w:framePr w:w="0" w:wrap="auto" w:vAnchor="margin" w:xAlign="left" w:yAlign="inline"/>
        <w:spacing w:line="360" w:lineRule="auto"/>
      </w:pPr>
    </w:p>
    <w:p w14:paraId="1DB7273B" w14:textId="77777777" w:rsidR="003952ED" w:rsidRDefault="003952ED" w:rsidP="00614B62">
      <w:pPr>
        <w:pStyle w:val="CoverReportSubTitle"/>
        <w:framePr w:w="0" w:wrap="auto" w:vAnchor="margin" w:xAlign="left" w:yAlign="inline"/>
        <w:spacing w:line="360" w:lineRule="auto"/>
      </w:pPr>
    </w:p>
    <w:p w14:paraId="1DB7273C" w14:textId="77777777" w:rsidR="009629F3" w:rsidRPr="0045600E" w:rsidRDefault="009629F3" w:rsidP="00614B62">
      <w:pPr>
        <w:rPr>
          <w:sz w:val="36"/>
        </w:rPr>
      </w:pPr>
      <w:r w:rsidRPr="0045600E">
        <w:t>A report by the Fair Work Ombudsman under the</w:t>
      </w:r>
      <w:r w:rsidRPr="009C5745">
        <w:rPr>
          <w:i/>
        </w:rPr>
        <w:t xml:space="preserve"> Fair Work Act 2009</w:t>
      </w:r>
    </w:p>
    <w:p w14:paraId="1DB7273D" w14:textId="77777777" w:rsidR="009629F3" w:rsidRPr="0045600E" w:rsidRDefault="003B121D" w:rsidP="00614B62">
      <w:r w:rsidRPr="0045600E">
        <w:t xml:space="preserve">Date of Publication </w:t>
      </w:r>
      <w:r w:rsidR="008A4BE4">
        <w:t>–</w:t>
      </w:r>
      <w:r w:rsidRPr="0045600E">
        <w:t xml:space="preserve"> </w:t>
      </w:r>
      <w:r w:rsidR="0097350F">
        <w:t>February 2016</w:t>
      </w:r>
    </w:p>
    <w:p w14:paraId="1DB7273E" w14:textId="77777777" w:rsidR="00AB27F9" w:rsidRPr="0045600E" w:rsidRDefault="009629F3" w:rsidP="00614B62">
      <w:r w:rsidRPr="0045600E">
        <w:t>©</w:t>
      </w:r>
      <w:r w:rsidR="00CC7FFE" w:rsidRPr="0045600E">
        <w:t xml:space="preserve"> </w:t>
      </w:r>
      <w:r w:rsidRPr="0045600E">
        <w:t>Commonwealth of Australia, 201</w:t>
      </w:r>
      <w:r w:rsidR="0097350F">
        <w:t>6</w:t>
      </w:r>
    </w:p>
    <w:p w14:paraId="1DB7273F" w14:textId="77777777" w:rsidR="00AB27F9" w:rsidRDefault="00AB27F9" w:rsidP="00614B62">
      <w:r>
        <w:br w:type="page"/>
      </w:r>
    </w:p>
    <w:p w14:paraId="1DB72740" w14:textId="77777777" w:rsidR="004B2104" w:rsidRPr="00CF3B06" w:rsidRDefault="006878B3" w:rsidP="00614B62">
      <w:pPr>
        <w:pStyle w:val="Heading1"/>
      </w:pPr>
      <w:bookmarkStart w:id="0" w:name="_Toc410822199"/>
      <w:bookmarkStart w:id="1" w:name="_Toc440290457"/>
      <w:r w:rsidRPr="00CF3B06">
        <w:lastRenderedPageBreak/>
        <w:t>Contents</w:t>
      </w:r>
      <w:bookmarkEnd w:id="0"/>
      <w:bookmarkEnd w:id="1"/>
    </w:p>
    <w:p w14:paraId="1DB72741" w14:textId="77777777" w:rsidR="00B25D3E" w:rsidRDefault="000D29E1">
      <w:pPr>
        <w:pStyle w:val="TOC1"/>
        <w:rPr>
          <w:rFonts w:asciiTheme="minorHAnsi" w:eastAsiaTheme="minorEastAsia" w:hAnsiTheme="minorHAnsi" w:cstheme="minorBidi"/>
          <w:noProof/>
          <w:spacing w:val="0"/>
          <w:szCs w:val="22"/>
          <w:lang w:eastAsia="en-AU"/>
        </w:rPr>
      </w:pPr>
      <w:r w:rsidRPr="000D29E1">
        <w:fldChar w:fldCharType="begin"/>
      </w:r>
      <w:r w:rsidRPr="000D29E1">
        <w:instrText xml:space="preserve"> TOC \o "1-2" \h \z \u </w:instrText>
      </w:r>
      <w:r w:rsidRPr="000D29E1">
        <w:fldChar w:fldCharType="separate"/>
      </w:r>
      <w:hyperlink w:anchor="_Toc440290457" w:history="1">
        <w:r w:rsidR="00B25D3E" w:rsidRPr="00140301">
          <w:rPr>
            <w:rStyle w:val="Hyperlink"/>
            <w:noProof/>
          </w:rPr>
          <w:t>Contents</w:t>
        </w:r>
        <w:r w:rsidR="00B25D3E">
          <w:rPr>
            <w:noProof/>
            <w:webHidden/>
          </w:rPr>
          <w:tab/>
        </w:r>
        <w:r w:rsidR="00B25D3E">
          <w:rPr>
            <w:noProof/>
            <w:webHidden/>
          </w:rPr>
          <w:fldChar w:fldCharType="begin"/>
        </w:r>
        <w:r w:rsidR="00B25D3E">
          <w:rPr>
            <w:noProof/>
            <w:webHidden/>
          </w:rPr>
          <w:instrText xml:space="preserve"> PAGEREF _Toc440290457 \h </w:instrText>
        </w:r>
        <w:r w:rsidR="00B25D3E">
          <w:rPr>
            <w:noProof/>
            <w:webHidden/>
          </w:rPr>
        </w:r>
        <w:r w:rsidR="00B25D3E">
          <w:rPr>
            <w:noProof/>
            <w:webHidden/>
          </w:rPr>
          <w:fldChar w:fldCharType="separate"/>
        </w:r>
        <w:r w:rsidR="00B25D3E">
          <w:rPr>
            <w:noProof/>
            <w:webHidden/>
          </w:rPr>
          <w:t>2</w:t>
        </w:r>
        <w:r w:rsidR="00B25D3E">
          <w:rPr>
            <w:noProof/>
            <w:webHidden/>
          </w:rPr>
          <w:fldChar w:fldCharType="end"/>
        </w:r>
      </w:hyperlink>
    </w:p>
    <w:p w14:paraId="1DB72742" w14:textId="77777777" w:rsidR="00B25D3E" w:rsidRDefault="00CF6C54">
      <w:pPr>
        <w:pStyle w:val="TOC1"/>
        <w:rPr>
          <w:rFonts w:asciiTheme="minorHAnsi" w:eastAsiaTheme="minorEastAsia" w:hAnsiTheme="minorHAnsi" w:cstheme="minorBidi"/>
          <w:noProof/>
          <w:spacing w:val="0"/>
          <w:szCs w:val="22"/>
          <w:lang w:eastAsia="en-AU"/>
        </w:rPr>
      </w:pPr>
      <w:hyperlink w:anchor="_Toc440290458" w:history="1">
        <w:r w:rsidR="00B25D3E" w:rsidRPr="00140301">
          <w:rPr>
            <w:rStyle w:val="Hyperlink"/>
            <w:noProof/>
          </w:rPr>
          <w:t>Campaign Snapshot</w:t>
        </w:r>
        <w:r w:rsidR="00B25D3E">
          <w:rPr>
            <w:noProof/>
            <w:webHidden/>
          </w:rPr>
          <w:tab/>
        </w:r>
        <w:r w:rsidR="00B25D3E">
          <w:rPr>
            <w:noProof/>
            <w:webHidden/>
          </w:rPr>
          <w:fldChar w:fldCharType="begin"/>
        </w:r>
        <w:r w:rsidR="00B25D3E">
          <w:rPr>
            <w:noProof/>
            <w:webHidden/>
          </w:rPr>
          <w:instrText xml:space="preserve"> PAGEREF _Toc440290458 \h </w:instrText>
        </w:r>
        <w:r w:rsidR="00B25D3E">
          <w:rPr>
            <w:noProof/>
            <w:webHidden/>
          </w:rPr>
        </w:r>
        <w:r w:rsidR="00B25D3E">
          <w:rPr>
            <w:noProof/>
            <w:webHidden/>
          </w:rPr>
          <w:fldChar w:fldCharType="separate"/>
        </w:r>
        <w:r w:rsidR="00B25D3E">
          <w:rPr>
            <w:noProof/>
            <w:webHidden/>
          </w:rPr>
          <w:t>3</w:t>
        </w:r>
        <w:r w:rsidR="00B25D3E">
          <w:rPr>
            <w:noProof/>
            <w:webHidden/>
          </w:rPr>
          <w:fldChar w:fldCharType="end"/>
        </w:r>
      </w:hyperlink>
    </w:p>
    <w:p w14:paraId="1DB72743" w14:textId="77777777" w:rsidR="00B25D3E" w:rsidRDefault="00CF6C54">
      <w:pPr>
        <w:pStyle w:val="TOC1"/>
        <w:rPr>
          <w:rFonts w:asciiTheme="minorHAnsi" w:eastAsiaTheme="minorEastAsia" w:hAnsiTheme="minorHAnsi" w:cstheme="minorBidi"/>
          <w:noProof/>
          <w:spacing w:val="0"/>
          <w:szCs w:val="22"/>
          <w:lang w:eastAsia="en-AU"/>
        </w:rPr>
      </w:pPr>
      <w:hyperlink w:anchor="_Toc440290459" w:history="1">
        <w:r w:rsidR="00B25D3E" w:rsidRPr="00140301">
          <w:rPr>
            <w:rStyle w:val="Hyperlink"/>
            <w:noProof/>
          </w:rPr>
          <w:t>Summary</w:t>
        </w:r>
        <w:r w:rsidR="00B25D3E">
          <w:rPr>
            <w:noProof/>
            <w:webHidden/>
          </w:rPr>
          <w:tab/>
        </w:r>
        <w:r w:rsidR="00B25D3E">
          <w:rPr>
            <w:noProof/>
            <w:webHidden/>
          </w:rPr>
          <w:fldChar w:fldCharType="begin"/>
        </w:r>
        <w:r w:rsidR="00B25D3E">
          <w:rPr>
            <w:noProof/>
            <w:webHidden/>
          </w:rPr>
          <w:instrText xml:space="preserve"> PAGEREF _Toc440290459 \h </w:instrText>
        </w:r>
        <w:r w:rsidR="00B25D3E">
          <w:rPr>
            <w:noProof/>
            <w:webHidden/>
          </w:rPr>
        </w:r>
        <w:r w:rsidR="00B25D3E">
          <w:rPr>
            <w:noProof/>
            <w:webHidden/>
          </w:rPr>
          <w:fldChar w:fldCharType="separate"/>
        </w:r>
        <w:r w:rsidR="00B25D3E">
          <w:rPr>
            <w:noProof/>
            <w:webHidden/>
          </w:rPr>
          <w:t>4</w:t>
        </w:r>
        <w:r w:rsidR="00B25D3E">
          <w:rPr>
            <w:noProof/>
            <w:webHidden/>
          </w:rPr>
          <w:fldChar w:fldCharType="end"/>
        </w:r>
      </w:hyperlink>
    </w:p>
    <w:p w14:paraId="1DB72744" w14:textId="77777777" w:rsidR="00B25D3E" w:rsidRDefault="00CF6C54">
      <w:pPr>
        <w:pStyle w:val="TOC1"/>
        <w:rPr>
          <w:rFonts w:asciiTheme="minorHAnsi" w:eastAsiaTheme="minorEastAsia" w:hAnsiTheme="minorHAnsi" w:cstheme="minorBidi"/>
          <w:noProof/>
          <w:spacing w:val="0"/>
          <w:szCs w:val="22"/>
          <w:lang w:eastAsia="en-AU"/>
        </w:rPr>
      </w:pPr>
      <w:hyperlink w:anchor="_Toc440290460" w:history="1">
        <w:r w:rsidR="00B25D3E" w:rsidRPr="00140301">
          <w:rPr>
            <w:rStyle w:val="Hyperlink"/>
            <w:noProof/>
          </w:rPr>
          <w:t>What we did</w:t>
        </w:r>
        <w:r w:rsidR="00B25D3E">
          <w:rPr>
            <w:noProof/>
            <w:webHidden/>
          </w:rPr>
          <w:tab/>
        </w:r>
        <w:r w:rsidR="00B25D3E">
          <w:rPr>
            <w:noProof/>
            <w:webHidden/>
          </w:rPr>
          <w:fldChar w:fldCharType="begin"/>
        </w:r>
        <w:r w:rsidR="00B25D3E">
          <w:rPr>
            <w:noProof/>
            <w:webHidden/>
          </w:rPr>
          <w:instrText xml:space="preserve"> PAGEREF _Toc440290460 \h </w:instrText>
        </w:r>
        <w:r w:rsidR="00B25D3E">
          <w:rPr>
            <w:noProof/>
            <w:webHidden/>
          </w:rPr>
        </w:r>
        <w:r w:rsidR="00B25D3E">
          <w:rPr>
            <w:noProof/>
            <w:webHidden/>
          </w:rPr>
          <w:fldChar w:fldCharType="separate"/>
        </w:r>
        <w:r w:rsidR="00B25D3E">
          <w:rPr>
            <w:noProof/>
            <w:webHidden/>
          </w:rPr>
          <w:t>4</w:t>
        </w:r>
        <w:r w:rsidR="00B25D3E">
          <w:rPr>
            <w:noProof/>
            <w:webHidden/>
          </w:rPr>
          <w:fldChar w:fldCharType="end"/>
        </w:r>
      </w:hyperlink>
    </w:p>
    <w:p w14:paraId="1DB72745" w14:textId="77777777" w:rsidR="00B25D3E" w:rsidRDefault="00CF6C54">
      <w:pPr>
        <w:pStyle w:val="TOC1"/>
        <w:rPr>
          <w:rFonts w:asciiTheme="minorHAnsi" w:eastAsiaTheme="minorEastAsia" w:hAnsiTheme="minorHAnsi" w:cstheme="minorBidi"/>
          <w:noProof/>
          <w:spacing w:val="0"/>
          <w:szCs w:val="22"/>
          <w:lang w:eastAsia="en-AU"/>
        </w:rPr>
      </w:pPr>
      <w:hyperlink w:anchor="_Toc440290461" w:history="1">
        <w:r w:rsidR="00B25D3E" w:rsidRPr="00140301">
          <w:rPr>
            <w:rStyle w:val="Hyperlink"/>
            <w:noProof/>
          </w:rPr>
          <w:t>Outcomes</w:t>
        </w:r>
        <w:r w:rsidR="00B25D3E">
          <w:rPr>
            <w:noProof/>
            <w:webHidden/>
          </w:rPr>
          <w:tab/>
        </w:r>
        <w:r w:rsidR="00B25D3E">
          <w:rPr>
            <w:noProof/>
            <w:webHidden/>
          </w:rPr>
          <w:fldChar w:fldCharType="begin"/>
        </w:r>
        <w:r w:rsidR="00B25D3E">
          <w:rPr>
            <w:noProof/>
            <w:webHidden/>
          </w:rPr>
          <w:instrText xml:space="preserve"> PAGEREF _Toc440290461 \h </w:instrText>
        </w:r>
        <w:r w:rsidR="00B25D3E">
          <w:rPr>
            <w:noProof/>
            <w:webHidden/>
          </w:rPr>
        </w:r>
        <w:r w:rsidR="00B25D3E">
          <w:rPr>
            <w:noProof/>
            <w:webHidden/>
          </w:rPr>
          <w:fldChar w:fldCharType="separate"/>
        </w:r>
        <w:r w:rsidR="00B25D3E">
          <w:rPr>
            <w:noProof/>
            <w:webHidden/>
          </w:rPr>
          <w:t>5</w:t>
        </w:r>
        <w:r w:rsidR="00B25D3E">
          <w:rPr>
            <w:noProof/>
            <w:webHidden/>
          </w:rPr>
          <w:fldChar w:fldCharType="end"/>
        </w:r>
      </w:hyperlink>
    </w:p>
    <w:p w14:paraId="1DB72746" w14:textId="77777777" w:rsidR="00B25D3E" w:rsidRDefault="00CF6C54">
      <w:pPr>
        <w:pStyle w:val="TOC1"/>
        <w:rPr>
          <w:rFonts w:asciiTheme="minorHAnsi" w:eastAsiaTheme="minorEastAsia" w:hAnsiTheme="minorHAnsi" w:cstheme="minorBidi"/>
          <w:noProof/>
          <w:spacing w:val="0"/>
          <w:szCs w:val="22"/>
          <w:lang w:eastAsia="en-AU"/>
        </w:rPr>
      </w:pPr>
      <w:hyperlink w:anchor="_Toc440290462" w:history="1">
        <w:r w:rsidR="00B25D3E" w:rsidRPr="00140301">
          <w:rPr>
            <w:rStyle w:val="Hyperlink"/>
            <w:noProof/>
          </w:rPr>
          <w:t>Other findings</w:t>
        </w:r>
        <w:r w:rsidR="00B25D3E">
          <w:rPr>
            <w:noProof/>
            <w:webHidden/>
          </w:rPr>
          <w:tab/>
        </w:r>
        <w:r w:rsidR="00B25D3E">
          <w:rPr>
            <w:noProof/>
            <w:webHidden/>
          </w:rPr>
          <w:fldChar w:fldCharType="begin"/>
        </w:r>
        <w:r w:rsidR="00B25D3E">
          <w:rPr>
            <w:noProof/>
            <w:webHidden/>
          </w:rPr>
          <w:instrText xml:space="preserve"> PAGEREF _Toc440290462 \h </w:instrText>
        </w:r>
        <w:r w:rsidR="00B25D3E">
          <w:rPr>
            <w:noProof/>
            <w:webHidden/>
          </w:rPr>
        </w:r>
        <w:r w:rsidR="00B25D3E">
          <w:rPr>
            <w:noProof/>
            <w:webHidden/>
          </w:rPr>
          <w:fldChar w:fldCharType="separate"/>
        </w:r>
        <w:r w:rsidR="00B25D3E">
          <w:rPr>
            <w:noProof/>
            <w:webHidden/>
          </w:rPr>
          <w:t>7</w:t>
        </w:r>
        <w:r w:rsidR="00B25D3E">
          <w:rPr>
            <w:noProof/>
            <w:webHidden/>
          </w:rPr>
          <w:fldChar w:fldCharType="end"/>
        </w:r>
      </w:hyperlink>
    </w:p>
    <w:p w14:paraId="1DB72747" w14:textId="77777777" w:rsidR="00B25D3E" w:rsidRDefault="00CF6C54">
      <w:pPr>
        <w:pStyle w:val="TOC1"/>
        <w:rPr>
          <w:rFonts w:asciiTheme="minorHAnsi" w:eastAsiaTheme="minorEastAsia" w:hAnsiTheme="minorHAnsi" w:cstheme="minorBidi"/>
          <w:noProof/>
          <w:spacing w:val="0"/>
          <w:szCs w:val="22"/>
          <w:lang w:eastAsia="en-AU"/>
        </w:rPr>
      </w:pPr>
      <w:hyperlink w:anchor="_Toc440290463" w:history="1">
        <w:r w:rsidR="00B25D3E" w:rsidRPr="00140301">
          <w:rPr>
            <w:rStyle w:val="Hyperlink"/>
            <w:noProof/>
          </w:rPr>
          <w:t>Next Steps</w:t>
        </w:r>
        <w:r w:rsidR="00B25D3E">
          <w:rPr>
            <w:noProof/>
            <w:webHidden/>
          </w:rPr>
          <w:tab/>
        </w:r>
        <w:r w:rsidR="00B25D3E">
          <w:rPr>
            <w:noProof/>
            <w:webHidden/>
          </w:rPr>
          <w:fldChar w:fldCharType="begin"/>
        </w:r>
        <w:r w:rsidR="00B25D3E">
          <w:rPr>
            <w:noProof/>
            <w:webHidden/>
          </w:rPr>
          <w:instrText xml:space="preserve"> PAGEREF _Toc440290463 \h </w:instrText>
        </w:r>
        <w:r w:rsidR="00B25D3E">
          <w:rPr>
            <w:noProof/>
            <w:webHidden/>
          </w:rPr>
        </w:r>
        <w:r w:rsidR="00B25D3E">
          <w:rPr>
            <w:noProof/>
            <w:webHidden/>
          </w:rPr>
          <w:fldChar w:fldCharType="separate"/>
        </w:r>
        <w:r w:rsidR="00B25D3E">
          <w:rPr>
            <w:noProof/>
            <w:webHidden/>
          </w:rPr>
          <w:t>7</w:t>
        </w:r>
        <w:r w:rsidR="00B25D3E">
          <w:rPr>
            <w:noProof/>
            <w:webHidden/>
          </w:rPr>
          <w:fldChar w:fldCharType="end"/>
        </w:r>
      </w:hyperlink>
    </w:p>
    <w:p w14:paraId="1DB72748" w14:textId="77777777" w:rsidR="00B25D3E" w:rsidRDefault="00CF6C54">
      <w:pPr>
        <w:pStyle w:val="TOC1"/>
        <w:rPr>
          <w:rFonts w:asciiTheme="minorHAnsi" w:eastAsiaTheme="minorEastAsia" w:hAnsiTheme="minorHAnsi" w:cstheme="minorBidi"/>
          <w:noProof/>
          <w:spacing w:val="0"/>
          <w:szCs w:val="22"/>
          <w:lang w:eastAsia="en-AU"/>
        </w:rPr>
      </w:pPr>
      <w:hyperlink w:anchor="_Toc440290464" w:history="1">
        <w:r w:rsidR="00B25D3E" w:rsidRPr="00140301">
          <w:rPr>
            <w:rStyle w:val="Hyperlink"/>
            <w:noProof/>
          </w:rPr>
          <w:t>Conclusion</w:t>
        </w:r>
        <w:r w:rsidR="00B25D3E">
          <w:rPr>
            <w:noProof/>
            <w:webHidden/>
          </w:rPr>
          <w:tab/>
        </w:r>
        <w:r w:rsidR="00B25D3E">
          <w:rPr>
            <w:noProof/>
            <w:webHidden/>
          </w:rPr>
          <w:fldChar w:fldCharType="begin"/>
        </w:r>
        <w:r w:rsidR="00B25D3E">
          <w:rPr>
            <w:noProof/>
            <w:webHidden/>
          </w:rPr>
          <w:instrText xml:space="preserve"> PAGEREF _Toc440290464 \h </w:instrText>
        </w:r>
        <w:r w:rsidR="00B25D3E">
          <w:rPr>
            <w:noProof/>
            <w:webHidden/>
          </w:rPr>
        </w:r>
        <w:r w:rsidR="00B25D3E">
          <w:rPr>
            <w:noProof/>
            <w:webHidden/>
          </w:rPr>
          <w:fldChar w:fldCharType="separate"/>
        </w:r>
        <w:r w:rsidR="00B25D3E">
          <w:rPr>
            <w:noProof/>
            <w:webHidden/>
          </w:rPr>
          <w:t>7</w:t>
        </w:r>
        <w:r w:rsidR="00B25D3E">
          <w:rPr>
            <w:noProof/>
            <w:webHidden/>
          </w:rPr>
          <w:fldChar w:fldCharType="end"/>
        </w:r>
      </w:hyperlink>
    </w:p>
    <w:p w14:paraId="1DB72749" w14:textId="77777777" w:rsidR="00B25D3E" w:rsidRDefault="00CF6C54">
      <w:pPr>
        <w:pStyle w:val="TOC1"/>
        <w:rPr>
          <w:rFonts w:asciiTheme="minorHAnsi" w:eastAsiaTheme="minorEastAsia" w:hAnsiTheme="minorHAnsi" w:cstheme="minorBidi"/>
          <w:noProof/>
          <w:spacing w:val="0"/>
          <w:szCs w:val="22"/>
          <w:lang w:eastAsia="en-AU"/>
        </w:rPr>
      </w:pPr>
      <w:hyperlink w:anchor="_Toc440290465" w:history="1">
        <w:r w:rsidR="00B25D3E" w:rsidRPr="00140301">
          <w:rPr>
            <w:rStyle w:val="Hyperlink"/>
            <w:noProof/>
          </w:rPr>
          <w:t>About the Fair Work Ombudsman</w:t>
        </w:r>
        <w:r w:rsidR="00B25D3E">
          <w:rPr>
            <w:noProof/>
            <w:webHidden/>
          </w:rPr>
          <w:tab/>
        </w:r>
        <w:r w:rsidR="00B25D3E">
          <w:rPr>
            <w:noProof/>
            <w:webHidden/>
          </w:rPr>
          <w:fldChar w:fldCharType="begin"/>
        </w:r>
        <w:r w:rsidR="00B25D3E">
          <w:rPr>
            <w:noProof/>
            <w:webHidden/>
          </w:rPr>
          <w:instrText xml:space="preserve"> PAGEREF _Toc440290465 \h </w:instrText>
        </w:r>
        <w:r w:rsidR="00B25D3E">
          <w:rPr>
            <w:noProof/>
            <w:webHidden/>
          </w:rPr>
        </w:r>
        <w:r w:rsidR="00B25D3E">
          <w:rPr>
            <w:noProof/>
            <w:webHidden/>
          </w:rPr>
          <w:fldChar w:fldCharType="separate"/>
        </w:r>
        <w:r w:rsidR="00B25D3E">
          <w:rPr>
            <w:noProof/>
            <w:webHidden/>
          </w:rPr>
          <w:t>8</w:t>
        </w:r>
        <w:r w:rsidR="00B25D3E">
          <w:rPr>
            <w:noProof/>
            <w:webHidden/>
          </w:rPr>
          <w:fldChar w:fldCharType="end"/>
        </w:r>
      </w:hyperlink>
    </w:p>
    <w:p w14:paraId="1DB7274A" w14:textId="77777777" w:rsidR="001F20C3" w:rsidRDefault="000D29E1" w:rsidP="00614B62">
      <w:pPr>
        <w:pStyle w:val="TOC1"/>
        <w:jc w:val="left"/>
        <w:rPr>
          <w:color w:val="548DD4" w:themeColor="text2" w:themeTint="99"/>
          <w:sz w:val="28"/>
          <w:szCs w:val="26"/>
        </w:rPr>
      </w:pPr>
      <w:r w:rsidRPr="000D29E1">
        <w:fldChar w:fldCharType="end"/>
      </w:r>
      <w:r w:rsidR="001F20C3">
        <w:br w:type="page"/>
      </w:r>
    </w:p>
    <w:p w14:paraId="1DB7274B" w14:textId="77777777" w:rsidR="00D666FB" w:rsidRDefault="00205DBE" w:rsidP="00F04BBB">
      <w:pPr>
        <w:pStyle w:val="Heading1"/>
        <w:rPr>
          <w:rFonts w:eastAsiaTheme="minorHAnsi"/>
        </w:rPr>
      </w:pPr>
      <w:bookmarkStart w:id="2" w:name="_Toc410822200"/>
      <w:bookmarkStart w:id="3" w:name="_Toc440290458"/>
      <w:r>
        <w:lastRenderedPageBreak/>
        <w:t>Campaign Snapshot</w:t>
      </w:r>
      <w:bookmarkEnd w:id="2"/>
      <w:bookmarkEnd w:id="3"/>
    </w:p>
    <w:p w14:paraId="1DB7274C" w14:textId="77777777" w:rsidR="00614B62" w:rsidRDefault="00614B62" w:rsidP="00614B62">
      <w:pPr>
        <w:pBdr>
          <w:top w:val="single" w:sz="48" w:space="1" w:color="BFBFBF" w:themeColor="background1" w:themeShade="BF"/>
        </w:pBdr>
        <w:spacing w:after="0"/>
        <w:contextualSpacing/>
        <w:jc w:val="center"/>
        <w:textboxTightWrap w:val="allLines"/>
        <w:rPr>
          <w:rFonts w:eastAsiaTheme="minorHAnsi" w:cs="Times New Roman"/>
          <w:color w:val="10C9DE"/>
          <w:spacing w:val="-10"/>
          <w:sz w:val="56"/>
          <w:szCs w:val="22"/>
        </w:rPr>
      </w:pPr>
    </w:p>
    <w:p w14:paraId="1DB7274D" w14:textId="77777777" w:rsidR="00F9774C" w:rsidRPr="00D666FB" w:rsidRDefault="00F9774C" w:rsidP="00614B62">
      <w:pPr>
        <w:pBdr>
          <w:top w:val="single" w:sz="48" w:space="1" w:color="BFBFBF" w:themeColor="background1" w:themeShade="BF"/>
        </w:pBdr>
        <w:spacing w:after="0"/>
        <w:contextualSpacing/>
        <w:jc w:val="center"/>
        <w:textboxTightWrap w:val="allLines"/>
        <w:rPr>
          <w:rFonts w:eastAsiaTheme="minorHAnsi" w:cs="Times New Roman"/>
          <w:color w:val="10C9DE"/>
          <w:spacing w:val="-10"/>
          <w:sz w:val="56"/>
          <w:szCs w:val="22"/>
        </w:rPr>
        <w:sectPr w:rsidR="00F9774C" w:rsidRPr="00D666FB" w:rsidSect="00D3736A">
          <w:headerReference w:type="default" r:id="rId14"/>
          <w:footerReference w:type="even" r:id="rId15"/>
          <w:footerReference w:type="default" r:id="rId16"/>
          <w:headerReference w:type="first" r:id="rId17"/>
          <w:type w:val="continuous"/>
          <w:pgSz w:w="11907" w:h="16840" w:code="9"/>
          <w:pgMar w:top="1276" w:right="992" w:bottom="1440" w:left="1276" w:header="0" w:footer="113" w:gutter="0"/>
          <w:pgNumType w:start="1"/>
          <w:cols w:space="720"/>
          <w:titlePg/>
          <w:docGrid w:linePitch="326"/>
        </w:sectPr>
      </w:pPr>
    </w:p>
    <w:p w14:paraId="1DB7274E" w14:textId="77777777" w:rsidR="00D666FB" w:rsidRPr="00D666FB" w:rsidRDefault="00D666FB" w:rsidP="00F9774C">
      <w:pPr>
        <w:pStyle w:val="GlanceYellowHeading"/>
      </w:pPr>
      <w:r w:rsidRPr="00D666FB">
        <w:lastRenderedPageBreak/>
        <w:t>Total of</w:t>
      </w:r>
    </w:p>
    <w:p w14:paraId="1DB7274F" w14:textId="77777777" w:rsidR="00D666FB" w:rsidRPr="00D666FB" w:rsidRDefault="003F3908" w:rsidP="00614B62">
      <w:pPr>
        <w:keepNext/>
        <w:keepLines/>
        <w:widowControl w:val="0"/>
        <w:shd w:val="clear" w:color="auto" w:fill="FFFFFF" w:themeFill="background1"/>
        <w:spacing w:after="0"/>
        <w:jc w:val="center"/>
        <w:textboxTightWrap w:val="allLines"/>
        <w:rPr>
          <w:rFonts w:eastAsiaTheme="minorHAnsi" w:cs="Times New Roman"/>
          <w:b/>
          <w:color w:val="0194A6"/>
          <w:sz w:val="96"/>
          <w:szCs w:val="22"/>
        </w:rPr>
      </w:pPr>
      <w:r>
        <w:rPr>
          <w:rFonts w:eastAsiaTheme="minorHAnsi" w:cs="Times New Roman"/>
          <w:b/>
          <w:color w:val="0194A6"/>
          <w:sz w:val="96"/>
          <w:szCs w:val="22"/>
        </w:rPr>
        <w:t>220</w:t>
      </w:r>
    </w:p>
    <w:p w14:paraId="1DB72750" w14:textId="77777777" w:rsidR="00D666FB" w:rsidRDefault="00D666FB" w:rsidP="00614B62">
      <w:pPr>
        <w:pBdr>
          <w:bottom w:val="single" w:sz="2" w:space="16" w:color="BFBFBF" w:themeColor="background1" w:themeShade="BF"/>
        </w:pBdr>
        <w:shd w:val="clear" w:color="auto" w:fill="FFFFFF" w:themeFill="background1"/>
        <w:spacing w:after="113"/>
        <w:jc w:val="center"/>
        <w:rPr>
          <w:rFonts w:eastAsiaTheme="minorHAnsi" w:cs="Times New Roman"/>
          <w:sz w:val="16"/>
          <w:szCs w:val="16"/>
        </w:rPr>
      </w:pPr>
      <w:r w:rsidRPr="00D666FB">
        <w:rPr>
          <w:rFonts w:eastAsiaTheme="minorHAnsi" w:cs="Times New Roman"/>
          <w:szCs w:val="22"/>
        </w:rPr>
        <w:t>Businesses audited during the campaign</w:t>
      </w:r>
    </w:p>
    <w:p w14:paraId="1DB72751" w14:textId="77777777" w:rsidR="00C41ABB" w:rsidRPr="00C41ABB" w:rsidRDefault="00C41ABB" w:rsidP="00614B62">
      <w:pPr>
        <w:pBdr>
          <w:bottom w:val="single" w:sz="2" w:space="16" w:color="BFBFBF" w:themeColor="background1" w:themeShade="BF"/>
        </w:pBdr>
        <w:shd w:val="clear" w:color="auto" w:fill="FFFFFF" w:themeFill="background1"/>
        <w:spacing w:after="113"/>
        <w:jc w:val="center"/>
        <w:rPr>
          <w:rFonts w:eastAsiaTheme="minorHAnsi" w:cs="Times New Roman"/>
          <w:sz w:val="16"/>
          <w:szCs w:val="16"/>
        </w:rPr>
      </w:pPr>
    </w:p>
    <w:p w14:paraId="1DB72752" w14:textId="77777777" w:rsidR="00F9774C" w:rsidRPr="00D666FB" w:rsidRDefault="00F9774C" w:rsidP="00F9774C">
      <w:pPr>
        <w:pStyle w:val="GlanceYellowHeading"/>
      </w:pPr>
      <w:r>
        <w:t>Over</w:t>
      </w:r>
    </w:p>
    <w:p w14:paraId="1DB72753" w14:textId="77777777" w:rsidR="00F9774C" w:rsidRPr="00D666FB" w:rsidRDefault="00F9774C" w:rsidP="00F9774C">
      <w:pPr>
        <w:keepNext/>
        <w:keepLines/>
        <w:widowControl w:val="0"/>
        <w:shd w:val="clear" w:color="auto" w:fill="FFFFFF" w:themeFill="background1"/>
        <w:spacing w:after="0"/>
        <w:jc w:val="center"/>
        <w:textboxTightWrap w:val="allLines"/>
        <w:rPr>
          <w:rFonts w:eastAsiaTheme="minorHAnsi" w:cs="Times New Roman"/>
          <w:b/>
          <w:color w:val="0194A6"/>
          <w:sz w:val="96"/>
          <w:szCs w:val="22"/>
        </w:rPr>
      </w:pPr>
      <w:r>
        <w:rPr>
          <w:rFonts w:eastAsiaTheme="minorHAnsi" w:cs="Times New Roman"/>
          <w:b/>
          <w:color w:val="0194A6"/>
          <w:sz w:val="96"/>
          <w:szCs w:val="22"/>
        </w:rPr>
        <w:t>73%</w:t>
      </w:r>
    </w:p>
    <w:p w14:paraId="1DB72754" w14:textId="77777777" w:rsidR="00F9774C" w:rsidRPr="00D666FB" w:rsidRDefault="0097350F" w:rsidP="00F9774C">
      <w:pPr>
        <w:pBdr>
          <w:bottom w:val="single" w:sz="2" w:space="17" w:color="BFBFBF" w:themeColor="background1" w:themeShade="BF"/>
        </w:pBdr>
        <w:shd w:val="clear" w:color="auto" w:fill="FFFFFF" w:themeFill="background1"/>
        <w:spacing w:after="113"/>
        <w:jc w:val="center"/>
        <w:rPr>
          <w:rFonts w:eastAsiaTheme="minorHAnsi" w:cs="Times New Roman"/>
          <w:szCs w:val="22"/>
        </w:rPr>
      </w:pPr>
      <w:r>
        <w:rPr>
          <w:rFonts w:eastAsiaTheme="minorHAnsi" w:cs="Times New Roman"/>
          <w:szCs w:val="22"/>
        </w:rPr>
        <w:t>Of businesses w</w:t>
      </w:r>
      <w:r w:rsidR="00F9774C">
        <w:rPr>
          <w:rFonts w:eastAsiaTheme="minorHAnsi" w:cs="Times New Roman"/>
          <w:szCs w:val="22"/>
        </w:rPr>
        <w:t>ere compliant with record-keeping and pay slip obligations</w:t>
      </w:r>
    </w:p>
    <w:p w14:paraId="1DB72755" w14:textId="77777777" w:rsidR="008D0E8E" w:rsidRPr="00D666FB" w:rsidRDefault="00D666FB" w:rsidP="00F9774C">
      <w:pPr>
        <w:pStyle w:val="GlanceYellowHeading"/>
      </w:pPr>
      <w:r w:rsidRPr="00D666FB">
        <w:br w:type="column"/>
      </w:r>
      <w:r w:rsidR="008D0E8E">
        <w:lastRenderedPageBreak/>
        <w:t>Total of</w:t>
      </w:r>
    </w:p>
    <w:p w14:paraId="1DB72756" w14:textId="77777777" w:rsidR="008D0E8E" w:rsidRPr="00D666FB" w:rsidRDefault="008D0E8E" w:rsidP="00614B62">
      <w:pPr>
        <w:keepNext/>
        <w:keepLines/>
        <w:widowControl w:val="0"/>
        <w:shd w:val="clear" w:color="auto" w:fill="FFFFFF" w:themeFill="background1"/>
        <w:spacing w:after="0"/>
        <w:jc w:val="center"/>
        <w:textboxTightWrap w:val="allLines"/>
        <w:rPr>
          <w:rFonts w:eastAsiaTheme="minorHAnsi" w:cs="Times New Roman"/>
          <w:b/>
          <w:color w:val="0194A6"/>
          <w:sz w:val="96"/>
          <w:szCs w:val="22"/>
        </w:rPr>
      </w:pPr>
      <w:r>
        <w:rPr>
          <w:rFonts w:eastAsiaTheme="minorHAnsi" w:cs="Times New Roman"/>
          <w:b/>
          <w:color w:val="0194A6"/>
          <w:sz w:val="96"/>
          <w:szCs w:val="22"/>
        </w:rPr>
        <w:t>60%</w:t>
      </w:r>
    </w:p>
    <w:p w14:paraId="1DB72757" w14:textId="77777777" w:rsidR="008D0E8E" w:rsidRDefault="00B7183E" w:rsidP="005837E1">
      <w:pPr>
        <w:pBdr>
          <w:bottom w:val="single" w:sz="2" w:space="31" w:color="BFBFBF" w:themeColor="background1" w:themeShade="BF"/>
        </w:pBdr>
        <w:shd w:val="clear" w:color="auto" w:fill="FFFFFF" w:themeFill="background1"/>
        <w:spacing w:after="113"/>
        <w:jc w:val="center"/>
        <w:rPr>
          <w:rFonts w:eastAsiaTheme="minorHAnsi" w:cs="Times New Roman"/>
          <w:szCs w:val="22"/>
        </w:rPr>
      </w:pPr>
      <w:r>
        <w:rPr>
          <w:rFonts w:eastAsiaTheme="minorHAnsi" w:cs="Times New Roman"/>
          <w:szCs w:val="22"/>
        </w:rPr>
        <w:t>O</w:t>
      </w:r>
      <w:r w:rsidR="00144B30">
        <w:rPr>
          <w:rFonts w:eastAsiaTheme="minorHAnsi" w:cs="Times New Roman"/>
          <w:szCs w:val="22"/>
        </w:rPr>
        <w:t xml:space="preserve">f </w:t>
      </w:r>
      <w:r>
        <w:rPr>
          <w:rFonts w:eastAsiaTheme="minorHAnsi" w:cs="Times New Roman"/>
          <w:szCs w:val="22"/>
        </w:rPr>
        <w:t>businesses were</w:t>
      </w:r>
      <w:r w:rsidR="008D0E8E">
        <w:rPr>
          <w:rFonts w:eastAsiaTheme="minorHAnsi" w:cs="Times New Roman"/>
          <w:szCs w:val="22"/>
        </w:rPr>
        <w:t xml:space="preserve"> paying their employees correctly</w:t>
      </w:r>
    </w:p>
    <w:p w14:paraId="1DB72758" w14:textId="77777777" w:rsidR="00F9774C" w:rsidRPr="005837E1" w:rsidRDefault="00F9774C" w:rsidP="005837E1">
      <w:pPr>
        <w:pBdr>
          <w:bottom w:val="single" w:sz="2" w:space="10" w:color="BFBFBF" w:themeColor="background1" w:themeShade="BF"/>
        </w:pBdr>
        <w:shd w:val="clear" w:color="auto" w:fill="FFFFFF" w:themeFill="background1"/>
        <w:spacing w:after="113"/>
        <w:rPr>
          <w:rFonts w:eastAsiaTheme="minorHAnsi" w:cs="Times New Roman"/>
          <w:sz w:val="2"/>
          <w:szCs w:val="22"/>
        </w:rPr>
      </w:pPr>
    </w:p>
    <w:p w14:paraId="1DB72759" w14:textId="77777777" w:rsidR="00426063" w:rsidRPr="00D666FB" w:rsidRDefault="00426063" w:rsidP="00F9774C">
      <w:pPr>
        <w:pStyle w:val="GlanceYellowHeading"/>
      </w:pPr>
      <w:r>
        <w:br w:type="column"/>
      </w:r>
      <w:r>
        <w:lastRenderedPageBreak/>
        <w:t>More than</w:t>
      </w:r>
    </w:p>
    <w:p w14:paraId="1DB7275A" w14:textId="77777777" w:rsidR="00426063" w:rsidRPr="00D666FB" w:rsidRDefault="00426063" w:rsidP="00614B62">
      <w:pPr>
        <w:keepNext/>
        <w:keepLines/>
        <w:widowControl w:val="0"/>
        <w:shd w:val="clear" w:color="auto" w:fill="FFFFFF" w:themeFill="background1"/>
        <w:spacing w:after="0"/>
        <w:jc w:val="center"/>
        <w:textboxTightWrap w:val="allLines"/>
        <w:rPr>
          <w:rFonts w:eastAsiaTheme="minorHAnsi" w:cs="Times New Roman"/>
          <w:b/>
          <w:color w:val="0194A6"/>
          <w:sz w:val="96"/>
          <w:szCs w:val="22"/>
        </w:rPr>
      </w:pPr>
      <w:r>
        <w:rPr>
          <w:rFonts w:eastAsiaTheme="minorHAnsi" w:cs="Times New Roman"/>
          <w:b/>
          <w:color w:val="0194A6"/>
          <w:sz w:val="96"/>
          <w:szCs w:val="22"/>
        </w:rPr>
        <w:t>$72k</w:t>
      </w:r>
    </w:p>
    <w:p w14:paraId="1DB7275B" w14:textId="77777777" w:rsidR="00D20C8C" w:rsidRDefault="00426063" w:rsidP="00614B62">
      <w:pPr>
        <w:pBdr>
          <w:bottom w:val="single" w:sz="2" w:space="17" w:color="BFBFBF" w:themeColor="background1" w:themeShade="BF"/>
        </w:pBdr>
        <w:shd w:val="clear" w:color="auto" w:fill="FFFFFF" w:themeFill="background1"/>
        <w:spacing w:after="113"/>
        <w:jc w:val="center"/>
        <w:rPr>
          <w:rFonts w:eastAsiaTheme="minorHAnsi" w:cs="Times New Roman"/>
          <w:szCs w:val="22"/>
        </w:rPr>
      </w:pPr>
      <w:r>
        <w:rPr>
          <w:rFonts w:eastAsiaTheme="minorHAnsi" w:cs="Times New Roman"/>
          <w:szCs w:val="22"/>
        </w:rPr>
        <w:t>Was recovered on behalf of 170 employees</w:t>
      </w:r>
    </w:p>
    <w:p w14:paraId="1DB7275C" w14:textId="77777777" w:rsidR="00863A5D" w:rsidRPr="00863A5D" w:rsidRDefault="00863A5D" w:rsidP="00614B62">
      <w:pPr>
        <w:pBdr>
          <w:bottom w:val="single" w:sz="2" w:space="17" w:color="BFBFBF" w:themeColor="background1" w:themeShade="BF"/>
        </w:pBdr>
        <w:shd w:val="clear" w:color="auto" w:fill="FFFFFF" w:themeFill="background1"/>
        <w:spacing w:after="113"/>
        <w:jc w:val="center"/>
        <w:rPr>
          <w:rFonts w:eastAsiaTheme="minorHAnsi" w:cs="Times New Roman"/>
          <w:sz w:val="16"/>
          <w:szCs w:val="16"/>
        </w:rPr>
      </w:pPr>
    </w:p>
    <w:p w14:paraId="1DB7275D" w14:textId="77777777" w:rsidR="005837E1" w:rsidRPr="00D666FB" w:rsidRDefault="005837E1" w:rsidP="005837E1">
      <w:pPr>
        <w:pStyle w:val="GlanceYellowHeading"/>
      </w:pPr>
      <w:r>
        <w:t>Total of</w:t>
      </w:r>
    </w:p>
    <w:p w14:paraId="1DB7275E" w14:textId="77777777" w:rsidR="005837E1" w:rsidRPr="00D666FB" w:rsidRDefault="005837E1" w:rsidP="005837E1">
      <w:pPr>
        <w:keepNext/>
        <w:keepLines/>
        <w:widowControl w:val="0"/>
        <w:shd w:val="clear" w:color="auto" w:fill="FFFFFF" w:themeFill="background1"/>
        <w:spacing w:after="0"/>
        <w:jc w:val="center"/>
        <w:textboxTightWrap w:val="allLines"/>
        <w:rPr>
          <w:rFonts w:eastAsiaTheme="minorHAnsi" w:cs="Times New Roman"/>
          <w:b/>
          <w:color w:val="0194A6"/>
          <w:sz w:val="96"/>
          <w:szCs w:val="22"/>
        </w:rPr>
      </w:pPr>
      <w:r>
        <w:rPr>
          <w:rFonts w:eastAsiaTheme="minorHAnsi" w:cs="Times New Roman"/>
          <w:b/>
          <w:color w:val="0194A6"/>
          <w:sz w:val="96"/>
          <w:szCs w:val="22"/>
        </w:rPr>
        <w:t>84</w:t>
      </w:r>
    </w:p>
    <w:p w14:paraId="1DB7275F" w14:textId="77777777" w:rsidR="005837E1" w:rsidRDefault="005837E1" w:rsidP="005837E1">
      <w:pPr>
        <w:pBdr>
          <w:bottom w:val="single" w:sz="2" w:space="10" w:color="BFBFBF" w:themeColor="background1" w:themeShade="BF"/>
        </w:pBdr>
        <w:shd w:val="clear" w:color="auto" w:fill="FFFFFF" w:themeFill="background1"/>
        <w:spacing w:after="113"/>
        <w:jc w:val="center"/>
        <w:rPr>
          <w:rFonts w:eastAsiaTheme="minorHAnsi" w:cs="Times New Roman"/>
          <w:szCs w:val="22"/>
        </w:rPr>
      </w:pPr>
      <w:r>
        <w:rPr>
          <w:rFonts w:eastAsiaTheme="minorHAnsi" w:cs="Times New Roman"/>
          <w:szCs w:val="22"/>
        </w:rPr>
        <w:t>Enforcement actions were taken</w:t>
      </w:r>
    </w:p>
    <w:p w14:paraId="1DB72760" w14:textId="77777777" w:rsidR="005837E1" w:rsidRDefault="005837E1" w:rsidP="005837E1">
      <w:pPr>
        <w:pBdr>
          <w:bottom w:val="single" w:sz="2" w:space="10" w:color="BFBFBF" w:themeColor="background1" w:themeShade="BF"/>
        </w:pBdr>
        <w:shd w:val="clear" w:color="auto" w:fill="FFFFFF" w:themeFill="background1"/>
        <w:spacing w:after="113"/>
        <w:jc w:val="center"/>
        <w:rPr>
          <w:rFonts w:eastAsiaTheme="minorHAnsi" w:cs="Times New Roman"/>
          <w:szCs w:val="22"/>
        </w:rPr>
      </w:pPr>
    </w:p>
    <w:p w14:paraId="1DB72761" w14:textId="77777777" w:rsidR="005837E1" w:rsidRPr="005837E1" w:rsidRDefault="005837E1" w:rsidP="005837E1">
      <w:pPr>
        <w:pBdr>
          <w:bottom w:val="single" w:sz="2" w:space="10" w:color="BFBFBF" w:themeColor="background1" w:themeShade="BF"/>
        </w:pBdr>
        <w:shd w:val="clear" w:color="auto" w:fill="FFFFFF" w:themeFill="background1"/>
        <w:spacing w:after="113"/>
        <w:jc w:val="center"/>
        <w:rPr>
          <w:rFonts w:eastAsiaTheme="minorHAnsi" w:cs="Times New Roman"/>
          <w:sz w:val="16"/>
          <w:szCs w:val="22"/>
        </w:rPr>
      </w:pPr>
    </w:p>
    <w:p w14:paraId="1DB72762" w14:textId="77777777" w:rsidR="004862E6" w:rsidRDefault="004862E6" w:rsidP="00614B62">
      <w:r>
        <w:br w:type="page"/>
      </w:r>
    </w:p>
    <w:p w14:paraId="1DB72763" w14:textId="77777777" w:rsidR="004B2104" w:rsidRPr="00205DBE" w:rsidRDefault="004B2104" w:rsidP="00614B62"/>
    <w:p w14:paraId="1DB72764" w14:textId="77777777" w:rsidR="004862E6" w:rsidRDefault="004862E6" w:rsidP="00614B62">
      <w:pPr>
        <w:pStyle w:val="Heading1"/>
        <w:sectPr w:rsidR="004862E6" w:rsidSect="003E4C4B">
          <w:footerReference w:type="even" r:id="rId18"/>
          <w:headerReference w:type="first" r:id="rId19"/>
          <w:type w:val="continuous"/>
          <w:pgSz w:w="11907" w:h="16840" w:code="9"/>
          <w:pgMar w:top="1276" w:right="992" w:bottom="1440" w:left="1276" w:header="0" w:footer="0" w:gutter="0"/>
          <w:pgNumType w:start="3"/>
          <w:cols w:num="3" w:space="720"/>
          <w:titlePg/>
          <w:docGrid w:linePitch="326"/>
        </w:sectPr>
      </w:pPr>
      <w:bookmarkStart w:id="4" w:name="_Toc412532954"/>
      <w:bookmarkStart w:id="5" w:name="_Toc410822201"/>
    </w:p>
    <w:p w14:paraId="1DB72765" w14:textId="77777777" w:rsidR="00CD0553" w:rsidRPr="00CD0553" w:rsidRDefault="00CD0553" w:rsidP="00614B62">
      <w:pPr>
        <w:pStyle w:val="Heading1"/>
      </w:pPr>
      <w:bookmarkStart w:id="6" w:name="_Toc440290459"/>
      <w:r w:rsidRPr="00CD0553">
        <w:lastRenderedPageBreak/>
        <w:t>Summary</w:t>
      </w:r>
      <w:bookmarkEnd w:id="4"/>
      <w:bookmarkEnd w:id="6"/>
      <w:r w:rsidRPr="00CD0553">
        <w:t xml:space="preserve"> </w:t>
      </w:r>
      <w:r w:rsidR="005B38FC">
        <w:t xml:space="preserve"> </w:t>
      </w:r>
    </w:p>
    <w:p w14:paraId="1DB72766" w14:textId="77777777" w:rsidR="00614B62" w:rsidRDefault="00EC69DB" w:rsidP="00614B62">
      <w:pPr>
        <w:spacing w:before="120" w:after="0"/>
        <w:jc w:val="left"/>
      </w:pPr>
      <w:r>
        <w:t>I</w:t>
      </w:r>
      <w:r w:rsidR="00CD0553" w:rsidRPr="00CD0553">
        <w:t xml:space="preserve">n </w:t>
      </w:r>
      <w:r w:rsidR="00F04BBB" w:rsidRPr="009C5745">
        <w:t>August 2014</w:t>
      </w:r>
      <w:r w:rsidR="00CD0553" w:rsidRPr="00CD0553">
        <w:t xml:space="preserve"> </w:t>
      </w:r>
      <w:r>
        <w:t xml:space="preserve">the </w:t>
      </w:r>
      <w:r w:rsidR="00CD0553" w:rsidRPr="00CD0553">
        <w:t xml:space="preserve">Fair Work </w:t>
      </w:r>
      <w:r>
        <w:t>Ombudsman</w:t>
      </w:r>
      <w:r w:rsidR="00CD0553" w:rsidRPr="00CD0553">
        <w:t xml:space="preserve"> </w:t>
      </w:r>
      <w:r>
        <w:t xml:space="preserve">(FWO) </w:t>
      </w:r>
      <w:r w:rsidR="00F9774C">
        <w:t xml:space="preserve">commenced </w:t>
      </w:r>
      <w:r w:rsidR="00F9774C" w:rsidRPr="00CD0553">
        <w:t>the</w:t>
      </w:r>
      <w:r w:rsidR="00614B62">
        <w:t xml:space="preserve"> Victorian</w:t>
      </w:r>
      <w:r w:rsidR="00250FCA">
        <w:t xml:space="preserve"> </w:t>
      </w:r>
      <w:r w:rsidR="00614B62">
        <w:t>C</w:t>
      </w:r>
      <w:r>
        <w:t>ompliance</w:t>
      </w:r>
      <w:r w:rsidR="00614B62">
        <w:t xml:space="preserve"> C</w:t>
      </w:r>
      <w:r w:rsidR="00DF3D1B">
        <w:t>ampaign (the campaign).</w:t>
      </w:r>
      <w:r w:rsidR="0097350F">
        <w:t xml:space="preserve">  The</w:t>
      </w:r>
      <w:r w:rsidR="00D337AE">
        <w:t xml:space="preserve"> campaign was undertaken in response to high levels of non-compliance identified </w:t>
      </w:r>
      <w:r w:rsidR="00E947FC">
        <w:t xml:space="preserve">across a range of industries </w:t>
      </w:r>
      <w:r w:rsidR="00D337AE">
        <w:t xml:space="preserve">throughout Victoria </w:t>
      </w:r>
      <w:r w:rsidR="00E947FC">
        <w:t>during</w:t>
      </w:r>
      <w:r w:rsidR="007A5056">
        <w:t xml:space="preserve"> previous audit campaigns</w:t>
      </w:r>
      <w:r w:rsidR="00D337AE">
        <w:t>.</w:t>
      </w:r>
      <w:r w:rsidR="007A5056">
        <w:t xml:space="preserve"> </w:t>
      </w:r>
    </w:p>
    <w:p w14:paraId="1DB72767" w14:textId="77777777" w:rsidR="00250FCA" w:rsidRDefault="00D337AE" w:rsidP="00614B62">
      <w:pPr>
        <w:spacing w:before="120" w:after="0"/>
        <w:jc w:val="left"/>
      </w:pPr>
      <w:r>
        <w:t xml:space="preserve"> </w:t>
      </w:r>
      <w:r w:rsidR="00CC3091">
        <w:t xml:space="preserve">The </w:t>
      </w:r>
      <w:r w:rsidR="00F9774C">
        <w:t>campaign was</w:t>
      </w:r>
      <w:r w:rsidR="00CC3091">
        <w:t xml:space="preserve"> </w:t>
      </w:r>
      <w:r w:rsidR="00F9774C">
        <w:t xml:space="preserve">specifically </w:t>
      </w:r>
      <w:r w:rsidR="00CC3091">
        <w:t xml:space="preserve">conducted </w:t>
      </w:r>
      <w:r>
        <w:t>to</w:t>
      </w:r>
      <w:r w:rsidR="00F9774C">
        <w:t>:</w:t>
      </w:r>
    </w:p>
    <w:p w14:paraId="1DB72768" w14:textId="77777777" w:rsidR="00D337AE" w:rsidRDefault="0097350F" w:rsidP="00614B62">
      <w:pPr>
        <w:pStyle w:val="Bullet"/>
        <w:numPr>
          <w:ilvl w:val="0"/>
          <w:numId w:val="16"/>
        </w:numPr>
      </w:pPr>
      <w:r>
        <w:t>initiate enforcement action to alter the behaviour of businesses who have remained non-compliant following their previous interaction with FWO</w:t>
      </w:r>
      <w:r w:rsidR="00D337AE">
        <w:t>; and</w:t>
      </w:r>
    </w:p>
    <w:p w14:paraId="1DB72769" w14:textId="77777777" w:rsidR="00D337AE" w:rsidRDefault="0097350F" w:rsidP="00614B62">
      <w:pPr>
        <w:pStyle w:val="Bullet"/>
        <w:numPr>
          <w:ilvl w:val="0"/>
          <w:numId w:val="17"/>
        </w:numPr>
      </w:pPr>
      <w:r>
        <w:t>provide education and assistance to other businesses to help them achieve and maintain ongoing compliance</w:t>
      </w:r>
      <w:r w:rsidR="00D337AE">
        <w:t>.</w:t>
      </w:r>
    </w:p>
    <w:p w14:paraId="1DB7276A" w14:textId="77777777" w:rsidR="00D337AE" w:rsidRDefault="004862E6" w:rsidP="00614B62">
      <w:pPr>
        <w:spacing w:before="120" w:after="0"/>
      </w:pPr>
      <w:r>
        <w:t>F</w:t>
      </w:r>
      <w:r w:rsidR="007A5056">
        <w:t xml:space="preserve">rom the </w:t>
      </w:r>
      <w:r w:rsidR="00D337AE">
        <w:t xml:space="preserve">220 businesses </w:t>
      </w:r>
      <w:r w:rsidR="007A5056">
        <w:t>audited</w:t>
      </w:r>
      <w:r w:rsidR="00614B62">
        <w:t>:</w:t>
      </w:r>
    </w:p>
    <w:p w14:paraId="1DB7276B" w14:textId="77777777" w:rsidR="0097350F" w:rsidRDefault="00D337AE" w:rsidP="00614B62">
      <w:pPr>
        <w:pStyle w:val="Bullet"/>
        <w:numPr>
          <w:ilvl w:val="0"/>
          <w:numId w:val="16"/>
        </w:numPr>
      </w:pPr>
      <w:r>
        <w:t>131 (60</w:t>
      </w:r>
      <w:r w:rsidRPr="007B4E6C">
        <w:t xml:space="preserve">%) </w:t>
      </w:r>
      <w:r w:rsidR="0097350F">
        <w:t>businesses</w:t>
      </w:r>
      <w:r w:rsidRPr="007B4E6C">
        <w:t xml:space="preserve"> were paying their employees correctly</w:t>
      </w:r>
      <w:r w:rsidR="007A5056">
        <w:t>;</w:t>
      </w:r>
    </w:p>
    <w:p w14:paraId="1DB7276C" w14:textId="77777777" w:rsidR="007A5056" w:rsidRDefault="0097350F" w:rsidP="00614B62">
      <w:pPr>
        <w:pStyle w:val="Bullet"/>
        <w:numPr>
          <w:ilvl w:val="0"/>
          <w:numId w:val="16"/>
        </w:numPr>
      </w:pPr>
      <w:r>
        <w:t>160 (73%) businesses we</w:t>
      </w:r>
      <w:r w:rsidR="00772A8B">
        <w:t>re compliant with record-</w:t>
      </w:r>
      <w:r>
        <w:t>keeping and pay slip requirements;</w:t>
      </w:r>
    </w:p>
    <w:p w14:paraId="1DB7276D" w14:textId="77777777" w:rsidR="00D337AE" w:rsidRDefault="00CD0553" w:rsidP="00614B62">
      <w:pPr>
        <w:pStyle w:val="Bullet"/>
        <w:numPr>
          <w:ilvl w:val="0"/>
          <w:numId w:val="16"/>
        </w:numPr>
      </w:pPr>
      <w:r w:rsidRPr="00D337AE">
        <w:t>$</w:t>
      </w:r>
      <w:r w:rsidR="008E2793">
        <w:t>72,</w:t>
      </w:r>
      <w:r w:rsidR="003D0113">
        <w:t>904</w:t>
      </w:r>
      <w:r w:rsidR="00EC69DB">
        <w:t xml:space="preserve"> </w:t>
      </w:r>
      <w:r w:rsidR="00614B62">
        <w:t xml:space="preserve">was </w:t>
      </w:r>
      <w:r w:rsidR="00F04BBB">
        <w:t>recovered</w:t>
      </w:r>
      <w:r w:rsidR="009E69C1">
        <w:t xml:space="preserve"> </w:t>
      </w:r>
      <w:r w:rsidR="00EC69DB">
        <w:t xml:space="preserve">from </w:t>
      </w:r>
      <w:r w:rsidR="003D0113">
        <w:t>65</w:t>
      </w:r>
      <w:r w:rsidR="00EC69DB" w:rsidRPr="007B4E6C">
        <w:t xml:space="preserve"> businesses</w:t>
      </w:r>
      <w:r w:rsidR="007A5056">
        <w:t xml:space="preserve"> </w:t>
      </w:r>
      <w:r w:rsidR="003D0113">
        <w:t>on behalf of 170</w:t>
      </w:r>
      <w:r w:rsidR="00EC69DB" w:rsidRPr="007B4E6C">
        <w:t xml:space="preserve"> employees</w:t>
      </w:r>
      <w:r w:rsidR="00D337AE">
        <w:t>;</w:t>
      </w:r>
      <w:r w:rsidR="007A5056">
        <w:t xml:space="preserve"> </w:t>
      </w:r>
    </w:p>
    <w:p w14:paraId="1DB7276E" w14:textId="77777777" w:rsidR="00D337AE" w:rsidRDefault="008D0E8E" w:rsidP="00614B62">
      <w:pPr>
        <w:pStyle w:val="Bullet"/>
        <w:numPr>
          <w:ilvl w:val="0"/>
          <w:numId w:val="16"/>
        </w:numPr>
      </w:pPr>
      <w:r w:rsidRPr="002D51B4">
        <w:t xml:space="preserve">83 </w:t>
      </w:r>
      <w:r w:rsidR="0097350F">
        <w:t>formal cautions</w:t>
      </w:r>
      <w:r>
        <w:t xml:space="preserve"> and </w:t>
      </w:r>
      <w:r w:rsidR="0097350F">
        <w:t>1 i</w:t>
      </w:r>
      <w:r w:rsidR="00D337AE" w:rsidRPr="00FE4282">
        <w:t xml:space="preserve">nfringement </w:t>
      </w:r>
      <w:r w:rsidR="0097350F">
        <w:t>n</w:t>
      </w:r>
      <w:r w:rsidR="00D337AE" w:rsidRPr="00FE4282">
        <w:t>otice</w:t>
      </w:r>
      <w:r w:rsidR="00CC3091">
        <w:t xml:space="preserve"> (on the spot fine</w:t>
      </w:r>
      <w:r w:rsidR="00313BD1">
        <w:t>) was</w:t>
      </w:r>
      <w:r w:rsidR="00CC3091">
        <w:t xml:space="preserve"> </w:t>
      </w:r>
      <w:r w:rsidR="00614B62">
        <w:t>issued</w:t>
      </w:r>
      <w:r w:rsidR="0097350F">
        <w:t>; and</w:t>
      </w:r>
    </w:p>
    <w:p w14:paraId="1DB7276F" w14:textId="77777777" w:rsidR="0097350F" w:rsidRDefault="0097350F">
      <w:pPr>
        <w:pStyle w:val="Bullet"/>
        <w:numPr>
          <w:ilvl w:val="0"/>
          <w:numId w:val="16"/>
        </w:numPr>
      </w:pPr>
      <w:r>
        <w:t xml:space="preserve">84 (100%) businesses </w:t>
      </w:r>
      <w:r w:rsidR="004C1EF3">
        <w:t xml:space="preserve">that </w:t>
      </w:r>
      <w:r>
        <w:t>underpaid their employees in previous campaigns and found to be non-compliant in this campaign were subject to enforcement action.</w:t>
      </w:r>
    </w:p>
    <w:p w14:paraId="1DB72770" w14:textId="77777777" w:rsidR="00CD0553" w:rsidRPr="00CD0553" w:rsidRDefault="00CD0553" w:rsidP="00614B62">
      <w:pPr>
        <w:pStyle w:val="Heading1"/>
      </w:pPr>
      <w:bookmarkStart w:id="7" w:name="_Toc412532957"/>
      <w:bookmarkStart w:id="8" w:name="_Toc440290460"/>
      <w:r w:rsidRPr="00CD0553">
        <w:t>What we did</w:t>
      </w:r>
      <w:bookmarkEnd w:id="7"/>
      <w:bookmarkEnd w:id="8"/>
    </w:p>
    <w:p w14:paraId="1DB72771" w14:textId="77777777" w:rsidR="00CD0553" w:rsidRPr="00CD0553" w:rsidRDefault="005675DA" w:rsidP="00614B62">
      <w:pPr>
        <w:spacing w:before="120"/>
        <w:jc w:val="left"/>
      </w:pPr>
      <w:r>
        <w:t xml:space="preserve">The FWO </w:t>
      </w:r>
      <w:r w:rsidR="00496037">
        <w:t>contacted</w:t>
      </w:r>
      <w:r w:rsidR="00CD0553">
        <w:t xml:space="preserve"> </w:t>
      </w:r>
      <w:r w:rsidR="003F3908">
        <w:t xml:space="preserve">220 </w:t>
      </w:r>
      <w:r w:rsidR="00CD0553" w:rsidRPr="00CD0553">
        <w:t xml:space="preserve">businesses </w:t>
      </w:r>
      <w:r w:rsidR="00D337AE">
        <w:t xml:space="preserve">across </w:t>
      </w:r>
      <w:r w:rsidR="00F04BBB">
        <w:t>Victoria,</w:t>
      </w:r>
      <w:r w:rsidR="00614B62">
        <w:t xml:space="preserve"> </w:t>
      </w:r>
      <w:r w:rsidR="00CC3091">
        <w:t xml:space="preserve">including </w:t>
      </w:r>
      <w:r w:rsidR="00614B62">
        <w:t xml:space="preserve">some </w:t>
      </w:r>
      <w:r w:rsidR="00144B30">
        <w:t xml:space="preserve">that were </w:t>
      </w:r>
      <w:r w:rsidR="00614B62">
        <w:t>non-compliant in previous campaigns</w:t>
      </w:r>
      <w:r w:rsidR="00144B30">
        <w:t xml:space="preserve">.  </w:t>
      </w:r>
      <w:r>
        <w:t xml:space="preserve">A sample of time and wage records was requested and </w:t>
      </w:r>
      <w:r w:rsidR="007A5056">
        <w:t>Fair Work Inspectors (FWI’s</w:t>
      </w:r>
      <w:r w:rsidR="00F9774C">
        <w:t xml:space="preserve">) </w:t>
      </w:r>
      <w:r w:rsidR="00F9774C" w:rsidRPr="00CD0553">
        <w:t>assessed</w:t>
      </w:r>
      <w:r w:rsidR="00CD0553" w:rsidRPr="00CD0553">
        <w:t xml:space="preserve"> compliance with the </w:t>
      </w:r>
      <w:r w:rsidR="00CD0553" w:rsidRPr="00CD0553">
        <w:rPr>
          <w:i/>
        </w:rPr>
        <w:t>Fair Work Act 2009</w:t>
      </w:r>
      <w:r w:rsidR="00CD0553" w:rsidRPr="00CD0553">
        <w:t xml:space="preserve"> (the Act)</w:t>
      </w:r>
      <w:r w:rsidR="00C41ABB">
        <w:t xml:space="preserve">, </w:t>
      </w:r>
      <w:r w:rsidR="00CD0553" w:rsidRPr="00CD0553">
        <w:t xml:space="preserve">the </w:t>
      </w:r>
      <w:r w:rsidR="00CD0553" w:rsidRPr="00CD0553">
        <w:rPr>
          <w:i/>
        </w:rPr>
        <w:t>Fair</w:t>
      </w:r>
      <w:r w:rsidR="00D337AE">
        <w:rPr>
          <w:i/>
        </w:rPr>
        <w:t> </w:t>
      </w:r>
      <w:r w:rsidR="00CD0553" w:rsidRPr="00CD0553">
        <w:rPr>
          <w:i/>
        </w:rPr>
        <w:t>Work Regulations 2009</w:t>
      </w:r>
      <w:r w:rsidR="00CD0553" w:rsidRPr="00CD0553">
        <w:t xml:space="preserve"> (the</w:t>
      </w:r>
      <w:r w:rsidR="007A5056">
        <w:t> </w:t>
      </w:r>
      <w:r w:rsidR="00CD0553" w:rsidRPr="00CD0553">
        <w:t>Regulations) and the applica</w:t>
      </w:r>
      <w:r w:rsidR="009E183A">
        <w:t>ble award</w:t>
      </w:r>
      <w:r w:rsidR="00614B62">
        <w:t>:</w:t>
      </w:r>
      <w:r w:rsidR="00CD0553" w:rsidRPr="00CD0553">
        <w:t xml:space="preserve"> </w:t>
      </w:r>
    </w:p>
    <w:p w14:paraId="1DB72772" w14:textId="77777777" w:rsidR="00D337AE" w:rsidRDefault="00D337AE" w:rsidP="00614B62">
      <w:pPr>
        <w:pStyle w:val="Bullet"/>
        <w:numPr>
          <w:ilvl w:val="0"/>
          <w:numId w:val="17"/>
        </w:numPr>
      </w:pPr>
      <w:r>
        <w:t>w</w:t>
      </w:r>
      <w:r w:rsidRPr="005175AC">
        <w:t xml:space="preserve">here </w:t>
      </w:r>
      <w:r w:rsidR="005675DA">
        <w:t>businesses were underpaying their employees in previous campaigns, and were found to be non-compliant again in this campaign, enforcement action was taken; and</w:t>
      </w:r>
    </w:p>
    <w:p w14:paraId="1DB72773" w14:textId="77777777" w:rsidR="00D337AE" w:rsidRDefault="00D337AE" w:rsidP="00614B62">
      <w:pPr>
        <w:pStyle w:val="Bullet"/>
        <w:numPr>
          <w:ilvl w:val="0"/>
          <w:numId w:val="17"/>
        </w:numPr>
      </w:pPr>
      <w:r>
        <w:t>w</w:t>
      </w:r>
      <w:r w:rsidRPr="005175AC">
        <w:t xml:space="preserve">here </w:t>
      </w:r>
      <w:r w:rsidR="005675DA">
        <w:t>businesses were non-compliant for the first time in this campaign, the FWO required them to rectify the issue and provide proof of having back-paid employees for all underpayments.</w:t>
      </w:r>
      <w:r w:rsidR="00CC3091">
        <w:t xml:space="preserve"> </w:t>
      </w:r>
    </w:p>
    <w:p w14:paraId="1DB72774" w14:textId="77777777" w:rsidR="00CD0553" w:rsidRPr="00CD0553" w:rsidRDefault="00D416EA" w:rsidP="00614B62">
      <w:pPr>
        <w:pStyle w:val="Heading1"/>
      </w:pPr>
      <w:bookmarkStart w:id="9" w:name="_Toc440290461"/>
      <w:r>
        <w:lastRenderedPageBreak/>
        <w:t>Outcomes</w:t>
      </w:r>
      <w:bookmarkEnd w:id="9"/>
    </w:p>
    <w:p w14:paraId="1DB72775" w14:textId="77777777" w:rsidR="007B34A2" w:rsidRPr="00D02CD5" w:rsidRDefault="0050080F" w:rsidP="00614B62">
      <w:pPr>
        <w:spacing w:after="113"/>
        <w:rPr>
          <w:rFonts w:eastAsiaTheme="minorHAnsi"/>
          <w:szCs w:val="22"/>
        </w:rPr>
      </w:pPr>
      <w:r w:rsidRPr="00D02CD5">
        <w:rPr>
          <w:rFonts w:eastAsiaTheme="minorHAnsi"/>
          <w:szCs w:val="22"/>
        </w:rPr>
        <w:t>O</w:t>
      </w:r>
      <w:r w:rsidR="009370E0" w:rsidRPr="00D02CD5">
        <w:rPr>
          <w:rFonts w:eastAsiaTheme="minorHAnsi"/>
          <w:szCs w:val="22"/>
        </w:rPr>
        <w:t>f</w:t>
      </w:r>
      <w:r w:rsidRPr="00D02CD5">
        <w:rPr>
          <w:rFonts w:eastAsiaTheme="minorHAnsi"/>
          <w:szCs w:val="22"/>
        </w:rPr>
        <w:t xml:space="preserve"> the</w:t>
      </w:r>
      <w:r w:rsidR="009370E0" w:rsidRPr="00D02CD5">
        <w:rPr>
          <w:rFonts w:eastAsiaTheme="minorHAnsi"/>
          <w:szCs w:val="22"/>
        </w:rPr>
        <w:t xml:space="preserve"> </w:t>
      </w:r>
      <w:r w:rsidR="003F3908" w:rsidRPr="00D02CD5">
        <w:rPr>
          <w:rFonts w:eastAsiaTheme="minorHAnsi"/>
          <w:szCs w:val="22"/>
        </w:rPr>
        <w:t xml:space="preserve">220 </w:t>
      </w:r>
      <w:r w:rsidR="009370E0" w:rsidRPr="00D02CD5">
        <w:rPr>
          <w:rFonts w:eastAsiaTheme="minorHAnsi"/>
          <w:szCs w:val="22"/>
        </w:rPr>
        <w:t xml:space="preserve">businesses </w:t>
      </w:r>
      <w:r w:rsidRPr="00D02CD5">
        <w:rPr>
          <w:rFonts w:eastAsiaTheme="minorHAnsi"/>
          <w:szCs w:val="22"/>
        </w:rPr>
        <w:t>audited</w:t>
      </w:r>
      <w:r w:rsidR="007B34A2" w:rsidRPr="00D02CD5">
        <w:rPr>
          <w:rFonts w:eastAsiaTheme="minorHAnsi"/>
          <w:szCs w:val="22"/>
        </w:rPr>
        <w:t>:</w:t>
      </w:r>
    </w:p>
    <w:p w14:paraId="1DB72776" w14:textId="77777777" w:rsidR="007B34A2" w:rsidRPr="00723CDE" w:rsidRDefault="007B34A2" w:rsidP="00614B62">
      <w:pPr>
        <w:pStyle w:val="Bullet"/>
        <w:numPr>
          <w:ilvl w:val="0"/>
          <w:numId w:val="10"/>
        </w:numPr>
        <w:spacing w:before="240"/>
        <w:ind w:left="709"/>
      </w:pPr>
      <w:r>
        <w:t>103</w:t>
      </w:r>
      <w:r w:rsidRPr="00C90E10">
        <w:t xml:space="preserve"> (</w:t>
      </w:r>
      <w:r>
        <w:t>47</w:t>
      </w:r>
      <w:r w:rsidRPr="00C90E10">
        <w:t xml:space="preserve">%) </w:t>
      </w:r>
      <w:r w:rsidR="009370E0">
        <w:t>were</w:t>
      </w:r>
      <w:r w:rsidRPr="00723CDE">
        <w:t xml:space="preserve"> compliant with all requirements</w:t>
      </w:r>
      <w:r w:rsidR="005675DA">
        <w:t>;</w:t>
      </w:r>
    </w:p>
    <w:p w14:paraId="1DB72777" w14:textId="77777777" w:rsidR="007B34A2" w:rsidRPr="00723CDE" w:rsidRDefault="007B34A2" w:rsidP="00614B62">
      <w:pPr>
        <w:pStyle w:val="Bullet"/>
        <w:numPr>
          <w:ilvl w:val="0"/>
          <w:numId w:val="10"/>
        </w:numPr>
        <w:ind w:left="709"/>
      </w:pPr>
      <w:r>
        <w:t>11</w:t>
      </w:r>
      <w:r w:rsidR="003F3908">
        <w:t>7</w:t>
      </w:r>
      <w:r w:rsidRPr="00C90E10">
        <w:t xml:space="preserve"> (</w:t>
      </w:r>
      <w:r>
        <w:t>53</w:t>
      </w:r>
      <w:r w:rsidRPr="00C90E10">
        <w:t xml:space="preserve">%) </w:t>
      </w:r>
      <w:r w:rsidRPr="00723CDE">
        <w:t>had at least one error, of which:</w:t>
      </w:r>
    </w:p>
    <w:p w14:paraId="1DB72778" w14:textId="77777777" w:rsidR="007B34A2" w:rsidRPr="00D02CD5" w:rsidRDefault="007B34A2" w:rsidP="00614B62">
      <w:pPr>
        <w:numPr>
          <w:ilvl w:val="1"/>
          <w:numId w:val="6"/>
        </w:numPr>
        <w:spacing w:after="28"/>
        <w:jc w:val="left"/>
        <w:rPr>
          <w:rFonts w:eastAsiaTheme="minorHAnsi"/>
          <w:szCs w:val="22"/>
        </w:rPr>
      </w:pPr>
      <w:r w:rsidRPr="00D02CD5">
        <w:rPr>
          <w:rFonts w:eastAsiaTheme="minorHAnsi"/>
          <w:szCs w:val="22"/>
        </w:rPr>
        <w:t xml:space="preserve">57 (26%) </w:t>
      </w:r>
      <w:r w:rsidR="0050080F" w:rsidRPr="00D02CD5">
        <w:rPr>
          <w:rFonts w:eastAsiaTheme="minorHAnsi"/>
          <w:szCs w:val="22"/>
        </w:rPr>
        <w:t>related to</w:t>
      </w:r>
      <w:r w:rsidRPr="00D02CD5">
        <w:rPr>
          <w:rFonts w:eastAsiaTheme="minorHAnsi"/>
          <w:szCs w:val="22"/>
        </w:rPr>
        <w:t xml:space="preserve"> pay rates</w:t>
      </w:r>
      <w:r w:rsidR="00D337AE" w:rsidRPr="00D02CD5">
        <w:rPr>
          <w:rFonts w:eastAsiaTheme="minorHAnsi"/>
          <w:szCs w:val="22"/>
        </w:rPr>
        <w:t>;</w:t>
      </w:r>
      <w:r w:rsidRPr="00D02CD5">
        <w:rPr>
          <w:rFonts w:eastAsiaTheme="minorHAnsi"/>
          <w:szCs w:val="22"/>
        </w:rPr>
        <w:t xml:space="preserve"> </w:t>
      </w:r>
    </w:p>
    <w:p w14:paraId="1DB72779" w14:textId="77777777" w:rsidR="007B34A2" w:rsidRPr="00D02CD5" w:rsidRDefault="007B34A2" w:rsidP="00614B62">
      <w:pPr>
        <w:numPr>
          <w:ilvl w:val="1"/>
          <w:numId w:val="6"/>
        </w:numPr>
        <w:spacing w:before="240" w:after="28"/>
        <w:jc w:val="left"/>
        <w:rPr>
          <w:rFonts w:eastAsiaTheme="minorHAnsi"/>
          <w:szCs w:val="22"/>
        </w:rPr>
      </w:pPr>
      <w:r w:rsidRPr="00D02CD5">
        <w:rPr>
          <w:rFonts w:eastAsiaTheme="minorHAnsi"/>
          <w:szCs w:val="22"/>
        </w:rPr>
        <w:t>28 (13%)</w:t>
      </w:r>
      <w:r w:rsidR="009370E0" w:rsidRPr="00D02CD5">
        <w:rPr>
          <w:rFonts w:eastAsiaTheme="minorHAnsi"/>
          <w:szCs w:val="22"/>
        </w:rPr>
        <w:t xml:space="preserve"> related</w:t>
      </w:r>
      <w:r w:rsidRPr="00D02CD5">
        <w:rPr>
          <w:rFonts w:eastAsiaTheme="minorHAnsi"/>
          <w:szCs w:val="22"/>
        </w:rPr>
        <w:t xml:space="preserve"> to records </w:t>
      </w:r>
      <w:r w:rsidR="009370E0" w:rsidRPr="00D02CD5">
        <w:rPr>
          <w:rFonts w:eastAsiaTheme="minorHAnsi"/>
          <w:szCs w:val="22"/>
        </w:rPr>
        <w:t>or</w:t>
      </w:r>
      <w:r w:rsidRPr="00D02CD5">
        <w:rPr>
          <w:rFonts w:eastAsiaTheme="minorHAnsi"/>
          <w:szCs w:val="22"/>
        </w:rPr>
        <w:t xml:space="preserve"> pay</w:t>
      </w:r>
      <w:r w:rsidR="009370E0" w:rsidRPr="00D02CD5">
        <w:rPr>
          <w:rFonts w:eastAsiaTheme="minorHAnsi"/>
          <w:szCs w:val="22"/>
        </w:rPr>
        <w:t xml:space="preserve"> </w:t>
      </w:r>
      <w:r w:rsidRPr="00D02CD5">
        <w:rPr>
          <w:rFonts w:eastAsiaTheme="minorHAnsi"/>
          <w:szCs w:val="22"/>
        </w:rPr>
        <w:t>slips</w:t>
      </w:r>
      <w:r w:rsidR="00D337AE" w:rsidRPr="00D02CD5">
        <w:rPr>
          <w:rFonts w:eastAsiaTheme="minorHAnsi"/>
          <w:szCs w:val="22"/>
        </w:rPr>
        <w:t>; and</w:t>
      </w:r>
      <w:r w:rsidRPr="00D02CD5">
        <w:rPr>
          <w:rFonts w:eastAsiaTheme="minorHAnsi"/>
          <w:szCs w:val="22"/>
        </w:rPr>
        <w:t xml:space="preserve"> </w:t>
      </w:r>
    </w:p>
    <w:p w14:paraId="1DB7277A" w14:textId="77777777" w:rsidR="007B34A2" w:rsidRPr="00D02CD5" w:rsidRDefault="007B34A2" w:rsidP="00614B62">
      <w:pPr>
        <w:numPr>
          <w:ilvl w:val="1"/>
          <w:numId w:val="6"/>
        </w:numPr>
        <w:spacing w:before="240"/>
        <w:rPr>
          <w:rFonts w:eastAsiaTheme="minorHAnsi" w:cstheme="minorHAnsi"/>
          <w:szCs w:val="22"/>
        </w:rPr>
      </w:pPr>
      <w:r w:rsidRPr="00D02CD5">
        <w:rPr>
          <w:rFonts w:eastAsiaTheme="minorHAnsi"/>
          <w:szCs w:val="22"/>
        </w:rPr>
        <w:t>3</w:t>
      </w:r>
      <w:r w:rsidR="003F3908" w:rsidRPr="00D02CD5">
        <w:rPr>
          <w:rFonts w:eastAsiaTheme="minorHAnsi"/>
          <w:szCs w:val="22"/>
        </w:rPr>
        <w:t>2</w:t>
      </w:r>
      <w:r w:rsidRPr="00D02CD5">
        <w:rPr>
          <w:rFonts w:eastAsiaTheme="minorHAnsi"/>
          <w:szCs w:val="22"/>
        </w:rPr>
        <w:t xml:space="preserve"> (14%) </w:t>
      </w:r>
      <w:r w:rsidR="0050080F" w:rsidRPr="00D02CD5">
        <w:rPr>
          <w:rFonts w:eastAsiaTheme="minorHAnsi"/>
          <w:szCs w:val="22"/>
        </w:rPr>
        <w:t>related to</w:t>
      </w:r>
      <w:r w:rsidRPr="00D02CD5">
        <w:rPr>
          <w:rFonts w:eastAsiaTheme="minorHAnsi"/>
          <w:szCs w:val="22"/>
        </w:rPr>
        <w:t xml:space="preserve"> records</w:t>
      </w:r>
      <w:r w:rsidR="009370E0" w:rsidRPr="00D02CD5">
        <w:rPr>
          <w:rFonts w:eastAsiaTheme="minorHAnsi"/>
          <w:szCs w:val="22"/>
        </w:rPr>
        <w:t xml:space="preserve">/pay </w:t>
      </w:r>
      <w:r w:rsidR="009370E0" w:rsidRPr="00D02CD5">
        <w:t>slips</w:t>
      </w:r>
      <w:r w:rsidR="009370E0" w:rsidRPr="00D02CD5">
        <w:rPr>
          <w:rFonts w:eastAsiaTheme="minorHAnsi"/>
          <w:szCs w:val="22"/>
        </w:rPr>
        <w:t xml:space="preserve"> </w:t>
      </w:r>
      <w:r w:rsidRPr="00D02CD5">
        <w:rPr>
          <w:rFonts w:eastAsiaTheme="minorHAnsi"/>
          <w:szCs w:val="22"/>
        </w:rPr>
        <w:t>and pay rates</w:t>
      </w:r>
      <w:r w:rsidR="00184D50" w:rsidRPr="00D02CD5">
        <w:rPr>
          <w:rFonts w:eastAsiaTheme="minorHAnsi"/>
          <w:szCs w:val="22"/>
        </w:rPr>
        <w:t>.</w:t>
      </w:r>
      <w:r w:rsidRPr="00D02CD5">
        <w:rPr>
          <w:rFonts w:eastAsiaTheme="minorHAnsi"/>
          <w:szCs w:val="22"/>
        </w:rPr>
        <w:t xml:space="preserve"> </w:t>
      </w:r>
    </w:p>
    <w:p w14:paraId="1DB7277B" w14:textId="77777777" w:rsidR="00D416EA" w:rsidRPr="00CF6C54" w:rsidRDefault="00D416EA" w:rsidP="00CF6C54">
      <w:pPr>
        <w:rPr>
          <w:color w:val="009999"/>
        </w:rPr>
      </w:pPr>
      <w:r w:rsidRPr="00CF6C54">
        <w:rPr>
          <w:color w:val="009999"/>
        </w:rPr>
        <w:t>Chart 1: Audit results</w:t>
      </w:r>
    </w:p>
    <w:p w14:paraId="1DB7277C" w14:textId="77777777" w:rsidR="00CD0553" w:rsidRPr="00CD0553" w:rsidRDefault="002E1BDE" w:rsidP="00614B62">
      <w:r>
        <w:rPr>
          <w:noProof/>
          <w:lang w:eastAsia="en-AU"/>
        </w:rPr>
        <w:drawing>
          <wp:inline distT="0" distB="0" distL="0" distR="0" wp14:anchorId="1DB727A5" wp14:editId="1DB727A6">
            <wp:extent cx="6388924" cy="3222324"/>
            <wp:effectExtent l="0" t="0" r="0" b="0"/>
            <wp:docPr id="9" name="Picture 9" descr="This is a pie chart that outlines the compliance rates of businesses. Specifically 47% business compliant, 53% had at least one error, 26% had pay rate errors, 13% record/payslip errors and 14% had errors relating to both" title="Audi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4119" cy="3224944"/>
                    </a:xfrm>
                    <a:prstGeom prst="rect">
                      <a:avLst/>
                    </a:prstGeom>
                    <a:noFill/>
                  </pic:spPr>
                </pic:pic>
              </a:graphicData>
            </a:graphic>
          </wp:inline>
        </w:drawing>
      </w:r>
    </w:p>
    <w:p w14:paraId="1DB7277D" w14:textId="77777777" w:rsidR="0050080F" w:rsidRDefault="00EC6B81" w:rsidP="00614B62">
      <w:pPr>
        <w:pStyle w:val="Bullet"/>
        <w:rPr>
          <w:rFonts w:ascii="Myriad Pro Light" w:hAnsi="Myriad Pro Light" w:cstheme="minorHAnsi"/>
        </w:rPr>
      </w:pPr>
      <w:r>
        <w:t xml:space="preserve"> </w:t>
      </w:r>
      <w:r w:rsidR="0050080F" w:rsidRPr="00723CDE">
        <w:rPr>
          <w:rFonts w:ascii="Myriad Pro Light" w:hAnsi="Myriad Pro Light" w:cstheme="minorHAnsi"/>
        </w:rPr>
        <w:t>This means that:</w:t>
      </w:r>
    </w:p>
    <w:p w14:paraId="1DB7277E" w14:textId="77777777" w:rsidR="0062233C" w:rsidRPr="00CD0553" w:rsidRDefault="0062233C" w:rsidP="00614B62">
      <w:pPr>
        <w:pStyle w:val="Bullet"/>
        <w:numPr>
          <w:ilvl w:val="0"/>
          <w:numId w:val="8"/>
        </w:numPr>
      </w:pPr>
      <w:r>
        <w:t>160 (73</w:t>
      </w:r>
      <w:r w:rsidRPr="007B4E6C">
        <w:t xml:space="preserve">%) </w:t>
      </w:r>
      <w:r w:rsidR="005675DA">
        <w:t>businesses</w:t>
      </w:r>
      <w:r w:rsidR="005675DA" w:rsidRPr="007B4E6C">
        <w:t xml:space="preserve"> </w:t>
      </w:r>
      <w:r w:rsidRPr="007B4E6C">
        <w:t>were compliant with record-keeping and pay slip requirements</w:t>
      </w:r>
      <w:r w:rsidR="005675DA">
        <w:t>;</w:t>
      </w:r>
    </w:p>
    <w:p w14:paraId="1DB7277F" w14:textId="77777777" w:rsidR="00B7183E" w:rsidRDefault="0050080F" w:rsidP="00CA2151">
      <w:pPr>
        <w:pStyle w:val="Bullet"/>
        <w:numPr>
          <w:ilvl w:val="0"/>
          <w:numId w:val="8"/>
        </w:numPr>
      </w:pPr>
      <w:r>
        <w:t>131</w:t>
      </w:r>
      <w:r w:rsidRPr="00C90E10">
        <w:t xml:space="preserve"> (</w:t>
      </w:r>
      <w:r>
        <w:t>60</w:t>
      </w:r>
      <w:r w:rsidRPr="00C90E10">
        <w:t xml:space="preserve">%) </w:t>
      </w:r>
      <w:r w:rsidR="005675DA">
        <w:t>businesses</w:t>
      </w:r>
      <w:r w:rsidR="005675DA" w:rsidRPr="00723CDE">
        <w:t xml:space="preserve"> </w:t>
      </w:r>
      <w:r w:rsidRPr="00723CDE">
        <w:t>were paying their employees correctly</w:t>
      </w:r>
      <w:r w:rsidR="005675DA">
        <w:t xml:space="preserve">; </w:t>
      </w:r>
      <w:r w:rsidR="00E027B7">
        <w:t>and</w:t>
      </w:r>
      <w:r w:rsidR="00B7183E">
        <w:t xml:space="preserve"> </w:t>
      </w:r>
    </w:p>
    <w:p w14:paraId="1DB72780" w14:textId="77777777" w:rsidR="005675DA" w:rsidRPr="00723CDE" w:rsidRDefault="00E027B7" w:rsidP="00614B62">
      <w:pPr>
        <w:pStyle w:val="Bullet"/>
        <w:numPr>
          <w:ilvl w:val="0"/>
          <w:numId w:val="8"/>
        </w:numPr>
      </w:pPr>
      <w:r>
        <w:t xml:space="preserve">100% of businesses underpaying employees in previous campaigns and found to be non-compliant in this campaign were subject to enforcement action.  </w:t>
      </w:r>
    </w:p>
    <w:p w14:paraId="1DB72781" w14:textId="77777777" w:rsidR="003F3908" w:rsidRPr="00614B62" w:rsidRDefault="00144B30" w:rsidP="0076593A">
      <w:pPr>
        <w:spacing w:before="240"/>
        <w:rPr>
          <w:rFonts w:eastAsiaTheme="minorHAnsi"/>
          <w:szCs w:val="22"/>
        </w:rPr>
      </w:pPr>
      <w:r>
        <w:rPr>
          <w:rFonts w:eastAsiaTheme="minorHAnsi"/>
          <w:szCs w:val="22"/>
        </w:rPr>
        <w:t xml:space="preserve">The </w:t>
      </w:r>
      <w:r w:rsidR="00F04BBB">
        <w:rPr>
          <w:rFonts w:eastAsiaTheme="minorHAnsi"/>
          <w:szCs w:val="22"/>
        </w:rPr>
        <w:t xml:space="preserve">117 </w:t>
      </w:r>
      <w:r w:rsidR="00F04BBB" w:rsidRPr="00614B62">
        <w:rPr>
          <w:rFonts w:eastAsiaTheme="minorHAnsi"/>
          <w:szCs w:val="22"/>
        </w:rPr>
        <w:t>businesses</w:t>
      </w:r>
      <w:r w:rsidR="00D337AE" w:rsidRPr="00614B62">
        <w:rPr>
          <w:rFonts w:eastAsiaTheme="minorHAnsi"/>
          <w:szCs w:val="22"/>
        </w:rPr>
        <w:t xml:space="preserve"> with errors</w:t>
      </w:r>
      <w:r>
        <w:rPr>
          <w:rFonts w:eastAsiaTheme="minorHAnsi"/>
          <w:szCs w:val="22"/>
        </w:rPr>
        <w:t xml:space="preserve"> had a total of</w:t>
      </w:r>
      <w:r w:rsidR="007B34A2" w:rsidRPr="00614B62">
        <w:rPr>
          <w:rFonts w:eastAsiaTheme="minorHAnsi"/>
          <w:szCs w:val="22"/>
        </w:rPr>
        <w:t xml:space="preserve"> </w:t>
      </w:r>
      <w:r w:rsidR="003F3908" w:rsidRPr="00614B62">
        <w:rPr>
          <w:rFonts w:eastAsiaTheme="minorHAnsi"/>
          <w:szCs w:val="22"/>
        </w:rPr>
        <w:t xml:space="preserve">183 </w:t>
      </w:r>
      <w:r w:rsidR="007B34A2" w:rsidRPr="00614B62">
        <w:rPr>
          <w:rFonts w:eastAsiaTheme="minorHAnsi"/>
          <w:szCs w:val="22"/>
        </w:rPr>
        <w:t xml:space="preserve">individual </w:t>
      </w:r>
      <w:r w:rsidR="00426063" w:rsidRPr="00614B62">
        <w:rPr>
          <w:rFonts w:eastAsiaTheme="minorHAnsi"/>
          <w:szCs w:val="22"/>
        </w:rPr>
        <w:t>errors</w:t>
      </w:r>
      <w:r w:rsidR="003F3908" w:rsidRPr="00614B62">
        <w:rPr>
          <w:rFonts w:eastAsiaTheme="minorHAnsi"/>
          <w:szCs w:val="22"/>
        </w:rPr>
        <w:t xml:space="preserve"> across 5 </w:t>
      </w:r>
      <w:r w:rsidR="00D337AE" w:rsidRPr="00614B62">
        <w:rPr>
          <w:rFonts w:eastAsiaTheme="minorHAnsi"/>
          <w:szCs w:val="22"/>
        </w:rPr>
        <w:t>contravention types</w:t>
      </w:r>
      <w:r w:rsidR="00614B62" w:rsidRPr="00614B62">
        <w:rPr>
          <w:rFonts w:eastAsiaTheme="minorHAnsi"/>
          <w:szCs w:val="22"/>
        </w:rPr>
        <w:t xml:space="preserve">, as outlined in Chart 2. </w:t>
      </w:r>
    </w:p>
    <w:p w14:paraId="1DB72782" w14:textId="77777777" w:rsidR="00614B62" w:rsidRDefault="00614B62" w:rsidP="00614B62">
      <w:pPr>
        <w:rPr>
          <w:b/>
        </w:rPr>
      </w:pPr>
    </w:p>
    <w:p w14:paraId="1DB72783" w14:textId="77777777" w:rsidR="003F3908" w:rsidRPr="00CF6C54" w:rsidRDefault="003F3908" w:rsidP="00CF6C54">
      <w:pPr>
        <w:rPr>
          <w:color w:val="009999"/>
        </w:rPr>
      </w:pPr>
      <w:r w:rsidRPr="00CF6C54">
        <w:rPr>
          <w:color w:val="009999"/>
        </w:rPr>
        <w:t xml:space="preserve">Chart 2: </w:t>
      </w:r>
      <w:r w:rsidR="00D337AE" w:rsidRPr="00CF6C54">
        <w:rPr>
          <w:color w:val="009999"/>
        </w:rPr>
        <w:t>Contravention Types</w:t>
      </w:r>
    </w:p>
    <w:p w14:paraId="1DB72784" w14:textId="77777777" w:rsidR="003F3908" w:rsidRPr="00614B62" w:rsidRDefault="00614B62" w:rsidP="00614B62">
      <w:pPr>
        <w:pStyle w:val="Bullet"/>
        <w:ind w:left="720"/>
      </w:pPr>
      <w:r>
        <w:rPr>
          <w:noProof/>
          <w:lang w:eastAsia="en-AU"/>
        </w:rPr>
        <w:drawing>
          <wp:inline distT="0" distB="0" distL="0" distR="0" wp14:anchorId="1DB727A7" wp14:editId="1DB727A8">
            <wp:extent cx="5023485" cy="3395980"/>
            <wp:effectExtent l="0" t="0" r="5715" b="0"/>
            <wp:docPr id="10" name="Picture 10" descr="35% relating to wages&#10;26% payslips&#10;30% penalties&#10;8% recordkeeping &#10;1% breaks" title="Pie chart outlining the contravention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3485" cy="3395980"/>
                    </a:xfrm>
                    <a:prstGeom prst="rect">
                      <a:avLst/>
                    </a:prstGeom>
                    <a:noFill/>
                  </pic:spPr>
                </pic:pic>
              </a:graphicData>
            </a:graphic>
          </wp:inline>
        </w:drawing>
      </w:r>
    </w:p>
    <w:p w14:paraId="1DB72785" w14:textId="77777777" w:rsidR="009370E0" w:rsidRPr="00614B62" w:rsidRDefault="00D337AE" w:rsidP="00614B62">
      <w:pPr>
        <w:rPr>
          <w:rFonts w:eastAsiaTheme="minorHAnsi"/>
          <w:szCs w:val="22"/>
        </w:rPr>
      </w:pPr>
      <w:r w:rsidRPr="00614B62">
        <w:rPr>
          <w:rFonts w:eastAsiaTheme="minorHAnsi"/>
          <w:szCs w:val="22"/>
        </w:rPr>
        <w:t xml:space="preserve">When assessing specific </w:t>
      </w:r>
      <w:r w:rsidR="004862E6">
        <w:rPr>
          <w:rFonts w:eastAsiaTheme="minorHAnsi"/>
          <w:szCs w:val="22"/>
        </w:rPr>
        <w:t>non-compliance</w:t>
      </w:r>
      <w:r w:rsidRPr="00614B62">
        <w:rPr>
          <w:rFonts w:eastAsiaTheme="minorHAnsi"/>
          <w:szCs w:val="22"/>
        </w:rPr>
        <w:t>, t</w:t>
      </w:r>
      <w:r w:rsidR="009370E0" w:rsidRPr="00614B62">
        <w:rPr>
          <w:rFonts w:eastAsiaTheme="minorHAnsi"/>
          <w:szCs w:val="22"/>
        </w:rPr>
        <w:t>he most common</w:t>
      </w:r>
      <w:r w:rsidRPr="00614B62">
        <w:rPr>
          <w:rFonts w:eastAsiaTheme="minorHAnsi"/>
          <w:szCs w:val="22"/>
        </w:rPr>
        <w:t>ly identified</w:t>
      </w:r>
      <w:r w:rsidR="004862E6">
        <w:rPr>
          <w:rFonts w:eastAsiaTheme="minorHAnsi"/>
          <w:szCs w:val="22"/>
        </w:rPr>
        <w:t xml:space="preserve"> contraventions</w:t>
      </w:r>
      <w:r w:rsidRPr="00614B62">
        <w:rPr>
          <w:rFonts w:eastAsiaTheme="minorHAnsi"/>
          <w:szCs w:val="22"/>
        </w:rPr>
        <w:t xml:space="preserve"> were</w:t>
      </w:r>
      <w:r w:rsidR="00E027B7">
        <w:rPr>
          <w:rFonts w:eastAsiaTheme="minorHAnsi"/>
          <w:szCs w:val="22"/>
        </w:rPr>
        <w:t>:</w:t>
      </w:r>
    </w:p>
    <w:p w14:paraId="1DB72786" w14:textId="77777777" w:rsidR="009370E0" w:rsidRPr="00614B62" w:rsidRDefault="009E69C1" w:rsidP="00614B62">
      <w:pPr>
        <w:pStyle w:val="Bullet"/>
        <w:numPr>
          <w:ilvl w:val="0"/>
          <w:numId w:val="9"/>
        </w:numPr>
      </w:pPr>
      <w:r>
        <w:t>w</w:t>
      </w:r>
      <w:r w:rsidR="003F3908" w:rsidRPr="00614B62">
        <w:t xml:space="preserve">ages - </w:t>
      </w:r>
      <w:r w:rsidR="004862E6">
        <w:t>u</w:t>
      </w:r>
      <w:r w:rsidR="009370E0" w:rsidRPr="00614B62">
        <w:t xml:space="preserve">nderpayment of hourly rate </w:t>
      </w:r>
      <w:r w:rsidR="008E2793" w:rsidRPr="00614B62">
        <w:t>(</w:t>
      </w:r>
      <w:r w:rsidR="00F04BBB">
        <w:t>35</w:t>
      </w:r>
      <w:r w:rsidR="009370E0" w:rsidRPr="00614B62">
        <w:t>%</w:t>
      </w:r>
      <w:r w:rsidR="008E2793" w:rsidRPr="00614B62">
        <w:t>)</w:t>
      </w:r>
      <w:r w:rsidR="00D337AE" w:rsidRPr="00614B62">
        <w:t>; and</w:t>
      </w:r>
      <w:r w:rsidR="009370E0" w:rsidRPr="00614B62">
        <w:t xml:space="preserve"> </w:t>
      </w:r>
    </w:p>
    <w:p w14:paraId="1DB72787" w14:textId="77777777" w:rsidR="009370E0" w:rsidRPr="00614B62" w:rsidRDefault="009E69C1" w:rsidP="00614B62">
      <w:pPr>
        <w:pStyle w:val="Bullet"/>
        <w:numPr>
          <w:ilvl w:val="0"/>
          <w:numId w:val="9"/>
        </w:numPr>
      </w:pPr>
      <w:r>
        <w:t>failure to pay or underpayment of penalty rates, loadings and allowances</w:t>
      </w:r>
      <w:r w:rsidR="009370E0" w:rsidRPr="00614B62">
        <w:t xml:space="preserve"> </w:t>
      </w:r>
      <w:r w:rsidR="008E2793" w:rsidRPr="00614B62">
        <w:t>(</w:t>
      </w:r>
      <w:r>
        <w:t>30</w:t>
      </w:r>
      <w:r w:rsidR="007B34A2" w:rsidRPr="00614B62">
        <w:t>%</w:t>
      </w:r>
      <w:r w:rsidR="008E2793" w:rsidRPr="00614B62">
        <w:t>)</w:t>
      </w:r>
      <w:r w:rsidR="00D337AE" w:rsidRPr="00614B62">
        <w:t>.</w:t>
      </w:r>
      <w:r w:rsidR="007B34A2" w:rsidRPr="00614B62">
        <w:t xml:space="preserve"> </w:t>
      </w:r>
    </w:p>
    <w:p w14:paraId="1DB72788" w14:textId="77777777" w:rsidR="00CC178C" w:rsidRDefault="00CC178C" w:rsidP="00614B62">
      <w:pPr>
        <w:jc w:val="left"/>
      </w:pPr>
      <w:r w:rsidRPr="00CC178C">
        <w:t>The FWO views continuing non-compliance to be of a serious nature and strongly encourages businesses to take action to ensure their employment systems adopt a state of conscious compliance with relevant workplace laws.</w:t>
      </w:r>
    </w:p>
    <w:p w14:paraId="1DB72789" w14:textId="77777777" w:rsidR="00B7183E" w:rsidRDefault="00144B30" w:rsidP="00614B62">
      <w:pPr>
        <w:jc w:val="left"/>
      </w:pPr>
      <w:r>
        <w:t>Of the 117 (53%)</w:t>
      </w:r>
      <w:r w:rsidR="004862E6">
        <w:t xml:space="preserve"> non-compliant</w:t>
      </w:r>
      <w:r>
        <w:t xml:space="preserve"> businesses, 84 had previously been found to be underpaying their employees </w:t>
      </w:r>
      <w:r w:rsidR="00E027B7">
        <w:t xml:space="preserve">during </w:t>
      </w:r>
      <w:r w:rsidR="00057B75">
        <w:t>previous</w:t>
      </w:r>
      <w:r>
        <w:t xml:space="preserve"> audits.  Enforcement action was taken in relation to all of these businesses.</w:t>
      </w:r>
      <w:r w:rsidR="00B7183E">
        <w:t xml:space="preserve"> </w:t>
      </w:r>
    </w:p>
    <w:p w14:paraId="1DB7278A" w14:textId="77777777" w:rsidR="005837E1" w:rsidRPr="005837E1" w:rsidRDefault="006452F1" w:rsidP="005837E1">
      <w:pPr>
        <w:jc w:val="left"/>
      </w:pPr>
      <w:r>
        <w:t xml:space="preserve">83 businesses were issued formal cautions and 1 business was issued an infringement notice. </w:t>
      </w:r>
      <w:r w:rsidR="00243D0F">
        <w:t xml:space="preserve">Formal cautions are a </w:t>
      </w:r>
      <w:r w:rsidR="00057B75">
        <w:t>written warning when the FWO has</w:t>
      </w:r>
      <w:r w:rsidR="00243D0F">
        <w:t xml:space="preserve"> found non-compliance and wants to put a business on notice that future non-compliance could result in the FWO seeking financial penalties.  </w:t>
      </w:r>
      <w:r w:rsidR="005837E1">
        <w:t>I</w:t>
      </w:r>
      <w:r w:rsidR="005837E1" w:rsidRPr="005837E1">
        <w:t>f the FWO becomes aware of any further instances of non-compliance, the fact the business was issued with a formal caution will be a factor taken into account in deciding whether to commence civil proceedings against the business</w:t>
      </w:r>
      <w:r w:rsidR="005837E1">
        <w:t xml:space="preserve"> and may be used as evidence in any penalty determinations.</w:t>
      </w:r>
      <w:r w:rsidR="005837E1" w:rsidRPr="005837E1">
        <w:t xml:space="preserve"> </w:t>
      </w:r>
    </w:p>
    <w:p w14:paraId="1DB7278B" w14:textId="77777777" w:rsidR="00FA751B" w:rsidRDefault="00FA751B" w:rsidP="00614B62">
      <w:pPr>
        <w:jc w:val="left"/>
      </w:pPr>
      <w:r>
        <w:t xml:space="preserve">Formal cautions were issued to businesses operating in more than a dozen industry sectors.  23 </w:t>
      </w:r>
      <w:r>
        <w:lastRenderedPageBreak/>
        <w:t xml:space="preserve">formal cautions were issued to businesses in the hair and beauty industry, and 12 formal cautions were issued to businesses in the accommodation industry.  </w:t>
      </w:r>
    </w:p>
    <w:p w14:paraId="1DB7278C" w14:textId="77777777" w:rsidR="00FA751B" w:rsidRDefault="00FA751B" w:rsidP="00614B62">
      <w:pPr>
        <w:jc w:val="left"/>
      </w:pPr>
      <w:r>
        <w:t xml:space="preserve">An infringement notice is a fine given to a business for non-compliance with record-keeping or pay slip requirements of the Act and Regulations.  </w:t>
      </w:r>
    </w:p>
    <w:p w14:paraId="1DB7278D" w14:textId="77777777" w:rsidR="00EE7F28" w:rsidRDefault="00EE7F28" w:rsidP="00614B62">
      <w:pPr>
        <w:jc w:val="left"/>
      </w:pPr>
      <w:r>
        <w:t xml:space="preserve">Businesses that were found to be non-compliant for the first time were required to rectify any issues (including making </w:t>
      </w:r>
      <w:r w:rsidR="006452F1">
        <w:t>back payments</w:t>
      </w:r>
      <w:r>
        <w:t xml:space="preserve"> to underpaid employees) and were provided with assistance to help them comply with their obligations.</w:t>
      </w:r>
    </w:p>
    <w:p w14:paraId="1DB7278E" w14:textId="77777777" w:rsidR="00F75E3D" w:rsidRDefault="00EE7F28" w:rsidP="00614B62">
      <w:pPr>
        <w:jc w:val="left"/>
      </w:pPr>
      <w:r>
        <w:t xml:space="preserve">All businesses found to be non-compliant will be re-audited as part of the FWO’s ongoing National Compliance Monitoring Campaign.  </w:t>
      </w:r>
    </w:p>
    <w:p w14:paraId="1DB7278F" w14:textId="77777777" w:rsidR="00CD0553" w:rsidRDefault="00CD0553" w:rsidP="00791FED">
      <w:pPr>
        <w:pStyle w:val="Heading1"/>
      </w:pPr>
      <w:bookmarkStart w:id="10" w:name="_Toc412532959"/>
      <w:bookmarkStart w:id="11" w:name="_Toc440290462"/>
      <w:r w:rsidRPr="00CD0553">
        <w:t>Other findings</w:t>
      </w:r>
      <w:bookmarkEnd w:id="10"/>
      <w:bookmarkEnd w:id="11"/>
    </w:p>
    <w:p w14:paraId="1DB72790" w14:textId="77777777" w:rsidR="00D337AE" w:rsidRPr="00CD0553" w:rsidRDefault="00D337AE" w:rsidP="00614B62">
      <w:r>
        <w:t xml:space="preserve">To inform our future education and audit activities, </w:t>
      </w:r>
      <w:r w:rsidR="00772A8B">
        <w:t>the FWO</w:t>
      </w:r>
      <w:r w:rsidR="004862E6">
        <w:t xml:space="preserve"> </w:t>
      </w:r>
      <w:r>
        <w:t xml:space="preserve">spoke with </w:t>
      </w:r>
      <w:r w:rsidR="00184D50">
        <w:t xml:space="preserve">businesses </w:t>
      </w:r>
      <w:r>
        <w:t>to determine the reason/s for their non-compliance</w:t>
      </w:r>
      <w:r w:rsidR="00F9774C">
        <w:t xml:space="preserve">.  </w:t>
      </w:r>
      <w:r w:rsidR="00DE253B">
        <w:t>Some reasons included:</w:t>
      </w:r>
    </w:p>
    <w:p w14:paraId="1DB72791" w14:textId="77777777" w:rsidR="00EE7F28" w:rsidRDefault="00EE7F28" w:rsidP="00614B62">
      <w:pPr>
        <w:pStyle w:val="Bullet"/>
        <w:numPr>
          <w:ilvl w:val="0"/>
          <w:numId w:val="7"/>
        </w:numPr>
      </w:pPr>
      <w:r>
        <w:t>small businesses mistakenly believing that they were exempt from pay slip and record-keeping obligations due to their size.  These businesses generally had not attempted to obtain the correct information regarding these obligations from the FWO or other available sources eg. Industry associations or third party providers; and</w:t>
      </w:r>
    </w:p>
    <w:p w14:paraId="1DB72793" w14:textId="5C8E1660" w:rsidR="00F75E3D" w:rsidRDefault="00EE7F28" w:rsidP="00CF6C54">
      <w:pPr>
        <w:pStyle w:val="Bullet"/>
        <w:numPr>
          <w:ilvl w:val="0"/>
          <w:numId w:val="7"/>
        </w:numPr>
      </w:pPr>
      <w:r>
        <w:t xml:space="preserve">some businesses found to be underpaying their employees previously </w:t>
      </w:r>
      <w:r w:rsidR="00057B75">
        <w:t xml:space="preserve">had rectified those issues, </w:t>
      </w:r>
      <w:r>
        <w:t>then failed to keep up to date with ongoing annual wage increases.  These businesses had not used the FWO resource</w:t>
      </w:r>
      <w:r w:rsidR="00057B75">
        <w:t>s that were</w:t>
      </w:r>
      <w:r>
        <w:t xml:space="preserve"> previously provided to them by FWI’s</w:t>
      </w:r>
      <w:r w:rsidR="00057B75">
        <w:t>,</w:t>
      </w:r>
      <w:r>
        <w:t xml:space="preserve"> including the FWO My</w:t>
      </w:r>
      <w:r w:rsidR="009E69C1">
        <w:t xml:space="preserve"> a</w:t>
      </w:r>
      <w:r>
        <w:t>ccount a</w:t>
      </w:r>
      <w:r w:rsidR="00057B75">
        <w:t>nd email subscription services</w:t>
      </w:r>
      <w:r>
        <w:t xml:space="preserve">.  </w:t>
      </w:r>
    </w:p>
    <w:p w14:paraId="1DB72794" w14:textId="77777777" w:rsidR="000F445E" w:rsidRDefault="009844C7" w:rsidP="00614B62">
      <w:pPr>
        <w:keepNext/>
        <w:keepLines/>
        <w:spacing w:before="120" w:after="0"/>
        <w:outlineLvl w:val="0"/>
        <w:rPr>
          <w:color w:val="0194A6"/>
          <w:sz w:val="44"/>
          <w:szCs w:val="26"/>
        </w:rPr>
      </w:pPr>
      <w:bookmarkStart w:id="12" w:name="_Toc440290463"/>
      <w:r>
        <w:rPr>
          <w:color w:val="0194A6"/>
          <w:sz w:val="44"/>
          <w:szCs w:val="26"/>
        </w:rPr>
        <w:t>Next Steps</w:t>
      </w:r>
      <w:bookmarkEnd w:id="12"/>
    </w:p>
    <w:p w14:paraId="1DB72795" w14:textId="77777777" w:rsidR="00D337AE" w:rsidRDefault="004B4EBF" w:rsidP="00614B62">
      <w:r>
        <w:t>The FWO will continue to monitor businesses found to be non-compliant through the ongoing National Compliance Monitoring Campaign and continue to take enforcement action.  In addition the FWO will:</w:t>
      </w:r>
    </w:p>
    <w:p w14:paraId="1DB72796" w14:textId="77777777" w:rsidR="007A5056" w:rsidRDefault="007A5056" w:rsidP="00614B62">
      <w:pPr>
        <w:pStyle w:val="Bullet"/>
        <w:numPr>
          <w:ilvl w:val="0"/>
          <w:numId w:val="7"/>
        </w:numPr>
      </w:pPr>
      <w:r>
        <w:t>continue to educate employers on their obligations and encourage them to contact</w:t>
      </w:r>
      <w:r w:rsidR="000F5608">
        <w:t xml:space="preserve"> the</w:t>
      </w:r>
      <w:r>
        <w:t xml:space="preserve"> FWO </w:t>
      </w:r>
      <w:r w:rsidR="000F5608">
        <w:t xml:space="preserve">and others for </w:t>
      </w:r>
      <w:r>
        <w:t>assistance and advice on workplace relations matters;</w:t>
      </w:r>
    </w:p>
    <w:p w14:paraId="1DB72797" w14:textId="77777777" w:rsidR="000F5608" w:rsidRDefault="00614B62" w:rsidP="00614B62">
      <w:pPr>
        <w:pStyle w:val="Bullet"/>
        <w:numPr>
          <w:ilvl w:val="0"/>
          <w:numId w:val="7"/>
        </w:numPr>
      </w:pPr>
      <w:r>
        <w:t>p</w:t>
      </w:r>
      <w:r w:rsidR="007A5056">
        <w:t xml:space="preserve">romote </w:t>
      </w:r>
      <w:r w:rsidR="00D337AE">
        <w:t>key themes identified in compliance campaigns through</w:t>
      </w:r>
      <w:r w:rsidR="000F5608">
        <w:t xml:space="preserve"> communication and media activities and use the findings of this campaign to inform future compliance activities; and</w:t>
      </w:r>
    </w:p>
    <w:p w14:paraId="1DB72798" w14:textId="76A1771B" w:rsidR="000F5608" w:rsidRDefault="000F5608" w:rsidP="00614B62">
      <w:pPr>
        <w:pStyle w:val="Bullet"/>
        <w:numPr>
          <w:ilvl w:val="0"/>
          <w:numId w:val="7"/>
        </w:numPr>
      </w:pPr>
      <w:r>
        <w:t xml:space="preserve">promote the tools and resources available on the FWO website </w:t>
      </w:r>
      <w:hyperlink r:id="rId22" w:tooltip="FWO website" w:history="1">
        <w:r w:rsidRPr="008D2C5E">
          <w:rPr>
            <w:rStyle w:val="Hyperlink"/>
            <w:rFonts w:ascii="Helvetica" w:hAnsi="Helvetica"/>
          </w:rPr>
          <w:t>www.fairwork.gov.au</w:t>
        </w:r>
      </w:hyperlink>
      <w:bookmarkStart w:id="13" w:name="_GoBack"/>
      <w:bookmarkEnd w:id="13"/>
      <w:r>
        <w:t xml:space="preserve">.  </w:t>
      </w:r>
    </w:p>
    <w:p w14:paraId="1DB72799" w14:textId="77777777" w:rsidR="00CD0553" w:rsidRDefault="00CD0553" w:rsidP="00614B62">
      <w:pPr>
        <w:keepNext/>
        <w:keepLines/>
        <w:spacing w:before="240" w:after="60"/>
        <w:outlineLvl w:val="0"/>
        <w:rPr>
          <w:color w:val="0194A6"/>
          <w:sz w:val="44"/>
          <w:szCs w:val="26"/>
        </w:rPr>
      </w:pPr>
      <w:bookmarkStart w:id="14" w:name="_Toc412532960"/>
      <w:bookmarkStart w:id="15" w:name="_Toc440290464"/>
      <w:r w:rsidRPr="00CD0553">
        <w:rPr>
          <w:color w:val="0194A6"/>
          <w:sz w:val="44"/>
          <w:szCs w:val="26"/>
        </w:rPr>
        <w:lastRenderedPageBreak/>
        <w:t>Conclusion</w:t>
      </w:r>
      <w:bookmarkEnd w:id="14"/>
      <w:bookmarkEnd w:id="15"/>
    </w:p>
    <w:p w14:paraId="1DB7279A" w14:textId="77777777" w:rsidR="0012024C" w:rsidRDefault="0012024C" w:rsidP="00614B62">
      <w:pPr>
        <w:jc w:val="left"/>
      </w:pPr>
      <w:r>
        <w:t>The campaign revealed 47% of businesses were fully compliant with their workplace obligations.  60% of businesses were paying their employees correctly and 74% of businesses were meeting their record</w:t>
      </w:r>
      <w:r w:rsidR="00772A8B">
        <w:t>-</w:t>
      </w:r>
      <w:r>
        <w:t>keeping and pay slip obligations.</w:t>
      </w:r>
    </w:p>
    <w:p w14:paraId="1DB7279B" w14:textId="77777777" w:rsidR="0012024C" w:rsidRDefault="0012024C" w:rsidP="00614B62">
      <w:pPr>
        <w:jc w:val="left"/>
      </w:pPr>
      <w:r>
        <w:t xml:space="preserve">The campaign also revealed that 117 businesses were non-compliant in this campaign, including 84 businesses who were found to be underpaying their employees in previous campaigns.  </w:t>
      </w:r>
    </w:p>
    <w:p w14:paraId="1DB7279C" w14:textId="77777777" w:rsidR="0012024C" w:rsidRDefault="0012024C" w:rsidP="00614B62">
      <w:pPr>
        <w:jc w:val="left"/>
      </w:pPr>
      <w:r>
        <w:t>The FWO will continue to monitor businesses found to be non-compliant.  All businesses found to be non-compliant in the campaign will be re-audited as part of the National Com</w:t>
      </w:r>
      <w:r w:rsidR="00057B75">
        <w:t>pliance Monitoring Campaign</w:t>
      </w:r>
      <w:r>
        <w:t>.  Where further non-compliance is detected, the FWO will consider seeking financial penalties.</w:t>
      </w:r>
    </w:p>
    <w:p w14:paraId="1DB7279E" w14:textId="368EDBB9" w:rsidR="00F9774C" w:rsidRPr="00F9774C" w:rsidRDefault="0012024C" w:rsidP="00CF6C54">
      <w:pPr>
        <w:jc w:val="left"/>
      </w:pPr>
      <w:r>
        <w:t xml:space="preserve">The FWO will continue to support a culture of compliance by empowering employers and employees to resolve any issues that arise at a workplace level.  To assist businesses to do this, the FWO recently released a number of practical Guides to Resolving Workplace Issues on the FWO website </w:t>
      </w:r>
      <w:hyperlink r:id="rId23" w:tooltip="FWO website" w:history="1">
        <w:r w:rsidRPr="008D2C5E">
          <w:rPr>
            <w:rStyle w:val="Hyperlink"/>
            <w:rFonts w:ascii="Helvetica" w:hAnsi="Helvetica" w:cs="Arial"/>
          </w:rPr>
          <w:t>www.fairwork.gov.au</w:t>
        </w:r>
      </w:hyperlink>
      <w:r>
        <w:t xml:space="preserve">.  Whilst </w:t>
      </w:r>
      <w:r w:rsidR="00772A8B">
        <w:t xml:space="preserve">the FWO </w:t>
      </w:r>
      <w:r>
        <w:t xml:space="preserve">will continue to monitor non-compliant businesses, supporting businesses and employees to resolve issues at the workplace level gives the best chance of continued production workplace relationships.  </w:t>
      </w:r>
      <w:bookmarkStart w:id="16" w:name="_Toc412532961"/>
    </w:p>
    <w:p w14:paraId="1DB7279F" w14:textId="77777777" w:rsidR="00CD0553" w:rsidRPr="00CD0553" w:rsidRDefault="00CD0553" w:rsidP="00614B62">
      <w:pPr>
        <w:keepNext/>
        <w:keepLines/>
        <w:spacing w:before="120" w:after="0"/>
        <w:outlineLvl w:val="0"/>
        <w:rPr>
          <w:color w:val="0194A6"/>
          <w:sz w:val="44"/>
          <w:szCs w:val="26"/>
          <w:lang w:eastAsia="en-AU"/>
        </w:rPr>
      </w:pPr>
      <w:bookmarkStart w:id="17" w:name="_Toc440290465"/>
      <w:r w:rsidRPr="00CD0553">
        <w:rPr>
          <w:color w:val="0194A6"/>
          <w:sz w:val="44"/>
          <w:szCs w:val="26"/>
        </w:rPr>
        <w:t>About the Fair Work Ombudsman</w:t>
      </w:r>
      <w:bookmarkEnd w:id="16"/>
      <w:bookmarkEnd w:id="17"/>
    </w:p>
    <w:bookmarkEnd w:id="5"/>
    <w:p w14:paraId="1DB727A0" w14:textId="77777777" w:rsidR="008E2793" w:rsidRPr="00F73675" w:rsidRDefault="008E2793" w:rsidP="00614B62">
      <w:pPr>
        <w:jc w:val="left"/>
      </w:pPr>
      <w:r w:rsidRPr="00F73675">
        <w:t xml:space="preserve">The Fair Work Ombudsman is an independent agency created by the </w:t>
      </w:r>
      <w:r w:rsidRPr="00F73675">
        <w:rPr>
          <w:i/>
        </w:rPr>
        <w:t>Fair Work Act 2009</w:t>
      </w:r>
      <w:r w:rsidRPr="00F73675">
        <w:t xml:space="preserve"> on 1 July 2009. Our main role is to promote harmonious, productive and cooperative workplace relations.</w:t>
      </w:r>
    </w:p>
    <w:p w14:paraId="1DB727A1" w14:textId="77777777" w:rsidR="008E2793" w:rsidRPr="00F73675" w:rsidRDefault="008E2793" w:rsidP="00614B62">
      <w:pPr>
        <w:pStyle w:val="Bullet"/>
      </w:pPr>
      <w:r w:rsidRPr="00F73675">
        <w:t xml:space="preserve">Each year the Fair Work Ombudsman runs proactive campaigns to assist employers and employees understand their rights and obligations under Commonwealth workplace relations laws. </w:t>
      </w:r>
    </w:p>
    <w:p w14:paraId="1DB727A2" w14:textId="77777777" w:rsidR="008E2793" w:rsidRDefault="008E2793" w:rsidP="00614B62">
      <w:pPr>
        <w:jc w:val="left"/>
      </w:pPr>
      <w:r>
        <w:t>These campaigns can focus on particular industries, regions and/or labour market issues and are conducted on a national and state level.</w:t>
      </w:r>
    </w:p>
    <w:p w14:paraId="1DB727A3" w14:textId="77777777" w:rsidR="008E2793" w:rsidRDefault="008E2793" w:rsidP="00614B62">
      <w:pPr>
        <w:jc w:val="left"/>
        <w:rPr>
          <w:lang w:eastAsia="en-AU"/>
        </w:rPr>
      </w:pPr>
      <w:r>
        <w:rPr>
          <w:lang w:eastAsia="en-AU"/>
        </w:rPr>
        <w:t xml:space="preserve">This report covers the background, method and findings of the Victorian Compliance Campaign. For further information and media enquiries please contact the media team at </w:t>
      </w:r>
      <w:hyperlink r:id="rId24" w:history="1">
        <w:r>
          <w:rPr>
            <w:rStyle w:val="Hyperlink"/>
            <w:rFonts w:cstheme="minorHAnsi"/>
            <w:szCs w:val="22"/>
            <w:lang w:eastAsia="en-AU"/>
          </w:rPr>
          <w:t>media@fwo.gov.au</w:t>
        </w:r>
      </w:hyperlink>
      <w:r>
        <w:rPr>
          <w:lang w:eastAsia="en-AU"/>
        </w:rPr>
        <w:t xml:space="preserve">  </w:t>
      </w:r>
    </w:p>
    <w:p w14:paraId="1DB727A4" w14:textId="77777777" w:rsidR="00CF3B06" w:rsidRPr="00CF3B06" w:rsidRDefault="008E2793" w:rsidP="00614B62">
      <w:pPr>
        <w:jc w:val="left"/>
        <w:rPr>
          <w:lang w:eastAsia="en-AU"/>
        </w:rPr>
      </w:pPr>
      <w:r>
        <w:rPr>
          <w:lang w:eastAsia="en-AU"/>
        </w:rPr>
        <w:t xml:space="preserve">If you would like further information about the Fair Work Ombudsman’s campaigns please contact Lynda McAlary-Smith, Executive Director - Proactive Compliance and Education at </w:t>
      </w:r>
      <w:hyperlink r:id="rId25" w:history="1">
        <w:r>
          <w:rPr>
            <w:rStyle w:val="Hyperlink"/>
            <w:rFonts w:cstheme="minorHAnsi"/>
            <w:szCs w:val="22"/>
            <w:lang w:eastAsia="en-AU"/>
          </w:rPr>
          <w:t>Lynda.McAlary-Smith@fwo.gov.au</w:t>
        </w:r>
      </w:hyperlink>
      <w:r w:rsidR="00D3736A">
        <w:rPr>
          <w:lang w:eastAsia="en-AU"/>
        </w:rPr>
        <w:t xml:space="preserve">.  </w:t>
      </w:r>
    </w:p>
    <w:sectPr w:rsidR="00CF3B06" w:rsidRPr="00CF3B06" w:rsidSect="009612FB">
      <w:type w:val="continuous"/>
      <w:pgSz w:w="11907" w:h="16840" w:code="9"/>
      <w:pgMar w:top="1276" w:right="992" w:bottom="1440" w:left="1276" w:header="0" w:footer="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727AB" w14:textId="77777777" w:rsidR="0038555E" w:rsidRDefault="0038555E" w:rsidP="00AB27F9">
      <w:r>
        <w:separator/>
      </w:r>
    </w:p>
  </w:endnote>
  <w:endnote w:type="continuationSeparator" w:id="0">
    <w:p w14:paraId="1DB727AC" w14:textId="77777777" w:rsidR="0038555E" w:rsidRDefault="0038555E"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 w:name="Myriad Pro Light">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AE" w14:textId="77777777" w:rsidR="00D666FB" w:rsidRDefault="00D666FB">
    <w:r>
      <w:fldChar w:fldCharType="begin"/>
    </w:r>
    <w:r>
      <w:instrText xml:space="preserve">PAGE  </w:instrText>
    </w:r>
    <w:r>
      <w:fldChar w:fldCharType="separate"/>
    </w:r>
    <w:r>
      <w:rPr>
        <w:noProof/>
      </w:rPr>
      <w:t>2</w:t>
    </w:r>
    <w:r>
      <w:fldChar w:fldCharType="end"/>
    </w:r>
  </w:p>
  <w:p w14:paraId="1DB727AF" w14:textId="77777777" w:rsidR="00D666FB" w:rsidRDefault="00D666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B0" w14:textId="77777777" w:rsidR="00D666FB" w:rsidRPr="0045600E" w:rsidRDefault="00D3736A" w:rsidP="00C41ABB">
    <w:pPr>
      <w:pStyle w:val="Footer"/>
      <w:tabs>
        <w:tab w:val="left" w:pos="1590"/>
        <w:tab w:val="right" w:pos="9027"/>
      </w:tabs>
      <w:jc w:val="right"/>
      <w:rPr>
        <w:color w:val="FFFFFF" w:themeColor="background1"/>
      </w:rPr>
    </w:pPr>
    <w:r w:rsidRPr="0045600E">
      <w:rPr>
        <w:noProof/>
        <w:color w:val="FFFFFF" w:themeColor="background1"/>
        <w:sz w:val="18"/>
        <w:szCs w:val="18"/>
        <w:lang w:eastAsia="en-AU"/>
      </w:rPr>
      <w:drawing>
        <wp:anchor distT="0" distB="0" distL="114300" distR="114300" simplePos="0" relativeHeight="251661312" behindDoc="1" locked="0" layoutInCell="1" allowOverlap="1" wp14:anchorId="1DB727B6" wp14:editId="1DB727B7">
          <wp:simplePos x="0" y="0"/>
          <wp:positionH relativeFrom="column">
            <wp:posOffset>-774700</wp:posOffset>
          </wp:positionH>
          <wp:positionV relativeFrom="paragraph">
            <wp:posOffset>-459740</wp:posOffset>
          </wp:positionV>
          <wp:extent cx="7519670" cy="1115695"/>
          <wp:effectExtent l="0" t="0" r="5080" b="8255"/>
          <wp:wrapTopAndBottom/>
          <wp:docPr id="1" name="Picture 1"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519670" cy="1115695"/>
                  </a:xfrm>
                  <a:prstGeom prst="rect">
                    <a:avLst/>
                  </a:prstGeom>
                </pic:spPr>
              </pic:pic>
            </a:graphicData>
          </a:graphic>
          <wp14:sizeRelH relativeFrom="margin">
            <wp14:pctWidth>0</wp14:pctWidth>
          </wp14:sizeRelH>
          <wp14:sizeRelV relativeFrom="margin">
            <wp14:pctHeight>0</wp14:pctHeight>
          </wp14:sizeRelV>
        </wp:anchor>
      </w:drawing>
    </w:r>
    <w:r w:rsidR="0076593A">
      <w:rPr>
        <w:color w:val="FFFFFF" w:themeColor="background1"/>
        <w:sz w:val="18"/>
        <w:szCs w:val="18"/>
        <w:lang w:val="en-US"/>
      </w:rPr>
      <w:t xml:space="preserve">Victorian Compliance Campaign </w:t>
    </w:r>
    <w:r w:rsidR="00C41ABB" w:rsidRPr="00C41ABB">
      <w:rPr>
        <w:color w:val="FFFFFF" w:themeColor="background1"/>
        <w:sz w:val="18"/>
        <w:szCs w:val="18"/>
        <w:lang w:val="en-US"/>
      </w:rPr>
      <w:fldChar w:fldCharType="begin"/>
    </w:r>
    <w:r w:rsidR="00C41ABB" w:rsidRPr="00C41ABB">
      <w:rPr>
        <w:color w:val="FFFFFF" w:themeColor="background1"/>
        <w:sz w:val="18"/>
        <w:szCs w:val="18"/>
        <w:lang w:val="en-US"/>
      </w:rPr>
      <w:instrText xml:space="preserve"> PAGE   \* MERGEFORMAT </w:instrText>
    </w:r>
    <w:r w:rsidR="00C41ABB" w:rsidRPr="00C41ABB">
      <w:rPr>
        <w:color w:val="FFFFFF" w:themeColor="background1"/>
        <w:sz w:val="18"/>
        <w:szCs w:val="18"/>
        <w:lang w:val="en-US"/>
      </w:rPr>
      <w:fldChar w:fldCharType="separate"/>
    </w:r>
    <w:r w:rsidR="00CF6C54">
      <w:rPr>
        <w:noProof/>
        <w:color w:val="FFFFFF" w:themeColor="background1"/>
        <w:sz w:val="18"/>
        <w:szCs w:val="18"/>
        <w:lang w:val="en-US"/>
      </w:rPr>
      <w:t>8</w:t>
    </w:r>
    <w:r w:rsidR="00C41ABB" w:rsidRPr="00C41ABB">
      <w:rPr>
        <w:noProof/>
        <w:color w:val="FFFFFF" w:themeColor="background1"/>
        <w:sz w:val="18"/>
        <w:szCs w:val="18"/>
        <w:lang w:val="en-US"/>
      </w:rPr>
      <w:fldChar w:fldCharType="end"/>
    </w:r>
    <w:r w:rsidR="00C41ABB">
      <w:rPr>
        <w:color w:val="FFFFFF" w:themeColor="background1"/>
        <w:sz w:val="18"/>
        <w:szCs w:val="18"/>
        <w:lang w:val="en-US"/>
      </w:rPr>
      <w:t xml:space="preserve"> </w:t>
    </w:r>
  </w:p>
  <w:p w14:paraId="1DB727B1" w14:textId="77777777" w:rsidR="00D666FB" w:rsidRDefault="00D666FB" w:rsidP="004B2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B3" w14:textId="77777777" w:rsidR="00AC229B" w:rsidRDefault="006E34AE">
    <w:r>
      <w:fldChar w:fldCharType="begin"/>
    </w:r>
    <w:r>
      <w:instrText xml:space="preserve">PAGE  </w:instrText>
    </w:r>
    <w:r>
      <w:fldChar w:fldCharType="separate"/>
    </w:r>
    <w:r>
      <w:rPr>
        <w:noProof/>
      </w:rPr>
      <w:t>2</w:t>
    </w:r>
    <w:r>
      <w:fldChar w:fldCharType="end"/>
    </w:r>
  </w:p>
  <w:p w14:paraId="1DB727B4" w14:textId="77777777" w:rsidR="00AC229B" w:rsidRDefault="00AC22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27A9" w14:textId="77777777" w:rsidR="0038555E" w:rsidRDefault="0038555E" w:rsidP="00AB27F9">
      <w:r>
        <w:separator/>
      </w:r>
    </w:p>
  </w:footnote>
  <w:footnote w:type="continuationSeparator" w:id="0">
    <w:p w14:paraId="1DB727AA" w14:textId="77777777" w:rsidR="0038555E" w:rsidRDefault="0038555E"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AD" w14:textId="77777777" w:rsidR="00D666FB" w:rsidRDefault="00D666FB" w:rsidP="008525D8">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B2" w14:textId="77777777" w:rsidR="00D666FB" w:rsidRPr="003952ED" w:rsidRDefault="00D666FB" w:rsidP="00AB27F9">
    <w:pPr>
      <w:rPr>
        <w:u w:val="single"/>
      </w:rPr>
    </w:pPr>
    <w:r w:rsidRPr="003952ED">
      <w:rPr>
        <w:noProof/>
        <w:u w:val="single"/>
        <w:lang w:eastAsia="en-AU"/>
      </w:rPr>
      <w:drawing>
        <wp:anchor distT="0" distB="0" distL="114300" distR="114300" simplePos="0" relativeHeight="251660288" behindDoc="1" locked="0" layoutInCell="1" allowOverlap="1" wp14:anchorId="1DB727B8" wp14:editId="1DB727B9">
          <wp:simplePos x="0" y="0"/>
          <wp:positionH relativeFrom="column">
            <wp:posOffset>-833755</wp:posOffset>
          </wp:positionH>
          <wp:positionV relativeFrom="paragraph">
            <wp:posOffset>2099755</wp:posOffset>
          </wp:positionV>
          <wp:extent cx="7592060" cy="8418614"/>
          <wp:effectExtent l="0" t="0" r="8890" b="1905"/>
          <wp:wrapNone/>
          <wp:docPr id="2"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27B5" w14:textId="77777777"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1DB727BA" wp14:editId="1DB727BB">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1C0B7EBB"/>
    <w:multiLevelType w:val="hybridMultilevel"/>
    <w:tmpl w:val="41EEA7A2"/>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3">
    <w:nsid w:val="2A5074AE"/>
    <w:multiLevelType w:val="hybridMultilevel"/>
    <w:tmpl w:val="AB429256"/>
    <w:lvl w:ilvl="0" w:tplc="6A223BC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E64238"/>
    <w:multiLevelType w:val="hybridMultilevel"/>
    <w:tmpl w:val="3FBA3680"/>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C214CF"/>
    <w:multiLevelType w:val="hybridMultilevel"/>
    <w:tmpl w:val="F83225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nsid w:val="391D56E4"/>
    <w:multiLevelType w:val="hybridMultilevel"/>
    <w:tmpl w:val="4A46C8C6"/>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EF1F1A"/>
    <w:multiLevelType w:val="hybridMultilevel"/>
    <w:tmpl w:val="9DBCD260"/>
    <w:lvl w:ilvl="0" w:tplc="8DE61D54">
      <w:start w:val="1"/>
      <w:numFmt w:val="bullet"/>
      <w:lvlText w:val=""/>
      <w:lvlJc w:val="left"/>
      <w:pPr>
        <w:ind w:left="144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202534"/>
    <w:multiLevelType w:val="hybridMultilevel"/>
    <w:tmpl w:val="F5820648"/>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E964948"/>
    <w:multiLevelType w:val="hybridMultilevel"/>
    <w:tmpl w:val="40905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EEE74BE"/>
    <w:multiLevelType w:val="hybridMultilevel"/>
    <w:tmpl w:val="D9CC0AD8"/>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D0D31C9"/>
    <w:multiLevelType w:val="hybridMultilevel"/>
    <w:tmpl w:val="2F227560"/>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933A01"/>
    <w:multiLevelType w:val="hybridMultilevel"/>
    <w:tmpl w:val="D458D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2"/>
  </w:num>
  <w:num w:numId="4">
    <w:abstractNumId w:val="10"/>
  </w:num>
  <w:num w:numId="5">
    <w:abstractNumId w:val="11"/>
  </w:num>
  <w:num w:numId="6">
    <w:abstractNumId w:val="7"/>
  </w:num>
  <w:num w:numId="7">
    <w:abstractNumId w:val="1"/>
  </w:num>
  <w:num w:numId="8">
    <w:abstractNumId w:val="6"/>
  </w:num>
  <w:num w:numId="9">
    <w:abstractNumId w:val="15"/>
  </w:num>
  <w:num w:numId="10">
    <w:abstractNumId w:val="8"/>
  </w:num>
  <w:num w:numId="11">
    <w:abstractNumId w:val="4"/>
  </w:num>
  <w:num w:numId="12">
    <w:abstractNumId w:val="16"/>
  </w:num>
  <w:num w:numId="13">
    <w:abstractNumId w:val="12"/>
  </w:num>
  <w:num w:numId="14">
    <w:abstractNumId w:val="13"/>
  </w:num>
  <w:num w:numId="15">
    <w:abstractNumId w:val="5"/>
  </w:num>
  <w:num w:numId="16">
    <w:abstractNumId w:val="9"/>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23D1"/>
    <w:rsid w:val="0000366A"/>
    <w:rsid w:val="00003FF8"/>
    <w:rsid w:val="00006D48"/>
    <w:rsid w:val="00020ED9"/>
    <w:rsid w:val="00043D63"/>
    <w:rsid w:val="00044A07"/>
    <w:rsid w:val="00057AE4"/>
    <w:rsid w:val="00057B75"/>
    <w:rsid w:val="00064562"/>
    <w:rsid w:val="000652ED"/>
    <w:rsid w:val="00067031"/>
    <w:rsid w:val="00070178"/>
    <w:rsid w:val="0008518E"/>
    <w:rsid w:val="00090047"/>
    <w:rsid w:val="0009727F"/>
    <w:rsid w:val="000A5FE4"/>
    <w:rsid w:val="000B04DA"/>
    <w:rsid w:val="000C1DF4"/>
    <w:rsid w:val="000C359C"/>
    <w:rsid w:val="000C63F1"/>
    <w:rsid w:val="000C6A5F"/>
    <w:rsid w:val="000D1DA7"/>
    <w:rsid w:val="000D2238"/>
    <w:rsid w:val="000D29E1"/>
    <w:rsid w:val="000E08E4"/>
    <w:rsid w:val="000E1E0E"/>
    <w:rsid w:val="000E2601"/>
    <w:rsid w:val="000E362E"/>
    <w:rsid w:val="000E37AC"/>
    <w:rsid w:val="000F0FBA"/>
    <w:rsid w:val="000F2720"/>
    <w:rsid w:val="000F445E"/>
    <w:rsid w:val="000F4B5B"/>
    <w:rsid w:val="000F5608"/>
    <w:rsid w:val="001014A0"/>
    <w:rsid w:val="00105CEF"/>
    <w:rsid w:val="00106B77"/>
    <w:rsid w:val="0010741A"/>
    <w:rsid w:val="00111949"/>
    <w:rsid w:val="0012024C"/>
    <w:rsid w:val="00125A38"/>
    <w:rsid w:val="00127C72"/>
    <w:rsid w:val="00133B21"/>
    <w:rsid w:val="0013580F"/>
    <w:rsid w:val="00142043"/>
    <w:rsid w:val="00144B30"/>
    <w:rsid w:val="0014642D"/>
    <w:rsid w:val="001506E4"/>
    <w:rsid w:val="001607FB"/>
    <w:rsid w:val="0016101D"/>
    <w:rsid w:val="001632E1"/>
    <w:rsid w:val="0016465A"/>
    <w:rsid w:val="001676B6"/>
    <w:rsid w:val="00181475"/>
    <w:rsid w:val="00184D50"/>
    <w:rsid w:val="001850B4"/>
    <w:rsid w:val="00190392"/>
    <w:rsid w:val="0019080C"/>
    <w:rsid w:val="00194A0D"/>
    <w:rsid w:val="001A4525"/>
    <w:rsid w:val="001B2781"/>
    <w:rsid w:val="001B2A68"/>
    <w:rsid w:val="001B33E7"/>
    <w:rsid w:val="001D4356"/>
    <w:rsid w:val="001D6D36"/>
    <w:rsid w:val="001D75B0"/>
    <w:rsid w:val="001E47B4"/>
    <w:rsid w:val="001F20C3"/>
    <w:rsid w:val="001F248B"/>
    <w:rsid w:val="001F3149"/>
    <w:rsid w:val="001F3169"/>
    <w:rsid w:val="001F338C"/>
    <w:rsid w:val="00202975"/>
    <w:rsid w:val="00202E5C"/>
    <w:rsid w:val="00205DBE"/>
    <w:rsid w:val="00211B0B"/>
    <w:rsid w:val="00214011"/>
    <w:rsid w:val="00231E5A"/>
    <w:rsid w:val="00243416"/>
    <w:rsid w:val="00243D0F"/>
    <w:rsid w:val="00244EEE"/>
    <w:rsid w:val="002450DA"/>
    <w:rsid w:val="002504BA"/>
    <w:rsid w:val="00250FCA"/>
    <w:rsid w:val="00252709"/>
    <w:rsid w:val="002533F0"/>
    <w:rsid w:val="0025534A"/>
    <w:rsid w:val="002553D2"/>
    <w:rsid w:val="00274039"/>
    <w:rsid w:val="00274AEF"/>
    <w:rsid w:val="0028208F"/>
    <w:rsid w:val="002843F5"/>
    <w:rsid w:val="00292AAB"/>
    <w:rsid w:val="002958C4"/>
    <w:rsid w:val="002A0F25"/>
    <w:rsid w:val="002A3964"/>
    <w:rsid w:val="002A4276"/>
    <w:rsid w:val="002A7779"/>
    <w:rsid w:val="002B5FAD"/>
    <w:rsid w:val="002B621B"/>
    <w:rsid w:val="002C4986"/>
    <w:rsid w:val="002C769D"/>
    <w:rsid w:val="002D4156"/>
    <w:rsid w:val="002D7B33"/>
    <w:rsid w:val="002E1BDE"/>
    <w:rsid w:val="002E23E2"/>
    <w:rsid w:val="002E6E0C"/>
    <w:rsid w:val="002F0DF6"/>
    <w:rsid w:val="002F61D0"/>
    <w:rsid w:val="00300324"/>
    <w:rsid w:val="00313BD1"/>
    <w:rsid w:val="00315AB8"/>
    <w:rsid w:val="0032006D"/>
    <w:rsid w:val="003215C7"/>
    <w:rsid w:val="00322F54"/>
    <w:rsid w:val="00325822"/>
    <w:rsid w:val="00330F14"/>
    <w:rsid w:val="00332317"/>
    <w:rsid w:val="0033684C"/>
    <w:rsid w:val="00340E0D"/>
    <w:rsid w:val="00341A80"/>
    <w:rsid w:val="0034403B"/>
    <w:rsid w:val="00344B93"/>
    <w:rsid w:val="00345AD1"/>
    <w:rsid w:val="00357D51"/>
    <w:rsid w:val="00360099"/>
    <w:rsid w:val="00371258"/>
    <w:rsid w:val="003749B1"/>
    <w:rsid w:val="00374EF9"/>
    <w:rsid w:val="0038439E"/>
    <w:rsid w:val="0038555E"/>
    <w:rsid w:val="003861B5"/>
    <w:rsid w:val="00387C59"/>
    <w:rsid w:val="003952ED"/>
    <w:rsid w:val="00395AEF"/>
    <w:rsid w:val="003B121D"/>
    <w:rsid w:val="003B2808"/>
    <w:rsid w:val="003B35B1"/>
    <w:rsid w:val="003B62FE"/>
    <w:rsid w:val="003C69ED"/>
    <w:rsid w:val="003C6D5B"/>
    <w:rsid w:val="003C7EC6"/>
    <w:rsid w:val="003D0113"/>
    <w:rsid w:val="003D18E2"/>
    <w:rsid w:val="003D2933"/>
    <w:rsid w:val="003E0FDA"/>
    <w:rsid w:val="003E2FB5"/>
    <w:rsid w:val="003E4C4B"/>
    <w:rsid w:val="003F28A4"/>
    <w:rsid w:val="003F3908"/>
    <w:rsid w:val="00400743"/>
    <w:rsid w:val="0040294F"/>
    <w:rsid w:val="00403015"/>
    <w:rsid w:val="004033BF"/>
    <w:rsid w:val="004044C1"/>
    <w:rsid w:val="004046AC"/>
    <w:rsid w:val="0040543F"/>
    <w:rsid w:val="00405844"/>
    <w:rsid w:val="00410018"/>
    <w:rsid w:val="004171B5"/>
    <w:rsid w:val="00426063"/>
    <w:rsid w:val="00433812"/>
    <w:rsid w:val="004342C6"/>
    <w:rsid w:val="00436CD6"/>
    <w:rsid w:val="00451CB0"/>
    <w:rsid w:val="0045285F"/>
    <w:rsid w:val="0045600E"/>
    <w:rsid w:val="00463F3A"/>
    <w:rsid w:val="004650C3"/>
    <w:rsid w:val="00467B47"/>
    <w:rsid w:val="00475F07"/>
    <w:rsid w:val="004862E6"/>
    <w:rsid w:val="004947D1"/>
    <w:rsid w:val="00494BAC"/>
    <w:rsid w:val="00495DA8"/>
    <w:rsid w:val="00496037"/>
    <w:rsid w:val="00497F76"/>
    <w:rsid w:val="004A29A2"/>
    <w:rsid w:val="004B2104"/>
    <w:rsid w:val="004B22F3"/>
    <w:rsid w:val="004B4EBF"/>
    <w:rsid w:val="004C0B58"/>
    <w:rsid w:val="004C1EF3"/>
    <w:rsid w:val="004C33F0"/>
    <w:rsid w:val="004C6B22"/>
    <w:rsid w:val="004D111F"/>
    <w:rsid w:val="004E2431"/>
    <w:rsid w:val="004E3470"/>
    <w:rsid w:val="004E36F6"/>
    <w:rsid w:val="004E7102"/>
    <w:rsid w:val="004E7C5C"/>
    <w:rsid w:val="004F15FA"/>
    <w:rsid w:val="004F3284"/>
    <w:rsid w:val="004F4518"/>
    <w:rsid w:val="0050080F"/>
    <w:rsid w:val="00501D43"/>
    <w:rsid w:val="00502485"/>
    <w:rsid w:val="00503E04"/>
    <w:rsid w:val="00506A2A"/>
    <w:rsid w:val="005103EE"/>
    <w:rsid w:val="00512B40"/>
    <w:rsid w:val="00523F90"/>
    <w:rsid w:val="00524C21"/>
    <w:rsid w:val="00533528"/>
    <w:rsid w:val="0054474D"/>
    <w:rsid w:val="00546C2E"/>
    <w:rsid w:val="00551512"/>
    <w:rsid w:val="005675DA"/>
    <w:rsid w:val="005837E1"/>
    <w:rsid w:val="00587007"/>
    <w:rsid w:val="00587A9D"/>
    <w:rsid w:val="00592A13"/>
    <w:rsid w:val="00593E35"/>
    <w:rsid w:val="00594959"/>
    <w:rsid w:val="00596451"/>
    <w:rsid w:val="005B3334"/>
    <w:rsid w:val="005B38FC"/>
    <w:rsid w:val="005B3A17"/>
    <w:rsid w:val="005B513C"/>
    <w:rsid w:val="005C36B4"/>
    <w:rsid w:val="005C390A"/>
    <w:rsid w:val="005D107E"/>
    <w:rsid w:val="005E3ED5"/>
    <w:rsid w:val="0060649A"/>
    <w:rsid w:val="00607993"/>
    <w:rsid w:val="00612257"/>
    <w:rsid w:val="00614B62"/>
    <w:rsid w:val="00616148"/>
    <w:rsid w:val="0062233C"/>
    <w:rsid w:val="00624A88"/>
    <w:rsid w:val="0062705E"/>
    <w:rsid w:val="00631685"/>
    <w:rsid w:val="00635BD6"/>
    <w:rsid w:val="006371B6"/>
    <w:rsid w:val="00637381"/>
    <w:rsid w:val="00637D93"/>
    <w:rsid w:val="006452F1"/>
    <w:rsid w:val="006615E0"/>
    <w:rsid w:val="00663F9B"/>
    <w:rsid w:val="00666A7E"/>
    <w:rsid w:val="00666FD1"/>
    <w:rsid w:val="00681844"/>
    <w:rsid w:val="006824E7"/>
    <w:rsid w:val="006836FC"/>
    <w:rsid w:val="006878B3"/>
    <w:rsid w:val="00691406"/>
    <w:rsid w:val="00691E7A"/>
    <w:rsid w:val="0069564F"/>
    <w:rsid w:val="006A3313"/>
    <w:rsid w:val="006B4E3F"/>
    <w:rsid w:val="006B7D36"/>
    <w:rsid w:val="006C2BEE"/>
    <w:rsid w:val="006E34AE"/>
    <w:rsid w:val="006E4D7E"/>
    <w:rsid w:val="006E7D24"/>
    <w:rsid w:val="006F3F89"/>
    <w:rsid w:val="007013DD"/>
    <w:rsid w:val="007044C3"/>
    <w:rsid w:val="00717C75"/>
    <w:rsid w:val="00732905"/>
    <w:rsid w:val="00736C10"/>
    <w:rsid w:val="00742CBB"/>
    <w:rsid w:val="00743B2F"/>
    <w:rsid w:val="00761BB0"/>
    <w:rsid w:val="0076593A"/>
    <w:rsid w:val="00772A8B"/>
    <w:rsid w:val="00774166"/>
    <w:rsid w:val="00791818"/>
    <w:rsid w:val="00791FED"/>
    <w:rsid w:val="007A2082"/>
    <w:rsid w:val="007A2D49"/>
    <w:rsid w:val="007A2FF1"/>
    <w:rsid w:val="007A5056"/>
    <w:rsid w:val="007A6309"/>
    <w:rsid w:val="007B16EE"/>
    <w:rsid w:val="007B34A2"/>
    <w:rsid w:val="007B4E6C"/>
    <w:rsid w:val="007D0F6F"/>
    <w:rsid w:val="007D66FA"/>
    <w:rsid w:val="007E1B5B"/>
    <w:rsid w:val="007E2761"/>
    <w:rsid w:val="007E3190"/>
    <w:rsid w:val="007E4C63"/>
    <w:rsid w:val="007E6493"/>
    <w:rsid w:val="0080780F"/>
    <w:rsid w:val="00813552"/>
    <w:rsid w:val="008205AC"/>
    <w:rsid w:val="008217E4"/>
    <w:rsid w:val="00821E91"/>
    <w:rsid w:val="008324C6"/>
    <w:rsid w:val="008340F6"/>
    <w:rsid w:val="00840399"/>
    <w:rsid w:val="0085243E"/>
    <w:rsid w:val="00856E98"/>
    <w:rsid w:val="00860091"/>
    <w:rsid w:val="00861D2A"/>
    <w:rsid w:val="00863A5D"/>
    <w:rsid w:val="00872779"/>
    <w:rsid w:val="008770CF"/>
    <w:rsid w:val="00877300"/>
    <w:rsid w:val="008850A2"/>
    <w:rsid w:val="0088737E"/>
    <w:rsid w:val="00892902"/>
    <w:rsid w:val="008967E4"/>
    <w:rsid w:val="008A4BE4"/>
    <w:rsid w:val="008A5D2A"/>
    <w:rsid w:val="008A6906"/>
    <w:rsid w:val="008B4B17"/>
    <w:rsid w:val="008B64FB"/>
    <w:rsid w:val="008B7934"/>
    <w:rsid w:val="008B7BC1"/>
    <w:rsid w:val="008C494F"/>
    <w:rsid w:val="008C68B5"/>
    <w:rsid w:val="008D0E8E"/>
    <w:rsid w:val="008D7319"/>
    <w:rsid w:val="008E2793"/>
    <w:rsid w:val="008E46F0"/>
    <w:rsid w:val="008E57FC"/>
    <w:rsid w:val="008E5CCA"/>
    <w:rsid w:val="008E6E94"/>
    <w:rsid w:val="008F0548"/>
    <w:rsid w:val="008F22E5"/>
    <w:rsid w:val="008F2CC1"/>
    <w:rsid w:val="008F5354"/>
    <w:rsid w:val="008F5E6D"/>
    <w:rsid w:val="008F7AFC"/>
    <w:rsid w:val="00900537"/>
    <w:rsid w:val="00911CB2"/>
    <w:rsid w:val="00911D94"/>
    <w:rsid w:val="0091246E"/>
    <w:rsid w:val="009137A7"/>
    <w:rsid w:val="00923749"/>
    <w:rsid w:val="00925B42"/>
    <w:rsid w:val="009344C6"/>
    <w:rsid w:val="0093542C"/>
    <w:rsid w:val="0093602B"/>
    <w:rsid w:val="00936511"/>
    <w:rsid w:val="009370E0"/>
    <w:rsid w:val="009401AC"/>
    <w:rsid w:val="00960B57"/>
    <w:rsid w:val="009612FB"/>
    <w:rsid w:val="009629F3"/>
    <w:rsid w:val="00972C87"/>
    <w:rsid w:val="0097350F"/>
    <w:rsid w:val="00973C4D"/>
    <w:rsid w:val="009742D2"/>
    <w:rsid w:val="009844C7"/>
    <w:rsid w:val="00991FE7"/>
    <w:rsid w:val="009943AB"/>
    <w:rsid w:val="009B0B6A"/>
    <w:rsid w:val="009C10C3"/>
    <w:rsid w:val="009C14E2"/>
    <w:rsid w:val="009C5745"/>
    <w:rsid w:val="009D2725"/>
    <w:rsid w:val="009D7631"/>
    <w:rsid w:val="009E0388"/>
    <w:rsid w:val="009E183A"/>
    <w:rsid w:val="009E226F"/>
    <w:rsid w:val="009E69C1"/>
    <w:rsid w:val="009F0C25"/>
    <w:rsid w:val="009F1E31"/>
    <w:rsid w:val="00A05A24"/>
    <w:rsid w:val="00A07A1B"/>
    <w:rsid w:val="00A12742"/>
    <w:rsid w:val="00A15574"/>
    <w:rsid w:val="00A248BF"/>
    <w:rsid w:val="00A31EED"/>
    <w:rsid w:val="00A32E18"/>
    <w:rsid w:val="00A40015"/>
    <w:rsid w:val="00A50448"/>
    <w:rsid w:val="00A66D38"/>
    <w:rsid w:val="00A672C3"/>
    <w:rsid w:val="00A7186B"/>
    <w:rsid w:val="00A71FA8"/>
    <w:rsid w:val="00A73C8E"/>
    <w:rsid w:val="00A75988"/>
    <w:rsid w:val="00A82E86"/>
    <w:rsid w:val="00A9000B"/>
    <w:rsid w:val="00A946A9"/>
    <w:rsid w:val="00A95312"/>
    <w:rsid w:val="00AA0A3E"/>
    <w:rsid w:val="00AB098D"/>
    <w:rsid w:val="00AB27F9"/>
    <w:rsid w:val="00AB7892"/>
    <w:rsid w:val="00AC17ED"/>
    <w:rsid w:val="00AC229B"/>
    <w:rsid w:val="00AC7EC8"/>
    <w:rsid w:val="00AD0B0A"/>
    <w:rsid w:val="00AD2980"/>
    <w:rsid w:val="00AD3FD7"/>
    <w:rsid w:val="00AD5F7F"/>
    <w:rsid w:val="00AD7ACB"/>
    <w:rsid w:val="00AD7CA8"/>
    <w:rsid w:val="00AE0C8C"/>
    <w:rsid w:val="00AF0936"/>
    <w:rsid w:val="00B0049B"/>
    <w:rsid w:val="00B00BC8"/>
    <w:rsid w:val="00B06AE3"/>
    <w:rsid w:val="00B0742B"/>
    <w:rsid w:val="00B11DDC"/>
    <w:rsid w:val="00B13C89"/>
    <w:rsid w:val="00B148E4"/>
    <w:rsid w:val="00B14AD9"/>
    <w:rsid w:val="00B206C4"/>
    <w:rsid w:val="00B25D3E"/>
    <w:rsid w:val="00B26E4B"/>
    <w:rsid w:val="00B2733A"/>
    <w:rsid w:val="00B3346B"/>
    <w:rsid w:val="00B33C57"/>
    <w:rsid w:val="00B34D6F"/>
    <w:rsid w:val="00B655F4"/>
    <w:rsid w:val="00B67D04"/>
    <w:rsid w:val="00B7183E"/>
    <w:rsid w:val="00B842F5"/>
    <w:rsid w:val="00B8655E"/>
    <w:rsid w:val="00B90991"/>
    <w:rsid w:val="00B9339B"/>
    <w:rsid w:val="00B94A6B"/>
    <w:rsid w:val="00B97961"/>
    <w:rsid w:val="00BA1ACC"/>
    <w:rsid w:val="00BA4FF9"/>
    <w:rsid w:val="00BA5DE7"/>
    <w:rsid w:val="00BA602C"/>
    <w:rsid w:val="00BB25C4"/>
    <w:rsid w:val="00BB26EF"/>
    <w:rsid w:val="00BB59AA"/>
    <w:rsid w:val="00BC0280"/>
    <w:rsid w:val="00BD0563"/>
    <w:rsid w:val="00BD33E5"/>
    <w:rsid w:val="00BD79E5"/>
    <w:rsid w:val="00C00C46"/>
    <w:rsid w:val="00C02BFF"/>
    <w:rsid w:val="00C06009"/>
    <w:rsid w:val="00C11D0C"/>
    <w:rsid w:val="00C14135"/>
    <w:rsid w:val="00C2298B"/>
    <w:rsid w:val="00C24A7A"/>
    <w:rsid w:val="00C36E87"/>
    <w:rsid w:val="00C41ABB"/>
    <w:rsid w:val="00C423F4"/>
    <w:rsid w:val="00C439C7"/>
    <w:rsid w:val="00C46495"/>
    <w:rsid w:val="00C46A9A"/>
    <w:rsid w:val="00C5039E"/>
    <w:rsid w:val="00C51199"/>
    <w:rsid w:val="00C538CC"/>
    <w:rsid w:val="00C56962"/>
    <w:rsid w:val="00C6268B"/>
    <w:rsid w:val="00C62ACD"/>
    <w:rsid w:val="00C6446B"/>
    <w:rsid w:val="00C72D97"/>
    <w:rsid w:val="00C81AF7"/>
    <w:rsid w:val="00C9231F"/>
    <w:rsid w:val="00CA1C8A"/>
    <w:rsid w:val="00CA2151"/>
    <w:rsid w:val="00CC178C"/>
    <w:rsid w:val="00CC3091"/>
    <w:rsid w:val="00CC3FFC"/>
    <w:rsid w:val="00CC7FFE"/>
    <w:rsid w:val="00CD0553"/>
    <w:rsid w:val="00CD404B"/>
    <w:rsid w:val="00CD6F15"/>
    <w:rsid w:val="00CE3D01"/>
    <w:rsid w:val="00CE60A1"/>
    <w:rsid w:val="00CE63BE"/>
    <w:rsid w:val="00CF3B06"/>
    <w:rsid w:val="00CF5604"/>
    <w:rsid w:val="00CF6C54"/>
    <w:rsid w:val="00D02CD5"/>
    <w:rsid w:val="00D048A5"/>
    <w:rsid w:val="00D12DD6"/>
    <w:rsid w:val="00D13A87"/>
    <w:rsid w:val="00D20C8C"/>
    <w:rsid w:val="00D25489"/>
    <w:rsid w:val="00D27F43"/>
    <w:rsid w:val="00D305AD"/>
    <w:rsid w:val="00D31B71"/>
    <w:rsid w:val="00D32399"/>
    <w:rsid w:val="00D3277B"/>
    <w:rsid w:val="00D337AE"/>
    <w:rsid w:val="00D363DC"/>
    <w:rsid w:val="00D3736A"/>
    <w:rsid w:val="00D416EA"/>
    <w:rsid w:val="00D53693"/>
    <w:rsid w:val="00D6528F"/>
    <w:rsid w:val="00D666FB"/>
    <w:rsid w:val="00D72D3C"/>
    <w:rsid w:val="00D7326C"/>
    <w:rsid w:val="00D7342F"/>
    <w:rsid w:val="00D81067"/>
    <w:rsid w:val="00D8198B"/>
    <w:rsid w:val="00D81E5A"/>
    <w:rsid w:val="00D964E9"/>
    <w:rsid w:val="00DA0189"/>
    <w:rsid w:val="00DA096D"/>
    <w:rsid w:val="00DA57D3"/>
    <w:rsid w:val="00DA70A8"/>
    <w:rsid w:val="00DA7E1A"/>
    <w:rsid w:val="00DB2A3D"/>
    <w:rsid w:val="00DB3AA3"/>
    <w:rsid w:val="00DB5915"/>
    <w:rsid w:val="00DB688C"/>
    <w:rsid w:val="00DC0961"/>
    <w:rsid w:val="00DC1F8D"/>
    <w:rsid w:val="00DC5A09"/>
    <w:rsid w:val="00DC6E83"/>
    <w:rsid w:val="00DC7AC2"/>
    <w:rsid w:val="00DE253B"/>
    <w:rsid w:val="00DE7C28"/>
    <w:rsid w:val="00DF3D1B"/>
    <w:rsid w:val="00DF4831"/>
    <w:rsid w:val="00DF6D17"/>
    <w:rsid w:val="00E027B7"/>
    <w:rsid w:val="00E10583"/>
    <w:rsid w:val="00E151A0"/>
    <w:rsid w:val="00E22203"/>
    <w:rsid w:val="00E2399E"/>
    <w:rsid w:val="00E246F9"/>
    <w:rsid w:val="00E32352"/>
    <w:rsid w:val="00E402C2"/>
    <w:rsid w:val="00E403BA"/>
    <w:rsid w:val="00E46CCA"/>
    <w:rsid w:val="00E47350"/>
    <w:rsid w:val="00E601F8"/>
    <w:rsid w:val="00E64EE0"/>
    <w:rsid w:val="00E65E59"/>
    <w:rsid w:val="00E73829"/>
    <w:rsid w:val="00E8678A"/>
    <w:rsid w:val="00E944DC"/>
    <w:rsid w:val="00E947FC"/>
    <w:rsid w:val="00E974A6"/>
    <w:rsid w:val="00EA2551"/>
    <w:rsid w:val="00EA5329"/>
    <w:rsid w:val="00EA5C69"/>
    <w:rsid w:val="00EA6181"/>
    <w:rsid w:val="00EB1522"/>
    <w:rsid w:val="00EB2C3E"/>
    <w:rsid w:val="00EC4E42"/>
    <w:rsid w:val="00EC55E6"/>
    <w:rsid w:val="00EC69DB"/>
    <w:rsid w:val="00EC6B81"/>
    <w:rsid w:val="00ED0D64"/>
    <w:rsid w:val="00ED295F"/>
    <w:rsid w:val="00ED4AEB"/>
    <w:rsid w:val="00ED60EC"/>
    <w:rsid w:val="00EE2EF8"/>
    <w:rsid w:val="00EE3963"/>
    <w:rsid w:val="00EE3A19"/>
    <w:rsid w:val="00EE573C"/>
    <w:rsid w:val="00EE7F28"/>
    <w:rsid w:val="00EF394B"/>
    <w:rsid w:val="00EF6D72"/>
    <w:rsid w:val="00F04BBB"/>
    <w:rsid w:val="00F105AC"/>
    <w:rsid w:val="00F158F0"/>
    <w:rsid w:val="00F23488"/>
    <w:rsid w:val="00F2588C"/>
    <w:rsid w:val="00F26590"/>
    <w:rsid w:val="00F31E30"/>
    <w:rsid w:val="00F51A80"/>
    <w:rsid w:val="00F55653"/>
    <w:rsid w:val="00F557CB"/>
    <w:rsid w:val="00F573B5"/>
    <w:rsid w:val="00F66106"/>
    <w:rsid w:val="00F70539"/>
    <w:rsid w:val="00F710CA"/>
    <w:rsid w:val="00F75E3D"/>
    <w:rsid w:val="00F77208"/>
    <w:rsid w:val="00F77D9C"/>
    <w:rsid w:val="00F8218D"/>
    <w:rsid w:val="00F84586"/>
    <w:rsid w:val="00F94F7D"/>
    <w:rsid w:val="00F963FB"/>
    <w:rsid w:val="00F9774C"/>
    <w:rsid w:val="00FA1039"/>
    <w:rsid w:val="00FA137B"/>
    <w:rsid w:val="00FA37A8"/>
    <w:rsid w:val="00FA64BA"/>
    <w:rsid w:val="00FA751B"/>
    <w:rsid w:val="00FB1516"/>
    <w:rsid w:val="00FB48B9"/>
    <w:rsid w:val="00FC11E0"/>
    <w:rsid w:val="00FD21CA"/>
    <w:rsid w:val="00FE2A0E"/>
    <w:rsid w:val="00FE3A02"/>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DB727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toc 1" w:uiPriority="39"/>
    <w:lsdException w:name="toc 2" w:uiPriority="39"/>
    <w:lsdException w:name="toc 3" w:uiPriority="39"/>
    <w:lsdException w:name="header" w:uiPriority="9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3B62FE"/>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2FE"/>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8E2793"/>
    <w:pPr>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F9774C"/>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D666FB"/>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Default">
    <w:name w:val="Default"/>
    <w:rsid w:val="0049603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F3908"/>
    <w:rPr>
      <w:rFonts w:ascii="Helvetica" w:hAnsi="Helvetica"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toc 1" w:uiPriority="39"/>
    <w:lsdException w:name="toc 2" w:uiPriority="39"/>
    <w:lsdException w:name="toc 3" w:uiPriority="39"/>
    <w:lsdException w:name="header" w:uiPriority="9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3B62FE"/>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2FE"/>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952ED"/>
    <w:pPr>
      <w:framePr w:w="4820" w:wrap="around" w:vAnchor="page" w:hAnchor="text" w:x="5388" w:y="795"/>
      <w:spacing w:after="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spacing w:before="113" w:after="57" w:line="400" w:lineRule="exact"/>
    </w:pPr>
    <w:rPr>
      <w:sz w:val="36"/>
    </w:rPr>
  </w:style>
  <w:style w:type="paragraph" w:customStyle="1" w:styleId="Bullet">
    <w:name w:val="Bullet"/>
    <w:basedOn w:val="Normal"/>
    <w:autoRedefine/>
    <w:qFormat/>
    <w:rsid w:val="008E2793"/>
    <w:pPr>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F9774C"/>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D666FB"/>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Default">
    <w:name w:val="Default"/>
    <w:rsid w:val="0049603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F3908"/>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2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mailto:Lynda.McAlary-Smith@fwo.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media@fwo.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fairwork.gov.au/"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fairwork.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9EA0F35F-D5C0-44A6-9EC9-C6FE73AA3C87">
      <Terms xmlns="http://schemas.microsoft.com/office/infopath/2007/PartnerControls">
        <TermInfo xmlns="http://schemas.microsoft.com/office/infopath/2007/PartnerControls">
          <TermName xmlns="http://schemas.microsoft.com/office/infopath/2007/PartnerControls">Campaign report</TermName>
          <TermId xmlns="http://schemas.microsoft.com/office/infopath/2007/PartnerControls">9500137e-a308-4ee0-813c-0512049884a9</TermId>
        </TermInfo>
      </Terms>
    </FWO_DocumentTopicTaxHTField0>
    <FWO_BCSTaxHTField0 xmlns="9EA0F35F-D5C0-44A6-9EC9-C6FE73AA3C87">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FWO_EnterpriseKeywordTaxHTField0 xmlns="9EA0F35F-D5C0-44A6-9EC9-C6FE73AA3C87">
      <Terms xmlns="http://schemas.microsoft.com/office/infopath/2007/PartnerControls"/>
    </FWO_EnterpriseKeywordTaxHTField0>
    <FWO_DOCStatus xmlns="9EA0F35F-D5C0-44A6-9EC9-C6FE73AA3C87">Final</FWO_DOCStatus>
    <FWO_DocSecurityClassification xmlns="9EA0F35F-D5C0-44A6-9EC9-C6FE73AA3C87">Unclassified</FWO_DocSecurityClassification>
    <TaxCatchAll xmlns="289aa9ee-b1f4-4122-a062-0e87d672a6e7"/>
    <FWO_TRIM_SecurityClassification xmlns="9EA0F35F-D5C0-44A6-9EC9-C6FE73AA3C87">Unclassified</FWO_TRIM_SecurityClassification>
    <FWO_TRIM_DLM xmlns="9EA0F35F-D5C0-44A6-9EC9-C6FE73AA3C87">For Official Use Only</FWO_TRIM_DLM>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0DE555C17777E049B48BA2039B8ADD7B" ma:contentTypeVersion="3" ma:contentTypeDescription="Document with BCS Classification" ma:contentTypeScope="" ma:versionID="1b3d31f6b1a614488b9bf5f049ffa103">
  <xsd:schema xmlns:xsd="http://www.w3.org/2001/XMLSchema" xmlns:xs="http://www.w3.org/2001/XMLSchema" xmlns:p="http://schemas.microsoft.com/office/2006/metadata/properties" xmlns:ns2="9EA0F35F-D5C0-44A6-9EC9-C6FE73AA3C87" xmlns:ns3="289aa9ee-b1f4-4122-a062-0e87d672a6e7" targetNamespace="http://schemas.microsoft.com/office/2006/metadata/properties" ma:root="true" ma:fieldsID="0af98098d8951fd657bb28ba0505168e" ns2:_="" ns3:_="">
    <xsd:import namespace="9EA0F35F-D5C0-44A6-9EC9-C6FE73AA3C87"/>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0F35F-D5C0-44A6-9EC9-C6FE73AA3C87"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3B19DA98-7F40-42AD-97B1-638880EE70B5}">
  <ds:schemaRefs>
    <ds:schemaRef ds:uri="9EA0F35F-D5C0-44A6-9EC9-C6FE73AA3C87"/>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289aa9ee-b1f4-4122-a062-0e87d672a6e7"/>
  </ds:schemaRefs>
</ds:datastoreItem>
</file>

<file path=customXml/itemProps3.xml><?xml version="1.0" encoding="utf-8"?>
<ds:datastoreItem xmlns:ds="http://schemas.openxmlformats.org/officeDocument/2006/customXml" ds:itemID="{ACF1C3F4-7AF7-4F0A-B50B-A8DE4E22B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0F35F-D5C0-44A6-9EC9-C6FE73AA3C87"/>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9462E-A6B3-481F-B8C9-A7D397702E36}">
  <ds:schemaRefs>
    <ds:schemaRef ds:uri="http://schemas.microsoft.com/sharepoint/events"/>
  </ds:schemaRefs>
</ds:datastoreItem>
</file>

<file path=customXml/itemProps5.xml><?xml version="1.0" encoding="utf-8"?>
<ds:datastoreItem xmlns:ds="http://schemas.openxmlformats.org/officeDocument/2006/customXml" ds:itemID="{81A227AF-998A-4BA9-8D76-1E4E851F32A6}">
  <ds:schemaRefs>
    <ds:schemaRef ds:uri="http://schemas.microsoft.com/sharepoint/v3/contenttype/forms"/>
  </ds:schemaRefs>
</ds:datastoreItem>
</file>

<file path=customXml/itemProps6.xml><?xml version="1.0" encoding="utf-8"?>
<ds:datastoreItem xmlns:ds="http://schemas.openxmlformats.org/officeDocument/2006/customXml" ds:itemID="{1316EFE2-0DE3-40B4-9BBF-6218EE0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8E7A20E.dotm</Template>
  <TotalTime>10</TotalTime>
  <Pages>8</Pages>
  <Words>1336</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Victorian Compliance Campaign Report</vt:lpstr>
    </vt:vector>
  </TitlesOfParts>
  <Company>Australian Government</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Compliance Campaign Report</dc:title>
  <dc:subject>Victorian Compliance Campaign Report</dc:subject>
  <dc:creator>Fair Work Ombudsman</dc:creator>
  <cp:lastModifiedBy>Jian Voon</cp:lastModifiedBy>
  <cp:revision>3</cp:revision>
  <cp:lastPrinted>2015-02-04T01:16:00Z</cp:lastPrinted>
  <dcterms:created xsi:type="dcterms:W3CDTF">2016-03-09T00:48:00Z</dcterms:created>
  <dcterms:modified xsi:type="dcterms:W3CDTF">2016-03-09T02:30:00Z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0x010100B2AA788ECC3F4F3EBCB0F00CED0A3A70000DE555C17777E049B48BA2039B8ADD7B</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DocumentTopic">
    <vt:lpwstr>-1;#Campaign report|9500137e-a308-4ee0-813c-0512049884a9</vt:lpwstr>
  </property>
  <property fmtid="{D5CDD505-2E9C-101B-9397-08002B2CF9AE}" pid="16" name="FWO_BCSTaxHTField0">
    <vt:lpwstr>Monitoring|d5c12385-bbff-466e-91f0-7746ec9f00a8</vt:lpwstr>
  </property>
  <property fmtid="{D5CDD505-2E9C-101B-9397-08002B2CF9AE}" pid="17" name="FWO_BCS">
    <vt:lpwstr>-1;#Monitoring|d5c12385-bbff-466e-91f0-7746ec9f00a8</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Final</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For Official Use Only</vt:lpwstr>
  </property>
  <property fmtid="{D5CDD505-2E9C-101B-9397-08002B2CF9AE}" pid="25" name="mvRef">
    <vt:lpwstr>Current Regional Campaigns:DB-737321/0.1a</vt:lpwstr>
  </property>
  <property fmtid="{D5CDD505-2E9C-101B-9397-08002B2CF9AE}" pid="26" name="_dlc_DocIdItemGuid">
    <vt:lpwstr>86488fb7-f113-4cf4-b34e-cbfa457c1160</vt:lpwstr>
  </property>
</Properties>
</file>