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B6A32" w14:textId="77777777" w:rsidR="000C790D" w:rsidRDefault="000C790D" w:rsidP="000C790D">
      <w:pPr>
        <w:pStyle w:val="Coverheading"/>
      </w:pPr>
      <w:r>
        <w:t xml:space="preserve">National remote and regional locations campaign </w:t>
      </w:r>
    </w:p>
    <w:p w14:paraId="0C05E46C" w14:textId="77777777" w:rsidR="000C790D" w:rsidRDefault="000C790D" w:rsidP="000C790D"/>
    <w:p w14:paraId="5918B80F" w14:textId="77777777" w:rsidR="000C790D" w:rsidRDefault="000C790D" w:rsidP="000C790D"/>
    <w:p w14:paraId="2459F377" w14:textId="77777777" w:rsidR="000C790D" w:rsidRPr="00BF0029" w:rsidRDefault="000C790D" w:rsidP="000C790D">
      <w:r>
        <w:t>January 2019</w:t>
      </w:r>
    </w:p>
    <w:p w14:paraId="29DDD1CE" w14:textId="77777777" w:rsidR="000C790D" w:rsidRDefault="000C790D" w:rsidP="000C790D">
      <w:r w:rsidRPr="0045600E">
        <w:t>© Commonwealth of Australia, 201</w:t>
      </w:r>
      <w:r>
        <w:t>9</w:t>
      </w:r>
    </w:p>
    <w:p w14:paraId="3DC6A0CE" w14:textId="77777777" w:rsidR="000C790D" w:rsidRPr="006A412C" w:rsidRDefault="000C790D" w:rsidP="000C790D">
      <w:r>
        <w:br w:type="page"/>
      </w:r>
    </w:p>
    <w:p w14:paraId="0813D7EE" w14:textId="77777777" w:rsidR="000C790D" w:rsidRDefault="000C790D" w:rsidP="000C790D">
      <w:pPr>
        <w:spacing w:before="0" w:line="240" w:lineRule="auto"/>
      </w:pPr>
      <w:r>
        <w:rPr>
          <w:noProof/>
          <w:lang w:eastAsia="en-AU"/>
        </w:rPr>
        <w:lastRenderedPageBreak/>
        <w:drawing>
          <wp:anchor distT="0" distB="0" distL="114300" distR="114300" simplePos="0" relativeHeight="251666432" behindDoc="0" locked="0" layoutInCell="1" allowOverlap="1" wp14:anchorId="2F21CD38" wp14:editId="5EA84E82">
            <wp:simplePos x="0" y="0"/>
            <wp:positionH relativeFrom="page">
              <wp:align>left</wp:align>
            </wp:positionH>
            <wp:positionV relativeFrom="paragraph">
              <wp:posOffset>-1231266</wp:posOffset>
            </wp:positionV>
            <wp:extent cx="7564582" cy="10803407"/>
            <wp:effectExtent l="0" t="0" r="0" b="0"/>
            <wp:wrapNone/>
            <wp:docPr id="2" name="Picture 2" title="National remote and regional locations campaign summar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lRemoteRegionalLocations-2018-4.png"/>
                    <pic:cNvPicPr/>
                  </pic:nvPicPr>
                  <pic:blipFill>
                    <a:blip r:embed="rId7">
                      <a:extLst>
                        <a:ext uri="{28A0092B-C50C-407E-A947-70E740481C1C}">
                          <a14:useLocalDpi xmlns:a14="http://schemas.microsoft.com/office/drawing/2010/main" val="0"/>
                        </a:ext>
                      </a:extLst>
                    </a:blip>
                    <a:stretch>
                      <a:fillRect/>
                    </a:stretch>
                  </pic:blipFill>
                  <pic:spPr>
                    <a:xfrm>
                      <a:off x="0" y="0"/>
                      <a:ext cx="7572027" cy="10814040"/>
                    </a:xfrm>
                    <a:prstGeom prst="rect">
                      <a:avLst/>
                    </a:prstGeom>
                  </pic:spPr>
                </pic:pic>
              </a:graphicData>
            </a:graphic>
            <wp14:sizeRelH relativeFrom="page">
              <wp14:pctWidth>0</wp14:pctWidth>
            </wp14:sizeRelH>
            <wp14:sizeRelV relativeFrom="page">
              <wp14:pctHeight>0</wp14:pctHeight>
            </wp14:sizeRelV>
          </wp:anchor>
        </w:drawing>
      </w:r>
      <w:r>
        <w:br w:type="page"/>
      </w:r>
    </w:p>
    <w:p w14:paraId="7C4F77CF" w14:textId="77777777" w:rsidR="000C790D" w:rsidRDefault="000C790D" w:rsidP="000C790D">
      <w:pPr>
        <w:pStyle w:val="Heading1"/>
      </w:pPr>
      <w:bookmarkStart w:id="0" w:name="_Toc531091038"/>
      <w:bookmarkStart w:id="1" w:name="_Toc531091269"/>
      <w:bookmarkStart w:id="2" w:name="_Toc531358750"/>
      <w:bookmarkStart w:id="3" w:name="_Toc531593587"/>
      <w:bookmarkStart w:id="4" w:name="_Toc535321587"/>
      <w:bookmarkStart w:id="5" w:name="_Toc535321716"/>
      <w:r>
        <w:lastRenderedPageBreak/>
        <w:t>Table of contents</w:t>
      </w:r>
      <w:bookmarkEnd w:id="0"/>
      <w:bookmarkEnd w:id="1"/>
      <w:bookmarkEnd w:id="2"/>
      <w:bookmarkEnd w:id="3"/>
      <w:bookmarkEnd w:id="4"/>
      <w:bookmarkEnd w:id="5"/>
    </w:p>
    <w:p w14:paraId="0FB442CD" w14:textId="77777777" w:rsidR="000C790D" w:rsidRDefault="000C790D" w:rsidP="000C790D"/>
    <w:p w14:paraId="11737D08" w14:textId="56ED50E6" w:rsidR="000C790D" w:rsidRDefault="000C790D" w:rsidP="000C790D">
      <w:pPr>
        <w:pStyle w:val="TOC1"/>
        <w:rPr>
          <w:rFonts w:asciiTheme="minorHAnsi" w:eastAsiaTheme="minorEastAsia" w:hAnsiTheme="minorHAnsi" w:cstheme="minorBidi"/>
          <w:noProof/>
          <w:spacing w:val="0"/>
          <w:szCs w:val="22"/>
          <w:lang w:eastAsia="en-AU"/>
        </w:rPr>
      </w:pPr>
      <w:r>
        <w:rPr>
          <w:b/>
        </w:rPr>
        <w:fldChar w:fldCharType="begin"/>
      </w:r>
      <w:r>
        <w:rPr>
          <w:b/>
        </w:rPr>
        <w:instrText xml:space="preserve"> TOC \o "1-2" \h \z \u </w:instrText>
      </w:r>
      <w:r>
        <w:rPr>
          <w:b/>
        </w:rPr>
        <w:fldChar w:fldCharType="separate"/>
      </w:r>
      <w:hyperlink w:anchor="_Toc535321717" w:history="1">
        <w:r w:rsidRPr="00407EF8">
          <w:rPr>
            <w:rStyle w:val="Hyperlink"/>
            <w:rFonts w:eastAsiaTheme="minorHAnsi"/>
            <w:noProof/>
            <w:lang w:eastAsia="en-AU"/>
          </w:rPr>
          <w:t>Executive summary</w:t>
        </w:r>
        <w:r>
          <w:rPr>
            <w:noProof/>
            <w:webHidden/>
          </w:rPr>
          <w:tab/>
        </w:r>
        <w:r>
          <w:rPr>
            <w:noProof/>
            <w:webHidden/>
          </w:rPr>
          <w:fldChar w:fldCharType="begin"/>
        </w:r>
        <w:r>
          <w:rPr>
            <w:noProof/>
            <w:webHidden/>
          </w:rPr>
          <w:instrText xml:space="preserve"> PAGEREF _Toc535321717 \h </w:instrText>
        </w:r>
        <w:r>
          <w:rPr>
            <w:noProof/>
            <w:webHidden/>
          </w:rPr>
        </w:r>
        <w:r>
          <w:rPr>
            <w:noProof/>
            <w:webHidden/>
          </w:rPr>
          <w:fldChar w:fldCharType="separate"/>
        </w:r>
        <w:r>
          <w:rPr>
            <w:noProof/>
            <w:webHidden/>
          </w:rPr>
          <w:t>4</w:t>
        </w:r>
        <w:r>
          <w:rPr>
            <w:noProof/>
            <w:webHidden/>
          </w:rPr>
          <w:fldChar w:fldCharType="end"/>
        </w:r>
      </w:hyperlink>
    </w:p>
    <w:p w14:paraId="1690451F" w14:textId="35FE4CDA" w:rsidR="000C790D" w:rsidRDefault="00F446F1" w:rsidP="000C790D">
      <w:pPr>
        <w:pStyle w:val="TOC1"/>
        <w:rPr>
          <w:rFonts w:asciiTheme="minorHAnsi" w:eastAsiaTheme="minorEastAsia" w:hAnsiTheme="minorHAnsi" w:cstheme="minorBidi"/>
          <w:noProof/>
          <w:spacing w:val="0"/>
          <w:szCs w:val="22"/>
          <w:lang w:eastAsia="en-AU"/>
        </w:rPr>
      </w:pPr>
      <w:hyperlink w:anchor="_Toc535321718" w:history="1">
        <w:r w:rsidR="000C790D" w:rsidRPr="00407EF8">
          <w:rPr>
            <w:rStyle w:val="Hyperlink"/>
            <w:rFonts w:eastAsiaTheme="minorHAnsi"/>
            <w:noProof/>
            <w:lang w:eastAsia="en-AU"/>
          </w:rPr>
          <w:t>Background</w:t>
        </w:r>
        <w:r w:rsidR="000C790D">
          <w:rPr>
            <w:noProof/>
            <w:webHidden/>
          </w:rPr>
          <w:tab/>
        </w:r>
        <w:r w:rsidR="000C790D">
          <w:rPr>
            <w:noProof/>
            <w:webHidden/>
          </w:rPr>
          <w:fldChar w:fldCharType="begin"/>
        </w:r>
        <w:r w:rsidR="000C790D">
          <w:rPr>
            <w:noProof/>
            <w:webHidden/>
          </w:rPr>
          <w:instrText xml:space="preserve"> PAGEREF _Toc535321718 \h </w:instrText>
        </w:r>
        <w:r w:rsidR="000C790D">
          <w:rPr>
            <w:noProof/>
            <w:webHidden/>
          </w:rPr>
        </w:r>
        <w:r w:rsidR="000C790D">
          <w:rPr>
            <w:noProof/>
            <w:webHidden/>
          </w:rPr>
          <w:fldChar w:fldCharType="separate"/>
        </w:r>
        <w:r w:rsidR="000C790D">
          <w:rPr>
            <w:noProof/>
            <w:webHidden/>
          </w:rPr>
          <w:t>6</w:t>
        </w:r>
        <w:r w:rsidR="000C790D">
          <w:rPr>
            <w:noProof/>
            <w:webHidden/>
          </w:rPr>
          <w:fldChar w:fldCharType="end"/>
        </w:r>
      </w:hyperlink>
    </w:p>
    <w:p w14:paraId="37B865FE" w14:textId="1086CE65" w:rsidR="000C790D" w:rsidRDefault="00F446F1" w:rsidP="000C790D">
      <w:pPr>
        <w:pStyle w:val="TOC2"/>
        <w:rPr>
          <w:rFonts w:asciiTheme="minorHAnsi" w:eastAsiaTheme="minorEastAsia" w:hAnsiTheme="minorHAnsi" w:cstheme="minorBidi"/>
          <w:noProof/>
          <w:szCs w:val="22"/>
          <w:lang w:eastAsia="en-AU"/>
        </w:rPr>
      </w:pPr>
      <w:hyperlink w:anchor="_Toc535321719" w:history="1">
        <w:r w:rsidR="000C790D" w:rsidRPr="00407EF8">
          <w:rPr>
            <w:rStyle w:val="Hyperlink"/>
            <w:noProof/>
          </w:rPr>
          <w:t>Objectives</w:t>
        </w:r>
        <w:r w:rsidR="000C790D">
          <w:rPr>
            <w:noProof/>
            <w:webHidden/>
          </w:rPr>
          <w:tab/>
        </w:r>
        <w:r w:rsidR="000C790D">
          <w:rPr>
            <w:noProof/>
            <w:webHidden/>
          </w:rPr>
          <w:fldChar w:fldCharType="begin"/>
        </w:r>
        <w:r w:rsidR="000C790D">
          <w:rPr>
            <w:noProof/>
            <w:webHidden/>
          </w:rPr>
          <w:instrText xml:space="preserve"> PAGEREF _Toc535321719 \h </w:instrText>
        </w:r>
        <w:r w:rsidR="000C790D">
          <w:rPr>
            <w:noProof/>
            <w:webHidden/>
          </w:rPr>
        </w:r>
        <w:r w:rsidR="000C790D">
          <w:rPr>
            <w:noProof/>
            <w:webHidden/>
          </w:rPr>
          <w:fldChar w:fldCharType="separate"/>
        </w:r>
        <w:r w:rsidR="000C790D">
          <w:rPr>
            <w:noProof/>
            <w:webHidden/>
          </w:rPr>
          <w:t>7</w:t>
        </w:r>
        <w:r w:rsidR="000C790D">
          <w:rPr>
            <w:noProof/>
            <w:webHidden/>
          </w:rPr>
          <w:fldChar w:fldCharType="end"/>
        </w:r>
      </w:hyperlink>
    </w:p>
    <w:p w14:paraId="382D8FCD" w14:textId="2AE001CE" w:rsidR="000C790D" w:rsidRDefault="00F446F1" w:rsidP="000C790D">
      <w:pPr>
        <w:pStyle w:val="TOC2"/>
        <w:rPr>
          <w:rFonts w:asciiTheme="minorHAnsi" w:eastAsiaTheme="minorEastAsia" w:hAnsiTheme="minorHAnsi" w:cstheme="minorBidi"/>
          <w:noProof/>
          <w:szCs w:val="22"/>
          <w:lang w:eastAsia="en-AU"/>
        </w:rPr>
      </w:pPr>
      <w:hyperlink w:anchor="_Toc535321720" w:history="1">
        <w:r w:rsidR="000C790D" w:rsidRPr="00407EF8">
          <w:rPr>
            <w:rStyle w:val="Hyperlink"/>
            <w:rFonts w:eastAsiaTheme="minorHAnsi"/>
            <w:noProof/>
            <w:lang w:eastAsia="en-AU"/>
          </w:rPr>
          <w:t>Methodology</w:t>
        </w:r>
        <w:r w:rsidR="000C790D">
          <w:rPr>
            <w:noProof/>
            <w:webHidden/>
          </w:rPr>
          <w:tab/>
        </w:r>
        <w:r w:rsidR="000C790D">
          <w:rPr>
            <w:noProof/>
            <w:webHidden/>
          </w:rPr>
          <w:fldChar w:fldCharType="begin"/>
        </w:r>
        <w:r w:rsidR="000C790D">
          <w:rPr>
            <w:noProof/>
            <w:webHidden/>
          </w:rPr>
          <w:instrText xml:space="preserve"> PAGEREF _Toc535321720 \h </w:instrText>
        </w:r>
        <w:r w:rsidR="000C790D">
          <w:rPr>
            <w:noProof/>
            <w:webHidden/>
          </w:rPr>
        </w:r>
        <w:r w:rsidR="000C790D">
          <w:rPr>
            <w:noProof/>
            <w:webHidden/>
          </w:rPr>
          <w:fldChar w:fldCharType="separate"/>
        </w:r>
        <w:r w:rsidR="000C790D">
          <w:rPr>
            <w:noProof/>
            <w:webHidden/>
          </w:rPr>
          <w:t>8</w:t>
        </w:r>
        <w:r w:rsidR="000C790D">
          <w:rPr>
            <w:noProof/>
            <w:webHidden/>
          </w:rPr>
          <w:fldChar w:fldCharType="end"/>
        </w:r>
      </w:hyperlink>
    </w:p>
    <w:p w14:paraId="46F26CBC" w14:textId="41069EAA" w:rsidR="000C790D" w:rsidRDefault="00F446F1" w:rsidP="000C790D">
      <w:pPr>
        <w:pStyle w:val="TOC1"/>
        <w:rPr>
          <w:rFonts w:asciiTheme="minorHAnsi" w:eastAsiaTheme="minorEastAsia" w:hAnsiTheme="minorHAnsi" w:cstheme="minorBidi"/>
          <w:noProof/>
          <w:spacing w:val="0"/>
          <w:szCs w:val="22"/>
          <w:lang w:eastAsia="en-AU"/>
        </w:rPr>
      </w:pPr>
      <w:hyperlink w:anchor="_Toc535321721" w:history="1">
        <w:r w:rsidR="000C790D" w:rsidRPr="00407EF8">
          <w:rPr>
            <w:rStyle w:val="Hyperlink"/>
            <w:rFonts w:eastAsiaTheme="minorHAnsi"/>
            <w:noProof/>
            <w:lang w:eastAsia="en-AU"/>
          </w:rPr>
          <w:t>Key findings</w:t>
        </w:r>
        <w:r w:rsidR="000C790D">
          <w:rPr>
            <w:noProof/>
            <w:webHidden/>
          </w:rPr>
          <w:tab/>
        </w:r>
        <w:r w:rsidR="000C790D">
          <w:rPr>
            <w:noProof/>
            <w:webHidden/>
          </w:rPr>
          <w:fldChar w:fldCharType="begin"/>
        </w:r>
        <w:r w:rsidR="000C790D">
          <w:rPr>
            <w:noProof/>
            <w:webHidden/>
          </w:rPr>
          <w:instrText xml:space="preserve"> PAGEREF _Toc535321721 \h </w:instrText>
        </w:r>
        <w:r w:rsidR="000C790D">
          <w:rPr>
            <w:noProof/>
            <w:webHidden/>
          </w:rPr>
        </w:r>
        <w:r w:rsidR="000C790D">
          <w:rPr>
            <w:noProof/>
            <w:webHidden/>
          </w:rPr>
          <w:fldChar w:fldCharType="separate"/>
        </w:r>
        <w:r w:rsidR="000C790D">
          <w:rPr>
            <w:noProof/>
            <w:webHidden/>
          </w:rPr>
          <w:t>11</w:t>
        </w:r>
        <w:r w:rsidR="000C790D">
          <w:rPr>
            <w:noProof/>
            <w:webHidden/>
          </w:rPr>
          <w:fldChar w:fldCharType="end"/>
        </w:r>
      </w:hyperlink>
    </w:p>
    <w:p w14:paraId="5D424A27" w14:textId="442F78AD" w:rsidR="000C790D" w:rsidRDefault="00F446F1" w:rsidP="000C790D">
      <w:pPr>
        <w:pStyle w:val="TOC2"/>
        <w:rPr>
          <w:rFonts w:asciiTheme="minorHAnsi" w:eastAsiaTheme="minorEastAsia" w:hAnsiTheme="minorHAnsi" w:cstheme="minorBidi"/>
          <w:noProof/>
          <w:szCs w:val="22"/>
          <w:lang w:eastAsia="en-AU"/>
        </w:rPr>
      </w:pPr>
      <w:hyperlink w:anchor="_Toc535321722" w:history="1">
        <w:r w:rsidR="000C790D" w:rsidRPr="00407EF8">
          <w:rPr>
            <w:rStyle w:val="Hyperlink"/>
            <w:rFonts w:eastAsiaTheme="minorHAnsi"/>
            <w:noProof/>
            <w:lang w:eastAsia="en-AU"/>
          </w:rPr>
          <w:t>National outcomes</w:t>
        </w:r>
        <w:r w:rsidR="000C790D">
          <w:rPr>
            <w:noProof/>
            <w:webHidden/>
          </w:rPr>
          <w:tab/>
        </w:r>
        <w:r w:rsidR="000C790D">
          <w:rPr>
            <w:noProof/>
            <w:webHidden/>
          </w:rPr>
          <w:fldChar w:fldCharType="begin"/>
        </w:r>
        <w:r w:rsidR="000C790D">
          <w:rPr>
            <w:noProof/>
            <w:webHidden/>
          </w:rPr>
          <w:instrText xml:space="preserve"> PAGEREF _Toc535321722 \h </w:instrText>
        </w:r>
        <w:r w:rsidR="000C790D">
          <w:rPr>
            <w:noProof/>
            <w:webHidden/>
          </w:rPr>
        </w:r>
        <w:r w:rsidR="000C790D">
          <w:rPr>
            <w:noProof/>
            <w:webHidden/>
          </w:rPr>
          <w:fldChar w:fldCharType="separate"/>
        </w:r>
        <w:r w:rsidR="000C790D">
          <w:rPr>
            <w:noProof/>
            <w:webHidden/>
          </w:rPr>
          <w:t>11</w:t>
        </w:r>
        <w:r w:rsidR="000C790D">
          <w:rPr>
            <w:noProof/>
            <w:webHidden/>
          </w:rPr>
          <w:fldChar w:fldCharType="end"/>
        </w:r>
      </w:hyperlink>
    </w:p>
    <w:p w14:paraId="53239C8C" w14:textId="7971EC84" w:rsidR="000C790D" w:rsidRDefault="00F446F1" w:rsidP="000C790D">
      <w:pPr>
        <w:pStyle w:val="TOC2"/>
        <w:rPr>
          <w:rFonts w:asciiTheme="minorHAnsi" w:eastAsiaTheme="minorEastAsia" w:hAnsiTheme="minorHAnsi" w:cstheme="minorBidi"/>
          <w:noProof/>
          <w:szCs w:val="22"/>
          <w:lang w:eastAsia="en-AU"/>
        </w:rPr>
      </w:pPr>
      <w:hyperlink w:anchor="_Toc535321723" w:history="1">
        <w:r w:rsidR="000C790D" w:rsidRPr="00407EF8">
          <w:rPr>
            <w:rStyle w:val="Hyperlink"/>
            <w:noProof/>
            <w:lang w:eastAsia="en-AU"/>
          </w:rPr>
          <w:t>Outcomes by area</w:t>
        </w:r>
        <w:r w:rsidR="000C790D">
          <w:rPr>
            <w:noProof/>
            <w:webHidden/>
          </w:rPr>
          <w:tab/>
        </w:r>
        <w:r w:rsidR="000C790D">
          <w:rPr>
            <w:noProof/>
            <w:webHidden/>
          </w:rPr>
          <w:fldChar w:fldCharType="begin"/>
        </w:r>
        <w:r w:rsidR="000C790D">
          <w:rPr>
            <w:noProof/>
            <w:webHidden/>
          </w:rPr>
          <w:instrText xml:space="preserve"> PAGEREF _Toc535321723 \h </w:instrText>
        </w:r>
        <w:r w:rsidR="000C790D">
          <w:rPr>
            <w:noProof/>
            <w:webHidden/>
          </w:rPr>
        </w:r>
        <w:r w:rsidR="000C790D">
          <w:rPr>
            <w:noProof/>
            <w:webHidden/>
          </w:rPr>
          <w:fldChar w:fldCharType="separate"/>
        </w:r>
        <w:r w:rsidR="000C790D">
          <w:rPr>
            <w:noProof/>
            <w:webHidden/>
          </w:rPr>
          <w:t>12</w:t>
        </w:r>
        <w:r w:rsidR="000C790D">
          <w:rPr>
            <w:noProof/>
            <w:webHidden/>
          </w:rPr>
          <w:fldChar w:fldCharType="end"/>
        </w:r>
      </w:hyperlink>
    </w:p>
    <w:p w14:paraId="183993A8" w14:textId="31FD70BE" w:rsidR="000C790D" w:rsidRDefault="00F446F1" w:rsidP="000C790D">
      <w:pPr>
        <w:pStyle w:val="TOC2"/>
        <w:rPr>
          <w:rFonts w:asciiTheme="minorHAnsi" w:eastAsiaTheme="minorEastAsia" w:hAnsiTheme="minorHAnsi" w:cstheme="minorBidi"/>
          <w:noProof/>
          <w:szCs w:val="22"/>
          <w:lang w:eastAsia="en-AU"/>
        </w:rPr>
      </w:pPr>
      <w:hyperlink w:anchor="_Toc535321724" w:history="1">
        <w:r w:rsidR="005C638A">
          <w:rPr>
            <w:rStyle w:val="Hyperlink"/>
            <w:noProof/>
            <w:lang w:eastAsia="en-AU"/>
          </w:rPr>
          <w:t>Comparison of findings</w:t>
        </w:r>
        <w:r w:rsidR="000C790D">
          <w:rPr>
            <w:noProof/>
            <w:webHidden/>
          </w:rPr>
          <w:tab/>
        </w:r>
        <w:r w:rsidR="000C790D">
          <w:rPr>
            <w:noProof/>
            <w:webHidden/>
          </w:rPr>
          <w:fldChar w:fldCharType="begin"/>
        </w:r>
        <w:r w:rsidR="000C790D">
          <w:rPr>
            <w:noProof/>
            <w:webHidden/>
          </w:rPr>
          <w:instrText xml:space="preserve"> PAGEREF _Toc535321724 \h </w:instrText>
        </w:r>
        <w:r w:rsidR="000C790D">
          <w:rPr>
            <w:noProof/>
            <w:webHidden/>
          </w:rPr>
        </w:r>
        <w:r w:rsidR="000C790D">
          <w:rPr>
            <w:noProof/>
            <w:webHidden/>
          </w:rPr>
          <w:fldChar w:fldCharType="separate"/>
        </w:r>
        <w:r w:rsidR="000C790D">
          <w:rPr>
            <w:noProof/>
            <w:webHidden/>
          </w:rPr>
          <w:t>13</w:t>
        </w:r>
        <w:r w:rsidR="000C790D">
          <w:rPr>
            <w:noProof/>
            <w:webHidden/>
          </w:rPr>
          <w:fldChar w:fldCharType="end"/>
        </w:r>
      </w:hyperlink>
    </w:p>
    <w:p w14:paraId="73E263FA" w14:textId="6F4D5476" w:rsidR="000C790D" w:rsidRDefault="00F446F1" w:rsidP="000C790D">
      <w:pPr>
        <w:pStyle w:val="TOC2"/>
        <w:rPr>
          <w:rFonts w:asciiTheme="minorHAnsi" w:eastAsiaTheme="minorEastAsia" w:hAnsiTheme="minorHAnsi" w:cstheme="minorBidi"/>
          <w:noProof/>
          <w:szCs w:val="22"/>
          <w:lang w:eastAsia="en-AU"/>
        </w:rPr>
      </w:pPr>
      <w:hyperlink w:anchor="_Toc535321725" w:history="1">
        <w:r w:rsidR="000C790D" w:rsidRPr="00407EF8">
          <w:rPr>
            <w:rStyle w:val="Hyperlink"/>
            <w:noProof/>
          </w:rPr>
          <w:t>Compliance and enforcement results</w:t>
        </w:r>
        <w:r w:rsidR="000C790D">
          <w:rPr>
            <w:noProof/>
            <w:webHidden/>
          </w:rPr>
          <w:tab/>
        </w:r>
        <w:r w:rsidR="000C790D">
          <w:rPr>
            <w:noProof/>
            <w:webHidden/>
          </w:rPr>
          <w:fldChar w:fldCharType="begin"/>
        </w:r>
        <w:r w:rsidR="000C790D">
          <w:rPr>
            <w:noProof/>
            <w:webHidden/>
          </w:rPr>
          <w:instrText xml:space="preserve"> PAGEREF _Toc535321725 \h </w:instrText>
        </w:r>
        <w:r w:rsidR="000C790D">
          <w:rPr>
            <w:noProof/>
            <w:webHidden/>
          </w:rPr>
        </w:r>
        <w:r w:rsidR="000C790D">
          <w:rPr>
            <w:noProof/>
            <w:webHidden/>
          </w:rPr>
          <w:fldChar w:fldCharType="separate"/>
        </w:r>
        <w:r w:rsidR="000C790D">
          <w:rPr>
            <w:noProof/>
            <w:webHidden/>
          </w:rPr>
          <w:t>15</w:t>
        </w:r>
        <w:r w:rsidR="000C790D">
          <w:rPr>
            <w:noProof/>
            <w:webHidden/>
          </w:rPr>
          <w:fldChar w:fldCharType="end"/>
        </w:r>
      </w:hyperlink>
    </w:p>
    <w:p w14:paraId="4F2266C1" w14:textId="4E5ECCE9" w:rsidR="000C790D" w:rsidRDefault="00F446F1" w:rsidP="000C790D">
      <w:pPr>
        <w:pStyle w:val="TOC1"/>
        <w:rPr>
          <w:rFonts w:asciiTheme="minorHAnsi" w:eastAsiaTheme="minorEastAsia" w:hAnsiTheme="minorHAnsi" w:cstheme="minorBidi"/>
          <w:noProof/>
          <w:spacing w:val="0"/>
          <w:szCs w:val="22"/>
          <w:lang w:eastAsia="en-AU"/>
        </w:rPr>
      </w:pPr>
      <w:hyperlink w:anchor="_Toc535321726" w:history="1">
        <w:r w:rsidR="000C790D" w:rsidRPr="00407EF8">
          <w:rPr>
            <w:rStyle w:val="Hyperlink"/>
            <w:rFonts w:eastAsiaTheme="minorHAnsi"/>
            <w:noProof/>
            <w:lang w:eastAsia="en-AU"/>
          </w:rPr>
          <w:t>Conclusion</w:t>
        </w:r>
        <w:r w:rsidR="000C790D">
          <w:rPr>
            <w:noProof/>
            <w:webHidden/>
          </w:rPr>
          <w:tab/>
        </w:r>
        <w:r w:rsidR="000C790D">
          <w:rPr>
            <w:noProof/>
            <w:webHidden/>
          </w:rPr>
          <w:fldChar w:fldCharType="begin"/>
        </w:r>
        <w:r w:rsidR="000C790D">
          <w:rPr>
            <w:noProof/>
            <w:webHidden/>
          </w:rPr>
          <w:instrText xml:space="preserve"> PAGEREF _Toc535321726 \h </w:instrText>
        </w:r>
        <w:r w:rsidR="000C790D">
          <w:rPr>
            <w:noProof/>
            <w:webHidden/>
          </w:rPr>
        </w:r>
        <w:r w:rsidR="000C790D">
          <w:rPr>
            <w:noProof/>
            <w:webHidden/>
          </w:rPr>
          <w:fldChar w:fldCharType="separate"/>
        </w:r>
        <w:r w:rsidR="000C790D">
          <w:rPr>
            <w:noProof/>
            <w:webHidden/>
          </w:rPr>
          <w:t>16</w:t>
        </w:r>
        <w:r w:rsidR="000C790D">
          <w:rPr>
            <w:noProof/>
            <w:webHidden/>
          </w:rPr>
          <w:fldChar w:fldCharType="end"/>
        </w:r>
      </w:hyperlink>
    </w:p>
    <w:p w14:paraId="75CCDA8B" w14:textId="5BC7A712" w:rsidR="000C790D" w:rsidRDefault="00F446F1" w:rsidP="000C790D">
      <w:pPr>
        <w:pStyle w:val="TOC1"/>
        <w:rPr>
          <w:rFonts w:asciiTheme="minorHAnsi" w:eastAsiaTheme="minorEastAsia" w:hAnsiTheme="minorHAnsi" w:cstheme="minorBidi"/>
          <w:noProof/>
          <w:spacing w:val="0"/>
          <w:szCs w:val="22"/>
          <w:lang w:eastAsia="en-AU"/>
        </w:rPr>
      </w:pPr>
      <w:hyperlink w:anchor="_Toc535321727" w:history="1">
        <w:r w:rsidR="000C790D" w:rsidRPr="00407EF8">
          <w:rPr>
            <w:rStyle w:val="Hyperlink"/>
            <w:rFonts w:eastAsiaTheme="minorHAnsi"/>
            <w:noProof/>
            <w:lang w:eastAsia="en-AU"/>
          </w:rPr>
          <w:t>About the Fair Work Ombudsman</w:t>
        </w:r>
        <w:r w:rsidR="000C790D">
          <w:rPr>
            <w:noProof/>
            <w:webHidden/>
          </w:rPr>
          <w:tab/>
        </w:r>
        <w:r w:rsidR="000C790D">
          <w:rPr>
            <w:noProof/>
            <w:webHidden/>
          </w:rPr>
          <w:fldChar w:fldCharType="begin"/>
        </w:r>
        <w:r w:rsidR="000C790D">
          <w:rPr>
            <w:noProof/>
            <w:webHidden/>
          </w:rPr>
          <w:instrText xml:space="preserve"> PAGEREF _Toc535321727 \h </w:instrText>
        </w:r>
        <w:r w:rsidR="000C790D">
          <w:rPr>
            <w:noProof/>
            <w:webHidden/>
          </w:rPr>
        </w:r>
        <w:r w:rsidR="000C790D">
          <w:rPr>
            <w:noProof/>
            <w:webHidden/>
          </w:rPr>
          <w:fldChar w:fldCharType="separate"/>
        </w:r>
        <w:r w:rsidR="000C790D">
          <w:rPr>
            <w:noProof/>
            <w:webHidden/>
          </w:rPr>
          <w:t>17</w:t>
        </w:r>
        <w:r w:rsidR="000C790D">
          <w:rPr>
            <w:noProof/>
            <w:webHidden/>
          </w:rPr>
          <w:fldChar w:fldCharType="end"/>
        </w:r>
      </w:hyperlink>
    </w:p>
    <w:p w14:paraId="4EE8FDEE" w14:textId="40A59836" w:rsidR="000C790D" w:rsidRDefault="00F446F1" w:rsidP="000C790D">
      <w:pPr>
        <w:pStyle w:val="TOC1"/>
        <w:rPr>
          <w:rFonts w:asciiTheme="minorHAnsi" w:eastAsiaTheme="minorEastAsia" w:hAnsiTheme="minorHAnsi" w:cstheme="minorBidi"/>
          <w:noProof/>
          <w:spacing w:val="0"/>
          <w:szCs w:val="22"/>
          <w:lang w:eastAsia="en-AU"/>
        </w:rPr>
      </w:pPr>
      <w:hyperlink w:anchor="_Toc535321728" w:history="1">
        <w:r w:rsidR="000C790D" w:rsidRPr="00407EF8">
          <w:rPr>
            <w:rStyle w:val="Hyperlink"/>
            <w:noProof/>
          </w:rPr>
          <w:t>Appendix A – Stakeholder engagement</w:t>
        </w:r>
        <w:r w:rsidR="000C790D">
          <w:rPr>
            <w:noProof/>
            <w:webHidden/>
          </w:rPr>
          <w:tab/>
        </w:r>
        <w:r w:rsidR="000C790D">
          <w:rPr>
            <w:noProof/>
            <w:webHidden/>
          </w:rPr>
          <w:fldChar w:fldCharType="begin"/>
        </w:r>
        <w:r w:rsidR="000C790D">
          <w:rPr>
            <w:noProof/>
            <w:webHidden/>
          </w:rPr>
          <w:instrText xml:space="preserve"> PAGEREF _Toc535321728 \h </w:instrText>
        </w:r>
        <w:r w:rsidR="000C790D">
          <w:rPr>
            <w:noProof/>
            <w:webHidden/>
          </w:rPr>
        </w:r>
        <w:r w:rsidR="000C790D">
          <w:rPr>
            <w:noProof/>
            <w:webHidden/>
          </w:rPr>
          <w:fldChar w:fldCharType="separate"/>
        </w:r>
        <w:r w:rsidR="000C790D">
          <w:rPr>
            <w:noProof/>
            <w:webHidden/>
          </w:rPr>
          <w:t>18</w:t>
        </w:r>
        <w:r w:rsidR="000C790D">
          <w:rPr>
            <w:noProof/>
            <w:webHidden/>
          </w:rPr>
          <w:fldChar w:fldCharType="end"/>
        </w:r>
      </w:hyperlink>
    </w:p>
    <w:p w14:paraId="5B6281FB" w14:textId="5181558B" w:rsidR="000C790D" w:rsidRDefault="00F446F1" w:rsidP="000C790D">
      <w:pPr>
        <w:pStyle w:val="TOC1"/>
        <w:rPr>
          <w:rFonts w:asciiTheme="minorHAnsi" w:eastAsiaTheme="minorEastAsia" w:hAnsiTheme="minorHAnsi" w:cstheme="minorBidi"/>
          <w:noProof/>
          <w:spacing w:val="0"/>
          <w:szCs w:val="22"/>
          <w:lang w:eastAsia="en-AU"/>
        </w:rPr>
      </w:pPr>
      <w:hyperlink w:anchor="_Toc535321729" w:history="1">
        <w:r w:rsidR="000C790D" w:rsidRPr="00407EF8">
          <w:rPr>
            <w:rStyle w:val="Hyperlink"/>
            <w:noProof/>
          </w:rPr>
          <w:t>Appendix B – Social media coverage</w:t>
        </w:r>
        <w:r w:rsidR="000C790D">
          <w:rPr>
            <w:noProof/>
            <w:webHidden/>
          </w:rPr>
          <w:tab/>
        </w:r>
        <w:r w:rsidR="000C790D">
          <w:rPr>
            <w:noProof/>
            <w:webHidden/>
          </w:rPr>
          <w:fldChar w:fldCharType="begin"/>
        </w:r>
        <w:r w:rsidR="000C790D">
          <w:rPr>
            <w:noProof/>
            <w:webHidden/>
          </w:rPr>
          <w:instrText xml:space="preserve"> PAGEREF _Toc535321729 \h </w:instrText>
        </w:r>
        <w:r w:rsidR="000C790D">
          <w:rPr>
            <w:noProof/>
            <w:webHidden/>
          </w:rPr>
        </w:r>
        <w:r w:rsidR="000C790D">
          <w:rPr>
            <w:noProof/>
            <w:webHidden/>
          </w:rPr>
          <w:fldChar w:fldCharType="separate"/>
        </w:r>
        <w:r w:rsidR="000C790D">
          <w:rPr>
            <w:noProof/>
            <w:webHidden/>
          </w:rPr>
          <w:t>22</w:t>
        </w:r>
        <w:r w:rsidR="000C790D">
          <w:rPr>
            <w:noProof/>
            <w:webHidden/>
          </w:rPr>
          <w:fldChar w:fldCharType="end"/>
        </w:r>
      </w:hyperlink>
    </w:p>
    <w:p w14:paraId="6D2150F3" w14:textId="77777777" w:rsidR="000C790D" w:rsidRPr="00181475" w:rsidRDefault="000C790D" w:rsidP="000C790D">
      <w:r>
        <w:fldChar w:fldCharType="end"/>
      </w:r>
    </w:p>
    <w:p w14:paraId="322B6128" w14:textId="77777777" w:rsidR="000C790D" w:rsidRDefault="000C790D" w:rsidP="000C790D">
      <w:pPr>
        <w:spacing w:line="240" w:lineRule="auto"/>
        <w:rPr>
          <w:rFonts w:eastAsiaTheme="minorHAnsi" w:cs="Times New Roman"/>
          <w:szCs w:val="22"/>
          <w:lang w:eastAsia="en-AU"/>
        </w:rPr>
      </w:pPr>
      <w:r>
        <w:rPr>
          <w:lang w:eastAsia="en-AU"/>
        </w:rPr>
        <w:br w:type="page"/>
      </w:r>
    </w:p>
    <w:p w14:paraId="453AFE24" w14:textId="77777777" w:rsidR="000C790D" w:rsidRDefault="000C790D" w:rsidP="000C790D">
      <w:pPr>
        <w:pStyle w:val="Heading1"/>
        <w:rPr>
          <w:rFonts w:eastAsiaTheme="minorHAnsi"/>
          <w:lang w:eastAsia="en-AU"/>
        </w:rPr>
      </w:pPr>
      <w:bookmarkStart w:id="6" w:name="_Toc531355799"/>
      <w:bookmarkStart w:id="7" w:name="_Toc535321717"/>
      <w:bookmarkStart w:id="8" w:name="_Toc522023581"/>
      <w:bookmarkStart w:id="9" w:name="_Toc508796237"/>
      <w:r>
        <w:rPr>
          <w:rFonts w:eastAsiaTheme="minorHAnsi"/>
          <w:lang w:eastAsia="en-AU"/>
        </w:rPr>
        <w:lastRenderedPageBreak/>
        <w:t>Executive summary</w:t>
      </w:r>
      <w:bookmarkEnd w:id="6"/>
      <w:bookmarkEnd w:id="7"/>
    </w:p>
    <w:p w14:paraId="03349747" w14:textId="77777777" w:rsidR="000C790D" w:rsidRDefault="000C790D" w:rsidP="000C790D">
      <w:r>
        <w:t>T</w:t>
      </w:r>
      <w:r w:rsidRPr="00D0678D">
        <w:t>he Fair Work Ombudsman (FWO) undertook an education and compliance campaign in regional</w:t>
      </w:r>
      <w:r>
        <w:t xml:space="preserve"> and remote areas of Australia. </w:t>
      </w:r>
    </w:p>
    <w:p w14:paraId="139C3D5C" w14:textId="77777777" w:rsidR="000C790D" w:rsidRDefault="000C790D" w:rsidP="000C790D">
      <w:r>
        <w:t xml:space="preserve">There are a number of specific barriers to compliance in these areas, including: </w:t>
      </w:r>
    </w:p>
    <w:p w14:paraId="6BEABF99" w14:textId="77777777" w:rsidR="000C790D" w:rsidRDefault="000C790D" w:rsidP="000C790D">
      <w:pPr>
        <w:pStyle w:val="Bullet"/>
      </w:pPr>
      <w:r>
        <w:t>limited access to services and training</w:t>
      </w:r>
    </w:p>
    <w:p w14:paraId="27C544DF" w14:textId="77777777" w:rsidR="000C790D" w:rsidRDefault="000C790D" w:rsidP="000C790D">
      <w:pPr>
        <w:pStyle w:val="Bullet"/>
      </w:pPr>
      <w:r>
        <w:t>limited employment options</w:t>
      </w:r>
    </w:p>
    <w:p w14:paraId="55EFF541" w14:textId="77777777" w:rsidR="000C790D" w:rsidRDefault="000C790D" w:rsidP="000C790D">
      <w:pPr>
        <w:pStyle w:val="Bullet"/>
      </w:pPr>
      <w:proofErr w:type="gramStart"/>
      <w:r>
        <w:t>reduced</w:t>
      </w:r>
      <w:proofErr w:type="gramEnd"/>
      <w:r>
        <w:t xml:space="preserve"> job security in seasonal industries. </w:t>
      </w:r>
    </w:p>
    <w:p w14:paraId="71A09B12" w14:textId="77777777" w:rsidR="000C790D" w:rsidRDefault="000C790D" w:rsidP="000C790D">
      <w:r>
        <w:t>During this campaign the FWO used a combination of the following to promote compliance:</w:t>
      </w:r>
    </w:p>
    <w:p w14:paraId="396A0749" w14:textId="77777777" w:rsidR="000C790D" w:rsidRPr="00A13896" w:rsidRDefault="000C790D" w:rsidP="000C790D">
      <w:pPr>
        <w:pStyle w:val="Bullet"/>
      </w:pPr>
      <w:r w:rsidRPr="00A13896">
        <w:t>stakeholder engagement, education an</w:t>
      </w:r>
      <w:r>
        <w:t>d awareness raising activities</w:t>
      </w:r>
    </w:p>
    <w:p w14:paraId="33A65E33" w14:textId="77777777" w:rsidR="000C790D" w:rsidRPr="00A13896" w:rsidRDefault="000C790D" w:rsidP="000C790D">
      <w:pPr>
        <w:pStyle w:val="Bullet"/>
      </w:pPr>
      <w:r w:rsidRPr="00A13896">
        <w:t xml:space="preserve">direct assistance to </w:t>
      </w:r>
      <w:r>
        <w:t>employers</w:t>
      </w:r>
    </w:p>
    <w:p w14:paraId="1078ACD6" w14:textId="77777777" w:rsidR="000C790D" w:rsidRPr="00A13896" w:rsidRDefault="000C790D" w:rsidP="000C790D">
      <w:pPr>
        <w:pStyle w:val="Bullet"/>
      </w:pPr>
      <w:proofErr w:type="gramStart"/>
      <w:r>
        <w:t>compliance</w:t>
      </w:r>
      <w:proofErr w:type="gramEnd"/>
      <w:r>
        <w:t xml:space="preserve"> and </w:t>
      </w:r>
      <w:r w:rsidRPr="00A13896">
        <w:t xml:space="preserve">enforcement </w:t>
      </w:r>
      <w:r>
        <w:t>tools.</w:t>
      </w:r>
    </w:p>
    <w:p w14:paraId="008B4D36" w14:textId="77777777" w:rsidR="000C790D" w:rsidRPr="00E5494C" w:rsidRDefault="000C790D" w:rsidP="000C790D">
      <w:r w:rsidRPr="00E5494C">
        <w:t>Fair Work Inspectors c</w:t>
      </w:r>
      <w:r>
        <w:t>onducted</w:t>
      </w:r>
      <w:r w:rsidRPr="00E5494C">
        <w:t xml:space="preserve"> a total of </w:t>
      </w:r>
      <w:r>
        <w:t>600</w:t>
      </w:r>
      <w:r w:rsidRPr="00E5494C">
        <w:t xml:space="preserve"> audits</w:t>
      </w:r>
      <w:r>
        <w:t xml:space="preserve"> of b</w:t>
      </w:r>
      <w:r w:rsidRPr="00E5494C">
        <w:t>usinesses</w:t>
      </w:r>
      <w:r>
        <w:t xml:space="preserve"> comprising a range of industry sectors.</w:t>
      </w:r>
      <w:r w:rsidRPr="00E5494C">
        <w:t xml:space="preserve"> </w:t>
      </w:r>
    </w:p>
    <w:p w14:paraId="7B1DBE52" w14:textId="77777777" w:rsidR="000C790D" w:rsidRDefault="000C790D" w:rsidP="000C790D">
      <w:r>
        <w:t xml:space="preserve">The FWO found that 61% of employers (363) were compliant and meeting all of their workplace relations obligations. </w:t>
      </w:r>
    </w:p>
    <w:p w14:paraId="3F1B485A" w14:textId="77777777" w:rsidR="000C790D" w:rsidRDefault="000C790D" w:rsidP="000C790D">
      <w:r>
        <w:t xml:space="preserve">The FWO also identified that a total of 237 businesses (39%) were non-compliant with workplace laws. Of these:  </w:t>
      </w:r>
    </w:p>
    <w:p w14:paraId="14B36DC1" w14:textId="77777777" w:rsidR="000C790D" w:rsidRPr="00816931" w:rsidRDefault="000C790D" w:rsidP="000C790D">
      <w:pPr>
        <w:pStyle w:val="Bullet"/>
      </w:pPr>
      <w:r w:rsidRPr="00816931">
        <w:t>1</w:t>
      </w:r>
      <w:r>
        <w:t>16</w:t>
      </w:r>
      <w:r w:rsidRPr="00816931">
        <w:t xml:space="preserve"> (</w:t>
      </w:r>
      <w:r>
        <w:t>19</w:t>
      </w:r>
      <w:r w:rsidRPr="00816931">
        <w:t>%</w:t>
      </w:r>
      <w:r>
        <w:t>)</w:t>
      </w:r>
      <w:r w:rsidRPr="00816931">
        <w:t xml:space="preserve"> were in breach of their monetary obligations</w:t>
      </w:r>
      <w:r>
        <w:t xml:space="preserve"> (not paying employees correctly)</w:t>
      </w:r>
    </w:p>
    <w:p w14:paraId="42863C69" w14:textId="77777777" w:rsidR="000C790D" w:rsidRPr="00816931" w:rsidRDefault="000C790D" w:rsidP="000C790D">
      <w:pPr>
        <w:pStyle w:val="Bullet"/>
      </w:pPr>
      <w:r>
        <w:t>91</w:t>
      </w:r>
      <w:r w:rsidRPr="00816931">
        <w:t xml:space="preserve"> (1</w:t>
      </w:r>
      <w:r>
        <w:t>5</w:t>
      </w:r>
      <w:r w:rsidRPr="00816931">
        <w:t xml:space="preserve">%) </w:t>
      </w:r>
      <w:r>
        <w:t>were compliant</w:t>
      </w:r>
      <w:r w:rsidRPr="00816931">
        <w:t xml:space="preserve"> with </w:t>
      </w:r>
      <w:r>
        <w:t>monetary requirements but in breach of</w:t>
      </w:r>
      <w:r w:rsidRPr="00816931">
        <w:t xml:space="preserve"> pay slip or record-keeping </w:t>
      </w:r>
      <w:r>
        <w:t>obligations</w:t>
      </w:r>
    </w:p>
    <w:p w14:paraId="32C863EF" w14:textId="77777777" w:rsidR="000C790D" w:rsidRPr="00816931" w:rsidRDefault="000C790D" w:rsidP="000C790D">
      <w:pPr>
        <w:pStyle w:val="Bullet"/>
      </w:pPr>
      <w:r w:rsidRPr="00816931">
        <w:t>3</w:t>
      </w:r>
      <w:r>
        <w:t>0</w:t>
      </w:r>
      <w:r w:rsidRPr="00816931">
        <w:t xml:space="preserve"> (5%) were in breach of both their monetary and non-monetary obligations.</w:t>
      </w:r>
    </w:p>
    <w:p w14:paraId="4CAE8EDB" w14:textId="77777777" w:rsidR="000C790D" w:rsidRDefault="000C790D" w:rsidP="000C790D">
      <w:r>
        <w:t>To make sure these businesses took corrective action and achieved compliance,</w:t>
      </w:r>
      <w:r w:rsidRPr="00816931">
        <w:t xml:space="preserve"> </w:t>
      </w:r>
      <w:r w:rsidRPr="00E5494C">
        <w:t xml:space="preserve">Fair Work Inspectors </w:t>
      </w:r>
      <w:r>
        <w:t xml:space="preserve">issued:  </w:t>
      </w:r>
    </w:p>
    <w:p w14:paraId="5FAB48E4" w14:textId="77777777" w:rsidR="000C790D" w:rsidRPr="00816931" w:rsidRDefault="000C790D" w:rsidP="000C790D">
      <w:pPr>
        <w:pStyle w:val="Bullet"/>
      </w:pPr>
      <w:r w:rsidRPr="00816931">
        <w:t>45 Formal Cautions</w:t>
      </w:r>
    </w:p>
    <w:p w14:paraId="49182ACB" w14:textId="77777777" w:rsidR="000C790D" w:rsidRPr="00816931" w:rsidRDefault="000C790D" w:rsidP="000C790D">
      <w:pPr>
        <w:pStyle w:val="Bullet"/>
      </w:pPr>
      <w:r w:rsidRPr="00816931">
        <w:t>14 Infringement Notices</w:t>
      </w:r>
    </w:p>
    <w:p w14:paraId="3F2E9107" w14:textId="77777777" w:rsidR="000C790D" w:rsidRDefault="000C790D" w:rsidP="000C790D">
      <w:pPr>
        <w:pStyle w:val="Bullet"/>
      </w:pPr>
      <w:proofErr w:type="gramStart"/>
      <w:r>
        <w:t>nine</w:t>
      </w:r>
      <w:proofErr w:type="gramEnd"/>
      <w:r w:rsidRPr="00816931">
        <w:t xml:space="preserve"> Compliance Notices.</w:t>
      </w:r>
    </w:p>
    <w:p w14:paraId="787E86DE" w14:textId="77777777" w:rsidR="000C790D" w:rsidRPr="00816931" w:rsidRDefault="000C790D" w:rsidP="000C790D">
      <w:pPr>
        <w:pStyle w:val="Bullet"/>
        <w:numPr>
          <w:ilvl w:val="0"/>
          <w:numId w:val="0"/>
        </w:numPr>
      </w:pPr>
      <w:r>
        <w:t xml:space="preserve">As a result of the campaign, the FWO recovered </w:t>
      </w:r>
      <w:r w:rsidRPr="00816931">
        <w:t>$1</w:t>
      </w:r>
      <w:r>
        <w:t>91 125</w:t>
      </w:r>
      <w:r w:rsidRPr="00816931">
        <w:t xml:space="preserve"> for 26</w:t>
      </w:r>
      <w:r>
        <w:t>8</w:t>
      </w:r>
      <w:r w:rsidRPr="00816931">
        <w:t xml:space="preserve"> employees</w:t>
      </w:r>
      <w:r>
        <w:t xml:space="preserve"> from 94 businesses.</w:t>
      </w:r>
    </w:p>
    <w:p w14:paraId="2908DDDF" w14:textId="77777777" w:rsidR="000C790D" w:rsidRDefault="000C790D" w:rsidP="000C790D">
      <w:pPr>
        <w:rPr>
          <w:rFonts w:eastAsiaTheme="minorHAnsi"/>
        </w:rPr>
      </w:pPr>
      <w:r w:rsidRPr="00D0678D">
        <w:rPr>
          <w:rFonts w:eastAsiaTheme="minorHAnsi"/>
        </w:rPr>
        <w:t xml:space="preserve">This report </w:t>
      </w:r>
      <w:r>
        <w:rPr>
          <w:rFonts w:eastAsiaTheme="minorHAnsi"/>
        </w:rPr>
        <w:t>explains</w:t>
      </w:r>
      <w:r w:rsidRPr="00D0678D">
        <w:rPr>
          <w:rFonts w:eastAsiaTheme="minorHAnsi"/>
        </w:rPr>
        <w:t xml:space="preserve"> </w:t>
      </w:r>
      <w:r>
        <w:rPr>
          <w:rFonts w:eastAsiaTheme="minorHAnsi"/>
        </w:rPr>
        <w:t xml:space="preserve">why the FWO commenced the campaign, how it was conducted, its outcomes, and how we will continue to assist employers and their workers in remote and regional Australia. </w:t>
      </w:r>
    </w:p>
    <w:p w14:paraId="54348B27" w14:textId="77777777" w:rsidR="000C790D" w:rsidRPr="00D0678D" w:rsidRDefault="000C790D" w:rsidP="000C790D">
      <w:pPr>
        <w:pStyle w:val="Heading1"/>
        <w:rPr>
          <w:rFonts w:eastAsiaTheme="minorHAnsi"/>
          <w:lang w:eastAsia="en-AU"/>
        </w:rPr>
      </w:pPr>
      <w:r>
        <w:rPr>
          <w:rFonts w:eastAsiaTheme="minorHAnsi"/>
        </w:rPr>
        <w:br w:type="page"/>
      </w:r>
      <w:bookmarkStart w:id="10" w:name="_Toc531355800"/>
      <w:bookmarkStart w:id="11" w:name="_Toc535321718"/>
      <w:r w:rsidRPr="00D0678D">
        <w:rPr>
          <w:rFonts w:eastAsiaTheme="minorHAnsi"/>
          <w:lang w:eastAsia="en-AU"/>
        </w:rPr>
        <w:lastRenderedPageBreak/>
        <w:t>Background</w:t>
      </w:r>
      <w:bookmarkEnd w:id="10"/>
      <w:bookmarkEnd w:id="11"/>
    </w:p>
    <w:p w14:paraId="7ECB3A85" w14:textId="77777777" w:rsidR="000C790D" w:rsidRDefault="000C790D" w:rsidP="000C790D">
      <w:r>
        <w:t xml:space="preserve">Around ten percent (10.3%) </w:t>
      </w:r>
      <w:r w:rsidRPr="00D0678D">
        <w:t xml:space="preserve">of the </w:t>
      </w:r>
      <w:r>
        <w:t xml:space="preserve">Australian </w:t>
      </w:r>
      <w:r w:rsidRPr="00D0678D">
        <w:t xml:space="preserve">population lives </w:t>
      </w:r>
      <w:r>
        <w:t xml:space="preserve">in </w:t>
      </w:r>
      <w:r w:rsidRPr="00D0678D">
        <w:t>a</w:t>
      </w:r>
      <w:r>
        <w:t xml:space="preserve">n outer </w:t>
      </w:r>
      <w:r w:rsidRPr="00D0678D">
        <w:t>regional or remote area.</w:t>
      </w:r>
      <w:r>
        <w:rPr>
          <w:rStyle w:val="FootnoteReference"/>
        </w:rPr>
        <w:footnoteReference w:id="2"/>
      </w:r>
    </w:p>
    <w:p w14:paraId="5590FAF9" w14:textId="77777777" w:rsidR="000C790D" w:rsidRDefault="000C790D" w:rsidP="000C790D">
      <w:pPr>
        <w:pStyle w:val="Heading3"/>
      </w:pPr>
      <w:r w:rsidRPr="00605013">
        <w:t xml:space="preserve">Figure 1: Australian population location breakdown  </w:t>
      </w:r>
    </w:p>
    <w:p w14:paraId="35F909A2" w14:textId="77777777" w:rsidR="000C790D" w:rsidRDefault="000C790D" w:rsidP="000C790D">
      <w:r>
        <w:rPr>
          <w:noProof/>
          <w:lang w:eastAsia="en-AU"/>
        </w:rPr>
        <w:drawing>
          <wp:inline distT="0" distB="0" distL="0" distR="0" wp14:anchorId="7F2D96E9" wp14:editId="13036421">
            <wp:extent cx="5562600" cy="3440723"/>
            <wp:effectExtent l="0" t="0" r="0" b="7620"/>
            <wp:docPr id="1" name="Chart 1" descr="A pie chart which presents the distribution of the Australian population across metro, regional and remote locations. It shows that:&#10;71.8 % of the population live in and around capital cities&#10;17.8% live in inner regional areas&#10;8.3% live in outer regional areas &#10;1.2% live in remote areas&#10;.8% live in very remote areas&#10;&#10;" title="Australian population location breakdow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F36A43" w14:textId="77777777" w:rsidR="000C790D" w:rsidRPr="00D0678D" w:rsidRDefault="000C790D" w:rsidP="000C790D">
      <w:r>
        <w:t>The</w:t>
      </w:r>
      <w:r w:rsidRPr="004C448E">
        <w:t xml:space="preserve"> FWO</w:t>
      </w:r>
      <w:r>
        <w:t xml:space="preserve">’s experience discloses the existence of </w:t>
      </w:r>
      <w:r w:rsidRPr="004C448E">
        <w:t>additional barriers to compliance with Australian workplace laws in remote and regional areas, including:</w:t>
      </w:r>
    </w:p>
    <w:p w14:paraId="6E406115" w14:textId="77777777" w:rsidR="000C790D" w:rsidRPr="005E5F6C" w:rsidRDefault="000C790D" w:rsidP="000C790D">
      <w:pPr>
        <w:pStyle w:val="Bullet"/>
      </w:pPr>
      <w:r w:rsidRPr="005E5F6C">
        <w:t>limited access to education and training opportunities</w:t>
      </w:r>
    </w:p>
    <w:p w14:paraId="36D94D2E" w14:textId="77777777" w:rsidR="000C790D" w:rsidRPr="005E5F6C" w:rsidRDefault="000C790D" w:rsidP="000C790D">
      <w:pPr>
        <w:pStyle w:val="Bullet"/>
      </w:pPr>
      <w:r w:rsidRPr="005E5F6C">
        <w:t>reduced access to services and transport</w:t>
      </w:r>
    </w:p>
    <w:p w14:paraId="49729C93" w14:textId="77777777" w:rsidR="000C790D" w:rsidRPr="005E5F6C" w:rsidRDefault="000C790D" w:rsidP="000C790D">
      <w:pPr>
        <w:pStyle w:val="Bullet"/>
      </w:pPr>
      <w:proofErr w:type="gramStart"/>
      <w:r w:rsidRPr="005E5F6C">
        <w:t>limited</w:t>
      </w:r>
      <w:proofErr w:type="gramEnd"/>
      <w:r w:rsidRPr="005E5F6C">
        <w:t xml:space="preserve"> employment options.</w:t>
      </w:r>
    </w:p>
    <w:p w14:paraId="4CED9C74" w14:textId="77777777" w:rsidR="000C790D" w:rsidRDefault="000C790D" w:rsidP="000C790D">
      <w:pPr>
        <w:rPr>
          <w:rFonts w:eastAsiaTheme="minorHAnsi"/>
        </w:rPr>
      </w:pPr>
      <w:r>
        <w:rPr>
          <w:rFonts w:eastAsiaTheme="minorHAnsi"/>
        </w:rPr>
        <w:t>Employment options and job security can be further impacted by:</w:t>
      </w:r>
    </w:p>
    <w:p w14:paraId="5297DAF1" w14:textId="77777777" w:rsidR="000C790D" w:rsidRPr="005E5F6C" w:rsidRDefault="000C790D" w:rsidP="000C790D">
      <w:pPr>
        <w:pStyle w:val="Bullet"/>
      </w:pPr>
      <w:r w:rsidRPr="005E5F6C">
        <w:t>environmental factors like flood, drought and crop destruction</w:t>
      </w:r>
    </w:p>
    <w:p w14:paraId="26B7305C" w14:textId="77777777" w:rsidR="000C790D" w:rsidRPr="005E5F6C" w:rsidRDefault="000C790D" w:rsidP="000C790D">
      <w:pPr>
        <w:pStyle w:val="Bullet"/>
      </w:pPr>
      <w:r w:rsidRPr="005E5F6C">
        <w:t>seasonality of jobs in tourism, agriculture and farming</w:t>
      </w:r>
    </w:p>
    <w:p w14:paraId="5CC706F9" w14:textId="77777777" w:rsidR="000C790D" w:rsidRDefault="000C790D" w:rsidP="000C790D">
      <w:pPr>
        <w:pStyle w:val="Bullet"/>
      </w:pPr>
      <w:proofErr w:type="gramStart"/>
      <w:r w:rsidRPr="005E5F6C">
        <w:t>industry</w:t>
      </w:r>
      <w:proofErr w:type="gramEnd"/>
      <w:r w:rsidRPr="005E5F6C">
        <w:t xml:space="preserve"> decline</w:t>
      </w:r>
      <w:r>
        <w:t>.</w:t>
      </w:r>
    </w:p>
    <w:p w14:paraId="5A635838" w14:textId="77777777" w:rsidR="000C790D" w:rsidRPr="004C448E" w:rsidRDefault="000C790D" w:rsidP="000C790D">
      <w:pPr>
        <w:spacing w:before="0" w:line="240" w:lineRule="auto"/>
        <w:rPr>
          <w:rFonts w:eastAsiaTheme="minorHAnsi" w:cs="Times New Roman"/>
          <w:szCs w:val="22"/>
        </w:rPr>
      </w:pPr>
      <w:r>
        <w:br w:type="page"/>
      </w:r>
    </w:p>
    <w:p w14:paraId="303C4D69" w14:textId="77777777" w:rsidR="000C790D" w:rsidRDefault="000C790D" w:rsidP="000C790D">
      <w:pPr>
        <w:pStyle w:val="CalloutBoxHeading"/>
      </w:pPr>
      <w:r>
        <w:lastRenderedPageBreak/>
        <w:t xml:space="preserve">Case study: Downturn in </w:t>
      </w:r>
      <w:r w:rsidRPr="00C07020">
        <w:t>Charleville</w:t>
      </w:r>
    </w:p>
    <w:p w14:paraId="147292A8" w14:textId="77777777" w:rsidR="000C790D" w:rsidRDefault="000C790D" w:rsidP="000C790D">
      <w:pPr>
        <w:pStyle w:val="Calloutbox"/>
      </w:pPr>
      <w:r>
        <w:t>Prior to auditing businesses in the Charleville region, there had been a downturn in agriculture and horticulture due to the ongoing effects of drought. This meant many casual and seasonal workers that would ordinarily be drawn to the area for the harvest season were not required. The flow on effect was felt in other industries such as transport, accommodation, retail and hospitality. One of the town’s two remaining pubs was forced to close after sitting largely empty for some time.</w:t>
      </w:r>
      <w:r>
        <w:rPr>
          <w:rStyle w:val="FootnoteReference"/>
        </w:rPr>
        <w:footnoteReference w:id="3"/>
      </w:r>
      <w:r>
        <w:t xml:space="preserve"> Local employers reported to Fair Work Inspectors that young people were relocating to bigger regional centres to seek employment, which was putting further pressure on local businesses.</w:t>
      </w:r>
    </w:p>
    <w:p w14:paraId="0A7104E3" w14:textId="77777777" w:rsidR="000C790D" w:rsidRDefault="000C790D" w:rsidP="000C790D">
      <w:pPr>
        <w:spacing w:before="0" w:line="240" w:lineRule="auto"/>
        <w:rPr>
          <w:rFonts w:eastAsiaTheme="minorHAnsi"/>
        </w:rPr>
      </w:pPr>
    </w:p>
    <w:p w14:paraId="2CD52161" w14:textId="77777777" w:rsidR="000C790D" w:rsidRDefault="000C790D" w:rsidP="000C790D">
      <w:pPr>
        <w:rPr>
          <w:rFonts w:eastAsiaTheme="minorHAnsi"/>
        </w:rPr>
      </w:pPr>
      <w:r>
        <w:rPr>
          <w:rFonts w:eastAsiaTheme="minorHAnsi"/>
        </w:rPr>
        <w:t>Previous compliance work in remote and regional areas has shown that workers can be</w:t>
      </w:r>
      <w:r w:rsidRPr="00D0678D">
        <w:rPr>
          <w:rFonts w:eastAsiaTheme="minorHAnsi"/>
        </w:rPr>
        <w:t xml:space="preserve"> less likely to raise concerns about </w:t>
      </w:r>
      <w:r>
        <w:rPr>
          <w:rFonts w:eastAsiaTheme="minorHAnsi"/>
        </w:rPr>
        <w:t xml:space="preserve">employment </w:t>
      </w:r>
      <w:r w:rsidRPr="00D0678D">
        <w:rPr>
          <w:rFonts w:eastAsiaTheme="minorHAnsi"/>
        </w:rPr>
        <w:t xml:space="preserve">conditions due </w:t>
      </w:r>
      <w:r>
        <w:rPr>
          <w:rFonts w:eastAsiaTheme="minorHAnsi"/>
        </w:rPr>
        <w:t>to fear of losing their job and having limited alternative employment options. Sensitivities about ‘rocking the boat’ are also heightened in relatively small, isolated and close-knit communities.</w:t>
      </w:r>
    </w:p>
    <w:p w14:paraId="076E4076" w14:textId="77777777" w:rsidR="000C790D" w:rsidRPr="00D0678D" w:rsidRDefault="000C790D" w:rsidP="000C790D">
      <w:pPr>
        <w:rPr>
          <w:rFonts w:eastAsiaTheme="minorHAnsi"/>
        </w:rPr>
      </w:pPr>
      <w:r w:rsidRPr="00D0678D">
        <w:rPr>
          <w:rFonts w:eastAsiaTheme="minorHAnsi"/>
        </w:rPr>
        <w:t xml:space="preserve">These factors were instrumental in the decision for the FWO to conduct a campaign in </w:t>
      </w:r>
      <w:r>
        <w:rPr>
          <w:rFonts w:eastAsiaTheme="minorHAnsi"/>
        </w:rPr>
        <w:t>remote and regional areas.</w:t>
      </w:r>
    </w:p>
    <w:p w14:paraId="2BABA784" w14:textId="77777777" w:rsidR="000C790D" w:rsidRDefault="000C790D" w:rsidP="000C790D">
      <w:pPr>
        <w:pStyle w:val="Heading2"/>
      </w:pPr>
      <w:bookmarkStart w:id="12" w:name="_Toc531355801"/>
      <w:bookmarkStart w:id="13" w:name="_Toc535321719"/>
      <w:r>
        <w:t>Objectives</w:t>
      </w:r>
      <w:bookmarkEnd w:id="12"/>
      <w:bookmarkEnd w:id="13"/>
    </w:p>
    <w:p w14:paraId="734632B7" w14:textId="77777777" w:rsidR="000C790D" w:rsidRDefault="000C790D" w:rsidP="000C790D">
      <w:r>
        <w:t>The campaign aims</w:t>
      </w:r>
      <w:r w:rsidRPr="00D0678D">
        <w:t xml:space="preserve"> </w:t>
      </w:r>
      <w:r>
        <w:t>were to:</w:t>
      </w:r>
    </w:p>
    <w:p w14:paraId="6714866C" w14:textId="77777777" w:rsidR="000C790D" w:rsidRPr="001F3A4C" w:rsidRDefault="000C790D" w:rsidP="000C790D">
      <w:pPr>
        <w:pStyle w:val="Bullet"/>
      </w:pPr>
      <w:r w:rsidRPr="001F3A4C">
        <w:t xml:space="preserve">engage stakeholders </w:t>
      </w:r>
      <w:r>
        <w:t>to</w:t>
      </w:r>
      <w:r w:rsidRPr="001F3A4C">
        <w:t xml:space="preserve"> gain assistance in promoting</w:t>
      </w:r>
      <w:r>
        <w:t xml:space="preserve"> the importance of workplace relations </w:t>
      </w:r>
      <w:r w:rsidRPr="001F3A4C">
        <w:t>compliance</w:t>
      </w:r>
      <w:r>
        <w:t xml:space="preserve"> in remote and regional communities</w:t>
      </w:r>
    </w:p>
    <w:p w14:paraId="1975C576" w14:textId="77777777" w:rsidR="000C790D" w:rsidRPr="001F3A4C" w:rsidRDefault="000C790D" w:rsidP="000C790D">
      <w:pPr>
        <w:pStyle w:val="Bullet"/>
      </w:pPr>
      <w:r w:rsidRPr="001F3A4C">
        <w:t>increase awareness among remote and regional employers about FWO tools and assistance, including those available via fairwork.gov.au</w:t>
      </w:r>
    </w:p>
    <w:p w14:paraId="56250CBE" w14:textId="77777777" w:rsidR="000C790D" w:rsidRPr="001F3A4C" w:rsidRDefault="000C790D" w:rsidP="000C790D">
      <w:pPr>
        <w:pStyle w:val="Bullet"/>
      </w:pPr>
      <w:r w:rsidRPr="001F3A4C">
        <w:t>assist employers to resolve compliance issues by providing education and support</w:t>
      </w:r>
    </w:p>
    <w:p w14:paraId="6666BCCC" w14:textId="77777777" w:rsidR="000C790D" w:rsidRPr="001F3A4C" w:rsidRDefault="000C790D" w:rsidP="000C790D">
      <w:pPr>
        <w:pStyle w:val="Bullet"/>
      </w:pPr>
      <w:proofErr w:type="gramStart"/>
      <w:r w:rsidRPr="001F3A4C">
        <w:t>use</w:t>
      </w:r>
      <w:proofErr w:type="gramEnd"/>
      <w:r w:rsidRPr="001F3A4C">
        <w:t xml:space="preserve"> appropriate enforcement and compliance outcomes</w:t>
      </w:r>
      <w:r>
        <w:t xml:space="preserve"> to address </w:t>
      </w:r>
      <w:r w:rsidRPr="001F3A4C">
        <w:t>non-complian</w:t>
      </w:r>
      <w:r>
        <w:t>ce</w:t>
      </w:r>
      <w:r w:rsidRPr="001F3A4C">
        <w:t xml:space="preserve"> </w:t>
      </w:r>
      <w:r>
        <w:t>and divert non-compliant behaviours.</w:t>
      </w:r>
    </w:p>
    <w:p w14:paraId="0E65CDE8" w14:textId="77777777" w:rsidR="000C790D" w:rsidRPr="00D0678D" w:rsidRDefault="000C790D" w:rsidP="000C790D">
      <w:pPr>
        <w:pStyle w:val="Heading2"/>
        <w:rPr>
          <w:rFonts w:eastAsiaTheme="minorHAnsi"/>
          <w:lang w:eastAsia="en-AU"/>
        </w:rPr>
      </w:pPr>
      <w:bookmarkStart w:id="14" w:name="_Toc531355802"/>
      <w:bookmarkStart w:id="15" w:name="_Toc535321720"/>
      <w:r w:rsidRPr="00D0678D">
        <w:rPr>
          <w:rFonts w:eastAsiaTheme="minorHAnsi"/>
          <w:lang w:eastAsia="en-AU"/>
        </w:rPr>
        <w:lastRenderedPageBreak/>
        <w:t>Methodology</w:t>
      </w:r>
      <w:bookmarkEnd w:id="14"/>
      <w:bookmarkEnd w:id="15"/>
    </w:p>
    <w:p w14:paraId="7298F10E" w14:textId="77777777" w:rsidR="000C790D" w:rsidRDefault="000C790D" w:rsidP="000C790D">
      <w:pPr>
        <w:pStyle w:val="Heading3"/>
      </w:pPr>
      <w:r>
        <w:t xml:space="preserve">Communications - raising awareness </w:t>
      </w:r>
    </w:p>
    <w:p w14:paraId="706493A1" w14:textId="77777777" w:rsidR="000C790D" w:rsidRPr="00560674" w:rsidRDefault="000C790D" w:rsidP="000C790D">
      <w:pPr>
        <w:rPr>
          <w:b/>
        </w:rPr>
      </w:pPr>
      <w:r w:rsidRPr="00560674">
        <w:t xml:space="preserve">The campaign included a public awareness phase prior to the commencement of audits. This aimed to promote awareness of rights and responsibilities among workplace participants in the </w:t>
      </w:r>
      <w:r>
        <w:t>selected</w:t>
      </w:r>
      <w:r w:rsidRPr="00560674">
        <w:t xml:space="preserve"> areas.</w:t>
      </w:r>
      <w:r>
        <w:t xml:space="preserve"> Activities included:</w:t>
      </w:r>
    </w:p>
    <w:p w14:paraId="5D8076E8" w14:textId="77777777" w:rsidR="000C790D" w:rsidRDefault="000C790D" w:rsidP="000C790D">
      <w:pPr>
        <w:pStyle w:val="Bullet"/>
      </w:pPr>
      <w:r>
        <w:t>social media messaging through the FWO Facebook page (see example posts in Appendix B)</w:t>
      </w:r>
    </w:p>
    <w:p w14:paraId="245E8005" w14:textId="77777777" w:rsidR="000C790D" w:rsidRPr="00C317DE" w:rsidRDefault="000C790D" w:rsidP="000C790D">
      <w:pPr>
        <w:pStyle w:val="Bullet"/>
      </w:pPr>
      <w:r>
        <w:t xml:space="preserve">contacting </w:t>
      </w:r>
      <w:r w:rsidRPr="00C317DE">
        <w:t>local print and radio outlets prior to the activities in an are</w:t>
      </w:r>
      <w:r>
        <w:t>a</w:t>
      </w:r>
      <w:r>
        <w:rPr>
          <w:rStyle w:val="FootnoteReference"/>
        </w:rPr>
        <w:footnoteReference w:id="4"/>
      </w:r>
    </w:p>
    <w:p w14:paraId="5861FC35" w14:textId="77777777" w:rsidR="000C790D" w:rsidRPr="00C317DE" w:rsidRDefault="000C790D" w:rsidP="000C790D">
      <w:pPr>
        <w:pStyle w:val="Bullet"/>
      </w:pPr>
      <w:r w:rsidRPr="00C317DE">
        <w:t>interviews with local radio stations</w:t>
      </w:r>
    </w:p>
    <w:p w14:paraId="42156687" w14:textId="77777777" w:rsidR="000C790D" w:rsidRPr="00C317DE" w:rsidRDefault="000C790D" w:rsidP="000C790D">
      <w:pPr>
        <w:pStyle w:val="Bullet"/>
      </w:pPr>
      <w:r w:rsidRPr="00C317DE">
        <w:t>print advertising in local papers to coincide with Fair Work Inspectors’ visits and associated coverage in local media</w:t>
      </w:r>
    </w:p>
    <w:p w14:paraId="4A0B2AC0" w14:textId="77777777" w:rsidR="000C790D" w:rsidRPr="00C317DE" w:rsidRDefault="000C790D" w:rsidP="000C790D">
      <w:pPr>
        <w:pStyle w:val="Bullet"/>
      </w:pPr>
      <w:proofErr w:type="gramStart"/>
      <w:r w:rsidRPr="00C317DE">
        <w:t>press</w:t>
      </w:r>
      <w:proofErr w:type="gramEnd"/>
      <w:r w:rsidRPr="00C317DE">
        <w:t xml:space="preserve"> releases sent out and published on fairwork.gov.au</w:t>
      </w:r>
      <w:r>
        <w:t>.</w:t>
      </w:r>
      <w:r>
        <w:rPr>
          <w:rStyle w:val="FootnoteReference"/>
        </w:rPr>
        <w:footnoteReference w:id="5"/>
      </w:r>
      <w:r>
        <w:t xml:space="preserve"> </w:t>
      </w:r>
    </w:p>
    <w:p w14:paraId="2973DC32" w14:textId="77777777" w:rsidR="000C790D" w:rsidRDefault="000C790D" w:rsidP="000C790D">
      <w:pPr>
        <w:pStyle w:val="Heading3"/>
      </w:pPr>
      <w:r>
        <w:t>Stakeholder engagement</w:t>
      </w:r>
    </w:p>
    <w:p w14:paraId="5CD338D6" w14:textId="77777777" w:rsidR="000C790D" w:rsidRDefault="000C790D" w:rsidP="000C790D">
      <w:pPr>
        <w:spacing w:before="0" w:after="120"/>
      </w:pPr>
      <w:r w:rsidRPr="00110BF9">
        <w:t>The FWO engaged with an extensive network of key stakeholders during the early stages of the campaign</w:t>
      </w:r>
      <w:r>
        <w:t xml:space="preserve"> to:</w:t>
      </w:r>
    </w:p>
    <w:p w14:paraId="2E385F4E" w14:textId="77777777" w:rsidR="000C790D" w:rsidRDefault="000C790D" w:rsidP="000C790D">
      <w:pPr>
        <w:pStyle w:val="Bullet"/>
      </w:pPr>
      <w:r>
        <w:t>notify them of our planned activities</w:t>
      </w:r>
    </w:p>
    <w:p w14:paraId="43AD0CF3" w14:textId="77777777" w:rsidR="000C790D" w:rsidRDefault="000C790D" w:rsidP="000C790D">
      <w:pPr>
        <w:pStyle w:val="Bullet"/>
      </w:pPr>
      <w:r>
        <w:t>gain contextual understanding about the</w:t>
      </w:r>
      <w:r w:rsidRPr="00CD4FE5">
        <w:t xml:space="preserve"> challenges </w:t>
      </w:r>
      <w:r>
        <w:t>faced by businesses and employees in the areas targeted</w:t>
      </w:r>
    </w:p>
    <w:p w14:paraId="60D6A968" w14:textId="77777777" w:rsidR="000C790D" w:rsidRDefault="000C790D" w:rsidP="000C790D">
      <w:pPr>
        <w:pStyle w:val="Bullet"/>
      </w:pPr>
      <w:proofErr w:type="gramStart"/>
      <w:r>
        <w:t>seek</w:t>
      </w:r>
      <w:proofErr w:type="gramEnd"/>
      <w:r>
        <w:t xml:space="preserve"> assistance in promoting the objectives of the campaign.</w:t>
      </w:r>
    </w:p>
    <w:p w14:paraId="262DE089" w14:textId="77777777" w:rsidR="000C790D" w:rsidRPr="00582598" w:rsidRDefault="000C790D" w:rsidP="000C790D">
      <w:pPr>
        <w:spacing w:before="0" w:after="120"/>
        <w:rPr>
          <w:rFonts w:cstheme="minorHAnsi"/>
        </w:rPr>
      </w:pPr>
      <w:r w:rsidRPr="00582598">
        <w:rPr>
          <w:rFonts w:cstheme="minorHAnsi"/>
        </w:rPr>
        <w:t xml:space="preserve">The FWO wrote to </w:t>
      </w:r>
      <w:r>
        <w:rPr>
          <w:rFonts w:cstheme="minorHAnsi"/>
        </w:rPr>
        <w:t xml:space="preserve">federal regulatory agencies; </w:t>
      </w:r>
      <w:r w:rsidRPr="00582598">
        <w:rPr>
          <w:rFonts w:cstheme="minorHAnsi"/>
        </w:rPr>
        <w:t xml:space="preserve">peak bodies such as </w:t>
      </w:r>
      <w:r>
        <w:rPr>
          <w:rFonts w:cstheme="minorHAnsi"/>
        </w:rPr>
        <w:t xml:space="preserve">the </w:t>
      </w:r>
      <w:r w:rsidRPr="00582598">
        <w:rPr>
          <w:rFonts w:cstheme="minorHAnsi"/>
        </w:rPr>
        <w:t>Australian Industry Group (AIG) and Council of Sm</w:t>
      </w:r>
      <w:r>
        <w:rPr>
          <w:rFonts w:cstheme="minorHAnsi"/>
        </w:rPr>
        <w:t xml:space="preserve">all Business Australia (COSBOA); unions and other key </w:t>
      </w:r>
      <w:r w:rsidRPr="00582598">
        <w:rPr>
          <w:rFonts w:cstheme="minorHAnsi"/>
        </w:rPr>
        <w:t>industry stakeholders</w:t>
      </w:r>
      <w:r>
        <w:rPr>
          <w:rFonts w:cstheme="minorHAnsi"/>
        </w:rPr>
        <w:t>,</w:t>
      </w:r>
      <w:r w:rsidRPr="00582598">
        <w:rPr>
          <w:rFonts w:cstheme="minorHAnsi"/>
        </w:rPr>
        <w:t xml:space="preserve"> </w:t>
      </w:r>
      <w:r>
        <w:rPr>
          <w:rFonts w:cstheme="minorHAnsi"/>
        </w:rPr>
        <w:t xml:space="preserve">and; important </w:t>
      </w:r>
      <w:r w:rsidRPr="00582598">
        <w:rPr>
          <w:rFonts w:cstheme="minorHAnsi"/>
        </w:rPr>
        <w:t>national bodies</w:t>
      </w:r>
      <w:r>
        <w:rPr>
          <w:rFonts w:cstheme="minorHAnsi"/>
        </w:rPr>
        <w:t xml:space="preserve"> such as </w:t>
      </w:r>
      <w:r w:rsidRPr="00582598">
        <w:rPr>
          <w:rFonts w:cstheme="minorHAnsi"/>
        </w:rPr>
        <w:t>the Indigenous Chamber of Commerce and Outback Business Networks</w:t>
      </w:r>
      <w:r>
        <w:rPr>
          <w:rFonts w:cstheme="minorHAnsi"/>
        </w:rPr>
        <w:t>.</w:t>
      </w:r>
    </w:p>
    <w:p w14:paraId="490BB4DF" w14:textId="77777777" w:rsidR="000C790D" w:rsidRDefault="000C790D" w:rsidP="000C790D">
      <w:r>
        <w:t>Given the broad and remote geographical reach of the campaign, the FWO also engaged with many smaller, local organisations including: local councils; chambers of commerce; job network providers; and, indigenous community organisations.</w:t>
      </w:r>
    </w:p>
    <w:p w14:paraId="6126A554" w14:textId="77777777" w:rsidR="000C790D" w:rsidRDefault="000C790D" w:rsidP="000C790D">
      <w:r>
        <w:t>A full list of stakeholders contacted about the campaign is found in Appendix A.</w:t>
      </w:r>
    </w:p>
    <w:p w14:paraId="22A16AF3" w14:textId="77777777" w:rsidR="000C790D" w:rsidRDefault="000C790D" w:rsidP="000C790D">
      <w:pPr>
        <w:pStyle w:val="Heading3"/>
      </w:pPr>
      <w:r>
        <w:lastRenderedPageBreak/>
        <w:t>Audits</w:t>
      </w:r>
    </w:p>
    <w:p w14:paraId="2590A12E" w14:textId="77777777" w:rsidR="000C790D" w:rsidRDefault="000C790D" w:rsidP="000C790D">
      <w:r>
        <w:t xml:space="preserve">Internal and external </w:t>
      </w:r>
      <w:r w:rsidRPr="00D0678D">
        <w:t xml:space="preserve">data </w:t>
      </w:r>
      <w:r>
        <w:t xml:space="preserve">was analysed </w:t>
      </w:r>
      <w:r w:rsidRPr="00D0678D">
        <w:t>to determine which remote and regional areas to focus on</w:t>
      </w:r>
      <w:r>
        <w:t>, including:</w:t>
      </w:r>
    </w:p>
    <w:p w14:paraId="38841E54" w14:textId="77777777" w:rsidR="000C790D" w:rsidRPr="001F3A4C" w:rsidRDefault="000C790D" w:rsidP="000C790D">
      <w:pPr>
        <w:pStyle w:val="Bullet"/>
      </w:pPr>
      <w:r w:rsidRPr="001F3A4C">
        <w:t>requests for assistance received from employees</w:t>
      </w:r>
    </w:p>
    <w:p w14:paraId="3F8C5455" w14:textId="77777777" w:rsidR="000C790D" w:rsidRPr="001F3A4C" w:rsidRDefault="000C790D" w:rsidP="000C790D">
      <w:pPr>
        <w:pStyle w:val="Bullet"/>
      </w:pPr>
      <w:r>
        <w:t>geographical analysis of FWO compliance and enforcement activities</w:t>
      </w:r>
    </w:p>
    <w:p w14:paraId="058C163A" w14:textId="77777777" w:rsidR="000C790D" w:rsidRPr="001F3A4C" w:rsidRDefault="000C790D" w:rsidP="000C790D">
      <w:pPr>
        <w:pStyle w:val="Bullet"/>
      </w:pPr>
      <w:r w:rsidRPr="001F3A4C">
        <w:t>ABS Census employment, economic and demographic data</w:t>
      </w:r>
      <w:r>
        <w:t>.</w:t>
      </w:r>
    </w:p>
    <w:p w14:paraId="6A3D5E46" w14:textId="77777777" w:rsidR="000C790D" w:rsidRPr="00D0678D" w:rsidRDefault="000C790D" w:rsidP="000C790D">
      <w:r>
        <w:t>T</w:t>
      </w:r>
      <w:r w:rsidRPr="00D0678D">
        <w:t xml:space="preserve">he following </w:t>
      </w:r>
      <w:r>
        <w:t xml:space="preserve">major </w:t>
      </w:r>
      <w:r w:rsidRPr="00D0678D">
        <w:t xml:space="preserve">regions were identified as suitable for </w:t>
      </w:r>
      <w:r>
        <w:t>inclusion in the campaign</w:t>
      </w:r>
      <w:r w:rsidRPr="00D0678D">
        <w:t>:</w:t>
      </w:r>
    </w:p>
    <w:p w14:paraId="4F568DE7" w14:textId="77777777" w:rsidR="000C790D" w:rsidRPr="001F3A4C" w:rsidRDefault="000C790D" w:rsidP="000C790D">
      <w:pPr>
        <w:pStyle w:val="Bullet"/>
      </w:pPr>
      <w:r>
        <w:t xml:space="preserve">Kimberley, </w:t>
      </w:r>
      <w:r w:rsidRPr="001F3A4C">
        <w:t>Au</w:t>
      </w:r>
      <w:r>
        <w:t>gusta/Margaret River/Busselton/Manjimup (WA)</w:t>
      </w:r>
    </w:p>
    <w:p w14:paraId="468EB507" w14:textId="77777777" w:rsidR="000C790D" w:rsidRDefault="000C790D" w:rsidP="000C790D">
      <w:pPr>
        <w:pStyle w:val="Bullet"/>
      </w:pPr>
      <w:r w:rsidRPr="00D428D7">
        <w:t>Mi</w:t>
      </w:r>
      <w:r>
        <w:t>d-n</w:t>
      </w:r>
      <w:r w:rsidRPr="00D428D7">
        <w:t>orth</w:t>
      </w:r>
      <w:r>
        <w:t xml:space="preserve"> and Outback – north and east (SA)</w:t>
      </w:r>
    </w:p>
    <w:p w14:paraId="6BC3ACC6" w14:textId="77777777" w:rsidR="000C790D" w:rsidRPr="001F3A4C" w:rsidRDefault="000C790D" w:rsidP="000C790D">
      <w:pPr>
        <w:pStyle w:val="Bullet"/>
      </w:pPr>
      <w:r>
        <w:t>Katherine/Daly/Tiwi/West Arnhem (NT)</w:t>
      </w:r>
    </w:p>
    <w:p w14:paraId="4CC822F6" w14:textId="77777777" w:rsidR="000C790D" w:rsidRDefault="000C790D" w:rsidP="000C790D">
      <w:pPr>
        <w:pStyle w:val="Bullet"/>
      </w:pPr>
      <w:r>
        <w:t>Lower Murray/Broken Hill and far west (NSW)</w:t>
      </w:r>
    </w:p>
    <w:p w14:paraId="34F21B19" w14:textId="77777777" w:rsidR="000C790D" w:rsidRDefault="000C790D" w:rsidP="000C790D">
      <w:pPr>
        <w:pStyle w:val="Bullet"/>
      </w:pPr>
      <w:r w:rsidRPr="001F3A4C">
        <w:t>Darling Downs/Ma</w:t>
      </w:r>
      <w:r>
        <w:t>ranoa/</w:t>
      </w:r>
      <w:r w:rsidRPr="001F3A4C">
        <w:t xml:space="preserve">Outback – </w:t>
      </w:r>
      <w:r>
        <w:t>south (Qld).</w:t>
      </w:r>
    </w:p>
    <w:p w14:paraId="47065EDB" w14:textId="77777777" w:rsidR="000C790D" w:rsidRDefault="000C790D" w:rsidP="000C790D">
      <w:pPr>
        <w:pStyle w:val="Bullet"/>
      </w:pPr>
      <w:r>
        <w:t>The Grampians and M</w:t>
      </w:r>
      <w:r w:rsidRPr="00D428D7">
        <w:t>aryborough</w:t>
      </w:r>
      <w:r>
        <w:t>-</w:t>
      </w:r>
      <w:r w:rsidRPr="00D428D7">
        <w:t>Pyrenees</w:t>
      </w:r>
      <w:r>
        <w:t xml:space="preserve"> (VIC).</w:t>
      </w:r>
    </w:p>
    <w:p w14:paraId="5A71CA0E" w14:textId="77777777" w:rsidR="000C790D" w:rsidRDefault="000C790D" w:rsidP="000C790D">
      <w:r>
        <w:t>A total of 600 audits were completed. The map below plots the locations where audits were conducted.</w:t>
      </w:r>
    </w:p>
    <w:p w14:paraId="5A615466" w14:textId="77777777" w:rsidR="000C790D" w:rsidRDefault="000C790D" w:rsidP="000C790D">
      <w:pPr>
        <w:pStyle w:val="Heading4"/>
      </w:pPr>
      <w:r>
        <w:lastRenderedPageBreak/>
        <w:t xml:space="preserve">Figure 2. Map of audits </w:t>
      </w:r>
    </w:p>
    <w:p w14:paraId="62EFBAAC" w14:textId="77777777" w:rsidR="000C790D" w:rsidRPr="00494DDC" w:rsidRDefault="000C790D" w:rsidP="000C790D">
      <w:r>
        <w:rPr>
          <w:noProof/>
          <w:lang w:eastAsia="en-AU"/>
        </w:rPr>
        <w:drawing>
          <wp:anchor distT="0" distB="0" distL="114300" distR="114300" simplePos="0" relativeHeight="251665408" behindDoc="0" locked="0" layoutInCell="1" allowOverlap="1" wp14:anchorId="042506A8" wp14:editId="1B7D0525">
            <wp:simplePos x="0" y="0"/>
            <wp:positionH relativeFrom="column">
              <wp:posOffset>21590</wp:posOffset>
            </wp:positionH>
            <wp:positionV relativeFrom="paragraph">
              <wp:posOffset>96520</wp:posOffset>
            </wp:positionV>
            <wp:extent cx="762000" cy="400050"/>
            <wp:effectExtent l="0" t="0" r="0" b="0"/>
            <wp:wrapNone/>
            <wp:docPr id="6" name="Picture 6" descr="The key provides a description of the symbols used to plot desk based audits and field visits undertaken during this campaign. &#10;Locations where desk based audits were undertaken are plotted with a purple triangle&#10;Locations where field visits were undertaken are plotted with a blue circle" title="A key to the icons used in the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62000" cy="4000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63B1311" wp14:editId="4357369D">
            <wp:extent cx="6049761" cy="4312920"/>
            <wp:effectExtent l="19050" t="19050" r="27305" b="11430"/>
            <wp:docPr id="7" name="Picture 7" descr="A map of Ausralia with locations of desk audits and field visits plotted in remote and regional areas in all states and territories. The names of locations subject to desk audits and field visits are not given next to plotted symbols in the map but are given elsewhere in this report." title="Figure 2. Map of desk-based audits and field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10035"/>
                    <a:stretch/>
                  </pic:blipFill>
                  <pic:spPr bwMode="auto">
                    <a:xfrm>
                      <a:off x="0" y="0"/>
                      <a:ext cx="6089306" cy="4341112"/>
                    </a:xfrm>
                    <a:prstGeom prst="rect">
                      <a:avLst/>
                    </a:prstGeom>
                    <a:ln w="317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D94EB9" w14:textId="34969D08" w:rsidR="000C790D" w:rsidRDefault="000C790D" w:rsidP="000C790D">
      <w:pPr>
        <w:shd w:val="clear" w:color="auto" w:fill="FFFFFF"/>
        <w:spacing w:after="240" w:line="336" w:lineRule="atLeast"/>
      </w:pPr>
      <w:r>
        <w:t>While some b</w:t>
      </w:r>
      <w:r w:rsidRPr="00B86CFA">
        <w:t xml:space="preserve">usinesses </w:t>
      </w:r>
      <w:r>
        <w:t xml:space="preserve">were contacted prior to a site visit, other audits were </w:t>
      </w:r>
      <w:r w:rsidRPr="00B86CFA">
        <w:t xml:space="preserve">unannounced. </w:t>
      </w:r>
    </w:p>
    <w:p w14:paraId="28ADDAD0" w14:textId="77777777" w:rsidR="000C790D" w:rsidRDefault="000C790D" w:rsidP="000C790D">
      <w:pPr>
        <w:shd w:val="clear" w:color="auto" w:fill="FFFFFF"/>
        <w:spacing w:after="240" w:line="336" w:lineRule="atLeast"/>
      </w:pPr>
      <w:r>
        <w:t xml:space="preserve">During site visits, </w:t>
      </w:r>
      <w:r w:rsidRPr="00B86CFA">
        <w:t xml:space="preserve">Inspectors </w:t>
      </w:r>
      <w:r>
        <w:t xml:space="preserve">showed employers </w:t>
      </w:r>
      <w:r w:rsidRPr="00B86CFA">
        <w:t xml:space="preserve">tools and resources </w:t>
      </w:r>
      <w:r>
        <w:t xml:space="preserve">on fairwork.gov.au and </w:t>
      </w:r>
      <w:r w:rsidRPr="00B86CFA">
        <w:t xml:space="preserve">assessed time and wages records. </w:t>
      </w:r>
    </w:p>
    <w:p w14:paraId="30B01B9B" w14:textId="77777777" w:rsidR="000C790D" w:rsidRPr="00B86CFA" w:rsidRDefault="000C790D" w:rsidP="000C790D">
      <w:pPr>
        <w:pStyle w:val="CalloutBoxHeading"/>
      </w:pPr>
      <w:r>
        <w:t>Case s</w:t>
      </w:r>
      <w:r w:rsidRPr="00B86CFA">
        <w:t>tudy</w:t>
      </w:r>
      <w:r>
        <w:t>:</w:t>
      </w:r>
      <w:r w:rsidRPr="00B86CFA">
        <w:t xml:space="preserve"> </w:t>
      </w:r>
      <w:r>
        <w:t>Direct engagement with business owners</w:t>
      </w:r>
    </w:p>
    <w:p w14:paraId="6F1FCC11" w14:textId="77777777" w:rsidR="000C790D" w:rsidRDefault="000C790D" w:rsidP="000C790D">
      <w:pPr>
        <w:pStyle w:val="CalloutBoxHeading"/>
        <w:rPr>
          <w:rFonts w:ascii="Helvetica" w:hAnsi="Helvetica"/>
          <w:color w:val="263746"/>
          <w:sz w:val="44"/>
          <w:szCs w:val="26"/>
        </w:rPr>
      </w:pPr>
      <w:r w:rsidRPr="00B86CFA">
        <w:rPr>
          <w:b w:val="0"/>
          <w:sz w:val="22"/>
        </w:rPr>
        <w:t>During their visit to Katherine in the Northern Territory, Fair Work Inspectors gave a presentation to a small group of employer representative</w:t>
      </w:r>
      <w:r>
        <w:rPr>
          <w:b w:val="0"/>
          <w:sz w:val="22"/>
        </w:rPr>
        <w:t>s</w:t>
      </w:r>
      <w:r w:rsidRPr="00B86CFA">
        <w:rPr>
          <w:b w:val="0"/>
          <w:sz w:val="22"/>
        </w:rPr>
        <w:t xml:space="preserve"> at the local public library</w:t>
      </w:r>
      <w:r>
        <w:rPr>
          <w:b w:val="0"/>
          <w:sz w:val="22"/>
        </w:rPr>
        <w:t>.</w:t>
      </w:r>
      <w:r>
        <w:rPr>
          <w:rStyle w:val="FootnoteReference"/>
          <w:b w:val="0"/>
          <w:sz w:val="22"/>
        </w:rPr>
        <w:footnoteReference w:id="6"/>
      </w:r>
      <w:r w:rsidRPr="00B86CFA">
        <w:rPr>
          <w:b w:val="0"/>
          <w:sz w:val="22"/>
        </w:rPr>
        <w:t xml:space="preserve"> Topics included FWO </w:t>
      </w:r>
      <w:r>
        <w:rPr>
          <w:b w:val="0"/>
          <w:sz w:val="22"/>
        </w:rPr>
        <w:t xml:space="preserve">online </w:t>
      </w:r>
      <w:r w:rsidRPr="00B86CFA">
        <w:rPr>
          <w:b w:val="0"/>
          <w:sz w:val="22"/>
        </w:rPr>
        <w:t xml:space="preserve">tools and resources, the National Employment Standards and specific compliance issues identified during site visits </w:t>
      </w:r>
      <w:r>
        <w:rPr>
          <w:b w:val="0"/>
          <w:sz w:val="22"/>
        </w:rPr>
        <w:t xml:space="preserve">to businesses </w:t>
      </w:r>
      <w:r w:rsidRPr="00B86CFA">
        <w:rPr>
          <w:b w:val="0"/>
          <w:sz w:val="22"/>
        </w:rPr>
        <w:t>in the area.</w:t>
      </w:r>
      <w:r>
        <w:rPr>
          <w:b w:val="0"/>
          <w:sz w:val="22"/>
        </w:rPr>
        <w:t xml:space="preserve"> In discussion with employers, </w:t>
      </w:r>
      <w:r w:rsidRPr="00B86CFA">
        <w:rPr>
          <w:b w:val="0"/>
          <w:sz w:val="22"/>
        </w:rPr>
        <w:t xml:space="preserve">Inspectors </w:t>
      </w:r>
      <w:r>
        <w:rPr>
          <w:b w:val="0"/>
          <w:sz w:val="22"/>
        </w:rPr>
        <w:t>were able to provide practical advice to assist with specific issues</w:t>
      </w:r>
      <w:bookmarkStart w:id="16" w:name="_Toc531355803"/>
    </w:p>
    <w:p w14:paraId="31E4A24F" w14:textId="77777777" w:rsidR="000C790D" w:rsidRDefault="000C790D" w:rsidP="000C790D">
      <w:pPr>
        <w:pStyle w:val="Heading1"/>
        <w:rPr>
          <w:rFonts w:eastAsiaTheme="minorHAnsi"/>
          <w:lang w:eastAsia="en-AU"/>
        </w:rPr>
      </w:pPr>
      <w:bookmarkStart w:id="17" w:name="_Toc535321721"/>
      <w:r>
        <w:rPr>
          <w:rFonts w:eastAsiaTheme="minorHAnsi"/>
          <w:lang w:eastAsia="en-AU"/>
        </w:rPr>
        <w:lastRenderedPageBreak/>
        <w:t>Key f</w:t>
      </w:r>
      <w:r w:rsidRPr="00D0678D">
        <w:rPr>
          <w:rFonts w:eastAsiaTheme="minorHAnsi"/>
          <w:lang w:eastAsia="en-AU"/>
        </w:rPr>
        <w:t>indings</w:t>
      </w:r>
      <w:bookmarkEnd w:id="16"/>
      <w:bookmarkEnd w:id="17"/>
    </w:p>
    <w:p w14:paraId="2B338D89" w14:textId="77777777" w:rsidR="000C790D" w:rsidRPr="00B86CFA" w:rsidRDefault="000C790D" w:rsidP="000C790D">
      <w:pPr>
        <w:shd w:val="clear" w:color="auto" w:fill="FFFFFF"/>
        <w:spacing w:after="240" w:line="336" w:lineRule="atLeast"/>
      </w:pPr>
      <w:r>
        <w:t>During the Campaign, m</w:t>
      </w:r>
      <w:r w:rsidRPr="00B86CFA">
        <w:t xml:space="preserve">any employers </w:t>
      </w:r>
      <w:r>
        <w:t xml:space="preserve">stated </w:t>
      </w:r>
      <w:r w:rsidRPr="00B86CFA">
        <w:t xml:space="preserve">that finding and keeping staff was the key challenge they faced, and </w:t>
      </w:r>
      <w:r>
        <w:t xml:space="preserve">they </w:t>
      </w:r>
      <w:r w:rsidRPr="00B86CFA">
        <w:t xml:space="preserve">paid above award minimum rates to attract and retain employees. In both Kununurra and Katherine, for example, employers explained that they were competing with the mining industry for staff, and needed to pay well above the industry standard to </w:t>
      </w:r>
      <w:r>
        <w:t>keep</w:t>
      </w:r>
      <w:r w:rsidRPr="00B86CFA">
        <w:t xml:space="preserve"> skilled or qualified employees. This trend had a positive effect on the monetary compliance rates in these areas.</w:t>
      </w:r>
    </w:p>
    <w:p w14:paraId="73C99CA1" w14:textId="77777777" w:rsidR="000C790D" w:rsidRPr="00B86CFA" w:rsidRDefault="000C790D" w:rsidP="000C790D">
      <w:pPr>
        <w:shd w:val="clear" w:color="auto" w:fill="FFFFFF"/>
        <w:spacing w:after="240" w:line="336" w:lineRule="atLeast"/>
      </w:pPr>
      <w:r w:rsidRPr="00B86CFA">
        <w:t xml:space="preserve">In other locations, businesses struggled with the impact of a declining local populace. For example, in Stawell and Ararat, employers operating retail and hospitality businesses noted that the demand for products and services had dropped off along with the population. In turn, they explained, compliance with monetary obligations </w:t>
      </w:r>
      <w:r>
        <w:t xml:space="preserve">was </w:t>
      </w:r>
      <w:r w:rsidRPr="00B86CFA">
        <w:t>more challenging.</w:t>
      </w:r>
    </w:p>
    <w:p w14:paraId="188AC0DB" w14:textId="77777777" w:rsidR="000C790D" w:rsidRPr="00B86CFA" w:rsidRDefault="000C790D" w:rsidP="000C790D">
      <w:pPr>
        <w:shd w:val="clear" w:color="auto" w:fill="FFFFFF"/>
        <w:spacing w:after="240" w:line="336" w:lineRule="atLeast"/>
      </w:pPr>
      <w:r w:rsidRPr="00B86CFA">
        <w:t xml:space="preserve">Inspectors found that while most employers were familiar with the FWO website, many were unaware of the full suite of tools and resources on offer. </w:t>
      </w:r>
    </w:p>
    <w:p w14:paraId="1E15487C" w14:textId="77777777" w:rsidR="000C790D" w:rsidRPr="003125E7" w:rsidRDefault="000C790D" w:rsidP="000C790D">
      <w:pPr>
        <w:rPr>
          <w:rFonts w:eastAsiaTheme="minorHAnsi"/>
          <w:lang w:eastAsia="en-AU"/>
        </w:rPr>
      </w:pPr>
    </w:p>
    <w:p w14:paraId="318A75FE" w14:textId="77777777" w:rsidR="000C790D" w:rsidRDefault="000C790D" w:rsidP="000C790D">
      <w:pPr>
        <w:pStyle w:val="Heading2"/>
        <w:rPr>
          <w:rFonts w:eastAsiaTheme="minorHAnsi"/>
          <w:lang w:eastAsia="en-AU"/>
        </w:rPr>
      </w:pPr>
      <w:bookmarkStart w:id="18" w:name="_Toc531355804"/>
      <w:bookmarkStart w:id="19" w:name="_Toc535321722"/>
      <w:r>
        <w:rPr>
          <w:rFonts w:eastAsiaTheme="minorHAnsi"/>
          <w:lang w:eastAsia="en-AU"/>
        </w:rPr>
        <w:t>National outcomes</w:t>
      </w:r>
      <w:bookmarkEnd w:id="18"/>
      <w:bookmarkEnd w:id="19"/>
    </w:p>
    <w:p w14:paraId="27DD6CEA" w14:textId="77777777" w:rsidR="000C790D" w:rsidRPr="00C317DE" w:rsidRDefault="000C790D" w:rsidP="000C790D">
      <w:r>
        <w:t>Fair Work Inspectors completed 600</w:t>
      </w:r>
      <w:r w:rsidRPr="00A74DD1">
        <w:t xml:space="preserve"> audits </w:t>
      </w:r>
      <w:r>
        <w:t>of businesses</w:t>
      </w:r>
      <w:r w:rsidRPr="00A74DD1">
        <w:t xml:space="preserve"> </w:t>
      </w:r>
      <w:r>
        <w:t xml:space="preserve">across Australia during the campaign. Of these, </w:t>
      </w:r>
      <w:r w:rsidRPr="00C317DE">
        <w:t>36</w:t>
      </w:r>
      <w:r>
        <w:t>3</w:t>
      </w:r>
      <w:r w:rsidRPr="00C317DE">
        <w:t xml:space="preserve"> (6</w:t>
      </w:r>
      <w:r>
        <w:t>1</w:t>
      </w:r>
      <w:r w:rsidRPr="00C317DE">
        <w:t>%) were compliant with all requirements</w:t>
      </w:r>
      <w:r>
        <w:t xml:space="preserve"> and </w:t>
      </w:r>
      <w:r w:rsidRPr="00C317DE">
        <w:t>23</w:t>
      </w:r>
      <w:r>
        <w:t>7</w:t>
      </w:r>
      <w:r w:rsidRPr="00C317DE">
        <w:t xml:space="preserve"> (</w:t>
      </w:r>
      <w:r>
        <w:t>39%</w:t>
      </w:r>
      <w:r w:rsidRPr="00C317DE">
        <w:t>) were non-compliant</w:t>
      </w:r>
      <w:r>
        <w:t>.</w:t>
      </w:r>
    </w:p>
    <w:p w14:paraId="74A8061A" w14:textId="77777777" w:rsidR="000C790D" w:rsidRDefault="000C790D" w:rsidP="000C790D">
      <w:r>
        <w:t>The breakdown of non-compliance was as follows:</w:t>
      </w:r>
    </w:p>
    <w:p w14:paraId="6CFEFD04" w14:textId="77777777" w:rsidR="000C790D" w:rsidRPr="00C317DE" w:rsidRDefault="000C790D" w:rsidP="000C790D">
      <w:pPr>
        <w:pStyle w:val="Bullet"/>
      </w:pPr>
      <w:r w:rsidRPr="00C317DE">
        <w:t>1</w:t>
      </w:r>
      <w:r>
        <w:t>16</w:t>
      </w:r>
      <w:r w:rsidRPr="00C317DE">
        <w:t xml:space="preserve"> (</w:t>
      </w:r>
      <w:r>
        <w:t>19</w:t>
      </w:r>
      <w:r w:rsidRPr="00C317DE">
        <w:t>%</w:t>
      </w:r>
      <w:r>
        <w:t xml:space="preserve"> of all businesses as audited) had </w:t>
      </w:r>
      <w:r w:rsidRPr="00C317DE">
        <w:t xml:space="preserve">monetary </w:t>
      </w:r>
      <w:r>
        <w:t>breaches</w:t>
      </w:r>
    </w:p>
    <w:p w14:paraId="0D3D801C" w14:textId="77777777" w:rsidR="000C790D" w:rsidRPr="00C317DE" w:rsidRDefault="000C790D" w:rsidP="000C790D">
      <w:pPr>
        <w:pStyle w:val="Bullet"/>
      </w:pPr>
      <w:r>
        <w:t>91</w:t>
      </w:r>
      <w:r w:rsidRPr="00C317DE">
        <w:t xml:space="preserve"> (</w:t>
      </w:r>
      <w:r>
        <w:t>15</w:t>
      </w:r>
      <w:r w:rsidRPr="00C317DE">
        <w:t>%)</w:t>
      </w:r>
      <w:r>
        <w:t xml:space="preserve"> were non-compliant with </w:t>
      </w:r>
      <w:r w:rsidRPr="00C317DE">
        <w:t>pay slip and</w:t>
      </w:r>
      <w:r>
        <w:t>/or</w:t>
      </w:r>
      <w:r w:rsidRPr="00C317DE">
        <w:t xml:space="preserve"> record-keeping</w:t>
      </w:r>
      <w:r>
        <w:t xml:space="preserve"> obligations</w:t>
      </w:r>
    </w:p>
    <w:p w14:paraId="0B687D2E" w14:textId="77777777" w:rsidR="000C790D" w:rsidRDefault="000C790D" w:rsidP="000C790D">
      <w:pPr>
        <w:pStyle w:val="Bullet"/>
      </w:pPr>
      <w:r w:rsidRPr="00C317DE">
        <w:t>3</w:t>
      </w:r>
      <w:r>
        <w:t>0</w:t>
      </w:r>
      <w:r w:rsidRPr="00C317DE">
        <w:t xml:space="preserve"> (5%) </w:t>
      </w:r>
      <w:r>
        <w:t>were found to have b</w:t>
      </w:r>
      <w:r w:rsidRPr="00C317DE">
        <w:t xml:space="preserve">oth monetary and non-monetary </w:t>
      </w:r>
      <w:r>
        <w:t>breaches</w:t>
      </w:r>
      <w:r w:rsidRPr="00C317DE">
        <w:t>.</w:t>
      </w:r>
    </w:p>
    <w:p w14:paraId="4296FA5E" w14:textId="77777777" w:rsidR="000C790D" w:rsidRPr="00C317DE" w:rsidRDefault="000C790D" w:rsidP="000C790D">
      <w:pPr>
        <w:pStyle w:val="Bullet"/>
        <w:numPr>
          <w:ilvl w:val="0"/>
          <w:numId w:val="0"/>
        </w:numPr>
      </w:pPr>
      <w:r>
        <w:t xml:space="preserve">Fair Work Inspectors recovered </w:t>
      </w:r>
      <w:r w:rsidRPr="00C317DE">
        <w:t>$</w:t>
      </w:r>
      <w:r>
        <w:t>191 125</w:t>
      </w:r>
      <w:r w:rsidRPr="00C317DE">
        <w:t xml:space="preserve"> from 9</w:t>
      </w:r>
      <w:r>
        <w:t xml:space="preserve">4 </w:t>
      </w:r>
      <w:r w:rsidRPr="00C317DE">
        <w:t>businesses for 2</w:t>
      </w:r>
      <w:r>
        <w:t>68</w:t>
      </w:r>
      <w:r w:rsidRPr="00C317DE">
        <w:t xml:space="preserve"> employees</w:t>
      </w:r>
      <w:r>
        <w:t>.</w:t>
      </w:r>
      <w:r w:rsidRPr="00C317DE">
        <w:t xml:space="preserve"> </w:t>
      </w:r>
    </w:p>
    <w:p w14:paraId="350FCBE1" w14:textId="77777777" w:rsidR="000C790D" w:rsidRDefault="000C790D" w:rsidP="000C790D">
      <w:pPr>
        <w:pStyle w:val="Bullet"/>
        <w:numPr>
          <w:ilvl w:val="0"/>
          <w:numId w:val="0"/>
        </w:numPr>
      </w:pPr>
      <w:r>
        <w:t>The most common breaches identified by Fair Work Inspectors were:</w:t>
      </w:r>
    </w:p>
    <w:p w14:paraId="3A0D4783" w14:textId="77777777" w:rsidR="000C790D" w:rsidRDefault="000C790D" w:rsidP="000C790D">
      <w:pPr>
        <w:pStyle w:val="Bullet"/>
      </w:pPr>
      <w:r>
        <w:t>failure to pay the correct hourly rate (36% of all breaches)</w:t>
      </w:r>
    </w:p>
    <w:p w14:paraId="2A7D3F16" w14:textId="77777777" w:rsidR="000C790D" w:rsidRDefault="000C790D" w:rsidP="000C790D">
      <w:pPr>
        <w:pStyle w:val="Bullet"/>
      </w:pPr>
      <w:proofErr w:type="gramStart"/>
      <w:r>
        <w:t>failure</w:t>
      </w:r>
      <w:proofErr w:type="gramEnd"/>
      <w:r>
        <w:t xml:space="preserve"> to provide pay slips in the prescribed form (35%)</w:t>
      </w:r>
    </w:p>
    <w:p w14:paraId="21EA084F" w14:textId="77777777" w:rsidR="000C790D" w:rsidRDefault="000C790D" w:rsidP="000C790D">
      <w:pPr>
        <w:pStyle w:val="Bullet"/>
      </w:pPr>
      <w:proofErr w:type="gramStart"/>
      <w:r>
        <w:t>failure</w:t>
      </w:r>
      <w:proofErr w:type="gramEnd"/>
      <w:r>
        <w:t xml:space="preserve"> to pay correct penalty rates (12%). </w:t>
      </w:r>
    </w:p>
    <w:p w14:paraId="2A4D85F5" w14:textId="77777777" w:rsidR="000C790D" w:rsidRDefault="000C790D" w:rsidP="000C790D">
      <w:pPr>
        <w:pStyle w:val="Heading2"/>
        <w:rPr>
          <w:lang w:eastAsia="en-AU"/>
        </w:rPr>
      </w:pPr>
      <w:bookmarkStart w:id="20" w:name="_Toc531355805"/>
      <w:bookmarkStart w:id="21" w:name="_Toc535321723"/>
      <w:r>
        <w:rPr>
          <w:lang w:eastAsia="en-AU"/>
        </w:rPr>
        <w:lastRenderedPageBreak/>
        <w:t>Outcomes by area</w:t>
      </w:r>
      <w:bookmarkEnd w:id="20"/>
      <w:bookmarkEnd w:id="21"/>
    </w:p>
    <w:p w14:paraId="7B18D7E0" w14:textId="77777777" w:rsidR="000C790D" w:rsidRDefault="000C790D" w:rsidP="000C790D">
      <w:pPr>
        <w:pStyle w:val="Heading3"/>
        <w:rPr>
          <w:lang w:eastAsia="en-AU"/>
        </w:rPr>
      </w:pPr>
      <w:r w:rsidRPr="00D0678D">
        <w:rPr>
          <w:noProof/>
          <w:szCs w:val="22"/>
          <w:lang w:eastAsia="en-AU"/>
        </w:rPr>
        <w:drawing>
          <wp:anchor distT="0" distB="0" distL="114300" distR="114300" simplePos="0" relativeHeight="251659264" behindDoc="0" locked="0" layoutInCell="1" allowOverlap="1" wp14:anchorId="03D6EACC" wp14:editId="34175EE6">
            <wp:simplePos x="0" y="0"/>
            <wp:positionH relativeFrom="margin">
              <wp:posOffset>4810125</wp:posOffset>
            </wp:positionH>
            <wp:positionV relativeFrom="paragraph">
              <wp:posOffset>80010</wp:posOffset>
            </wp:positionV>
            <wp:extent cx="1173480" cy="971550"/>
            <wp:effectExtent l="0" t="0" r="7620" b="0"/>
            <wp:wrapSquare wrapText="bothSides"/>
            <wp:docPr id="9" name="Picture 9" descr="A small icon map of New South Wales to the right of the explanatory text. " title="Icon map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pn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3480" cy="971550"/>
                    </a:xfrm>
                    <a:prstGeom prst="rect">
                      <a:avLst/>
                    </a:prstGeom>
                  </pic:spPr>
                </pic:pic>
              </a:graphicData>
            </a:graphic>
            <wp14:sizeRelH relativeFrom="page">
              <wp14:pctWidth>0</wp14:pctWidth>
            </wp14:sizeRelH>
            <wp14:sizeRelV relativeFrom="page">
              <wp14:pctHeight>0</wp14:pctHeight>
            </wp14:sizeRelV>
          </wp:anchor>
        </w:drawing>
      </w:r>
      <w:r>
        <w:rPr>
          <w:lang w:eastAsia="en-AU"/>
        </w:rPr>
        <w:t xml:space="preserve">New South Wales – Broken Hill, </w:t>
      </w:r>
      <w:r w:rsidRPr="00D0678D">
        <w:rPr>
          <w:lang w:eastAsia="en-AU"/>
        </w:rPr>
        <w:t>Far West, Griffith-Murrumbidgee</w:t>
      </w:r>
      <w:r>
        <w:rPr>
          <w:lang w:eastAsia="en-AU"/>
        </w:rPr>
        <w:t xml:space="preserve"> and Lower Murray</w:t>
      </w:r>
    </w:p>
    <w:p w14:paraId="031E9E58" w14:textId="77777777" w:rsidR="000C790D" w:rsidRPr="00A660E3" w:rsidRDefault="000C790D" w:rsidP="000C790D">
      <w:pPr>
        <w:pStyle w:val="Bullet"/>
      </w:pPr>
      <w:r w:rsidRPr="00A660E3">
        <w:t>123 audits completed</w:t>
      </w:r>
    </w:p>
    <w:p w14:paraId="48AD5416" w14:textId="77777777" w:rsidR="000C790D" w:rsidRPr="00A660E3" w:rsidRDefault="000C790D" w:rsidP="000C790D">
      <w:pPr>
        <w:pStyle w:val="Bullet"/>
      </w:pPr>
      <w:r w:rsidRPr="00A660E3">
        <w:t>8</w:t>
      </w:r>
      <w:r>
        <w:t>3</w:t>
      </w:r>
      <w:r w:rsidRPr="00A660E3">
        <w:t xml:space="preserve"> </w:t>
      </w:r>
      <w:r>
        <w:t>(68</w:t>
      </w:r>
      <w:r w:rsidRPr="00A660E3">
        <w:t>%) businesses were compliant with record-keeping and pay slip requirements for their staff</w:t>
      </w:r>
    </w:p>
    <w:p w14:paraId="3C7F99B9" w14:textId="77777777" w:rsidR="000C790D" w:rsidRPr="00A660E3" w:rsidRDefault="000C790D" w:rsidP="000C790D">
      <w:pPr>
        <w:pStyle w:val="Bullet"/>
      </w:pPr>
      <w:r>
        <w:t>86</w:t>
      </w:r>
      <w:r w:rsidRPr="00A660E3">
        <w:t xml:space="preserve"> (</w:t>
      </w:r>
      <w:r>
        <w:t>70</w:t>
      </w:r>
      <w:r w:rsidRPr="00A660E3">
        <w:t xml:space="preserve">%) businesses were paying their staff correctly </w:t>
      </w:r>
    </w:p>
    <w:p w14:paraId="063934DD" w14:textId="77777777" w:rsidR="000C790D" w:rsidRPr="00A660E3" w:rsidRDefault="000C790D" w:rsidP="000C790D">
      <w:pPr>
        <w:pStyle w:val="Bullet"/>
      </w:pPr>
      <w:r w:rsidRPr="00A660E3">
        <w:t>5</w:t>
      </w:r>
      <w:r>
        <w:t>8</w:t>
      </w:r>
      <w:r w:rsidRPr="00A660E3">
        <w:t xml:space="preserve"> (4</w:t>
      </w:r>
      <w:r>
        <w:t>7</w:t>
      </w:r>
      <w:r w:rsidRPr="00A660E3">
        <w:t>%) businesses were compliant with all requirements</w:t>
      </w:r>
    </w:p>
    <w:p w14:paraId="5BADAFEA" w14:textId="77777777" w:rsidR="000C790D" w:rsidRPr="00A660E3" w:rsidRDefault="000C790D" w:rsidP="000C790D">
      <w:pPr>
        <w:pStyle w:val="Bullet"/>
      </w:pPr>
      <w:r w:rsidRPr="00A660E3">
        <w:t>$</w:t>
      </w:r>
      <w:r>
        <w:t>24</w:t>
      </w:r>
      <w:r w:rsidRPr="00A660E3">
        <w:t xml:space="preserve"> </w:t>
      </w:r>
      <w:r>
        <w:t>616</w:t>
      </w:r>
      <w:r w:rsidRPr="00A660E3">
        <w:t xml:space="preserve"> was recovered on behalf of 3</w:t>
      </w:r>
      <w:r>
        <w:t>3</w:t>
      </w:r>
      <w:r w:rsidRPr="00A660E3">
        <w:t xml:space="preserve"> employees from </w:t>
      </w:r>
      <w:r>
        <w:t>20</w:t>
      </w:r>
      <w:r w:rsidRPr="00A660E3">
        <w:t xml:space="preserve"> businesses</w:t>
      </w:r>
    </w:p>
    <w:p w14:paraId="3142959A" w14:textId="77777777" w:rsidR="000C790D" w:rsidRPr="00A660E3" w:rsidRDefault="000C790D" w:rsidP="000C790D">
      <w:pPr>
        <w:pStyle w:val="Bullet"/>
      </w:pPr>
      <w:r w:rsidRPr="00A660E3">
        <w:t xml:space="preserve">7 Formal Cautions, </w:t>
      </w:r>
      <w:r>
        <w:t>one</w:t>
      </w:r>
      <w:r w:rsidRPr="00A660E3">
        <w:t xml:space="preserve"> Compliance Notice and </w:t>
      </w:r>
      <w:r>
        <w:t>one</w:t>
      </w:r>
      <w:r w:rsidRPr="00A660E3">
        <w:t xml:space="preserve"> Infringement Notice </w:t>
      </w:r>
      <w:r>
        <w:t>were</w:t>
      </w:r>
      <w:r w:rsidRPr="00A660E3">
        <w:t xml:space="preserve"> issued.</w:t>
      </w:r>
    </w:p>
    <w:p w14:paraId="6271F681" w14:textId="77777777" w:rsidR="000C790D" w:rsidRPr="00D0678D" w:rsidRDefault="000C790D" w:rsidP="000C790D">
      <w:pPr>
        <w:pStyle w:val="Heading3"/>
        <w:rPr>
          <w:lang w:eastAsia="en-AU"/>
        </w:rPr>
      </w:pPr>
      <w:r w:rsidRPr="00D0678D">
        <w:rPr>
          <w:noProof/>
          <w:szCs w:val="22"/>
          <w:lang w:eastAsia="en-AU"/>
        </w:rPr>
        <w:drawing>
          <wp:anchor distT="0" distB="0" distL="114300" distR="114300" simplePos="0" relativeHeight="251660288" behindDoc="0" locked="0" layoutInCell="1" allowOverlap="1" wp14:anchorId="2B37300D" wp14:editId="07A83F97">
            <wp:simplePos x="0" y="0"/>
            <wp:positionH relativeFrom="margin">
              <wp:posOffset>5071110</wp:posOffset>
            </wp:positionH>
            <wp:positionV relativeFrom="paragraph">
              <wp:posOffset>58420</wp:posOffset>
            </wp:positionV>
            <wp:extent cx="726440" cy="1244600"/>
            <wp:effectExtent l="0" t="0" r="0" b="0"/>
            <wp:wrapSquare wrapText="bothSides"/>
            <wp:docPr id="10" name="Picture 10" descr="A small icon map of the Northern Territory to the right of the explanatory text. " title="Icon map of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6440" cy="1244600"/>
                    </a:xfrm>
                    <a:prstGeom prst="rect">
                      <a:avLst/>
                    </a:prstGeom>
                  </pic:spPr>
                </pic:pic>
              </a:graphicData>
            </a:graphic>
            <wp14:sizeRelH relativeFrom="page">
              <wp14:pctWidth>0</wp14:pctWidth>
            </wp14:sizeRelH>
            <wp14:sizeRelV relativeFrom="page">
              <wp14:pctHeight>0</wp14:pctHeight>
            </wp14:sizeRelV>
          </wp:anchor>
        </w:drawing>
      </w:r>
      <w:r w:rsidRPr="00D0678D">
        <w:rPr>
          <w:lang w:eastAsia="en-AU"/>
        </w:rPr>
        <w:t>Northern Territory – Daly-Tiwi-West Arnhem and Katherine</w:t>
      </w:r>
    </w:p>
    <w:p w14:paraId="490AB098" w14:textId="77777777" w:rsidR="000C790D" w:rsidRPr="00A660E3" w:rsidRDefault="000C790D" w:rsidP="000C790D">
      <w:pPr>
        <w:pStyle w:val="Bullet"/>
      </w:pPr>
      <w:r w:rsidRPr="00A660E3">
        <w:t>5</w:t>
      </w:r>
      <w:r>
        <w:t>4</w:t>
      </w:r>
      <w:r w:rsidRPr="00A660E3">
        <w:t xml:space="preserve"> audits completed</w:t>
      </w:r>
    </w:p>
    <w:p w14:paraId="3A25891E" w14:textId="77777777" w:rsidR="000C790D" w:rsidRPr="00A660E3" w:rsidRDefault="000C790D" w:rsidP="000C790D">
      <w:pPr>
        <w:pStyle w:val="Bullet"/>
      </w:pPr>
      <w:r w:rsidRPr="00A660E3">
        <w:t>4</w:t>
      </w:r>
      <w:r>
        <w:t xml:space="preserve">7 </w:t>
      </w:r>
      <w:r w:rsidRPr="00A660E3">
        <w:t>(8</w:t>
      </w:r>
      <w:r>
        <w:t>7</w:t>
      </w:r>
      <w:r w:rsidRPr="00A660E3">
        <w:t>%) businesses were compliant with record-keeping and pay slip requirements for their staff</w:t>
      </w:r>
    </w:p>
    <w:p w14:paraId="4D0A0BD4" w14:textId="77777777" w:rsidR="000C790D" w:rsidRPr="00A660E3" w:rsidRDefault="000C790D" w:rsidP="000C790D">
      <w:pPr>
        <w:pStyle w:val="Bullet"/>
      </w:pPr>
      <w:r w:rsidRPr="00A660E3">
        <w:t>4</w:t>
      </w:r>
      <w:r>
        <w:t>2</w:t>
      </w:r>
      <w:r w:rsidRPr="00A660E3">
        <w:t xml:space="preserve"> (7</w:t>
      </w:r>
      <w:r>
        <w:t>8</w:t>
      </w:r>
      <w:r w:rsidRPr="00A660E3">
        <w:t>%) businesses were paying their staff correctly</w:t>
      </w:r>
    </w:p>
    <w:p w14:paraId="1574AC3E" w14:textId="77777777" w:rsidR="000C790D" w:rsidRPr="00A660E3" w:rsidRDefault="000C790D" w:rsidP="000C790D">
      <w:pPr>
        <w:pStyle w:val="Bullet"/>
      </w:pPr>
      <w:r w:rsidRPr="00A660E3">
        <w:t>36 (6</w:t>
      </w:r>
      <w:r>
        <w:t>7</w:t>
      </w:r>
      <w:r w:rsidRPr="00A660E3">
        <w:t>%) businesses were compliant with all requirements</w:t>
      </w:r>
    </w:p>
    <w:p w14:paraId="38009367" w14:textId="77777777" w:rsidR="000C790D" w:rsidRPr="00A660E3" w:rsidRDefault="000C790D" w:rsidP="000C790D">
      <w:pPr>
        <w:pStyle w:val="Bullet"/>
      </w:pPr>
      <w:r w:rsidRPr="00A660E3">
        <w:t>$</w:t>
      </w:r>
      <w:r>
        <w:t>21 593</w:t>
      </w:r>
      <w:r w:rsidRPr="00A660E3">
        <w:t xml:space="preserve"> was recovered on behalf of </w:t>
      </w:r>
      <w:r>
        <w:t xml:space="preserve">23 </w:t>
      </w:r>
      <w:r w:rsidRPr="00A660E3">
        <w:t xml:space="preserve">employees from </w:t>
      </w:r>
      <w:r>
        <w:t>5</w:t>
      </w:r>
      <w:r w:rsidRPr="00A660E3">
        <w:t xml:space="preserve"> businesses</w:t>
      </w:r>
    </w:p>
    <w:p w14:paraId="092397D6" w14:textId="77777777" w:rsidR="000C790D" w:rsidRPr="00A660E3" w:rsidRDefault="000C790D" w:rsidP="000C790D">
      <w:pPr>
        <w:pStyle w:val="Bullet"/>
      </w:pPr>
      <w:proofErr w:type="gramStart"/>
      <w:r>
        <w:t>one</w:t>
      </w:r>
      <w:proofErr w:type="gramEnd"/>
      <w:r>
        <w:t xml:space="preserve"> Formal Caution and two C</w:t>
      </w:r>
      <w:r w:rsidRPr="00A660E3">
        <w:t xml:space="preserve">ompliance </w:t>
      </w:r>
      <w:r>
        <w:t>N</w:t>
      </w:r>
      <w:r w:rsidRPr="00A660E3">
        <w:t>otice</w:t>
      </w:r>
      <w:r>
        <w:t>s</w:t>
      </w:r>
      <w:r w:rsidRPr="00A660E3">
        <w:t xml:space="preserve"> w</w:t>
      </w:r>
      <w:r>
        <w:t>ere</w:t>
      </w:r>
      <w:r w:rsidRPr="00A660E3">
        <w:t xml:space="preserve"> issued.</w:t>
      </w:r>
    </w:p>
    <w:p w14:paraId="35848FCF" w14:textId="77777777" w:rsidR="000C790D" w:rsidRPr="00D0678D" w:rsidRDefault="000C790D" w:rsidP="000C790D">
      <w:pPr>
        <w:pStyle w:val="Heading3"/>
      </w:pPr>
      <w:r w:rsidRPr="00D0678D">
        <w:rPr>
          <w:noProof/>
          <w:lang w:eastAsia="en-AU"/>
        </w:rPr>
        <w:drawing>
          <wp:anchor distT="0" distB="0" distL="114300" distR="114300" simplePos="0" relativeHeight="251661312" behindDoc="0" locked="0" layoutInCell="1" allowOverlap="1" wp14:anchorId="1F050CAF" wp14:editId="08E422C4">
            <wp:simplePos x="0" y="0"/>
            <wp:positionH relativeFrom="margin">
              <wp:posOffset>4965065</wp:posOffset>
            </wp:positionH>
            <wp:positionV relativeFrom="paragraph">
              <wp:posOffset>45085</wp:posOffset>
            </wp:positionV>
            <wp:extent cx="909955" cy="1284605"/>
            <wp:effectExtent l="38100" t="38100" r="42545" b="29845"/>
            <wp:wrapSquare wrapText="bothSides"/>
            <wp:docPr id="11" name="Picture 11" descr="A small icon map of Queensland to the right of the explanatory text. " title="Icon map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pn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21436577">
                      <a:off x="0" y="0"/>
                      <a:ext cx="909955" cy="1284605"/>
                    </a:xfrm>
                    <a:prstGeom prst="rect">
                      <a:avLst/>
                    </a:prstGeom>
                  </pic:spPr>
                </pic:pic>
              </a:graphicData>
            </a:graphic>
            <wp14:sizeRelH relativeFrom="page">
              <wp14:pctWidth>0</wp14:pctWidth>
            </wp14:sizeRelH>
            <wp14:sizeRelV relativeFrom="page">
              <wp14:pctHeight>0</wp14:pctHeight>
            </wp14:sizeRelV>
          </wp:anchor>
        </w:drawing>
      </w:r>
      <w:r w:rsidRPr="00D0678D">
        <w:t>Queensland – Outback South and Darling Downs-Maranoa</w:t>
      </w:r>
    </w:p>
    <w:p w14:paraId="398DD257" w14:textId="77777777" w:rsidR="000C790D" w:rsidRPr="00A660E3" w:rsidRDefault="000C790D" w:rsidP="000C790D">
      <w:pPr>
        <w:pStyle w:val="Bullet"/>
      </w:pPr>
      <w:r w:rsidRPr="00A660E3">
        <w:t>102 audits completed</w:t>
      </w:r>
    </w:p>
    <w:p w14:paraId="10CB1ACA" w14:textId="77777777" w:rsidR="000C790D" w:rsidRPr="00A660E3" w:rsidRDefault="000C790D" w:rsidP="000C790D">
      <w:pPr>
        <w:pStyle w:val="Bullet"/>
      </w:pPr>
      <w:r w:rsidRPr="00A660E3">
        <w:t>8</w:t>
      </w:r>
      <w:r>
        <w:t>4</w:t>
      </w:r>
      <w:r w:rsidRPr="00A660E3">
        <w:t xml:space="preserve"> (8</w:t>
      </w:r>
      <w:r>
        <w:t>2</w:t>
      </w:r>
      <w:r w:rsidRPr="00A660E3">
        <w:t>%) businesses were compliant with record-keeping and pay slip requirements for their staff</w:t>
      </w:r>
    </w:p>
    <w:p w14:paraId="5ACF8049" w14:textId="77777777" w:rsidR="000C790D" w:rsidRPr="00A660E3" w:rsidRDefault="000C790D" w:rsidP="000C790D">
      <w:pPr>
        <w:pStyle w:val="Bullet"/>
      </w:pPr>
      <w:r w:rsidRPr="00A660E3">
        <w:t>7</w:t>
      </w:r>
      <w:r>
        <w:t>6</w:t>
      </w:r>
      <w:r w:rsidRPr="00A660E3">
        <w:t xml:space="preserve"> (7</w:t>
      </w:r>
      <w:r>
        <w:t>5</w:t>
      </w:r>
      <w:r w:rsidRPr="00A660E3">
        <w:t>%) businesses were paying their staff correctly</w:t>
      </w:r>
    </w:p>
    <w:p w14:paraId="6579669B" w14:textId="77777777" w:rsidR="000C790D" w:rsidRPr="00A660E3" w:rsidRDefault="000C790D" w:rsidP="000C790D">
      <w:pPr>
        <w:pStyle w:val="Bullet"/>
      </w:pPr>
      <w:r w:rsidRPr="00A660E3">
        <w:t>62 (61%) businesses were compliant with all requirements</w:t>
      </w:r>
    </w:p>
    <w:p w14:paraId="7D622C56" w14:textId="77777777" w:rsidR="000C790D" w:rsidRPr="00A660E3" w:rsidRDefault="000C790D" w:rsidP="000C790D">
      <w:pPr>
        <w:pStyle w:val="Bullet"/>
      </w:pPr>
      <w:r w:rsidRPr="00A660E3">
        <w:t>$32 975 was recovered on behalf of 65 employees from 21 businesses</w:t>
      </w:r>
    </w:p>
    <w:p w14:paraId="3A4BCBE4" w14:textId="77777777" w:rsidR="000C790D" w:rsidRPr="00A660E3" w:rsidRDefault="000C790D" w:rsidP="000C790D">
      <w:pPr>
        <w:pStyle w:val="Bullet"/>
      </w:pPr>
      <w:r>
        <w:t xml:space="preserve">9 </w:t>
      </w:r>
      <w:r w:rsidRPr="00A660E3">
        <w:t xml:space="preserve">Formal Cautions, </w:t>
      </w:r>
      <w:r>
        <w:t>one</w:t>
      </w:r>
      <w:r w:rsidRPr="00A660E3">
        <w:t xml:space="preserve"> Compliance Notice and </w:t>
      </w:r>
      <w:r>
        <w:t>one</w:t>
      </w:r>
      <w:r w:rsidRPr="00A660E3">
        <w:t xml:space="preserve"> Infringement Notice </w:t>
      </w:r>
      <w:r>
        <w:t>were</w:t>
      </w:r>
      <w:r w:rsidRPr="00A660E3">
        <w:t xml:space="preserve"> issued.</w:t>
      </w:r>
    </w:p>
    <w:p w14:paraId="08D9ABFE" w14:textId="77777777" w:rsidR="000C790D" w:rsidRPr="00D0678D" w:rsidRDefault="000C790D" w:rsidP="000C790D">
      <w:pPr>
        <w:pStyle w:val="Heading3"/>
      </w:pPr>
      <w:r w:rsidRPr="00D0678D">
        <w:rPr>
          <w:noProof/>
          <w:szCs w:val="22"/>
          <w:lang w:eastAsia="en-AU"/>
        </w:rPr>
        <w:lastRenderedPageBreak/>
        <w:drawing>
          <wp:anchor distT="0" distB="0" distL="114300" distR="114300" simplePos="0" relativeHeight="251663360" behindDoc="0" locked="0" layoutInCell="1" allowOverlap="1" wp14:anchorId="4B91A299" wp14:editId="127FE708">
            <wp:simplePos x="0" y="0"/>
            <wp:positionH relativeFrom="column">
              <wp:posOffset>5025390</wp:posOffset>
            </wp:positionH>
            <wp:positionV relativeFrom="paragraph">
              <wp:posOffset>30480</wp:posOffset>
            </wp:positionV>
            <wp:extent cx="929640" cy="1117600"/>
            <wp:effectExtent l="0" t="0" r="3810" b="6350"/>
            <wp:wrapSquare wrapText="bothSides"/>
            <wp:docPr id="13" name="Picture 13" descr="A small icon map of South Australia to the right of the explanatory text. " title="Icon map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n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9640" cy="1117600"/>
                    </a:xfrm>
                    <a:prstGeom prst="rect">
                      <a:avLst/>
                    </a:prstGeom>
                  </pic:spPr>
                </pic:pic>
              </a:graphicData>
            </a:graphic>
            <wp14:sizeRelH relativeFrom="page">
              <wp14:pctWidth>0</wp14:pctWidth>
            </wp14:sizeRelH>
            <wp14:sizeRelV relativeFrom="page">
              <wp14:pctHeight>0</wp14:pctHeight>
            </wp14:sizeRelV>
          </wp:anchor>
        </w:drawing>
      </w:r>
      <w:r w:rsidRPr="00D0678D">
        <w:t>South Australia –</w:t>
      </w:r>
      <w:r>
        <w:t xml:space="preserve"> Mid-North and </w:t>
      </w:r>
      <w:r w:rsidRPr="00D0678D">
        <w:t>Outback North and East</w:t>
      </w:r>
    </w:p>
    <w:p w14:paraId="21A7F1A9" w14:textId="77777777" w:rsidR="000C790D" w:rsidRPr="00A660E3" w:rsidRDefault="000C790D" w:rsidP="000C790D">
      <w:pPr>
        <w:pStyle w:val="Bullet"/>
      </w:pPr>
      <w:r w:rsidRPr="00A660E3">
        <w:t>54 audits completed</w:t>
      </w:r>
    </w:p>
    <w:p w14:paraId="42EEB7B0" w14:textId="77777777" w:rsidR="000C790D" w:rsidRPr="00A660E3" w:rsidRDefault="000C790D" w:rsidP="000C790D">
      <w:pPr>
        <w:pStyle w:val="Bullet"/>
      </w:pPr>
      <w:r w:rsidRPr="00A660E3">
        <w:t>4</w:t>
      </w:r>
      <w:r>
        <w:t>2</w:t>
      </w:r>
      <w:r w:rsidRPr="00A660E3">
        <w:t xml:space="preserve"> (</w:t>
      </w:r>
      <w:r>
        <w:t>78</w:t>
      </w:r>
      <w:r w:rsidRPr="00A660E3">
        <w:t>%) businesses were compliant with record-keeping and pay slip requirements for their staff</w:t>
      </w:r>
    </w:p>
    <w:p w14:paraId="5B09A5DD" w14:textId="77777777" w:rsidR="000C790D" w:rsidRPr="00A660E3" w:rsidRDefault="000C790D" w:rsidP="000C790D">
      <w:pPr>
        <w:pStyle w:val="Bullet"/>
      </w:pPr>
      <w:r w:rsidRPr="00A660E3">
        <w:t>3</w:t>
      </w:r>
      <w:r>
        <w:t>5</w:t>
      </w:r>
      <w:r w:rsidRPr="00A660E3">
        <w:t xml:space="preserve"> (6</w:t>
      </w:r>
      <w:r>
        <w:t>5</w:t>
      </w:r>
      <w:r w:rsidRPr="00A660E3">
        <w:t>%) businesses were paying their staff correctly</w:t>
      </w:r>
    </w:p>
    <w:p w14:paraId="1C2D01B4" w14:textId="77777777" w:rsidR="000C790D" w:rsidRPr="00A660E3" w:rsidRDefault="000C790D" w:rsidP="000C790D">
      <w:pPr>
        <w:pStyle w:val="Bullet"/>
      </w:pPr>
      <w:r w:rsidRPr="00A660E3">
        <w:t>28 (52%) businesses were compliant with all requirements</w:t>
      </w:r>
    </w:p>
    <w:p w14:paraId="05A717E2" w14:textId="77777777" w:rsidR="000C790D" w:rsidRPr="00A660E3" w:rsidRDefault="000C790D" w:rsidP="000C790D">
      <w:pPr>
        <w:pStyle w:val="Bullet"/>
      </w:pPr>
      <w:r w:rsidRPr="00A660E3">
        <w:t>$</w:t>
      </w:r>
      <w:r>
        <w:t>20 390</w:t>
      </w:r>
      <w:r w:rsidRPr="00A660E3">
        <w:t xml:space="preserve"> was recovered on behalf of 3</w:t>
      </w:r>
      <w:r>
        <w:t>8</w:t>
      </w:r>
      <w:r w:rsidRPr="00A660E3">
        <w:t xml:space="preserve"> employees from 1</w:t>
      </w:r>
      <w:r>
        <w:t>5</w:t>
      </w:r>
      <w:r w:rsidRPr="00A660E3">
        <w:t xml:space="preserve"> businesses</w:t>
      </w:r>
    </w:p>
    <w:p w14:paraId="764BE322" w14:textId="77777777" w:rsidR="000C790D" w:rsidRPr="00A660E3" w:rsidRDefault="000C790D" w:rsidP="000C790D">
      <w:pPr>
        <w:pStyle w:val="Bullet"/>
      </w:pPr>
      <w:r>
        <w:t xml:space="preserve">8 </w:t>
      </w:r>
      <w:r w:rsidRPr="00A660E3">
        <w:t xml:space="preserve">Formal Cautions and </w:t>
      </w:r>
      <w:r>
        <w:t>6</w:t>
      </w:r>
      <w:r w:rsidRPr="00A660E3">
        <w:t xml:space="preserve"> Infringement Notices were issued.</w:t>
      </w:r>
    </w:p>
    <w:p w14:paraId="58558BBB" w14:textId="77777777" w:rsidR="000C790D" w:rsidRPr="00BE442D" w:rsidRDefault="000C790D" w:rsidP="000C790D">
      <w:pPr>
        <w:pStyle w:val="Bullet"/>
        <w:numPr>
          <w:ilvl w:val="0"/>
          <w:numId w:val="0"/>
        </w:numPr>
        <w:rPr>
          <w:rFonts w:ascii="Helvetica" w:eastAsiaTheme="minorEastAsia" w:hAnsi="Helvetica" w:cs="Arial"/>
          <w:color w:val="263746"/>
          <w:sz w:val="28"/>
          <w:szCs w:val="20"/>
        </w:rPr>
      </w:pPr>
      <w:r w:rsidRPr="00BE442D">
        <w:rPr>
          <w:rFonts w:ascii="Helvetica" w:eastAsiaTheme="minorEastAsia" w:hAnsi="Helvetica" w:cs="Arial"/>
          <w:noProof/>
          <w:color w:val="263746"/>
          <w:sz w:val="28"/>
          <w:szCs w:val="20"/>
          <w:lang w:eastAsia="en-AU"/>
        </w:rPr>
        <w:drawing>
          <wp:anchor distT="0" distB="0" distL="114300" distR="114300" simplePos="0" relativeHeight="251662336" behindDoc="0" locked="0" layoutInCell="1" allowOverlap="1" wp14:anchorId="7D39CDAE" wp14:editId="558C5392">
            <wp:simplePos x="0" y="0"/>
            <wp:positionH relativeFrom="column">
              <wp:posOffset>4929505</wp:posOffset>
            </wp:positionH>
            <wp:positionV relativeFrom="paragraph">
              <wp:posOffset>45085</wp:posOffset>
            </wp:positionV>
            <wp:extent cx="1060450" cy="808990"/>
            <wp:effectExtent l="38100" t="38100" r="25400" b="48260"/>
            <wp:wrapSquare wrapText="bothSides"/>
            <wp:docPr id="16" name="Picture 16" descr="A small icon map of Victoria to the right of the explanatory text. " title="Icon 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pn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21374775">
                      <a:off x="0" y="0"/>
                      <a:ext cx="1060450" cy="808990"/>
                    </a:xfrm>
                    <a:prstGeom prst="rect">
                      <a:avLst/>
                    </a:prstGeom>
                  </pic:spPr>
                </pic:pic>
              </a:graphicData>
            </a:graphic>
            <wp14:sizeRelH relativeFrom="page">
              <wp14:pctWidth>0</wp14:pctWidth>
            </wp14:sizeRelH>
            <wp14:sizeRelV relativeFrom="page">
              <wp14:pctHeight>0</wp14:pctHeight>
            </wp14:sizeRelV>
          </wp:anchor>
        </w:drawing>
      </w:r>
      <w:r w:rsidRPr="00BE442D">
        <w:rPr>
          <w:rFonts w:ascii="Helvetica" w:eastAsiaTheme="minorEastAsia" w:hAnsi="Helvetica" w:cs="Arial"/>
          <w:color w:val="263746"/>
          <w:sz w:val="28"/>
          <w:szCs w:val="20"/>
        </w:rPr>
        <w:t>Victoria – The Grampians</w:t>
      </w:r>
      <w:r>
        <w:rPr>
          <w:rFonts w:ascii="Helvetica" w:eastAsiaTheme="minorEastAsia" w:hAnsi="Helvetica" w:cs="Arial"/>
          <w:color w:val="263746"/>
          <w:sz w:val="28"/>
          <w:szCs w:val="20"/>
        </w:rPr>
        <w:t xml:space="preserve"> and Maryborough-Pyrenees</w:t>
      </w:r>
    </w:p>
    <w:p w14:paraId="64DE72DA" w14:textId="77777777" w:rsidR="000C790D" w:rsidRPr="00A660E3" w:rsidRDefault="000C790D" w:rsidP="000C790D">
      <w:pPr>
        <w:pStyle w:val="Bullet"/>
      </w:pPr>
      <w:r w:rsidRPr="00A660E3">
        <w:t>137 audits completed</w:t>
      </w:r>
    </w:p>
    <w:p w14:paraId="44E900F1" w14:textId="77777777" w:rsidR="000C790D" w:rsidRPr="00A660E3" w:rsidRDefault="000C790D" w:rsidP="000C790D">
      <w:pPr>
        <w:pStyle w:val="Bullet"/>
      </w:pPr>
      <w:r w:rsidRPr="00A660E3">
        <w:t>10</w:t>
      </w:r>
      <w:r>
        <w:t>6</w:t>
      </w:r>
      <w:r w:rsidRPr="00A660E3">
        <w:t xml:space="preserve"> (7</w:t>
      </w:r>
      <w:r>
        <w:t>8</w:t>
      </w:r>
      <w:r w:rsidRPr="00A660E3">
        <w:t>%) businesses were compliant with record-keeping and pay slip requirements for their staff</w:t>
      </w:r>
    </w:p>
    <w:p w14:paraId="39D5FF08" w14:textId="77777777" w:rsidR="000C790D" w:rsidRPr="00A660E3" w:rsidRDefault="000C790D" w:rsidP="000C790D">
      <w:pPr>
        <w:pStyle w:val="Bullet"/>
      </w:pPr>
      <w:r w:rsidRPr="00A660E3">
        <w:t>10</w:t>
      </w:r>
      <w:r>
        <w:t>7</w:t>
      </w:r>
      <w:r w:rsidRPr="00A660E3">
        <w:t xml:space="preserve"> (7</w:t>
      </w:r>
      <w:r>
        <w:t>8</w:t>
      </w:r>
      <w:r w:rsidRPr="00A660E3">
        <w:t>%) businesses were paying their staff correctly</w:t>
      </w:r>
    </w:p>
    <w:p w14:paraId="61A5BBCF" w14:textId="77777777" w:rsidR="000C790D" w:rsidRPr="00A660E3" w:rsidRDefault="000C790D" w:rsidP="000C790D">
      <w:pPr>
        <w:pStyle w:val="Bullet"/>
      </w:pPr>
      <w:r w:rsidRPr="00A660E3">
        <w:t>82 (60%) businesses were compliant with all requirements</w:t>
      </w:r>
    </w:p>
    <w:p w14:paraId="2E22CF3D" w14:textId="77777777" w:rsidR="000C790D" w:rsidRPr="00A660E3" w:rsidRDefault="000C790D" w:rsidP="000C790D">
      <w:pPr>
        <w:pStyle w:val="Bullet"/>
      </w:pPr>
      <w:r w:rsidRPr="00A660E3">
        <w:t>$52 779 was recovered on behalf of 51 employees from 19 businesses</w:t>
      </w:r>
    </w:p>
    <w:p w14:paraId="0875253D" w14:textId="77777777" w:rsidR="000C790D" w:rsidRPr="00A660E3" w:rsidRDefault="000C790D" w:rsidP="000C790D">
      <w:pPr>
        <w:pStyle w:val="Bullet"/>
      </w:pPr>
      <w:r>
        <w:t xml:space="preserve">10 </w:t>
      </w:r>
      <w:r w:rsidRPr="00A660E3">
        <w:t xml:space="preserve">Formal Cautions, </w:t>
      </w:r>
      <w:r>
        <w:t>one</w:t>
      </w:r>
      <w:r w:rsidRPr="00A660E3">
        <w:t xml:space="preserve"> Compliance Notice and </w:t>
      </w:r>
      <w:r>
        <w:t>four</w:t>
      </w:r>
      <w:r w:rsidRPr="00A660E3">
        <w:t xml:space="preserve"> Infringement Notices were issued.</w:t>
      </w:r>
    </w:p>
    <w:p w14:paraId="112252FB" w14:textId="77777777" w:rsidR="000C790D" w:rsidRPr="00D0678D" w:rsidRDefault="000C790D" w:rsidP="000C790D">
      <w:pPr>
        <w:pStyle w:val="Heading3"/>
      </w:pPr>
      <w:r w:rsidRPr="00D0678D">
        <w:rPr>
          <w:noProof/>
          <w:szCs w:val="22"/>
          <w:lang w:eastAsia="en-AU"/>
        </w:rPr>
        <w:drawing>
          <wp:anchor distT="0" distB="0" distL="114300" distR="114300" simplePos="0" relativeHeight="251664384" behindDoc="0" locked="0" layoutInCell="1" allowOverlap="1" wp14:anchorId="37658A0C" wp14:editId="2DF27A6E">
            <wp:simplePos x="0" y="0"/>
            <wp:positionH relativeFrom="margin">
              <wp:posOffset>5149214</wp:posOffset>
            </wp:positionH>
            <wp:positionV relativeFrom="paragraph">
              <wp:posOffset>122555</wp:posOffset>
            </wp:positionV>
            <wp:extent cx="747395" cy="1145540"/>
            <wp:effectExtent l="38100" t="38100" r="52705" b="35560"/>
            <wp:wrapSquare wrapText="bothSides"/>
            <wp:docPr id="17" name="Picture 17" descr="A small icon map of Western Australia to the right of the explanatory text. " title="Icon map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ng"/>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213983">
                      <a:off x="0" y="0"/>
                      <a:ext cx="747395" cy="1145540"/>
                    </a:xfrm>
                    <a:prstGeom prst="rect">
                      <a:avLst/>
                    </a:prstGeom>
                  </pic:spPr>
                </pic:pic>
              </a:graphicData>
            </a:graphic>
            <wp14:sizeRelH relativeFrom="page">
              <wp14:pctWidth>0</wp14:pctWidth>
            </wp14:sizeRelH>
            <wp14:sizeRelV relativeFrom="page">
              <wp14:pctHeight>0</wp14:pctHeight>
            </wp14:sizeRelV>
          </wp:anchor>
        </w:drawing>
      </w:r>
      <w:r w:rsidRPr="00D0678D">
        <w:t>Western Australia – Kimberly</w:t>
      </w:r>
      <w:r>
        <w:t xml:space="preserve">, </w:t>
      </w:r>
      <w:r w:rsidRPr="00D0678D">
        <w:t>Augusta-Margaret River-Busselton</w:t>
      </w:r>
      <w:r>
        <w:t xml:space="preserve"> and </w:t>
      </w:r>
      <w:r w:rsidRPr="00551128">
        <w:t>Manjimup</w:t>
      </w:r>
    </w:p>
    <w:p w14:paraId="6CD6150A" w14:textId="77777777" w:rsidR="000C790D" w:rsidRPr="00A660E3" w:rsidRDefault="000C790D" w:rsidP="000C790D">
      <w:pPr>
        <w:pStyle w:val="Bullet"/>
      </w:pPr>
      <w:r w:rsidRPr="00A660E3">
        <w:t>1</w:t>
      </w:r>
      <w:r>
        <w:t>30</w:t>
      </w:r>
      <w:r w:rsidRPr="00A660E3">
        <w:t xml:space="preserve"> audits completed</w:t>
      </w:r>
    </w:p>
    <w:p w14:paraId="6BF200C3" w14:textId="77777777" w:rsidR="000C790D" w:rsidRPr="00A660E3" w:rsidRDefault="000C790D" w:rsidP="000C790D">
      <w:pPr>
        <w:pStyle w:val="Bullet"/>
      </w:pPr>
      <w:r w:rsidRPr="00A660E3">
        <w:t>1</w:t>
      </w:r>
      <w:r>
        <w:t>17</w:t>
      </w:r>
      <w:r w:rsidRPr="00A660E3">
        <w:t xml:space="preserve"> (9</w:t>
      </w:r>
      <w:r>
        <w:t>0</w:t>
      </w:r>
      <w:r w:rsidRPr="00A660E3">
        <w:t>%) businesses were compliant with record-keeping and pay slip requirements for their staff</w:t>
      </w:r>
    </w:p>
    <w:p w14:paraId="3E143AD7" w14:textId="77777777" w:rsidR="000C790D" w:rsidRPr="00A660E3" w:rsidRDefault="000C790D" w:rsidP="000C790D">
      <w:pPr>
        <w:pStyle w:val="Bullet"/>
      </w:pPr>
      <w:r w:rsidRPr="00A660E3">
        <w:t>10</w:t>
      </w:r>
      <w:r>
        <w:t>8</w:t>
      </w:r>
      <w:r w:rsidRPr="00A660E3">
        <w:t xml:space="preserve"> (8</w:t>
      </w:r>
      <w:r>
        <w:t>3</w:t>
      </w:r>
      <w:r w:rsidRPr="00A660E3">
        <w:t>%) businesses were paying their staff correctly</w:t>
      </w:r>
    </w:p>
    <w:p w14:paraId="292229A4" w14:textId="77777777" w:rsidR="000C790D" w:rsidRPr="00A660E3" w:rsidRDefault="000C790D" w:rsidP="000C790D">
      <w:pPr>
        <w:pStyle w:val="Bullet"/>
      </w:pPr>
      <w:r w:rsidRPr="00A660E3">
        <w:t>97 (7</w:t>
      </w:r>
      <w:r>
        <w:t>5</w:t>
      </w:r>
      <w:r w:rsidRPr="00A660E3">
        <w:t>%) businesses were compliant with all requirements</w:t>
      </w:r>
    </w:p>
    <w:p w14:paraId="1EA442C2" w14:textId="77777777" w:rsidR="000C790D" w:rsidRPr="00A660E3" w:rsidRDefault="000C790D" w:rsidP="000C790D">
      <w:pPr>
        <w:pStyle w:val="Bullet"/>
      </w:pPr>
      <w:r w:rsidRPr="00A660E3">
        <w:t>$3</w:t>
      </w:r>
      <w:r>
        <w:t>8</w:t>
      </w:r>
      <w:r w:rsidRPr="00A660E3">
        <w:t xml:space="preserve"> </w:t>
      </w:r>
      <w:r>
        <w:t>772</w:t>
      </w:r>
      <w:r w:rsidRPr="00A660E3">
        <w:t xml:space="preserve"> was recovered on behalf of 5</w:t>
      </w:r>
      <w:r>
        <w:t>8</w:t>
      </w:r>
      <w:r w:rsidRPr="00A660E3">
        <w:t xml:space="preserve"> employees from 1</w:t>
      </w:r>
      <w:r>
        <w:t>4</w:t>
      </w:r>
      <w:r w:rsidRPr="00A660E3">
        <w:t xml:space="preserve"> businesses</w:t>
      </w:r>
    </w:p>
    <w:p w14:paraId="1EA1DF93" w14:textId="77777777" w:rsidR="000C790D" w:rsidRDefault="000C790D" w:rsidP="000C790D">
      <w:pPr>
        <w:pStyle w:val="Bullet"/>
        <w:rPr>
          <w:lang w:eastAsia="en-AU"/>
        </w:rPr>
      </w:pPr>
      <w:r>
        <w:t>10</w:t>
      </w:r>
      <w:r w:rsidRPr="00A660E3">
        <w:t xml:space="preserve"> Formal Cautions, </w:t>
      </w:r>
      <w:r>
        <w:t xml:space="preserve">four </w:t>
      </w:r>
      <w:r w:rsidRPr="00A660E3">
        <w:t xml:space="preserve">Compliance Notices and </w:t>
      </w:r>
      <w:r>
        <w:t>two</w:t>
      </w:r>
      <w:r w:rsidRPr="00A660E3">
        <w:t xml:space="preserve"> Infringement Notices were issued.</w:t>
      </w:r>
      <w:bookmarkStart w:id="22" w:name="_Toc531355806"/>
      <w:bookmarkStart w:id="23" w:name="_Toc535321724"/>
    </w:p>
    <w:bookmarkEnd w:id="22"/>
    <w:bookmarkEnd w:id="23"/>
    <w:p w14:paraId="430ACEBD" w14:textId="77777777" w:rsidR="000C790D" w:rsidRDefault="000C790D" w:rsidP="000C790D">
      <w:pPr>
        <w:spacing w:before="0" w:line="240" w:lineRule="auto"/>
        <w:rPr>
          <w:rFonts w:ascii="Helvetica" w:eastAsiaTheme="minorEastAsia" w:hAnsi="Helvetica"/>
          <w:color w:val="263746"/>
          <w:sz w:val="40"/>
          <w:lang w:eastAsia="en-AU"/>
        </w:rPr>
      </w:pPr>
      <w:r>
        <w:rPr>
          <w:lang w:eastAsia="en-AU"/>
        </w:rPr>
        <w:br w:type="page"/>
      </w:r>
    </w:p>
    <w:p w14:paraId="10A9F551" w14:textId="77777777" w:rsidR="000C790D" w:rsidRDefault="000C790D" w:rsidP="000C790D">
      <w:pPr>
        <w:pStyle w:val="Heading2"/>
        <w:rPr>
          <w:lang w:eastAsia="en-AU"/>
        </w:rPr>
      </w:pPr>
      <w:r>
        <w:rPr>
          <w:lang w:eastAsia="en-AU"/>
        </w:rPr>
        <w:lastRenderedPageBreak/>
        <w:t>Comparison of Findings</w:t>
      </w:r>
    </w:p>
    <w:p w14:paraId="6334D0EE" w14:textId="179D417A" w:rsidR="000C790D" w:rsidRDefault="000C790D" w:rsidP="000C790D">
      <w:r>
        <w:t>The FWO has identified that 61% of businesses audited in this campaign were compliant with all aspects of their workplace relations obligations. This is higher than the average compliance rate for businesses audited in all other campaigns conducted during the corresponding period (53%).</w:t>
      </w:r>
      <w:r w:rsidR="002D62E3">
        <w:rPr>
          <w:rStyle w:val="FootnoteReference"/>
        </w:rPr>
        <w:footnoteReference w:id="7"/>
      </w:r>
      <w:r>
        <w:t xml:space="preserve"> The table below shows that the same observation </w:t>
      </w:r>
      <w:proofErr w:type="gramStart"/>
      <w:r>
        <w:t>can be made</w:t>
      </w:r>
      <w:proofErr w:type="gramEnd"/>
      <w:r>
        <w:t xml:space="preserve"> when comparing compliance with either monet</w:t>
      </w:r>
      <w:r w:rsidR="003C30CD">
        <w:t>ary or non-monetary obligations.</w:t>
      </w:r>
    </w:p>
    <w:p w14:paraId="7C40369D" w14:textId="77777777" w:rsidR="000C790D" w:rsidRDefault="000C790D" w:rsidP="000C790D">
      <w:pPr>
        <w:pStyle w:val="Heading4"/>
      </w:pPr>
      <w:r>
        <w:t>Figure 3:</w:t>
      </w:r>
      <w:r w:rsidRPr="00B57B52">
        <w:t xml:space="preserve"> </w:t>
      </w:r>
      <w:r w:rsidRPr="002A0278">
        <w:t xml:space="preserve">A comparison of the average compliance rates of all FWO campaigns </w:t>
      </w:r>
      <w:r>
        <w:t>in the corresponding</w:t>
      </w:r>
      <w:r w:rsidRPr="002A0278">
        <w:t xml:space="preserve"> period with those of </w:t>
      </w:r>
      <w:r>
        <w:t>Remote and Regional Locations Campaign</w:t>
      </w:r>
      <w:r w:rsidRPr="002A0278">
        <w:t>.</w:t>
      </w:r>
    </w:p>
    <w:tbl>
      <w:tblPr>
        <w:tblW w:w="9498" w:type="dxa"/>
        <w:tblInd w:w="-5" w:type="dxa"/>
        <w:tblLook w:val="04A0" w:firstRow="1" w:lastRow="0" w:firstColumn="1" w:lastColumn="0" w:noHBand="0" w:noVBand="1"/>
      </w:tblPr>
      <w:tblGrid>
        <w:gridCol w:w="2977"/>
        <w:gridCol w:w="2693"/>
        <w:gridCol w:w="3828"/>
      </w:tblGrid>
      <w:tr w:rsidR="000C790D" w:rsidRPr="00D52ED1" w14:paraId="1CB12B90" w14:textId="77777777" w:rsidTr="00454B03">
        <w:trPr>
          <w:trHeight w:val="274"/>
          <w:tblHeader/>
        </w:trPr>
        <w:tc>
          <w:tcPr>
            <w:tcW w:w="2977" w:type="dxa"/>
            <w:tcBorders>
              <w:top w:val="single" w:sz="4" w:space="0" w:color="auto"/>
              <w:left w:val="single" w:sz="4" w:space="0" w:color="auto"/>
              <w:bottom w:val="single" w:sz="4" w:space="0" w:color="auto"/>
              <w:right w:val="single" w:sz="4" w:space="0" w:color="auto"/>
            </w:tcBorders>
            <w:shd w:val="clear" w:color="000000" w:fill="BDE7EE"/>
            <w:noWrap/>
            <w:vAlign w:val="center"/>
            <w:hideMark/>
          </w:tcPr>
          <w:p w14:paraId="467C246A" w14:textId="77777777" w:rsidR="000C790D" w:rsidRPr="00D52ED1" w:rsidRDefault="000C790D" w:rsidP="00454B03">
            <w:pPr>
              <w:jc w:val="cente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Workplace Relations Obligations</w:t>
            </w:r>
          </w:p>
        </w:tc>
        <w:tc>
          <w:tcPr>
            <w:tcW w:w="2693" w:type="dxa"/>
            <w:tcBorders>
              <w:top w:val="single" w:sz="4" w:space="0" w:color="auto"/>
              <w:left w:val="nil"/>
              <w:bottom w:val="single" w:sz="4" w:space="0" w:color="auto"/>
              <w:right w:val="single" w:sz="4" w:space="0" w:color="auto"/>
            </w:tcBorders>
            <w:shd w:val="clear" w:color="000000" w:fill="BDE7EE"/>
            <w:vAlign w:val="center"/>
          </w:tcPr>
          <w:p w14:paraId="238DC842" w14:textId="77777777" w:rsidR="000C790D" w:rsidRPr="00D52ED1" w:rsidRDefault="000C790D" w:rsidP="00454B03">
            <w:pPr>
              <w:jc w:val="cente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All Campaigns</w:t>
            </w:r>
          </w:p>
        </w:tc>
        <w:tc>
          <w:tcPr>
            <w:tcW w:w="3828" w:type="dxa"/>
            <w:tcBorders>
              <w:top w:val="single" w:sz="4" w:space="0" w:color="auto"/>
              <w:left w:val="single" w:sz="4" w:space="0" w:color="auto"/>
              <w:bottom w:val="single" w:sz="4" w:space="0" w:color="auto"/>
              <w:right w:val="single" w:sz="4" w:space="0" w:color="auto"/>
            </w:tcBorders>
            <w:shd w:val="clear" w:color="000000" w:fill="BDE7EE"/>
            <w:vAlign w:val="center"/>
          </w:tcPr>
          <w:p w14:paraId="114845F9" w14:textId="77777777" w:rsidR="000C790D" w:rsidRPr="00D52ED1" w:rsidRDefault="000C790D" w:rsidP="00454B03">
            <w:pPr>
              <w:jc w:val="center"/>
              <w:rPr>
                <w:rFonts w:ascii="Calibri" w:hAnsi="Calibri" w:cs="Times New Roman"/>
                <w:color w:val="000000"/>
                <w:sz w:val="20"/>
                <w:szCs w:val="20"/>
                <w:lang w:eastAsia="en-AU"/>
              </w:rPr>
            </w:pPr>
            <w:r>
              <w:rPr>
                <w:rFonts w:ascii="Calibri" w:hAnsi="Calibri" w:cs="Times New Roman"/>
                <w:color w:val="000000"/>
                <w:sz w:val="20"/>
                <w:szCs w:val="20"/>
                <w:lang w:eastAsia="en-AU"/>
              </w:rPr>
              <w:t xml:space="preserve">Remote and Regional Locations Campaign </w:t>
            </w:r>
          </w:p>
        </w:tc>
      </w:tr>
      <w:tr w:rsidR="000C790D" w:rsidRPr="00D52ED1" w14:paraId="1B70A068" w14:textId="77777777" w:rsidTr="00454B03">
        <w:trPr>
          <w:trHeight w:val="411"/>
          <w:tblHeader/>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3E0FF70" w14:textId="77777777" w:rsidR="000C790D" w:rsidRPr="00D52ED1" w:rsidRDefault="000C790D" w:rsidP="00454B03">
            <w:pP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 xml:space="preserve">Monetary </w:t>
            </w:r>
          </w:p>
        </w:tc>
        <w:tc>
          <w:tcPr>
            <w:tcW w:w="2693" w:type="dxa"/>
            <w:tcBorders>
              <w:top w:val="nil"/>
              <w:left w:val="nil"/>
              <w:bottom w:val="single" w:sz="4" w:space="0" w:color="auto"/>
              <w:right w:val="single" w:sz="4" w:space="0" w:color="auto"/>
            </w:tcBorders>
          </w:tcPr>
          <w:p w14:paraId="79B45A81" w14:textId="77777777" w:rsidR="000C790D" w:rsidRPr="00D52ED1" w:rsidRDefault="000C790D" w:rsidP="00454B03">
            <w:pPr>
              <w:jc w:val="cente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7</w:t>
            </w:r>
            <w:r>
              <w:rPr>
                <w:rFonts w:ascii="Calibri" w:hAnsi="Calibri" w:cs="Times New Roman"/>
                <w:color w:val="000000"/>
                <w:sz w:val="20"/>
                <w:szCs w:val="20"/>
                <w:lang w:eastAsia="en-AU"/>
              </w:rPr>
              <w:t>1</w:t>
            </w:r>
            <w:r w:rsidRPr="00D52ED1">
              <w:rPr>
                <w:rFonts w:ascii="Calibri" w:hAnsi="Calibri" w:cs="Times New Roman"/>
                <w:color w:val="000000"/>
                <w:sz w:val="20"/>
                <w:szCs w:val="20"/>
                <w:lang w:eastAsia="en-AU"/>
              </w:rPr>
              <w:t>%</w:t>
            </w:r>
          </w:p>
        </w:tc>
        <w:tc>
          <w:tcPr>
            <w:tcW w:w="3828" w:type="dxa"/>
            <w:tcBorders>
              <w:top w:val="nil"/>
              <w:left w:val="single" w:sz="4" w:space="0" w:color="auto"/>
              <w:bottom w:val="single" w:sz="4" w:space="0" w:color="auto"/>
              <w:right w:val="single" w:sz="4" w:space="0" w:color="auto"/>
            </w:tcBorders>
          </w:tcPr>
          <w:p w14:paraId="1700F982" w14:textId="77777777" w:rsidR="000C790D" w:rsidRPr="00D52ED1" w:rsidRDefault="000C790D" w:rsidP="00454B03">
            <w:pPr>
              <w:jc w:val="cente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7</w:t>
            </w:r>
            <w:r>
              <w:rPr>
                <w:rFonts w:ascii="Calibri" w:hAnsi="Calibri" w:cs="Times New Roman"/>
                <w:color w:val="000000"/>
                <w:sz w:val="20"/>
                <w:szCs w:val="20"/>
                <w:lang w:eastAsia="en-AU"/>
              </w:rPr>
              <w:t>6</w:t>
            </w:r>
            <w:r w:rsidRPr="00D52ED1">
              <w:rPr>
                <w:rFonts w:ascii="Calibri" w:hAnsi="Calibri" w:cs="Times New Roman"/>
                <w:color w:val="000000"/>
                <w:sz w:val="20"/>
                <w:szCs w:val="20"/>
                <w:lang w:eastAsia="en-AU"/>
              </w:rPr>
              <w:t>%</w:t>
            </w:r>
          </w:p>
        </w:tc>
      </w:tr>
      <w:tr w:rsidR="000C790D" w:rsidRPr="00B57B52" w14:paraId="66025C6A" w14:textId="77777777" w:rsidTr="00454B03">
        <w:trPr>
          <w:trHeight w:val="511"/>
          <w:tblHeader/>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687C1" w14:textId="77777777" w:rsidR="000C790D" w:rsidRPr="00D52ED1" w:rsidRDefault="000C790D" w:rsidP="00454B03">
            <w:pPr>
              <w:rPr>
                <w:rFonts w:ascii="Calibri" w:hAnsi="Calibri" w:cs="Times New Roman"/>
                <w:color w:val="000000"/>
                <w:sz w:val="20"/>
                <w:szCs w:val="20"/>
                <w:lang w:eastAsia="en-AU"/>
              </w:rPr>
            </w:pPr>
            <w:r w:rsidRPr="00D52ED1">
              <w:rPr>
                <w:rFonts w:ascii="Calibri" w:hAnsi="Calibri" w:cs="Times New Roman"/>
                <w:color w:val="000000"/>
                <w:sz w:val="20"/>
                <w:szCs w:val="20"/>
                <w:lang w:eastAsia="en-AU"/>
              </w:rPr>
              <w:t xml:space="preserve">Non-monetary </w:t>
            </w:r>
          </w:p>
        </w:tc>
        <w:tc>
          <w:tcPr>
            <w:tcW w:w="2693" w:type="dxa"/>
            <w:tcBorders>
              <w:top w:val="single" w:sz="4" w:space="0" w:color="auto"/>
              <w:left w:val="nil"/>
              <w:bottom w:val="single" w:sz="4" w:space="0" w:color="auto"/>
              <w:right w:val="single" w:sz="4" w:space="0" w:color="auto"/>
            </w:tcBorders>
          </w:tcPr>
          <w:p w14:paraId="3D52C603" w14:textId="77777777" w:rsidR="000C790D" w:rsidRPr="00D52ED1" w:rsidRDefault="000C790D" w:rsidP="00454B03">
            <w:pPr>
              <w:jc w:val="center"/>
              <w:rPr>
                <w:rFonts w:ascii="Calibri" w:hAnsi="Calibri" w:cs="Times New Roman"/>
                <w:color w:val="000000"/>
                <w:sz w:val="20"/>
                <w:szCs w:val="20"/>
                <w:lang w:eastAsia="en-AU"/>
              </w:rPr>
            </w:pPr>
            <w:r>
              <w:rPr>
                <w:rFonts w:ascii="Calibri" w:hAnsi="Calibri" w:cs="Times New Roman"/>
                <w:color w:val="000000"/>
                <w:sz w:val="20"/>
                <w:szCs w:val="20"/>
                <w:lang w:eastAsia="en-AU"/>
              </w:rPr>
              <w:t>7</w:t>
            </w:r>
            <w:r w:rsidRPr="00D52ED1">
              <w:rPr>
                <w:rFonts w:ascii="Calibri" w:hAnsi="Calibri" w:cs="Times New Roman"/>
                <w:color w:val="000000"/>
                <w:sz w:val="20"/>
                <w:szCs w:val="20"/>
                <w:lang w:eastAsia="en-AU"/>
              </w:rPr>
              <w:t>5%</w:t>
            </w:r>
          </w:p>
        </w:tc>
        <w:tc>
          <w:tcPr>
            <w:tcW w:w="3828" w:type="dxa"/>
            <w:tcBorders>
              <w:top w:val="single" w:sz="4" w:space="0" w:color="auto"/>
              <w:left w:val="single" w:sz="4" w:space="0" w:color="auto"/>
              <w:bottom w:val="single" w:sz="4" w:space="0" w:color="auto"/>
              <w:right w:val="single" w:sz="4" w:space="0" w:color="auto"/>
            </w:tcBorders>
          </w:tcPr>
          <w:p w14:paraId="2B834532" w14:textId="77777777" w:rsidR="000C790D" w:rsidRPr="00D52ED1" w:rsidRDefault="000C790D" w:rsidP="00454B03">
            <w:pPr>
              <w:jc w:val="center"/>
              <w:rPr>
                <w:rFonts w:ascii="Calibri" w:hAnsi="Calibri" w:cs="Times New Roman"/>
                <w:color w:val="000000"/>
                <w:sz w:val="20"/>
                <w:szCs w:val="20"/>
                <w:lang w:eastAsia="en-AU"/>
              </w:rPr>
            </w:pPr>
            <w:r>
              <w:rPr>
                <w:rFonts w:ascii="Calibri" w:hAnsi="Calibri" w:cs="Times New Roman"/>
                <w:color w:val="000000"/>
                <w:sz w:val="20"/>
                <w:szCs w:val="20"/>
                <w:lang w:eastAsia="en-AU"/>
              </w:rPr>
              <w:t>80</w:t>
            </w:r>
            <w:r w:rsidRPr="00D52ED1">
              <w:rPr>
                <w:rFonts w:ascii="Calibri" w:hAnsi="Calibri" w:cs="Times New Roman"/>
                <w:color w:val="000000"/>
                <w:sz w:val="20"/>
                <w:szCs w:val="20"/>
                <w:lang w:eastAsia="en-AU"/>
              </w:rPr>
              <w:t>%</w:t>
            </w:r>
          </w:p>
        </w:tc>
      </w:tr>
    </w:tbl>
    <w:p w14:paraId="03A032C4" w14:textId="77777777" w:rsidR="000C790D" w:rsidRPr="009317F5" w:rsidRDefault="000C790D" w:rsidP="000C790D">
      <w:pPr>
        <w:rPr>
          <w:rFonts w:ascii="Calibri" w:hAnsi="Calibri" w:cs="Times New Roman"/>
          <w:color w:val="000000"/>
          <w:sz w:val="20"/>
          <w:szCs w:val="20"/>
          <w:lang w:eastAsia="en-AU"/>
        </w:rPr>
      </w:pPr>
    </w:p>
    <w:p w14:paraId="33C83E07" w14:textId="77777777" w:rsidR="000C790D" w:rsidRPr="003106AA" w:rsidRDefault="000C790D" w:rsidP="000C790D">
      <w:r>
        <w:t xml:space="preserve">The FWO has found that in most industries, the compliance rates identified during this campaign were generally higher than the average for all campaigns conducted during the corresponding period. This trend may reflect the necessity for many remotely located businesses to offer sufficiently attractive wages and conditions to retain workers.  In a majority of industries however, over a third of businesses were non-compliant with their workplace relations obligations. </w:t>
      </w:r>
    </w:p>
    <w:p w14:paraId="24006E8F" w14:textId="2407D739" w:rsidR="000C790D" w:rsidRPr="00AE73F5" w:rsidRDefault="000C790D" w:rsidP="000C790D">
      <w:pPr>
        <w:pStyle w:val="Heading4"/>
      </w:pPr>
      <w:r w:rsidRPr="00AE73F5">
        <w:lastRenderedPageBreak/>
        <w:t xml:space="preserve">Figure </w:t>
      </w:r>
      <w:r>
        <w:t>4</w:t>
      </w:r>
      <w:r w:rsidR="008F3720">
        <w:t>:</w:t>
      </w:r>
      <w:r>
        <w:t xml:space="preserve"> Compliance rates by industry</w:t>
      </w:r>
      <w:r>
        <w:rPr>
          <w:rStyle w:val="FootnoteReference"/>
        </w:rPr>
        <w:footnoteReference w:id="8"/>
      </w:r>
      <w:r>
        <w:t xml:space="preserve"> – Remote and Regional Campaign v all-campaign average in corresponding period</w:t>
      </w:r>
      <w:r w:rsidR="002D62E3">
        <w:rPr>
          <w:rStyle w:val="FootnoteReference"/>
        </w:rPr>
        <w:footnoteReference w:id="9"/>
      </w:r>
    </w:p>
    <w:tbl>
      <w:tblPr>
        <w:tblW w:w="9351" w:type="dxa"/>
        <w:tblLayout w:type="fixed"/>
        <w:tblLook w:val="04A0" w:firstRow="1" w:lastRow="0" w:firstColumn="1" w:lastColumn="0" w:noHBand="0" w:noVBand="1"/>
        <w:tblCaption w:val="Table 3: A comparison of major industry compliance rates between all FWO campaigns and the National Compliance Monitoring, for the 2016-2017 period"/>
        <w:tblDescription w:val="Table comparing compliances rates by industry sector for the average of all FWO audit campagns and this Campaign"/>
      </w:tblPr>
      <w:tblGrid>
        <w:gridCol w:w="4815"/>
        <w:gridCol w:w="2409"/>
        <w:gridCol w:w="2127"/>
      </w:tblGrid>
      <w:tr w:rsidR="000C790D" w:rsidRPr="0079707C" w14:paraId="4189D805" w14:textId="77777777" w:rsidTr="00454B03">
        <w:trPr>
          <w:trHeight w:val="773"/>
          <w:tblHeader/>
        </w:trPr>
        <w:tc>
          <w:tcPr>
            <w:tcW w:w="4815" w:type="dxa"/>
            <w:tcBorders>
              <w:top w:val="single" w:sz="4" w:space="0" w:color="auto"/>
              <w:left w:val="single" w:sz="4" w:space="0" w:color="auto"/>
              <w:bottom w:val="single" w:sz="4" w:space="0" w:color="auto"/>
              <w:right w:val="single" w:sz="4" w:space="0" w:color="auto"/>
            </w:tcBorders>
            <w:shd w:val="clear" w:color="000000" w:fill="BDE7EE"/>
            <w:noWrap/>
            <w:vAlign w:val="center"/>
            <w:hideMark/>
          </w:tcPr>
          <w:p w14:paraId="3F9E1986" w14:textId="77777777" w:rsidR="000C790D" w:rsidRPr="0079707C" w:rsidRDefault="000C790D" w:rsidP="00454B03">
            <w:pPr>
              <w:spacing w:line="240" w:lineRule="auto"/>
              <w:jc w:val="center"/>
              <w:rPr>
                <w:b/>
                <w:color w:val="000000"/>
                <w:szCs w:val="22"/>
                <w:lang w:eastAsia="en-AU"/>
              </w:rPr>
            </w:pPr>
            <w:r w:rsidRPr="0079707C">
              <w:rPr>
                <w:b/>
                <w:color w:val="000000"/>
                <w:szCs w:val="22"/>
                <w:lang w:eastAsia="en-AU"/>
              </w:rPr>
              <w:t>Industry</w:t>
            </w:r>
          </w:p>
        </w:tc>
        <w:tc>
          <w:tcPr>
            <w:tcW w:w="2409" w:type="dxa"/>
            <w:tcBorders>
              <w:top w:val="single" w:sz="4" w:space="0" w:color="auto"/>
              <w:left w:val="nil"/>
              <w:bottom w:val="single" w:sz="4" w:space="0" w:color="auto"/>
              <w:right w:val="single" w:sz="4" w:space="0" w:color="auto"/>
            </w:tcBorders>
            <w:shd w:val="clear" w:color="000000" w:fill="BDE7EE"/>
            <w:vAlign w:val="center"/>
          </w:tcPr>
          <w:p w14:paraId="2F45FEA6" w14:textId="77777777" w:rsidR="000C790D" w:rsidRPr="0079707C" w:rsidRDefault="000C790D" w:rsidP="00454B03">
            <w:pPr>
              <w:spacing w:line="240" w:lineRule="auto"/>
              <w:jc w:val="center"/>
              <w:rPr>
                <w:b/>
                <w:color w:val="000000"/>
                <w:szCs w:val="22"/>
                <w:lang w:eastAsia="en-AU"/>
              </w:rPr>
            </w:pPr>
            <w:r>
              <w:rPr>
                <w:b/>
                <w:color w:val="000000"/>
                <w:szCs w:val="22"/>
                <w:lang w:eastAsia="en-AU"/>
              </w:rPr>
              <w:t>Remote and regional campaign</w:t>
            </w:r>
          </w:p>
        </w:tc>
        <w:tc>
          <w:tcPr>
            <w:tcW w:w="2127" w:type="dxa"/>
            <w:tcBorders>
              <w:top w:val="single" w:sz="4" w:space="0" w:color="auto"/>
              <w:left w:val="single" w:sz="4" w:space="0" w:color="auto"/>
              <w:bottom w:val="single" w:sz="4" w:space="0" w:color="auto"/>
              <w:right w:val="single" w:sz="4" w:space="0" w:color="auto"/>
            </w:tcBorders>
            <w:shd w:val="clear" w:color="000000" w:fill="BDE7EE"/>
            <w:noWrap/>
            <w:vAlign w:val="center"/>
            <w:hideMark/>
          </w:tcPr>
          <w:p w14:paraId="2B46FF65" w14:textId="77777777" w:rsidR="000C790D" w:rsidRDefault="000C790D" w:rsidP="00454B03">
            <w:pPr>
              <w:spacing w:line="240" w:lineRule="auto"/>
              <w:jc w:val="center"/>
              <w:rPr>
                <w:b/>
                <w:color w:val="000000"/>
                <w:szCs w:val="22"/>
                <w:lang w:eastAsia="en-AU"/>
              </w:rPr>
            </w:pPr>
            <w:r>
              <w:rPr>
                <w:b/>
                <w:color w:val="000000"/>
                <w:szCs w:val="22"/>
                <w:lang w:eastAsia="en-AU"/>
              </w:rPr>
              <w:t>A</w:t>
            </w:r>
            <w:r w:rsidRPr="0079707C">
              <w:rPr>
                <w:b/>
                <w:color w:val="000000"/>
                <w:szCs w:val="22"/>
                <w:lang w:eastAsia="en-AU"/>
              </w:rPr>
              <w:t>ll-campaign</w:t>
            </w:r>
          </w:p>
          <w:p w14:paraId="5DC09E68" w14:textId="77777777" w:rsidR="000C790D" w:rsidRPr="0079707C" w:rsidRDefault="000C790D" w:rsidP="00454B03">
            <w:pPr>
              <w:spacing w:line="240" w:lineRule="auto"/>
              <w:jc w:val="center"/>
              <w:rPr>
                <w:b/>
                <w:color w:val="000000"/>
                <w:szCs w:val="22"/>
                <w:lang w:eastAsia="en-AU"/>
              </w:rPr>
            </w:pPr>
            <w:r>
              <w:rPr>
                <w:b/>
                <w:color w:val="000000"/>
                <w:szCs w:val="22"/>
                <w:lang w:eastAsia="en-AU"/>
              </w:rPr>
              <w:t xml:space="preserve">average </w:t>
            </w:r>
          </w:p>
        </w:tc>
      </w:tr>
      <w:tr w:rsidR="000C790D" w:rsidRPr="0079707C" w14:paraId="56499A50" w14:textId="77777777" w:rsidTr="00454B03">
        <w:trPr>
          <w:trHeight w:val="288"/>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6031024B" w14:textId="77777777" w:rsidR="000C790D" w:rsidRPr="0079707C" w:rsidRDefault="000C790D" w:rsidP="00454B03">
            <w:pPr>
              <w:spacing w:line="240" w:lineRule="auto"/>
              <w:rPr>
                <w:color w:val="000000"/>
                <w:szCs w:val="22"/>
                <w:lang w:eastAsia="en-AU"/>
              </w:rPr>
            </w:pPr>
            <w:r w:rsidRPr="0079707C">
              <w:rPr>
                <w:color w:val="000000"/>
                <w:szCs w:val="22"/>
                <w:lang w:eastAsia="en-AU"/>
              </w:rPr>
              <w:t>Retail Trade</w:t>
            </w:r>
          </w:p>
        </w:tc>
        <w:tc>
          <w:tcPr>
            <w:tcW w:w="2409" w:type="dxa"/>
            <w:tcBorders>
              <w:top w:val="nil"/>
              <w:left w:val="nil"/>
              <w:bottom w:val="single" w:sz="4" w:space="0" w:color="auto"/>
              <w:right w:val="single" w:sz="4" w:space="0" w:color="auto"/>
            </w:tcBorders>
            <w:vAlign w:val="center"/>
          </w:tcPr>
          <w:p w14:paraId="5331E637" w14:textId="77777777" w:rsidR="000C790D" w:rsidRPr="0079707C" w:rsidRDefault="000C790D" w:rsidP="00454B03">
            <w:pPr>
              <w:spacing w:line="240" w:lineRule="auto"/>
              <w:jc w:val="center"/>
              <w:rPr>
                <w:szCs w:val="22"/>
                <w:lang w:eastAsia="en-AU"/>
              </w:rPr>
            </w:pPr>
            <w:r w:rsidRPr="0079707C">
              <w:rPr>
                <w:color w:val="000000"/>
                <w:szCs w:val="22"/>
                <w:lang w:eastAsia="en-AU"/>
              </w:rPr>
              <w:t>57%</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3C59A632" w14:textId="77777777" w:rsidR="000C790D" w:rsidRPr="0079707C" w:rsidRDefault="000C790D" w:rsidP="00454B03">
            <w:pPr>
              <w:spacing w:line="240" w:lineRule="auto"/>
              <w:jc w:val="center"/>
              <w:rPr>
                <w:color w:val="000000"/>
                <w:szCs w:val="22"/>
                <w:lang w:eastAsia="en-AU"/>
              </w:rPr>
            </w:pPr>
            <w:r w:rsidRPr="0079707C">
              <w:rPr>
                <w:szCs w:val="22"/>
                <w:lang w:eastAsia="en-AU"/>
              </w:rPr>
              <w:t>53%</w:t>
            </w:r>
          </w:p>
        </w:tc>
      </w:tr>
      <w:tr w:rsidR="000C790D" w:rsidRPr="0079707C" w14:paraId="02DBFEF4" w14:textId="77777777" w:rsidTr="00454B03">
        <w:trPr>
          <w:trHeight w:val="288"/>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60B1DA35" w14:textId="77777777" w:rsidR="000C790D" w:rsidRPr="0079707C" w:rsidRDefault="000C790D" w:rsidP="00454B03">
            <w:pPr>
              <w:spacing w:line="240" w:lineRule="auto"/>
              <w:rPr>
                <w:color w:val="000000"/>
                <w:szCs w:val="22"/>
                <w:lang w:eastAsia="en-AU"/>
              </w:rPr>
            </w:pPr>
            <w:r w:rsidRPr="0079707C">
              <w:rPr>
                <w:color w:val="000000"/>
                <w:szCs w:val="22"/>
                <w:lang w:eastAsia="en-AU"/>
              </w:rPr>
              <w:t>Accommodation and Food Services</w:t>
            </w:r>
          </w:p>
        </w:tc>
        <w:tc>
          <w:tcPr>
            <w:tcW w:w="2409" w:type="dxa"/>
            <w:tcBorders>
              <w:top w:val="nil"/>
              <w:left w:val="nil"/>
              <w:bottom w:val="single" w:sz="4" w:space="0" w:color="auto"/>
              <w:right w:val="single" w:sz="4" w:space="0" w:color="auto"/>
            </w:tcBorders>
            <w:vAlign w:val="center"/>
          </w:tcPr>
          <w:p w14:paraId="220D19B8" w14:textId="77777777" w:rsidR="000C790D" w:rsidRPr="0079707C" w:rsidRDefault="000C790D" w:rsidP="00454B03">
            <w:pPr>
              <w:spacing w:line="240" w:lineRule="auto"/>
              <w:jc w:val="center"/>
              <w:rPr>
                <w:szCs w:val="22"/>
                <w:lang w:eastAsia="en-AU"/>
              </w:rPr>
            </w:pPr>
            <w:r w:rsidRPr="0079707C">
              <w:rPr>
                <w:color w:val="000000"/>
                <w:szCs w:val="22"/>
                <w:lang w:eastAsia="en-AU"/>
              </w:rPr>
              <w:t>51%</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6BA061FC" w14:textId="77777777" w:rsidR="000C790D" w:rsidRPr="0079707C" w:rsidRDefault="000C790D" w:rsidP="00454B03">
            <w:pPr>
              <w:spacing w:line="240" w:lineRule="auto"/>
              <w:jc w:val="center"/>
              <w:rPr>
                <w:color w:val="000000"/>
                <w:szCs w:val="22"/>
                <w:lang w:eastAsia="en-AU"/>
              </w:rPr>
            </w:pPr>
            <w:r w:rsidRPr="0079707C">
              <w:rPr>
                <w:szCs w:val="22"/>
                <w:lang w:eastAsia="en-AU"/>
              </w:rPr>
              <w:t>43%</w:t>
            </w:r>
          </w:p>
        </w:tc>
      </w:tr>
      <w:tr w:rsidR="000C790D" w:rsidRPr="0079707C" w14:paraId="59E8C317" w14:textId="77777777" w:rsidTr="00454B03">
        <w:trPr>
          <w:trHeight w:val="249"/>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4CD09A9A" w14:textId="77777777" w:rsidR="000C790D" w:rsidRPr="0079707C" w:rsidRDefault="000C790D" w:rsidP="00454B03">
            <w:pPr>
              <w:spacing w:line="240" w:lineRule="auto"/>
              <w:rPr>
                <w:color w:val="000000"/>
                <w:szCs w:val="22"/>
                <w:lang w:eastAsia="en-AU"/>
              </w:rPr>
            </w:pPr>
            <w:r w:rsidRPr="0079707C">
              <w:rPr>
                <w:color w:val="000000"/>
                <w:szCs w:val="22"/>
                <w:lang w:eastAsia="en-AU"/>
              </w:rPr>
              <w:t>Other Services</w:t>
            </w:r>
          </w:p>
        </w:tc>
        <w:tc>
          <w:tcPr>
            <w:tcW w:w="2409" w:type="dxa"/>
            <w:tcBorders>
              <w:top w:val="nil"/>
              <w:left w:val="nil"/>
              <w:bottom w:val="single" w:sz="4" w:space="0" w:color="auto"/>
              <w:right w:val="single" w:sz="4" w:space="0" w:color="auto"/>
            </w:tcBorders>
            <w:vAlign w:val="center"/>
          </w:tcPr>
          <w:p w14:paraId="79C7D61E" w14:textId="77777777" w:rsidR="000C790D" w:rsidRPr="0079707C" w:rsidRDefault="000C790D" w:rsidP="00454B03">
            <w:pPr>
              <w:spacing w:line="240" w:lineRule="auto"/>
              <w:jc w:val="center"/>
              <w:rPr>
                <w:szCs w:val="22"/>
                <w:lang w:eastAsia="en-AU"/>
              </w:rPr>
            </w:pPr>
            <w:r w:rsidRPr="0079707C">
              <w:rPr>
                <w:color w:val="000000"/>
                <w:szCs w:val="22"/>
                <w:lang w:eastAsia="en-AU"/>
              </w:rPr>
              <w:t>57%</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026E3B62" w14:textId="77777777" w:rsidR="000C790D" w:rsidRPr="0079707C" w:rsidRDefault="000C790D" w:rsidP="00454B03">
            <w:pPr>
              <w:spacing w:line="240" w:lineRule="auto"/>
              <w:jc w:val="center"/>
              <w:rPr>
                <w:color w:val="000000"/>
                <w:szCs w:val="22"/>
                <w:lang w:eastAsia="en-AU"/>
              </w:rPr>
            </w:pPr>
            <w:r w:rsidRPr="0079707C">
              <w:rPr>
                <w:szCs w:val="22"/>
                <w:lang w:eastAsia="en-AU"/>
              </w:rPr>
              <w:t>5</w:t>
            </w:r>
            <w:r>
              <w:rPr>
                <w:szCs w:val="22"/>
                <w:lang w:eastAsia="en-AU"/>
              </w:rPr>
              <w:t>5</w:t>
            </w:r>
            <w:r w:rsidRPr="0079707C">
              <w:rPr>
                <w:szCs w:val="22"/>
                <w:lang w:eastAsia="en-AU"/>
              </w:rPr>
              <w:t>%</w:t>
            </w:r>
          </w:p>
        </w:tc>
      </w:tr>
      <w:tr w:rsidR="000C790D" w:rsidRPr="0079707C" w14:paraId="713697A8" w14:textId="77777777" w:rsidTr="00454B03">
        <w:trPr>
          <w:trHeight w:val="288"/>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519134CE" w14:textId="77777777" w:rsidR="000C790D" w:rsidRPr="0079707C" w:rsidRDefault="000C790D" w:rsidP="00454B03">
            <w:pPr>
              <w:spacing w:line="240" w:lineRule="auto"/>
              <w:rPr>
                <w:color w:val="000000"/>
                <w:szCs w:val="22"/>
                <w:lang w:eastAsia="en-AU"/>
              </w:rPr>
            </w:pPr>
            <w:r w:rsidRPr="0079707C">
              <w:rPr>
                <w:color w:val="000000"/>
                <w:szCs w:val="22"/>
                <w:lang w:eastAsia="en-AU"/>
              </w:rPr>
              <w:t>Construction</w:t>
            </w:r>
          </w:p>
        </w:tc>
        <w:tc>
          <w:tcPr>
            <w:tcW w:w="2409" w:type="dxa"/>
            <w:tcBorders>
              <w:top w:val="nil"/>
              <w:left w:val="nil"/>
              <w:bottom w:val="single" w:sz="4" w:space="0" w:color="auto"/>
              <w:right w:val="single" w:sz="4" w:space="0" w:color="auto"/>
            </w:tcBorders>
            <w:vAlign w:val="center"/>
          </w:tcPr>
          <w:p w14:paraId="4AA39F72" w14:textId="77777777" w:rsidR="000C790D" w:rsidRPr="0079707C" w:rsidRDefault="000C790D" w:rsidP="00454B03">
            <w:pPr>
              <w:spacing w:line="240" w:lineRule="auto"/>
              <w:jc w:val="center"/>
              <w:rPr>
                <w:szCs w:val="22"/>
                <w:lang w:eastAsia="en-AU"/>
              </w:rPr>
            </w:pPr>
            <w:r w:rsidRPr="0079707C">
              <w:rPr>
                <w:color w:val="000000"/>
                <w:szCs w:val="22"/>
                <w:lang w:eastAsia="en-AU"/>
              </w:rPr>
              <w:t>68%</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0228C5BD" w14:textId="77777777" w:rsidR="000C790D" w:rsidRPr="0079707C" w:rsidRDefault="000C790D" w:rsidP="00454B03">
            <w:pPr>
              <w:spacing w:line="240" w:lineRule="auto"/>
              <w:jc w:val="center"/>
              <w:rPr>
                <w:color w:val="000000"/>
                <w:szCs w:val="22"/>
                <w:lang w:eastAsia="en-AU"/>
              </w:rPr>
            </w:pPr>
            <w:r w:rsidRPr="0079707C">
              <w:rPr>
                <w:szCs w:val="22"/>
                <w:lang w:eastAsia="en-AU"/>
              </w:rPr>
              <w:t>56%</w:t>
            </w:r>
          </w:p>
        </w:tc>
      </w:tr>
      <w:tr w:rsidR="000C790D" w:rsidRPr="0079707C" w14:paraId="2F6BA771" w14:textId="77777777" w:rsidTr="00454B03">
        <w:trPr>
          <w:trHeight w:val="288"/>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56650A7C" w14:textId="77777777" w:rsidR="000C790D" w:rsidRPr="0079707C" w:rsidRDefault="000C790D" w:rsidP="00454B03">
            <w:pPr>
              <w:spacing w:line="240" w:lineRule="auto"/>
              <w:rPr>
                <w:color w:val="000000"/>
                <w:szCs w:val="22"/>
                <w:lang w:eastAsia="en-AU"/>
              </w:rPr>
            </w:pPr>
            <w:r w:rsidRPr="0079707C">
              <w:rPr>
                <w:color w:val="000000"/>
                <w:szCs w:val="22"/>
                <w:lang w:eastAsia="en-AU"/>
              </w:rPr>
              <w:t>Manufacturing</w:t>
            </w:r>
          </w:p>
        </w:tc>
        <w:tc>
          <w:tcPr>
            <w:tcW w:w="2409" w:type="dxa"/>
            <w:tcBorders>
              <w:top w:val="nil"/>
              <w:left w:val="nil"/>
              <w:bottom w:val="single" w:sz="4" w:space="0" w:color="auto"/>
              <w:right w:val="single" w:sz="4" w:space="0" w:color="auto"/>
            </w:tcBorders>
            <w:vAlign w:val="center"/>
          </w:tcPr>
          <w:p w14:paraId="7D500A97" w14:textId="77777777" w:rsidR="000C790D" w:rsidRPr="0079707C" w:rsidRDefault="000C790D" w:rsidP="00454B03">
            <w:pPr>
              <w:spacing w:line="240" w:lineRule="auto"/>
              <w:jc w:val="center"/>
              <w:rPr>
                <w:szCs w:val="22"/>
                <w:lang w:eastAsia="en-AU"/>
              </w:rPr>
            </w:pPr>
            <w:r w:rsidRPr="0079707C">
              <w:rPr>
                <w:color w:val="000000"/>
                <w:szCs w:val="22"/>
                <w:lang w:eastAsia="en-AU"/>
              </w:rPr>
              <w:t>62%</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02B33101" w14:textId="77777777" w:rsidR="000C790D" w:rsidRPr="0079707C" w:rsidRDefault="000C790D" w:rsidP="00454B03">
            <w:pPr>
              <w:spacing w:line="240" w:lineRule="auto"/>
              <w:jc w:val="center"/>
              <w:rPr>
                <w:color w:val="000000"/>
                <w:szCs w:val="22"/>
                <w:lang w:eastAsia="en-AU"/>
              </w:rPr>
            </w:pPr>
            <w:r w:rsidRPr="0079707C">
              <w:rPr>
                <w:szCs w:val="22"/>
                <w:lang w:eastAsia="en-AU"/>
              </w:rPr>
              <w:t>55%</w:t>
            </w:r>
          </w:p>
        </w:tc>
      </w:tr>
      <w:tr w:rsidR="000C790D" w:rsidRPr="0079707C" w14:paraId="092FBC9D" w14:textId="77777777" w:rsidTr="00454B03">
        <w:trPr>
          <w:trHeight w:val="288"/>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500356BF" w14:textId="77777777" w:rsidR="000C790D" w:rsidRPr="0079707C" w:rsidRDefault="000C790D" w:rsidP="00454B03">
            <w:pPr>
              <w:spacing w:line="240" w:lineRule="auto"/>
              <w:rPr>
                <w:color w:val="000000"/>
                <w:szCs w:val="22"/>
                <w:lang w:eastAsia="en-AU"/>
              </w:rPr>
            </w:pPr>
            <w:r w:rsidRPr="0079707C">
              <w:rPr>
                <w:color w:val="000000"/>
                <w:szCs w:val="22"/>
                <w:lang w:eastAsia="en-AU"/>
              </w:rPr>
              <w:t>Professional Scientific and Technical Services</w:t>
            </w:r>
          </w:p>
        </w:tc>
        <w:tc>
          <w:tcPr>
            <w:tcW w:w="2409" w:type="dxa"/>
            <w:tcBorders>
              <w:top w:val="nil"/>
              <w:left w:val="nil"/>
              <w:bottom w:val="single" w:sz="4" w:space="0" w:color="auto"/>
              <w:right w:val="single" w:sz="4" w:space="0" w:color="auto"/>
            </w:tcBorders>
            <w:vAlign w:val="center"/>
          </w:tcPr>
          <w:p w14:paraId="2B23ACD0" w14:textId="77777777" w:rsidR="000C790D" w:rsidRPr="0079707C" w:rsidRDefault="000C790D" w:rsidP="00454B03">
            <w:pPr>
              <w:spacing w:line="240" w:lineRule="auto"/>
              <w:jc w:val="center"/>
              <w:rPr>
                <w:szCs w:val="22"/>
                <w:lang w:eastAsia="en-AU"/>
              </w:rPr>
            </w:pPr>
            <w:r w:rsidRPr="0079707C">
              <w:rPr>
                <w:color w:val="000000"/>
                <w:szCs w:val="22"/>
                <w:lang w:eastAsia="en-AU"/>
              </w:rPr>
              <w:t>73%</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12A96FB9" w14:textId="77777777" w:rsidR="000C790D" w:rsidRPr="0079707C" w:rsidRDefault="000C790D" w:rsidP="00454B03">
            <w:pPr>
              <w:spacing w:line="240" w:lineRule="auto"/>
              <w:jc w:val="center"/>
              <w:rPr>
                <w:color w:val="000000"/>
                <w:szCs w:val="22"/>
                <w:lang w:eastAsia="en-AU"/>
              </w:rPr>
            </w:pPr>
            <w:r w:rsidRPr="0079707C">
              <w:rPr>
                <w:szCs w:val="22"/>
                <w:lang w:eastAsia="en-AU"/>
              </w:rPr>
              <w:t>58%</w:t>
            </w:r>
          </w:p>
        </w:tc>
      </w:tr>
      <w:tr w:rsidR="000C790D" w:rsidRPr="0079707C" w14:paraId="7C0CB770" w14:textId="77777777" w:rsidTr="00454B03">
        <w:trPr>
          <w:trHeight w:val="246"/>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0763938D" w14:textId="77777777" w:rsidR="000C790D" w:rsidRPr="0079707C" w:rsidRDefault="000C790D" w:rsidP="00454B03">
            <w:pPr>
              <w:spacing w:line="240" w:lineRule="auto"/>
              <w:rPr>
                <w:color w:val="000000"/>
                <w:szCs w:val="22"/>
                <w:lang w:eastAsia="en-AU"/>
              </w:rPr>
            </w:pPr>
            <w:r w:rsidRPr="0079707C">
              <w:rPr>
                <w:color w:val="000000"/>
                <w:szCs w:val="22"/>
                <w:lang w:eastAsia="en-AU"/>
              </w:rPr>
              <w:t>Wholesale Trade</w:t>
            </w:r>
          </w:p>
        </w:tc>
        <w:tc>
          <w:tcPr>
            <w:tcW w:w="2409" w:type="dxa"/>
            <w:tcBorders>
              <w:top w:val="nil"/>
              <w:left w:val="nil"/>
              <w:bottom w:val="single" w:sz="4" w:space="0" w:color="auto"/>
              <w:right w:val="single" w:sz="4" w:space="0" w:color="auto"/>
            </w:tcBorders>
            <w:vAlign w:val="center"/>
          </w:tcPr>
          <w:p w14:paraId="12204AC3" w14:textId="77777777" w:rsidR="000C790D" w:rsidRPr="0079707C" w:rsidRDefault="000C790D" w:rsidP="00454B03">
            <w:pPr>
              <w:spacing w:line="240" w:lineRule="auto"/>
              <w:jc w:val="center"/>
              <w:rPr>
                <w:szCs w:val="22"/>
                <w:lang w:eastAsia="en-AU"/>
              </w:rPr>
            </w:pPr>
            <w:r w:rsidRPr="0079707C">
              <w:rPr>
                <w:szCs w:val="22"/>
                <w:lang w:eastAsia="en-AU"/>
              </w:rPr>
              <w:t>48%</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7BE0D9B4" w14:textId="77777777" w:rsidR="000C790D" w:rsidRPr="0079707C" w:rsidRDefault="000C790D" w:rsidP="00454B03">
            <w:pPr>
              <w:spacing w:line="240" w:lineRule="auto"/>
              <w:jc w:val="center"/>
              <w:rPr>
                <w:color w:val="000000"/>
                <w:szCs w:val="22"/>
                <w:lang w:eastAsia="en-AU"/>
              </w:rPr>
            </w:pPr>
            <w:r w:rsidRPr="0079707C">
              <w:rPr>
                <w:szCs w:val="22"/>
                <w:lang w:eastAsia="en-AU"/>
              </w:rPr>
              <w:t>5</w:t>
            </w:r>
            <w:r>
              <w:rPr>
                <w:szCs w:val="22"/>
                <w:lang w:eastAsia="en-AU"/>
              </w:rPr>
              <w:t>7</w:t>
            </w:r>
            <w:r w:rsidRPr="0079707C">
              <w:rPr>
                <w:szCs w:val="22"/>
                <w:lang w:eastAsia="en-AU"/>
              </w:rPr>
              <w:t>%</w:t>
            </w:r>
          </w:p>
        </w:tc>
      </w:tr>
      <w:tr w:rsidR="000C790D" w:rsidRPr="0079707C" w14:paraId="61A33611" w14:textId="77777777" w:rsidTr="00454B03">
        <w:trPr>
          <w:trHeight w:val="219"/>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0EE63701" w14:textId="77777777" w:rsidR="000C790D" w:rsidRPr="0079707C" w:rsidRDefault="000C790D" w:rsidP="00454B03">
            <w:pPr>
              <w:spacing w:line="240" w:lineRule="auto"/>
              <w:rPr>
                <w:color w:val="000000"/>
                <w:szCs w:val="22"/>
                <w:lang w:eastAsia="en-AU"/>
              </w:rPr>
            </w:pPr>
            <w:r w:rsidRPr="0079707C">
              <w:rPr>
                <w:color w:val="000000"/>
                <w:szCs w:val="22"/>
                <w:lang w:eastAsia="en-AU"/>
              </w:rPr>
              <w:t>Transport Postal and Warehousing</w:t>
            </w:r>
          </w:p>
        </w:tc>
        <w:tc>
          <w:tcPr>
            <w:tcW w:w="2409" w:type="dxa"/>
            <w:tcBorders>
              <w:top w:val="nil"/>
              <w:left w:val="nil"/>
              <w:bottom w:val="single" w:sz="4" w:space="0" w:color="auto"/>
              <w:right w:val="single" w:sz="4" w:space="0" w:color="auto"/>
            </w:tcBorders>
            <w:vAlign w:val="center"/>
          </w:tcPr>
          <w:p w14:paraId="30D8E9D2" w14:textId="77777777" w:rsidR="000C790D" w:rsidRPr="0079707C" w:rsidRDefault="000C790D" w:rsidP="00454B03">
            <w:pPr>
              <w:spacing w:line="240" w:lineRule="auto"/>
              <w:jc w:val="center"/>
              <w:rPr>
                <w:szCs w:val="22"/>
                <w:lang w:eastAsia="en-AU"/>
              </w:rPr>
            </w:pPr>
            <w:r w:rsidRPr="0079707C">
              <w:rPr>
                <w:szCs w:val="22"/>
                <w:lang w:eastAsia="en-AU"/>
              </w:rPr>
              <w:t>65%</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0C8EE992" w14:textId="77777777" w:rsidR="000C790D" w:rsidRPr="0079707C" w:rsidRDefault="000C790D" w:rsidP="00454B03">
            <w:pPr>
              <w:spacing w:line="240" w:lineRule="auto"/>
              <w:jc w:val="center"/>
              <w:rPr>
                <w:color w:val="000000"/>
                <w:szCs w:val="22"/>
                <w:lang w:eastAsia="en-AU"/>
              </w:rPr>
            </w:pPr>
            <w:r w:rsidRPr="0079707C">
              <w:rPr>
                <w:szCs w:val="22"/>
                <w:lang w:eastAsia="en-AU"/>
              </w:rPr>
              <w:t>5</w:t>
            </w:r>
            <w:r>
              <w:rPr>
                <w:szCs w:val="22"/>
                <w:lang w:eastAsia="en-AU"/>
              </w:rPr>
              <w:t>2</w:t>
            </w:r>
            <w:r w:rsidRPr="0079707C">
              <w:rPr>
                <w:szCs w:val="22"/>
                <w:lang w:eastAsia="en-AU"/>
              </w:rPr>
              <w:t>%</w:t>
            </w:r>
          </w:p>
        </w:tc>
      </w:tr>
      <w:tr w:rsidR="000C790D" w:rsidRPr="0079707C" w14:paraId="2453AC7E" w14:textId="77777777" w:rsidTr="00454B03">
        <w:trPr>
          <w:trHeight w:val="219"/>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4D5E1493" w14:textId="77777777" w:rsidR="000C790D" w:rsidRPr="0079707C" w:rsidRDefault="000C790D" w:rsidP="00454B03">
            <w:pPr>
              <w:spacing w:line="240" w:lineRule="auto"/>
              <w:rPr>
                <w:color w:val="000000"/>
                <w:szCs w:val="22"/>
                <w:lang w:eastAsia="en-AU"/>
              </w:rPr>
            </w:pPr>
            <w:r w:rsidRPr="0079707C">
              <w:rPr>
                <w:color w:val="000000"/>
                <w:szCs w:val="22"/>
                <w:lang w:eastAsia="en-AU"/>
              </w:rPr>
              <w:t>Rental Hiring and Real Estate Services</w:t>
            </w:r>
          </w:p>
        </w:tc>
        <w:tc>
          <w:tcPr>
            <w:tcW w:w="2409" w:type="dxa"/>
            <w:tcBorders>
              <w:top w:val="nil"/>
              <w:left w:val="nil"/>
              <w:bottom w:val="single" w:sz="4" w:space="0" w:color="auto"/>
              <w:right w:val="single" w:sz="4" w:space="0" w:color="auto"/>
            </w:tcBorders>
            <w:vAlign w:val="center"/>
          </w:tcPr>
          <w:p w14:paraId="2D48228C" w14:textId="77777777" w:rsidR="000C790D" w:rsidRPr="0079707C" w:rsidRDefault="000C790D" w:rsidP="00454B03">
            <w:pPr>
              <w:spacing w:line="240" w:lineRule="auto"/>
              <w:jc w:val="center"/>
              <w:rPr>
                <w:szCs w:val="22"/>
                <w:lang w:eastAsia="en-AU"/>
              </w:rPr>
            </w:pPr>
            <w:r w:rsidRPr="0079707C">
              <w:rPr>
                <w:szCs w:val="22"/>
                <w:lang w:eastAsia="en-AU"/>
              </w:rPr>
              <w:t>72%</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436211DA" w14:textId="77777777" w:rsidR="000C790D" w:rsidRPr="0079707C" w:rsidRDefault="000C790D" w:rsidP="00454B03">
            <w:pPr>
              <w:spacing w:line="240" w:lineRule="auto"/>
              <w:jc w:val="center"/>
              <w:rPr>
                <w:color w:val="000000"/>
                <w:szCs w:val="22"/>
                <w:lang w:eastAsia="en-AU"/>
              </w:rPr>
            </w:pPr>
            <w:r w:rsidRPr="0079707C">
              <w:rPr>
                <w:szCs w:val="22"/>
                <w:lang w:eastAsia="en-AU"/>
              </w:rPr>
              <w:t>6</w:t>
            </w:r>
            <w:r>
              <w:rPr>
                <w:szCs w:val="22"/>
                <w:lang w:eastAsia="en-AU"/>
              </w:rPr>
              <w:t>2</w:t>
            </w:r>
            <w:r w:rsidRPr="0079707C">
              <w:rPr>
                <w:szCs w:val="22"/>
                <w:lang w:eastAsia="en-AU"/>
              </w:rPr>
              <w:t>%</w:t>
            </w:r>
          </w:p>
        </w:tc>
      </w:tr>
      <w:tr w:rsidR="000C790D" w:rsidRPr="0079707C" w14:paraId="286C05BE" w14:textId="77777777" w:rsidTr="00454B03">
        <w:trPr>
          <w:trHeight w:val="219"/>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390D1E83" w14:textId="77777777" w:rsidR="000C790D" w:rsidRPr="0079707C" w:rsidRDefault="000C790D" w:rsidP="00454B03">
            <w:pPr>
              <w:spacing w:line="240" w:lineRule="auto"/>
              <w:rPr>
                <w:color w:val="000000"/>
                <w:szCs w:val="22"/>
                <w:lang w:eastAsia="en-AU"/>
              </w:rPr>
            </w:pPr>
            <w:r w:rsidRPr="0079707C">
              <w:rPr>
                <w:color w:val="000000"/>
                <w:szCs w:val="22"/>
                <w:lang w:eastAsia="en-AU"/>
              </w:rPr>
              <w:t>Financial and Insurance Services</w:t>
            </w:r>
          </w:p>
        </w:tc>
        <w:tc>
          <w:tcPr>
            <w:tcW w:w="2409" w:type="dxa"/>
            <w:tcBorders>
              <w:top w:val="nil"/>
              <w:left w:val="nil"/>
              <w:bottom w:val="single" w:sz="4" w:space="0" w:color="auto"/>
              <w:right w:val="single" w:sz="4" w:space="0" w:color="auto"/>
            </w:tcBorders>
            <w:vAlign w:val="center"/>
          </w:tcPr>
          <w:p w14:paraId="47585F08" w14:textId="77777777" w:rsidR="000C790D" w:rsidRPr="0079707C" w:rsidRDefault="000C790D" w:rsidP="00454B03">
            <w:pPr>
              <w:spacing w:line="240" w:lineRule="auto"/>
              <w:jc w:val="center"/>
              <w:rPr>
                <w:szCs w:val="22"/>
                <w:lang w:eastAsia="en-AU"/>
              </w:rPr>
            </w:pPr>
            <w:r w:rsidRPr="0079707C">
              <w:rPr>
                <w:szCs w:val="22"/>
                <w:lang w:eastAsia="en-AU"/>
              </w:rPr>
              <w:t>47%</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24428EC6" w14:textId="77777777" w:rsidR="000C790D" w:rsidRPr="0079707C" w:rsidRDefault="000C790D" w:rsidP="00454B03">
            <w:pPr>
              <w:spacing w:line="240" w:lineRule="auto"/>
              <w:jc w:val="center"/>
              <w:rPr>
                <w:color w:val="000000"/>
                <w:szCs w:val="22"/>
                <w:lang w:eastAsia="en-AU"/>
              </w:rPr>
            </w:pPr>
            <w:r w:rsidRPr="0079707C">
              <w:rPr>
                <w:szCs w:val="22"/>
                <w:lang w:eastAsia="en-AU"/>
              </w:rPr>
              <w:t>5</w:t>
            </w:r>
            <w:r>
              <w:rPr>
                <w:szCs w:val="22"/>
                <w:lang w:eastAsia="en-AU"/>
              </w:rPr>
              <w:t>7</w:t>
            </w:r>
            <w:r w:rsidRPr="0079707C">
              <w:rPr>
                <w:szCs w:val="22"/>
                <w:lang w:eastAsia="en-AU"/>
              </w:rPr>
              <w:t>%</w:t>
            </w:r>
          </w:p>
        </w:tc>
      </w:tr>
      <w:tr w:rsidR="000C790D" w:rsidRPr="0079707C" w14:paraId="562BE70B" w14:textId="77777777" w:rsidTr="00454B03">
        <w:trPr>
          <w:trHeight w:val="219"/>
          <w:tblHeader/>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53250C42" w14:textId="77777777" w:rsidR="000C790D" w:rsidRPr="0079707C" w:rsidRDefault="000C790D" w:rsidP="00454B03">
            <w:pPr>
              <w:spacing w:line="240" w:lineRule="auto"/>
              <w:rPr>
                <w:color w:val="000000"/>
                <w:szCs w:val="22"/>
                <w:lang w:eastAsia="en-AU"/>
              </w:rPr>
            </w:pPr>
            <w:r w:rsidRPr="0079707C">
              <w:rPr>
                <w:color w:val="000000"/>
                <w:szCs w:val="22"/>
                <w:lang w:eastAsia="en-AU"/>
              </w:rPr>
              <w:t>Health Care and Social Assistance</w:t>
            </w:r>
          </w:p>
        </w:tc>
        <w:tc>
          <w:tcPr>
            <w:tcW w:w="2409" w:type="dxa"/>
            <w:tcBorders>
              <w:top w:val="nil"/>
              <w:left w:val="nil"/>
              <w:bottom w:val="single" w:sz="4" w:space="0" w:color="auto"/>
              <w:right w:val="single" w:sz="4" w:space="0" w:color="auto"/>
            </w:tcBorders>
            <w:vAlign w:val="center"/>
          </w:tcPr>
          <w:p w14:paraId="4F542FB2" w14:textId="77777777" w:rsidR="000C790D" w:rsidRPr="0079707C" w:rsidRDefault="000C790D" w:rsidP="00454B03">
            <w:pPr>
              <w:spacing w:line="240" w:lineRule="auto"/>
              <w:jc w:val="center"/>
              <w:rPr>
                <w:szCs w:val="22"/>
                <w:lang w:eastAsia="en-AU"/>
              </w:rPr>
            </w:pPr>
            <w:r w:rsidRPr="0079707C">
              <w:rPr>
                <w:szCs w:val="22"/>
                <w:lang w:eastAsia="en-AU"/>
              </w:rPr>
              <w:t>59%</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6BB692D5" w14:textId="77777777" w:rsidR="000C790D" w:rsidRPr="0079707C" w:rsidRDefault="000C790D" w:rsidP="00454B03">
            <w:pPr>
              <w:spacing w:line="240" w:lineRule="auto"/>
              <w:jc w:val="center"/>
              <w:rPr>
                <w:color w:val="000000"/>
                <w:szCs w:val="22"/>
                <w:lang w:eastAsia="en-AU"/>
              </w:rPr>
            </w:pPr>
            <w:r w:rsidRPr="0079707C">
              <w:rPr>
                <w:szCs w:val="22"/>
                <w:lang w:eastAsia="en-AU"/>
              </w:rPr>
              <w:t>63%</w:t>
            </w:r>
          </w:p>
        </w:tc>
      </w:tr>
    </w:tbl>
    <w:p w14:paraId="6D4B7FF6" w14:textId="77777777" w:rsidR="000C790D" w:rsidRDefault="000C790D" w:rsidP="000C790D"/>
    <w:p w14:paraId="047900F3" w14:textId="77777777" w:rsidR="000C790D" w:rsidRDefault="000C790D" w:rsidP="000C790D">
      <w:pPr>
        <w:pStyle w:val="Heading2"/>
      </w:pPr>
      <w:bookmarkStart w:id="24" w:name="_Toc531355807"/>
      <w:bookmarkStart w:id="25" w:name="_Toc535321725"/>
      <w:r>
        <w:t>Compliance and enforcement results</w:t>
      </w:r>
      <w:bookmarkEnd w:id="24"/>
      <w:bookmarkEnd w:id="25"/>
    </w:p>
    <w:p w14:paraId="31261211" w14:textId="77777777" w:rsidR="000C790D" w:rsidRPr="0089731E" w:rsidRDefault="000C790D" w:rsidP="000C790D">
      <w:r>
        <w:t xml:space="preserve">The </w:t>
      </w:r>
      <w:r w:rsidRPr="0089731E">
        <w:t xml:space="preserve">impact of non-compliance in regional </w:t>
      </w:r>
      <w:r>
        <w:t xml:space="preserve">and remote </w:t>
      </w:r>
      <w:r w:rsidRPr="0089731E">
        <w:t xml:space="preserve">areas </w:t>
      </w:r>
      <w:r>
        <w:t>can have a significant impact on small, isolated communities. This is particularly the case where there is one dominant industry or a limited number of major employers.</w:t>
      </w:r>
    </w:p>
    <w:p w14:paraId="1C8FDAF6" w14:textId="77777777" w:rsidR="000C790D" w:rsidRDefault="000C790D" w:rsidP="000C790D">
      <w:r>
        <w:t xml:space="preserve">To ensure that non-compliant employers took corrective action and understood the importance of achieving sustained compliance with their workplace relations obligations, Fair Work Inspectors issued:  </w:t>
      </w:r>
    </w:p>
    <w:p w14:paraId="55CFDF77" w14:textId="77777777" w:rsidR="000C790D" w:rsidRPr="000106AA" w:rsidRDefault="000C790D" w:rsidP="000C790D">
      <w:pPr>
        <w:pStyle w:val="Bullet"/>
      </w:pPr>
      <w:r w:rsidRPr="000106AA">
        <w:t>4</w:t>
      </w:r>
      <w:r>
        <w:t>5</w:t>
      </w:r>
      <w:r w:rsidRPr="000106AA">
        <w:t xml:space="preserve"> Formal Cautions</w:t>
      </w:r>
      <w:r>
        <w:t xml:space="preserve"> </w:t>
      </w:r>
    </w:p>
    <w:p w14:paraId="22BCB8BD" w14:textId="77777777" w:rsidR="000C790D" w:rsidRPr="00C317DE" w:rsidRDefault="000C790D" w:rsidP="000C790D">
      <w:pPr>
        <w:pStyle w:val="Bullet"/>
      </w:pPr>
      <w:r w:rsidRPr="00C317DE">
        <w:t>14 Infringement Notices</w:t>
      </w:r>
      <w:r>
        <w:t>, amounting to $2520 in penalties</w:t>
      </w:r>
    </w:p>
    <w:p w14:paraId="3D0802B4" w14:textId="77777777" w:rsidR="000C790D" w:rsidRPr="00C317DE" w:rsidRDefault="000C790D" w:rsidP="000C790D">
      <w:pPr>
        <w:pStyle w:val="Bullet"/>
      </w:pPr>
      <w:proofErr w:type="gramStart"/>
      <w:r>
        <w:t>nine</w:t>
      </w:r>
      <w:proofErr w:type="gramEnd"/>
      <w:r>
        <w:t xml:space="preserve"> </w:t>
      </w:r>
      <w:r w:rsidRPr="00C317DE">
        <w:t>Compliance Notices</w:t>
      </w:r>
      <w:r>
        <w:t>, compelling employers to back pay a total of $47 521 to 49 employees.</w:t>
      </w:r>
    </w:p>
    <w:p w14:paraId="775C7746" w14:textId="77777777" w:rsidR="000C790D" w:rsidRPr="00D0678D" w:rsidRDefault="000C790D" w:rsidP="000C790D">
      <w:pPr>
        <w:pStyle w:val="Heading1"/>
        <w:rPr>
          <w:rFonts w:eastAsiaTheme="minorHAnsi"/>
          <w:lang w:eastAsia="en-AU"/>
        </w:rPr>
      </w:pPr>
      <w:bookmarkStart w:id="26" w:name="_Toc531355808"/>
      <w:bookmarkStart w:id="27" w:name="_Toc535321726"/>
      <w:r w:rsidRPr="00D0678D">
        <w:rPr>
          <w:rFonts w:eastAsiaTheme="minorHAnsi"/>
          <w:lang w:eastAsia="en-AU"/>
        </w:rPr>
        <w:lastRenderedPageBreak/>
        <w:t>Conclusion</w:t>
      </w:r>
    </w:p>
    <w:p w14:paraId="3158A800" w14:textId="77777777" w:rsidR="000C790D" w:rsidRDefault="000C790D" w:rsidP="000C790D">
      <w:r>
        <w:t>Most industries audited in this campaign achieved higher than average compliance rates. This may reflect the fact that many businesses operating in remote areas offer above-award rates of pay to attract and retain labour.</w:t>
      </w:r>
    </w:p>
    <w:p w14:paraId="3131CD4F" w14:textId="77777777" w:rsidR="000C790D" w:rsidRPr="00147D01" w:rsidRDefault="000C790D" w:rsidP="000C790D">
      <w:r>
        <w:t>Notwithstanding, in a majority of industries, over a third of businesses were non-compliant with their workplace relations obligations. T</w:t>
      </w:r>
      <w:r w:rsidRPr="005259A6">
        <w:t xml:space="preserve">he impacts of non-compliance in smaller, more isolated remote and regional communities with fewer employers can be significant. </w:t>
      </w:r>
      <w:r>
        <w:t>F</w:t>
      </w:r>
      <w:r w:rsidRPr="00147D01">
        <w:t xml:space="preserve">actors </w:t>
      </w:r>
      <w:r>
        <w:t xml:space="preserve">that </w:t>
      </w:r>
      <w:r w:rsidRPr="00147D01">
        <w:t xml:space="preserve">contribute to non-compliance </w:t>
      </w:r>
      <w:r>
        <w:t xml:space="preserve">in these </w:t>
      </w:r>
      <w:r w:rsidRPr="00147D01">
        <w:t>areas</w:t>
      </w:r>
      <w:r>
        <w:t xml:space="preserve"> </w:t>
      </w:r>
      <w:r w:rsidRPr="00147D01">
        <w:t>includ</w:t>
      </w:r>
      <w:r>
        <w:t>e</w:t>
      </w:r>
      <w:r w:rsidRPr="00147D01">
        <w:t>:</w:t>
      </w:r>
    </w:p>
    <w:p w14:paraId="5E9E2A36" w14:textId="77777777" w:rsidR="000C790D" w:rsidRPr="00A660E3" w:rsidRDefault="000C790D" w:rsidP="000C790D">
      <w:pPr>
        <w:pStyle w:val="Bullet"/>
      </w:pPr>
      <w:r w:rsidRPr="00A660E3">
        <w:t>limited access to education and training opportunities</w:t>
      </w:r>
    </w:p>
    <w:p w14:paraId="74C643A3" w14:textId="77777777" w:rsidR="000C790D" w:rsidRPr="00A660E3" w:rsidRDefault="000C790D" w:rsidP="000C790D">
      <w:pPr>
        <w:pStyle w:val="Bullet"/>
      </w:pPr>
      <w:r w:rsidRPr="00A660E3">
        <w:t>reduced access to services and transport</w:t>
      </w:r>
    </w:p>
    <w:p w14:paraId="751DC53D" w14:textId="77777777" w:rsidR="000C790D" w:rsidRPr="00A660E3" w:rsidRDefault="000C790D" w:rsidP="000C790D">
      <w:pPr>
        <w:pStyle w:val="Bullet"/>
      </w:pPr>
      <w:r w:rsidRPr="00A660E3">
        <w:t>limited employment options</w:t>
      </w:r>
    </w:p>
    <w:p w14:paraId="1224AD46" w14:textId="77777777" w:rsidR="000C790D" w:rsidRPr="005259A6" w:rsidRDefault="000C790D" w:rsidP="000C790D">
      <w:pPr>
        <w:pStyle w:val="Bullet"/>
      </w:pPr>
      <w:r w:rsidRPr="005259A6">
        <w:t>reduced job security in times of flood, drought and crop destruction or due to industry seasonality and decline</w:t>
      </w:r>
    </w:p>
    <w:p w14:paraId="24181080" w14:textId="77777777" w:rsidR="000C790D" w:rsidRPr="005259A6" w:rsidRDefault="000C790D" w:rsidP="000C790D">
      <w:pPr>
        <w:pStyle w:val="Bullet"/>
      </w:pPr>
      <w:r w:rsidRPr="005259A6">
        <w:t xml:space="preserve">lower likelihood </w:t>
      </w:r>
      <w:r w:rsidRPr="003106AA">
        <w:t>of workers complaining</w:t>
      </w:r>
      <w:r w:rsidRPr="005259A6">
        <w:t xml:space="preserve"> (in light of the above) for fear of it being known within small communities</w:t>
      </w:r>
      <w:r>
        <w:t xml:space="preserve"> and not finding alternative employment</w:t>
      </w:r>
    </w:p>
    <w:p w14:paraId="4A3DCF92" w14:textId="77777777" w:rsidR="000C790D" w:rsidRPr="005259A6" w:rsidRDefault="000C790D" w:rsidP="000C790D">
      <w:pPr>
        <w:pStyle w:val="Bullet"/>
      </w:pPr>
      <w:proofErr w:type="gramStart"/>
      <w:r w:rsidRPr="005259A6">
        <w:t>relatively</w:t>
      </w:r>
      <w:proofErr w:type="gramEnd"/>
      <w:r w:rsidRPr="005259A6">
        <w:t xml:space="preserve"> large proportion of small businesses without access to workplace relations support.</w:t>
      </w:r>
    </w:p>
    <w:p w14:paraId="40510269" w14:textId="77777777" w:rsidR="000C790D" w:rsidRPr="005259A6" w:rsidRDefault="000C790D" w:rsidP="000C790D">
      <w:r w:rsidRPr="005259A6">
        <w:t xml:space="preserve">The FWO </w:t>
      </w:r>
      <w:r>
        <w:t xml:space="preserve">will </w:t>
      </w:r>
      <w:r w:rsidRPr="005259A6">
        <w:t>continue</w:t>
      </w:r>
      <w:r>
        <w:t xml:space="preserve"> to promote workplace relations </w:t>
      </w:r>
      <w:r w:rsidRPr="005259A6">
        <w:t>compliance in remote and regional Australia</w:t>
      </w:r>
      <w:r>
        <w:t xml:space="preserve"> by</w:t>
      </w:r>
      <w:r w:rsidRPr="005259A6">
        <w:t>:</w:t>
      </w:r>
    </w:p>
    <w:p w14:paraId="7ED63EF9" w14:textId="77777777" w:rsidR="000C790D" w:rsidRPr="00110BF9" w:rsidRDefault="000C790D" w:rsidP="000C790D">
      <w:pPr>
        <w:pStyle w:val="Bullet"/>
      </w:pPr>
      <w:r>
        <w:t xml:space="preserve">supporting </w:t>
      </w:r>
      <w:r w:rsidRPr="00110BF9">
        <w:t xml:space="preserve">third-party intermediaries </w:t>
      </w:r>
      <w:r>
        <w:t xml:space="preserve">located </w:t>
      </w:r>
      <w:r w:rsidRPr="009D1506">
        <w:t>outside capital cities and major regional areas</w:t>
      </w:r>
      <w:r>
        <w:t xml:space="preserve">, </w:t>
      </w:r>
      <w:r w:rsidRPr="00110BF9">
        <w:t>such as accountants, HR specialists and business chambers</w:t>
      </w:r>
      <w:r>
        <w:t xml:space="preserve">, to </w:t>
      </w:r>
      <w:r w:rsidRPr="00110BF9">
        <w:t>assist their clients</w:t>
      </w:r>
      <w:r w:rsidRPr="00AE7CE2">
        <w:t xml:space="preserve"> </w:t>
      </w:r>
      <w:r>
        <w:t>achieve compliance with workplace relations obligations</w:t>
      </w:r>
    </w:p>
    <w:p w14:paraId="7C3AC593" w14:textId="77777777" w:rsidR="000C790D" w:rsidRPr="00110BF9" w:rsidRDefault="000C790D" w:rsidP="000C790D">
      <w:pPr>
        <w:pStyle w:val="Bullet"/>
      </w:pPr>
      <w:r>
        <w:t>continuing a program of proactive</w:t>
      </w:r>
      <w:r w:rsidRPr="00110BF9">
        <w:t xml:space="preserve"> compliance campaigns in regional area</w:t>
      </w:r>
      <w:r>
        <w:t>s</w:t>
      </w:r>
    </w:p>
    <w:p w14:paraId="75BA80A0" w14:textId="77777777" w:rsidR="000C790D" w:rsidRDefault="000C790D" w:rsidP="000C790D">
      <w:pPr>
        <w:pStyle w:val="Bullet"/>
      </w:pPr>
      <w:r w:rsidRPr="00110BF9">
        <w:t>develop</w:t>
      </w:r>
      <w:r>
        <w:t>ing</w:t>
      </w:r>
      <w:r w:rsidRPr="00110BF9">
        <w:t xml:space="preserve"> and promoti</w:t>
      </w:r>
      <w:r>
        <w:t>ng</w:t>
      </w:r>
      <w:r w:rsidRPr="00110BF9">
        <w:t xml:space="preserve"> tools and resources </w:t>
      </w:r>
      <w:r>
        <w:t xml:space="preserve">designed to help </w:t>
      </w:r>
      <w:r w:rsidRPr="00110BF9">
        <w:t xml:space="preserve">small businesses, such as </w:t>
      </w:r>
      <w:hyperlink r:id="rId17" w:history="1">
        <w:r>
          <w:rPr>
            <w:rStyle w:val="Hyperlink"/>
            <w:rFonts w:cs="Arial"/>
          </w:rPr>
          <w:t>Small Business Showcase</w:t>
        </w:r>
      </w:hyperlink>
      <w:r>
        <w:rPr>
          <w:rStyle w:val="FootnoteReference"/>
          <w:color w:val="0000FF"/>
          <w:u w:val="single"/>
        </w:rPr>
        <w:footnoteReference w:id="10"/>
      </w:r>
      <w:r w:rsidRPr="00110BF9">
        <w:t xml:space="preserve"> </w:t>
      </w:r>
      <w:r>
        <w:t>(</w:t>
      </w:r>
      <w:r w:rsidRPr="00110BF9">
        <w:t xml:space="preserve">a portal </w:t>
      </w:r>
      <w:r>
        <w:t xml:space="preserve">to </w:t>
      </w:r>
      <w:r w:rsidRPr="00110BF9">
        <w:t xml:space="preserve">the full suite of FWO tools, templates, online courses and other </w:t>
      </w:r>
      <w:r>
        <w:t xml:space="preserve">tailored </w:t>
      </w:r>
      <w:r w:rsidRPr="00110BF9">
        <w:t>resources</w:t>
      </w:r>
      <w:r>
        <w:t>), and our</w:t>
      </w:r>
      <w:r w:rsidRPr="00041E6B">
        <w:t xml:space="preserve"> </w:t>
      </w:r>
      <w:hyperlink r:id="rId18" w:history="1">
        <w:r>
          <w:rPr>
            <w:rStyle w:val="Hyperlink"/>
            <w:rFonts w:cs="Arial"/>
          </w:rPr>
          <w:t>Workplace Basics Quiz</w:t>
        </w:r>
      </w:hyperlink>
      <w:r>
        <w:rPr>
          <w:rStyle w:val="FootnoteReference"/>
          <w:color w:val="0000FF"/>
          <w:u w:val="single"/>
        </w:rPr>
        <w:footnoteReference w:id="11"/>
      </w:r>
    </w:p>
    <w:p w14:paraId="0EE56D71" w14:textId="77777777" w:rsidR="000C790D" w:rsidRPr="00110BF9" w:rsidRDefault="000C790D" w:rsidP="000C790D">
      <w:pPr>
        <w:pStyle w:val="Bullet"/>
      </w:pPr>
      <w:proofErr w:type="gramStart"/>
      <w:r>
        <w:t>monitoring</w:t>
      </w:r>
      <w:proofErr w:type="gramEnd"/>
      <w:r>
        <w:t xml:space="preserve"> businesses identified as non-compliant through our ongoing National Compliance Monitoring program.</w:t>
      </w:r>
      <w:r>
        <w:rPr>
          <w:rStyle w:val="FootnoteReference"/>
        </w:rPr>
        <w:footnoteReference w:id="12"/>
      </w:r>
      <w:r>
        <w:t xml:space="preserve">  </w:t>
      </w:r>
    </w:p>
    <w:p w14:paraId="12A45082" w14:textId="77777777" w:rsidR="000C790D" w:rsidRPr="00D0678D" w:rsidRDefault="000C790D" w:rsidP="000C790D">
      <w:pPr>
        <w:pStyle w:val="Heading1"/>
        <w:rPr>
          <w:rFonts w:eastAsiaTheme="minorHAnsi"/>
          <w:lang w:eastAsia="en-AU"/>
        </w:rPr>
      </w:pPr>
      <w:r>
        <w:rPr>
          <w:rFonts w:eastAsiaTheme="minorHAnsi"/>
          <w:lang w:eastAsia="en-AU"/>
        </w:rPr>
        <w:br w:type="page"/>
      </w:r>
      <w:bookmarkStart w:id="28" w:name="_Toc531355809"/>
      <w:bookmarkStart w:id="29" w:name="_Toc535321727"/>
      <w:bookmarkEnd w:id="26"/>
      <w:bookmarkEnd w:id="27"/>
      <w:r w:rsidRPr="00D0678D">
        <w:rPr>
          <w:rFonts w:eastAsiaTheme="minorHAnsi"/>
          <w:lang w:eastAsia="en-AU"/>
        </w:rPr>
        <w:lastRenderedPageBreak/>
        <w:t>About the Fair Work Ombudsman</w:t>
      </w:r>
      <w:bookmarkEnd w:id="28"/>
      <w:bookmarkEnd w:id="29"/>
    </w:p>
    <w:p w14:paraId="44B15781" w14:textId="77777777" w:rsidR="000C790D" w:rsidRPr="00D0678D" w:rsidRDefault="000C790D" w:rsidP="000C790D">
      <w:pPr>
        <w:rPr>
          <w:lang w:eastAsia="en-AU"/>
        </w:rPr>
      </w:pPr>
      <w:r w:rsidRPr="00D0678D">
        <w:rPr>
          <w:lang w:eastAsia="en-AU"/>
        </w:rPr>
        <w:t xml:space="preserve">The Fair Work Ombudsman is an independent agency created by the </w:t>
      </w:r>
      <w:r w:rsidRPr="00D0678D">
        <w:rPr>
          <w:i/>
          <w:lang w:eastAsia="en-AU"/>
        </w:rPr>
        <w:t>Fair Work Act 2009</w:t>
      </w:r>
      <w:r w:rsidRPr="00D0678D">
        <w:rPr>
          <w:lang w:eastAsia="en-AU"/>
        </w:rPr>
        <w:t xml:space="preserve"> on 1 July 2009. Our main role is to promote harmonious, productive and cooperative workplace relations.</w:t>
      </w:r>
    </w:p>
    <w:p w14:paraId="6276C641" w14:textId="77777777" w:rsidR="000C790D" w:rsidRPr="00D0678D" w:rsidRDefault="000C790D" w:rsidP="000C790D">
      <w:pPr>
        <w:rPr>
          <w:rFonts w:eastAsia="Calibri"/>
          <w:szCs w:val="22"/>
        </w:rPr>
      </w:pPr>
      <w:r>
        <w:rPr>
          <w:rFonts w:eastAsia="Calibri"/>
          <w:szCs w:val="22"/>
        </w:rPr>
        <w:t>The</w:t>
      </w:r>
      <w:r w:rsidRPr="00D0678D">
        <w:rPr>
          <w:rFonts w:eastAsia="Calibri"/>
          <w:szCs w:val="22"/>
        </w:rPr>
        <w:t xml:space="preserve"> Fair Work Ombudsman </w:t>
      </w:r>
      <w:r>
        <w:rPr>
          <w:rFonts w:eastAsia="Calibri"/>
          <w:szCs w:val="22"/>
        </w:rPr>
        <w:t xml:space="preserve">regularly </w:t>
      </w:r>
      <w:r w:rsidRPr="00D0678D">
        <w:rPr>
          <w:rFonts w:eastAsia="Calibri"/>
          <w:szCs w:val="22"/>
        </w:rPr>
        <w:t xml:space="preserve">undertakes proactive campaigns to assist employers and employees understand their rights and obligations under </w:t>
      </w:r>
      <w:r>
        <w:rPr>
          <w:rFonts w:eastAsia="Calibri"/>
          <w:szCs w:val="22"/>
        </w:rPr>
        <w:t>Australian</w:t>
      </w:r>
      <w:r w:rsidRPr="00D0678D">
        <w:rPr>
          <w:rFonts w:eastAsia="Calibri"/>
          <w:szCs w:val="22"/>
        </w:rPr>
        <w:t xml:space="preserve"> workplace relations laws. </w:t>
      </w:r>
    </w:p>
    <w:p w14:paraId="01A09604" w14:textId="77777777" w:rsidR="000C790D" w:rsidRPr="00D0678D" w:rsidRDefault="000C790D" w:rsidP="000C790D">
      <w:r w:rsidRPr="00D0678D">
        <w:t>These campaigns can focus on particular industries, regions and/or labour market issues and are conducted national</w:t>
      </w:r>
      <w:r>
        <w:t>ly</w:t>
      </w:r>
      <w:r w:rsidRPr="00D0678D">
        <w:t xml:space="preserve"> or </w:t>
      </w:r>
      <w:r>
        <w:t>in specific regions</w:t>
      </w:r>
      <w:r w:rsidRPr="00D0678D">
        <w:t>.</w:t>
      </w:r>
    </w:p>
    <w:p w14:paraId="08A7C83C" w14:textId="77777777" w:rsidR="000C790D" w:rsidRPr="00D0678D" w:rsidRDefault="000C790D" w:rsidP="000C790D">
      <w:pPr>
        <w:rPr>
          <w:lang w:eastAsia="en-AU"/>
        </w:rPr>
      </w:pPr>
      <w:r w:rsidRPr="00D0678D">
        <w:rPr>
          <w:lang w:eastAsia="en-AU"/>
        </w:rPr>
        <w:t xml:space="preserve">This report covers the background, method and findings of the </w:t>
      </w:r>
      <w:r>
        <w:rPr>
          <w:lang w:eastAsia="en-AU"/>
        </w:rPr>
        <w:t>Remote and Regional Campaign</w:t>
      </w:r>
      <w:r w:rsidRPr="00D0678D">
        <w:rPr>
          <w:lang w:eastAsia="en-AU"/>
        </w:rPr>
        <w:t xml:space="preserve">. For further information and media enquiries please contact the media team at </w:t>
      </w:r>
      <w:hyperlink r:id="rId19" w:history="1">
        <w:r w:rsidRPr="00D0678D">
          <w:rPr>
            <w:color w:val="0000FF"/>
            <w:u w:val="single"/>
            <w:lang w:eastAsia="en-AU"/>
          </w:rPr>
          <w:t>media@fwo.gov.au</w:t>
        </w:r>
      </w:hyperlink>
      <w:r w:rsidRPr="00D0678D">
        <w:rPr>
          <w:lang w:eastAsia="en-AU"/>
        </w:rPr>
        <w:t xml:space="preserve">  </w:t>
      </w:r>
    </w:p>
    <w:p w14:paraId="27B962CB" w14:textId="77777777" w:rsidR="000C790D" w:rsidRPr="00D0678D" w:rsidRDefault="000C790D" w:rsidP="000C790D">
      <w:r w:rsidRPr="00D0678D">
        <w:rPr>
          <w:lang w:eastAsia="en-AU"/>
        </w:rPr>
        <w:t xml:space="preserve">If you would like further information about the Fair Work Ombudsman’s campaigns please contact </w:t>
      </w:r>
      <w:r>
        <w:rPr>
          <w:lang w:eastAsia="en-AU"/>
        </w:rPr>
        <w:t>Steven Ronson</w:t>
      </w:r>
      <w:r w:rsidRPr="00D0678D">
        <w:rPr>
          <w:lang w:eastAsia="en-AU"/>
        </w:rPr>
        <w:t xml:space="preserve">, Executive Director - Proactive Compliance at </w:t>
      </w:r>
      <w:hyperlink r:id="rId20" w:history="1">
        <w:r w:rsidRPr="00AF02E8">
          <w:rPr>
            <w:rStyle w:val="Hyperlink"/>
            <w:szCs w:val="22"/>
            <w:lang w:eastAsia="en-AU"/>
          </w:rPr>
          <w:t>Steven.Ronson@fwo.gov.au</w:t>
        </w:r>
      </w:hyperlink>
      <w:r w:rsidRPr="00D0678D">
        <w:rPr>
          <w:szCs w:val="22"/>
          <w:lang w:eastAsia="en-AU"/>
        </w:rPr>
        <w:t>.</w:t>
      </w:r>
    </w:p>
    <w:p w14:paraId="0E0FBF2F" w14:textId="77777777" w:rsidR="000C790D" w:rsidRPr="00D0678D" w:rsidRDefault="000C790D" w:rsidP="000C790D">
      <w:pPr>
        <w:spacing w:before="0" w:after="120"/>
        <w:jc w:val="both"/>
        <w:rPr>
          <w:rFonts w:asciiTheme="minorHAnsi" w:hAnsiTheme="minorHAnsi"/>
          <w:i/>
          <w:iCs/>
          <w:color w:val="000000" w:themeColor="text1"/>
        </w:rPr>
      </w:pPr>
    </w:p>
    <w:p w14:paraId="0D26171A" w14:textId="77777777" w:rsidR="000C790D" w:rsidRDefault="000C790D" w:rsidP="00F446F1">
      <w:bookmarkStart w:id="30" w:name="_GoBack"/>
      <w:bookmarkEnd w:id="30"/>
    </w:p>
    <w:p w14:paraId="0950F1F0" w14:textId="77777777" w:rsidR="000C790D" w:rsidRDefault="000C790D" w:rsidP="000C790D">
      <w:pPr>
        <w:spacing w:before="0" w:line="240" w:lineRule="auto"/>
        <w:rPr>
          <w:rFonts w:ascii="Helvetica" w:hAnsi="Helvetica"/>
          <w:color w:val="263746"/>
          <w:sz w:val="44"/>
          <w:szCs w:val="26"/>
        </w:rPr>
      </w:pPr>
      <w:r>
        <w:br w:type="page"/>
      </w:r>
    </w:p>
    <w:p w14:paraId="015E49D6" w14:textId="77777777" w:rsidR="000C790D" w:rsidRDefault="000C790D" w:rsidP="000C790D">
      <w:pPr>
        <w:pStyle w:val="Heading1"/>
      </w:pPr>
      <w:bookmarkStart w:id="31" w:name="_Toc531355810"/>
      <w:bookmarkStart w:id="32" w:name="_Toc535321728"/>
      <w:r>
        <w:lastRenderedPageBreak/>
        <w:t>Appendix A – Stakeholder engagement</w:t>
      </w:r>
      <w:bookmarkEnd w:id="31"/>
      <w:bookmarkEnd w:id="32"/>
    </w:p>
    <w:p w14:paraId="19435712" w14:textId="77777777" w:rsidR="000C790D" w:rsidRPr="00CB6CA3" w:rsidRDefault="000C790D" w:rsidP="000C790D">
      <w:pPr>
        <w:pStyle w:val="Heading3"/>
      </w:pPr>
      <w:r w:rsidRPr="00CB6CA3">
        <w:t>Industry/employer groups</w:t>
      </w:r>
    </w:p>
    <w:p w14:paraId="477011D6" w14:textId="77777777" w:rsidR="000C790D" w:rsidRPr="00085468" w:rsidRDefault="000C790D" w:rsidP="000C790D">
      <w:pPr>
        <w:pStyle w:val="Bullet"/>
      </w:pPr>
      <w:r w:rsidRPr="00085468">
        <w:t>Australian Industry Group (AIG)</w:t>
      </w:r>
    </w:p>
    <w:p w14:paraId="31692698" w14:textId="77777777" w:rsidR="000C790D" w:rsidRPr="00085468" w:rsidRDefault="000C790D" w:rsidP="000C790D">
      <w:pPr>
        <w:pStyle w:val="Bullet"/>
      </w:pPr>
      <w:r w:rsidRPr="00085468">
        <w:t>Australian Retailers Association (ARA)</w:t>
      </w:r>
    </w:p>
    <w:p w14:paraId="29FA659E" w14:textId="77777777" w:rsidR="000C790D" w:rsidRPr="00085468" w:rsidRDefault="000C790D" w:rsidP="000C790D">
      <w:pPr>
        <w:pStyle w:val="Bullet"/>
      </w:pPr>
      <w:r w:rsidRPr="00085468">
        <w:t>National Road Transport Association (NRTA)</w:t>
      </w:r>
    </w:p>
    <w:p w14:paraId="0619346C" w14:textId="77777777" w:rsidR="000C790D" w:rsidRPr="00085468" w:rsidRDefault="000C790D" w:rsidP="000C790D">
      <w:pPr>
        <w:pStyle w:val="Bullet"/>
      </w:pPr>
      <w:r w:rsidRPr="00085468">
        <w:t>Australian Chamber of Commerce and Industry (ACCI)</w:t>
      </w:r>
    </w:p>
    <w:p w14:paraId="0FFCB46E" w14:textId="77777777" w:rsidR="000C790D" w:rsidRPr="00085468" w:rsidRDefault="000C790D" w:rsidP="000C790D">
      <w:pPr>
        <w:pStyle w:val="Bullet"/>
      </w:pPr>
      <w:r w:rsidRPr="00085468">
        <w:t>Council of Small Business Australia (COSBOA)</w:t>
      </w:r>
    </w:p>
    <w:p w14:paraId="6CA2A558" w14:textId="77777777" w:rsidR="000C790D" w:rsidRPr="00085468" w:rsidRDefault="000C790D" w:rsidP="000C790D">
      <w:pPr>
        <w:pStyle w:val="Bullet"/>
      </w:pPr>
      <w:r w:rsidRPr="00085468">
        <w:t>Outback Business Networks</w:t>
      </w:r>
    </w:p>
    <w:p w14:paraId="36AE0274" w14:textId="77777777" w:rsidR="000C790D" w:rsidRPr="00085468" w:rsidRDefault="000C790D" w:rsidP="000C790D">
      <w:pPr>
        <w:pStyle w:val="Bullet"/>
      </w:pPr>
      <w:r w:rsidRPr="00085468">
        <w:t>Indigenous Chamber of Commerce</w:t>
      </w:r>
    </w:p>
    <w:p w14:paraId="4CA0DBC1" w14:textId="77777777" w:rsidR="000C790D" w:rsidRPr="00085468" w:rsidRDefault="000C790D" w:rsidP="000C790D">
      <w:pPr>
        <w:pStyle w:val="Bullet"/>
      </w:pPr>
      <w:r w:rsidRPr="00085468">
        <w:t>Family Business Australia</w:t>
      </w:r>
    </w:p>
    <w:p w14:paraId="521B5D1E" w14:textId="77777777" w:rsidR="000C790D" w:rsidRPr="00EF6955" w:rsidRDefault="000C790D" w:rsidP="000C790D">
      <w:pPr>
        <w:pStyle w:val="Heading3"/>
      </w:pPr>
      <w:r>
        <w:t>Employee representatives</w:t>
      </w:r>
    </w:p>
    <w:p w14:paraId="7ED03836" w14:textId="77777777" w:rsidR="000C790D" w:rsidRPr="00085468" w:rsidRDefault="000C790D" w:rsidP="000C790D">
      <w:pPr>
        <w:pStyle w:val="Bullet"/>
      </w:pPr>
      <w:r w:rsidRPr="00085468">
        <w:t>Australian Workers Union (AWU)</w:t>
      </w:r>
    </w:p>
    <w:p w14:paraId="15097A8A" w14:textId="77777777" w:rsidR="000C790D" w:rsidRPr="00085468" w:rsidRDefault="000C790D" w:rsidP="000C790D">
      <w:pPr>
        <w:pStyle w:val="Bullet"/>
      </w:pPr>
      <w:r w:rsidRPr="00085468">
        <w:t>The Construction, Forestry, Mining and Energy Union (CFMEU)</w:t>
      </w:r>
    </w:p>
    <w:p w14:paraId="27AEAA9E" w14:textId="77777777" w:rsidR="000C790D" w:rsidRPr="00085468" w:rsidRDefault="000C790D" w:rsidP="000C790D">
      <w:pPr>
        <w:pStyle w:val="Bullet"/>
      </w:pPr>
      <w:r w:rsidRPr="00085468">
        <w:t>The National Union of Workers (NUW)</w:t>
      </w:r>
    </w:p>
    <w:p w14:paraId="72D448DC" w14:textId="77777777" w:rsidR="000C790D" w:rsidRPr="00085468" w:rsidRDefault="000C790D" w:rsidP="000C790D">
      <w:pPr>
        <w:pStyle w:val="Bullet"/>
      </w:pPr>
      <w:r w:rsidRPr="00085468">
        <w:t>United Voice (UV)</w:t>
      </w:r>
    </w:p>
    <w:p w14:paraId="54FC1B7A" w14:textId="77777777" w:rsidR="000C790D" w:rsidRPr="0040371E" w:rsidRDefault="000C790D" w:rsidP="000C790D">
      <w:pPr>
        <w:pStyle w:val="Heading3"/>
      </w:pPr>
      <w:r w:rsidRPr="0040371E">
        <w:t>Kimberley Region</w:t>
      </w:r>
    </w:p>
    <w:p w14:paraId="66B70563" w14:textId="77777777" w:rsidR="000C790D" w:rsidRPr="0040371E" w:rsidRDefault="000C790D" w:rsidP="000C790D">
      <w:pPr>
        <w:pStyle w:val="Bullet"/>
        <w:rPr>
          <w:b/>
        </w:rPr>
      </w:pPr>
      <w:r w:rsidRPr="0040371E">
        <w:t>Kununurra Chamber of Commerce</w:t>
      </w:r>
    </w:p>
    <w:p w14:paraId="1656A0A7" w14:textId="77777777" w:rsidR="000C790D" w:rsidRPr="0040371E" w:rsidRDefault="000C790D" w:rsidP="000C790D">
      <w:pPr>
        <w:pStyle w:val="Bullet"/>
        <w:rPr>
          <w:b/>
        </w:rPr>
      </w:pPr>
      <w:r w:rsidRPr="0040371E">
        <w:t>Derby Chamber of Commerce</w:t>
      </w:r>
    </w:p>
    <w:p w14:paraId="145DD98C" w14:textId="77777777" w:rsidR="000C790D" w:rsidRPr="0040371E" w:rsidRDefault="000C790D" w:rsidP="000C790D">
      <w:pPr>
        <w:pStyle w:val="Bullet"/>
        <w:rPr>
          <w:b/>
        </w:rPr>
      </w:pPr>
      <w:r w:rsidRPr="0040371E">
        <w:t>Broome Chamber of Commerce</w:t>
      </w:r>
    </w:p>
    <w:p w14:paraId="6F6F9025" w14:textId="77777777" w:rsidR="000C790D" w:rsidRPr="0040371E" w:rsidRDefault="000C790D" w:rsidP="000C790D">
      <w:pPr>
        <w:pStyle w:val="Bullet"/>
        <w:rPr>
          <w:b/>
        </w:rPr>
      </w:pPr>
      <w:r w:rsidRPr="0040371E">
        <w:t>Shire of Broome</w:t>
      </w:r>
    </w:p>
    <w:p w14:paraId="25F9D5CD" w14:textId="77777777" w:rsidR="000C790D" w:rsidRPr="0040371E" w:rsidRDefault="000C790D" w:rsidP="000C790D">
      <w:pPr>
        <w:pStyle w:val="Bullet"/>
        <w:rPr>
          <w:b/>
        </w:rPr>
      </w:pPr>
      <w:r w:rsidRPr="0040371E">
        <w:t>Shire of Wyndham East Kimberley</w:t>
      </w:r>
    </w:p>
    <w:p w14:paraId="7C8BE4C6" w14:textId="77777777" w:rsidR="000C790D" w:rsidRPr="0040371E" w:rsidRDefault="000C790D" w:rsidP="000C790D">
      <w:pPr>
        <w:pStyle w:val="Bullet"/>
        <w:rPr>
          <w:b/>
        </w:rPr>
      </w:pPr>
      <w:r w:rsidRPr="0040371E">
        <w:t>Shire of Derby/West Kimberley Council</w:t>
      </w:r>
    </w:p>
    <w:p w14:paraId="1DD46ED3" w14:textId="77777777" w:rsidR="000C790D" w:rsidRPr="0040371E" w:rsidRDefault="000C790D" w:rsidP="000C790D">
      <w:pPr>
        <w:pStyle w:val="Bullet"/>
        <w:rPr>
          <w:b/>
        </w:rPr>
      </w:pPr>
      <w:r w:rsidRPr="0040371E">
        <w:t xml:space="preserve">Department of Training &amp; Workforce Development – </w:t>
      </w:r>
      <w:proofErr w:type="spellStart"/>
      <w:r>
        <w:t>indige</w:t>
      </w:r>
      <w:r w:rsidRPr="0040371E">
        <w:t>Workforce</w:t>
      </w:r>
      <w:proofErr w:type="spellEnd"/>
      <w:r w:rsidRPr="0040371E">
        <w:t xml:space="preserve"> Development Centre (Broome Office)</w:t>
      </w:r>
    </w:p>
    <w:p w14:paraId="79AC67E5" w14:textId="77777777" w:rsidR="000C790D" w:rsidRPr="0040371E" w:rsidRDefault="000C790D" w:rsidP="000C790D">
      <w:pPr>
        <w:pStyle w:val="Bullet"/>
        <w:rPr>
          <w:b/>
        </w:rPr>
      </w:pPr>
      <w:r w:rsidRPr="0040371E">
        <w:t>Yawuru – Native title holders of the Western Australian town of Broome</w:t>
      </w:r>
    </w:p>
    <w:p w14:paraId="661AB4D3" w14:textId="77777777" w:rsidR="000C790D" w:rsidRPr="0040371E" w:rsidRDefault="000C790D" w:rsidP="000C790D">
      <w:pPr>
        <w:pStyle w:val="Bullet"/>
        <w:rPr>
          <w:b/>
        </w:rPr>
      </w:pPr>
      <w:proofErr w:type="spellStart"/>
      <w:r w:rsidRPr="0040371E">
        <w:t>Wunan</w:t>
      </w:r>
      <w:proofErr w:type="spellEnd"/>
      <w:r w:rsidRPr="0040371E">
        <w:t xml:space="preserve"> Employment Services – Kununurra office</w:t>
      </w:r>
    </w:p>
    <w:p w14:paraId="2997ED94" w14:textId="77777777" w:rsidR="000C790D" w:rsidRPr="0040371E" w:rsidRDefault="000C790D" w:rsidP="000C790D">
      <w:pPr>
        <w:pStyle w:val="Bullet"/>
        <w:rPr>
          <w:b/>
        </w:rPr>
      </w:pPr>
      <w:proofErr w:type="spellStart"/>
      <w:r w:rsidRPr="0040371E">
        <w:t>Winun</w:t>
      </w:r>
      <w:proofErr w:type="spellEnd"/>
      <w:r w:rsidRPr="0040371E">
        <w:t xml:space="preserve"> </w:t>
      </w:r>
      <w:proofErr w:type="spellStart"/>
      <w:r w:rsidRPr="0040371E">
        <w:t>Ngari</w:t>
      </w:r>
      <w:proofErr w:type="spellEnd"/>
      <w:r w:rsidRPr="0040371E">
        <w:t xml:space="preserve"> Aboriginal Corporation (WNAC) – Derby Office</w:t>
      </w:r>
    </w:p>
    <w:p w14:paraId="448201F6" w14:textId="77777777" w:rsidR="000C790D" w:rsidRPr="0040371E" w:rsidRDefault="000C790D" w:rsidP="000C790D">
      <w:pPr>
        <w:pStyle w:val="Heading3"/>
      </w:pPr>
      <w:r w:rsidRPr="0040371E">
        <w:lastRenderedPageBreak/>
        <w:t>Outback North and East South Australian Region</w:t>
      </w:r>
    </w:p>
    <w:p w14:paraId="4A9200E0" w14:textId="77777777" w:rsidR="000C790D" w:rsidRPr="0040371E" w:rsidRDefault="000C790D" w:rsidP="000C790D">
      <w:pPr>
        <w:pStyle w:val="Bullet"/>
        <w:rPr>
          <w:b/>
        </w:rPr>
      </w:pPr>
      <w:proofErr w:type="spellStart"/>
      <w:r w:rsidRPr="0040371E">
        <w:t>Bungala</w:t>
      </w:r>
      <w:proofErr w:type="spellEnd"/>
      <w:r w:rsidRPr="0040371E">
        <w:t xml:space="preserve"> Aboriginal Corporation</w:t>
      </w:r>
    </w:p>
    <w:p w14:paraId="5E38684A" w14:textId="77777777" w:rsidR="000C790D" w:rsidRPr="0040371E" w:rsidRDefault="000C790D" w:rsidP="000C790D">
      <w:pPr>
        <w:pStyle w:val="Bullet"/>
        <w:rPr>
          <w:b/>
        </w:rPr>
      </w:pPr>
      <w:r w:rsidRPr="0040371E">
        <w:t>Port Augusta City Council</w:t>
      </w:r>
    </w:p>
    <w:p w14:paraId="3505D3B2" w14:textId="77777777" w:rsidR="000C790D" w:rsidRPr="0040371E" w:rsidRDefault="000C790D" w:rsidP="000C790D">
      <w:pPr>
        <w:pStyle w:val="Bullet"/>
        <w:rPr>
          <w:b/>
        </w:rPr>
      </w:pPr>
      <w:r w:rsidRPr="0040371E">
        <w:t>Roxy Downs Municipal Council</w:t>
      </w:r>
    </w:p>
    <w:p w14:paraId="3B973452" w14:textId="77777777" w:rsidR="000C790D" w:rsidRPr="0040371E" w:rsidRDefault="000C790D" w:rsidP="000C790D">
      <w:pPr>
        <w:pStyle w:val="Bullet"/>
        <w:rPr>
          <w:b/>
        </w:rPr>
      </w:pPr>
      <w:r w:rsidRPr="0040371E">
        <w:t>Career Employment Group (Roxby Downs)</w:t>
      </w:r>
    </w:p>
    <w:p w14:paraId="32BF13C5" w14:textId="77777777" w:rsidR="000C790D" w:rsidRPr="0040371E" w:rsidRDefault="000C790D" w:rsidP="000C790D">
      <w:pPr>
        <w:pStyle w:val="Bullet"/>
        <w:rPr>
          <w:b/>
        </w:rPr>
      </w:pPr>
      <w:r w:rsidRPr="0040371E">
        <w:t>District Council of Coober Pedy</w:t>
      </w:r>
    </w:p>
    <w:p w14:paraId="67662835" w14:textId="77777777" w:rsidR="000C790D" w:rsidRPr="0040371E" w:rsidRDefault="000C790D" w:rsidP="000C790D">
      <w:pPr>
        <w:pStyle w:val="Bullet"/>
        <w:rPr>
          <w:b/>
        </w:rPr>
      </w:pPr>
      <w:r w:rsidRPr="0040371E">
        <w:t>Woomera Aboriginal Council</w:t>
      </w:r>
    </w:p>
    <w:p w14:paraId="55216992" w14:textId="77777777" w:rsidR="000C790D" w:rsidRPr="0040371E" w:rsidRDefault="000C790D" w:rsidP="000C790D">
      <w:pPr>
        <w:pStyle w:val="Heading3"/>
      </w:pPr>
      <w:r w:rsidRPr="0040371E">
        <w:t xml:space="preserve">The Outback </w:t>
      </w:r>
      <w:r>
        <w:t xml:space="preserve">- </w:t>
      </w:r>
      <w:r w:rsidRPr="0040371E">
        <w:t>South Qld</w:t>
      </w:r>
    </w:p>
    <w:p w14:paraId="7DDBEA97" w14:textId="77777777" w:rsidR="000C790D" w:rsidRPr="0040371E" w:rsidRDefault="000C790D" w:rsidP="000C790D">
      <w:pPr>
        <w:pStyle w:val="Bullet"/>
        <w:rPr>
          <w:b/>
        </w:rPr>
      </w:pPr>
      <w:proofErr w:type="spellStart"/>
      <w:r w:rsidRPr="0040371E">
        <w:t>Murweh</w:t>
      </w:r>
      <w:proofErr w:type="spellEnd"/>
      <w:r w:rsidRPr="0040371E">
        <w:t xml:space="preserve"> Shire Council </w:t>
      </w:r>
    </w:p>
    <w:p w14:paraId="78C399EA" w14:textId="77777777" w:rsidR="000C790D" w:rsidRPr="0040371E" w:rsidRDefault="000C790D" w:rsidP="000C790D">
      <w:pPr>
        <w:pStyle w:val="Bullet"/>
      </w:pPr>
      <w:r w:rsidRPr="0040371E">
        <w:t>Longreach Regional Council</w:t>
      </w:r>
    </w:p>
    <w:p w14:paraId="02F497FA" w14:textId="77777777" w:rsidR="000C790D" w:rsidRPr="0040371E" w:rsidRDefault="000C790D" w:rsidP="000C790D">
      <w:pPr>
        <w:pStyle w:val="Bullet"/>
      </w:pPr>
      <w:r w:rsidRPr="0040371E">
        <w:t>Barcaldine Regional Council</w:t>
      </w:r>
    </w:p>
    <w:p w14:paraId="7C770FEF" w14:textId="77777777" w:rsidR="000C790D" w:rsidRPr="0040371E" w:rsidRDefault="000C790D" w:rsidP="000C790D">
      <w:pPr>
        <w:pStyle w:val="Bullet"/>
      </w:pPr>
      <w:r w:rsidRPr="0040371E">
        <w:t xml:space="preserve">Paroo Shire Council </w:t>
      </w:r>
    </w:p>
    <w:p w14:paraId="7EAB33EA" w14:textId="77777777" w:rsidR="000C790D" w:rsidRPr="0040371E" w:rsidRDefault="000C790D" w:rsidP="000C790D">
      <w:pPr>
        <w:pStyle w:val="Bullet"/>
      </w:pPr>
      <w:r w:rsidRPr="0040371E">
        <w:t xml:space="preserve">Tambo Regional Council </w:t>
      </w:r>
    </w:p>
    <w:p w14:paraId="08F3A51A" w14:textId="77777777" w:rsidR="000C790D" w:rsidRPr="0040371E" w:rsidRDefault="000C790D" w:rsidP="000C790D">
      <w:pPr>
        <w:pStyle w:val="Bullet"/>
      </w:pPr>
      <w:r w:rsidRPr="0040371E">
        <w:t xml:space="preserve">Central Queensland Indigenous Development </w:t>
      </w:r>
    </w:p>
    <w:p w14:paraId="06118B20" w14:textId="77777777" w:rsidR="000C790D" w:rsidRPr="0040371E" w:rsidRDefault="000C790D" w:rsidP="000C790D">
      <w:pPr>
        <w:pStyle w:val="Bullet"/>
      </w:pPr>
      <w:r w:rsidRPr="0040371E">
        <w:t>Charleville Chamber of Commerce</w:t>
      </w:r>
    </w:p>
    <w:p w14:paraId="6A12F256" w14:textId="77777777" w:rsidR="000C790D" w:rsidRPr="0040371E" w:rsidRDefault="000C790D" w:rsidP="000C790D">
      <w:pPr>
        <w:pStyle w:val="Heading3"/>
      </w:pPr>
      <w:r w:rsidRPr="0040371E">
        <w:t>Broken Hill and Far West NSW region</w:t>
      </w:r>
    </w:p>
    <w:p w14:paraId="73E7B16B" w14:textId="77777777" w:rsidR="000C790D" w:rsidRPr="0040371E" w:rsidRDefault="000C790D" w:rsidP="000C790D">
      <w:pPr>
        <w:pStyle w:val="Bullet"/>
      </w:pPr>
      <w:r w:rsidRPr="0040371E">
        <w:t>Broken Hill Regional Council</w:t>
      </w:r>
    </w:p>
    <w:p w14:paraId="1A8E5075" w14:textId="77777777" w:rsidR="000C790D" w:rsidRPr="0040371E" w:rsidRDefault="000C790D" w:rsidP="000C790D">
      <w:pPr>
        <w:pStyle w:val="Bullet"/>
      </w:pPr>
      <w:r w:rsidRPr="0040371E">
        <w:t>Broken Hill Chamber of Commerce</w:t>
      </w:r>
    </w:p>
    <w:p w14:paraId="60B15246" w14:textId="77777777" w:rsidR="000C790D" w:rsidRPr="0040371E" w:rsidRDefault="000C790D" w:rsidP="000C790D">
      <w:pPr>
        <w:pStyle w:val="Bullet"/>
      </w:pPr>
      <w:proofErr w:type="spellStart"/>
      <w:r w:rsidRPr="0040371E">
        <w:t>Maari</w:t>
      </w:r>
      <w:proofErr w:type="spellEnd"/>
      <w:r w:rsidRPr="0040371E">
        <w:t xml:space="preserve"> Ma Health </w:t>
      </w:r>
    </w:p>
    <w:p w14:paraId="0DAE22FF" w14:textId="77777777" w:rsidR="000C790D" w:rsidRPr="0040371E" w:rsidRDefault="000C790D" w:rsidP="000C790D">
      <w:pPr>
        <w:pStyle w:val="Bullet"/>
      </w:pPr>
      <w:r w:rsidRPr="0040371E">
        <w:t xml:space="preserve">Central Darling Shire Council </w:t>
      </w:r>
    </w:p>
    <w:p w14:paraId="6C8142C3" w14:textId="77777777" w:rsidR="000C790D" w:rsidRPr="0040371E" w:rsidRDefault="000C790D" w:rsidP="000C790D">
      <w:pPr>
        <w:pStyle w:val="Heading3"/>
      </w:pPr>
      <w:r w:rsidRPr="0040371E">
        <w:t>Katherine NT region</w:t>
      </w:r>
    </w:p>
    <w:p w14:paraId="35EB2089" w14:textId="77777777" w:rsidR="000C790D" w:rsidRPr="0040371E" w:rsidRDefault="000C790D" w:rsidP="000C790D">
      <w:pPr>
        <w:pStyle w:val="Bullet"/>
      </w:pPr>
      <w:r w:rsidRPr="0040371E">
        <w:t>Katherine Town Council</w:t>
      </w:r>
    </w:p>
    <w:p w14:paraId="184BFE9D" w14:textId="77777777" w:rsidR="000C790D" w:rsidRPr="0040371E" w:rsidRDefault="000C790D" w:rsidP="000C790D">
      <w:pPr>
        <w:pStyle w:val="Bullet"/>
      </w:pPr>
      <w:r w:rsidRPr="0040371E">
        <w:t>NT Chamber of Commerce</w:t>
      </w:r>
    </w:p>
    <w:p w14:paraId="36739485" w14:textId="77777777" w:rsidR="000C790D" w:rsidRPr="0040371E" w:rsidRDefault="000C790D" w:rsidP="000C790D">
      <w:pPr>
        <w:pStyle w:val="Bullet"/>
      </w:pPr>
      <w:r w:rsidRPr="0040371E">
        <w:t>Victoria River Daly Shire Council</w:t>
      </w:r>
    </w:p>
    <w:p w14:paraId="0B1570BC" w14:textId="77777777" w:rsidR="000C790D" w:rsidRPr="0040371E" w:rsidRDefault="000C790D" w:rsidP="000C790D">
      <w:pPr>
        <w:pStyle w:val="Bullet"/>
      </w:pPr>
      <w:r w:rsidRPr="0040371E">
        <w:t>Roper Gulf Regional Council</w:t>
      </w:r>
    </w:p>
    <w:p w14:paraId="50929B89" w14:textId="77777777" w:rsidR="000C790D" w:rsidRPr="0040371E" w:rsidRDefault="000C790D" w:rsidP="000C790D">
      <w:pPr>
        <w:ind w:right="-1"/>
      </w:pPr>
    </w:p>
    <w:p w14:paraId="2365BC4D" w14:textId="77777777" w:rsidR="000C790D" w:rsidRPr="0040371E" w:rsidRDefault="000C790D" w:rsidP="000C790D">
      <w:pPr>
        <w:pStyle w:val="Heading3"/>
      </w:pPr>
      <w:r w:rsidRPr="0040371E">
        <w:lastRenderedPageBreak/>
        <w:t>Daly-Tiwi West Arnhem NT Region</w:t>
      </w:r>
    </w:p>
    <w:p w14:paraId="10F58E2C" w14:textId="77777777" w:rsidR="000C790D" w:rsidRPr="0040371E" w:rsidRDefault="000C790D" w:rsidP="000C790D">
      <w:pPr>
        <w:pStyle w:val="Bullet"/>
      </w:pPr>
      <w:r w:rsidRPr="0040371E">
        <w:t>West Daly Regional Council</w:t>
      </w:r>
    </w:p>
    <w:p w14:paraId="375BEA4D" w14:textId="77777777" w:rsidR="000C790D" w:rsidRPr="0040371E" w:rsidRDefault="000C790D" w:rsidP="000C790D">
      <w:pPr>
        <w:pStyle w:val="Bullet"/>
      </w:pPr>
      <w:r w:rsidRPr="0040371E">
        <w:t>NT Chamber of Commerce</w:t>
      </w:r>
    </w:p>
    <w:p w14:paraId="5C386E47" w14:textId="77777777" w:rsidR="000C790D" w:rsidRPr="0040371E" w:rsidRDefault="000C790D" w:rsidP="000C790D">
      <w:pPr>
        <w:pStyle w:val="Bullet"/>
      </w:pPr>
      <w:r w:rsidRPr="0040371E">
        <w:t>Tiwi Land Council (specifically the Tiwi Islands Training and Employment Board).</w:t>
      </w:r>
    </w:p>
    <w:p w14:paraId="7BEB7F9E" w14:textId="77777777" w:rsidR="000C790D" w:rsidRPr="0040371E" w:rsidRDefault="000C790D" w:rsidP="000C790D">
      <w:pPr>
        <w:pStyle w:val="Bullet"/>
      </w:pPr>
      <w:r w:rsidRPr="0040371E">
        <w:t>Tiwi Islands Regional Council</w:t>
      </w:r>
    </w:p>
    <w:p w14:paraId="148BCAD6" w14:textId="77777777" w:rsidR="000C790D" w:rsidRPr="009B002C" w:rsidRDefault="000C790D" w:rsidP="000C790D">
      <w:pPr>
        <w:pStyle w:val="Bullet"/>
        <w:rPr>
          <w:rFonts w:eastAsia="Times New Roman"/>
          <w:color w:val="263746"/>
          <w:szCs w:val="20"/>
        </w:rPr>
      </w:pPr>
      <w:r>
        <w:t>West Arnhem Regional Council</w:t>
      </w:r>
    </w:p>
    <w:p w14:paraId="51F11FB9" w14:textId="77777777" w:rsidR="000C790D" w:rsidRPr="009B002C" w:rsidRDefault="000C790D" w:rsidP="000C790D">
      <w:pPr>
        <w:pStyle w:val="Heading3"/>
      </w:pPr>
      <w:r w:rsidRPr="009B002C">
        <w:t>Grampians VIC Region</w:t>
      </w:r>
    </w:p>
    <w:p w14:paraId="2A5AEDF3" w14:textId="77777777" w:rsidR="000C790D" w:rsidRPr="0040371E" w:rsidRDefault="000C790D" w:rsidP="000C790D">
      <w:pPr>
        <w:pStyle w:val="Bullet"/>
      </w:pPr>
      <w:r w:rsidRPr="0040371E">
        <w:t>North Grampians Shire Council</w:t>
      </w:r>
    </w:p>
    <w:p w14:paraId="7D6752C6" w14:textId="77777777" w:rsidR="000C790D" w:rsidRPr="0040371E" w:rsidRDefault="000C790D" w:rsidP="000C790D">
      <w:pPr>
        <w:pStyle w:val="Bullet"/>
      </w:pPr>
      <w:r w:rsidRPr="0040371E">
        <w:t>Horsham Rural City Council</w:t>
      </w:r>
    </w:p>
    <w:p w14:paraId="7FDF6B6A" w14:textId="77777777" w:rsidR="000C790D" w:rsidRPr="0040371E" w:rsidRDefault="000C790D" w:rsidP="000C790D">
      <w:pPr>
        <w:pStyle w:val="Bullet"/>
      </w:pPr>
      <w:r w:rsidRPr="0040371E">
        <w:t>Ararat Rural City Council</w:t>
      </w:r>
    </w:p>
    <w:p w14:paraId="3928BA85" w14:textId="77777777" w:rsidR="000C790D" w:rsidRPr="0040371E" w:rsidRDefault="000C790D" w:rsidP="000C790D">
      <w:pPr>
        <w:pStyle w:val="Bullet"/>
      </w:pPr>
      <w:proofErr w:type="spellStart"/>
      <w:r>
        <w:t>Yarriambiak</w:t>
      </w:r>
      <w:proofErr w:type="spellEnd"/>
      <w:r>
        <w:t xml:space="preserve"> Shire Council</w:t>
      </w:r>
    </w:p>
    <w:p w14:paraId="6A884147" w14:textId="77777777" w:rsidR="000C790D" w:rsidRPr="0040371E" w:rsidRDefault="000C790D" w:rsidP="000C790D">
      <w:pPr>
        <w:pStyle w:val="Heading3"/>
      </w:pPr>
      <w:r w:rsidRPr="0040371E">
        <w:t>Darling Downs – Maranoa Region</w:t>
      </w:r>
    </w:p>
    <w:p w14:paraId="083D2D25" w14:textId="77777777" w:rsidR="000C790D" w:rsidRPr="0040371E" w:rsidRDefault="000C790D" w:rsidP="000C790D">
      <w:pPr>
        <w:pStyle w:val="Bullet"/>
      </w:pPr>
      <w:r w:rsidRPr="0040371E">
        <w:t>Goondiwindi Chamber of Commerce</w:t>
      </w:r>
    </w:p>
    <w:p w14:paraId="2DF98A95" w14:textId="77777777" w:rsidR="000C790D" w:rsidRPr="0040371E" w:rsidRDefault="000C790D" w:rsidP="000C790D">
      <w:pPr>
        <w:pStyle w:val="Bullet"/>
      </w:pPr>
      <w:r w:rsidRPr="0040371E">
        <w:t>Chinchilla Chamber of Commerce</w:t>
      </w:r>
    </w:p>
    <w:p w14:paraId="59463B10" w14:textId="77777777" w:rsidR="000C790D" w:rsidRPr="0040371E" w:rsidRDefault="000C790D" w:rsidP="000C790D">
      <w:pPr>
        <w:pStyle w:val="Bullet"/>
      </w:pPr>
      <w:r w:rsidRPr="0040371E">
        <w:t>St George Chamber of Commerce</w:t>
      </w:r>
    </w:p>
    <w:p w14:paraId="7654B2D8" w14:textId="77777777" w:rsidR="000C790D" w:rsidRPr="0040371E" w:rsidRDefault="000C790D" w:rsidP="000C790D">
      <w:pPr>
        <w:pStyle w:val="Bullet"/>
      </w:pPr>
      <w:r w:rsidRPr="0040371E">
        <w:t>Maranoa Regional Council</w:t>
      </w:r>
    </w:p>
    <w:p w14:paraId="2A5E0719" w14:textId="77777777" w:rsidR="000C790D" w:rsidRPr="0040371E" w:rsidRDefault="000C790D" w:rsidP="000C790D">
      <w:pPr>
        <w:pStyle w:val="Bullet"/>
      </w:pPr>
      <w:r w:rsidRPr="0040371E">
        <w:t>Balonne Shire Council</w:t>
      </w:r>
    </w:p>
    <w:p w14:paraId="74432305" w14:textId="77777777" w:rsidR="000C790D" w:rsidRPr="0040371E" w:rsidRDefault="000C790D" w:rsidP="000C790D">
      <w:pPr>
        <w:pStyle w:val="Bullet"/>
      </w:pPr>
      <w:proofErr w:type="spellStart"/>
      <w:r w:rsidRPr="0040371E">
        <w:t>SkillCentred</w:t>
      </w:r>
      <w:proofErr w:type="spellEnd"/>
      <w:r w:rsidRPr="0040371E">
        <w:t xml:space="preserve"> Indigenous Services - Roma</w:t>
      </w:r>
    </w:p>
    <w:p w14:paraId="4EA367F5" w14:textId="77777777" w:rsidR="000C790D" w:rsidRDefault="000C790D" w:rsidP="000C790D">
      <w:pPr>
        <w:pStyle w:val="Bullet"/>
      </w:pPr>
      <w:r w:rsidRPr="0040371E">
        <w:t>Goondiwindi Regional Council</w:t>
      </w:r>
    </w:p>
    <w:p w14:paraId="6DD806A1" w14:textId="77777777" w:rsidR="000C790D" w:rsidRPr="0040371E" w:rsidRDefault="000C790D" w:rsidP="000C790D">
      <w:pPr>
        <w:pStyle w:val="Heading3"/>
      </w:pPr>
      <w:r w:rsidRPr="0040371E">
        <w:t>Augusta – Margaret River – Busselton WA region</w:t>
      </w:r>
    </w:p>
    <w:p w14:paraId="13834C85" w14:textId="77777777" w:rsidR="000C790D" w:rsidRPr="0040371E" w:rsidRDefault="000C790D" w:rsidP="000C790D">
      <w:pPr>
        <w:pStyle w:val="Bullet"/>
      </w:pPr>
      <w:r w:rsidRPr="0040371E">
        <w:t>Augusta – Margaret River Shire</w:t>
      </w:r>
    </w:p>
    <w:p w14:paraId="2F1B51E0" w14:textId="77777777" w:rsidR="000C790D" w:rsidRPr="0040371E" w:rsidRDefault="000C790D" w:rsidP="000C790D">
      <w:pPr>
        <w:pStyle w:val="Bullet"/>
      </w:pPr>
      <w:r w:rsidRPr="0040371E">
        <w:t>Margaret River Chamber of Commerce</w:t>
      </w:r>
    </w:p>
    <w:p w14:paraId="4620C3C2" w14:textId="77777777" w:rsidR="000C790D" w:rsidRPr="0040371E" w:rsidRDefault="000C790D" w:rsidP="000C790D">
      <w:pPr>
        <w:pStyle w:val="Bullet"/>
      </w:pPr>
      <w:r w:rsidRPr="0040371E">
        <w:t>Busselton City Council</w:t>
      </w:r>
    </w:p>
    <w:p w14:paraId="7202CAF5" w14:textId="77777777" w:rsidR="000C790D" w:rsidRDefault="000C790D" w:rsidP="000C790D">
      <w:pPr>
        <w:pStyle w:val="Bullet"/>
      </w:pPr>
      <w:r w:rsidRPr="0040371E">
        <w:t>JSW Training and Community Services (Busselton and Margaret River)</w:t>
      </w:r>
    </w:p>
    <w:p w14:paraId="7030FEE7" w14:textId="77777777" w:rsidR="000C790D" w:rsidRDefault="000C790D" w:rsidP="000C790D">
      <w:pPr>
        <w:spacing w:before="0" w:line="240" w:lineRule="auto"/>
        <w:rPr>
          <w:rFonts w:ascii="Helvetica" w:hAnsi="Helvetica"/>
          <w:color w:val="263746"/>
          <w:sz w:val="28"/>
          <w:szCs w:val="20"/>
        </w:rPr>
      </w:pPr>
      <w:r>
        <w:br w:type="page"/>
      </w:r>
    </w:p>
    <w:p w14:paraId="22AFE552" w14:textId="77777777" w:rsidR="000C790D" w:rsidRPr="009B002C" w:rsidRDefault="000C790D" w:rsidP="000C790D">
      <w:pPr>
        <w:pStyle w:val="Heading3"/>
        <w:rPr>
          <w:rFonts w:cs="Times New Roman"/>
        </w:rPr>
      </w:pPr>
      <w:r w:rsidRPr="009B002C">
        <w:lastRenderedPageBreak/>
        <w:t>Griffi</w:t>
      </w:r>
      <w:r>
        <w:t>th – Murrumbidgee NSW R</w:t>
      </w:r>
      <w:r w:rsidRPr="009B002C">
        <w:t>egion</w:t>
      </w:r>
    </w:p>
    <w:p w14:paraId="50FD48F0" w14:textId="77777777" w:rsidR="000C790D" w:rsidRPr="0040371E" w:rsidRDefault="000C790D" w:rsidP="000C790D">
      <w:pPr>
        <w:pStyle w:val="Bullet"/>
      </w:pPr>
      <w:r w:rsidRPr="0040371E">
        <w:t>Griffith City Council</w:t>
      </w:r>
    </w:p>
    <w:p w14:paraId="1FE40A56" w14:textId="77777777" w:rsidR="000C790D" w:rsidRPr="0040371E" w:rsidRDefault="000C790D" w:rsidP="000C790D">
      <w:pPr>
        <w:pStyle w:val="Bullet"/>
      </w:pPr>
      <w:r w:rsidRPr="0040371E">
        <w:t>Griffith Chamber of Commerce</w:t>
      </w:r>
    </w:p>
    <w:p w14:paraId="0A6D5558" w14:textId="77777777" w:rsidR="000C790D" w:rsidRDefault="000C790D" w:rsidP="000C790D">
      <w:pPr>
        <w:pStyle w:val="Bullet"/>
      </w:pPr>
      <w:r w:rsidRPr="0040371E">
        <w:t>Murrumbidgee Shire Council</w:t>
      </w:r>
    </w:p>
    <w:p w14:paraId="1F6FCB1E" w14:textId="77777777" w:rsidR="000C790D" w:rsidRDefault="000C790D" w:rsidP="000C790D">
      <w:pPr>
        <w:spacing w:before="0" w:line="240" w:lineRule="auto"/>
        <w:rPr>
          <w:rFonts w:ascii="Helvetica" w:hAnsi="Helvetica"/>
          <w:color w:val="263746"/>
          <w:sz w:val="44"/>
          <w:szCs w:val="26"/>
        </w:rPr>
      </w:pPr>
      <w:r>
        <w:br w:type="page"/>
      </w:r>
    </w:p>
    <w:p w14:paraId="1ECFEF94" w14:textId="77777777" w:rsidR="000C790D" w:rsidRPr="00FC1BD3" w:rsidRDefault="000C790D" w:rsidP="000C790D">
      <w:pPr>
        <w:pStyle w:val="Heading1"/>
      </w:pPr>
      <w:bookmarkStart w:id="33" w:name="_Toc531355811"/>
      <w:bookmarkStart w:id="34" w:name="_Toc535321729"/>
      <w:r w:rsidRPr="00FC1BD3">
        <w:lastRenderedPageBreak/>
        <w:t xml:space="preserve">Appendix </w:t>
      </w:r>
      <w:r>
        <w:t>B</w:t>
      </w:r>
      <w:r w:rsidRPr="00FC1BD3">
        <w:t xml:space="preserve"> </w:t>
      </w:r>
      <w:r>
        <w:t>– Social media coverage</w:t>
      </w:r>
      <w:bookmarkEnd w:id="33"/>
      <w:bookmarkEnd w:id="34"/>
    </w:p>
    <w:p w14:paraId="2A26C4A7" w14:textId="77777777" w:rsidR="000C790D" w:rsidRDefault="000C790D" w:rsidP="000C790D">
      <w:pPr>
        <w:rPr>
          <w:highlight w:val="yellow"/>
        </w:rPr>
      </w:pPr>
    </w:p>
    <w:p w14:paraId="2C5303E0" w14:textId="77777777" w:rsidR="000C790D" w:rsidRDefault="000C790D" w:rsidP="000C790D">
      <w:pPr>
        <w:spacing w:before="0" w:line="240" w:lineRule="auto"/>
      </w:pPr>
      <w:r>
        <w:rPr>
          <w:noProof/>
          <w:lang w:eastAsia="en-AU"/>
        </w:rPr>
        <w:drawing>
          <wp:inline distT="0" distB="0" distL="0" distR="0" wp14:anchorId="07BA3D4C" wp14:editId="0ECE4928">
            <wp:extent cx="5291455" cy="6417310"/>
            <wp:effectExtent l="0" t="0" r="4445" b="2540"/>
            <wp:docPr id="18" name="Picture 18" descr="Examples of Facebook and Twitter Posts from the communication and awareness phase of this campaign&#10;Pictures of locations across regional Australia were posted along with the words: &quot;Need advice on a workplace issue? No matter where you are, we can help.&quot;&#10;&#10;Twitter posts advise the reader about upcoming field visits. The first Twitter post states: &quot;From Broken Hill to Pine Creek. We're making our way to regional and remote areas with workplace advice&quot;. The second post states: &quot;We're visiting remote and regional Australia, talking rights and obligations with employers.&quot;&#10;" title="Example Facebook and Twitter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91455" cy="6417310"/>
                    </a:xfrm>
                    <a:prstGeom prst="rect">
                      <a:avLst/>
                    </a:prstGeom>
                  </pic:spPr>
                </pic:pic>
              </a:graphicData>
            </a:graphic>
          </wp:inline>
        </w:drawing>
      </w:r>
    </w:p>
    <w:bookmarkEnd w:id="8"/>
    <w:bookmarkEnd w:id="9"/>
    <w:p w14:paraId="07C86D9D" w14:textId="77777777" w:rsidR="000C790D" w:rsidRDefault="000C790D" w:rsidP="000C790D">
      <w:pPr>
        <w:spacing w:before="0" w:line="240" w:lineRule="auto"/>
      </w:pPr>
    </w:p>
    <w:p w14:paraId="00BC1871" w14:textId="77777777" w:rsidR="00E43030" w:rsidRPr="000C790D" w:rsidRDefault="00E43030" w:rsidP="000C790D"/>
    <w:sectPr w:rsidR="00E43030" w:rsidRPr="000C790D" w:rsidSect="00CF3B06">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1276" w:right="992" w:bottom="1440" w:left="1276"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E245C" w14:textId="77777777" w:rsidR="006E57BB" w:rsidRDefault="006E57BB" w:rsidP="00AB27F9">
      <w:r>
        <w:separator/>
      </w:r>
    </w:p>
  </w:endnote>
  <w:endnote w:type="continuationSeparator" w:id="0">
    <w:p w14:paraId="31F58FDA" w14:textId="77777777" w:rsidR="006E57BB" w:rsidRDefault="006E57BB" w:rsidP="00AB27F9">
      <w:r>
        <w:continuationSeparator/>
      </w:r>
    </w:p>
  </w:endnote>
  <w:endnote w:type="continuationNotice" w:id="1">
    <w:p w14:paraId="30925D41" w14:textId="77777777" w:rsidR="006E57BB" w:rsidRDefault="006E57B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83" w:usb1="5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EF9E7" w14:textId="77777777" w:rsidR="006E57BB" w:rsidRDefault="006E57BB" w:rsidP="00AB27F9">
    <w:r>
      <w:fldChar w:fldCharType="begin"/>
    </w:r>
    <w:r>
      <w:instrText xml:space="preserve">PAGE  </w:instrText>
    </w:r>
    <w:r>
      <w:fldChar w:fldCharType="separate"/>
    </w:r>
    <w:r>
      <w:rPr>
        <w:noProof/>
      </w:rPr>
      <w:t>2</w:t>
    </w:r>
    <w:r>
      <w:fldChar w:fldCharType="end"/>
    </w:r>
  </w:p>
  <w:p w14:paraId="1B761200" w14:textId="77777777" w:rsidR="006E57BB" w:rsidRDefault="006E57BB" w:rsidP="00AB27F9"/>
  <w:p w14:paraId="1B9D3FE0" w14:textId="77777777" w:rsidR="006E57BB" w:rsidRDefault="006E57BB"/>
  <w:p w14:paraId="7AA83EDA" w14:textId="77777777" w:rsidR="006E57BB" w:rsidRDefault="006E57BB"/>
  <w:p w14:paraId="2380202B" w14:textId="77777777" w:rsidR="006E57BB" w:rsidRDefault="006E57B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D60FB" w14:textId="1569A919" w:rsidR="006E57BB" w:rsidRPr="0045600E" w:rsidRDefault="006E57BB" w:rsidP="00CB6CA3">
    <w:pPr>
      <w:pStyle w:val="Footer"/>
      <w:rPr>
        <w:color w:val="FFFFFF" w:themeColor="background1"/>
      </w:rPr>
    </w:pPr>
    <w:r>
      <w:rPr>
        <w:szCs w:val="18"/>
      </w:rPr>
      <w:tab/>
    </w:r>
    <w:r>
      <w:rPr>
        <w:szCs w:val="18"/>
      </w:rPr>
      <w:tab/>
    </w:r>
    <w:r w:rsidRPr="0045600E">
      <w:rPr>
        <w:color w:val="FFFFFF" w:themeColor="background1"/>
        <w:szCs w:val="18"/>
      </w:rPr>
      <w:tab/>
    </w:r>
    <w:sdt>
      <w:sdtPr>
        <w:id w:val="-1505813797"/>
        <w:docPartObj>
          <w:docPartGallery w:val="Page Numbers (Bottom of Page)"/>
          <w:docPartUnique/>
        </w:docPartObj>
      </w:sdtPr>
      <w:sdtEndPr>
        <w:rPr>
          <w:noProof/>
          <w:color w:val="FFFFFF" w:themeColor="background1"/>
        </w:rPr>
      </w:sdtEndPr>
      <w:sdtContent>
        <w:r w:rsidRPr="00CB6CA3">
          <w:rPr>
            <w:szCs w:val="20"/>
          </w:rPr>
          <w:fldChar w:fldCharType="begin"/>
        </w:r>
        <w:r w:rsidRPr="00CB6CA3">
          <w:rPr>
            <w:szCs w:val="20"/>
          </w:rPr>
          <w:instrText xml:space="preserve"> PAGE   \* MERGEFORMAT </w:instrText>
        </w:r>
        <w:r w:rsidRPr="00CB6CA3">
          <w:rPr>
            <w:szCs w:val="20"/>
          </w:rPr>
          <w:fldChar w:fldCharType="separate"/>
        </w:r>
        <w:r w:rsidR="00F446F1">
          <w:rPr>
            <w:noProof/>
            <w:szCs w:val="20"/>
          </w:rPr>
          <w:t>21</w:t>
        </w:r>
        <w:r w:rsidRPr="00CB6CA3">
          <w:rPr>
            <w:noProof/>
            <w:szCs w:val="20"/>
          </w:rPr>
          <w:fldChar w:fldCharType="end"/>
        </w:r>
      </w:sdtContent>
    </w:sdt>
  </w:p>
  <w:p w14:paraId="250E3DD9" w14:textId="77777777" w:rsidR="006E57BB" w:rsidRDefault="006E57BB" w:rsidP="004B2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2189D" w14:textId="47945EAB" w:rsidR="006E57BB" w:rsidRDefault="003D128A">
    <w:pPr>
      <w:pStyle w:val="Footer"/>
    </w:pPr>
    <w:r>
      <w:fldChar w:fldCharType="begin"/>
    </w:r>
    <w:r>
      <w:instrText xml:space="preserve"> DOCPROPERTY "mvRef"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71D12" w14:textId="77777777" w:rsidR="006E57BB" w:rsidRDefault="006E57BB" w:rsidP="00AB27F9">
      <w:r>
        <w:separator/>
      </w:r>
    </w:p>
  </w:footnote>
  <w:footnote w:type="continuationSeparator" w:id="0">
    <w:p w14:paraId="63D313CD" w14:textId="77777777" w:rsidR="006E57BB" w:rsidRDefault="006E57BB" w:rsidP="00AB27F9">
      <w:r>
        <w:continuationSeparator/>
      </w:r>
    </w:p>
  </w:footnote>
  <w:footnote w:type="continuationNotice" w:id="1">
    <w:p w14:paraId="17B0DA3D" w14:textId="77777777" w:rsidR="006E57BB" w:rsidRDefault="006E57BB">
      <w:pPr>
        <w:spacing w:before="0" w:line="240" w:lineRule="auto"/>
      </w:pPr>
    </w:p>
  </w:footnote>
  <w:footnote w:id="2">
    <w:p w14:paraId="1AD92E05" w14:textId="77777777" w:rsidR="000C790D" w:rsidRPr="00483AF7" w:rsidRDefault="000C790D" w:rsidP="000C790D">
      <w:pPr>
        <w:pStyle w:val="Footnote"/>
      </w:pPr>
      <w:r w:rsidRPr="00483AF7">
        <w:rPr>
          <w:rStyle w:val="FootnoteReference"/>
        </w:rPr>
        <w:footnoteRef/>
      </w:r>
      <w:r w:rsidRPr="00483AF7">
        <w:t xml:space="preserve"> ABS 3218.0 Regional Population Growth, Australia, as at 30</w:t>
      </w:r>
      <w:r w:rsidRPr="00483AF7">
        <w:rPr>
          <w:vertAlign w:val="superscript"/>
        </w:rPr>
        <w:t>th</w:t>
      </w:r>
      <w:r w:rsidRPr="00483AF7">
        <w:t xml:space="preserve"> June 2017, released Aug 2018</w:t>
      </w:r>
    </w:p>
  </w:footnote>
  <w:footnote w:id="3">
    <w:p w14:paraId="18C728EC" w14:textId="77777777" w:rsidR="000C790D" w:rsidRPr="00396960" w:rsidRDefault="000C790D" w:rsidP="000C790D">
      <w:pPr>
        <w:pStyle w:val="Footnote"/>
        <w:spacing w:before="0"/>
        <w:rPr>
          <w:sz w:val="16"/>
          <w:szCs w:val="16"/>
        </w:rPr>
      </w:pPr>
      <w:r w:rsidRPr="00396960">
        <w:rPr>
          <w:rStyle w:val="FootnoteReference"/>
          <w:sz w:val="16"/>
          <w:szCs w:val="16"/>
        </w:rPr>
        <w:footnoteRef/>
      </w:r>
      <w:r w:rsidRPr="00396960">
        <w:rPr>
          <w:sz w:val="16"/>
          <w:szCs w:val="16"/>
        </w:rPr>
        <w:t xml:space="preserve"> https://www.couriermail.com.au/news/queensland/queensland-drought-country-pubs-closing-doors-as-businesses-fold/news-story/a1124679d5a4811adb58aca95a9d205a</w:t>
      </w:r>
    </w:p>
  </w:footnote>
  <w:footnote w:id="4">
    <w:p w14:paraId="2B799491" w14:textId="77777777" w:rsidR="000C790D" w:rsidRPr="00396960" w:rsidRDefault="000C790D" w:rsidP="000C790D">
      <w:pPr>
        <w:pStyle w:val="Footnote"/>
        <w:spacing w:before="0"/>
        <w:rPr>
          <w:sz w:val="16"/>
          <w:szCs w:val="16"/>
        </w:rPr>
      </w:pPr>
      <w:r w:rsidRPr="00396960">
        <w:rPr>
          <w:rStyle w:val="FootnoteReference"/>
          <w:sz w:val="16"/>
          <w:szCs w:val="16"/>
        </w:rPr>
        <w:footnoteRef/>
      </w:r>
      <w:r w:rsidRPr="00396960">
        <w:rPr>
          <w:sz w:val="16"/>
          <w:szCs w:val="16"/>
        </w:rPr>
        <w:t xml:space="preserve"> Print coverage included Northern Territory News, Halls Creek Herald (WA) and The Kimberley Echo (WA)</w:t>
      </w:r>
    </w:p>
  </w:footnote>
  <w:footnote w:id="5">
    <w:p w14:paraId="7245464E" w14:textId="77777777" w:rsidR="000C790D" w:rsidRPr="00396960" w:rsidRDefault="000C790D" w:rsidP="000C790D">
      <w:pPr>
        <w:pStyle w:val="Footnote"/>
        <w:spacing w:before="0"/>
        <w:rPr>
          <w:sz w:val="16"/>
          <w:szCs w:val="16"/>
        </w:rPr>
      </w:pPr>
      <w:r w:rsidRPr="00396960">
        <w:rPr>
          <w:rStyle w:val="FootnoteReference"/>
          <w:sz w:val="16"/>
          <w:szCs w:val="16"/>
        </w:rPr>
        <w:footnoteRef/>
      </w:r>
      <w:r w:rsidRPr="00396960">
        <w:rPr>
          <w:sz w:val="16"/>
          <w:szCs w:val="16"/>
        </w:rPr>
        <w:t xml:space="preserve"> The FWO published three media releases</w:t>
      </w:r>
      <w:r>
        <w:rPr>
          <w:sz w:val="16"/>
          <w:szCs w:val="16"/>
        </w:rPr>
        <w:t>, f</w:t>
      </w:r>
      <w:r w:rsidRPr="00396960">
        <w:rPr>
          <w:sz w:val="16"/>
          <w:szCs w:val="16"/>
        </w:rPr>
        <w:t xml:space="preserve">or our release on activities for WA see: </w:t>
      </w:r>
      <w:hyperlink r:id="rId1" w:history="1">
        <w:r w:rsidRPr="00396960">
          <w:rPr>
            <w:rStyle w:val="Hyperlink"/>
            <w:rFonts w:cs="Arial"/>
            <w:color w:val="auto"/>
            <w:sz w:val="16"/>
            <w:szCs w:val="16"/>
            <w:u w:val="none"/>
          </w:rPr>
          <w:t>https://www.fairwork.gov.au/about-us/news-and-media-releases/2016-media-releases/april-2016/20160413-lms-kimberly</w:t>
        </w:r>
      </w:hyperlink>
    </w:p>
    <w:p w14:paraId="66A7110D" w14:textId="77777777" w:rsidR="000C790D" w:rsidRDefault="000C790D" w:rsidP="000C790D">
      <w:pPr>
        <w:pStyle w:val="FootnoteText"/>
      </w:pPr>
    </w:p>
  </w:footnote>
  <w:footnote w:id="6">
    <w:p w14:paraId="3245FD29" w14:textId="77777777" w:rsidR="000C790D" w:rsidRPr="00396960" w:rsidRDefault="000C790D" w:rsidP="000C790D">
      <w:pPr>
        <w:pStyle w:val="FootnoteText"/>
        <w:rPr>
          <w:sz w:val="16"/>
          <w:szCs w:val="16"/>
        </w:rPr>
      </w:pPr>
      <w:r w:rsidRPr="00396960">
        <w:rPr>
          <w:rStyle w:val="FootnoteReference"/>
          <w:sz w:val="16"/>
          <w:szCs w:val="16"/>
        </w:rPr>
        <w:footnoteRef/>
      </w:r>
      <w:r w:rsidRPr="00396960">
        <w:rPr>
          <w:sz w:val="16"/>
          <w:szCs w:val="16"/>
        </w:rPr>
        <w:t xml:space="preserve"> Organised with the assistance of the Northern Territory Chamber of Commerce</w:t>
      </w:r>
    </w:p>
  </w:footnote>
  <w:footnote w:id="7">
    <w:p w14:paraId="2808C839" w14:textId="6DEE5B94" w:rsidR="002D62E3" w:rsidRDefault="002D62E3">
      <w:pPr>
        <w:pStyle w:val="FootnoteText"/>
      </w:pPr>
      <w:r>
        <w:rPr>
          <w:rStyle w:val="FootnoteReference"/>
        </w:rPr>
        <w:footnoteRef/>
      </w:r>
      <w:r>
        <w:t xml:space="preserve"> </w:t>
      </w:r>
      <w:r w:rsidRPr="002D62E3">
        <w:rPr>
          <w:sz w:val="16"/>
          <w:szCs w:val="16"/>
        </w:rPr>
        <w:t>The 2016/17 financial year</w:t>
      </w:r>
    </w:p>
  </w:footnote>
  <w:footnote w:id="8">
    <w:p w14:paraId="420DD4C7" w14:textId="77777777" w:rsidR="000C790D" w:rsidRPr="00396960" w:rsidRDefault="000C790D" w:rsidP="000C790D">
      <w:pPr>
        <w:pStyle w:val="Footnote"/>
        <w:rPr>
          <w:sz w:val="16"/>
          <w:szCs w:val="16"/>
        </w:rPr>
      </w:pPr>
      <w:r w:rsidRPr="00396960">
        <w:rPr>
          <w:rStyle w:val="FootnoteReference"/>
          <w:sz w:val="16"/>
          <w:szCs w:val="16"/>
        </w:rPr>
        <w:footnoteRef/>
      </w:r>
      <w:r w:rsidRPr="00396960">
        <w:rPr>
          <w:sz w:val="16"/>
          <w:szCs w:val="16"/>
        </w:rPr>
        <w:t xml:space="preserve"> Only industries where the FWO conducted fifteen or more audits are included in the table</w:t>
      </w:r>
    </w:p>
  </w:footnote>
  <w:footnote w:id="9">
    <w:p w14:paraId="4C34EB8F" w14:textId="6DE4E5D4" w:rsidR="002D62E3" w:rsidRDefault="002D62E3">
      <w:pPr>
        <w:pStyle w:val="FootnoteText"/>
      </w:pPr>
      <w:r>
        <w:rPr>
          <w:rStyle w:val="FootnoteReference"/>
        </w:rPr>
        <w:footnoteRef/>
      </w:r>
      <w:r>
        <w:t xml:space="preserve"> </w:t>
      </w:r>
      <w:r w:rsidRPr="002D62E3">
        <w:rPr>
          <w:sz w:val="16"/>
          <w:szCs w:val="16"/>
        </w:rPr>
        <w:t>The 2016/17 financial year</w:t>
      </w:r>
    </w:p>
  </w:footnote>
  <w:footnote w:id="10">
    <w:p w14:paraId="27A8A9B1" w14:textId="77777777" w:rsidR="000C790D" w:rsidRPr="00871197" w:rsidRDefault="000C790D" w:rsidP="000C790D">
      <w:pPr>
        <w:pStyle w:val="FootnoteText"/>
        <w:spacing w:before="0" w:line="240" w:lineRule="auto"/>
        <w:rPr>
          <w:sz w:val="16"/>
          <w:szCs w:val="16"/>
        </w:rPr>
      </w:pPr>
      <w:r w:rsidRPr="00871197">
        <w:rPr>
          <w:rStyle w:val="FootnoteReference"/>
          <w:sz w:val="16"/>
          <w:szCs w:val="16"/>
        </w:rPr>
        <w:footnoteRef/>
      </w:r>
      <w:r w:rsidRPr="00871197">
        <w:rPr>
          <w:sz w:val="16"/>
          <w:szCs w:val="16"/>
        </w:rPr>
        <w:t xml:space="preserve"> </w:t>
      </w:r>
      <w:hyperlink r:id="rId2" w:history="1">
        <w:r w:rsidRPr="00871197">
          <w:rPr>
            <w:rStyle w:val="Hyperlink"/>
            <w:rFonts w:cs="Arial"/>
            <w:color w:val="auto"/>
            <w:sz w:val="16"/>
            <w:szCs w:val="16"/>
            <w:u w:val="none"/>
          </w:rPr>
          <w:t>https://www.fairwork.gov.au/small-business-showcase/help-for-small-business</w:t>
        </w:r>
      </w:hyperlink>
    </w:p>
  </w:footnote>
  <w:footnote w:id="11">
    <w:p w14:paraId="0C82A526" w14:textId="77777777" w:rsidR="000C790D" w:rsidRPr="00871197" w:rsidRDefault="000C790D" w:rsidP="000C790D">
      <w:pPr>
        <w:pStyle w:val="FootnoteText"/>
        <w:spacing w:before="0" w:line="240" w:lineRule="auto"/>
        <w:rPr>
          <w:sz w:val="16"/>
          <w:szCs w:val="16"/>
        </w:rPr>
      </w:pPr>
      <w:r w:rsidRPr="00871197">
        <w:rPr>
          <w:rStyle w:val="FootnoteReference"/>
          <w:sz w:val="16"/>
          <w:szCs w:val="16"/>
        </w:rPr>
        <w:footnoteRef/>
      </w:r>
      <w:r w:rsidRPr="00871197">
        <w:rPr>
          <w:sz w:val="16"/>
          <w:szCs w:val="16"/>
        </w:rPr>
        <w:t xml:space="preserve"> </w:t>
      </w:r>
      <w:hyperlink r:id="rId3" w:history="1">
        <w:r w:rsidRPr="00871197">
          <w:rPr>
            <w:rStyle w:val="Hyperlink"/>
            <w:rFonts w:cs="Arial"/>
            <w:color w:val="auto"/>
            <w:sz w:val="16"/>
            <w:szCs w:val="16"/>
            <w:u w:val="none"/>
          </w:rPr>
          <w:t>https://www.fairwork.gov.au/how-we-will-help/online-training/workplace-basics</w:t>
        </w:r>
      </w:hyperlink>
    </w:p>
  </w:footnote>
  <w:footnote w:id="12">
    <w:p w14:paraId="0B065EFA" w14:textId="77777777" w:rsidR="000C790D" w:rsidRPr="00871197" w:rsidRDefault="000C790D" w:rsidP="000C790D">
      <w:pPr>
        <w:pStyle w:val="FootnoteText"/>
        <w:spacing w:before="0" w:line="240" w:lineRule="auto"/>
        <w:rPr>
          <w:sz w:val="16"/>
          <w:szCs w:val="16"/>
        </w:rPr>
      </w:pPr>
      <w:r w:rsidRPr="00871197">
        <w:rPr>
          <w:rStyle w:val="FootnoteReference"/>
          <w:sz w:val="16"/>
          <w:szCs w:val="16"/>
        </w:rPr>
        <w:footnoteRef/>
      </w:r>
      <w:r w:rsidRPr="00871197">
        <w:rPr>
          <w:sz w:val="16"/>
          <w:szCs w:val="16"/>
        </w:rPr>
        <w:t xml:space="preserve"> National Compliance Monitoring: https://www.fairwork.gov.au/how-we-will-help/helping-the-community/campaigns/national-campaigns/compliance-monitoring-campaign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8E773" w14:textId="77777777" w:rsidR="003D128A" w:rsidRDefault="003D1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4571" w14:textId="77777777" w:rsidR="006E57BB" w:rsidRDefault="006E57BB" w:rsidP="009C14E2">
    <w:pPr>
      <w:spacing w:before="720" w:after="84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5352" w14:textId="77777777" w:rsidR="006E57BB" w:rsidRPr="003952ED" w:rsidRDefault="006E57BB" w:rsidP="00AB27F9">
    <w:pPr>
      <w:rPr>
        <w:u w:val="single"/>
      </w:rPr>
    </w:pPr>
    <w:r>
      <w:rPr>
        <w:noProof/>
        <w:u w:val="single"/>
        <w:lang w:eastAsia="en-AU"/>
      </w:rPr>
      <w:drawing>
        <wp:anchor distT="0" distB="0" distL="114300" distR="114300" simplePos="0" relativeHeight="251658240" behindDoc="1" locked="0" layoutInCell="1" allowOverlap="1" wp14:anchorId="6DD006EA" wp14:editId="56AB6180">
          <wp:simplePos x="0" y="0"/>
          <wp:positionH relativeFrom="margin">
            <wp:align>center</wp:align>
          </wp:positionH>
          <wp:positionV relativeFrom="paragraph">
            <wp:posOffset>0</wp:posOffset>
          </wp:positionV>
          <wp:extent cx="7722577" cy="10847173"/>
          <wp:effectExtent l="0" t="0" r="0" b="0"/>
          <wp:wrapNone/>
          <wp:docPr id="37" name="Picture 37" title="Brand Logo of the 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722577" cy="108471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4D4576D"/>
    <w:multiLevelType w:val="hybridMultilevel"/>
    <w:tmpl w:val="980A5FB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4DE6F12"/>
    <w:multiLevelType w:val="hybridMultilevel"/>
    <w:tmpl w:val="C9DED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431E6"/>
    <w:multiLevelType w:val="hybridMultilevel"/>
    <w:tmpl w:val="D97CEA04"/>
    <w:lvl w:ilvl="0" w:tplc="11EABC3A">
      <w:start w:val="1"/>
      <w:numFmt w:val="bullet"/>
      <w:lvlText w:val=""/>
      <w:lvlJc w:val="left"/>
      <w:pPr>
        <w:ind w:left="360" w:hanging="360"/>
      </w:pPr>
      <w:rPr>
        <w:rFonts w:ascii="Wingdings" w:hAnsi="Wingdings" w:hint="default"/>
        <w:color w:val="0194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3A2F20"/>
    <w:multiLevelType w:val="hybridMultilevel"/>
    <w:tmpl w:val="5250543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D632089"/>
    <w:multiLevelType w:val="hybridMultilevel"/>
    <w:tmpl w:val="A0D2182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7" w15:restartNumberingAfterBreak="0">
    <w:nsid w:val="249F2080"/>
    <w:multiLevelType w:val="hybridMultilevel"/>
    <w:tmpl w:val="F8BAB03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57521CF"/>
    <w:multiLevelType w:val="hybridMultilevel"/>
    <w:tmpl w:val="6C00D78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6523ED1"/>
    <w:multiLevelType w:val="hybridMultilevel"/>
    <w:tmpl w:val="3CF2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E781A"/>
    <w:multiLevelType w:val="hybridMultilevel"/>
    <w:tmpl w:val="7F26605E"/>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2227E30"/>
    <w:multiLevelType w:val="hybridMultilevel"/>
    <w:tmpl w:val="13D65D08"/>
    <w:lvl w:ilvl="0" w:tplc="0C090001">
      <w:start w:val="1"/>
      <w:numFmt w:val="bullet"/>
      <w:lvlText w:val=""/>
      <w:lvlJc w:val="left"/>
      <w:pPr>
        <w:ind w:left="1077" w:hanging="360"/>
      </w:pPr>
      <w:rPr>
        <w:rFonts w:ascii="Symbol" w:hAnsi="Symbol" w:hint="default"/>
      </w:rPr>
    </w:lvl>
    <w:lvl w:ilvl="1" w:tplc="90AA5804">
      <w:start w:val="1"/>
      <w:numFmt w:val="bullet"/>
      <w:lvlText w:val="o"/>
      <w:lvlJc w:val="left"/>
      <w:pPr>
        <w:ind w:left="1797" w:hanging="360"/>
      </w:pPr>
      <w:rPr>
        <w:rFonts w:ascii="Courier New" w:hAnsi="Courier New" w:cs="Courier New" w:hint="default"/>
        <w:sz w:val="22"/>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248284C"/>
    <w:multiLevelType w:val="hybridMultilevel"/>
    <w:tmpl w:val="6F602C5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4670C88"/>
    <w:multiLevelType w:val="hybridMultilevel"/>
    <w:tmpl w:val="CBC6EDA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35F6688F"/>
    <w:multiLevelType w:val="hybridMultilevel"/>
    <w:tmpl w:val="0E3099B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60473B8"/>
    <w:multiLevelType w:val="hybridMultilevel"/>
    <w:tmpl w:val="383A58E2"/>
    <w:lvl w:ilvl="0" w:tplc="5366BFA4">
      <w:start w:val="1"/>
      <w:numFmt w:val="bullet"/>
      <w:pStyle w:val="Calloutbullet"/>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8F67EB1"/>
    <w:multiLevelType w:val="hybridMultilevel"/>
    <w:tmpl w:val="3DB47CF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B950743"/>
    <w:multiLevelType w:val="hybridMultilevel"/>
    <w:tmpl w:val="17849D42"/>
    <w:lvl w:ilvl="0" w:tplc="8CE800D6">
      <w:start w:val="1"/>
      <w:numFmt w:val="bullet"/>
      <w:pStyle w:val="Bullet"/>
      <w:lvlText w:val=""/>
      <w:lvlJc w:val="left"/>
      <w:pPr>
        <w:ind w:left="360" w:hanging="360"/>
      </w:pPr>
      <w:rPr>
        <w:rFonts w:ascii="Wingdings" w:hAnsi="Wingdings" w:hint="default"/>
        <w:color w:val="26374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BD5ABD"/>
    <w:multiLevelType w:val="hybridMultilevel"/>
    <w:tmpl w:val="C1BCBB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AC35086"/>
    <w:multiLevelType w:val="hybridMultilevel"/>
    <w:tmpl w:val="EE200A6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4B780C3D"/>
    <w:multiLevelType w:val="hybridMultilevel"/>
    <w:tmpl w:val="71483F5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6B52A5C"/>
    <w:multiLevelType w:val="hybridMultilevel"/>
    <w:tmpl w:val="6C487A1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674E7042"/>
    <w:multiLevelType w:val="hybridMultilevel"/>
    <w:tmpl w:val="EAA20B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24" w15:restartNumberingAfterBreak="0">
    <w:nsid w:val="6A824DC0"/>
    <w:multiLevelType w:val="hybridMultilevel"/>
    <w:tmpl w:val="E7DA3C20"/>
    <w:lvl w:ilvl="0" w:tplc="47A8844C">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F88777F"/>
    <w:multiLevelType w:val="hybridMultilevel"/>
    <w:tmpl w:val="25C41C9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C04639"/>
    <w:multiLevelType w:val="hybridMultilevel"/>
    <w:tmpl w:val="2182DC1A"/>
    <w:lvl w:ilvl="0" w:tplc="5A864108">
      <w:start w:val="1"/>
      <w:numFmt w:val="bullet"/>
      <w:pStyle w:val="CalloutBullet0"/>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num w:numId="1">
    <w:abstractNumId w:val="27"/>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6"/>
  </w:num>
  <w:num w:numId="4">
    <w:abstractNumId w:val="23"/>
  </w:num>
  <w:num w:numId="5">
    <w:abstractNumId w:val="25"/>
  </w:num>
  <w:num w:numId="6">
    <w:abstractNumId w:val="17"/>
  </w:num>
  <w:num w:numId="7">
    <w:abstractNumId w:val="15"/>
  </w:num>
  <w:num w:numId="8">
    <w:abstractNumId w:val="28"/>
  </w:num>
  <w:num w:numId="9">
    <w:abstractNumId w:val="10"/>
  </w:num>
  <w:num w:numId="10">
    <w:abstractNumId w:val="11"/>
  </w:num>
  <w:num w:numId="11">
    <w:abstractNumId w:val="26"/>
  </w:num>
  <w:num w:numId="12">
    <w:abstractNumId w:val="1"/>
  </w:num>
  <w:num w:numId="13">
    <w:abstractNumId w:val="8"/>
  </w:num>
  <w:num w:numId="14">
    <w:abstractNumId w:val="18"/>
  </w:num>
  <w:num w:numId="15">
    <w:abstractNumId w:val="20"/>
  </w:num>
  <w:num w:numId="16">
    <w:abstractNumId w:val="16"/>
  </w:num>
  <w:num w:numId="17">
    <w:abstractNumId w:val="22"/>
  </w:num>
  <w:num w:numId="18">
    <w:abstractNumId w:val="13"/>
  </w:num>
  <w:num w:numId="19">
    <w:abstractNumId w:val="21"/>
  </w:num>
  <w:num w:numId="20">
    <w:abstractNumId w:val="4"/>
  </w:num>
  <w:num w:numId="21">
    <w:abstractNumId w:val="7"/>
  </w:num>
  <w:num w:numId="22">
    <w:abstractNumId w:val="19"/>
  </w:num>
  <w:num w:numId="23">
    <w:abstractNumId w:val="14"/>
  </w:num>
  <w:num w:numId="24">
    <w:abstractNumId w:val="12"/>
  </w:num>
  <w:num w:numId="25">
    <w:abstractNumId w:val="5"/>
  </w:num>
  <w:num w:numId="26">
    <w:abstractNumId w:val="17"/>
  </w:num>
  <w:num w:numId="27">
    <w:abstractNumId w:val="9"/>
  </w:num>
  <w:num w:numId="28">
    <w:abstractNumId w:val="17"/>
  </w:num>
  <w:num w:numId="29">
    <w:abstractNumId w:val="3"/>
  </w:num>
  <w:num w:numId="30">
    <w:abstractNumId w:val="2"/>
  </w:num>
  <w:num w:numId="31">
    <w:abstractNumId w:val="17"/>
  </w:num>
  <w:num w:numId="32">
    <w:abstractNumId w:val="24"/>
  </w:num>
  <w:num w:numId="3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63"/>
    <w:rsid w:val="0000366A"/>
    <w:rsid w:val="00003FF8"/>
    <w:rsid w:val="00006D48"/>
    <w:rsid w:val="000106AA"/>
    <w:rsid w:val="00017816"/>
    <w:rsid w:val="00020ED9"/>
    <w:rsid w:val="00023127"/>
    <w:rsid w:val="0003380F"/>
    <w:rsid w:val="00036EC6"/>
    <w:rsid w:val="00041E6B"/>
    <w:rsid w:val="00043D63"/>
    <w:rsid w:val="00044A07"/>
    <w:rsid w:val="00057AE4"/>
    <w:rsid w:val="000619C1"/>
    <w:rsid w:val="00064562"/>
    <w:rsid w:val="000652ED"/>
    <w:rsid w:val="00067031"/>
    <w:rsid w:val="00070178"/>
    <w:rsid w:val="000719C8"/>
    <w:rsid w:val="0008342B"/>
    <w:rsid w:val="00085F40"/>
    <w:rsid w:val="000875ED"/>
    <w:rsid w:val="00090047"/>
    <w:rsid w:val="00095AE5"/>
    <w:rsid w:val="0009727F"/>
    <w:rsid w:val="000A0728"/>
    <w:rsid w:val="000A5FE4"/>
    <w:rsid w:val="000A69A7"/>
    <w:rsid w:val="000A7ADB"/>
    <w:rsid w:val="000B04DA"/>
    <w:rsid w:val="000B2B8E"/>
    <w:rsid w:val="000C1C6D"/>
    <w:rsid w:val="000C1DF4"/>
    <w:rsid w:val="000C282B"/>
    <w:rsid w:val="000C359C"/>
    <w:rsid w:val="000C63F1"/>
    <w:rsid w:val="000C6A5F"/>
    <w:rsid w:val="000C790D"/>
    <w:rsid w:val="000D1D4B"/>
    <w:rsid w:val="000D29E1"/>
    <w:rsid w:val="000D350D"/>
    <w:rsid w:val="000E08E4"/>
    <w:rsid w:val="000E2601"/>
    <w:rsid w:val="000E362E"/>
    <w:rsid w:val="000E37AC"/>
    <w:rsid w:val="000F0FBA"/>
    <w:rsid w:val="000F2720"/>
    <w:rsid w:val="000F2C32"/>
    <w:rsid w:val="000F4B5B"/>
    <w:rsid w:val="000F60DD"/>
    <w:rsid w:val="000F655B"/>
    <w:rsid w:val="0010050F"/>
    <w:rsid w:val="001014A0"/>
    <w:rsid w:val="00102172"/>
    <w:rsid w:val="00105CEF"/>
    <w:rsid w:val="00106B77"/>
    <w:rsid w:val="00111949"/>
    <w:rsid w:val="00114C02"/>
    <w:rsid w:val="00124FE9"/>
    <w:rsid w:val="00125A38"/>
    <w:rsid w:val="00127C72"/>
    <w:rsid w:val="00133B21"/>
    <w:rsid w:val="0013580F"/>
    <w:rsid w:val="00142043"/>
    <w:rsid w:val="001506E4"/>
    <w:rsid w:val="001607FB"/>
    <w:rsid w:val="0016101D"/>
    <w:rsid w:val="001614DD"/>
    <w:rsid w:val="00163C99"/>
    <w:rsid w:val="0016465A"/>
    <w:rsid w:val="00164FDC"/>
    <w:rsid w:val="001676B6"/>
    <w:rsid w:val="00180E2F"/>
    <w:rsid w:val="00181475"/>
    <w:rsid w:val="001850B4"/>
    <w:rsid w:val="00190392"/>
    <w:rsid w:val="0019080C"/>
    <w:rsid w:val="00190EDC"/>
    <w:rsid w:val="00194A0D"/>
    <w:rsid w:val="001A4525"/>
    <w:rsid w:val="001B1642"/>
    <w:rsid w:val="001B2781"/>
    <w:rsid w:val="001B2A68"/>
    <w:rsid w:val="001B2DC4"/>
    <w:rsid w:val="001D6D36"/>
    <w:rsid w:val="001D75B0"/>
    <w:rsid w:val="001E0EA6"/>
    <w:rsid w:val="001E47B4"/>
    <w:rsid w:val="001F20C3"/>
    <w:rsid w:val="001F3149"/>
    <w:rsid w:val="001F3169"/>
    <w:rsid w:val="001F3A4C"/>
    <w:rsid w:val="00202975"/>
    <w:rsid w:val="00202E5C"/>
    <w:rsid w:val="00205DBE"/>
    <w:rsid w:val="00206EB3"/>
    <w:rsid w:val="00214011"/>
    <w:rsid w:val="0022352F"/>
    <w:rsid w:val="00244EEE"/>
    <w:rsid w:val="002450DA"/>
    <w:rsid w:val="00245F3B"/>
    <w:rsid w:val="002467DF"/>
    <w:rsid w:val="00251279"/>
    <w:rsid w:val="00252709"/>
    <w:rsid w:val="002533F0"/>
    <w:rsid w:val="0025534A"/>
    <w:rsid w:val="00255C2A"/>
    <w:rsid w:val="0027015A"/>
    <w:rsid w:val="00271780"/>
    <w:rsid w:val="00274039"/>
    <w:rsid w:val="00274AEF"/>
    <w:rsid w:val="0028208F"/>
    <w:rsid w:val="00292AAB"/>
    <w:rsid w:val="002958C4"/>
    <w:rsid w:val="00297054"/>
    <w:rsid w:val="002977BD"/>
    <w:rsid w:val="00297802"/>
    <w:rsid w:val="002A4276"/>
    <w:rsid w:val="002B03C2"/>
    <w:rsid w:val="002B4933"/>
    <w:rsid w:val="002B5FAD"/>
    <w:rsid w:val="002B621B"/>
    <w:rsid w:val="002B6B22"/>
    <w:rsid w:val="002B7528"/>
    <w:rsid w:val="002C4986"/>
    <w:rsid w:val="002C769D"/>
    <w:rsid w:val="002C7B55"/>
    <w:rsid w:val="002D334A"/>
    <w:rsid w:val="002D4156"/>
    <w:rsid w:val="002D594B"/>
    <w:rsid w:val="002D62E3"/>
    <w:rsid w:val="002D7B33"/>
    <w:rsid w:val="002E23E2"/>
    <w:rsid w:val="002E6E0C"/>
    <w:rsid w:val="002F0DF6"/>
    <w:rsid w:val="002F61D0"/>
    <w:rsid w:val="003106AA"/>
    <w:rsid w:val="003125E7"/>
    <w:rsid w:val="00315140"/>
    <w:rsid w:val="00315AB8"/>
    <w:rsid w:val="0032006D"/>
    <w:rsid w:val="003215C7"/>
    <w:rsid w:val="00323752"/>
    <w:rsid w:val="00330F14"/>
    <w:rsid w:val="00332317"/>
    <w:rsid w:val="0033295B"/>
    <w:rsid w:val="00333D73"/>
    <w:rsid w:val="0033684C"/>
    <w:rsid w:val="00340E0D"/>
    <w:rsid w:val="003412BC"/>
    <w:rsid w:val="00341A80"/>
    <w:rsid w:val="0034403B"/>
    <w:rsid w:val="00345AD1"/>
    <w:rsid w:val="003521BE"/>
    <w:rsid w:val="00357D51"/>
    <w:rsid w:val="00362B34"/>
    <w:rsid w:val="00366E66"/>
    <w:rsid w:val="00370FD8"/>
    <w:rsid w:val="00371258"/>
    <w:rsid w:val="00372AB6"/>
    <w:rsid w:val="003749B1"/>
    <w:rsid w:val="00374EF9"/>
    <w:rsid w:val="0038439E"/>
    <w:rsid w:val="00384C5C"/>
    <w:rsid w:val="003861B5"/>
    <w:rsid w:val="003952ED"/>
    <w:rsid w:val="0039589D"/>
    <w:rsid w:val="00396960"/>
    <w:rsid w:val="003A1771"/>
    <w:rsid w:val="003A31E8"/>
    <w:rsid w:val="003B121D"/>
    <w:rsid w:val="003B1C62"/>
    <w:rsid w:val="003B2808"/>
    <w:rsid w:val="003B35B1"/>
    <w:rsid w:val="003B62FE"/>
    <w:rsid w:val="003B640E"/>
    <w:rsid w:val="003C30CD"/>
    <w:rsid w:val="003C493F"/>
    <w:rsid w:val="003C6D5B"/>
    <w:rsid w:val="003D128A"/>
    <w:rsid w:val="003D18E2"/>
    <w:rsid w:val="003D2933"/>
    <w:rsid w:val="003E0FDA"/>
    <w:rsid w:val="003E2AFF"/>
    <w:rsid w:val="003E2FB5"/>
    <w:rsid w:val="003F2BA4"/>
    <w:rsid w:val="003F4527"/>
    <w:rsid w:val="00400743"/>
    <w:rsid w:val="0040294F"/>
    <w:rsid w:val="00403015"/>
    <w:rsid w:val="004033BF"/>
    <w:rsid w:val="004044C1"/>
    <w:rsid w:val="004046AC"/>
    <w:rsid w:val="0040543F"/>
    <w:rsid w:val="00405844"/>
    <w:rsid w:val="00410018"/>
    <w:rsid w:val="0041689C"/>
    <w:rsid w:val="004171B5"/>
    <w:rsid w:val="00432F1E"/>
    <w:rsid w:val="00433812"/>
    <w:rsid w:val="00434664"/>
    <w:rsid w:val="00436CD6"/>
    <w:rsid w:val="00451CB0"/>
    <w:rsid w:val="0045285F"/>
    <w:rsid w:val="0045600E"/>
    <w:rsid w:val="00456BF2"/>
    <w:rsid w:val="00457EFF"/>
    <w:rsid w:val="0046033B"/>
    <w:rsid w:val="00463F3A"/>
    <w:rsid w:val="004650C3"/>
    <w:rsid w:val="00465819"/>
    <w:rsid w:val="00467B47"/>
    <w:rsid w:val="004704FF"/>
    <w:rsid w:val="00475F07"/>
    <w:rsid w:val="00483AF7"/>
    <w:rsid w:val="004947D1"/>
    <w:rsid w:val="00494BAC"/>
    <w:rsid w:val="00495DA8"/>
    <w:rsid w:val="00497F76"/>
    <w:rsid w:val="004A29A2"/>
    <w:rsid w:val="004B2104"/>
    <w:rsid w:val="004B22F3"/>
    <w:rsid w:val="004C0B58"/>
    <w:rsid w:val="004C33F0"/>
    <w:rsid w:val="004C448E"/>
    <w:rsid w:val="004C4F1B"/>
    <w:rsid w:val="004C6B22"/>
    <w:rsid w:val="004D111F"/>
    <w:rsid w:val="004E2431"/>
    <w:rsid w:val="004E3470"/>
    <w:rsid w:val="004E36F6"/>
    <w:rsid w:val="004E70F3"/>
    <w:rsid w:val="004E7102"/>
    <w:rsid w:val="004E7C5C"/>
    <w:rsid w:val="004F15FA"/>
    <w:rsid w:val="004F3284"/>
    <w:rsid w:val="004F4518"/>
    <w:rsid w:val="004F69C2"/>
    <w:rsid w:val="00501D43"/>
    <w:rsid w:val="00502485"/>
    <w:rsid w:val="00503E04"/>
    <w:rsid w:val="005040AA"/>
    <w:rsid w:val="00505155"/>
    <w:rsid w:val="005103EE"/>
    <w:rsid w:val="005117BB"/>
    <w:rsid w:val="00512B40"/>
    <w:rsid w:val="005201AD"/>
    <w:rsid w:val="00523F90"/>
    <w:rsid w:val="00524C21"/>
    <w:rsid w:val="005259A6"/>
    <w:rsid w:val="00526B2C"/>
    <w:rsid w:val="005318C4"/>
    <w:rsid w:val="00531DAA"/>
    <w:rsid w:val="00533528"/>
    <w:rsid w:val="0054474D"/>
    <w:rsid w:val="00546C2E"/>
    <w:rsid w:val="00546CDC"/>
    <w:rsid w:val="00551128"/>
    <w:rsid w:val="00551512"/>
    <w:rsid w:val="00557FC4"/>
    <w:rsid w:val="00582598"/>
    <w:rsid w:val="00583C96"/>
    <w:rsid w:val="00587007"/>
    <w:rsid w:val="0058792E"/>
    <w:rsid w:val="00587A9D"/>
    <w:rsid w:val="005927AF"/>
    <w:rsid w:val="00592A13"/>
    <w:rsid w:val="00593E35"/>
    <w:rsid w:val="00596451"/>
    <w:rsid w:val="005B04DF"/>
    <w:rsid w:val="005B3334"/>
    <w:rsid w:val="005B3A17"/>
    <w:rsid w:val="005B513C"/>
    <w:rsid w:val="005B7626"/>
    <w:rsid w:val="005C390A"/>
    <w:rsid w:val="005C638A"/>
    <w:rsid w:val="005D107E"/>
    <w:rsid w:val="005D4A21"/>
    <w:rsid w:val="005D5AE9"/>
    <w:rsid w:val="005D642E"/>
    <w:rsid w:val="005E3ED5"/>
    <w:rsid w:val="005E5F6C"/>
    <w:rsid w:val="005E74A4"/>
    <w:rsid w:val="00602CBE"/>
    <w:rsid w:val="00602F56"/>
    <w:rsid w:val="00605013"/>
    <w:rsid w:val="0060531E"/>
    <w:rsid w:val="0060649A"/>
    <w:rsid w:val="00607993"/>
    <w:rsid w:val="00612257"/>
    <w:rsid w:val="00616148"/>
    <w:rsid w:val="00624A88"/>
    <w:rsid w:val="00625CE9"/>
    <w:rsid w:val="0062705E"/>
    <w:rsid w:val="00631685"/>
    <w:rsid w:val="00635BD6"/>
    <w:rsid w:val="00637381"/>
    <w:rsid w:val="00637D93"/>
    <w:rsid w:val="0065061B"/>
    <w:rsid w:val="006615E0"/>
    <w:rsid w:val="00663F9B"/>
    <w:rsid w:val="00666A7E"/>
    <w:rsid w:val="00666FD1"/>
    <w:rsid w:val="006712F6"/>
    <w:rsid w:val="00672FBA"/>
    <w:rsid w:val="0067779C"/>
    <w:rsid w:val="00681844"/>
    <w:rsid w:val="006824E7"/>
    <w:rsid w:val="006836FC"/>
    <w:rsid w:val="006878B3"/>
    <w:rsid w:val="0069564F"/>
    <w:rsid w:val="006A3313"/>
    <w:rsid w:val="006A4099"/>
    <w:rsid w:val="006A412C"/>
    <w:rsid w:val="006A77FD"/>
    <w:rsid w:val="006B6864"/>
    <w:rsid w:val="006B7D36"/>
    <w:rsid w:val="006C2BEE"/>
    <w:rsid w:val="006D108D"/>
    <w:rsid w:val="006D17C7"/>
    <w:rsid w:val="006E34AE"/>
    <w:rsid w:val="006E4D7E"/>
    <w:rsid w:val="006E57BB"/>
    <w:rsid w:val="006E668D"/>
    <w:rsid w:val="006E7D24"/>
    <w:rsid w:val="007013DD"/>
    <w:rsid w:val="00717C75"/>
    <w:rsid w:val="00736C10"/>
    <w:rsid w:val="00741315"/>
    <w:rsid w:val="00743B2F"/>
    <w:rsid w:val="007440CD"/>
    <w:rsid w:val="00746CD5"/>
    <w:rsid w:val="007501B0"/>
    <w:rsid w:val="00770CF5"/>
    <w:rsid w:val="00774166"/>
    <w:rsid w:val="0077527E"/>
    <w:rsid w:val="00786F22"/>
    <w:rsid w:val="00790D4C"/>
    <w:rsid w:val="00791818"/>
    <w:rsid w:val="00794A60"/>
    <w:rsid w:val="0079707C"/>
    <w:rsid w:val="007A2082"/>
    <w:rsid w:val="007A2D49"/>
    <w:rsid w:val="007A6309"/>
    <w:rsid w:val="007B16EE"/>
    <w:rsid w:val="007D66FA"/>
    <w:rsid w:val="007D6A03"/>
    <w:rsid w:val="007E1B5B"/>
    <w:rsid w:val="007E1F33"/>
    <w:rsid w:val="007E3190"/>
    <w:rsid w:val="007E4C63"/>
    <w:rsid w:val="007E6493"/>
    <w:rsid w:val="00813552"/>
    <w:rsid w:val="00813D16"/>
    <w:rsid w:val="00816931"/>
    <w:rsid w:val="008205AC"/>
    <w:rsid w:val="008217E4"/>
    <w:rsid w:val="008324C6"/>
    <w:rsid w:val="008340F6"/>
    <w:rsid w:val="00840399"/>
    <w:rsid w:val="0084504E"/>
    <w:rsid w:val="00845E2E"/>
    <w:rsid w:val="00856E98"/>
    <w:rsid w:val="00860091"/>
    <w:rsid w:val="00871197"/>
    <w:rsid w:val="00872779"/>
    <w:rsid w:val="008770CF"/>
    <w:rsid w:val="00877300"/>
    <w:rsid w:val="008850A2"/>
    <w:rsid w:val="0088737E"/>
    <w:rsid w:val="00892902"/>
    <w:rsid w:val="008967E4"/>
    <w:rsid w:val="008979FD"/>
    <w:rsid w:val="008A6906"/>
    <w:rsid w:val="008B2ECD"/>
    <w:rsid w:val="008B4B17"/>
    <w:rsid w:val="008B64FB"/>
    <w:rsid w:val="008B7934"/>
    <w:rsid w:val="008C295F"/>
    <w:rsid w:val="008C494F"/>
    <w:rsid w:val="008C68B5"/>
    <w:rsid w:val="008C6DCF"/>
    <w:rsid w:val="008D11C0"/>
    <w:rsid w:val="008D7319"/>
    <w:rsid w:val="008E46F0"/>
    <w:rsid w:val="008E5CCA"/>
    <w:rsid w:val="008E7A6F"/>
    <w:rsid w:val="008F22E5"/>
    <w:rsid w:val="008F2CC1"/>
    <w:rsid w:val="008F3720"/>
    <w:rsid w:val="008F3EAC"/>
    <w:rsid w:val="008F5354"/>
    <w:rsid w:val="008F5E6D"/>
    <w:rsid w:val="008F739A"/>
    <w:rsid w:val="008F7AFC"/>
    <w:rsid w:val="00911CB2"/>
    <w:rsid w:val="00911D94"/>
    <w:rsid w:val="0091246E"/>
    <w:rsid w:val="009137A7"/>
    <w:rsid w:val="00916D04"/>
    <w:rsid w:val="0092566E"/>
    <w:rsid w:val="00925B42"/>
    <w:rsid w:val="009317F5"/>
    <w:rsid w:val="009344C6"/>
    <w:rsid w:val="0093542C"/>
    <w:rsid w:val="00936511"/>
    <w:rsid w:val="009401AC"/>
    <w:rsid w:val="00943CC5"/>
    <w:rsid w:val="00946504"/>
    <w:rsid w:val="00952ADC"/>
    <w:rsid w:val="00960B57"/>
    <w:rsid w:val="009629DE"/>
    <w:rsid w:val="009629F3"/>
    <w:rsid w:val="00962FD6"/>
    <w:rsid w:val="00970C4E"/>
    <w:rsid w:val="00972C87"/>
    <w:rsid w:val="00973C4D"/>
    <w:rsid w:val="009742D2"/>
    <w:rsid w:val="00975FDD"/>
    <w:rsid w:val="00986616"/>
    <w:rsid w:val="009943AB"/>
    <w:rsid w:val="009B0B6A"/>
    <w:rsid w:val="009B69D4"/>
    <w:rsid w:val="009B7BB1"/>
    <w:rsid w:val="009C10C3"/>
    <w:rsid w:val="009C14E2"/>
    <w:rsid w:val="009C42E6"/>
    <w:rsid w:val="009D1D34"/>
    <w:rsid w:val="009D2725"/>
    <w:rsid w:val="009D4F2E"/>
    <w:rsid w:val="009D7631"/>
    <w:rsid w:val="009E226F"/>
    <w:rsid w:val="009E6E77"/>
    <w:rsid w:val="009F0C25"/>
    <w:rsid w:val="009F11E5"/>
    <w:rsid w:val="00A011E2"/>
    <w:rsid w:val="00A05A24"/>
    <w:rsid w:val="00A07A1B"/>
    <w:rsid w:val="00A12742"/>
    <w:rsid w:val="00A13896"/>
    <w:rsid w:val="00A15574"/>
    <w:rsid w:val="00A3076A"/>
    <w:rsid w:val="00A31EED"/>
    <w:rsid w:val="00A32E18"/>
    <w:rsid w:val="00A40015"/>
    <w:rsid w:val="00A41527"/>
    <w:rsid w:val="00A46F23"/>
    <w:rsid w:val="00A50448"/>
    <w:rsid w:val="00A6117D"/>
    <w:rsid w:val="00A660E3"/>
    <w:rsid w:val="00A7186B"/>
    <w:rsid w:val="00A71FA8"/>
    <w:rsid w:val="00A73C8E"/>
    <w:rsid w:val="00A80F38"/>
    <w:rsid w:val="00A82845"/>
    <w:rsid w:val="00A82E86"/>
    <w:rsid w:val="00A84A63"/>
    <w:rsid w:val="00A9000B"/>
    <w:rsid w:val="00A946A9"/>
    <w:rsid w:val="00A95312"/>
    <w:rsid w:val="00AA0A3E"/>
    <w:rsid w:val="00AB098D"/>
    <w:rsid w:val="00AB27F9"/>
    <w:rsid w:val="00AC17ED"/>
    <w:rsid w:val="00AC229B"/>
    <w:rsid w:val="00AC477C"/>
    <w:rsid w:val="00AC7EC8"/>
    <w:rsid w:val="00AD0B0A"/>
    <w:rsid w:val="00AD3FD7"/>
    <w:rsid w:val="00AD5F7F"/>
    <w:rsid w:val="00AD7ACB"/>
    <w:rsid w:val="00AE099E"/>
    <w:rsid w:val="00AE0C8C"/>
    <w:rsid w:val="00AE1B51"/>
    <w:rsid w:val="00AE73F5"/>
    <w:rsid w:val="00AE7CE2"/>
    <w:rsid w:val="00AF0936"/>
    <w:rsid w:val="00B0049B"/>
    <w:rsid w:val="00B00BC8"/>
    <w:rsid w:val="00B02648"/>
    <w:rsid w:val="00B0742B"/>
    <w:rsid w:val="00B11DDC"/>
    <w:rsid w:val="00B13C89"/>
    <w:rsid w:val="00B148E4"/>
    <w:rsid w:val="00B14AD9"/>
    <w:rsid w:val="00B206C4"/>
    <w:rsid w:val="00B26E4B"/>
    <w:rsid w:val="00B30E5F"/>
    <w:rsid w:val="00B33C57"/>
    <w:rsid w:val="00B343A2"/>
    <w:rsid w:val="00B42289"/>
    <w:rsid w:val="00B57B52"/>
    <w:rsid w:val="00B603D0"/>
    <w:rsid w:val="00B64251"/>
    <w:rsid w:val="00B67D04"/>
    <w:rsid w:val="00B70DFA"/>
    <w:rsid w:val="00B71ECE"/>
    <w:rsid w:val="00B749FB"/>
    <w:rsid w:val="00B842F5"/>
    <w:rsid w:val="00B84D47"/>
    <w:rsid w:val="00B8655E"/>
    <w:rsid w:val="00B86CFA"/>
    <w:rsid w:val="00B90991"/>
    <w:rsid w:val="00B9339B"/>
    <w:rsid w:val="00B94A6B"/>
    <w:rsid w:val="00B97961"/>
    <w:rsid w:val="00BA0CB1"/>
    <w:rsid w:val="00BA1ACC"/>
    <w:rsid w:val="00BA4FF9"/>
    <w:rsid w:val="00BA602C"/>
    <w:rsid w:val="00BB25C4"/>
    <w:rsid w:val="00BB26EF"/>
    <w:rsid w:val="00BB59AA"/>
    <w:rsid w:val="00BC0280"/>
    <w:rsid w:val="00BD0563"/>
    <w:rsid w:val="00BD1898"/>
    <w:rsid w:val="00BD6E2E"/>
    <w:rsid w:val="00BD79E5"/>
    <w:rsid w:val="00BE15EC"/>
    <w:rsid w:val="00BE442D"/>
    <w:rsid w:val="00BF0029"/>
    <w:rsid w:val="00C00C46"/>
    <w:rsid w:val="00C010DF"/>
    <w:rsid w:val="00C02BFF"/>
    <w:rsid w:val="00C11D0C"/>
    <w:rsid w:val="00C14135"/>
    <w:rsid w:val="00C16556"/>
    <w:rsid w:val="00C2298B"/>
    <w:rsid w:val="00C24A7A"/>
    <w:rsid w:val="00C317DE"/>
    <w:rsid w:val="00C36C33"/>
    <w:rsid w:val="00C36E87"/>
    <w:rsid w:val="00C37E05"/>
    <w:rsid w:val="00C41767"/>
    <w:rsid w:val="00C423F4"/>
    <w:rsid w:val="00C46495"/>
    <w:rsid w:val="00C46A9A"/>
    <w:rsid w:val="00C51199"/>
    <w:rsid w:val="00C538CC"/>
    <w:rsid w:val="00C56962"/>
    <w:rsid w:val="00C62ACD"/>
    <w:rsid w:val="00C6446B"/>
    <w:rsid w:val="00C64A3E"/>
    <w:rsid w:val="00C72D97"/>
    <w:rsid w:val="00C7302B"/>
    <w:rsid w:val="00C81AF7"/>
    <w:rsid w:val="00C9027D"/>
    <w:rsid w:val="00C9231F"/>
    <w:rsid w:val="00C978A5"/>
    <w:rsid w:val="00CB319E"/>
    <w:rsid w:val="00CB6CA3"/>
    <w:rsid w:val="00CC3FFC"/>
    <w:rsid w:val="00CC7FFE"/>
    <w:rsid w:val="00CD2F2C"/>
    <w:rsid w:val="00CD404B"/>
    <w:rsid w:val="00CD6F15"/>
    <w:rsid w:val="00CE23F0"/>
    <w:rsid w:val="00CE3D01"/>
    <w:rsid w:val="00CE60A1"/>
    <w:rsid w:val="00CE63BE"/>
    <w:rsid w:val="00CE6AB9"/>
    <w:rsid w:val="00CF1056"/>
    <w:rsid w:val="00CF3B06"/>
    <w:rsid w:val="00D010CE"/>
    <w:rsid w:val="00D01DFC"/>
    <w:rsid w:val="00D03292"/>
    <w:rsid w:val="00D048A5"/>
    <w:rsid w:val="00D13A87"/>
    <w:rsid w:val="00D27F43"/>
    <w:rsid w:val="00D32399"/>
    <w:rsid w:val="00D3277B"/>
    <w:rsid w:val="00D363DC"/>
    <w:rsid w:val="00D42020"/>
    <w:rsid w:val="00D42026"/>
    <w:rsid w:val="00D6528F"/>
    <w:rsid w:val="00D72DFB"/>
    <w:rsid w:val="00D7342F"/>
    <w:rsid w:val="00D7578E"/>
    <w:rsid w:val="00D8198B"/>
    <w:rsid w:val="00D964E9"/>
    <w:rsid w:val="00DA0189"/>
    <w:rsid w:val="00DA096D"/>
    <w:rsid w:val="00DA57D3"/>
    <w:rsid w:val="00DA7E1A"/>
    <w:rsid w:val="00DB2A3D"/>
    <w:rsid w:val="00DB5915"/>
    <w:rsid w:val="00DC0961"/>
    <w:rsid w:val="00DC1F8D"/>
    <w:rsid w:val="00DC5A09"/>
    <w:rsid w:val="00DC6E83"/>
    <w:rsid w:val="00DC7AC2"/>
    <w:rsid w:val="00DE7C28"/>
    <w:rsid w:val="00DF4831"/>
    <w:rsid w:val="00DF6D17"/>
    <w:rsid w:val="00E10583"/>
    <w:rsid w:val="00E10A32"/>
    <w:rsid w:val="00E13B3E"/>
    <w:rsid w:val="00E151A0"/>
    <w:rsid w:val="00E20A3F"/>
    <w:rsid w:val="00E22203"/>
    <w:rsid w:val="00E2399E"/>
    <w:rsid w:val="00E32352"/>
    <w:rsid w:val="00E402C2"/>
    <w:rsid w:val="00E403BA"/>
    <w:rsid w:val="00E43030"/>
    <w:rsid w:val="00E46365"/>
    <w:rsid w:val="00E46CCA"/>
    <w:rsid w:val="00E47350"/>
    <w:rsid w:val="00E601F8"/>
    <w:rsid w:val="00E64EE0"/>
    <w:rsid w:val="00E65E59"/>
    <w:rsid w:val="00E71869"/>
    <w:rsid w:val="00E71BDA"/>
    <w:rsid w:val="00E73829"/>
    <w:rsid w:val="00E768BE"/>
    <w:rsid w:val="00E8678A"/>
    <w:rsid w:val="00E8734F"/>
    <w:rsid w:val="00E944DC"/>
    <w:rsid w:val="00E974A6"/>
    <w:rsid w:val="00E978C7"/>
    <w:rsid w:val="00EA2378"/>
    <w:rsid w:val="00EA50DD"/>
    <w:rsid w:val="00EA5329"/>
    <w:rsid w:val="00EA5DFA"/>
    <w:rsid w:val="00EA6181"/>
    <w:rsid w:val="00EB1522"/>
    <w:rsid w:val="00EB2C3E"/>
    <w:rsid w:val="00EC22F4"/>
    <w:rsid w:val="00EC55E6"/>
    <w:rsid w:val="00ED0D64"/>
    <w:rsid w:val="00ED295F"/>
    <w:rsid w:val="00ED4AEB"/>
    <w:rsid w:val="00ED60EC"/>
    <w:rsid w:val="00EE2EF8"/>
    <w:rsid w:val="00EE3963"/>
    <w:rsid w:val="00EE3A19"/>
    <w:rsid w:val="00EE573C"/>
    <w:rsid w:val="00EF1A62"/>
    <w:rsid w:val="00EF394B"/>
    <w:rsid w:val="00EF6D72"/>
    <w:rsid w:val="00F021D7"/>
    <w:rsid w:val="00F105AC"/>
    <w:rsid w:val="00F23488"/>
    <w:rsid w:val="00F2588C"/>
    <w:rsid w:val="00F26590"/>
    <w:rsid w:val="00F31E30"/>
    <w:rsid w:val="00F446F1"/>
    <w:rsid w:val="00F503EC"/>
    <w:rsid w:val="00F51A80"/>
    <w:rsid w:val="00F55653"/>
    <w:rsid w:val="00F557CB"/>
    <w:rsid w:val="00F573B5"/>
    <w:rsid w:val="00F66106"/>
    <w:rsid w:val="00F71344"/>
    <w:rsid w:val="00F77208"/>
    <w:rsid w:val="00F77D9C"/>
    <w:rsid w:val="00F8218D"/>
    <w:rsid w:val="00F94F7D"/>
    <w:rsid w:val="00F958FA"/>
    <w:rsid w:val="00F978BB"/>
    <w:rsid w:val="00FA1039"/>
    <w:rsid w:val="00FA137B"/>
    <w:rsid w:val="00FA1FC1"/>
    <w:rsid w:val="00FA37A8"/>
    <w:rsid w:val="00FA64BA"/>
    <w:rsid w:val="00FB1516"/>
    <w:rsid w:val="00FB3EA1"/>
    <w:rsid w:val="00FB48B9"/>
    <w:rsid w:val="00FC08B9"/>
    <w:rsid w:val="00FC11E0"/>
    <w:rsid w:val="00FD21CA"/>
    <w:rsid w:val="00FD297F"/>
    <w:rsid w:val="00FE2A0E"/>
    <w:rsid w:val="00FE638A"/>
    <w:rsid w:val="00FF3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FF6F9D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3C493F"/>
    <w:pPr>
      <w:spacing w:before="120" w:line="360" w:lineRule="auto"/>
    </w:pPr>
    <w:rPr>
      <w:rFonts w:ascii="Arial" w:hAnsi="Arial" w:cs="Arial"/>
      <w:sz w:val="22"/>
      <w:szCs w:val="24"/>
      <w:lang w:eastAsia="en-US"/>
    </w:rPr>
  </w:style>
  <w:style w:type="paragraph" w:styleId="Heading1">
    <w:name w:val="heading 1"/>
    <w:next w:val="Normal"/>
    <w:link w:val="Heading1Char"/>
    <w:autoRedefine/>
    <w:uiPriority w:val="9"/>
    <w:qFormat/>
    <w:rsid w:val="000C790D"/>
    <w:pPr>
      <w:keepNext/>
      <w:keepLines/>
      <w:spacing w:before="120" w:after="120"/>
      <w:outlineLvl w:val="0"/>
    </w:pPr>
    <w:rPr>
      <w:rFonts w:ascii="Helvetica" w:hAnsi="Helvetica" w:cs="Arial"/>
      <w:color w:val="263746"/>
      <w:sz w:val="44"/>
      <w:szCs w:val="26"/>
      <w:lang w:eastAsia="en-US"/>
    </w:rPr>
  </w:style>
  <w:style w:type="paragraph" w:styleId="Heading2">
    <w:name w:val="heading 2"/>
    <w:basedOn w:val="Heading1"/>
    <w:next w:val="Normal"/>
    <w:link w:val="Heading2Char"/>
    <w:autoRedefine/>
    <w:uiPriority w:val="9"/>
    <w:qFormat/>
    <w:rsid w:val="000C790D"/>
    <w:pPr>
      <w:numPr>
        <w:ilvl w:val="1"/>
      </w:numPr>
      <w:spacing w:before="240" w:line="360" w:lineRule="auto"/>
      <w:outlineLvl w:val="1"/>
    </w:pPr>
    <w:rPr>
      <w:rFonts w:eastAsiaTheme="minorEastAsia"/>
      <w:sz w:val="40"/>
      <w:szCs w:val="24"/>
    </w:rPr>
  </w:style>
  <w:style w:type="paragraph" w:styleId="Heading3">
    <w:name w:val="heading 3"/>
    <w:basedOn w:val="Heading2"/>
    <w:next w:val="Normal"/>
    <w:link w:val="Heading3Char"/>
    <w:autoRedefine/>
    <w:uiPriority w:val="9"/>
    <w:qFormat/>
    <w:rsid w:val="00CB6CA3"/>
    <w:pPr>
      <w:numPr>
        <w:ilvl w:val="2"/>
      </w:numPr>
      <w:spacing w:before="120" w:after="0"/>
      <w:outlineLvl w:val="2"/>
    </w:pPr>
    <w:rPr>
      <w:sz w:val="28"/>
      <w:szCs w:val="20"/>
    </w:rPr>
  </w:style>
  <w:style w:type="paragraph" w:styleId="Heading4">
    <w:name w:val="heading 4"/>
    <w:basedOn w:val="Heading3"/>
    <w:next w:val="Normal"/>
    <w:link w:val="Heading4Char"/>
    <w:uiPriority w:val="9"/>
    <w:qFormat/>
    <w:rsid w:val="005117BB"/>
    <w:pPr>
      <w:numPr>
        <w:ilvl w:val="0"/>
      </w:numPr>
      <w:outlineLvl w:val="3"/>
    </w:pPr>
    <w:rPr>
      <w:sz w:val="24"/>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790D"/>
    <w:rPr>
      <w:rFonts w:ascii="Helvetica" w:hAnsi="Helvetica" w:cs="Arial"/>
      <w:color w:val="263746"/>
      <w:sz w:val="44"/>
      <w:szCs w:val="26"/>
      <w:lang w:eastAsia="en-US"/>
    </w:rPr>
  </w:style>
  <w:style w:type="character" w:customStyle="1" w:styleId="Heading2Char">
    <w:name w:val="Heading 2 Char"/>
    <w:basedOn w:val="DefaultParagraphFont"/>
    <w:link w:val="Heading2"/>
    <w:uiPriority w:val="9"/>
    <w:locked/>
    <w:rsid w:val="000C790D"/>
    <w:rPr>
      <w:rFonts w:ascii="Helvetica" w:eastAsiaTheme="minorEastAsia" w:hAnsi="Helvetica" w:cs="Arial"/>
      <w:color w:val="263746"/>
      <w:sz w:val="40"/>
      <w:szCs w:val="24"/>
      <w:lang w:eastAsia="en-US"/>
    </w:rPr>
  </w:style>
  <w:style w:type="character" w:customStyle="1" w:styleId="Heading3Char">
    <w:name w:val="Heading 3 Char"/>
    <w:basedOn w:val="DefaultParagraphFont"/>
    <w:link w:val="Heading3"/>
    <w:uiPriority w:val="9"/>
    <w:locked/>
    <w:rsid w:val="00CB6CA3"/>
    <w:rPr>
      <w:rFonts w:ascii="Helvetica" w:hAnsi="Helvetica" w:cs="Arial"/>
      <w:color w:val="263746"/>
      <w:sz w:val="28"/>
      <w:lang w:eastAsia="en-US"/>
    </w:rPr>
  </w:style>
  <w:style w:type="character" w:customStyle="1" w:styleId="Heading4Char">
    <w:name w:val="Heading 4 Char"/>
    <w:basedOn w:val="DefaultParagraphFont"/>
    <w:link w:val="Heading4"/>
    <w:uiPriority w:val="9"/>
    <w:locked/>
    <w:rsid w:val="005117BB"/>
    <w:rPr>
      <w:rFonts w:ascii="Helvetica" w:hAnsi="Helvetica" w:cs="Arial"/>
      <w:color w:val="0194A6"/>
      <w:sz w:val="24"/>
      <w:lang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5117BB"/>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5117BB"/>
    <w:pPr>
      <w:tabs>
        <w:tab w:val="left" w:pos="1560"/>
        <w:tab w:val="right" w:leader="dot" w:pos="8789"/>
      </w:tabs>
      <w:ind w:left="851" w:right="814"/>
    </w:pPr>
    <w:rPr>
      <w:spacing w:val="-4"/>
    </w:rPr>
  </w:style>
  <w:style w:type="paragraph" w:styleId="TOC2">
    <w:name w:val="toc 2"/>
    <w:basedOn w:val="Normal"/>
    <w:autoRedefine/>
    <w:uiPriority w:val="39"/>
    <w:rsid w:val="005117BB"/>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5117BB"/>
    <w:pPr>
      <w:tabs>
        <w:tab w:val="center" w:pos="4153"/>
        <w:tab w:val="right" w:pos="8306"/>
      </w:tabs>
    </w:pPr>
    <w:rPr>
      <w:sz w:val="18"/>
    </w:rPr>
  </w:style>
  <w:style w:type="character" w:customStyle="1" w:styleId="FooterChar">
    <w:name w:val="Footer Char"/>
    <w:basedOn w:val="DefaultParagraphFont"/>
    <w:link w:val="Footer"/>
    <w:uiPriority w:val="99"/>
    <w:locked/>
    <w:rsid w:val="005117BB"/>
    <w:rPr>
      <w:rFonts w:ascii="Arial" w:hAnsi="Arial" w:cs="Arial"/>
      <w:sz w:val="18"/>
      <w:szCs w:val="24"/>
      <w:lang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
    <w:basedOn w:val="Normal"/>
    <w:link w:val="ListParagraphChar"/>
    <w:uiPriority w:val="34"/>
    <w:qFormat/>
    <w:rsid w:val="005117BB"/>
    <w:pPr>
      <w:ind w:left="720"/>
      <w:contextualSpacing/>
    </w:pPr>
  </w:style>
  <w:style w:type="paragraph" w:styleId="FootnoteText">
    <w:name w:val="footnote text"/>
    <w:basedOn w:val="Normal"/>
    <w:link w:val="FootnoteTextChar"/>
    <w:rsid w:val="007B16EE"/>
  </w:style>
  <w:style w:type="character" w:customStyle="1" w:styleId="FootnoteTextChar">
    <w:name w:val="Footnote Text Char"/>
    <w:basedOn w:val="DefaultParagraphFont"/>
    <w:link w:val="FootnoteText"/>
    <w:locked/>
    <w:rsid w:val="007B16EE"/>
    <w:rPr>
      <w:rFonts w:ascii="Arial" w:hAnsi="Arial" w:cs="Times New Roman"/>
      <w:lang w:val="x-none" w:eastAsia="en-US"/>
    </w:rPr>
  </w:style>
  <w:style w:type="character" w:styleId="FootnoteReference">
    <w:name w:val="footnote reference"/>
    <w:basedOn w:val="DefaultParagraphFont"/>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5117BB"/>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5117BB"/>
    <w:rPr>
      <w:rFonts w:ascii="Arial" w:hAnsi="Arial" w:cs="Arial"/>
      <w:sz w:val="22"/>
      <w:szCs w:val="24"/>
      <w:lang w:eastAsia="en-US"/>
    </w:rPr>
  </w:style>
  <w:style w:type="paragraph" w:customStyle="1" w:styleId="CoverReportTitle">
    <w:name w:val="Cover Report Title"/>
    <w:autoRedefine/>
    <w:rsid w:val="0092566E"/>
    <w:pPr>
      <w:framePr w:w="4820" w:wrap="around" w:vAnchor="page" w:hAnchor="text" w:x="5388" w:y="795"/>
      <w:spacing w:before="4440" w:after="2400" w:line="480" w:lineRule="auto"/>
    </w:pPr>
    <w:rPr>
      <w:rFonts w:ascii="Arial" w:eastAsiaTheme="minorHAnsi" w:hAnsi="Arial"/>
      <w:color w:val="FFFFFF" w:themeColor="background1"/>
      <w:sz w:val="60"/>
      <w:szCs w:val="22"/>
      <w:lang w:eastAsia="en-US"/>
    </w:rPr>
  </w:style>
  <w:style w:type="paragraph" w:customStyle="1" w:styleId="CoverReportSubTitle">
    <w:name w:val="Cover Report Sub Title"/>
    <w:basedOn w:val="CoverReportTitle"/>
    <w:next w:val="Normal"/>
    <w:autoRedefine/>
    <w:qFormat/>
    <w:rsid w:val="00546CDC"/>
    <w:pPr>
      <w:framePr w:w="0" w:wrap="auto" w:vAnchor="margin" w:xAlign="left" w:yAlign="inline"/>
      <w:spacing w:before="113" w:after="57" w:line="400" w:lineRule="exact"/>
    </w:pPr>
    <w:rPr>
      <w:rFonts w:ascii="Helvetica" w:hAnsi="Helvetica"/>
      <w:color w:val="auto"/>
      <w:sz w:val="36"/>
    </w:rPr>
  </w:style>
  <w:style w:type="paragraph" w:customStyle="1" w:styleId="Bullet">
    <w:name w:val="Bullet"/>
    <w:basedOn w:val="Normal"/>
    <w:autoRedefine/>
    <w:qFormat/>
    <w:rsid w:val="00085F40"/>
    <w:pPr>
      <w:numPr>
        <w:numId w:val="6"/>
      </w:numPr>
      <w:spacing w:after="240" w:line="240" w:lineRule="auto"/>
    </w:pPr>
    <w:rPr>
      <w:rFonts w:eastAsiaTheme="minorHAnsi" w:cs="Times New Roman"/>
      <w:szCs w:val="22"/>
    </w:rPr>
  </w:style>
  <w:style w:type="paragraph" w:customStyle="1" w:styleId="Calloutbox">
    <w:name w:val="Callout box"/>
    <w:basedOn w:val="Normal"/>
    <w:next w:val="Normal"/>
    <w:link w:val="CalloutboxChar"/>
    <w:autoRedefine/>
    <w:qFormat/>
    <w:rsid w:val="00323752"/>
    <w:pPr>
      <w:pBdr>
        <w:top w:val="single" w:sz="48" w:space="3" w:color="263746"/>
        <w:left w:val="single" w:sz="48" w:space="8" w:color="263746"/>
        <w:bottom w:val="single" w:sz="48" w:space="6" w:color="263746"/>
        <w:right w:val="single" w:sz="48" w:space="8" w:color="263746"/>
      </w:pBdr>
      <w:spacing w:before="240" w:after="113" w:line="320" w:lineRule="exact"/>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B86CFA"/>
    <w:pPr>
      <w:contextualSpacing w:val="0"/>
    </w:pPr>
    <w:rPr>
      <w:b/>
      <w:sz w:val="24"/>
      <w:lang w:eastAsia="en-AU"/>
    </w:rPr>
  </w:style>
  <w:style w:type="character" w:customStyle="1" w:styleId="CalloutboxChar">
    <w:name w:val="Callout box Char"/>
    <w:basedOn w:val="DefaultParagraphFont"/>
    <w:link w:val="Calloutbox"/>
    <w:rsid w:val="00323752"/>
    <w:rPr>
      <w:rFonts w:ascii="Arial" w:eastAsiaTheme="minorHAnsi" w:hAnsi="Arial"/>
      <w:sz w:val="22"/>
      <w:szCs w:val="22"/>
      <w:lang w:eastAsia="en-US"/>
    </w:rPr>
  </w:style>
  <w:style w:type="character" w:customStyle="1" w:styleId="CalloutBoxHeadingChar">
    <w:name w:val="Callout Box Heading Char"/>
    <w:basedOn w:val="CalloutboxChar"/>
    <w:link w:val="CalloutBoxHeading"/>
    <w:rsid w:val="00B86CFA"/>
    <w:rPr>
      <w:rFonts w:ascii="Arial" w:eastAsiaTheme="minorHAnsi" w:hAnsi="Arial"/>
      <w:b/>
      <w:sz w:val="24"/>
      <w:szCs w:val="22"/>
      <w:lang w:eastAsia="en-US"/>
    </w:rPr>
  </w:style>
  <w:style w:type="paragraph" w:customStyle="1" w:styleId="Calloutbox1">
    <w:name w:val="Callout box1"/>
    <w:basedOn w:val="Normal"/>
    <w:next w:val="Normal"/>
    <w:autoRedefine/>
    <w:rsid w:val="005117BB"/>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contextualSpacing/>
      <w:jc w:val="center"/>
      <w:textboxTightWrap w:val="allLines"/>
    </w:pPr>
    <w:rPr>
      <w:rFonts w:eastAsiaTheme="minorHAnsi" w:cs="Times New Roman"/>
      <w:color w:val="10C9DE"/>
      <w:spacing w:val="-10"/>
      <w:sz w:val="56"/>
      <w:szCs w:val="22"/>
    </w:rPr>
  </w:style>
  <w:style w:type="paragraph" w:customStyle="1" w:styleId="StyleCentered">
    <w:name w:val="Style Centered"/>
    <w:basedOn w:val="Normal"/>
    <w:rsid w:val="005117BB"/>
    <w:pPr>
      <w:jc w:val="center"/>
    </w:pPr>
    <w:rPr>
      <w:rFonts w:cs="Times New Roman"/>
      <w:szCs w:val="20"/>
    </w:rPr>
  </w:style>
  <w:style w:type="paragraph" w:customStyle="1" w:styleId="Coverheading">
    <w:name w:val="Cover heading"/>
    <w:basedOn w:val="Normal"/>
    <w:link w:val="CoverheadingChar"/>
    <w:qFormat/>
    <w:rsid w:val="009D1D34"/>
    <w:pPr>
      <w:spacing w:before="4440" w:after="2400" w:line="480" w:lineRule="auto"/>
    </w:pPr>
    <w:rPr>
      <w:rFonts w:ascii="Helvetica" w:eastAsiaTheme="minorHAnsi" w:hAnsi="Helvetica" w:cs="Times New Roman"/>
      <w:color w:val="263746"/>
      <w:sz w:val="60"/>
      <w:szCs w:val="22"/>
    </w:rPr>
  </w:style>
  <w:style w:type="character" w:customStyle="1" w:styleId="CoverheadingChar">
    <w:name w:val="Cover heading Char"/>
    <w:basedOn w:val="DefaultParagraphFont"/>
    <w:link w:val="Coverheading"/>
    <w:rsid w:val="009D1D34"/>
    <w:rPr>
      <w:rFonts w:ascii="Helvetica" w:eastAsiaTheme="minorHAnsi" w:hAnsi="Helvetica"/>
      <w:color w:val="263746"/>
      <w:sz w:val="60"/>
      <w:szCs w:val="22"/>
      <w:lang w:eastAsia="en-US"/>
    </w:rPr>
  </w:style>
  <w:style w:type="paragraph" w:customStyle="1" w:styleId="CalloutItalic">
    <w:name w:val="Callout Italic"/>
    <w:basedOn w:val="Calloutbox"/>
    <w:link w:val="CalloutItalicChar"/>
    <w:qFormat/>
    <w:rsid w:val="00D72DFB"/>
    <w:pPr>
      <w:contextualSpacing w:val="0"/>
    </w:pPr>
    <w:rPr>
      <w:i/>
    </w:rPr>
  </w:style>
  <w:style w:type="paragraph" w:customStyle="1" w:styleId="Calloutbullet">
    <w:name w:val="Callout bullet"/>
    <w:basedOn w:val="Calloutbox"/>
    <w:qFormat/>
    <w:rsid w:val="00D72DFB"/>
    <w:pPr>
      <w:numPr>
        <w:numId w:val="7"/>
      </w:numPr>
      <w:ind w:left="1080"/>
    </w:pPr>
  </w:style>
  <w:style w:type="character" w:customStyle="1" w:styleId="CalloutItalicChar">
    <w:name w:val="Callout Italic Char"/>
    <w:basedOn w:val="CalloutboxChar"/>
    <w:link w:val="CalloutItalic"/>
    <w:rsid w:val="00D72DFB"/>
    <w:rPr>
      <w:rFonts w:ascii="Arial" w:eastAsiaTheme="minorHAnsi" w:hAnsi="Arial"/>
      <w:i/>
      <w:sz w:val="22"/>
      <w:szCs w:val="22"/>
      <w:shd w:val="clear" w:color="auto" w:fill="DDDDDD"/>
      <w:lang w:eastAsia="en-US"/>
    </w:rPr>
  </w:style>
  <w:style w:type="paragraph" w:styleId="Revision">
    <w:name w:val="Revision"/>
    <w:hidden/>
    <w:uiPriority w:val="99"/>
    <w:semiHidden/>
    <w:rsid w:val="000F2C32"/>
    <w:rPr>
      <w:rFonts w:ascii="Arial" w:hAnsi="Arial" w:cs="Arial"/>
      <w:sz w:val="22"/>
      <w:szCs w:val="24"/>
      <w:lang w:eastAsia="en-US"/>
    </w:rPr>
  </w:style>
  <w:style w:type="paragraph" w:customStyle="1" w:styleId="CalloutBullet0">
    <w:name w:val="Callout Bullet"/>
    <w:basedOn w:val="CalloutItalic"/>
    <w:link w:val="CalloutBulletChar"/>
    <w:qFormat/>
    <w:rsid w:val="000B2B8E"/>
    <w:pPr>
      <w:numPr>
        <w:numId w:val="8"/>
      </w:numPr>
      <w:ind w:left="709" w:hanging="425"/>
    </w:pPr>
    <w:rPr>
      <w:i w:val="0"/>
    </w:rPr>
  </w:style>
  <w:style w:type="character" w:customStyle="1" w:styleId="CalloutBulletChar">
    <w:name w:val="Callout Bullet Char"/>
    <w:basedOn w:val="CalloutItalicChar"/>
    <w:link w:val="CalloutBullet0"/>
    <w:rsid w:val="000B2B8E"/>
    <w:rPr>
      <w:rFonts w:ascii="Arial" w:eastAsiaTheme="minorHAnsi" w:hAnsi="Arial"/>
      <w:i w:val="0"/>
      <w:sz w:val="22"/>
      <w:szCs w:val="22"/>
      <w:shd w:val="clear" w:color="auto" w:fill="DDDDDD"/>
      <w:lang w:eastAsia="en-US"/>
    </w:rPr>
  </w:style>
  <w:style w:type="character" w:customStyle="1" w:styleId="ListParagraphChar">
    <w:name w:val="List Paragraph Char"/>
    <w:aliases w:val="List Paragraph1 Char,List Paragraph11 Char,Recommendation Char,Brief List Paragraph 1 Char,DDM Gen Text Char"/>
    <w:basedOn w:val="DefaultParagraphFont"/>
    <w:link w:val="ListParagraph"/>
    <w:uiPriority w:val="34"/>
    <w:locked/>
    <w:rsid w:val="00A13896"/>
    <w:rPr>
      <w:rFonts w:ascii="Arial" w:hAnsi="Arial" w:cs="Arial"/>
      <w:sz w:val="22"/>
      <w:szCs w:val="24"/>
      <w:lang w:eastAsia="en-US"/>
    </w:rPr>
  </w:style>
  <w:style w:type="character" w:styleId="FollowedHyperlink">
    <w:name w:val="FollowedHyperlink"/>
    <w:basedOn w:val="DefaultParagraphFont"/>
    <w:semiHidden/>
    <w:unhideWhenUsed/>
    <w:rsid w:val="005E5F6C"/>
    <w:rPr>
      <w:color w:val="800080" w:themeColor="followedHyperlink"/>
      <w:u w:val="single"/>
    </w:rPr>
  </w:style>
  <w:style w:type="paragraph" w:customStyle="1" w:styleId="Footnote">
    <w:name w:val="Footnote"/>
    <w:basedOn w:val="FootnoteText"/>
    <w:qFormat/>
    <w:rsid w:val="004C448E"/>
    <w:pPr>
      <w:spacing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hyperlink" Target="https://www.fairwork.gov.au/how-we-will-help/online-training/workplace-basic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fairwork.gov.au/small-business-showcase/help-for-small-busines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teven.Ronson@fwo.gov.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edia@fwo.gov.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fairwork.gov.au/how-we-will-help/online-training/workplace-basics" TargetMode="External"/><Relationship Id="rId2" Type="http://schemas.openxmlformats.org/officeDocument/2006/relationships/hyperlink" Target="https://www.fairwork.gov.au/small-business-showcase/help-for-small-business" TargetMode="External"/><Relationship Id="rId1" Type="http://schemas.openxmlformats.org/officeDocument/2006/relationships/hyperlink" Target="https://www.fairwork.gov.au/about-us/news-and-media-releases/2016-media-releases/april-2016/20160413-lms-kimberl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Australian population location breakdown </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
          <c:y val="0.1575218795325003"/>
          <c:w val="0.9885352173444073"/>
          <c:h val="0.68954810881197981"/>
        </c:manualLayout>
      </c:layout>
      <c:ofPieChart>
        <c:ofPieType val="bar"/>
        <c:varyColors val="1"/>
        <c:ser>
          <c:idx val="0"/>
          <c:order val="0"/>
          <c:spPr>
            <a:ln>
              <a:noFill/>
            </a:ln>
          </c:spPr>
          <c:dPt>
            <c:idx val="0"/>
            <c:bubble3D val="0"/>
            <c:spPr>
              <a:solidFill>
                <a:srgbClr val="4C5A67"/>
              </a:solidFill>
              <a:ln w="19050">
                <a:noFill/>
              </a:ln>
              <a:effectLst/>
            </c:spPr>
            <c:extLst>
              <c:ext xmlns:c16="http://schemas.microsoft.com/office/drawing/2014/chart" uri="{C3380CC4-5D6E-409C-BE32-E72D297353CC}">
                <c16:uniqueId val="{00000001-E58E-4244-A8BF-C9E06B872C76}"/>
              </c:ext>
            </c:extLst>
          </c:dPt>
          <c:dPt>
            <c:idx val="1"/>
            <c:bubble3D val="0"/>
            <c:spPr>
              <a:solidFill>
                <a:srgbClr val="0095A9"/>
              </a:solidFill>
              <a:ln w="19050">
                <a:noFill/>
              </a:ln>
              <a:effectLst/>
            </c:spPr>
            <c:extLst>
              <c:ext xmlns:c16="http://schemas.microsoft.com/office/drawing/2014/chart" uri="{C3380CC4-5D6E-409C-BE32-E72D297353CC}">
                <c16:uniqueId val="{00000003-E58E-4244-A8BF-C9E06B872C76}"/>
              </c:ext>
            </c:extLst>
          </c:dPt>
          <c:dPt>
            <c:idx val="2"/>
            <c:bubble3D val="0"/>
            <c:spPr>
              <a:solidFill>
                <a:srgbClr val="94DFE4"/>
              </a:solidFill>
              <a:ln w="19050">
                <a:noFill/>
              </a:ln>
              <a:effectLst/>
            </c:spPr>
            <c:extLst>
              <c:ext xmlns:c16="http://schemas.microsoft.com/office/drawing/2014/chart" uri="{C3380CC4-5D6E-409C-BE32-E72D297353CC}">
                <c16:uniqueId val="{00000005-E58E-4244-A8BF-C9E06B872C76}"/>
              </c:ext>
            </c:extLst>
          </c:dPt>
          <c:dPt>
            <c:idx val="3"/>
            <c:bubble3D val="0"/>
            <c:spPr>
              <a:solidFill>
                <a:schemeClr val="accent4"/>
              </a:solidFill>
              <a:ln w="19050">
                <a:noFill/>
              </a:ln>
              <a:effectLst/>
            </c:spPr>
            <c:extLst>
              <c:ext xmlns:c16="http://schemas.microsoft.com/office/drawing/2014/chart" uri="{C3380CC4-5D6E-409C-BE32-E72D297353CC}">
                <c16:uniqueId val="{00000007-E58E-4244-A8BF-C9E06B872C76}"/>
              </c:ext>
            </c:extLst>
          </c:dPt>
          <c:dPt>
            <c:idx val="4"/>
            <c:bubble3D val="0"/>
            <c:spPr>
              <a:solidFill>
                <a:srgbClr val="D6715C"/>
              </a:solidFill>
              <a:ln w="19050">
                <a:noFill/>
              </a:ln>
              <a:effectLst/>
            </c:spPr>
            <c:extLst>
              <c:ext xmlns:c16="http://schemas.microsoft.com/office/drawing/2014/chart" uri="{C3380CC4-5D6E-409C-BE32-E72D297353CC}">
                <c16:uniqueId val="{00000009-E58E-4244-A8BF-C9E06B872C76}"/>
              </c:ext>
            </c:extLst>
          </c:dPt>
          <c:dPt>
            <c:idx val="5"/>
            <c:bubble3D val="0"/>
            <c:spPr>
              <a:solidFill>
                <a:srgbClr val="A1A8B0"/>
              </a:solidFill>
              <a:ln w="19050">
                <a:noFill/>
              </a:ln>
              <a:effectLst/>
            </c:spPr>
            <c:extLst>
              <c:ext xmlns:c16="http://schemas.microsoft.com/office/drawing/2014/chart" uri="{C3380CC4-5D6E-409C-BE32-E72D297353CC}">
                <c16:uniqueId val="{0000000B-E58E-4244-A8BF-C9E06B872C76}"/>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E58E-4244-A8BF-C9E06B872C76}"/>
                </c:ext>
              </c:extLst>
            </c:dLbl>
            <c:dLbl>
              <c:idx val="2"/>
              <c:layout>
                <c:manualLayout>
                  <c:x val="-7.7749029075030229E-2"/>
                  <c:y val="3.46938086656374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58E-4244-A8BF-C9E06B872C76}"/>
                </c:ext>
              </c:extLst>
            </c:dLbl>
            <c:dLbl>
              <c:idx val="3"/>
              <c:layout>
                <c:manualLayout>
                  <c:x val="-0.11369863013698639"/>
                  <c:y val="-9.259307702816218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58E-4244-A8BF-C9E06B872C76}"/>
                </c:ext>
              </c:extLst>
            </c:dLbl>
            <c:dLbl>
              <c:idx val="4"/>
              <c:layout>
                <c:manualLayout>
                  <c:x val="-0.11369863013698639"/>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58E-4244-A8BF-C9E06B872C76}"/>
                </c:ext>
              </c:extLst>
            </c:dLbl>
            <c:dLbl>
              <c:idx val="5"/>
              <c:layout>
                <c:manualLayout>
                  <c:x val="-7.1371352496186188E-2"/>
                  <c:y val="-1.952953020528289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58E-4244-A8BF-C9E06B872C7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Sheet1!$K$6:$K$10</c:f>
              <c:strCache>
                <c:ptCount val="5"/>
                <c:pt idx="0">
                  <c:v>Major Cities </c:v>
                </c:pt>
                <c:pt idx="1">
                  <c:v>Inner Regional </c:v>
                </c:pt>
                <c:pt idx="2">
                  <c:v>Outer Regional </c:v>
                </c:pt>
                <c:pt idx="3">
                  <c:v>Remote </c:v>
                </c:pt>
                <c:pt idx="4">
                  <c:v>Very Remote </c:v>
                </c:pt>
              </c:strCache>
            </c:strRef>
          </c:cat>
          <c:val>
            <c:numRef>
              <c:f>Sheet1!$L$6:$L$10</c:f>
              <c:numCache>
                <c:formatCode>0.0%</c:formatCode>
                <c:ptCount val="5"/>
                <c:pt idx="0">
                  <c:v>0.71799999999999997</c:v>
                </c:pt>
                <c:pt idx="1">
                  <c:v>0.17799999999999999</c:v>
                </c:pt>
                <c:pt idx="2">
                  <c:v>8.3000000000000004E-2</c:v>
                </c:pt>
                <c:pt idx="3">
                  <c:v>1.2E-2</c:v>
                </c:pt>
                <c:pt idx="4">
                  <c:v>8.0000000000000002E-3</c:v>
                </c:pt>
              </c:numCache>
            </c:numRef>
          </c:val>
          <c:extLst>
            <c:ext xmlns:c16="http://schemas.microsoft.com/office/drawing/2014/chart" uri="{C3380CC4-5D6E-409C-BE32-E72D297353CC}">
              <c16:uniqueId val="{0000000C-E58E-4244-A8BF-C9E06B872C76}"/>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lumMod val="50000"/>
          <a:lumOff val="50000"/>
        </a:sys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7A28DF74.dotm</Template>
  <TotalTime>0</TotalTime>
  <Pages>21</Pages>
  <Words>2981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National remote and regional locations campaign report</vt:lpstr>
    </vt:vector>
  </TitlesOfParts>
  <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remote and regional locations campaign report</dc:title>
  <dc:creator/>
  <cp:keywords>National remote and regional locations campaign report</cp:keywords>
  <cp:lastModifiedBy/>
  <cp:revision>1</cp:revision>
  <dcterms:created xsi:type="dcterms:W3CDTF">2019-01-24T00:42:00Z</dcterms:created>
  <dcterms:modified xsi:type="dcterms:W3CDTF">2019-01-24T02:15:00Z</dcterms:modified>
</cp:coreProperties>
</file>