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22E892C" w14:textId="77777777" w:rsidR="00E96491" w:rsidRDefault="00E96491" w:rsidP="00E96491">
      <w:pPr>
        <w:pStyle w:val="Heading1"/>
      </w:pPr>
      <w:bookmarkStart w:id="0" w:name="_GoBack"/>
      <w:bookmarkEnd w:id="0"/>
    </w:p>
    <w:p w14:paraId="0094BE61" w14:textId="77777777" w:rsidR="00E96491" w:rsidRDefault="00E96491" w:rsidP="00E96491">
      <w:pPr>
        <w:pStyle w:val="Heading1"/>
      </w:pPr>
    </w:p>
    <w:p w14:paraId="1B6F8338" w14:textId="53EC02C2" w:rsidR="00F91FDE" w:rsidRDefault="003803A9" w:rsidP="003803A9">
      <w:pPr>
        <w:pStyle w:val="Heading1"/>
      </w:pPr>
      <w:r>
        <w:t xml:space="preserve">Fair Work Ombudsman </w:t>
      </w:r>
      <w:r w:rsidR="00A64A27">
        <w:t xml:space="preserve">Diversity and Inclusion </w:t>
      </w:r>
      <w:r>
        <w:t xml:space="preserve">Strategy </w:t>
      </w:r>
      <w:r w:rsidR="00E96491" w:rsidRPr="00E96491">
        <w:t>2018-2021</w:t>
      </w:r>
    </w:p>
    <w:p w14:paraId="2DE946F2" w14:textId="77777777" w:rsidR="00F91FDE" w:rsidRDefault="00F91FDE" w:rsidP="006A412C"/>
    <w:p w14:paraId="5AAA01EF" w14:textId="224AAA47" w:rsidR="001F20C3" w:rsidRPr="006A412C" w:rsidRDefault="009629F3" w:rsidP="006A412C">
      <w:r w:rsidRPr="0045600E">
        <w:t>©</w:t>
      </w:r>
      <w:r w:rsidR="00CC7FFE" w:rsidRPr="0045600E">
        <w:t xml:space="preserve"> </w:t>
      </w:r>
      <w:r w:rsidRPr="0045600E">
        <w:t>Commonwealth of Australia, 201</w:t>
      </w:r>
      <w:r w:rsidR="00AA3C88">
        <w:t>8</w:t>
      </w:r>
      <w:r w:rsidR="001F20C3">
        <w:br w:type="page"/>
      </w:r>
    </w:p>
    <w:p w14:paraId="053302D4" w14:textId="77777777" w:rsidR="003803A9" w:rsidRPr="003803A9" w:rsidRDefault="003803A9" w:rsidP="003803A9">
      <w:pPr>
        <w:spacing w:after="0" w:line="240" w:lineRule="auto"/>
        <w:jc w:val="left"/>
        <w:rPr>
          <w:rFonts w:ascii="Cambria" w:eastAsia="Cambria" w:hAnsi="Cambria" w:cs="Times New Roman"/>
          <w:sz w:val="24"/>
        </w:rPr>
      </w:pPr>
    </w:p>
    <w:sdt>
      <w:sdtPr>
        <w:rPr>
          <w:rFonts w:ascii="Cambria" w:eastAsia="Cambria" w:hAnsi="Cambria" w:cs="Times New Roman"/>
          <w:sz w:val="24"/>
        </w:rPr>
        <w:id w:val="930944956"/>
        <w:docPartObj>
          <w:docPartGallery w:val="Cover Pages"/>
          <w:docPartUnique/>
        </w:docPartObj>
      </w:sdtPr>
      <w:sdtEndPr/>
      <w:sdtContent>
        <w:p w14:paraId="1CC4112F" w14:textId="7FFAFF2E" w:rsidR="003803A9" w:rsidRPr="00EB3ECA" w:rsidRDefault="003803A9" w:rsidP="00EB3ECA">
          <w:pPr>
            <w:spacing w:after="0" w:line="240" w:lineRule="auto"/>
            <w:jc w:val="left"/>
            <w:outlineLvl w:val="1"/>
            <w:rPr>
              <w:rFonts w:cs="Helvetica"/>
              <w:b/>
              <w:bCs/>
              <w:color w:val="0094A8"/>
              <w:sz w:val="72"/>
              <w:szCs w:val="72"/>
            </w:rPr>
          </w:pPr>
          <w:r w:rsidRPr="00EB3ECA">
            <w:rPr>
              <w:rStyle w:val="Heading2Char"/>
            </w:rPr>
            <w:t>Message from the Deputy Fair Work Ombudsman, Corporate</w:t>
          </w:r>
        </w:p>
        <w:p w14:paraId="28D3F5AB" w14:textId="77777777" w:rsidR="003803A9" w:rsidRPr="003803A9" w:rsidRDefault="003803A9" w:rsidP="003803A9">
          <w:pPr>
            <w:spacing w:after="0" w:line="240" w:lineRule="auto"/>
            <w:jc w:val="left"/>
            <w:rPr>
              <w:rFonts w:eastAsia="Cambria" w:cs="Helvetica"/>
              <w:color w:val="0094A8"/>
              <w:sz w:val="44"/>
              <w:szCs w:val="44"/>
            </w:rPr>
          </w:pPr>
        </w:p>
        <w:p w14:paraId="6684606F" w14:textId="1BEB3D54" w:rsidR="003803A9" w:rsidRPr="003803A9" w:rsidRDefault="003803A9" w:rsidP="003803A9">
          <w:pPr>
            <w:spacing w:after="0" w:line="240" w:lineRule="auto"/>
            <w:jc w:val="left"/>
            <w:rPr>
              <w:rFonts w:ascii="Arial" w:eastAsia="Cambria" w:hAnsi="Arial"/>
              <w:color w:val="000000" w:themeColor="text1"/>
              <w:sz w:val="24"/>
            </w:rPr>
          </w:pPr>
          <w:r w:rsidRPr="003803A9">
            <w:rPr>
              <w:rFonts w:ascii="Arial" w:eastAsia="Cambria" w:hAnsi="Arial"/>
              <w:color w:val="000000" w:themeColor="text1"/>
              <w:sz w:val="24"/>
            </w:rPr>
            <w:t>I am p</w:t>
          </w:r>
          <w:r w:rsidR="00EB3ECA">
            <w:rPr>
              <w:rFonts w:ascii="Arial" w:eastAsia="Cambria" w:hAnsi="Arial"/>
              <w:color w:val="000000" w:themeColor="text1"/>
              <w:sz w:val="24"/>
            </w:rPr>
            <w:t xml:space="preserve">leased to present the Fair Work </w:t>
          </w:r>
          <w:r w:rsidRPr="003803A9">
            <w:rPr>
              <w:rFonts w:ascii="Arial" w:eastAsia="Cambria" w:hAnsi="Arial"/>
              <w:color w:val="000000" w:themeColor="text1"/>
              <w:sz w:val="24"/>
            </w:rPr>
            <w:t xml:space="preserve">Ombudsman (FWO) Diversity and Inclusion Strategy for 2018-2021 (the Strategy). </w:t>
          </w:r>
        </w:p>
        <w:p w14:paraId="7F746ED1" w14:textId="77777777" w:rsidR="003803A9" w:rsidRPr="003803A9" w:rsidRDefault="003803A9" w:rsidP="003803A9">
          <w:pPr>
            <w:spacing w:after="0" w:line="240" w:lineRule="auto"/>
            <w:jc w:val="left"/>
            <w:rPr>
              <w:rFonts w:ascii="Arial" w:eastAsia="Cambria" w:hAnsi="Arial"/>
              <w:color w:val="000000" w:themeColor="text1"/>
              <w:sz w:val="24"/>
            </w:rPr>
          </w:pPr>
        </w:p>
        <w:p w14:paraId="30CC48BB" w14:textId="77777777" w:rsidR="003803A9" w:rsidRPr="003803A9" w:rsidRDefault="003803A9" w:rsidP="003803A9">
          <w:pPr>
            <w:spacing w:after="0" w:line="240" w:lineRule="auto"/>
            <w:jc w:val="left"/>
            <w:rPr>
              <w:rFonts w:ascii="Arial" w:eastAsia="Cambria" w:hAnsi="Arial"/>
              <w:sz w:val="24"/>
            </w:rPr>
          </w:pPr>
          <w:r w:rsidRPr="003803A9">
            <w:rPr>
              <w:rFonts w:ascii="Arial" w:eastAsia="Cambria" w:hAnsi="Arial"/>
              <w:color w:val="000000" w:themeColor="text1"/>
              <w:sz w:val="24"/>
            </w:rPr>
            <w:t xml:space="preserve">The FWO is committed to workplace diversity and inclusion through fostering a supportive, respectful and engaging environment for our employees and customers. The FWO values the diverse backgrounds and experiences of our employees and the contribution they make to enhancing our workplace culture and supporting the services and offerings provided to our customers. </w:t>
          </w:r>
        </w:p>
        <w:p w14:paraId="280EEAB4" w14:textId="77777777" w:rsidR="003803A9" w:rsidRPr="003803A9" w:rsidRDefault="003803A9" w:rsidP="003803A9">
          <w:pPr>
            <w:spacing w:after="0" w:line="240" w:lineRule="auto"/>
            <w:jc w:val="left"/>
            <w:rPr>
              <w:rFonts w:ascii="Arial" w:eastAsia="Cambria" w:hAnsi="Arial"/>
              <w:color w:val="000000" w:themeColor="text1"/>
              <w:sz w:val="24"/>
            </w:rPr>
          </w:pPr>
        </w:p>
        <w:p w14:paraId="5F4EBAC7" w14:textId="77777777" w:rsidR="003803A9" w:rsidRPr="003803A9" w:rsidRDefault="003803A9" w:rsidP="003803A9">
          <w:pPr>
            <w:spacing w:after="0" w:line="240" w:lineRule="auto"/>
            <w:jc w:val="left"/>
            <w:rPr>
              <w:rFonts w:ascii="Arial" w:eastAsia="Cambria" w:hAnsi="Arial"/>
              <w:color w:val="000000" w:themeColor="text1"/>
              <w:sz w:val="24"/>
            </w:rPr>
          </w:pPr>
          <w:r w:rsidRPr="003803A9">
            <w:rPr>
              <w:rFonts w:ascii="Arial" w:eastAsia="Cambria" w:hAnsi="Arial"/>
              <w:color w:val="000000" w:themeColor="text1"/>
              <w:sz w:val="24"/>
            </w:rPr>
            <w:t>This Strategy represents our ongoing commitment to creating</w:t>
          </w:r>
          <w:r w:rsidRPr="003803A9">
            <w:rPr>
              <w:rFonts w:ascii="Arial" w:hAnsi="Arial"/>
              <w:spacing w:val="5"/>
              <w:sz w:val="24"/>
              <w:bdr w:val="none" w:sz="0" w:space="0" w:color="auto" w:frame="1"/>
              <w:lang w:val="en" w:eastAsia="en-AU"/>
            </w:rPr>
            <w:t xml:space="preserve"> a diverse and inclusive </w:t>
          </w:r>
          <w:r w:rsidRPr="003803A9">
            <w:rPr>
              <w:rFonts w:ascii="Arial" w:eastAsia="Cambria" w:hAnsi="Arial"/>
              <w:color w:val="000000" w:themeColor="text1"/>
              <w:sz w:val="24"/>
            </w:rPr>
            <w:t>workplace culture in which we:</w:t>
          </w:r>
        </w:p>
        <w:p w14:paraId="6A6057C1" w14:textId="77777777" w:rsidR="003803A9" w:rsidRPr="003803A9" w:rsidRDefault="003803A9" w:rsidP="003803A9">
          <w:pPr>
            <w:numPr>
              <w:ilvl w:val="0"/>
              <w:numId w:val="24"/>
            </w:numPr>
            <w:spacing w:after="0" w:line="240" w:lineRule="auto"/>
            <w:contextualSpacing/>
            <w:jc w:val="left"/>
            <w:rPr>
              <w:rFonts w:ascii="Arial" w:eastAsia="Cambria" w:hAnsi="Arial"/>
              <w:color w:val="000000" w:themeColor="text1"/>
              <w:sz w:val="24"/>
            </w:rPr>
          </w:pPr>
          <w:r w:rsidRPr="003803A9">
            <w:rPr>
              <w:rFonts w:ascii="Arial" w:eastAsia="Cambria" w:hAnsi="Arial"/>
              <w:color w:val="000000" w:themeColor="text1"/>
              <w:sz w:val="24"/>
            </w:rPr>
            <w:t>build diversity through ensuring access and opportunity for all</w:t>
          </w:r>
        </w:p>
        <w:p w14:paraId="0D1383CC" w14:textId="77777777" w:rsidR="003803A9" w:rsidRPr="003803A9" w:rsidRDefault="003803A9" w:rsidP="003803A9">
          <w:pPr>
            <w:numPr>
              <w:ilvl w:val="0"/>
              <w:numId w:val="24"/>
            </w:numPr>
            <w:spacing w:after="0" w:line="240" w:lineRule="auto"/>
            <w:contextualSpacing/>
            <w:jc w:val="left"/>
            <w:rPr>
              <w:rFonts w:ascii="Arial" w:eastAsia="Cambria" w:hAnsi="Arial"/>
              <w:color w:val="000000" w:themeColor="text1"/>
              <w:sz w:val="24"/>
            </w:rPr>
          </w:pPr>
          <w:r w:rsidRPr="003803A9">
            <w:rPr>
              <w:rFonts w:ascii="Arial" w:eastAsia="Cambria" w:hAnsi="Arial"/>
              <w:color w:val="000000" w:themeColor="text1"/>
              <w:sz w:val="24"/>
            </w:rPr>
            <w:t xml:space="preserve">foster inclusion by increasing awareness through training and sharing our experiences </w:t>
          </w:r>
        </w:p>
        <w:p w14:paraId="40B3E62D" w14:textId="77777777" w:rsidR="003803A9" w:rsidRPr="003803A9" w:rsidRDefault="003803A9" w:rsidP="003803A9">
          <w:pPr>
            <w:numPr>
              <w:ilvl w:val="0"/>
              <w:numId w:val="24"/>
            </w:numPr>
            <w:spacing w:after="0" w:line="240" w:lineRule="auto"/>
            <w:contextualSpacing/>
            <w:jc w:val="left"/>
            <w:rPr>
              <w:rFonts w:ascii="Arial" w:eastAsia="Cambria" w:hAnsi="Arial"/>
              <w:color w:val="000000" w:themeColor="text1"/>
              <w:sz w:val="24"/>
            </w:rPr>
          </w:pPr>
          <w:r w:rsidRPr="003803A9">
            <w:rPr>
              <w:rFonts w:ascii="Arial" w:eastAsia="Cambria" w:hAnsi="Arial"/>
              <w:color w:val="000000" w:themeColor="text1"/>
              <w:sz w:val="24"/>
            </w:rPr>
            <w:t>enhance potential by our leaders driving an inclusive, flexible and collaborative  workplace</w:t>
          </w:r>
        </w:p>
        <w:p w14:paraId="5092279C" w14:textId="77777777" w:rsidR="003803A9" w:rsidRPr="003803A9" w:rsidRDefault="003803A9" w:rsidP="003803A9">
          <w:pPr>
            <w:spacing w:after="0" w:line="240" w:lineRule="auto"/>
            <w:jc w:val="left"/>
            <w:rPr>
              <w:rFonts w:ascii="Arial" w:eastAsia="Cambria" w:hAnsi="Arial"/>
              <w:color w:val="000000" w:themeColor="text1"/>
              <w:sz w:val="24"/>
            </w:rPr>
          </w:pPr>
        </w:p>
        <w:p w14:paraId="12066EA8" w14:textId="77777777" w:rsidR="003803A9" w:rsidRPr="003803A9" w:rsidRDefault="003803A9" w:rsidP="003803A9">
          <w:pPr>
            <w:spacing w:after="0" w:line="240" w:lineRule="auto"/>
            <w:jc w:val="left"/>
            <w:rPr>
              <w:rFonts w:ascii="Arial" w:eastAsia="Cambria" w:hAnsi="Arial"/>
              <w:color w:val="000000" w:themeColor="text1"/>
              <w:sz w:val="24"/>
            </w:rPr>
          </w:pPr>
          <w:r w:rsidRPr="003803A9">
            <w:rPr>
              <w:rFonts w:ascii="Arial" w:eastAsia="Cambria" w:hAnsi="Arial"/>
              <w:color w:val="000000" w:themeColor="text1"/>
              <w:sz w:val="24"/>
            </w:rPr>
            <w:t xml:space="preserve">Supporting this strategy and its associated action plan is everyone’s responsibility. </w:t>
          </w:r>
          <w:bookmarkStart w:id="1" w:name="_Toc188685362"/>
          <w:r w:rsidRPr="003803A9">
            <w:rPr>
              <w:rFonts w:ascii="Arial" w:eastAsia="Cambria" w:hAnsi="Arial"/>
              <w:color w:val="000000" w:themeColor="text1"/>
              <w:sz w:val="24"/>
            </w:rPr>
            <w:t>I encourage all our employees to actively contribute to creating a diverse and inclusive workplace.</w:t>
          </w:r>
        </w:p>
        <w:bookmarkEnd w:id="1"/>
        <w:p w14:paraId="1BCFD47D" w14:textId="67E56557" w:rsidR="003803A9" w:rsidRDefault="003803A9" w:rsidP="003803A9">
          <w:pPr>
            <w:spacing w:after="0" w:line="240" w:lineRule="auto"/>
            <w:jc w:val="left"/>
            <w:rPr>
              <w:rFonts w:ascii="Arial" w:eastAsia="Cambria" w:hAnsi="Arial"/>
              <w:color w:val="000000" w:themeColor="text1"/>
              <w:sz w:val="24"/>
            </w:rPr>
          </w:pPr>
        </w:p>
        <w:p w14:paraId="0F176E65" w14:textId="77777777" w:rsidR="003803A9" w:rsidRPr="003803A9" w:rsidRDefault="003803A9" w:rsidP="003803A9">
          <w:pPr>
            <w:spacing w:after="0" w:line="240" w:lineRule="auto"/>
            <w:jc w:val="left"/>
            <w:rPr>
              <w:rFonts w:eastAsia="Cambria" w:cs="Helvetica"/>
              <w:color w:val="000000" w:themeColor="text1"/>
              <w:sz w:val="24"/>
            </w:rPr>
          </w:pPr>
          <w:r w:rsidRPr="003803A9">
            <w:rPr>
              <w:rFonts w:ascii="Cambria" w:eastAsia="Cambria" w:hAnsi="Cambria" w:cs="Times New Roman"/>
              <w:noProof/>
              <w:sz w:val="24"/>
              <w:lang w:eastAsia="en-AU"/>
            </w:rPr>
            <w:drawing>
              <wp:inline distT="0" distB="0" distL="0" distR="0" wp14:anchorId="4BDAE994" wp14:editId="4599A95F">
                <wp:extent cx="990600" cy="962025"/>
                <wp:effectExtent l="0" t="0" r="0" b="9525"/>
                <wp:docPr id="1" name="Picture 226" descr="Image of Mark Sully, Deputy Fair Work Ombudsman, Corporate" title="Image of Mark Scull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990600" cy="962025"/>
                        </a:xfrm>
                        <a:prstGeom prst="rect">
                          <a:avLst/>
                        </a:prstGeom>
                        <a:noFill/>
                        <a:ln>
                          <a:noFill/>
                        </a:ln>
                      </pic:spPr>
                    </pic:pic>
                  </a:graphicData>
                </a:graphic>
              </wp:inline>
            </w:drawing>
          </w:r>
        </w:p>
        <w:p w14:paraId="10F2C7E6" w14:textId="77777777" w:rsidR="003803A9" w:rsidRPr="003803A9" w:rsidRDefault="003803A9" w:rsidP="003803A9">
          <w:pPr>
            <w:spacing w:after="0" w:line="240" w:lineRule="auto"/>
            <w:jc w:val="left"/>
            <w:rPr>
              <w:rFonts w:ascii="Arial" w:eastAsia="Cambria" w:hAnsi="Arial"/>
              <w:color w:val="000000" w:themeColor="text1"/>
              <w:sz w:val="24"/>
            </w:rPr>
          </w:pPr>
          <w:r w:rsidRPr="003803A9">
            <w:rPr>
              <w:rFonts w:eastAsia="Cambria" w:cs="Helvetica"/>
              <w:color w:val="000000" w:themeColor="text1"/>
              <w:sz w:val="24"/>
            </w:rPr>
            <w:t>Mark Scully</w:t>
          </w:r>
        </w:p>
        <w:p w14:paraId="4CEB86AA" w14:textId="77777777" w:rsidR="003803A9" w:rsidRPr="003803A9" w:rsidRDefault="003803A9" w:rsidP="003803A9">
          <w:pPr>
            <w:spacing w:after="0" w:line="240" w:lineRule="auto"/>
            <w:jc w:val="left"/>
            <w:rPr>
              <w:rFonts w:eastAsia="Cambria" w:cs="Helvetica"/>
              <w:color w:val="000000" w:themeColor="text1"/>
              <w:sz w:val="24"/>
            </w:rPr>
          </w:pPr>
          <w:r w:rsidRPr="003803A9">
            <w:rPr>
              <w:rFonts w:eastAsia="Cambria" w:cs="Helvetica"/>
              <w:color w:val="000000" w:themeColor="text1"/>
              <w:sz w:val="24"/>
            </w:rPr>
            <w:t>Deputy Fair Work Ombudsman, Corporate</w:t>
          </w:r>
        </w:p>
        <w:p w14:paraId="029A05DF" w14:textId="77777777" w:rsidR="003803A9" w:rsidRPr="003803A9" w:rsidRDefault="003803A9" w:rsidP="003803A9">
          <w:pPr>
            <w:spacing w:after="0" w:line="240" w:lineRule="auto"/>
            <w:jc w:val="left"/>
            <w:rPr>
              <w:rFonts w:eastAsia="Cambria" w:cs="Helvetica"/>
              <w:color w:val="000000" w:themeColor="text1"/>
              <w:sz w:val="24"/>
            </w:rPr>
          </w:pPr>
          <w:r w:rsidRPr="003803A9">
            <w:rPr>
              <w:rFonts w:eastAsia="Cambria" w:cs="Helvetica"/>
              <w:color w:val="000000" w:themeColor="text1"/>
              <w:sz w:val="24"/>
            </w:rPr>
            <w:t>April 2018</w:t>
          </w:r>
        </w:p>
        <w:p w14:paraId="69DFF4E1" w14:textId="77777777" w:rsidR="003803A9" w:rsidRPr="003803A9" w:rsidRDefault="003803A9" w:rsidP="003803A9">
          <w:pPr>
            <w:spacing w:after="0" w:line="240" w:lineRule="auto"/>
            <w:jc w:val="left"/>
            <w:rPr>
              <w:rFonts w:eastAsia="Cambria" w:cs="Helvetica"/>
              <w:color w:val="000000" w:themeColor="text1"/>
              <w:sz w:val="24"/>
            </w:rPr>
          </w:pPr>
        </w:p>
        <w:p w14:paraId="4FC256C6" w14:textId="77777777" w:rsidR="003803A9" w:rsidRPr="003803A9" w:rsidRDefault="003803A9" w:rsidP="003803A9">
          <w:pPr>
            <w:spacing w:after="0" w:line="240" w:lineRule="auto"/>
            <w:jc w:val="left"/>
            <w:rPr>
              <w:rFonts w:eastAsia="Cambria" w:cs="Helvetica"/>
              <w:color w:val="000000" w:themeColor="text1"/>
              <w:sz w:val="24"/>
            </w:rPr>
          </w:pPr>
          <w:r w:rsidRPr="003803A9">
            <w:rPr>
              <w:rFonts w:ascii="Cambria" w:eastAsia="Cambria" w:hAnsi="Cambria" w:cs="Times New Roman"/>
              <w:noProof/>
              <w:sz w:val="24"/>
              <w:lang w:eastAsia="en-AU"/>
            </w:rPr>
            <w:drawing>
              <wp:inline distT="0" distB="0" distL="0" distR="0" wp14:anchorId="2E09E544" wp14:editId="4CAD3147">
                <wp:extent cx="5391150" cy="657225"/>
                <wp:effectExtent l="0" t="0" r="0" b="9525"/>
                <wp:docPr id="2" name="Picture 230" descr="Diversity Council Australia membership logo, Australian Network on Disability logo, White Ribbon Workplace logo, Breastfeeding Friendly Workplace logo." title="Images of FWO diversity memberships"/>
                <wp:cNvGraphicFramePr/>
                <a:graphic xmlns:a="http://schemas.openxmlformats.org/drawingml/2006/main">
                  <a:graphicData uri="http://schemas.openxmlformats.org/drawingml/2006/picture">
                    <pic:pic xmlns:pic="http://schemas.openxmlformats.org/drawingml/2006/picture">
                      <pic:nvPicPr>
                        <pic:cNvPr id="230" name="Picture 230" descr="Diversity Council Australia membership logo, Australian Network on Disability logo, White Ribbon Workplace logo, Breastfeeding Friendly Workplace logo." title="Images of FWO diversity memberships"/>
                        <pic:cNvPicPr/>
                      </pic:nvPicPr>
                      <pic:blipFill>
                        <a:blip r:embed="rId14"/>
                        <a:stretch>
                          <a:fillRect/>
                        </a:stretch>
                      </pic:blipFill>
                      <pic:spPr>
                        <a:xfrm>
                          <a:off x="0" y="0"/>
                          <a:ext cx="5391150" cy="657225"/>
                        </a:xfrm>
                        <a:prstGeom prst="rect">
                          <a:avLst/>
                        </a:prstGeom>
                      </pic:spPr>
                    </pic:pic>
                  </a:graphicData>
                </a:graphic>
              </wp:inline>
            </w:drawing>
          </w:r>
          <w:r w:rsidRPr="003803A9">
            <w:rPr>
              <w:rFonts w:eastAsia="Cambria" w:cs="Helvetica"/>
              <w:color w:val="000000" w:themeColor="text1"/>
              <w:sz w:val="24"/>
            </w:rPr>
            <w:br w:type="page"/>
          </w:r>
        </w:p>
        <w:p w14:paraId="6D87BE26" w14:textId="77777777" w:rsidR="003803A9" w:rsidRPr="003803A9" w:rsidRDefault="003803A9" w:rsidP="003803A9">
          <w:pPr>
            <w:spacing w:after="0" w:line="240" w:lineRule="auto"/>
            <w:jc w:val="left"/>
            <w:rPr>
              <w:rFonts w:ascii="Arial" w:eastAsia="Cambria" w:hAnsi="Arial"/>
              <w:sz w:val="24"/>
            </w:rPr>
          </w:pPr>
        </w:p>
        <w:p w14:paraId="0B9697F1" w14:textId="77777777" w:rsidR="003803A9" w:rsidRPr="003803A9" w:rsidRDefault="003803A9" w:rsidP="00EB3ECA">
          <w:pPr>
            <w:pStyle w:val="Heading2"/>
          </w:pPr>
          <w:r w:rsidRPr="003803A9">
            <w:t>Objective</w:t>
          </w:r>
        </w:p>
        <w:p w14:paraId="2B4FADD4" w14:textId="77777777" w:rsidR="003803A9" w:rsidRPr="003803A9" w:rsidRDefault="003803A9" w:rsidP="003803A9">
          <w:pPr>
            <w:spacing w:after="0" w:line="240" w:lineRule="auto"/>
            <w:jc w:val="left"/>
            <w:rPr>
              <w:rFonts w:ascii="Arial" w:eastAsia="Cambria" w:hAnsi="Arial"/>
              <w:bCs/>
              <w:iCs/>
              <w:sz w:val="24"/>
            </w:rPr>
          </w:pPr>
          <w:r w:rsidRPr="003803A9">
            <w:rPr>
              <w:rFonts w:ascii="Arial" w:eastAsia="Cambria" w:hAnsi="Arial"/>
              <w:bCs/>
              <w:iCs/>
              <w:sz w:val="24"/>
            </w:rPr>
            <w:t xml:space="preserve">The objective of this Strategy is to provide an overarching framework for our workplace diversity and inclusion agenda, to develop an engaged workforce that reflects the diversity of the community we serve. </w:t>
          </w:r>
        </w:p>
        <w:p w14:paraId="2ACC571D" w14:textId="77777777" w:rsidR="003803A9" w:rsidRPr="003803A9" w:rsidRDefault="003803A9" w:rsidP="003803A9">
          <w:pPr>
            <w:spacing w:after="0" w:line="240" w:lineRule="auto"/>
            <w:jc w:val="left"/>
            <w:rPr>
              <w:rFonts w:ascii="Arial" w:eastAsia="Cambria" w:hAnsi="Arial"/>
              <w:bCs/>
              <w:iCs/>
              <w:sz w:val="24"/>
            </w:rPr>
          </w:pPr>
        </w:p>
        <w:p w14:paraId="7C36B6BE" w14:textId="77777777" w:rsidR="003803A9" w:rsidRPr="003803A9" w:rsidRDefault="003803A9" w:rsidP="003803A9">
          <w:pPr>
            <w:spacing w:after="0" w:line="240" w:lineRule="auto"/>
            <w:jc w:val="left"/>
            <w:rPr>
              <w:rFonts w:ascii="Arial" w:eastAsia="Cambria" w:hAnsi="Arial"/>
              <w:bCs/>
              <w:iCs/>
              <w:sz w:val="24"/>
            </w:rPr>
          </w:pPr>
          <w:r w:rsidRPr="003803A9">
            <w:rPr>
              <w:rFonts w:ascii="Arial" w:eastAsia="Cambria" w:hAnsi="Arial"/>
              <w:bCs/>
              <w:iCs/>
              <w:sz w:val="24"/>
            </w:rPr>
            <w:t>Continuing to build a more diverse and inclusive workplace is important to the FWO – as it leads to a more engaged, innovative and productive workplace. It also improves decision making capability, reduces risks, improves employee wellbeing and increases attraction and retention of talented employees. It also assists us to become a leader of diversity in the community and to better serve our diverse customers.</w:t>
          </w:r>
        </w:p>
        <w:p w14:paraId="5A0D949A" w14:textId="77777777" w:rsidR="003803A9" w:rsidRPr="003803A9" w:rsidRDefault="003803A9" w:rsidP="003803A9">
          <w:pPr>
            <w:spacing w:after="0" w:line="240" w:lineRule="auto"/>
            <w:jc w:val="left"/>
            <w:rPr>
              <w:rFonts w:ascii="Arial" w:eastAsia="Cambria" w:hAnsi="Arial"/>
              <w:bCs/>
              <w:iCs/>
              <w:sz w:val="24"/>
            </w:rPr>
          </w:pPr>
        </w:p>
        <w:p w14:paraId="560AC244" w14:textId="77777777" w:rsidR="003803A9" w:rsidRPr="003803A9" w:rsidRDefault="003803A9" w:rsidP="003803A9">
          <w:pPr>
            <w:spacing w:after="0" w:line="240" w:lineRule="auto"/>
            <w:jc w:val="left"/>
            <w:rPr>
              <w:rFonts w:ascii="Arial" w:eastAsia="Cambria" w:hAnsi="Arial"/>
              <w:sz w:val="24"/>
            </w:rPr>
          </w:pPr>
          <w:r w:rsidRPr="003803A9">
            <w:rPr>
              <w:rFonts w:ascii="Arial" w:eastAsia="Cambria" w:hAnsi="Arial"/>
              <w:sz w:val="24"/>
            </w:rPr>
            <w:t xml:space="preserve">This Strategy applies to all employees and incorporates a number of other strategies and action plans to support a diverse and inclusive workplace. It particularly focusses on FWO people who identify as: </w:t>
          </w:r>
        </w:p>
        <w:p w14:paraId="75CBA13D" w14:textId="77777777" w:rsidR="003803A9" w:rsidRPr="003803A9" w:rsidRDefault="003803A9" w:rsidP="003803A9">
          <w:pPr>
            <w:numPr>
              <w:ilvl w:val="0"/>
              <w:numId w:val="25"/>
            </w:numPr>
            <w:spacing w:after="0" w:line="240" w:lineRule="auto"/>
            <w:contextualSpacing/>
            <w:jc w:val="left"/>
            <w:rPr>
              <w:rFonts w:ascii="Arial" w:eastAsia="Cambria" w:hAnsi="Arial"/>
              <w:sz w:val="24"/>
            </w:rPr>
          </w:pPr>
          <w:r w:rsidRPr="003803A9">
            <w:rPr>
              <w:rFonts w:ascii="Arial" w:eastAsia="Cambria" w:hAnsi="Arial"/>
              <w:sz w:val="24"/>
            </w:rPr>
            <w:t>Aboriginal and Torres Strait Islander peoples</w:t>
          </w:r>
        </w:p>
        <w:p w14:paraId="1FF588A3" w14:textId="77777777" w:rsidR="003803A9" w:rsidRPr="003803A9" w:rsidRDefault="003803A9" w:rsidP="003803A9">
          <w:pPr>
            <w:numPr>
              <w:ilvl w:val="0"/>
              <w:numId w:val="25"/>
            </w:numPr>
            <w:spacing w:after="0" w:line="240" w:lineRule="auto"/>
            <w:contextualSpacing/>
            <w:jc w:val="left"/>
            <w:rPr>
              <w:rFonts w:ascii="Arial" w:eastAsia="Cambria" w:hAnsi="Arial"/>
              <w:sz w:val="24"/>
            </w:rPr>
          </w:pPr>
          <w:r w:rsidRPr="003803A9">
            <w:rPr>
              <w:rFonts w:ascii="Arial" w:eastAsia="Cambria" w:hAnsi="Arial"/>
              <w:sz w:val="24"/>
            </w:rPr>
            <w:t xml:space="preserve">having disability </w:t>
          </w:r>
        </w:p>
        <w:p w14:paraId="2987A936" w14:textId="77777777" w:rsidR="003803A9" w:rsidRPr="003803A9" w:rsidRDefault="003803A9" w:rsidP="003803A9">
          <w:pPr>
            <w:numPr>
              <w:ilvl w:val="0"/>
              <w:numId w:val="25"/>
            </w:numPr>
            <w:spacing w:after="0" w:line="240" w:lineRule="auto"/>
            <w:contextualSpacing/>
            <w:jc w:val="left"/>
            <w:rPr>
              <w:rFonts w:ascii="Arial" w:eastAsia="Cambria" w:hAnsi="Arial"/>
              <w:sz w:val="24"/>
            </w:rPr>
          </w:pPr>
          <w:r w:rsidRPr="003803A9">
            <w:rPr>
              <w:rFonts w:ascii="Arial" w:eastAsia="Cambria" w:hAnsi="Arial"/>
              <w:sz w:val="24"/>
            </w:rPr>
            <w:t>being Culturally and Linguistically Diverse (CALD)</w:t>
          </w:r>
        </w:p>
        <w:p w14:paraId="547347D8" w14:textId="77777777" w:rsidR="003803A9" w:rsidRPr="003803A9" w:rsidRDefault="003803A9" w:rsidP="003803A9">
          <w:pPr>
            <w:numPr>
              <w:ilvl w:val="0"/>
              <w:numId w:val="25"/>
            </w:numPr>
            <w:spacing w:after="0" w:line="240" w:lineRule="auto"/>
            <w:contextualSpacing/>
            <w:jc w:val="left"/>
            <w:rPr>
              <w:rFonts w:ascii="Arial" w:eastAsia="Cambria" w:hAnsi="Arial"/>
              <w:sz w:val="24"/>
            </w:rPr>
          </w:pPr>
          <w:r w:rsidRPr="003803A9">
            <w:rPr>
              <w:rFonts w:ascii="Arial" w:eastAsia="Cambria" w:hAnsi="Arial"/>
              <w:sz w:val="24"/>
            </w:rPr>
            <w:t xml:space="preserve">being mature age </w:t>
          </w:r>
        </w:p>
        <w:p w14:paraId="65981164" w14:textId="77777777" w:rsidR="003803A9" w:rsidRPr="003803A9" w:rsidRDefault="003803A9" w:rsidP="003803A9">
          <w:pPr>
            <w:numPr>
              <w:ilvl w:val="0"/>
              <w:numId w:val="25"/>
            </w:numPr>
            <w:spacing w:after="0" w:line="240" w:lineRule="auto"/>
            <w:contextualSpacing/>
            <w:jc w:val="left"/>
            <w:rPr>
              <w:rFonts w:ascii="Arial" w:eastAsia="Cambria" w:hAnsi="Arial"/>
              <w:sz w:val="24"/>
            </w:rPr>
          </w:pPr>
          <w:r w:rsidRPr="003803A9">
            <w:rPr>
              <w:rFonts w:ascii="Arial" w:eastAsia="Cambria" w:hAnsi="Arial"/>
              <w:sz w:val="24"/>
            </w:rPr>
            <w:t>being Lesbian, Gay, Bisexual, Transgender, Intersex (LGBTI) and</w:t>
          </w:r>
        </w:p>
        <w:p w14:paraId="15E02710" w14:textId="77777777" w:rsidR="003803A9" w:rsidRPr="003803A9" w:rsidRDefault="003803A9" w:rsidP="003803A9">
          <w:pPr>
            <w:numPr>
              <w:ilvl w:val="0"/>
              <w:numId w:val="25"/>
            </w:numPr>
            <w:spacing w:after="0" w:line="240" w:lineRule="auto"/>
            <w:contextualSpacing/>
            <w:jc w:val="left"/>
            <w:rPr>
              <w:rFonts w:ascii="Arial" w:eastAsia="Cambria" w:hAnsi="Arial"/>
              <w:sz w:val="24"/>
            </w:rPr>
          </w:pPr>
          <w:r w:rsidRPr="003803A9">
            <w:rPr>
              <w:rFonts w:ascii="Arial" w:eastAsia="Cambria" w:hAnsi="Arial"/>
              <w:sz w:val="24"/>
            </w:rPr>
            <w:t xml:space="preserve">striving for greater gender equality. </w:t>
          </w:r>
        </w:p>
        <w:p w14:paraId="53473C58" w14:textId="77777777" w:rsidR="003803A9" w:rsidRPr="003803A9" w:rsidRDefault="003803A9" w:rsidP="003803A9">
          <w:pPr>
            <w:spacing w:after="0" w:line="240" w:lineRule="auto"/>
            <w:jc w:val="left"/>
            <w:rPr>
              <w:rFonts w:ascii="Arial" w:eastAsia="Cambria" w:hAnsi="Arial"/>
              <w:bCs/>
              <w:iCs/>
              <w:sz w:val="24"/>
            </w:rPr>
          </w:pPr>
        </w:p>
        <w:p w14:paraId="6EE2EA43" w14:textId="77777777" w:rsidR="003803A9" w:rsidRPr="003803A9" w:rsidRDefault="003803A9" w:rsidP="003803A9">
          <w:pPr>
            <w:spacing w:after="0" w:line="240" w:lineRule="auto"/>
            <w:jc w:val="left"/>
            <w:rPr>
              <w:rFonts w:ascii="Arial" w:eastAsia="Cambria" w:hAnsi="Arial"/>
              <w:bCs/>
              <w:iCs/>
              <w:sz w:val="24"/>
            </w:rPr>
          </w:pPr>
          <w:r w:rsidRPr="003803A9">
            <w:rPr>
              <w:rFonts w:ascii="Arial" w:eastAsia="Cambria" w:hAnsi="Arial"/>
              <w:bCs/>
              <w:iCs/>
              <w:sz w:val="24"/>
            </w:rPr>
            <w:t xml:space="preserve">The FWO is committed to creating an environment that values a diverse range of views, knowledge and experiences to maximise the effectiveness of our service delivery. Since 2013 we have made some key achievements including: </w:t>
          </w:r>
        </w:p>
        <w:p w14:paraId="1241F491" w14:textId="77777777" w:rsidR="003803A9" w:rsidRPr="003803A9" w:rsidRDefault="003803A9" w:rsidP="003803A9">
          <w:pPr>
            <w:numPr>
              <w:ilvl w:val="0"/>
              <w:numId w:val="26"/>
            </w:numPr>
            <w:spacing w:after="0" w:line="240" w:lineRule="auto"/>
            <w:contextualSpacing/>
            <w:jc w:val="left"/>
            <w:rPr>
              <w:rFonts w:ascii="Arial" w:hAnsi="Arial"/>
              <w:sz w:val="24"/>
            </w:rPr>
          </w:pPr>
          <w:r w:rsidRPr="003803A9">
            <w:rPr>
              <w:rFonts w:ascii="Arial" w:hAnsi="Arial"/>
              <w:sz w:val="24"/>
            </w:rPr>
            <w:t xml:space="preserve">continued support of key diversity groups by our internal networks and communities </w:t>
          </w:r>
        </w:p>
        <w:p w14:paraId="07502BA2" w14:textId="77777777" w:rsidR="003803A9" w:rsidRPr="003803A9" w:rsidRDefault="003803A9" w:rsidP="003803A9">
          <w:pPr>
            <w:numPr>
              <w:ilvl w:val="0"/>
              <w:numId w:val="26"/>
            </w:numPr>
            <w:spacing w:after="0" w:line="240" w:lineRule="auto"/>
            <w:contextualSpacing/>
            <w:jc w:val="left"/>
            <w:rPr>
              <w:rFonts w:ascii="Arial" w:hAnsi="Arial"/>
              <w:sz w:val="24"/>
              <w:lang w:eastAsia="en-AU"/>
            </w:rPr>
          </w:pPr>
          <w:r w:rsidRPr="003803A9">
            <w:rPr>
              <w:rFonts w:ascii="Arial" w:hAnsi="Arial"/>
              <w:sz w:val="24"/>
            </w:rPr>
            <w:t>modelling best practice gender equality in our legal services through briefing both male and female counsel, which in 2016-17 resulted in</w:t>
          </w:r>
          <w:r w:rsidRPr="003803A9">
            <w:rPr>
              <w:rFonts w:ascii="Arial" w:hAnsi="Arial"/>
              <w:sz w:val="24"/>
              <w:lang w:eastAsia="en-AU"/>
            </w:rPr>
            <w:t xml:space="preserve"> us briefing female counsel 59 times and male counsel 35 times</w:t>
          </w:r>
        </w:p>
        <w:p w14:paraId="29A687DF" w14:textId="77777777" w:rsidR="003803A9" w:rsidRPr="003803A9" w:rsidRDefault="003803A9" w:rsidP="003803A9">
          <w:pPr>
            <w:numPr>
              <w:ilvl w:val="0"/>
              <w:numId w:val="26"/>
            </w:numPr>
            <w:spacing w:after="0" w:line="240" w:lineRule="auto"/>
            <w:contextualSpacing/>
            <w:jc w:val="left"/>
            <w:rPr>
              <w:rFonts w:ascii="Arial" w:hAnsi="Arial"/>
              <w:sz w:val="24"/>
              <w:lang w:eastAsia="en-AU"/>
            </w:rPr>
          </w:pPr>
          <w:r w:rsidRPr="003803A9">
            <w:rPr>
              <w:rFonts w:ascii="Arial" w:hAnsi="Arial"/>
              <w:sz w:val="24"/>
              <w:lang w:eastAsia="en-AU"/>
            </w:rPr>
            <w:t xml:space="preserve">participation in the </w:t>
          </w:r>
          <w:r w:rsidRPr="003803A9">
            <w:rPr>
              <w:rFonts w:ascii="Arial" w:hAnsi="Arial"/>
              <w:sz w:val="24"/>
            </w:rPr>
            <w:t xml:space="preserve">Jawun APS Secondment Program, </w:t>
          </w:r>
          <w:r w:rsidRPr="003803A9">
            <w:rPr>
              <w:rFonts w:ascii="Arial" w:hAnsi="Arial"/>
              <w:sz w:val="24"/>
              <w:lang w:eastAsia="en-AU"/>
            </w:rPr>
            <w:t xml:space="preserve">the </w:t>
          </w:r>
          <w:r w:rsidRPr="003803A9">
            <w:rPr>
              <w:rFonts w:ascii="Arial" w:hAnsi="Arial"/>
              <w:sz w:val="24"/>
            </w:rPr>
            <w:t>Australian Network on Disability's Stepping Into Program and the APSC’s Indigenous Employment Programs</w:t>
          </w:r>
        </w:p>
        <w:p w14:paraId="74B73B51" w14:textId="77777777" w:rsidR="003803A9" w:rsidRPr="003803A9" w:rsidRDefault="003803A9" w:rsidP="003803A9">
          <w:pPr>
            <w:numPr>
              <w:ilvl w:val="0"/>
              <w:numId w:val="26"/>
            </w:numPr>
            <w:spacing w:after="0" w:line="240" w:lineRule="auto"/>
            <w:contextualSpacing/>
            <w:jc w:val="left"/>
            <w:rPr>
              <w:rFonts w:ascii="Arial" w:hAnsi="Arial"/>
              <w:sz w:val="24"/>
              <w:lang w:eastAsia="en-AU"/>
            </w:rPr>
          </w:pPr>
          <w:r w:rsidRPr="003803A9">
            <w:rPr>
              <w:rFonts w:ascii="Arial" w:hAnsi="Arial"/>
              <w:sz w:val="24"/>
            </w:rPr>
            <w:t xml:space="preserve">implementing actions in our Multicultural Access and Equity Plan 2013-2016 </w:t>
          </w:r>
        </w:p>
        <w:p w14:paraId="346B934E" w14:textId="5339D098" w:rsidR="003803A9" w:rsidRPr="003803A9" w:rsidRDefault="003803A9" w:rsidP="003803A9">
          <w:pPr>
            <w:numPr>
              <w:ilvl w:val="0"/>
              <w:numId w:val="26"/>
            </w:numPr>
            <w:spacing w:after="0" w:line="240" w:lineRule="auto"/>
            <w:contextualSpacing/>
            <w:jc w:val="left"/>
            <w:rPr>
              <w:rFonts w:ascii="Arial" w:hAnsi="Arial"/>
              <w:sz w:val="24"/>
              <w:lang w:eastAsia="en-AU"/>
            </w:rPr>
          </w:pPr>
          <w:r w:rsidRPr="003803A9">
            <w:rPr>
              <w:rFonts w:ascii="Arial" w:hAnsi="Arial"/>
              <w:sz w:val="24"/>
              <w:lang w:eastAsia="en-AU"/>
            </w:rPr>
            <w:t>releasing our</w:t>
          </w:r>
          <w:r w:rsidRPr="003803A9">
            <w:rPr>
              <w:rFonts w:ascii="Arial" w:hAnsi="Arial"/>
              <w:sz w:val="24"/>
            </w:rPr>
            <w:t xml:space="preserve"> </w:t>
          </w:r>
          <w:r w:rsidRPr="00EB3ECA">
            <w:rPr>
              <w:rFonts w:ascii="Arial" w:hAnsi="Arial"/>
              <w:sz w:val="24"/>
            </w:rPr>
            <w:t>Multicultural Access and Equity Plan 2016–19</w:t>
          </w:r>
        </w:p>
        <w:p w14:paraId="1DFEDB00" w14:textId="4AC250FF" w:rsidR="003803A9" w:rsidRPr="003803A9" w:rsidRDefault="003803A9" w:rsidP="003803A9">
          <w:pPr>
            <w:numPr>
              <w:ilvl w:val="0"/>
              <w:numId w:val="26"/>
            </w:numPr>
            <w:spacing w:after="0" w:line="240" w:lineRule="auto"/>
            <w:contextualSpacing/>
            <w:jc w:val="left"/>
            <w:rPr>
              <w:rFonts w:ascii="Arial" w:hAnsi="Arial"/>
              <w:sz w:val="24"/>
              <w:lang w:eastAsia="en-AU"/>
            </w:rPr>
          </w:pPr>
          <w:r w:rsidRPr="003803A9">
            <w:rPr>
              <w:rFonts w:ascii="Arial" w:hAnsi="Arial"/>
              <w:sz w:val="24"/>
              <w:lang w:eastAsia="en-AU"/>
            </w:rPr>
            <w:t>implementing actions from our Reconcilaition Action Plan 2013–2016 and releasing and implementing actions from our fourth</w:t>
          </w:r>
          <w:r w:rsidRPr="003803A9">
            <w:rPr>
              <w:rFonts w:ascii="Arial" w:hAnsi="Arial"/>
              <w:color w:val="404040"/>
              <w:sz w:val="24"/>
            </w:rPr>
            <w:t xml:space="preserve"> </w:t>
          </w:r>
          <w:r w:rsidRPr="00EB3ECA">
            <w:rPr>
              <w:rFonts w:ascii="Arial" w:hAnsi="Arial"/>
              <w:sz w:val="24"/>
            </w:rPr>
            <w:t>Reconciliation Action Plan 2017–19</w:t>
          </w:r>
        </w:p>
        <w:p w14:paraId="5524434D" w14:textId="77777777" w:rsidR="003803A9" w:rsidRPr="003803A9" w:rsidRDefault="003803A9" w:rsidP="003803A9">
          <w:pPr>
            <w:numPr>
              <w:ilvl w:val="0"/>
              <w:numId w:val="25"/>
            </w:numPr>
            <w:spacing w:after="0" w:line="240" w:lineRule="auto"/>
            <w:contextualSpacing/>
            <w:jc w:val="left"/>
            <w:rPr>
              <w:rFonts w:ascii="Arial" w:eastAsia="Cambria" w:hAnsi="Arial"/>
              <w:sz w:val="24"/>
            </w:rPr>
          </w:pPr>
          <w:r w:rsidRPr="003803A9">
            <w:rPr>
              <w:rFonts w:ascii="Arial" w:eastAsia="Cambria" w:hAnsi="Arial"/>
              <w:sz w:val="24"/>
            </w:rPr>
            <w:t>offering new training to employees including Core Cultural Learning: Aboriginal and Torres Strait Islander Australia Foundation Course, SBS Cultural Competence Program and Disability Awareness training</w:t>
          </w:r>
        </w:p>
        <w:p w14:paraId="6B36B291" w14:textId="77777777" w:rsidR="003803A9" w:rsidRPr="003803A9" w:rsidRDefault="003803A9" w:rsidP="003803A9">
          <w:pPr>
            <w:numPr>
              <w:ilvl w:val="0"/>
              <w:numId w:val="25"/>
            </w:numPr>
            <w:spacing w:after="0" w:line="240" w:lineRule="auto"/>
            <w:contextualSpacing/>
            <w:jc w:val="left"/>
            <w:rPr>
              <w:rFonts w:ascii="Arial" w:eastAsia="Cambria" w:hAnsi="Arial"/>
              <w:sz w:val="24"/>
            </w:rPr>
          </w:pPr>
          <w:r w:rsidRPr="003803A9">
            <w:rPr>
              <w:rFonts w:ascii="Arial" w:eastAsia="Cambria" w:hAnsi="Arial"/>
              <w:sz w:val="24"/>
            </w:rPr>
            <w:t>increasing the range of educational tools and resources available in-language, including the Record My Hours app and anonymous report tool</w:t>
          </w:r>
        </w:p>
        <w:p w14:paraId="2C6D5D76" w14:textId="77777777" w:rsidR="003803A9" w:rsidRPr="003803A9" w:rsidRDefault="003803A9" w:rsidP="003803A9">
          <w:pPr>
            <w:numPr>
              <w:ilvl w:val="0"/>
              <w:numId w:val="25"/>
            </w:numPr>
            <w:spacing w:after="0" w:line="240" w:lineRule="auto"/>
            <w:contextualSpacing/>
            <w:jc w:val="left"/>
            <w:rPr>
              <w:rFonts w:ascii="Arial" w:eastAsia="Cambria" w:hAnsi="Arial"/>
              <w:sz w:val="24"/>
            </w:rPr>
          </w:pPr>
          <w:r w:rsidRPr="003803A9">
            <w:rPr>
              <w:rFonts w:ascii="Arial" w:eastAsia="Cambria" w:hAnsi="Arial"/>
              <w:sz w:val="24"/>
            </w:rPr>
            <w:t>enhancing in-language web content, including videos and animated storyboards, and offering a website that can now be instantly translated into 40 languages</w:t>
          </w:r>
        </w:p>
        <w:p w14:paraId="7AA74A36" w14:textId="77777777" w:rsidR="003803A9" w:rsidRPr="003803A9" w:rsidRDefault="003803A9" w:rsidP="003803A9">
          <w:pPr>
            <w:numPr>
              <w:ilvl w:val="0"/>
              <w:numId w:val="25"/>
            </w:numPr>
            <w:spacing w:after="0" w:line="240" w:lineRule="auto"/>
            <w:contextualSpacing/>
            <w:jc w:val="left"/>
            <w:rPr>
              <w:rFonts w:ascii="Arial" w:eastAsia="Cambria" w:hAnsi="Arial"/>
              <w:sz w:val="24"/>
            </w:rPr>
          </w:pPr>
          <w:r w:rsidRPr="003803A9">
            <w:rPr>
              <w:rFonts w:ascii="Arial" w:eastAsia="Cambria" w:hAnsi="Arial"/>
              <w:sz w:val="24"/>
            </w:rPr>
            <w:t>renaming a Brisbane meeting room to acknowledge the work of Indigenous visionary, Joe McGinness</w:t>
          </w:r>
        </w:p>
        <w:p w14:paraId="7ED6EB5B" w14:textId="77777777" w:rsidR="003803A9" w:rsidRPr="003803A9" w:rsidRDefault="003803A9" w:rsidP="003803A9">
          <w:pPr>
            <w:numPr>
              <w:ilvl w:val="0"/>
              <w:numId w:val="25"/>
            </w:numPr>
            <w:spacing w:after="0" w:line="240" w:lineRule="auto"/>
            <w:contextualSpacing/>
            <w:jc w:val="left"/>
            <w:rPr>
              <w:rFonts w:ascii="Arial" w:eastAsia="Cambria" w:hAnsi="Arial"/>
              <w:sz w:val="24"/>
            </w:rPr>
          </w:pPr>
          <w:r w:rsidRPr="003803A9">
            <w:rPr>
              <w:rFonts w:ascii="Arial" w:eastAsia="Cambria" w:hAnsi="Arial"/>
              <w:sz w:val="24"/>
            </w:rPr>
            <w:t>developing tailored products for Aboriginal and Torres Strait Islander peoples</w:t>
          </w:r>
        </w:p>
        <w:p w14:paraId="160FF813" w14:textId="77777777" w:rsidR="003803A9" w:rsidRPr="003803A9" w:rsidRDefault="003803A9" w:rsidP="003803A9">
          <w:pPr>
            <w:numPr>
              <w:ilvl w:val="0"/>
              <w:numId w:val="27"/>
            </w:numPr>
            <w:spacing w:after="0" w:line="240" w:lineRule="auto"/>
            <w:jc w:val="left"/>
            <w:rPr>
              <w:rFonts w:ascii="Arial" w:eastAsia="Cambria" w:hAnsi="Arial"/>
              <w:bCs/>
              <w:iCs/>
              <w:sz w:val="24"/>
              <w:lang w:val="en"/>
            </w:rPr>
          </w:pPr>
          <w:r w:rsidRPr="003803A9">
            <w:rPr>
              <w:rFonts w:ascii="Arial" w:eastAsia="Cambria" w:hAnsi="Arial"/>
              <w:sz w:val="24"/>
            </w:rPr>
            <w:lastRenderedPageBreak/>
            <w:t xml:space="preserve">being the first Commonwealth agency to introduce a Domestic and Family </w:t>
          </w:r>
          <w:r w:rsidRPr="003803A9">
            <w:rPr>
              <w:rFonts w:ascii="Arial" w:eastAsia="Cambria" w:hAnsi="Arial"/>
              <w:bCs/>
              <w:iCs/>
              <w:sz w:val="24"/>
              <w:lang w:val="en"/>
            </w:rPr>
            <w:t>Violence Policy</w:t>
          </w:r>
        </w:p>
        <w:p w14:paraId="7DACA7AC" w14:textId="77777777" w:rsidR="003803A9" w:rsidRPr="003803A9" w:rsidRDefault="003803A9" w:rsidP="003803A9">
          <w:pPr>
            <w:numPr>
              <w:ilvl w:val="0"/>
              <w:numId w:val="27"/>
            </w:numPr>
            <w:spacing w:after="0" w:line="240" w:lineRule="auto"/>
            <w:jc w:val="left"/>
            <w:rPr>
              <w:rFonts w:ascii="Arial" w:eastAsia="Cambria" w:hAnsi="Arial"/>
              <w:bCs/>
              <w:iCs/>
              <w:sz w:val="24"/>
              <w:lang w:val="en"/>
            </w:rPr>
          </w:pPr>
          <w:r w:rsidRPr="003803A9">
            <w:rPr>
              <w:rFonts w:ascii="Arial" w:eastAsia="Cambria" w:hAnsi="Arial"/>
              <w:bCs/>
              <w:iCs/>
              <w:sz w:val="24"/>
              <w:lang w:val="en"/>
            </w:rPr>
            <w:t>achieving White Ribbon accreditation</w:t>
          </w:r>
        </w:p>
        <w:p w14:paraId="63A96938" w14:textId="77777777" w:rsidR="003803A9" w:rsidRPr="003803A9" w:rsidRDefault="003803A9" w:rsidP="003803A9">
          <w:pPr>
            <w:numPr>
              <w:ilvl w:val="0"/>
              <w:numId w:val="27"/>
            </w:numPr>
            <w:spacing w:after="0" w:line="240" w:lineRule="auto"/>
            <w:jc w:val="left"/>
            <w:rPr>
              <w:rFonts w:cs="Helvetica"/>
              <w:color w:val="0094A8"/>
              <w:sz w:val="36"/>
              <w:szCs w:val="36"/>
            </w:rPr>
          </w:pPr>
          <w:r w:rsidRPr="003803A9">
            <w:rPr>
              <w:rFonts w:ascii="Arial" w:eastAsia="Cambria" w:hAnsi="Arial"/>
              <w:bCs/>
              <w:iCs/>
              <w:sz w:val="24"/>
              <w:lang w:val="en"/>
            </w:rPr>
            <w:t>achieving breastfeeding friendly workplace re-accreditation</w:t>
          </w:r>
          <w:r w:rsidRPr="003803A9">
            <w:rPr>
              <w:rFonts w:ascii="Arial" w:eastAsia="Cambria" w:hAnsi="Arial" w:cs="Times New Roman"/>
              <w:bCs/>
              <w:iCs/>
              <w:sz w:val="24"/>
            </w:rPr>
            <w:t>.</w:t>
          </w:r>
        </w:p>
        <w:p w14:paraId="75366D5F" w14:textId="77777777" w:rsidR="003803A9" w:rsidRPr="003803A9" w:rsidRDefault="003803A9" w:rsidP="003803A9">
          <w:pPr>
            <w:spacing w:after="0" w:line="240" w:lineRule="auto"/>
            <w:jc w:val="left"/>
            <w:rPr>
              <w:rFonts w:ascii="Cambria" w:eastAsia="Cambria" w:hAnsi="Cambria" w:cs="Times New Roman"/>
              <w:sz w:val="24"/>
            </w:rPr>
          </w:pPr>
        </w:p>
        <w:p w14:paraId="440EC228" w14:textId="77777777" w:rsidR="003803A9" w:rsidRPr="003803A9" w:rsidRDefault="003803A9" w:rsidP="00EB3ECA">
          <w:pPr>
            <w:pStyle w:val="Heading2"/>
          </w:pPr>
          <w:r w:rsidRPr="003803A9">
            <w:t>Our vision</w:t>
          </w:r>
        </w:p>
        <w:p w14:paraId="053B610F" w14:textId="77777777" w:rsidR="003803A9" w:rsidRPr="003803A9" w:rsidRDefault="003803A9" w:rsidP="003803A9">
          <w:pPr>
            <w:spacing w:after="0" w:line="240" w:lineRule="auto"/>
            <w:jc w:val="left"/>
            <w:rPr>
              <w:rFonts w:ascii="Arial" w:eastAsia="Cambria" w:hAnsi="Arial"/>
              <w:bCs/>
              <w:iCs/>
              <w:sz w:val="24"/>
            </w:rPr>
          </w:pPr>
          <w:r w:rsidRPr="003803A9">
            <w:rPr>
              <w:rFonts w:ascii="Arial" w:eastAsia="Cambria" w:hAnsi="Arial"/>
              <w:bCs/>
              <w:iCs/>
              <w:sz w:val="24"/>
            </w:rPr>
            <w:t>The Strategy supports all FWO employees to:</w:t>
          </w:r>
        </w:p>
        <w:p w14:paraId="52073ED6" w14:textId="77777777" w:rsidR="003803A9" w:rsidRPr="003803A9" w:rsidRDefault="003803A9" w:rsidP="003803A9">
          <w:pPr>
            <w:numPr>
              <w:ilvl w:val="0"/>
              <w:numId w:val="27"/>
            </w:numPr>
            <w:spacing w:after="0" w:line="240" w:lineRule="auto"/>
            <w:jc w:val="left"/>
            <w:rPr>
              <w:rFonts w:ascii="Arial" w:eastAsia="Cambria" w:hAnsi="Arial"/>
              <w:bCs/>
              <w:iCs/>
              <w:sz w:val="24"/>
              <w:lang w:val="en"/>
            </w:rPr>
          </w:pPr>
          <w:r w:rsidRPr="003803A9">
            <w:rPr>
              <w:rFonts w:ascii="Arial" w:eastAsia="Cambria" w:hAnsi="Arial"/>
              <w:bCs/>
              <w:iCs/>
              <w:sz w:val="24"/>
              <w:lang w:val="en"/>
            </w:rPr>
            <w:t>create sustainable and flexible careers that are free from barriers</w:t>
          </w:r>
        </w:p>
        <w:p w14:paraId="7B026F08" w14:textId="77777777" w:rsidR="003803A9" w:rsidRPr="003803A9" w:rsidRDefault="003803A9" w:rsidP="003803A9">
          <w:pPr>
            <w:numPr>
              <w:ilvl w:val="0"/>
              <w:numId w:val="27"/>
            </w:numPr>
            <w:spacing w:after="0" w:line="240" w:lineRule="auto"/>
            <w:jc w:val="left"/>
            <w:rPr>
              <w:rFonts w:ascii="Arial" w:eastAsia="Cambria" w:hAnsi="Arial"/>
              <w:bCs/>
              <w:iCs/>
              <w:sz w:val="24"/>
              <w:lang w:val="en"/>
            </w:rPr>
          </w:pPr>
          <w:r w:rsidRPr="003803A9">
            <w:rPr>
              <w:rFonts w:ascii="Arial" w:eastAsia="Cambria" w:hAnsi="Arial"/>
              <w:bCs/>
              <w:iCs/>
              <w:sz w:val="24"/>
              <w:lang w:val="en"/>
            </w:rPr>
            <w:t xml:space="preserve">maintain open and transparent communication channels </w:t>
          </w:r>
        </w:p>
        <w:p w14:paraId="276A7733" w14:textId="77777777" w:rsidR="003803A9" w:rsidRPr="003803A9" w:rsidRDefault="003803A9" w:rsidP="003803A9">
          <w:pPr>
            <w:numPr>
              <w:ilvl w:val="0"/>
              <w:numId w:val="27"/>
            </w:numPr>
            <w:spacing w:after="0" w:line="240" w:lineRule="auto"/>
            <w:jc w:val="left"/>
            <w:rPr>
              <w:rFonts w:ascii="Arial" w:eastAsia="Cambria" w:hAnsi="Arial"/>
              <w:bCs/>
              <w:iCs/>
              <w:sz w:val="24"/>
            </w:rPr>
          </w:pPr>
          <w:r w:rsidRPr="003803A9">
            <w:rPr>
              <w:rFonts w:ascii="Arial" w:eastAsia="Cambria" w:hAnsi="Arial"/>
              <w:bCs/>
              <w:iCs/>
              <w:sz w:val="24"/>
              <w:lang w:val="en"/>
            </w:rPr>
            <w:t xml:space="preserve">make the best use of the diverse talents of our people </w:t>
          </w:r>
        </w:p>
        <w:p w14:paraId="3A6BAB95" w14:textId="77777777" w:rsidR="003803A9" w:rsidRPr="003803A9" w:rsidRDefault="003803A9" w:rsidP="003803A9">
          <w:pPr>
            <w:numPr>
              <w:ilvl w:val="0"/>
              <w:numId w:val="27"/>
            </w:numPr>
            <w:spacing w:after="0" w:line="240" w:lineRule="auto"/>
            <w:jc w:val="left"/>
            <w:rPr>
              <w:rFonts w:ascii="Arial" w:eastAsia="Cambria" w:hAnsi="Arial"/>
              <w:bCs/>
              <w:iCs/>
              <w:sz w:val="24"/>
              <w:lang w:val="en"/>
            </w:rPr>
          </w:pPr>
          <w:r w:rsidRPr="003803A9">
            <w:rPr>
              <w:rFonts w:ascii="Arial" w:eastAsia="Cambria" w:hAnsi="Arial"/>
              <w:bCs/>
              <w:iCs/>
              <w:sz w:val="24"/>
              <w:lang w:val="en"/>
            </w:rPr>
            <w:t>recognise and increase awareness of the value of diversity and inclusion</w:t>
          </w:r>
        </w:p>
        <w:p w14:paraId="4FA2349E" w14:textId="77777777" w:rsidR="003803A9" w:rsidRPr="003803A9" w:rsidRDefault="003803A9" w:rsidP="003803A9">
          <w:pPr>
            <w:numPr>
              <w:ilvl w:val="0"/>
              <w:numId w:val="27"/>
            </w:numPr>
            <w:spacing w:after="0" w:line="240" w:lineRule="auto"/>
            <w:jc w:val="left"/>
            <w:rPr>
              <w:rFonts w:ascii="Arial" w:eastAsia="Cambria" w:hAnsi="Arial"/>
              <w:bCs/>
              <w:iCs/>
              <w:sz w:val="24"/>
              <w:lang w:val="en"/>
            </w:rPr>
          </w:pPr>
          <w:r w:rsidRPr="003803A9">
            <w:rPr>
              <w:rFonts w:ascii="Arial" w:eastAsia="Cambria" w:hAnsi="Arial"/>
              <w:bCs/>
              <w:iCs/>
              <w:sz w:val="24"/>
              <w:lang w:val="en"/>
            </w:rPr>
            <w:t>equip leaders to drive and exemplify diverse and inclusive practices</w:t>
          </w:r>
        </w:p>
        <w:p w14:paraId="1CC961CD" w14:textId="77777777" w:rsidR="003803A9" w:rsidRPr="003803A9" w:rsidRDefault="003803A9" w:rsidP="003803A9">
          <w:pPr>
            <w:numPr>
              <w:ilvl w:val="0"/>
              <w:numId w:val="27"/>
            </w:numPr>
            <w:spacing w:after="0" w:line="240" w:lineRule="auto"/>
            <w:jc w:val="left"/>
            <w:rPr>
              <w:rFonts w:ascii="Arial" w:eastAsia="Cambria" w:hAnsi="Arial"/>
              <w:bCs/>
              <w:iCs/>
              <w:sz w:val="24"/>
              <w:lang w:val="en"/>
            </w:rPr>
          </w:pPr>
          <w:r w:rsidRPr="003803A9">
            <w:rPr>
              <w:rFonts w:ascii="Arial" w:eastAsia="Cambria" w:hAnsi="Arial"/>
              <w:bCs/>
              <w:iCs/>
              <w:sz w:val="24"/>
              <w:lang w:val="en"/>
            </w:rPr>
            <w:t>ensure all employees feel safe, included, valued and respected</w:t>
          </w:r>
        </w:p>
        <w:p w14:paraId="74B9A520" w14:textId="77777777" w:rsidR="003803A9" w:rsidRPr="003803A9" w:rsidRDefault="003803A9" w:rsidP="003803A9">
          <w:pPr>
            <w:numPr>
              <w:ilvl w:val="0"/>
              <w:numId w:val="27"/>
            </w:numPr>
            <w:spacing w:after="0" w:line="240" w:lineRule="auto"/>
            <w:jc w:val="left"/>
            <w:rPr>
              <w:rFonts w:ascii="Arial" w:eastAsia="Cambria" w:hAnsi="Arial"/>
              <w:bCs/>
              <w:iCs/>
              <w:sz w:val="24"/>
              <w:lang w:val="en"/>
            </w:rPr>
          </w:pPr>
          <w:r w:rsidRPr="003803A9">
            <w:rPr>
              <w:rFonts w:ascii="Arial" w:eastAsia="Cambria" w:hAnsi="Arial"/>
              <w:bCs/>
              <w:iCs/>
              <w:sz w:val="24"/>
              <w:lang w:val="en"/>
            </w:rPr>
            <w:t>genuinely understand and accommodate the diversity of the community and our stakeholders and reflect this in our internal systems and processes</w:t>
          </w:r>
        </w:p>
        <w:p w14:paraId="1100AA8C" w14:textId="77777777" w:rsidR="003803A9" w:rsidRPr="003803A9" w:rsidRDefault="003803A9" w:rsidP="003803A9">
          <w:pPr>
            <w:spacing w:after="0" w:line="240" w:lineRule="auto"/>
            <w:ind w:left="720"/>
            <w:jc w:val="left"/>
            <w:rPr>
              <w:rFonts w:ascii="Arial" w:eastAsia="Cambria" w:hAnsi="Arial"/>
              <w:bCs/>
              <w:iCs/>
              <w:sz w:val="24"/>
              <w:lang w:val="en"/>
            </w:rPr>
          </w:pPr>
        </w:p>
        <w:p w14:paraId="619B8251" w14:textId="77777777" w:rsidR="003803A9" w:rsidRPr="003803A9" w:rsidRDefault="003803A9" w:rsidP="00EB3ECA">
          <w:pPr>
            <w:pStyle w:val="Heading2"/>
          </w:pPr>
          <w:r w:rsidRPr="003803A9">
            <w:t>Our focus areas</w:t>
          </w:r>
        </w:p>
        <w:p w14:paraId="25E345E1" w14:textId="77777777" w:rsidR="003803A9" w:rsidRPr="003803A9" w:rsidRDefault="003803A9" w:rsidP="003803A9">
          <w:pPr>
            <w:spacing w:after="0" w:line="240" w:lineRule="auto"/>
            <w:jc w:val="left"/>
            <w:rPr>
              <w:rFonts w:ascii="Arial" w:eastAsia="Cambria" w:hAnsi="Arial"/>
              <w:bCs/>
              <w:iCs/>
              <w:sz w:val="24"/>
            </w:rPr>
          </w:pPr>
          <w:r w:rsidRPr="003803A9">
            <w:rPr>
              <w:rFonts w:ascii="Arial" w:eastAsia="Cambria" w:hAnsi="Arial"/>
              <w:bCs/>
              <w:iCs/>
              <w:sz w:val="24"/>
            </w:rPr>
            <w:t>To ensure we engage more broadly with diversity and inclusion, the following three focus areas have been identified. They recognise diversity and inclusion at all points of the employment life cycle, as well as specific engagement points with our external stakeholders. The focus areas are underpinned by key action items which are further outlined in the supporting FWO Diversity and Inclusion Action Plan 2018-2021 (Action Plan).</w:t>
          </w:r>
        </w:p>
        <w:p w14:paraId="1AFC8429" w14:textId="77777777" w:rsidR="003803A9" w:rsidRPr="003803A9" w:rsidRDefault="003803A9" w:rsidP="003803A9">
          <w:pPr>
            <w:spacing w:after="0" w:line="240" w:lineRule="auto"/>
            <w:jc w:val="left"/>
            <w:rPr>
              <w:rFonts w:ascii="Arial" w:eastAsia="Cambria" w:hAnsi="Arial"/>
              <w:bCs/>
              <w:iCs/>
              <w:color w:val="000000" w:themeColor="text1"/>
              <w:sz w:val="24"/>
            </w:rPr>
          </w:pPr>
          <w:r w:rsidRPr="003803A9">
            <w:rPr>
              <w:rFonts w:ascii="Arial" w:eastAsia="Cambria" w:hAnsi="Arial"/>
              <w:bCs/>
              <w:iCs/>
              <w:color w:val="000000" w:themeColor="text1"/>
              <w:sz w:val="24"/>
            </w:rPr>
            <w:t xml:space="preserve"> </w:t>
          </w:r>
        </w:p>
        <w:p w14:paraId="6466CDF1" w14:textId="77777777" w:rsidR="003803A9" w:rsidRPr="003803A9" w:rsidRDefault="003803A9" w:rsidP="003803A9">
          <w:pPr>
            <w:spacing w:after="0" w:line="240" w:lineRule="auto"/>
            <w:jc w:val="center"/>
            <w:rPr>
              <w:rFonts w:ascii="Arial" w:hAnsi="Arial"/>
              <w:b/>
              <w:bCs/>
              <w:color w:val="0094A8"/>
              <w:sz w:val="28"/>
              <w:szCs w:val="28"/>
            </w:rPr>
          </w:pPr>
          <w:r w:rsidRPr="003803A9">
            <w:rPr>
              <w:rFonts w:ascii="Cambria" w:eastAsia="Cambria" w:hAnsi="Cambria" w:cs="Times New Roman"/>
              <w:noProof/>
              <w:sz w:val="24"/>
              <w:lang w:eastAsia="en-AU"/>
            </w:rPr>
            <w:drawing>
              <wp:inline distT="0" distB="0" distL="0" distR="0" wp14:anchorId="2B4846E3" wp14:editId="0ED440FE">
                <wp:extent cx="5162550" cy="1943100"/>
                <wp:effectExtent l="0" t="0" r="0" b="0"/>
                <wp:docPr id="3" name="Picture 1" descr="Title: Our focus areas - Description: Infographic with the three focus areas:&#10;1) Building diversity - we ensure access and opportunity for all.&#10;2) Fostering inclusion - we increase awareness through training and sharing our experiences.&#10;3) Enhancing potential  - our leaders drive and exemplify an inclusive, flexible and collaborative workpla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itle: Our focus areas - Description: Infographic with the three focus areas:&#10;1) Building diversity - we ensure access and opportunity for all.&#10;2) Fostering inclusion - we increase awareness through training and sharing our experiences.&#10;3) Enhancing potential  - our leaders drive and exemplify an inclusive, flexible and collaborative workplace."/>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162550" cy="1943100"/>
                        </a:xfrm>
                        <a:prstGeom prst="rect">
                          <a:avLst/>
                        </a:prstGeom>
                        <a:noFill/>
                        <a:ln>
                          <a:noFill/>
                        </a:ln>
                      </pic:spPr>
                    </pic:pic>
                  </a:graphicData>
                </a:graphic>
              </wp:inline>
            </w:drawing>
          </w:r>
        </w:p>
        <w:p w14:paraId="56F78777" w14:textId="77777777" w:rsidR="003803A9" w:rsidRPr="003803A9" w:rsidRDefault="003803A9" w:rsidP="003803A9">
          <w:pPr>
            <w:spacing w:after="0" w:line="240" w:lineRule="auto"/>
            <w:jc w:val="left"/>
            <w:rPr>
              <w:rFonts w:eastAsia="Cambria" w:cs="Helvetica"/>
              <w:b/>
              <w:color w:val="0094A8"/>
              <w:sz w:val="36"/>
              <w:szCs w:val="36"/>
            </w:rPr>
          </w:pPr>
          <w:r w:rsidRPr="003803A9">
            <w:rPr>
              <w:rFonts w:eastAsia="Cambria" w:cs="Helvetica"/>
              <w:b/>
              <w:color w:val="0094A8"/>
              <w:sz w:val="36"/>
              <w:szCs w:val="36"/>
            </w:rPr>
            <w:br w:type="page"/>
          </w:r>
        </w:p>
        <w:p w14:paraId="7114D62A" w14:textId="77777777" w:rsidR="003803A9" w:rsidRPr="003803A9" w:rsidRDefault="003803A9" w:rsidP="00EB3ECA">
          <w:pPr>
            <w:pStyle w:val="Heading2"/>
            <w:rPr>
              <w:rFonts w:ascii="Arial" w:eastAsia="Cambria" w:hAnsi="Arial"/>
              <w:sz w:val="28"/>
              <w:szCs w:val="28"/>
            </w:rPr>
          </w:pPr>
          <w:r w:rsidRPr="003803A9">
            <w:rPr>
              <w:rFonts w:eastAsia="Cambria"/>
            </w:rPr>
            <w:lastRenderedPageBreak/>
            <w:t>Strategic alignment</w:t>
          </w:r>
          <w:r w:rsidRPr="003803A9">
            <w:rPr>
              <w:rFonts w:eastAsia="Cambria"/>
              <w:sz w:val="24"/>
            </w:rPr>
            <w:t xml:space="preserve"> </w:t>
          </w:r>
        </w:p>
        <w:p w14:paraId="476905B7" w14:textId="77777777" w:rsidR="003803A9" w:rsidRPr="003803A9" w:rsidRDefault="003803A9" w:rsidP="003803A9">
          <w:pPr>
            <w:spacing w:after="0" w:line="240" w:lineRule="auto"/>
            <w:jc w:val="left"/>
            <w:rPr>
              <w:rFonts w:ascii="Arial" w:eastAsia="Cambria" w:hAnsi="Arial"/>
              <w:sz w:val="24"/>
            </w:rPr>
          </w:pPr>
          <w:r w:rsidRPr="003803A9">
            <w:rPr>
              <w:rFonts w:ascii="Arial" w:eastAsia="Cambria" w:hAnsi="Arial"/>
              <w:sz w:val="24"/>
            </w:rPr>
            <w:t xml:space="preserve">This Strategy is underpinned by the </w:t>
          </w:r>
          <w:r w:rsidRPr="003803A9">
            <w:rPr>
              <w:rFonts w:ascii="Arial" w:eastAsia="Cambria" w:hAnsi="Arial"/>
              <w:i/>
              <w:sz w:val="24"/>
            </w:rPr>
            <w:t>Public Service Act 1999</w:t>
          </w:r>
          <w:r w:rsidRPr="003803A9">
            <w:rPr>
              <w:rFonts w:ascii="Arial" w:eastAsia="Cambria" w:hAnsi="Arial"/>
              <w:sz w:val="24"/>
            </w:rPr>
            <w:t xml:space="preserve"> requirement to foster workplace diversity as set out in the Employment Principles and supported by the APS Values and Code of Conduct. It aligns with the FWO Strategic Intent and related FWO strategies and action plans.</w:t>
          </w:r>
        </w:p>
        <w:p w14:paraId="230D0C15" w14:textId="77777777" w:rsidR="003803A9" w:rsidRPr="003803A9" w:rsidRDefault="003803A9" w:rsidP="003803A9">
          <w:pPr>
            <w:spacing w:after="0" w:line="240" w:lineRule="auto"/>
            <w:jc w:val="left"/>
            <w:rPr>
              <w:rFonts w:ascii="Arial" w:eastAsia="Cambria" w:hAnsi="Arial"/>
              <w:sz w:val="24"/>
              <w:highlight w:val="yellow"/>
              <w:lang w:val="en"/>
            </w:rPr>
          </w:pPr>
        </w:p>
        <w:p w14:paraId="469549DC" w14:textId="77777777" w:rsidR="003803A9" w:rsidRPr="003803A9" w:rsidRDefault="003803A9" w:rsidP="003803A9">
          <w:pPr>
            <w:spacing w:after="0" w:line="240" w:lineRule="auto"/>
            <w:jc w:val="left"/>
            <w:rPr>
              <w:rFonts w:ascii="Arial" w:eastAsia="Cambria" w:hAnsi="Arial"/>
              <w:sz w:val="24"/>
            </w:rPr>
          </w:pPr>
          <w:r w:rsidRPr="003803A9">
            <w:rPr>
              <w:rFonts w:ascii="Arial" w:eastAsia="Cambria" w:hAnsi="Arial"/>
              <w:sz w:val="24"/>
              <w:lang w:val="en"/>
            </w:rPr>
            <w:t xml:space="preserve">The </w:t>
          </w:r>
          <w:r w:rsidRPr="003803A9">
            <w:rPr>
              <w:rFonts w:ascii="Arial" w:eastAsia="Cambria" w:hAnsi="Arial"/>
              <w:bCs/>
              <w:iCs/>
              <w:sz w:val="24"/>
            </w:rPr>
            <w:t>Action Plan</w:t>
          </w:r>
          <w:r w:rsidRPr="003803A9">
            <w:rPr>
              <w:rFonts w:ascii="Arial" w:eastAsia="Cambria" w:hAnsi="Arial"/>
              <w:sz w:val="24"/>
              <w:lang w:val="en"/>
            </w:rPr>
            <w:t xml:space="preserve"> outlines initiatives that will be implemented to meet the commitments and focus areas outlined within this Strategy. </w:t>
          </w:r>
        </w:p>
        <w:p w14:paraId="683F5AA8" w14:textId="77777777" w:rsidR="003803A9" w:rsidRPr="003803A9" w:rsidRDefault="003803A9" w:rsidP="003803A9">
          <w:pPr>
            <w:spacing w:after="0" w:line="240" w:lineRule="auto"/>
            <w:jc w:val="left"/>
            <w:rPr>
              <w:rFonts w:ascii="Arial" w:eastAsia="Cambria" w:hAnsi="Arial"/>
              <w:sz w:val="24"/>
            </w:rPr>
          </w:pPr>
        </w:p>
        <w:p w14:paraId="6185C1C9" w14:textId="77777777" w:rsidR="003803A9" w:rsidRPr="003803A9" w:rsidRDefault="003803A9" w:rsidP="003803A9">
          <w:pPr>
            <w:spacing w:after="0" w:line="240" w:lineRule="auto"/>
            <w:jc w:val="center"/>
            <w:rPr>
              <w:rFonts w:ascii="Arial" w:eastAsia="Cambria" w:hAnsi="Arial"/>
              <w:sz w:val="24"/>
            </w:rPr>
          </w:pPr>
          <w:r w:rsidRPr="003803A9">
            <w:rPr>
              <w:rFonts w:ascii="Cambria" w:eastAsia="Cambria" w:hAnsi="Cambria" w:cs="Times New Roman"/>
              <w:noProof/>
              <w:sz w:val="24"/>
              <w:lang w:eastAsia="en-AU"/>
            </w:rPr>
            <w:drawing>
              <wp:inline distT="0" distB="0" distL="0" distR="0" wp14:anchorId="7FCE1188" wp14:editId="1F8396A1">
                <wp:extent cx="5191125" cy="4067175"/>
                <wp:effectExtent l="0" t="0" r="9525" b="9525"/>
                <wp:docPr id="4" name="Picture 227" descr="Title: Infographic that sets out related plans. - Description: The Diversity and Inclusion Strategy is supported by a range of APS and FWO strategies and actions pl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descr="Title: Infographic that sets out related plans. - Description: The Diversity and Inclusion Strategy is supported by a range of APS and FWO strategies and actions plans."/>
                        <pic:cNvPicPr>
                          <a:picLocks noChangeAspect="1" noChangeArrowheads="1"/>
                        </pic:cNvPicPr>
                      </pic:nvPicPr>
                      <pic:blipFill>
                        <a:blip r:embed="rId16">
                          <a:extLst>
                            <a:ext uri="{28A0092B-C50C-407E-A947-70E740481C1C}">
                              <a14:useLocalDpi xmlns:a14="http://schemas.microsoft.com/office/drawing/2010/main" val="0"/>
                            </a:ext>
                          </a:extLst>
                        </a:blip>
                        <a:srcRect b="-31"/>
                        <a:stretch>
                          <a:fillRect/>
                        </a:stretch>
                      </pic:blipFill>
                      <pic:spPr bwMode="auto">
                        <a:xfrm>
                          <a:off x="0" y="0"/>
                          <a:ext cx="5191125" cy="4067175"/>
                        </a:xfrm>
                        <a:prstGeom prst="rect">
                          <a:avLst/>
                        </a:prstGeom>
                        <a:noFill/>
                        <a:ln>
                          <a:noFill/>
                        </a:ln>
                      </pic:spPr>
                    </pic:pic>
                  </a:graphicData>
                </a:graphic>
              </wp:inline>
            </w:drawing>
          </w:r>
        </w:p>
        <w:p w14:paraId="6368254B" w14:textId="77777777" w:rsidR="003803A9" w:rsidRPr="003803A9" w:rsidRDefault="003803A9" w:rsidP="003803A9">
          <w:pPr>
            <w:spacing w:after="0" w:line="240" w:lineRule="auto"/>
            <w:jc w:val="left"/>
            <w:rPr>
              <w:rFonts w:ascii="Arial" w:hAnsi="Arial"/>
              <w:b/>
              <w:bCs/>
              <w:color w:val="0094A8"/>
              <w:sz w:val="28"/>
              <w:szCs w:val="28"/>
            </w:rPr>
          </w:pPr>
          <w:r w:rsidRPr="003803A9">
            <w:rPr>
              <w:rFonts w:ascii="Arial" w:hAnsi="Arial"/>
              <w:b/>
              <w:bCs/>
              <w:color w:val="0094A8"/>
              <w:sz w:val="28"/>
              <w:szCs w:val="28"/>
            </w:rPr>
            <w:br w:type="page"/>
          </w:r>
        </w:p>
        <w:p w14:paraId="2D6B8FF4" w14:textId="77777777" w:rsidR="003803A9" w:rsidRPr="003803A9" w:rsidRDefault="003803A9" w:rsidP="00EB3ECA">
          <w:pPr>
            <w:pStyle w:val="Heading2"/>
            <w:rPr>
              <w:rFonts w:eastAsia="Cambria"/>
            </w:rPr>
          </w:pPr>
          <w:r w:rsidRPr="003803A9">
            <w:rPr>
              <w:rFonts w:eastAsia="Cambria"/>
            </w:rPr>
            <w:lastRenderedPageBreak/>
            <w:t>Our diversity profile</w:t>
          </w:r>
        </w:p>
        <w:p w14:paraId="127E5817" w14:textId="77777777" w:rsidR="003803A9" w:rsidRPr="003803A9" w:rsidRDefault="003803A9" w:rsidP="003803A9">
          <w:pPr>
            <w:spacing w:after="0" w:line="240" w:lineRule="auto"/>
            <w:jc w:val="left"/>
            <w:rPr>
              <w:rFonts w:ascii="Arial" w:eastAsia="Cambria" w:hAnsi="Arial"/>
              <w:sz w:val="24"/>
            </w:rPr>
          </w:pPr>
          <w:r w:rsidRPr="003803A9">
            <w:rPr>
              <w:rFonts w:ascii="Arial" w:eastAsia="Cambria" w:hAnsi="Arial"/>
              <w:sz w:val="24"/>
            </w:rPr>
            <w:t>The FWO recognises that all employees make valuable and diverse contributions to the workplace. However, within our society some diversity groups have been traditionally disadvantaged and underrepresented in the workplace. For these reasons the FWO is committed to increasing diversity and inclusion in the areas of:</w:t>
          </w:r>
        </w:p>
        <w:p w14:paraId="140612AB" w14:textId="77777777" w:rsidR="003803A9" w:rsidRPr="003803A9" w:rsidRDefault="003803A9" w:rsidP="003803A9">
          <w:pPr>
            <w:numPr>
              <w:ilvl w:val="0"/>
              <w:numId w:val="28"/>
            </w:numPr>
            <w:spacing w:after="0" w:line="240" w:lineRule="auto"/>
            <w:contextualSpacing/>
            <w:jc w:val="left"/>
            <w:rPr>
              <w:rFonts w:ascii="Arial" w:hAnsi="Arial"/>
            </w:rPr>
          </w:pPr>
          <w:r w:rsidRPr="003803A9">
            <w:rPr>
              <w:rFonts w:ascii="Arial" w:hAnsi="Arial"/>
            </w:rPr>
            <w:t>Indigenous Australians - Aboriginal and Torres Strait Islander peoples</w:t>
          </w:r>
        </w:p>
        <w:p w14:paraId="4806F952" w14:textId="77777777" w:rsidR="003803A9" w:rsidRPr="003803A9" w:rsidRDefault="003803A9" w:rsidP="003803A9">
          <w:pPr>
            <w:numPr>
              <w:ilvl w:val="0"/>
              <w:numId w:val="28"/>
            </w:numPr>
            <w:spacing w:after="0" w:line="240" w:lineRule="auto"/>
            <w:contextualSpacing/>
            <w:jc w:val="left"/>
            <w:rPr>
              <w:rFonts w:ascii="Arial" w:hAnsi="Arial"/>
            </w:rPr>
          </w:pPr>
          <w:r w:rsidRPr="003803A9">
            <w:rPr>
              <w:rFonts w:ascii="Arial" w:hAnsi="Arial"/>
            </w:rPr>
            <w:t>Disabililty</w:t>
          </w:r>
        </w:p>
        <w:p w14:paraId="4E979867" w14:textId="77777777" w:rsidR="003803A9" w:rsidRPr="003803A9" w:rsidRDefault="003803A9" w:rsidP="003803A9">
          <w:pPr>
            <w:numPr>
              <w:ilvl w:val="0"/>
              <w:numId w:val="28"/>
            </w:numPr>
            <w:spacing w:after="0" w:line="240" w:lineRule="auto"/>
            <w:contextualSpacing/>
            <w:jc w:val="left"/>
            <w:rPr>
              <w:rFonts w:ascii="Arial" w:hAnsi="Arial"/>
            </w:rPr>
          </w:pPr>
          <w:r w:rsidRPr="003803A9">
            <w:rPr>
              <w:rFonts w:ascii="Arial" w:hAnsi="Arial"/>
            </w:rPr>
            <w:t xml:space="preserve">Gender Equality </w:t>
          </w:r>
        </w:p>
        <w:p w14:paraId="28BE8A8D" w14:textId="77777777" w:rsidR="003803A9" w:rsidRPr="003803A9" w:rsidRDefault="003803A9" w:rsidP="003803A9">
          <w:pPr>
            <w:numPr>
              <w:ilvl w:val="0"/>
              <w:numId w:val="28"/>
            </w:numPr>
            <w:spacing w:after="0" w:line="240" w:lineRule="auto"/>
            <w:contextualSpacing/>
            <w:jc w:val="left"/>
            <w:rPr>
              <w:rFonts w:ascii="Arial" w:hAnsi="Arial"/>
            </w:rPr>
          </w:pPr>
          <w:r w:rsidRPr="003803A9">
            <w:rPr>
              <w:rFonts w:ascii="Arial" w:hAnsi="Arial"/>
            </w:rPr>
            <w:t>Culturally and Linguistically Diverse (CALD)</w:t>
          </w:r>
        </w:p>
        <w:p w14:paraId="30D6029D" w14:textId="77777777" w:rsidR="003803A9" w:rsidRPr="003803A9" w:rsidRDefault="003803A9" w:rsidP="003803A9">
          <w:pPr>
            <w:numPr>
              <w:ilvl w:val="0"/>
              <w:numId w:val="28"/>
            </w:numPr>
            <w:spacing w:after="0" w:line="240" w:lineRule="auto"/>
            <w:contextualSpacing/>
            <w:jc w:val="left"/>
            <w:rPr>
              <w:rFonts w:ascii="Arial" w:hAnsi="Arial"/>
            </w:rPr>
          </w:pPr>
          <w:r w:rsidRPr="003803A9">
            <w:rPr>
              <w:rFonts w:ascii="Arial" w:hAnsi="Arial"/>
            </w:rPr>
            <w:t xml:space="preserve">Mature Age and Inter-generational </w:t>
          </w:r>
        </w:p>
        <w:p w14:paraId="1D2F0E24" w14:textId="77777777" w:rsidR="003803A9" w:rsidRPr="003803A9" w:rsidRDefault="003803A9" w:rsidP="003803A9">
          <w:pPr>
            <w:numPr>
              <w:ilvl w:val="0"/>
              <w:numId w:val="28"/>
            </w:numPr>
            <w:spacing w:after="0" w:line="240" w:lineRule="auto"/>
            <w:contextualSpacing/>
            <w:jc w:val="left"/>
            <w:rPr>
              <w:rFonts w:ascii="Arial" w:hAnsi="Arial"/>
            </w:rPr>
          </w:pPr>
          <w:r w:rsidRPr="003803A9">
            <w:rPr>
              <w:rFonts w:ascii="Arial" w:hAnsi="Arial"/>
            </w:rPr>
            <w:t>Lesbian, Gay, Bisexual, Transgender, Intersex (LGBTI).</w:t>
          </w:r>
        </w:p>
        <w:p w14:paraId="313E2B09" w14:textId="77777777" w:rsidR="003803A9" w:rsidRPr="003803A9" w:rsidRDefault="003803A9" w:rsidP="003803A9">
          <w:pPr>
            <w:spacing w:after="0" w:line="240" w:lineRule="auto"/>
            <w:jc w:val="left"/>
            <w:rPr>
              <w:rFonts w:ascii="Arial" w:eastAsia="Cambria" w:hAnsi="Arial"/>
              <w:sz w:val="24"/>
            </w:rPr>
          </w:pPr>
        </w:p>
        <w:p w14:paraId="3905B556" w14:textId="77777777" w:rsidR="003803A9" w:rsidRPr="003803A9" w:rsidRDefault="003803A9" w:rsidP="003803A9">
          <w:pPr>
            <w:spacing w:after="0" w:line="240" w:lineRule="auto"/>
            <w:jc w:val="left"/>
            <w:rPr>
              <w:rFonts w:ascii="Arial" w:hAnsi="Arial"/>
              <w:b/>
              <w:bCs/>
              <w:color w:val="0094A8"/>
              <w:sz w:val="28"/>
              <w:szCs w:val="28"/>
            </w:rPr>
          </w:pPr>
          <w:r w:rsidRPr="003803A9">
            <w:rPr>
              <w:rFonts w:ascii="Arial" w:eastAsia="Cambria" w:hAnsi="Arial"/>
              <w:sz w:val="24"/>
            </w:rPr>
            <w:t>At 31 December 2017, 74%</w:t>
          </w:r>
          <w:r w:rsidRPr="003803A9">
            <w:rPr>
              <w:rFonts w:ascii="Arial" w:eastAsia="Cambria" w:hAnsi="Arial" w:cs="Times New Roman"/>
              <w:sz w:val="24"/>
              <w:vertAlign w:val="superscript"/>
            </w:rPr>
            <w:footnoteReference w:id="1"/>
          </w:r>
          <w:r w:rsidRPr="003803A9">
            <w:rPr>
              <w:rFonts w:ascii="Arial" w:eastAsia="Cambria" w:hAnsi="Arial"/>
              <w:sz w:val="24"/>
            </w:rPr>
            <w:t xml:space="preserve"> of FWO’s workforce identified as part of one or more of the listed diversity groups. Our diversity profile is shown in the following diagram.</w:t>
          </w:r>
          <w:r w:rsidRPr="003803A9">
            <w:rPr>
              <w:rFonts w:ascii="Arial" w:hAnsi="Arial"/>
              <w:b/>
              <w:bCs/>
              <w:color w:val="0094A8"/>
              <w:sz w:val="28"/>
              <w:szCs w:val="28"/>
            </w:rPr>
            <w:t xml:space="preserve"> </w:t>
          </w:r>
        </w:p>
        <w:p w14:paraId="2B0A7F82" w14:textId="77777777" w:rsidR="003803A9" w:rsidRPr="003803A9" w:rsidRDefault="003803A9" w:rsidP="003803A9">
          <w:pPr>
            <w:spacing w:after="0" w:line="240" w:lineRule="auto"/>
            <w:jc w:val="left"/>
            <w:rPr>
              <w:rFonts w:ascii="Arial" w:hAnsi="Arial"/>
              <w:b/>
              <w:bCs/>
              <w:color w:val="0094A8"/>
              <w:sz w:val="28"/>
              <w:szCs w:val="28"/>
            </w:rPr>
          </w:pPr>
        </w:p>
        <w:p w14:paraId="4CCA5AD8" w14:textId="77777777" w:rsidR="003803A9" w:rsidRPr="003803A9" w:rsidRDefault="003803A9" w:rsidP="003803A9">
          <w:pPr>
            <w:spacing w:after="0" w:line="240" w:lineRule="auto"/>
            <w:jc w:val="center"/>
            <w:rPr>
              <w:rFonts w:ascii="Arial" w:hAnsi="Arial"/>
              <w:b/>
              <w:bCs/>
              <w:color w:val="0094A8"/>
              <w:sz w:val="28"/>
              <w:szCs w:val="28"/>
            </w:rPr>
          </w:pPr>
          <w:r w:rsidRPr="003803A9">
            <w:rPr>
              <w:rFonts w:ascii="Cambria" w:eastAsia="Cambria" w:hAnsi="Cambria" w:cs="Times New Roman"/>
              <w:noProof/>
              <w:sz w:val="24"/>
              <w:lang w:eastAsia="en-AU"/>
            </w:rPr>
            <w:drawing>
              <wp:inline distT="0" distB="0" distL="0" distR="0" wp14:anchorId="16365AA9" wp14:editId="3E40B367">
                <wp:extent cx="3962400" cy="3067050"/>
                <wp:effectExtent l="0" t="0" r="0" b="0"/>
                <wp:docPr id="5" name="Picture 229" descr="Title: Diagram of diversity profile - Description: 64% of the workforce are female, 10% are aged 55 and over, 7% lesbian, gay, bisexual, transgender, intersex, 4% with a disability, 9% culturall and linguistically diverse, 1% Aboriginal and Torres Strait Islander peop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9" descr="Title: Diagram of diversity profile - Description: 64% of the workforce are female, 10% are aged 55 and over, 7% lesbian, gay, bisexual, transgender, intersex, 4% with a disability, 9% culturall and linguistically diverse, 1% Aboriginal and Torres Strait Islander peoples."/>
                        <pic:cNvPicPr>
                          <a:picLocks noChangeAspect="1" noChangeArrowheads="1"/>
                        </pic:cNvPicPr>
                      </pic:nvPicPr>
                      <pic:blipFill>
                        <a:blip r:embed="rId17">
                          <a:extLst>
                            <a:ext uri="{28A0092B-C50C-407E-A947-70E740481C1C}">
                              <a14:useLocalDpi xmlns:a14="http://schemas.microsoft.com/office/drawing/2010/main" val="0"/>
                            </a:ext>
                          </a:extLst>
                        </a:blip>
                        <a:srcRect b="-21"/>
                        <a:stretch>
                          <a:fillRect/>
                        </a:stretch>
                      </pic:blipFill>
                      <pic:spPr bwMode="auto">
                        <a:xfrm>
                          <a:off x="0" y="0"/>
                          <a:ext cx="3962400" cy="3067050"/>
                        </a:xfrm>
                        <a:prstGeom prst="rect">
                          <a:avLst/>
                        </a:prstGeom>
                        <a:noFill/>
                        <a:ln>
                          <a:noFill/>
                        </a:ln>
                      </pic:spPr>
                    </pic:pic>
                  </a:graphicData>
                </a:graphic>
              </wp:inline>
            </w:drawing>
          </w:r>
          <w:r w:rsidRPr="003803A9">
            <w:rPr>
              <w:rFonts w:ascii="Arial" w:hAnsi="Arial"/>
              <w:b/>
              <w:bCs/>
              <w:color w:val="0094A8"/>
              <w:sz w:val="28"/>
              <w:szCs w:val="28"/>
            </w:rPr>
            <w:br w:type="page"/>
          </w:r>
        </w:p>
        <w:p w14:paraId="0A0BE84A" w14:textId="77777777" w:rsidR="003803A9" w:rsidRPr="003803A9" w:rsidRDefault="003803A9" w:rsidP="003803A9">
          <w:pPr>
            <w:spacing w:after="0" w:line="240" w:lineRule="auto"/>
            <w:jc w:val="left"/>
            <w:rPr>
              <w:rFonts w:ascii="Arial" w:hAnsi="Arial"/>
              <w:b/>
              <w:bCs/>
              <w:color w:val="0094A8"/>
              <w:sz w:val="28"/>
              <w:szCs w:val="28"/>
            </w:rPr>
          </w:pPr>
        </w:p>
        <w:p w14:paraId="05DB0DDE" w14:textId="77777777" w:rsidR="003803A9" w:rsidRPr="003803A9" w:rsidRDefault="003803A9" w:rsidP="00EB3ECA">
          <w:pPr>
            <w:pStyle w:val="Heading2"/>
            <w:rPr>
              <w:rFonts w:eastAsia="Cambria"/>
            </w:rPr>
          </w:pPr>
          <w:r w:rsidRPr="003803A9">
            <w:t>Key contributors</w:t>
          </w:r>
        </w:p>
        <w:p w14:paraId="3FAFACDB" w14:textId="77777777" w:rsidR="003803A9" w:rsidRPr="003803A9" w:rsidRDefault="003803A9" w:rsidP="003803A9">
          <w:pPr>
            <w:spacing w:after="0" w:line="240" w:lineRule="auto"/>
            <w:jc w:val="left"/>
            <w:rPr>
              <w:rFonts w:ascii="Arial" w:eastAsia="Cambria" w:hAnsi="Arial"/>
              <w:sz w:val="24"/>
              <w:lang w:val="en"/>
            </w:rPr>
          </w:pPr>
          <w:r w:rsidRPr="003803A9">
            <w:rPr>
              <w:rFonts w:ascii="Arial" w:eastAsia="Cambria" w:hAnsi="Arial"/>
              <w:sz w:val="24"/>
              <w:lang w:val="en"/>
            </w:rPr>
            <w:t xml:space="preserve">All FWO employees are responsible for promoting and contributing to our diversity and inclusion agenda by supporting this strategy and associated action plans. The following FWO employees play an integral role in delivering on our focus areas: </w:t>
          </w:r>
        </w:p>
        <w:p w14:paraId="518711AB" w14:textId="77777777" w:rsidR="003803A9" w:rsidRPr="003803A9" w:rsidRDefault="003803A9" w:rsidP="003803A9">
          <w:pPr>
            <w:spacing w:after="0" w:line="240" w:lineRule="auto"/>
            <w:jc w:val="left"/>
            <w:rPr>
              <w:rFonts w:ascii="Arial" w:eastAsia="Cambria" w:hAnsi="Arial"/>
              <w:sz w:val="24"/>
              <w:lang w:val="en"/>
            </w:rPr>
          </w:pPr>
        </w:p>
        <w:p w14:paraId="45BDAB3B" w14:textId="77777777" w:rsidR="003803A9" w:rsidRPr="003803A9" w:rsidRDefault="003803A9" w:rsidP="00EB3ECA">
          <w:pPr>
            <w:pStyle w:val="Heading3"/>
            <w:rPr>
              <w:rFonts w:eastAsia="Cambria"/>
              <w:lang w:val="en"/>
            </w:rPr>
          </w:pPr>
          <w:r w:rsidRPr="003803A9">
            <w:rPr>
              <w:rFonts w:eastAsia="Cambria"/>
              <w:lang w:val="en"/>
            </w:rPr>
            <w:t>Senior Executive Service (SES)</w:t>
          </w:r>
        </w:p>
        <w:p w14:paraId="185ED5AC" w14:textId="77777777" w:rsidR="003803A9" w:rsidRPr="003803A9" w:rsidRDefault="003803A9" w:rsidP="003803A9">
          <w:pPr>
            <w:spacing w:after="0" w:line="240" w:lineRule="auto"/>
            <w:jc w:val="left"/>
            <w:rPr>
              <w:rFonts w:ascii="Arial" w:eastAsia="Cambria" w:hAnsi="Arial"/>
              <w:sz w:val="24"/>
              <w:lang w:val="en"/>
            </w:rPr>
          </w:pPr>
          <w:r w:rsidRPr="003803A9">
            <w:rPr>
              <w:rFonts w:ascii="Arial" w:eastAsia="Cambria" w:hAnsi="Arial"/>
              <w:sz w:val="24"/>
              <w:lang w:val="en"/>
            </w:rPr>
            <w:t>The SES are key partners in promoting and supporting this strategy, by recognising it as an important component in FWO’s workforce and making inclusivity part of their decision-making. The SES actively encourage the development of an open and collaborative culture that demonstrates our commitment to supporting a diverse and inclusive workforce. They will do this by supporting the actions and deliverables identified in the Action Plan and through a diversity and inclusion pledge in annual performance agreements.</w:t>
          </w:r>
        </w:p>
        <w:p w14:paraId="0937D5CB" w14:textId="77777777" w:rsidR="003803A9" w:rsidRPr="003803A9" w:rsidRDefault="003803A9" w:rsidP="003803A9">
          <w:pPr>
            <w:spacing w:after="0" w:line="240" w:lineRule="auto"/>
            <w:jc w:val="left"/>
            <w:rPr>
              <w:rFonts w:ascii="Arial" w:eastAsia="Cambria" w:hAnsi="Arial"/>
              <w:b/>
              <w:sz w:val="24"/>
              <w:lang w:val="en"/>
            </w:rPr>
          </w:pPr>
        </w:p>
        <w:p w14:paraId="3E1189F7" w14:textId="77777777" w:rsidR="003803A9" w:rsidRPr="003803A9" w:rsidRDefault="003803A9" w:rsidP="00EB3ECA">
          <w:pPr>
            <w:pStyle w:val="Heading3"/>
            <w:rPr>
              <w:rFonts w:eastAsia="Cambria"/>
              <w:lang w:val="en"/>
            </w:rPr>
          </w:pPr>
          <w:r w:rsidRPr="003803A9">
            <w:rPr>
              <w:rFonts w:eastAsia="Cambria"/>
              <w:lang w:val="en"/>
            </w:rPr>
            <w:t>Executive Committee</w:t>
          </w:r>
        </w:p>
        <w:p w14:paraId="41E68B91" w14:textId="77777777" w:rsidR="003803A9" w:rsidRPr="003803A9" w:rsidRDefault="003803A9" w:rsidP="003803A9">
          <w:pPr>
            <w:spacing w:after="0" w:line="240" w:lineRule="auto"/>
            <w:jc w:val="left"/>
            <w:rPr>
              <w:rFonts w:ascii="Arial" w:eastAsia="Cambria" w:hAnsi="Arial"/>
              <w:sz w:val="24"/>
              <w:lang w:val="en"/>
            </w:rPr>
          </w:pPr>
          <w:r w:rsidRPr="003803A9">
            <w:rPr>
              <w:rFonts w:ascii="Arial" w:eastAsia="Cambria" w:hAnsi="Arial"/>
              <w:sz w:val="24"/>
              <w:lang w:val="en"/>
            </w:rPr>
            <w:t>The Executive Committee (EC) play a critical role in promoting and supporting the strategy, including the commitments, activities and initiatives that stem from it. The EC will monitor the implementation and effectiveness of the strategy.</w:t>
          </w:r>
        </w:p>
        <w:p w14:paraId="4485146A" w14:textId="77777777" w:rsidR="003803A9" w:rsidRPr="003803A9" w:rsidRDefault="003803A9" w:rsidP="003803A9">
          <w:pPr>
            <w:spacing w:after="0" w:line="240" w:lineRule="auto"/>
            <w:jc w:val="left"/>
            <w:rPr>
              <w:rFonts w:ascii="Arial" w:eastAsia="Cambria" w:hAnsi="Arial"/>
              <w:sz w:val="24"/>
              <w:lang w:val="en"/>
            </w:rPr>
          </w:pPr>
        </w:p>
        <w:p w14:paraId="406CFF13" w14:textId="77777777" w:rsidR="003803A9" w:rsidRPr="003803A9" w:rsidRDefault="003803A9" w:rsidP="00EB3ECA">
          <w:pPr>
            <w:pStyle w:val="Heading3"/>
            <w:rPr>
              <w:rFonts w:eastAsia="Cambria"/>
              <w:lang w:val="en"/>
            </w:rPr>
          </w:pPr>
          <w:r w:rsidRPr="003803A9">
            <w:rPr>
              <w:rFonts w:eastAsia="Cambria"/>
              <w:lang w:val="en"/>
            </w:rPr>
            <w:t>People Branch</w:t>
          </w:r>
        </w:p>
        <w:p w14:paraId="30824A34" w14:textId="77777777" w:rsidR="003803A9" w:rsidRPr="003803A9" w:rsidRDefault="003803A9" w:rsidP="003803A9">
          <w:pPr>
            <w:spacing w:after="0" w:line="240" w:lineRule="auto"/>
            <w:jc w:val="left"/>
            <w:rPr>
              <w:rFonts w:ascii="Arial" w:eastAsia="Cambria" w:hAnsi="Arial"/>
              <w:sz w:val="24"/>
              <w:lang w:val="en"/>
            </w:rPr>
          </w:pPr>
          <w:r w:rsidRPr="003803A9">
            <w:rPr>
              <w:rFonts w:ascii="Arial" w:eastAsia="Cambria" w:hAnsi="Arial"/>
              <w:sz w:val="24"/>
              <w:lang w:val="en"/>
            </w:rPr>
            <w:t xml:space="preserve">People Branch have overall responsibility for coordinating the development and implementation of this strategy and its associated Action Plan. </w:t>
          </w:r>
        </w:p>
        <w:p w14:paraId="11657F9D" w14:textId="77777777" w:rsidR="003803A9" w:rsidRPr="003803A9" w:rsidRDefault="003803A9" w:rsidP="003803A9">
          <w:pPr>
            <w:spacing w:after="0" w:line="240" w:lineRule="auto"/>
            <w:jc w:val="left"/>
            <w:rPr>
              <w:rFonts w:ascii="Arial" w:eastAsia="Cambria" w:hAnsi="Arial"/>
              <w:sz w:val="24"/>
              <w:lang w:val="en"/>
            </w:rPr>
          </w:pPr>
        </w:p>
        <w:p w14:paraId="7DDD71E3" w14:textId="77777777" w:rsidR="003803A9" w:rsidRPr="003803A9" w:rsidRDefault="003803A9" w:rsidP="00EB3ECA">
          <w:pPr>
            <w:pStyle w:val="Heading3"/>
            <w:rPr>
              <w:rFonts w:eastAsia="Cambria"/>
              <w:lang w:val="en"/>
            </w:rPr>
          </w:pPr>
          <w:r w:rsidRPr="003803A9">
            <w:rPr>
              <w:rFonts w:eastAsia="Cambria"/>
              <w:lang w:val="en"/>
            </w:rPr>
            <w:t>Employee Networks</w:t>
          </w:r>
        </w:p>
        <w:p w14:paraId="33671916" w14:textId="77777777" w:rsidR="003803A9" w:rsidRPr="003803A9" w:rsidRDefault="003803A9" w:rsidP="003803A9">
          <w:pPr>
            <w:spacing w:after="0" w:line="240" w:lineRule="auto"/>
            <w:jc w:val="left"/>
            <w:rPr>
              <w:rFonts w:ascii="Arial" w:eastAsia="Cambria" w:hAnsi="Arial"/>
              <w:sz w:val="24"/>
              <w:lang w:val="en"/>
            </w:rPr>
          </w:pPr>
          <w:r w:rsidRPr="003803A9">
            <w:rPr>
              <w:rFonts w:ascii="Arial" w:eastAsia="Cambria" w:hAnsi="Arial"/>
              <w:sz w:val="24"/>
              <w:lang w:val="en"/>
            </w:rPr>
            <w:t>FWO has a range of employee networks that play a key role in driving and promoting diversity and inclusion initiatives. These include:</w:t>
          </w:r>
        </w:p>
        <w:p w14:paraId="153A3224" w14:textId="77777777" w:rsidR="003803A9" w:rsidRPr="003803A9" w:rsidRDefault="003803A9" w:rsidP="003803A9">
          <w:pPr>
            <w:numPr>
              <w:ilvl w:val="0"/>
              <w:numId w:val="29"/>
            </w:numPr>
            <w:spacing w:after="0" w:line="240" w:lineRule="auto"/>
            <w:contextualSpacing/>
            <w:jc w:val="left"/>
            <w:rPr>
              <w:rFonts w:ascii="Arial" w:hAnsi="Arial"/>
            </w:rPr>
          </w:pPr>
          <w:r w:rsidRPr="003803A9">
            <w:rPr>
              <w:rFonts w:ascii="Arial" w:hAnsi="Arial"/>
            </w:rPr>
            <w:t>Aboriginal and Torres Strait Islander Peoples Employee Network</w:t>
          </w:r>
        </w:p>
        <w:p w14:paraId="74A25E0D" w14:textId="77777777" w:rsidR="003803A9" w:rsidRPr="003803A9" w:rsidRDefault="003803A9" w:rsidP="003803A9">
          <w:pPr>
            <w:numPr>
              <w:ilvl w:val="0"/>
              <w:numId w:val="29"/>
            </w:numPr>
            <w:spacing w:after="0" w:line="240" w:lineRule="auto"/>
            <w:contextualSpacing/>
            <w:jc w:val="left"/>
            <w:rPr>
              <w:rFonts w:ascii="Arial" w:hAnsi="Arial"/>
            </w:rPr>
          </w:pPr>
          <w:r w:rsidRPr="003803A9">
            <w:rPr>
              <w:rFonts w:ascii="Arial" w:hAnsi="Arial"/>
            </w:rPr>
            <w:t>FWObility Disability Interest Group</w:t>
          </w:r>
        </w:p>
        <w:p w14:paraId="13FF03CC" w14:textId="77777777" w:rsidR="003803A9" w:rsidRPr="003803A9" w:rsidRDefault="003803A9" w:rsidP="003803A9">
          <w:pPr>
            <w:numPr>
              <w:ilvl w:val="0"/>
              <w:numId w:val="29"/>
            </w:numPr>
            <w:spacing w:after="0" w:line="240" w:lineRule="auto"/>
            <w:contextualSpacing/>
            <w:jc w:val="left"/>
            <w:rPr>
              <w:rFonts w:ascii="Arial" w:hAnsi="Arial"/>
            </w:rPr>
          </w:pPr>
          <w:r w:rsidRPr="003803A9">
            <w:rPr>
              <w:rFonts w:ascii="Arial" w:hAnsi="Arial"/>
            </w:rPr>
            <w:t>Proud! LGBTI Employee Network</w:t>
          </w:r>
        </w:p>
        <w:p w14:paraId="39417251" w14:textId="77777777" w:rsidR="003803A9" w:rsidRPr="003803A9" w:rsidRDefault="003803A9" w:rsidP="003803A9">
          <w:pPr>
            <w:numPr>
              <w:ilvl w:val="0"/>
              <w:numId w:val="29"/>
            </w:numPr>
            <w:spacing w:after="0" w:line="240" w:lineRule="auto"/>
            <w:contextualSpacing/>
            <w:jc w:val="left"/>
            <w:rPr>
              <w:rFonts w:ascii="Arial" w:hAnsi="Arial"/>
            </w:rPr>
          </w:pPr>
          <w:r w:rsidRPr="003803A9">
            <w:rPr>
              <w:rFonts w:ascii="Arial" w:hAnsi="Arial"/>
            </w:rPr>
            <w:t>Fair Work Ombudsman Gender Equality Network (FWOGen)</w:t>
          </w:r>
        </w:p>
        <w:p w14:paraId="1ECB52A9" w14:textId="77777777" w:rsidR="003803A9" w:rsidRPr="003803A9" w:rsidRDefault="003803A9" w:rsidP="003803A9">
          <w:pPr>
            <w:numPr>
              <w:ilvl w:val="0"/>
              <w:numId w:val="29"/>
            </w:numPr>
            <w:spacing w:after="0" w:line="240" w:lineRule="auto"/>
            <w:contextualSpacing/>
            <w:jc w:val="left"/>
            <w:rPr>
              <w:rFonts w:ascii="Arial" w:hAnsi="Arial"/>
            </w:rPr>
          </w:pPr>
          <w:r w:rsidRPr="003803A9">
            <w:rPr>
              <w:rFonts w:ascii="Arial" w:hAnsi="Arial"/>
            </w:rPr>
            <w:t xml:space="preserve">Reconciliation Action Plan Working Group (RWG) </w:t>
          </w:r>
        </w:p>
        <w:p w14:paraId="792EF0F0" w14:textId="77777777" w:rsidR="003803A9" w:rsidRPr="003803A9" w:rsidRDefault="003803A9" w:rsidP="003803A9">
          <w:pPr>
            <w:numPr>
              <w:ilvl w:val="0"/>
              <w:numId w:val="29"/>
            </w:numPr>
            <w:spacing w:after="0" w:line="240" w:lineRule="auto"/>
            <w:contextualSpacing/>
            <w:jc w:val="left"/>
            <w:rPr>
              <w:rFonts w:ascii="Arial" w:hAnsi="Arial"/>
            </w:rPr>
          </w:pPr>
          <w:r w:rsidRPr="003803A9">
            <w:rPr>
              <w:rFonts w:ascii="Arial" w:hAnsi="Arial"/>
            </w:rPr>
            <w:t xml:space="preserve">Harrassment and Diversity Contact Officer Network (HDCO) </w:t>
          </w:r>
        </w:p>
        <w:p w14:paraId="18DE1556" w14:textId="77777777" w:rsidR="003803A9" w:rsidRPr="003803A9" w:rsidRDefault="003803A9" w:rsidP="003803A9">
          <w:pPr>
            <w:numPr>
              <w:ilvl w:val="0"/>
              <w:numId w:val="29"/>
            </w:numPr>
            <w:spacing w:after="0" w:line="240" w:lineRule="auto"/>
            <w:contextualSpacing/>
            <w:jc w:val="left"/>
            <w:rPr>
              <w:rFonts w:ascii="Arial" w:hAnsi="Arial"/>
            </w:rPr>
          </w:pPr>
          <w:r w:rsidRPr="003803A9">
            <w:rPr>
              <w:rFonts w:ascii="Arial" w:hAnsi="Arial"/>
            </w:rPr>
            <w:t>Mental Health First Aid Officer Network (MHFAO)</w:t>
          </w:r>
        </w:p>
        <w:p w14:paraId="1AE53852" w14:textId="77777777" w:rsidR="003803A9" w:rsidRPr="003803A9" w:rsidRDefault="003803A9" w:rsidP="003803A9">
          <w:pPr>
            <w:spacing w:after="0" w:line="240" w:lineRule="auto"/>
            <w:jc w:val="left"/>
            <w:rPr>
              <w:rFonts w:ascii="Arial" w:eastAsia="Cambria" w:hAnsi="Arial"/>
              <w:b/>
              <w:sz w:val="24"/>
              <w:lang w:val="en"/>
            </w:rPr>
          </w:pPr>
        </w:p>
        <w:p w14:paraId="66AE5E7B" w14:textId="77777777" w:rsidR="003803A9" w:rsidRPr="003803A9" w:rsidRDefault="003803A9" w:rsidP="003803A9">
          <w:pPr>
            <w:spacing w:after="0" w:line="240" w:lineRule="auto"/>
            <w:jc w:val="left"/>
            <w:rPr>
              <w:rFonts w:ascii="Arial" w:eastAsia="Cambria" w:hAnsi="Arial"/>
              <w:sz w:val="24"/>
            </w:rPr>
          </w:pPr>
        </w:p>
        <w:p w14:paraId="4A6B7378" w14:textId="77777777" w:rsidR="003803A9" w:rsidRPr="003803A9" w:rsidRDefault="003803A9" w:rsidP="00EB3ECA">
          <w:pPr>
            <w:pStyle w:val="Heading2"/>
            <w:rPr>
              <w:rFonts w:eastAsia="Cambria"/>
            </w:rPr>
          </w:pPr>
          <w:r w:rsidRPr="003803A9">
            <w:rPr>
              <w:rFonts w:eastAsia="Cambria"/>
            </w:rPr>
            <w:t>Reporting on our progress</w:t>
          </w:r>
        </w:p>
        <w:p w14:paraId="173993D2" w14:textId="77777777" w:rsidR="003803A9" w:rsidRPr="003803A9" w:rsidRDefault="003803A9" w:rsidP="003803A9">
          <w:pPr>
            <w:spacing w:after="0" w:line="240" w:lineRule="auto"/>
            <w:jc w:val="left"/>
            <w:rPr>
              <w:rFonts w:ascii="Arial" w:eastAsia="Cambria" w:hAnsi="Arial"/>
              <w:sz w:val="24"/>
            </w:rPr>
          </w:pPr>
          <w:r w:rsidRPr="003803A9">
            <w:rPr>
              <w:rFonts w:ascii="Arial" w:eastAsia="Cambria" w:hAnsi="Arial"/>
              <w:sz w:val="24"/>
            </w:rPr>
            <w:t xml:space="preserve">The initiatives supporting this Strategy, as outlined in the </w:t>
          </w:r>
          <w:r w:rsidRPr="003803A9">
            <w:rPr>
              <w:rFonts w:ascii="Arial" w:eastAsia="Cambria" w:hAnsi="Arial"/>
              <w:sz w:val="24"/>
              <w:lang w:val="en"/>
            </w:rPr>
            <w:t>Action Plan</w:t>
          </w:r>
          <w:r w:rsidRPr="003803A9">
            <w:rPr>
              <w:rFonts w:ascii="Arial" w:eastAsia="Cambria" w:hAnsi="Arial"/>
              <w:sz w:val="24"/>
            </w:rPr>
            <w:t>, will be reviewed and reported on annually to the Executive Director, People Branch and the EC. By measuring our progress against the Action Plan we will be able to identify areas for improvement and inform future diversity and inclusion strategies.</w:t>
          </w:r>
        </w:p>
        <w:p w14:paraId="72BDC199" w14:textId="099E56EC" w:rsidR="003803A9" w:rsidRPr="003803A9" w:rsidRDefault="003803A9" w:rsidP="003803A9">
          <w:pPr>
            <w:spacing w:after="0" w:line="240" w:lineRule="auto"/>
            <w:jc w:val="left"/>
            <w:rPr>
              <w:rFonts w:ascii="Arial" w:eastAsia="Cambria" w:hAnsi="Arial"/>
              <w:sz w:val="24"/>
              <w:highlight w:val="yellow"/>
            </w:rPr>
          </w:pPr>
        </w:p>
        <w:p w14:paraId="74B8FA72" w14:textId="77777777" w:rsidR="003803A9" w:rsidRPr="003803A9" w:rsidRDefault="003803A9" w:rsidP="00EB3ECA">
          <w:pPr>
            <w:pStyle w:val="Heading2"/>
          </w:pPr>
          <w:r w:rsidRPr="003803A9">
            <w:lastRenderedPageBreak/>
            <w:t>Attachment A</w:t>
          </w:r>
        </w:p>
        <w:p w14:paraId="776CEEF5" w14:textId="77777777" w:rsidR="003803A9" w:rsidRPr="003803A9" w:rsidRDefault="003803A9" w:rsidP="00EB3ECA">
          <w:pPr>
            <w:pStyle w:val="Heading3"/>
          </w:pPr>
          <w:r w:rsidRPr="003803A9">
            <w:t>Reference</w:t>
          </w:r>
        </w:p>
        <w:p w14:paraId="29181D79" w14:textId="77777777" w:rsidR="003803A9" w:rsidRPr="003803A9" w:rsidRDefault="003803A9" w:rsidP="00EB3ECA">
          <w:pPr>
            <w:pStyle w:val="Heading4"/>
            <w:rPr>
              <w:rFonts w:eastAsia="Cambria"/>
            </w:rPr>
          </w:pPr>
          <w:r w:rsidRPr="003803A9">
            <w:rPr>
              <w:rFonts w:eastAsia="Cambria"/>
            </w:rPr>
            <w:t>Legal framework</w:t>
          </w:r>
          <w:r w:rsidRPr="003803A9">
            <w:rPr>
              <w:rFonts w:eastAsia="Cambria"/>
              <w:sz w:val="28"/>
              <w:szCs w:val="28"/>
            </w:rPr>
            <w:t xml:space="preserve"> </w:t>
          </w:r>
        </w:p>
        <w:p w14:paraId="1D2F7729" w14:textId="77777777" w:rsidR="003803A9" w:rsidRPr="003803A9" w:rsidRDefault="003803A9" w:rsidP="003803A9">
          <w:pPr>
            <w:spacing w:after="0" w:line="240" w:lineRule="auto"/>
            <w:jc w:val="left"/>
            <w:rPr>
              <w:rFonts w:ascii="Arial" w:eastAsia="Cambria" w:hAnsi="Arial"/>
              <w:sz w:val="24"/>
            </w:rPr>
          </w:pPr>
          <w:r w:rsidRPr="003803A9">
            <w:rPr>
              <w:rFonts w:ascii="Arial" w:eastAsia="Cambria" w:hAnsi="Arial"/>
              <w:sz w:val="24"/>
            </w:rPr>
            <w:t>The Strategy is underpinned by a number of Commonwealth laws. Some of these include:</w:t>
          </w:r>
        </w:p>
        <w:p w14:paraId="40FB2F52" w14:textId="77777777" w:rsidR="003803A9" w:rsidRPr="003803A9" w:rsidRDefault="003803A9" w:rsidP="003803A9">
          <w:pPr>
            <w:numPr>
              <w:ilvl w:val="0"/>
              <w:numId w:val="30"/>
            </w:numPr>
            <w:spacing w:after="0" w:line="240" w:lineRule="auto"/>
            <w:contextualSpacing/>
            <w:jc w:val="left"/>
            <w:rPr>
              <w:rFonts w:ascii="Arial" w:hAnsi="Arial"/>
              <w:i/>
            </w:rPr>
          </w:pPr>
          <w:r w:rsidRPr="003803A9">
            <w:rPr>
              <w:rFonts w:ascii="Arial" w:hAnsi="Arial"/>
              <w:i/>
            </w:rPr>
            <w:t>Fair Work Act 2009</w:t>
          </w:r>
        </w:p>
        <w:p w14:paraId="7F5324F1" w14:textId="77777777" w:rsidR="003803A9" w:rsidRPr="003803A9" w:rsidRDefault="003803A9" w:rsidP="003803A9">
          <w:pPr>
            <w:numPr>
              <w:ilvl w:val="0"/>
              <w:numId w:val="30"/>
            </w:numPr>
            <w:spacing w:after="0" w:line="240" w:lineRule="auto"/>
            <w:contextualSpacing/>
            <w:jc w:val="left"/>
            <w:rPr>
              <w:rFonts w:ascii="Arial" w:hAnsi="Arial"/>
              <w:i/>
            </w:rPr>
          </w:pPr>
          <w:r w:rsidRPr="003803A9">
            <w:rPr>
              <w:rFonts w:ascii="Arial" w:hAnsi="Arial"/>
              <w:i/>
            </w:rPr>
            <w:t xml:space="preserve">Public Service Act 1999 </w:t>
          </w:r>
        </w:p>
        <w:p w14:paraId="33BD2EAF" w14:textId="77777777" w:rsidR="003803A9" w:rsidRPr="003803A9" w:rsidRDefault="003803A9" w:rsidP="003803A9">
          <w:pPr>
            <w:numPr>
              <w:ilvl w:val="0"/>
              <w:numId w:val="30"/>
            </w:numPr>
            <w:spacing w:after="0" w:line="240" w:lineRule="auto"/>
            <w:contextualSpacing/>
            <w:jc w:val="left"/>
            <w:rPr>
              <w:rFonts w:ascii="Arial" w:hAnsi="Arial"/>
              <w:i/>
            </w:rPr>
          </w:pPr>
          <w:r w:rsidRPr="003803A9">
            <w:rPr>
              <w:rFonts w:ascii="Arial" w:hAnsi="Arial"/>
              <w:i/>
            </w:rPr>
            <w:t xml:space="preserve">Public Service Regulations 1999 </w:t>
          </w:r>
        </w:p>
        <w:p w14:paraId="7BB4B03C" w14:textId="77777777" w:rsidR="003803A9" w:rsidRPr="003803A9" w:rsidRDefault="002201B6" w:rsidP="003803A9">
          <w:pPr>
            <w:numPr>
              <w:ilvl w:val="0"/>
              <w:numId w:val="30"/>
            </w:numPr>
            <w:spacing w:after="0" w:line="240" w:lineRule="auto"/>
            <w:contextualSpacing/>
            <w:jc w:val="left"/>
            <w:rPr>
              <w:rFonts w:ascii="Arial" w:hAnsi="Arial"/>
              <w:i/>
            </w:rPr>
          </w:pPr>
          <w:hyperlink r:id="rId18" w:history="1">
            <w:r w:rsidR="003803A9" w:rsidRPr="003803A9">
              <w:rPr>
                <w:i/>
                <w:u w:val="single"/>
              </w:rPr>
              <w:t xml:space="preserve">Australian Human Rights Commission Act 1986  </w:t>
            </w:r>
          </w:hyperlink>
        </w:p>
        <w:p w14:paraId="5DD9E4A2" w14:textId="77777777" w:rsidR="003803A9" w:rsidRPr="003803A9" w:rsidRDefault="003803A9" w:rsidP="003803A9">
          <w:pPr>
            <w:numPr>
              <w:ilvl w:val="0"/>
              <w:numId w:val="30"/>
            </w:numPr>
            <w:spacing w:after="0" w:line="240" w:lineRule="auto"/>
            <w:contextualSpacing/>
            <w:jc w:val="left"/>
            <w:rPr>
              <w:rFonts w:ascii="Arial" w:hAnsi="Arial"/>
              <w:i/>
            </w:rPr>
          </w:pPr>
          <w:r w:rsidRPr="003803A9">
            <w:rPr>
              <w:rFonts w:ascii="Arial" w:hAnsi="Arial"/>
              <w:i/>
            </w:rPr>
            <w:t xml:space="preserve">Age Discrimination Act 2004 </w:t>
          </w:r>
        </w:p>
        <w:p w14:paraId="0B24F7FE" w14:textId="77777777" w:rsidR="003803A9" w:rsidRPr="003803A9" w:rsidRDefault="003803A9" w:rsidP="003803A9">
          <w:pPr>
            <w:numPr>
              <w:ilvl w:val="0"/>
              <w:numId w:val="30"/>
            </w:numPr>
            <w:spacing w:after="0" w:line="240" w:lineRule="auto"/>
            <w:contextualSpacing/>
            <w:jc w:val="left"/>
            <w:rPr>
              <w:rFonts w:ascii="Arial" w:hAnsi="Arial"/>
              <w:i/>
            </w:rPr>
          </w:pPr>
          <w:r w:rsidRPr="003803A9">
            <w:rPr>
              <w:rFonts w:ascii="Arial" w:hAnsi="Arial"/>
              <w:i/>
            </w:rPr>
            <w:t xml:space="preserve">Disability Discrimination Act 1992 </w:t>
          </w:r>
        </w:p>
        <w:p w14:paraId="244A7649" w14:textId="77777777" w:rsidR="003803A9" w:rsidRPr="003803A9" w:rsidRDefault="003803A9" w:rsidP="003803A9">
          <w:pPr>
            <w:numPr>
              <w:ilvl w:val="0"/>
              <w:numId w:val="30"/>
            </w:numPr>
            <w:spacing w:after="0" w:line="240" w:lineRule="auto"/>
            <w:contextualSpacing/>
            <w:jc w:val="left"/>
            <w:rPr>
              <w:rFonts w:ascii="Arial" w:hAnsi="Arial"/>
              <w:i/>
            </w:rPr>
          </w:pPr>
          <w:r w:rsidRPr="003803A9">
            <w:rPr>
              <w:rFonts w:ascii="Arial" w:hAnsi="Arial"/>
              <w:i/>
            </w:rPr>
            <w:t xml:space="preserve">Racial Discrimination Act 1975 </w:t>
          </w:r>
        </w:p>
        <w:p w14:paraId="57A88C09" w14:textId="77777777" w:rsidR="003803A9" w:rsidRPr="003803A9" w:rsidRDefault="003803A9" w:rsidP="003803A9">
          <w:pPr>
            <w:numPr>
              <w:ilvl w:val="0"/>
              <w:numId w:val="30"/>
            </w:numPr>
            <w:spacing w:after="0" w:line="240" w:lineRule="auto"/>
            <w:contextualSpacing/>
            <w:jc w:val="left"/>
            <w:rPr>
              <w:rFonts w:ascii="Arial" w:hAnsi="Arial"/>
              <w:i/>
            </w:rPr>
          </w:pPr>
          <w:r w:rsidRPr="003803A9">
            <w:rPr>
              <w:rFonts w:ascii="Arial" w:hAnsi="Arial"/>
              <w:i/>
            </w:rPr>
            <w:t xml:space="preserve">Sex Discrimination Act 1984 </w:t>
          </w:r>
        </w:p>
        <w:p w14:paraId="781113FA" w14:textId="77777777" w:rsidR="003803A9" w:rsidRPr="003803A9" w:rsidRDefault="003803A9" w:rsidP="003803A9">
          <w:pPr>
            <w:numPr>
              <w:ilvl w:val="0"/>
              <w:numId w:val="30"/>
            </w:numPr>
            <w:spacing w:after="0" w:line="240" w:lineRule="auto"/>
            <w:contextualSpacing/>
            <w:jc w:val="left"/>
            <w:rPr>
              <w:rFonts w:ascii="Arial" w:hAnsi="Arial"/>
              <w:i/>
            </w:rPr>
          </w:pPr>
          <w:r w:rsidRPr="003803A9">
            <w:rPr>
              <w:rFonts w:ascii="Arial" w:hAnsi="Arial"/>
              <w:i/>
            </w:rPr>
            <w:t xml:space="preserve">Workplace Gender Equality Act 2012 </w:t>
          </w:r>
        </w:p>
        <w:p w14:paraId="42384E70" w14:textId="77777777" w:rsidR="003803A9" w:rsidRPr="003803A9" w:rsidRDefault="003803A9" w:rsidP="003803A9">
          <w:pPr>
            <w:numPr>
              <w:ilvl w:val="0"/>
              <w:numId w:val="30"/>
            </w:numPr>
            <w:spacing w:after="0" w:line="240" w:lineRule="auto"/>
            <w:contextualSpacing/>
            <w:jc w:val="left"/>
            <w:rPr>
              <w:rFonts w:ascii="Arial" w:hAnsi="Arial"/>
              <w:i/>
            </w:rPr>
          </w:pPr>
          <w:r w:rsidRPr="003803A9">
            <w:rPr>
              <w:rFonts w:ascii="Arial" w:hAnsi="Arial"/>
              <w:i/>
            </w:rPr>
            <w:t xml:space="preserve">Carer Recognition Act 2010 </w:t>
          </w:r>
        </w:p>
        <w:p w14:paraId="0525F8D5" w14:textId="77777777" w:rsidR="003803A9" w:rsidRPr="003803A9" w:rsidRDefault="003803A9" w:rsidP="003803A9">
          <w:pPr>
            <w:numPr>
              <w:ilvl w:val="0"/>
              <w:numId w:val="30"/>
            </w:numPr>
            <w:spacing w:after="0" w:line="240" w:lineRule="auto"/>
            <w:contextualSpacing/>
            <w:jc w:val="left"/>
            <w:rPr>
              <w:rFonts w:ascii="Arial" w:hAnsi="Arial"/>
              <w:i/>
            </w:rPr>
          </w:pPr>
          <w:r w:rsidRPr="003803A9">
            <w:rPr>
              <w:rFonts w:ascii="Arial" w:hAnsi="Arial"/>
              <w:i/>
            </w:rPr>
            <w:t xml:space="preserve">Work Health and Safety Act 2011 </w:t>
          </w:r>
        </w:p>
        <w:p w14:paraId="1CC7A433" w14:textId="77777777" w:rsidR="003803A9" w:rsidRPr="003803A9" w:rsidRDefault="003803A9" w:rsidP="003803A9">
          <w:pPr>
            <w:numPr>
              <w:ilvl w:val="0"/>
              <w:numId w:val="30"/>
            </w:numPr>
            <w:spacing w:after="0" w:line="240" w:lineRule="auto"/>
            <w:contextualSpacing/>
            <w:jc w:val="left"/>
            <w:rPr>
              <w:rFonts w:ascii="Arial" w:hAnsi="Arial"/>
              <w:i/>
            </w:rPr>
          </w:pPr>
          <w:r w:rsidRPr="003803A9">
            <w:rPr>
              <w:rFonts w:ascii="Arial" w:hAnsi="Arial"/>
              <w:i/>
            </w:rPr>
            <w:t xml:space="preserve">Safety, Rehabilitation and Compensation Act 1988 </w:t>
          </w:r>
        </w:p>
        <w:p w14:paraId="31F3016F" w14:textId="77777777" w:rsidR="003803A9" w:rsidRPr="003803A9" w:rsidRDefault="003803A9" w:rsidP="003803A9">
          <w:pPr>
            <w:numPr>
              <w:ilvl w:val="0"/>
              <w:numId w:val="30"/>
            </w:numPr>
            <w:spacing w:after="0" w:line="240" w:lineRule="auto"/>
            <w:contextualSpacing/>
            <w:jc w:val="left"/>
            <w:rPr>
              <w:rFonts w:ascii="Arial" w:hAnsi="Arial"/>
              <w:i/>
            </w:rPr>
          </w:pPr>
          <w:r w:rsidRPr="003803A9">
            <w:rPr>
              <w:rFonts w:ascii="Arial" w:hAnsi="Arial"/>
              <w:i/>
            </w:rPr>
            <w:t xml:space="preserve">Privacy Act 1988 </w:t>
          </w:r>
        </w:p>
        <w:p w14:paraId="528ACF0C" w14:textId="77777777" w:rsidR="003803A9" w:rsidRPr="003803A9" w:rsidRDefault="003803A9" w:rsidP="003803A9">
          <w:pPr>
            <w:spacing w:after="0" w:line="240" w:lineRule="auto"/>
            <w:jc w:val="left"/>
            <w:rPr>
              <w:rFonts w:ascii="Arial" w:eastAsia="Cambria" w:hAnsi="Arial"/>
              <w:sz w:val="24"/>
            </w:rPr>
          </w:pPr>
        </w:p>
        <w:p w14:paraId="3235E364" w14:textId="77777777" w:rsidR="003803A9" w:rsidRPr="003803A9" w:rsidRDefault="003803A9" w:rsidP="00EB3ECA">
          <w:pPr>
            <w:pStyle w:val="Heading4"/>
            <w:rPr>
              <w:rFonts w:eastAsia="Cambria"/>
            </w:rPr>
          </w:pPr>
          <w:r w:rsidRPr="003803A9">
            <w:rPr>
              <w:rFonts w:eastAsia="Cambria"/>
            </w:rPr>
            <w:t>Supporting documents</w:t>
          </w:r>
        </w:p>
        <w:p w14:paraId="5861399C" w14:textId="77777777" w:rsidR="003803A9" w:rsidRPr="003803A9" w:rsidRDefault="003803A9" w:rsidP="003803A9">
          <w:pPr>
            <w:numPr>
              <w:ilvl w:val="0"/>
              <w:numId w:val="31"/>
            </w:numPr>
            <w:spacing w:after="0" w:line="240" w:lineRule="auto"/>
            <w:contextualSpacing/>
            <w:jc w:val="left"/>
            <w:rPr>
              <w:rFonts w:ascii="Arial" w:hAnsi="Arial"/>
            </w:rPr>
          </w:pPr>
          <w:r w:rsidRPr="003803A9">
            <w:rPr>
              <w:rFonts w:ascii="Arial" w:hAnsi="Arial"/>
            </w:rPr>
            <w:t>Commonwealth Aboriginal and Torres Strait Islander Employment Strategy 2015</w:t>
          </w:r>
        </w:p>
        <w:p w14:paraId="24EBFE0D" w14:textId="77777777" w:rsidR="003803A9" w:rsidRPr="003803A9" w:rsidRDefault="003803A9" w:rsidP="003803A9">
          <w:pPr>
            <w:numPr>
              <w:ilvl w:val="0"/>
              <w:numId w:val="31"/>
            </w:numPr>
            <w:spacing w:after="0" w:line="240" w:lineRule="auto"/>
            <w:contextualSpacing/>
            <w:jc w:val="left"/>
            <w:rPr>
              <w:rFonts w:ascii="Arial" w:hAnsi="Arial"/>
            </w:rPr>
          </w:pPr>
          <w:r w:rsidRPr="003803A9">
            <w:rPr>
              <w:rFonts w:ascii="Arial" w:hAnsi="Arial"/>
            </w:rPr>
            <w:t>Balancing the future: Australian Public Service Gender Equality Strategy 2016–19</w:t>
          </w:r>
        </w:p>
        <w:p w14:paraId="0C7DED2D" w14:textId="77777777" w:rsidR="003803A9" w:rsidRPr="003803A9" w:rsidRDefault="003803A9" w:rsidP="003803A9">
          <w:pPr>
            <w:numPr>
              <w:ilvl w:val="0"/>
              <w:numId w:val="31"/>
            </w:numPr>
            <w:spacing w:after="0" w:line="240" w:lineRule="auto"/>
            <w:contextualSpacing/>
            <w:jc w:val="left"/>
            <w:rPr>
              <w:rFonts w:ascii="Arial" w:hAnsi="Arial"/>
            </w:rPr>
          </w:pPr>
          <w:r w:rsidRPr="003803A9">
            <w:rPr>
              <w:rFonts w:ascii="Arial" w:hAnsi="Arial"/>
            </w:rPr>
            <w:t>As One: Making it Happen, APS Disability Employment Strategy 2016–19</w:t>
          </w:r>
        </w:p>
        <w:p w14:paraId="56009084" w14:textId="77777777" w:rsidR="003803A9" w:rsidRPr="003803A9" w:rsidRDefault="003803A9" w:rsidP="003803A9">
          <w:pPr>
            <w:numPr>
              <w:ilvl w:val="0"/>
              <w:numId w:val="31"/>
            </w:numPr>
            <w:spacing w:after="0" w:line="240" w:lineRule="auto"/>
            <w:contextualSpacing/>
            <w:jc w:val="left"/>
            <w:rPr>
              <w:rFonts w:ascii="Arial" w:hAnsi="Arial"/>
            </w:rPr>
          </w:pPr>
          <w:r w:rsidRPr="003803A9">
            <w:rPr>
              <w:rFonts w:ascii="Arial" w:hAnsi="Arial"/>
            </w:rPr>
            <w:t>Australian Government Guidelines on the Recognition of Sex and Gender</w:t>
          </w:r>
        </w:p>
        <w:p w14:paraId="6EB5087E" w14:textId="77777777" w:rsidR="003803A9" w:rsidRPr="003803A9" w:rsidRDefault="003803A9" w:rsidP="003803A9">
          <w:pPr>
            <w:numPr>
              <w:ilvl w:val="0"/>
              <w:numId w:val="31"/>
            </w:numPr>
            <w:spacing w:after="0" w:line="240" w:lineRule="auto"/>
            <w:contextualSpacing/>
            <w:jc w:val="left"/>
            <w:rPr>
              <w:rFonts w:ascii="Arial" w:hAnsi="Arial"/>
            </w:rPr>
          </w:pPr>
          <w:r w:rsidRPr="003803A9">
            <w:rPr>
              <w:rFonts w:ascii="Arial" w:hAnsi="Arial"/>
            </w:rPr>
            <w:t>Multicultural Access and Equity in Australian Government Services Report 2013-2015</w:t>
          </w:r>
        </w:p>
        <w:p w14:paraId="3213C33C" w14:textId="77777777" w:rsidR="003803A9" w:rsidRPr="003803A9" w:rsidRDefault="003803A9" w:rsidP="003803A9">
          <w:pPr>
            <w:numPr>
              <w:ilvl w:val="0"/>
              <w:numId w:val="31"/>
            </w:numPr>
            <w:spacing w:after="0" w:line="240" w:lineRule="auto"/>
            <w:contextualSpacing/>
            <w:jc w:val="left"/>
            <w:rPr>
              <w:rFonts w:ascii="Arial" w:hAnsi="Arial"/>
            </w:rPr>
          </w:pPr>
          <w:r w:rsidRPr="003803A9">
            <w:rPr>
              <w:rFonts w:ascii="Arial" w:hAnsi="Arial"/>
            </w:rPr>
            <w:t xml:space="preserve">Comcare: Investing in Experience – Working for today and tomorrow 2013 </w:t>
          </w:r>
        </w:p>
        <w:p w14:paraId="3B359935" w14:textId="77777777" w:rsidR="003803A9" w:rsidRPr="003803A9" w:rsidRDefault="003803A9" w:rsidP="003803A9">
          <w:pPr>
            <w:numPr>
              <w:ilvl w:val="0"/>
              <w:numId w:val="31"/>
            </w:numPr>
            <w:spacing w:after="0" w:line="240" w:lineRule="auto"/>
            <w:contextualSpacing/>
            <w:jc w:val="left"/>
            <w:rPr>
              <w:rFonts w:ascii="Arial" w:hAnsi="Arial"/>
            </w:rPr>
          </w:pPr>
          <w:r w:rsidRPr="003803A9">
            <w:rPr>
              <w:rFonts w:ascii="Arial" w:hAnsi="Arial"/>
            </w:rPr>
            <w:t>Carer Recognition Act 2010 Guidelines.</w:t>
          </w:r>
        </w:p>
        <w:p w14:paraId="124359E1" w14:textId="77777777" w:rsidR="003803A9" w:rsidRPr="003803A9" w:rsidRDefault="003803A9" w:rsidP="003803A9">
          <w:pPr>
            <w:spacing w:after="0" w:line="240" w:lineRule="auto"/>
            <w:jc w:val="left"/>
            <w:rPr>
              <w:rFonts w:ascii="Arial" w:hAnsi="Arial"/>
            </w:rPr>
          </w:pPr>
          <w:r w:rsidRPr="003803A9">
            <w:rPr>
              <w:rFonts w:ascii="Arial" w:eastAsia="Cambria" w:hAnsi="Arial" w:cs="Times New Roman"/>
              <w:sz w:val="24"/>
            </w:rPr>
            <w:br w:type="page"/>
          </w:r>
        </w:p>
        <w:p w14:paraId="3CDBB520" w14:textId="77777777" w:rsidR="003803A9" w:rsidRPr="003803A9" w:rsidRDefault="003803A9" w:rsidP="00EB3ECA">
          <w:pPr>
            <w:pStyle w:val="Heading2"/>
          </w:pPr>
          <w:r w:rsidRPr="003803A9">
            <w:lastRenderedPageBreak/>
            <w:t>Attachment B</w:t>
          </w:r>
        </w:p>
        <w:p w14:paraId="53C062CB" w14:textId="77777777" w:rsidR="003803A9" w:rsidRPr="003803A9" w:rsidRDefault="003803A9" w:rsidP="00EB3ECA">
          <w:pPr>
            <w:pStyle w:val="Heading3"/>
          </w:pPr>
          <w:r w:rsidRPr="003803A9">
            <w:t xml:space="preserve">Definitions </w:t>
          </w:r>
        </w:p>
        <w:p w14:paraId="169ADB3E" w14:textId="77777777" w:rsidR="003803A9" w:rsidRPr="003803A9" w:rsidRDefault="003803A9" w:rsidP="003803A9">
          <w:pPr>
            <w:spacing w:after="0" w:line="240" w:lineRule="auto"/>
            <w:jc w:val="left"/>
            <w:rPr>
              <w:rFonts w:ascii="Arial" w:eastAsia="Cambria" w:hAnsi="Arial"/>
              <w:b/>
              <w:color w:val="0094A8"/>
              <w:sz w:val="28"/>
              <w:szCs w:val="28"/>
            </w:rPr>
          </w:pP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2419"/>
            <w:gridCol w:w="6823"/>
          </w:tblGrid>
          <w:tr w:rsidR="003803A9" w:rsidRPr="003803A9" w14:paraId="57389DC5" w14:textId="77777777" w:rsidTr="003803A9">
            <w:trPr>
              <w:tblHeader/>
            </w:trPr>
            <w:tc>
              <w:tcPr>
                <w:tcW w:w="2419" w:type="dxa"/>
                <w:tcBorders>
                  <w:top w:val="single" w:sz="4" w:space="0" w:color="808080"/>
                  <w:left w:val="single" w:sz="4" w:space="0" w:color="808080"/>
                  <w:bottom w:val="single" w:sz="4" w:space="0" w:color="808080"/>
                  <w:right w:val="single" w:sz="4" w:space="0" w:color="808080"/>
                </w:tcBorders>
                <w:hideMark/>
              </w:tcPr>
              <w:p w14:paraId="4DD996AA" w14:textId="77777777" w:rsidR="003803A9" w:rsidRPr="003803A9" w:rsidRDefault="003803A9" w:rsidP="003803A9">
                <w:pPr>
                  <w:spacing w:after="0" w:line="240" w:lineRule="auto"/>
                  <w:jc w:val="left"/>
                  <w:rPr>
                    <w:rFonts w:ascii="Arial" w:eastAsia="Cambria" w:hAnsi="Arial"/>
                    <w:b/>
                    <w:sz w:val="20"/>
                    <w:szCs w:val="20"/>
                  </w:rPr>
                </w:pPr>
                <w:r w:rsidRPr="003803A9">
                  <w:rPr>
                    <w:rFonts w:ascii="Arial" w:eastAsia="Cambria" w:hAnsi="Arial"/>
                    <w:b/>
                    <w:sz w:val="20"/>
                    <w:szCs w:val="20"/>
                  </w:rPr>
                  <w:t>Term</w:t>
                </w:r>
              </w:p>
            </w:tc>
            <w:tc>
              <w:tcPr>
                <w:tcW w:w="6823" w:type="dxa"/>
                <w:tcBorders>
                  <w:top w:val="single" w:sz="4" w:space="0" w:color="808080"/>
                  <w:left w:val="single" w:sz="4" w:space="0" w:color="808080"/>
                  <w:bottom w:val="single" w:sz="4" w:space="0" w:color="808080"/>
                  <w:right w:val="single" w:sz="4" w:space="0" w:color="808080"/>
                </w:tcBorders>
                <w:hideMark/>
              </w:tcPr>
              <w:p w14:paraId="2F75D9FD" w14:textId="77777777" w:rsidR="003803A9" w:rsidRPr="003803A9" w:rsidRDefault="003803A9" w:rsidP="003803A9">
                <w:pPr>
                  <w:spacing w:after="0" w:line="240" w:lineRule="auto"/>
                  <w:jc w:val="left"/>
                  <w:rPr>
                    <w:rFonts w:ascii="Arial" w:eastAsia="Cambria" w:hAnsi="Arial"/>
                    <w:b/>
                    <w:sz w:val="20"/>
                    <w:szCs w:val="20"/>
                  </w:rPr>
                </w:pPr>
                <w:r w:rsidRPr="003803A9">
                  <w:rPr>
                    <w:rFonts w:ascii="Arial" w:eastAsia="Cambria" w:hAnsi="Arial"/>
                    <w:b/>
                    <w:sz w:val="20"/>
                    <w:szCs w:val="20"/>
                  </w:rPr>
                  <w:t>Definition</w:t>
                </w:r>
              </w:p>
            </w:tc>
          </w:tr>
          <w:tr w:rsidR="003803A9" w:rsidRPr="003803A9" w14:paraId="04D734F0" w14:textId="77777777" w:rsidTr="003803A9">
            <w:trPr>
              <w:tblHeader/>
            </w:trPr>
            <w:tc>
              <w:tcPr>
                <w:tcW w:w="2419" w:type="dxa"/>
                <w:tcBorders>
                  <w:top w:val="single" w:sz="4" w:space="0" w:color="808080"/>
                  <w:left w:val="single" w:sz="4" w:space="0" w:color="808080"/>
                  <w:bottom w:val="single" w:sz="4" w:space="0" w:color="808080"/>
                  <w:right w:val="single" w:sz="4" w:space="0" w:color="808080"/>
                </w:tcBorders>
                <w:hideMark/>
              </w:tcPr>
              <w:p w14:paraId="320966C2" w14:textId="77777777" w:rsidR="003803A9" w:rsidRPr="003803A9" w:rsidRDefault="003803A9" w:rsidP="003803A9">
                <w:pPr>
                  <w:spacing w:after="0" w:line="240" w:lineRule="auto"/>
                  <w:jc w:val="left"/>
                  <w:rPr>
                    <w:rFonts w:ascii="Arial" w:eastAsia="Cambria" w:hAnsi="Arial"/>
                    <w:sz w:val="20"/>
                    <w:szCs w:val="20"/>
                  </w:rPr>
                </w:pPr>
                <w:r w:rsidRPr="003803A9">
                  <w:rPr>
                    <w:rFonts w:ascii="Arial" w:eastAsia="Cambria" w:hAnsi="Arial"/>
                    <w:sz w:val="20"/>
                    <w:szCs w:val="20"/>
                  </w:rPr>
                  <w:t>APS</w:t>
                </w:r>
              </w:p>
            </w:tc>
            <w:tc>
              <w:tcPr>
                <w:tcW w:w="6823" w:type="dxa"/>
                <w:tcBorders>
                  <w:top w:val="single" w:sz="4" w:space="0" w:color="808080"/>
                  <w:left w:val="single" w:sz="4" w:space="0" w:color="808080"/>
                  <w:bottom w:val="single" w:sz="4" w:space="0" w:color="808080"/>
                  <w:right w:val="single" w:sz="4" w:space="0" w:color="808080"/>
                </w:tcBorders>
                <w:hideMark/>
              </w:tcPr>
              <w:p w14:paraId="2DB7F24D" w14:textId="77777777" w:rsidR="003803A9" w:rsidRPr="003803A9" w:rsidRDefault="003803A9" w:rsidP="003803A9">
                <w:pPr>
                  <w:spacing w:after="0" w:line="240" w:lineRule="auto"/>
                  <w:jc w:val="left"/>
                  <w:rPr>
                    <w:rFonts w:ascii="Arial" w:eastAsia="Cambria" w:hAnsi="Arial"/>
                    <w:sz w:val="20"/>
                    <w:szCs w:val="20"/>
                  </w:rPr>
                </w:pPr>
                <w:r w:rsidRPr="003803A9">
                  <w:rPr>
                    <w:rFonts w:ascii="Arial" w:eastAsia="Cambria" w:hAnsi="Arial"/>
                    <w:sz w:val="20"/>
                    <w:szCs w:val="20"/>
                  </w:rPr>
                  <w:t xml:space="preserve">Australian Public Service. An Executive arm of the Commonwealth (Federal) Government that exercises authority on behalf of the Government (Parliament), providing the support the Government needs to undertake its roles and responsibilities on behalf of the Australian people.  </w:t>
                </w:r>
              </w:p>
            </w:tc>
          </w:tr>
          <w:tr w:rsidR="003803A9" w:rsidRPr="003803A9" w14:paraId="3EA43D58" w14:textId="77777777" w:rsidTr="003803A9">
            <w:trPr>
              <w:tblHeader/>
            </w:trPr>
            <w:tc>
              <w:tcPr>
                <w:tcW w:w="2419" w:type="dxa"/>
                <w:tcBorders>
                  <w:top w:val="single" w:sz="4" w:space="0" w:color="808080"/>
                  <w:left w:val="single" w:sz="4" w:space="0" w:color="808080"/>
                  <w:bottom w:val="single" w:sz="4" w:space="0" w:color="808080"/>
                  <w:right w:val="single" w:sz="4" w:space="0" w:color="808080"/>
                </w:tcBorders>
                <w:hideMark/>
              </w:tcPr>
              <w:p w14:paraId="4F16A12C" w14:textId="77777777" w:rsidR="003803A9" w:rsidRPr="003803A9" w:rsidRDefault="003803A9" w:rsidP="003803A9">
                <w:pPr>
                  <w:spacing w:after="0" w:line="240" w:lineRule="auto"/>
                  <w:jc w:val="left"/>
                  <w:rPr>
                    <w:rFonts w:ascii="Arial" w:eastAsia="Cambria" w:hAnsi="Arial"/>
                    <w:sz w:val="20"/>
                    <w:szCs w:val="20"/>
                  </w:rPr>
                </w:pPr>
                <w:r w:rsidRPr="003803A9">
                  <w:rPr>
                    <w:rFonts w:ascii="Arial" w:eastAsia="Cambria" w:hAnsi="Arial"/>
                    <w:sz w:val="20"/>
                    <w:szCs w:val="20"/>
                  </w:rPr>
                  <w:t>FWO</w:t>
                </w:r>
              </w:p>
            </w:tc>
            <w:tc>
              <w:tcPr>
                <w:tcW w:w="6823" w:type="dxa"/>
                <w:tcBorders>
                  <w:top w:val="single" w:sz="4" w:space="0" w:color="808080"/>
                  <w:left w:val="single" w:sz="4" w:space="0" w:color="808080"/>
                  <w:bottom w:val="single" w:sz="4" w:space="0" w:color="808080"/>
                  <w:right w:val="single" w:sz="4" w:space="0" w:color="808080"/>
                </w:tcBorders>
                <w:hideMark/>
              </w:tcPr>
              <w:p w14:paraId="3231E17D" w14:textId="77777777" w:rsidR="003803A9" w:rsidRPr="003803A9" w:rsidRDefault="003803A9" w:rsidP="003803A9">
                <w:pPr>
                  <w:spacing w:after="0" w:line="240" w:lineRule="auto"/>
                  <w:jc w:val="left"/>
                  <w:rPr>
                    <w:rFonts w:ascii="Arial" w:eastAsia="Cambria" w:hAnsi="Arial"/>
                    <w:sz w:val="20"/>
                    <w:szCs w:val="20"/>
                  </w:rPr>
                </w:pPr>
                <w:r w:rsidRPr="003803A9">
                  <w:rPr>
                    <w:rFonts w:ascii="Arial" w:eastAsia="Cambria" w:hAnsi="Arial"/>
                    <w:sz w:val="20"/>
                    <w:szCs w:val="20"/>
                  </w:rPr>
                  <w:t>The Fair Work Ombudsman is a statutory office responsible for the promotion of harmonious, productive and cooperative workplace relations; and ensuring compliance with Australian workplace laws.</w:t>
                </w:r>
              </w:p>
            </w:tc>
          </w:tr>
          <w:tr w:rsidR="003803A9" w:rsidRPr="003803A9" w14:paraId="22396E48" w14:textId="77777777" w:rsidTr="003803A9">
            <w:trPr>
              <w:tblHeader/>
            </w:trPr>
            <w:tc>
              <w:tcPr>
                <w:tcW w:w="2419" w:type="dxa"/>
                <w:tcBorders>
                  <w:top w:val="single" w:sz="4" w:space="0" w:color="808080"/>
                  <w:left w:val="single" w:sz="4" w:space="0" w:color="808080"/>
                  <w:bottom w:val="single" w:sz="4" w:space="0" w:color="808080"/>
                  <w:right w:val="single" w:sz="4" w:space="0" w:color="808080"/>
                </w:tcBorders>
                <w:hideMark/>
              </w:tcPr>
              <w:p w14:paraId="3DD23701" w14:textId="77777777" w:rsidR="003803A9" w:rsidRPr="003803A9" w:rsidRDefault="003803A9" w:rsidP="003803A9">
                <w:pPr>
                  <w:spacing w:after="0" w:line="240" w:lineRule="auto"/>
                  <w:jc w:val="left"/>
                  <w:rPr>
                    <w:rFonts w:ascii="Arial" w:eastAsia="Cambria" w:hAnsi="Arial"/>
                    <w:sz w:val="20"/>
                    <w:szCs w:val="20"/>
                  </w:rPr>
                </w:pPr>
                <w:r w:rsidRPr="003803A9">
                  <w:rPr>
                    <w:rFonts w:ascii="Arial" w:eastAsia="Cambria" w:hAnsi="Arial"/>
                    <w:sz w:val="20"/>
                    <w:szCs w:val="20"/>
                  </w:rPr>
                  <w:t>APSC</w:t>
                </w:r>
              </w:p>
            </w:tc>
            <w:tc>
              <w:tcPr>
                <w:tcW w:w="6823" w:type="dxa"/>
                <w:tcBorders>
                  <w:top w:val="single" w:sz="4" w:space="0" w:color="808080"/>
                  <w:left w:val="single" w:sz="4" w:space="0" w:color="808080"/>
                  <w:bottom w:val="single" w:sz="4" w:space="0" w:color="808080"/>
                  <w:right w:val="single" w:sz="4" w:space="0" w:color="808080"/>
                </w:tcBorders>
                <w:hideMark/>
              </w:tcPr>
              <w:p w14:paraId="4494F9A1" w14:textId="77777777" w:rsidR="003803A9" w:rsidRPr="003803A9" w:rsidRDefault="003803A9" w:rsidP="003803A9">
                <w:pPr>
                  <w:spacing w:after="0" w:line="240" w:lineRule="auto"/>
                  <w:jc w:val="left"/>
                  <w:rPr>
                    <w:rFonts w:ascii="Arial" w:eastAsia="Cambria" w:hAnsi="Arial"/>
                    <w:sz w:val="20"/>
                    <w:szCs w:val="20"/>
                  </w:rPr>
                </w:pPr>
                <w:r w:rsidRPr="003803A9">
                  <w:rPr>
                    <w:rFonts w:ascii="Arial" w:eastAsia="Cambria" w:hAnsi="Arial"/>
                    <w:sz w:val="20"/>
                    <w:szCs w:val="20"/>
                  </w:rPr>
                  <w:t xml:space="preserve">Australian Public Service Commission. A central Australian Government agency whose purpose is to position the APS workforce for the future. </w:t>
                </w:r>
              </w:p>
            </w:tc>
          </w:tr>
          <w:tr w:rsidR="003803A9" w:rsidRPr="003803A9" w14:paraId="6455A566" w14:textId="77777777" w:rsidTr="003803A9">
            <w:trPr>
              <w:tblHeader/>
            </w:trPr>
            <w:tc>
              <w:tcPr>
                <w:tcW w:w="2419" w:type="dxa"/>
                <w:tcBorders>
                  <w:top w:val="single" w:sz="4" w:space="0" w:color="808080"/>
                  <w:left w:val="single" w:sz="4" w:space="0" w:color="808080"/>
                  <w:bottom w:val="single" w:sz="4" w:space="0" w:color="808080"/>
                  <w:right w:val="single" w:sz="4" w:space="0" w:color="808080"/>
                </w:tcBorders>
                <w:hideMark/>
              </w:tcPr>
              <w:p w14:paraId="10487D00" w14:textId="77777777" w:rsidR="003803A9" w:rsidRPr="003803A9" w:rsidRDefault="003803A9" w:rsidP="003803A9">
                <w:pPr>
                  <w:spacing w:after="0" w:line="240" w:lineRule="auto"/>
                  <w:jc w:val="left"/>
                  <w:rPr>
                    <w:rFonts w:ascii="Arial" w:eastAsia="Cambria" w:hAnsi="Arial"/>
                    <w:sz w:val="20"/>
                    <w:szCs w:val="20"/>
                  </w:rPr>
                </w:pPr>
                <w:r w:rsidRPr="003803A9">
                  <w:rPr>
                    <w:rFonts w:ascii="Arial" w:eastAsia="Cambria" w:hAnsi="Arial"/>
                    <w:sz w:val="20"/>
                    <w:szCs w:val="20"/>
                  </w:rPr>
                  <w:t>Diversity</w:t>
                </w:r>
              </w:p>
            </w:tc>
            <w:tc>
              <w:tcPr>
                <w:tcW w:w="6823" w:type="dxa"/>
                <w:tcBorders>
                  <w:top w:val="single" w:sz="4" w:space="0" w:color="808080"/>
                  <w:left w:val="single" w:sz="4" w:space="0" w:color="808080"/>
                  <w:bottom w:val="single" w:sz="4" w:space="0" w:color="808080"/>
                  <w:right w:val="single" w:sz="4" w:space="0" w:color="808080"/>
                </w:tcBorders>
                <w:hideMark/>
              </w:tcPr>
              <w:p w14:paraId="47F02F5C" w14:textId="77777777" w:rsidR="003803A9" w:rsidRPr="003803A9" w:rsidRDefault="003803A9" w:rsidP="003803A9">
                <w:pPr>
                  <w:spacing w:after="0" w:line="240" w:lineRule="auto"/>
                  <w:jc w:val="left"/>
                  <w:rPr>
                    <w:rFonts w:ascii="Arial" w:eastAsia="Cambria" w:hAnsi="Arial"/>
                    <w:sz w:val="20"/>
                    <w:szCs w:val="20"/>
                  </w:rPr>
                </w:pPr>
                <w:r w:rsidRPr="003803A9">
                  <w:rPr>
                    <w:rFonts w:ascii="Arial" w:eastAsia="Cambria" w:hAnsi="Arial"/>
                    <w:sz w:val="20"/>
                    <w:szCs w:val="20"/>
                    <w:lang w:val="en"/>
                  </w:rPr>
                  <w:t xml:space="preserve">Diversity includes our individual differences, perspectives, knowledge and skills that we bring to our workplace. Diversity can include gender, gender identity, disability, age, sexual orientation, intersex status, language, ethnicity, cultural background, religious beliefs and family responsibilities, as well as differences between individuals in life, work experience, thinking, working style and personality. </w:t>
                </w:r>
              </w:p>
            </w:tc>
          </w:tr>
          <w:tr w:rsidR="003803A9" w:rsidRPr="003803A9" w14:paraId="3964A549" w14:textId="77777777" w:rsidTr="003803A9">
            <w:trPr>
              <w:tblHeader/>
            </w:trPr>
            <w:tc>
              <w:tcPr>
                <w:tcW w:w="2419" w:type="dxa"/>
                <w:tcBorders>
                  <w:top w:val="single" w:sz="4" w:space="0" w:color="808080"/>
                  <w:left w:val="single" w:sz="4" w:space="0" w:color="808080"/>
                  <w:bottom w:val="single" w:sz="4" w:space="0" w:color="808080"/>
                  <w:right w:val="single" w:sz="4" w:space="0" w:color="808080"/>
                </w:tcBorders>
                <w:hideMark/>
              </w:tcPr>
              <w:p w14:paraId="44B7371C" w14:textId="77777777" w:rsidR="003803A9" w:rsidRPr="003803A9" w:rsidRDefault="003803A9" w:rsidP="003803A9">
                <w:pPr>
                  <w:spacing w:after="0" w:line="240" w:lineRule="auto"/>
                  <w:jc w:val="left"/>
                  <w:rPr>
                    <w:rFonts w:ascii="Arial" w:eastAsia="Cambria" w:hAnsi="Arial"/>
                    <w:sz w:val="20"/>
                    <w:szCs w:val="20"/>
                  </w:rPr>
                </w:pPr>
                <w:r w:rsidRPr="003803A9">
                  <w:rPr>
                    <w:rFonts w:ascii="Arial" w:eastAsia="Cambria" w:hAnsi="Arial"/>
                    <w:sz w:val="20"/>
                    <w:szCs w:val="20"/>
                  </w:rPr>
                  <w:t>Inclusion</w:t>
                </w:r>
              </w:p>
            </w:tc>
            <w:tc>
              <w:tcPr>
                <w:tcW w:w="6823" w:type="dxa"/>
                <w:tcBorders>
                  <w:top w:val="single" w:sz="4" w:space="0" w:color="808080"/>
                  <w:left w:val="single" w:sz="4" w:space="0" w:color="808080"/>
                  <w:bottom w:val="single" w:sz="4" w:space="0" w:color="808080"/>
                  <w:right w:val="single" w:sz="4" w:space="0" w:color="808080"/>
                </w:tcBorders>
                <w:hideMark/>
              </w:tcPr>
              <w:p w14:paraId="43CA0D15" w14:textId="77777777" w:rsidR="003803A9" w:rsidRPr="003803A9" w:rsidRDefault="003803A9" w:rsidP="003803A9">
                <w:pPr>
                  <w:spacing w:after="0" w:line="240" w:lineRule="auto"/>
                  <w:jc w:val="left"/>
                  <w:rPr>
                    <w:rFonts w:ascii="Arial" w:eastAsia="Cambria" w:hAnsi="Arial"/>
                    <w:sz w:val="20"/>
                    <w:szCs w:val="20"/>
                  </w:rPr>
                </w:pPr>
                <w:r w:rsidRPr="003803A9">
                  <w:rPr>
                    <w:rFonts w:ascii="Arial" w:eastAsia="Cambria" w:hAnsi="Arial"/>
                    <w:sz w:val="20"/>
                    <w:szCs w:val="20"/>
                    <w:lang w:val="en"/>
                  </w:rPr>
                  <w:t xml:space="preserve">Inclusion is where we create a culture that </w:t>
                </w:r>
                <w:r w:rsidRPr="003803A9">
                  <w:rPr>
                    <w:rFonts w:ascii="Arial" w:eastAsia="Cambria" w:hAnsi="Arial"/>
                    <w:sz w:val="20"/>
                    <w:szCs w:val="20"/>
                  </w:rPr>
                  <w:t xml:space="preserve">welcomes and embraces diversity. An inclusive </w:t>
                </w:r>
                <w:r w:rsidRPr="003803A9">
                  <w:rPr>
                    <w:rFonts w:ascii="Arial" w:eastAsia="Cambria" w:hAnsi="Arial"/>
                    <w:sz w:val="20"/>
                    <w:szCs w:val="20"/>
                    <w:lang w:val="en"/>
                  </w:rPr>
                  <w:t xml:space="preserve">workplace is one where employees feel comfortable to be themselves. </w:t>
                </w:r>
                <w:r w:rsidRPr="003803A9">
                  <w:rPr>
                    <w:rFonts w:ascii="Arial" w:eastAsia="Cambria" w:hAnsi="Arial"/>
                    <w:sz w:val="20"/>
                    <w:szCs w:val="20"/>
                  </w:rPr>
                  <w:t xml:space="preserve">Inclusion is reflected in the organisation’s culture, practices and relationships to support all employees to contribute to their full potential. </w:t>
                </w:r>
                <w:r w:rsidRPr="003803A9">
                  <w:rPr>
                    <w:rFonts w:ascii="Arial" w:eastAsia="Cambria" w:hAnsi="Arial"/>
                    <w:sz w:val="20"/>
                    <w:szCs w:val="20"/>
                    <w:lang w:val="en"/>
                  </w:rPr>
                  <w:t>Employees who feel included are likely to be more engaged and productive at work and have an improved sense of wellbeing.</w:t>
                </w:r>
              </w:p>
            </w:tc>
          </w:tr>
          <w:tr w:rsidR="003803A9" w:rsidRPr="003803A9" w14:paraId="03DA620A" w14:textId="77777777" w:rsidTr="003803A9">
            <w:trPr>
              <w:tblHeader/>
            </w:trPr>
            <w:tc>
              <w:tcPr>
                <w:tcW w:w="2419" w:type="dxa"/>
                <w:tcBorders>
                  <w:top w:val="single" w:sz="4" w:space="0" w:color="808080"/>
                  <w:left w:val="single" w:sz="4" w:space="0" w:color="808080"/>
                  <w:bottom w:val="single" w:sz="4" w:space="0" w:color="808080"/>
                  <w:right w:val="single" w:sz="4" w:space="0" w:color="808080"/>
                </w:tcBorders>
                <w:hideMark/>
              </w:tcPr>
              <w:p w14:paraId="6525C65F" w14:textId="77777777" w:rsidR="003803A9" w:rsidRPr="003803A9" w:rsidRDefault="003803A9" w:rsidP="003803A9">
                <w:pPr>
                  <w:spacing w:after="0" w:line="240" w:lineRule="auto"/>
                  <w:jc w:val="left"/>
                  <w:rPr>
                    <w:rFonts w:ascii="Arial" w:eastAsia="Cambria" w:hAnsi="Arial"/>
                    <w:sz w:val="20"/>
                    <w:szCs w:val="20"/>
                  </w:rPr>
                </w:pPr>
                <w:r w:rsidRPr="003803A9">
                  <w:rPr>
                    <w:rFonts w:ascii="Arial" w:eastAsia="Cambria" w:hAnsi="Arial"/>
                    <w:sz w:val="20"/>
                    <w:szCs w:val="20"/>
                  </w:rPr>
                  <w:t xml:space="preserve">SES </w:t>
                </w:r>
              </w:p>
            </w:tc>
            <w:tc>
              <w:tcPr>
                <w:tcW w:w="6823" w:type="dxa"/>
                <w:tcBorders>
                  <w:top w:val="single" w:sz="4" w:space="0" w:color="808080"/>
                  <w:left w:val="single" w:sz="4" w:space="0" w:color="808080"/>
                  <w:bottom w:val="single" w:sz="4" w:space="0" w:color="808080"/>
                  <w:right w:val="single" w:sz="4" w:space="0" w:color="808080"/>
                </w:tcBorders>
                <w:hideMark/>
              </w:tcPr>
              <w:p w14:paraId="75381714" w14:textId="77777777" w:rsidR="003803A9" w:rsidRPr="003803A9" w:rsidRDefault="003803A9" w:rsidP="003803A9">
                <w:pPr>
                  <w:spacing w:after="0" w:line="240" w:lineRule="auto"/>
                  <w:jc w:val="left"/>
                  <w:rPr>
                    <w:rFonts w:ascii="Arial" w:eastAsia="Cambria" w:hAnsi="Arial"/>
                    <w:sz w:val="20"/>
                    <w:szCs w:val="20"/>
                  </w:rPr>
                </w:pPr>
                <w:r w:rsidRPr="003803A9">
                  <w:rPr>
                    <w:rFonts w:ascii="Arial" w:eastAsia="Cambria" w:hAnsi="Arial"/>
                    <w:sz w:val="20"/>
                    <w:szCs w:val="20"/>
                  </w:rPr>
                  <w:t xml:space="preserve">Senior Executive Service - the senior leadership group of the APS and FWO. </w:t>
                </w:r>
              </w:p>
            </w:tc>
          </w:tr>
          <w:tr w:rsidR="003803A9" w:rsidRPr="003803A9" w14:paraId="08792AAE" w14:textId="77777777" w:rsidTr="003803A9">
            <w:trPr>
              <w:tblHeader/>
            </w:trPr>
            <w:tc>
              <w:tcPr>
                <w:tcW w:w="2419" w:type="dxa"/>
                <w:tcBorders>
                  <w:top w:val="single" w:sz="4" w:space="0" w:color="808080"/>
                  <w:left w:val="single" w:sz="4" w:space="0" w:color="808080"/>
                  <w:bottom w:val="single" w:sz="4" w:space="0" w:color="808080"/>
                  <w:right w:val="single" w:sz="4" w:space="0" w:color="808080"/>
                </w:tcBorders>
              </w:tcPr>
              <w:p w14:paraId="6BEFD234" w14:textId="77777777" w:rsidR="003803A9" w:rsidRPr="003803A9" w:rsidRDefault="003803A9" w:rsidP="003803A9">
                <w:pPr>
                  <w:spacing w:after="0" w:line="240" w:lineRule="auto"/>
                  <w:jc w:val="left"/>
                  <w:rPr>
                    <w:rFonts w:ascii="Arial" w:eastAsia="Cambria" w:hAnsi="Arial"/>
                    <w:sz w:val="20"/>
                    <w:szCs w:val="20"/>
                  </w:rPr>
                </w:pPr>
                <w:r w:rsidRPr="003803A9">
                  <w:rPr>
                    <w:rFonts w:ascii="Arial" w:eastAsia="Cambria" w:hAnsi="Arial"/>
                    <w:sz w:val="20"/>
                    <w:szCs w:val="20"/>
                  </w:rPr>
                  <w:t xml:space="preserve">Gender Equality </w:t>
                </w:r>
              </w:p>
              <w:p w14:paraId="6A5FF40C" w14:textId="77777777" w:rsidR="003803A9" w:rsidRPr="003803A9" w:rsidRDefault="003803A9" w:rsidP="003803A9">
                <w:pPr>
                  <w:spacing w:after="0" w:line="240" w:lineRule="auto"/>
                  <w:jc w:val="left"/>
                  <w:rPr>
                    <w:rFonts w:ascii="Arial" w:eastAsia="Cambria" w:hAnsi="Arial"/>
                    <w:sz w:val="20"/>
                    <w:szCs w:val="20"/>
                  </w:rPr>
                </w:pPr>
              </w:p>
            </w:tc>
            <w:tc>
              <w:tcPr>
                <w:tcW w:w="6823" w:type="dxa"/>
                <w:tcBorders>
                  <w:top w:val="single" w:sz="4" w:space="0" w:color="808080"/>
                  <w:left w:val="single" w:sz="4" w:space="0" w:color="808080"/>
                  <w:bottom w:val="single" w:sz="4" w:space="0" w:color="808080"/>
                  <w:right w:val="single" w:sz="4" w:space="0" w:color="808080"/>
                </w:tcBorders>
                <w:hideMark/>
              </w:tcPr>
              <w:p w14:paraId="7E226492" w14:textId="77777777" w:rsidR="003803A9" w:rsidRPr="003803A9" w:rsidRDefault="003803A9" w:rsidP="003803A9">
                <w:pPr>
                  <w:spacing w:after="0" w:line="240" w:lineRule="auto"/>
                  <w:jc w:val="left"/>
                  <w:rPr>
                    <w:rFonts w:ascii="Arial" w:eastAsia="Cambria" w:hAnsi="Arial"/>
                    <w:sz w:val="20"/>
                    <w:szCs w:val="20"/>
                  </w:rPr>
                </w:pPr>
                <w:r w:rsidRPr="003803A9">
                  <w:rPr>
                    <w:rFonts w:ascii="Arial" w:eastAsia="Cambria" w:hAnsi="Arial"/>
                    <w:sz w:val="20"/>
                    <w:szCs w:val="20"/>
                  </w:rPr>
                  <w:t xml:space="preserve">Gender equality is where </w:t>
                </w:r>
                <w:r w:rsidRPr="003803A9">
                  <w:rPr>
                    <w:rFonts w:ascii="Arial" w:eastAsia="Cambria" w:hAnsi="Arial"/>
                    <w:sz w:val="20"/>
                    <w:szCs w:val="20"/>
                    <w:lang w:val="en"/>
                  </w:rPr>
                  <w:t xml:space="preserve">access to rights or opportunities are unaffected by </w:t>
                </w:r>
                <w:r w:rsidRPr="003803A9">
                  <w:rPr>
                    <w:rFonts w:ascii="Arial" w:eastAsia="Cambria" w:hAnsi="Arial"/>
                    <w:b/>
                    <w:bCs/>
                    <w:sz w:val="20"/>
                    <w:szCs w:val="20"/>
                    <w:lang w:val="en"/>
                  </w:rPr>
                  <w:t>gender.</w:t>
                </w:r>
              </w:p>
            </w:tc>
          </w:tr>
          <w:tr w:rsidR="003803A9" w:rsidRPr="003803A9" w14:paraId="07C25D02" w14:textId="77777777" w:rsidTr="003803A9">
            <w:trPr>
              <w:tblHeader/>
            </w:trPr>
            <w:tc>
              <w:tcPr>
                <w:tcW w:w="2419" w:type="dxa"/>
                <w:tcBorders>
                  <w:top w:val="single" w:sz="4" w:space="0" w:color="808080"/>
                  <w:left w:val="single" w:sz="4" w:space="0" w:color="808080"/>
                  <w:bottom w:val="single" w:sz="4" w:space="0" w:color="808080"/>
                  <w:right w:val="single" w:sz="4" w:space="0" w:color="808080"/>
                </w:tcBorders>
                <w:hideMark/>
              </w:tcPr>
              <w:p w14:paraId="2B670F95" w14:textId="77777777" w:rsidR="003803A9" w:rsidRPr="003803A9" w:rsidRDefault="003803A9" w:rsidP="003803A9">
                <w:pPr>
                  <w:spacing w:after="0" w:line="240" w:lineRule="auto"/>
                  <w:jc w:val="left"/>
                  <w:rPr>
                    <w:rFonts w:ascii="Arial" w:eastAsia="Cambria" w:hAnsi="Arial"/>
                    <w:sz w:val="20"/>
                    <w:szCs w:val="20"/>
                  </w:rPr>
                </w:pPr>
                <w:r w:rsidRPr="003803A9">
                  <w:rPr>
                    <w:rFonts w:ascii="Arial" w:eastAsia="Cambria" w:hAnsi="Arial"/>
                    <w:sz w:val="20"/>
                    <w:szCs w:val="20"/>
                  </w:rPr>
                  <w:t>CALD</w:t>
                </w:r>
              </w:p>
            </w:tc>
            <w:tc>
              <w:tcPr>
                <w:tcW w:w="6823" w:type="dxa"/>
                <w:tcBorders>
                  <w:top w:val="single" w:sz="4" w:space="0" w:color="808080"/>
                  <w:left w:val="single" w:sz="4" w:space="0" w:color="808080"/>
                  <w:bottom w:val="single" w:sz="4" w:space="0" w:color="808080"/>
                  <w:right w:val="single" w:sz="4" w:space="0" w:color="808080"/>
                </w:tcBorders>
                <w:hideMark/>
              </w:tcPr>
              <w:p w14:paraId="2BCD8DB7" w14:textId="77777777" w:rsidR="003803A9" w:rsidRPr="003803A9" w:rsidRDefault="003803A9" w:rsidP="003803A9">
                <w:pPr>
                  <w:spacing w:after="0" w:line="240" w:lineRule="auto"/>
                  <w:jc w:val="left"/>
                  <w:rPr>
                    <w:rFonts w:ascii="Arial" w:eastAsia="Cambria" w:hAnsi="Arial"/>
                    <w:sz w:val="20"/>
                    <w:szCs w:val="20"/>
                  </w:rPr>
                </w:pPr>
                <w:r w:rsidRPr="003803A9">
                  <w:rPr>
                    <w:rFonts w:ascii="Arial" w:eastAsia="Cambria" w:hAnsi="Arial"/>
                    <w:sz w:val="20"/>
                    <w:szCs w:val="20"/>
                  </w:rPr>
                  <w:t>The term ‘culturally and linguistically diverse’ (CALD) is used to describe individuals and communities of Australia’s non-Aboriginal and Torres Strait Islander cultural groups who are not from a English-speaking, Anglo-Celtic background.</w:t>
                </w:r>
              </w:p>
            </w:tc>
          </w:tr>
          <w:tr w:rsidR="003803A9" w:rsidRPr="003803A9" w14:paraId="52804B55" w14:textId="77777777" w:rsidTr="003803A9">
            <w:trPr>
              <w:tblHeader/>
            </w:trPr>
            <w:tc>
              <w:tcPr>
                <w:tcW w:w="2419" w:type="dxa"/>
                <w:tcBorders>
                  <w:top w:val="single" w:sz="4" w:space="0" w:color="808080"/>
                  <w:left w:val="single" w:sz="4" w:space="0" w:color="808080"/>
                  <w:bottom w:val="single" w:sz="4" w:space="0" w:color="808080"/>
                  <w:right w:val="single" w:sz="4" w:space="0" w:color="808080"/>
                </w:tcBorders>
                <w:hideMark/>
              </w:tcPr>
              <w:p w14:paraId="4676B9B1" w14:textId="77777777" w:rsidR="003803A9" w:rsidRPr="003803A9" w:rsidRDefault="003803A9" w:rsidP="003803A9">
                <w:pPr>
                  <w:spacing w:after="0" w:line="240" w:lineRule="auto"/>
                  <w:jc w:val="left"/>
                  <w:rPr>
                    <w:rFonts w:ascii="Arial" w:eastAsia="Cambria" w:hAnsi="Arial"/>
                    <w:sz w:val="20"/>
                    <w:szCs w:val="20"/>
                  </w:rPr>
                </w:pPr>
                <w:r w:rsidRPr="003803A9">
                  <w:rPr>
                    <w:rFonts w:ascii="Arial" w:eastAsia="Cambria" w:hAnsi="Arial"/>
                    <w:sz w:val="20"/>
                    <w:szCs w:val="20"/>
                  </w:rPr>
                  <w:t>Mature Age</w:t>
                </w:r>
              </w:p>
            </w:tc>
            <w:tc>
              <w:tcPr>
                <w:tcW w:w="6823" w:type="dxa"/>
                <w:tcBorders>
                  <w:top w:val="single" w:sz="4" w:space="0" w:color="808080"/>
                  <w:left w:val="single" w:sz="4" w:space="0" w:color="808080"/>
                  <w:bottom w:val="single" w:sz="4" w:space="0" w:color="808080"/>
                  <w:right w:val="single" w:sz="4" w:space="0" w:color="808080"/>
                </w:tcBorders>
                <w:hideMark/>
              </w:tcPr>
              <w:p w14:paraId="53BE9C55" w14:textId="77777777" w:rsidR="003803A9" w:rsidRPr="003803A9" w:rsidRDefault="003803A9" w:rsidP="003803A9">
                <w:pPr>
                  <w:spacing w:after="0" w:line="240" w:lineRule="auto"/>
                  <w:jc w:val="left"/>
                  <w:rPr>
                    <w:rFonts w:ascii="Arial" w:eastAsia="Cambria" w:hAnsi="Arial"/>
                    <w:sz w:val="20"/>
                    <w:szCs w:val="20"/>
                  </w:rPr>
                </w:pPr>
                <w:r w:rsidRPr="003803A9">
                  <w:rPr>
                    <w:rFonts w:ascii="Arial" w:eastAsia="Cambria" w:hAnsi="Arial"/>
                    <w:sz w:val="20"/>
                    <w:szCs w:val="20"/>
                  </w:rPr>
                  <w:t>A person aged 55 or over.</w:t>
                </w:r>
              </w:p>
            </w:tc>
          </w:tr>
          <w:tr w:rsidR="003803A9" w:rsidRPr="003803A9" w14:paraId="3FBE5083" w14:textId="77777777" w:rsidTr="003803A9">
            <w:trPr>
              <w:tblHeader/>
            </w:trPr>
            <w:tc>
              <w:tcPr>
                <w:tcW w:w="2419" w:type="dxa"/>
                <w:tcBorders>
                  <w:top w:val="single" w:sz="4" w:space="0" w:color="808080"/>
                  <w:left w:val="single" w:sz="4" w:space="0" w:color="808080"/>
                  <w:bottom w:val="single" w:sz="4" w:space="0" w:color="808080"/>
                  <w:right w:val="single" w:sz="4" w:space="0" w:color="808080"/>
                </w:tcBorders>
                <w:hideMark/>
              </w:tcPr>
              <w:p w14:paraId="1ED6EFA5" w14:textId="77777777" w:rsidR="003803A9" w:rsidRPr="003803A9" w:rsidRDefault="003803A9" w:rsidP="003803A9">
                <w:pPr>
                  <w:spacing w:after="0" w:line="240" w:lineRule="auto"/>
                  <w:jc w:val="left"/>
                  <w:rPr>
                    <w:rFonts w:ascii="Arial" w:eastAsia="Cambria" w:hAnsi="Arial"/>
                    <w:sz w:val="20"/>
                    <w:szCs w:val="20"/>
                  </w:rPr>
                </w:pPr>
                <w:r w:rsidRPr="003803A9">
                  <w:rPr>
                    <w:rFonts w:ascii="Arial" w:eastAsia="Cambria" w:hAnsi="Arial"/>
                    <w:sz w:val="20"/>
                    <w:szCs w:val="20"/>
                  </w:rPr>
                  <w:t xml:space="preserve">LGBTI </w:t>
                </w:r>
              </w:p>
            </w:tc>
            <w:tc>
              <w:tcPr>
                <w:tcW w:w="6823" w:type="dxa"/>
                <w:tcBorders>
                  <w:top w:val="single" w:sz="4" w:space="0" w:color="808080"/>
                  <w:left w:val="single" w:sz="4" w:space="0" w:color="808080"/>
                  <w:bottom w:val="single" w:sz="4" w:space="0" w:color="808080"/>
                  <w:right w:val="single" w:sz="4" w:space="0" w:color="808080"/>
                </w:tcBorders>
                <w:hideMark/>
              </w:tcPr>
              <w:p w14:paraId="36B458C5" w14:textId="77777777" w:rsidR="003803A9" w:rsidRPr="003803A9" w:rsidRDefault="003803A9" w:rsidP="003803A9">
                <w:pPr>
                  <w:spacing w:after="0" w:line="240" w:lineRule="auto"/>
                  <w:jc w:val="left"/>
                  <w:rPr>
                    <w:rFonts w:ascii="Arial" w:eastAsia="Cambria" w:hAnsi="Arial"/>
                    <w:sz w:val="20"/>
                    <w:szCs w:val="20"/>
                  </w:rPr>
                </w:pPr>
                <w:r w:rsidRPr="003803A9">
                  <w:rPr>
                    <w:rFonts w:ascii="Arial" w:eastAsia="Cambria" w:hAnsi="Arial"/>
                    <w:sz w:val="20"/>
                    <w:szCs w:val="20"/>
                  </w:rPr>
                  <w:t xml:space="preserve">Lesbian, Gay, Bisexual, Transgender or Intersex persons are persons who identify as being from a sexuality, gender and sex diverse experience. </w:t>
                </w:r>
              </w:p>
            </w:tc>
          </w:tr>
          <w:tr w:rsidR="003803A9" w:rsidRPr="003803A9" w14:paraId="04795DFC" w14:textId="77777777" w:rsidTr="003803A9">
            <w:trPr>
              <w:tblHeader/>
            </w:trPr>
            <w:tc>
              <w:tcPr>
                <w:tcW w:w="2419" w:type="dxa"/>
                <w:tcBorders>
                  <w:top w:val="single" w:sz="4" w:space="0" w:color="808080"/>
                  <w:left w:val="single" w:sz="4" w:space="0" w:color="808080"/>
                  <w:bottom w:val="single" w:sz="4" w:space="0" w:color="808080"/>
                  <w:right w:val="single" w:sz="4" w:space="0" w:color="808080"/>
                </w:tcBorders>
                <w:hideMark/>
              </w:tcPr>
              <w:p w14:paraId="03238E5B" w14:textId="77777777" w:rsidR="003803A9" w:rsidRPr="003803A9" w:rsidRDefault="003803A9" w:rsidP="003803A9">
                <w:pPr>
                  <w:spacing w:after="0" w:line="240" w:lineRule="auto"/>
                  <w:jc w:val="left"/>
                  <w:rPr>
                    <w:rFonts w:ascii="Arial" w:eastAsia="Cambria" w:hAnsi="Arial"/>
                    <w:sz w:val="20"/>
                    <w:szCs w:val="20"/>
                  </w:rPr>
                </w:pPr>
                <w:r w:rsidRPr="003803A9">
                  <w:rPr>
                    <w:rFonts w:ascii="Arial" w:eastAsia="Cambria" w:hAnsi="Arial"/>
                    <w:sz w:val="20"/>
                    <w:szCs w:val="20"/>
                  </w:rPr>
                  <w:t>RAP</w:t>
                </w:r>
              </w:p>
            </w:tc>
            <w:tc>
              <w:tcPr>
                <w:tcW w:w="6823" w:type="dxa"/>
                <w:tcBorders>
                  <w:top w:val="single" w:sz="4" w:space="0" w:color="808080"/>
                  <w:left w:val="single" w:sz="4" w:space="0" w:color="808080"/>
                  <w:bottom w:val="single" w:sz="4" w:space="0" w:color="808080"/>
                  <w:right w:val="single" w:sz="4" w:space="0" w:color="808080"/>
                </w:tcBorders>
                <w:hideMark/>
              </w:tcPr>
              <w:p w14:paraId="0618E798" w14:textId="77777777" w:rsidR="003803A9" w:rsidRPr="003803A9" w:rsidRDefault="003803A9" w:rsidP="003803A9">
                <w:pPr>
                  <w:spacing w:after="0" w:line="240" w:lineRule="auto"/>
                  <w:jc w:val="left"/>
                  <w:rPr>
                    <w:rFonts w:ascii="Arial" w:eastAsia="Cambria" w:hAnsi="Arial"/>
                    <w:sz w:val="20"/>
                    <w:szCs w:val="20"/>
                  </w:rPr>
                </w:pPr>
                <w:r w:rsidRPr="003803A9">
                  <w:rPr>
                    <w:rFonts w:ascii="Arial" w:eastAsia="Cambria" w:hAnsi="Arial"/>
                    <w:sz w:val="20"/>
                    <w:szCs w:val="20"/>
                  </w:rPr>
                  <w:t xml:space="preserve">Reconciliation Action Plan. An action plan that publicly formalises an organisation’s commitment and contribution to reconciliation between Aboriginal and Torres Strait Islander peoples and other Australians. </w:t>
                </w:r>
              </w:p>
            </w:tc>
          </w:tr>
          <w:tr w:rsidR="003803A9" w:rsidRPr="003803A9" w14:paraId="57FF4C4B" w14:textId="77777777" w:rsidTr="003803A9">
            <w:trPr>
              <w:tblHeader/>
            </w:trPr>
            <w:tc>
              <w:tcPr>
                <w:tcW w:w="2419" w:type="dxa"/>
                <w:tcBorders>
                  <w:top w:val="single" w:sz="4" w:space="0" w:color="808080"/>
                  <w:left w:val="single" w:sz="4" w:space="0" w:color="808080"/>
                  <w:bottom w:val="single" w:sz="4" w:space="0" w:color="808080"/>
                  <w:right w:val="single" w:sz="4" w:space="0" w:color="808080"/>
                </w:tcBorders>
              </w:tcPr>
              <w:p w14:paraId="3F1733A7" w14:textId="6CCADECD" w:rsidR="003803A9" w:rsidRPr="003803A9" w:rsidRDefault="003803A9" w:rsidP="003803A9">
                <w:pPr>
                  <w:spacing w:after="0" w:line="240" w:lineRule="auto"/>
                  <w:jc w:val="left"/>
                  <w:rPr>
                    <w:rFonts w:ascii="Arial" w:eastAsia="Cambria" w:hAnsi="Arial"/>
                    <w:sz w:val="20"/>
                    <w:szCs w:val="20"/>
                  </w:rPr>
                </w:pPr>
                <w:r w:rsidRPr="003803A9">
                  <w:rPr>
                    <w:rFonts w:ascii="Arial" w:eastAsia="Cambria" w:hAnsi="Arial"/>
                    <w:sz w:val="20"/>
                    <w:szCs w:val="20"/>
                  </w:rPr>
                  <w:t>Aboriginal and Torres Strait Islander</w:t>
                </w:r>
                <w:r w:rsidR="00D86264">
                  <w:rPr>
                    <w:rFonts w:ascii="Arial" w:eastAsia="Cambria" w:hAnsi="Arial"/>
                    <w:sz w:val="20"/>
                    <w:szCs w:val="20"/>
                  </w:rPr>
                  <w:t xml:space="preserve"> Peoples</w:t>
                </w:r>
              </w:p>
              <w:p w14:paraId="78255134" w14:textId="77777777" w:rsidR="003803A9" w:rsidRPr="003803A9" w:rsidRDefault="003803A9" w:rsidP="003803A9">
                <w:pPr>
                  <w:spacing w:after="0" w:line="240" w:lineRule="auto"/>
                  <w:jc w:val="left"/>
                  <w:rPr>
                    <w:rFonts w:ascii="Arial" w:eastAsia="Cambria" w:hAnsi="Arial"/>
                    <w:sz w:val="20"/>
                    <w:szCs w:val="20"/>
                  </w:rPr>
                </w:pPr>
              </w:p>
            </w:tc>
            <w:tc>
              <w:tcPr>
                <w:tcW w:w="6823" w:type="dxa"/>
                <w:tcBorders>
                  <w:top w:val="single" w:sz="4" w:space="0" w:color="808080"/>
                  <w:left w:val="single" w:sz="4" w:space="0" w:color="808080"/>
                  <w:bottom w:val="single" w:sz="4" w:space="0" w:color="808080"/>
                  <w:right w:val="single" w:sz="4" w:space="0" w:color="808080"/>
                </w:tcBorders>
                <w:hideMark/>
              </w:tcPr>
              <w:p w14:paraId="4AA93266" w14:textId="77777777" w:rsidR="003803A9" w:rsidRPr="003803A9" w:rsidRDefault="003803A9" w:rsidP="003803A9">
                <w:pPr>
                  <w:spacing w:after="0" w:line="240" w:lineRule="auto"/>
                  <w:jc w:val="left"/>
                  <w:rPr>
                    <w:rFonts w:ascii="Arial" w:eastAsia="Cambria" w:hAnsi="Arial"/>
                    <w:sz w:val="20"/>
                    <w:szCs w:val="20"/>
                  </w:rPr>
                </w:pPr>
                <w:r w:rsidRPr="003803A9">
                  <w:rPr>
                    <w:rFonts w:ascii="Arial" w:eastAsia="Cambria" w:hAnsi="Arial"/>
                    <w:sz w:val="20"/>
                    <w:szCs w:val="20"/>
                  </w:rPr>
                  <w:t xml:space="preserve">Aboriginal and Torres Strait Islander peoples are the original inhabitants of the Australian continent and nearby islands. A person of Aboriginal or Torres Strait Islander descent identifies as Aboriginal or Torres Strait Islander and is accepted as such by the community in which he or she lives or originates. </w:t>
                </w:r>
              </w:p>
            </w:tc>
          </w:tr>
          <w:tr w:rsidR="003803A9" w:rsidRPr="003803A9" w14:paraId="04992288" w14:textId="77777777" w:rsidTr="003803A9">
            <w:trPr>
              <w:trHeight w:val="90"/>
              <w:tblHeader/>
            </w:trPr>
            <w:tc>
              <w:tcPr>
                <w:tcW w:w="2419" w:type="dxa"/>
                <w:tcBorders>
                  <w:top w:val="single" w:sz="4" w:space="0" w:color="808080"/>
                  <w:left w:val="single" w:sz="4" w:space="0" w:color="808080"/>
                  <w:bottom w:val="single" w:sz="4" w:space="0" w:color="808080"/>
                  <w:right w:val="single" w:sz="4" w:space="0" w:color="808080"/>
                </w:tcBorders>
                <w:hideMark/>
              </w:tcPr>
              <w:p w14:paraId="781EBFE5" w14:textId="77777777" w:rsidR="003803A9" w:rsidRPr="003803A9" w:rsidRDefault="003803A9" w:rsidP="003803A9">
                <w:pPr>
                  <w:spacing w:after="0" w:line="240" w:lineRule="auto"/>
                  <w:jc w:val="left"/>
                  <w:rPr>
                    <w:rFonts w:ascii="Arial" w:eastAsia="Cambria" w:hAnsi="Arial"/>
                    <w:sz w:val="20"/>
                    <w:szCs w:val="20"/>
                  </w:rPr>
                </w:pPr>
                <w:r w:rsidRPr="003803A9">
                  <w:rPr>
                    <w:rFonts w:ascii="Arial" w:eastAsia="Cambria" w:hAnsi="Arial"/>
                    <w:sz w:val="20"/>
                    <w:szCs w:val="20"/>
                  </w:rPr>
                  <w:t>Disability</w:t>
                </w:r>
              </w:p>
            </w:tc>
            <w:tc>
              <w:tcPr>
                <w:tcW w:w="6823" w:type="dxa"/>
                <w:tcBorders>
                  <w:top w:val="single" w:sz="4" w:space="0" w:color="808080"/>
                  <w:left w:val="single" w:sz="4" w:space="0" w:color="808080"/>
                  <w:bottom w:val="single" w:sz="4" w:space="0" w:color="808080"/>
                  <w:right w:val="single" w:sz="4" w:space="0" w:color="808080"/>
                </w:tcBorders>
                <w:hideMark/>
              </w:tcPr>
              <w:p w14:paraId="4EB4AE8C" w14:textId="77777777" w:rsidR="003803A9" w:rsidRPr="003803A9" w:rsidRDefault="003803A9" w:rsidP="003803A9">
                <w:pPr>
                  <w:spacing w:after="0" w:line="240" w:lineRule="auto"/>
                  <w:jc w:val="left"/>
                  <w:rPr>
                    <w:rFonts w:ascii="Arial" w:eastAsia="Cambria" w:hAnsi="Arial"/>
                    <w:sz w:val="20"/>
                    <w:szCs w:val="20"/>
                  </w:rPr>
                </w:pPr>
                <w:r w:rsidRPr="003803A9">
                  <w:rPr>
                    <w:rFonts w:ascii="Arial" w:eastAsia="Cambria" w:hAnsi="Arial"/>
                    <w:sz w:val="20"/>
                    <w:szCs w:val="20"/>
                    <w:lang w:val="en"/>
                  </w:rPr>
                  <w:t xml:space="preserve">An impairment or condition that is either: physical, intellectual, mental, sensory, neurological, learning or immunological that impacts daily activities, communication and/or mobility for over 6 months.   </w:t>
                </w:r>
              </w:p>
            </w:tc>
          </w:tr>
        </w:tbl>
        <w:p w14:paraId="01CE5D94" w14:textId="77777777" w:rsidR="003803A9" w:rsidRPr="003803A9" w:rsidRDefault="002201B6" w:rsidP="003803A9">
          <w:pPr>
            <w:spacing w:after="0" w:line="240" w:lineRule="auto"/>
            <w:jc w:val="left"/>
            <w:rPr>
              <w:rFonts w:ascii="Arial" w:hAnsi="Arial"/>
              <w:b/>
              <w:bCs/>
              <w:color w:val="0094A8"/>
              <w:sz w:val="28"/>
              <w:szCs w:val="28"/>
            </w:rPr>
          </w:pPr>
        </w:p>
      </w:sdtContent>
    </w:sdt>
    <w:p w14:paraId="64E8A3A5" w14:textId="77777777" w:rsidR="003803A9" w:rsidRPr="003803A9" w:rsidRDefault="003803A9" w:rsidP="003803A9">
      <w:pPr>
        <w:tabs>
          <w:tab w:val="left" w:pos="907"/>
        </w:tabs>
        <w:spacing w:after="160" w:line="240" w:lineRule="auto"/>
        <w:jc w:val="left"/>
        <w:rPr>
          <w:rFonts w:ascii="Arial" w:eastAsia="Cambria" w:hAnsi="Arial"/>
          <w:szCs w:val="22"/>
        </w:rPr>
      </w:pPr>
      <w:r w:rsidRPr="003803A9">
        <w:rPr>
          <w:rFonts w:ascii="Arial" w:eastAsia="Cambria" w:hAnsi="Arial"/>
          <w:szCs w:val="22"/>
        </w:rPr>
        <w:t>For more information, please contact the FWO People Branch at hr@fwo.gov.au</w:t>
      </w:r>
    </w:p>
    <w:p w14:paraId="2666DF31" w14:textId="77777777" w:rsidR="00A64A27" w:rsidRDefault="00A64A27" w:rsidP="00A64A27"/>
    <w:sectPr w:rsidR="00A64A27" w:rsidSect="00CF3B06">
      <w:headerReference w:type="even" r:id="rId19"/>
      <w:headerReference w:type="default" r:id="rId20"/>
      <w:footerReference w:type="even" r:id="rId21"/>
      <w:footerReference w:type="default" r:id="rId22"/>
      <w:headerReference w:type="first" r:id="rId23"/>
      <w:footerReference w:type="first" r:id="rId24"/>
      <w:type w:val="continuous"/>
      <w:pgSz w:w="11907" w:h="16840" w:code="9"/>
      <w:pgMar w:top="1276" w:right="992" w:bottom="1440" w:left="1276" w:header="0" w:footer="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0DC6544" w14:textId="77777777" w:rsidR="00A73C8E" w:rsidRDefault="00A73C8E" w:rsidP="00AB27F9">
      <w:r>
        <w:separator/>
      </w:r>
    </w:p>
  </w:endnote>
  <w:endnote w:type="continuationSeparator" w:id="0">
    <w:p w14:paraId="13F618A0" w14:textId="77777777" w:rsidR="00A73C8E" w:rsidRDefault="00A73C8E" w:rsidP="00AB27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Fair Work">
    <w:altName w:val="Times New Roman"/>
    <w:panose1 w:val="00000000000000000000"/>
    <w:charset w:val="00"/>
    <w:family w:val="roman"/>
    <w:notTrueType/>
    <w:pitch w:val="variable"/>
    <w:sig w:usb0="00000083" w:usb1="5000204A" w:usb2="00000000" w:usb3="00000000" w:csb0="00000009" w:csb1="00000000"/>
  </w:font>
  <w:font w:name="Myriad Pro">
    <w:altName w:val="Arial"/>
    <w:panose1 w:val="00000000000000000000"/>
    <w:charset w:val="00"/>
    <w:family w:val="swiss"/>
    <w:notTrueType/>
    <w:pitch w:val="variable"/>
    <w:sig w:usb0="00000001"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8957B4" w14:textId="77777777" w:rsidR="006E34AE" w:rsidRDefault="006E34AE" w:rsidP="00AB27F9">
    <w:r>
      <w:fldChar w:fldCharType="begin"/>
    </w:r>
    <w:r>
      <w:instrText xml:space="preserve">PAGE  </w:instrText>
    </w:r>
    <w:r>
      <w:fldChar w:fldCharType="separate"/>
    </w:r>
    <w:r>
      <w:rPr>
        <w:noProof/>
      </w:rPr>
      <w:t>2</w:t>
    </w:r>
    <w:r>
      <w:fldChar w:fldCharType="end"/>
    </w:r>
  </w:p>
  <w:p w14:paraId="1AF6871C" w14:textId="77777777" w:rsidR="006E34AE" w:rsidRDefault="006E34AE" w:rsidP="00AB27F9"/>
  <w:p w14:paraId="7EA9F42A" w14:textId="77777777" w:rsidR="00AC229B" w:rsidRDefault="00AC229B"/>
  <w:p w14:paraId="5908FBE6" w14:textId="77777777" w:rsidR="00AC229B" w:rsidRDefault="00AC229B"/>
  <w:p w14:paraId="48B47E25" w14:textId="77777777" w:rsidR="00AC229B" w:rsidRDefault="00AC229B"/>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728475" w14:textId="62F150C5" w:rsidR="00C2298B" w:rsidRPr="0045600E" w:rsidRDefault="00C2298B">
    <w:pPr>
      <w:pStyle w:val="Footer"/>
      <w:jc w:val="right"/>
      <w:rPr>
        <w:color w:val="FFFFFF" w:themeColor="background1"/>
      </w:rPr>
    </w:pPr>
    <w:r w:rsidRPr="0045600E">
      <w:rPr>
        <w:color w:val="FFFFFF" w:themeColor="background1"/>
        <w:sz w:val="18"/>
        <w:szCs w:val="18"/>
      </w:rPr>
      <w:tab/>
    </w:r>
    <w:sdt>
      <w:sdtPr>
        <w:id w:val="-1505813797"/>
        <w:docPartObj>
          <w:docPartGallery w:val="Page Numbers (Bottom of Page)"/>
          <w:docPartUnique/>
        </w:docPartObj>
      </w:sdtPr>
      <w:sdtEndPr>
        <w:rPr>
          <w:noProof/>
          <w:color w:val="FFFFFF" w:themeColor="background1"/>
        </w:rPr>
      </w:sdtEndPr>
      <w:sdtContent>
        <w:r w:rsidRPr="00BF0029">
          <w:rPr>
            <w:sz w:val="20"/>
            <w:szCs w:val="20"/>
          </w:rPr>
          <w:fldChar w:fldCharType="begin"/>
        </w:r>
        <w:r w:rsidRPr="00BF0029">
          <w:rPr>
            <w:sz w:val="20"/>
            <w:szCs w:val="20"/>
          </w:rPr>
          <w:instrText xml:space="preserve"> PAGE   \* MERGEFORMAT </w:instrText>
        </w:r>
        <w:r w:rsidRPr="00BF0029">
          <w:rPr>
            <w:sz w:val="20"/>
            <w:szCs w:val="20"/>
          </w:rPr>
          <w:fldChar w:fldCharType="separate"/>
        </w:r>
        <w:r w:rsidR="002201B6">
          <w:rPr>
            <w:noProof/>
            <w:sz w:val="20"/>
            <w:szCs w:val="20"/>
          </w:rPr>
          <w:t>2</w:t>
        </w:r>
        <w:r w:rsidRPr="00BF0029">
          <w:rPr>
            <w:noProof/>
            <w:sz w:val="20"/>
            <w:szCs w:val="20"/>
          </w:rPr>
          <w:fldChar w:fldCharType="end"/>
        </w:r>
      </w:sdtContent>
    </w:sdt>
  </w:p>
  <w:p w14:paraId="72503F7D" w14:textId="77777777" w:rsidR="00AC229B" w:rsidRDefault="00AC229B" w:rsidP="004B210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693318" w14:textId="77777777" w:rsidR="00F91FDE" w:rsidRDefault="00F91F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8BB6A25" w14:textId="77777777" w:rsidR="00A73C8E" w:rsidRDefault="00A73C8E" w:rsidP="00AB27F9">
      <w:r>
        <w:separator/>
      </w:r>
    </w:p>
  </w:footnote>
  <w:footnote w:type="continuationSeparator" w:id="0">
    <w:p w14:paraId="49942DAF" w14:textId="77777777" w:rsidR="00A73C8E" w:rsidRDefault="00A73C8E" w:rsidP="00AB27F9">
      <w:r>
        <w:continuationSeparator/>
      </w:r>
    </w:p>
  </w:footnote>
  <w:footnote w:id="1">
    <w:p w14:paraId="532F3E20" w14:textId="77777777" w:rsidR="003803A9" w:rsidRDefault="003803A9" w:rsidP="003803A9">
      <w:pPr>
        <w:pStyle w:val="FootnoteText"/>
        <w:rPr>
          <w:sz w:val="18"/>
          <w:szCs w:val="18"/>
        </w:rPr>
      </w:pPr>
      <w:r>
        <w:rPr>
          <w:rStyle w:val="FootnoteReference"/>
        </w:rPr>
        <w:footnoteRef/>
      </w:r>
      <w:r>
        <w:t xml:space="preserve"> </w:t>
      </w:r>
      <w:r>
        <w:rPr>
          <w:sz w:val="18"/>
          <w:szCs w:val="18"/>
        </w:rPr>
        <w:t xml:space="preserve">Based on data available through our Human Resources Management System, SAP and 2017 APS Employee Census results.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3D2CC6" w14:textId="77777777" w:rsidR="00F91FDE" w:rsidRDefault="00F91FD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596A21" w14:textId="77777777" w:rsidR="00AC229B" w:rsidRDefault="00AC229B" w:rsidP="009C14E2">
    <w:pPr>
      <w:spacing w:before="720" w:after="840"/>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6B2764" w14:textId="77777777" w:rsidR="006E34AE" w:rsidRPr="003952ED" w:rsidRDefault="006E34AE" w:rsidP="00AB27F9">
    <w:pPr>
      <w:rPr>
        <w:u w:val="single"/>
      </w:rPr>
    </w:pPr>
    <w:r w:rsidRPr="003952ED">
      <w:rPr>
        <w:noProof/>
        <w:u w:val="single"/>
        <w:lang w:eastAsia="en-AU"/>
      </w:rPr>
      <w:drawing>
        <wp:anchor distT="0" distB="0" distL="114300" distR="114300" simplePos="0" relativeHeight="251656192" behindDoc="1" locked="0" layoutInCell="1" allowOverlap="1" wp14:anchorId="42DF1754" wp14:editId="2DBDC326">
          <wp:simplePos x="0" y="0"/>
          <wp:positionH relativeFrom="column">
            <wp:posOffset>-833755</wp:posOffset>
          </wp:positionH>
          <wp:positionV relativeFrom="paragraph">
            <wp:posOffset>2042605</wp:posOffset>
          </wp:positionV>
          <wp:extent cx="7592060" cy="8418614"/>
          <wp:effectExtent l="0" t="0" r="8890" b="1905"/>
          <wp:wrapNone/>
          <wp:docPr id="8" name="Picture 32" title="Fair Work Ombudsma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I:\Information Technology\IT\Information mgmt\Templates\FWO titlepage.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92060" cy="8418614"/>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A698C5B2"/>
    <w:lvl w:ilvl="0">
      <w:numFmt w:val="decimal"/>
      <w:pStyle w:val="Caption"/>
      <w:lvlText w:val="*"/>
      <w:lvlJc w:val="left"/>
      <w:rPr>
        <w:rFonts w:cs="Times New Roman"/>
      </w:rPr>
    </w:lvl>
  </w:abstractNum>
  <w:abstractNum w:abstractNumId="1" w15:restartNumberingAfterBreak="0">
    <w:nsid w:val="009620D7"/>
    <w:multiLevelType w:val="hybridMultilevel"/>
    <w:tmpl w:val="12C2185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 w15:restartNumberingAfterBreak="0">
    <w:nsid w:val="014722BA"/>
    <w:multiLevelType w:val="hybridMultilevel"/>
    <w:tmpl w:val="FA52B85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 w15:restartNumberingAfterBreak="0">
    <w:nsid w:val="079214D7"/>
    <w:multiLevelType w:val="hybridMultilevel"/>
    <w:tmpl w:val="EA32326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D8A152B"/>
    <w:multiLevelType w:val="hybridMultilevel"/>
    <w:tmpl w:val="775C9BF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 w15:restartNumberingAfterBreak="0">
    <w:nsid w:val="106F2D02"/>
    <w:multiLevelType w:val="hybridMultilevel"/>
    <w:tmpl w:val="EA32326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4344781"/>
    <w:multiLevelType w:val="hybridMultilevel"/>
    <w:tmpl w:val="B6E284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68F32DC"/>
    <w:multiLevelType w:val="hybridMultilevel"/>
    <w:tmpl w:val="EA323260"/>
    <w:lvl w:ilvl="0" w:tplc="0C090017">
      <w:start w:val="1"/>
      <w:numFmt w:val="lowerLetter"/>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7E566A6"/>
    <w:multiLevelType w:val="hybridMultilevel"/>
    <w:tmpl w:val="EA323260"/>
    <w:lvl w:ilvl="0" w:tplc="0C090017">
      <w:start w:val="1"/>
      <w:numFmt w:val="lowerLetter"/>
      <w:lvlText w:val="%1)"/>
      <w:lvlJc w:val="left"/>
      <w:pPr>
        <w:ind w:left="785"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F9D005E"/>
    <w:multiLevelType w:val="hybridMultilevel"/>
    <w:tmpl w:val="79566DE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 w15:restartNumberingAfterBreak="0">
    <w:nsid w:val="204365F3"/>
    <w:multiLevelType w:val="hybridMultilevel"/>
    <w:tmpl w:val="EA32326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1451E7D"/>
    <w:multiLevelType w:val="hybridMultilevel"/>
    <w:tmpl w:val="3796BC9E"/>
    <w:lvl w:ilvl="0" w:tplc="0C09000F">
      <w:start w:val="1"/>
      <w:numFmt w:val="decimal"/>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 w15:restartNumberingAfterBreak="0">
    <w:nsid w:val="23967C9A"/>
    <w:multiLevelType w:val="hybridMultilevel"/>
    <w:tmpl w:val="3CC6E30A"/>
    <w:lvl w:ilvl="0" w:tplc="AB86CA3C">
      <w:start w:val="1"/>
      <w:numFmt w:val="bullet"/>
      <w:pStyle w:val="Dotpoint"/>
      <w:lvlText w:val=""/>
      <w:lvlJc w:val="left"/>
      <w:pPr>
        <w:tabs>
          <w:tab w:val="num" w:pos="1385"/>
        </w:tabs>
        <w:ind w:left="1385" w:hanging="283"/>
      </w:pPr>
      <w:rPr>
        <w:rFonts w:ascii="Symbol" w:hAnsi="Symbol" w:hint="default"/>
      </w:rPr>
    </w:lvl>
    <w:lvl w:ilvl="1" w:tplc="0C090003" w:tentative="1">
      <w:start w:val="1"/>
      <w:numFmt w:val="bullet"/>
      <w:lvlText w:val="o"/>
      <w:lvlJc w:val="left"/>
      <w:pPr>
        <w:tabs>
          <w:tab w:val="num" w:pos="1462"/>
        </w:tabs>
        <w:ind w:left="1462" w:hanging="360"/>
      </w:pPr>
      <w:rPr>
        <w:rFonts w:ascii="Courier New" w:hAnsi="Courier New" w:hint="default"/>
      </w:rPr>
    </w:lvl>
    <w:lvl w:ilvl="2" w:tplc="0C090005" w:tentative="1">
      <w:start w:val="1"/>
      <w:numFmt w:val="bullet"/>
      <w:lvlText w:val=""/>
      <w:lvlJc w:val="left"/>
      <w:pPr>
        <w:tabs>
          <w:tab w:val="num" w:pos="2182"/>
        </w:tabs>
        <w:ind w:left="2182" w:hanging="360"/>
      </w:pPr>
      <w:rPr>
        <w:rFonts w:ascii="Wingdings" w:hAnsi="Wingdings" w:hint="default"/>
      </w:rPr>
    </w:lvl>
    <w:lvl w:ilvl="3" w:tplc="0C090001" w:tentative="1">
      <w:start w:val="1"/>
      <w:numFmt w:val="bullet"/>
      <w:lvlText w:val=""/>
      <w:lvlJc w:val="left"/>
      <w:pPr>
        <w:tabs>
          <w:tab w:val="num" w:pos="2902"/>
        </w:tabs>
        <w:ind w:left="2902" w:hanging="360"/>
      </w:pPr>
      <w:rPr>
        <w:rFonts w:ascii="Symbol" w:hAnsi="Symbol" w:hint="default"/>
      </w:rPr>
    </w:lvl>
    <w:lvl w:ilvl="4" w:tplc="0C090003" w:tentative="1">
      <w:start w:val="1"/>
      <w:numFmt w:val="bullet"/>
      <w:lvlText w:val="o"/>
      <w:lvlJc w:val="left"/>
      <w:pPr>
        <w:tabs>
          <w:tab w:val="num" w:pos="3622"/>
        </w:tabs>
        <w:ind w:left="3622" w:hanging="360"/>
      </w:pPr>
      <w:rPr>
        <w:rFonts w:ascii="Courier New" w:hAnsi="Courier New" w:hint="default"/>
      </w:rPr>
    </w:lvl>
    <w:lvl w:ilvl="5" w:tplc="0C090005" w:tentative="1">
      <w:start w:val="1"/>
      <w:numFmt w:val="bullet"/>
      <w:lvlText w:val=""/>
      <w:lvlJc w:val="left"/>
      <w:pPr>
        <w:tabs>
          <w:tab w:val="num" w:pos="4342"/>
        </w:tabs>
        <w:ind w:left="4342" w:hanging="360"/>
      </w:pPr>
      <w:rPr>
        <w:rFonts w:ascii="Wingdings" w:hAnsi="Wingdings" w:hint="default"/>
      </w:rPr>
    </w:lvl>
    <w:lvl w:ilvl="6" w:tplc="0C090001" w:tentative="1">
      <w:start w:val="1"/>
      <w:numFmt w:val="bullet"/>
      <w:lvlText w:val=""/>
      <w:lvlJc w:val="left"/>
      <w:pPr>
        <w:tabs>
          <w:tab w:val="num" w:pos="5062"/>
        </w:tabs>
        <w:ind w:left="5062" w:hanging="360"/>
      </w:pPr>
      <w:rPr>
        <w:rFonts w:ascii="Symbol" w:hAnsi="Symbol" w:hint="default"/>
      </w:rPr>
    </w:lvl>
    <w:lvl w:ilvl="7" w:tplc="0C090003" w:tentative="1">
      <w:start w:val="1"/>
      <w:numFmt w:val="bullet"/>
      <w:lvlText w:val="o"/>
      <w:lvlJc w:val="left"/>
      <w:pPr>
        <w:tabs>
          <w:tab w:val="num" w:pos="5782"/>
        </w:tabs>
        <w:ind w:left="5782" w:hanging="360"/>
      </w:pPr>
      <w:rPr>
        <w:rFonts w:ascii="Courier New" w:hAnsi="Courier New" w:hint="default"/>
      </w:rPr>
    </w:lvl>
    <w:lvl w:ilvl="8" w:tplc="0C090005" w:tentative="1">
      <w:start w:val="1"/>
      <w:numFmt w:val="bullet"/>
      <w:lvlText w:val=""/>
      <w:lvlJc w:val="left"/>
      <w:pPr>
        <w:tabs>
          <w:tab w:val="num" w:pos="6502"/>
        </w:tabs>
        <w:ind w:left="6502" w:hanging="360"/>
      </w:pPr>
      <w:rPr>
        <w:rFonts w:ascii="Wingdings" w:hAnsi="Wingdings" w:hint="default"/>
      </w:rPr>
    </w:lvl>
  </w:abstractNum>
  <w:abstractNum w:abstractNumId="13" w15:restartNumberingAfterBreak="0">
    <w:nsid w:val="24905A80"/>
    <w:multiLevelType w:val="hybridMultilevel"/>
    <w:tmpl w:val="7C14A200"/>
    <w:lvl w:ilvl="0" w:tplc="68145754">
      <w:start w:val="1"/>
      <w:numFmt w:val="bullet"/>
      <w:lvlText w:val=""/>
      <w:lvlJc w:val="left"/>
      <w:pPr>
        <w:ind w:left="720" w:hanging="360"/>
      </w:pPr>
      <w:rPr>
        <w:rFonts w:ascii="Symbol" w:hAnsi="Symbol"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4" w15:restartNumberingAfterBreak="0">
    <w:nsid w:val="253B7848"/>
    <w:multiLevelType w:val="hybridMultilevel"/>
    <w:tmpl w:val="EA323260"/>
    <w:lvl w:ilvl="0" w:tplc="0C090017">
      <w:start w:val="1"/>
      <w:numFmt w:val="lowerLetter"/>
      <w:lvlText w:val="%1)"/>
      <w:lvlJc w:val="left"/>
      <w:pPr>
        <w:ind w:left="785"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57F34D5"/>
    <w:multiLevelType w:val="hybridMultilevel"/>
    <w:tmpl w:val="EA323260"/>
    <w:lvl w:ilvl="0" w:tplc="0C090017">
      <w:start w:val="1"/>
      <w:numFmt w:val="lowerLetter"/>
      <w:lvlText w:val="%1)"/>
      <w:lvlJc w:val="left"/>
      <w:pPr>
        <w:ind w:left="785"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25C76A98"/>
    <w:multiLevelType w:val="hybridMultilevel"/>
    <w:tmpl w:val="EA323260"/>
    <w:lvl w:ilvl="0" w:tplc="0C090017">
      <w:start w:val="1"/>
      <w:numFmt w:val="lowerLetter"/>
      <w:lvlText w:val="%1)"/>
      <w:lvlJc w:val="left"/>
      <w:pPr>
        <w:ind w:left="785"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7E9564E"/>
    <w:multiLevelType w:val="hybridMultilevel"/>
    <w:tmpl w:val="EA323260"/>
    <w:lvl w:ilvl="0" w:tplc="0C090017">
      <w:start w:val="1"/>
      <w:numFmt w:val="lowerLetter"/>
      <w:lvlText w:val="%1)"/>
      <w:lvlJc w:val="left"/>
      <w:pPr>
        <w:ind w:left="785"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2774054"/>
    <w:multiLevelType w:val="hybridMultilevel"/>
    <w:tmpl w:val="E4588BD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B950743"/>
    <w:multiLevelType w:val="hybridMultilevel"/>
    <w:tmpl w:val="8C76F9A4"/>
    <w:lvl w:ilvl="0" w:tplc="8DE61D54">
      <w:start w:val="1"/>
      <w:numFmt w:val="bullet"/>
      <w:pStyle w:val="Bullet"/>
      <w:lvlText w:val=""/>
      <w:lvlJc w:val="left"/>
      <w:pPr>
        <w:ind w:left="360" w:hanging="360"/>
      </w:pPr>
      <w:rPr>
        <w:rFonts w:ascii="Wingdings" w:hAnsi="Wingdings" w:hint="default"/>
        <w:color w:val="0194A6"/>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F3A57A8"/>
    <w:multiLevelType w:val="hybridMultilevel"/>
    <w:tmpl w:val="EA323260"/>
    <w:lvl w:ilvl="0" w:tplc="0C090017">
      <w:start w:val="1"/>
      <w:numFmt w:val="lowerLetter"/>
      <w:lvlText w:val="%1)"/>
      <w:lvlJc w:val="left"/>
      <w:pPr>
        <w:ind w:left="785"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A277592"/>
    <w:multiLevelType w:val="hybridMultilevel"/>
    <w:tmpl w:val="EA323260"/>
    <w:lvl w:ilvl="0" w:tplc="0C090017">
      <w:start w:val="1"/>
      <w:numFmt w:val="lowerLetter"/>
      <w:lvlText w:val="%1)"/>
      <w:lvlJc w:val="left"/>
      <w:pPr>
        <w:ind w:left="785"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4DD5389D"/>
    <w:multiLevelType w:val="hybridMultilevel"/>
    <w:tmpl w:val="BB26506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592B22A1"/>
    <w:multiLevelType w:val="multilevel"/>
    <w:tmpl w:val="EE34C35C"/>
    <w:lvl w:ilvl="0">
      <w:start w:val="1"/>
      <w:numFmt w:val="bullet"/>
      <w:lvlText w:val=""/>
      <w:lvlJc w:val="left"/>
      <w:pPr>
        <w:tabs>
          <w:tab w:val="num" w:pos="720"/>
        </w:tabs>
        <w:ind w:left="720" w:hanging="360"/>
      </w:pPr>
      <w:rPr>
        <w:rFonts w:ascii="Symbol" w:hAnsi="Symbol" w:hint="default"/>
        <w:color w:val="000000" w:themeColor="text1"/>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9D631AA"/>
    <w:multiLevelType w:val="hybridMultilevel"/>
    <w:tmpl w:val="FBA6946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5" w15:restartNumberingAfterBreak="0">
    <w:nsid w:val="606E296B"/>
    <w:multiLevelType w:val="hybridMultilevel"/>
    <w:tmpl w:val="2862B776"/>
    <w:lvl w:ilvl="0" w:tplc="CBF4C406">
      <w:start w:val="1"/>
      <w:numFmt w:val="bullet"/>
      <w:lvlText w:val=""/>
      <w:lvlJc w:val="left"/>
      <w:pPr>
        <w:ind w:left="720" w:hanging="360"/>
      </w:pPr>
      <w:rPr>
        <w:rFonts w:ascii="Symbol" w:hAnsi="Symbol" w:hint="default"/>
        <w:color w:val="000000" w:themeColor="tex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8473DC1"/>
    <w:multiLevelType w:val="hybridMultilevel"/>
    <w:tmpl w:val="D92E54EA"/>
    <w:lvl w:ilvl="0" w:tplc="EC145C1A">
      <w:start w:val="1"/>
      <w:numFmt w:val="bullet"/>
      <w:pStyle w:val="Dotpointtable"/>
      <w:lvlText w:val=""/>
      <w:lvlJc w:val="left"/>
      <w:pPr>
        <w:tabs>
          <w:tab w:val="num" w:pos="595"/>
        </w:tabs>
        <w:ind w:left="595" w:hanging="283"/>
      </w:pPr>
      <w:rPr>
        <w:rFonts w:ascii="Symbol" w:hAnsi="Symbol" w:hint="default"/>
      </w:rPr>
    </w:lvl>
    <w:lvl w:ilvl="1" w:tplc="0C090003" w:tentative="1">
      <w:start w:val="1"/>
      <w:numFmt w:val="bullet"/>
      <w:lvlText w:val="o"/>
      <w:lvlJc w:val="left"/>
      <w:pPr>
        <w:tabs>
          <w:tab w:val="num" w:pos="1468"/>
        </w:tabs>
        <w:ind w:left="1468" w:hanging="360"/>
      </w:pPr>
      <w:rPr>
        <w:rFonts w:ascii="Courier New" w:hAnsi="Courier New" w:hint="default"/>
      </w:rPr>
    </w:lvl>
    <w:lvl w:ilvl="2" w:tplc="0C090005" w:tentative="1">
      <w:start w:val="1"/>
      <w:numFmt w:val="bullet"/>
      <w:lvlText w:val=""/>
      <w:lvlJc w:val="left"/>
      <w:pPr>
        <w:tabs>
          <w:tab w:val="num" w:pos="2188"/>
        </w:tabs>
        <w:ind w:left="2188" w:hanging="360"/>
      </w:pPr>
      <w:rPr>
        <w:rFonts w:ascii="Wingdings" w:hAnsi="Wingdings" w:hint="default"/>
      </w:rPr>
    </w:lvl>
    <w:lvl w:ilvl="3" w:tplc="0C090001" w:tentative="1">
      <w:start w:val="1"/>
      <w:numFmt w:val="bullet"/>
      <w:lvlText w:val=""/>
      <w:lvlJc w:val="left"/>
      <w:pPr>
        <w:tabs>
          <w:tab w:val="num" w:pos="2908"/>
        </w:tabs>
        <w:ind w:left="2908" w:hanging="360"/>
      </w:pPr>
      <w:rPr>
        <w:rFonts w:ascii="Symbol" w:hAnsi="Symbol" w:hint="default"/>
      </w:rPr>
    </w:lvl>
    <w:lvl w:ilvl="4" w:tplc="0C090003" w:tentative="1">
      <w:start w:val="1"/>
      <w:numFmt w:val="bullet"/>
      <w:lvlText w:val="o"/>
      <w:lvlJc w:val="left"/>
      <w:pPr>
        <w:tabs>
          <w:tab w:val="num" w:pos="3628"/>
        </w:tabs>
        <w:ind w:left="3628" w:hanging="360"/>
      </w:pPr>
      <w:rPr>
        <w:rFonts w:ascii="Courier New" w:hAnsi="Courier New" w:hint="default"/>
      </w:rPr>
    </w:lvl>
    <w:lvl w:ilvl="5" w:tplc="0C090005" w:tentative="1">
      <w:start w:val="1"/>
      <w:numFmt w:val="bullet"/>
      <w:lvlText w:val=""/>
      <w:lvlJc w:val="left"/>
      <w:pPr>
        <w:tabs>
          <w:tab w:val="num" w:pos="4348"/>
        </w:tabs>
        <w:ind w:left="4348" w:hanging="360"/>
      </w:pPr>
      <w:rPr>
        <w:rFonts w:ascii="Wingdings" w:hAnsi="Wingdings" w:hint="default"/>
      </w:rPr>
    </w:lvl>
    <w:lvl w:ilvl="6" w:tplc="0C090001" w:tentative="1">
      <w:start w:val="1"/>
      <w:numFmt w:val="bullet"/>
      <w:lvlText w:val=""/>
      <w:lvlJc w:val="left"/>
      <w:pPr>
        <w:tabs>
          <w:tab w:val="num" w:pos="5068"/>
        </w:tabs>
        <w:ind w:left="5068" w:hanging="360"/>
      </w:pPr>
      <w:rPr>
        <w:rFonts w:ascii="Symbol" w:hAnsi="Symbol" w:hint="default"/>
      </w:rPr>
    </w:lvl>
    <w:lvl w:ilvl="7" w:tplc="0C090003" w:tentative="1">
      <w:start w:val="1"/>
      <w:numFmt w:val="bullet"/>
      <w:lvlText w:val="o"/>
      <w:lvlJc w:val="left"/>
      <w:pPr>
        <w:tabs>
          <w:tab w:val="num" w:pos="5788"/>
        </w:tabs>
        <w:ind w:left="5788" w:hanging="360"/>
      </w:pPr>
      <w:rPr>
        <w:rFonts w:ascii="Courier New" w:hAnsi="Courier New" w:hint="default"/>
      </w:rPr>
    </w:lvl>
    <w:lvl w:ilvl="8" w:tplc="0C090005" w:tentative="1">
      <w:start w:val="1"/>
      <w:numFmt w:val="bullet"/>
      <w:lvlText w:val=""/>
      <w:lvlJc w:val="left"/>
      <w:pPr>
        <w:tabs>
          <w:tab w:val="num" w:pos="6508"/>
        </w:tabs>
        <w:ind w:left="6508" w:hanging="360"/>
      </w:pPr>
      <w:rPr>
        <w:rFonts w:ascii="Wingdings" w:hAnsi="Wingdings" w:hint="default"/>
      </w:rPr>
    </w:lvl>
  </w:abstractNum>
  <w:abstractNum w:abstractNumId="27" w15:restartNumberingAfterBreak="0">
    <w:nsid w:val="6B126074"/>
    <w:multiLevelType w:val="multilevel"/>
    <w:tmpl w:val="17601736"/>
    <w:styleLink w:val="Numberletterbullets"/>
    <w:lvl w:ilvl="0">
      <w:start w:val="1"/>
      <w:numFmt w:val="decimal"/>
      <w:lvlText w:val="%1."/>
      <w:lvlJc w:val="left"/>
      <w:pPr>
        <w:tabs>
          <w:tab w:val="num" w:pos="720"/>
        </w:tabs>
        <w:ind w:left="720" w:hanging="360"/>
      </w:pPr>
      <w:rPr>
        <w:rFonts w:ascii="Arial" w:hAnsi="Arial" w:cs="Times New Roman"/>
        <w:bCs/>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8" w15:restartNumberingAfterBreak="0">
    <w:nsid w:val="6BC82BA9"/>
    <w:multiLevelType w:val="hybridMultilevel"/>
    <w:tmpl w:val="EA323260"/>
    <w:lvl w:ilvl="0" w:tplc="0C090017">
      <w:start w:val="1"/>
      <w:numFmt w:val="lowerLetter"/>
      <w:lvlText w:val="%1)"/>
      <w:lvlJc w:val="left"/>
      <w:pPr>
        <w:ind w:left="785"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3376896"/>
    <w:multiLevelType w:val="hybridMultilevel"/>
    <w:tmpl w:val="345E600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735A16A6"/>
    <w:multiLevelType w:val="multilevel"/>
    <w:tmpl w:val="B5FC094A"/>
    <w:styleLink w:val="BulletLevel1"/>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30"/>
  </w:num>
  <w:num w:numId="2">
    <w:abstractNumId w:val="0"/>
    <w:lvlOverride w:ilvl="0">
      <w:lvl w:ilvl="0">
        <w:start w:val="1"/>
        <w:numFmt w:val="bullet"/>
        <w:pStyle w:val="Caption"/>
        <w:lvlText w:val=""/>
        <w:legacy w:legacy="1" w:legacySpace="0" w:legacyIndent="120"/>
        <w:lvlJc w:val="left"/>
        <w:pPr>
          <w:ind w:left="1920" w:hanging="120"/>
        </w:pPr>
        <w:rPr>
          <w:rFonts w:ascii="Symbol" w:hAnsi="Symbol" w:hint="default"/>
          <w:sz w:val="18"/>
        </w:rPr>
      </w:lvl>
    </w:lvlOverride>
  </w:num>
  <w:num w:numId="3">
    <w:abstractNumId w:val="12"/>
  </w:num>
  <w:num w:numId="4">
    <w:abstractNumId w:val="26"/>
  </w:num>
  <w:num w:numId="5">
    <w:abstractNumId w:val="27"/>
  </w:num>
  <w:num w:numId="6">
    <w:abstractNumId w:val="19"/>
  </w:num>
  <w:num w:numId="7">
    <w:abstractNumId w:val="11"/>
  </w:num>
  <w:num w:numId="8">
    <w:abstractNumId w:val="22"/>
  </w:num>
  <w:num w:numId="9">
    <w:abstractNumId w:val="29"/>
  </w:num>
  <w:num w:numId="10">
    <w:abstractNumId w:val="10"/>
  </w:num>
  <w:num w:numId="11">
    <w:abstractNumId w:val="5"/>
  </w:num>
  <w:num w:numId="12">
    <w:abstractNumId w:val="3"/>
  </w:num>
  <w:num w:numId="13">
    <w:abstractNumId w:val="17"/>
  </w:num>
  <w:num w:numId="14">
    <w:abstractNumId w:val="20"/>
  </w:num>
  <w:num w:numId="15">
    <w:abstractNumId w:val="7"/>
  </w:num>
  <w:num w:numId="16">
    <w:abstractNumId w:val="21"/>
  </w:num>
  <w:num w:numId="17">
    <w:abstractNumId w:val="14"/>
  </w:num>
  <w:num w:numId="18">
    <w:abstractNumId w:val="15"/>
  </w:num>
  <w:num w:numId="19">
    <w:abstractNumId w:val="16"/>
  </w:num>
  <w:num w:numId="20">
    <w:abstractNumId w:val="8"/>
  </w:num>
  <w:num w:numId="21">
    <w:abstractNumId w:val="28"/>
  </w:num>
  <w:num w:numId="22">
    <w:abstractNumId w:val="25"/>
  </w:num>
  <w:num w:numId="23">
    <w:abstractNumId w:val="18"/>
  </w:num>
  <w:num w:numId="24">
    <w:abstractNumId w:val="4"/>
  </w:num>
  <w:num w:numId="25">
    <w:abstractNumId w:val="9"/>
  </w:num>
  <w:num w:numId="26">
    <w:abstractNumId w:val="13"/>
  </w:num>
  <w:num w:numId="27">
    <w:abstractNumId w:val="23"/>
  </w:num>
  <w:num w:numId="28">
    <w:abstractNumId w:val="6"/>
  </w:num>
  <w:num w:numId="29">
    <w:abstractNumId w:val="1"/>
  </w:num>
  <w:num w:numId="30">
    <w:abstractNumId w:val="2"/>
  </w:num>
  <w:num w:numId="31">
    <w:abstractNumId w:val="2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drawingGridHorizontalSpacing w:val="187"/>
  <w:drawingGridVerticalSpacing w:val="187"/>
  <w:doNotUseMarginsForDrawingGridOrigin/>
  <w:drawingGridHorizontalOrigin w:val="1699"/>
  <w:drawingGridVerticalOrigin w:val="1987"/>
  <w:noPunctuationKerning/>
  <w:characterSpacingControl w:val="doNotCompress"/>
  <w:hdrShapeDefaults>
    <o:shapedefaults v:ext="edit" spidmax="481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0563"/>
    <w:rsid w:val="0000366A"/>
    <w:rsid w:val="00003FF8"/>
    <w:rsid w:val="00006D48"/>
    <w:rsid w:val="00020ED9"/>
    <w:rsid w:val="00026E74"/>
    <w:rsid w:val="00043D63"/>
    <w:rsid w:val="00044A07"/>
    <w:rsid w:val="00057AE4"/>
    <w:rsid w:val="00064562"/>
    <w:rsid w:val="000652ED"/>
    <w:rsid w:val="00067031"/>
    <w:rsid w:val="00070178"/>
    <w:rsid w:val="000809D8"/>
    <w:rsid w:val="00090047"/>
    <w:rsid w:val="00092923"/>
    <w:rsid w:val="000946A5"/>
    <w:rsid w:val="0009727F"/>
    <w:rsid w:val="000A5FE4"/>
    <w:rsid w:val="000B04DA"/>
    <w:rsid w:val="000C1DF4"/>
    <w:rsid w:val="000C359C"/>
    <w:rsid w:val="000C63F1"/>
    <w:rsid w:val="000C6A5F"/>
    <w:rsid w:val="000D29E1"/>
    <w:rsid w:val="000E08E4"/>
    <w:rsid w:val="000E2601"/>
    <w:rsid w:val="000E362E"/>
    <w:rsid w:val="000E37AC"/>
    <w:rsid w:val="000F0FBA"/>
    <w:rsid w:val="000F2720"/>
    <w:rsid w:val="000F4B5B"/>
    <w:rsid w:val="001014A0"/>
    <w:rsid w:val="00105CEF"/>
    <w:rsid w:val="00106B77"/>
    <w:rsid w:val="00111949"/>
    <w:rsid w:val="00125A38"/>
    <w:rsid w:val="00127C72"/>
    <w:rsid w:val="00133B21"/>
    <w:rsid w:val="0013580F"/>
    <w:rsid w:val="00142043"/>
    <w:rsid w:val="001506E4"/>
    <w:rsid w:val="001607FB"/>
    <w:rsid w:val="0016101D"/>
    <w:rsid w:val="0016465A"/>
    <w:rsid w:val="001676B6"/>
    <w:rsid w:val="00181475"/>
    <w:rsid w:val="001850B4"/>
    <w:rsid w:val="00190392"/>
    <w:rsid w:val="0019080C"/>
    <w:rsid w:val="00194A0D"/>
    <w:rsid w:val="001A4525"/>
    <w:rsid w:val="001B2781"/>
    <w:rsid w:val="001B2A68"/>
    <w:rsid w:val="001D6D36"/>
    <w:rsid w:val="001D75B0"/>
    <w:rsid w:val="001E47B4"/>
    <w:rsid w:val="001F20C3"/>
    <w:rsid w:val="001F3149"/>
    <w:rsid w:val="001F3169"/>
    <w:rsid w:val="00202975"/>
    <w:rsid w:val="00202E5C"/>
    <w:rsid w:val="00205DBE"/>
    <w:rsid w:val="00214011"/>
    <w:rsid w:val="002201B6"/>
    <w:rsid w:val="00244EEE"/>
    <w:rsid w:val="002450DA"/>
    <w:rsid w:val="00252709"/>
    <w:rsid w:val="002533F0"/>
    <w:rsid w:val="0025534A"/>
    <w:rsid w:val="00274039"/>
    <w:rsid w:val="00274AEF"/>
    <w:rsid w:val="0028208F"/>
    <w:rsid w:val="00292AAB"/>
    <w:rsid w:val="002958C4"/>
    <w:rsid w:val="002A4276"/>
    <w:rsid w:val="002B5FAD"/>
    <w:rsid w:val="002B621B"/>
    <w:rsid w:val="002C4986"/>
    <w:rsid w:val="002C769D"/>
    <w:rsid w:val="002D4156"/>
    <w:rsid w:val="002D7B33"/>
    <w:rsid w:val="002E23E2"/>
    <w:rsid w:val="002E6E0C"/>
    <w:rsid w:val="002F0DF6"/>
    <w:rsid w:val="002F61D0"/>
    <w:rsid w:val="00315AB8"/>
    <w:rsid w:val="0032006D"/>
    <w:rsid w:val="003215C7"/>
    <w:rsid w:val="00330F14"/>
    <w:rsid w:val="00332317"/>
    <w:rsid w:val="0033684C"/>
    <w:rsid w:val="00340E0D"/>
    <w:rsid w:val="003412BC"/>
    <w:rsid w:val="00341A80"/>
    <w:rsid w:val="0034403B"/>
    <w:rsid w:val="00345AD1"/>
    <w:rsid w:val="00357D51"/>
    <w:rsid w:val="00371258"/>
    <w:rsid w:val="003749B1"/>
    <w:rsid w:val="00374EF9"/>
    <w:rsid w:val="003803A9"/>
    <w:rsid w:val="0038439E"/>
    <w:rsid w:val="003861B5"/>
    <w:rsid w:val="003952ED"/>
    <w:rsid w:val="003B121D"/>
    <w:rsid w:val="003B1C62"/>
    <w:rsid w:val="003B2808"/>
    <w:rsid w:val="003B35B1"/>
    <w:rsid w:val="003B62FE"/>
    <w:rsid w:val="003C6D5B"/>
    <w:rsid w:val="003D18E2"/>
    <w:rsid w:val="003D2933"/>
    <w:rsid w:val="003E0FDA"/>
    <w:rsid w:val="003E2FB5"/>
    <w:rsid w:val="00400743"/>
    <w:rsid w:val="0040294F"/>
    <w:rsid w:val="00403015"/>
    <w:rsid w:val="004033BF"/>
    <w:rsid w:val="004044C1"/>
    <w:rsid w:val="004046AC"/>
    <w:rsid w:val="0040543F"/>
    <w:rsid w:val="00405844"/>
    <w:rsid w:val="00410018"/>
    <w:rsid w:val="004171B5"/>
    <w:rsid w:val="00433812"/>
    <w:rsid w:val="00436CD6"/>
    <w:rsid w:val="00451CB0"/>
    <w:rsid w:val="0045285F"/>
    <w:rsid w:val="0045600E"/>
    <w:rsid w:val="00463F3A"/>
    <w:rsid w:val="004650C3"/>
    <w:rsid w:val="00467B47"/>
    <w:rsid w:val="00475F07"/>
    <w:rsid w:val="004947D1"/>
    <w:rsid w:val="00494BAC"/>
    <w:rsid w:val="00495DA8"/>
    <w:rsid w:val="00497F76"/>
    <w:rsid w:val="004A29A2"/>
    <w:rsid w:val="004B2104"/>
    <w:rsid w:val="004B22F3"/>
    <w:rsid w:val="004C0B58"/>
    <w:rsid w:val="004C33F0"/>
    <w:rsid w:val="004C6B22"/>
    <w:rsid w:val="004D111F"/>
    <w:rsid w:val="004D16DA"/>
    <w:rsid w:val="004E2431"/>
    <w:rsid w:val="004E3470"/>
    <w:rsid w:val="004E36F6"/>
    <w:rsid w:val="004E7102"/>
    <w:rsid w:val="004E7C5C"/>
    <w:rsid w:val="004F15FA"/>
    <w:rsid w:val="004F3284"/>
    <w:rsid w:val="004F4518"/>
    <w:rsid w:val="00501D43"/>
    <w:rsid w:val="00502485"/>
    <w:rsid w:val="00503E04"/>
    <w:rsid w:val="005103EE"/>
    <w:rsid w:val="00512B40"/>
    <w:rsid w:val="00523F90"/>
    <w:rsid w:val="00524C21"/>
    <w:rsid w:val="00533528"/>
    <w:rsid w:val="0054474D"/>
    <w:rsid w:val="00546C2E"/>
    <w:rsid w:val="00551512"/>
    <w:rsid w:val="00587007"/>
    <w:rsid w:val="00587A9D"/>
    <w:rsid w:val="00592A13"/>
    <w:rsid w:val="00593E35"/>
    <w:rsid w:val="00596451"/>
    <w:rsid w:val="005B3334"/>
    <w:rsid w:val="005B3A17"/>
    <w:rsid w:val="005B513C"/>
    <w:rsid w:val="005C390A"/>
    <w:rsid w:val="005D107E"/>
    <w:rsid w:val="005E20EC"/>
    <w:rsid w:val="005E3ED5"/>
    <w:rsid w:val="00602CBE"/>
    <w:rsid w:val="0060649A"/>
    <w:rsid w:val="00607993"/>
    <w:rsid w:val="00612257"/>
    <w:rsid w:val="00616148"/>
    <w:rsid w:val="00624A88"/>
    <w:rsid w:val="0062705E"/>
    <w:rsid w:val="00631685"/>
    <w:rsid w:val="00635BD6"/>
    <w:rsid w:val="00637381"/>
    <w:rsid w:val="00637D93"/>
    <w:rsid w:val="00647688"/>
    <w:rsid w:val="006615E0"/>
    <w:rsid w:val="00663F9B"/>
    <w:rsid w:val="00666A7E"/>
    <w:rsid w:val="00666FD1"/>
    <w:rsid w:val="00681844"/>
    <w:rsid w:val="006824E7"/>
    <w:rsid w:val="006836FC"/>
    <w:rsid w:val="006878B3"/>
    <w:rsid w:val="0069564F"/>
    <w:rsid w:val="006A3313"/>
    <w:rsid w:val="006A412C"/>
    <w:rsid w:val="006B7D36"/>
    <w:rsid w:val="006C2BEE"/>
    <w:rsid w:val="006E34AE"/>
    <w:rsid w:val="006E4D7E"/>
    <w:rsid w:val="006E7D24"/>
    <w:rsid w:val="007013DD"/>
    <w:rsid w:val="00717C75"/>
    <w:rsid w:val="00736C10"/>
    <w:rsid w:val="00743B2F"/>
    <w:rsid w:val="00774166"/>
    <w:rsid w:val="00791818"/>
    <w:rsid w:val="007A2082"/>
    <w:rsid w:val="007A2D49"/>
    <w:rsid w:val="007A6309"/>
    <w:rsid w:val="007B16EE"/>
    <w:rsid w:val="007C1B0B"/>
    <w:rsid w:val="007D66FA"/>
    <w:rsid w:val="007E1B5B"/>
    <w:rsid w:val="007E3190"/>
    <w:rsid w:val="007E4C63"/>
    <w:rsid w:val="007E6493"/>
    <w:rsid w:val="00813552"/>
    <w:rsid w:val="008205AC"/>
    <w:rsid w:val="008217E4"/>
    <w:rsid w:val="008324C6"/>
    <w:rsid w:val="00833F65"/>
    <w:rsid w:val="008340F6"/>
    <w:rsid w:val="00840399"/>
    <w:rsid w:val="00856E98"/>
    <w:rsid w:val="00860091"/>
    <w:rsid w:val="00872779"/>
    <w:rsid w:val="008770CF"/>
    <w:rsid w:val="00877300"/>
    <w:rsid w:val="008850A2"/>
    <w:rsid w:val="0088737E"/>
    <w:rsid w:val="00892902"/>
    <w:rsid w:val="008967E4"/>
    <w:rsid w:val="008979FD"/>
    <w:rsid w:val="008A6906"/>
    <w:rsid w:val="008B4B17"/>
    <w:rsid w:val="008B64FB"/>
    <w:rsid w:val="008B7934"/>
    <w:rsid w:val="008C494F"/>
    <w:rsid w:val="008C68B5"/>
    <w:rsid w:val="008D7319"/>
    <w:rsid w:val="008E46F0"/>
    <w:rsid w:val="008E5CCA"/>
    <w:rsid w:val="008F22E5"/>
    <w:rsid w:val="008F2CC1"/>
    <w:rsid w:val="008F5354"/>
    <w:rsid w:val="008F5E6D"/>
    <w:rsid w:val="008F7AFC"/>
    <w:rsid w:val="00907F8D"/>
    <w:rsid w:val="00911CB2"/>
    <w:rsid w:val="00911D94"/>
    <w:rsid w:val="0091246E"/>
    <w:rsid w:val="009137A7"/>
    <w:rsid w:val="00925B42"/>
    <w:rsid w:val="009344C6"/>
    <w:rsid w:val="0093542C"/>
    <w:rsid w:val="00936511"/>
    <w:rsid w:val="009401AC"/>
    <w:rsid w:val="009454F5"/>
    <w:rsid w:val="00960B57"/>
    <w:rsid w:val="009629F3"/>
    <w:rsid w:val="00972C87"/>
    <w:rsid w:val="00973C4D"/>
    <w:rsid w:val="009742D2"/>
    <w:rsid w:val="00983A21"/>
    <w:rsid w:val="009943AB"/>
    <w:rsid w:val="009A1C4A"/>
    <w:rsid w:val="009B0B6A"/>
    <w:rsid w:val="009C10C3"/>
    <w:rsid w:val="009C14E2"/>
    <w:rsid w:val="009D2725"/>
    <w:rsid w:val="009D7631"/>
    <w:rsid w:val="009E226F"/>
    <w:rsid w:val="009F0C25"/>
    <w:rsid w:val="00A0465A"/>
    <w:rsid w:val="00A05A24"/>
    <w:rsid w:val="00A07A1B"/>
    <w:rsid w:val="00A12742"/>
    <w:rsid w:val="00A15574"/>
    <w:rsid w:val="00A31EED"/>
    <w:rsid w:val="00A32E18"/>
    <w:rsid w:val="00A3534A"/>
    <w:rsid w:val="00A40015"/>
    <w:rsid w:val="00A411C7"/>
    <w:rsid w:val="00A46F23"/>
    <w:rsid w:val="00A50448"/>
    <w:rsid w:val="00A524EE"/>
    <w:rsid w:val="00A64A27"/>
    <w:rsid w:val="00A7186B"/>
    <w:rsid w:val="00A71FA8"/>
    <w:rsid w:val="00A73C8E"/>
    <w:rsid w:val="00A82E86"/>
    <w:rsid w:val="00A9000B"/>
    <w:rsid w:val="00A946A9"/>
    <w:rsid w:val="00A95312"/>
    <w:rsid w:val="00AA0A3E"/>
    <w:rsid w:val="00AA3C88"/>
    <w:rsid w:val="00AB098D"/>
    <w:rsid w:val="00AB27F9"/>
    <w:rsid w:val="00AC17ED"/>
    <w:rsid w:val="00AC229B"/>
    <w:rsid w:val="00AC7EC8"/>
    <w:rsid w:val="00AD0B0A"/>
    <w:rsid w:val="00AD0E94"/>
    <w:rsid w:val="00AD3FD7"/>
    <w:rsid w:val="00AD5F7F"/>
    <w:rsid w:val="00AD7ACB"/>
    <w:rsid w:val="00AE0C8C"/>
    <w:rsid w:val="00AF0936"/>
    <w:rsid w:val="00AF5549"/>
    <w:rsid w:val="00B0049B"/>
    <w:rsid w:val="00B00BC8"/>
    <w:rsid w:val="00B0742B"/>
    <w:rsid w:val="00B11DDC"/>
    <w:rsid w:val="00B13C89"/>
    <w:rsid w:val="00B148E4"/>
    <w:rsid w:val="00B14AD9"/>
    <w:rsid w:val="00B206C4"/>
    <w:rsid w:val="00B26E4B"/>
    <w:rsid w:val="00B33C57"/>
    <w:rsid w:val="00B67D04"/>
    <w:rsid w:val="00B842F5"/>
    <w:rsid w:val="00B8655E"/>
    <w:rsid w:val="00B90991"/>
    <w:rsid w:val="00B9339B"/>
    <w:rsid w:val="00B94A6B"/>
    <w:rsid w:val="00B97961"/>
    <w:rsid w:val="00BA1ACC"/>
    <w:rsid w:val="00BA4FF9"/>
    <w:rsid w:val="00BA602C"/>
    <w:rsid w:val="00BB25C4"/>
    <w:rsid w:val="00BB26EF"/>
    <w:rsid w:val="00BB59AA"/>
    <w:rsid w:val="00BC0280"/>
    <w:rsid w:val="00BC31A0"/>
    <w:rsid w:val="00BD0563"/>
    <w:rsid w:val="00BD79E5"/>
    <w:rsid w:val="00BE15EC"/>
    <w:rsid w:val="00BF0029"/>
    <w:rsid w:val="00C00C46"/>
    <w:rsid w:val="00C02BFF"/>
    <w:rsid w:val="00C11D0C"/>
    <w:rsid w:val="00C14135"/>
    <w:rsid w:val="00C2298B"/>
    <w:rsid w:val="00C22D98"/>
    <w:rsid w:val="00C24A7A"/>
    <w:rsid w:val="00C36E87"/>
    <w:rsid w:val="00C423F4"/>
    <w:rsid w:val="00C46495"/>
    <w:rsid w:val="00C46A9A"/>
    <w:rsid w:val="00C51199"/>
    <w:rsid w:val="00C538CC"/>
    <w:rsid w:val="00C56962"/>
    <w:rsid w:val="00C62ACD"/>
    <w:rsid w:val="00C6446B"/>
    <w:rsid w:val="00C72D97"/>
    <w:rsid w:val="00C81AF7"/>
    <w:rsid w:val="00C9231F"/>
    <w:rsid w:val="00CC3FFC"/>
    <w:rsid w:val="00CC7FFE"/>
    <w:rsid w:val="00CD404B"/>
    <w:rsid w:val="00CD6F15"/>
    <w:rsid w:val="00CE3D01"/>
    <w:rsid w:val="00CE60A1"/>
    <w:rsid w:val="00CE63BE"/>
    <w:rsid w:val="00CF3B06"/>
    <w:rsid w:val="00D048A5"/>
    <w:rsid w:val="00D13A87"/>
    <w:rsid w:val="00D15EAC"/>
    <w:rsid w:val="00D27F43"/>
    <w:rsid w:val="00D32399"/>
    <w:rsid w:val="00D3277B"/>
    <w:rsid w:val="00D363DC"/>
    <w:rsid w:val="00D6528F"/>
    <w:rsid w:val="00D7342F"/>
    <w:rsid w:val="00D7578E"/>
    <w:rsid w:val="00D8198B"/>
    <w:rsid w:val="00D86264"/>
    <w:rsid w:val="00D964E9"/>
    <w:rsid w:val="00DA0189"/>
    <w:rsid w:val="00DA096D"/>
    <w:rsid w:val="00DA57D3"/>
    <w:rsid w:val="00DA7E1A"/>
    <w:rsid w:val="00DB2A3D"/>
    <w:rsid w:val="00DB5915"/>
    <w:rsid w:val="00DB7071"/>
    <w:rsid w:val="00DC0961"/>
    <w:rsid w:val="00DC1F8D"/>
    <w:rsid w:val="00DC5A09"/>
    <w:rsid w:val="00DC6E83"/>
    <w:rsid w:val="00DC7486"/>
    <w:rsid w:val="00DC7AC2"/>
    <w:rsid w:val="00DE51CF"/>
    <w:rsid w:val="00DE7C28"/>
    <w:rsid w:val="00DF4831"/>
    <w:rsid w:val="00DF6D17"/>
    <w:rsid w:val="00E10583"/>
    <w:rsid w:val="00E151A0"/>
    <w:rsid w:val="00E22203"/>
    <w:rsid w:val="00E2399E"/>
    <w:rsid w:val="00E32352"/>
    <w:rsid w:val="00E402C2"/>
    <w:rsid w:val="00E403BA"/>
    <w:rsid w:val="00E46CCA"/>
    <w:rsid w:val="00E47350"/>
    <w:rsid w:val="00E601F8"/>
    <w:rsid w:val="00E64EE0"/>
    <w:rsid w:val="00E65E59"/>
    <w:rsid w:val="00E73829"/>
    <w:rsid w:val="00E8678A"/>
    <w:rsid w:val="00E944DC"/>
    <w:rsid w:val="00E96491"/>
    <w:rsid w:val="00E974A6"/>
    <w:rsid w:val="00EA5329"/>
    <w:rsid w:val="00EA6181"/>
    <w:rsid w:val="00EB1522"/>
    <w:rsid w:val="00EB2C3E"/>
    <w:rsid w:val="00EB3ECA"/>
    <w:rsid w:val="00EC55E6"/>
    <w:rsid w:val="00ED0D64"/>
    <w:rsid w:val="00ED295F"/>
    <w:rsid w:val="00ED4AEB"/>
    <w:rsid w:val="00ED60EC"/>
    <w:rsid w:val="00EE2EF8"/>
    <w:rsid w:val="00EE3963"/>
    <w:rsid w:val="00EE3A19"/>
    <w:rsid w:val="00EE573C"/>
    <w:rsid w:val="00EF394B"/>
    <w:rsid w:val="00EF6D72"/>
    <w:rsid w:val="00F105AC"/>
    <w:rsid w:val="00F23488"/>
    <w:rsid w:val="00F2588C"/>
    <w:rsid w:val="00F26590"/>
    <w:rsid w:val="00F31E30"/>
    <w:rsid w:val="00F51A80"/>
    <w:rsid w:val="00F55653"/>
    <w:rsid w:val="00F557CB"/>
    <w:rsid w:val="00F573B5"/>
    <w:rsid w:val="00F66106"/>
    <w:rsid w:val="00F77208"/>
    <w:rsid w:val="00F77D9C"/>
    <w:rsid w:val="00F8218D"/>
    <w:rsid w:val="00F91FDE"/>
    <w:rsid w:val="00F94F7D"/>
    <w:rsid w:val="00FA1039"/>
    <w:rsid w:val="00FA137B"/>
    <w:rsid w:val="00FA37A8"/>
    <w:rsid w:val="00FA64BA"/>
    <w:rsid w:val="00FB1516"/>
    <w:rsid w:val="00FB48B9"/>
    <w:rsid w:val="00FC11E0"/>
    <w:rsid w:val="00FD21CA"/>
    <w:rsid w:val="00FE2A0E"/>
    <w:rsid w:val="00FE63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8129"/>
    <o:shapelayout v:ext="edit">
      <o:idmap v:ext="edit" data="1"/>
    </o:shapelayout>
  </w:shapeDefaults>
  <w:decimalSymbol w:val="."/>
  <w:listSeparator w:val=","/>
  <w14:docId w14:val="3BE60C18"/>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uiPriority="9" w:qFormat="1"/>
    <w:lsdException w:name="heading 3" w:qFormat="1"/>
    <w:lsdException w:name="heading 4"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Paragraph"/>
    <w:qFormat/>
    <w:rsid w:val="00CF3B06"/>
    <w:pPr>
      <w:spacing w:after="120" w:line="360" w:lineRule="auto"/>
      <w:jc w:val="both"/>
    </w:pPr>
    <w:rPr>
      <w:rFonts w:ascii="Helvetica" w:hAnsi="Helvetica" w:cs="Arial"/>
      <w:sz w:val="22"/>
      <w:szCs w:val="24"/>
      <w:lang w:eastAsia="en-US"/>
    </w:rPr>
  </w:style>
  <w:style w:type="paragraph" w:styleId="Heading1">
    <w:name w:val="heading 1"/>
    <w:basedOn w:val="Normal"/>
    <w:next w:val="Normal"/>
    <w:link w:val="Heading1Char"/>
    <w:autoRedefine/>
    <w:uiPriority w:val="9"/>
    <w:qFormat/>
    <w:rsid w:val="00E96491"/>
    <w:pPr>
      <w:keepNext/>
      <w:keepLines/>
      <w:spacing w:before="240" w:after="60"/>
      <w:jc w:val="left"/>
      <w:outlineLvl w:val="0"/>
    </w:pPr>
    <w:rPr>
      <w:color w:val="FFFFFF" w:themeColor="background1"/>
      <w:sz w:val="72"/>
      <w:szCs w:val="72"/>
    </w:rPr>
  </w:style>
  <w:style w:type="paragraph" w:styleId="Heading2">
    <w:name w:val="heading 2"/>
    <w:basedOn w:val="Normal"/>
    <w:next w:val="Normal"/>
    <w:link w:val="Heading2Char"/>
    <w:autoRedefine/>
    <w:uiPriority w:val="9"/>
    <w:qFormat/>
    <w:rsid w:val="00E96491"/>
    <w:pPr>
      <w:outlineLvl w:val="1"/>
    </w:pPr>
    <w:rPr>
      <w:rFonts w:eastAsiaTheme="majorEastAsia" w:cs="Helvetica"/>
      <w:b/>
      <w:bCs/>
      <w:color w:val="0094A8"/>
      <w:sz w:val="36"/>
      <w:szCs w:val="36"/>
    </w:rPr>
  </w:style>
  <w:style w:type="paragraph" w:styleId="Heading3">
    <w:name w:val="heading 3"/>
    <w:basedOn w:val="Heading2"/>
    <w:next w:val="Normal"/>
    <w:link w:val="Heading3Char"/>
    <w:autoRedefine/>
    <w:uiPriority w:val="9"/>
    <w:qFormat/>
    <w:rsid w:val="00CF3B06"/>
    <w:pPr>
      <w:numPr>
        <w:ilvl w:val="2"/>
      </w:numPr>
      <w:spacing w:before="120" w:after="0"/>
      <w:outlineLvl w:val="2"/>
    </w:pPr>
    <w:rPr>
      <w:sz w:val="24"/>
      <w:szCs w:val="20"/>
    </w:rPr>
  </w:style>
  <w:style w:type="paragraph" w:styleId="Heading4">
    <w:name w:val="heading 4"/>
    <w:basedOn w:val="Heading3"/>
    <w:next w:val="Normal"/>
    <w:link w:val="Heading4Char"/>
    <w:uiPriority w:val="9"/>
    <w:qFormat/>
    <w:rsid w:val="00105CEF"/>
    <w:pPr>
      <w:numPr>
        <w:ilvl w:val="0"/>
      </w:numPr>
      <w:outlineLvl w:val="3"/>
    </w:pPr>
    <w:rPr>
      <w:sz w:val="20"/>
    </w:rPr>
  </w:style>
  <w:style w:type="paragraph" w:styleId="Heading5">
    <w:name w:val="heading 5"/>
    <w:basedOn w:val="Normal"/>
    <w:next w:val="Normal"/>
    <w:link w:val="Heading5Char"/>
    <w:uiPriority w:val="9"/>
    <w:rsid w:val="00105CEF"/>
    <w:pPr>
      <w:keepNext/>
      <w:keepLines/>
      <w:spacing w:line="240" w:lineRule="atLeast"/>
      <w:outlineLvl w:val="4"/>
    </w:pPr>
    <w:rPr>
      <w:spacing w:val="-4"/>
      <w:kern w:val="28"/>
    </w:rPr>
  </w:style>
  <w:style w:type="paragraph" w:styleId="Heading6">
    <w:name w:val="heading 6"/>
    <w:basedOn w:val="Normal"/>
    <w:next w:val="Normal"/>
    <w:link w:val="Heading6Char"/>
    <w:uiPriority w:val="9"/>
    <w:rsid w:val="00105CEF"/>
    <w:pPr>
      <w:keepNext/>
      <w:keepLines/>
      <w:spacing w:before="140" w:line="220" w:lineRule="atLeast"/>
      <w:outlineLvl w:val="5"/>
    </w:pPr>
    <w:rPr>
      <w:i/>
      <w:spacing w:val="-4"/>
      <w:kern w:val="28"/>
    </w:rPr>
  </w:style>
  <w:style w:type="paragraph" w:styleId="Heading7">
    <w:name w:val="heading 7"/>
    <w:basedOn w:val="Normal"/>
    <w:next w:val="Normal"/>
    <w:link w:val="Heading7Char"/>
    <w:uiPriority w:val="9"/>
    <w:rsid w:val="00105CEF"/>
    <w:pPr>
      <w:keepNext/>
      <w:keepLines/>
      <w:spacing w:before="140" w:line="220" w:lineRule="atLeast"/>
      <w:outlineLvl w:val="6"/>
    </w:pPr>
    <w:rPr>
      <w:spacing w:val="-4"/>
      <w:kern w:val="28"/>
    </w:rPr>
  </w:style>
  <w:style w:type="paragraph" w:styleId="Heading8">
    <w:name w:val="heading 8"/>
    <w:basedOn w:val="Normal"/>
    <w:next w:val="Normal"/>
    <w:link w:val="Heading8Char"/>
    <w:uiPriority w:val="9"/>
    <w:rsid w:val="00105CEF"/>
    <w:pPr>
      <w:keepNext/>
      <w:keepLines/>
      <w:spacing w:before="140" w:line="220" w:lineRule="atLeast"/>
      <w:outlineLvl w:val="7"/>
    </w:pPr>
    <w:rPr>
      <w:i/>
      <w:spacing w:val="-4"/>
      <w:kern w:val="28"/>
      <w:sz w:val="18"/>
    </w:rPr>
  </w:style>
  <w:style w:type="paragraph" w:styleId="Heading9">
    <w:name w:val="heading 9"/>
    <w:basedOn w:val="Normal"/>
    <w:next w:val="Normal"/>
    <w:link w:val="Heading9Char"/>
    <w:uiPriority w:val="9"/>
    <w:rsid w:val="00105CEF"/>
    <w:pPr>
      <w:keepNext/>
      <w:keepLines/>
      <w:spacing w:before="140" w:line="220" w:lineRule="atLeast"/>
      <w:outlineLvl w:val="8"/>
    </w:pPr>
    <w:rPr>
      <w:spacing w:val="-4"/>
      <w:kern w:val="28"/>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E96491"/>
    <w:rPr>
      <w:rFonts w:ascii="Helvetica" w:hAnsi="Helvetica" w:cs="Arial"/>
      <w:color w:val="FFFFFF" w:themeColor="background1"/>
      <w:sz w:val="72"/>
      <w:szCs w:val="72"/>
      <w:lang w:eastAsia="en-US"/>
    </w:rPr>
  </w:style>
  <w:style w:type="character" w:customStyle="1" w:styleId="Heading2Char">
    <w:name w:val="Heading 2 Char"/>
    <w:basedOn w:val="DefaultParagraphFont"/>
    <w:link w:val="Heading2"/>
    <w:uiPriority w:val="9"/>
    <w:locked/>
    <w:rsid w:val="00E96491"/>
    <w:rPr>
      <w:rFonts w:ascii="Helvetica" w:eastAsiaTheme="majorEastAsia" w:hAnsi="Helvetica" w:cs="Helvetica"/>
      <w:b/>
      <w:bCs/>
      <w:color w:val="0094A8"/>
      <w:sz w:val="36"/>
      <w:szCs w:val="36"/>
      <w:lang w:eastAsia="en-US"/>
    </w:rPr>
  </w:style>
  <w:style w:type="character" w:customStyle="1" w:styleId="Heading3Char">
    <w:name w:val="Heading 3 Char"/>
    <w:basedOn w:val="DefaultParagraphFont"/>
    <w:link w:val="Heading3"/>
    <w:uiPriority w:val="9"/>
    <w:locked/>
    <w:rsid w:val="00CF3B06"/>
    <w:rPr>
      <w:rFonts w:ascii="Helvetica" w:hAnsi="Helvetica" w:cs="Arial"/>
      <w:color w:val="0194A6"/>
      <w:sz w:val="24"/>
      <w:lang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lang w:val="x-none" w:eastAsia="en-US"/>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b/>
      <w:bCs/>
      <w:sz w:val="22"/>
      <w:szCs w:val="22"/>
      <w:lang w:val="x-none" w:eastAsia="en-US"/>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lang w:val="x-none" w:eastAsia="en-US"/>
    </w:rPr>
  </w:style>
  <w:style w:type="character" w:customStyle="1" w:styleId="Heading8Char">
    <w:name w:val="Heading 8 Char"/>
    <w:basedOn w:val="DefaultParagraphFont"/>
    <w:link w:val="Heading8"/>
    <w:uiPriority w:val="9"/>
    <w:semiHidden/>
    <w:locked/>
    <w:rPr>
      <w:rFonts w:asciiTheme="minorHAnsi" w:eastAsiaTheme="minorEastAsia" w:hAnsiTheme="minorHAnsi" w:cs="Times New Roman"/>
      <w:i/>
      <w:iCs/>
      <w:sz w:val="24"/>
      <w:szCs w:val="24"/>
      <w:lang w:val="x-none" w:eastAsia="en-US"/>
    </w:rPr>
  </w:style>
  <w:style w:type="character" w:customStyle="1" w:styleId="Heading9Char">
    <w:name w:val="Heading 9 Char"/>
    <w:basedOn w:val="DefaultParagraphFont"/>
    <w:link w:val="Heading9"/>
    <w:uiPriority w:val="9"/>
    <w:semiHidden/>
    <w:locked/>
    <w:rPr>
      <w:rFonts w:asciiTheme="majorHAnsi" w:eastAsiaTheme="majorEastAsia" w:hAnsiTheme="majorHAnsi" w:cs="Times New Roman"/>
      <w:sz w:val="22"/>
      <w:szCs w:val="22"/>
      <w:lang w:val="x-none" w:eastAsia="en-US"/>
    </w:rPr>
  </w:style>
  <w:style w:type="paragraph" w:styleId="BodyText">
    <w:name w:val="Body Text"/>
    <w:basedOn w:val="Normal"/>
    <w:link w:val="BodyTextChar"/>
    <w:uiPriority w:val="99"/>
    <w:rsid w:val="00105CEF"/>
  </w:style>
  <w:style w:type="character" w:customStyle="1" w:styleId="BodyTextChar">
    <w:name w:val="Body Text Char"/>
    <w:basedOn w:val="DefaultParagraphFont"/>
    <w:link w:val="BodyText"/>
    <w:uiPriority w:val="99"/>
    <w:semiHidden/>
    <w:locked/>
    <w:rPr>
      <w:rFonts w:ascii="Arial" w:hAnsi="Arial" w:cs="Times New Roman"/>
      <w:lang w:val="x-none" w:eastAsia="en-US"/>
    </w:rPr>
  </w:style>
  <w:style w:type="paragraph" w:customStyle="1" w:styleId="Captiontext">
    <w:name w:val="Caption text"/>
    <w:basedOn w:val="BodyText"/>
    <w:rsid w:val="00105CEF"/>
    <w:rPr>
      <w:sz w:val="16"/>
    </w:rPr>
  </w:style>
  <w:style w:type="character" w:customStyle="1" w:styleId="FWOBlue">
    <w:name w:val="FWO Blue"/>
    <w:basedOn w:val="DefaultParagraphFont"/>
    <w:rsid w:val="00105CEF"/>
    <w:rPr>
      <w:rFonts w:ascii="Arial" w:hAnsi="Arial" w:cs="Times New Roman"/>
      <w:color w:val="0084C2"/>
    </w:rPr>
  </w:style>
  <w:style w:type="paragraph" w:styleId="Header">
    <w:name w:val="header"/>
    <w:basedOn w:val="Normal"/>
    <w:link w:val="HeaderChar"/>
    <w:rsid w:val="00105CEF"/>
    <w:pPr>
      <w:tabs>
        <w:tab w:val="center" w:pos="4153"/>
        <w:tab w:val="right" w:pos="8306"/>
      </w:tabs>
      <w:spacing w:before="360"/>
      <w:jc w:val="center"/>
    </w:pPr>
    <w:rPr>
      <w:sz w:val="40"/>
      <w:szCs w:val="40"/>
    </w:rPr>
  </w:style>
  <w:style w:type="character" w:customStyle="1" w:styleId="HeaderChar">
    <w:name w:val="Header Char"/>
    <w:basedOn w:val="DefaultParagraphFont"/>
    <w:link w:val="Header"/>
    <w:uiPriority w:val="99"/>
    <w:locked/>
    <w:rPr>
      <w:rFonts w:ascii="Arial" w:hAnsi="Arial" w:cs="Times New Roman"/>
      <w:lang w:val="x-none" w:eastAsia="en-US"/>
    </w:rPr>
  </w:style>
  <w:style w:type="paragraph" w:customStyle="1" w:styleId="Subheading">
    <w:name w:val="Subheading"/>
    <w:basedOn w:val="BodyText"/>
    <w:rsid w:val="00105CEF"/>
    <w:rPr>
      <w:b/>
      <w:bCs/>
    </w:rPr>
  </w:style>
  <w:style w:type="paragraph" w:styleId="BalloonText">
    <w:name w:val="Balloon Text"/>
    <w:basedOn w:val="Normal"/>
    <w:link w:val="BalloonTextChar"/>
    <w:uiPriority w:val="99"/>
    <w:rsid w:val="00524C21"/>
    <w:rPr>
      <w:rFonts w:ascii="Tahoma" w:hAnsi="Tahoma" w:cs="Tahoma"/>
      <w:sz w:val="16"/>
      <w:szCs w:val="16"/>
    </w:rPr>
  </w:style>
  <w:style w:type="character" w:customStyle="1" w:styleId="BalloonTextChar">
    <w:name w:val="Balloon Text Char"/>
    <w:basedOn w:val="DefaultParagraphFont"/>
    <w:link w:val="BalloonText"/>
    <w:uiPriority w:val="99"/>
    <w:locked/>
    <w:rsid w:val="00524C21"/>
    <w:rPr>
      <w:rFonts w:ascii="Tahoma" w:hAnsi="Tahoma" w:cs="Tahoma"/>
      <w:sz w:val="16"/>
      <w:szCs w:val="16"/>
      <w:lang w:val="x-none" w:eastAsia="en-US"/>
    </w:rPr>
  </w:style>
  <w:style w:type="paragraph" w:customStyle="1" w:styleId="TableText">
    <w:name w:val="TableText"/>
    <w:basedOn w:val="Normal"/>
    <w:rsid w:val="00105CEF"/>
    <w:pPr>
      <w:spacing w:before="40" w:after="40"/>
    </w:pPr>
    <w:rPr>
      <w:lang w:eastAsia="en-AU"/>
    </w:rPr>
  </w:style>
  <w:style w:type="paragraph" w:customStyle="1" w:styleId="Tabletextheading">
    <w:name w:val="Table text heading"/>
    <w:basedOn w:val="TableText"/>
    <w:rsid w:val="00105CEF"/>
    <w:rPr>
      <w:b/>
      <w:bCs/>
    </w:rPr>
  </w:style>
  <w:style w:type="paragraph" w:styleId="Title">
    <w:name w:val="Title"/>
    <w:basedOn w:val="Normal"/>
    <w:next w:val="Normal"/>
    <w:link w:val="TitleChar"/>
    <w:uiPriority w:val="10"/>
    <w:rsid w:val="00105CEF"/>
    <w:rPr>
      <w:noProof/>
      <w:color w:val="0084C2"/>
      <w:sz w:val="72"/>
      <w:szCs w:val="72"/>
      <w:lang w:eastAsia="en-AU"/>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TOC1">
    <w:name w:val="toc 1"/>
    <w:basedOn w:val="Normal"/>
    <w:autoRedefine/>
    <w:uiPriority w:val="39"/>
    <w:rsid w:val="00105CEF"/>
    <w:pPr>
      <w:tabs>
        <w:tab w:val="left" w:pos="1560"/>
        <w:tab w:val="right" w:leader="dot" w:pos="8789"/>
      </w:tabs>
      <w:ind w:left="851" w:right="814"/>
    </w:pPr>
    <w:rPr>
      <w:spacing w:val="-4"/>
    </w:rPr>
  </w:style>
  <w:style w:type="paragraph" w:styleId="TOC2">
    <w:name w:val="toc 2"/>
    <w:basedOn w:val="Normal"/>
    <w:autoRedefine/>
    <w:uiPriority w:val="39"/>
    <w:rsid w:val="00105CEF"/>
    <w:pPr>
      <w:tabs>
        <w:tab w:val="left" w:pos="1701"/>
        <w:tab w:val="right" w:leader="dot" w:pos="8789"/>
      </w:tabs>
      <w:ind w:left="992"/>
    </w:pPr>
  </w:style>
  <w:style w:type="paragraph" w:styleId="Caption">
    <w:name w:val="caption"/>
    <w:basedOn w:val="Normal"/>
    <w:next w:val="Normal"/>
    <w:uiPriority w:val="35"/>
    <w:rsid w:val="00105CEF"/>
    <w:pPr>
      <w:keepNext/>
      <w:numPr>
        <w:numId w:val="2"/>
      </w:numPr>
      <w:spacing w:before="60" w:after="240" w:line="220" w:lineRule="atLeast"/>
    </w:pPr>
    <w:rPr>
      <w:rFonts w:ascii="Arial Narrow" w:hAnsi="Arial Narrow"/>
      <w:sz w:val="18"/>
    </w:rPr>
  </w:style>
  <w:style w:type="paragraph" w:styleId="DocumentMap">
    <w:name w:val="Document Map"/>
    <w:basedOn w:val="Normal"/>
    <w:link w:val="DocumentMapChar"/>
    <w:uiPriority w:val="99"/>
    <w:semiHidden/>
    <w:rsid w:val="00105CEF"/>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Pr>
      <w:rFonts w:ascii="Tahoma" w:hAnsi="Tahoma" w:cs="Tahoma"/>
      <w:sz w:val="16"/>
      <w:szCs w:val="16"/>
      <w:lang w:val="x-none" w:eastAsia="en-US"/>
    </w:rPr>
  </w:style>
  <w:style w:type="paragraph" w:customStyle="1" w:styleId="Dotpoint">
    <w:name w:val="Dotpoint"/>
    <w:basedOn w:val="Normal"/>
    <w:semiHidden/>
    <w:locked/>
    <w:rsid w:val="00105CEF"/>
    <w:pPr>
      <w:numPr>
        <w:numId w:val="3"/>
      </w:numPr>
    </w:pPr>
  </w:style>
  <w:style w:type="paragraph" w:customStyle="1" w:styleId="Dotpointtable">
    <w:name w:val="Dotpoint table"/>
    <w:basedOn w:val="TableText"/>
    <w:semiHidden/>
    <w:locked/>
    <w:rsid w:val="00105CEF"/>
    <w:pPr>
      <w:numPr>
        <w:numId w:val="4"/>
      </w:numPr>
      <w:spacing w:before="60" w:after="60"/>
    </w:pPr>
    <w:rPr>
      <w:bCs/>
      <w:sz w:val="18"/>
      <w:szCs w:val="28"/>
    </w:rPr>
  </w:style>
  <w:style w:type="paragraph" w:customStyle="1" w:styleId="ExampleText">
    <w:name w:val="Example Text"/>
    <w:basedOn w:val="Normal"/>
    <w:semiHidden/>
    <w:locked/>
    <w:rsid w:val="00105CEF"/>
    <w:pPr>
      <w:spacing w:before="40" w:after="60"/>
    </w:pPr>
    <w:rPr>
      <w:i/>
      <w:vanish/>
      <w:color w:val="0000FF"/>
    </w:rPr>
  </w:style>
  <w:style w:type="paragraph" w:styleId="Footer">
    <w:name w:val="footer"/>
    <w:basedOn w:val="Normal"/>
    <w:link w:val="FooterChar"/>
    <w:uiPriority w:val="99"/>
    <w:rsid w:val="00105CEF"/>
    <w:pPr>
      <w:tabs>
        <w:tab w:val="center" w:pos="4153"/>
        <w:tab w:val="right" w:pos="8306"/>
      </w:tabs>
    </w:pPr>
  </w:style>
  <w:style w:type="character" w:customStyle="1" w:styleId="FooterChar">
    <w:name w:val="Footer Char"/>
    <w:basedOn w:val="DefaultParagraphFont"/>
    <w:link w:val="Footer"/>
    <w:uiPriority w:val="99"/>
    <w:locked/>
    <w:rPr>
      <w:rFonts w:ascii="Arial" w:hAnsi="Arial" w:cs="Times New Roman"/>
      <w:lang w:val="x-none" w:eastAsia="en-US"/>
    </w:rPr>
  </w:style>
  <w:style w:type="character" w:styleId="Hyperlink">
    <w:name w:val="Hyperlink"/>
    <w:basedOn w:val="DefaultParagraphFont"/>
    <w:uiPriority w:val="99"/>
    <w:rsid w:val="00105CEF"/>
    <w:rPr>
      <w:rFonts w:ascii="Arial" w:hAnsi="Arial" w:cs="Times New Roman"/>
      <w:color w:val="0000FF"/>
      <w:u w:val="single"/>
    </w:rPr>
  </w:style>
  <w:style w:type="table" w:styleId="TableGrid">
    <w:name w:val="Table Grid"/>
    <w:basedOn w:val="TableNormal"/>
    <w:uiPriority w:val="39"/>
    <w:rsid w:val="00105CEF"/>
    <w:pPr>
      <w:spacing w:before="12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3">
    <w:name w:val="toc 3"/>
    <w:basedOn w:val="Normal"/>
    <w:autoRedefine/>
    <w:uiPriority w:val="39"/>
    <w:rsid w:val="00105CEF"/>
    <w:pPr>
      <w:tabs>
        <w:tab w:val="left" w:pos="1985"/>
        <w:tab w:val="right" w:leader="dot" w:pos="9629"/>
      </w:tabs>
      <w:ind w:left="360"/>
    </w:pPr>
  </w:style>
  <w:style w:type="paragraph" w:styleId="TOC4">
    <w:name w:val="toc 4"/>
    <w:basedOn w:val="Normal"/>
    <w:autoRedefine/>
    <w:uiPriority w:val="39"/>
    <w:semiHidden/>
    <w:rsid w:val="00105CEF"/>
    <w:pPr>
      <w:ind w:left="360"/>
    </w:pPr>
  </w:style>
  <w:style w:type="paragraph" w:styleId="TOC5">
    <w:name w:val="toc 5"/>
    <w:basedOn w:val="Normal"/>
    <w:autoRedefine/>
    <w:uiPriority w:val="39"/>
    <w:semiHidden/>
    <w:rsid w:val="00105CEF"/>
    <w:pPr>
      <w:ind w:left="360"/>
    </w:pPr>
  </w:style>
  <w:style w:type="character" w:customStyle="1" w:styleId="Subtitlered">
    <w:name w:val="Subtitle red"/>
    <w:basedOn w:val="DefaultParagraphFont"/>
    <w:rsid w:val="00E601F8"/>
    <w:rPr>
      <w:rFonts w:ascii="Arial" w:hAnsi="Arial" w:cs="Times New Roman"/>
      <w:color w:val="872434"/>
      <w:sz w:val="32"/>
    </w:rPr>
  </w:style>
  <w:style w:type="character" w:styleId="PageNumber">
    <w:name w:val="page number"/>
    <w:basedOn w:val="DefaultParagraphFont"/>
    <w:uiPriority w:val="99"/>
    <w:rsid w:val="00181475"/>
    <w:rPr>
      <w:rFonts w:ascii="Arial" w:hAnsi="Arial" w:cs="Times New Roman"/>
    </w:rPr>
  </w:style>
  <w:style w:type="paragraph" w:styleId="TOCHeading">
    <w:name w:val="TOC Heading"/>
    <w:basedOn w:val="Heading1"/>
    <w:next w:val="Normal"/>
    <w:uiPriority w:val="39"/>
    <w:unhideWhenUsed/>
    <w:rsid w:val="001F20C3"/>
    <w:pPr>
      <w:spacing w:before="480" w:after="0" w:line="276" w:lineRule="auto"/>
      <w:outlineLvl w:val="9"/>
    </w:pPr>
    <w:rPr>
      <w:rFonts w:asciiTheme="majorHAnsi" w:eastAsiaTheme="majorEastAsia" w:hAnsiTheme="majorHAnsi"/>
      <w:bCs/>
      <w:color w:val="365F91" w:themeColor="accent1" w:themeShade="BF"/>
      <w:szCs w:val="28"/>
      <w:lang w:val="en-US" w:eastAsia="ja-JP"/>
    </w:rPr>
  </w:style>
  <w:style w:type="character" w:styleId="CommentReference">
    <w:name w:val="annotation reference"/>
    <w:basedOn w:val="DefaultParagraphFont"/>
    <w:uiPriority w:val="99"/>
    <w:rsid w:val="00B0742B"/>
    <w:rPr>
      <w:rFonts w:cs="Times New Roman"/>
      <w:sz w:val="16"/>
      <w:szCs w:val="16"/>
    </w:rPr>
  </w:style>
  <w:style w:type="paragraph" w:styleId="CommentText">
    <w:name w:val="annotation text"/>
    <w:basedOn w:val="Normal"/>
    <w:link w:val="CommentTextChar"/>
    <w:uiPriority w:val="99"/>
    <w:rsid w:val="00B0742B"/>
  </w:style>
  <w:style w:type="character" w:customStyle="1" w:styleId="CommentTextChar">
    <w:name w:val="Comment Text Char"/>
    <w:basedOn w:val="DefaultParagraphFont"/>
    <w:link w:val="CommentText"/>
    <w:uiPriority w:val="99"/>
    <w:locked/>
    <w:rsid w:val="00B0742B"/>
    <w:rPr>
      <w:rFonts w:ascii="Arial" w:hAnsi="Arial" w:cs="Times New Roman"/>
      <w:lang w:val="x-none" w:eastAsia="en-US"/>
    </w:rPr>
  </w:style>
  <w:style w:type="paragraph" w:styleId="CommentSubject">
    <w:name w:val="annotation subject"/>
    <w:basedOn w:val="CommentText"/>
    <w:next w:val="CommentText"/>
    <w:link w:val="CommentSubjectChar"/>
    <w:uiPriority w:val="99"/>
    <w:rsid w:val="00B0742B"/>
    <w:rPr>
      <w:b/>
      <w:bCs/>
    </w:rPr>
  </w:style>
  <w:style w:type="character" w:customStyle="1" w:styleId="CommentSubjectChar">
    <w:name w:val="Comment Subject Char"/>
    <w:basedOn w:val="CommentTextChar"/>
    <w:link w:val="CommentSubject"/>
    <w:uiPriority w:val="99"/>
    <w:locked/>
    <w:rsid w:val="00B0742B"/>
    <w:rPr>
      <w:rFonts w:ascii="Arial" w:hAnsi="Arial" w:cs="Times New Roman"/>
      <w:b/>
      <w:bCs/>
      <w:lang w:val="x-none" w:eastAsia="en-US"/>
    </w:rPr>
  </w:style>
  <w:style w:type="paragraph" w:styleId="ListParagraph">
    <w:name w:val="List Paragraph"/>
    <w:aliases w:val="Brief List Paragraph 1,Body Numbering"/>
    <w:basedOn w:val="Normal"/>
    <w:uiPriority w:val="34"/>
    <w:qFormat/>
    <w:rsid w:val="00057AE4"/>
    <w:pPr>
      <w:ind w:left="720"/>
      <w:contextualSpacing/>
    </w:pPr>
  </w:style>
  <w:style w:type="paragraph" w:styleId="FootnoteText">
    <w:name w:val="footnote text"/>
    <w:basedOn w:val="Normal"/>
    <w:link w:val="FootnoteTextChar"/>
    <w:uiPriority w:val="99"/>
    <w:rsid w:val="007B16EE"/>
  </w:style>
  <w:style w:type="character" w:customStyle="1" w:styleId="FootnoteTextChar">
    <w:name w:val="Footnote Text Char"/>
    <w:basedOn w:val="DefaultParagraphFont"/>
    <w:link w:val="FootnoteText"/>
    <w:uiPriority w:val="99"/>
    <w:locked/>
    <w:rsid w:val="007B16EE"/>
    <w:rPr>
      <w:rFonts w:ascii="Arial" w:hAnsi="Arial" w:cs="Times New Roman"/>
      <w:lang w:val="x-none" w:eastAsia="en-US"/>
    </w:rPr>
  </w:style>
  <w:style w:type="character" w:styleId="FootnoteReference">
    <w:name w:val="footnote reference"/>
    <w:basedOn w:val="DefaultParagraphFont"/>
    <w:uiPriority w:val="99"/>
    <w:rsid w:val="007B16EE"/>
    <w:rPr>
      <w:rFonts w:cs="Times New Roman"/>
      <w:vertAlign w:val="superscript"/>
    </w:rPr>
  </w:style>
  <w:style w:type="numbering" w:customStyle="1" w:styleId="Numberletterbullets">
    <w:name w:val="Number/letter bullets"/>
    <w:pPr>
      <w:numPr>
        <w:numId w:val="5"/>
      </w:numPr>
    </w:pPr>
  </w:style>
  <w:style w:type="numbering" w:customStyle="1" w:styleId="BulletLevel1">
    <w:name w:val="Bullet Level 1"/>
    <w:pPr>
      <w:numPr>
        <w:numId w:val="1"/>
      </w:numPr>
    </w:pPr>
  </w:style>
  <w:style w:type="paragraph" w:customStyle="1" w:styleId="Sub-title">
    <w:name w:val="Sub-title"/>
    <w:basedOn w:val="Heading1"/>
    <w:link w:val="Sub-titleChar"/>
    <w:rsid w:val="000E37AC"/>
    <w:rPr>
      <w:szCs w:val="28"/>
    </w:rPr>
  </w:style>
  <w:style w:type="paragraph" w:customStyle="1" w:styleId="Fronttitle">
    <w:name w:val="Front title"/>
    <w:basedOn w:val="Heading1"/>
    <w:link w:val="FronttitleChar"/>
    <w:rsid w:val="000E37AC"/>
    <w:pPr>
      <w:spacing w:before="3600"/>
    </w:pPr>
    <w:rPr>
      <w:sz w:val="56"/>
    </w:rPr>
  </w:style>
  <w:style w:type="character" w:customStyle="1" w:styleId="Sub-titleChar">
    <w:name w:val="Sub-title Char"/>
    <w:basedOn w:val="Heading1Char"/>
    <w:link w:val="Sub-title"/>
    <w:rsid w:val="000E37AC"/>
    <w:rPr>
      <w:rFonts w:ascii="Arial" w:hAnsi="Arial" w:cs="Arial"/>
      <w:b w:val="0"/>
      <w:color w:val="548DD4" w:themeColor="text2" w:themeTint="99"/>
      <w:sz w:val="28"/>
      <w:szCs w:val="28"/>
      <w:lang w:eastAsia="en-US"/>
    </w:rPr>
  </w:style>
  <w:style w:type="paragraph" w:customStyle="1" w:styleId="Casestudytitle">
    <w:name w:val="Case study title"/>
    <w:basedOn w:val="Sub-title"/>
    <w:link w:val="CasestudytitleChar"/>
    <w:autoRedefine/>
    <w:qFormat/>
    <w:rsid w:val="000D29E1"/>
    <w:pPr>
      <w:ind w:left="720"/>
    </w:pPr>
    <w:rPr>
      <w:sz w:val="36"/>
    </w:rPr>
  </w:style>
  <w:style w:type="character" w:customStyle="1" w:styleId="FronttitleChar">
    <w:name w:val="Front title Char"/>
    <w:basedOn w:val="Heading1Char"/>
    <w:link w:val="Fronttitle"/>
    <w:rsid w:val="000E37AC"/>
    <w:rPr>
      <w:rFonts w:ascii="Arial" w:hAnsi="Arial" w:cs="Arial"/>
      <w:b w:val="0"/>
      <w:color w:val="548DD4" w:themeColor="text2" w:themeTint="99"/>
      <w:sz w:val="56"/>
      <w:szCs w:val="26"/>
      <w:lang w:eastAsia="en-US"/>
    </w:rPr>
  </w:style>
  <w:style w:type="paragraph" w:customStyle="1" w:styleId="Casestudytext">
    <w:name w:val="Case study text"/>
    <w:basedOn w:val="Normal"/>
    <w:link w:val="CasestudytextChar"/>
    <w:qFormat/>
    <w:rsid w:val="00CF3B06"/>
    <w:pPr>
      <w:ind w:left="720"/>
    </w:pPr>
  </w:style>
  <w:style w:type="character" w:customStyle="1" w:styleId="CasestudytitleChar">
    <w:name w:val="Case study title Char"/>
    <w:basedOn w:val="Sub-titleChar"/>
    <w:link w:val="Casestudytitle"/>
    <w:rsid w:val="000D29E1"/>
    <w:rPr>
      <w:rFonts w:ascii="Helvetica" w:hAnsi="Helvetica" w:cs="Arial"/>
      <w:b w:val="0"/>
      <w:color w:val="0194A6"/>
      <w:sz w:val="36"/>
      <w:szCs w:val="28"/>
      <w:lang w:eastAsia="en-US"/>
    </w:rPr>
  </w:style>
  <w:style w:type="character" w:customStyle="1" w:styleId="CasestudytextChar">
    <w:name w:val="Case study text Char"/>
    <w:basedOn w:val="DefaultParagraphFont"/>
    <w:link w:val="Casestudytext"/>
    <w:rsid w:val="00CF3B06"/>
    <w:rPr>
      <w:rFonts w:ascii="Helvetica" w:hAnsi="Helvetica" w:cs="Arial"/>
      <w:sz w:val="22"/>
      <w:szCs w:val="24"/>
      <w:lang w:eastAsia="en-US"/>
    </w:rPr>
  </w:style>
  <w:style w:type="paragraph" w:customStyle="1" w:styleId="CoverReportTitle">
    <w:name w:val="Cover Report Title"/>
    <w:basedOn w:val="Normal"/>
    <w:autoRedefine/>
    <w:qFormat/>
    <w:rsid w:val="00602CBE"/>
    <w:pPr>
      <w:framePr w:w="4820" w:wrap="around" w:vAnchor="page" w:hAnchor="text" w:x="5388" w:y="795"/>
      <w:spacing w:before="4440" w:after="2400" w:line="480" w:lineRule="auto"/>
      <w:jc w:val="left"/>
    </w:pPr>
    <w:rPr>
      <w:rFonts w:eastAsiaTheme="minorHAnsi" w:cs="Times New Roman"/>
      <w:color w:val="FFFFFF" w:themeColor="background1"/>
      <w:sz w:val="60"/>
      <w:szCs w:val="22"/>
    </w:rPr>
  </w:style>
  <w:style w:type="paragraph" w:customStyle="1" w:styleId="CoverReportSubTitle">
    <w:name w:val="Cover Report Sub Title"/>
    <w:basedOn w:val="CoverReportTitle"/>
    <w:next w:val="Normal"/>
    <w:autoRedefine/>
    <w:qFormat/>
    <w:rsid w:val="00602CBE"/>
    <w:pPr>
      <w:framePr w:w="0" w:wrap="auto" w:vAnchor="margin" w:xAlign="left" w:yAlign="inline"/>
      <w:spacing w:before="113" w:after="57" w:line="400" w:lineRule="exact"/>
    </w:pPr>
    <w:rPr>
      <w:color w:val="auto"/>
      <w:sz w:val="36"/>
    </w:rPr>
  </w:style>
  <w:style w:type="paragraph" w:customStyle="1" w:styleId="Bullet">
    <w:name w:val="Bullet"/>
    <w:basedOn w:val="Normal"/>
    <w:autoRedefine/>
    <w:qFormat/>
    <w:rsid w:val="00CF3B06"/>
    <w:pPr>
      <w:numPr>
        <w:numId w:val="6"/>
      </w:numPr>
      <w:spacing w:after="28" w:line="320" w:lineRule="exact"/>
      <w:jc w:val="left"/>
    </w:pPr>
    <w:rPr>
      <w:rFonts w:eastAsiaTheme="minorHAnsi" w:cs="Times New Roman"/>
      <w:szCs w:val="22"/>
    </w:rPr>
  </w:style>
  <w:style w:type="paragraph" w:customStyle="1" w:styleId="Calloutbox">
    <w:name w:val="Callout box"/>
    <w:basedOn w:val="Normal"/>
    <w:next w:val="Normal"/>
    <w:link w:val="CalloutboxChar"/>
    <w:autoRedefine/>
    <w:qFormat/>
    <w:rsid w:val="00357D51"/>
    <w:pPr>
      <w:pBdr>
        <w:top w:val="single" w:sz="48" w:space="3" w:color="DDDDDD"/>
        <w:left w:val="single" w:sz="48" w:space="8" w:color="DDDDDD"/>
        <w:bottom w:val="single" w:sz="48" w:space="6" w:color="DDDDDD"/>
        <w:right w:val="single" w:sz="48" w:space="8" w:color="DDDDDD"/>
      </w:pBdr>
      <w:shd w:val="clear" w:color="auto" w:fill="DDDDDD"/>
      <w:spacing w:before="240" w:after="113" w:line="320" w:lineRule="exact"/>
      <w:ind w:left="284" w:right="284"/>
      <w:contextualSpacing/>
      <w:jc w:val="left"/>
    </w:pPr>
    <w:rPr>
      <w:rFonts w:eastAsiaTheme="minorHAnsi" w:cs="Times New Roman"/>
      <w:szCs w:val="22"/>
    </w:rPr>
  </w:style>
  <w:style w:type="character" w:styleId="IntenseEmphasis">
    <w:name w:val="Intense Emphasis"/>
    <w:aliases w:val="Figure Heading"/>
    <w:basedOn w:val="DefaultParagraphFont"/>
    <w:uiPriority w:val="21"/>
    <w:rsid w:val="004B2104"/>
    <w:rPr>
      <w:rFonts w:ascii="Arial" w:hAnsi="Arial"/>
      <w:b/>
      <w:bCs/>
      <w:i w:val="0"/>
      <w:iCs/>
      <w:color w:val="000000" w:themeColor="text1"/>
      <w:sz w:val="22"/>
    </w:rPr>
  </w:style>
  <w:style w:type="paragraph" w:customStyle="1" w:styleId="GlanceYellowHeading">
    <w:name w:val="Glance Yellow Heading"/>
    <w:basedOn w:val="Normal"/>
    <w:next w:val="GlanceHeading"/>
    <w:autoRedefine/>
    <w:qFormat/>
    <w:rsid w:val="00A46F23"/>
    <w:pPr>
      <w:pBdr>
        <w:top w:val="single" w:sz="48" w:space="1" w:color="BFBFBF" w:themeColor="background1" w:themeShade="BF"/>
      </w:pBdr>
      <w:shd w:val="clear" w:color="auto" w:fill="FFFFFF" w:themeFill="background1"/>
      <w:spacing w:after="0"/>
      <w:contextualSpacing/>
      <w:jc w:val="center"/>
      <w:textboxTightWrap w:val="allLines"/>
    </w:pPr>
    <w:rPr>
      <w:rFonts w:eastAsiaTheme="minorHAnsi" w:cs="Times New Roman"/>
      <w:color w:val="0194A6"/>
      <w:spacing w:val="-10"/>
      <w:sz w:val="56"/>
      <w:szCs w:val="22"/>
    </w:rPr>
  </w:style>
  <w:style w:type="paragraph" w:customStyle="1" w:styleId="GlanceHeading">
    <w:name w:val="Glance Heading"/>
    <w:basedOn w:val="Normal"/>
    <w:next w:val="GlanceBody"/>
    <w:autoRedefine/>
    <w:qFormat/>
    <w:rsid w:val="00CF3B06"/>
    <w:pPr>
      <w:keepNext/>
      <w:keepLines/>
      <w:widowControl w:val="0"/>
      <w:spacing w:after="0" w:line="240" w:lineRule="auto"/>
      <w:jc w:val="center"/>
      <w:textboxTightWrap w:val="allLines"/>
    </w:pPr>
    <w:rPr>
      <w:rFonts w:eastAsiaTheme="minorHAnsi" w:cs="Times New Roman"/>
      <w:b/>
      <w:color w:val="0194A6"/>
      <w:sz w:val="96"/>
      <w:szCs w:val="22"/>
    </w:rPr>
  </w:style>
  <w:style w:type="paragraph" w:customStyle="1" w:styleId="GlanceBody">
    <w:name w:val="Glance Body"/>
    <w:basedOn w:val="Normal"/>
    <w:autoRedefine/>
    <w:qFormat/>
    <w:rsid w:val="00CF3B06"/>
    <w:pPr>
      <w:pBdr>
        <w:bottom w:val="single" w:sz="2" w:space="8" w:color="BFBFBF" w:themeColor="background1" w:themeShade="BF"/>
      </w:pBdr>
      <w:spacing w:after="113" w:line="240" w:lineRule="auto"/>
      <w:jc w:val="center"/>
    </w:pPr>
    <w:rPr>
      <w:rFonts w:eastAsiaTheme="minorHAnsi" w:cs="Times New Roman"/>
      <w:szCs w:val="22"/>
    </w:rPr>
  </w:style>
  <w:style w:type="paragraph" w:customStyle="1" w:styleId="CoverReportTitle1">
    <w:name w:val="Cover Report Title1"/>
    <w:basedOn w:val="Normal"/>
    <w:next w:val="CoverReportTitle"/>
    <w:rsid w:val="00205DBE"/>
    <w:pPr>
      <w:framePr w:w="4820" w:wrap="around" w:vAnchor="page" w:hAnchor="text" w:x="5388" w:y="795"/>
      <w:spacing w:after="0" w:line="560" w:lineRule="exact"/>
      <w:jc w:val="left"/>
    </w:pPr>
    <w:rPr>
      <w:rFonts w:ascii="Fair Work" w:eastAsiaTheme="minorHAnsi" w:hAnsi="Fair Work" w:cs="Times New Roman"/>
      <w:color w:val="007CBA"/>
      <w:sz w:val="60"/>
      <w:szCs w:val="22"/>
    </w:rPr>
  </w:style>
  <w:style w:type="paragraph" w:customStyle="1" w:styleId="GreyBubbleBox1">
    <w:name w:val="Grey  Bubble Box1"/>
    <w:basedOn w:val="Normal"/>
    <w:next w:val="Normal"/>
    <w:autoRedefine/>
    <w:qFormat/>
    <w:rsid w:val="00A46F23"/>
    <w:pPr>
      <w:pBdr>
        <w:top w:val="single" w:sz="48" w:space="3" w:color="E5E5E5"/>
        <w:left w:val="single" w:sz="48" w:space="8" w:color="E5E5E5"/>
        <w:bottom w:val="single" w:sz="48" w:space="6" w:color="E5E5E5"/>
        <w:right w:val="single" w:sz="48" w:space="8" w:color="E5E5E5"/>
      </w:pBdr>
      <w:shd w:val="clear" w:color="auto" w:fill="E5E5E5"/>
      <w:spacing w:before="240" w:after="113" w:line="320" w:lineRule="exact"/>
      <w:ind w:left="284" w:right="284"/>
      <w:contextualSpacing/>
      <w:jc w:val="left"/>
    </w:pPr>
    <w:rPr>
      <w:rFonts w:eastAsiaTheme="minorHAnsi" w:cs="Times New Roman"/>
      <w:szCs w:val="22"/>
    </w:rPr>
  </w:style>
  <w:style w:type="character" w:styleId="Emphasis">
    <w:name w:val="Emphasis"/>
    <w:basedOn w:val="DefaultParagraphFont"/>
    <w:rsid w:val="00CF3B06"/>
    <w:rPr>
      <w:i/>
      <w:iCs/>
    </w:rPr>
  </w:style>
  <w:style w:type="character" w:styleId="Strong">
    <w:name w:val="Strong"/>
    <w:basedOn w:val="DefaultParagraphFont"/>
    <w:uiPriority w:val="22"/>
    <w:qFormat/>
    <w:rsid w:val="00CF3B06"/>
    <w:rPr>
      <w:b/>
      <w:bCs/>
    </w:rPr>
  </w:style>
  <w:style w:type="paragraph" w:styleId="Subtitle">
    <w:name w:val="Subtitle"/>
    <w:basedOn w:val="Normal"/>
    <w:next w:val="Normal"/>
    <w:link w:val="SubtitleChar"/>
    <w:rsid w:val="00CF3B06"/>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rsid w:val="00CF3B06"/>
    <w:rPr>
      <w:rFonts w:asciiTheme="majorHAnsi" w:eastAsiaTheme="majorEastAsia" w:hAnsiTheme="majorHAnsi" w:cstheme="majorBidi"/>
      <w:i/>
      <w:iCs/>
      <w:color w:val="4F81BD" w:themeColor="accent1"/>
      <w:spacing w:val="15"/>
      <w:sz w:val="24"/>
      <w:szCs w:val="24"/>
      <w:lang w:eastAsia="en-US"/>
    </w:rPr>
  </w:style>
  <w:style w:type="paragraph" w:styleId="NoSpacing">
    <w:name w:val="No Spacing"/>
    <w:uiPriority w:val="1"/>
    <w:rsid w:val="00CF3B06"/>
    <w:pPr>
      <w:jc w:val="both"/>
    </w:pPr>
    <w:rPr>
      <w:rFonts w:ascii="Arial" w:hAnsi="Arial" w:cs="Arial"/>
      <w:sz w:val="24"/>
      <w:szCs w:val="24"/>
      <w:lang w:eastAsia="en-US"/>
    </w:rPr>
  </w:style>
  <w:style w:type="paragraph" w:styleId="Quote">
    <w:name w:val="Quote"/>
    <w:basedOn w:val="Normal"/>
    <w:next w:val="Normal"/>
    <w:link w:val="QuoteChar"/>
    <w:uiPriority w:val="29"/>
    <w:qFormat/>
    <w:rsid w:val="00CF3B06"/>
    <w:rPr>
      <w:i/>
      <w:iCs/>
      <w:color w:val="000000" w:themeColor="text1"/>
    </w:rPr>
  </w:style>
  <w:style w:type="character" w:customStyle="1" w:styleId="QuoteChar">
    <w:name w:val="Quote Char"/>
    <w:basedOn w:val="DefaultParagraphFont"/>
    <w:link w:val="Quote"/>
    <w:uiPriority w:val="29"/>
    <w:rsid w:val="00CF3B06"/>
    <w:rPr>
      <w:rFonts w:ascii="Arial" w:hAnsi="Arial" w:cs="Arial"/>
      <w:i/>
      <w:iCs/>
      <w:color w:val="000000" w:themeColor="text1"/>
      <w:sz w:val="24"/>
      <w:szCs w:val="24"/>
      <w:lang w:eastAsia="en-US"/>
    </w:rPr>
  </w:style>
  <w:style w:type="paragraph" w:customStyle="1" w:styleId="CalloutBoxHeading">
    <w:name w:val="Callout Box Heading"/>
    <w:basedOn w:val="Calloutbox"/>
    <w:link w:val="CalloutBoxHeadingChar"/>
    <w:autoRedefine/>
    <w:qFormat/>
    <w:rsid w:val="003B62FE"/>
    <w:rPr>
      <w:b/>
      <w:sz w:val="24"/>
    </w:rPr>
  </w:style>
  <w:style w:type="character" w:customStyle="1" w:styleId="CalloutboxChar">
    <w:name w:val="Callout box Char"/>
    <w:basedOn w:val="DefaultParagraphFont"/>
    <w:link w:val="Calloutbox"/>
    <w:rsid w:val="00357D51"/>
    <w:rPr>
      <w:rFonts w:ascii="Helvetica" w:eastAsiaTheme="minorHAnsi" w:hAnsi="Helvetica"/>
      <w:sz w:val="22"/>
      <w:szCs w:val="22"/>
      <w:shd w:val="clear" w:color="auto" w:fill="DDDDDD"/>
      <w:lang w:eastAsia="en-US"/>
    </w:rPr>
  </w:style>
  <w:style w:type="character" w:customStyle="1" w:styleId="CalloutBoxHeadingChar">
    <w:name w:val="Callout Box Heading Char"/>
    <w:basedOn w:val="CalloutboxChar"/>
    <w:link w:val="CalloutBoxHeading"/>
    <w:rsid w:val="003B62FE"/>
    <w:rPr>
      <w:rFonts w:ascii="Helvetica" w:eastAsiaTheme="minorHAnsi" w:hAnsi="Helvetica"/>
      <w:b/>
      <w:color w:val="FFFFFF" w:themeColor="background1"/>
      <w:sz w:val="24"/>
      <w:szCs w:val="22"/>
      <w:shd w:val="clear" w:color="auto" w:fill="017F8F"/>
      <w:lang w:eastAsia="en-US"/>
    </w:rPr>
  </w:style>
  <w:style w:type="paragraph" w:customStyle="1" w:styleId="Calloutbox1">
    <w:name w:val="Callout box1"/>
    <w:basedOn w:val="Normal"/>
    <w:next w:val="Normal"/>
    <w:autoRedefine/>
    <w:qFormat/>
    <w:rsid w:val="00E73829"/>
    <w:pPr>
      <w:pBdr>
        <w:top w:val="single" w:sz="48" w:space="3" w:color="017F8F"/>
        <w:left w:val="single" w:sz="48" w:space="8" w:color="017F8F"/>
        <w:bottom w:val="single" w:sz="48" w:space="6" w:color="017F8F"/>
        <w:right w:val="single" w:sz="48" w:space="8" w:color="017F8F"/>
      </w:pBdr>
      <w:shd w:val="clear" w:color="auto" w:fill="000000" w:themeFill="text1"/>
      <w:spacing w:before="240" w:after="113" w:line="320" w:lineRule="exact"/>
      <w:ind w:left="284" w:right="284"/>
      <w:contextualSpacing/>
      <w:jc w:val="left"/>
    </w:pPr>
    <w:rPr>
      <w:rFonts w:eastAsiaTheme="minorHAnsi" w:cs="Times New Roman"/>
      <w:color w:val="FFFFFF" w:themeColor="background1"/>
      <w:szCs w:val="22"/>
    </w:rPr>
  </w:style>
  <w:style w:type="paragraph" w:customStyle="1" w:styleId="GlanceYellowHeading1">
    <w:name w:val="Glance Yellow Heading1"/>
    <w:basedOn w:val="Normal"/>
    <w:next w:val="GlanceHeading"/>
    <w:autoRedefine/>
    <w:rsid w:val="00CF3B06"/>
    <w:pPr>
      <w:pBdr>
        <w:top w:val="single" w:sz="48" w:space="1" w:color="BFBFBF" w:themeColor="background1" w:themeShade="BF"/>
      </w:pBdr>
      <w:shd w:val="clear" w:color="auto" w:fill="E5E5E5"/>
      <w:spacing w:after="0"/>
      <w:contextualSpacing/>
      <w:jc w:val="center"/>
      <w:textboxTightWrap w:val="allLines"/>
    </w:pPr>
    <w:rPr>
      <w:rFonts w:eastAsiaTheme="minorHAnsi" w:cs="Times New Roman"/>
      <w:color w:val="10C9DE"/>
      <w:spacing w:val="-10"/>
      <w:sz w:val="56"/>
      <w:szCs w:val="22"/>
    </w:rPr>
  </w:style>
  <w:style w:type="paragraph" w:customStyle="1" w:styleId="TableParagraph">
    <w:name w:val="Table Paragraph"/>
    <w:basedOn w:val="Normal"/>
    <w:uiPriority w:val="1"/>
    <w:qFormat/>
    <w:rsid w:val="00E96491"/>
    <w:pPr>
      <w:widowControl w:val="0"/>
      <w:autoSpaceDE w:val="0"/>
      <w:autoSpaceDN w:val="0"/>
      <w:spacing w:after="0" w:line="240" w:lineRule="auto"/>
      <w:jc w:val="left"/>
    </w:pPr>
    <w:rPr>
      <w:rFonts w:ascii="Myriad Pro" w:eastAsia="Myriad Pro" w:hAnsi="Myriad Pro" w:cs="Myriad Pro"/>
      <w:sz w:val="18"/>
      <w:szCs w:val="22"/>
      <w:lang w:val="en-US"/>
    </w:rPr>
  </w:style>
  <w:style w:type="table" w:customStyle="1" w:styleId="TableGrid1">
    <w:name w:val="Table Grid1"/>
    <w:basedOn w:val="TableNormal"/>
    <w:next w:val="TableGrid"/>
    <w:uiPriority w:val="39"/>
    <w:rsid w:val="00E96491"/>
    <w:pPr>
      <w:spacing w:before="12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58764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png"/><Relationship Id="rId18" Type="http://schemas.openxmlformats.org/officeDocument/2006/relationships/hyperlink" Target="http://www.austlii.edu.au/au/legis/cth/consol_act/ahrca1986373/"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image" Target="media/image5.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oter" Target="footer3.xml"/><Relationship Id="rId5" Type="http://schemas.openxmlformats.org/officeDocument/2006/relationships/customXml" Target="../customXml/item5.xml"/><Relationship Id="rId15" Type="http://schemas.openxmlformats.org/officeDocument/2006/relationships/image" Target="media/image3.png"/><Relationship Id="rId23" Type="http://schemas.openxmlformats.org/officeDocument/2006/relationships/header" Target="header3.xml"/><Relationship Id="rId10" Type="http://schemas.openxmlformats.org/officeDocument/2006/relationships/webSettings" Target="webSetting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2.png"/><Relationship Id="rId22"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6.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LongProperties xmlns="http://schemas.microsoft.com/office/2006/metadata/longProperties"/>
</file>

<file path=customXml/item2.xml><?xml version="1.0" encoding="utf-8"?>
<?mso-contentType ?>
<spe:Receivers xmlns:spe="http://schemas.microsoft.com/sharepoint/events">
  <Receiver>
    <Name>Macroview Email Handler</Name>
    <Synchronization>Asynchronous</Synchronization>
    <Type>20000</Type>
    <SequenceNumber>10001</SequenceNumber>
    <Assembly>MacroView.SharePoint.EmailHandler, Version=1.0.0.1, Culture=neutral, PublicKeyToken=6f7d66a3bb7de652</Assembly>
    <Class>MacroView.SharePoint.EmailHandler.EMLtoMSG</Class>
    <Data/>
    <Filter/>
  </Receiver>
  <Receiver>
    <Name>MacroView Edls</Name>
    <Synchronization>Synchronous</Synchronization>
    <Type>10001</Type>
    <SequenceNumber>10000</SequenceNumber>
    <Assembly>MacroView.SharePoint.DocumentSecurity, Version=1.0.0.0, Culture=neutral, PublicKeyToken=6f7d66a3bb7de652</Assembly>
    <Class>MacroView.SharePoint.DocumentSecurity.ItemEvents</Class>
    <Data/>
    <Filter/>
  </Receiver>
  <Receiver>
    <Name>MacroView Edls</Name>
    <Synchronization>Synchronous</Synchronization>
    <Type>10002</Type>
    <SequenceNumber>10000</SequenceNumber>
    <Assembly>MacroView.SharePoint.DocumentSecurity, Version=1.0.0.0, Culture=neutral, PublicKeyToken=6f7d66a3bb7de652</Assembly>
    <Class>MacroView.SharePoint.DocumentSecurity.ItemEvents</Class>
    <Data/>
    <Filter/>
  </Receiver>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FWO Classified Document" ma:contentTypeID="0x010100B2AA788ECC3F4F3EBCB0F00CED0A3A7000A439F7C79F46CA48854C8039AAEB3E8D" ma:contentTypeVersion="0" ma:contentTypeDescription="Document with BCS Classification" ma:contentTypeScope="" ma:versionID="f2742bd0aaacfa019f7d703784cebadd">
  <xsd:schema xmlns:xsd="http://www.w3.org/2001/XMLSchema" xmlns:xs="http://www.w3.org/2001/XMLSchema" xmlns:p="http://schemas.microsoft.com/office/2006/metadata/properties" xmlns:ns2="27F3C0FC-B9AC-46DC-A3F5-BA770269C636" xmlns:ns3="5f08c1bb-72a5-41c0-a316-473e98d58e01" targetNamespace="http://schemas.microsoft.com/office/2006/metadata/properties" ma:root="true" ma:fieldsID="c129c13b6205fd4f84b81860ca4f9cf4" ns2:_="" ns3:_="">
    <xsd:import namespace="27F3C0FC-B9AC-46DC-A3F5-BA770269C636"/>
    <xsd:import namespace="5f08c1bb-72a5-41c0-a316-473e98d58e01"/>
    <xsd:element name="properties">
      <xsd:complexType>
        <xsd:sequence>
          <xsd:element name="documentManagement">
            <xsd:complexType>
              <xsd:all>
                <xsd:element ref="ns2:FWO_DOCStatus" minOccurs="0"/>
                <xsd:element ref="ns2:FWO_DocSecurityClassification"/>
                <xsd:element ref="ns3:_dlc_DocId" minOccurs="0"/>
                <xsd:element ref="ns3:_dlc_DocIdUrl" minOccurs="0"/>
                <xsd:element ref="ns3:_dlc_DocIdPersistId" minOccurs="0"/>
                <xsd:element ref="ns2:FWO_BCSTaxHTField0"/>
                <xsd:element ref="ns2:FWO_DocumentTopicTaxHTField0" minOccurs="0"/>
                <xsd:element ref="ns2:FWO_EnterpriseKeywordTaxHTField0" minOccurs="0"/>
                <xsd:element ref="ns2:FWO_TRIM_SecurityClassification"/>
                <xsd:element ref="ns2:FWO_TRIM_DLM"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7F3C0FC-B9AC-46DC-A3F5-BA770269C636" elementFormDefault="qualified">
    <xsd:import namespace="http://schemas.microsoft.com/office/2006/documentManagement/types"/>
    <xsd:import namespace="http://schemas.microsoft.com/office/infopath/2007/PartnerControls"/>
    <xsd:element name="FWO_DOCStatus" ma:index="5" nillable="true" ma:displayName="Status" ma:default="Draft" ma:internalName="FWO_DOCStatus" ma:readOnly="false">
      <xsd:simpleType>
        <xsd:restriction base="dms:Choice">
          <xsd:enumeration value="Draft"/>
          <xsd:enumeration value="Final"/>
          <xsd:enumeration value="Published"/>
          <xsd:enumeration value="Superseded"/>
          <xsd:enumeration value="Inactive"/>
        </xsd:restriction>
      </xsd:simpleType>
    </xsd:element>
    <xsd:element name="FWO_DocSecurityClassification" ma:index="6" ma:displayName="FWO Document security classification" ma:default="Unclassified" ma:format="Dropdown" ma:hidden="true" ma:internalName="FWO_DocSecurityClassification" ma:readOnly="false">
      <xsd:simpleType>
        <xsd:restriction base="dms:Choice">
          <xsd:enumeration value="Unclassified"/>
          <xsd:enumeration value="Unofficial"/>
          <xsd:enumeration value="For Official Use Only"/>
          <xsd:enumeration value="Sensitive: Legal"/>
          <xsd:enumeration value="Sensitive: Personal"/>
          <xsd:enumeration value="Sensitive"/>
        </xsd:restriction>
      </xsd:simpleType>
    </xsd:element>
    <xsd:element name="FWO_BCSTaxHTField0" ma:index="11" nillable="true" ma:taxonomy="true" ma:internalName="FWO_BCSTaxHTField0" ma:taxonomyFieldName="FWO_BCS" ma:displayName="BCS Library" ma:readOnly="false" ma:default="" ma:fieldId="{e1c03f9d-45fa-4a5b-9d32-f7c3f9e04363}" ma:sspId="4ecb7306-e2d5-494a-8c81-b8bbb5078f6a" ma:termSetId="240f0efb-837e-401a-8a5f-d65bbc37db9c" ma:anchorId="00000000-0000-0000-0000-000000000000" ma:open="false" ma:isKeyword="false">
      <xsd:complexType>
        <xsd:sequence>
          <xsd:element ref="pc:Terms" minOccurs="0" maxOccurs="1"/>
        </xsd:sequence>
      </xsd:complexType>
    </xsd:element>
    <xsd:element name="FWO_DocumentTopicTaxHTField0" ma:index="14" nillable="true" ma:taxonomy="true" ma:internalName="FWO_DocumentTopicTaxHTField0" ma:taxonomyFieldName="FWO_DocumentTopic" ma:displayName="Document Topic" ma:readOnly="false" ma:fieldId="{be8a6a8f-4ccb-4a7f-9f80-cfecdc3ee9ad}" ma:sspId="4ecb7306-e2d5-494a-8c81-b8bbb5078f6a" ma:termSetId="aa884f80-3e20-4ee6-9535-836dd602c69d" ma:anchorId="00000000-0000-0000-0000-000000000000" ma:open="true" ma:isKeyword="false">
      <xsd:complexType>
        <xsd:sequence>
          <xsd:element ref="pc:Terms" minOccurs="0" maxOccurs="1"/>
        </xsd:sequence>
      </xsd:complexType>
    </xsd:element>
    <xsd:element name="FWO_EnterpriseKeywordTaxHTField0" ma:index="16" nillable="true" ma:taxonomy="true" ma:internalName="FWO_EnterpriseKeywordTaxHTField0" ma:taxonomyFieldName="FWO_EnterpriseKeyword" ma:displayName="FWO Enterprise Keyword" ma:readOnly="false" ma:fieldId="{3bd61d16-5d01-4c91-a58c-a01c754f06e8}" ma:sspId="4ecb7306-e2d5-494a-8c81-b8bbb5078f6a" ma:termSetId="e099aa49-9917-4dc0-b4a7-027e8e87f03d" ma:anchorId="00000000-0000-0000-0000-000000000000" ma:open="true" ma:isKeyword="false">
      <xsd:complexType>
        <xsd:sequence>
          <xsd:element ref="pc:Terms" minOccurs="0" maxOccurs="1"/>
        </xsd:sequence>
      </xsd:complexType>
    </xsd:element>
    <xsd:element name="FWO_TRIM_SecurityClassification" ma:index="19" ma:displayName="Security classification" ma:default="Unclassified" ma:internalName="FWO_TRIM_SecurityClassification">
      <xsd:simpleType>
        <xsd:restriction base="dms:Choice">
          <xsd:enumeration value="Unclassified"/>
          <xsd:enumeration value="Unofficial"/>
        </xsd:restriction>
      </xsd:simpleType>
    </xsd:element>
    <xsd:element name="FWO_TRIM_DLM" ma:index="20" nillable="true" ma:displayName="DLM" ma:internalName="FWO_TRIM_DLM">
      <xsd:simpleType>
        <xsd:restriction base="dms:Choice">
          <xsd:enumeration value=""/>
          <xsd:enumeration value="For Official Use Only"/>
          <xsd:enumeration value="Sensitive"/>
          <xsd:enumeration value="Sensitive: Legal"/>
          <xsd:enumeration value="Sensitive: Personal"/>
        </xsd:restriction>
      </xsd:simpleType>
    </xsd:element>
  </xsd:schema>
  <xsd:schema xmlns:xsd="http://www.w3.org/2001/XMLSchema" xmlns:xs="http://www.w3.org/2001/XMLSchema" xmlns:dms="http://schemas.microsoft.com/office/2006/documentManagement/types" xmlns:pc="http://schemas.microsoft.com/office/infopath/2007/PartnerControls" targetNamespace="5f08c1bb-72a5-41c0-a316-473e98d58e01" elementFormDefault="qualified">
    <xsd:import namespace="http://schemas.microsoft.com/office/2006/documentManagement/types"/>
    <xsd:import namespace="http://schemas.microsoft.com/office/infopath/2007/PartnerControls"/>
    <xsd:element name="_dlc_DocId" ma:index="7" nillable="true" ma:displayName="Document ID Value" ma:description="The value of the document ID assigned to this item." ma:internalName="_dlc_DocId" ma:readOnly="true">
      <xsd:simpleType>
        <xsd:restriction base="dms:Text"/>
      </xsd:simpleType>
    </xsd:element>
    <xsd:element name="_dlc_DocIdUrl" ma:index="8"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9"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FWO_DocSecurityClassification xmlns="27F3C0FC-B9AC-46DC-A3F5-BA770269C636">Unclassified</FWO_DocSecurityClassification>
    <FWO_TRIM_DLM xmlns="27F3C0FC-B9AC-46DC-A3F5-BA770269C636" xsi:nil="true"/>
    <FWO_TRIM_SecurityClassification xmlns="27F3C0FC-B9AC-46DC-A3F5-BA770269C636">Unclassified</FWO_TRIM_SecurityClassification>
    <FWO_BCSTaxHTField0 xmlns="27F3C0FC-B9AC-46DC-A3F5-BA770269C636">
      <Terms xmlns="http://schemas.microsoft.com/office/infopath/2007/PartnerControls">
        <TermInfo xmlns="http://schemas.microsoft.com/office/infopath/2007/PartnerControls">
          <TermName xmlns="http://schemas.microsoft.com/office/infopath/2007/PartnerControls">Policy ＆ Procedures</TermName>
          <TermId xmlns="http://schemas.microsoft.com/office/infopath/2007/PartnerControls">f049cccf-b034-4369-9eaf-8303882e76e4</TermId>
        </TermInfo>
      </Terms>
    </FWO_BCSTaxHTField0>
    <FWO_DOCStatus xmlns="27F3C0FC-B9AC-46DC-A3F5-BA770269C636">Draft</FWO_DOCStatus>
    <FWO_EnterpriseKeywordTaxHTField0 xmlns="27F3C0FC-B9AC-46DC-A3F5-BA770269C636">
      <Terms xmlns="http://schemas.microsoft.com/office/infopath/2007/PartnerControls"/>
    </FWO_EnterpriseKeywordTaxHTField0>
    <FWO_DocumentTopicTaxHTField0 xmlns="27F3C0FC-B9AC-46DC-A3F5-BA770269C636">
      <Terms xmlns="http://schemas.microsoft.com/office/infopath/2007/PartnerControls">
        <TermInfo xmlns="http://schemas.microsoft.com/office/infopath/2007/PartnerControls">
          <TermName xmlns="http://schemas.microsoft.com/office/infopath/2007/PartnerControls">Diversity</TermName>
          <TermId xmlns="http://schemas.microsoft.com/office/infopath/2007/PartnerControls">8190ba76-7aff-42bd-ae1e-e163f75a28ef</TermId>
        </TermInfo>
      </Terms>
    </FWO_DocumentTopicTaxHTField0>
    <_dlc_DocId xmlns="5f08c1bb-72a5-41c0-a316-473e98d58e01">DB-1114292</_dlc_DocId>
    <_dlc_DocIdUrl xmlns="5f08c1bb-72a5-41c0-a316-473e98d58e01">
      <Url>http://fwocollaboration.hosts.application.enet/sites/b9/diversity/_layouts/15/DocIdRedir.aspx?ID=DB-1114292</Url>
      <Description>DB-1114292</Description>
    </_dlc_DocIdUrl>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64EF0B-D334-4C4E-826F-A36CFDDA2793}">
  <ds:schemaRefs>
    <ds:schemaRef ds:uri="http://schemas.microsoft.com/office/2006/metadata/longProperties"/>
  </ds:schemaRefs>
</ds:datastoreItem>
</file>

<file path=customXml/itemProps2.xml><?xml version="1.0" encoding="utf-8"?>
<ds:datastoreItem xmlns:ds="http://schemas.openxmlformats.org/officeDocument/2006/customXml" ds:itemID="{3AEC6A5A-B65A-4B3E-8F0E-B35DEB2E922C}">
  <ds:schemaRefs>
    <ds:schemaRef ds:uri="http://schemas.microsoft.com/sharepoint/events"/>
  </ds:schemaRefs>
</ds:datastoreItem>
</file>

<file path=customXml/itemProps3.xml><?xml version="1.0" encoding="utf-8"?>
<ds:datastoreItem xmlns:ds="http://schemas.openxmlformats.org/officeDocument/2006/customXml" ds:itemID="{D6191AD4-0C43-4EDC-AE7A-A523088806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7F3C0FC-B9AC-46DC-A3F5-BA770269C636"/>
    <ds:schemaRef ds:uri="5f08c1bb-72a5-41c0-a316-473e98d58e0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4104269-A4D7-4492-B36D-24DBD7864698}">
  <ds:schemaRefs>
    <ds:schemaRef ds:uri="http://purl.org/dc/elements/1.1/"/>
    <ds:schemaRef ds:uri="http://schemas.microsoft.com/office/2006/metadata/properties"/>
    <ds:schemaRef ds:uri="27F3C0FC-B9AC-46DC-A3F5-BA770269C636"/>
    <ds:schemaRef ds:uri="http://purl.org/dc/terms/"/>
    <ds:schemaRef ds:uri="http://schemas.openxmlformats.org/package/2006/metadata/core-properties"/>
    <ds:schemaRef ds:uri="http://schemas.microsoft.com/office/2006/documentManagement/types"/>
    <ds:schemaRef ds:uri="5f08c1bb-72a5-41c0-a316-473e98d58e01"/>
    <ds:schemaRef ds:uri="http://schemas.microsoft.com/office/infopath/2007/PartnerControls"/>
    <ds:schemaRef ds:uri="http://www.w3.org/XML/1998/namespace"/>
    <ds:schemaRef ds:uri="http://purl.org/dc/dcmitype/"/>
  </ds:schemaRefs>
</ds:datastoreItem>
</file>

<file path=customXml/itemProps5.xml><?xml version="1.0" encoding="utf-8"?>
<ds:datastoreItem xmlns:ds="http://schemas.openxmlformats.org/officeDocument/2006/customXml" ds:itemID="{F8C85B2A-3550-4677-B178-6BCC7FB965CE}">
  <ds:schemaRefs>
    <ds:schemaRef ds:uri="http://schemas.microsoft.com/sharepoint/v3/contenttype/forms"/>
  </ds:schemaRefs>
</ds:datastoreItem>
</file>

<file path=customXml/itemProps6.xml><?xml version="1.0" encoding="utf-8"?>
<ds:datastoreItem xmlns:ds="http://schemas.openxmlformats.org/officeDocument/2006/customXml" ds:itemID="{BA96963B-F355-45EA-A707-27FFE4AE76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
  <TotalTime>0</TotalTime>
  <Pages>9</Pages>
  <Words>1784</Words>
  <Characters>10834</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Fair Work Ombudsman Diversity and Inclusion Strategy 2018 - 2021 FINAL</vt:lpstr>
    </vt:vector>
  </TitlesOfParts>
  <Manager/>
  <Company/>
  <LinksUpToDate>false</LinksUpToDate>
  <CharactersWithSpaces>12593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Fair Work Ombudsman Diversity and Inclusion Strategy 2018 - 2021 FINAL</dc:title>
  <dc:subject>Fair Work Ombudsman Diversity and Inclusion Strategy 2018 - 2021</dc:subject>
  <dc:creator/>
  <cp:keywords>Fair Work Ombudsman Diversity and Inclusion Strategy 2018 - 2021</cp:keywords>
  <cp:lastModifiedBy/>
  <cp:revision>1</cp:revision>
  <dcterms:created xsi:type="dcterms:W3CDTF">2018-08-16T00:57:00Z</dcterms:created>
  <dcterms:modified xsi:type="dcterms:W3CDTF">2018-08-16T00:57:00Z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0x010100B2AA788ECC3F4F3EBCB0F00CED0A3A7000A439F7C79F46CA48854C8039AAEB3E8D</vt:lpwstr>
  </property>
  <property fmtid="{D5CDD505-2E9C-101B-9397-08002B2CF9AE}" pid="3" name="_dlc_DocIdItemGuid">
    <vt:lpwstr>9b8ba656-dcde-493e-bee8-a004c13bc541</vt:lpwstr>
  </property>
  <property fmtid="{D5CDD505-2E9C-101B-9397-08002B2CF9AE}" pid="4" name="FWO_BCS">
    <vt:lpwstr>1</vt:lpwstr>
  </property>
  <property fmtid="{D5CDD505-2E9C-101B-9397-08002B2CF9AE}" pid="5" name="FWO_DocumentTopic">
    <vt:lpwstr>125</vt:lpwstr>
  </property>
</Properties>
</file>