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7C" w:rsidRDefault="00235F7C" w:rsidP="00235F7C">
      <w:pPr>
        <w:pStyle w:val="Header"/>
        <w:widowControl w:val="0"/>
        <w:spacing w:before="120" w:after="120" w:line="360" w:lineRule="auto"/>
        <w:rPr>
          <w:rFonts w:cs="Arial"/>
          <w:szCs w:val="22"/>
        </w:rPr>
      </w:pPr>
    </w:p>
    <w:p w:rsidR="00115178" w:rsidRPr="00916097" w:rsidRDefault="00115178" w:rsidP="00115178">
      <w:pPr>
        <w:pStyle w:val="Title"/>
        <w:spacing w:before="1680" w:after="360"/>
      </w:pPr>
      <w:r w:rsidRPr="00916097">
        <w:t>ENFORCEABLE UNDERTAKING</w:t>
      </w:r>
    </w:p>
    <w:p w:rsidR="00115178" w:rsidRDefault="00115178" w:rsidP="00115178">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rsidR="00115178" w:rsidRDefault="00115178" w:rsidP="00115178">
      <w:pPr>
        <w:keepNext/>
        <w:spacing w:before="240" w:after="120"/>
        <w:jc w:val="center"/>
        <w:outlineLvl w:val="0"/>
        <w:rPr>
          <w:rFonts w:cs="Arial"/>
          <w:bCs/>
          <w:kern w:val="32"/>
        </w:rPr>
      </w:pPr>
      <w:r w:rsidRPr="009260F6">
        <w:t xml:space="preserve">Oaks </w:t>
      </w:r>
      <w:r>
        <w:t>Hotels &amp; Resorts Limited</w:t>
      </w:r>
      <w:r w:rsidRPr="00E14FDA">
        <w:rPr>
          <w:rFonts w:cs="Arial"/>
          <w:bCs/>
          <w:kern w:val="32"/>
        </w:rPr>
        <w:t xml:space="preserve"> (</w:t>
      </w:r>
      <w:proofErr w:type="spellStart"/>
      <w:r w:rsidRPr="00E14FDA">
        <w:rPr>
          <w:rFonts w:cs="Arial"/>
          <w:bCs/>
          <w:kern w:val="32"/>
        </w:rPr>
        <w:t>ACN</w:t>
      </w:r>
      <w:proofErr w:type="spellEnd"/>
      <w:r w:rsidRPr="00E14FDA">
        <w:rPr>
          <w:rFonts w:cs="Arial"/>
          <w:bCs/>
          <w:kern w:val="32"/>
        </w:rPr>
        <w:t xml:space="preserve"> </w:t>
      </w:r>
      <w:r w:rsidRPr="000A2A72">
        <w:rPr>
          <w:rFonts w:cs="Arial"/>
          <w:bCs/>
          <w:kern w:val="32"/>
        </w:rPr>
        <w:t>113 972 366</w:t>
      </w:r>
      <w:r w:rsidRPr="00E14FDA">
        <w:rPr>
          <w:rFonts w:cs="Arial"/>
          <w:bCs/>
          <w:kern w:val="32"/>
        </w:rPr>
        <w:t xml:space="preserve">) </w:t>
      </w:r>
    </w:p>
    <w:p w:rsidR="00115178" w:rsidRDefault="00115178" w:rsidP="00115178">
      <w:pPr>
        <w:widowControl w:val="0"/>
        <w:spacing w:before="120" w:after="120" w:line="360" w:lineRule="auto"/>
        <w:jc w:val="both"/>
        <w:rPr>
          <w:rFonts w:cs="Arial"/>
          <w:b/>
          <w:szCs w:val="22"/>
        </w:rPr>
      </w:pPr>
    </w:p>
    <w:p w:rsidR="00115178" w:rsidRPr="00F21FEF" w:rsidRDefault="00115178" w:rsidP="00115178">
      <w:pPr>
        <w:pStyle w:val="Heading1"/>
        <w:numPr>
          <w:ilvl w:val="0"/>
          <w:numId w:val="0"/>
        </w:numPr>
        <w:jc w:val="center"/>
        <w:rPr>
          <w:caps/>
          <w:sz w:val="22"/>
          <w:szCs w:val="22"/>
        </w:rPr>
      </w:pPr>
      <w:r>
        <w:rPr>
          <w:sz w:val="22"/>
          <w:szCs w:val="22"/>
        </w:rPr>
        <w:br w:type="page"/>
      </w:r>
      <w:r w:rsidRPr="00F21FEF">
        <w:rPr>
          <w:b w:val="0"/>
          <w:i/>
          <w:sz w:val="22"/>
          <w:szCs w:val="22"/>
        </w:rPr>
        <w:lastRenderedPageBreak/>
        <w:t>Fair Work Act 2009</w:t>
      </w:r>
      <w:r w:rsidRPr="00F21FEF">
        <w:rPr>
          <w:b w:val="0"/>
          <w:i/>
          <w:sz w:val="22"/>
          <w:szCs w:val="22"/>
        </w:rPr>
        <w:br/>
      </w:r>
      <w:r w:rsidRPr="00F21FEF">
        <w:rPr>
          <w:b w:val="0"/>
          <w:i/>
          <w:sz w:val="22"/>
          <w:szCs w:val="22"/>
        </w:rPr>
        <w:br/>
      </w:r>
      <w:r w:rsidRPr="00F21FEF">
        <w:rPr>
          <w:sz w:val="22"/>
          <w:szCs w:val="22"/>
        </w:rPr>
        <w:t xml:space="preserve">Section 715 </w:t>
      </w:r>
      <w:r w:rsidRPr="00F21FEF">
        <w:rPr>
          <w:caps/>
          <w:sz w:val="22"/>
          <w:szCs w:val="22"/>
        </w:rPr>
        <w:t>Enforceable Undertaking</w:t>
      </w:r>
    </w:p>
    <w:p w:rsidR="00115178" w:rsidRPr="00F21FEF" w:rsidRDefault="00115178" w:rsidP="009A2B33">
      <w:pPr>
        <w:pStyle w:val="Heading2"/>
      </w:pPr>
      <w:r w:rsidRPr="00F21FEF">
        <w:t>Parties</w:t>
      </w:r>
    </w:p>
    <w:p w:rsidR="00325FCF" w:rsidRPr="00AB1C8F" w:rsidRDefault="00325FCF" w:rsidP="00115178">
      <w:pPr>
        <w:pStyle w:val="FWOheaderlevel1"/>
        <w:numPr>
          <w:ilvl w:val="0"/>
          <w:numId w:val="0"/>
        </w:numPr>
        <w:ind w:left="567" w:hanging="567"/>
        <w:jc w:val="both"/>
        <w:rPr>
          <w:rFonts w:ascii="Arial" w:hAnsi="Arial"/>
          <w:b w:val="0"/>
          <w:caps w:val="0"/>
        </w:rPr>
      </w:pPr>
      <w:r>
        <w:tab/>
      </w:r>
      <w:r w:rsidR="00115178" w:rsidRPr="00AB1C8F">
        <w:rPr>
          <w:rFonts w:ascii="Arial" w:hAnsi="Arial"/>
          <w:b w:val="0"/>
          <w:caps w:val="0"/>
        </w:rPr>
        <w:t>This enforceable undertaking (</w:t>
      </w:r>
      <w:r w:rsidR="00115178" w:rsidRPr="00495D4A">
        <w:rPr>
          <w:rFonts w:ascii="Arial" w:hAnsi="Arial"/>
          <w:caps w:val="0"/>
        </w:rPr>
        <w:t>Undertaking</w:t>
      </w:r>
      <w:r w:rsidR="00115178" w:rsidRPr="00AB1C8F">
        <w:rPr>
          <w:rFonts w:ascii="Arial" w:hAnsi="Arial"/>
          <w:b w:val="0"/>
          <w:caps w:val="0"/>
        </w:rPr>
        <w:t>) is given to the Fair Work Ombudsman (</w:t>
      </w:r>
      <w:r w:rsidR="00115178" w:rsidRPr="00495D4A">
        <w:rPr>
          <w:rFonts w:ascii="Arial" w:hAnsi="Arial"/>
          <w:caps w:val="0"/>
        </w:rPr>
        <w:t>FWO</w:t>
      </w:r>
      <w:r w:rsidR="00115178" w:rsidRPr="00AB1C8F">
        <w:rPr>
          <w:rFonts w:ascii="Arial" w:hAnsi="Arial"/>
          <w:b w:val="0"/>
          <w:caps w:val="0"/>
        </w:rPr>
        <w:t>) by</w:t>
      </w:r>
      <w:r w:rsidR="00E559BF" w:rsidRPr="00AB1C8F">
        <w:rPr>
          <w:rFonts w:ascii="Arial" w:hAnsi="Arial"/>
          <w:b w:val="0"/>
          <w:caps w:val="0"/>
        </w:rPr>
        <w:t xml:space="preserve"> Oaks Hotels &amp; Resorts Limited (</w:t>
      </w:r>
      <w:proofErr w:type="spellStart"/>
      <w:r w:rsidR="00E559BF" w:rsidRPr="00AB1C8F">
        <w:rPr>
          <w:rFonts w:ascii="Arial" w:hAnsi="Arial"/>
          <w:b w:val="0"/>
          <w:caps w:val="0"/>
        </w:rPr>
        <w:t>ACN</w:t>
      </w:r>
      <w:proofErr w:type="spellEnd"/>
      <w:r w:rsidR="00E559BF" w:rsidRPr="00AB1C8F">
        <w:rPr>
          <w:rFonts w:ascii="Arial" w:hAnsi="Arial"/>
          <w:b w:val="0"/>
          <w:caps w:val="0"/>
        </w:rPr>
        <w:t xml:space="preserve"> 113 972 366) (</w:t>
      </w:r>
      <w:r w:rsidR="00E559BF" w:rsidRPr="00495D4A">
        <w:rPr>
          <w:rFonts w:ascii="Arial" w:hAnsi="Arial"/>
          <w:caps w:val="0"/>
        </w:rPr>
        <w:t>Oaks</w:t>
      </w:r>
      <w:r w:rsidR="00E559BF" w:rsidRPr="00AB1C8F">
        <w:rPr>
          <w:rFonts w:ascii="Arial" w:hAnsi="Arial"/>
          <w:b w:val="0"/>
          <w:caps w:val="0"/>
        </w:rPr>
        <w:t xml:space="preserve">) for the purposes of section 715 of the </w:t>
      </w:r>
      <w:r w:rsidR="00E559BF" w:rsidRPr="00AB1C8F">
        <w:rPr>
          <w:rFonts w:ascii="Arial" w:hAnsi="Arial"/>
          <w:b w:val="0"/>
          <w:i/>
          <w:caps w:val="0"/>
        </w:rPr>
        <w:t xml:space="preserve">Fair Work Act </w:t>
      </w:r>
      <w:proofErr w:type="gramStart"/>
      <w:r w:rsidR="00E559BF" w:rsidRPr="00AB1C8F">
        <w:rPr>
          <w:rFonts w:ascii="Arial" w:hAnsi="Arial"/>
          <w:b w:val="0"/>
          <w:i/>
          <w:caps w:val="0"/>
        </w:rPr>
        <w:t xml:space="preserve">2009 </w:t>
      </w:r>
      <w:r w:rsidR="00E559BF" w:rsidRPr="00AB1C8F" w:rsidDel="00E559BF">
        <w:rPr>
          <w:rFonts w:ascii="Arial" w:hAnsi="Arial"/>
          <w:b w:val="0"/>
          <w:caps w:val="0"/>
        </w:rPr>
        <w:t xml:space="preserve"> </w:t>
      </w:r>
      <w:r w:rsidR="00E559BF" w:rsidRPr="00AB1C8F">
        <w:rPr>
          <w:rFonts w:ascii="Arial" w:hAnsi="Arial"/>
          <w:b w:val="0"/>
          <w:caps w:val="0"/>
        </w:rPr>
        <w:t>(</w:t>
      </w:r>
      <w:proofErr w:type="gramEnd"/>
      <w:r w:rsidR="00E559BF" w:rsidRPr="00495D4A">
        <w:rPr>
          <w:rFonts w:ascii="Arial" w:hAnsi="Arial"/>
          <w:caps w:val="0"/>
        </w:rPr>
        <w:t>FW Act</w:t>
      </w:r>
      <w:r w:rsidR="00E559BF" w:rsidRPr="00AB1C8F">
        <w:rPr>
          <w:rFonts w:ascii="Arial" w:hAnsi="Arial"/>
          <w:b w:val="0"/>
          <w:caps w:val="0"/>
        </w:rPr>
        <w:t>).</w:t>
      </w:r>
    </w:p>
    <w:p w:rsidR="00115178" w:rsidRPr="0024761B" w:rsidRDefault="00115178" w:rsidP="009A2B33">
      <w:pPr>
        <w:pStyle w:val="Heading2"/>
        <w:spacing w:before="120"/>
        <w:rPr>
          <w:caps/>
        </w:rPr>
      </w:pPr>
      <w:r w:rsidRPr="0024761B">
        <w:t>Background</w:t>
      </w:r>
    </w:p>
    <w:p w:rsidR="00115178" w:rsidRDefault="00115178" w:rsidP="00115178">
      <w:pPr>
        <w:pStyle w:val="FWOparagraphlevel1"/>
        <w:numPr>
          <w:ilvl w:val="1"/>
          <w:numId w:val="15"/>
        </w:numPr>
        <w:jc w:val="both"/>
      </w:pPr>
      <w:proofErr w:type="gramStart"/>
      <w:r>
        <w:t>Oaks is</w:t>
      </w:r>
      <w:proofErr w:type="gramEnd"/>
      <w:r>
        <w:t xml:space="preserve"> one of Australia’s largest hotels and resorts operators.  It operates 44 hotels and resorts throughout Australia.</w:t>
      </w:r>
    </w:p>
    <w:p w:rsidR="00115178" w:rsidRDefault="00115178" w:rsidP="00115178">
      <w:pPr>
        <w:pStyle w:val="FWOparagraphlevel1"/>
        <w:numPr>
          <w:ilvl w:val="1"/>
          <w:numId w:val="15"/>
        </w:numPr>
        <w:jc w:val="both"/>
      </w:pPr>
      <w:r>
        <w:t xml:space="preserve">Pursuant to a written agreement with </w:t>
      </w:r>
      <w:r w:rsidRPr="00D82CFF">
        <w:t>Housekeepers Pty Ltd (</w:t>
      </w:r>
      <w:proofErr w:type="spellStart"/>
      <w:r w:rsidRPr="00D82CFF">
        <w:t>ACN</w:t>
      </w:r>
      <w:proofErr w:type="spellEnd"/>
      <w:r w:rsidRPr="00D82CFF">
        <w:t xml:space="preserve"> 134 694 465) (</w:t>
      </w:r>
      <w:r w:rsidRPr="0076676E">
        <w:rPr>
          <w:b/>
        </w:rPr>
        <w:t>Housekeepers</w:t>
      </w:r>
      <w:r w:rsidRPr="000A2A72">
        <w:t>)</w:t>
      </w:r>
      <w:r>
        <w:t xml:space="preserve"> dated 21 November 2009, Oaks has subcontracted the provisions of cleaning services at </w:t>
      </w:r>
      <w:r w:rsidRPr="00D82CFF">
        <w:t xml:space="preserve">all </w:t>
      </w:r>
      <w:r>
        <w:t>of its</w:t>
      </w:r>
      <w:r w:rsidRPr="00D82CFF">
        <w:t xml:space="preserve"> hotels and resorts </w:t>
      </w:r>
      <w:r>
        <w:t xml:space="preserve">to </w:t>
      </w:r>
      <w:r w:rsidRPr="00D82CFF">
        <w:t>Housekeepers</w:t>
      </w:r>
      <w:r w:rsidRPr="000A2A72">
        <w:t>, which engage</w:t>
      </w:r>
      <w:r>
        <w:t>s</w:t>
      </w:r>
      <w:r w:rsidRPr="000A2A72">
        <w:t xml:space="preserve"> workers to provide those cleaning services.</w:t>
      </w:r>
    </w:p>
    <w:p w:rsidR="00115178" w:rsidRDefault="00115178" w:rsidP="00115178">
      <w:pPr>
        <w:pStyle w:val="FWOparagraphlevel1"/>
        <w:numPr>
          <w:ilvl w:val="1"/>
          <w:numId w:val="15"/>
        </w:numPr>
        <w:jc w:val="both"/>
      </w:pPr>
      <w:proofErr w:type="gramStart"/>
      <w:r>
        <w:t>Housekeepers is</w:t>
      </w:r>
      <w:proofErr w:type="gramEnd"/>
      <w:r>
        <w:t xml:space="preserve"> a wholly owned subsidiary of Oaks.</w:t>
      </w:r>
    </w:p>
    <w:p w:rsidR="00115178" w:rsidRDefault="00115178" w:rsidP="00115178">
      <w:pPr>
        <w:pStyle w:val="FWOparagraphlevel1"/>
        <w:numPr>
          <w:ilvl w:val="1"/>
          <w:numId w:val="15"/>
        </w:numPr>
        <w:jc w:val="both"/>
      </w:pPr>
      <w:r>
        <w:t xml:space="preserve">In the period from 19 December 2008 to 2 July 2015 Brett </w:t>
      </w:r>
      <w:proofErr w:type="spellStart"/>
      <w:r>
        <w:t>Pointon</w:t>
      </w:r>
      <w:proofErr w:type="spellEnd"/>
      <w:r>
        <w:t xml:space="preserve"> (</w:t>
      </w:r>
      <w:proofErr w:type="spellStart"/>
      <w:r w:rsidRPr="00ED336A">
        <w:rPr>
          <w:b/>
        </w:rPr>
        <w:t>Pointon</w:t>
      </w:r>
      <w:proofErr w:type="spellEnd"/>
      <w:r>
        <w:t xml:space="preserve">) was a director of Housekeepers and Chief Executive Officer of Oaks.  </w:t>
      </w:r>
      <w:proofErr w:type="spellStart"/>
      <w:r>
        <w:t>Pointon</w:t>
      </w:r>
      <w:proofErr w:type="spellEnd"/>
      <w:r>
        <w:t xml:space="preserve"> was responsible for establishing Housekeepers in 2008 and managing the supply chain, and relationship, between Oaks, Housekeepers and Housekeepers’ workers.  </w:t>
      </w:r>
    </w:p>
    <w:p w:rsidR="00115178" w:rsidRPr="00D82CFF" w:rsidRDefault="00115178" w:rsidP="00115178">
      <w:pPr>
        <w:pStyle w:val="FWOparagraphlevel1"/>
        <w:numPr>
          <w:ilvl w:val="1"/>
          <w:numId w:val="15"/>
        </w:numPr>
        <w:jc w:val="both"/>
      </w:pPr>
      <w:r w:rsidRPr="00D82CFF">
        <w:t>During the period from 1 March 2014 to 31 August 2014 (</w:t>
      </w:r>
      <w:r w:rsidRPr="00D82CFF">
        <w:rPr>
          <w:b/>
        </w:rPr>
        <w:t>Assessment Period</w:t>
      </w:r>
      <w:r w:rsidRPr="00D82CFF">
        <w:t>) the FWO conducted an audit (</w:t>
      </w:r>
      <w:r w:rsidRPr="00D82CFF">
        <w:rPr>
          <w:b/>
        </w:rPr>
        <w:t>Audit</w:t>
      </w:r>
      <w:r w:rsidRPr="00D82CFF">
        <w:t>) of the payments made to 16 cleaners engaged by Housekeepers as independent contractors to perform work at two premises operated by Oaks, namely Oaks on William</w:t>
      </w:r>
      <w:r>
        <w:t xml:space="preserve"> in Melbourne and Oaks on Felix in Brisbane</w:t>
      </w:r>
      <w:r w:rsidRPr="00D82CFF">
        <w:t xml:space="preserve">.  </w:t>
      </w:r>
    </w:p>
    <w:p w:rsidR="00115178" w:rsidRPr="00D82CFF" w:rsidRDefault="00115178" w:rsidP="00115178">
      <w:pPr>
        <w:pStyle w:val="FWOparagraphlevel1"/>
        <w:numPr>
          <w:ilvl w:val="1"/>
          <w:numId w:val="15"/>
        </w:numPr>
        <w:jc w:val="both"/>
      </w:pPr>
      <w:r w:rsidRPr="00D82CFF">
        <w:t>As a result of that Audit, the FWO determined that (relevantly):</w:t>
      </w:r>
    </w:p>
    <w:p w:rsidR="00115178" w:rsidRPr="00D82CFF" w:rsidRDefault="00115178" w:rsidP="00115178">
      <w:pPr>
        <w:pStyle w:val="FWOparagraphlevel2"/>
        <w:numPr>
          <w:ilvl w:val="2"/>
          <w:numId w:val="14"/>
        </w:numPr>
        <w:jc w:val="both"/>
      </w:pPr>
      <w:r w:rsidRPr="00D82CFF">
        <w:t xml:space="preserve">the </w:t>
      </w:r>
      <w:r w:rsidRPr="00D82CFF">
        <w:rPr>
          <w:rFonts w:eastAsia="Times New Roman"/>
        </w:rPr>
        <w:t>cleaners</w:t>
      </w:r>
      <w:r w:rsidRPr="00D82CFF">
        <w:t xml:space="preserve"> engaged by Housekeepers, who were the subject of the Audit, were</w:t>
      </w:r>
      <w:r>
        <w:t>,</w:t>
      </w:r>
      <w:r w:rsidRPr="00D82CFF">
        <w:t xml:space="preserve"> in fact and in law, employees and not independent contractors (</w:t>
      </w:r>
      <w:r w:rsidRPr="00D82CFF">
        <w:rPr>
          <w:b/>
        </w:rPr>
        <w:t>Employees</w:t>
      </w:r>
      <w:r w:rsidRPr="00D82CFF">
        <w:t>);</w:t>
      </w:r>
    </w:p>
    <w:p w:rsidR="00115178" w:rsidRPr="00D82CFF" w:rsidRDefault="00115178" w:rsidP="00115178">
      <w:pPr>
        <w:pStyle w:val="FWOparagraphlevel2"/>
        <w:numPr>
          <w:ilvl w:val="2"/>
          <w:numId w:val="14"/>
        </w:numPr>
        <w:jc w:val="both"/>
      </w:pPr>
      <w:r w:rsidRPr="00D82CFF">
        <w:t>Housekeepers was the true employer of the Employees;</w:t>
      </w:r>
    </w:p>
    <w:p w:rsidR="00115178" w:rsidRPr="00D82CFF" w:rsidRDefault="00115178" w:rsidP="00115178">
      <w:pPr>
        <w:pStyle w:val="FWOparagraphlevel2"/>
        <w:numPr>
          <w:ilvl w:val="2"/>
          <w:numId w:val="14"/>
        </w:numPr>
        <w:jc w:val="both"/>
      </w:pPr>
      <w:r w:rsidRPr="00D82CFF">
        <w:t xml:space="preserve">the terms and conditions of the Employees’ employment was governed by the </w:t>
      </w:r>
      <w:r w:rsidRPr="00D82CFF">
        <w:rPr>
          <w:i/>
        </w:rPr>
        <w:t xml:space="preserve">Hospitality Industry (General) Award 2010 </w:t>
      </w:r>
      <w:r w:rsidRPr="00D82CFF">
        <w:t>(</w:t>
      </w:r>
      <w:r w:rsidRPr="00D82CFF">
        <w:rPr>
          <w:b/>
        </w:rPr>
        <w:t>Hospitality</w:t>
      </w:r>
      <w:r w:rsidRPr="00D82CFF">
        <w:t xml:space="preserve"> </w:t>
      </w:r>
      <w:r w:rsidRPr="00D82CFF">
        <w:rPr>
          <w:b/>
        </w:rPr>
        <w:t>Award</w:t>
      </w:r>
      <w:r w:rsidRPr="00D82CFF">
        <w:t>);</w:t>
      </w:r>
    </w:p>
    <w:p w:rsidR="00115178" w:rsidRDefault="00115178" w:rsidP="00115178">
      <w:pPr>
        <w:pStyle w:val="FWOparagraphlevel2"/>
        <w:numPr>
          <w:ilvl w:val="2"/>
          <w:numId w:val="14"/>
        </w:numPr>
      </w:pPr>
      <w:r>
        <w:t xml:space="preserve">the </w:t>
      </w:r>
      <w:r w:rsidRPr="00D82CFF">
        <w:t>Employees had be</w:t>
      </w:r>
      <w:r>
        <w:t>en underpaid</w:t>
      </w:r>
      <w:r w:rsidRPr="007A2A8F">
        <w:t xml:space="preserve"> an aggregate total of $12,886.89 (gross) for work performed during the Assessment Period (</w:t>
      </w:r>
      <w:r w:rsidRPr="007A2A8F">
        <w:rPr>
          <w:b/>
        </w:rPr>
        <w:t>Underpayments</w:t>
      </w:r>
      <w:r w:rsidRPr="007A2A8F">
        <w:t>);</w:t>
      </w:r>
      <w:r w:rsidR="00AB1C8F">
        <w:t xml:space="preserve"> </w:t>
      </w:r>
      <w:r>
        <w:t>and</w:t>
      </w:r>
    </w:p>
    <w:p w:rsidR="00115178" w:rsidRPr="00D82CFF" w:rsidRDefault="00115178" w:rsidP="00115178">
      <w:pPr>
        <w:pStyle w:val="FWOparagraphlevel2"/>
        <w:numPr>
          <w:ilvl w:val="2"/>
          <w:numId w:val="14"/>
        </w:numPr>
        <w:jc w:val="both"/>
      </w:pPr>
      <w:r>
        <w:t xml:space="preserve">Housekeepers had </w:t>
      </w:r>
      <w:r w:rsidRPr="00D82CFF">
        <w:t>contravened the FW Ac</w:t>
      </w:r>
      <w:r>
        <w:t>t.</w:t>
      </w:r>
    </w:p>
    <w:p w:rsidR="009113EC" w:rsidRDefault="00115178" w:rsidP="00325FCF">
      <w:pPr>
        <w:pStyle w:val="FWOparagraphlevel1"/>
        <w:numPr>
          <w:ilvl w:val="1"/>
          <w:numId w:val="15"/>
        </w:numPr>
        <w:jc w:val="both"/>
      </w:pPr>
      <w:r w:rsidRPr="00D82CFF">
        <w:t>On 28 July 2015, the FWO issued a findings letter to Housekeepers, advising of its findings</w:t>
      </w:r>
      <w:r>
        <w:t xml:space="preserve"> and requesting that Housekeepers rectify the Underpayments </w:t>
      </w:r>
      <w:r w:rsidR="00611282">
        <w:t xml:space="preserve">by 28 August 2015 </w:t>
      </w:r>
      <w:r w:rsidRPr="00D82CFF">
        <w:t>(</w:t>
      </w:r>
      <w:r w:rsidRPr="00D82CFF">
        <w:rPr>
          <w:b/>
        </w:rPr>
        <w:t>Findings</w:t>
      </w:r>
      <w:r w:rsidRPr="00D82CFF">
        <w:t xml:space="preserve"> </w:t>
      </w:r>
      <w:r w:rsidRPr="00D82CFF">
        <w:rPr>
          <w:b/>
        </w:rPr>
        <w:t>Letter</w:t>
      </w:r>
      <w:r w:rsidRPr="00D82CFF">
        <w:t>).</w:t>
      </w:r>
      <w:r w:rsidR="00611282">
        <w:t xml:space="preserve"> The Findings L</w:t>
      </w:r>
      <w:r>
        <w:t>etter was addressed to</w:t>
      </w:r>
      <w:r w:rsidR="009113EC">
        <w:t xml:space="preserve"> Housekeepers C/o Oaks.</w:t>
      </w:r>
    </w:p>
    <w:p w:rsidR="00115178" w:rsidRDefault="00115178" w:rsidP="00AB1C8F">
      <w:pPr>
        <w:pStyle w:val="FWOparagraphlevel1"/>
        <w:numPr>
          <w:ilvl w:val="1"/>
          <w:numId w:val="34"/>
        </w:numPr>
        <w:jc w:val="both"/>
      </w:pPr>
      <w:r>
        <w:lastRenderedPageBreak/>
        <w:t xml:space="preserve">On </w:t>
      </w:r>
      <w:r w:rsidRPr="00D82CFF">
        <w:t>7 August 2015</w:t>
      </w:r>
      <w:r>
        <w:t>,</w:t>
      </w:r>
      <w:r w:rsidRPr="00D82CFF">
        <w:t xml:space="preserve"> </w:t>
      </w:r>
      <w:r>
        <w:t>the legal practitioner for Housekeepers and Oaks</w:t>
      </w:r>
      <w:r w:rsidRPr="00D82CFF">
        <w:t xml:space="preserve"> wrote to the FWO to advise that </w:t>
      </w:r>
      <w:r>
        <w:t>Housekeepers</w:t>
      </w:r>
      <w:r w:rsidRPr="00D82CFF">
        <w:t xml:space="preserve"> did not admit liability</w:t>
      </w:r>
      <w:r>
        <w:t xml:space="preserve"> to t</w:t>
      </w:r>
      <w:r w:rsidRPr="00D82CFF">
        <w:t xml:space="preserve">he alleged contraventions of the FW Act but had made a commercial decision to rectify the </w:t>
      </w:r>
      <w:r>
        <w:t>u</w:t>
      </w:r>
      <w:r w:rsidRPr="00D82CFF">
        <w:t>nderpayments to the Employees. Those underpayments have since been rectified.</w:t>
      </w:r>
    </w:p>
    <w:p w:rsidR="00115178" w:rsidRPr="00D82CFF" w:rsidRDefault="00115178" w:rsidP="00115178">
      <w:pPr>
        <w:pStyle w:val="FWOparagraphlevel1"/>
        <w:numPr>
          <w:ilvl w:val="1"/>
          <w:numId w:val="34"/>
        </w:numPr>
        <w:jc w:val="both"/>
      </w:pPr>
      <w:r>
        <w:t>On 5 November 2015, the FWO conducted a site visit at Oaks on Felix in Brisbane, and established that Housekeepers was continuing to engage cleaners as purported independent contractors rather than employees.</w:t>
      </w:r>
    </w:p>
    <w:p w:rsidR="00115178" w:rsidRPr="00F21FEF" w:rsidRDefault="00115178" w:rsidP="009A2B33">
      <w:pPr>
        <w:pStyle w:val="Heading2"/>
      </w:pPr>
      <w:r w:rsidRPr="00F21FEF">
        <w:t>Commencement of Undertaking</w:t>
      </w:r>
    </w:p>
    <w:p w:rsidR="00115178" w:rsidRPr="00F21FEF" w:rsidRDefault="00115178" w:rsidP="00115178">
      <w:pPr>
        <w:pStyle w:val="FWOparagraphlevel1"/>
        <w:numPr>
          <w:ilvl w:val="1"/>
          <w:numId w:val="34"/>
        </w:numPr>
        <w:jc w:val="both"/>
      </w:pPr>
      <w:r w:rsidRPr="00F21FEF">
        <w:t>This Undertaking comes into effect when:</w:t>
      </w:r>
    </w:p>
    <w:p w:rsidR="00115178" w:rsidRPr="0024761B" w:rsidRDefault="00115178" w:rsidP="00115178">
      <w:pPr>
        <w:pStyle w:val="FWOparagraphlevel2"/>
        <w:numPr>
          <w:ilvl w:val="2"/>
          <w:numId w:val="5"/>
        </w:numPr>
        <w:jc w:val="both"/>
        <w:rPr>
          <w:rFonts w:eastAsia="Times New Roman"/>
        </w:rPr>
      </w:pPr>
      <w:r w:rsidRPr="0024761B">
        <w:rPr>
          <w:rFonts w:eastAsia="Times New Roman"/>
        </w:rPr>
        <w:t>the Undertaking is executed by Oaks; and</w:t>
      </w:r>
    </w:p>
    <w:p w:rsidR="00115178" w:rsidRPr="0024761B" w:rsidRDefault="00115178" w:rsidP="00115178">
      <w:pPr>
        <w:pStyle w:val="FWOparagraphlevel2"/>
        <w:jc w:val="both"/>
        <w:rPr>
          <w:rFonts w:eastAsia="Times New Roman"/>
        </w:rPr>
      </w:pPr>
      <w:proofErr w:type="gramStart"/>
      <w:r w:rsidRPr="0024761B">
        <w:rPr>
          <w:rFonts w:eastAsia="Times New Roman"/>
        </w:rPr>
        <w:t>the</w:t>
      </w:r>
      <w:proofErr w:type="gramEnd"/>
      <w:r w:rsidRPr="0024761B">
        <w:rPr>
          <w:rFonts w:eastAsia="Times New Roman"/>
        </w:rPr>
        <w:t xml:space="preserve"> FWO accepts the Undertaking so executed.</w:t>
      </w:r>
    </w:p>
    <w:p w:rsidR="00115178" w:rsidRPr="00F21FEF" w:rsidRDefault="00115178" w:rsidP="009A2B33">
      <w:pPr>
        <w:pStyle w:val="Heading2"/>
        <w:rPr>
          <w:caps/>
        </w:rPr>
      </w:pPr>
      <w:r w:rsidRPr="00F21FEF">
        <w:t>Undertakings</w:t>
      </w:r>
    </w:p>
    <w:p w:rsidR="00115178" w:rsidRPr="00F21FEF" w:rsidRDefault="00115178" w:rsidP="00115178">
      <w:pPr>
        <w:pStyle w:val="FWOparagraphlevel1"/>
        <w:numPr>
          <w:ilvl w:val="1"/>
          <w:numId w:val="34"/>
        </w:numPr>
        <w:jc w:val="both"/>
      </w:pPr>
      <w:bookmarkStart w:id="0" w:name="_Ref442457082"/>
      <w:r w:rsidRPr="00F21FEF">
        <w:t>Upon the commencement of this Undertaking and, for the purposes of section 715 of the FW Act, Oaks undertake</w:t>
      </w:r>
      <w:r>
        <w:t>s</w:t>
      </w:r>
      <w:r w:rsidRPr="00F21FEF">
        <w:t xml:space="preserve"> to:</w:t>
      </w:r>
      <w:bookmarkEnd w:id="0"/>
      <w:r w:rsidRPr="00F21FEF">
        <w:rPr>
          <w:b/>
        </w:rPr>
        <w:t xml:space="preserve"> </w:t>
      </w:r>
    </w:p>
    <w:p w:rsidR="00115178" w:rsidRPr="002D5352" w:rsidRDefault="00115178" w:rsidP="009A2B33">
      <w:pPr>
        <w:pStyle w:val="Heading3"/>
      </w:pPr>
      <w:r>
        <w:t xml:space="preserve">Implement fundamental changes to its </w:t>
      </w:r>
      <w:r w:rsidRPr="002D5352">
        <w:t>labour engagement practices</w:t>
      </w:r>
      <w:r>
        <w:t xml:space="preserve"> </w:t>
      </w:r>
    </w:p>
    <w:p w:rsidR="00115178" w:rsidRDefault="00115178" w:rsidP="00793E84">
      <w:pPr>
        <w:pStyle w:val="FWOparagraphlevel2"/>
        <w:numPr>
          <w:ilvl w:val="2"/>
          <w:numId w:val="40"/>
        </w:numPr>
        <w:jc w:val="both"/>
      </w:pPr>
      <w:r w:rsidRPr="00F21FEF">
        <w:t xml:space="preserve">within 28 days of the execution of this Undertaking, </w:t>
      </w:r>
      <w:r>
        <w:t xml:space="preserve">provide FWO with time and wages records that substantiate that Housekeepers has changed its </w:t>
      </w:r>
      <w:r w:rsidRPr="00F21FEF">
        <w:t xml:space="preserve">operations so that all individuals who are engaged by </w:t>
      </w:r>
      <w:r>
        <w:t xml:space="preserve">any subcontractors of Oaks (including, but not limited to, Housekeepers) to perform cleaning work (including cleaners currently engaged and any engaged in the future) </w:t>
      </w:r>
      <w:r w:rsidRPr="00F21FEF">
        <w:t>will be</w:t>
      </w:r>
      <w:r w:rsidR="009113EC">
        <w:t>,</w:t>
      </w:r>
      <w:r>
        <w:t xml:space="preserve"> or are</w:t>
      </w:r>
      <w:r w:rsidR="009113EC">
        <w:t>,</w:t>
      </w:r>
      <w:r w:rsidRPr="00F21FEF">
        <w:t xml:space="preserve"> engaged as employees, not as independent contractors, and will be</w:t>
      </w:r>
      <w:r w:rsidR="009113EC">
        <w:t>,</w:t>
      </w:r>
      <w:r>
        <w:t xml:space="preserve"> or are</w:t>
      </w:r>
      <w:r w:rsidR="009113EC">
        <w:t>,</w:t>
      </w:r>
      <w:r w:rsidRPr="00F21FEF">
        <w:t xml:space="preserve"> paid pursuant to the</w:t>
      </w:r>
      <w:r>
        <w:t xml:space="preserve"> Hospitality Award or the</w:t>
      </w:r>
      <w:r w:rsidRPr="00F21FEF">
        <w:t xml:space="preserve"> industrial instrument applicable to the work performed by such employees;</w:t>
      </w:r>
    </w:p>
    <w:p w:rsidR="00115178" w:rsidRPr="00F21FEF" w:rsidRDefault="00115178" w:rsidP="00115178">
      <w:pPr>
        <w:pStyle w:val="FWOparagraphlevel2"/>
        <w:jc w:val="both"/>
      </w:pPr>
      <w:r w:rsidRPr="00F21FEF">
        <w:t xml:space="preserve">within 28 days of the execution of this Undertaking, </w:t>
      </w:r>
      <w:r>
        <w:t xml:space="preserve">ensure that, to the extent possible, any workers underpaid for work performed since </w:t>
      </w:r>
      <w:r w:rsidRPr="005E4A98">
        <w:t>1 August 2015,</w:t>
      </w:r>
      <w:r>
        <w:t xml:space="preserve"> by reason of Oaks contracting model and business structure referred to in paragraph </w:t>
      </w:r>
      <w:r>
        <w:fldChar w:fldCharType="begin"/>
      </w:r>
      <w:r>
        <w:instrText xml:space="preserve"> REF _Ref442456350 \r \h </w:instrText>
      </w:r>
      <w:r>
        <w:fldChar w:fldCharType="separate"/>
      </w:r>
      <w:r w:rsidR="009A31D0">
        <w:t>1</w:t>
      </w:r>
      <w:r>
        <w:fldChar w:fldCharType="end"/>
      </w:r>
      <w:r w:rsidR="009A31D0">
        <w:t>1</w:t>
      </w:r>
      <w:r w:rsidRPr="005E4A98">
        <w:rPr>
          <w:color w:val="000000" w:themeColor="text1"/>
        </w:rPr>
        <w:fldChar w:fldCharType="begin"/>
      </w:r>
      <w:r w:rsidRPr="005E4A98">
        <w:rPr>
          <w:color w:val="000000" w:themeColor="text1"/>
        </w:rPr>
        <w:instrText xml:space="preserve"> REF _Ref442456357 \r \h </w:instrText>
      </w:r>
      <w:r w:rsidRPr="005E4A98">
        <w:rPr>
          <w:color w:val="000000" w:themeColor="text1"/>
        </w:rPr>
      </w:r>
      <w:r w:rsidRPr="005E4A98">
        <w:rPr>
          <w:color w:val="000000" w:themeColor="text1"/>
        </w:rPr>
        <w:fldChar w:fldCharType="separate"/>
      </w:r>
      <w:r w:rsidR="009A31D0">
        <w:rPr>
          <w:color w:val="000000" w:themeColor="text1"/>
        </w:rPr>
        <w:t>(b)</w:t>
      </w:r>
      <w:r w:rsidRPr="005E4A98">
        <w:rPr>
          <w:color w:val="000000" w:themeColor="text1"/>
        </w:rPr>
        <w:fldChar w:fldCharType="end"/>
      </w:r>
      <w:r>
        <w:t xml:space="preserve"> below, are repaid their full entitlements; </w:t>
      </w:r>
      <w:r w:rsidRPr="00F21FEF">
        <w:t xml:space="preserve">and </w:t>
      </w:r>
    </w:p>
    <w:p w:rsidR="00115178" w:rsidRPr="002D5352" w:rsidRDefault="00115178" w:rsidP="009A2B33">
      <w:pPr>
        <w:pStyle w:val="Heading3"/>
      </w:pPr>
      <w:r w:rsidRPr="002D5352">
        <w:t>Publish acknowledgements</w:t>
      </w:r>
    </w:p>
    <w:p w:rsidR="00115178" w:rsidRPr="005C2E39" w:rsidRDefault="00115178" w:rsidP="00115178">
      <w:pPr>
        <w:pStyle w:val="FWOparagraphlevel2"/>
        <w:jc w:val="both"/>
      </w:pPr>
      <w:r w:rsidRPr="005C2E39">
        <w:t>within 28 days of the execution of this Undertaking</w:t>
      </w:r>
      <w:r>
        <w:t xml:space="preserve">, cause </w:t>
      </w:r>
      <w:r w:rsidRPr="005C2E39">
        <w:t>a notice</w:t>
      </w:r>
      <w:r>
        <w:t xml:space="preserve"> to be placed </w:t>
      </w:r>
      <w:r w:rsidRPr="005C2E39">
        <w:t>on the website of Oaks at</w:t>
      </w:r>
      <w:r>
        <w:t xml:space="preserve"> </w:t>
      </w:r>
      <w:hyperlink r:id="rId8" w:tooltip="oaks hotels resorts website " w:history="1">
        <w:r w:rsidRPr="00DB1B8A">
          <w:rPr>
            <w:rStyle w:val="Hyperlink"/>
          </w:rPr>
          <w:t>http://www.oakshotelsresorts.com/</w:t>
        </w:r>
      </w:hyperlink>
      <w:r>
        <w:t xml:space="preserve"> </w:t>
      </w:r>
      <w:r w:rsidRPr="005C2E39">
        <w:t>(</w:t>
      </w:r>
      <w:r w:rsidRPr="005C2E39">
        <w:rPr>
          <w:b/>
        </w:rPr>
        <w:t>Website Notice</w:t>
      </w:r>
      <w:r w:rsidRPr="005C2E39">
        <w:t>) in the form of Attachment A to this Undertaking and which:</w:t>
      </w:r>
    </w:p>
    <w:p w:rsidR="00115178" w:rsidRPr="005C2E39" w:rsidRDefault="00115178" w:rsidP="00115178">
      <w:pPr>
        <w:pStyle w:val="FWOparagraphlevel3"/>
        <w:jc w:val="both"/>
      </w:pPr>
      <w:r w:rsidRPr="005C2E39">
        <w:t>is displayed on the home page of the website in at least size 10 font;</w:t>
      </w:r>
    </w:p>
    <w:p w:rsidR="00115178" w:rsidRPr="005C2E39" w:rsidRDefault="00115178" w:rsidP="00115178">
      <w:pPr>
        <w:pStyle w:val="FWOparagraphlevel3"/>
        <w:jc w:val="both"/>
      </w:pPr>
      <w:r w:rsidRPr="005C2E39">
        <w:t>remains on the website for a period of at least 28 days; and</w:t>
      </w:r>
    </w:p>
    <w:p w:rsidR="00115178" w:rsidRPr="005C2E39" w:rsidRDefault="00115178" w:rsidP="00115178">
      <w:pPr>
        <w:pStyle w:val="FWOparagraphlevel3"/>
        <w:jc w:val="both"/>
      </w:pPr>
      <w:r w:rsidRPr="005C2E39">
        <w:t>contains a html link to the executed Undertaking; and</w:t>
      </w:r>
    </w:p>
    <w:p w:rsidR="00115178" w:rsidRDefault="00115178" w:rsidP="00115178">
      <w:pPr>
        <w:pStyle w:val="FWOparagraphlevel2"/>
        <w:jc w:val="both"/>
      </w:pPr>
      <w:r w:rsidRPr="005C2E39">
        <w:lastRenderedPageBreak/>
        <w:t>provide a copy of the Website Notice to the FWO within seven days of publication;</w:t>
      </w:r>
    </w:p>
    <w:p w:rsidR="00115178" w:rsidRPr="00994EBD" w:rsidRDefault="00115178" w:rsidP="009A2B33">
      <w:pPr>
        <w:pStyle w:val="Heading3"/>
      </w:pPr>
      <w:r w:rsidRPr="00994EBD">
        <w:t>Public notice</w:t>
      </w:r>
    </w:p>
    <w:p w:rsidR="00115178" w:rsidRPr="007A2A8F" w:rsidRDefault="00115178" w:rsidP="00115178">
      <w:pPr>
        <w:pStyle w:val="FWOparagraphlevel2"/>
      </w:pPr>
      <w:r w:rsidRPr="007A2A8F">
        <w:t>within 28 days of the FWO publishing a media release on its website, place a public notice in the terms set out in Attachment A (</w:t>
      </w:r>
      <w:r w:rsidRPr="00BC57DA">
        <w:rPr>
          <w:b/>
        </w:rPr>
        <w:t>Public Notice</w:t>
      </w:r>
      <w:r w:rsidRPr="007A2A8F">
        <w:t>) in the Saturday editions of the following newspapers:</w:t>
      </w:r>
    </w:p>
    <w:p w:rsidR="00115178" w:rsidRPr="007A2A8F" w:rsidRDefault="00115178" w:rsidP="00115178">
      <w:pPr>
        <w:pStyle w:val="FWOparagraphlevel3"/>
      </w:pPr>
      <w:r w:rsidRPr="007A2A8F">
        <w:t>The Australian;</w:t>
      </w:r>
    </w:p>
    <w:p w:rsidR="00115178" w:rsidRPr="007A2A8F" w:rsidRDefault="00115178" w:rsidP="00115178">
      <w:pPr>
        <w:pStyle w:val="FWOparagraphlevel3"/>
      </w:pPr>
      <w:r w:rsidRPr="007A2A8F">
        <w:t>The Sydney Morning Herald;</w:t>
      </w:r>
    </w:p>
    <w:p w:rsidR="00115178" w:rsidRPr="007A2A8F" w:rsidRDefault="00115178" w:rsidP="00115178">
      <w:pPr>
        <w:pStyle w:val="FWOparagraphlevel3"/>
      </w:pPr>
      <w:r w:rsidRPr="007A2A8F">
        <w:t>The Daily Telegraph;</w:t>
      </w:r>
    </w:p>
    <w:p w:rsidR="00115178" w:rsidRPr="007A2A8F" w:rsidRDefault="00115178" w:rsidP="00115178">
      <w:pPr>
        <w:pStyle w:val="FWOparagraphlevel3"/>
      </w:pPr>
      <w:r w:rsidRPr="007A2A8F">
        <w:t>The Courier Mail;</w:t>
      </w:r>
    </w:p>
    <w:p w:rsidR="00115178" w:rsidRPr="007A2A8F" w:rsidRDefault="00115178" w:rsidP="00115178">
      <w:pPr>
        <w:pStyle w:val="FWOparagraphlevel3"/>
      </w:pPr>
      <w:r w:rsidRPr="007A2A8F">
        <w:t>The Age;</w:t>
      </w:r>
    </w:p>
    <w:p w:rsidR="00115178" w:rsidRPr="007A2A8F" w:rsidRDefault="00115178" w:rsidP="00115178">
      <w:pPr>
        <w:pStyle w:val="FWOparagraphlevel3"/>
      </w:pPr>
      <w:r w:rsidRPr="007A2A8F">
        <w:t>The Herald Sun;</w:t>
      </w:r>
    </w:p>
    <w:p w:rsidR="00115178" w:rsidRPr="007A2A8F" w:rsidRDefault="00115178" w:rsidP="00115178">
      <w:pPr>
        <w:pStyle w:val="FWOparagraphlevel3"/>
      </w:pPr>
      <w:r w:rsidRPr="007A2A8F">
        <w:t>The Advertiser;</w:t>
      </w:r>
    </w:p>
    <w:p w:rsidR="00115178" w:rsidRPr="007A2A8F" w:rsidRDefault="00115178" w:rsidP="00115178">
      <w:pPr>
        <w:pStyle w:val="FWOparagraphlevel3"/>
      </w:pPr>
      <w:r w:rsidRPr="007A2A8F">
        <w:t>The West Australian;</w:t>
      </w:r>
    </w:p>
    <w:p w:rsidR="00115178" w:rsidRPr="007A2A8F" w:rsidRDefault="00115178" w:rsidP="00115178">
      <w:pPr>
        <w:pStyle w:val="FWOparagraphlevel3"/>
      </w:pPr>
      <w:r w:rsidRPr="007A2A8F">
        <w:t>The Canberra Times;</w:t>
      </w:r>
    </w:p>
    <w:p w:rsidR="00115178" w:rsidRPr="007A2A8F" w:rsidRDefault="00115178" w:rsidP="00115178">
      <w:pPr>
        <w:pStyle w:val="FWOparagraphlevel2"/>
      </w:pPr>
      <w:r>
        <w:t>t</w:t>
      </w:r>
      <w:r w:rsidRPr="007A2A8F">
        <w:t>he Public Notice must:</w:t>
      </w:r>
    </w:p>
    <w:p w:rsidR="00115178" w:rsidRPr="007A2A8F" w:rsidRDefault="00115178" w:rsidP="00115178">
      <w:pPr>
        <w:pStyle w:val="FWOparagraphlevel3"/>
      </w:pPr>
      <w:r w:rsidRPr="007A2A8F">
        <w:t>appear within the first 5 pages of the newspaper;</w:t>
      </w:r>
    </w:p>
    <w:p w:rsidR="00115178" w:rsidRPr="007A2A8F" w:rsidRDefault="00115178" w:rsidP="00115178">
      <w:pPr>
        <w:pStyle w:val="FWOparagraphlevel3"/>
      </w:pPr>
      <w:r w:rsidRPr="007A2A8F">
        <w:t xml:space="preserve">bear the logo </w:t>
      </w:r>
      <w:r>
        <w:t>Oaks</w:t>
      </w:r>
      <w:r w:rsidRPr="007A2A8F">
        <w:t>;</w:t>
      </w:r>
    </w:p>
    <w:p w:rsidR="00115178" w:rsidRPr="007A2A8F" w:rsidRDefault="00115178" w:rsidP="00115178">
      <w:pPr>
        <w:pStyle w:val="FWOparagraphlevel3"/>
      </w:pPr>
      <w:r w:rsidRPr="007A2A8F">
        <w:t xml:space="preserve">bear the name </w:t>
      </w:r>
      <w:r>
        <w:t>Oaks</w:t>
      </w:r>
      <w:r w:rsidRPr="007A2A8F">
        <w:t>;</w:t>
      </w:r>
    </w:p>
    <w:p w:rsidR="00115178" w:rsidRPr="007A2A8F" w:rsidRDefault="00115178" w:rsidP="00115178">
      <w:pPr>
        <w:pStyle w:val="FWOparagraphlevel3"/>
      </w:pPr>
      <w:r w:rsidRPr="007A2A8F">
        <w:t xml:space="preserve">be at least </w:t>
      </w:r>
      <w:proofErr w:type="spellStart"/>
      <w:r w:rsidRPr="007A2A8F">
        <w:t>8cm</w:t>
      </w:r>
      <w:proofErr w:type="spellEnd"/>
      <w:r w:rsidRPr="007A2A8F">
        <w:t xml:space="preserve"> x </w:t>
      </w:r>
      <w:proofErr w:type="spellStart"/>
      <w:r w:rsidRPr="007A2A8F">
        <w:t>10cm</w:t>
      </w:r>
      <w:proofErr w:type="spellEnd"/>
      <w:r>
        <w:t>;</w:t>
      </w:r>
    </w:p>
    <w:p w:rsidR="00115178" w:rsidRPr="007A2A8F" w:rsidRDefault="00115178" w:rsidP="00115178">
      <w:pPr>
        <w:pStyle w:val="FWOparagraphlevel2"/>
      </w:pPr>
      <w:r w:rsidRPr="007A2A8F">
        <w:t>provide a copy of the Public Notice to the FWO within 7 days of the publication of the Public Notice;</w:t>
      </w:r>
    </w:p>
    <w:p w:rsidR="00115178" w:rsidRPr="00994EBD" w:rsidRDefault="00115178" w:rsidP="009A2B33">
      <w:pPr>
        <w:pStyle w:val="Heading3"/>
      </w:pPr>
      <w:r w:rsidRPr="00994EBD">
        <w:t xml:space="preserve">Workplace notices </w:t>
      </w:r>
    </w:p>
    <w:p w:rsidR="00115178" w:rsidRPr="007A2A8F" w:rsidRDefault="00115178" w:rsidP="00115178">
      <w:pPr>
        <w:pStyle w:val="FWOparagraphlevel2"/>
      </w:pPr>
      <w:r w:rsidRPr="007A2A8F">
        <w:t>cause to be displayed, within 28 days of the execution of this Undertaking, a notice in the form of Attachment A to this Undertaking (</w:t>
      </w:r>
      <w:r w:rsidRPr="00BC57DA">
        <w:rPr>
          <w:b/>
        </w:rPr>
        <w:t>Workplace Notice</w:t>
      </w:r>
      <w:r w:rsidRPr="007A2A8F">
        <w:t xml:space="preserve">): </w:t>
      </w:r>
    </w:p>
    <w:p w:rsidR="00115178" w:rsidRPr="007A2A8F" w:rsidRDefault="00115178" w:rsidP="00115178">
      <w:pPr>
        <w:pStyle w:val="FWOparagraphlevel3"/>
      </w:pPr>
      <w:r w:rsidRPr="007A2A8F">
        <w:t>for a period of at least 28 days in locations at which all persons engaged by Housekeepers</w:t>
      </w:r>
      <w:r>
        <w:t xml:space="preserve"> </w:t>
      </w:r>
      <w:r w:rsidR="00611282">
        <w:t xml:space="preserve">as cleaners </w:t>
      </w:r>
      <w:r>
        <w:t>to perform work at Oaks’</w:t>
      </w:r>
      <w:r w:rsidRPr="00D51A0A">
        <w:t xml:space="preserve"> </w:t>
      </w:r>
      <w:r>
        <w:t xml:space="preserve">hotel and resort sites </w:t>
      </w:r>
      <w:r w:rsidRPr="007A2A8F">
        <w:t>have access; and</w:t>
      </w:r>
    </w:p>
    <w:p w:rsidR="00115178" w:rsidRPr="007A2A8F" w:rsidRDefault="00115178" w:rsidP="00115178">
      <w:pPr>
        <w:pStyle w:val="FWOparagraphlevel3"/>
      </w:pPr>
      <w:r w:rsidRPr="007A2A8F">
        <w:t>in a manner which is reasonably capable of drawing the notice to the general attention of all persons engaged by Housekeepers</w:t>
      </w:r>
      <w:r>
        <w:t xml:space="preserve"> </w:t>
      </w:r>
      <w:r w:rsidR="00611282">
        <w:t xml:space="preserve">as cleaners </w:t>
      </w:r>
      <w:r>
        <w:t xml:space="preserve">to perform work at Oaks’ hotel and resort sites </w:t>
      </w:r>
      <w:r w:rsidRPr="007A2A8F">
        <w:t xml:space="preserve">(for example, by placement on a staff noticeboard at each workplace in at least </w:t>
      </w:r>
      <w:proofErr w:type="spellStart"/>
      <w:r w:rsidRPr="007A2A8F">
        <w:t>A3</w:t>
      </w:r>
      <w:proofErr w:type="spellEnd"/>
      <w:r w:rsidRPr="007A2A8F">
        <w:t xml:space="preserve"> size); </w:t>
      </w:r>
    </w:p>
    <w:p w:rsidR="00115178" w:rsidRPr="007A2A8F" w:rsidRDefault="00115178" w:rsidP="00115178">
      <w:pPr>
        <w:pStyle w:val="FWOparagraphlevel2"/>
      </w:pPr>
      <w:r w:rsidRPr="007A2A8F">
        <w:lastRenderedPageBreak/>
        <w:t>provide written details of the method/s of displaying or providing the Workplace Notice to the FWO within seven days of it first being displayed;</w:t>
      </w:r>
    </w:p>
    <w:p w:rsidR="00115178" w:rsidRPr="002D5352" w:rsidRDefault="00115178" w:rsidP="009A2B33">
      <w:pPr>
        <w:pStyle w:val="Heading3"/>
      </w:pPr>
      <w:r>
        <w:t>Identifying workers and maintaining worker records</w:t>
      </w:r>
    </w:p>
    <w:p w:rsidR="00115178" w:rsidRDefault="00115178" w:rsidP="00115178">
      <w:pPr>
        <w:pStyle w:val="FWOparagraphlevel2"/>
        <w:jc w:val="both"/>
      </w:pPr>
      <w:bookmarkStart w:id="1" w:name="_Ref442457056"/>
      <w:r>
        <w:t>implement systems to ensure that the hours worked by all cleaners at Oaks’ hotel and resort sites, as well as the employing entity of those workers, can be readily ascertained, including by, within 28 days of the execution of this Undertaking:</w:t>
      </w:r>
      <w:bookmarkEnd w:id="1"/>
    </w:p>
    <w:p w:rsidR="00115178" w:rsidRPr="00794022" w:rsidRDefault="00115178" w:rsidP="00115178">
      <w:pPr>
        <w:pStyle w:val="FWOparagraphlevel3"/>
        <w:numPr>
          <w:ilvl w:val="3"/>
          <w:numId w:val="5"/>
        </w:numPr>
        <w:jc w:val="both"/>
      </w:pPr>
      <w:r w:rsidRPr="00794022">
        <w:t>ensur</w:t>
      </w:r>
      <w:r>
        <w:t>ing</w:t>
      </w:r>
      <w:r w:rsidRPr="00794022">
        <w:t xml:space="preserve"> that all </w:t>
      </w:r>
      <w:r>
        <w:t>cleaners</w:t>
      </w:r>
      <w:r w:rsidRPr="00794022">
        <w:t xml:space="preserve"> </w:t>
      </w:r>
      <w:r>
        <w:t>at</w:t>
      </w:r>
      <w:r w:rsidRPr="00794022">
        <w:t xml:space="preserve"> </w:t>
      </w:r>
      <w:r>
        <w:t>Oaks’</w:t>
      </w:r>
      <w:r w:rsidRPr="00794022">
        <w:t xml:space="preserve"> </w:t>
      </w:r>
      <w:r>
        <w:t xml:space="preserve">hotel and resort </w:t>
      </w:r>
      <w:r w:rsidRPr="00794022">
        <w:t xml:space="preserve">sites are issued with a photo identification card which identifies their </w:t>
      </w:r>
      <w:r>
        <w:t xml:space="preserve">full name, </w:t>
      </w:r>
      <w:r w:rsidRPr="00794022">
        <w:t>employing entity</w:t>
      </w:r>
      <w:r>
        <w:t xml:space="preserve"> and the ABN of that employing entity</w:t>
      </w:r>
      <w:r w:rsidRPr="00794022">
        <w:t>, and requir</w:t>
      </w:r>
      <w:r>
        <w:t>ing</w:t>
      </w:r>
      <w:r w:rsidRPr="00794022">
        <w:t xml:space="preserve"> </w:t>
      </w:r>
      <w:r>
        <w:t>cleaners</w:t>
      </w:r>
      <w:r w:rsidRPr="00794022">
        <w:t xml:space="preserve"> to carry such a card at all times</w:t>
      </w:r>
      <w:r>
        <w:t xml:space="preserve"> while on its sites; and</w:t>
      </w:r>
    </w:p>
    <w:p w:rsidR="00115178" w:rsidRPr="00794022" w:rsidRDefault="00115178" w:rsidP="00115178">
      <w:pPr>
        <w:pStyle w:val="FWOparagraphlevel3"/>
        <w:numPr>
          <w:ilvl w:val="3"/>
          <w:numId w:val="5"/>
        </w:numPr>
        <w:jc w:val="both"/>
      </w:pPr>
      <w:r w:rsidRPr="00794022">
        <w:t>implement</w:t>
      </w:r>
      <w:r>
        <w:t>ing</w:t>
      </w:r>
      <w:r w:rsidRPr="00794022">
        <w:t xml:space="preserve"> an electronic time</w:t>
      </w:r>
      <w:r>
        <w:t>-</w:t>
      </w:r>
      <w:r w:rsidRPr="00794022">
        <w:t xml:space="preserve">keeping system </w:t>
      </w:r>
      <w:r>
        <w:t>applying</w:t>
      </w:r>
      <w:r w:rsidRPr="00794022">
        <w:t xml:space="preserve"> to all </w:t>
      </w:r>
      <w:r>
        <w:t xml:space="preserve">cleaners </w:t>
      </w:r>
      <w:r w:rsidRPr="00794022">
        <w:t xml:space="preserve">on all </w:t>
      </w:r>
      <w:r>
        <w:t>Oak</w:t>
      </w:r>
      <w:r w:rsidR="00E559BF">
        <w:t>s</w:t>
      </w:r>
      <w:r>
        <w:t>’</w:t>
      </w:r>
      <w:r w:rsidRPr="00794022">
        <w:t xml:space="preserve"> </w:t>
      </w:r>
      <w:r>
        <w:t xml:space="preserve">hotel and resort </w:t>
      </w:r>
      <w:r w:rsidRPr="00794022">
        <w:t xml:space="preserve">sites, which enables </w:t>
      </w:r>
      <w:r>
        <w:t>Oaks</w:t>
      </w:r>
      <w:r w:rsidRPr="00794022">
        <w:t xml:space="preserve"> to maintain and monitor accurate records of workers’ working hours, including start and </w:t>
      </w:r>
      <w:r>
        <w:t>finish times;</w:t>
      </w:r>
    </w:p>
    <w:p w:rsidR="00115178" w:rsidRPr="005C2E39" w:rsidRDefault="00115178" w:rsidP="00115178">
      <w:pPr>
        <w:pStyle w:val="FWOparagraphlevel2"/>
        <w:jc w:val="both"/>
      </w:pPr>
      <w:r w:rsidRPr="005C2E39">
        <w:t xml:space="preserve">provide to </w:t>
      </w:r>
      <w:r>
        <w:t>the FWO, within 6</w:t>
      </w:r>
      <w:r w:rsidRPr="005C2E39">
        <w:t xml:space="preserve">0 days of the execution of this Undertaking, written details of the systems and processes implemented in satisfaction of the undertaking in paragraph </w:t>
      </w:r>
      <w:r>
        <w:fldChar w:fldCharType="begin"/>
      </w:r>
      <w:r>
        <w:instrText xml:space="preserve"> REF _Ref442457082 \r \h </w:instrText>
      </w:r>
      <w:r>
        <w:fldChar w:fldCharType="separate"/>
      </w:r>
      <w:r w:rsidR="009A31D0">
        <w:t>11</w:t>
      </w:r>
      <w:r>
        <w:fldChar w:fldCharType="end"/>
      </w:r>
      <w:r>
        <w:fldChar w:fldCharType="begin"/>
      </w:r>
      <w:r>
        <w:instrText xml:space="preserve"> REF _Ref442457056 \r \h </w:instrText>
      </w:r>
      <w:r>
        <w:fldChar w:fldCharType="separate"/>
      </w:r>
      <w:r w:rsidR="009A31D0">
        <w:t>(j)</w:t>
      </w:r>
      <w:r>
        <w:fldChar w:fldCharType="end"/>
      </w:r>
      <w:r w:rsidRPr="005C2E39">
        <w:t xml:space="preserve"> above; </w:t>
      </w:r>
    </w:p>
    <w:p w:rsidR="00115178" w:rsidRPr="005C2E39" w:rsidRDefault="00115178" w:rsidP="009A2B33">
      <w:pPr>
        <w:pStyle w:val="Heading3"/>
      </w:pPr>
      <w:r w:rsidRPr="005C2E39">
        <w:t>Ensure that cleaning subcontractors comply with Commonwealth workplace law</w:t>
      </w:r>
      <w:r>
        <w:t>s</w:t>
      </w:r>
    </w:p>
    <w:p w:rsidR="00115178" w:rsidRDefault="00115178" w:rsidP="00115178">
      <w:pPr>
        <w:pStyle w:val="FWOparagraphlevel2"/>
        <w:jc w:val="both"/>
      </w:pPr>
      <w:r>
        <w:t>take steps to ensure that each contractor and subcontractor of cleaning services:</w:t>
      </w:r>
    </w:p>
    <w:p w:rsidR="00115178" w:rsidRDefault="00115178" w:rsidP="00115178">
      <w:pPr>
        <w:pStyle w:val="FWOparagraphlevel3"/>
        <w:numPr>
          <w:ilvl w:val="3"/>
          <w:numId w:val="5"/>
        </w:numPr>
        <w:jc w:val="both"/>
      </w:pPr>
      <w:r>
        <w:t>provides Oaks with written certification that its directors, officers and managers understand their obligations to comply with Commonwealth Workplace Laws;</w:t>
      </w:r>
    </w:p>
    <w:p w:rsidR="00115178" w:rsidRDefault="00115178" w:rsidP="00115178">
      <w:pPr>
        <w:pStyle w:val="FWOparagraphlevel3"/>
        <w:numPr>
          <w:ilvl w:val="3"/>
          <w:numId w:val="5"/>
        </w:numPr>
        <w:jc w:val="both"/>
      </w:pPr>
      <w:r w:rsidRPr="00794022">
        <w:t xml:space="preserve">is required by </w:t>
      </w:r>
      <w:r>
        <w:t xml:space="preserve">written </w:t>
      </w:r>
      <w:r w:rsidRPr="00794022">
        <w:t xml:space="preserve">contract to provide </w:t>
      </w:r>
      <w:r>
        <w:t>Oaks</w:t>
      </w:r>
      <w:r w:rsidRPr="00794022">
        <w:t xml:space="preserve"> e</w:t>
      </w:r>
      <w:r>
        <w:t>very</w:t>
      </w:r>
      <w:r w:rsidRPr="00794022">
        <w:t xml:space="preserve"> six months with complete details of the terms and conditions upon which each worker is engaged, </w:t>
      </w:r>
      <w:r>
        <w:t>(including hours of work and rates of pay)</w:t>
      </w:r>
      <w:r w:rsidRPr="00794022">
        <w:t>;</w:t>
      </w:r>
    </w:p>
    <w:p w:rsidR="00115178" w:rsidRDefault="00115178" w:rsidP="00115178">
      <w:pPr>
        <w:pStyle w:val="FWOparagraphlevel3"/>
        <w:numPr>
          <w:ilvl w:val="3"/>
          <w:numId w:val="5"/>
        </w:numPr>
        <w:jc w:val="both"/>
      </w:pPr>
      <w:r w:rsidRPr="00794022">
        <w:t xml:space="preserve">enters into a written contract with </w:t>
      </w:r>
      <w:r>
        <w:t>Oaks</w:t>
      </w:r>
      <w:r w:rsidRPr="00794022">
        <w:t xml:space="preserve"> regarding the engagement of workers at </w:t>
      </w:r>
      <w:r>
        <w:t>Oaks’</w:t>
      </w:r>
      <w:r w:rsidRPr="00794022">
        <w:t xml:space="preserve"> sites, with </w:t>
      </w:r>
      <w:r>
        <w:t>Oaks</w:t>
      </w:r>
      <w:r w:rsidRPr="00794022">
        <w:t xml:space="preserve"> to provide copies of such contracts to the </w:t>
      </w:r>
      <w:r>
        <w:t>FWO; and</w:t>
      </w:r>
    </w:p>
    <w:p w:rsidR="00115178" w:rsidRPr="00794022" w:rsidRDefault="00115178" w:rsidP="00115178">
      <w:pPr>
        <w:pStyle w:val="FWOparagraphlevel3"/>
        <w:numPr>
          <w:ilvl w:val="3"/>
          <w:numId w:val="5"/>
        </w:numPr>
        <w:jc w:val="both"/>
      </w:pPr>
      <w:r>
        <w:t>make payment to workers by a method that is verifiable by an independent third party;</w:t>
      </w:r>
    </w:p>
    <w:p w:rsidR="00115178" w:rsidRDefault="00115178" w:rsidP="00115178">
      <w:pPr>
        <w:pStyle w:val="FWOparagraphlevel2"/>
        <w:jc w:val="both"/>
      </w:pPr>
      <w:r>
        <w:t>provide the FWO with cleaning services contractor (and subcontractor) details</w:t>
      </w:r>
      <w:r w:rsidRPr="006A1274">
        <w:t xml:space="preserve"> </w:t>
      </w:r>
      <w:r>
        <w:t>every 3 months, and each time that a new cleaning services contractor (or subcontractor) is engaged, including the full name and contact details of all cleaners, contractors, and written contracts entered into between Oaks and each contractor who engages cleaners whether directly or through a subcontractor;</w:t>
      </w:r>
    </w:p>
    <w:p w:rsidR="00115178" w:rsidRDefault="00115178" w:rsidP="00115178">
      <w:pPr>
        <w:pStyle w:val="FWOparagraphlevel2"/>
        <w:jc w:val="both"/>
      </w:pPr>
      <w:r>
        <w:t xml:space="preserve">ensure that its written contracts with each contractor include express terms to the effect that Oaks and the contractor and any subcontractors are all responsible for ensuring compliance with workplace laws including the FW Act and related </w:t>
      </w:r>
      <w:r>
        <w:lastRenderedPageBreak/>
        <w:t>instruments in respect of all workers engaged by or through the contractor on Oaks sites;</w:t>
      </w:r>
    </w:p>
    <w:p w:rsidR="00115178" w:rsidRDefault="00115178" w:rsidP="00115178">
      <w:pPr>
        <w:pStyle w:val="FWOparagraphlevel2"/>
      </w:pPr>
      <w:r>
        <w:t xml:space="preserve">ensure that the schedule of fees contained in its written contracts with each contractor </w:t>
      </w:r>
      <w:r w:rsidR="00E559BF">
        <w:t xml:space="preserve">is </w:t>
      </w:r>
      <w:r>
        <w:t>indexed against the applicable modern award rates effective from 1 July every year;</w:t>
      </w:r>
    </w:p>
    <w:p w:rsidR="00115178" w:rsidRPr="00794022" w:rsidRDefault="00115178" w:rsidP="00115178">
      <w:pPr>
        <w:pStyle w:val="FWOparagraphlevel2"/>
        <w:jc w:val="both"/>
      </w:pPr>
      <w:r>
        <w:t>t</w:t>
      </w:r>
      <w:r w:rsidRPr="00794022">
        <w:t xml:space="preserve">erminate the contracts of any company it finds to have breached its obligations under the </w:t>
      </w:r>
      <w:r>
        <w:t>FW Act;</w:t>
      </w:r>
    </w:p>
    <w:p w:rsidR="00115178" w:rsidRPr="002D5352" w:rsidRDefault="00115178" w:rsidP="009A2B33">
      <w:pPr>
        <w:pStyle w:val="Heading3"/>
      </w:pPr>
      <w:r w:rsidRPr="002D5352">
        <w:t xml:space="preserve">Workplace relations training </w:t>
      </w:r>
    </w:p>
    <w:p w:rsidR="00115178" w:rsidRPr="005C2E39" w:rsidRDefault="00115178" w:rsidP="00115178">
      <w:pPr>
        <w:pStyle w:val="FWOparagraphlevel2"/>
        <w:jc w:val="both"/>
      </w:pPr>
      <w:bookmarkStart w:id="2" w:name="_Ref442457183"/>
      <w:r w:rsidRPr="005C2E39">
        <w:t>within six months of the execution of this Undertaking, organise and ensure training for directors and all other persons engaged by Oaks who have managerial responsibility for, or involvement in, the making of business decisions regarding the model of engagement of the workforce (</w:t>
      </w:r>
      <w:r w:rsidRPr="005C2E39">
        <w:rPr>
          <w:b/>
        </w:rPr>
        <w:t>Training</w:t>
      </w:r>
      <w:r w:rsidRPr="005C2E39">
        <w:t>);</w:t>
      </w:r>
      <w:bookmarkEnd w:id="2"/>
    </w:p>
    <w:p w:rsidR="00115178" w:rsidRPr="005C2E39" w:rsidRDefault="00115178" w:rsidP="00115178">
      <w:pPr>
        <w:pStyle w:val="FWOparagraphlevel2"/>
        <w:jc w:val="both"/>
      </w:pPr>
      <w:r w:rsidRPr="005C2E39">
        <w:t>ensure the Training:</w:t>
      </w:r>
    </w:p>
    <w:p w:rsidR="00115178" w:rsidRPr="005C2E39" w:rsidRDefault="00115178" w:rsidP="00115178">
      <w:pPr>
        <w:pStyle w:val="FWOparagraphlevel3"/>
        <w:jc w:val="both"/>
      </w:pPr>
      <w:r w:rsidRPr="005C2E39">
        <w:t>addresses compliance with the FW Act and the Hospitality Award; and</w:t>
      </w:r>
    </w:p>
    <w:p w:rsidR="00115178" w:rsidRPr="005C2E39" w:rsidRDefault="00115178" w:rsidP="00115178">
      <w:pPr>
        <w:pStyle w:val="FWOparagraphlevel3"/>
        <w:jc w:val="both"/>
      </w:pPr>
      <w:r w:rsidRPr="005C2E39">
        <w:t>is conducted by a practitioner with expertise in employment law, paid for by Oaks;</w:t>
      </w:r>
    </w:p>
    <w:p w:rsidR="00115178" w:rsidRPr="005C2E39" w:rsidRDefault="00115178" w:rsidP="00115178">
      <w:pPr>
        <w:pStyle w:val="FWOparagraphlevel2"/>
        <w:jc w:val="both"/>
      </w:pPr>
      <w:r w:rsidRPr="005C2E39">
        <w:t xml:space="preserve">provide the name and qualification of the person or organisation to conduct the training and copies of the proposed training materials to the FWO no later than seven days before the Training is to be conducted; </w:t>
      </w:r>
    </w:p>
    <w:p w:rsidR="00115178" w:rsidRPr="005C2E39" w:rsidRDefault="00115178" w:rsidP="00115178">
      <w:pPr>
        <w:pStyle w:val="FWOparagraphlevel2"/>
        <w:jc w:val="both"/>
      </w:pPr>
      <w:bookmarkStart w:id="3" w:name="_Ref442457204"/>
      <w:r w:rsidRPr="005C2E39">
        <w:t>provide evidence of attendance at the Training to the FWO within seven days of the Training being provided (including the name and position of all attendees and the date on which the Training was attended); and</w:t>
      </w:r>
      <w:bookmarkEnd w:id="3"/>
    </w:p>
    <w:p w:rsidR="00115178" w:rsidRDefault="00115178" w:rsidP="00115178">
      <w:pPr>
        <w:pStyle w:val="FWOparagraphlevel2"/>
        <w:jc w:val="both"/>
      </w:pPr>
      <w:proofErr w:type="gramStart"/>
      <w:r w:rsidRPr="005C2E39">
        <w:t>for a period of th</w:t>
      </w:r>
      <w:r w:rsidR="009113EC">
        <w:t xml:space="preserve">ree </w:t>
      </w:r>
      <w:r w:rsidRPr="005C2E39">
        <w:t xml:space="preserve">years from the execution of this Undertaking, ensure that Training is conducted in the manner prescribed in </w:t>
      </w:r>
      <w:r>
        <w:t xml:space="preserve">subparagraphs </w:t>
      </w:r>
      <w:r>
        <w:fldChar w:fldCharType="begin"/>
      </w:r>
      <w:r>
        <w:instrText xml:space="preserve"> REF _Ref442457082 \r \h </w:instrText>
      </w:r>
      <w:r>
        <w:fldChar w:fldCharType="separate"/>
      </w:r>
      <w:r w:rsidR="009A31D0">
        <w:t>11</w:t>
      </w:r>
      <w:r>
        <w:fldChar w:fldCharType="end"/>
      </w:r>
      <w:r>
        <w:fldChar w:fldCharType="begin"/>
      </w:r>
      <w:r>
        <w:instrText xml:space="preserve"> REF _Ref442457183 \r \h </w:instrText>
      </w:r>
      <w:r>
        <w:fldChar w:fldCharType="separate"/>
      </w:r>
      <w:r w:rsidR="009A31D0">
        <w:t>(q)</w:t>
      </w:r>
      <w:r>
        <w:fldChar w:fldCharType="end"/>
      </w:r>
      <w:r>
        <w:t xml:space="preserve"> </w:t>
      </w:r>
      <w:r w:rsidRPr="005C2E39">
        <w:t xml:space="preserve">to </w:t>
      </w:r>
      <w:r>
        <w:fldChar w:fldCharType="begin"/>
      </w:r>
      <w:r>
        <w:instrText xml:space="preserve"> REF _Ref442457082 \r \h </w:instrText>
      </w:r>
      <w:r>
        <w:fldChar w:fldCharType="separate"/>
      </w:r>
      <w:r w:rsidR="009A31D0">
        <w:t>11</w:t>
      </w:r>
      <w:r>
        <w:fldChar w:fldCharType="end"/>
      </w:r>
      <w:r>
        <w:fldChar w:fldCharType="begin"/>
      </w:r>
      <w:r>
        <w:instrText xml:space="preserve"> REF _Ref442457204 \r \h </w:instrText>
      </w:r>
      <w:r>
        <w:fldChar w:fldCharType="separate"/>
      </w:r>
      <w:r w:rsidR="009A31D0">
        <w:t>(t)</w:t>
      </w:r>
      <w:r>
        <w:fldChar w:fldCharType="end"/>
      </w:r>
      <w:r w:rsidRPr="005C2E39">
        <w:t xml:space="preserve"> in relation to any new or existing employees who, after the commencement of this Undertaking, acquire managerial responsibilities in relation to the making of business decisions regarding the model of engagement of the workforce on behalf of Oaks.</w:t>
      </w:r>
      <w:proofErr w:type="gramEnd"/>
      <w:r w:rsidRPr="005C2E39">
        <w:t xml:space="preserve"> </w:t>
      </w:r>
    </w:p>
    <w:p w:rsidR="00115178" w:rsidRPr="00994EBD" w:rsidRDefault="00115178" w:rsidP="00115178">
      <w:pPr>
        <w:pStyle w:val="FWOparagraphlevel2"/>
        <w:numPr>
          <w:ilvl w:val="1"/>
          <w:numId w:val="34"/>
        </w:numPr>
        <w:tabs>
          <w:tab w:val="clear" w:pos="1134"/>
        </w:tabs>
        <w:rPr>
          <w:b/>
          <w:i/>
        </w:rPr>
      </w:pPr>
      <w:bookmarkStart w:id="4" w:name="_Ref450116991"/>
      <w:r w:rsidRPr="00994EBD">
        <w:rPr>
          <w:b/>
          <w:i/>
        </w:rPr>
        <w:t>Donation</w:t>
      </w:r>
      <w:bookmarkEnd w:id="4"/>
    </w:p>
    <w:p w:rsidR="00115178" w:rsidRDefault="00115178" w:rsidP="00793E84">
      <w:pPr>
        <w:pStyle w:val="FWOparagraphlevel2"/>
        <w:numPr>
          <w:ilvl w:val="2"/>
          <w:numId w:val="41"/>
        </w:numPr>
      </w:pPr>
      <w:bookmarkStart w:id="5" w:name="_Ref442442296"/>
      <w:r>
        <w:t xml:space="preserve">make a </w:t>
      </w:r>
      <w:r w:rsidRPr="00BE5BCF">
        <w:t>donation</w:t>
      </w:r>
      <w:r>
        <w:t xml:space="preserve"> of $20</w:t>
      </w:r>
      <w:r w:rsidRPr="0009113F">
        <w:t xml:space="preserve">,000 to the Cleaning Accountability Framework to fund education about workplace rights under the FW Act; </w:t>
      </w:r>
    </w:p>
    <w:bookmarkEnd w:id="5"/>
    <w:p w:rsidR="00115178" w:rsidRDefault="00115178" w:rsidP="00115178">
      <w:pPr>
        <w:pStyle w:val="FWOparagraphlevel2"/>
      </w:pPr>
      <w:proofErr w:type="gramStart"/>
      <w:r w:rsidRPr="007A2A8F">
        <w:t>provide</w:t>
      </w:r>
      <w:proofErr w:type="gramEnd"/>
      <w:r w:rsidRPr="007A2A8F">
        <w:t xml:space="preserve"> proof of payments referred to in </w:t>
      </w:r>
      <w:r>
        <w:t>sub</w:t>
      </w:r>
      <w:r w:rsidRPr="007A2A8F">
        <w:t xml:space="preserve">paragraph </w:t>
      </w:r>
      <w:r w:rsidR="002156B1">
        <w:fldChar w:fldCharType="begin"/>
      </w:r>
      <w:r w:rsidR="002156B1">
        <w:instrText xml:space="preserve"> REF _Ref450116991 \r </w:instrText>
      </w:r>
      <w:r w:rsidR="002156B1">
        <w:fldChar w:fldCharType="separate"/>
      </w:r>
      <w:r w:rsidR="009A31D0">
        <w:t>12</w:t>
      </w:r>
      <w:r w:rsidR="002156B1">
        <w:fldChar w:fldCharType="end"/>
      </w:r>
      <w:r w:rsidRPr="005E4A98">
        <w:fldChar w:fldCharType="begin"/>
      </w:r>
      <w:r w:rsidRPr="005E4A98">
        <w:instrText xml:space="preserve"> REF _Ref442442296 \r \h  \* MERGEFORMAT </w:instrText>
      </w:r>
      <w:r w:rsidRPr="005E4A98">
        <w:fldChar w:fldCharType="separate"/>
      </w:r>
      <w:r w:rsidR="009A31D0">
        <w:t>(a)</w:t>
      </w:r>
      <w:r w:rsidRPr="005E4A98">
        <w:fldChar w:fldCharType="end"/>
      </w:r>
      <w:r w:rsidRPr="007A2A8F">
        <w:t xml:space="preserve"> to the FWO within 7</w:t>
      </w:r>
      <w:r w:rsidR="00793E84">
        <w:t> </w:t>
      </w:r>
      <w:r w:rsidRPr="007A2A8F">
        <w:t>days of it being made.</w:t>
      </w:r>
    </w:p>
    <w:p w:rsidR="00115178" w:rsidRPr="00F21FEF" w:rsidRDefault="00115178" w:rsidP="009A2B33">
      <w:pPr>
        <w:pStyle w:val="Heading2"/>
      </w:pPr>
      <w:r w:rsidRPr="00F21FEF">
        <w:lastRenderedPageBreak/>
        <w:t>Acknowledgements</w:t>
      </w:r>
    </w:p>
    <w:p w:rsidR="00115178" w:rsidRDefault="00115178" w:rsidP="00115178">
      <w:pPr>
        <w:pStyle w:val="FWOparagraphlevel1"/>
        <w:numPr>
          <w:ilvl w:val="1"/>
          <w:numId w:val="34"/>
        </w:numPr>
        <w:jc w:val="both"/>
      </w:pPr>
      <w:bookmarkStart w:id="6" w:name="_Ref442456350"/>
      <w:r w:rsidRPr="00F21FEF">
        <w:t>Oaks acknowledge</w:t>
      </w:r>
      <w:r w:rsidR="009113EC">
        <w:t>s</w:t>
      </w:r>
      <w:r w:rsidRPr="00F21FEF">
        <w:t xml:space="preserve"> that:</w:t>
      </w:r>
      <w:bookmarkEnd w:id="6"/>
    </w:p>
    <w:p w:rsidR="00115178" w:rsidRPr="00B3590B" w:rsidRDefault="00115178" w:rsidP="00793E84">
      <w:pPr>
        <w:pStyle w:val="FWOparagraphlevel2"/>
        <w:numPr>
          <w:ilvl w:val="2"/>
          <w:numId w:val="42"/>
        </w:numPr>
        <w:jc w:val="both"/>
      </w:pPr>
      <w:r>
        <w:t>Oaks</w:t>
      </w:r>
      <w:r w:rsidRPr="00B3590B">
        <w:t xml:space="preserve"> has a moral and ethical responsibility to require standards of conduct from all entities and individuals involved in the conduct of its enterprise, that:</w:t>
      </w:r>
    </w:p>
    <w:p w:rsidR="00115178" w:rsidRPr="00B3590B" w:rsidRDefault="00115178" w:rsidP="00115178">
      <w:pPr>
        <w:pStyle w:val="FWOparagraphlevel3"/>
        <w:numPr>
          <w:ilvl w:val="3"/>
          <w:numId w:val="5"/>
        </w:numPr>
        <w:jc w:val="both"/>
      </w:pPr>
      <w:r w:rsidRPr="00B3590B">
        <w:t xml:space="preserve">comply with the law in relation to </w:t>
      </w:r>
      <w:r>
        <w:t>all workers at all of its sites;</w:t>
      </w:r>
      <w:r w:rsidRPr="00B3590B">
        <w:t xml:space="preserve"> and </w:t>
      </w:r>
    </w:p>
    <w:p w:rsidR="00115178" w:rsidRPr="00B3590B" w:rsidRDefault="00115178" w:rsidP="00115178">
      <w:pPr>
        <w:pStyle w:val="FWOparagraphlevel3"/>
        <w:numPr>
          <w:ilvl w:val="3"/>
          <w:numId w:val="5"/>
        </w:numPr>
        <w:jc w:val="both"/>
      </w:pPr>
      <w:r w:rsidRPr="00B3590B">
        <w:t>meet Australian community and socia</w:t>
      </w:r>
      <w:r>
        <w:t>l expectations</w:t>
      </w:r>
      <w:r w:rsidRPr="00B3590B">
        <w:t xml:space="preserve"> to provide equal, fair and safe work opportunities for </w:t>
      </w:r>
      <w:r>
        <w:t>all workers at all of its sites;</w:t>
      </w:r>
    </w:p>
    <w:p w:rsidR="00115178" w:rsidRPr="00B3590B" w:rsidRDefault="00115178" w:rsidP="00115178">
      <w:pPr>
        <w:pStyle w:val="FWOparagraphlevel2"/>
        <w:numPr>
          <w:ilvl w:val="2"/>
          <w:numId w:val="5"/>
        </w:numPr>
        <w:jc w:val="both"/>
      </w:pPr>
      <w:bookmarkStart w:id="7" w:name="_Ref442456357"/>
      <w:r>
        <w:t>the</w:t>
      </w:r>
      <w:r w:rsidRPr="00B3590B">
        <w:t xml:space="preserve"> contracting model </w:t>
      </w:r>
      <w:r>
        <w:t xml:space="preserve">and business structure Oaks </w:t>
      </w:r>
      <w:r w:rsidRPr="00B3590B">
        <w:t xml:space="preserve">has </w:t>
      </w:r>
      <w:r>
        <w:t xml:space="preserve">implemented and </w:t>
      </w:r>
      <w:r w:rsidRPr="00B3590B">
        <w:t>used</w:t>
      </w:r>
      <w:r>
        <w:t xml:space="preserve"> with Housekeepers</w:t>
      </w:r>
      <w:r w:rsidRPr="00B3590B">
        <w:t xml:space="preserve"> to engage</w:t>
      </w:r>
      <w:r>
        <w:t xml:space="preserve"> cleaners</w:t>
      </w:r>
      <w:r w:rsidRPr="00B3590B">
        <w:t xml:space="preserve"> </w:t>
      </w:r>
      <w:r>
        <w:t>at</w:t>
      </w:r>
      <w:r w:rsidRPr="00B3590B">
        <w:t xml:space="preserve"> its </w:t>
      </w:r>
      <w:r>
        <w:t xml:space="preserve">hotel and resort </w:t>
      </w:r>
      <w:r w:rsidRPr="00B3590B">
        <w:t xml:space="preserve">sites led to a situation where </w:t>
      </w:r>
      <w:r>
        <w:t>cleaner</w:t>
      </w:r>
      <w:r w:rsidRPr="00B3590B">
        <w:t>s have been highly vulnerable to exploitation, i</w:t>
      </w:r>
      <w:r>
        <w:t>ncluding by way of underpayment and in contravention of the FW Act (</w:t>
      </w:r>
      <w:r w:rsidRPr="00D51A0A">
        <w:rPr>
          <w:b/>
        </w:rPr>
        <w:t xml:space="preserve">contracting </w:t>
      </w:r>
      <w:r>
        <w:rPr>
          <w:b/>
        </w:rPr>
        <w:t xml:space="preserve">model </w:t>
      </w:r>
      <w:r w:rsidRPr="00D51A0A">
        <w:rPr>
          <w:b/>
        </w:rPr>
        <w:t>and business model</w:t>
      </w:r>
      <w:r>
        <w:t>);</w:t>
      </w:r>
      <w:bookmarkEnd w:id="7"/>
    </w:p>
    <w:p w:rsidR="00115178" w:rsidRPr="007A2A8F" w:rsidRDefault="00115178" w:rsidP="00115178">
      <w:pPr>
        <w:pStyle w:val="FWOparagraphlevel2"/>
        <w:numPr>
          <w:ilvl w:val="2"/>
          <w:numId w:val="38"/>
        </w:numPr>
      </w:pPr>
      <w:r w:rsidRPr="007A2A8F">
        <w:t xml:space="preserve">this Undertaking may be withdrawn from by </w:t>
      </w:r>
      <w:r>
        <w:t>Oaks</w:t>
      </w:r>
      <w:r w:rsidRPr="007A2A8F">
        <w:t xml:space="preserve"> for the purposes of section 715(3) of the FW Act only if the FWO gives its written consent</w:t>
      </w:r>
      <w:r w:rsidRPr="007A2A8F">
        <w:rPr>
          <w:lang w:eastAsia="en-AU"/>
        </w:rPr>
        <w:t>;</w:t>
      </w:r>
    </w:p>
    <w:p w:rsidR="00115178" w:rsidRPr="007A2A8F" w:rsidRDefault="00115178" w:rsidP="00115178">
      <w:pPr>
        <w:pStyle w:val="FWOparagraphlevel2"/>
        <w:numPr>
          <w:ilvl w:val="2"/>
          <w:numId w:val="38"/>
        </w:numPr>
      </w:pPr>
      <w:r w:rsidRPr="007A2A8F">
        <w:rPr>
          <w:lang w:eastAsia="en-AU"/>
        </w:rPr>
        <w:t xml:space="preserve">the FWO </w:t>
      </w:r>
      <w:r w:rsidRPr="007A2A8F">
        <w:t>reserves</w:t>
      </w:r>
      <w:r w:rsidRPr="007A2A8F">
        <w:rPr>
          <w:lang w:eastAsia="en-AU"/>
        </w:rPr>
        <w:t xml:space="preserve"> </w:t>
      </w:r>
      <w:r w:rsidRPr="007A2A8F">
        <w:t>the</w:t>
      </w:r>
      <w:r w:rsidRPr="007A2A8F">
        <w:rPr>
          <w:lang w:eastAsia="en-AU"/>
        </w:rPr>
        <w:t xml:space="preserve"> right to refer to this Undertaking</w:t>
      </w:r>
      <w:r>
        <w:rPr>
          <w:lang w:eastAsia="en-AU"/>
        </w:rPr>
        <w:t xml:space="preserve"> and</w:t>
      </w:r>
      <w:r w:rsidRPr="007A2A8F">
        <w:rPr>
          <w:lang w:eastAsia="en-AU"/>
        </w:rPr>
        <w:t xml:space="preserve"> its contents in respect of any future proceedings brought by the FWO against </w:t>
      </w:r>
      <w:r>
        <w:t xml:space="preserve">Oaks </w:t>
      </w:r>
      <w:r w:rsidRPr="007A2A8F">
        <w:rPr>
          <w:lang w:eastAsia="en-AU"/>
        </w:rPr>
        <w:t>in relation to any future contraventions of Commonwealth workplace laws</w:t>
      </w:r>
      <w:r w:rsidR="009113EC">
        <w:rPr>
          <w:lang w:eastAsia="en-AU"/>
        </w:rPr>
        <w:t>;</w:t>
      </w:r>
      <w:r w:rsidRPr="007A2A8F">
        <w:rPr>
          <w:lang w:eastAsia="en-AU"/>
        </w:rPr>
        <w:t xml:space="preserve"> </w:t>
      </w:r>
    </w:p>
    <w:p w:rsidR="00115178" w:rsidRDefault="00115178" w:rsidP="00115178">
      <w:pPr>
        <w:pStyle w:val="FWOparagraphlevel2"/>
        <w:numPr>
          <w:ilvl w:val="2"/>
          <w:numId w:val="38"/>
        </w:numPr>
      </w:pPr>
      <w:r w:rsidRPr="007A2A8F">
        <w:tab/>
      </w:r>
      <w:r w:rsidR="009113EC">
        <w:t>Oaks</w:t>
      </w:r>
      <w:r w:rsidR="009113EC" w:rsidRPr="007A2A8F">
        <w:t xml:space="preserve"> </w:t>
      </w:r>
      <w:r w:rsidRPr="007A2A8F">
        <w:t xml:space="preserve">will not, and will take reasonable steps to ensure that </w:t>
      </w:r>
      <w:r>
        <w:t>Oaks’</w:t>
      </w:r>
      <w:r w:rsidRPr="007A2A8F">
        <w:t xml:space="preserve"> respective officers, employees or agents do not, make any statement, orally or in writing, or otherwise which conveys or implies or reasonably conveys or implies anything inconsistent with the terms of this Undertaking</w:t>
      </w:r>
      <w:r w:rsidR="009113EC">
        <w:t>;</w:t>
      </w:r>
    </w:p>
    <w:p w:rsidR="009113EC" w:rsidRPr="007A2A8F" w:rsidRDefault="009113EC" w:rsidP="00325FCF">
      <w:pPr>
        <w:pStyle w:val="FWOparagraphlevel2"/>
        <w:numPr>
          <w:ilvl w:val="2"/>
          <w:numId w:val="38"/>
        </w:numPr>
      </w:pPr>
      <w:r w:rsidRPr="000F2AD3">
        <w:rPr>
          <w:rFonts w:eastAsia="Times New Roman"/>
        </w:rPr>
        <w:t xml:space="preserve">the FWO may </w:t>
      </w:r>
      <w:r w:rsidRPr="007A2A8F">
        <w:t>make</w:t>
      </w:r>
      <w:r w:rsidRPr="000F2AD3">
        <w:rPr>
          <w:rFonts w:eastAsia="Times New Roman"/>
        </w:rPr>
        <w:t xml:space="preserve"> this Undertaking (including any attachments) available for public inspection, including by posting it to its website at </w:t>
      </w:r>
      <w:hyperlink r:id="rId9" w:tooltip="Fair work ombudsman website " w:history="1">
        <w:r w:rsidRPr="000F2AD3">
          <w:rPr>
            <w:rStyle w:val="Hyperlink"/>
            <w:rFonts w:eastAsia="Times New Roman"/>
          </w:rPr>
          <w:t>www.fairwork.gov.au</w:t>
        </w:r>
      </w:hyperlink>
      <w:r w:rsidRPr="000F2AD3">
        <w:rPr>
          <w:rStyle w:val="Hyperlink"/>
          <w:rFonts w:eastAsia="Times New Roman"/>
        </w:rPr>
        <w:t xml:space="preserve"> </w:t>
      </w:r>
      <w:r>
        <w:rPr>
          <w:rStyle w:val="Hyperlink"/>
          <w:rFonts w:eastAsia="Times New Roman"/>
        </w:rPr>
        <w:t xml:space="preserve"> </w:t>
      </w:r>
      <w:r w:rsidRPr="000F2AD3">
        <w:rPr>
          <w:rFonts w:eastAsia="Times New Roman"/>
        </w:rPr>
        <w:t>(subject to the FWO taking any necessary steps to redact the names of individuals not party to the Undertaking);</w:t>
      </w:r>
    </w:p>
    <w:p w:rsidR="009113EC" w:rsidRDefault="009113EC" w:rsidP="00115178">
      <w:pPr>
        <w:pStyle w:val="FWOparagraphlevel2"/>
        <w:numPr>
          <w:ilvl w:val="2"/>
          <w:numId w:val="38"/>
        </w:numPr>
      </w:pPr>
      <w:r w:rsidRPr="007A2A8F">
        <w:rPr>
          <w:rFonts w:eastAsia="Times New Roman"/>
        </w:rPr>
        <w:t xml:space="preserve">the </w:t>
      </w:r>
      <w:r w:rsidRPr="007A2A8F">
        <w:t>FWO</w:t>
      </w:r>
      <w:r w:rsidRPr="007A2A8F">
        <w:rPr>
          <w:rFonts w:eastAsia="Times New Roman"/>
        </w:rPr>
        <w:t xml:space="preserve"> may release a copy of this Undertaking pursuant to any relevant request under the </w:t>
      </w:r>
      <w:r w:rsidRPr="007A2A8F">
        <w:rPr>
          <w:rFonts w:eastAsia="Times New Roman"/>
          <w:i/>
        </w:rPr>
        <w:t>Freedom of Information Act 1982</w:t>
      </w:r>
      <w:r>
        <w:rPr>
          <w:rFonts w:eastAsia="Times New Roman"/>
          <w:i/>
        </w:rPr>
        <w:t xml:space="preserve"> </w:t>
      </w:r>
      <w:r w:rsidRPr="00325FCF">
        <w:rPr>
          <w:rFonts w:eastAsia="Times New Roman"/>
        </w:rPr>
        <w:t>(</w:t>
      </w:r>
      <w:proofErr w:type="spellStart"/>
      <w:r w:rsidRPr="00325FCF">
        <w:rPr>
          <w:rFonts w:eastAsia="Times New Roman"/>
        </w:rPr>
        <w:t>Cth</w:t>
      </w:r>
      <w:proofErr w:type="spellEnd"/>
      <w:r w:rsidRPr="00325FCF">
        <w:rPr>
          <w:rFonts w:eastAsia="Times New Roman"/>
        </w:rPr>
        <w:t>);</w:t>
      </w:r>
    </w:p>
    <w:p w:rsidR="00115178" w:rsidRPr="007A2A8F" w:rsidRDefault="00115178" w:rsidP="00115178">
      <w:pPr>
        <w:pStyle w:val="FWOparagraphlevel2"/>
        <w:numPr>
          <w:ilvl w:val="2"/>
          <w:numId w:val="38"/>
        </w:numPr>
      </w:pPr>
      <w:r w:rsidRPr="007A2A8F">
        <w:rPr>
          <w:rFonts w:eastAsia="Times New Roman"/>
        </w:rPr>
        <w:t xml:space="preserve">the </w:t>
      </w:r>
      <w:r w:rsidRPr="007A2A8F">
        <w:t>FWO</w:t>
      </w:r>
      <w:r w:rsidRPr="007A2A8F">
        <w:rPr>
          <w:rFonts w:eastAsia="Times New Roman"/>
        </w:rPr>
        <w:t xml:space="preserve"> may </w:t>
      </w:r>
      <w:r w:rsidRPr="007A2A8F">
        <w:t>issue</w:t>
      </w:r>
      <w:r w:rsidRPr="007A2A8F">
        <w:rPr>
          <w:rFonts w:eastAsia="Times New Roman"/>
        </w:rPr>
        <w:t xml:space="preserve"> a media release in relation to this Undertaking and from time to time, publicly refer to the Undertaking and its terms;</w:t>
      </w:r>
    </w:p>
    <w:p w:rsidR="00115178" w:rsidRPr="007A2A8F" w:rsidRDefault="00115178" w:rsidP="00115178">
      <w:pPr>
        <w:pStyle w:val="FWOparagraphlevel2"/>
        <w:numPr>
          <w:ilvl w:val="2"/>
          <w:numId w:val="38"/>
        </w:numPr>
      </w:pPr>
      <w:r w:rsidRPr="007A2A8F">
        <w:t>consistent</w:t>
      </w:r>
      <w:r w:rsidRPr="007A2A8F">
        <w:rPr>
          <w:rFonts w:eastAsia="Times New Roman"/>
        </w:rPr>
        <w:t xml:space="preserve"> with </w:t>
      </w:r>
      <w:r w:rsidRPr="007A2A8F">
        <w:t>the</w:t>
      </w:r>
      <w:r w:rsidRPr="007A2A8F">
        <w:rPr>
          <w:rFonts w:eastAsia="Times New Roman"/>
        </w:rPr>
        <w:t xml:space="preserve"> Note to subsection 715(4) of the FW Act, this Undertaking in no way derogates from the rights and remedies available to any other person arising from the conduct set out in this Undertaking; and</w:t>
      </w:r>
    </w:p>
    <w:p w:rsidR="00115178" w:rsidRPr="00325FCF" w:rsidRDefault="00115178" w:rsidP="00115178">
      <w:pPr>
        <w:pStyle w:val="FWOparagraphlevel2"/>
        <w:numPr>
          <w:ilvl w:val="2"/>
          <w:numId w:val="38"/>
        </w:numPr>
      </w:pPr>
      <w:proofErr w:type="gramStart"/>
      <w:r w:rsidRPr="007A2A8F">
        <w:rPr>
          <w:rFonts w:eastAsia="Times New Roman"/>
        </w:rPr>
        <w:t>if</w:t>
      </w:r>
      <w:proofErr w:type="gramEnd"/>
      <w:r w:rsidRPr="007A2A8F">
        <w:rPr>
          <w:rFonts w:eastAsia="Times New Roman"/>
        </w:rPr>
        <w:t xml:space="preserve"> the </w:t>
      </w:r>
      <w:r w:rsidRPr="007A2A8F">
        <w:t>FWO</w:t>
      </w:r>
      <w:r w:rsidRPr="007A2A8F">
        <w:rPr>
          <w:rFonts w:eastAsia="Times New Roman"/>
        </w:rPr>
        <w:t xml:space="preserve"> </w:t>
      </w:r>
      <w:r w:rsidRPr="007A2A8F">
        <w:t>considers</w:t>
      </w:r>
      <w:r w:rsidRPr="007A2A8F">
        <w:rPr>
          <w:rFonts w:eastAsia="Times New Roman"/>
        </w:rPr>
        <w:t xml:space="preserve"> that </w:t>
      </w:r>
      <w:r>
        <w:rPr>
          <w:rFonts w:eastAsia="Times New Roman"/>
        </w:rPr>
        <w:t xml:space="preserve">Oaks </w:t>
      </w:r>
      <w:r w:rsidRPr="007A2A8F">
        <w:rPr>
          <w:rFonts w:eastAsia="Times New Roman"/>
        </w:rPr>
        <w:t xml:space="preserve">has contravened any of the terms of this this Undertaking the FWO may apply to any of the Courts set out in subsection 715(6) of the FW Act for orders under subsection 715(7) of the FW Act. </w:t>
      </w:r>
    </w:p>
    <w:p w:rsidR="00115178" w:rsidRDefault="009113EC" w:rsidP="00325FCF">
      <w:pPr>
        <w:pStyle w:val="FWOparagraphlevel2"/>
        <w:numPr>
          <w:ilvl w:val="0"/>
          <w:numId w:val="0"/>
        </w:numPr>
        <w:rPr>
          <w:b/>
          <w:sz w:val="20"/>
        </w:rPr>
      </w:pPr>
      <w:r>
        <w:br w:type="column"/>
      </w:r>
      <w:r w:rsidR="00115178" w:rsidRPr="00A637B0">
        <w:rPr>
          <w:b/>
          <w:sz w:val="20"/>
        </w:rPr>
        <w:lastRenderedPageBreak/>
        <w:t>Executed as an undertaking</w:t>
      </w:r>
    </w:p>
    <w:p w:rsidR="009113EC" w:rsidRPr="0024761B" w:rsidRDefault="009113EC" w:rsidP="00325FCF">
      <w:pPr>
        <w:pStyle w:val="FWOparagraphlevel2"/>
        <w:numPr>
          <w:ilvl w:val="0"/>
          <w:numId w:val="0"/>
        </w:num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15178" w:rsidRPr="00A637B0" w:rsidTr="005B5825">
        <w:trPr>
          <w:tblHeader/>
        </w:trPr>
        <w:tc>
          <w:tcPr>
            <w:tcW w:w="9286" w:type="dxa"/>
            <w:gridSpan w:val="3"/>
            <w:tcBorders>
              <w:top w:val="nil"/>
              <w:left w:val="nil"/>
              <w:bottom w:val="nil"/>
              <w:right w:val="nil"/>
            </w:tcBorders>
          </w:tcPr>
          <w:p w:rsidR="00115178" w:rsidRPr="00A637B0" w:rsidRDefault="00115178" w:rsidP="00793E84">
            <w:pPr>
              <w:widowControl w:val="0"/>
              <w:spacing w:after="120"/>
              <w:rPr>
                <w:rFonts w:cs="Arial"/>
                <w:sz w:val="20"/>
              </w:rPr>
            </w:pPr>
            <w:r w:rsidRPr="00A637B0">
              <w:rPr>
                <w:rFonts w:cs="Arial"/>
                <w:sz w:val="20"/>
              </w:rPr>
              <w:t xml:space="preserve">Executed by </w:t>
            </w:r>
            <w:r>
              <w:rPr>
                <w:rFonts w:cs="Arial"/>
                <w:sz w:val="20"/>
              </w:rPr>
              <w:t xml:space="preserve">Oaks Hotels and Resorts Limited </w:t>
            </w:r>
            <w:r w:rsidRPr="00A637B0">
              <w:rPr>
                <w:rFonts w:cs="Arial"/>
                <w:sz w:val="20"/>
              </w:rPr>
              <w:t>(</w:t>
            </w:r>
            <w:proofErr w:type="spellStart"/>
            <w:r w:rsidRPr="00A637B0">
              <w:rPr>
                <w:rFonts w:cs="Arial"/>
                <w:sz w:val="20"/>
              </w:rPr>
              <w:t>ACN</w:t>
            </w:r>
            <w:proofErr w:type="spellEnd"/>
            <w:r w:rsidRPr="00A637B0">
              <w:rPr>
                <w:rFonts w:cs="Arial"/>
                <w:sz w:val="20"/>
              </w:rPr>
              <w:t xml:space="preserve"> </w:t>
            </w:r>
            <w:r w:rsidRPr="005C2E39">
              <w:rPr>
                <w:rFonts w:cs="Arial"/>
                <w:sz w:val="20"/>
              </w:rPr>
              <w:t>113 972 366</w:t>
            </w:r>
            <w:r w:rsidR="00CF3819">
              <w:rPr>
                <w:rFonts w:cs="Arial"/>
                <w:sz w:val="20"/>
              </w:rPr>
              <w:t>)</w:t>
            </w:r>
            <w:r w:rsidRPr="00A637B0">
              <w:rPr>
                <w:rFonts w:cs="Arial"/>
                <w:sz w:val="20"/>
              </w:rPr>
              <w:t xml:space="preserve"> in accordance with subsection 127(1) of the </w:t>
            </w:r>
            <w:r w:rsidRPr="00A637B0">
              <w:rPr>
                <w:rFonts w:cs="Arial"/>
                <w:i/>
                <w:sz w:val="20"/>
              </w:rPr>
              <w:t>Corporations Act 2001</w:t>
            </w:r>
            <w:r w:rsidRPr="00A637B0">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316"/>
              <w:gridCol w:w="4347"/>
            </w:tblGrid>
            <w:tr w:rsidR="00115178" w:rsidRPr="00A637B0" w:rsidTr="005B5825">
              <w:trPr>
                <w:tblHeader/>
              </w:trPr>
              <w:tc>
                <w:tcPr>
                  <w:tcW w:w="4528" w:type="dxa"/>
                  <w:tcBorders>
                    <w:top w:val="nil"/>
                    <w:left w:val="nil"/>
                    <w:bottom w:val="single" w:sz="4" w:space="0" w:color="auto"/>
                    <w:right w:val="nil"/>
                  </w:tcBorders>
                </w:tcPr>
                <w:p w:rsidR="00115178" w:rsidRPr="00A637B0" w:rsidRDefault="00115178" w:rsidP="00793E84">
                  <w:pPr>
                    <w:tabs>
                      <w:tab w:val="right" w:pos="4111"/>
                    </w:tabs>
                    <w:spacing w:after="120"/>
                    <w:rPr>
                      <w:rFonts w:cs="Arial"/>
                      <w:sz w:val="20"/>
                    </w:rPr>
                  </w:pPr>
                </w:p>
              </w:tc>
              <w:tc>
                <w:tcPr>
                  <w:tcW w:w="319" w:type="dxa"/>
                  <w:tcBorders>
                    <w:top w:val="nil"/>
                    <w:left w:val="nil"/>
                    <w:bottom w:val="nil"/>
                    <w:right w:val="nil"/>
                  </w:tcBorders>
                </w:tcPr>
                <w:p w:rsidR="00115178" w:rsidRPr="00A637B0" w:rsidRDefault="00115178" w:rsidP="00793E84">
                  <w:pPr>
                    <w:spacing w:after="120"/>
                    <w:rPr>
                      <w:rFonts w:cs="Arial"/>
                      <w:sz w:val="20"/>
                    </w:rPr>
                  </w:pPr>
                </w:p>
              </w:tc>
              <w:tc>
                <w:tcPr>
                  <w:tcW w:w="4439" w:type="dxa"/>
                  <w:tcBorders>
                    <w:top w:val="nil"/>
                    <w:left w:val="nil"/>
                    <w:bottom w:val="single" w:sz="4" w:space="0" w:color="auto"/>
                    <w:right w:val="nil"/>
                  </w:tcBorders>
                </w:tcPr>
                <w:p w:rsidR="00115178" w:rsidRPr="00A637B0" w:rsidRDefault="00115178" w:rsidP="00793E84">
                  <w:pPr>
                    <w:spacing w:after="120"/>
                    <w:rPr>
                      <w:rFonts w:cs="Arial"/>
                      <w:sz w:val="20"/>
                    </w:rPr>
                  </w:pPr>
                </w:p>
              </w:tc>
            </w:tr>
            <w:tr w:rsidR="00115178" w:rsidRPr="00A637B0" w:rsidTr="005B5825">
              <w:trPr>
                <w:trHeight w:val="193"/>
                <w:tblHeader/>
              </w:trPr>
              <w:tc>
                <w:tcPr>
                  <w:tcW w:w="4528" w:type="dxa"/>
                  <w:tcBorders>
                    <w:top w:val="single" w:sz="4" w:space="0" w:color="auto"/>
                    <w:left w:val="nil"/>
                    <w:bottom w:val="nil"/>
                    <w:right w:val="nil"/>
                  </w:tcBorders>
                </w:tcPr>
                <w:p w:rsidR="00115178" w:rsidRPr="00A637B0" w:rsidRDefault="00115178" w:rsidP="00793E84">
                  <w:pPr>
                    <w:spacing w:after="120"/>
                    <w:ind w:left="-108"/>
                    <w:rPr>
                      <w:rFonts w:cs="Arial"/>
                      <w:sz w:val="20"/>
                    </w:rPr>
                  </w:pPr>
                  <w:r w:rsidRPr="00A637B0">
                    <w:rPr>
                      <w:rFonts w:cs="Arial"/>
                      <w:sz w:val="20"/>
                    </w:rPr>
                    <w:t>(Signature of director)</w:t>
                  </w:r>
                </w:p>
              </w:tc>
              <w:tc>
                <w:tcPr>
                  <w:tcW w:w="319" w:type="dxa"/>
                  <w:tcBorders>
                    <w:top w:val="nil"/>
                    <w:left w:val="nil"/>
                    <w:bottom w:val="nil"/>
                    <w:right w:val="nil"/>
                  </w:tcBorders>
                </w:tcPr>
                <w:p w:rsidR="00115178" w:rsidRPr="00A637B0" w:rsidRDefault="00115178" w:rsidP="00793E84">
                  <w:pPr>
                    <w:spacing w:after="120"/>
                    <w:rPr>
                      <w:rFonts w:cs="Arial"/>
                      <w:sz w:val="20"/>
                    </w:rPr>
                  </w:pPr>
                </w:p>
              </w:tc>
              <w:tc>
                <w:tcPr>
                  <w:tcW w:w="4439" w:type="dxa"/>
                  <w:tcBorders>
                    <w:top w:val="single" w:sz="4" w:space="0" w:color="auto"/>
                    <w:left w:val="nil"/>
                    <w:bottom w:val="nil"/>
                    <w:right w:val="nil"/>
                  </w:tcBorders>
                </w:tcPr>
                <w:p w:rsidR="00115178" w:rsidRPr="00A637B0" w:rsidRDefault="00115178" w:rsidP="00793E84">
                  <w:pPr>
                    <w:spacing w:after="120"/>
                    <w:rPr>
                      <w:rFonts w:cs="Arial"/>
                      <w:sz w:val="20"/>
                    </w:rPr>
                  </w:pPr>
                  <w:r w:rsidRPr="00A637B0">
                    <w:rPr>
                      <w:rFonts w:cs="Arial"/>
                      <w:sz w:val="20"/>
                    </w:rPr>
                    <w:t>(Signature of director/company secretary)</w:t>
                  </w:r>
                </w:p>
              </w:tc>
            </w:tr>
            <w:tr w:rsidR="00115178" w:rsidRPr="00A637B0" w:rsidTr="005B5825">
              <w:trPr>
                <w:trHeight w:val="517"/>
                <w:tblHeader/>
              </w:trPr>
              <w:tc>
                <w:tcPr>
                  <w:tcW w:w="4528" w:type="dxa"/>
                  <w:tcBorders>
                    <w:top w:val="nil"/>
                    <w:left w:val="nil"/>
                    <w:right w:val="nil"/>
                  </w:tcBorders>
                </w:tcPr>
                <w:p w:rsidR="00115178" w:rsidRPr="00A637B0" w:rsidRDefault="00115178" w:rsidP="00793E84">
                  <w:pPr>
                    <w:spacing w:after="120"/>
                    <w:rPr>
                      <w:rFonts w:cs="Arial"/>
                      <w:sz w:val="20"/>
                    </w:rPr>
                  </w:pPr>
                </w:p>
              </w:tc>
              <w:tc>
                <w:tcPr>
                  <w:tcW w:w="319" w:type="dxa"/>
                  <w:tcBorders>
                    <w:top w:val="nil"/>
                    <w:left w:val="nil"/>
                    <w:bottom w:val="nil"/>
                    <w:right w:val="nil"/>
                  </w:tcBorders>
                </w:tcPr>
                <w:p w:rsidR="00115178" w:rsidRPr="00A637B0" w:rsidRDefault="00115178" w:rsidP="00793E84">
                  <w:pPr>
                    <w:spacing w:after="120"/>
                    <w:rPr>
                      <w:rFonts w:cs="Arial"/>
                      <w:sz w:val="20"/>
                    </w:rPr>
                  </w:pPr>
                </w:p>
              </w:tc>
              <w:tc>
                <w:tcPr>
                  <w:tcW w:w="4439" w:type="dxa"/>
                  <w:tcBorders>
                    <w:top w:val="nil"/>
                    <w:left w:val="nil"/>
                    <w:right w:val="nil"/>
                  </w:tcBorders>
                </w:tcPr>
                <w:p w:rsidR="00115178" w:rsidRPr="00A637B0" w:rsidRDefault="00115178" w:rsidP="00793E84">
                  <w:pPr>
                    <w:spacing w:after="120"/>
                    <w:rPr>
                      <w:rFonts w:cs="Arial"/>
                      <w:sz w:val="20"/>
                    </w:rPr>
                  </w:pPr>
                </w:p>
              </w:tc>
            </w:tr>
          </w:tbl>
          <w:p w:rsidR="00115178" w:rsidRPr="00A637B0" w:rsidRDefault="00115178" w:rsidP="00793E84">
            <w:pPr>
              <w:widowControl w:val="0"/>
              <w:tabs>
                <w:tab w:val="left" w:pos="4820"/>
              </w:tabs>
              <w:spacing w:after="120"/>
              <w:rPr>
                <w:rFonts w:cs="Arial"/>
                <w:sz w:val="20"/>
              </w:rPr>
            </w:pPr>
            <w:r w:rsidRPr="00A637B0">
              <w:rPr>
                <w:rFonts w:cs="Arial"/>
                <w:sz w:val="20"/>
              </w:rPr>
              <w:t>(Name of director)</w:t>
            </w:r>
            <w:r w:rsidRPr="00A637B0">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7"/>
              <w:gridCol w:w="4333"/>
            </w:tblGrid>
            <w:tr w:rsidR="00115178" w:rsidRPr="00A637B0" w:rsidTr="005B5825">
              <w:trPr>
                <w:trHeight w:val="517"/>
                <w:tblHeader/>
              </w:trPr>
              <w:tc>
                <w:tcPr>
                  <w:tcW w:w="4528" w:type="dxa"/>
                  <w:tcBorders>
                    <w:top w:val="nil"/>
                    <w:left w:val="nil"/>
                    <w:right w:val="nil"/>
                  </w:tcBorders>
                </w:tcPr>
                <w:p w:rsidR="00115178" w:rsidRPr="00A637B0" w:rsidRDefault="00115178" w:rsidP="00793E84">
                  <w:pPr>
                    <w:spacing w:after="120"/>
                    <w:rPr>
                      <w:rFonts w:cs="Arial"/>
                      <w:sz w:val="20"/>
                    </w:rPr>
                  </w:pPr>
                </w:p>
              </w:tc>
              <w:tc>
                <w:tcPr>
                  <w:tcW w:w="319" w:type="dxa"/>
                  <w:tcBorders>
                    <w:top w:val="nil"/>
                    <w:left w:val="nil"/>
                    <w:bottom w:val="nil"/>
                    <w:right w:val="nil"/>
                  </w:tcBorders>
                </w:tcPr>
                <w:p w:rsidR="00115178" w:rsidRPr="00A637B0" w:rsidRDefault="00115178" w:rsidP="00793E84">
                  <w:pPr>
                    <w:spacing w:after="120"/>
                    <w:rPr>
                      <w:rFonts w:cs="Arial"/>
                      <w:sz w:val="20"/>
                    </w:rPr>
                  </w:pPr>
                </w:p>
              </w:tc>
              <w:tc>
                <w:tcPr>
                  <w:tcW w:w="4439" w:type="dxa"/>
                  <w:tcBorders>
                    <w:top w:val="nil"/>
                    <w:left w:val="nil"/>
                    <w:right w:val="nil"/>
                  </w:tcBorders>
                </w:tcPr>
                <w:p w:rsidR="00115178" w:rsidRPr="00A637B0" w:rsidRDefault="00115178" w:rsidP="00793E84">
                  <w:pPr>
                    <w:spacing w:after="120"/>
                    <w:rPr>
                      <w:rFonts w:cs="Arial"/>
                      <w:sz w:val="20"/>
                    </w:rPr>
                  </w:pPr>
                </w:p>
              </w:tc>
            </w:tr>
          </w:tbl>
          <w:p w:rsidR="00115178" w:rsidRPr="00A637B0" w:rsidRDefault="00115178" w:rsidP="00793E84">
            <w:pPr>
              <w:widowControl w:val="0"/>
              <w:tabs>
                <w:tab w:val="left" w:pos="4820"/>
              </w:tabs>
              <w:spacing w:after="120"/>
              <w:rPr>
                <w:rFonts w:cs="Arial"/>
                <w:sz w:val="20"/>
              </w:rPr>
            </w:pPr>
            <w:r w:rsidRPr="00A637B0">
              <w:rPr>
                <w:rFonts w:cs="Arial"/>
                <w:sz w:val="20"/>
              </w:rPr>
              <w:t>(Date)</w:t>
            </w:r>
            <w:r w:rsidRPr="00A637B0">
              <w:rPr>
                <w:rFonts w:cs="Arial"/>
                <w:sz w:val="20"/>
              </w:rPr>
              <w:tab/>
              <w:t>(Date)</w:t>
            </w:r>
          </w:p>
          <w:p w:rsidR="00115178" w:rsidRPr="00A637B0" w:rsidRDefault="00115178" w:rsidP="00793E84">
            <w:pPr>
              <w:widowControl w:val="0"/>
              <w:tabs>
                <w:tab w:val="left" w:pos="4820"/>
              </w:tabs>
              <w:spacing w:after="120"/>
              <w:rPr>
                <w:rFonts w:cs="Arial"/>
                <w:sz w:val="20"/>
              </w:rPr>
            </w:pPr>
            <w:r w:rsidRPr="00A637B0">
              <w:rPr>
                <w:rFonts w:cs="Arial"/>
                <w:sz w:val="20"/>
              </w:rPr>
              <w:t>in the presence of:</w:t>
            </w:r>
            <w:r w:rsidRPr="00A637B0">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316"/>
              <w:gridCol w:w="4336"/>
            </w:tblGrid>
            <w:tr w:rsidR="00115178" w:rsidRPr="00A637B0" w:rsidTr="005B5825">
              <w:trPr>
                <w:tblHeader/>
              </w:trPr>
              <w:tc>
                <w:tcPr>
                  <w:tcW w:w="4528" w:type="dxa"/>
                  <w:tcBorders>
                    <w:top w:val="nil"/>
                    <w:left w:val="nil"/>
                    <w:bottom w:val="single" w:sz="4" w:space="0" w:color="auto"/>
                    <w:right w:val="nil"/>
                  </w:tcBorders>
                </w:tcPr>
                <w:p w:rsidR="00115178" w:rsidRPr="00A637B0" w:rsidRDefault="00115178" w:rsidP="00793E84">
                  <w:pPr>
                    <w:tabs>
                      <w:tab w:val="right" w:pos="4111"/>
                    </w:tabs>
                    <w:spacing w:after="120"/>
                    <w:rPr>
                      <w:rFonts w:cs="Arial"/>
                      <w:sz w:val="20"/>
                    </w:rPr>
                  </w:pPr>
                </w:p>
              </w:tc>
              <w:tc>
                <w:tcPr>
                  <w:tcW w:w="319" w:type="dxa"/>
                  <w:tcBorders>
                    <w:top w:val="nil"/>
                    <w:left w:val="nil"/>
                    <w:bottom w:val="nil"/>
                    <w:right w:val="nil"/>
                  </w:tcBorders>
                </w:tcPr>
                <w:p w:rsidR="00115178" w:rsidRPr="00A637B0" w:rsidRDefault="00115178" w:rsidP="00793E84">
                  <w:pPr>
                    <w:spacing w:after="120"/>
                    <w:rPr>
                      <w:rFonts w:cs="Arial"/>
                      <w:sz w:val="20"/>
                    </w:rPr>
                  </w:pPr>
                </w:p>
              </w:tc>
              <w:tc>
                <w:tcPr>
                  <w:tcW w:w="4439" w:type="dxa"/>
                  <w:tcBorders>
                    <w:top w:val="nil"/>
                    <w:left w:val="nil"/>
                    <w:bottom w:val="single" w:sz="4" w:space="0" w:color="auto"/>
                    <w:right w:val="nil"/>
                  </w:tcBorders>
                </w:tcPr>
                <w:p w:rsidR="00115178" w:rsidRPr="00A637B0" w:rsidRDefault="00115178" w:rsidP="00793E84">
                  <w:pPr>
                    <w:spacing w:after="120"/>
                    <w:rPr>
                      <w:rFonts w:cs="Arial"/>
                      <w:sz w:val="20"/>
                    </w:rPr>
                  </w:pPr>
                </w:p>
              </w:tc>
            </w:tr>
            <w:tr w:rsidR="00115178" w:rsidRPr="00A637B0" w:rsidTr="005B5825">
              <w:trPr>
                <w:trHeight w:val="193"/>
                <w:tblHeader/>
              </w:trPr>
              <w:tc>
                <w:tcPr>
                  <w:tcW w:w="4528" w:type="dxa"/>
                  <w:tcBorders>
                    <w:top w:val="single" w:sz="4" w:space="0" w:color="auto"/>
                    <w:left w:val="nil"/>
                    <w:bottom w:val="nil"/>
                    <w:right w:val="nil"/>
                  </w:tcBorders>
                </w:tcPr>
                <w:p w:rsidR="00115178" w:rsidRPr="00A637B0" w:rsidRDefault="00115178" w:rsidP="00793E84">
                  <w:pPr>
                    <w:spacing w:after="120"/>
                    <w:ind w:left="-108"/>
                    <w:rPr>
                      <w:rFonts w:cs="Arial"/>
                      <w:sz w:val="20"/>
                    </w:rPr>
                  </w:pPr>
                  <w:r w:rsidRPr="00A637B0">
                    <w:rPr>
                      <w:rFonts w:cs="Arial"/>
                      <w:sz w:val="20"/>
                    </w:rPr>
                    <w:t>(Signature of witness)</w:t>
                  </w:r>
                </w:p>
              </w:tc>
              <w:tc>
                <w:tcPr>
                  <w:tcW w:w="319" w:type="dxa"/>
                  <w:tcBorders>
                    <w:top w:val="nil"/>
                    <w:left w:val="nil"/>
                    <w:bottom w:val="nil"/>
                    <w:right w:val="nil"/>
                  </w:tcBorders>
                </w:tcPr>
                <w:p w:rsidR="00115178" w:rsidRPr="00A637B0" w:rsidRDefault="00115178" w:rsidP="00793E84">
                  <w:pPr>
                    <w:spacing w:after="120"/>
                    <w:rPr>
                      <w:rFonts w:cs="Arial"/>
                      <w:sz w:val="20"/>
                    </w:rPr>
                  </w:pPr>
                </w:p>
              </w:tc>
              <w:tc>
                <w:tcPr>
                  <w:tcW w:w="4439" w:type="dxa"/>
                  <w:tcBorders>
                    <w:top w:val="single" w:sz="4" w:space="0" w:color="auto"/>
                    <w:left w:val="nil"/>
                    <w:bottom w:val="nil"/>
                    <w:right w:val="nil"/>
                  </w:tcBorders>
                </w:tcPr>
                <w:p w:rsidR="00115178" w:rsidRPr="00A637B0" w:rsidRDefault="00115178" w:rsidP="00793E84">
                  <w:pPr>
                    <w:spacing w:after="120"/>
                    <w:rPr>
                      <w:rFonts w:cs="Arial"/>
                      <w:sz w:val="20"/>
                    </w:rPr>
                  </w:pPr>
                  <w:r w:rsidRPr="00A637B0">
                    <w:rPr>
                      <w:rFonts w:cs="Arial"/>
                      <w:sz w:val="20"/>
                    </w:rPr>
                    <w:t>(Signature of witness)</w:t>
                  </w:r>
                </w:p>
              </w:tc>
            </w:tr>
            <w:tr w:rsidR="00115178" w:rsidRPr="00A637B0" w:rsidTr="005B5825">
              <w:trPr>
                <w:trHeight w:val="517"/>
                <w:tblHeader/>
              </w:trPr>
              <w:tc>
                <w:tcPr>
                  <w:tcW w:w="4528" w:type="dxa"/>
                  <w:tcBorders>
                    <w:top w:val="nil"/>
                    <w:left w:val="nil"/>
                    <w:right w:val="nil"/>
                  </w:tcBorders>
                </w:tcPr>
                <w:p w:rsidR="00115178" w:rsidRPr="00A637B0" w:rsidRDefault="00115178" w:rsidP="00793E84">
                  <w:pPr>
                    <w:spacing w:after="120"/>
                    <w:rPr>
                      <w:rFonts w:cs="Arial"/>
                      <w:sz w:val="20"/>
                    </w:rPr>
                  </w:pPr>
                </w:p>
              </w:tc>
              <w:tc>
                <w:tcPr>
                  <w:tcW w:w="319" w:type="dxa"/>
                  <w:tcBorders>
                    <w:top w:val="nil"/>
                    <w:left w:val="nil"/>
                    <w:bottom w:val="nil"/>
                    <w:right w:val="nil"/>
                  </w:tcBorders>
                </w:tcPr>
                <w:p w:rsidR="00115178" w:rsidRPr="00A637B0" w:rsidRDefault="00115178" w:rsidP="00793E84">
                  <w:pPr>
                    <w:spacing w:after="120"/>
                    <w:rPr>
                      <w:rFonts w:cs="Arial"/>
                      <w:sz w:val="20"/>
                    </w:rPr>
                  </w:pPr>
                </w:p>
              </w:tc>
              <w:tc>
                <w:tcPr>
                  <w:tcW w:w="4439" w:type="dxa"/>
                  <w:tcBorders>
                    <w:top w:val="nil"/>
                    <w:left w:val="nil"/>
                    <w:right w:val="nil"/>
                  </w:tcBorders>
                </w:tcPr>
                <w:p w:rsidR="00115178" w:rsidRPr="00A637B0" w:rsidRDefault="00115178" w:rsidP="00793E84">
                  <w:pPr>
                    <w:spacing w:after="120"/>
                    <w:rPr>
                      <w:rFonts w:cs="Arial"/>
                      <w:sz w:val="20"/>
                    </w:rPr>
                  </w:pPr>
                </w:p>
              </w:tc>
            </w:tr>
          </w:tbl>
          <w:p w:rsidR="00115178" w:rsidRPr="00A637B0" w:rsidRDefault="00115178" w:rsidP="00793E84">
            <w:pPr>
              <w:widowControl w:val="0"/>
              <w:tabs>
                <w:tab w:val="left" w:pos="4820"/>
              </w:tabs>
              <w:spacing w:after="120"/>
              <w:rPr>
                <w:rFonts w:cs="Arial"/>
                <w:sz w:val="20"/>
              </w:rPr>
            </w:pPr>
            <w:r w:rsidRPr="00A637B0">
              <w:rPr>
                <w:rFonts w:cs="Arial"/>
                <w:sz w:val="20"/>
              </w:rPr>
              <w:t>(Name of witness)</w:t>
            </w:r>
            <w:r w:rsidRPr="00A637B0">
              <w:rPr>
                <w:rFonts w:cs="Arial"/>
                <w:sz w:val="20"/>
              </w:rPr>
              <w:tab/>
              <w:t>(Name of witness)</w:t>
            </w:r>
          </w:p>
          <w:p w:rsidR="009113EC" w:rsidRDefault="009113EC" w:rsidP="007F4DAD">
            <w:pPr>
              <w:keepNext/>
              <w:tabs>
                <w:tab w:val="right" w:pos="4111"/>
              </w:tabs>
              <w:spacing w:before="240" w:after="240"/>
              <w:rPr>
                <w:rFonts w:cs="Arial"/>
                <w:caps/>
                <w:sz w:val="20"/>
              </w:rPr>
            </w:pPr>
          </w:p>
          <w:p w:rsidR="00115178" w:rsidRPr="00A637B0" w:rsidRDefault="00115178" w:rsidP="007F4DAD">
            <w:pPr>
              <w:keepNext/>
              <w:tabs>
                <w:tab w:val="right" w:pos="4111"/>
              </w:tabs>
              <w:spacing w:before="240" w:after="240"/>
              <w:rPr>
                <w:rFonts w:cs="Arial"/>
                <w:sz w:val="20"/>
              </w:rPr>
            </w:pPr>
            <w:r w:rsidRPr="00A637B0">
              <w:rPr>
                <w:rFonts w:cs="Arial"/>
                <w:caps/>
                <w:sz w:val="20"/>
              </w:rPr>
              <w:t>Accepted</w:t>
            </w:r>
            <w:r w:rsidRPr="00A637B0">
              <w:rPr>
                <w:rFonts w:cs="Arial"/>
                <w:sz w:val="20"/>
              </w:rPr>
              <w:t xml:space="preserve"> by the FAIR WORK OMBUDSMAN pursuant to subsection 715(2) of the </w:t>
            </w:r>
            <w:r w:rsidRPr="00A637B0">
              <w:rPr>
                <w:rFonts w:cs="Arial"/>
                <w:i/>
                <w:sz w:val="20"/>
              </w:rPr>
              <w:t>Fair Work Act 2009</w:t>
            </w:r>
            <w:r w:rsidRPr="00A637B0">
              <w:rPr>
                <w:rFonts w:cs="Arial"/>
                <w:sz w:val="20"/>
              </w:rPr>
              <w:t xml:space="preserve"> on:</w:t>
            </w:r>
          </w:p>
          <w:p w:rsidR="00115178" w:rsidRPr="00A637B0" w:rsidRDefault="00115178" w:rsidP="007F4DAD">
            <w:pPr>
              <w:keepNext/>
              <w:spacing w:after="240"/>
              <w:rPr>
                <w:rFonts w:cs="Arial"/>
                <w:sz w:val="20"/>
              </w:rPr>
            </w:pPr>
          </w:p>
        </w:tc>
      </w:tr>
      <w:tr w:rsidR="00115178" w:rsidRPr="00A637B0" w:rsidTr="005B5825">
        <w:trPr>
          <w:trHeight w:val="62"/>
          <w:tblHeader/>
        </w:trPr>
        <w:tc>
          <w:tcPr>
            <w:tcW w:w="4528" w:type="dxa"/>
            <w:tcBorders>
              <w:top w:val="single" w:sz="4" w:space="0" w:color="auto"/>
              <w:left w:val="nil"/>
              <w:bottom w:val="nil"/>
              <w:right w:val="nil"/>
            </w:tcBorders>
          </w:tcPr>
          <w:p w:rsidR="00115178" w:rsidRPr="00A637B0" w:rsidRDefault="00115178" w:rsidP="007F4DAD">
            <w:pPr>
              <w:spacing w:after="240"/>
              <w:rPr>
                <w:rFonts w:cs="Arial"/>
                <w:sz w:val="20"/>
              </w:rPr>
            </w:pPr>
            <w:r w:rsidRPr="00A637B0">
              <w:rPr>
                <w:rFonts w:cs="Arial"/>
                <w:sz w:val="20"/>
              </w:rPr>
              <w:t>[Insert name and role of Delegate]</w:t>
            </w:r>
          </w:p>
          <w:p w:rsidR="00115178" w:rsidRPr="00A637B0" w:rsidRDefault="00115178" w:rsidP="007F4DAD">
            <w:pPr>
              <w:spacing w:after="240"/>
              <w:rPr>
                <w:rFonts w:cs="Arial"/>
                <w:sz w:val="20"/>
              </w:rPr>
            </w:pPr>
            <w:r w:rsidRPr="00A637B0">
              <w:rPr>
                <w:rFonts w:cs="Arial"/>
                <w:sz w:val="20"/>
              </w:rPr>
              <w:t xml:space="preserve">Delegate for the FAIR WORK OMBUDSMAN </w:t>
            </w:r>
          </w:p>
        </w:tc>
        <w:tc>
          <w:tcPr>
            <w:tcW w:w="319" w:type="dxa"/>
            <w:tcBorders>
              <w:top w:val="nil"/>
              <w:left w:val="nil"/>
              <w:bottom w:val="nil"/>
              <w:right w:val="nil"/>
            </w:tcBorders>
          </w:tcPr>
          <w:p w:rsidR="00115178" w:rsidRPr="00A637B0" w:rsidRDefault="00115178" w:rsidP="007F4DAD">
            <w:pPr>
              <w:spacing w:after="240"/>
              <w:rPr>
                <w:rFonts w:cs="Arial"/>
                <w:sz w:val="20"/>
              </w:rPr>
            </w:pPr>
          </w:p>
        </w:tc>
        <w:tc>
          <w:tcPr>
            <w:tcW w:w="4439" w:type="dxa"/>
            <w:tcBorders>
              <w:top w:val="single" w:sz="4" w:space="0" w:color="auto"/>
              <w:left w:val="nil"/>
              <w:bottom w:val="nil"/>
              <w:right w:val="nil"/>
            </w:tcBorders>
          </w:tcPr>
          <w:p w:rsidR="00115178" w:rsidRPr="00A637B0" w:rsidRDefault="00115178" w:rsidP="007F4DAD">
            <w:pPr>
              <w:spacing w:after="240"/>
              <w:rPr>
                <w:rFonts w:cs="Arial"/>
                <w:sz w:val="20"/>
              </w:rPr>
            </w:pPr>
            <w:r w:rsidRPr="00A637B0">
              <w:rPr>
                <w:rFonts w:cs="Arial"/>
                <w:sz w:val="20"/>
              </w:rPr>
              <w:t>(Date)</w:t>
            </w:r>
          </w:p>
        </w:tc>
      </w:tr>
      <w:tr w:rsidR="00115178" w:rsidRPr="00A637B0" w:rsidTr="005B5825">
        <w:trPr>
          <w:tblHeader/>
        </w:trPr>
        <w:tc>
          <w:tcPr>
            <w:tcW w:w="4528" w:type="dxa"/>
            <w:tcBorders>
              <w:top w:val="nil"/>
              <w:left w:val="nil"/>
              <w:bottom w:val="single" w:sz="4" w:space="0" w:color="auto"/>
              <w:right w:val="nil"/>
            </w:tcBorders>
          </w:tcPr>
          <w:p w:rsidR="00115178" w:rsidRPr="00A637B0" w:rsidRDefault="00115178" w:rsidP="007F4DAD">
            <w:pPr>
              <w:spacing w:after="240"/>
              <w:rPr>
                <w:rFonts w:cs="Arial"/>
                <w:sz w:val="20"/>
              </w:rPr>
            </w:pPr>
            <w:r w:rsidRPr="00A637B0">
              <w:rPr>
                <w:rFonts w:cs="Arial"/>
                <w:sz w:val="20"/>
              </w:rPr>
              <w:t>in the presence of:</w:t>
            </w:r>
          </w:p>
          <w:p w:rsidR="00115178" w:rsidRPr="00A637B0" w:rsidRDefault="00115178" w:rsidP="007F4DAD">
            <w:pPr>
              <w:spacing w:after="240"/>
              <w:rPr>
                <w:rFonts w:cs="Arial"/>
                <w:sz w:val="20"/>
              </w:rPr>
            </w:pPr>
          </w:p>
        </w:tc>
        <w:tc>
          <w:tcPr>
            <w:tcW w:w="319" w:type="dxa"/>
            <w:tcBorders>
              <w:top w:val="nil"/>
              <w:left w:val="nil"/>
              <w:bottom w:val="nil"/>
              <w:right w:val="nil"/>
            </w:tcBorders>
          </w:tcPr>
          <w:p w:rsidR="00115178" w:rsidRPr="00A637B0" w:rsidRDefault="00115178" w:rsidP="007F4DAD">
            <w:pPr>
              <w:spacing w:after="240"/>
              <w:rPr>
                <w:rFonts w:cs="Arial"/>
                <w:sz w:val="20"/>
              </w:rPr>
            </w:pPr>
          </w:p>
        </w:tc>
        <w:tc>
          <w:tcPr>
            <w:tcW w:w="4439" w:type="dxa"/>
            <w:tcBorders>
              <w:top w:val="nil"/>
              <w:left w:val="nil"/>
              <w:bottom w:val="single" w:sz="4" w:space="0" w:color="auto"/>
              <w:right w:val="nil"/>
            </w:tcBorders>
          </w:tcPr>
          <w:p w:rsidR="00115178" w:rsidRPr="00A637B0" w:rsidRDefault="00115178" w:rsidP="007F4DAD">
            <w:pPr>
              <w:spacing w:after="240"/>
              <w:rPr>
                <w:rFonts w:cs="Arial"/>
                <w:sz w:val="20"/>
              </w:rPr>
            </w:pPr>
          </w:p>
        </w:tc>
      </w:tr>
      <w:tr w:rsidR="00115178" w:rsidRPr="00A637B0" w:rsidTr="005B5825">
        <w:trPr>
          <w:tblHeader/>
        </w:trPr>
        <w:tc>
          <w:tcPr>
            <w:tcW w:w="4528" w:type="dxa"/>
            <w:tcBorders>
              <w:top w:val="single" w:sz="4" w:space="0" w:color="auto"/>
              <w:left w:val="nil"/>
              <w:bottom w:val="nil"/>
              <w:right w:val="nil"/>
            </w:tcBorders>
          </w:tcPr>
          <w:p w:rsidR="00115178" w:rsidRPr="00A637B0" w:rsidRDefault="00115178" w:rsidP="007F4DAD">
            <w:pPr>
              <w:spacing w:after="240"/>
              <w:rPr>
                <w:rFonts w:cs="Arial"/>
                <w:sz w:val="20"/>
              </w:rPr>
            </w:pPr>
            <w:r w:rsidRPr="00A637B0">
              <w:rPr>
                <w:rFonts w:cs="Arial"/>
                <w:sz w:val="20"/>
              </w:rPr>
              <w:t>(Signature of witness)</w:t>
            </w:r>
          </w:p>
        </w:tc>
        <w:tc>
          <w:tcPr>
            <w:tcW w:w="319" w:type="dxa"/>
            <w:tcBorders>
              <w:top w:val="nil"/>
              <w:left w:val="nil"/>
              <w:bottom w:val="nil"/>
              <w:right w:val="nil"/>
            </w:tcBorders>
          </w:tcPr>
          <w:p w:rsidR="00115178" w:rsidRPr="00A637B0" w:rsidRDefault="00115178" w:rsidP="007F4DAD">
            <w:pPr>
              <w:spacing w:after="240"/>
              <w:rPr>
                <w:rFonts w:cs="Arial"/>
                <w:sz w:val="20"/>
              </w:rPr>
            </w:pPr>
          </w:p>
        </w:tc>
        <w:tc>
          <w:tcPr>
            <w:tcW w:w="4439" w:type="dxa"/>
            <w:tcBorders>
              <w:top w:val="single" w:sz="4" w:space="0" w:color="auto"/>
              <w:left w:val="nil"/>
              <w:bottom w:val="nil"/>
              <w:right w:val="nil"/>
            </w:tcBorders>
          </w:tcPr>
          <w:p w:rsidR="00115178" w:rsidRPr="00A637B0" w:rsidRDefault="00115178" w:rsidP="007F4DAD">
            <w:pPr>
              <w:spacing w:after="240"/>
              <w:rPr>
                <w:rFonts w:cs="Arial"/>
                <w:sz w:val="20"/>
              </w:rPr>
            </w:pPr>
            <w:r w:rsidRPr="00A637B0">
              <w:rPr>
                <w:rFonts w:cs="Arial"/>
                <w:sz w:val="20"/>
              </w:rPr>
              <w:t>(Name of Witness)</w:t>
            </w:r>
          </w:p>
        </w:tc>
      </w:tr>
    </w:tbl>
    <w:p w:rsidR="00115178" w:rsidRDefault="00115178" w:rsidP="009A2B33">
      <w:pPr>
        <w:pStyle w:val="Heading2"/>
      </w:pPr>
      <w:r>
        <w:br w:type="page"/>
      </w:r>
    </w:p>
    <w:p w:rsidR="00115178" w:rsidRDefault="00115178" w:rsidP="009A2B33">
      <w:pPr>
        <w:pStyle w:val="Heading2"/>
      </w:pPr>
      <w:r>
        <w:lastRenderedPageBreak/>
        <w:t>ATTACHMENT A: FORM OF PUBLIC NOTICE, WEBSITE AND WORKPLACE NO</w:t>
      </w:r>
      <w:bookmarkStart w:id="8" w:name="_GoBack"/>
      <w:bookmarkEnd w:id="8"/>
      <w:r>
        <w:t>TICE</w:t>
      </w:r>
    </w:p>
    <w:p w:rsidR="00115178" w:rsidRPr="009A2B33" w:rsidRDefault="00115178" w:rsidP="009A2B33">
      <w:pPr>
        <w:pStyle w:val="Heading3"/>
        <w:ind w:left="0"/>
        <w:rPr>
          <w:i w:val="0"/>
        </w:rPr>
      </w:pPr>
      <w:r w:rsidRPr="009A2B33">
        <w:rPr>
          <w:i w:val="0"/>
        </w:rPr>
        <w:t xml:space="preserve">Enforceable Undertaking with the Fair Work Ombudsman </w:t>
      </w:r>
    </w:p>
    <w:p w:rsidR="00115178" w:rsidRPr="00E14FDA" w:rsidRDefault="00115178" w:rsidP="00115178">
      <w:pPr>
        <w:widowControl w:val="0"/>
        <w:spacing w:after="240"/>
        <w:jc w:val="both"/>
        <w:rPr>
          <w:rFonts w:cs="Arial"/>
        </w:rPr>
      </w:pPr>
      <w:r w:rsidRPr="00E14FDA">
        <w:rPr>
          <w:rFonts w:cs="Arial"/>
        </w:rPr>
        <w:t>Oaks Hotels &amp; Resorts Limited (</w:t>
      </w:r>
      <w:r w:rsidRPr="00E14FDA">
        <w:rPr>
          <w:rFonts w:cs="Arial"/>
          <w:b/>
        </w:rPr>
        <w:t>Oaks</w:t>
      </w:r>
      <w:r w:rsidRPr="00E14FDA">
        <w:rPr>
          <w:rFonts w:cs="Arial"/>
        </w:rPr>
        <w:t>)</w:t>
      </w:r>
      <w:r>
        <w:rPr>
          <w:rFonts w:cs="Arial"/>
        </w:rPr>
        <w:t xml:space="preserve"> engages Housekeepers Pty Ltd (</w:t>
      </w:r>
      <w:r>
        <w:rPr>
          <w:rFonts w:cs="Arial"/>
          <w:b/>
        </w:rPr>
        <w:t>Housekeepers</w:t>
      </w:r>
      <w:r>
        <w:rPr>
          <w:rFonts w:cs="Arial"/>
        </w:rPr>
        <w:t xml:space="preserve">) to provide cleaning services at its hotels and resorts </w:t>
      </w:r>
      <w:r w:rsidRPr="00E14FDA">
        <w:rPr>
          <w:rFonts w:cs="Arial"/>
        </w:rPr>
        <w:t xml:space="preserve">throughout Australia.  </w:t>
      </w:r>
      <w:proofErr w:type="gramStart"/>
      <w:r>
        <w:rPr>
          <w:rFonts w:cs="Arial"/>
        </w:rPr>
        <w:t>Housekeepers is</w:t>
      </w:r>
      <w:proofErr w:type="gramEnd"/>
      <w:r>
        <w:rPr>
          <w:rFonts w:cs="Arial"/>
        </w:rPr>
        <w:t xml:space="preserve"> a fully owned subsidiary of Oaks.</w:t>
      </w:r>
    </w:p>
    <w:p w:rsidR="00115178" w:rsidRPr="00E14FDA" w:rsidRDefault="00115178" w:rsidP="00115178">
      <w:pPr>
        <w:widowControl w:val="0"/>
        <w:spacing w:after="240"/>
        <w:jc w:val="both"/>
        <w:rPr>
          <w:rFonts w:cs="Arial"/>
          <w:bCs/>
        </w:rPr>
      </w:pPr>
      <w:r w:rsidRPr="00E14FDA">
        <w:rPr>
          <w:rFonts w:cs="Arial"/>
        </w:rPr>
        <w:t>In 2014</w:t>
      </w:r>
      <w:r>
        <w:rPr>
          <w:rFonts w:cs="Arial"/>
        </w:rPr>
        <w:t>,</w:t>
      </w:r>
      <w:r w:rsidRPr="00E14FDA">
        <w:rPr>
          <w:rFonts w:cs="Arial"/>
        </w:rPr>
        <w:t xml:space="preserve"> the Fair Work Ombudsman (</w:t>
      </w:r>
      <w:r w:rsidRPr="00E14FDA">
        <w:rPr>
          <w:rFonts w:cs="Arial"/>
          <w:b/>
        </w:rPr>
        <w:t>FWO</w:t>
      </w:r>
      <w:r>
        <w:rPr>
          <w:rFonts w:cs="Arial"/>
        </w:rPr>
        <w:t>) conducted an audit</w:t>
      </w:r>
      <w:r w:rsidRPr="00E14FDA">
        <w:rPr>
          <w:rFonts w:cs="Arial"/>
        </w:rPr>
        <w:t xml:space="preserve"> </w:t>
      </w:r>
      <w:r>
        <w:rPr>
          <w:rFonts w:cs="Arial"/>
        </w:rPr>
        <w:t xml:space="preserve">at two of Oaks’ hotels over a 6 month period </w:t>
      </w:r>
      <w:r w:rsidRPr="00E14FDA">
        <w:rPr>
          <w:rFonts w:cs="Arial"/>
        </w:rPr>
        <w:t xml:space="preserve">to establish whether or not </w:t>
      </w:r>
      <w:r>
        <w:rPr>
          <w:rFonts w:cs="Arial"/>
        </w:rPr>
        <w:t>Housekeepers’</w:t>
      </w:r>
      <w:r w:rsidRPr="00E14FDA">
        <w:rPr>
          <w:rFonts w:cs="Arial"/>
        </w:rPr>
        <w:t xml:space="preserve"> practices with respect to </w:t>
      </w:r>
      <w:r>
        <w:rPr>
          <w:rFonts w:cs="Arial"/>
        </w:rPr>
        <w:t>its</w:t>
      </w:r>
      <w:r w:rsidRPr="00E14FDA">
        <w:rPr>
          <w:rFonts w:cs="Arial"/>
        </w:rPr>
        <w:t xml:space="preserve"> </w:t>
      </w:r>
      <w:r>
        <w:rPr>
          <w:rFonts w:cs="Arial"/>
        </w:rPr>
        <w:t>cleaners were complia</w:t>
      </w:r>
      <w:r w:rsidRPr="00E14FDA">
        <w:rPr>
          <w:rFonts w:cs="Arial"/>
        </w:rPr>
        <w:t>nt with Commonwealth workplace law</w:t>
      </w:r>
      <w:r w:rsidR="009113EC">
        <w:rPr>
          <w:rFonts w:cs="Arial"/>
        </w:rPr>
        <w:t>s</w:t>
      </w:r>
      <w:r w:rsidRPr="00E14FDA">
        <w:rPr>
          <w:rFonts w:cs="Arial"/>
        </w:rPr>
        <w:t xml:space="preserve">. </w:t>
      </w:r>
    </w:p>
    <w:p w:rsidR="00115178" w:rsidRPr="00E14FDA" w:rsidRDefault="00115178" w:rsidP="00115178">
      <w:pPr>
        <w:widowControl w:val="0"/>
        <w:spacing w:after="240"/>
        <w:jc w:val="both"/>
        <w:rPr>
          <w:rFonts w:cs="Arial"/>
        </w:rPr>
      </w:pPr>
      <w:r w:rsidRPr="00E14FDA">
        <w:rPr>
          <w:rFonts w:cs="Arial"/>
        </w:rPr>
        <w:t>The audit identified a number of significant contraventions of Commonwealth workplace law</w:t>
      </w:r>
      <w:r w:rsidR="009113EC">
        <w:rPr>
          <w:rFonts w:cs="Arial"/>
        </w:rPr>
        <w:t>s</w:t>
      </w:r>
      <w:r w:rsidRPr="00E14FDA">
        <w:rPr>
          <w:rFonts w:cs="Arial"/>
        </w:rPr>
        <w:t xml:space="preserve">.  In particular, it identified that </w:t>
      </w:r>
      <w:r>
        <w:rPr>
          <w:rFonts w:cs="Arial"/>
        </w:rPr>
        <w:t>Housekeepers</w:t>
      </w:r>
      <w:r w:rsidRPr="00E14FDA">
        <w:rPr>
          <w:rFonts w:cs="Arial"/>
        </w:rPr>
        <w:t xml:space="preserve"> purported to engage cleaners as “independent contractor</w:t>
      </w:r>
      <w:r>
        <w:rPr>
          <w:rFonts w:cs="Arial"/>
        </w:rPr>
        <w:t>s</w:t>
      </w:r>
      <w:r w:rsidRPr="00E14FDA">
        <w:rPr>
          <w:rFonts w:cs="Arial"/>
        </w:rPr>
        <w:t>” when they were</w:t>
      </w:r>
      <w:r>
        <w:rPr>
          <w:rFonts w:cs="Arial"/>
        </w:rPr>
        <w:t xml:space="preserve"> in fact and in law employees. </w:t>
      </w:r>
      <w:r w:rsidRPr="00E14FDA">
        <w:rPr>
          <w:rFonts w:cs="Arial"/>
        </w:rPr>
        <w:t xml:space="preserve">This misclassification of the cleaners resulted in significant breaches of the </w:t>
      </w:r>
      <w:r w:rsidRPr="00E264F7">
        <w:rPr>
          <w:rFonts w:cs="Arial"/>
          <w:i/>
        </w:rPr>
        <w:t>Fair Work Act</w:t>
      </w:r>
      <w:r w:rsidRPr="00E14FDA">
        <w:rPr>
          <w:rFonts w:cs="Arial"/>
        </w:rPr>
        <w:t xml:space="preserve">, the </w:t>
      </w:r>
      <w:r w:rsidRPr="00E264F7">
        <w:rPr>
          <w:rFonts w:cs="Arial"/>
          <w:i/>
        </w:rPr>
        <w:t>Fair Work Regulations</w:t>
      </w:r>
      <w:r w:rsidRPr="00E14FDA">
        <w:rPr>
          <w:rFonts w:cs="Arial"/>
        </w:rPr>
        <w:t xml:space="preserve"> and the </w:t>
      </w:r>
      <w:r w:rsidRPr="00E264F7">
        <w:rPr>
          <w:rFonts w:cs="Arial"/>
          <w:i/>
        </w:rPr>
        <w:t>Hospitality Industry (General) Award 2010</w:t>
      </w:r>
      <w:r w:rsidRPr="00E14FDA">
        <w:rPr>
          <w:rFonts w:cs="Arial"/>
        </w:rPr>
        <w:t>, resulting in underpayments to the cleaners and non-payment of superannuation entitlements.</w:t>
      </w:r>
    </w:p>
    <w:p w:rsidR="00115178" w:rsidRPr="00B638D3" w:rsidRDefault="00115178" w:rsidP="00115178">
      <w:pPr>
        <w:widowControl w:val="0"/>
        <w:spacing w:after="240"/>
        <w:jc w:val="both"/>
        <w:rPr>
          <w:rFonts w:cs="Arial"/>
          <w:bCs/>
        </w:rPr>
      </w:pPr>
      <w:r>
        <w:rPr>
          <w:rFonts w:cs="Arial"/>
        </w:rPr>
        <w:t xml:space="preserve">Oaks and Housekeepers have </w:t>
      </w:r>
      <w:r w:rsidRPr="00B638D3">
        <w:rPr>
          <w:rFonts w:cs="Arial"/>
        </w:rPr>
        <w:t xml:space="preserve">entered into </w:t>
      </w:r>
      <w:r w:rsidR="00611282">
        <w:rPr>
          <w:rFonts w:cs="Arial"/>
        </w:rPr>
        <w:t>separate</w:t>
      </w:r>
      <w:r w:rsidR="00611282" w:rsidRPr="00B638D3">
        <w:rPr>
          <w:rFonts w:cs="Arial"/>
        </w:rPr>
        <w:t xml:space="preserve"> </w:t>
      </w:r>
      <w:r w:rsidRPr="00B638D3">
        <w:rPr>
          <w:rFonts w:cs="Arial"/>
        </w:rPr>
        <w:t>Enforceable Undertaking</w:t>
      </w:r>
      <w:r w:rsidR="00611282">
        <w:rPr>
          <w:rFonts w:cs="Arial"/>
        </w:rPr>
        <w:t>s</w:t>
      </w:r>
      <w:r w:rsidRPr="00B638D3">
        <w:rPr>
          <w:rFonts w:cs="Arial"/>
        </w:rPr>
        <w:t xml:space="preserve"> with the FWO (available at www.fwo.gov.au) committing to </w:t>
      </w:r>
      <w:r w:rsidRPr="00B638D3">
        <w:rPr>
          <w:rFonts w:cs="Arial"/>
          <w:bCs/>
        </w:rPr>
        <w:t xml:space="preserve">changing their business model so as to ensure that </w:t>
      </w:r>
      <w:r>
        <w:rPr>
          <w:rFonts w:cs="Arial"/>
          <w:bCs/>
        </w:rPr>
        <w:t>Housekeepers’</w:t>
      </w:r>
      <w:r w:rsidRPr="00B638D3">
        <w:rPr>
          <w:rFonts w:cs="Arial"/>
          <w:bCs/>
        </w:rPr>
        <w:t xml:space="preserve"> engages cleaners as employees</w:t>
      </w:r>
      <w:r>
        <w:rPr>
          <w:rFonts w:cs="Arial"/>
          <w:bCs/>
        </w:rPr>
        <w:t xml:space="preserve"> in compliance with Commonwealth workplace laws. </w:t>
      </w:r>
      <w:r w:rsidRPr="00B638D3">
        <w:rPr>
          <w:rFonts w:cs="Arial"/>
          <w:bCs/>
        </w:rPr>
        <w:t>This change will be completed by</w:t>
      </w:r>
      <w:r>
        <w:rPr>
          <w:rFonts w:cs="Arial"/>
        </w:rPr>
        <w:t xml:space="preserve"> [</w:t>
      </w:r>
      <w:r w:rsidRPr="00FD7366">
        <w:rPr>
          <w:rFonts w:cs="Arial"/>
          <w:b/>
        </w:rPr>
        <w:t xml:space="preserve">insert date within 28 </w:t>
      </w:r>
      <w:r>
        <w:rPr>
          <w:rFonts w:cs="Arial"/>
          <w:b/>
        </w:rPr>
        <w:t>days</w:t>
      </w:r>
      <w:r w:rsidRPr="00FD7366">
        <w:rPr>
          <w:rFonts w:cs="Arial"/>
          <w:b/>
        </w:rPr>
        <w:t xml:space="preserve"> of the execution of the Undertaking</w:t>
      </w:r>
      <w:r>
        <w:rPr>
          <w:rFonts w:cs="Arial"/>
        </w:rPr>
        <w:t>]</w:t>
      </w:r>
      <w:r w:rsidRPr="00B638D3">
        <w:rPr>
          <w:rFonts w:cs="Arial"/>
          <w:bCs/>
        </w:rPr>
        <w:t>.</w:t>
      </w:r>
    </w:p>
    <w:p w:rsidR="00115178" w:rsidRPr="00B638D3" w:rsidRDefault="00115178" w:rsidP="00115178">
      <w:pPr>
        <w:widowControl w:val="0"/>
        <w:spacing w:after="240"/>
        <w:jc w:val="both"/>
        <w:rPr>
          <w:rFonts w:cs="Arial"/>
        </w:rPr>
      </w:pPr>
      <w:proofErr w:type="gramStart"/>
      <w:r>
        <w:rPr>
          <w:rFonts w:cs="Arial"/>
          <w:bCs/>
        </w:rPr>
        <w:t>Oaks</w:t>
      </w:r>
      <w:r w:rsidRPr="00B638D3">
        <w:rPr>
          <w:rFonts w:cs="Arial"/>
          <w:bCs/>
        </w:rPr>
        <w:t xml:space="preserve"> </w:t>
      </w:r>
      <w:r>
        <w:rPr>
          <w:rFonts w:cs="Arial"/>
          <w:bCs/>
        </w:rPr>
        <w:t>acknowledges</w:t>
      </w:r>
      <w:proofErr w:type="gramEnd"/>
      <w:r>
        <w:rPr>
          <w:rFonts w:cs="Arial"/>
          <w:bCs/>
        </w:rPr>
        <w:t xml:space="preserve"> that</w:t>
      </w:r>
      <w:r w:rsidRPr="00B638D3">
        <w:rPr>
          <w:rFonts w:cs="Arial"/>
          <w:bCs/>
        </w:rPr>
        <w:t>:</w:t>
      </w:r>
    </w:p>
    <w:p w:rsidR="00115178" w:rsidRPr="00A97EEF" w:rsidRDefault="00115178" w:rsidP="00115178">
      <w:pPr>
        <w:widowControl w:val="0"/>
        <w:numPr>
          <w:ilvl w:val="0"/>
          <w:numId w:val="4"/>
        </w:numPr>
        <w:spacing w:after="240"/>
        <w:jc w:val="both"/>
        <w:rPr>
          <w:rFonts w:cs="Arial"/>
        </w:rPr>
      </w:pPr>
      <w:r w:rsidRPr="00A97EEF">
        <w:rPr>
          <w:rFonts w:cs="Arial"/>
        </w:rPr>
        <w:t>it has a moral and ethical responsibility to require standards of conduct from all entities and individuals involved in the conduct of its enterprise, that:</w:t>
      </w:r>
    </w:p>
    <w:p w:rsidR="00115178" w:rsidRPr="00A97EEF" w:rsidRDefault="00115178" w:rsidP="00115178">
      <w:pPr>
        <w:widowControl w:val="0"/>
        <w:numPr>
          <w:ilvl w:val="1"/>
          <w:numId w:val="4"/>
        </w:numPr>
        <w:spacing w:after="240"/>
        <w:jc w:val="both"/>
        <w:rPr>
          <w:rFonts w:cs="Arial"/>
        </w:rPr>
      </w:pPr>
      <w:r w:rsidRPr="00A97EEF">
        <w:rPr>
          <w:rFonts w:cs="Arial"/>
        </w:rPr>
        <w:t xml:space="preserve">comply with the law in relation to all workers at all of its sites; and </w:t>
      </w:r>
    </w:p>
    <w:p w:rsidR="00115178" w:rsidRPr="00A97EEF" w:rsidRDefault="00115178" w:rsidP="00115178">
      <w:pPr>
        <w:widowControl w:val="0"/>
        <w:numPr>
          <w:ilvl w:val="1"/>
          <w:numId w:val="4"/>
        </w:numPr>
        <w:spacing w:after="240"/>
        <w:jc w:val="both"/>
        <w:rPr>
          <w:rFonts w:cs="Arial"/>
        </w:rPr>
      </w:pPr>
      <w:r w:rsidRPr="00A97EEF">
        <w:rPr>
          <w:rFonts w:cs="Arial"/>
        </w:rPr>
        <w:t>meet Australian community and social expectations to provide equal, fair and safe work opportunities for all workers at all of its sites;</w:t>
      </w:r>
    </w:p>
    <w:p w:rsidR="00115178" w:rsidRPr="00A97EEF" w:rsidRDefault="00115178" w:rsidP="00115178">
      <w:pPr>
        <w:widowControl w:val="0"/>
        <w:numPr>
          <w:ilvl w:val="0"/>
          <w:numId w:val="4"/>
        </w:numPr>
        <w:spacing w:after="240"/>
        <w:jc w:val="both"/>
        <w:rPr>
          <w:rFonts w:cs="Arial"/>
        </w:rPr>
      </w:pPr>
      <w:r w:rsidRPr="00A97EEF">
        <w:rPr>
          <w:rFonts w:cs="Arial"/>
        </w:rPr>
        <w:t xml:space="preserve">the contracting model and business structure it has implemented and used with Housekeepers to engage cleaners at its hotel and resort sites has led to a situation where cleaners have been highly vulnerable to exploitation, including by way of </w:t>
      </w:r>
      <w:r>
        <w:rPr>
          <w:rFonts w:cs="Arial"/>
        </w:rPr>
        <w:t xml:space="preserve">underpayment </w:t>
      </w:r>
      <w:r>
        <w:t>and in contravention of the FW Act</w:t>
      </w:r>
      <w:r w:rsidRPr="00A97EEF">
        <w:rPr>
          <w:rFonts w:cs="Arial"/>
        </w:rPr>
        <w:t>;</w:t>
      </w:r>
    </w:p>
    <w:p w:rsidR="00115178" w:rsidRPr="00A97EEF" w:rsidRDefault="00115178" w:rsidP="00115178">
      <w:pPr>
        <w:widowControl w:val="0"/>
        <w:numPr>
          <w:ilvl w:val="0"/>
          <w:numId w:val="4"/>
        </w:numPr>
        <w:spacing w:after="240"/>
        <w:jc w:val="both"/>
        <w:rPr>
          <w:rFonts w:cs="Arial"/>
        </w:rPr>
      </w:pPr>
      <w:r w:rsidRPr="00A97EEF">
        <w:rPr>
          <w:rFonts w:cs="Arial"/>
        </w:rPr>
        <w:t>it will take steps to improve the employment practices of its contractors and subcontractors in relation to cleaning services by implementing fundamental, permanent and sustainable changes to its business to ensure that:</w:t>
      </w:r>
    </w:p>
    <w:p w:rsidR="00115178" w:rsidRPr="00A97EEF" w:rsidRDefault="00115178" w:rsidP="00115178">
      <w:pPr>
        <w:widowControl w:val="0"/>
        <w:numPr>
          <w:ilvl w:val="1"/>
          <w:numId w:val="4"/>
        </w:numPr>
        <w:spacing w:after="240"/>
        <w:jc w:val="both"/>
        <w:rPr>
          <w:rFonts w:cs="Arial"/>
        </w:rPr>
      </w:pPr>
      <w:r w:rsidRPr="00A97EEF">
        <w:rPr>
          <w:rFonts w:cs="Arial"/>
        </w:rPr>
        <w:t>proper records are maintained for contractors and subcontractors allowing cleaners, Oaks and the FWO to verify that the workers are receiving their full entitlements;</w:t>
      </w:r>
    </w:p>
    <w:p w:rsidR="00115178" w:rsidRPr="00A97EEF" w:rsidRDefault="00115178" w:rsidP="00115178">
      <w:pPr>
        <w:widowControl w:val="0"/>
        <w:numPr>
          <w:ilvl w:val="1"/>
          <w:numId w:val="4"/>
        </w:numPr>
        <w:spacing w:after="240"/>
        <w:jc w:val="both"/>
        <w:rPr>
          <w:rFonts w:cs="Arial"/>
        </w:rPr>
      </w:pPr>
      <w:r w:rsidRPr="00A97EEF">
        <w:rPr>
          <w:rFonts w:cs="Arial"/>
        </w:rPr>
        <w:t>it has proper governance structures in place to monitor and regulate the arrangements of subcontractors;</w:t>
      </w:r>
    </w:p>
    <w:p w:rsidR="00115178" w:rsidRPr="00A97EEF" w:rsidRDefault="00115178" w:rsidP="00115178">
      <w:pPr>
        <w:widowControl w:val="0"/>
        <w:numPr>
          <w:ilvl w:val="1"/>
          <w:numId w:val="4"/>
        </w:numPr>
        <w:spacing w:after="240"/>
        <w:jc w:val="both"/>
        <w:rPr>
          <w:rFonts w:cs="Arial"/>
        </w:rPr>
      </w:pPr>
      <w:r w:rsidRPr="00A97EEF">
        <w:rPr>
          <w:rFonts w:cs="Arial"/>
        </w:rPr>
        <w:t>to the extent possible, cleaners who are underpaid are repaid their full entitlements; and</w:t>
      </w:r>
    </w:p>
    <w:p w:rsidR="00115178" w:rsidRPr="008A389F" w:rsidRDefault="00115178" w:rsidP="00115178">
      <w:pPr>
        <w:widowControl w:val="0"/>
        <w:numPr>
          <w:ilvl w:val="1"/>
          <w:numId w:val="4"/>
        </w:numPr>
        <w:spacing w:after="240"/>
        <w:jc w:val="both"/>
        <w:rPr>
          <w:rFonts w:cs="Arial"/>
          <w:spacing w:val="10"/>
        </w:rPr>
      </w:pPr>
      <w:proofErr w:type="gramStart"/>
      <w:r w:rsidRPr="008A389F">
        <w:rPr>
          <w:rFonts w:cs="Arial"/>
        </w:rPr>
        <w:t>to</w:t>
      </w:r>
      <w:proofErr w:type="gramEnd"/>
      <w:r w:rsidRPr="008A389F">
        <w:rPr>
          <w:rFonts w:cs="Arial"/>
        </w:rPr>
        <w:t xml:space="preserve"> the extent possible, current and future cleaners at each of its hotel and resort sites receive the full entitlements due to them under Commonwealth workplace laws.</w:t>
      </w:r>
    </w:p>
    <w:sectPr w:rsidR="00115178" w:rsidRPr="008A389F" w:rsidSect="00793E84">
      <w:footerReference w:type="default" r:id="rId10"/>
      <w:headerReference w:type="first" r:id="rId11"/>
      <w:footerReference w:type="first" r:id="rId12"/>
      <w:pgSz w:w="11906" w:h="16838" w:code="9"/>
      <w:pgMar w:top="454" w:right="1225" w:bottom="1418" w:left="1321" w:header="284"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0E" w:rsidRDefault="00F43A0E">
      <w:r>
        <w:separator/>
      </w:r>
    </w:p>
  </w:endnote>
  <w:endnote w:type="continuationSeparator" w:id="0">
    <w:p w:rsidR="00F43A0E" w:rsidRDefault="00F4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75" w:rsidRPr="000F4681" w:rsidRDefault="000F4681"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A532D1">
      <w:rPr>
        <w:rFonts w:cs="Arial"/>
        <w:b/>
        <w:bCs/>
        <w:noProof/>
        <w:sz w:val="20"/>
      </w:rPr>
      <w:t>2</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A532D1">
      <w:rPr>
        <w:rFonts w:cs="Arial"/>
        <w:b/>
        <w:bCs/>
        <w:noProof/>
        <w:sz w:val="20"/>
      </w:rPr>
      <w:t>9</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27" w:rsidRPr="00BB053B" w:rsidRDefault="002156B1" w:rsidP="00BB053B">
    <w:pPr>
      <w:tabs>
        <w:tab w:val="center" w:pos="4536"/>
        <w:tab w:val="right" w:pos="9070"/>
      </w:tabs>
      <w:rPr>
        <w:color w:val="0395A7"/>
        <w:szCs w:val="22"/>
      </w:rPr>
    </w:pPr>
    <w:hyperlink r:id="rId1" w:tooltip="Fair Work Ombudsman website" w:history="1">
      <w:r w:rsidR="00BB053B">
        <w:rPr>
          <w:rStyle w:val="Hyperlink"/>
          <w:color w:val="0395A7"/>
          <w:szCs w:val="22"/>
        </w:rPr>
        <w:t>www.fairwork.gov.au</w:t>
      </w:r>
    </w:hyperlink>
    <w:r w:rsidR="00BB053B">
      <w:rPr>
        <w:color w:val="0395A7"/>
        <w:szCs w:val="22"/>
      </w:rPr>
      <w:tab/>
      <w:t>Fair Work Infoline 13 13 94</w:t>
    </w:r>
    <w:r w:rsidR="00BB053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0E" w:rsidRDefault="00F43A0E">
      <w:r>
        <w:separator/>
      </w:r>
    </w:p>
  </w:footnote>
  <w:footnote w:type="continuationSeparator" w:id="0">
    <w:p w:rsidR="00F43A0E" w:rsidRDefault="00F4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3B" w:rsidRPr="00BB053B" w:rsidRDefault="006D6531"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5496DE9E" wp14:editId="3AE73914">
              <wp:simplePos x="0" y="0"/>
              <wp:positionH relativeFrom="column">
                <wp:posOffset>-504825</wp:posOffset>
              </wp:positionH>
              <wp:positionV relativeFrom="paragraph">
                <wp:posOffset>990600</wp:posOffset>
              </wp:positionV>
              <wp:extent cx="6868800" cy="0"/>
              <wp:effectExtent l="0" t="38100" r="8255" b="38100"/>
              <wp:wrapNone/>
              <wp:docPr id="2" name="Straight Connector 1" title="Fair Work Ombudsman line under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800"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Fair Work Ombudsman line under logo"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3857A66" wp14:editId="42B5757E">
          <wp:extent cx="4114800" cy="1085850"/>
          <wp:effectExtent l="0" t="0" r="0" b="0"/>
          <wp:docPr id="1"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16026D52"/>
    <w:multiLevelType w:val="hybridMultilevel"/>
    <w:tmpl w:val="D0609E34"/>
    <w:lvl w:ilvl="0" w:tplc="0C090015">
      <w:start w:val="1"/>
      <w:numFmt w:val="upp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nsid w:val="1D557BA8"/>
    <w:multiLevelType w:val="hybridMultilevel"/>
    <w:tmpl w:val="3FBA4940"/>
    <w:lvl w:ilvl="0" w:tplc="0C090013">
      <w:start w:val="1"/>
      <w:numFmt w:val="upperRoman"/>
      <w:lvlText w:val="%1."/>
      <w:lvlJc w:val="right"/>
      <w:pPr>
        <w:ind w:left="2421" w:hanging="360"/>
      </w:pPr>
    </w:lvl>
    <w:lvl w:ilvl="1" w:tplc="0C090013">
      <w:start w:val="1"/>
      <w:numFmt w:val="upperRoman"/>
      <w:lvlText w:val="%2."/>
      <w:lvlJc w:val="righ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
    <w:nsid w:val="20F226B0"/>
    <w:multiLevelType w:val="hybridMultilevel"/>
    <w:tmpl w:val="D06A03AA"/>
    <w:lvl w:ilvl="0" w:tplc="1D34CE98">
      <w:start w:val="2"/>
      <w:numFmt w:val="upp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1250C5"/>
    <w:multiLevelType w:val="hybridMultilevel"/>
    <w:tmpl w:val="94F4D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B6E4743"/>
    <w:multiLevelType w:val="multilevel"/>
    <w:tmpl w:val="35683A0E"/>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6">
    <w:nsid w:val="2E3D1B4E"/>
    <w:multiLevelType w:val="hybridMultilevel"/>
    <w:tmpl w:val="B7DA97D0"/>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704DCC"/>
    <w:multiLevelType w:val="multilevel"/>
    <w:tmpl w:val="81B8DF06"/>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FWOparagraphlevel2"/>
      <w:lvlText w:val="(%3)"/>
      <w:lvlJc w:val="left"/>
      <w:pPr>
        <w:ind w:left="1135" w:hanging="567"/>
      </w:pPr>
      <w:rPr>
        <w:rFonts w:ascii="Arial" w:hAnsi="Arial" w:cs="Arial" w:hint="default"/>
        <w:b w:val="0"/>
        <w:sz w:val="22"/>
      </w:rPr>
    </w:lvl>
    <w:lvl w:ilvl="3">
      <w:start w:val="1"/>
      <w:numFmt w:val="lowerRoman"/>
      <w:pStyle w:val="FWOparagraphlevel3"/>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8">
    <w:nsid w:val="3C054141"/>
    <w:multiLevelType w:val="hybridMultilevel"/>
    <w:tmpl w:val="4B0EAEB0"/>
    <w:lvl w:ilvl="0" w:tplc="0FBE2EFA">
      <w:start w:val="2"/>
      <w:numFmt w:val="upperLetter"/>
      <w:lvlText w:val="%1."/>
      <w:lvlJc w:val="left"/>
      <w:pPr>
        <w:ind w:left="93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90404E"/>
    <w:multiLevelType w:val="hybridMultilevel"/>
    <w:tmpl w:val="E4FAD404"/>
    <w:lvl w:ilvl="0" w:tplc="A59E17A8">
      <w:start w:val="1"/>
      <w:numFmt w:val="upperRoman"/>
      <w:lvlText w:val="%1."/>
      <w:lvlJc w:val="right"/>
      <w:pPr>
        <w:ind w:left="5301" w:hanging="360"/>
      </w:pPr>
    </w:lvl>
    <w:lvl w:ilvl="1" w:tplc="0C090019">
      <w:start w:val="1"/>
      <w:numFmt w:val="lowerLetter"/>
      <w:lvlText w:val="%2."/>
      <w:lvlJc w:val="left"/>
      <w:pPr>
        <w:ind w:left="6021" w:hanging="360"/>
      </w:pPr>
    </w:lvl>
    <w:lvl w:ilvl="2" w:tplc="0C09001B" w:tentative="1">
      <w:start w:val="1"/>
      <w:numFmt w:val="lowerRoman"/>
      <w:lvlText w:val="%3."/>
      <w:lvlJc w:val="right"/>
      <w:pPr>
        <w:ind w:left="6741" w:hanging="180"/>
      </w:pPr>
    </w:lvl>
    <w:lvl w:ilvl="3" w:tplc="0C09000F" w:tentative="1">
      <w:start w:val="1"/>
      <w:numFmt w:val="decimal"/>
      <w:lvlText w:val="%4."/>
      <w:lvlJc w:val="left"/>
      <w:pPr>
        <w:ind w:left="7461" w:hanging="360"/>
      </w:pPr>
    </w:lvl>
    <w:lvl w:ilvl="4" w:tplc="0C090019" w:tentative="1">
      <w:start w:val="1"/>
      <w:numFmt w:val="lowerLetter"/>
      <w:lvlText w:val="%5."/>
      <w:lvlJc w:val="left"/>
      <w:pPr>
        <w:ind w:left="8181" w:hanging="360"/>
      </w:pPr>
    </w:lvl>
    <w:lvl w:ilvl="5" w:tplc="0C09001B" w:tentative="1">
      <w:start w:val="1"/>
      <w:numFmt w:val="lowerRoman"/>
      <w:lvlText w:val="%6."/>
      <w:lvlJc w:val="right"/>
      <w:pPr>
        <w:ind w:left="8901" w:hanging="180"/>
      </w:pPr>
    </w:lvl>
    <w:lvl w:ilvl="6" w:tplc="0C09000F" w:tentative="1">
      <w:start w:val="1"/>
      <w:numFmt w:val="decimal"/>
      <w:lvlText w:val="%7."/>
      <w:lvlJc w:val="left"/>
      <w:pPr>
        <w:ind w:left="9621" w:hanging="360"/>
      </w:pPr>
    </w:lvl>
    <w:lvl w:ilvl="7" w:tplc="0C090019" w:tentative="1">
      <w:start w:val="1"/>
      <w:numFmt w:val="lowerLetter"/>
      <w:lvlText w:val="%8."/>
      <w:lvlJc w:val="left"/>
      <w:pPr>
        <w:ind w:left="10341" w:hanging="360"/>
      </w:pPr>
    </w:lvl>
    <w:lvl w:ilvl="8" w:tplc="0C09001B" w:tentative="1">
      <w:start w:val="1"/>
      <w:numFmt w:val="lowerRoman"/>
      <w:lvlText w:val="%9."/>
      <w:lvlJc w:val="right"/>
      <w:pPr>
        <w:ind w:left="11061" w:hanging="180"/>
      </w:pPr>
    </w:lvl>
  </w:abstractNum>
  <w:abstractNum w:abstractNumId="10">
    <w:nsid w:val="56D3174C"/>
    <w:multiLevelType w:val="hybridMultilevel"/>
    <w:tmpl w:val="439AFA88"/>
    <w:lvl w:ilvl="0" w:tplc="0C090015">
      <w:start w:val="1"/>
      <w:numFmt w:val="upperLetter"/>
      <w:lvlText w:val="%1."/>
      <w:lvlJc w:val="left"/>
      <w:pPr>
        <w:ind w:left="938" w:hanging="360"/>
      </w:p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1">
    <w:nsid w:val="5DDA2C5D"/>
    <w:multiLevelType w:val="multilevel"/>
    <w:tmpl w:val="3AC2A8FE"/>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4"/>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2">
    <w:nsid w:val="64D933BC"/>
    <w:multiLevelType w:val="hybridMultilevel"/>
    <w:tmpl w:val="FFA4C454"/>
    <w:lvl w:ilvl="0" w:tplc="F3269B78">
      <w:start w:val="1"/>
      <w:numFmt w:val="upp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4DF14B8"/>
    <w:multiLevelType w:val="multilevel"/>
    <w:tmpl w:val="1A5A3202"/>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3"/>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4">
    <w:nsid w:val="68B00049"/>
    <w:multiLevelType w:val="multilevel"/>
    <w:tmpl w:val="C4904050"/>
    <w:lvl w:ilvl="0">
      <w:start w:val="1"/>
      <w:numFmt w:val="upperLetter"/>
      <w:lvlText w:val="%1."/>
      <w:lvlJc w:val="left"/>
      <w:pPr>
        <w:ind w:left="567" w:hanging="567"/>
      </w:pPr>
      <w:rPr>
        <w:rFonts w:hint="default"/>
      </w:rPr>
    </w:lvl>
    <w:lvl w:ilvl="1">
      <w:start w:val="9"/>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5">
    <w:nsid w:val="776D759D"/>
    <w:multiLevelType w:val="hybridMultilevel"/>
    <w:tmpl w:val="9FEEDB88"/>
    <w:lvl w:ilvl="0" w:tplc="2B5CAD52">
      <w:start w:val="1"/>
      <w:numFmt w:val="lowerLetter"/>
      <w:lvlText w:val="(%1)"/>
      <w:lvlJc w:val="left"/>
      <w:pPr>
        <w:ind w:left="1443" w:hanging="876"/>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7E8E6F7B"/>
    <w:multiLevelType w:val="multilevel"/>
    <w:tmpl w:val="F5F20D2E"/>
    <w:lvl w:ilvl="0">
      <w:start w:val="1"/>
      <w:numFmt w:val="upperLetter"/>
      <w:lvlText w:val="%1."/>
      <w:lvlJc w:val="left"/>
      <w:pPr>
        <w:ind w:left="567" w:hanging="567"/>
      </w:pPr>
      <w:rPr>
        <w:rFonts w:hint="default"/>
      </w:rPr>
    </w:lvl>
    <w:lvl w:ilvl="1">
      <w:start w:val="8"/>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7">
    <w:nsid w:val="7EA84E5D"/>
    <w:multiLevelType w:val="multilevel"/>
    <w:tmpl w:val="9D8C8B60"/>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num w:numId="1">
    <w:abstractNumId w:val="0"/>
  </w:num>
  <w:num w:numId="2">
    <w:abstractNumId w:val="6"/>
  </w:num>
  <w:num w:numId="3">
    <w:abstractNumId w:val="7"/>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2"/>
  </w:num>
  <w:num w:numId="9">
    <w:abstractNumId w:val="9"/>
  </w:num>
  <w:num w:numId="10">
    <w:abstractNumId w:val="10"/>
  </w:num>
  <w:num w:numId="11">
    <w:abstractNumId w:val="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17"/>
  </w:num>
  <w:num w:numId="15">
    <w:abstractNumId w:val="11"/>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5"/>
  </w:num>
  <w:num w:numId="32">
    <w:abstractNumId w:val="7"/>
  </w:num>
  <w:num w:numId="33">
    <w:abstractNumId w:val="7"/>
  </w:num>
  <w:num w:numId="34">
    <w:abstractNumId w:val="16"/>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38E4"/>
    <w:rsid w:val="000119C0"/>
    <w:rsid w:val="000A2A72"/>
    <w:rsid w:val="000E2B3A"/>
    <w:rsid w:val="000E412C"/>
    <w:rsid w:val="000F4681"/>
    <w:rsid w:val="000F642F"/>
    <w:rsid w:val="00112A3E"/>
    <w:rsid w:val="00115178"/>
    <w:rsid w:val="00140650"/>
    <w:rsid w:val="0014289C"/>
    <w:rsid w:val="00194D74"/>
    <w:rsid w:val="001968AA"/>
    <w:rsid w:val="00197F75"/>
    <w:rsid w:val="001F132C"/>
    <w:rsid w:val="00235F7C"/>
    <w:rsid w:val="0024761B"/>
    <w:rsid w:val="002A1B30"/>
    <w:rsid w:val="002A41DA"/>
    <w:rsid w:val="002D5352"/>
    <w:rsid w:val="003134A7"/>
    <w:rsid w:val="00325FCF"/>
    <w:rsid w:val="003C2892"/>
    <w:rsid w:val="003D2A27"/>
    <w:rsid w:val="00424F96"/>
    <w:rsid w:val="00461FF6"/>
    <w:rsid w:val="004820C7"/>
    <w:rsid w:val="00495D4A"/>
    <w:rsid w:val="00497435"/>
    <w:rsid w:val="004E710B"/>
    <w:rsid w:val="004F5B0B"/>
    <w:rsid w:val="005B5825"/>
    <w:rsid w:val="005C2E39"/>
    <w:rsid w:val="00611282"/>
    <w:rsid w:val="00684227"/>
    <w:rsid w:val="00692B3D"/>
    <w:rsid w:val="006D6531"/>
    <w:rsid w:val="006F709A"/>
    <w:rsid w:val="0076676E"/>
    <w:rsid w:val="0078122F"/>
    <w:rsid w:val="00793E84"/>
    <w:rsid w:val="007C32CE"/>
    <w:rsid w:val="00800C0F"/>
    <w:rsid w:val="008064E7"/>
    <w:rsid w:val="00847F29"/>
    <w:rsid w:val="00883A4B"/>
    <w:rsid w:val="008A389F"/>
    <w:rsid w:val="008C7EE7"/>
    <w:rsid w:val="008D78BF"/>
    <w:rsid w:val="008E7A69"/>
    <w:rsid w:val="009113EC"/>
    <w:rsid w:val="009527E5"/>
    <w:rsid w:val="009851FB"/>
    <w:rsid w:val="009A2B33"/>
    <w:rsid w:val="009A31D0"/>
    <w:rsid w:val="00A267A6"/>
    <w:rsid w:val="00A409B4"/>
    <w:rsid w:val="00A532D1"/>
    <w:rsid w:val="00A637B0"/>
    <w:rsid w:val="00A933CB"/>
    <w:rsid w:val="00A97EEF"/>
    <w:rsid w:val="00AA0B49"/>
    <w:rsid w:val="00AA0FE4"/>
    <w:rsid w:val="00AA19F9"/>
    <w:rsid w:val="00AB1C8F"/>
    <w:rsid w:val="00AC7B75"/>
    <w:rsid w:val="00AE3314"/>
    <w:rsid w:val="00B808D2"/>
    <w:rsid w:val="00BB053B"/>
    <w:rsid w:val="00BC57DA"/>
    <w:rsid w:val="00C245E9"/>
    <w:rsid w:val="00C60578"/>
    <w:rsid w:val="00CF3819"/>
    <w:rsid w:val="00D336F4"/>
    <w:rsid w:val="00D51A0A"/>
    <w:rsid w:val="00D8042F"/>
    <w:rsid w:val="00D82CFF"/>
    <w:rsid w:val="00D94FD5"/>
    <w:rsid w:val="00DA6506"/>
    <w:rsid w:val="00DD733C"/>
    <w:rsid w:val="00DE6A2A"/>
    <w:rsid w:val="00DF648C"/>
    <w:rsid w:val="00E559BF"/>
    <w:rsid w:val="00ED336A"/>
    <w:rsid w:val="00EE2DF7"/>
    <w:rsid w:val="00F210B8"/>
    <w:rsid w:val="00F21FEF"/>
    <w:rsid w:val="00F43A0E"/>
    <w:rsid w:val="00F84B5E"/>
    <w:rsid w:val="00FA0E99"/>
    <w:rsid w:val="00FD7366"/>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9A2B33"/>
    <w:pPr>
      <w:keepNext/>
      <w:spacing w:before="240" w:after="240"/>
      <w:jc w:val="both"/>
      <w:outlineLvl w:val="1"/>
    </w:pPr>
    <w:rPr>
      <w:rFonts w:cs="Arial"/>
      <w:b/>
      <w:bCs/>
      <w:iCs/>
      <w:szCs w:val="22"/>
    </w:rPr>
  </w:style>
  <w:style w:type="paragraph" w:styleId="Heading3">
    <w:name w:val="heading 3"/>
    <w:basedOn w:val="FWOparagraphlevel3"/>
    <w:next w:val="Normal"/>
    <w:qFormat/>
    <w:rsid w:val="009A2B33"/>
    <w:pPr>
      <w:numPr>
        <w:ilvl w:val="0"/>
        <w:numId w:val="0"/>
      </w:numPr>
      <w:tabs>
        <w:tab w:val="clear" w:pos="1701"/>
        <w:tab w:val="left" w:pos="567"/>
      </w:tabs>
      <w:ind w:left="567"/>
      <w:jc w:val="both"/>
      <w:outlineLvl w:val="2"/>
    </w:pPr>
    <w:rPr>
      <w:b/>
      <w:i/>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link w:val="CommentTextChar"/>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FWOheaderlevel1">
    <w:name w:val="FWO header level 1"/>
    <w:basedOn w:val="ListParagraph"/>
    <w:qFormat/>
    <w:rsid w:val="00F84B5E"/>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headerlevel2">
    <w:name w:val="FWO header level 2"/>
    <w:basedOn w:val="Normal"/>
    <w:qFormat/>
    <w:rsid w:val="00F84B5E"/>
    <w:pPr>
      <w:keepNext/>
      <w:spacing w:after="120" w:line="360" w:lineRule="auto"/>
    </w:pPr>
    <w:rPr>
      <w:rFonts w:eastAsia="Calibri" w:cs="Arial"/>
      <w:b/>
      <w:szCs w:val="22"/>
    </w:rPr>
  </w:style>
  <w:style w:type="paragraph" w:customStyle="1" w:styleId="FWOparagraphlevel1">
    <w:name w:val="FWO paragraph level 1"/>
    <w:basedOn w:val="Normal"/>
    <w:qFormat/>
    <w:rsid w:val="00F84B5E"/>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F84B5E"/>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F84B5E"/>
    <w:pPr>
      <w:numPr>
        <w:ilvl w:val="3"/>
        <w:numId w:val="3"/>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F84B5E"/>
    <w:pPr>
      <w:tabs>
        <w:tab w:val="left" w:pos="2268"/>
      </w:tabs>
      <w:spacing w:after="120" w:line="360" w:lineRule="auto"/>
    </w:pPr>
    <w:rPr>
      <w:rFonts w:eastAsia="Calibri" w:cs="Arial"/>
      <w:szCs w:val="22"/>
    </w:rPr>
  </w:style>
  <w:style w:type="character" w:customStyle="1" w:styleId="CommentTextChar">
    <w:name w:val="Comment Text Char"/>
    <w:basedOn w:val="DefaultParagraphFont"/>
    <w:link w:val="CommentText"/>
    <w:semiHidden/>
    <w:rsid w:val="00D51A0A"/>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9A2B33"/>
    <w:pPr>
      <w:keepNext/>
      <w:spacing w:before="240" w:after="240"/>
      <w:jc w:val="both"/>
      <w:outlineLvl w:val="1"/>
    </w:pPr>
    <w:rPr>
      <w:rFonts w:cs="Arial"/>
      <w:b/>
      <w:bCs/>
      <w:iCs/>
      <w:szCs w:val="22"/>
    </w:rPr>
  </w:style>
  <w:style w:type="paragraph" w:styleId="Heading3">
    <w:name w:val="heading 3"/>
    <w:basedOn w:val="FWOparagraphlevel3"/>
    <w:next w:val="Normal"/>
    <w:qFormat/>
    <w:rsid w:val="009A2B33"/>
    <w:pPr>
      <w:numPr>
        <w:ilvl w:val="0"/>
        <w:numId w:val="0"/>
      </w:numPr>
      <w:tabs>
        <w:tab w:val="clear" w:pos="1701"/>
        <w:tab w:val="left" w:pos="567"/>
      </w:tabs>
      <w:ind w:left="567"/>
      <w:jc w:val="both"/>
      <w:outlineLvl w:val="2"/>
    </w:pPr>
    <w:rPr>
      <w:b/>
      <w:i/>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link w:val="CommentTextChar"/>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FWOheaderlevel1">
    <w:name w:val="FWO header level 1"/>
    <w:basedOn w:val="ListParagraph"/>
    <w:qFormat/>
    <w:rsid w:val="00F84B5E"/>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headerlevel2">
    <w:name w:val="FWO header level 2"/>
    <w:basedOn w:val="Normal"/>
    <w:qFormat/>
    <w:rsid w:val="00F84B5E"/>
    <w:pPr>
      <w:keepNext/>
      <w:spacing w:after="120" w:line="360" w:lineRule="auto"/>
    </w:pPr>
    <w:rPr>
      <w:rFonts w:eastAsia="Calibri" w:cs="Arial"/>
      <w:b/>
      <w:szCs w:val="22"/>
    </w:rPr>
  </w:style>
  <w:style w:type="paragraph" w:customStyle="1" w:styleId="FWOparagraphlevel1">
    <w:name w:val="FWO paragraph level 1"/>
    <w:basedOn w:val="Normal"/>
    <w:qFormat/>
    <w:rsid w:val="00F84B5E"/>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F84B5E"/>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F84B5E"/>
    <w:pPr>
      <w:numPr>
        <w:ilvl w:val="3"/>
        <w:numId w:val="3"/>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F84B5E"/>
    <w:pPr>
      <w:tabs>
        <w:tab w:val="left" w:pos="2268"/>
      </w:tabs>
      <w:spacing w:after="120" w:line="360" w:lineRule="auto"/>
    </w:pPr>
    <w:rPr>
      <w:rFonts w:eastAsia="Calibri" w:cs="Arial"/>
      <w:szCs w:val="22"/>
    </w:rPr>
  </w:style>
  <w:style w:type="character" w:customStyle="1" w:styleId="CommentTextChar">
    <w:name w:val="Comment Text Char"/>
    <w:basedOn w:val="DefaultParagraphFont"/>
    <w:link w:val="CommentText"/>
    <w:semiHidden/>
    <w:rsid w:val="00D51A0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akshotelsresort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76200">
          <a:solidFill>
            <a:srgbClr val="0395A7"/>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9321CF4F.dotm</Template>
  <TotalTime>0</TotalTime>
  <Pages>9</Pages>
  <Words>2657</Words>
  <Characters>14041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Oaks Hotel &amp; Resorts Limited Enforceable Undertaking - Redacted</vt:lpstr>
    </vt:vector>
  </TitlesOfParts>
  <LinksUpToDate>false</LinksUpToDate>
  <CharactersWithSpaces>16665</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Oaks Hotel &amp; Resorts Limited Enforceable Undertaking - Redacted</dc:title>
  <dc:subject>Oaks Hotel &amp; Resorts Limited Enforceable Undertaking - Redacted</dc:subject>
  <dc:creator/>
  <cp:keywords>Oaks Hotel &amp; Resorts Limited Enforceable Undertaking - Redacted</cp:keywords>
  <cp:lastModifiedBy/>
  <cp:revision>1</cp:revision>
  <dcterms:created xsi:type="dcterms:W3CDTF">2016-05-19T01:34:00Z</dcterms:created>
  <dcterms:modified xsi:type="dcterms:W3CDTF">2016-05-19T01:41:00Z</dcterms:modified>
</cp:coreProperties>
</file>