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F" w:rsidRPr="008203AB" w:rsidRDefault="00F0313F" w:rsidP="008203AB">
      <w:pPr>
        <w:spacing w:line="480" w:lineRule="auto"/>
        <w:rPr>
          <w:rFonts w:cs="Arial"/>
          <w:szCs w:val="22"/>
        </w:rPr>
      </w:pPr>
    </w:p>
    <w:p w:rsidR="00123C35" w:rsidRPr="008203AB" w:rsidRDefault="00123C35" w:rsidP="008203AB">
      <w:pPr>
        <w:spacing w:line="480" w:lineRule="auto"/>
        <w:rPr>
          <w:rFonts w:cs="Arial"/>
          <w:szCs w:val="22"/>
        </w:rPr>
      </w:pPr>
    </w:p>
    <w:p w:rsidR="00123C35" w:rsidRPr="008203AB" w:rsidRDefault="00123C35" w:rsidP="008203AB">
      <w:pPr>
        <w:spacing w:line="480" w:lineRule="auto"/>
        <w:rPr>
          <w:rFonts w:cs="Arial"/>
          <w:szCs w:val="22"/>
        </w:rPr>
      </w:pPr>
    </w:p>
    <w:p w:rsidR="00123C35" w:rsidRPr="008203AB" w:rsidRDefault="00123C35" w:rsidP="008203AB">
      <w:pPr>
        <w:spacing w:line="480" w:lineRule="auto"/>
        <w:rPr>
          <w:rFonts w:cs="Arial"/>
          <w:szCs w:val="22"/>
        </w:rPr>
      </w:pPr>
    </w:p>
    <w:p w:rsidR="00C4474C" w:rsidRPr="008203AB" w:rsidRDefault="00C4474C" w:rsidP="008203AB">
      <w:pPr>
        <w:spacing w:line="480" w:lineRule="auto"/>
        <w:rPr>
          <w:rFonts w:cs="Arial"/>
          <w:szCs w:val="22"/>
        </w:rPr>
      </w:pPr>
    </w:p>
    <w:p w:rsidR="00C4474C" w:rsidRPr="008203AB" w:rsidRDefault="00C4474C" w:rsidP="008203AB">
      <w:pPr>
        <w:spacing w:line="480" w:lineRule="auto"/>
        <w:rPr>
          <w:rFonts w:cs="Arial"/>
          <w:szCs w:val="22"/>
        </w:rPr>
      </w:pPr>
    </w:p>
    <w:p w:rsidR="00123C35" w:rsidRPr="008203AB" w:rsidRDefault="00123C35" w:rsidP="008203AB">
      <w:pPr>
        <w:spacing w:line="480" w:lineRule="auto"/>
        <w:rPr>
          <w:rFonts w:cs="Arial"/>
          <w:szCs w:val="22"/>
        </w:rPr>
      </w:pPr>
    </w:p>
    <w:p w:rsidR="00123C35" w:rsidRPr="008203AB" w:rsidRDefault="00123C35" w:rsidP="008203AB">
      <w:pPr>
        <w:spacing w:line="480" w:lineRule="auto"/>
        <w:rPr>
          <w:rFonts w:cs="Arial"/>
          <w:szCs w:val="22"/>
        </w:rPr>
      </w:pPr>
    </w:p>
    <w:p w:rsidR="00123C35" w:rsidRPr="008203AB" w:rsidRDefault="00123C35" w:rsidP="008203AB">
      <w:pPr>
        <w:spacing w:line="480" w:lineRule="auto"/>
        <w:rPr>
          <w:rFonts w:cs="Arial"/>
          <w:szCs w:val="22"/>
        </w:rPr>
      </w:pPr>
    </w:p>
    <w:p w:rsidR="00C4474C" w:rsidRPr="008203AB" w:rsidRDefault="00C4474C" w:rsidP="008203AB">
      <w:pPr>
        <w:widowControl w:val="0"/>
        <w:tabs>
          <w:tab w:val="right" w:pos="9072"/>
        </w:tabs>
        <w:spacing w:line="480" w:lineRule="auto"/>
        <w:ind w:left="709" w:hanging="709"/>
        <w:jc w:val="center"/>
        <w:rPr>
          <w:rFonts w:cs="Arial"/>
          <w:b/>
          <w:spacing w:val="10"/>
          <w:szCs w:val="22"/>
        </w:rPr>
      </w:pPr>
      <w:r w:rsidRPr="008203AB">
        <w:rPr>
          <w:rFonts w:cs="Arial"/>
          <w:b/>
          <w:spacing w:val="10"/>
          <w:szCs w:val="22"/>
        </w:rPr>
        <w:t xml:space="preserve">ENFORCEABLE UNDERTAKING </w:t>
      </w:r>
    </w:p>
    <w:p w:rsidR="00C4474C" w:rsidRPr="008203AB" w:rsidRDefault="00C4474C" w:rsidP="008203AB">
      <w:pPr>
        <w:spacing w:line="480" w:lineRule="auto"/>
        <w:jc w:val="center"/>
        <w:rPr>
          <w:rFonts w:cs="Arial"/>
          <w:szCs w:val="22"/>
        </w:rPr>
      </w:pPr>
      <w:r w:rsidRPr="008203AB">
        <w:rPr>
          <w:rFonts w:cs="Arial"/>
          <w:szCs w:val="22"/>
        </w:rPr>
        <w:t>Between</w:t>
      </w:r>
    </w:p>
    <w:p w:rsidR="00C4474C" w:rsidRPr="008203AB" w:rsidRDefault="00C4474C" w:rsidP="008203AB">
      <w:pPr>
        <w:spacing w:line="480" w:lineRule="auto"/>
        <w:jc w:val="center"/>
        <w:rPr>
          <w:rFonts w:cs="Arial"/>
          <w:szCs w:val="22"/>
        </w:rPr>
      </w:pPr>
    </w:p>
    <w:p w:rsidR="00C4474C" w:rsidRPr="008203AB" w:rsidRDefault="00C4474C" w:rsidP="008203AB">
      <w:pPr>
        <w:spacing w:line="480" w:lineRule="auto"/>
        <w:jc w:val="center"/>
        <w:rPr>
          <w:rFonts w:cs="Arial"/>
          <w:szCs w:val="22"/>
        </w:rPr>
      </w:pPr>
    </w:p>
    <w:p w:rsidR="00C4474C" w:rsidRPr="008203AB" w:rsidRDefault="00C4474C" w:rsidP="008203AB">
      <w:pPr>
        <w:spacing w:line="480" w:lineRule="auto"/>
        <w:jc w:val="center"/>
        <w:rPr>
          <w:rFonts w:cs="Arial"/>
          <w:szCs w:val="22"/>
        </w:rPr>
      </w:pPr>
      <w:r w:rsidRPr="008203AB">
        <w:rPr>
          <w:rFonts w:cs="Arial"/>
          <w:szCs w:val="22"/>
        </w:rPr>
        <w:t xml:space="preserve">The Commonwealth of Australia </w:t>
      </w:r>
    </w:p>
    <w:p w:rsidR="00C4474C" w:rsidRPr="008203AB" w:rsidRDefault="00C4474C" w:rsidP="008203AB">
      <w:pPr>
        <w:spacing w:line="480" w:lineRule="auto"/>
        <w:jc w:val="center"/>
        <w:rPr>
          <w:rFonts w:cs="Arial"/>
          <w:szCs w:val="22"/>
        </w:rPr>
      </w:pPr>
    </w:p>
    <w:p w:rsidR="00C4474C" w:rsidRPr="008203AB" w:rsidRDefault="00C4474C" w:rsidP="008203AB">
      <w:pPr>
        <w:spacing w:line="480" w:lineRule="auto"/>
        <w:jc w:val="center"/>
        <w:rPr>
          <w:rFonts w:cs="Arial"/>
          <w:szCs w:val="22"/>
        </w:rPr>
      </w:pPr>
      <w:r w:rsidRPr="008203AB">
        <w:rPr>
          <w:rFonts w:cs="Arial"/>
          <w:szCs w:val="22"/>
        </w:rPr>
        <w:t>(</w:t>
      </w:r>
      <w:proofErr w:type="gramStart"/>
      <w:r w:rsidRPr="008203AB">
        <w:rPr>
          <w:rFonts w:cs="Arial"/>
          <w:szCs w:val="22"/>
        </w:rPr>
        <w:t>as</w:t>
      </w:r>
      <w:proofErr w:type="gramEnd"/>
      <w:r w:rsidRPr="008203AB">
        <w:rPr>
          <w:rFonts w:cs="Arial"/>
          <w:szCs w:val="22"/>
        </w:rPr>
        <w:t xml:space="preserve"> represented by the Office of the Fair Work Ombudsman)</w:t>
      </w:r>
    </w:p>
    <w:p w:rsidR="00C4474C" w:rsidRPr="008203AB" w:rsidRDefault="00C4474C" w:rsidP="008203AB">
      <w:pPr>
        <w:spacing w:line="480" w:lineRule="auto"/>
        <w:jc w:val="center"/>
        <w:rPr>
          <w:rFonts w:cs="Arial"/>
          <w:szCs w:val="22"/>
        </w:rPr>
      </w:pPr>
    </w:p>
    <w:p w:rsidR="00C4474C" w:rsidRPr="008203AB" w:rsidRDefault="00C4474C" w:rsidP="008203AB">
      <w:pPr>
        <w:spacing w:line="480" w:lineRule="auto"/>
        <w:jc w:val="center"/>
        <w:rPr>
          <w:rFonts w:cs="Arial"/>
          <w:szCs w:val="22"/>
        </w:rPr>
      </w:pPr>
      <w:proofErr w:type="gramStart"/>
      <w:r w:rsidRPr="008203AB">
        <w:rPr>
          <w:rFonts w:cs="Arial"/>
          <w:szCs w:val="22"/>
        </w:rPr>
        <w:t>and</w:t>
      </w:r>
      <w:proofErr w:type="gramEnd"/>
    </w:p>
    <w:p w:rsidR="00C4474C" w:rsidRPr="008203AB" w:rsidRDefault="00C4474C" w:rsidP="008203AB">
      <w:pPr>
        <w:spacing w:line="480" w:lineRule="auto"/>
        <w:jc w:val="center"/>
        <w:rPr>
          <w:rFonts w:cs="Arial"/>
          <w:szCs w:val="22"/>
        </w:rPr>
      </w:pPr>
    </w:p>
    <w:p w:rsidR="00C4474C" w:rsidRPr="008203AB" w:rsidRDefault="00C4474C" w:rsidP="008203AB">
      <w:pPr>
        <w:spacing w:line="480" w:lineRule="auto"/>
        <w:jc w:val="center"/>
        <w:rPr>
          <w:rFonts w:cs="Arial"/>
          <w:szCs w:val="22"/>
        </w:rPr>
      </w:pPr>
    </w:p>
    <w:p w:rsidR="00C4474C" w:rsidRPr="008203AB" w:rsidRDefault="00AD2CDB" w:rsidP="008203AB">
      <w:pPr>
        <w:spacing w:line="480" w:lineRule="auto"/>
        <w:jc w:val="center"/>
        <w:rPr>
          <w:rFonts w:cs="Arial"/>
          <w:szCs w:val="22"/>
        </w:rPr>
      </w:pPr>
      <w:r w:rsidRPr="008203AB">
        <w:rPr>
          <w:rFonts w:cs="Arial"/>
          <w:szCs w:val="22"/>
        </w:rPr>
        <w:t xml:space="preserve">MOS Burger Australia Pty Ltd </w:t>
      </w:r>
    </w:p>
    <w:p w:rsidR="00AD2CDB" w:rsidRPr="008203AB" w:rsidRDefault="00AD2CDB" w:rsidP="008203AB">
      <w:pPr>
        <w:spacing w:line="480" w:lineRule="auto"/>
        <w:jc w:val="center"/>
        <w:rPr>
          <w:rFonts w:cs="Arial"/>
          <w:szCs w:val="22"/>
        </w:rPr>
      </w:pPr>
    </w:p>
    <w:p w:rsidR="008A5D47" w:rsidRDefault="00AD2CDB" w:rsidP="008A5D47">
      <w:pPr>
        <w:spacing w:line="480" w:lineRule="auto"/>
        <w:jc w:val="center"/>
        <w:rPr>
          <w:rFonts w:cs="Arial"/>
          <w:szCs w:val="22"/>
        </w:rPr>
      </w:pPr>
      <w:r w:rsidRPr="008203AB">
        <w:rPr>
          <w:rFonts w:cs="Arial"/>
          <w:szCs w:val="22"/>
        </w:rPr>
        <w:t>(ACN: 147</w:t>
      </w:r>
      <w:r w:rsidR="007263B5" w:rsidRPr="008203AB">
        <w:rPr>
          <w:rFonts w:cs="Arial"/>
          <w:szCs w:val="22"/>
        </w:rPr>
        <w:t xml:space="preserve"> </w:t>
      </w:r>
      <w:r w:rsidRPr="008203AB">
        <w:rPr>
          <w:rFonts w:cs="Arial"/>
          <w:szCs w:val="22"/>
        </w:rPr>
        <w:t>500</w:t>
      </w:r>
      <w:r w:rsidR="007263B5" w:rsidRPr="008203AB">
        <w:rPr>
          <w:rFonts w:cs="Arial"/>
          <w:szCs w:val="22"/>
        </w:rPr>
        <w:t xml:space="preserve"> </w:t>
      </w:r>
      <w:r w:rsidRPr="008203AB">
        <w:rPr>
          <w:rFonts w:cs="Arial"/>
          <w:szCs w:val="22"/>
        </w:rPr>
        <w:t>310</w:t>
      </w:r>
      <w:r w:rsidR="00963BE0" w:rsidRPr="008203AB">
        <w:rPr>
          <w:rFonts w:cs="Arial"/>
          <w:szCs w:val="22"/>
        </w:rPr>
        <w:t xml:space="preserve"> </w:t>
      </w:r>
      <w:r w:rsidR="007263B5" w:rsidRPr="008203AB">
        <w:rPr>
          <w:rFonts w:cs="Arial"/>
          <w:szCs w:val="22"/>
        </w:rPr>
        <w:t>/ ABN: 98 147 500 310</w:t>
      </w:r>
      <w:r w:rsidRPr="008203AB">
        <w:rPr>
          <w:rFonts w:cs="Arial"/>
          <w:szCs w:val="22"/>
        </w:rPr>
        <w:t>)</w:t>
      </w:r>
    </w:p>
    <w:p w:rsidR="008A5D47" w:rsidRDefault="008A5D47">
      <w:pPr>
        <w:rPr>
          <w:rFonts w:cs="Arial"/>
          <w:szCs w:val="22"/>
        </w:rPr>
      </w:pPr>
      <w:r>
        <w:rPr>
          <w:rFonts w:cs="Arial"/>
          <w:szCs w:val="22"/>
        </w:rPr>
        <w:br w:type="page"/>
      </w:r>
    </w:p>
    <w:p w:rsidR="00C4474C" w:rsidRPr="008203AB" w:rsidRDefault="00A50D84" w:rsidP="008203AB">
      <w:pPr>
        <w:widowControl w:val="0"/>
        <w:spacing w:line="480" w:lineRule="auto"/>
        <w:jc w:val="center"/>
        <w:rPr>
          <w:rFonts w:cs="Arial"/>
          <w:szCs w:val="22"/>
        </w:rPr>
      </w:pPr>
      <w:r w:rsidRPr="008203AB">
        <w:rPr>
          <w:rFonts w:cs="Arial"/>
          <w:b/>
          <w:szCs w:val="22"/>
        </w:rPr>
        <w:lastRenderedPageBreak/>
        <w:t>E</w:t>
      </w:r>
      <w:r w:rsidR="00C4474C" w:rsidRPr="008203AB">
        <w:rPr>
          <w:rFonts w:cs="Arial"/>
          <w:b/>
          <w:szCs w:val="22"/>
        </w:rPr>
        <w:t>NFORCEABLE UNDERTAKING</w:t>
      </w:r>
    </w:p>
    <w:p w:rsidR="00C4474C" w:rsidRPr="008203AB" w:rsidRDefault="00C4474C" w:rsidP="008203AB">
      <w:pPr>
        <w:pStyle w:val="ListParagraph"/>
        <w:widowControl w:val="0"/>
        <w:spacing w:line="480" w:lineRule="auto"/>
        <w:jc w:val="center"/>
        <w:rPr>
          <w:rFonts w:ascii="Arial" w:hAnsi="Arial" w:cs="Arial"/>
          <w:b/>
          <w:sz w:val="22"/>
          <w:szCs w:val="22"/>
        </w:rPr>
      </w:pPr>
    </w:p>
    <w:p w:rsidR="00A81C03" w:rsidRPr="008203AB" w:rsidRDefault="00A81C03" w:rsidP="008203AB">
      <w:pPr>
        <w:widowControl w:val="0"/>
        <w:spacing w:line="480" w:lineRule="auto"/>
        <w:rPr>
          <w:rFonts w:cs="Arial"/>
          <w:szCs w:val="22"/>
        </w:rPr>
      </w:pPr>
      <w:r w:rsidRPr="008203AB">
        <w:rPr>
          <w:rFonts w:cs="Arial"/>
          <w:b/>
          <w:szCs w:val="22"/>
        </w:rPr>
        <w:t>PARTIES</w:t>
      </w:r>
    </w:p>
    <w:p w:rsidR="00C4474C" w:rsidRPr="008203AB" w:rsidRDefault="00C4474C" w:rsidP="008203AB">
      <w:pPr>
        <w:pStyle w:val="ListParagraph"/>
        <w:widowControl w:val="0"/>
        <w:numPr>
          <w:ilvl w:val="0"/>
          <w:numId w:val="19"/>
        </w:numPr>
        <w:spacing w:line="480" w:lineRule="auto"/>
        <w:ind w:left="709" w:hanging="709"/>
        <w:rPr>
          <w:rFonts w:ascii="Arial" w:hAnsi="Arial" w:cs="Arial"/>
          <w:sz w:val="22"/>
          <w:szCs w:val="22"/>
        </w:rPr>
      </w:pPr>
      <w:r w:rsidRPr="008203AB">
        <w:rPr>
          <w:rFonts w:ascii="Arial" w:hAnsi="Arial" w:cs="Arial"/>
          <w:sz w:val="22"/>
          <w:szCs w:val="22"/>
        </w:rPr>
        <w:t>This enforceable undertaking (</w:t>
      </w:r>
      <w:r w:rsidRPr="008203AB">
        <w:rPr>
          <w:rFonts w:ascii="Arial" w:hAnsi="Arial" w:cs="Arial"/>
          <w:b/>
          <w:sz w:val="22"/>
          <w:szCs w:val="22"/>
        </w:rPr>
        <w:t>Undertaking</w:t>
      </w:r>
      <w:r w:rsidRPr="008203AB">
        <w:rPr>
          <w:rFonts w:ascii="Arial" w:hAnsi="Arial" w:cs="Arial"/>
          <w:sz w:val="22"/>
          <w:szCs w:val="22"/>
        </w:rPr>
        <w:t>) is given to the Fair Work Ombudsman (</w:t>
      </w:r>
      <w:r w:rsidRPr="008203AB">
        <w:rPr>
          <w:rFonts w:ascii="Arial" w:hAnsi="Arial" w:cs="Arial"/>
          <w:b/>
          <w:sz w:val="22"/>
          <w:szCs w:val="22"/>
        </w:rPr>
        <w:t>FWO</w:t>
      </w:r>
      <w:r w:rsidRPr="008203AB">
        <w:rPr>
          <w:rFonts w:ascii="Arial" w:hAnsi="Arial" w:cs="Arial"/>
          <w:sz w:val="22"/>
          <w:szCs w:val="22"/>
        </w:rPr>
        <w:t>)</w:t>
      </w:r>
      <w:r w:rsidR="00A81C03" w:rsidRPr="008203AB">
        <w:rPr>
          <w:rFonts w:ascii="Arial" w:hAnsi="Arial" w:cs="Arial"/>
          <w:sz w:val="22"/>
          <w:szCs w:val="22"/>
        </w:rPr>
        <w:t xml:space="preserve"> pursuant to section 715 of the </w:t>
      </w:r>
      <w:r w:rsidR="00A81C03" w:rsidRPr="008203AB">
        <w:rPr>
          <w:rFonts w:ascii="Arial" w:hAnsi="Arial" w:cs="Arial"/>
          <w:i/>
          <w:sz w:val="22"/>
          <w:szCs w:val="22"/>
        </w:rPr>
        <w:t>Fair Work Act 2009</w:t>
      </w:r>
      <w:r w:rsidR="00A81C03" w:rsidRPr="008203AB">
        <w:rPr>
          <w:rFonts w:ascii="Arial" w:hAnsi="Arial" w:cs="Arial"/>
          <w:sz w:val="22"/>
          <w:szCs w:val="22"/>
        </w:rPr>
        <w:t xml:space="preserve"> (</w:t>
      </w:r>
      <w:proofErr w:type="spellStart"/>
      <w:r w:rsidR="00A81C03" w:rsidRPr="008203AB">
        <w:rPr>
          <w:rFonts w:ascii="Arial" w:hAnsi="Arial" w:cs="Arial"/>
          <w:sz w:val="22"/>
          <w:szCs w:val="22"/>
        </w:rPr>
        <w:t>Cth</w:t>
      </w:r>
      <w:proofErr w:type="spellEnd"/>
      <w:r w:rsidR="00A81C03" w:rsidRPr="008203AB">
        <w:rPr>
          <w:rFonts w:ascii="Arial" w:hAnsi="Arial" w:cs="Arial"/>
          <w:sz w:val="22"/>
          <w:szCs w:val="22"/>
        </w:rPr>
        <w:t>) (</w:t>
      </w:r>
      <w:r w:rsidR="00A81C03" w:rsidRPr="008203AB">
        <w:rPr>
          <w:rFonts w:ascii="Arial" w:hAnsi="Arial" w:cs="Arial"/>
          <w:b/>
          <w:sz w:val="22"/>
          <w:szCs w:val="22"/>
        </w:rPr>
        <w:t>FW Act</w:t>
      </w:r>
      <w:r w:rsidR="00A81C03" w:rsidRPr="008203AB">
        <w:rPr>
          <w:rFonts w:ascii="Arial" w:hAnsi="Arial" w:cs="Arial"/>
          <w:sz w:val="22"/>
          <w:szCs w:val="22"/>
        </w:rPr>
        <w:t>) by:</w:t>
      </w:r>
      <w:r w:rsidR="00AD2CDB" w:rsidRPr="008203AB">
        <w:rPr>
          <w:rFonts w:ascii="Arial" w:hAnsi="Arial" w:cs="Arial"/>
          <w:sz w:val="22"/>
          <w:szCs w:val="22"/>
        </w:rPr>
        <w:t xml:space="preserve"> </w:t>
      </w:r>
      <w:r w:rsidRPr="008203AB">
        <w:rPr>
          <w:rFonts w:ascii="Arial" w:hAnsi="Arial" w:cs="Arial"/>
          <w:sz w:val="22"/>
          <w:szCs w:val="22"/>
        </w:rPr>
        <w:t xml:space="preserve"> </w:t>
      </w:r>
    </w:p>
    <w:p w:rsidR="001B7566" w:rsidRPr="008203AB" w:rsidRDefault="007263B5" w:rsidP="008203AB">
      <w:pPr>
        <w:pStyle w:val="ListParagraph"/>
        <w:widowControl w:val="0"/>
        <w:numPr>
          <w:ilvl w:val="3"/>
          <w:numId w:val="15"/>
        </w:numPr>
        <w:spacing w:line="480" w:lineRule="auto"/>
        <w:ind w:left="1276" w:hanging="410"/>
        <w:rPr>
          <w:rFonts w:ascii="Arial" w:hAnsi="Arial" w:cs="Arial"/>
          <w:sz w:val="22"/>
          <w:szCs w:val="22"/>
        </w:rPr>
      </w:pPr>
      <w:r w:rsidRPr="008203AB">
        <w:rPr>
          <w:rFonts w:ascii="Arial" w:hAnsi="Arial" w:cs="Arial"/>
          <w:sz w:val="22"/>
          <w:szCs w:val="22"/>
        </w:rPr>
        <w:t xml:space="preserve">MOS Burger Australia Pty Ltd (ACN: 147 500 310/ ABN: 98 147 500 310) </w:t>
      </w:r>
      <w:r w:rsidR="007C29AC" w:rsidRPr="008203AB">
        <w:rPr>
          <w:rFonts w:ascii="Arial" w:hAnsi="Arial" w:cs="Arial"/>
          <w:sz w:val="22"/>
          <w:szCs w:val="22"/>
        </w:rPr>
        <w:t>of</w:t>
      </w:r>
      <w:r w:rsidR="001B7566" w:rsidRPr="008203AB">
        <w:rPr>
          <w:rFonts w:ascii="Arial" w:hAnsi="Arial" w:cs="Arial"/>
          <w:sz w:val="22"/>
          <w:szCs w:val="22"/>
        </w:rPr>
        <w:t xml:space="preserve"> 44 Murdoch Circuit, Acacia Ridge QLD 4110</w:t>
      </w:r>
      <w:r w:rsidRPr="008203AB">
        <w:rPr>
          <w:rFonts w:ascii="Arial" w:hAnsi="Arial" w:cs="Arial"/>
          <w:sz w:val="22"/>
          <w:szCs w:val="22"/>
        </w:rPr>
        <w:t xml:space="preserve"> (the </w:t>
      </w:r>
      <w:r w:rsidRPr="008203AB">
        <w:rPr>
          <w:rFonts w:ascii="Arial" w:hAnsi="Arial" w:cs="Arial"/>
          <w:b/>
          <w:sz w:val="22"/>
          <w:szCs w:val="22"/>
        </w:rPr>
        <w:t>Company</w:t>
      </w:r>
      <w:r w:rsidRPr="008203AB">
        <w:rPr>
          <w:rFonts w:ascii="Arial" w:hAnsi="Arial" w:cs="Arial"/>
          <w:sz w:val="22"/>
          <w:szCs w:val="22"/>
        </w:rPr>
        <w:t>)</w:t>
      </w:r>
      <w:r w:rsidR="001B7566" w:rsidRPr="008203AB">
        <w:rPr>
          <w:rFonts w:ascii="Arial" w:hAnsi="Arial" w:cs="Arial"/>
          <w:sz w:val="22"/>
          <w:szCs w:val="22"/>
        </w:rPr>
        <w:t>.</w:t>
      </w:r>
    </w:p>
    <w:p w:rsidR="001B7566" w:rsidRPr="008203AB" w:rsidRDefault="001B7566" w:rsidP="008203AB">
      <w:pPr>
        <w:widowControl w:val="0"/>
        <w:spacing w:line="480" w:lineRule="auto"/>
        <w:rPr>
          <w:rFonts w:cs="Arial"/>
          <w:b/>
          <w:szCs w:val="22"/>
        </w:rPr>
      </w:pPr>
      <w:r w:rsidRPr="008203AB">
        <w:rPr>
          <w:rFonts w:cs="Arial"/>
          <w:b/>
          <w:szCs w:val="22"/>
        </w:rPr>
        <w:t>COMMENCEMENT OF ENFORCEABLE UNDERTAKING</w:t>
      </w:r>
    </w:p>
    <w:p w:rsidR="00AD2CDB" w:rsidRPr="008203AB" w:rsidRDefault="00AD2CDB" w:rsidP="008203AB">
      <w:pPr>
        <w:pStyle w:val="ListParagraph"/>
        <w:widowControl w:val="0"/>
        <w:numPr>
          <w:ilvl w:val="0"/>
          <w:numId w:val="15"/>
        </w:numPr>
        <w:spacing w:line="480" w:lineRule="auto"/>
        <w:rPr>
          <w:rFonts w:ascii="Arial" w:hAnsi="Arial" w:cs="Arial"/>
          <w:b/>
          <w:sz w:val="22"/>
          <w:szCs w:val="22"/>
        </w:rPr>
      </w:pPr>
      <w:r w:rsidRPr="008203AB">
        <w:rPr>
          <w:rFonts w:ascii="Arial" w:hAnsi="Arial" w:cs="Arial"/>
          <w:sz w:val="22"/>
          <w:szCs w:val="22"/>
        </w:rPr>
        <w:t>This Undertaking comes into effect when:</w:t>
      </w:r>
    </w:p>
    <w:p w:rsidR="00AD2CDB" w:rsidRPr="008203AB" w:rsidRDefault="0068251F" w:rsidP="008203AB">
      <w:pPr>
        <w:pStyle w:val="ListParagraph"/>
        <w:widowControl w:val="0"/>
        <w:numPr>
          <w:ilvl w:val="1"/>
          <w:numId w:val="14"/>
        </w:numPr>
        <w:spacing w:line="480" w:lineRule="auto"/>
        <w:rPr>
          <w:rFonts w:ascii="Arial" w:hAnsi="Arial" w:cs="Arial"/>
          <w:sz w:val="22"/>
          <w:szCs w:val="22"/>
        </w:rPr>
      </w:pPr>
      <w:r>
        <w:rPr>
          <w:rFonts w:ascii="Arial" w:hAnsi="Arial" w:cs="Arial"/>
          <w:sz w:val="22"/>
          <w:szCs w:val="22"/>
        </w:rPr>
        <w:t>T</w:t>
      </w:r>
      <w:r w:rsidR="00AD2CDB" w:rsidRPr="008203AB">
        <w:rPr>
          <w:rFonts w:ascii="Arial" w:hAnsi="Arial" w:cs="Arial"/>
          <w:sz w:val="22"/>
          <w:szCs w:val="22"/>
        </w:rPr>
        <w:t xml:space="preserve">he Undertaking is executed by </w:t>
      </w:r>
      <w:r w:rsidR="001B7566" w:rsidRPr="008203AB">
        <w:rPr>
          <w:rFonts w:ascii="Arial" w:hAnsi="Arial" w:cs="Arial"/>
          <w:sz w:val="22"/>
          <w:szCs w:val="22"/>
        </w:rPr>
        <w:t>the Company</w:t>
      </w:r>
      <w:r w:rsidR="00AD2CDB" w:rsidRPr="008203AB">
        <w:rPr>
          <w:rFonts w:ascii="Arial" w:hAnsi="Arial" w:cs="Arial"/>
          <w:sz w:val="22"/>
          <w:szCs w:val="22"/>
        </w:rPr>
        <w:t xml:space="preserve">; and </w:t>
      </w:r>
    </w:p>
    <w:p w:rsidR="00AD2CDB" w:rsidRPr="008203AB" w:rsidRDefault="0068251F" w:rsidP="008203AB">
      <w:pPr>
        <w:pStyle w:val="ListParagraph"/>
        <w:widowControl w:val="0"/>
        <w:numPr>
          <w:ilvl w:val="1"/>
          <w:numId w:val="14"/>
        </w:numPr>
        <w:spacing w:line="480" w:lineRule="auto"/>
        <w:rPr>
          <w:rFonts w:ascii="Arial" w:hAnsi="Arial" w:cs="Arial"/>
          <w:sz w:val="22"/>
          <w:szCs w:val="22"/>
        </w:rPr>
      </w:pPr>
      <w:r>
        <w:rPr>
          <w:rFonts w:ascii="Arial" w:hAnsi="Arial" w:cs="Arial"/>
          <w:sz w:val="22"/>
          <w:szCs w:val="22"/>
        </w:rPr>
        <w:t>T</w:t>
      </w:r>
      <w:r w:rsidR="00AD2CDB" w:rsidRPr="008203AB">
        <w:rPr>
          <w:rFonts w:ascii="Arial" w:hAnsi="Arial" w:cs="Arial"/>
          <w:sz w:val="22"/>
          <w:szCs w:val="22"/>
        </w:rPr>
        <w:t>he FWO accepts the Undertaking so executed.</w:t>
      </w:r>
    </w:p>
    <w:p w:rsidR="00AD2CDB" w:rsidRPr="00344B02" w:rsidRDefault="00433900"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This </w:t>
      </w:r>
      <w:r w:rsidR="00D64C8F" w:rsidRPr="008203AB">
        <w:rPr>
          <w:rFonts w:ascii="Arial" w:hAnsi="Arial" w:cs="Arial"/>
          <w:sz w:val="22"/>
          <w:szCs w:val="22"/>
        </w:rPr>
        <w:t>U</w:t>
      </w:r>
      <w:r w:rsidRPr="008203AB">
        <w:rPr>
          <w:rFonts w:ascii="Arial" w:hAnsi="Arial" w:cs="Arial"/>
          <w:sz w:val="22"/>
          <w:szCs w:val="22"/>
        </w:rPr>
        <w:t xml:space="preserve">ndertaking will expire on </w:t>
      </w:r>
      <w:r w:rsidR="0087194B" w:rsidRPr="00344B02">
        <w:rPr>
          <w:rFonts w:ascii="Arial" w:hAnsi="Arial" w:cs="Arial"/>
          <w:sz w:val="22"/>
          <w:szCs w:val="22"/>
        </w:rPr>
        <w:t>30 June 2021.</w:t>
      </w:r>
    </w:p>
    <w:p w:rsidR="001B7566" w:rsidRPr="008203AB" w:rsidRDefault="001B7566" w:rsidP="008203AB">
      <w:pPr>
        <w:widowControl w:val="0"/>
        <w:spacing w:line="480" w:lineRule="auto"/>
        <w:rPr>
          <w:rFonts w:cs="Arial"/>
          <w:szCs w:val="22"/>
        </w:rPr>
      </w:pPr>
      <w:r w:rsidRPr="008203AB">
        <w:rPr>
          <w:rFonts w:cs="Arial"/>
          <w:b/>
          <w:szCs w:val="22"/>
        </w:rPr>
        <w:t>BACKGROUND</w:t>
      </w:r>
      <w:r w:rsidRPr="008203AB">
        <w:rPr>
          <w:rFonts w:cs="Arial"/>
          <w:szCs w:val="22"/>
        </w:rPr>
        <w:t xml:space="preserve"> </w:t>
      </w:r>
    </w:p>
    <w:p w:rsidR="001B7566" w:rsidRPr="008203AB" w:rsidRDefault="001B7566"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The Company</w:t>
      </w:r>
      <w:r w:rsidR="00AD2CDB" w:rsidRPr="008203AB">
        <w:rPr>
          <w:rFonts w:ascii="Arial" w:hAnsi="Arial" w:cs="Arial"/>
          <w:sz w:val="22"/>
          <w:szCs w:val="22"/>
        </w:rPr>
        <w:t xml:space="preserve"> </w:t>
      </w:r>
      <w:proofErr w:type="gramStart"/>
      <w:r w:rsidR="00AD2CDB" w:rsidRPr="008203AB">
        <w:rPr>
          <w:rFonts w:ascii="Arial" w:hAnsi="Arial" w:cs="Arial"/>
          <w:sz w:val="22"/>
          <w:szCs w:val="22"/>
        </w:rPr>
        <w:t xml:space="preserve">was </w:t>
      </w:r>
      <w:r w:rsidRPr="008203AB">
        <w:rPr>
          <w:rFonts w:ascii="Arial" w:hAnsi="Arial" w:cs="Arial"/>
          <w:sz w:val="22"/>
          <w:szCs w:val="22"/>
        </w:rPr>
        <w:t>registered</w:t>
      </w:r>
      <w:proofErr w:type="gramEnd"/>
      <w:r w:rsidRPr="008203AB">
        <w:rPr>
          <w:rFonts w:ascii="Arial" w:hAnsi="Arial" w:cs="Arial"/>
          <w:sz w:val="22"/>
          <w:szCs w:val="22"/>
        </w:rPr>
        <w:t xml:space="preserve"> with Australian Securit</w:t>
      </w:r>
      <w:r w:rsidR="00D64C8F" w:rsidRPr="008203AB">
        <w:rPr>
          <w:rFonts w:ascii="Arial" w:hAnsi="Arial" w:cs="Arial"/>
          <w:sz w:val="22"/>
          <w:szCs w:val="22"/>
        </w:rPr>
        <w:t>ies</w:t>
      </w:r>
      <w:r w:rsidRPr="008203AB">
        <w:rPr>
          <w:rFonts w:ascii="Arial" w:hAnsi="Arial" w:cs="Arial"/>
          <w:sz w:val="22"/>
          <w:szCs w:val="22"/>
        </w:rPr>
        <w:t xml:space="preserve"> and Investment</w:t>
      </w:r>
      <w:r w:rsidR="00D64C8F" w:rsidRPr="008203AB">
        <w:rPr>
          <w:rFonts w:ascii="Arial" w:hAnsi="Arial" w:cs="Arial"/>
          <w:sz w:val="22"/>
          <w:szCs w:val="22"/>
        </w:rPr>
        <w:t>s</w:t>
      </w:r>
      <w:r w:rsidRPr="008203AB">
        <w:rPr>
          <w:rFonts w:ascii="Arial" w:hAnsi="Arial" w:cs="Arial"/>
          <w:sz w:val="22"/>
          <w:szCs w:val="22"/>
        </w:rPr>
        <w:t xml:space="preserve"> Commission (</w:t>
      </w:r>
      <w:r w:rsidRPr="008203AB">
        <w:rPr>
          <w:rFonts w:ascii="Arial" w:hAnsi="Arial" w:cs="Arial"/>
          <w:b/>
          <w:sz w:val="22"/>
          <w:szCs w:val="22"/>
        </w:rPr>
        <w:t>ASIC</w:t>
      </w:r>
      <w:r w:rsidRPr="008203AB">
        <w:rPr>
          <w:rFonts w:ascii="Arial" w:hAnsi="Arial" w:cs="Arial"/>
          <w:sz w:val="22"/>
          <w:szCs w:val="22"/>
        </w:rPr>
        <w:t xml:space="preserve">) </w:t>
      </w:r>
      <w:r w:rsidR="00AD2CDB" w:rsidRPr="008203AB">
        <w:rPr>
          <w:rFonts w:ascii="Arial" w:hAnsi="Arial" w:cs="Arial"/>
          <w:sz w:val="22"/>
          <w:szCs w:val="22"/>
        </w:rPr>
        <w:t>on 2</w:t>
      </w:r>
      <w:r w:rsidR="00D64C8F" w:rsidRPr="008203AB">
        <w:rPr>
          <w:rFonts w:ascii="Arial" w:hAnsi="Arial" w:cs="Arial"/>
          <w:sz w:val="22"/>
          <w:szCs w:val="22"/>
        </w:rPr>
        <w:t>3</w:t>
      </w:r>
      <w:r w:rsidR="00AD2CDB" w:rsidRPr="008203AB">
        <w:rPr>
          <w:rFonts w:ascii="Arial" w:hAnsi="Arial" w:cs="Arial"/>
          <w:sz w:val="22"/>
          <w:szCs w:val="22"/>
        </w:rPr>
        <w:t xml:space="preserve"> November 2010</w:t>
      </w:r>
      <w:r w:rsidRPr="008203AB">
        <w:rPr>
          <w:rFonts w:ascii="Arial" w:hAnsi="Arial" w:cs="Arial"/>
          <w:sz w:val="22"/>
          <w:szCs w:val="22"/>
        </w:rPr>
        <w:t>.</w:t>
      </w:r>
    </w:p>
    <w:p w:rsidR="00B34B84" w:rsidRPr="008203AB" w:rsidRDefault="001B7566"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The </w:t>
      </w:r>
      <w:r w:rsidR="00AD2CDB" w:rsidRPr="008203AB">
        <w:rPr>
          <w:rFonts w:ascii="Arial" w:hAnsi="Arial" w:cs="Arial"/>
          <w:sz w:val="22"/>
          <w:szCs w:val="22"/>
        </w:rPr>
        <w:t>Company</w:t>
      </w:r>
      <w:r w:rsidR="00D876A5" w:rsidRPr="008203AB">
        <w:rPr>
          <w:rFonts w:ascii="Arial" w:hAnsi="Arial" w:cs="Arial"/>
          <w:sz w:val="22"/>
          <w:szCs w:val="22"/>
        </w:rPr>
        <w:t xml:space="preserve"> </w:t>
      </w:r>
      <w:r w:rsidRPr="008203AB">
        <w:rPr>
          <w:rFonts w:ascii="Arial" w:hAnsi="Arial" w:cs="Arial"/>
          <w:sz w:val="22"/>
          <w:szCs w:val="22"/>
        </w:rPr>
        <w:t xml:space="preserve">is an </w:t>
      </w:r>
      <w:r w:rsidR="005521F3" w:rsidRPr="008203AB">
        <w:rPr>
          <w:rFonts w:ascii="Arial" w:hAnsi="Arial" w:cs="Arial"/>
          <w:sz w:val="22"/>
          <w:szCs w:val="22"/>
        </w:rPr>
        <w:t>overseas</w:t>
      </w:r>
      <w:r w:rsidR="00957D74" w:rsidRPr="008203AB">
        <w:rPr>
          <w:rFonts w:ascii="Arial" w:hAnsi="Arial" w:cs="Arial"/>
          <w:sz w:val="22"/>
          <w:szCs w:val="22"/>
        </w:rPr>
        <w:t xml:space="preserve">-based fast food chain that sells burgers and related products in </w:t>
      </w:r>
      <w:r w:rsidR="00B34B84" w:rsidRPr="008203AB">
        <w:rPr>
          <w:rFonts w:ascii="Arial" w:hAnsi="Arial" w:cs="Arial"/>
          <w:sz w:val="22"/>
          <w:szCs w:val="22"/>
        </w:rPr>
        <w:t xml:space="preserve">the fast food </w:t>
      </w:r>
      <w:r w:rsidR="00426D36" w:rsidRPr="00344B02">
        <w:rPr>
          <w:rFonts w:ascii="Arial" w:hAnsi="Arial" w:cs="Arial"/>
          <w:sz w:val="22"/>
          <w:szCs w:val="22"/>
        </w:rPr>
        <w:t xml:space="preserve">and restaurant </w:t>
      </w:r>
      <w:r w:rsidR="00B34B84" w:rsidRPr="00344B02">
        <w:rPr>
          <w:rFonts w:ascii="Arial" w:hAnsi="Arial" w:cs="Arial"/>
          <w:sz w:val="22"/>
          <w:szCs w:val="22"/>
        </w:rPr>
        <w:t>industry</w:t>
      </w:r>
      <w:r w:rsidR="00B34B84" w:rsidRPr="008203AB">
        <w:rPr>
          <w:rFonts w:ascii="Arial" w:hAnsi="Arial" w:cs="Arial"/>
          <w:sz w:val="22"/>
          <w:szCs w:val="22"/>
        </w:rPr>
        <w:t xml:space="preserve"> within </w:t>
      </w:r>
      <w:r w:rsidR="00957D74" w:rsidRPr="008203AB">
        <w:rPr>
          <w:rFonts w:ascii="Arial" w:hAnsi="Arial" w:cs="Arial"/>
          <w:sz w:val="22"/>
          <w:szCs w:val="22"/>
        </w:rPr>
        <w:t xml:space="preserve">South East Queensland. </w:t>
      </w:r>
    </w:p>
    <w:p w:rsidR="00B34B84" w:rsidRPr="008203AB" w:rsidRDefault="00B34B84" w:rsidP="008203AB">
      <w:pPr>
        <w:pStyle w:val="ListParagraph"/>
        <w:widowControl w:val="0"/>
        <w:numPr>
          <w:ilvl w:val="3"/>
          <w:numId w:val="15"/>
        </w:numPr>
        <w:spacing w:line="480" w:lineRule="auto"/>
        <w:rPr>
          <w:rFonts w:ascii="Arial" w:hAnsi="Arial" w:cs="Arial"/>
          <w:sz w:val="22"/>
          <w:szCs w:val="22"/>
        </w:rPr>
      </w:pPr>
      <w:r w:rsidRPr="008203AB">
        <w:rPr>
          <w:rFonts w:ascii="Arial" w:hAnsi="Arial" w:cs="Arial"/>
          <w:sz w:val="22"/>
          <w:szCs w:val="22"/>
        </w:rPr>
        <w:t>The Company has</w:t>
      </w:r>
      <w:r w:rsidR="0075648E" w:rsidRPr="008203AB">
        <w:rPr>
          <w:rFonts w:ascii="Arial" w:hAnsi="Arial" w:cs="Arial"/>
          <w:sz w:val="22"/>
          <w:szCs w:val="22"/>
        </w:rPr>
        <w:t xml:space="preserve"> a principal place of business of 44 Murdoch Circuit, Acacia Ridge QLD 4110</w:t>
      </w:r>
      <w:r w:rsidR="00D64C8F" w:rsidRPr="008203AB">
        <w:rPr>
          <w:rFonts w:ascii="Arial" w:hAnsi="Arial" w:cs="Arial"/>
          <w:sz w:val="22"/>
          <w:szCs w:val="22"/>
        </w:rPr>
        <w:t>;</w:t>
      </w:r>
    </w:p>
    <w:p w:rsidR="00957D74" w:rsidRPr="008203AB" w:rsidRDefault="00B34B84" w:rsidP="008203AB">
      <w:pPr>
        <w:pStyle w:val="ListParagraph"/>
        <w:widowControl w:val="0"/>
        <w:numPr>
          <w:ilvl w:val="3"/>
          <w:numId w:val="15"/>
        </w:numPr>
        <w:spacing w:line="480" w:lineRule="auto"/>
        <w:rPr>
          <w:rFonts w:ascii="Arial" w:hAnsi="Arial" w:cs="Arial"/>
          <w:sz w:val="22"/>
          <w:szCs w:val="22"/>
        </w:rPr>
      </w:pPr>
      <w:r w:rsidRPr="008203AB">
        <w:rPr>
          <w:rFonts w:ascii="Arial" w:hAnsi="Arial" w:cs="Arial"/>
          <w:sz w:val="22"/>
          <w:szCs w:val="22"/>
        </w:rPr>
        <w:t xml:space="preserve">The Company </w:t>
      </w:r>
      <w:r w:rsidR="00957D74" w:rsidRPr="008203AB">
        <w:rPr>
          <w:rFonts w:ascii="Arial" w:hAnsi="Arial" w:cs="Arial"/>
          <w:sz w:val="22"/>
          <w:szCs w:val="22"/>
        </w:rPr>
        <w:t>operates</w:t>
      </w:r>
      <w:r w:rsidRPr="008203AB">
        <w:rPr>
          <w:rFonts w:ascii="Arial" w:hAnsi="Arial" w:cs="Arial"/>
          <w:sz w:val="22"/>
          <w:szCs w:val="22"/>
        </w:rPr>
        <w:t xml:space="preserve"> </w:t>
      </w:r>
      <w:r w:rsidR="00957D74" w:rsidRPr="008203AB">
        <w:rPr>
          <w:rFonts w:ascii="Arial" w:hAnsi="Arial" w:cs="Arial"/>
          <w:sz w:val="22"/>
          <w:szCs w:val="22"/>
        </w:rPr>
        <w:t>six (6) venues located at:</w:t>
      </w:r>
    </w:p>
    <w:p w:rsidR="00957D74" w:rsidRPr="008203AB" w:rsidRDefault="00AF0F6C" w:rsidP="008203AB">
      <w:pPr>
        <w:pStyle w:val="ListParagraph"/>
        <w:widowControl w:val="0"/>
        <w:numPr>
          <w:ilvl w:val="2"/>
          <w:numId w:val="13"/>
        </w:numPr>
        <w:spacing w:line="480" w:lineRule="auto"/>
        <w:rPr>
          <w:rFonts w:ascii="Arial" w:hAnsi="Arial" w:cs="Arial"/>
          <w:sz w:val="22"/>
          <w:szCs w:val="22"/>
        </w:rPr>
      </w:pPr>
      <w:r>
        <w:rPr>
          <w:rFonts w:ascii="Arial" w:hAnsi="Arial" w:cs="Arial"/>
          <w:sz w:val="22"/>
          <w:szCs w:val="22"/>
        </w:rPr>
        <w:t>S</w:t>
      </w:r>
      <w:r w:rsidR="00957D74" w:rsidRPr="008203AB">
        <w:rPr>
          <w:rFonts w:ascii="Arial" w:hAnsi="Arial" w:cs="Arial"/>
          <w:sz w:val="22"/>
          <w:szCs w:val="22"/>
        </w:rPr>
        <w:t>hop F015, Australia Fair Shopping Centre, 42 Marine Parade, Southport QLD 4215 (</w:t>
      </w:r>
      <w:r w:rsidR="00957D74" w:rsidRPr="008203AB">
        <w:rPr>
          <w:rFonts w:ascii="Arial" w:hAnsi="Arial" w:cs="Arial"/>
          <w:b/>
          <w:sz w:val="22"/>
          <w:szCs w:val="22"/>
        </w:rPr>
        <w:t>Southport</w:t>
      </w:r>
      <w:r w:rsidR="00957D74" w:rsidRPr="008203AB">
        <w:rPr>
          <w:rFonts w:ascii="Arial" w:hAnsi="Arial" w:cs="Arial"/>
          <w:sz w:val="22"/>
          <w:szCs w:val="22"/>
        </w:rPr>
        <w:t>);</w:t>
      </w:r>
    </w:p>
    <w:p w:rsidR="00957D74" w:rsidRPr="008203AB" w:rsidRDefault="00AF0F6C" w:rsidP="008203AB">
      <w:pPr>
        <w:pStyle w:val="ListParagraph"/>
        <w:widowControl w:val="0"/>
        <w:numPr>
          <w:ilvl w:val="2"/>
          <w:numId w:val="13"/>
        </w:numPr>
        <w:spacing w:line="480" w:lineRule="auto"/>
        <w:rPr>
          <w:rFonts w:ascii="Arial" w:hAnsi="Arial" w:cs="Arial"/>
          <w:sz w:val="22"/>
          <w:szCs w:val="22"/>
        </w:rPr>
      </w:pPr>
      <w:r>
        <w:rPr>
          <w:rFonts w:ascii="Arial" w:hAnsi="Arial" w:cs="Arial"/>
          <w:sz w:val="22"/>
          <w:szCs w:val="22"/>
        </w:rPr>
        <w:t>S</w:t>
      </w:r>
      <w:r w:rsidR="00957D74" w:rsidRPr="008203AB">
        <w:rPr>
          <w:rFonts w:ascii="Arial" w:hAnsi="Arial" w:cs="Arial"/>
          <w:sz w:val="22"/>
          <w:szCs w:val="22"/>
        </w:rPr>
        <w:t>hop 313, Level , Pacific Fair Shopping Centre, 2-32 Hooker Boulevard, Broadbeach, QLD 4218 (</w:t>
      </w:r>
      <w:r w:rsidR="00957D74" w:rsidRPr="008203AB">
        <w:rPr>
          <w:rFonts w:ascii="Arial" w:hAnsi="Arial" w:cs="Arial"/>
          <w:b/>
          <w:sz w:val="22"/>
          <w:szCs w:val="22"/>
        </w:rPr>
        <w:t>Broadbeach</w:t>
      </w:r>
      <w:r w:rsidR="00957D74" w:rsidRPr="008203AB">
        <w:rPr>
          <w:rFonts w:ascii="Arial" w:hAnsi="Arial" w:cs="Arial"/>
          <w:sz w:val="22"/>
          <w:szCs w:val="22"/>
        </w:rPr>
        <w:t>);</w:t>
      </w:r>
    </w:p>
    <w:p w:rsidR="00957D74" w:rsidRPr="008203AB" w:rsidRDefault="00AF0F6C" w:rsidP="008203AB">
      <w:pPr>
        <w:pStyle w:val="ListParagraph"/>
        <w:widowControl w:val="0"/>
        <w:numPr>
          <w:ilvl w:val="2"/>
          <w:numId w:val="13"/>
        </w:numPr>
        <w:spacing w:line="480" w:lineRule="auto"/>
        <w:rPr>
          <w:rFonts w:ascii="Arial" w:hAnsi="Arial" w:cs="Arial"/>
          <w:sz w:val="22"/>
          <w:szCs w:val="22"/>
        </w:rPr>
      </w:pPr>
      <w:r>
        <w:rPr>
          <w:rFonts w:ascii="Arial" w:hAnsi="Arial" w:cs="Arial"/>
          <w:sz w:val="22"/>
          <w:szCs w:val="22"/>
        </w:rPr>
        <w:t>S</w:t>
      </w:r>
      <w:r w:rsidR="00957D74" w:rsidRPr="008203AB">
        <w:rPr>
          <w:rFonts w:ascii="Arial" w:hAnsi="Arial" w:cs="Arial"/>
          <w:sz w:val="22"/>
          <w:szCs w:val="22"/>
        </w:rPr>
        <w:t>hop T1.05A, Soul Retail 4 The Esplanade, Surfers Paradise, QLD 4217 (</w:t>
      </w:r>
      <w:r w:rsidR="00957D74" w:rsidRPr="008203AB">
        <w:rPr>
          <w:rFonts w:ascii="Arial" w:hAnsi="Arial" w:cs="Arial"/>
          <w:b/>
          <w:sz w:val="22"/>
          <w:szCs w:val="22"/>
        </w:rPr>
        <w:t>Surfers Paradise</w:t>
      </w:r>
      <w:r w:rsidR="00957D74" w:rsidRPr="008203AB">
        <w:rPr>
          <w:rFonts w:ascii="Arial" w:hAnsi="Arial" w:cs="Arial"/>
          <w:sz w:val="22"/>
          <w:szCs w:val="22"/>
        </w:rPr>
        <w:t>);</w:t>
      </w:r>
    </w:p>
    <w:p w:rsidR="00957D74" w:rsidRPr="008203AB" w:rsidRDefault="00AF0F6C" w:rsidP="008203AB">
      <w:pPr>
        <w:pStyle w:val="ListParagraph"/>
        <w:widowControl w:val="0"/>
        <w:numPr>
          <w:ilvl w:val="2"/>
          <w:numId w:val="13"/>
        </w:numPr>
        <w:spacing w:line="480" w:lineRule="auto"/>
        <w:rPr>
          <w:rFonts w:ascii="Arial" w:hAnsi="Arial" w:cs="Arial"/>
          <w:sz w:val="22"/>
          <w:szCs w:val="22"/>
        </w:rPr>
      </w:pPr>
      <w:r>
        <w:rPr>
          <w:rFonts w:ascii="Arial" w:hAnsi="Arial" w:cs="Arial"/>
          <w:sz w:val="22"/>
          <w:szCs w:val="22"/>
        </w:rPr>
        <w:t>S</w:t>
      </w:r>
      <w:r w:rsidR="00957D74" w:rsidRPr="008203AB">
        <w:rPr>
          <w:rFonts w:ascii="Arial" w:hAnsi="Arial" w:cs="Arial"/>
          <w:sz w:val="22"/>
          <w:szCs w:val="22"/>
        </w:rPr>
        <w:t>hop 8, 79 Adelaide Street, Brisbane, QLD 4000 (</w:t>
      </w:r>
      <w:r w:rsidR="00957D74" w:rsidRPr="008203AB">
        <w:rPr>
          <w:rFonts w:ascii="Arial" w:hAnsi="Arial" w:cs="Arial"/>
          <w:b/>
          <w:sz w:val="22"/>
          <w:szCs w:val="22"/>
        </w:rPr>
        <w:t>Brisbane</w:t>
      </w:r>
      <w:r w:rsidR="00957D74" w:rsidRPr="008203AB">
        <w:rPr>
          <w:rFonts w:ascii="Arial" w:hAnsi="Arial" w:cs="Arial"/>
          <w:sz w:val="22"/>
          <w:szCs w:val="22"/>
        </w:rPr>
        <w:t xml:space="preserve">); </w:t>
      </w:r>
    </w:p>
    <w:p w:rsidR="00957D74" w:rsidRPr="008203AB" w:rsidRDefault="00AF0F6C" w:rsidP="008203AB">
      <w:pPr>
        <w:pStyle w:val="ListParagraph"/>
        <w:widowControl w:val="0"/>
        <w:numPr>
          <w:ilvl w:val="2"/>
          <w:numId w:val="13"/>
        </w:numPr>
        <w:spacing w:line="480" w:lineRule="auto"/>
        <w:rPr>
          <w:rFonts w:ascii="Arial" w:hAnsi="Arial" w:cs="Arial"/>
          <w:sz w:val="22"/>
          <w:szCs w:val="22"/>
        </w:rPr>
      </w:pPr>
      <w:r>
        <w:rPr>
          <w:rFonts w:ascii="Arial" w:hAnsi="Arial" w:cs="Arial"/>
          <w:sz w:val="22"/>
          <w:szCs w:val="22"/>
        </w:rPr>
        <w:t>S</w:t>
      </w:r>
      <w:r w:rsidR="00957D74" w:rsidRPr="008203AB">
        <w:rPr>
          <w:rFonts w:ascii="Arial" w:hAnsi="Arial" w:cs="Arial"/>
          <w:sz w:val="22"/>
          <w:szCs w:val="22"/>
        </w:rPr>
        <w:t xml:space="preserve">hop 1374, Westfield Garden City, Upper Mount Gravatt, QLD 4122 </w:t>
      </w:r>
      <w:r w:rsidR="00957D74" w:rsidRPr="008203AB">
        <w:rPr>
          <w:rFonts w:ascii="Arial" w:hAnsi="Arial" w:cs="Arial"/>
          <w:sz w:val="22"/>
          <w:szCs w:val="22"/>
        </w:rPr>
        <w:lastRenderedPageBreak/>
        <w:t>(</w:t>
      </w:r>
      <w:r w:rsidR="00957D74" w:rsidRPr="008203AB">
        <w:rPr>
          <w:rFonts w:ascii="Arial" w:hAnsi="Arial" w:cs="Arial"/>
          <w:b/>
          <w:sz w:val="22"/>
          <w:szCs w:val="22"/>
        </w:rPr>
        <w:t>Mt Gravatt</w:t>
      </w:r>
      <w:r w:rsidR="00957D74" w:rsidRPr="008203AB">
        <w:rPr>
          <w:rFonts w:ascii="Arial" w:hAnsi="Arial" w:cs="Arial"/>
          <w:sz w:val="22"/>
          <w:szCs w:val="22"/>
        </w:rPr>
        <w:t>); and</w:t>
      </w:r>
    </w:p>
    <w:p w:rsidR="00957D74" w:rsidRPr="008203AB" w:rsidRDefault="00957D74" w:rsidP="008203AB">
      <w:pPr>
        <w:pStyle w:val="ListParagraph"/>
        <w:widowControl w:val="0"/>
        <w:numPr>
          <w:ilvl w:val="2"/>
          <w:numId w:val="13"/>
        </w:numPr>
        <w:spacing w:line="480" w:lineRule="auto"/>
        <w:rPr>
          <w:rFonts w:ascii="Arial" w:hAnsi="Arial" w:cs="Arial"/>
          <w:sz w:val="22"/>
          <w:szCs w:val="22"/>
        </w:rPr>
      </w:pPr>
      <w:r w:rsidRPr="008203AB">
        <w:rPr>
          <w:rFonts w:ascii="Arial" w:hAnsi="Arial" w:cs="Arial"/>
          <w:sz w:val="22"/>
          <w:szCs w:val="22"/>
        </w:rPr>
        <w:t>Sunnybank Plaza (Shop 34), 358 Mains Road, Sunnybank Queensland 4109 (</w:t>
      </w:r>
      <w:r w:rsidRPr="008203AB">
        <w:rPr>
          <w:rFonts w:ascii="Arial" w:hAnsi="Arial" w:cs="Arial"/>
          <w:b/>
          <w:sz w:val="22"/>
          <w:szCs w:val="22"/>
        </w:rPr>
        <w:t>Sunnybank</w:t>
      </w:r>
      <w:r w:rsidRPr="008203AB">
        <w:rPr>
          <w:rFonts w:ascii="Arial" w:hAnsi="Arial" w:cs="Arial"/>
          <w:sz w:val="22"/>
          <w:szCs w:val="22"/>
        </w:rPr>
        <w:t>) (collectively –</w:t>
      </w:r>
      <w:r w:rsidRPr="008203AB">
        <w:rPr>
          <w:rFonts w:ascii="Arial" w:hAnsi="Arial" w:cs="Arial"/>
          <w:b/>
          <w:sz w:val="22"/>
          <w:szCs w:val="22"/>
        </w:rPr>
        <w:t xml:space="preserve"> the Outlets</w:t>
      </w:r>
      <w:r w:rsidRPr="008203AB">
        <w:rPr>
          <w:rFonts w:ascii="Arial" w:hAnsi="Arial" w:cs="Arial"/>
          <w:sz w:val="22"/>
          <w:szCs w:val="22"/>
        </w:rPr>
        <w:t>).</w:t>
      </w:r>
    </w:p>
    <w:p w:rsidR="00D876A5" w:rsidRPr="00344B02" w:rsidRDefault="0045463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The Company </w:t>
      </w:r>
      <w:r w:rsidR="00D876A5" w:rsidRPr="008203AB">
        <w:rPr>
          <w:rFonts w:ascii="Arial" w:hAnsi="Arial" w:cs="Arial"/>
          <w:sz w:val="22"/>
          <w:szCs w:val="22"/>
        </w:rPr>
        <w:t xml:space="preserve">has a workforce of </w:t>
      </w:r>
      <w:r w:rsidR="00426D36" w:rsidRPr="00344B02">
        <w:rPr>
          <w:rFonts w:ascii="Arial" w:hAnsi="Arial" w:cs="Arial"/>
          <w:sz w:val="22"/>
          <w:szCs w:val="22"/>
        </w:rPr>
        <w:t>around 90</w:t>
      </w:r>
      <w:r w:rsidR="00426D36">
        <w:rPr>
          <w:rFonts w:ascii="Arial" w:hAnsi="Arial" w:cs="Arial"/>
          <w:sz w:val="22"/>
          <w:szCs w:val="22"/>
        </w:rPr>
        <w:t xml:space="preserve"> </w:t>
      </w:r>
      <w:r w:rsidR="00D876A5" w:rsidRPr="008203AB">
        <w:rPr>
          <w:rFonts w:ascii="Arial" w:hAnsi="Arial" w:cs="Arial"/>
          <w:sz w:val="22"/>
          <w:szCs w:val="22"/>
        </w:rPr>
        <w:t>employees, engaged in various positions</w:t>
      </w:r>
      <w:r w:rsidR="007263B5" w:rsidRPr="008203AB">
        <w:rPr>
          <w:rFonts w:ascii="Arial" w:hAnsi="Arial" w:cs="Arial"/>
          <w:sz w:val="22"/>
          <w:szCs w:val="22"/>
        </w:rPr>
        <w:t xml:space="preserve"> such as</w:t>
      </w:r>
      <w:r w:rsidR="00D876A5" w:rsidRPr="008203AB">
        <w:rPr>
          <w:rFonts w:ascii="Arial" w:hAnsi="Arial" w:cs="Arial"/>
          <w:sz w:val="22"/>
          <w:szCs w:val="22"/>
        </w:rPr>
        <w:t>, food and beverage attendants, kitchen attendants, store supervisors</w:t>
      </w:r>
      <w:r w:rsidR="00397BF6">
        <w:rPr>
          <w:rFonts w:ascii="Arial" w:hAnsi="Arial" w:cs="Arial"/>
          <w:sz w:val="22"/>
          <w:szCs w:val="22"/>
        </w:rPr>
        <w:t xml:space="preserve">, </w:t>
      </w:r>
      <w:r w:rsidR="00D876A5" w:rsidRPr="008203AB">
        <w:rPr>
          <w:rFonts w:ascii="Arial" w:hAnsi="Arial" w:cs="Arial"/>
          <w:sz w:val="22"/>
          <w:szCs w:val="22"/>
        </w:rPr>
        <w:t>store managers</w:t>
      </w:r>
      <w:r w:rsidR="00397BF6">
        <w:rPr>
          <w:rFonts w:ascii="Arial" w:hAnsi="Arial" w:cs="Arial"/>
          <w:sz w:val="22"/>
          <w:szCs w:val="22"/>
        </w:rPr>
        <w:t xml:space="preserve">, </w:t>
      </w:r>
      <w:r w:rsidR="00397BF6" w:rsidRPr="00344B02">
        <w:rPr>
          <w:rFonts w:ascii="Arial" w:hAnsi="Arial" w:cs="Arial"/>
          <w:sz w:val="22"/>
          <w:szCs w:val="22"/>
        </w:rPr>
        <w:t>office staff and management</w:t>
      </w:r>
      <w:r w:rsidR="00D876A5" w:rsidRPr="00344B02">
        <w:rPr>
          <w:rFonts w:ascii="Arial" w:hAnsi="Arial" w:cs="Arial"/>
          <w:sz w:val="22"/>
          <w:szCs w:val="22"/>
        </w:rPr>
        <w:t>.</w:t>
      </w:r>
    </w:p>
    <w:p w:rsidR="00745C79" w:rsidRPr="00344B02" w:rsidRDefault="00D876A5" w:rsidP="008203AB">
      <w:pPr>
        <w:pStyle w:val="ListParagraph"/>
        <w:widowControl w:val="0"/>
        <w:numPr>
          <w:ilvl w:val="0"/>
          <w:numId w:val="15"/>
        </w:numPr>
        <w:spacing w:line="480" w:lineRule="auto"/>
        <w:ind w:left="709" w:hanging="709"/>
        <w:rPr>
          <w:rFonts w:ascii="Arial" w:hAnsi="Arial" w:cs="Arial"/>
          <w:sz w:val="22"/>
          <w:szCs w:val="22"/>
        </w:rPr>
      </w:pPr>
      <w:r w:rsidRPr="00344B02">
        <w:rPr>
          <w:rFonts w:ascii="Arial" w:hAnsi="Arial" w:cs="Arial"/>
          <w:sz w:val="22"/>
          <w:szCs w:val="22"/>
        </w:rPr>
        <w:t xml:space="preserve">The current </w:t>
      </w:r>
      <w:r w:rsidR="00426D36" w:rsidRPr="00344B02">
        <w:rPr>
          <w:rFonts w:ascii="Arial" w:hAnsi="Arial" w:cs="Arial"/>
          <w:sz w:val="22"/>
          <w:szCs w:val="22"/>
        </w:rPr>
        <w:t>employee’s</w:t>
      </w:r>
      <w:r w:rsidRPr="00344B02">
        <w:rPr>
          <w:rFonts w:ascii="Arial" w:hAnsi="Arial" w:cs="Arial"/>
          <w:sz w:val="22"/>
          <w:szCs w:val="22"/>
        </w:rPr>
        <w:t xml:space="preserve"> employment is governed by the </w:t>
      </w:r>
      <w:r w:rsidR="0075648E" w:rsidRPr="00344B02">
        <w:rPr>
          <w:rFonts w:ascii="Arial" w:hAnsi="Arial" w:cs="Arial"/>
          <w:sz w:val="22"/>
          <w:szCs w:val="22"/>
        </w:rPr>
        <w:t xml:space="preserve">FW </w:t>
      </w:r>
      <w:r w:rsidRPr="00344B02">
        <w:rPr>
          <w:rFonts w:ascii="Arial" w:hAnsi="Arial" w:cs="Arial"/>
          <w:sz w:val="22"/>
          <w:szCs w:val="22"/>
        </w:rPr>
        <w:t>Act</w:t>
      </w:r>
      <w:r w:rsidR="00426D36" w:rsidRPr="00344B02">
        <w:rPr>
          <w:rFonts w:ascii="Arial" w:hAnsi="Arial" w:cs="Arial"/>
          <w:sz w:val="22"/>
          <w:szCs w:val="22"/>
        </w:rPr>
        <w:t>,</w:t>
      </w:r>
      <w:r w:rsidRPr="00344B02">
        <w:rPr>
          <w:rFonts w:ascii="Arial" w:hAnsi="Arial" w:cs="Arial"/>
          <w:sz w:val="22"/>
          <w:szCs w:val="22"/>
        </w:rPr>
        <w:t xml:space="preserve"> </w:t>
      </w:r>
      <w:r w:rsidR="00426D36" w:rsidRPr="00344B02">
        <w:rPr>
          <w:rFonts w:ascii="Arial" w:hAnsi="Arial" w:cs="Arial"/>
          <w:sz w:val="22"/>
          <w:szCs w:val="22"/>
        </w:rPr>
        <w:t>the</w:t>
      </w:r>
      <w:r w:rsidRPr="00344B02">
        <w:rPr>
          <w:rFonts w:ascii="Arial" w:hAnsi="Arial" w:cs="Arial"/>
          <w:sz w:val="22"/>
          <w:szCs w:val="22"/>
        </w:rPr>
        <w:t xml:space="preserve"> </w:t>
      </w:r>
      <w:hyperlink r:id="rId7" w:history="1">
        <w:r w:rsidRPr="00344B02">
          <w:rPr>
            <w:rStyle w:val="Hyperlink"/>
            <w:rFonts w:ascii="Arial" w:hAnsi="Arial" w:cs="Arial"/>
            <w:i/>
            <w:sz w:val="22"/>
            <w:szCs w:val="22"/>
          </w:rPr>
          <w:t>Fast Food Industry Award 2010</w:t>
        </w:r>
      </w:hyperlink>
      <w:r w:rsidRPr="00344B02">
        <w:rPr>
          <w:rFonts w:ascii="Arial" w:hAnsi="Arial" w:cs="Arial"/>
          <w:sz w:val="22"/>
          <w:szCs w:val="22"/>
        </w:rPr>
        <w:t xml:space="preserve"> [MA000003] (</w:t>
      </w:r>
      <w:r w:rsidRPr="00344B02">
        <w:rPr>
          <w:rFonts w:ascii="Arial" w:hAnsi="Arial" w:cs="Arial"/>
          <w:b/>
          <w:sz w:val="22"/>
          <w:szCs w:val="22"/>
        </w:rPr>
        <w:t>Fast Food Award</w:t>
      </w:r>
      <w:r w:rsidR="00B34B84" w:rsidRPr="00344B02">
        <w:rPr>
          <w:rFonts w:ascii="Arial" w:hAnsi="Arial" w:cs="Arial"/>
          <w:sz w:val="22"/>
          <w:szCs w:val="22"/>
        </w:rPr>
        <w:t>)</w:t>
      </w:r>
      <w:r w:rsidR="00426D36" w:rsidRPr="00344B02">
        <w:rPr>
          <w:rFonts w:ascii="Arial" w:hAnsi="Arial" w:cs="Arial"/>
          <w:sz w:val="22"/>
          <w:szCs w:val="22"/>
        </w:rPr>
        <w:t xml:space="preserve"> and the Restaurant Industry Award 2010</w:t>
      </w:r>
      <w:r w:rsidR="00397BF6" w:rsidRPr="00344B02">
        <w:rPr>
          <w:rFonts w:ascii="Arial" w:hAnsi="Arial" w:cs="Arial"/>
          <w:sz w:val="22"/>
          <w:szCs w:val="22"/>
        </w:rPr>
        <w:t xml:space="preserve"> [MA000119] (</w:t>
      </w:r>
      <w:r w:rsidR="00397BF6" w:rsidRPr="00344B02">
        <w:rPr>
          <w:rFonts w:ascii="Arial" w:hAnsi="Arial" w:cs="Arial"/>
          <w:b/>
          <w:sz w:val="22"/>
          <w:szCs w:val="22"/>
        </w:rPr>
        <w:t>Restaurant Award</w:t>
      </w:r>
      <w:r w:rsidR="00397BF6" w:rsidRPr="00344B02">
        <w:rPr>
          <w:rFonts w:ascii="Arial" w:hAnsi="Arial" w:cs="Arial"/>
          <w:sz w:val="22"/>
          <w:szCs w:val="22"/>
        </w:rPr>
        <w:t>)</w:t>
      </w:r>
      <w:r w:rsidR="00B34B84" w:rsidRPr="00344B02">
        <w:rPr>
          <w:rFonts w:ascii="Arial" w:hAnsi="Arial" w:cs="Arial"/>
          <w:sz w:val="22"/>
          <w:szCs w:val="22"/>
        </w:rPr>
        <w:t xml:space="preserve">. </w:t>
      </w:r>
    </w:p>
    <w:p w:rsidR="00B601BD" w:rsidRPr="008203AB" w:rsidRDefault="003377BA" w:rsidP="008203AB">
      <w:pPr>
        <w:pStyle w:val="ListParagraph"/>
        <w:numPr>
          <w:ilvl w:val="0"/>
          <w:numId w:val="15"/>
        </w:numPr>
        <w:spacing w:line="480" w:lineRule="auto"/>
        <w:ind w:left="709" w:hanging="709"/>
        <w:rPr>
          <w:rFonts w:ascii="Arial" w:hAnsi="Arial" w:cs="Arial"/>
          <w:sz w:val="22"/>
          <w:szCs w:val="22"/>
        </w:rPr>
      </w:pPr>
      <w:r>
        <w:rPr>
          <w:rFonts w:ascii="Arial" w:hAnsi="Arial" w:cs="Arial"/>
          <w:sz w:val="22"/>
          <w:szCs w:val="22"/>
        </w:rPr>
        <w:t>T</w:t>
      </w:r>
      <w:r w:rsidR="00454639" w:rsidRPr="008203AB">
        <w:rPr>
          <w:rFonts w:ascii="Arial" w:hAnsi="Arial" w:cs="Arial"/>
          <w:sz w:val="22"/>
          <w:szCs w:val="22"/>
        </w:rPr>
        <w:t xml:space="preserve">he FWO issued the Company with a Contravention Letter on 19 July 2018 sustaining contraventions </w:t>
      </w:r>
      <w:r w:rsidR="00333A6F" w:rsidRPr="008203AB">
        <w:rPr>
          <w:rFonts w:ascii="Arial" w:hAnsi="Arial" w:cs="Arial"/>
          <w:sz w:val="22"/>
          <w:szCs w:val="22"/>
        </w:rPr>
        <w:t>of</w:t>
      </w:r>
      <w:r w:rsidR="00454639" w:rsidRPr="008203AB">
        <w:rPr>
          <w:rFonts w:ascii="Arial" w:hAnsi="Arial" w:cs="Arial"/>
          <w:sz w:val="22"/>
          <w:szCs w:val="22"/>
        </w:rPr>
        <w:t xml:space="preserve"> </w:t>
      </w:r>
      <w:r w:rsidR="00333A6F" w:rsidRPr="008203AB">
        <w:rPr>
          <w:rFonts w:ascii="Arial" w:hAnsi="Arial" w:cs="Arial"/>
          <w:sz w:val="22"/>
          <w:szCs w:val="22"/>
        </w:rPr>
        <w:t>t</w:t>
      </w:r>
      <w:r w:rsidR="00454639" w:rsidRPr="008203AB">
        <w:rPr>
          <w:rFonts w:ascii="Arial" w:hAnsi="Arial" w:cs="Arial"/>
          <w:sz w:val="22"/>
          <w:szCs w:val="22"/>
        </w:rPr>
        <w:t>he</w:t>
      </w:r>
      <w:r w:rsidR="00EF3F7E">
        <w:rPr>
          <w:rFonts w:ascii="Arial" w:hAnsi="Arial" w:cs="Arial"/>
          <w:sz w:val="22"/>
          <w:szCs w:val="22"/>
        </w:rPr>
        <w:t xml:space="preserve"> Fast Food</w:t>
      </w:r>
      <w:r w:rsidR="00454639" w:rsidRPr="008203AB">
        <w:rPr>
          <w:rFonts w:ascii="Arial" w:hAnsi="Arial" w:cs="Arial"/>
          <w:sz w:val="22"/>
          <w:szCs w:val="22"/>
        </w:rPr>
        <w:t xml:space="preserve"> Award and the</w:t>
      </w:r>
      <w:r w:rsidR="006937AF" w:rsidRPr="008203AB">
        <w:rPr>
          <w:rFonts w:ascii="Arial" w:hAnsi="Arial" w:cs="Arial"/>
          <w:sz w:val="22"/>
          <w:szCs w:val="22"/>
        </w:rPr>
        <w:t xml:space="preserve"> FW Act</w:t>
      </w:r>
      <w:r w:rsidR="007F1988" w:rsidRPr="008203AB">
        <w:rPr>
          <w:rFonts w:ascii="Arial" w:hAnsi="Arial" w:cs="Arial"/>
          <w:i/>
          <w:sz w:val="22"/>
          <w:szCs w:val="22"/>
        </w:rPr>
        <w:t xml:space="preserve"> </w:t>
      </w:r>
      <w:r w:rsidR="007F1988" w:rsidRPr="008203AB">
        <w:rPr>
          <w:rFonts w:ascii="Arial" w:hAnsi="Arial" w:cs="Arial"/>
          <w:sz w:val="22"/>
          <w:szCs w:val="22"/>
        </w:rPr>
        <w:t>as follows</w:t>
      </w:r>
      <w:r w:rsidR="00454639" w:rsidRPr="008203AB">
        <w:rPr>
          <w:rFonts w:ascii="Arial" w:hAnsi="Arial" w:cs="Arial"/>
          <w:sz w:val="22"/>
          <w:szCs w:val="22"/>
        </w:rPr>
        <w:t>:</w:t>
      </w:r>
    </w:p>
    <w:p w:rsidR="00454639" w:rsidRPr="008203AB" w:rsidRDefault="00454639" w:rsidP="008203AB">
      <w:pPr>
        <w:pStyle w:val="ListParagraph"/>
        <w:spacing w:line="480" w:lineRule="auto"/>
        <w:ind w:left="1134"/>
        <w:rPr>
          <w:rFonts w:ascii="Arial" w:hAnsi="Arial" w:cs="Arial"/>
          <w:sz w:val="22"/>
          <w:szCs w:val="22"/>
        </w:rPr>
      </w:pPr>
      <w:r w:rsidRPr="008203AB">
        <w:rPr>
          <w:rFonts w:ascii="Arial" w:hAnsi="Arial" w:cs="Arial"/>
          <w:sz w:val="22"/>
          <w:szCs w:val="22"/>
        </w:rPr>
        <w:t xml:space="preserve">Section 45 of the FW Act by failing to comply with the following terms of the </w:t>
      </w:r>
      <w:r w:rsidR="00EF3F7E">
        <w:rPr>
          <w:rFonts w:ascii="Arial" w:hAnsi="Arial" w:cs="Arial"/>
          <w:sz w:val="22"/>
          <w:szCs w:val="22"/>
        </w:rPr>
        <w:t xml:space="preserve">Fast Food </w:t>
      </w:r>
      <w:r w:rsidRPr="008203AB">
        <w:rPr>
          <w:rFonts w:ascii="Arial" w:hAnsi="Arial" w:cs="Arial"/>
          <w:sz w:val="22"/>
          <w:szCs w:val="22"/>
        </w:rPr>
        <w:t>Award</w:t>
      </w:r>
      <w:proofErr w:type="gramStart"/>
      <w:r w:rsidRPr="008203AB">
        <w:rPr>
          <w:rFonts w:ascii="Arial" w:hAnsi="Arial" w:cs="Arial"/>
          <w:sz w:val="22"/>
          <w:szCs w:val="22"/>
        </w:rPr>
        <w:t>;</w:t>
      </w:r>
      <w:proofErr w:type="gramEnd"/>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17 - Ordinary hourly rate of pay</w:t>
      </w:r>
      <w:r w:rsidR="004831AF" w:rsidRPr="008203AB">
        <w:rPr>
          <w:rFonts w:ascii="Arial" w:hAnsi="Arial" w:cs="Arial"/>
          <w:sz w:val="22"/>
          <w:szCs w:val="22"/>
        </w:rPr>
        <w:t>,</w:t>
      </w:r>
      <w:r w:rsidRPr="008203AB">
        <w:rPr>
          <w:rFonts w:ascii="Arial" w:hAnsi="Arial" w:cs="Arial"/>
          <w:sz w:val="22"/>
          <w:szCs w:val="22"/>
        </w:rPr>
        <w:t xml:space="preserve"> by failing to pay 37 </w:t>
      </w:r>
      <w:r w:rsidR="008D47AB" w:rsidRPr="008203AB">
        <w:rPr>
          <w:rFonts w:ascii="Arial" w:hAnsi="Arial" w:cs="Arial"/>
          <w:sz w:val="22"/>
          <w:szCs w:val="22"/>
        </w:rPr>
        <w:t>e</w:t>
      </w:r>
      <w:r w:rsidRPr="008203AB">
        <w:rPr>
          <w:rFonts w:ascii="Arial" w:hAnsi="Arial" w:cs="Arial"/>
          <w:sz w:val="22"/>
          <w:szCs w:val="22"/>
        </w:rPr>
        <w:t xml:space="preserve">mployees the correct base rate </w:t>
      </w:r>
      <w:r w:rsidR="004831AF" w:rsidRPr="008203AB">
        <w:rPr>
          <w:rFonts w:ascii="Arial" w:hAnsi="Arial" w:cs="Arial"/>
          <w:sz w:val="22"/>
          <w:szCs w:val="22"/>
        </w:rPr>
        <w:t>of pay</w:t>
      </w:r>
      <w:r w:rsidR="008203AB">
        <w:rPr>
          <w:rFonts w:ascii="Arial" w:hAnsi="Arial" w:cs="Arial"/>
          <w:sz w:val="22"/>
          <w:szCs w:val="22"/>
        </w:rPr>
        <w:t>.</w:t>
      </w:r>
      <w:r w:rsidR="004831AF"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13.2 - Casual Loading</w:t>
      </w:r>
      <w:r w:rsidR="004831AF" w:rsidRPr="008203AB">
        <w:rPr>
          <w:rFonts w:ascii="Arial" w:hAnsi="Arial" w:cs="Arial"/>
          <w:sz w:val="22"/>
          <w:szCs w:val="22"/>
        </w:rPr>
        <w:t>,</w:t>
      </w:r>
      <w:r w:rsidRPr="008203AB">
        <w:rPr>
          <w:rFonts w:ascii="Arial" w:hAnsi="Arial" w:cs="Arial"/>
          <w:sz w:val="22"/>
          <w:szCs w:val="22"/>
        </w:rPr>
        <w:t xml:space="preserve"> by failing to pay 30 </w:t>
      </w:r>
      <w:r w:rsidR="004831AF" w:rsidRPr="008203AB">
        <w:rPr>
          <w:rFonts w:ascii="Arial" w:hAnsi="Arial" w:cs="Arial"/>
          <w:sz w:val="22"/>
          <w:szCs w:val="22"/>
        </w:rPr>
        <w:t>e</w:t>
      </w:r>
      <w:r w:rsidRPr="008203AB">
        <w:rPr>
          <w:rFonts w:ascii="Arial" w:hAnsi="Arial" w:cs="Arial"/>
          <w:sz w:val="22"/>
          <w:szCs w:val="22"/>
        </w:rPr>
        <w:t xml:space="preserve">mployees the correct casual loading in addition to the base rate of pay, </w:t>
      </w:r>
      <w:proofErr w:type="gramStart"/>
      <w:r w:rsidRPr="008203AB">
        <w:rPr>
          <w:rFonts w:ascii="Arial" w:hAnsi="Arial" w:cs="Arial"/>
          <w:sz w:val="22"/>
          <w:szCs w:val="22"/>
        </w:rPr>
        <w:t>as a result</w:t>
      </w:r>
      <w:proofErr w:type="gramEnd"/>
      <w:r w:rsidRPr="008203AB">
        <w:rPr>
          <w:rFonts w:ascii="Arial" w:hAnsi="Arial" w:cs="Arial"/>
          <w:sz w:val="22"/>
          <w:szCs w:val="22"/>
        </w:rPr>
        <w:t xml:space="preserve"> of incorrectly classifying casual employees as part time employees</w:t>
      </w:r>
      <w:r w:rsidR="008203AB">
        <w:rPr>
          <w:rFonts w:ascii="Arial" w:hAnsi="Arial" w:cs="Arial"/>
          <w:sz w:val="22"/>
          <w:szCs w:val="22"/>
        </w:rPr>
        <w:t>.</w:t>
      </w:r>
      <w:r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25.5(a) with respect to subclause (</w:t>
      </w:r>
      <w:proofErr w:type="spellStart"/>
      <w:r w:rsidRPr="008203AB">
        <w:rPr>
          <w:rFonts w:ascii="Arial" w:hAnsi="Arial" w:cs="Arial"/>
          <w:sz w:val="22"/>
          <w:szCs w:val="22"/>
        </w:rPr>
        <w:t>i</w:t>
      </w:r>
      <w:proofErr w:type="spellEnd"/>
      <w:r w:rsidRPr="008203AB">
        <w:rPr>
          <w:rFonts w:ascii="Arial" w:hAnsi="Arial" w:cs="Arial"/>
          <w:sz w:val="22"/>
          <w:szCs w:val="22"/>
        </w:rPr>
        <w:t xml:space="preserve">) and (ii) for failing to pay 30 </w:t>
      </w:r>
      <w:r w:rsidR="004831AF" w:rsidRPr="008203AB">
        <w:rPr>
          <w:rFonts w:ascii="Arial" w:hAnsi="Arial" w:cs="Arial"/>
          <w:sz w:val="22"/>
          <w:szCs w:val="22"/>
        </w:rPr>
        <w:t>e</w:t>
      </w:r>
      <w:r w:rsidRPr="008203AB">
        <w:rPr>
          <w:rFonts w:ascii="Arial" w:hAnsi="Arial" w:cs="Arial"/>
          <w:sz w:val="22"/>
          <w:szCs w:val="22"/>
        </w:rPr>
        <w:t xml:space="preserve">mployees the correct permanent night </w:t>
      </w:r>
      <w:r w:rsidR="005521F3" w:rsidRPr="008203AB">
        <w:rPr>
          <w:rFonts w:ascii="Arial" w:hAnsi="Arial" w:cs="Arial"/>
          <w:sz w:val="22"/>
          <w:szCs w:val="22"/>
        </w:rPr>
        <w:t xml:space="preserve">shift </w:t>
      </w:r>
      <w:r w:rsidRPr="008203AB">
        <w:rPr>
          <w:rFonts w:ascii="Arial" w:hAnsi="Arial" w:cs="Arial"/>
          <w:sz w:val="22"/>
          <w:szCs w:val="22"/>
        </w:rPr>
        <w:t>span penalty rates</w:t>
      </w:r>
      <w:r w:rsidR="008203AB">
        <w:rPr>
          <w:rFonts w:ascii="Arial" w:hAnsi="Arial" w:cs="Arial"/>
          <w:sz w:val="22"/>
          <w:szCs w:val="22"/>
        </w:rPr>
        <w:t>.</w:t>
      </w:r>
      <w:r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25.5(b) - Saturday penalty rates</w:t>
      </w:r>
      <w:r w:rsidR="004831AF" w:rsidRPr="008203AB">
        <w:rPr>
          <w:rFonts w:ascii="Arial" w:hAnsi="Arial" w:cs="Arial"/>
          <w:sz w:val="22"/>
          <w:szCs w:val="22"/>
        </w:rPr>
        <w:t>,</w:t>
      </w:r>
      <w:r w:rsidRPr="008203AB">
        <w:rPr>
          <w:rFonts w:ascii="Arial" w:hAnsi="Arial" w:cs="Arial"/>
          <w:sz w:val="22"/>
          <w:szCs w:val="22"/>
        </w:rPr>
        <w:t xml:space="preserve"> by failing to pay 49 </w:t>
      </w:r>
      <w:r w:rsidR="004831AF" w:rsidRPr="008203AB">
        <w:rPr>
          <w:rFonts w:ascii="Arial" w:hAnsi="Arial" w:cs="Arial"/>
          <w:sz w:val="22"/>
          <w:szCs w:val="22"/>
        </w:rPr>
        <w:t>e</w:t>
      </w:r>
      <w:r w:rsidRPr="008203AB">
        <w:rPr>
          <w:rFonts w:ascii="Arial" w:hAnsi="Arial" w:cs="Arial"/>
          <w:sz w:val="22"/>
          <w:szCs w:val="22"/>
        </w:rPr>
        <w:t>mployees th</w:t>
      </w:r>
      <w:r w:rsidR="008203AB">
        <w:rPr>
          <w:rFonts w:ascii="Arial" w:hAnsi="Arial" w:cs="Arial"/>
          <w:sz w:val="22"/>
          <w:szCs w:val="22"/>
        </w:rPr>
        <w:t>e correct Saturday penalty rate.</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25.5(c) - Sunday penalty rates</w:t>
      </w:r>
      <w:r w:rsidR="004831AF" w:rsidRPr="008203AB">
        <w:rPr>
          <w:rFonts w:ascii="Arial" w:hAnsi="Arial" w:cs="Arial"/>
          <w:sz w:val="22"/>
          <w:szCs w:val="22"/>
        </w:rPr>
        <w:t>,</w:t>
      </w:r>
      <w:r w:rsidRPr="008203AB">
        <w:rPr>
          <w:rFonts w:ascii="Arial" w:hAnsi="Arial" w:cs="Arial"/>
          <w:sz w:val="22"/>
          <w:szCs w:val="22"/>
        </w:rPr>
        <w:t xml:space="preserve"> by failing to pay 37 </w:t>
      </w:r>
      <w:r w:rsidR="004831AF" w:rsidRPr="008203AB">
        <w:rPr>
          <w:rFonts w:ascii="Arial" w:hAnsi="Arial" w:cs="Arial"/>
          <w:sz w:val="22"/>
          <w:szCs w:val="22"/>
        </w:rPr>
        <w:t>e</w:t>
      </w:r>
      <w:r w:rsidRPr="008203AB">
        <w:rPr>
          <w:rFonts w:ascii="Arial" w:hAnsi="Arial" w:cs="Arial"/>
          <w:sz w:val="22"/>
          <w:szCs w:val="22"/>
        </w:rPr>
        <w:t>mployees the correct Sunday penalty rate</w:t>
      </w:r>
      <w:r w:rsidR="008203AB">
        <w:rPr>
          <w:rFonts w:ascii="Arial" w:hAnsi="Arial" w:cs="Arial"/>
          <w:sz w:val="22"/>
          <w:szCs w:val="22"/>
        </w:rPr>
        <w:t>.</w:t>
      </w:r>
      <w:r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Clause 30.3 - Public Holiday penalty rates</w:t>
      </w:r>
      <w:r w:rsidR="004831AF" w:rsidRPr="008203AB">
        <w:rPr>
          <w:rFonts w:ascii="Arial" w:hAnsi="Arial" w:cs="Arial"/>
          <w:sz w:val="22"/>
          <w:szCs w:val="22"/>
        </w:rPr>
        <w:t>,</w:t>
      </w:r>
      <w:r w:rsidRPr="008203AB">
        <w:rPr>
          <w:rFonts w:ascii="Arial" w:hAnsi="Arial" w:cs="Arial"/>
          <w:sz w:val="22"/>
          <w:szCs w:val="22"/>
        </w:rPr>
        <w:t xml:space="preserve"> by failing to pay 39 </w:t>
      </w:r>
      <w:r w:rsidR="004831AF" w:rsidRPr="008203AB">
        <w:rPr>
          <w:rFonts w:ascii="Arial" w:hAnsi="Arial" w:cs="Arial"/>
          <w:sz w:val="22"/>
          <w:szCs w:val="22"/>
        </w:rPr>
        <w:t>e</w:t>
      </w:r>
      <w:r w:rsidRPr="008203AB">
        <w:rPr>
          <w:rFonts w:ascii="Arial" w:hAnsi="Arial" w:cs="Arial"/>
          <w:sz w:val="22"/>
          <w:szCs w:val="22"/>
        </w:rPr>
        <w:t xml:space="preserve">mployees the correct </w:t>
      </w:r>
      <w:r w:rsidR="004831AF" w:rsidRPr="008203AB">
        <w:rPr>
          <w:rFonts w:ascii="Arial" w:hAnsi="Arial" w:cs="Arial"/>
          <w:sz w:val="22"/>
          <w:szCs w:val="22"/>
        </w:rPr>
        <w:t>Public Holiday</w:t>
      </w:r>
      <w:r w:rsidRPr="008203AB">
        <w:rPr>
          <w:rFonts w:ascii="Arial" w:hAnsi="Arial" w:cs="Arial"/>
          <w:sz w:val="22"/>
          <w:szCs w:val="22"/>
        </w:rPr>
        <w:t xml:space="preserve"> penalty rate</w:t>
      </w:r>
      <w:r w:rsidR="008203AB">
        <w:rPr>
          <w:rFonts w:ascii="Arial" w:hAnsi="Arial" w:cs="Arial"/>
          <w:sz w:val="22"/>
          <w:szCs w:val="22"/>
        </w:rPr>
        <w:t>.</w:t>
      </w:r>
      <w:r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t xml:space="preserve">Clause 19.2(b) with respect to Laundry Allowance, the Company failed to pay the correct Laundry Allowance to 46 </w:t>
      </w:r>
      <w:r w:rsidR="004831AF" w:rsidRPr="008203AB">
        <w:rPr>
          <w:rFonts w:ascii="Arial" w:hAnsi="Arial" w:cs="Arial"/>
          <w:sz w:val="22"/>
          <w:szCs w:val="22"/>
        </w:rPr>
        <w:t>e</w:t>
      </w:r>
      <w:r w:rsidRPr="008203AB">
        <w:rPr>
          <w:rFonts w:ascii="Arial" w:hAnsi="Arial" w:cs="Arial"/>
          <w:sz w:val="22"/>
          <w:szCs w:val="22"/>
        </w:rPr>
        <w:t>mployees</w:t>
      </w:r>
      <w:r w:rsidR="008203AB">
        <w:rPr>
          <w:rFonts w:ascii="Arial" w:hAnsi="Arial" w:cs="Arial"/>
          <w:sz w:val="22"/>
          <w:szCs w:val="22"/>
        </w:rPr>
        <w:t>.</w:t>
      </w:r>
      <w:r w:rsidRPr="008203AB">
        <w:rPr>
          <w:rFonts w:ascii="Arial" w:hAnsi="Arial" w:cs="Arial"/>
          <w:sz w:val="22"/>
          <w:szCs w:val="22"/>
        </w:rPr>
        <w:t xml:space="preserve"> </w:t>
      </w:r>
    </w:p>
    <w:p w:rsidR="00454639" w:rsidRPr="008203AB" w:rsidRDefault="00454639" w:rsidP="008203AB">
      <w:pPr>
        <w:pStyle w:val="ListParagraph"/>
        <w:numPr>
          <w:ilvl w:val="0"/>
          <w:numId w:val="20"/>
        </w:numPr>
        <w:spacing w:line="480" w:lineRule="auto"/>
        <w:rPr>
          <w:rFonts w:ascii="Arial" w:hAnsi="Arial" w:cs="Arial"/>
          <w:sz w:val="22"/>
          <w:szCs w:val="22"/>
        </w:rPr>
      </w:pPr>
      <w:r w:rsidRPr="008203AB">
        <w:rPr>
          <w:rFonts w:ascii="Arial" w:hAnsi="Arial" w:cs="Arial"/>
          <w:sz w:val="22"/>
          <w:szCs w:val="22"/>
        </w:rPr>
        <w:lastRenderedPageBreak/>
        <w:t xml:space="preserve">Clause 13.4 with respect to minimum daily engagement for casual employees. The Company failed to provide 12 </w:t>
      </w:r>
      <w:r w:rsidR="004831AF" w:rsidRPr="008203AB">
        <w:rPr>
          <w:rFonts w:ascii="Arial" w:hAnsi="Arial" w:cs="Arial"/>
          <w:sz w:val="22"/>
          <w:szCs w:val="22"/>
        </w:rPr>
        <w:t>e</w:t>
      </w:r>
      <w:r w:rsidRPr="008203AB">
        <w:rPr>
          <w:rFonts w:ascii="Arial" w:hAnsi="Arial" w:cs="Arial"/>
          <w:sz w:val="22"/>
          <w:szCs w:val="22"/>
        </w:rPr>
        <w:t>mployees with a minimum of 3 hours per shift</w:t>
      </w:r>
      <w:r w:rsidR="008203AB">
        <w:rPr>
          <w:rFonts w:ascii="Arial" w:hAnsi="Arial" w:cs="Arial"/>
          <w:sz w:val="22"/>
          <w:szCs w:val="22"/>
        </w:rPr>
        <w:t>.</w:t>
      </w:r>
      <w:r w:rsidRPr="008203AB">
        <w:rPr>
          <w:rFonts w:ascii="Arial" w:hAnsi="Arial" w:cs="Arial"/>
          <w:sz w:val="22"/>
          <w:szCs w:val="22"/>
        </w:rPr>
        <w:t xml:space="preserve"> </w:t>
      </w:r>
    </w:p>
    <w:p w:rsidR="00333A6F" w:rsidRPr="008203AB" w:rsidRDefault="00333A6F" w:rsidP="008203AB">
      <w:pPr>
        <w:pStyle w:val="ListParagraph"/>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On 10 August </w:t>
      </w:r>
      <w:proofErr w:type="gramStart"/>
      <w:r w:rsidRPr="008203AB">
        <w:rPr>
          <w:rFonts w:ascii="Arial" w:hAnsi="Arial" w:cs="Arial"/>
          <w:sz w:val="22"/>
          <w:szCs w:val="22"/>
        </w:rPr>
        <w:t>2018</w:t>
      </w:r>
      <w:proofErr w:type="gramEnd"/>
      <w:r w:rsidRPr="008203AB">
        <w:rPr>
          <w:rFonts w:ascii="Arial" w:hAnsi="Arial" w:cs="Arial"/>
          <w:sz w:val="22"/>
          <w:szCs w:val="22"/>
        </w:rPr>
        <w:t xml:space="preserve"> the Company advised that they had reviewed their calculations in line with the findings of contraventions. As a </w:t>
      </w:r>
      <w:proofErr w:type="gramStart"/>
      <w:r w:rsidRPr="008203AB">
        <w:rPr>
          <w:rFonts w:ascii="Arial" w:hAnsi="Arial" w:cs="Arial"/>
          <w:sz w:val="22"/>
          <w:szCs w:val="22"/>
        </w:rPr>
        <w:t>result</w:t>
      </w:r>
      <w:proofErr w:type="gramEnd"/>
      <w:r w:rsidRPr="008203AB">
        <w:rPr>
          <w:rFonts w:ascii="Arial" w:hAnsi="Arial" w:cs="Arial"/>
          <w:sz w:val="22"/>
          <w:szCs w:val="22"/>
        </w:rPr>
        <w:t xml:space="preserve"> the Company had repaid at total of $1</w:t>
      </w:r>
      <w:r w:rsidR="007F1988" w:rsidRPr="008203AB">
        <w:rPr>
          <w:rFonts w:ascii="Arial" w:hAnsi="Arial" w:cs="Arial"/>
          <w:sz w:val="22"/>
          <w:szCs w:val="22"/>
        </w:rPr>
        <w:t>.</w:t>
      </w:r>
      <w:r w:rsidR="00393524" w:rsidRPr="008203AB">
        <w:rPr>
          <w:rFonts w:ascii="Arial" w:hAnsi="Arial" w:cs="Arial"/>
          <w:sz w:val="22"/>
          <w:szCs w:val="22"/>
        </w:rPr>
        <w:t>12</w:t>
      </w:r>
      <w:r w:rsidR="007F1988" w:rsidRPr="008203AB">
        <w:rPr>
          <w:rFonts w:ascii="Arial" w:hAnsi="Arial" w:cs="Arial"/>
          <w:sz w:val="22"/>
          <w:szCs w:val="22"/>
        </w:rPr>
        <w:t xml:space="preserve"> million </w:t>
      </w:r>
      <w:r w:rsidR="00393524" w:rsidRPr="008203AB">
        <w:rPr>
          <w:rFonts w:ascii="Arial" w:hAnsi="Arial" w:cs="Arial"/>
          <w:sz w:val="22"/>
          <w:szCs w:val="22"/>
        </w:rPr>
        <w:t>in underpaid wages to</w:t>
      </w:r>
      <w:r w:rsidRPr="008203AB">
        <w:rPr>
          <w:rFonts w:ascii="Arial" w:hAnsi="Arial" w:cs="Arial"/>
          <w:sz w:val="22"/>
          <w:szCs w:val="22"/>
        </w:rPr>
        <w:t xml:space="preserve"> 285 current and former staff </w:t>
      </w:r>
      <w:r w:rsidR="00D32407">
        <w:rPr>
          <w:rFonts w:ascii="Arial" w:hAnsi="Arial" w:cs="Arial"/>
          <w:sz w:val="22"/>
          <w:szCs w:val="22"/>
        </w:rPr>
        <w:t xml:space="preserve">back dating to </w:t>
      </w:r>
      <w:r w:rsidRPr="008203AB">
        <w:rPr>
          <w:rFonts w:ascii="Arial" w:hAnsi="Arial" w:cs="Arial"/>
          <w:sz w:val="22"/>
          <w:szCs w:val="22"/>
        </w:rPr>
        <w:t>April 2011.</w:t>
      </w:r>
      <w:r w:rsidR="003377BA">
        <w:rPr>
          <w:rFonts w:ascii="Arial" w:hAnsi="Arial" w:cs="Arial"/>
          <w:sz w:val="22"/>
          <w:szCs w:val="22"/>
        </w:rPr>
        <w:t xml:space="preserve"> </w:t>
      </w:r>
    </w:p>
    <w:p w:rsidR="00D42145" w:rsidRPr="00D42145" w:rsidRDefault="00333A6F" w:rsidP="00D42145">
      <w:pPr>
        <w:pStyle w:val="ListParagraph"/>
        <w:widowControl w:val="0"/>
        <w:numPr>
          <w:ilvl w:val="0"/>
          <w:numId w:val="15"/>
        </w:numPr>
        <w:spacing w:line="480" w:lineRule="auto"/>
        <w:ind w:left="709" w:hanging="709"/>
        <w:rPr>
          <w:rFonts w:cs="Arial"/>
          <w:b/>
          <w:szCs w:val="22"/>
        </w:rPr>
      </w:pPr>
      <w:r w:rsidRPr="003377BA">
        <w:rPr>
          <w:rFonts w:ascii="Arial" w:hAnsi="Arial" w:cs="Arial"/>
          <w:sz w:val="22"/>
          <w:szCs w:val="22"/>
        </w:rPr>
        <w:t>The Company provided the FW</w:t>
      </w:r>
      <w:r w:rsidR="00D42145">
        <w:rPr>
          <w:rFonts w:ascii="Arial" w:hAnsi="Arial" w:cs="Arial"/>
          <w:sz w:val="22"/>
          <w:szCs w:val="22"/>
        </w:rPr>
        <w:t>O with evidence of the payments.</w:t>
      </w:r>
    </w:p>
    <w:p w:rsidR="00AF0F6C" w:rsidRDefault="00AF0F6C" w:rsidP="00D42145">
      <w:pPr>
        <w:widowControl w:val="0"/>
        <w:spacing w:line="480" w:lineRule="auto"/>
        <w:rPr>
          <w:rFonts w:cs="Arial"/>
          <w:b/>
          <w:szCs w:val="22"/>
        </w:rPr>
      </w:pPr>
    </w:p>
    <w:p w:rsidR="00333A6F" w:rsidRPr="00D42145" w:rsidRDefault="00333A6F" w:rsidP="00D42145">
      <w:pPr>
        <w:widowControl w:val="0"/>
        <w:spacing w:line="480" w:lineRule="auto"/>
        <w:rPr>
          <w:rFonts w:cs="Arial"/>
          <w:b/>
          <w:szCs w:val="22"/>
        </w:rPr>
      </w:pPr>
      <w:r w:rsidRPr="00D42145">
        <w:rPr>
          <w:rFonts w:cs="Arial"/>
          <w:b/>
          <w:szCs w:val="22"/>
        </w:rPr>
        <w:t>ENFORCEABLE UNDERTAKING</w:t>
      </w:r>
    </w:p>
    <w:p w:rsidR="0075648E" w:rsidRPr="008203AB" w:rsidRDefault="0075648E"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Upon the execution of this Undertaking and for the purposes of section 715 of the FW Act, </w:t>
      </w:r>
      <w:r w:rsidR="00393524" w:rsidRPr="008203AB">
        <w:rPr>
          <w:rFonts w:ascii="Arial" w:hAnsi="Arial" w:cs="Arial"/>
          <w:sz w:val="22"/>
          <w:szCs w:val="22"/>
        </w:rPr>
        <w:t>the Company</w:t>
      </w:r>
      <w:r w:rsidRPr="008203AB">
        <w:rPr>
          <w:rFonts w:ascii="Arial" w:hAnsi="Arial" w:cs="Arial"/>
          <w:sz w:val="22"/>
          <w:szCs w:val="22"/>
        </w:rPr>
        <w:t xml:space="preserve"> undertake</w:t>
      </w:r>
      <w:r w:rsidR="004831AF" w:rsidRPr="008203AB">
        <w:rPr>
          <w:rFonts w:ascii="Arial" w:hAnsi="Arial" w:cs="Arial"/>
          <w:sz w:val="22"/>
          <w:szCs w:val="22"/>
        </w:rPr>
        <w:t>s</w:t>
      </w:r>
      <w:r w:rsidRPr="008203AB">
        <w:rPr>
          <w:rFonts w:ascii="Arial" w:hAnsi="Arial" w:cs="Arial"/>
          <w:sz w:val="22"/>
          <w:szCs w:val="22"/>
        </w:rPr>
        <w:t xml:space="preserve"> to:</w:t>
      </w:r>
    </w:p>
    <w:p w:rsidR="00C4474C" w:rsidRPr="008203AB" w:rsidRDefault="005253C2" w:rsidP="008203AB">
      <w:pPr>
        <w:widowControl w:val="0"/>
        <w:spacing w:line="480" w:lineRule="auto"/>
        <w:ind w:firstLine="360"/>
        <w:rPr>
          <w:rFonts w:cs="Arial"/>
          <w:b/>
          <w:szCs w:val="22"/>
        </w:rPr>
      </w:pPr>
      <w:r w:rsidRPr="008203AB">
        <w:rPr>
          <w:rFonts w:cs="Arial"/>
          <w:b/>
          <w:szCs w:val="22"/>
        </w:rPr>
        <w:t>Future Payroll Audits</w:t>
      </w:r>
    </w:p>
    <w:p w:rsidR="00333A6F" w:rsidRPr="008203AB" w:rsidRDefault="00333A6F" w:rsidP="008203AB">
      <w:pPr>
        <w:pStyle w:val="ListParagraph"/>
        <w:widowControl w:val="0"/>
        <w:numPr>
          <w:ilvl w:val="0"/>
          <w:numId w:val="15"/>
        </w:numPr>
        <w:spacing w:line="480" w:lineRule="auto"/>
        <w:ind w:left="709" w:hanging="709"/>
        <w:rPr>
          <w:rFonts w:ascii="Arial" w:hAnsi="Arial" w:cs="Arial"/>
          <w:b/>
          <w:sz w:val="22"/>
          <w:szCs w:val="22"/>
        </w:rPr>
      </w:pPr>
      <w:r w:rsidRPr="008203AB">
        <w:rPr>
          <w:rFonts w:ascii="Arial" w:hAnsi="Arial" w:cs="Arial"/>
          <w:sz w:val="22"/>
          <w:szCs w:val="22"/>
        </w:rPr>
        <w:t xml:space="preserve">At its own expense, the Company undertakes to engage an external accounting professional (for example, a </w:t>
      </w:r>
      <w:r w:rsidR="00393524" w:rsidRPr="008203AB">
        <w:rPr>
          <w:rFonts w:ascii="Arial" w:hAnsi="Arial" w:cs="Arial"/>
          <w:sz w:val="22"/>
          <w:szCs w:val="22"/>
        </w:rPr>
        <w:t>Certified</w:t>
      </w:r>
      <w:r w:rsidRPr="008203AB">
        <w:rPr>
          <w:rFonts w:ascii="Arial" w:hAnsi="Arial" w:cs="Arial"/>
          <w:sz w:val="22"/>
          <w:szCs w:val="22"/>
        </w:rPr>
        <w:t xml:space="preserve"> Practising Accountant) or employment law specialist approved by the FWO to perform </w:t>
      </w:r>
      <w:r w:rsidR="00F60A2C" w:rsidRPr="008203AB">
        <w:rPr>
          <w:rFonts w:ascii="Arial" w:hAnsi="Arial" w:cs="Arial"/>
          <w:sz w:val="22"/>
          <w:szCs w:val="22"/>
        </w:rPr>
        <w:t xml:space="preserve">two annual </w:t>
      </w:r>
      <w:r w:rsidR="006D12B5" w:rsidRPr="008203AB">
        <w:rPr>
          <w:rFonts w:ascii="Arial" w:hAnsi="Arial" w:cs="Arial"/>
          <w:sz w:val="22"/>
          <w:szCs w:val="22"/>
        </w:rPr>
        <w:t>audit</w:t>
      </w:r>
      <w:r w:rsidR="00F60A2C" w:rsidRPr="008203AB">
        <w:rPr>
          <w:rFonts w:ascii="Arial" w:hAnsi="Arial" w:cs="Arial"/>
          <w:sz w:val="22"/>
          <w:szCs w:val="22"/>
        </w:rPr>
        <w:t>s</w:t>
      </w:r>
      <w:r w:rsidRPr="008203AB">
        <w:rPr>
          <w:rFonts w:ascii="Arial" w:hAnsi="Arial" w:cs="Arial"/>
          <w:sz w:val="22"/>
          <w:szCs w:val="22"/>
        </w:rPr>
        <w:t xml:space="preserve"> (</w:t>
      </w:r>
      <w:r w:rsidR="006D12B5" w:rsidRPr="008203AB">
        <w:rPr>
          <w:rFonts w:ascii="Arial" w:hAnsi="Arial" w:cs="Arial"/>
          <w:b/>
          <w:sz w:val="22"/>
          <w:szCs w:val="22"/>
        </w:rPr>
        <w:t>the Audit</w:t>
      </w:r>
      <w:r w:rsidR="003F0C98" w:rsidRPr="008203AB">
        <w:rPr>
          <w:rFonts w:ascii="Arial" w:hAnsi="Arial" w:cs="Arial"/>
          <w:b/>
          <w:sz w:val="22"/>
          <w:szCs w:val="22"/>
        </w:rPr>
        <w:t>s</w:t>
      </w:r>
      <w:r w:rsidRPr="008203AB">
        <w:rPr>
          <w:rFonts w:ascii="Arial" w:hAnsi="Arial" w:cs="Arial"/>
          <w:sz w:val="22"/>
          <w:szCs w:val="22"/>
        </w:rPr>
        <w:t>) of the Company’s compliance with Commonwealth Workplace laws</w:t>
      </w:r>
      <w:r w:rsidR="00AE4773" w:rsidRPr="008203AB">
        <w:rPr>
          <w:rFonts w:ascii="Arial" w:hAnsi="Arial" w:cs="Arial"/>
          <w:sz w:val="22"/>
          <w:szCs w:val="22"/>
        </w:rPr>
        <w:t>.</w:t>
      </w:r>
      <w:r w:rsidRPr="008203AB">
        <w:rPr>
          <w:rFonts w:ascii="Arial" w:hAnsi="Arial" w:cs="Arial"/>
          <w:sz w:val="22"/>
          <w:szCs w:val="22"/>
        </w:rPr>
        <w:t xml:space="preserve"> </w:t>
      </w:r>
    </w:p>
    <w:p w:rsidR="00333A6F" w:rsidRPr="008203AB" w:rsidRDefault="00333A6F" w:rsidP="008203AB">
      <w:pPr>
        <w:pStyle w:val="ListParagraph"/>
        <w:widowControl w:val="0"/>
        <w:numPr>
          <w:ilvl w:val="0"/>
          <w:numId w:val="15"/>
        </w:numPr>
        <w:spacing w:line="480" w:lineRule="auto"/>
        <w:rPr>
          <w:rFonts w:ascii="Arial" w:hAnsi="Arial" w:cs="Arial"/>
          <w:b/>
          <w:sz w:val="22"/>
          <w:szCs w:val="22"/>
        </w:rPr>
      </w:pPr>
      <w:r w:rsidRPr="008203AB">
        <w:rPr>
          <w:rFonts w:ascii="Arial" w:hAnsi="Arial" w:cs="Arial"/>
          <w:sz w:val="22"/>
          <w:szCs w:val="22"/>
        </w:rPr>
        <w:t xml:space="preserve">The </w:t>
      </w:r>
      <w:r w:rsidR="007E450E" w:rsidRPr="008203AB">
        <w:rPr>
          <w:rFonts w:ascii="Arial" w:hAnsi="Arial" w:cs="Arial"/>
          <w:sz w:val="22"/>
          <w:szCs w:val="22"/>
        </w:rPr>
        <w:t>A</w:t>
      </w:r>
      <w:r w:rsidRPr="008203AB">
        <w:rPr>
          <w:rFonts w:ascii="Arial" w:hAnsi="Arial" w:cs="Arial"/>
          <w:sz w:val="22"/>
          <w:szCs w:val="22"/>
        </w:rPr>
        <w:t>udit</w:t>
      </w:r>
      <w:r w:rsidR="00F60A2C" w:rsidRPr="008203AB">
        <w:rPr>
          <w:rFonts w:ascii="Arial" w:hAnsi="Arial" w:cs="Arial"/>
          <w:sz w:val="22"/>
          <w:szCs w:val="22"/>
        </w:rPr>
        <w:t>s</w:t>
      </w:r>
      <w:r w:rsidRPr="008203AB">
        <w:rPr>
          <w:rFonts w:ascii="Arial" w:hAnsi="Arial" w:cs="Arial"/>
          <w:sz w:val="22"/>
          <w:szCs w:val="22"/>
        </w:rPr>
        <w:t xml:space="preserve"> will:</w:t>
      </w:r>
    </w:p>
    <w:p w:rsidR="00333A6F" w:rsidRPr="008203AB" w:rsidRDefault="00333A6F" w:rsidP="008203AB">
      <w:pPr>
        <w:pStyle w:val="ListParagraph"/>
        <w:widowControl w:val="0"/>
        <w:numPr>
          <w:ilvl w:val="0"/>
          <w:numId w:val="27"/>
        </w:numPr>
        <w:spacing w:line="480" w:lineRule="auto"/>
        <w:rPr>
          <w:rFonts w:ascii="Arial" w:hAnsi="Arial" w:cs="Arial"/>
          <w:b/>
          <w:sz w:val="22"/>
          <w:szCs w:val="22"/>
        </w:rPr>
      </w:pPr>
      <w:r w:rsidRPr="008203AB">
        <w:rPr>
          <w:rFonts w:ascii="Arial" w:hAnsi="Arial" w:cs="Arial"/>
          <w:sz w:val="22"/>
          <w:szCs w:val="22"/>
        </w:rPr>
        <w:t>Review a sample totalling at least 2</w:t>
      </w:r>
      <w:r w:rsidR="000A1BD7" w:rsidRPr="008203AB">
        <w:rPr>
          <w:rFonts w:ascii="Arial" w:hAnsi="Arial" w:cs="Arial"/>
          <w:sz w:val="22"/>
          <w:szCs w:val="22"/>
        </w:rPr>
        <w:t>0</w:t>
      </w:r>
      <w:r w:rsidRPr="008203AB">
        <w:rPr>
          <w:rFonts w:ascii="Arial" w:hAnsi="Arial" w:cs="Arial"/>
          <w:sz w:val="22"/>
          <w:szCs w:val="22"/>
        </w:rPr>
        <w:t xml:space="preserve">% of all of the </w:t>
      </w:r>
      <w:r w:rsidR="00A46B28" w:rsidRPr="008203AB">
        <w:rPr>
          <w:rFonts w:ascii="Arial" w:hAnsi="Arial" w:cs="Arial"/>
          <w:sz w:val="22"/>
          <w:szCs w:val="22"/>
        </w:rPr>
        <w:t>workforce</w:t>
      </w:r>
      <w:r w:rsidRPr="008203AB">
        <w:rPr>
          <w:rFonts w:ascii="Arial" w:hAnsi="Arial" w:cs="Arial"/>
          <w:sz w:val="22"/>
          <w:szCs w:val="22"/>
        </w:rPr>
        <w:t xml:space="preserve"> by the Company at the time of </w:t>
      </w:r>
      <w:r w:rsidR="007E450E" w:rsidRPr="008203AB">
        <w:rPr>
          <w:rFonts w:ascii="Arial" w:hAnsi="Arial" w:cs="Arial"/>
          <w:sz w:val="22"/>
          <w:szCs w:val="22"/>
        </w:rPr>
        <w:t>each</w:t>
      </w:r>
      <w:r w:rsidRPr="008203AB">
        <w:rPr>
          <w:rFonts w:ascii="Arial" w:hAnsi="Arial" w:cs="Arial"/>
          <w:sz w:val="22"/>
          <w:szCs w:val="22"/>
        </w:rPr>
        <w:t xml:space="preserve"> audit;</w:t>
      </w:r>
    </w:p>
    <w:p w:rsidR="00333A6F" w:rsidRPr="008203AB" w:rsidRDefault="00333A6F" w:rsidP="008203AB">
      <w:pPr>
        <w:pStyle w:val="ListParagraph"/>
        <w:widowControl w:val="0"/>
        <w:numPr>
          <w:ilvl w:val="0"/>
          <w:numId w:val="27"/>
        </w:numPr>
        <w:spacing w:line="480" w:lineRule="auto"/>
        <w:rPr>
          <w:rFonts w:ascii="Arial" w:hAnsi="Arial" w:cs="Arial"/>
          <w:b/>
          <w:sz w:val="22"/>
          <w:szCs w:val="22"/>
        </w:rPr>
      </w:pPr>
      <w:r w:rsidRPr="008203AB">
        <w:rPr>
          <w:rFonts w:ascii="Arial" w:hAnsi="Arial" w:cs="Arial"/>
          <w:sz w:val="22"/>
          <w:szCs w:val="22"/>
        </w:rPr>
        <w:t xml:space="preserve">Include within </w:t>
      </w:r>
      <w:r w:rsidR="007E450E" w:rsidRPr="008203AB">
        <w:rPr>
          <w:rFonts w:ascii="Arial" w:hAnsi="Arial" w:cs="Arial"/>
          <w:sz w:val="22"/>
          <w:szCs w:val="22"/>
        </w:rPr>
        <w:t>each</w:t>
      </w:r>
      <w:r w:rsidRPr="008203AB">
        <w:rPr>
          <w:rFonts w:ascii="Arial" w:hAnsi="Arial" w:cs="Arial"/>
          <w:sz w:val="22"/>
          <w:szCs w:val="22"/>
        </w:rPr>
        <w:t xml:space="preserve"> sample </w:t>
      </w:r>
      <w:r w:rsidR="007E450E" w:rsidRPr="008203AB">
        <w:rPr>
          <w:rFonts w:ascii="Arial" w:hAnsi="Arial" w:cs="Arial"/>
          <w:sz w:val="22"/>
          <w:szCs w:val="22"/>
        </w:rPr>
        <w:t>e</w:t>
      </w:r>
      <w:r w:rsidR="00A46B28" w:rsidRPr="008203AB">
        <w:rPr>
          <w:rFonts w:ascii="Arial" w:hAnsi="Arial" w:cs="Arial"/>
          <w:sz w:val="22"/>
          <w:szCs w:val="22"/>
        </w:rPr>
        <w:t>mployees</w:t>
      </w:r>
      <w:r w:rsidRPr="008203AB">
        <w:rPr>
          <w:rFonts w:ascii="Arial" w:hAnsi="Arial" w:cs="Arial"/>
          <w:sz w:val="22"/>
          <w:szCs w:val="22"/>
        </w:rPr>
        <w:t xml:space="preserve"> of varying </w:t>
      </w:r>
      <w:r w:rsidR="005253C2" w:rsidRPr="008203AB">
        <w:rPr>
          <w:rFonts w:ascii="Arial" w:hAnsi="Arial" w:cs="Arial"/>
          <w:sz w:val="22"/>
          <w:szCs w:val="22"/>
        </w:rPr>
        <w:t xml:space="preserve">locations, </w:t>
      </w:r>
      <w:r w:rsidRPr="008203AB">
        <w:rPr>
          <w:rFonts w:ascii="Arial" w:hAnsi="Arial" w:cs="Arial"/>
          <w:sz w:val="22"/>
          <w:szCs w:val="22"/>
        </w:rPr>
        <w:t>classifications, status (i.e. full time, part time or casual), and roster cycles; and</w:t>
      </w:r>
    </w:p>
    <w:p w:rsidR="00333A6F" w:rsidRPr="008203AB" w:rsidRDefault="005253C2" w:rsidP="008203AB">
      <w:pPr>
        <w:pStyle w:val="ListParagraph"/>
        <w:widowControl w:val="0"/>
        <w:numPr>
          <w:ilvl w:val="0"/>
          <w:numId w:val="27"/>
        </w:numPr>
        <w:spacing w:line="480" w:lineRule="auto"/>
        <w:rPr>
          <w:rFonts w:ascii="Arial" w:hAnsi="Arial" w:cs="Arial"/>
          <w:b/>
          <w:sz w:val="22"/>
          <w:szCs w:val="22"/>
        </w:rPr>
      </w:pPr>
      <w:r w:rsidRPr="008203AB">
        <w:rPr>
          <w:rFonts w:ascii="Arial" w:hAnsi="Arial" w:cs="Arial"/>
          <w:sz w:val="22"/>
          <w:szCs w:val="22"/>
        </w:rPr>
        <w:t xml:space="preserve">Be conducted for all full pay periods where part of the period falls within the following </w:t>
      </w:r>
      <w:r w:rsidR="007E450E" w:rsidRPr="008203AB">
        <w:rPr>
          <w:rFonts w:ascii="Arial" w:hAnsi="Arial" w:cs="Arial"/>
          <w:sz w:val="22"/>
          <w:szCs w:val="22"/>
        </w:rPr>
        <w:t>month</w:t>
      </w:r>
      <w:r w:rsidRPr="008203AB">
        <w:rPr>
          <w:rFonts w:ascii="Arial" w:hAnsi="Arial" w:cs="Arial"/>
          <w:sz w:val="22"/>
          <w:szCs w:val="22"/>
        </w:rPr>
        <w:t>s;</w:t>
      </w:r>
    </w:p>
    <w:p w:rsidR="005253C2" w:rsidRPr="008203AB" w:rsidRDefault="005253C2" w:rsidP="008203AB">
      <w:pPr>
        <w:pStyle w:val="ListParagraph"/>
        <w:widowControl w:val="0"/>
        <w:numPr>
          <w:ilvl w:val="1"/>
          <w:numId w:val="27"/>
        </w:numPr>
        <w:spacing w:line="480" w:lineRule="auto"/>
        <w:rPr>
          <w:rFonts w:ascii="Arial" w:hAnsi="Arial" w:cs="Arial"/>
          <w:b/>
          <w:sz w:val="22"/>
          <w:szCs w:val="22"/>
        </w:rPr>
      </w:pPr>
      <w:r w:rsidRPr="008203AB">
        <w:rPr>
          <w:rFonts w:ascii="Arial" w:hAnsi="Arial" w:cs="Arial"/>
          <w:sz w:val="22"/>
          <w:szCs w:val="22"/>
        </w:rPr>
        <w:t xml:space="preserve">December 2019; and </w:t>
      </w:r>
    </w:p>
    <w:p w:rsidR="005253C2" w:rsidRPr="008203AB" w:rsidRDefault="005253C2" w:rsidP="008203AB">
      <w:pPr>
        <w:pStyle w:val="ListParagraph"/>
        <w:widowControl w:val="0"/>
        <w:numPr>
          <w:ilvl w:val="1"/>
          <w:numId w:val="27"/>
        </w:numPr>
        <w:spacing w:line="480" w:lineRule="auto"/>
        <w:rPr>
          <w:rFonts w:ascii="Arial" w:hAnsi="Arial" w:cs="Arial"/>
          <w:b/>
          <w:sz w:val="22"/>
          <w:szCs w:val="22"/>
        </w:rPr>
      </w:pPr>
      <w:r w:rsidRPr="008203AB">
        <w:rPr>
          <w:rFonts w:ascii="Arial" w:hAnsi="Arial" w:cs="Arial"/>
          <w:sz w:val="22"/>
          <w:szCs w:val="22"/>
        </w:rPr>
        <w:t>December 2020;</w:t>
      </w:r>
    </w:p>
    <w:p w:rsidR="005253C2" w:rsidRPr="008203AB" w:rsidRDefault="005253C2" w:rsidP="008203AB">
      <w:pPr>
        <w:pStyle w:val="ListParagraph"/>
        <w:widowControl w:val="0"/>
        <w:numPr>
          <w:ilvl w:val="0"/>
          <w:numId w:val="27"/>
        </w:numPr>
        <w:spacing w:line="480" w:lineRule="auto"/>
        <w:rPr>
          <w:rFonts w:ascii="Arial" w:hAnsi="Arial" w:cs="Arial"/>
          <w:b/>
          <w:sz w:val="22"/>
          <w:szCs w:val="22"/>
        </w:rPr>
      </w:pPr>
      <w:r w:rsidRPr="008203AB">
        <w:rPr>
          <w:rFonts w:ascii="Arial" w:hAnsi="Arial" w:cs="Arial"/>
          <w:sz w:val="22"/>
          <w:szCs w:val="22"/>
        </w:rPr>
        <w:t>Assess the Company’s compliance with;</w:t>
      </w:r>
    </w:p>
    <w:p w:rsidR="005253C2" w:rsidRPr="00344B02" w:rsidRDefault="005253C2" w:rsidP="008203AB">
      <w:pPr>
        <w:pStyle w:val="ListParagraph"/>
        <w:widowControl w:val="0"/>
        <w:numPr>
          <w:ilvl w:val="1"/>
          <w:numId w:val="27"/>
        </w:numPr>
        <w:spacing w:line="480" w:lineRule="auto"/>
        <w:rPr>
          <w:rFonts w:ascii="Arial" w:hAnsi="Arial" w:cs="Arial"/>
          <w:b/>
          <w:sz w:val="22"/>
          <w:szCs w:val="22"/>
        </w:rPr>
      </w:pPr>
      <w:r w:rsidRPr="008203AB">
        <w:rPr>
          <w:rFonts w:ascii="Arial" w:hAnsi="Arial" w:cs="Arial"/>
          <w:sz w:val="22"/>
          <w:szCs w:val="22"/>
        </w:rPr>
        <w:t xml:space="preserve">Wages and work-related entitlements under the </w:t>
      </w:r>
      <w:r w:rsidR="00EF3F7E">
        <w:rPr>
          <w:rFonts w:ascii="Arial" w:hAnsi="Arial" w:cs="Arial"/>
          <w:sz w:val="22"/>
          <w:szCs w:val="22"/>
        </w:rPr>
        <w:t xml:space="preserve">Fast Food </w:t>
      </w:r>
      <w:r w:rsidRPr="008203AB">
        <w:rPr>
          <w:rFonts w:ascii="Arial" w:hAnsi="Arial" w:cs="Arial"/>
          <w:sz w:val="22"/>
          <w:szCs w:val="22"/>
        </w:rPr>
        <w:t>Award</w:t>
      </w:r>
      <w:r w:rsidR="00615098">
        <w:rPr>
          <w:rFonts w:ascii="Arial" w:hAnsi="Arial" w:cs="Arial"/>
          <w:sz w:val="22"/>
          <w:szCs w:val="22"/>
        </w:rPr>
        <w:t xml:space="preserve">, </w:t>
      </w:r>
      <w:r w:rsidR="00615098" w:rsidRPr="00344B02">
        <w:rPr>
          <w:rFonts w:ascii="Arial" w:hAnsi="Arial" w:cs="Arial"/>
          <w:sz w:val="22"/>
          <w:szCs w:val="22"/>
        </w:rPr>
        <w:lastRenderedPageBreak/>
        <w:t>Restaurant Award</w:t>
      </w:r>
      <w:r w:rsidRPr="00344B02">
        <w:rPr>
          <w:rFonts w:ascii="Arial" w:hAnsi="Arial" w:cs="Arial"/>
          <w:sz w:val="22"/>
          <w:szCs w:val="22"/>
        </w:rPr>
        <w:t xml:space="preserve"> and National Employment Standards of the FW Act;</w:t>
      </w:r>
    </w:p>
    <w:p w:rsidR="005253C2" w:rsidRPr="008203AB" w:rsidRDefault="005253C2" w:rsidP="008203AB">
      <w:pPr>
        <w:pStyle w:val="ListParagraph"/>
        <w:widowControl w:val="0"/>
        <w:numPr>
          <w:ilvl w:val="1"/>
          <w:numId w:val="27"/>
        </w:numPr>
        <w:spacing w:line="480" w:lineRule="auto"/>
        <w:rPr>
          <w:rFonts w:ascii="Arial" w:hAnsi="Arial" w:cs="Arial"/>
          <w:b/>
          <w:sz w:val="22"/>
          <w:szCs w:val="22"/>
        </w:rPr>
      </w:pPr>
      <w:r w:rsidRPr="00344B02">
        <w:rPr>
          <w:rFonts w:ascii="Arial" w:hAnsi="Arial" w:cs="Arial"/>
          <w:sz w:val="22"/>
          <w:szCs w:val="22"/>
        </w:rPr>
        <w:t>Record keeping and pay s</w:t>
      </w:r>
      <w:r w:rsidRPr="008203AB">
        <w:rPr>
          <w:rFonts w:ascii="Arial" w:hAnsi="Arial" w:cs="Arial"/>
          <w:sz w:val="22"/>
          <w:szCs w:val="22"/>
        </w:rPr>
        <w:t xml:space="preserve">lip obligations within Division 3 of Part 3-6 of the FW Act and within the Fair Work </w:t>
      </w:r>
      <w:r w:rsidR="007E450E" w:rsidRPr="008203AB">
        <w:rPr>
          <w:rFonts w:ascii="Arial" w:hAnsi="Arial" w:cs="Arial"/>
          <w:sz w:val="22"/>
          <w:szCs w:val="22"/>
        </w:rPr>
        <w:t>R</w:t>
      </w:r>
      <w:r w:rsidRPr="008203AB">
        <w:rPr>
          <w:rFonts w:ascii="Arial" w:hAnsi="Arial" w:cs="Arial"/>
          <w:sz w:val="22"/>
          <w:szCs w:val="22"/>
        </w:rPr>
        <w:t>egulations 2009 (</w:t>
      </w:r>
      <w:r w:rsidRPr="008203AB">
        <w:rPr>
          <w:rFonts w:ascii="Arial" w:hAnsi="Arial" w:cs="Arial"/>
          <w:b/>
          <w:sz w:val="22"/>
          <w:szCs w:val="22"/>
        </w:rPr>
        <w:t>FW Regulations</w:t>
      </w:r>
      <w:r w:rsidRPr="008203AB">
        <w:rPr>
          <w:rFonts w:ascii="Arial" w:hAnsi="Arial" w:cs="Arial"/>
          <w:sz w:val="22"/>
          <w:szCs w:val="22"/>
        </w:rPr>
        <w:t>).</w:t>
      </w:r>
    </w:p>
    <w:p w:rsidR="00AB1E23" w:rsidRPr="008203AB" w:rsidRDefault="003C06D8" w:rsidP="008203AB">
      <w:pPr>
        <w:pStyle w:val="ListParagraph"/>
        <w:widowControl w:val="0"/>
        <w:numPr>
          <w:ilvl w:val="0"/>
          <w:numId w:val="15"/>
        </w:numPr>
        <w:spacing w:line="480" w:lineRule="auto"/>
        <w:ind w:left="709" w:hanging="709"/>
        <w:rPr>
          <w:rFonts w:ascii="Arial" w:hAnsi="Arial" w:cs="Arial"/>
          <w:b/>
          <w:sz w:val="22"/>
          <w:szCs w:val="22"/>
        </w:rPr>
      </w:pPr>
      <w:r>
        <w:rPr>
          <w:rFonts w:ascii="Arial" w:hAnsi="Arial" w:cs="Arial"/>
          <w:sz w:val="22"/>
          <w:szCs w:val="22"/>
        </w:rPr>
        <w:t>T</w:t>
      </w:r>
      <w:r w:rsidR="001A4C5F" w:rsidRPr="008203AB">
        <w:rPr>
          <w:rFonts w:ascii="Arial" w:hAnsi="Arial" w:cs="Arial"/>
          <w:sz w:val="22"/>
          <w:szCs w:val="22"/>
        </w:rPr>
        <w:t>he Audits must be completed by and a report of the findings to be provided to the FWO by 28 February 2020 and 1 March 2021</w:t>
      </w:r>
      <w:r>
        <w:rPr>
          <w:rFonts w:ascii="Arial" w:hAnsi="Arial" w:cs="Arial"/>
          <w:sz w:val="22"/>
          <w:szCs w:val="22"/>
        </w:rPr>
        <w:t xml:space="preserve"> </w:t>
      </w:r>
      <w:r w:rsidR="001A4C5F" w:rsidRPr="008203AB">
        <w:rPr>
          <w:rFonts w:ascii="Arial" w:hAnsi="Arial" w:cs="Arial"/>
          <w:sz w:val="22"/>
          <w:szCs w:val="22"/>
        </w:rPr>
        <w:t>(60 days after the end of the Audit period)</w:t>
      </w:r>
      <w:r w:rsidR="00AB1E23" w:rsidRPr="008203AB">
        <w:rPr>
          <w:rFonts w:ascii="Arial" w:hAnsi="Arial" w:cs="Arial"/>
          <w:sz w:val="22"/>
          <w:szCs w:val="22"/>
        </w:rPr>
        <w:t>, which will include:</w:t>
      </w:r>
    </w:p>
    <w:p w:rsidR="00AB1E23" w:rsidRPr="008203AB" w:rsidRDefault="00AB1E23" w:rsidP="008203AB">
      <w:pPr>
        <w:pStyle w:val="ListParagraph"/>
        <w:widowControl w:val="0"/>
        <w:numPr>
          <w:ilvl w:val="3"/>
          <w:numId w:val="15"/>
        </w:numPr>
        <w:spacing w:line="480" w:lineRule="auto"/>
        <w:rPr>
          <w:rFonts w:ascii="Arial" w:hAnsi="Arial" w:cs="Arial"/>
          <w:sz w:val="22"/>
          <w:szCs w:val="22"/>
        </w:rPr>
      </w:pPr>
      <w:r w:rsidRPr="008203AB">
        <w:rPr>
          <w:rFonts w:ascii="Arial" w:hAnsi="Arial" w:cs="Arial"/>
          <w:sz w:val="22"/>
          <w:szCs w:val="22"/>
        </w:rPr>
        <w:t>Details of any contraventions identified in the Audit.</w:t>
      </w:r>
    </w:p>
    <w:p w:rsidR="00333A6F" w:rsidRPr="008203AB" w:rsidRDefault="00AB1E23" w:rsidP="008203AB">
      <w:pPr>
        <w:pStyle w:val="ListParagraph"/>
        <w:widowControl w:val="0"/>
        <w:numPr>
          <w:ilvl w:val="0"/>
          <w:numId w:val="15"/>
        </w:numPr>
        <w:spacing w:line="480" w:lineRule="auto"/>
        <w:ind w:left="709" w:hanging="709"/>
        <w:rPr>
          <w:rFonts w:ascii="Arial" w:hAnsi="Arial" w:cs="Arial"/>
          <w:b/>
          <w:sz w:val="22"/>
          <w:szCs w:val="22"/>
        </w:rPr>
      </w:pPr>
      <w:r w:rsidRPr="008203AB">
        <w:rPr>
          <w:rFonts w:ascii="Arial" w:hAnsi="Arial" w:cs="Arial"/>
          <w:sz w:val="22"/>
          <w:szCs w:val="22"/>
        </w:rPr>
        <w:t>If request</w:t>
      </w:r>
      <w:r w:rsidR="000A1BD7" w:rsidRPr="008203AB">
        <w:rPr>
          <w:rFonts w:ascii="Arial" w:hAnsi="Arial" w:cs="Arial"/>
          <w:sz w:val="22"/>
          <w:szCs w:val="22"/>
        </w:rPr>
        <w:t>ed</w:t>
      </w:r>
      <w:r w:rsidRPr="008203AB">
        <w:rPr>
          <w:rFonts w:ascii="Arial" w:hAnsi="Arial" w:cs="Arial"/>
          <w:sz w:val="22"/>
          <w:szCs w:val="22"/>
        </w:rPr>
        <w:t xml:space="preserve"> by the FWO, the Company will provide </w:t>
      </w:r>
      <w:r w:rsidR="000B7983" w:rsidRPr="008203AB">
        <w:rPr>
          <w:rFonts w:ascii="Arial" w:hAnsi="Arial" w:cs="Arial"/>
          <w:sz w:val="22"/>
          <w:szCs w:val="22"/>
        </w:rPr>
        <w:t xml:space="preserve">FWO </w:t>
      </w:r>
      <w:r w:rsidRPr="008203AB">
        <w:rPr>
          <w:rFonts w:ascii="Arial" w:hAnsi="Arial" w:cs="Arial"/>
          <w:sz w:val="22"/>
          <w:szCs w:val="22"/>
        </w:rPr>
        <w:t xml:space="preserve">with any records or documents used to conduct the </w:t>
      </w:r>
      <w:r w:rsidR="007E450E" w:rsidRPr="008203AB">
        <w:rPr>
          <w:rFonts w:ascii="Arial" w:hAnsi="Arial" w:cs="Arial"/>
          <w:sz w:val="22"/>
          <w:szCs w:val="22"/>
        </w:rPr>
        <w:t>each</w:t>
      </w:r>
      <w:r w:rsidR="008203AB">
        <w:rPr>
          <w:rFonts w:ascii="Arial" w:hAnsi="Arial" w:cs="Arial"/>
          <w:sz w:val="22"/>
          <w:szCs w:val="22"/>
        </w:rPr>
        <w:t xml:space="preserve"> </w:t>
      </w:r>
      <w:r w:rsidRPr="008203AB">
        <w:rPr>
          <w:rFonts w:ascii="Arial" w:hAnsi="Arial" w:cs="Arial"/>
          <w:sz w:val="22"/>
          <w:szCs w:val="22"/>
        </w:rPr>
        <w:t>Audit, including any working documents, within 14 days of such request.</w:t>
      </w:r>
    </w:p>
    <w:p w:rsidR="00AB1E23" w:rsidRPr="008203AB" w:rsidRDefault="00AB1E23" w:rsidP="008203AB">
      <w:pPr>
        <w:pStyle w:val="ListParagraph"/>
        <w:widowControl w:val="0"/>
        <w:numPr>
          <w:ilvl w:val="0"/>
          <w:numId w:val="15"/>
        </w:numPr>
        <w:spacing w:line="480" w:lineRule="auto"/>
        <w:ind w:left="709" w:hanging="709"/>
        <w:rPr>
          <w:rFonts w:ascii="Arial" w:hAnsi="Arial" w:cs="Arial"/>
          <w:b/>
          <w:sz w:val="22"/>
          <w:szCs w:val="22"/>
        </w:rPr>
      </w:pPr>
      <w:r w:rsidRPr="008203AB">
        <w:rPr>
          <w:rFonts w:ascii="Arial" w:hAnsi="Arial" w:cs="Arial"/>
          <w:sz w:val="22"/>
          <w:szCs w:val="22"/>
        </w:rPr>
        <w:t>Within 60 days</w:t>
      </w:r>
      <w:r w:rsidR="00F60A2C" w:rsidRPr="008203AB">
        <w:rPr>
          <w:rFonts w:ascii="Arial" w:hAnsi="Arial" w:cs="Arial"/>
          <w:sz w:val="22"/>
          <w:szCs w:val="22"/>
        </w:rPr>
        <w:t xml:space="preserve"> of the completion of the </w:t>
      </w:r>
      <w:r w:rsidR="00BB5F5D" w:rsidRPr="008203AB">
        <w:rPr>
          <w:rFonts w:ascii="Arial" w:hAnsi="Arial" w:cs="Arial"/>
          <w:sz w:val="22"/>
          <w:szCs w:val="22"/>
        </w:rPr>
        <w:t xml:space="preserve">annual </w:t>
      </w:r>
      <w:r w:rsidR="00F60A2C" w:rsidRPr="008203AB">
        <w:rPr>
          <w:rFonts w:ascii="Arial" w:hAnsi="Arial" w:cs="Arial"/>
          <w:sz w:val="22"/>
          <w:szCs w:val="22"/>
        </w:rPr>
        <w:t>audits</w:t>
      </w:r>
      <w:r w:rsidRPr="008203AB">
        <w:rPr>
          <w:rFonts w:ascii="Arial" w:hAnsi="Arial" w:cs="Arial"/>
          <w:sz w:val="22"/>
          <w:szCs w:val="22"/>
        </w:rPr>
        <w:t>, the Company will as far as practical:</w:t>
      </w:r>
    </w:p>
    <w:p w:rsidR="00AB1E23" w:rsidRPr="00344B02" w:rsidRDefault="00AB1E23" w:rsidP="008203AB">
      <w:pPr>
        <w:pStyle w:val="ListParagraph"/>
        <w:widowControl w:val="0"/>
        <w:numPr>
          <w:ilvl w:val="3"/>
          <w:numId w:val="15"/>
        </w:numPr>
        <w:spacing w:line="480" w:lineRule="auto"/>
        <w:rPr>
          <w:rFonts w:ascii="Arial" w:hAnsi="Arial" w:cs="Arial"/>
          <w:b/>
          <w:sz w:val="22"/>
          <w:szCs w:val="22"/>
        </w:rPr>
      </w:pPr>
      <w:r w:rsidRPr="00344B02">
        <w:rPr>
          <w:rFonts w:ascii="Arial" w:hAnsi="Arial" w:cs="Arial"/>
          <w:sz w:val="22"/>
          <w:szCs w:val="22"/>
        </w:rPr>
        <w:t xml:space="preserve">Rectify any underpayments arising from </w:t>
      </w:r>
      <w:r w:rsidR="00EF4822" w:rsidRPr="00344B02">
        <w:rPr>
          <w:rFonts w:ascii="Arial" w:hAnsi="Arial" w:cs="Arial"/>
          <w:sz w:val="22"/>
          <w:szCs w:val="22"/>
        </w:rPr>
        <w:t xml:space="preserve">any underpayments </w:t>
      </w:r>
      <w:r w:rsidRPr="00344B02">
        <w:rPr>
          <w:rFonts w:ascii="Arial" w:hAnsi="Arial" w:cs="Arial"/>
          <w:sz w:val="22"/>
          <w:szCs w:val="22"/>
        </w:rPr>
        <w:t>identified;</w:t>
      </w:r>
    </w:p>
    <w:p w:rsidR="00AB1E23" w:rsidRPr="008203AB" w:rsidRDefault="00AB1E23" w:rsidP="008203AB">
      <w:pPr>
        <w:pStyle w:val="ListParagraph"/>
        <w:widowControl w:val="0"/>
        <w:numPr>
          <w:ilvl w:val="3"/>
          <w:numId w:val="15"/>
        </w:numPr>
        <w:spacing w:line="480" w:lineRule="auto"/>
        <w:rPr>
          <w:rFonts w:ascii="Arial" w:hAnsi="Arial" w:cs="Arial"/>
          <w:b/>
          <w:sz w:val="22"/>
          <w:szCs w:val="22"/>
        </w:rPr>
      </w:pPr>
      <w:r w:rsidRPr="008203AB">
        <w:rPr>
          <w:rFonts w:ascii="Arial" w:hAnsi="Arial" w:cs="Arial"/>
          <w:sz w:val="22"/>
          <w:szCs w:val="22"/>
        </w:rPr>
        <w:t>Provided to the FWO evidence of such rectification; and</w:t>
      </w:r>
    </w:p>
    <w:p w:rsidR="00AB1E23" w:rsidRPr="008203AB" w:rsidRDefault="00AB1E23" w:rsidP="008203AB">
      <w:pPr>
        <w:pStyle w:val="ListParagraph"/>
        <w:widowControl w:val="0"/>
        <w:numPr>
          <w:ilvl w:val="3"/>
          <w:numId w:val="15"/>
        </w:numPr>
        <w:spacing w:line="480" w:lineRule="auto"/>
        <w:rPr>
          <w:rFonts w:ascii="Arial" w:hAnsi="Arial" w:cs="Arial"/>
          <w:b/>
          <w:sz w:val="22"/>
          <w:szCs w:val="22"/>
        </w:rPr>
      </w:pPr>
      <w:r w:rsidRPr="008203AB">
        <w:rPr>
          <w:rFonts w:ascii="Arial" w:hAnsi="Arial" w:cs="Arial"/>
          <w:sz w:val="22"/>
          <w:szCs w:val="22"/>
        </w:rPr>
        <w:t>Make application to the Commonwealth of Australia (through the FWO</w:t>
      </w:r>
      <w:r w:rsidR="000A1BD7" w:rsidRPr="008203AB">
        <w:rPr>
          <w:rFonts w:ascii="Arial" w:hAnsi="Arial" w:cs="Arial"/>
          <w:sz w:val="22"/>
          <w:szCs w:val="22"/>
        </w:rPr>
        <w:t>)</w:t>
      </w:r>
      <w:r w:rsidRPr="008203AB">
        <w:rPr>
          <w:rFonts w:ascii="Arial" w:hAnsi="Arial" w:cs="Arial"/>
          <w:sz w:val="22"/>
          <w:szCs w:val="22"/>
        </w:rPr>
        <w:t xml:space="preserve"> in accordance with section 559 of the FW Act to pay money into the Consolidated Revenue Fund, if any of the Employees cannot be located, within </w:t>
      </w:r>
      <w:r w:rsidR="001A4C5F" w:rsidRPr="008203AB">
        <w:rPr>
          <w:rFonts w:ascii="Arial" w:hAnsi="Arial" w:cs="Arial"/>
          <w:sz w:val="22"/>
          <w:szCs w:val="22"/>
        </w:rPr>
        <w:t>30 days after the finalisation of the Audit dates above</w:t>
      </w:r>
      <w:r w:rsidR="000B7983" w:rsidRPr="008203AB">
        <w:rPr>
          <w:rFonts w:ascii="Arial" w:hAnsi="Arial" w:cs="Arial"/>
          <w:sz w:val="22"/>
          <w:szCs w:val="22"/>
        </w:rPr>
        <w:t xml:space="preserve">. </w:t>
      </w:r>
      <w:r w:rsidRPr="008203AB">
        <w:rPr>
          <w:rFonts w:ascii="Arial" w:hAnsi="Arial" w:cs="Arial"/>
          <w:sz w:val="22"/>
          <w:szCs w:val="22"/>
        </w:rPr>
        <w:t>The Company will complete the required documents supplied by the FWO.</w:t>
      </w:r>
    </w:p>
    <w:p w:rsidR="00C4474C" w:rsidRPr="008203AB" w:rsidRDefault="00C4474C" w:rsidP="008203AB">
      <w:pPr>
        <w:spacing w:line="480" w:lineRule="auto"/>
        <w:jc w:val="both"/>
        <w:rPr>
          <w:rFonts w:cs="Arial"/>
          <w:b/>
          <w:szCs w:val="22"/>
        </w:rPr>
      </w:pPr>
      <w:r w:rsidRPr="008203AB">
        <w:rPr>
          <w:rFonts w:cs="Arial"/>
          <w:b/>
          <w:szCs w:val="22"/>
        </w:rPr>
        <w:t>FWO My Account Registration</w:t>
      </w:r>
    </w:p>
    <w:p w:rsidR="00A46B28" w:rsidRPr="008203AB" w:rsidRDefault="00A46B28" w:rsidP="008203AB">
      <w:pPr>
        <w:pStyle w:val="ListParagraph"/>
        <w:widowControl w:val="0"/>
        <w:numPr>
          <w:ilvl w:val="0"/>
          <w:numId w:val="15"/>
        </w:numPr>
        <w:spacing w:line="480" w:lineRule="auto"/>
        <w:rPr>
          <w:rFonts w:ascii="Arial" w:hAnsi="Arial" w:cs="Arial"/>
          <w:b/>
          <w:sz w:val="22"/>
          <w:szCs w:val="22"/>
        </w:rPr>
      </w:pPr>
      <w:r w:rsidRPr="008203AB">
        <w:rPr>
          <w:rFonts w:ascii="Arial" w:hAnsi="Arial" w:cs="Arial"/>
          <w:sz w:val="22"/>
          <w:szCs w:val="22"/>
        </w:rPr>
        <w:t>Within 14 days of the execution of the Undertaking:</w:t>
      </w:r>
    </w:p>
    <w:p w:rsidR="00A46B28" w:rsidRPr="008203AB" w:rsidRDefault="00AF0F6C" w:rsidP="008203AB">
      <w:pPr>
        <w:pStyle w:val="ListParagraph"/>
        <w:numPr>
          <w:ilvl w:val="1"/>
          <w:numId w:val="5"/>
        </w:numPr>
        <w:spacing w:line="480" w:lineRule="auto"/>
        <w:ind w:left="1560" w:hanging="426"/>
        <w:contextualSpacing w:val="0"/>
        <w:jc w:val="both"/>
        <w:rPr>
          <w:rFonts w:ascii="Arial" w:hAnsi="Arial" w:cs="Arial"/>
          <w:sz w:val="22"/>
          <w:szCs w:val="22"/>
        </w:rPr>
      </w:pPr>
      <w:r>
        <w:rPr>
          <w:rFonts w:ascii="Arial" w:hAnsi="Arial" w:cs="Arial"/>
          <w:sz w:val="22"/>
          <w:szCs w:val="22"/>
        </w:rPr>
        <w:t>R</w:t>
      </w:r>
      <w:r w:rsidR="00A46B28" w:rsidRPr="008203AB">
        <w:rPr>
          <w:rFonts w:ascii="Arial" w:hAnsi="Arial" w:cs="Arial"/>
          <w:sz w:val="22"/>
          <w:szCs w:val="22"/>
        </w:rPr>
        <w:t xml:space="preserve">egister with the FWO My account portal at </w:t>
      </w:r>
      <w:hyperlink r:id="rId8" w:tooltip="Fair Work Ombudsman - My account register page" w:history="1">
        <w:r w:rsidR="00A46B28" w:rsidRPr="008203AB">
          <w:rPr>
            <w:rStyle w:val="Hyperlink"/>
            <w:rFonts w:ascii="Arial" w:hAnsi="Arial" w:cs="Arial"/>
            <w:sz w:val="22"/>
            <w:szCs w:val="22"/>
          </w:rPr>
          <w:t>www.fairwork.gov.au/register</w:t>
        </w:r>
      </w:hyperlink>
      <w:r w:rsidR="00A46B28" w:rsidRPr="008203AB">
        <w:rPr>
          <w:rFonts w:ascii="Arial" w:hAnsi="Arial" w:cs="Arial"/>
          <w:sz w:val="22"/>
          <w:szCs w:val="22"/>
        </w:rPr>
        <w:t xml:space="preserve"> and fully complete the ‘My</w:t>
      </w:r>
      <w:r w:rsidR="008700F7" w:rsidRPr="008203AB">
        <w:rPr>
          <w:rFonts w:ascii="Arial" w:hAnsi="Arial" w:cs="Arial"/>
          <w:sz w:val="22"/>
          <w:szCs w:val="22"/>
        </w:rPr>
        <w:t xml:space="preserve"> </w:t>
      </w:r>
      <w:r w:rsidR="00A46B28" w:rsidRPr="008203AB">
        <w:rPr>
          <w:rFonts w:ascii="Arial" w:hAnsi="Arial" w:cs="Arial"/>
          <w:sz w:val="22"/>
          <w:szCs w:val="22"/>
        </w:rPr>
        <w:t>Account’ profile, including information about the business and award/agreement coverage, through this portal;</w:t>
      </w:r>
    </w:p>
    <w:p w:rsidR="00A46B28" w:rsidRPr="008203AB" w:rsidRDefault="00AF0F6C" w:rsidP="008203AB">
      <w:pPr>
        <w:pStyle w:val="ListParagraph"/>
        <w:numPr>
          <w:ilvl w:val="1"/>
          <w:numId w:val="5"/>
        </w:numPr>
        <w:spacing w:line="480" w:lineRule="auto"/>
        <w:ind w:left="1560" w:hanging="426"/>
        <w:jc w:val="both"/>
        <w:rPr>
          <w:rFonts w:ascii="Arial" w:hAnsi="Arial" w:cs="Arial"/>
          <w:sz w:val="22"/>
          <w:szCs w:val="22"/>
        </w:rPr>
      </w:pPr>
      <w:r>
        <w:rPr>
          <w:rFonts w:ascii="Arial" w:hAnsi="Arial" w:cs="Arial"/>
          <w:sz w:val="22"/>
          <w:szCs w:val="22"/>
        </w:rPr>
        <w:t>P</w:t>
      </w:r>
      <w:r w:rsidR="00A46B28" w:rsidRPr="008203AB">
        <w:rPr>
          <w:rFonts w:ascii="Arial" w:hAnsi="Arial" w:cs="Arial"/>
          <w:sz w:val="22"/>
          <w:szCs w:val="22"/>
        </w:rPr>
        <w:t>rovide to the FWO the ‘My</w:t>
      </w:r>
      <w:r w:rsidR="008700F7" w:rsidRPr="008203AB">
        <w:rPr>
          <w:rFonts w:ascii="Arial" w:hAnsi="Arial" w:cs="Arial"/>
          <w:sz w:val="22"/>
          <w:szCs w:val="22"/>
        </w:rPr>
        <w:t xml:space="preserve"> </w:t>
      </w:r>
      <w:r w:rsidR="00A46B28" w:rsidRPr="008203AB">
        <w:rPr>
          <w:rFonts w:ascii="Arial" w:hAnsi="Arial" w:cs="Arial"/>
          <w:sz w:val="22"/>
          <w:szCs w:val="22"/>
        </w:rPr>
        <w:t>Account’ Customer Registration Number (CRN).</w:t>
      </w:r>
    </w:p>
    <w:p w:rsidR="001A4C5F" w:rsidRPr="008203AB" w:rsidRDefault="001A4C5F" w:rsidP="008203AB">
      <w:pPr>
        <w:pStyle w:val="ListParagraph"/>
        <w:numPr>
          <w:ilvl w:val="1"/>
          <w:numId w:val="5"/>
        </w:numPr>
        <w:spacing w:line="480" w:lineRule="auto"/>
        <w:ind w:left="1560" w:hanging="426"/>
        <w:jc w:val="both"/>
        <w:rPr>
          <w:rFonts w:ascii="Arial" w:hAnsi="Arial" w:cs="Arial"/>
          <w:sz w:val="22"/>
          <w:szCs w:val="22"/>
        </w:rPr>
      </w:pPr>
      <w:proofErr w:type="gramStart"/>
      <w:r w:rsidRPr="008203AB">
        <w:rPr>
          <w:rFonts w:ascii="Arial" w:hAnsi="Arial" w:cs="Arial"/>
          <w:sz w:val="22"/>
          <w:szCs w:val="22"/>
        </w:rPr>
        <w:t>using</w:t>
      </w:r>
      <w:proofErr w:type="gramEnd"/>
      <w:r w:rsidRPr="008203AB">
        <w:rPr>
          <w:rFonts w:ascii="Arial" w:hAnsi="Arial" w:cs="Arial"/>
          <w:sz w:val="22"/>
          <w:szCs w:val="22"/>
        </w:rPr>
        <w:t xml:space="preserve"> the FWO Pay Calculator, calculate relevant minimum pay rates (and penalty rates where necessary) and save these calculations to My account.</w:t>
      </w:r>
    </w:p>
    <w:p w:rsidR="00A46B28" w:rsidRPr="008203AB" w:rsidRDefault="00A46B28" w:rsidP="008203AB">
      <w:pPr>
        <w:pStyle w:val="ListParagraph"/>
        <w:numPr>
          <w:ilvl w:val="0"/>
          <w:numId w:val="15"/>
        </w:numPr>
        <w:spacing w:line="480" w:lineRule="auto"/>
        <w:ind w:left="709" w:hanging="709"/>
        <w:jc w:val="both"/>
        <w:rPr>
          <w:rFonts w:ascii="Arial" w:hAnsi="Arial" w:cs="Arial"/>
          <w:sz w:val="22"/>
          <w:szCs w:val="22"/>
        </w:rPr>
      </w:pPr>
      <w:r w:rsidRPr="008203AB">
        <w:rPr>
          <w:rFonts w:ascii="Arial" w:hAnsi="Arial" w:cs="Arial"/>
          <w:sz w:val="22"/>
          <w:szCs w:val="22"/>
        </w:rPr>
        <w:lastRenderedPageBreak/>
        <w:t xml:space="preserve">Within 14 days of the execution of the Undertaking, subscribe to the FWO’s subscription service available at </w:t>
      </w:r>
      <w:hyperlink r:id="rId9" w:tooltip="Fair Work Ombudsman - Email subscription sign-up page" w:history="1">
        <w:r w:rsidRPr="008203AB">
          <w:rPr>
            <w:rStyle w:val="Hyperlink"/>
            <w:rFonts w:ascii="Arial" w:hAnsi="Arial" w:cs="Arial"/>
            <w:sz w:val="22"/>
            <w:szCs w:val="22"/>
          </w:rPr>
          <w:t>http://www.fairwork.gov.au/website-information/staying-up-to-date/subscribe-to-email-updates</w:t>
        </w:r>
      </w:hyperlink>
      <w:r w:rsidRPr="008203AB">
        <w:rPr>
          <w:rFonts w:ascii="Arial" w:hAnsi="Arial" w:cs="Arial"/>
          <w:sz w:val="22"/>
          <w:szCs w:val="22"/>
        </w:rPr>
        <w:t xml:space="preserve"> and upon registering for the subscription service, request updates on the following:</w:t>
      </w:r>
    </w:p>
    <w:p w:rsidR="00A46B28" w:rsidRPr="008203AB" w:rsidRDefault="00AF0F6C" w:rsidP="008203AB">
      <w:pPr>
        <w:pStyle w:val="ListParagraph"/>
        <w:numPr>
          <w:ilvl w:val="4"/>
          <w:numId w:val="15"/>
        </w:numPr>
        <w:spacing w:line="480" w:lineRule="auto"/>
        <w:ind w:left="1560" w:hanging="426"/>
        <w:jc w:val="both"/>
        <w:rPr>
          <w:rFonts w:ascii="Arial" w:hAnsi="Arial" w:cs="Arial"/>
          <w:sz w:val="22"/>
          <w:szCs w:val="22"/>
        </w:rPr>
      </w:pPr>
      <w:r>
        <w:rPr>
          <w:rFonts w:ascii="Arial" w:hAnsi="Arial" w:cs="Arial"/>
          <w:sz w:val="22"/>
          <w:szCs w:val="22"/>
        </w:rPr>
        <w:t>P</w:t>
      </w:r>
      <w:r w:rsidR="00A46B28" w:rsidRPr="008203AB">
        <w:rPr>
          <w:rFonts w:ascii="Arial" w:hAnsi="Arial" w:cs="Arial"/>
          <w:sz w:val="22"/>
          <w:szCs w:val="22"/>
        </w:rPr>
        <w:t>ay rates and entitlements;</w:t>
      </w:r>
    </w:p>
    <w:p w:rsidR="00A46B28" w:rsidRPr="008203AB" w:rsidRDefault="00AF0F6C" w:rsidP="008203AB">
      <w:pPr>
        <w:pStyle w:val="ListParagraph"/>
        <w:numPr>
          <w:ilvl w:val="4"/>
          <w:numId w:val="15"/>
        </w:numPr>
        <w:spacing w:line="480" w:lineRule="auto"/>
        <w:ind w:left="1560" w:hanging="426"/>
        <w:jc w:val="both"/>
        <w:rPr>
          <w:rFonts w:ascii="Arial" w:hAnsi="Arial" w:cs="Arial"/>
          <w:sz w:val="22"/>
          <w:szCs w:val="22"/>
        </w:rPr>
      </w:pPr>
      <w:r>
        <w:rPr>
          <w:rFonts w:ascii="Arial" w:hAnsi="Arial" w:cs="Arial"/>
          <w:sz w:val="22"/>
          <w:szCs w:val="22"/>
        </w:rPr>
        <w:t>N</w:t>
      </w:r>
      <w:r w:rsidR="00A46B28" w:rsidRPr="008203AB">
        <w:rPr>
          <w:rFonts w:ascii="Arial" w:hAnsi="Arial" w:cs="Arial"/>
          <w:sz w:val="22"/>
          <w:szCs w:val="22"/>
        </w:rPr>
        <w:t>ew products and resources;</w:t>
      </w:r>
    </w:p>
    <w:p w:rsidR="00A46B28" w:rsidRPr="008203AB" w:rsidRDefault="00AF0F6C" w:rsidP="008203AB">
      <w:pPr>
        <w:pStyle w:val="ListParagraph"/>
        <w:numPr>
          <w:ilvl w:val="4"/>
          <w:numId w:val="15"/>
        </w:numPr>
        <w:spacing w:line="480" w:lineRule="auto"/>
        <w:ind w:left="1560" w:hanging="426"/>
        <w:jc w:val="both"/>
        <w:rPr>
          <w:rFonts w:ascii="Arial" w:hAnsi="Arial" w:cs="Arial"/>
          <w:sz w:val="22"/>
          <w:szCs w:val="22"/>
        </w:rPr>
      </w:pPr>
      <w:r>
        <w:rPr>
          <w:rFonts w:ascii="Arial" w:hAnsi="Arial" w:cs="Arial"/>
          <w:sz w:val="22"/>
          <w:szCs w:val="22"/>
        </w:rPr>
        <w:t>A</w:t>
      </w:r>
      <w:r w:rsidR="00A46B28" w:rsidRPr="008203AB">
        <w:rPr>
          <w:rFonts w:ascii="Arial" w:hAnsi="Arial" w:cs="Arial"/>
          <w:sz w:val="22"/>
          <w:szCs w:val="22"/>
        </w:rPr>
        <w:t>bout us and our work;</w:t>
      </w:r>
    </w:p>
    <w:p w:rsidR="00A46B28" w:rsidRPr="008203AB" w:rsidRDefault="00AF0F6C" w:rsidP="008203AB">
      <w:pPr>
        <w:pStyle w:val="ListParagraph"/>
        <w:numPr>
          <w:ilvl w:val="4"/>
          <w:numId w:val="15"/>
        </w:numPr>
        <w:spacing w:line="480" w:lineRule="auto"/>
        <w:ind w:left="1560" w:hanging="426"/>
        <w:jc w:val="both"/>
        <w:rPr>
          <w:rFonts w:ascii="Arial" w:hAnsi="Arial" w:cs="Arial"/>
          <w:sz w:val="22"/>
          <w:szCs w:val="22"/>
        </w:rPr>
      </w:pPr>
      <w:r>
        <w:rPr>
          <w:rFonts w:ascii="Arial" w:hAnsi="Arial" w:cs="Arial"/>
          <w:sz w:val="22"/>
          <w:szCs w:val="22"/>
        </w:rPr>
        <w:t>U</w:t>
      </w:r>
      <w:r w:rsidR="00A46B28" w:rsidRPr="008203AB">
        <w:rPr>
          <w:rFonts w:ascii="Arial" w:hAnsi="Arial" w:cs="Arial"/>
          <w:sz w:val="22"/>
          <w:szCs w:val="22"/>
        </w:rPr>
        <w:t>pdates in my industry; and</w:t>
      </w:r>
    </w:p>
    <w:p w:rsidR="00A46B28" w:rsidRPr="008203AB" w:rsidRDefault="00AF0F6C" w:rsidP="008203AB">
      <w:pPr>
        <w:pStyle w:val="ListParagraph"/>
        <w:numPr>
          <w:ilvl w:val="4"/>
          <w:numId w:val="15"/>
        </w:numPr>
        <w:spacing w:line="480" w:lineRule="auto"/>
        <w:ind w:left="1560" w:hanging="426"/>
        <w:jc w:val="both"/>
        <w:rPr>
          <w:rFonts w:ascii="Arial" w:hAnsi="Arial" w:cs="Arial"/>
          <w:sz w:val="22"/>
          <w:szCs w:val="22"/>
        </w:rPr>
      </w:pPr>
      <w:r>
        <w:rPr>
          <w:rFonts w:ascii="Arial" w:hAnsi="Arial" w:cs="Arial"/>
          <w:sz w:val="22"/>
          <w:szCs w:val="22"/>
        </w:rPr>
        <w:t>T</w:t>
      </w:r>
      <w:r w:rsidR="00A46B28" w:rsidRPr="008203AB">
        <w:rPr>
          <w:rFonts w:ascii="Arial" w:hAnsi="Arial" w:cs="Arial"/>
          <w:sz w:val="22"/>
          <w:szCs w:val="22"/>
        </w:rPr>
        <w:t xml:space="preserve">ailored information </w:t>
      </w:r>
      <w:proofErr w:type="gramStart"/>
      <w:r w:rsidR="00A46B28" w:rsidRPr="008203AB">
        <w:rPr>
          <w:rFonts w:ascii="Arial" w:hAnsi="Arial" w:cs="Arial"/>
          <w:sz w:val="22"/>
          <w:szCs w:val="22"/>
        </w:rPr>
        <w:t>that’s</w:t>
      </w:r>
      <w:proofErr w:type="gramEnd"/>
      <w:r w:rsidR="00A46B28" w:rsidRPr="008203AB">
        <w:rPr>
          <w:rFonts w:ascii="Arial" w:hAnsi="Arial" w:cs="Arial"/>
          <w:sz w:val="22"/>
          <w:szCs w:val="22"/>
        </w:rPr>
        <w:t xml:space="preserve"> relevant to me.</w:t>
      </w:r>
    </w:p>
    <w:p w:rsidR="00A46B28" w:rsidRPr="008203AB" w:rsidRDefault="00A46B28" w:rsidP="008203AB">
      <w:pPr>
        <w:pStyle w:val="ListParagraph"/>
        <w:numPr>
          <w:ilvl w:val="0"/>
          <w:numId w:val="15"/>
        </w:numPr>
        <w:spacing w:line="480" w:lineRule="auto"/>
        <w:ind w:left="709" w:hanging="709"/>
        <w:jc w:val="both"/>
        <w:rPr>
          <w:rFonts w:ascii="Arial" w:hAnsi="Arial" w:cs="Arial"/>
          <w:sz w:val="22"/>
          <w:szCs w:val="22"/>
        </w:rPr>
      </w:pPr>
      <w:r w:rsidRPr="008203AB">
        <w:rPr>
          <w:rFonts w:ascii="Arial" w:hAnsi="Arial" w:cs="Arial"/>
          <w:sz w:val="22"/>
          <w:szCs w:val="22"/>
        </w:rPr>
        <w:t>The Company must provide evidence to the FWO that it has subscribed to the service within 14 days of the execution of the Undertaking.</w:t>
      </w:r>
    </w:p>
    <w:p w:rsidR="00A46B28" w:rsidRPr="008203AB" w:rsidRDefault="00A46B28" w:rsidP="008203AB">
      <w:pPr>
        <w:widowControl w:val="0"/>
        <w:spacing w:line="480" w:lineRule="auto"/>
        <w:rPr>
          <w:rFonts w:cs="Arial"/>
          <w:b/>
          <w:szCs w:val="22"/>
        </w:rPr>
      </w:pPr>
      <w:r w:rsidRPr="008203AB">
        <w:rPr>
          <w:rFonts w:cs="Arial"/>
          <w:b/>
          <w:szCs w:val="22"/>
        </w:rPr>
        <w:t xml:space="preserve">Workplace Relations </w:t>
      </w:r>
      <w:r w:rsidR="006D12B5" w:rsidRPr="008203AB">
        <w:rPr>
          <w:rFonts w:cs="Arial"/>
          <w:b/>
          <w:szCs w:val="22"/>
        </w:rPr>
        <w:t xml:space="preserve">Compliance - </w:t>
      </w:r>
      <w:r w:rsidRPr="008203AB">
        <w:rPr>
          <w:rFonts w:cs="Arial"/>
          <w:b/>
          <w:szCs w:val="22"/>
        </w:rPr>
        <w:t>Systems and Processes</w:t>
      </w:r>
    </w:p>
    <w:p w:rsidR="00565D57" w:rsidRPr="00344B02" w:rsidRDefault="00A46B28"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The Company undertakes to comply at all times and in all respects with the FW Act,  </w:t>
      </w:r>
      <w:r w:rsidRPr="00344B02">
        <w:rPr>
          <w:rFonts w:ascii="Arial" w:hAnsi="Arial" w:cs="Arial"/>
          <w:sz w:val="22"/>
          <w:szCs w:val="22"/>
        </w:rPr>
        <w:t>the</w:t>
      </w:r>
      <w:r w:rsidRPr="00344B02">
        <w:rPr>
          <w:rFonts w:ascii="Arial" w:hAnsi="Arial" w:cs="Arial"/>
          <w:i/>
          <w:sz w:val="22"/>
          <w:szCs w:val="22"/>
        </w:rPr>
        <w:t xml:space="preserve"> </w:t>
      </w:r>
      <w:r w:rsidR="007E450E" w:rsidRPr="00344B02">
        <w:rPr>
          <w:rFonts w:ascii="Arial" w:hAnsi="Arial" w:cs="Arial"/>
          <w:sz w:val="22"/>
          <w:szCs w:val="22"/>
        </w:rPr>
        <w:t>Regulations</w:t>
      </w:r>
      <w:r w:rsidR="00615098" w:rsidRPr="00344B02">
        <w:rPr>
          <w:rFonts w:ascii="Arial" w:hAnsi="Arial" w:cs="Arial"/>
          <w:sz w:val="22"/>
          <w:szCs w:val="22"/>
        </w:rPr>
        <w:t>, the Restaurant Award</w:t>
      </w:r>
      <w:r w:rsidRPr="00344B02">
        <w:rPr>
          <w:rFonts w:ascii="Arial" w:hAnsi="Arial" w:cs="Arial"/>
          <w:sz w:val="22"/>
          <w:szCs w:val="22"/>
        </w:rPr>
        <w:t xml:space="preserve"> and the </w:t>
      </w:r>
      <w:r w:rsidR="00EF3F7E" w:rsidRPr="00344B02">
        <w:rPr>
          <w:rFonts w:ascii="Arial" w:hAnsi="Arial" w:cs="Arial"/>
          <w:sz w:val="22"/>
          <w:szCs w:val="22"/>
        </w:rPr>
        <w:t xml:space="preserve">Fast Food </w:t>
      </w:r>
      <w:r w:rsidRPr="00344B02">
        <w:rPr>
          <w:rFonts w:ascii="Arial" w:hAnsi="Arial" w:cs="Arial"/>
          <w:sz w:val="22"/>
          <w:szCs w:val="22"/>
        </w:rPr>
        <w:t>Award;</w:t>
      </w:r>
    </w:p>
    <w:p w:rsidR="00565D57" w:rsidRPr="008203AB" w:rsidRDefault="00A46B28" w:rsidP="008203AB">
      <w:pPr>
        <w:pStyle w:val="ListParagraph"/>
        <w:widowControl w:val="0"/>
        <w:numPr>
          <w:ilvl w:val="0"/>
          <w:numId w:val="15"/>
        </w:numPr>
        <w:spacing w:line="480" w:lineRule="auto"/>
        <w:ind w:left="709" w:hanging="709"/>
        <w:rPr>
          <w:rFonts w:ascii="Arial" w:hAnsi="Arial" w:cs="Arial"/>
          <w:sz w:val="22"/>
          <w:szCs w:val="22"/>
        </w:rPr>
      </w:pPr>
      <w:proofErr w:type="gramStart"/>
      <w:r w:rsidRPr="008203AB">
        <w:rPr>
          <w:rFonts w:ascii="Arial" w:hAnsi="Arial" w:cs="Arial"/>
          <w:sz w:val="22"/>
          <w:szCs w:val="22"/>
        </w:rPr>
        <w:t>Provide the FWO, within 60 days of the date of execution of the Undertaking, details of systems and processes a</w:t>
      </w:r>
      <w:r w:rsidRPr="00344B02">
        <w:rPr>
          <w:rFonts w:ascii="Arial" w:hAnsi="Arial" w:cs="Arial"/>
          <w:sz w:val="22"/>
          <w:szCs w:val="22"/>
        </w:rPr>
        <w:t xml:space="preserve">lready in place or to be implemented to comply with </w:t>
      </w:r>
      <w:r w:rsidR="00144979" w:rsidRPr="00344B02">
        <w:rPr>
          <w:rFonts w:ascii="Arial" w:hAnsi="Arial" w:cs="Arial"/>
          <w:sz w:val="22"/>
          <w:szCs w:val="22"/>
        </w:rPr>
        <w:t>its obligations under the FW Act</w:t>
      </w:r>
      <w:r w:rsidR="00615098" w:rsidRPr="00344B02">
        <w:rPr>
          <w:rFonts w:ascii="Arial" w:hAnsi="Arial" w:cs="Arial"/>
          <w:sz w:val="22"/>
          <w:szCs w:val="22"/>
        </w:rPr>
        <w:t>, the Restaurant Award</w:t>
      </w:r>
      <w:r w:rsidR="00144979" w:rsidRPr="00344B02">
        <w:rPr>
          <w:rFonts w:ascii="Arial" w:hAnsi="Arial" w:cs="Arial"/>
          <w:sz w:val="22"/>
          <w:szCs w:val="22"/>
        </w:rPr>
        <w:t xml:space="preserve"> and th</w:t>
      </w:r>
      <w:r w:rsidR="00144979" w:rsidRPr="008203AB">
        <w:rPr>
          <w:rFonts w:ascii="Arial" w:hAnsi="Arial" w:cs="Arial"/>
          <w:sz w:val="22"/>
          <w:szCs w:val="22"/>
        </w:rPr>
        <w:t>e Fast Food Award, including steps taken in relation to the introduction of an integrated payment system inclusive of timesheet recording for all of its stores.</w:t>
      </w:r>
      <w:proofErr w:type="gramEnd"/>
      <w:r w:rsidR="00144979" w:rsidRPr="008203AB">
        <w:rPr>
          <w:rFonts w:ascii="Arial" w:hAnsi="Arial" w:cs="Arial"/>
          <w:sz w:val="22"/>
          <w:szCs w:val="22"/>
        </w:rPr>
        <w:t xml:space="preserve"> The FWO may provide feedback on the steps taken or proposed.</w:t>
      </w:r>
    </w:p>
    <w:p w:rsidR="00A46B28"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Within 90 days of the Company receiving the FWO’s feedback, the Company will take all reasonable steps to incorporate such feedback into its systems and processes.</w:t>
      </w:r>
    </w:p>
    <w:p w:rsidR="00A46B28" w:rsidRPr="008203AB" w:rsidRDefault="00A46B28" w:rsidP="008203AB">
      <w:pPr>
        <w:widowControl w:val="0"/>
        <w:spacing w:line="480" w:lineRule="auto"/>
        <w:rPr>
          <w:rFonts w:cs="Arial"/>
          <w:szCs w:val="22"/>
        </w:rPr>
      </w:pPr>
      <w:r w:rsidRPr="008203AB">
        <w:rPr>
          <w:rFonts w:cs="Arial"/>
          <w:b/>
          <w:szCs w:val="22"/>
        </w:rPr>
        <w:t>Workplace Relations Training</w:t>
      </w:r>
    </w:p>
    <w:p w:rsidR="00A46B28"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Within 180 days of the execution of this Undertaking, organise and ensure training </w:t>
      </w:r>
      <w:proofErr w:type="gramStart"/>
      <w:r w:rsidRPr="008203AB">
        <w:rPr>
          <w:rFonts w:ascii="Arial" w:hAnsi="Arial" w:cs="Arial"/>
          <w:sz w:val="22"/>
          <w:szCs w:val="22"/>
        </w:rPr>
        <w:t>is provided</w:t>
      </w:r>
      <w:proofErr w:type="gramEnd"/>
      <w:r w:rsidRPr="008203AB">
        <w:rPr>
          <w:rFonts w:ascii="Arial" w:hAnsi="Arial" w:cs="Arial"/>
          <w:sz w:val="22"/>
          <w:szCs w:val="22"/>
        </w:rPr>
        <w:t xml:space="preserve"> to all senior managers and other persons in human resources, recruitment and payroll functions (</w:t>
      </w:r>
      <w:r w:rsidRPr="008203AB">
        <w:rPr>
          <w:rFonts w:ascii="Arial" w:hAnsi="Arial" w:cs="Arial"/>
          <w:b/>
          <w:sz w:val="22"/>
          <w:szCs w:val="22"/>
        </w:rPr>
        <w:t>Training</w:t>
      </w:r>
      <w:r w:rsidRPr="008203AB">
        <w:rPr>
          <w:rFonts w:ascii="Arial" w:hAnsi="Arial" w:cs="Arial"/>
          <w:sz w:val="22"/>
          <w:szCs w:val="22"/>
        </w:rPr>
        <w:t>).</w:t>
      </w:r>
    </w:p>
    <w:p w:rsidR="00A46B28"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Ensure the Training relat</w:t>
      </w:r>
      <w:r w:rsidR="00331FDB" w:rsidRPr="008203AB">
        <w:rPr>
          <w:rFonts w:ascii="Arial" w:hAnsi="Arial" w:cs="Arial"/>
          <w:sz w:val="22"/>
          <w:szCs w:val="22"/>
        </w:rPr>
        <w:t>es</w:t>
      </w:r>
      <w:r w:rsidRPr="008203AB">
        <w:rPr>
          <w:rFonts w:ascii="Arial" w:hAnsi="Arial" w:cs="Arial"/>
          <w:sz w:val="22"/>
          <w:szCs w:val="22"/>
        </w:rPr>
        <w:t xml:space="preserve"> to compliance with applicable Commonwealth workplace </w:t>
      </w:r>
      <w:r w:rsidRPr="008203AB">
        <w:rPr>
          <w:rFonts w:ascii="Arial" w:hAnsi="Arial" w:cs="Arial"/>
          <w:sz w:val="22"/>
          <w:szCs w:val="22"/>
        </w:rPr>
        <w:lastRenderedPageBreak/>
        <w:t xml:space="preserve">laws and instruments, </w:t>
      </w:r>
      <w:r w:rsidRPr="00344B02">
        <w:rPr>
          <w:rFonts w:ascii="Arial" w:hAnsi="Arial" w:cs="Arial"/>
          <w:sz w:val="22"/>
          <w:szCs w:val="22"/>
        </w:rPr>
        <w:t>including but not limited to the rights and responsibilities of employe</w:t>
      </w:r>
      <w:r w:rsidR="00F06F98" w:rsidRPr="00344B02">
        <w:rPr>
          <w:rFonts w:ascii="Arial" w:hAnsi="Arial" w:cs="Arial"/>
          <w:sz w:val="22"/>
          <w:szCs w:val="22"/>
        </w:rPr>
        <w:t>e</w:t>
      </w:r>
      <w:r w:rsidRPr="00344B02">
        <w:rPr>
          <w:rFonts w:ascii="Arial" w:hAnsi="Arial" w:cs="Arial"/>
          <w:sz w:val="22"/>
          <w:szCs w:val="22"/>
        </w:rPr>
        <w:t>s under the FW Act</w:t>
      </w:r>
      <w:r w:rsidR="00615098" w:rsidRPr="00344B02">
        <w:rPr>
          <w:rFonts w:ascii="Arial" w:hAnsi="Arial" w:cs="Arial"/>
          <w:sz w:val="22"/>
          <w:szCs w:val="22"/>
        </w:rPr>
        <w:t>, the Restaurant Award</w:t>
      </w:r>
      <w:r w:rsidRPr="00344B02">
        <w:rPr>
          <w:rFonts w:ascii="Arial" w:hAnsi="Arial" w:cs="Arial"/>
          <w:sz w:val="22"/>
          <w:szCs w:val="22"/>
        </w:rPr>
        <w:t xml:space="preserve"> and the </w:t>
      </w:r>
      <w:r w:rsidR="00EF3F7E" w:rsidRPr="00344B02">
        <w:rPr>
          <w:rFonts w:ascii="Arial" w:hAnsi="Arial" w:cs="Arial"/>
          <w:sz w:val="22"/>
          <w:szCs w:val="22"/>
        </w:rPr>
        <w:t>Fast F</w:t>
      </w:r>
      <w:r w:rsidR="00EF3F7E">
        <w:rPr>
          <w:rFonts w:ascii="Arial" w:hAnsi="Arial" w:cs="Arial"/>
          <w:sz w:val="22"/>
          <w:szCs w:val="22"/>
        </w:rPr>
        <w:t xml:space="preserve">ood </w:t>
      </w:r>
      <w:r w:rsidRPr="008203AB">
        <w:rPr>
          <w:rFonts w:ascii="Arial" w:hAnsi="Arial" w:cs="Arial"/>
          <w:sz w:val="22"/>
          <w:szCs w:val="22"/>
        </w:rPr>
        <w:t>Award.</w:t>
      </w:r>
    </w:p>
    <w:p w:rsidR="00144979"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Ensure a workplace trainer conducts the Training. Such person or organisation to be </w:t>
      </w:r>
      <w:proofErr w:type="gramStart"/>
      <w:r w:rsidRPr="008203AB">
        <w:rPr>
          <w:rFonts w:ascii="Arial" w:hAnsi="Arial" w:cs="Arial"/>
          <w:sz w:val="22"/>
          <w:szCs w:val="22"/>
        </w:rPr>
        <w:t>approved</w:t>
      </w:r>
      <w:proofErr w:type="gramEnd"/>
      <w:r w:rsidRPr="008203AB">
        <w:rPr>
          <w:rFonts w:ascii="Arial" w:hAnsi="Arial" w:cs="Arial"/>
          <w:sz w:val="22"/>
          <w:szCs w:val="22"/>
        </w:rPr>
        <w:t xml:space="preserve"> by the FWO and paid for by the Company.</w:t>
      </w:r>
    </w:p>
    <w:p w:rsidR="00A46B28"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Provide the training materials to </w:t>
      </w:r>
      <w:proofErr w:type="gramStart"/>
      <w:r w:rsidRPr="008203AB">
        <w:rPr>
          <w:rFonts w:ascii="Arial" w:hAnsi="Arial" w:cs="Arial"/>
          <w:sz w:val="22"/>
          <w:szCs w:val="22"/>
        </w:rPr>
        <w:t>be used</w:t>
      </w:r>
      <w:proofErr w:type="gramEnd"/>
      <w:r w:rsidRPr="008203AB">
        <w:rPr>
          <w:rFonts w:ascii="Arial" w:hAnsi="Arial" w:cs="Arial"/>
          <w:sz w:val="22"/>
          <w:szCs w:val="22"/>
        </w:rPr>
        <w:t xml:space="preserve"> in the Training to the FWO no later than 14 days prior to the Training being conducted.</w:t>
      </w:r>
    </w:p>
    <w:p w:rsidR="00144979" w:rsidRPr="008203AB" w:rsidRDefault="00144979" w:rsidP="008203AB">
      <w:pPr>
        <w:pStyle w:val="ListParagraph"/>
        <w:widowControl w:val="0"/>
        <w:numPr>
          <w:ilvl w:val="0"/>
          <w:numId w:val="15"/>
        </w:numPr>
        <w:spacing w:line="480" w:lineRule="auto"/>
        <w:ind w:left="709" w:hanging="709"/>
        <w:rPr>
          <w:rFonts w:ascii="Arial" w:hAnsi="Arial" w:cs="Arial"/>
          <w:sz w:val="22"/>
          <w:szCs w:val="22"/>
        </w:rPr>
      </w:pPr>
      <w:r w:rsidRPr="008203AB">
        <w:rPr>
          <w:rFonts w:ascii="Arial" w:hAnsi="Arial" w:cs="Arial"/>
          <w:sz w:val="22"/>
          <w:szCs w:val="22"/>
        </w:rPr>
        <w:t xml:space="preserve">Provide evidence of attendance at the Training to the FWO within 7 days of the </w:t>
      </w:r>
      <w:r w:rsidR="00B64FD1" w:rsidRPr="008203AB">
        <w:rPr>
          <w:rFonts w:ascii="Arial" w:hAnsi="Arial" w:cs="Arial"/>
          <w:sz w:val="22"/>
          <w:szCs w:val="22"/>
        </w:rPr>
        <w:t>provision</w:t>
      </w:r>
      <w:r w:rsidRPr="008203AB">
        <w:rPr>
          <w:rFonts w:ascii="Arial" w:hAnsi="Arial" w:cs="Arial"/>
          <w:sz w:val="22"/>
          <w:szCs w:val="22"/>
        </w:rPr>
        <w:t xml:space="preserve"> of the Training (</w:t>
      </w:r>
      <w:r w:rsidR="00B64FD1" w:rsidRPr="008203AB">
        <w:rPr>
          <w:rFonts w:ascii="Arial" w:hAnsi="Arial" w:cs="Arial"/>
          <w:sz w:val="22"/>
          <w:szCs w:val="22"/>
        </w:rPr>
        <w:t>including</w:t>
      </w:r>
      <w:r w:rsidRPr="008203AB">
        <w:rPr>
          <w:rFonts w:ascii="Arial" w:hAnsi="Arial" w:cs="Arial"/>
          <w:sz w:val="22"/>
          <w:szCs w:val="22"/>
        </w:rPr>
        <w:t xml:space="preserve"> the name and position of all </w:t>
      </w:r>
      <w:r w:rsidR="00B64FD1" w:rsidRPr="008203AB">
        <w:rPr>
          <w:rFonts w:ascii="Arial" w:hAnsi="Arial" w:cs="Arial"/>
          <w:sz w:val="22"/>
          <w:szCs w:val="22"/>
        </w:rPr>
        <w:t xml:space="preserve">attendees and the date on which the training </w:t>
      </w:r>
      <w:proofErr w:type="gramStart"/>
      <w:r w:rsidR="00B64FD1" w:rsidRPr="008203AB">
        <w:rPr>
          <w:rFonts w:ascii="Arial" w:hAnsi="Arial" w:cs="Arial"/>
          <w:sz w:val="22"/>
          <w:szCs w:val="22"/>
        </w:rPr>
        <w:t>was attended</w:t>
      </w:r>
      <w:proofErr w:type="gramEnd"/>
      <w:r w:rsidR="00BF3264">
        <w:rPr>
          <w:rFonts w:ascii="Arial" w:hAnsi="Arial" w:cs="Arial"/>
          <w:sz w:val="22"/>
          <w:szCs w:val="22"/>
        </w:rPr>
        <w:t>.</w:t>
      </w:r>
    </w:p>
    <w:p w:rsidR="00A46B28" w:rsidRPr="008203AB" w:rsidRDefault="00E82AB6" w:rsidP="008203AB">
      <w:pPr>
        <w:spacing w:line="480" w:lineRule="auto"/>
        <w:rPr>
          <w:rFonts w:cs="Arial"/>
          <w:b/>
          <w:szCs w:val="22"/>
        </w:rPr>
      </w:pPr>
      <w:r w:rsidRPr="008203AB">
        <w:rPr>
          <w:rFonts w:cs="Arial"/>
          <w:b/>
          <w:szCs w:val="22"/>
        </w:rPr>
        <w:t>Co-operation with the FWO in its Future Enquiries</w:t>
      </w:r>
    </w:p>
    <w:p w:rsidR="00E82AB6" w:rsidRPr="008203AB" w:rsidRDefault="00E82AB6" w:rsidP="008203AB">
      <w:pPr>
        <w:pStyle w:val="ListParagraph"/>
        <w:widowControl w:val="0"/>
        <w:numPr>
          <w:ilvl w:val="0"/>
          <w:numId w:val="15"/>
        </w:numPr>
        <w:tabs>
          <w:tab w:val="left" w:pos="709"/>
        </w:tabs>
        <w:spacing w:line="480" w:lineRule="auto"/>
        <w:ind w:left="709" w:hanging="709"/>
        <w:rPr>
          <w:rFonts w:ascii="Arial" w:hAnsi="Arial" w:cs="Arial"/>
          <w:sz w:val="22"/>
          <w:szCs w:val="22"/>
        </w:rPr>
      </w:pPr>
      <w:r w:rsidRPr="008203AB">
        <w:rPr>
          <w:rFonts w:ascii="Arial" w:hAnsi="Arial" w:cs="Arial"/>
          <w:sz w:val="22"/>
          <w:szCs w:val="22"/>
        </w:rPr>
        <w:t xml:space="preserve">The Company undertakes to co-operate with the FWO in it is future enquiries or investigations </w:t>
      </w:r>
      <w:r w:rsidR="00331FDB" w:rsidRPr="008203AB">
        <w:rPr>
          <w:rFonts w:ascii="Arial" w:hAnsi="Arial" w:cs="Arial"/>
          <w:sz w:val="22"/>
          <w:szCs w:val="22"/>
        </w:rPr>
        <w:t xml:space="preserve">in </w:t>
      </w:r>
      <w:r w:rsidRPr="008203AB">
        <w:rPr>
          <w:rFonts w:ascii="Arial" w:hAnsi="Arial" w:cs="Arial"/>
          <w:sz w:val="22"/>
          <w:szCs w:val="22"/>
        </w:rPr>
        <w:t>relation to request for assistance from current or former Company employees, including by;</w:t>
      </w:r>
    </w:p>
    <w:p w:rsidR="00E82AB6" w:rsidRPr="008203AB" w:rsidRDefault="00E82AB6" w:rsidP="00F551F4">
      <w:pPr>
        <w:pStyle w:val="ListParagraph"/>
        <w:widowControl w:val="0"/>
        <w:numPr>
          <w:ilvl w:val="1"/>
          <w:numId w:val="15"/>
        </w:numPr>
        <w:tabs>
          <w:tab w:val="left" w:pos="2127"/>
        </w:tabs>
        <w:spacing w:line="480" w:lineRule="auto"/>
        <w:ind w:left="1843" w:hanging="425"/>
        <w:rPr>
          <w:rFonts w:ascii="Arial" w:hAnsi="Arial" w:cs="Arial"/>
          <w:sz w:val="22"/>
          <w:szCs w:val="22"/>
        </w:rPr>
      </w:pPr>
      <w:r w:rsidRPr="008203AB">
        <w:rPr>
          <w:rFonts w:ascii="Arial" w:hAnsi="Arial" w:cs="Arial"/>
          <w:sz w:val="22"/>
          <w:szCs w:val="22"/>
        </w:rPr>
        <w:t>Responding to any correspondence from the FWO within a reasonable timeframe;</w:t>
      </w:r>
    </w:p>
    <w:p w:rsidR="00E82AB6" w:rsidRPr="008203AB" w:rsidRDefault="00E82AB6" w:rsidP="00F551F4">
      <w:pPr>
        <w:pStyle w:val="ListParagraph"/>
        <w:widowControl w:val="0"/>
        <w:numPr>
          <w:ilvl w:val="1"/>
          <w:numId w:val="15"/>
        </w:numPr>
        <w:tabs>
          <w:tab w:val="left" w:pos="2127"/>
        </w:tabs>
        <w:spacing w:line="480" w:lineRule="auto"/>
        <w:ind w:left="1843" w:hanging="425"/>
        <w:rPr>
          <w:rFonts w:ascii="Arial" w:hAnsi="Arial" w:cs="Arial"/>
          <w:sz w:val="22"/>
          <w:szCs w:val="22"/>
        </w:rPr>
      </w:pPr>
      <w:r w:rsidRPr="008203AB">
        <w:rPr>
          <w:rFonts w:ascii="Arial" w:hAnsi="Arial" w:cs="Arial"/>
          <w:sz w:val="22"/>
          <w:szCs w:val="22"/>
        </w:rPr>
        <w:t xml:space="preserve">Responding to requests from the FWO to participate in records </w:t>
      </w:r>
      <w:r w:rsidR="00C65560" w:rsidRPr="008203AB">
        <w:rPr>
          <w:rFonts w:ascii="Arial" w:hAnsi="Arial" w:cs="Arial"/>
          <w:sz w:val="22"/>
          <w:szCs w:val="22"/>
        </w:rPr>
        <w:t xml:space="preserve">of interview or to provide information with a reasonable timeframe; and </w:t>
      </w:r>
    </w:p>
    <w:p w:rsidR="00C65560" w:rsidRPr="008203AB" w:rsidRDefault="00C65560" w:rsidP="00F551F4">
      <w:pPr>
        <w:pStyle w:val="ListParagraph"/>
        <w:widowControl w:val="0"/>
        <w:numPr>
          <w:ilvl w:val="1"/>
          <w:numId w:val="15"/>
        </w:numPr>
        <w:spacing w:line="480" w:lineRule="auto"/>
        <w:ind w:left="1843" w:hanging="425"/>
        <w:rPr>
          <w:rFonts w:ascii="Arial" w:hAnsi="Arial" w:cs="Arial"/>
          <w:sz w:val="22"/>
          <w:szCs w:val="22"/>
        </w:rPr>
      </w:pPr>
      <w:r w:rsidRPr="008203AB">
        <w:rPr>
          <w:rFonts w:ascii="Arial" w:hAnsi="Arial" w:cs="Arial"/>
          <w:sz w:val="22"/>
          <w:szCs w:val="22"/>
        </w:rPr>
        <w:t>Responding to any other reasonable request from the FWO in relation to its investigations within a reasonable timeframe.</w:t>
      </w:r>
    </w:p>
    <w:p w:rsidR="008203AB" w:rsidRPr="008203AB" w:rsidRDefault="008203AB" w:rsidP="008203AB">
      <w:pPr>
        <w:spacing w:line="480" w:lineRule="auto"/>
        <w:rPr>
          <w:rFonts w:cs="Arial"/>
          <w:b/>
          <w:bCs/>
          <w:szCs w:val="22"/>
        </w:rPr>
      </w:pPr>
      <w:r w:rsidRPr="008203AB">
        <w:rPr>
          <w:rFonts w:cs="Arial"/>
          <w:b/>
          <w:bCs/>
          <w:szCs w:val="22"/>
        </w:rPr>
        <w:t>Matters notified to the FWO</w:t>
      </w:r>
    </w:p>
    <w:p w:rsidR="00014694" w:rsidRDefault="008203AB" w:rsidP="00014694">
      <w:pPr>
        <w:pStyle w:val="ListParagraph"/>
        <w:numPr>
          <w:ilvl w:val="0"/>
          <w:numId w:val="15"/>
        </w:numPr>
        <w:spacing w:line="480" w:lineRule="auto"/>
        <w:ind w:left="851" w:hanging="851"/>
        <w:jc w:val="both"/>
        <w:rPr>
          <w:rFonts w:ascii="Arial" w:hAnsi="Arial" w:cs="Arial"/>
          <w:color w:val="000000"/>
          <w:sz w:val="22"/>
          <w:szCs w:val="22"/>
        </w:rPr>
      </w:pPr>
      <w:r w:rsidRPr="008203AB">
        <w:rPr>
          <w:rFonts w:ascii="Arial" w:hAnsi="Arial" w:cs="Arial"/>
          <w:color w:val="000000"/>
          <w:sz w:val="22"/>
          <w:szCs w:val="22"/>
        </w:rPr>
        <w:t xml:space="preserve">Where the FWO receives a </w:t>
      </w:r>
      <w:r w:rsidR="00B8766F">
        <w:rPr>
          <w:rFonts w:ascii="Arial" w:hAnsi="Arial" w:cs="Arial"/>
          <w:color w:val="000000"/>
          <w:sz w:val="22"/>
          <w:szCs w:val="22"/>
        </w:rPr>
        <w:t>RFA</w:t>
      </w:r>
      <w:r w:rsidRPr="008203AB">
        <w:rPr>
          <w:rFonts w:ascii="Arial" w:hAnsi="Arial" w:cs="Arial"/>
          <w:color w:val="000000"/>
          <w:sz w:val="22"/>
          <w:szCs w:val="22"/>
        </w:rPr>
        <w:t xml:space="preserve"> from an employee or former employee of the Company regarding non-compliance with the relevant </w:t>
      </w:r>
      <w:r w:rsidR="00B8766F">
        <w:rPr>
          <w:rFonts w:ascii="Arial" w:hAnsi="Arial" w:cs="Arial"/>
          <w:color w:val="000000"/>
          <w:sz w:val="22"/>
          <w:szCs w:val="22"/>
        </w:rPr>
        <w:t>A</w:t>
      </w:r>
      <w:r w:rsidRPr="008203AB">
        <w:rPr>
          <w:rFonts w:ascii="Arial" w:hAnsi="Arial" w:cs="Arial"/>
          <w:color w:val="000000"/>
          <w:sz w:val="22"/>
          <w:szCs w:val="22"/>
        </w:rPr>
        <w:t>ward or legislative requirement the FWO will, at its discretion and subject to the below paragraph regarding serious non-compliance, notify the Company and its officers and provide relevant details;</w:t>
      </w:r>
    </w:p>
    <w:p w:rsidR="008203AB" w:rsidRPr="00014694" w:rsidRDefault="008203AB" w:rsidP="00014694">
      <w:pPr>
        <w:pStyle w:val="ListParagraph"/>
        <w:numPr>
          <w:ilvl w:val="0"/>
          <w:numId w:val="15"/>
        </w:numPr>
        <w:spacing w:line="480" w:lineRule="auto"/>
        <w:ind w:left="851" w:hanging="851"/>
        <w:jc w:val="both"/>
        <w:rPr>
          <w:rFonts w:ascii="Arial" w:hAnsi="Arial" w:cs="Arial"/>
          <w:color w:val="000000"/>
          <w:sz w:val="22"/>
          <w:szCs w:val="22"/>
        </w:rPr>
      </w:pPr>
      <w:r w:rsidRPr="00014694">
        <w:rPr>
          <w:rFonts w:ascii="Arial" w:hAnsi="Arial" w:cs="Arial"/>
          <w:color w:val="000000"/>
          <w:sz w:val="22"/>
          <w:szCs w:val="22"/>
        </w:rPr>
        <w:t xml:space="preserve">Where a matter is notified to the </w:t>
      </w:r>
      <w:proofErr w:type="gramStart"/>
      <w:r w:rsidRPr="00014694">
        <w:rPr>
          <w:rFonts w:ascii="Arial" w:hAnsi="Arial" w:cs="Arial"/>
          <w:color w:val="000000"/>
          <w:sz w:val="22"/>
          <w:szCs w:val="22"/>
        </w:rPr>
        <w:t>Company</w:t>
      </w:r>
      <w:proofErr w:type="gramEnd"/>
      <w:r w:rsidRPr="00014694">
        <w:rPr>
          <w:rFonts w:ascii="Arial" w:hAnsi="Arial" w:cs="Arial"/>
          <w:color w:val="000000"/>
          <w:sz w:val="22"/>
          <w:szCs w:val="22"/>
        </w:rPr>
        <w:t xml:space="preserve"> it will undertake to fully co-operate with the FWO to ensure compliance. This includes:</w:t>
      </w:r>
    </w:p>
    <w:p w:rsidR="008203AB" w:rsidRPr="008203AB" w:rsidRDefault="008203AB" w:rsidP="008203AB">
      <w:pPr>
        <w:pStyle w:val="ListParagraph"/>
        <w:numPr>
          <w:ilvl w:val="1"/>
          <w:numId w:val="15"/>
        </w:numPr>
        <w:spacing w:line="480" w:lineRule="auto"/>
        <w:ind w:left="1794"/>
        <w:jc w:val="both"/>
        <w:rPr>
          <w:rFonts w:ascii="Arial" w:hAnsi="Arial" w:cs="Arial"/>
          <w:sz w:val="22"/>
          <w:szCs w:val="22"/>
        </w:rPr>
      </w:pPr>
      <w:r w:rsidRPr="008203AB">
        <w:rPr>
          <w:rFonts w:ascii="Arial" w:hAnsi="Arial" w:cs="Arial"/>
          <w:sz w:val="22"/>
          <w:szCs w:val="22"/>
        </w:rPr>
        <w:lastRenderedPageBreak/>
        <w:t>Determining an appropriate outcome for the matter within 45 days of notification; and</w:t>
      </w:r>
    </w:p>
    <w:p w:rsidR="008203AB" w:rsidRPr="008203AB" w:rsidRDefault="008203AB" w:rsidP="008203AB">
      <w:pPr>
        <w:pStyle w:val="ListParagraph"/>
        <w:numPr>
          <w:ilvl w:val="1"/>
          <w:numId w:val="15"/>
        </w:numPr>
        <w:spacing w:line="480" w:lineRule="auto"/>
        <w:ind w:left="1794"/>
        <w:jc w:val="both"/>
        <w:rPr>
          <w:rFonts w:ascii="Arial" w:hAnsi="Arial" w:cs="Arial"/>
          <w:sz w:val="22"/>
          <w:szCs w:val="22"/>
        </w:rPr>
      </w:pPr>
      <w:r w:rsidRPr="008203AB">
        <w:rPr>
          <w:rFonts w:ascii="Arial" w:hAnsi="Arial" w:cs="Arial"/>
          <w:sz w:val="22"/>
          <w:szCs w:val="22"/>
        </w:rPr>
        <w:t>Advising the FWO of their determination and actions in relation to the matter including:</w:t>
      </w:r>
    </w:p>
    <w:p w:rsidR="008203AB" w:rsidRPr="008203AB" w:rsidRDefault="00AF0F6C" w:rsidP="00F551F4">
      <w:pPr>
        <w:pStyle w:val="ListParagraph"/>
        <w:numPr>
          <w:ilvl w:val="3"/>
          <w:numId w:val="15"/>
        </w:numPr>
        <w:spacing w:line="480" w:lineRule="auto"/>
        <w:ind w:left="2552" w:hanging="425"/>
        <w:jc w:val="both"/>
        <w:rPr>
          <w:rFonts w:ascii="Arial" w:hAnsi="Arial" w:cs="Arial"/>
          <w:sz w:val="22"/>
          <w:szCs w:val="22"/>
        </w:rPr>
      </w:pPr>
      <w:r>
        <w:rPr>
          <w:rFonts w:ascii="Arial" w:hAnsi="Arial" w:cs="Arial"/>
          <w:sz w:val="22"/>
          <w:szCs w:val="22"/>
        </w:rPr>
        <w:t>T</w:t>
      </w:r>
      <w:r w:rsidR="008203AB" w:rsidRPr="008203AB">
        <w:rPr>
          <w:rFonts w:ascii="Arial" w:hAnsi="Arial" w:cs="Arial"/>
          <w:sz w:val="22"/>
          <w:szCs w:val="22"/>
        </w:rPr>
        <w:t>he reasons for the determination and any compliance issues identified;</w:t>
      </w:r>
    </w:p>
    <w:p w:rsidR="008203AB" w:rsidRPr="008203AB" w:rsidRDefault="00AF0F6C" w:rsidP="00F551F4">
      <w:pPr>
        <w:pStyle w:val="ListParagraph"/>
        <w:numPr>
          <w:ilvl w:val="3"/>
          <w:numId w:val="15"/>
        </w:numPr>
        <w:spacing w:line="480" w:lineRule="auto"/>
        <w:ind w:left="2552" w:hanging="425"/>
        <w:jc w:val="both"/>
        <w:rPr>
          <w:rFonts w:ascii="Arial" w:hAnsi="Arial" w:cs="Arial"/>
          <w:sz w:val="22"/>
          <w:szCs w:val="22"/>
        </w:rPr>
      </w:pPr>
      <w:r>
        <w:rPr>
          <w:rFonts w:ascii="Arial" w:hAnsi="Arial" w:cs="Arial"/>
          <w:sz w:val="22"/>
          <w:szCs w:val="22"/>
        </w:rPr>
        <w:t>T</w:t>
      </w:r>
      <w:r w:rsidR="008203AB" w:rsidRPr="008203AB">
        <w:rPr>
          <w:rFonts w:ascii="Arial" w:hAnsi="Arial" w:cs="Arial"/>
          <w:sz w:val="22"/>
          <w:szCs w:val="22"/>
        </w:rPr>
        <w:t>he details of any Underpayments and amounts rectified;</w:t>
      </w:r>
    </w:p>
    <w:p w:rsidR="004827DB" w:rsidRDefault="00AF0F6C" w:rsidP="004827DB">
      <w:pPr>
        <w:pStyle w:val="ListParagraph"/>
        <w:numPr>
          <w:ilvl w:val="3"/>
          <w:numId w:val="15"/>
        </w:numPr>
        <w:spacing w:line="480" w:lineRule="auto"/>
        <w:ind w:left="2552" w:hanging="425"/>
        <w:jc w:val="both"/>
        <w:rPr>
          <w:rFonts w:ascii="Arial" w:hAnsi="Arial" w:cs="Arial"/>
          <w:sz w:val="22"/>
          <w:szCs w:val="22"/>
        </w:rPr>
      </w:pPr>
      <w:r>
        <w:rPr>
          <w:rFonts w:ascii="Arial" w:hAnsi="Arial" w:cs="Arial"/>
          <w:sz w:val="22"/>
          <w:szCs w:val="22"/>
        </w:rPr>
        <w:t>S</w:t>
      </w:r>
      <w:r w:rsidR="008203AB" w:rsidRPr="008203AB">
        <w:rPr>
          <w:rFonts w:ascii="Arial" w:hAnsi="Arial" w:cs="Arial"/>
          <w:sz w:val="22"/>
          <w:szCs w:val="22"/>
        </w:rPr>
        <w:t>teps taken to address compliance issues identified, including for any similarly affected Employees; and</w:t>
      </w:r>
    </w:p>
    <w:p w:rsidR="008203AB" w:rsidRPr="004827DB" w:rsidRDefault="00AF0F6C" w:rsidP="004827DB">
      <w:pPr>
        <w:pStyle w:val="ListParagraph"/>
        <w:numPr>
          <w:ilvl w:val="3"/>
          <w:numId w:val="15"/>
        </w:numPr>
        <w:spacing w:line="480" w:lineRule="auto"/>
        <w:ind w:left="2552" w:hanging="425"/>
        <w:jc w:val="both"/>
        <w:rPr>
          <w:rFonts w:ascii="Arial" w:hAnsi="Arial" w:cs="Arial"/>
          <w:sz w:val="22"/>
          <w:szCs w:val="22"/>
        </w:rPr>
      </w:pPr>
      <w:r w:rsidRPr="004827DB">
        <w:rPr>
          <w:rFonts w:ascii="Arial" w:hAnsi="Arial" w:cs="Arial"/>
          <w:sz w:val="22"/>
          <w:szCs w:val="22"/>
        </w:rPr>
        <w:t>I</w:t>
      </w:r>
      <w:r w:rsidR="008203AB" w:rsidRPr="004827DB">
        <w:rPr>
          <w:rFonts w:ascii="Arial" w:hAnsi="Arial" w:cs="Arial"/>
          <w:sz w:val="22"/>
          <w:szCs w:val="22"/>
        </w:rPr>
        <w:t>f any matter remains unresolved, the steps taken by the Company to facilitate the resolution of any such matter;</w:t>
      </w:r>
    </w:p>
    <w:p w:rsidR="008203AB" w:rsidRPr="008203AB" w:rsidRDefault="008203AB" w:rsidP="008203AB">
      <w:pPr>
        <w:pStyle w:val="ListParagraph"/>
        <w:numPr>
          <w:ilvl w:val="0"/>
          <w:numId w:val="15"/>
        </w:numPr>
        <w:spacing w:line="480" w:lineRule="auto"/>
        <w:ind w:left="1074" w:hanging="932"/>
        <w:jc w:val="both"/>
        <w:rPr>
          <w:rFonts w:ascii="Arial" w:hAnsi="Arial" w:cs="Arial"/>
          <w:color w:val="000000"/>
          <w:sz w:val="22"/>
          <w:szCs w:val="22"/>
        </w:rPr>
      </w:pPr>
      <w:r w:rsidRPr="008203AB">
        <w:rPr>
          <w:rFonts w:ascii="Arial" w:hAnsi="Arial" w:cs="Arial"/>
          <w:color w:val="000000"/>
          <w:sz w:val="22"/>
          <w:szCs w:val="22"/>
        </w:rPr>
        <w:t>The FWO reserves the right to investigate any allegations;</w:t>
      </w:r>
    </w:p>
    <w:p w:rsidR="008203AB" w:rsidRPr="008203AB" w:rsidRDefault="008203AB" w:rsidP="008203AB">
      <w:pPr>
        <w:pStyle w:val="ListParagraph"/>
        <w:numPr>
          <w:ilvl w:val="0"/>
          <w:numId w:val="15"/>
        </w:numPr>
        <w:spacing w:line="480" w:lineRule="auto"/>
        <w:ind w:left="1074" w:hanging="932"/>
        <w:jc w:val="both"/>
        <w:rPr>
          <w:rFonts w:ascii="Arial" w:hAnsi="Arial" w:cs="Arial"/>
          <w:color w:val="000000"/>
          <w:sz w:val="22"/>
          <w:szCs w:val="22"/>
        </w:rPr>
      </w:pPr>
      <w:r w:rsidRPr="008203AB">
        <w:rPr>
          <w:rFonts w:ascii="Arial" w:hAnsi="Arial" w:cs="Arial"/>
          <w:color w:val="000000"/>
          <w:sz w:val="22"/>
          <w:szCs w:val="22"/>
        </w:rPr>
        <w:t>The FWO may advise the Company of any active investigations the FWO is undertaking.  If this is the case the Company undertakes to:</w:t>
      </w:r>
    </w:p>
    <w:p w:rsidR="008203AB" w:rsidRPr="008203AB" w:rsidRDefault="008203AB" w:rsidP="008203AB">
      <w:pPr>
        <w:pStyle w:val="ListParagraph"/>
        <w:numPr>
          <w:ilvl w:val="1"/>
          <w:numId w:val="15"/>
        </w:numPr>
        <w:spacing w:line="480" w:lineRule="auto"/>
        <w:ind w:left="1794"/>
        <w:jc w:val="both"/>
        <w:rPr>
          <w:rFonts w:ascii="Arial" w:hAnsi="Arial" w:cs="Arial"/>
          <w:sz w:val="22"/>
          <w:szCs w:val="22"/>
        </w:rPr>
      </w:pPr>
      <w:r w:rsidRPr="008203AB">
        <w:rPr>
          <w:rFonts w:ascii="Arial" w:hAnsi="Arial" w:cs="Arial"/>
          <w:sz w:val="22"/>
          <w:szCs w:val="22"/>
        </w:rPr>
        <w:t>Provide all requested employment records and other documentation to the FWO relevant to the investigation;</w:t>
      </w:r>
    </w:p>
    <w:p w:rsidR="008203AB" w:rsidRPr="008203AB" w:rsidRDefault="008203AB" w:rsidP="008203AB">
      <w:pPr>
        <w:pStyle w:val="ListParagraph"/>
        <w:numPr>
          <w:ilvl w:val="1"/>
          <w:numId w:val="15"/>
        </w:numPr>
        <w:spacing w:line="480" w:lineRule="auto"/>
        <w:ind w:left="1794"/>
        <w:jc w:val="both"/>
        <w:rPr>
          <w:rFonts w:ascii="Arial" w:hAnsi="Arial" w:cs="Arial"/>
          <w:sz w:val="22"/>
          <w:szCs w:val="22"/>
        </w:rPr>
      </w:pPr>
      <w:r w:rsidRPr="008203AB">
        <w:rPr>
          <w:rFonts w:ascii="Arial" w:hAnsi="Arial" w:cs="Arial"/>
          <w:sz w:val="22"/>
          <w:szCs w:val="22"/>
        </w:rPr>
        <w:t>Participate fully in any subsequent requests for information relevant to the investigation, including participation in any formal records of interview; and</w:t>
      </w:r>
    </w:p>
    <w:p w:rsidR="0068251F" w:rsidRPr="00BF3264" w:rsidRDefault="008203AB" w:rsidP="00BF3264">
      <w:pPr>
        <w:pStyle w:val="ListParagraph"/>
        <w:numPr>
          <w:ilvl w:val="1"/>
          <w:numId w:val="15"/>
        </w:numPr>
        <w:spacing w:line="480" w:lineRule="auto"/>
        <w:ind w:left="1794"/>
        <w:jc w:val="both"/>
        <w:rPr>
          <w:rFonts w:ascii="Arial" w:hAnsi="Arial" w:cs="Arial"/>
          <w:sz w:val="22"/>
          <w:szCs w:val="22"/>
        </w:rPr>
      </w:pPr>
      <w:r w:rsidRPr="008203AB">
        <w:rPr>
          <w:rFonts w:ascii="Arial" w:hAnsi="Arial" w:cs="Arial"/>
          <w:sz w:val="22"/>
          <w:szCs w:val="22"/>
        </w:rPr>
        <w:t>Fully co-operate in FWO’s investigative processes</w:t>
      </w:r>
      <w:r w:rsidR="00BF3264">
        <w:rPr>
          <w:rFonts w:ascii="Arial" w:hAnsi="Arial" w:cs="Arial"/>
          <w:sz w:val="22"/>
          <w:szCs w:val="22"/>
        </w:rPr>
        <w:t>.</w:t>
      </w:r>
    </w:p>
    <w:p w:rsidR="00A46B28" w:rsidRPr="008203AB" w:rsidRDefault="00A46B28" w:rsidP="008203AB">
      <w:pPr>
        <w:tabs>
          <w:tab w:val="left" w:pos="1134"/>
        </w:tabs>
        <w:spacing w:line="480" w:lineRule="auto"/>
        <w:rPr>
          <w:rFonts w:cs="Arial"/>
          <w:b/>
          <w:bCs/>
          <w:szCs w:val="22"/>
        </w:rPr>
      </w:pPr>
      <w:proofErr w:type="gramStart"/>
      <w:r w:rsidRPr="008203AB">
        <w:rPr>
          <w:rFonts w:cs="Arial"/>
          <w:b/>
          <w:bCs/>
          <w:szCs w:val="22"/>
        </w:rPr>
        <w:t>No Inconsistent</w:t>
      </w:r>
      <w:proofErr w:type="gramEnd"/>
      <w:r w:rsidRPr="008203AB">
        <w:rPr>
          <w:rFonts w:cs="Arial"/>
          <w:b/>
          <w:bCs/>
          <w:szCs w:val="22"/>
        </w:rPr>
        <w:t xml:space="preserve"> Statements</w:t>
      </w:r>
    </w:p>
    <w:p w:rsidR="00AB1E23" w:rsidRPr="008203AB" w:rsidRDefault="00A46B28" w:rsidP="008203AB">
      <w:pPr>
        <w:pStyle w:val="ListParagraph"/>
        <w:numPr>
          <w:ilvl w:val="0"/>
          <w:numId w:val="15"/>
        </w:numPr>
        <w:spacing w:line="480" w:lineRule="auto"/>
        <w:ind w:left="851" w:hanging="851"/>
        <w:rPr>
          <w:rFonts w:ascii="Arial" w:hAnsi="Arial" w:cs="Arial"/>
          <w:b/>
          <w:bCs/>
          <w:sz w:val="22"/>
          <w:szCs w:val="22"/>
        </w:rPr>
      </w:pPr>
      <w:r w:rsidRPr="008203AB">
        <w:rPr>
          <w:rFonts w:ascii="Arial" w:hAnsi="Arial" w:cs="Arial"/>
          <w:sz w:val="22"/>
          <w:szCs w:val="22"/>
        </w:rPr>
        <w:t>The Company</w:t>
      </w:r>
      <w:r w:rsidR="00AB1E23" w:rsidRPr="008203AB">
        <w:rPr>
          <w:rFonts w:ascii="Arial" w:hAnsi="Arial" w:cs="Arial"/>
          <w:sz w:val="22"/>
          <w:szCs w:val="22"/>
        </w:rPr>
        <w:t>:</w:t>
      </w:r>
    </w:p>
    <w:p w:rsidR="00AB1E23" w:rsidRPr="008203AB" w:rsidRDefault="00AF0F6C" w:rsidP="00F551F4">
      <w:pPr>
        <w:pStyle w:val="ListParagraph"/>
        <w:numPr>
          <w:ilvl w:val="1"/>
          <w:numId w:val="15"/>
        </w:numPr>
        <w:spacing w:line="480" w:lineRule="auto"/>
        <w:ind w:left="1843" w:hanging="425"/>
        <w:rPr>
          <w:rFonts w:ascii="Arial" w:hAnsi="Arial" w:cs="Arial"/>
          <w:b/>
          <w:bCs/>
          <w:sz w:val="22"/>
          <w:szCs w:val="22"/>
        </w:rPr>
      </w:pPr>
      <w:r>
        <w:rPr>
          <w:rFonts w:ascii="Arial" w:hAnsi="Arial" w:cs="Arial"/>
          <w:sz w:val="22"/>
          <w:szCs w:val="22"/>
        </w:rPr>
        <w:t>M</w:t>
      </w:r>
      <w:r w:rsidR="00A46B28" w:rsidRPr="008203AB">
        <w:rPr>
          <w:rFonts w:ascii="Arial" w:hAnsi="Arial" w:cs="Arial"/>
          <w:sz w:val="22"/>
          <w:szCs w:val="22"/>
        </w:rPr>
        <w:t xml:space="preserve">ust </w:t>
      </w:r>
      <w:r w:rsidR="00AB1E23" w:rsidRPr="008203AB">
        <w:rPr>
          <w:rFonts w:ascii="Arial" w:hAnsi="Arial" w:cs="Arial"/>
          <w:sz w:val="22"/>
          <w:szCs w:val="22"/>
        </w:rPr>
        <w:t xml:space="preserve">not; and </w:t>
      </w:r>
    </w:p>
    <w:p w:rsidR="00A46B28" w:rsidRPr="008203AB" w:rsidRDefault="00AF0F6C" w:rsidP="00F551F4">
      <w:pPr>
        <w:pStyle w:val="ListParagraph"/>
        <w:numPr>
          <w:ilvl w:val="1"/>
          <w:numId w:val="15"/>
        </w:numPr>
        <w:spacing w:line="480" w:lineRule="auto"/>
        <w:ind w:left="1843" w:hanging="425"/>
        <w:rPr>
          <w:rFonts w:ascii="Arial" w:hAnsi="Arial" w:cs="Arial"/>
          <w:b/>
          <w:bCs/>
          <w:sz w:val="22"/>
          <w:szCs w:val="22"/>
        </w:rPr>
      </w:pPr>
      <w:r>
        <w:rPr>
          <w:rFonts w:ascii="Arial" w:hAnsi="Arial" w:cs="Arial"/>
          <w:sz w:val="22"/>
          <w:szCs w:val="22"/>
        </w:rPr>
        <w:t>M</w:t>
      </w:r>
      <w:r w:rsidR="00AB1E23" w:rsidRPr="008203AB">
        <w:rPr>
          <w:rFonts w:ascii="Arial" w:hAnsi="Arial" w:cs="Arial"/>
          <w:sz w:val="22"/>
          <w:szCs w:val="22"/>
        </w:rPr>
        <w:t xml:space="preserve">ust </w:t>
      </w:r>
      <w:r w:rsidR="00A46B28" w:rsidRPr="008203AB">
        <w:rPr>
          <w:rFonts w:ascii="Arial" w:hAnsi="Arial" w:cs="Arial"/>
          <w:sz w:val="22"/>
          <w:szCs w:val="22"/>
        </w:rPr>
        <w:t>ensure that its officers, employees or agents, do not,</w:t>
      </w:r>
      <w:r w:rsidR="005B0697" w:rsidRPr="008203AB">
        <w:rPr>
          <w:rFonts w:ascii="Arial" w:hAnsi="Arial" w:cs="Arial"/>
          <w:sz w:val="22"/>
          <w:szCs w:val="22"/>
        </w:rPr>
        <w:t xml:space="preserve"> </w:t>
      </w:r>
      <w:r w:rsidR="00A46B28" w:rsidRPr="008203AB">
        <w:rPr>
          <w:rFonts w:ascii="Arial" w:hAnsi="Arial" w:cs="Arial"/>
          <w:sz w:val="22"/>
          <w:szCs w:val="22"/>
        </w:rPr>
        <w:t>make any statement, orally, in writing or otherwise, that implies anything that is inconsistent with admission or acknowledgements contained in this agreement.</w:t>
      </w:r>
    </w:p>
    <w:p w:rsidR="00957D74" w:rsidRPr="008203AB" w:rsidRDefault="00AB1E23" w:rsidP="008203AB">
      <w:pPr>
        <w:spacing w:line="480" w:lineRule="auto"/>
        <w:rPr>
          <w:rFonts w:cs="Arial"/>
          <w:b/>
          <w:bCs/>
          <w:szCs w:val="22"/>
        </w:rPr>
      </w:pPr>
      <w:r w:rsidRPr="008203AB">
        <w:rPr>
          <w:rFonts w:cs="Arial"/>
          <w:b/>
          <w:bCs/>
          <w:szCs w:val="22"/>
        </w:rPr>
        <w:t>ACKNOWLEDGMENTS</w:t>
      </w:r>
    </w:p>
    <w:p w:rsidR="00957D74" w:rsidRPr="008203AB" w:rsidRDefault="005B0697" w:rsidP="008203AB">
      <w:pPr>
        <w:pStyle w:val="ListParagraph"/>
        <w:numPr>
          <w:ilvl w:val="0"/>
          <w:numId w:val="15"/>
        </w:numPr>
        <w:spacing w:line="480" w:lineRule="auto"/>
        <w:ind w:left="851" w:hanging="851"/>
        <w:rPr>
          <w:rFonts w:ascii="Arial" w:hAnsi="Arial" w:cs="Arial"/>
          <w:sz w:val="22"/>
          <w:szCs w:val="22"/>
        </w:rPr>
      </w:pPr>
      <w:r w:rsidRPr="008203AB">
        <w:rPr>
          <w:rFonts w:ascii="Arial" w:hAnsi="Arial" w:cs="Arial"/>
          <w:bCs/>
          <w:sz w:val="22"/>
          <w:szCs w:val="22"/>
        </w:rPr>
        <w:t>The Company</w:t>
      </w:r>
      <w:r w:rsidR="00957D74" w:rsidRPr="008203AB">
        <w:rPr>
          <w:rFonts w:ascii="Arial" w:hAnsi="Arial" w:cs="Arial"/>
          <w:bCs/>
          <w:sz w:val="22"/>
          <w:szCs w:val="22"/>
        </w:rPr>
        <w:t xml:space="preserve"> acknowledges that:</w:t>
      </w:r>
    </w:p>
    <w:p w:rsidR="00957D74" w:rsidRPr="008203AB" w:rsidRDefault="00AF0F6C" w:rsidP="00F551F4">
      <w:pPr>
        <w:pStyle w:val="Default"/>
        <w:numPr>
          <w:ilvl w:val="0"/>
          <w:numId w:val="18"/>
        </w:numPr>
        <w:tabs>
          <w:tab w:val="left" w:pos="1134"/>
        </w:tabs>
        <w:spacing w:line="480" w:lineRule="auto"/>
        <w:ind w:left="1985" w:hanging="567"/>
        <w:rPr>
          <w:sz w:val="22"/>
          <w:szCs w:val="22"/>
        </w:rPr>
      </w:pPr>
      <w:r>
        <w:rPr>
          <w:sz w:val="22"/>
          <w:szCs w:val="22"/>
        </w:rPr>
        <w:lastRenderedPageBreak/>
        <w:t>T</w:t>
      </w:r>
      <w:r w:rsidR="00957D74" w:rsidRPr="008203AB">
        <w:rPr>
          <w:sz w:val="22"/>
          <w:szCs w:val="22"/>
        </w:rPr>
        <w:t xml:space="preserve">he FWO may make this Undertaking (including any attachments) available for public inspection, including by posting it to its website at www.fairwork.gov.au (subject to the FWO taking any necessary steps to redact the names of individuals not party to the Undertaking); </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T</w:t>
      </w:r>
      <w:r w:rsidR="00957D74" w:rsidRPr="008203AB">
        <w:rPr>
          <w:sz w:val="22"/>
          <w:szCs w:val="22"/>
        </w:rPr>
        <w:t xml:space="preserve">he FWO may release a copy of this Undertaking pursuant to any relevant request under the </w:t>
      </w:r>
      <w:r w:rsidR="00957D74" w:rsidRPr="008203AB">
        <w:rPr>
          <w:i/>
          <w:iCs/>
          <w:sz w:val="22"/>
          <w:szCs w:val="22"/>
        </w:rPr>
        <w:t xml:space="preserve">Freedom of Information Act 1982 </w:t>
      </w:r>
      <w:r w:rsidR="00957D74" w:rsidRPr="008203AB">
        <w:rPr>
          <w:sz w:val="22"/>
          <w:szCs w:val="22"/>
        </w:rPr>
        <w:t>(</w:t>
      </w:r>
      <w:proofErr w:type="spellStart"/>
      <w:r w:rsidR="00957D74" w:rsidRPr="008203AB">
        <w:rPr>
          <w:sz w:val="22"/>
          <w:szCs w:val="22"/>
        </w:rPr>
        <w:t>Cth</w:t>
      </w:r>
      <w:proofErr w:type="spellEnd"/>
      <w:r w:rsidR="00957D74" w:rsidRPr="008203AB">
        <w:rPr>
          <w:sz w:val="22"/>
          <w:szCs w:val="22"/>
        </w:rPr>
        <w:t xml:space="preserve">); </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T</w:t>
      </w:r>
      <w:r w:rsidR="00957D74" w:rsidRPr="008203AB">
        <w:rPr>
          <w:sz w:val="22"/>
          <w:szCs w:val="22"/>
        </w:rPr>
        <w:t xml:space="preserve">he FWO may issue a media release in relation to this Undertaking and from time to time, publicly refer to the Undertaking and its terms; </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T</w:t>
      </w:r>
      <w:r w:rsidR="00957D74" w:rsidRPr="008203AB">
        <w:rPr>
          <w:sz w:val="22"/>
          <w:szCs w:val="22"/>
        </w:rPr>
        <w:t>he admissions made in the Undertaking may be relied upon by the FWO in respect of any future decision about enforcement action to be taken in relation to any future non-compliance with Commonwealth workplace relations obligations by MOS Burger Australia</w:t>
      </w:r>
      <w:r w:rsidR="00963BE0" w:rsidRPr="008203AB">
        <w:rPr>
          <w:sz w:val="22"/>
          <w:szCs w:val="22"/>
        </w:rPr>
        <w:t xml:space="preserve"> Pty Ltd</w:t>
      </w:r>
      <w:r w:rsidR="00957D74" w:rsidRPr="008203AB">
        <w:rPr>
          <w:sz w:val="22"/>
          <w:szCs w:val="22"/>
        </w:rPr>
        <w:t xml:space="preserve">; </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C</w:t>
      </w:r>
      <w:r w:rsidR="00957D74" w:rsidRPr="008203AB">
        <w:rPr>
          <w:sz w:val="22"/>
          <w:szCs w:val="22"/>
        </w:rPr>
        <w:t xml:space="preserve">onsistent with the Note to section 715(4) of the FW Act, this Undertaking in no way derogates from the rights and remedies available to any other person arising from the conduct set out in this Undertaking; </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I</w:t>
      </w:r>
      <w:r w:rsidR="00957D74" w:rsidRPr="008203AB">
        <w:rPr>
          <w:sz w:val="22"/>
          <w:szCs w:val="22"/>
        </w:rPr>
        <w:t xml:space="preserve">f the FWO considers that MOS Burger Australia </w:t>
      </w:r>
      <w:r w:rsidR="00963BE0" w:rsidRPr="008203AB">
        <w:rPr>
          <w:sz w:val="22"/>
          <w:szCs w:val="22"/>
        </w:rPr>
        <w:t xml:space="preserve">Pty Ltd </w:t>
      </w:r>
      <w:r w:rsidR="00957D74" w:rsidRPr="008203AB">
        <w:rPr>
          <w:sz w:val="22"/>
          <w:szCs w:val="22"/>
        </w:rPr>
        <w:t xml:space="preserve">has contravened any of the terms of this this Undertaking the FWO may apply to any of the Courts set out in section </w:t>
      </w:r>
      <w:r w:rsidR="00957D74" w:rsidRPr="008203AB">
        <w:rPr>
          <w:color w:val="auto"/>
          <w:sz w:val="22"/>
          <w:szCs w:val="22"/>
        </w:rPr>
        <w:t>715(6) of the FW Act, for orders under section 715(7) of the FW Act;</w:t>
      </w:r>
    </w:p>
    <w:p w:rsidR="00957D74" w:rsidRPr="008203AB" w:rsidRDefault="00AF0F6C" w:rsidP="00F551F4">
      <w:pPr>
        <w:pStyle w:val="Default"/>
        <w:numPr>
          <w:ilvl w:val="0"/>
          <w:numId w:val="18"/>
        </w:numPr>
        <w:spacing w:line="480" w:lineRule="auto"/>
        <w:ind w:left="1985" w:hanging="567"/>
        <w:rPr>
          <w:sz w:val="22"/>
          <w:szCs w:val="22"/>
        </w:rPr>
      </w:pPr>
      <w:r>
        <w:rPr>
          <w:sz w:val="22"/>
          <w:szCs w:val="22"/>
        </w:rPr>
        <w:t>C</w:t>
      </w:r>
      <w:r w:rsidR="00957D74" w:rsidRPr="008203AB">
        <w:rPr>
          <w:sz w:val="22"/>
          <w:szCs w:val="22"/>
        </w:rPr>
        <w:t xml:space="preserve">onsistent with section 715(3) of the FW Act, MOS Burger Australia </w:t>
      </w:r>
      <w:r w:rsidR="00963BE0" w:rsidRPr="008203AB">
        <w:rPr>
          <w:sz w:val="22"/>
          <w:szCs w:val="22"/>
        </w:rPr>
        <w:t>Pty Ltd</w:t>
      </w:r>
      <w:r w:rsidR="00957D74" w:rsidRPr="008203AB">
        <w:rPr>
          <w:sz w:val="22"/>
          <w:szCs w:val="22"/>
        </w:rPr>
        <w:t xml:space="preserve"> may withdraw from or vary this Undertaking at any time, but only with the consent of the FWO. </w:t>
      </w:r>
    </w:p>
    <w:p w:rsidR="00957D74" w:rsidRPr="008203AB" w:rsidRDefault="00957D74" w:rsidP="00F551F4">
      <w:pPr>
        <w:pStyle w:val="ListParagraph"/>
        <w:widowControl w:val="0"/>
        <w:numPr>
          <w:ilvl w:val="0"/>
          <w:numId w:val="18"/>
        </w:numPr>
        <w:spacing w:line="480" w:lineRule="auto"/>
        <w:ind w:left="1985" w:hanging="567"/>
        <w:rPr>
          <w:rFonts w:ascii="Arial" w:hAnsi="Arial" w:cs="Arial"/>
          <w:sz w:val="22"/>
          <w:szCs w:val="22"/>
        </w:rPr>
      </w:pPr>
      <w:r w:rsidRPr="008203AB">
        <w:rPr>
          <w:rFonts w:ascii="Arial" w:hAnsi="Arial" w:cs="Arial"/>
          <w:sz w:val="22"/>
          <w:szCs w:val="22"/>
        </w:rPr>
        <w:t xml:space="preserve">If </w:t>
      </w:r>
      <w:r w:rsidR="005B0697" w:rsidRPr="008203AB">
        <w:rPr>
          <w:rFonts w:ascii="Arial" w:hAnsi="Arial" w:cs="Arial"/>
          <w:sz w:val="22"/>
          <w:szCs w:val="22"/>
        </w:rPr>
        <w:t>the Company</w:t>
      </w:r>
      <w:r w:rsidRPr="008203AB">
        <w:rPr>
          <w:rFonts w:ascii="Arial" w:hAnsi="Arial" w:cs="Arial"/>
          <w:sz w:val="22"/>
          <w:szCs w:val="22"/>
        </w:rPr>
        <w:t xml:space="preserve"> contravenes any of the terms of this Enforceable Undertaking:</w:t>
      </w:r>
    </w:p>
    <w:p w:rsidR="00957D74" w:rsidRPr="008203AB" w:rsidRDefault="00957D74" w:rsidP="00F551F4">
      <w:pPr>
        <w:pStyle w:val="ListParagraph"/>
        <w:widowControl w:val="0"/>
        <w:numPr>
          <w:ilvl w:val="2"/>
          <w:numId w:val="18"/>
        </w:numPr>
        <w:spacing w:line="480" w:lineRule="auto"/>
        <w:rPr>
          <w:rFonts w:ascii="Arial" w:hAnsi="Arial" w:cs="Arial"/>
          <w:sz w:val="22"/>
          <w:szCs w:val="22"/>
        </w:rPr>
      </w:pPr>
      <w:r w:rsidRPr="008203AB">
        <w:rPr>
          <w:rFonts w:ascii="Arial" w:hAnsi="Arial" w:cs="Arial"/>
          <w:sz w:val="22"/>
          <w:szCs w:val="22"/>
        </w:rPr>
        <w:t xml:space="preserve">The FWO may apply to any of the Courts set out in section 715(6) of the FW Act, for orders under section 715(7) of the FW Act; and </w:t>
      </w:r>
    </w:p>
    <w:p w:rsidR="00957D74" w:rsidRPr="008203AB" w:rsidRDefault="00957D74" w:rsidP="00F551F4">
      <w:pPr>
        <w:pStyle w:val="ListParagraph"/>
        <w:widowControl w:val="0"/>
        <w:numPr>
          <w:ilvl w:val="2"/>
          <w:numId w:val="18"/>
        </w:numPr>
        <w:spacing w:line="480" w:lineRule="auto"/>
        <w:rPr>
          <w:rFonts w:ascii="Arial" w:hAnsi="Arial" w:cs="Arial"/>
          <w:sz w:val="22"/>
          <w:szCs w:val="22"/>
        </w:rPr>
      </w:pPr>
      <w:r w:rsidRPr="008203AB">
        <w:rPr>
          <w:rFonts w:ascii="Arial" w:hAnsi="Arial" w:cs="Arial"/>
          <w:sz w:val="22"/>
          <w:szCs w:val="22"/>
        </w:rPr>
        <w:t xml:space="preserve">This Enforceable Undertaking may be provided to the Court as </w:t>
      </w:r>
      <w:r w:rsidRPr="008203AB">
        <w:rPr>
          <w:rFonts w:ascii="Arial" w:hAnsi="Arial" w:cs="Arial"/>
          <w:sz w:val="22"/>
          <w:szCs w:val="22"/>
        </w:rPr>
        <w:lastRenderedPageBreak/>
        <w:t>evidence of the admissions made by MOS Burger Australia</w:t>
      </w:r>
      <w:r w:rsidR="00963BE0" w:rsidRPr="008203AB">
        <w:rPr>
          <w:rFonts w:ascii="Arial" w:hAnsi="Arial" w:cs="Arial"/>
          <w:sz w:val="22"/>
          <w:szCs w:val="22"/>
        </w:rPr>
        <w:t xml:space="preserve"> Pty Ltd</w:t>
      </w:r>
      <w:r w:rsidRPr="008203AB">
        <w:rPr>
          <w:rFonts w:ascii="Arial" w:hAnsi="Arial" w:cs="Arial"/>
          <w:sz w:val="22"/>
          <w:szCs w:val="22"/>
        </w:rPr>
        <w:t xml:space="preserve"> in clause 1</w:t>
      </w:r>
      <w:r w:rsidR="00781E55" w:rsidRPr="008203AB">
        <w:rPr>
          <w:rFonts w:ascii="Arial" w:hAnsi="Arial" w:cs="Arial"/>
          <w:sz w:val="22"/>
          <w:szCs w:val="22"/>
        </w:rPr>
        <w:t>0</w:t>
      </w:r>
      <w:r w:rsidRPr="008203AB">
        <w:rPr>
          <w:rFonts w:ascii="Arial" w:hAnsi="Arial" w:cs="Arial"/>
          <w:sz w:val="22"/>
          <w:szCs w:val="22"/>
        </w:rPr>
        <w:t xml:space="preserve"> above, </w:t>
      </w:r>
      <w:proofErr w:type="gramStart"/>
      <w:r w:rsidRPr="008203AB">
        <w:rPr>
          <w:rFonts w:ascii="Arial" w:hAnsi="Arial" w:cs="Arial"/>
          <w:sz w:val="22"/>
          <w:szCs w:val="22"/>
        </w:rPr>
        <w:t>and also</w:t>
      </w:r>
      <w:proofErr w:type="gramEnd"/>
      <w:r w:rsidRPr="008203AB">
        <w:rPr>
          <w:rFonts w:ascii="Arial" w:hAnsi="Arial" w:cs="Arial"/>
          <w:sz w:val="22"/>
          <w:szCs w:val="22"/>
        </w:rPr>
        <w:t xml:space="preserve"> in respect of the question of costs.</w:t>
      </w:r>
    </w:p>
    <w:p w:rsidR="00C4474C" w:rsidRPr="008203AB" w:rsidRDefault="00C0014D" w:rsidP="008203AB">
      <w:pPr>
        <w:pageBreakBefore/>
        <w:widowControl w:val="0"/>
        <w:tabs>
          <w:tab w:val="right" w:pos="9072"/>
        </w:tabs>
        <w:spacing w:line="480" w:lineRule="auto"/>
        <w:rPr>
          <w:rFonts w:cs="Arial"/>
          <w:b/>
          <w:spacing w:val="10"/>
          <w:szCs w:val="22"/>
        </w:rPr>
      </w:pPr>
      <w:r w:rsidRPr="008203AB">
        <w:rPr>
          <w:rFonts w:cs="Arial"/>
          <w:b/>
          <w:spacing w:val="10"/>
          <w:szCs w:val="22"/>
        </w:rPr>
        <w:lastRenderedPageBreak/>
        <w:t>EXECUTED AS AN UNDERTAKING</w:t>
      </w:r>
    </w:p>
    <w:p w:rsidR="00C4474C" w:rsidRPr="008203AB" w:rsidRDefault="00C4474C" w:rsidP="008203AB">
      <w:pPr>
        <w:tabs>
          <w:tab w:val="right" w:pos="4111"/>
        </w:tabs>
        <w:spacing w:line="480" w:lineRule="auto"/>
        <w:rPr>
          <w:rFonts w:cs="Arial"/>
          <w:szCs w:val="22"/>
        </w:rPr>
      </w:pPr>
      <w:r w:rsidRPr="008203AB">
        <w:rPr>
          <w:rFonts w:cs="Arial"/>
          <w:caps/>
          <w:szCs w:val="22"/>
        </w:rPr>
        <w:t>Executed</w:t>
      </w:r>
      <w:r w:rsidRPr="008203AB">
        <w:rPr>
          <w:rFonts w:cs="Arial"/>
          <w:szCs w:val="22"/>
        </w:rPr>
        <w:t xml:space="preserve"> by</w:t>
      </w:r>
      <w:r w:rsidR="00957D74" w:rsidRPr="008203AB">
        <w:rPr>
          <w:rFonts w:cs="Arial"/>
          <w:szCs w:val="22"/>
        </w:rPr>
        <w:t xml:space="preserve"> MOS Burger Australia Pty Ltd (ACN: 147500310) </w:t>
      </w:r>
      <w:r w:rsidRPr="008203AB">
        <w:rPr>
          <w:rFonts w:cs="Arial"/>
          <w:szCs w:val="22"/>
        </w:rPr>
        <w:t xml:space="preserve">in accordance with section 127(1) of the </w:t>
      </w:r>
      <w:r w:rsidRPr="008203AB">
        <w:rPr>
          <w:rFonts w:cs="Arial"/>
          <w:i/>
          <w:szCs w:val="22"/>
        </w:rPr>
        <w:t>Corporations Act 2001</w:t>
      </w:r>
      <w:r w:rsidRPr="008203AB">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C4474C" w:rsidRPr="008203AB" w:rsidTr="00155A14">
        <w:tc>
          <w:tcPr>
            <w:tcW w:w="4528" w:type="dxa"/>
            <w:tcBorders>
              <w:top w:val="nil"/>
              <w:left w:val="nil"/>
              <w:bottom w:val="single" w:sz="4" w:space="0" w:color="auto"/>
              <w:right w:val="nil"/>
            </w:tcBorders>
          </w:tcPr>
          <w:p w:rsidR="00C4474C" w:rsidRPr="008203AB" w:rsidRDefault="00C4474C" w:rsidP="008203AB">
            <w:pPr>
              <w:tabs>
                <w:tab w:val="right" w:pos="4111"/>
              </w:tabs>
              <w:spacing w:line="480" w:lineRule="auto"/>
              <w:rPr>
                <w:rFonts w:cs="Arial"/>
                <w:szCs w:val="22"/>
              </w:rPr>
            </w:pP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bottom w:val="single" w:sz="4" w:space="0" w:color="auto"/>
              <w:right w:val="nil"/>
            </w:tcBorders>
          </w:tcPr>
          <w:p w:rsidR="00C4474C" w:rsidRPr="008203AB" w:rsidRDefault="00C4474C" w:rsidP="008203AB">
            <w:pPr>
              <w:spacing w:line="480" w:lineRule="auto"/>
              <w:rPr>
                <w:rFonts w:cs="Arial"/>
                <w:szCs w:val="22"/>
              </w:rPr>
            </w:pPr>
          </w:p>
        </w:tc>
      </w:tr>
      <w:tr w:rsidR="00C4474C" w:rsidRPr="008203AB" w:rsidTr="00155A14">
        <w:trPr>
          <w:trHeight w:val="193"/>
        </w:trPr>
        <w:tc>
          <w:tcPr>
            <w:tcW w:w="4528"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(Signature of director)</w:t>
            </w: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(Signature of director/company secretary)</w:t>
            </w:r>
          </w:p>
        </w:tc>
      </w:tr>
      <w:tr w:rsidR="00C4474C" w:rsidRPr="008203AB" w:rsidTr="00155A14">
        <w:trPr>
          <w:trHeight w:val="517"/>
        </w:trPr>
        <w:tc>
          <w:tcPr>
            <w:tcW w:w="4528" w:type="dxa"/>
            <w:tcBorders>
              <w:top w:val="nil"/>
              <w:left w:val="nil"/>
              <w:right w:val="nil"/>
            </w:tcBorders>
          </w:tcPr>
          <w:p w:rsidR="00C4474C" w:rsidRPr="008203AB" w:rsidRDefault="00C4474C" w:rsidP="008203AB">
            <w:pPr>
              <w:spacing w:line="480" w:lineRule="auto"/>
              <w:rPr>
                <w:rFonts w:cs="Arial"/>
                <w:szCs w:val="22"/>
              </w:rPr>
            </w:pP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right w:val="nil"/>
            </w:tcBorders>
          </w:tcPr>
          <w:p w:rsidR="00C4474C" w:rsidRPr="008203AB" w:rsidRDefault="00C4474C" w:rsidP="008203AB">
            <w:pPr>
              <w:spacing w:line="480" w:lineRule="auto"/>
              <w:rPr>
                <w:rFonts w:cs="Arial"/>
                <w:szCs w:val="22"/>
              </w:rPr>
            </w:pPr>
          </w:p>
        </w:tc>
      </w:tr>
    </w:tbl>
    <w:p w:rsidR="00C4474C" w:rsidRPr="008203AB" w:rsidRDefault="00C4474C" w:rsidP="008203AB">
      <w:pPr>
        <w:pStyle w:val="Headersub"/>
        <w:widowControl w:val="0"/>
        <w:tabs>
          <w:tab w:val="left" w:pos="4820"/>
        </w:tabs>
        <w:spacing w:after="0" w:line="480" w:lineRule="auto"/>
        <w:rPr>
          <w:rFonts w:cs="Arial"/>
          <w:sz w:val="22"/>
          <w:szCs w:val="22"/>
        </w:rPr>
      </w:pPr>
      <w:r w:rsidRPr="008203AB">
        <w:rPr>
          <w:rFonts w:cs="Arial"/>
          <w:sz w:val="22"/>
          <w:szCs w:val="22"/>
        </w:rPr>
        <w:t>(Name of director)</w:t>
      </w:r>
      <w:r w:rsidRPr="008203AB">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C4474C" w:rsidRPr="008203AB" w:rsidTr="00155A14">
        <w:trPr>
          <w:trHeight w:val="517"/>
        </w:trPr>
        <w:tc>
          <w:tcPr>
            <w:tcW w:w="4528" w:type="dxa"/>
            <w:tcBorders>
              <w:top w:val="nil"/>
              <w:left w:val="nil"/>
              <w:right w:val="nil"/>
            </w:tcBorders>
          </w:tcPr>
          <w:p w:rsidR="00C4474C" w:rsidRPr="008203AB" w:rsidRDefault="00C4474C" w:rsidP="008203AB">
            <w:pPr>
              <w:spacing w:line="480" w:lineRule="auto"/>
              <w:rPr>
                <w:rFonts w:cs="Arial"/>
                <w:szCs w:val="22"/>
              </w:rPr>
            </w:pP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right w:val="nil"/>
            </w:tcBorders>
          </w:tcPr>
          <w:p w:rsidR="00C4474C" w:rsidRPr="008203AB" w:rsidRDefault="00C4474C" w:rsidP="008203AB">
            <w:pPr>
              <w:spacing w:line="480" w:lineRule="auto"/>
              <w:rPr>
                <w:rFonts w:cs="Arial"/>
                <w:szCs w:val="22"/>
              </w:rPr>
            </w:pPr>
          </w:p>
        </w:tc>
      </w:tr>
    </w:tbl>
    <w:p w:rsidR="00C4474C" w:rsidRPr="008203AB" w:rsidRDefault="00C4474C" w:rsidP="008203AB">
      <w:pPr>
        <w:pStyle w:val="Headersub"/>
        <w:widowControl w:val="0"/>
        <w:tabs>
          <w:tab w:val="left" w:pos="4820"/>
        </w:tabs>
        <w:spacing w:after="0" w:line="480" w:lineRule="auto"/>
        <w:rPr>
          <w:rFonts w:cs="Arial"/>
          <w:sz w:val="22"/>
          <w:szCs w:val="22"/>
        </w:rPr>
      </w:pPr>
      <w:r w:rsidRPr="008203AB">
        <w:rPr>
          <w:rFonts w:cs="Arial"/>
          <w:sz w:val="22"/>
          <w:szCs w:val="22"/>
        </w:rPr>
        <w:t>(Date)</w:t>
      </w:r>
      <w:r w:rsidRPr="008203AB">
        <w:rPr>
          <w:rFonts w:cs="Arial"/>
          <w:sz w:val="22"/>
          <w:szCs w:val="22"/>
        </w:rPr>
        <w:tab/>
        <w:t>(Date)</w:t>
      </w:r>
    </w:p>
    <w:p w:rsidR="00C4474C" w:rsidRPr="008203AB" w:rsidRDefault="00C4474C" w:rsidP="008203AB">
      <w:pPr>
        <w:pStyle w:val="Headersub"/>
        <w:widowControl w:val="0"/>
        <w:tabs>
          <w:tab w:val="left" w:pos="4820"/>
        </w:tabs>
        <w:spacing w:after="0" w:line="480" w:lineRule="auto"/>
        <w:rPr>
          <w:rFonts w:cs="Arial"/>
          <w:sz w:val="22"/>
          <w:szCs w:val="22"/>
        </w:rPr>
      </w:pPr>
      <w:proofErr w:type="gramStart"/>
      <w:r w:rsidRPr="008203AB">
        <w:rPr>
          <w:rFonts w:cs="Arial"/>
          <w:sz w:val="22"/>
          <w:szCs w:val="22"/>
        </w:rPr>
        <w:t>in</w:t>
      </w:r>
      <w:proofErr w:type="gramEnd"/>
      <w:r w:rsidRPr="008203AB">
        <w:rPr>
          <w:rFonts w:cs="Arial"/>
          <w:sz w:val="22"/>
          <w:szCs w:val="22"/>
        </w:rPr>
        <w:t xml:space="preserve"> the presence of:</w:t>
      </w:r>
      <w:r w:rsidRPr="008203AB">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C4474C" w:rsidRPr="008203AB" w:rsidTr="00155A14">
        <w:tc>
          <w:tcPr>
            <w:tcW w:w="4528" w:type="dxa"/>
            <w:tcBorders>
              <w:top w:val="nil"/>
              <w:left w:val="nil"/>
              <w:bottom w:val="single" w:sz="4" w:space="0" w:color="auto"/>
              <w:right w:val="nil"/>
            </w:tcBorders>
          </w:tcPr>
          <w:p w:rsidR="00C4474C" w:rsidRPr="008203AB" w:rsidRDefault="00C4474C" w:rsidP="008203AB">
            <w:pPr>
              <w:tabs>
                <w:tab w:val="right" w:pos="4111"/>
              </w:tabs>
              <w:spacing w:line="480" w:lineRule="auto"/>
              <w:rPr>
                <w:rFonts w:cs="Arial"/>
                <w:szCs w:val="22"/>
              </w:rPr>
            </w:pP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bottom w:val="single" w:sz="4" w:space="0" w:color="auto"/>
              <w:right w:val="nil"/>
            </w:tcBorders>
          </w:tcPr>
          <w:p w:rsidR="00C4474C" w:rsidRPr="008203AB" w:rsidRDefault="00C4474C" w:rsidP="008203AB">
            <w:pPr>
              <w:spacing w:line="480" w:lineRule="auto"/>
              <w:rPr>
                <w:rFonts w:cs="Arial"/>
                <w:szCs w:val="22"/>
              </w:rPr>
            </w:pPr>
          </w:p>
        </w:tc>
      </w:tr>
      <w:tr w:rsidR="00C4474C" w:rsidRPr="008203AB" w:rsidTr="00155A14">
        <w:trPr>
          <w:trHeight w:val="193"/>
        </w:trPr>
        <w:tc>
          <w:tcPr>
            <w:tcW w:w="4528"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(Signature of witness)</w:t>
            </w: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(Signature of witness)</w:t>
            </w:r>
          </w:p>
        </w:tc>
      </w:tr>
      <w:tr w:rsidR="00C4474C" w:rsidRPr="008203AB" w:rsidTr="00155A14">
        <w:trPr>
          <w:trHeight w:val="517"/>
        </w:trPr>
        <w:tc>
          <w:tcPr>
            <w:tcW w:w="4528" w:type="dxa"/>
            <w:tcBorders>
              <w:top w:val="nil"/>
              <w:left w:val="nil"/>
              <w:right w:val="nil"/>
            </w:tcBorders>
          </w:tcPr>
          <w:p w:rsidR="00C4474C" w:rsidRPr="008203AB" w:rsidRDefault="00C4474C" w:rsidP="008203AB">
            <w:pPr>
              <w:spacing w:line="480" w:lineRule="auto"/>
              <w:rPr>
                <w:rFonts w:cs="Arial"/>
                <w:szCs w:val="22"/>
              </w:rPr>
            </w:pP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right w:val="nil"/>
            </w:tcBorders>
          </w:tcPr>
          <w:p w:rsidR="00C4474C" w:rsidRPr="008203AB" w:rsidRDefault="00C4474C" w:rsidP="008203AB">
            <w:pPr>
              <w:spacing w:line="480" w:lineRule="auto"/>
              <w:rPr>
                <w:rFonts w:cs="Arial"/>
                <w:szCs w:val="22"/>
              </w:rPr>
            </w:pPr>
          </w:p>
        </w:tc>
      </w:tr>
    </w:tbl>
    <w:p w:rsidR="00C4474C" w:rsidRPr="008203AB" w:rsidRDefault="00C4474C" w:rsidP="008203AB">
      <w:pPr>
        <w:pStyle w:val="Headersub"/>
        <w:widowControl w:val="0"/>
        <w:tabs>
          <w:tab w:val="left" w:pos="4820"/>
        </w:tabs>
        <w:spacing w:after="0" w:line="480" w:lineRule="auto"/>
        <w:rPr>
          <w:rFonts w:cs="Arial"/>
          <w:sz w:val="22"/>
          <w:szCs w:val="22"/>
        </w:rPr>
      </w:pPr>
      <w:r w:rsidRPr="008203AB">
        <w:rPr>
          <w:rFonts w:cs="Arial"/>
          <w:sz w:val="22"/>
          <w:szCs w:val="22"/>
        </w:rPr>
        <w:t>(Name of witness)</w:t>
      </w:r>
      <w:r w:rsidRPr="008203AB">
        <w:rPr>
          <w:rFonts w:cs="Arial"/>
          <w:sz w:val="22"/>
          <w:szCs w:val="22"/>
        </w:rPr>
        <w:tab/>
        <w:t>(Name of witness)</w:t>
      </w:r>
    </w:p>
    <w:p w:rsidR="00C4474C" w:rsidRPr="008203AB" w:rsidRDefault="00C4474C" w:rsidP="008203AB">
      <w:pPr>
        <w:widowControl w:val="0"/>
        <w:spacing w:line="480" w:lineRule="auto"/>
        <w:jc w:val="both"/>
        <w:rPr>
          <w:rFonts w:cs="Arial"/>
          <w:szCs w:val="22"/>
        </w:rPr>
      </w:pPr>
      <w:r w:rsidRPr="008203AB">
        <w:rPr>
          <w:rFonts w:cs="Arial"/>
          <w:caps/>
          <w:szCs w:val="22"/>
        </w:rPr>
        <w:t>accepted</w:t>
      </w:r>
      <w:r w:rsidRPr="008203AB">
        <w:rPr>
          <w:rFonts w:cs="Arial"/>
          <w:szCs w:val="22"/>
        </w:rPr>
        <w:t xml:space="preserve"> by the FAIR WORK OMBUDSMAN pursuant to section 715(2) of the </w:t>
      </w:r>
      <w:r w:rsidRPr="008203AB">
        <w:rPr>
          <w:rFonts w:cs="Arial"/>
          <w:i/>
          <w:szCs w:val="22"/>
        </w:rPr>
        <w:t>Fair Work Act 2009</w:t>
      </w:r>
      <w:r w:rsidRPr="008203AB">
        <w:rPr>
          <w:rFonts w:cs="Arial"/>
          <w:szCs w:val="22"/>
        </w:rPr>
        <w:t xml:space="preserve"> on:</w:t>
      </w:r>
    </w:p>
    <w:p w:rsidR="00957D74" w:rsidRPr="008203AB" w:rsidRDefault="00957D74" w:rsidP="008203AB">
      <w:pPr>
        <w:widowControl w:val="0"/>
        <w:spacing w:line="480" w:lineRule="auto"/>
        <w:jc w:val="both"/>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C4474C" w:rsidRPr="008203AB" w:rsidTr="00155A14">
        <w:trPr>
          <w:trHeight w:val="62"/>
        </w:trPr>
        <w:tc>
          <w:tcPr>
            <w:tcW w:w="4528" w:type="dxa"/>
            <w:tcBorders>
              <w:top w:val="single" w:sz="4" w:space="0" w:color="auto"/>
              <w:left w:val="nil"/>
              <w:bottom w:val="nil"/>
              <w:right w:val="nil"/>
            </w:tcBorders>
          </w:tcPr>
          <w:p w:rsidR="005B0697" w:rsidRPr="008203AB" w:rsidRDefault="00155A14" w:rsidP="008203AB">
            <w:pPr>
              <w:spacing w:line="480" w:lineRule="auto"/>
              <w:rPr>
                <w:rFonts w:cs="Arial"/>
                <w:szCs w:val="22"/>
              </w:rPr>
            </w:pPr>
            <w:r w:rsidRPr="008203AB">
              <w:rPr>
                <w:rFonts w:cs="Arial"/>
                <w:szCs w:val="22"/>
              </w:rPr>
              <w:t>Michael Campbell – Deputy Fair Work Ombudsman, Compliance and Enforcement</w:t>
            </w:r>
          </w:p>
          <w:p w:rsidR="00C4474C" w:rsidRPr="008203AB" w:rsidRDefault="00957D74" w:rsidP="008203AB">
            <w:pPr>
              <w:spacing w:line="480" w:lineRule="auto"/>
              <w:rPr>
                <w:rFonts w:cs="Arial"/>
                <w:szCs w:val="22"/>
              </w:rPr>
            </w:pPr>
            <w:r w:rsidRPr="008203AB">
              <w:rPr>
                <w:rFonts w:cs="Arial"/>
                <w:szCs w:val="22"/>
              </w:rPr>
              <w:t>Delegate for the FAIR WORK OMBUDSMAN</w:t>
            </w: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(Date)</w:t>
            </w:r>
          </w:p>
        </w:tc>
      </w:tr>
      <w:tr w:rsidR="00C4474C" w:rsidRPr="008203AB" w:rsidTr="00155A14">
        <w:tc>
          <w:tcPr>
            <w:tcW w:w="4528" w:type="dxa"/>
            <w:tcBorders>
              <w:top w:val="nil"/>
              <w:left w:val="nil"/>
              <w:bottom w:val="single" w:sz="4" w:space="0" w:color="auto"/>
              <w:right w:val="nil"/>
            </w:tcBorders>
          </w:tcPr>
          <w:p w:rsidR="00C4474C" w:rsidRPr="008203AB" w:rsidRDefault="00957D74" w:rsidP="008203AB">
            <w:pPr>
              <w:spacing w:line="480" w:lineRule="auto"/>
              <w:rPr>
                <w:rFonts w:cs="Arial"/>
                <w:szCs w:val="22"/>
              </w:rPr>
            </w:pPr>
            <w:r w:rsidRPr="008203AB">
              <w:rPr>
                <w:rFonts w:cs="Arial"/>
                <w:szCs w:val="22"/>
              </w:rPr>
              <w:t>in the presence of:</w:t>
            </w: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nil"/>
              <w:left w:val="nil"/>
              <w:bottom w:val="single" w:sz="4" w:space="0" w:color="auto"/>
              <w:right w:val="nil"/>
            </w:tcBorders>
          </w:tcPr>
          <w:p w:rsidR="00C4474C" w:rsidRPr="008203AB" w:rsidRDefault="00C4474C" w:rsidP="008203AB">
            <w:pPr>
              <w:spacing w:line="480" w:lineRule="auto"/>
              <w:rPr>
                <w:rFonts w:cs="Arial"/>
                <w:szCs w:val="22"/>
              </w:rPr>
            </w:pPr>
          </w:p>
        </w:tc>
      </w:tr>
      <w:tr w:rsidR="00C4474C" w:rsidRPr="008203AB" w:rsidTr="00155A14">
        <w:tc>
          <w:tcPr>
            <w:tcW w:w="4528"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(Signature of witness)</w:t>
            </w:r>
          </w:p>
        </w:tc>
        <w:tc>
          <w:tcPr>
            <w:tcW w:w="319" w:type="dxa"/>
            <w:tcBorders>
              <w:top w:val="nil"/>
              <w:left w:val="nil"/>
              <w:bottom w:val="nil"/>
              <w:right w:val="nil"/>
            </w:tcBorders>
          </w:tcPr>
          <w:p w:rsidR="00C4474C" w:rsidRPr="008203AB" w:rsidRDefault="00C4474C" w:rsidP="008203AB">
            <w:pPr>
              <w:spacing w:line="480" w:lineRule="auto"/>
              <w:rPr>
                <w:rFonts w:cs="Arial"/>
                <w:szCs w:val="22"/>
              </w:rPr>
            </w:pPr>
          </w:p>
        </w:tc>
        <w:tc>
          <w:tcPr>
            <w:tcW w:w="4439" w:type="dxa"/>
            <w:tcBorders>
              <w:top w:val="single" w:sz="4" w:space="0" w:color="auto"/>
              <w:left w:val="nil"/>
              <w:bottom w:val="nil"/>
              <w:right w:val="nil"/>
            </w:tcBorders>
          </w:tcPr>
          <w:p w:rsidR="00C4474C" w:rsidRPr="008203AB" w:rsidRDefault="00C4474C" w:rsidP="008203AB">
            <w:pPr>
              <w:spacing w:line="480" w:lineRule="auto"/>
              <w:rPr>
                <w:rFonts w:cs="Arial"/>
                <w:szCs w:val="22"/>
              </w:rPr>
            </w:pPr>
            <w:r w:rsidRPr="008203AB">
              <w:rPr>
                <w:rFonts w:cs="Arial"/>
                <w:szCs w:val="22"/>
              </w:rPr>
              <w:t>(Name of Witness)</w:t>
            </w:r>
          </w:p>
        </w:tc>
      </w:tr>
    </w:tbl>
    <w:p w:rsidR="008F2283" w:rsidRDefault="008F2283" w:rsidP="008203AB">
      <w:pPr>
        <w:widowControl w:val="0"/>
        <w:spacing w:line="480" w:lineRule="auto"/>
        <w:jc w:val="both"/>
        <w:rPr>
          <w:rFonts w:cs="Arial"/>
          <w:szCs w:val="22"/>
        </w:rPr>
      </w:pPr>
    </w:p>
    <w:p w:rsidR="008F2283" w:rsidRDefault="008F2283" w:rsidP="008203AB">
      <w:pPr>
        <w:widowControl w:val="0"/>
        <w:spacing w:line="480" w:lineRule="auto"/>
        <w:jc w:val="both"/>
        <w:rPr>
          <w:rFonts w:cs="Arial"/>
          <w:szCs w:val="22"/>
        </w:rPr>
      </w:pPr>
    </w:p>
    <w:sectPr w:rsidR="008F2283" w:rsidSect="007C29AC">
      <w:footerReference w:type="default" r:id="rId10"/>
      <w:headerReference w:type="first" r:id="rId11"/>
      <w:footerReference w:type="first" r:id="rId12"/>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AD" w:rsidRDefault="00E54DAD">
      <w:r>
        <w:separator/>
      </w:r>
    </w:p>
  </w:endnote>
  <w:endnote w:type="continuationSeparator" w:id="0">
    <w:p w:rsidR="00E54DAD" w:rsidRDefault="00E5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A14" w:rsidRDefault="008A5D47">
    <w:pPr>
      <w:pStyle w:val="Footer"/>
      <w:jc w:val="right"/>
    </w:pPr>
    <w:sdt>
      <w:sdtPr>
        <w:id w:val="-1011675171"/>
        <w:docPartObj>
          <w:docPartGallery w:val="Page Numbers (Bottom of Page)"/>
          <w:docPartUnique/>
        </w:docPartObj>
      </w:sdtPr>
      <w:sdtEndPr/>
      <w:sdtContent>
        <w:sdt>
          <w:sdtPr>
            <w:id w:val="-626393974"/>
            <w:docPartObj>
              <w:docPartGallery w:val="Page Numbers (Top of Page)"/>
              <w:docPartUnique/>
            </w:docPartObj>
          </w:sdtPr>
          <w:sdtEndPr/>
          <w:sdtContent>
            <w:r w:rsidR="00155A14">
              <w:rPr>
                <w:b/>
                <w:bCs/>
                <w:sz w:val="24"/>
              </w:rPr>
              <w:fldChar w:fldCharType="begin"/>
            </w:r>
            <w:r w:rsidR="00155A14">
              <w:rPr>
                <w:b/>
                <w:bCs/>
              </w:rPr>
              <w:instrText xml:space="preserve"> PAGE </w:instrText>
            </w:r>
            <w:r w:rsidR="00155A14">
              <w:rPr>
                <w:b/>
                <w:bCs/>
                <w:sz w:val="24"/>
              </w:rPr>
              <w:fldChar w:fldCharType="separate"/>
            </w:r>
            <w:r>
              <w:rPr>
                <w:b/>
                <w:bCs/>
                <w:noProof/>
              </w:rPr>
              <w:t>4</w:t>
            </w:r>
            <w:r w:rsidR="00155A14">
              <w:rPr>
                <w:b/>
                <w:bCs/>
                <w:sz w:val="24"/>
              </w:rPr>
              <w:fldChar w:fldCharType="end"/>
            </w:r>
            <w:r w:rsidR="00155A14">
              <w:t xml:space="preserve"> of </w:t>
            </w:r>
            <w:r w:rsidR="00155A14">
              <w:rPr>
                <w:b/>
                <w:bCs/>
                <w:sz w:val="24"/>
              </w:rPr>
              <w:fldChar w:fldCharType="begin"/>
            </w:r>
            <w:r w:rsidR="00155A14">
              <w:rPr>
                <w:b/>
                <w:bCs/>
              </w:rPr>
              <w:instrText xml:space="preserve"> NUMPAGES  </w:instrText>
            </w:r>
            <w:r w:rsidR="00155A14">
              <w:rPr>
                <w:b/>
                <w:bCs/>
                <w:sz w:val="24"/>
              </w:rPr>
              <w:fldChar w:fldCharType="separate"/>
            </w:r>
            <w:r>
              <w:rPr>
                <w:b/>
                <w:bCs/>
                <w:noProof/>
              </w:rPr>
              <w:t>11</w:t>
            </w:r>
            <w:r w:rsidR="00155A14">
              <w:rPr>
                <w:b/>
                <w:bCs/>
                <w:sz w:val="24"/>
              </w:rPr>
              <w:fldChar w:fldCharType="end"/>
            </w:r>
          </w:sdtContent>
        </w:sdt>
      </w:sdtContent>
    </w:sdt>
  </w:p>
  <w:p w:rsidR="00155A14" w:rsidRDefault="0015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59616"/>
      <w:docPartObj>
        <w:docPartGallery w:val="Page Numbers (Bottom of Page)"/>
        <w:docPartUnique/>
      </w:docPartObj>
    </w:sdtPr>
    <w:sdtEndPr>
      <w:rPr>
        <w:noProof/>
      </w:rPr>
    </w:sdtEndPr>
    <w:sdtContent>
      <w:p w:rsidR="00155A14" w:rsidRDefault="00155A14">
        <w:pPr>
          <w:pStyle w:val="Footer"/>
          <w:jc w:val="right"/>
        </w:pPr>
        <w:r>
          <w:fldChar w:fldCharType="begin"/>
        </w:r>
        <w:r>
          <w:instrText xml:space="preserve"> PAGE   \* MERGEFORMAT </w:instrText>
        </w:r>
        <w:r>
          <w:fldChar w:fldCharType="separate"/>
        </w:r>
        <w:r w:rsidR="008A5D47">
          <w:rPr>
            <w:noProof/>
          </w:rPr>
          <w:t>1</w:t>
        </w:r>
        <w:r>
          <w:rPr>
            <w:noProof/>
          </w:rPr>
          <w:fldChar w:fldCharType="end"/>
        </w:r>
      </w:p>
    </w:sdtContent>
  </w:sdt>
  <w:p w:rsidR="00155A14" w:rsidRPr="005E6E00" w:rsidRDefault="00155A14"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AD" w:rsidRDefault="00E54DAD">
      <w:r>
        <w:separator/>
      </w:r>
    </w:p>
  </w:footnote>
  <w:footnote w:type="continuationSeparator" w:id="0">
    <w:p w:rsidR="00E54DAD" w:rsidRDefault="00E5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rsidR="00155A14" w:rsidRPr="006615E0" w:rsidRDefault="00155A14" w:rsidP="005E6E00">
    <w:pPr>
      <w:tabs>
        <w:tab w:val="center" w:pos="4820"/>
        <w:tab w:val="right" w:pos="9639"/>
      </w:tabs>
      <w:ind w:left="-851"/>
      <w:rPr>
        <w:rFonts w:cs="HelveticaNeue-Light"/>
        <w:color w:val="000000"/>
        <w:sz w:val="32"/>
        <w:szCs w:val="44"/>
      </w:rPr>
    </w:pPr>
    <w:r>
      <w:rPr>
        <w:noProof/>
        <w:lang w:eastAsia="en-AU" w:bidi="ne-NP"/>
      </w:rPr>
      <mc:AlternateContent>
        <mc:Choice Requires="wps">
          <w:drawing>
            <wp:anchor distT="4294967295" distB="4294967295" distL="114300" distR="114300" simplePos="0" relativeHeight="251659776" behindDoc="0" locked="0" layoutInCell="1" allowOverlap="1" wp14:anchorId="57648940" wp14:editId="46F24D9E">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72FFB7"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bookmarkEnd w:id="0"/>
    <w:r>
      <w:rPr>
        <w:rFonts w:cs="HelveticaNeue-Light"/>
        <w:noProof/>
        <w:color w:val="000000"/>
        <w:sz w:val="32"/>
        <w:szCs w:val="44"/>
        <w:lang w:eastAsia="en-AU" w:bidi="ne-NP"/>
      </w:rPr>
      <w:drawing>
        <wp:inline distT="0" distB="0" distL="0" distR="0" wp14:anchorId="5898796B" wp14:editId="6C76E199">
          <wp:extent cx="4114800" cy="1092038"/>
          <wp:effectExtent l="0" t="0" r="0" b="0"/>
          <wp:docPr id="6" name="Picture 6" title="Fair Work Ombudsman nam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124F87"/>
    <w:multiLevelType w:val="hybridMultilevel"/>
    <w:tmpl w:val="5D76F764"/>
    <w:lvl w:ilvl="0" w:tplc="0C09001B">
      <w:start w:val="1"/>
      <w:numFmt w:val="lowerRoman"/>
      <w:lvlText w:val="%1."/>
      <w:lvlJc w:val="right"/>
      <w:pPr>
        <w:ind w:left="1440" w:hanging="360"/>
      </w:pPr>
      <w:rPr>
        <w:b w:val="0"/>
      </w:rPr>
    </w:lvl>
    <w:lvl w:ilvl="1" w:tplc="0C09000F">
      <w:start w:val="1"/>
      <w:numFmt w:val="decimal"/>
      <w:lvlText w:val="%2."/>
      <w:lvlJc w:val="lef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5825D1"/>
    <w:multiLevelType w:val="hybridMultilevel"/>
    <w:tmpl w:val="575857D4"/>
    <w:lvl w:ilvl="0" w:tplc="7B586184">
      <w:start w:val="1"/>
      <w:numFmt w:val="lowerLetter"/>
      <w:lvlText w:val="(%1)"/>
      <w:lvlJc w:val="left"/>
      <w:pPr>
        <w:ind w:left="144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B">
      <w:start w:val="1"/>
      <w:numFmt w:val="lowerRoman"/>
      <w:lvlText w:val="%5."/>
      <w:lvlJc w:val="right"/>
      <w:pPr>
        <w:ind w:left="1778"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142294B"/>
    <w:multiLevelType w:val="hybridMultilevel"/>
    <w:tmpl w:val="6E3204C0"/>
    <w:lvl w:ilvl="0" w:tplc="96CA5428">
      <w:start w:val="37"/>
      <w:numFmt w:val="decimal"/>
      <w:lvlText w:val="%1."/>
      <w:lvlJc w:val="left"/>
      <w:pPr>
        <w:ind w:left="2880" w:hanging="360"/>
      </w:pPr>
      <w:rPr>
        <w:rFonts w:asciiTheme="minorHAnsi" w:hAnsiTheme="minorHAnsi" w:cstheme="minorHAnsi" w:hint="default"/>
        <w:b w:val="0"/>
        <w:sz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58074F"/>
    <w:multiLevelType w:val="hybridMultilevel"/>
    <w:tmpl w:val="02ACEF6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6AC56D7"/>
    <w:multiLevelType w:val="hybridMultilevel"/>
    <w:tmpl w:val="75CCA816"/>
    <w:lvl w:ilvl="0" w:tplc="98CEB4E8">
      <w:start w:val="1"/>
      <w:numFmt w:val="lowerRoman"/>
      <w:lvlText w:val="%1."/>
      <w:lvlJc w:val="righ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A74500A"/>
    <w:multiLevelType w:val="hybridMultilevel"/>
    <w:tmpl w:val="3882245A"/>
    <w:lvl w:ilvl="0" w:tplc="0C090013">
      <w:start w:val="1"/>
      <w:numFmt w:val="upperRoman"/>
      <w:lvlText w:val="%1."/>
      <w:lvlJc w:val="righ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16935"/>
    <w:multiLevelType w:val="hybridMultilevel"/>
    <w:tmpl w:val="19A2CFB4"/>
    <w:lvl w:ilvl="0" w:tplc="0C09001B">
      <w:start w:val="1"/>
      <w:numFmt w:val="lowerRoman"/>
      <w:lvlText w:val="%1."/>
      <w:lvlJc w:val="right"/>
      <w:pPr>
        <w:ind w:left="1437" w:hanging="360"/>
      </w:pPr>
      <w:rPr>
        <w:b w:val="0"/>
      </w:rPr>
    </w:lvl>
    <w:lvl w:ilvl="1" w:tplc="0C09001B">
      <w:start w:val="1"/>
      <w:numFmt w:val="lowerRoman"/>
      <w:lvlText w:val="%2."/>
      <w:lvlJc w:val="right"/>
      <w:pPr>
        <w:ind w:left="2157" w:hanging="360"/>
      </w:pPr>
      <w:rPr>
        <w:rFonts w:hint="default"/>
      </w:r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3" w15:restartNumberingAfterBreak="0">
    <w:nsid w:val="4369429B"/>
    <w:multiLevelType w:val="hybridMultilevel"/>
    <w:tmpl w:val="B43AADC2"/>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0E6C0C"/>
    <w:multiLevelType w:val="hybridMultilevel"/>
    <w:tmpl w:val="F53ECD96"/>
    <w:lvl w:ilvl="0" w:tplc="D1240190">
      <w:start w:val="1"/>
      <w:numFmt w:val="decimal"/>
      <w:lvlText w:val="%1."/>
      <w:lvlJc w:val="left"/>
      <w:pPr>
        <w:ind w:left="180" w:hanging="180"/>
      </w:pPr>
      <w:rPr>
        <w:b w:val="0"/>
      </w:rPr>
    </w:lvl>
    <w:lvl w:ilvl="1" w:tplc="0C09001B">
      <w:start w:val="1"/>
      <w:numFmt w:val="lowerRoman"/>
      <w:lvlText w:val="%2."/>
      <w:lvlJc w:val="right"/>
      <w:pPr>
        <w:ind w:left="104" w:hanging="360"/>
      </w:pPr>
      <w:rPr>
        <w:b w:val="0"/>
      </w:rPr>
    </w:lvl>
    <w:lvl w:ilvl="2" w:tplc="0C09001B">
      <w:start w:val="1"/>
      <w:numFmt w:val="lowerRoman"/>
      <w:lvlText w:val="%3."/>
      <w:lvlJc w:val="right"/>
      <w:pPr>
        <w:ind w:left="824" w:hanging="180"/>
      </w:pPr>
    </w:lvl>
    <w:lvl w:ilvl="3" w:tplc="0C09001B">
      <w:start w:val="1"/>
      <w:numFmt w:val="lowerRoman"/>
      <w:lvlText w:val="%4."/>
      <w:lvlJc w:val="right"/>
      <w:pPr>
        <w:ind w:left="1544" w:hanging="360"/>
      </w:pPr>
      <w:rPr>
        <w:b w:val="0"/>
      </w:rPr>
    </w:lvl>
    <w:lvl w:ilvl="4" w:tplc="B4E2BB8A">
      <w:start w:val="1"/>
      <w:numFmt w:val="lowerRoman"/>
      <w:lvlText w:val="%5."/>
      <w:lvlJc w:val="right"/>
      <w:pPr>
        <w:ind w:left="2264" w:hanging="360"/>
      </w:pPr>
      <w:rPr>
        <w:b w:val="0"/>
      </w:rPr>
    </w:lvl>
    <w:lvl w:ilvl="5" w:tplc="0C090019">
      <w:start w:val="1"/>
      <w:numFmt w:val="lowerLetter"/>
      <w:lvlText w:val="%6."/>
      <w:lvlJc w:val="left"/>
      <w:pPr>
        <w:ind w:left="2984" w:hanging="180"/>
      </w:pPr>
    </w:lvl>
    <w:lvl w:ilvl="6" w:tplc="0C09000F">
      <w:start w:val="1"/>
      <w:numFmt w:val="decimal"/>
      <w:lvlText w:val="%7."/>
      <w:lvlJc w:val="left"/>
      <w:pPr>
        <w:ind w:left="3704" w:hanging="360"/>
      </w:pPr>
    </w:lvl>
    <w:lvl w:ilvl="7" w:tplc="0C090019" w:tentative="1">
      <w:start w:val="1"/>
      <w:numFmt w:val="lowerLetter"/>
      <w:lvlText w:val="%8."/>
      <w:lvlJc w:val="left"/>
      <w:pPr>
        <w:ind w:left="4424" w:hanging="360"/>
      </w:pPr>
    </w:lvl>
    <w:lvl w:ilvl="8" w:tplc="0C09001B" w:tentative="1">
      <w:start w:val="1"/>
      <w:numFmt w:val="lowerRoman"/>
      <w:lvlText w:val="%9."/>
      <w:lvlJc w:val="right"/>
      <w:pPr>
        <w:ind w:left="5144" w:hanging="180"/>
      </w:pPr>
    </w:lvl>
  </w:abstractNum>
  <w:abstractNum w:abstractNumId="15" w15:restartNumberingAfterBreak="0">
    <w:nsid w:val="49730AC4"/>
    <w:multiLevelType w:val="hybridMultilevel"/>
    <w:tmpl w:val="E2207F0E"/>
    <w:lvl w:ilvl="0" w:tplc="0C09001B">
      <w:start w:val="1"/>
      <w:numFmt w:val="lowerRoman"/>
      <w:lvlText w:val="%1."/>
      <w:lvlJc w:val="right"/>
      <w:pPr>
        <w:ind w:left="1352" w:hanging="360"/>
      </w:pPr>
    </w:lvl>
    <w:lvl w:ilvl="1" w:tplc="0C09001B">
      <w:start w:val="1"/>
      <w:numFmt w:val="lowerRoman"/>
      <w:lvlText w:val="%2."/>
      <w:lvlJc w:val="right"/>
      <w:pPr>
        <w:ind w:left="2072" w:hanging="360"/>
      </w:pPr>
    </w:lvl>
    <w:lvl w:ilvl="2" w:tplc="0C09000F">
      <w:start w:val="1"/>
      <w:numFmt w:val="decimal"/>
      <w:lvlText w:val="%3."/>
      <w:lvlJc w:val="lef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6" w15:restartNumberingAfterBreak="0">
    <w:nsid w:val="497F4449"/>
    <w:multiLevelType w:val="hybridMultilevel"/>
    <w:tmpl w:val="AEFC9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C1768544">
      <w:start w:val="5"/>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513E9"/>
    <w:multiLevelType w:val="hybridMultilevel"/>
    <w:tmpl w:val="5394BAA6"/>
    <w:lvl w:ilvl="0" w:tplc="E8826B20">
      <w:start w:val="1"/>
      <w:numFmt w:val="lowerRoman"/>
      <w:lvlText w:val="%1."/>
      <w:lvlJc w:val="righ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83A7140"/>
    <w:multiLevelType w:val="hybridMultilevel"/>
    <w:tmpl w:val="BB6001BA"/>
    <w:lvl w:ilvl="0" w:tplc="22DCDD5C">
      <w:start w:val="29"/>
      <w:numFmt w:val="decimal"/>
      <w:lvlText w:val="%1."/>
      <w:lvlJc w:val="left"/>
      <w:pPr>
        <w:ind w:left="360" w:hanging="360"/>
      </w:pPr>
      <w:rPr>
        <w:rFonts w:ascii="Arial" w:hAnsi="Arial" w:cs="Arial" w:hint="default"/>
        <w:b w:val="0"/>
      </w:rPr>
    </w:lvl>
    <w:lvl w:ilvl="1" w:tplc="0C090019">
      <w:start w:val="1"/>
      <w:numFmt w:val="lowerLetter"/>
      <w:lvlText w:val="%2."/>
      <w:lvlJc w:val="left"/>
      <w:pPr>
        <w:ind w:left="1135"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F9662A"/>
    <w:multiLevelType w:val="hybridMultilevel"/>
    <w:tmpl w:val="3F14499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1CD4B1F"/>
    <w:multiLevelType w:val="hybridMultilevel"/>
    <w:tmpl w:val="47946D7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6248306A"/>
    <w:multiLevelType w:val="hybridMultilevel"/>
    <w:tmpl w:val="AC7A6222"/>
    <w:lvl w:ilvl="0" w:tplc="0E064014">
      <w:start w:val="1"/>
      <w:numFmt w:val="lowerRoman"/>
      <w:lvlText w:val="%1."/>
      <w:lvlJc w:val="righ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5" w15:restartNumberingAfterBreak="0">
    <w:nsid w:val="6E0805EA"/>
    <w:multiLevelType w:val="hybridMultilevel"/>
    <w:tmpl w:val="451CB5C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738F08CF"/>
    <w:multiLevelType w:val="hybridMultilevel"/>
    <w:tmpl w:val="3934FCB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A31F3E"/>
    <w:multiLevelType w:val="hybridMultilevel"/>
    <w:tmpl w:val="BC70A2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CD5B28"/>
    <w:multiLevelType w:val="hybridMultilevel"/>
    <w:tmpl w:val="E152AC6E"/>
    <w:lvl w:ilvl="0" w:tplc="788E6E14">
      <w:start w:val="1"/>
      <w:numFmt w:val="lowerRoman"/>
      <w:lvlText w:val="%1."/>
      <w:lvlJc w:val="righ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27"/>
  </w:num>
  <w:num w:numId="3">
    <w:abstractNumId w:val="24"/>
  </w:num>
  <w:num w:numId="4">
    <w:abstractNumId w:val="4"/>
  </w:num>
  <w:num w:numId="5">
    <w:abstractNumId w:val="11"/>
  </w:num>
  <w:num w:numId="6">
    <w:abstractNumId w:val="28"/>
  </w:num>
  <w:num w:numId="7">
    <w:abstractNumId w:val="12"/>
  </w:num>
  <w:num w:numId="8">
    <w:abstractNumId w:val="20"/>
  </w:num>
  <w:num w:numId="9">
    <w:abstractNumId w:val="6"/>
  </w:num>
  <w:num w:numId="10">
    <w:abstractNumId w:val="1"/>
  </w:num>
  <w:num w:numId="11">
    <w:abstractNumId w:val="0"/>
  </w:num>
  <w:num w:numId="12">
    <w:abstractNumId w:val="13"/>
  </w:num>
  <w:num w:numId="13">
    <w:abstractNumId w:val="16"/>
  </w:num>
  <w:num w:numId="14">
    <w:abstractNumId w:val="9"/>
  </w:num>
  <w:num w:numId="15">
    <w:abstractNumId w:val="14"/>
  </w:num>
  <w:num w:numId="16">
    <w:abstractNumId w:val="3"/>
  </w:num>
  <w:num w:numId="17">
    <w:abstractNumId w:val="7"/>
  </w:num>
  <w:num w:numId="18">
    <w:abstractNumId w:val="15"/>
  </w:num>
  <w:num w:numId="19">
    <w:abstractNumId w:val="21"/>
  </w:num>
  <w:num w:numId="20">
    <w:abstractNumId w:val="22"/>
  </w:num>
  <w:num w:numId="21">
    <w:abstractNumId w:val="25"/>
  </w:num>
  <w:num w:numId="22">
    <w:abstractNumId w:val="5"/>
  </w:num>
  <w:num w:numId="23">
    <w:abstractNumId w:val="18"/>
  </w:num>
  <w:num w:numId="24">
    <w:abstractNumId w:val="19"/>
  </w:num>
  <w:num w:numId="25">
    <w:abstractNumId w:val="8"/>
  </w:num>
  <w:num w:numId="26">
    <w:abstractNumId w:val="23"/>
  </w:num>
  <w:num w:numId="27">
    <w:abstractNumId w:val="2"/>
  </w:num>
  <w:num w:numId="28">
    <w:abstractNumId w:val="17"/>
  </w:num>
  <w:num w:numId="29">
    <w:abstractNumId w:val="29"/>
  </w:num>
  <w:num w:numId="30">
    <w:abstractNumId w:val="26"/>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14694"/>
    <w:rsid w:val="0005584D"/>
    <w:rsid w:val="0008495A"/>
    <w:rsid w:val="00087281"/>
    <w:rsid w:val="00096189"/>
    <w:rsid w:val="000A1BD7"/>
    <w:rsid w:val="000A295E"/>
    <w:rsid w:val="000B1C43"/>
    <w:rsid w:val="000B7983"/>
    <w:rsid w:val="000D2C05"/>
    <w:rsid w:val="000D6CD5"/>
    <w:rsid w:val="00104E3E"/>
    <w:rsid w:val="00116EDB"/>
    <w:rsid w:val="00123C35"/>
    <w:rsid w:val="0013473B"/>
    <w:rsid w:val="00137043"/>
    <w:rsid w:val="00144979"/>
    <w:rsid w:val="00144CD2"/>
    <w:rsid w:val="001451F5"/>
    <w:rsid w:val="0014629C"/>
    <w:rsid w:val="00155A14"/>
    <w:rsid w:val="00174CC7"/>
    <w:rsid w:val="00176493"/>
    <w:rsid w:val="00191CAD"/>
    <w:rsid w:val="001A4C5F"/>
    <w:rsid w:val="001B7566"/>
    <w:rsid w:val="001C13A2"/>
    <w:rsid w:val="001E578A"/>
    <w:rsid w:val="001E5E31"/>
    <w:rsid w:val="002045B4"/>
    <w:rsid w:val="00204722"/>
    <w:rsid w:val="00264D09"/>
    <w:rsid w:val="00285568"/>
    <w:rsid w:val="00292C31"/>
    <w:rsid w:val="002A6BDB"/>
    <w:rsid w:val="002A7512"/>
    <w:rsid w:val="002B109F"/>
    <w:rsid w:val="002B7D53"/>
    <w:rsid w:val="002D05E3"/>
    <w:rsid w:val="002F0259"/>
    <w:rsid w:val="00326DB0"/>
    <w:rsid w:val="00331FDB"/>
    <w:rsid w:val="00333A6F"/>
    <w:rsid w:val="0033749A"/>
    <w:rsid w:val="003377BA"/>
    <w:rsid w:val="003413D8"/>
    <w:rsid w:val="00344B02"/>
    <w:rsid w:val="00344E0F"/>
    <w:rsid w:val="00360945"/>
    <w:rsid w:val="00393524"/>
    <w:rsid w:val="00397BF6"/>
    <w:rsid w:val="003A423B"/>
    <w:rsid w:val="003A5FAA"/>
    <w:rsid w:val="003C06D8"/>
    <w:rsid w:val="003C50A0"/>
    <w:rsid w:val="003D0944"/>
    <w:rsid w:val="003E464B"/>
    <w:rsid w:val="003F0C98"/>
    <w:rsid w:val="00426D36"/>
    <w:rsid w:val="00433900"/>
    <w:rsid w:val="004528BE"/>
    <w:rsid w:val="00454639"/>
    <w:rsid w:val="00457BAF"/>
    <w:rsid w:val="004612CE"/>
    <w:rsid w:val="0047523F"/>
    <w:rsid w:val="004827DB"/>
    <w:rsid w:val="004831AF"/>
    <w:rsid w:val="0048726F"/>
    <w:rsid w:val="0049243A"/>
    <w:rsid w:val="004B0188"/>
    <w:rsid w:val="004E21D4"/>
    <w:rsid w:val="005069AD"/>
    <w:rsid w:val="005253C2"/>
    <w:rsid w:val="005521F3"/>
    <w:rsid w:val="00565D57"/>
    <w:rsid w:val="005831FA"/>
    <w:rsid w:val="0058594F"/>
    <w:rsid w:val="005A5397"/>
    <w:rsid w:val="005B0697"/>
    <w:rsid w:val="005C1450"/>
    <w:rsid w:val="005C466F"/>
    <w:rsid w:val="005C59E4"/>
    <w:rsid w:val="005E10B6"/>
    <w:rsid w:val="005E6E00"/>
    <w:rsid w:val="005F4C1B"/>
    <w:rsid w:val="00612062"/>
    <w:rsid w:val="00615098"/>
    <w:rsid w:val="00623D17"/>
    <w:rsid w:val="00634E9C"/>
    <w:rsid w:val="00641B40"/>
    <w:rsid w:val="006524CB"/>
    <w:rsid w:val="00664A20"/>
    <w:rsid w:val="0068251F"/>
    <w:rsid w:val="006905CA"/>
    <w:rsid w:val="006937AF"/>
    <w:rsid w:val="006D12B5"/>
    <w:rsid w:val="006D4CD4"/>
    <w:rsid w:val="006F332D"/>
    <w:rsid w:val="006F4066"/>
    <w:rsid w:val="0071201F"/>
    <w:rsid w:val="007263B5"/>
    <w:rsid w:val="0073686D"/>
    <w:rsid w:val="00745C79"/>
    <w:rsid w:val="0075648E"/>
    <w:rsid w:val="00772FD3"/>
    <w:rsid w:val="0077664A"/>
    <w:rsid w:val="00781E55"/>
    <w:rsid w:val="007A7C4A"/>
    <w:rsid w:val="007B04F9"/>
    <w:rsid w:val="007B3863"/>
    <w:rsid w:val="007C29AC"/>
    <w:rsid w:val="007D3314"/>
    <w:rsid w:val="007E177D"/>
    <w:rsid w:val="007E1C5A"/>
    <w:rsid w:val="007E450E"/>
    <w:rsid w:val="007E4988"/>
    <w:rsid w:val="007E5D1A"/>
    <w:rsid w:val="007F1988"/>
    <w:rsid w:val="007F3647"/>
    <w:rsid w:val="007F53EC"/>
    <w:rsid w:val="0081380C"/>
    <w:rsid w:val="008203AB"/>
    <w:rsid w:val="008205E6"/>
    <w:rsid w:val="00822B13"/>
    <w:rsid w:val="00830576"/>
    <w:rsid w:val="00832903"/>
    <w:rsid w:val="008462D2"/>
    <w:rsid w:val="008569A0"/>
    <w:rsid w:val="008700F7"/>
    <w:rsid w:val="0087194B"/>
    <w:rsid w:val="008A5D47"/>
    <w:rsid w:val="008A7733"/>
    <w:rsid w:val="008D47AB"/>
    <w:rsid w:val="008D6EFD"/>
    <w:rsid w:val="008F2283"/>
    <w:rsid w:val="008F64F3"/>
    <w:rsid w:val="00927724"/>
    <w:rsid w:val="00955CBA"/>
    <w:rsid w:val="00957D74"/>
    <w:rsid w:val="00963BE0"/>
    <w:rsid w:val="009658FE"/>
    <w:rsid w:val="00976005"/>
    <w:rsid w:val="0098482C"/>
    <w:rsid w:val="00987D4D"/>
    <w:rsid w:val="0099382B"/>
    <w:rsid w:val="009A51B2"/>
    <w:rsid w:val="009B25DF"/>
    <w:rsid w:val="009B4A30"/>
    <w:rsid w:val="009D3320"/>
    <w:rsid w:val="009E5BE3"/>
    <w:rsid w:val="009F1E32"/>
    <w:rsid w:val="009F22A8"/>
    <w:rsid w:val="009F354B"/>
    <w:rsid w:val="009F3747"/>
    <w:rsid w:val="00A169A8"/>
    <w:rsid w:val="00A24006"/>
    <w:rsid w:val="00A46B28"/>
    <w:rsid w:val="00A503D7"/>
    <w:rsid w:val="00A50D84"/>
    <w:rsid w:val="00A742AF"/>
    <w:rsid w:val="00A75BA2"/>
    <w:rsid w:val="00A81C03"/>
    <w:rsid w:val="00AA1289"/>
    <w:rsid w:val="00AA267A"/>
    <w:rsid w:val="00AB1E23"/>
    <w:rsid w:val="00AB3F0D"/>
    <w:rsid w:val="00AD2CDB"/>
    <w:rsid w:val="00AE3464"/>
    <w:rsid w:val="00AE4773"/>
    <w:rsid w:val="00AE7EE0"/>
    <w:rsid w:val="00AF0F6C"/>
    <w:rsid w:val="00AF5C5A"/>
    <w:rsid w:val="00B011A3"/>
    <w:rsid w:val="00B014F1"/>
    <w:rsid w:val="00B0735C"/>
    <w:rsid w:val="00B249EA"/>
    <w:rsid w:val="00B34B84"/>
    <w:rsid w:val="00B4585E"/>
    <w:rsid w:val="00B601BD"/>
    <w:rsid w:val="00B61417"/>
    <w:rsid w:val="00B64FD1"/>
    <w:rsid w:val="00B8766F"/>
    <w:rsid w:val="00BB5BD5"/>
    <w:rsid w:val="00BB5F5D"/>
    <w:rsid w:val="00BF3264"/>
    <w:rsid w:val="00BF50E0"/>
    <w:rsid w:val="00C0014D"/>
    <w:rsid w:val="00C05F7F"/>
    <w:rsid w:val="00C32E4D"/>
    <w:rsid w:val="00C4474C"/>
    <w:rsid w:val="00C63B52"/>
    <w:rsid w:val="00C65560"/>
    <w:rsid w:val="00C76104"/>
    <w:rsid w:val="00C86416"/>
    <w:rsid w:val="00CC1598"/>
    <w:rsid w:val="00CC3D88"/>
    <w:rsid w:val="00D10079"/>
    <w:rsid w:val="00D32407"/>
    <w:rsid w:val="00D42145"/>
    <w:rsid w:val="00D51CDA"/>
    <w:rsid w:val="00D60583"/>
    <w:rsid w:val="00D621D3"/>
    <w:rsid w:val="00D64C8F"/>
    <w:rsid w:val="00D74765"/>
    <w:rsid w:val="00D80F5E"/>
    <w:rsid w:val="00D876A5"/>
    <w:rsid w:val="00D9431D"/>
    <w:rsid w:val="00D94485"/>
    <w:rsid w:val="00DA6844"/>
    <w:rsid w:val="00DB08A9"/>
    <w:rsid w:val="00DB1550"/>
    <w:rsid w:val="00DD1092"/>
    <w:rsid w:val="00DD29D2"/>
    <w:rsid w:val="00DF54FC"/>
    <w:rsid w:val="00E06C4F"/>
    <w:rsid w:val="00E132B1"/>
    <w:rsid w:val="00E42444"/>
    <w:rsid w:val="00E44AB3"/>
    <w:rsid w:val="00E54DAD"/>
    <w:rsid w:val="00E73E9A"/>
    <w:rsid w:val="00E76C1D"/>
    <w:rsid w:val="00E8007F"/>
    <w:rsid w:val="00E82AB6"/>
    <w:rsid w:val="00E95182"/>
    <w:rsid w:val="00EA0572"/>
    <w:rsid w:val="00EA685E"/>
    <w:rsid w:val="00EB204D"/>
    <w:rsid w:val="00EB5240"/>
    <w:rsid w:val="00EC552C"/>
    <w:rsid w:val="00ED41FD"/>
    <w:rsid w:val="00EF3F7E"/>
    <w:rsid w:val="00EF4822"/>
    <w:rsid w:val="00F0313F"/>
    <w:rsid w:val="00F06F98"/>
    <w:rsid w:val="00F12532"/>
    <w:rsid w:val="00F27B39"/>
    <w:rsid w:val="00F551F4"/>
    <w:rsid w:val="00F60A2C"/>
    <w:rsid w:val="00F71C84"/>
    <w:rsid w:val="00F86F5F"/>
    <w:rsid w:val="00FA68CA"/>
    <w:rsid w:val="00FC1765"/>
    <w:rsid w:val="00FE1387"/>
    <w:rsid w:val="00FF0340"/>
    <w:rsid w:val="00FF1C88"/>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f2e5e"/>
    </o:shapedefaults>
    <o:shapelayout v:ext="edit">
      <o:idmap v:ext="edit" data="1"/>
    </o:shapelayout>
  </w:shapeDefaults>
  <w:decimalSymbol w:val="."/>
  <w:listSeparator w:val=","/>
  <w14:docId w14:val="2A50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7"/>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7"/>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7"/>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7"/>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7"/>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7B04F9"/>
    <w:rPr>
      <w:rFonts w:ascii="Calibri" w:hAnsi="Calibri" w:cs="Calibri"/>
      <w:sz w:val="24"/>
      <w:lang w:eastAsia="en-US"/>
    </w:rPr>
  </w:style>
  <w:style w:type="paragraph" w:customStyle="1" w:styleId="Default">
    <w:name w:val="Default"/>
    <w:rsid w:val="0075648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5B0697"/>
    <w:rPr>
      <w:color w:val="808080"/>
    </w:rPr>
  </w:style>
  <w:style w:type="paragraph" w:styleId="Revision">
    <w:name w:val="Revision"/>
    <w:hidden/>
    <w:uiPriority w:val="99"/>
    <w:semiHidden/>
    <w:rsid w:val="00D3240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84345587">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wc.gov.au/documents/documents/modern_awards/award/ma000003/default.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C11B518B.dotm</Template>
  <TotalTime>0</TotalTime>
  <Pages>11</Pages>
  <Words>2263</Words>
  <Characters>11766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MOS Burger Australi Enforceable Undertaking</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 Burger Australi Enforceable Undertaking</dc:title>
  <dc:creator/>
  <cp:lastModifiedBy/>
  <cp:revision>1</cp:revision>
  <dcterms:created xsi:type="dcterms:W3CDTF">2019-12-03T05:09:00Z</dcterms:created>
  <dcterms:modified xsi:type="dcterms:W3CDTF">2019-12-03T05:29:00Z</dcterms:modified>
</cp:coreProperties>
</file>