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A3C46" w14:textId="77777777" w:rsidR="00F868D3" w:rsidRPr="00356152" w:rsidRDefault="00F868D3" w:rsidP="00F868D3">
      <w:pPr>
        <w:rPr>
          <w:rFonts w:cs="Arial"/>
        </w:rPr>
      </w:pPr>
    </w:p>
    <w:p w14:paraId="18670EBE" w14:textId="77777777" w:rsidR="00F868D3" w:rsidRPr="00356152" w:rsidRDefault="00F868D3" w:rsidP="00F868D3">
      <w:pPr>
        <w:jc w:val="center"/>
        <w:rPr>
          <w:rFonts w:cs="Arial"/>
          <w:b/>
          <w:i/>
          <w:color w:val="FF0000"/>
          <w:highlight w:val="yellow"/>
        </w:rPr>
      </w:pPr>
    </w:p>
    <w:p w14:paraId="44AD432C" w14:textId="77777777" w:rsidR="00F868D3" w:rsidRPr="00356152" w:rsidRDefault="00F868D3" w:rsidP="00F868D3">
      <w:pPr>
        <w:jc w:val="center"/>
        <w:rPr>
          <w:rFonts w:cs="Arial"/>
          <w:b/>
          <w:i/>
          <w:color w:val="FF0000"/>
          <w:highlight w:val="yellow"/>
        </w:rPr>
      </w:pPr>
    </w:p>
    <w:p w14:paraId="45F6D902" w14:textId="77777777" w:rsidR="00F868D3" w:rsidRPr="00356152" w:rsidRDefault="00F868D3" w:rsidP="00F868D3">
      <w:pPr>
        <w:widowControl w:val="0"/>
        <w:tabs>
          <w:tab w:val="right" w:pos="9072"/>
        </w:tabs>
        <w:spacing w:before="120" w:after="120" w:line="360" w:lineRule="auto"/>
        <w:ind w:left="709" w:hanging="709"/>
        <w:jc w:val="center"/>
        <w:rPr>
          <w:rFonts w:cs="Arial"/>
          <w:b/>
          <w:spacing w:val="10"/>
          <w:sz w:val="28"/>
          <w:szCs w:val="28"/>
        </w:rPr>
      </w:pPr>
    </w:p>
    <w:p w14:paraId="29EFFC64" w14:textId="77777777" w:rsidR="00F868D3" w:rsidRPr="00356152" w:rsidRDefault="00F868D3" w:rsidP="00F868D3">
      <w:pPr>
        <w:widowControl w:val="0"/>
        <w:tabs>
          <w:tab w:val="right" w:pos="9072"/>
        </w:tabs>
        <w:spacing w:before="120" w:after="120" w:line="360" w:lineRule="auto"/>
        <w:ind w:left="709" w:hanging="709"/>
        <w:jc w:val="center"/>
        <w:rPr>
          <w:rFonts w:cs="Arial"/>
          <w:b/>
          <w:spacing w:val="10"/>
          <w:sz w:val="28"/>
          <w:szCs w:val="28"/>
        </w:rPr>
      </w:pPr>
    </w:p>
    <w:p w14:paraId="76B259EC" w14:textId="77777777" w:rsidR="00F868D3" w:rsidRPr="00356152" w:rsidRDefault="00F868D3" w:rsidP="00F868D3">
      <w:pPr>
        <w:widowControl w:val="0"/>
        <w:tabs>
          <w:tab w:val="right" w:pos="9072"/>
        </w:tabs>
        <w:spacing w:before="120" w:after="120" w:line="360" w:lineRule="auto"/>
        <w:ind w:left="709" w:hanging="709"/>
        <w:jc w:val="center"/>
        <w:rPr>
          <w:rFonts w:cs="Arial"/>
          <w:b/>
          <w:spacing w:val="10"/>
          <w:sz w:val="28"/>
          <w:szCs w:val="28"/>
        </w:rPr>
      </w:pPr>
    </w:p>
    <w:p w14:paraId="3330AB85" w14:textId="77777777" w:rsidR="00F868D3" w:rsidRPr="00356152" w:rsidRDefault="00F868D3" w:rsidP="00F868D3">
      <w:pPr>
        <w:widowControl w:val="0"/>
        <w:tabs>
          <w:tab w:val="right" w:pos="9072"/>
        </w:tabs>
        <w:spacing w:before="120" w:after="120" w:line="360" w:lineRule="auto"/>
        <w:ind w:left="709" w:hanging="709"/>
        <w:jc w:val="center"/>
        <w:rPr>
          <w:rFonts w:cs="Arial"/>
          <w:b/>
          <w:spacing w:val="10"/>
          <w:sz w:val="28"/>
          <w:szCs w:val="28"/>
        </w:rPr>
      </w:pPr>
    </w:p>
    <w:p w14:paraId="6D30DFA9" w14:textId="77777777" w:rsidR="00F868D3" w:rsidRPr="00356152" w:rsidRDefault="00F868D3" w:rsidP="00F868D3">
      <w:pPr>
        <w:widowControl w:val="0"/>
        <w:tabs>
          <w:tab w:val="right" w:pos="9072"/>
        </w:tabs>
        <w:spacing w:before="120" w:after="120" w:line="360" w:lineRule="auto"/>
        <w:ind w:left="709" w:hanging="709"/>
        <w:jc w:val="center"/>
        <w:rPr>
          <w:rFonts w:cs="Arial"/>
          <w:b/>
          <w:spacing w:val="10"/>
          <w:sz w:val="28"/>
          <w:szCs w:val="28"/>
        </w:rPr>
      </w:pPr>
    </w:p>
    <w:p w14:paraId="07014824" w14:textId="77777777" w:rsidR="00F868D3" w:rsidRPr="00356152" w:rsidRDefault="00F868D3" w:rsidP="00F868D3">
      <w:pPr>
        <w:widowControl w:val="0"/>
        <w:tabs>
          <w:tab w:val="right" w:pos="9072"/>
        </w:tabs>
        <w:spacing w:before="120" w:after="120" w:line="360" w:lineRule="auto"/>
        <w:ind w:left="709" w:hanging="709"/>
        <w:jc w:val="center"/>
        <w:rPr>
          <w:rFonts w:cs="Arial"/>
          <w:b/>
          <w:spacing w:val="10"/>
          <w:sz w:val="28"/>
          <w:szCs w:val="28"/>
        </w:rPr>
      </w:pPr>
    </w:p>
    <w:p w14:paraId="5739365D" w14:textId="77777777" w:rsidR="00F868D3" w:rsidRPr="00356152" w:rsidRDefault="00F868D3" w:rsidP="00F868D3">
      <w:pPr>
        <w:widowControl w:val="0"/>
        <w:tabs>
          <w:tab w:val="right" w:pos="9072"/>
        </w:tabs>
        <w:spacing w:before="120" w:after="120" w:line="360" w:lineRule="auto"/>
        <w:ind w:left="709" w:hanging="709"/>
        <w:jc w:val="center"/>
        <w:rPr>
          <w:rFonts w:cs="Arial"/>
          <w:b/>
          <w:spacing w:val="10"/>
          <w:sz w:val="28"/>
          <w:szCs w:val="28"/>
        </w:rPr>
      </w:pPr>
    </w:p>
    <w:p w14:paraId="48E76AD9" w14:textId="77777777" w:rsidR="00F868D3" w:rsidRPr="00356152" w:rsidRDefault="00F868D3" w:rsidP="00F868D3">
      <w:pPr>
        <w:widowControl w:val="0"/>
        <w:tabs>
          <w:tab w:val="right" w:pos="9072"/>
        </w:tabs>
        <w:spacing w:before="120" w:after="120" w:line="360" w:lineRule="auto"/>
        <w:ind w:left="709" w:hanging="709"/>
        <w:jc w:val="center"/>
        <w:rPr>
          <w:rFonts w:cs="Arial"/>
          <w:b/>
          <w:spacing w:val="10"/>
          <w:sz w:val="28"/>
          <w:szCs w:val="28"/>
        </w:rPr>
      </w:pPr>
    </w:p>
    <w:p w14:paraId="70FAD13C" w14:textId="77777777" w:rsidR="00F868D3" w:rsidRPr="00356152" w:rsidRDefault="00F868D3" w:rsidP="00F868D3">
      <w:pPr>
        <w:widowControl w:val="0"/>
        <w:tabs>
          <w:tab w:val="right" w:pos="9072"/>
        </w:tabs>
        <w:spacing w:before="120" w:after="120" w:line="360" w:lineRule="auto"/>
        <w:ind w:left="709" w:hanging="709"/>
        <w:jc w:val="center"/>
        <w:rPr>
          <w:rFonts w:cs="Arial"/>
          <w:b/>
          <w:spacing w:val="10"/>
          <w:sz w:val="28"/>
          <w:szCs w:val="28"/>
        </w:rPr>
      </w:pPr>
    </w:p>
    <w:p w14:paraId="6139D2CC" w14:textId="77777777" w:rsidR="00F868D3" w:rsidRPr="00356152" w:rsidRDefault="00F868D3" w:rsidP="00F868D3">
      <w:pPr>
        <w:widowControl w:val="0"/>
        <w:tabs>
          <w:tab w:val="right" w:pos="9072"/>
        </w:tabs>
        <w:spacing w:before="120" w:after="120" w:line="360" w:lineRule="auto"/>
        <w:ind w:left="709" w:hanging="709"/>
        <w:jc w:val="center"/>
        <w:rPr>
          <w:rFonts w:cs="Arial"/>
          <w:b/>
          <w:spacing w:val="10"/>
          <w:sz w:val="28"/>
          <w:szCs w:val="28"/>
        </w:rPr>
      </w:pPr>
      <w:r w:rsidRPr="00356152">
        <w:rPr>
          <w:rFonts w:cs="Arial"/>
          <w:b/>
          <w:spacing w:val="10"/>
          <w:sz w:val="28"/>
          <w:szCs w:val="28"/>
        </w:rPr>
        <w:t xml:space="preserve">ENFORCEABLE UNDERTAKING </w:t>
      </w:r>
    </w:p>
    <w:p w14:paraId="0258BA73" w14:textId="23B9F7F5" w:rsidR="00F868D3" w:rsidRPr="00356152" w:rsidRDefault="00F868D3" w:rsidP="00F868D3">
      <w:pPr>
        <w:jc w:val="center"/>
        <w:rPr>
          <w:rFonts w:cs="Arial"/>
          <w:sz w:val="24"/>
          <w:szCs w:val="24"/>
        </w:rPr>
      </w:pPr>
      <w:r w:rsidRPr="00356152">
        <w:rPr>
          <w:rFonts w:cs="Arial"/>
          <w:sz w:val="24"/>
          <w:szCs w:val="24"/>
        </w:rPr>
        <w:t xml:space="preserve">This undertaking is </w:t>
      </w:r>
      <w:r w:rsidRPr="00356152">
        <w:rPr>
          <w:rFonts w:cs="Arial"/>
          <w:b/>
          <w:sz w:val="24"/>
          <w:szCs w:val="24"/>
        </w:rPr>
        <w:t>given</w:t>
      </w:r>
      <w:r w:rsidRPr="00356152">
        <w:rPr>
          <w:rFonts w:cs="Arial"/>
          <w:sz w:val="24"/>
          <w:szCs w:val="24"/>
        </w:rPr>
        <w:t xml:space="preserve"> by the Walter and Eliza Hall Institute of Medical Research (ABN: </w:t>
      </w:r>
      <w:r w:rsidRPr="00356152">
        <w:rPr>
          <w:rFonts w:cs="Arial"/>
          <w:color w:val="000000" w:themeColor="text1"/>
          <w:sz w:val="24"/>
          <w:szCs w:val="24"/>
        </w:rPr>
        <w:t xml:space="preserve">12 004 251 423) (hereafter </w:t>
      </w:r>
      <w:r w:rsidRPr="00356152">
        <w:rPr>
          <w:rFonts w:cs="Arial"/>
          <w:b/>
          <w:color w:val="000000" w:themeColor="text1"/>
          <w:sz w:val="24"/>
          <w:szCs w:val="24"/>
        </w:rPr>
        <w:t>the Institute</w:t>
      </w:r>
      <w:r w:rsidRPr="00356152">
        <w:rPr>
          <w:rFonts w:cs="Arial"/>
          <w:color w:val="000000" w:themeColor="text1"/>
          <w:sz w:val="24"/>
          <w:szCs w:val="24"/>
        </w:rPr>
        <w:t xml:space="preserve">) and </w:t>
      </w:r>
      <w:r w:rsidRPr="00356152">
        <w:rPr>
          <w:rFonts w:cs="Arial"/>
          <w:b/>
          <w:sz w:val="24"/>
          <w:szCs w:val="24"/>
        </w:rPr>
        <w:t>accepted</w:t>
      </w:r>
      <w:r w:rsidRPr="00356152">
        <w:rPr>
          <w:rFonts w:cs="Arial"/>
          <w:sz w:val="24"/>
          <w:szCs w:val="24"/>
        </w:rPr>
        <w:t xml:space="preserve"> by the Fair Work Ombudsman pursuant to s 715(2) of the </w:t>
      </w:r>
      <w:r w:rsidRPr="00356152">
        <w:rPr>
          <w:rFonts w:cs="Arial"/>
          <w:i/>
          <w:sz w:val="24"/>
          <w:szCs w:val="24"/>
        </w:rPr>
        <w:t>Fair Work Act 2009</w:t>
      </w:r>
      <w:r w:rsidRPr="00356152">
        <w:rPr>
          <w:rFonts w:cs="Arial"/>
          <w:sz w:val="24"/>
          <w:szCs w:val="24"/>
        </w:rPr>
        <w:t xml:space="preserve"> (</w:t>
      </w:r>
      <w:proofErr w:type="spellStart"/>
      <w:r w:rsidRPr="00356152">
        <w:rPr>
          <w:rFonts w:cs="Arial"/>
          <w:sz w:val="24"/>
          <w:szCs w:val="24"/>
        </w:rPr>
        <w:t>Cth</w:t>
      </w:r>
      <w:proofErr w:type="spellEnd"/>
      <w:r w:rsidRPr="00356152">
        <w:rPr>
          <w:rFonts w:cs="Arial"/>
          <w:sz w:val="24"/>
          <w:szCs w:val="24"/>
        </w:rPr>
        <w:t>) (</w:t>
      </w:r>
      <w:r w:rsidRPr="00356152">
        <w:rPr>
          <w:rFonts w:cs="Arial"/>
          <w:b/>
          <w:sz w:val="24"/>
          <w:szCs w:val="24"/>
        </w:rPr>
        <w:t>FW Act</w:t>
      </w:r>
      <w:r w:rsidRPr="00356152">
        <w:rPr>
          <w:rFonts w:cs="Arial"/>
          <w:sz w:val="24"/>
          <w:szCs w:val="24"/>
        </w:rPr>
        <w:t>)</w:t>
      </w:r>
      <w:r w:rsidRPr="00356152">
        <w:rPr>
          <w:rFonts w:cs="Arial"/>
          <w:b/>
          <w:sz w:val="24"/>
          <w:szCs w:val="24"/>
        </w:rPr>
        <w:t xml:space="preserve"> </w:t>
      </w:r>
      <w:r w:rsidRPr="00356152">
        <w:rPr>
          <w:rFonts w:cs="Arial"/>
          <w:sz w:val="24"/>
          <w:szCs w:val="24"/>
        </w:rPr>
        <w:t xml:space="preserve">in relation to the contraventions described in clause </w:t>
      </w:r>
      <w:r w:rsidR="007A6A6A">
        <w:rPr>
          <w:rFonts w:cs="Arial"/>
          <w:sz w:val="24"/>
          <w:szCs w:val="24"/>
        </w:rPr>
        <w:fldChar w:fldCharType="begin"/>
      </w:r>
      <w:r w:rsidR="007A6A6A">
        <w:rPr>
          <w:rFonts w:cs="Arial"/>
          <w:sz w:val="24"/>
          <w:szCs w:val="24"/>
        </w:rPr>
        <w:instrText xml:space="preserve"> REF _Ref35352465 \r \h </w:instrText>
      </w:r>
      <w:r w:rsidR="007A6A6A">
        <w:rPr>
          <w:rFonts w:cs="Arial"/>
          <w:sz w:val="24"/>
          <w:szCs w:val="24"/>
        </w:rPr>
      </w:r>
      <w:r w:rsidR="007A6A6A">
        <w:rPr>
          <w:rFonts w:cs="Arial"/>
          <w:sz w:val="24"/>
          <w:szCs w:val="24"/>
        </w:rPr>
        <w:fldChar w:fldCharType="separate"/>
      </w:r>
      <w:r w:rsidR="00083BCC">
        <w:rPr>
          <w:rFonts w:cs="Arial"/>
          <w:sz w:val="24"/>
          <w:szCs w:val="24"/>
        </w:rPr>
        <w:t>6</w:t>
      </w:r>
      <w:r w:rsidR="007A6A6A">
        <w:rPr>
          <w:rFonts w:cs="Arial"/>
          <w:sz w:val="24"/>
          <w:szCs w:val="24"/>
        </w:rPr>
        <w:fldChar w:fldCharType="end"/>
      </w:r>
      <w:r w:rsidRPr="00356152">
        <w:rPr>
          <w:rFonts w:cs="Arial"/>
          <w:sz w:val="24"/>
          <w:szCs w:val="24"/>
        </w:rPr>
        <w:t xml:space="preserve"> of this undertaking.</w:t>
      </w:r>
    </w:p>
    <w:p w14:paraId="20F57531" w14:textId="77777777" w:rsidR="00F868D3" w:rsidRPr="00356152" w:rsidRDefault="00F868D3" w:rsidP="00F868D3">
      <w:pPr>
        <w:jc w:val="center"/>
        <w:rPr>
          <w:rFonts w:cs="Arial"/>
          <w:sz w:val="28"/>
          <w:szCs w:val="28"/>
        </w:rPr>
      </w:pPr>
      <w:r w:rsidRPr="00356152">
        <w:rPr>
          <w:rFonts w:cs="Arial"/>
          <w:sz w:val="28"/>
          <w:szCs w:val="28"/>
        </w:rPr>
        <w:br w:type="page"/>
      </w:r>
    </w:p>
    <w:p w14:paraId="039DA11D" w14:textId="77777777" w:rsidR="00F868D3" w:rsidRPr="003A354B" w:rsidRDefault="00F868D3" w:rsidP="003A354B">
      <w:pPr>
        <w:pStyle w:val="Heading1"/>
      </w:pPr>
      <w:r w:rsidRPr="003A354B">
        <w:lastRenderedPageBreak/>
        <w:t>ENFORCEABLE UNDERTAKING</w:t>
      </w:r>
    </w:p>
    <w:p w14:paraId="513A8484" w14:textId="77777777" w:rsidR="00F868D3" w:rsidRPr="003A354B" w:rsidRDefault="00F868D3" w:rsidP="003A354B">
      <w:pPr>
        <w:pStyle w:val="Heading2"/>
      </w:pPr>
      <w:r w:rsidRPr="003A354B">
        <w:t>PARTIES</w:t>
      </w:r>
    </w:p>
    <w:p w14:paraId="4CFA9185" w14:textId="77777777" w:rsidR="00F868D3" w:rsidRPr="00356152" w:rsidRDefault="00F868D3" w:rsidP="00F868D3">
      <w:pPr>
        <w:pStyle w:val="ListParagraph"/>
        <w:widowControl w:val="0"/>
        <w:numPr>
          <w:ilvl w:val="0"/>
          <w:numId w:val="51"/>
        </w:numPr>
        <w:spacing w:before="120" w:after="120" w:line="360" w:lineRule="auto"/>
        <w:ind w:left="567" w:hanging="567"/>
        <w:jc w:val="both"/>
        <w:rPr>
          <w:rFonts w:cs="Arial"/>
          <w:szCs w:val="22"/>
        </w:rPr>
      </w:pPr>
      <w:r w:rsidRPr="00356152">
        <w:rPr>
          <w:rFonts w:cs="Arial"/>
          <w:szCs w:val="22"/>
        </w:rPr>
        <w:t>This enforceable undertaking (</w:t>
      </w:r>
      <w:r w:rsidRPr="00356152">
        <w:rPr>
          <w:rFonts w:cs="Arial"/>
          <w:b/>
          <w:szCs w:val="22"/>
        </w:rPr>
        <w:t>Undertaking</w:t>
      </w:r>
      <w:r w:rsidRPr="00356152">
        <w:rPr>
          <w:rFonts w:cs="Arial"/>
          <w:szCs w:val="22"/>
        </w:rPr>
        <w:t>) is given to the Fair Work Ombudsman (</w:t>
      </w:r>
      <w:r w:rsidRPr="00356152">
        <w:rPr>
          <w:rFonts w:cs="Arial"/>
          <w:b/>
          <w:szCs w:val="22"/>
        </w:rPr>
        <w:t>FWO</w:t>
      </w:r>
      <w:r w:rsidRPr="00356152">
        <w:rPr>
          <w:rFonts w:cs="Arial"/>
          <w:szCs w:val="22"/>
        </w:rPr>
        <w:t>) pursuant to section 715 of the FW Act by the Institute, 1G Royal Parade, Parkville VIC 3052.</w:t>
      </w:r>
    </w:p>
    <w:p w14:paraId="43AD85CA" w14:textId="77777777" w:rsidR="00F868D3" w:rsidRPr="00356152" w:rsidRDefault="00F868D3" w:rsidP="003A354B">
      <w:pPr>
        <w:pStyle w:val="Heading2"/>
      </w:pPr>
      <w:r w:rsidRPr="00356152">
        <w:t xml:space="preserve">COMMENCEMENT </w:t>
      </w:r>
    </w:p>
    <w:p w14:paraId="72F2747D" w14:textId="77777777" w:rsidR="00F868D3" w:rsidRPr="00356152" w:rsidRDefault="00F868D3" w:rsidP="00F868D3">
      <w:pPr>
        <w:pStyle w:val="ListParagraph"/>
        <w:widowControl w:val="0"/>
        <w:numPr>
          <w:ilvl w:val="0"/>
          <w:numId w:val="51"/>
        </w:numPr>
        <w:spacing w:before="120" w:after="120" w:line="360" w:lineRule="auto"/>
        <w:ind w:left="567" w:hanging="567"/>
        <w:jc w:val="both"/>
        <w:rPr>
          <w:rFonts w:cs="Arial"/>
          <w:szCs w:val="24"/>
        </w:rPr>
      </w:pPr>
      <w:r w:rsidRPr="00356152">
        <w:rPr>
          <w:rFonts w:cs="Arial"/>
          <w:szCs w:val="24"/>
        </w:rPr>
        <w:t>This Undertaking comes into effect when:</w:t>
      </w:r>
    </w:p>
    <w:p w14:paraId="5A6BE502" w14:textId="77777777" w:rsidR="00F868D3" w:rsidRPr="00356152" w:rsidRDefault="00F868D3" w:rsidP="00F868D3">
      <w:pPr>
        <w:pStyle w:val="ListParagraph"/>
        <w:widowControl w:val="0"/>
        <w:numPr>
          <w:ilvl w:val="1"/>
          <w:numId w:val="85"/>
        </w:numPr>
        <w:spacing w:before="120" w:after="120" w:line="360" w:lineRule="auto"/>
        <w:ind w:left="1134" w:hanging="567"/>
        <w:jc w:val="both"/>
        <w:rPr>
          <w:rFonts w:cs="Arial"/>
          <w:szCs w:val="24"/>
        </w:rPr>
      </w:pPr>
      <w:r w:rsidRPr="00356152">
        <w:rPr>
          <w:rFonts w:cs="Arial"/>
          <w:szCs w:val="24"/>
        </w:rPr>
        <w:t>the Undertaking is executed by the Institute; and</w:t>
      </w:r>
    </w:p>
    <w:p w14:paraId="783D5278" w14:textId="77777777" w:rsidR="00F868D3" w:rsidRPr="00356152" w:rsidRDefault="00F868D3" w:rsidP="00F868D3">
      <w:pPr>
        <w:pStyle w:val="ListParagraph"/>
        <w:widowControl w:val="0"/>
        <w:numPr>
          <w:ilvl w:val="1"/>
          <w:numId w:val="85"/>
        </w:numPr>
        <w:spacing w:before="120" w:after="120" w:line="360" w:lineRule="auto"/>
        <w:ind w:left="1134" w:hanging="567"/>
        <w:jc w:val="both"/>
        <w:rPr>
          <w:rFonts w:cs="Arial"/>
          <w:szCs w:val="24"/>
        </w:rPr>
      </w:pPr>
      <w:proofErr w:type="gramStart"/>
      <w:r w:rsidRPr="00356152">
        <w:rPr>
          <w:rFonts w:cs="Arial"/>
          <w:szCs w:val="24"/>
        </w:rPr>
        <w:t>the</w:t>
      </w:r>
      <w:proofErr w:type="gramEnd"/>
      <w:r w:rsidRPr="00356152">
        <w:rPr>
          <w:rFonts w:cs="Arial"/>
          <w:szCs w:val="24"/>
        </w:rPr>
        <w:t xml:space="preserve"> FWO accepts the Undertaking so executed (</w:t>
      </w:r>
      <w:r w:rsidRPr="00356152">
        <w:rPr>
          <w:rFonts w:cs="Arial"/>
          <w:b/>
          <w:szCs w:val="24"/>
        </w:rPr>
        <w:t>Commencement Date</w:t>
      </w:r>
      <w:r w:rsidRPr="00356152">
        <w:rPr>
          <w:rFonts w:cs="Arial"/>
          <w:szCs w:val="24"/>
        </w:rPr>
        <w:t xml:space="preserve">). </w:t>
      </w:r>
    </w:p>
    <w:p w14:paraId="6391B024" w14:textId="77777777" w:rsidR="00F868D3" w:rsidRPr="00356152" w:rsidRDefault="00F868D3" w:rsidP="003A354B">
      <w:pPr>
        <w:pStyle w:val="Heading2"/>
      </w:pPr>
      <w:r w:rsidRPr="00356152">
        <w:t>BACKGROUND</w:t>
      </w:r>
    </w:p>
    <w:p w14:paraId="671F3A4E" w14:textId="1D2E8448" w:rsidR="00F868D3" w:rsidRPr="00356152" w:rsidRDefault="00F868D3" w:rsidP="00F868D3">
      <w:pPr>
        <w:pStyle w:val="ListParagraph"/>
        <w:widowControl w:val="0"/>
        <w:numPr>
          <w:ilvl w:val="0"/>
          <w:numId w:val="51"/>
        </w:numPr>
        <w:spacing w:before="120" w:after="120" w:line="360" w:lineRule="auto"/>
        <w:ind w:left="567" w:hanging="567"/>
        <w:jc w:val="both"/>
        <w:rPr>
          <w:rFonts w:cs="Arial"/>
          <w:szCs w:val="22"/>
        </w:rPr>
      </w:pPr>
      <w:r w:rsidRPr="00356152">
        <w:rPr>
          <w:rFonts w:cs="Arial"/>
          <w:szCs w:val="24"/>
        </w:rPr>
        <w:t xml:space="preserve">The </w:t>
      </w:r>
      <w:r w:rsidRPr="008B3C2F">
        <w:rPr>
          <w:rFonts w:cs="Arial"/>
          <w:szCs w:val="24"/>
        </w:rPr>
        <w:t>Institute</w:t>
      </w:r>
      <w:r w:rsidRPr="00356152">
        <w:rPr>
          <w:rFonts w:cs="Arial"/>
          <w:szCs w:val="24"/>
        </w:rPr>
        <w:t xml:space="preserve"> </w:t>
      </w:r>
      <w:r w:rsidRPr="00356152">
        <w:rPr>
          <w:rFonts w:cs="Arial"/>
          <w:szCs w:val="22"/>
        </w:rPr>
        <w:t xml:space="preserve">is an unlisted Australian public company that was founded in 1915. The Institute conducts medical research in areas such as coeliac disease, malaria and various cancers. The Institute has approximately 1,100 staff and students consisting largely of academic research staff, laboratory technicians, postgraduate students and professional services staff. Prior to 1 January 2014, during the transitional period after the commencement of the </w:t>
      </w:r>
      <w:r w:rsidRPr="00356152">
        <w:rPr>
          <w:rFonts w:cs="Arial"/>
          <w:i/>
          <w:szCs w:val="22"/>
        </w:rPr>
        <w:t xml:space="preserve">Fair Work Act 2009 </w:t>
      </w:r>
      <w:r w:rsidRPr="00356152">
        <w:rPr>
          <w:rFonts w:cs="Arial"/>
          <w:szCs w:val="22"/>
        </w:rPr>
        <w:t>(</w:t>
      </w:r>
      <w:r w:rsidRPr="00356152">
        <w:rPr>
          <w:rFonts w:cs="Arial"/>
          <w:b/>
          <w:szCs w:val="22"/>
        </w:rPr>
        <w:t>FW Act</w:t>
      </w:r>
      <w:r w:rsidRPr="00356152">
        <w:rPr>
          <w:rFonts w:cs="Arial"/>
          <w:szCs w:val="22"/>
        </w:rPr>
        <w:t>), employees of the Institute were covered by two pre-modern awards (</w:t>
      </w:r>
      <w:r w:rsidRPr="00FA10A1">
        <w:rPr>
          <w:rFonts w:cs="Arial"/>
          <w:szCs w:val="22"/>
        </w:rPr>
        <w:t>the</w:t>
      </w:r>
      <w:r w:rsidRPr="00356152">
        <w:rPr>
          <w:rFonts w:cs="Arial"/>
          <w:i/>
          <w:szCs w:val="22"/>
        </w:rPr>
        <w:t xml:space="preserve"> Walter and Eliza Hall Institute of Medical Research General Staff Conditions Employment Award 1999 </w:t>
      </w:r>
      <w:r w:rsidRPr="00356152">
        <w:rPr>
          <w:rFonts w:cs="Arial"/>
          <w:szCs w:val="22"/>
        </w:rPr>
        <w:t>(</w:t>
      </w:r>
      <w:r w:rsidRPr="00356152">
        <w:rPr>
          <w:rFonts w:cs="Arial"/>
          <w:b/>
          <w:szCs w:val="22"/>
        </w:rPr>
        <w:t>WEHI award</w:t>
      </w:r>
      <w:r w:rsidRPr="00356152">
        <w:rPr>
          <w:rFonts w:cs="Arial"/>
          <w:szCs w:val="22"/>
        </w:rPr>
        <w:t xml:space="preserve">) </w:t>
      </w:r>
      <w:r w:rsidRPr="00FA10A1">
        <w:rPr>
          <w:rFonts w:cs="Arial"/>
          <w:szCs w:val="22"/>
        </w:rPr>
        <w:t>and the</w:t>
      </w:r>
      <w:r w:rsidRPr="00356152">
        <w:rPr>
          <w:rFonts w:cs="Arial"/>
          <w:i/>
          <w:szCs w:val="22"/>
        </w:rPr>
        <w:t xml:space="preserve"> Universities and Affiliated Institutions Academic Research Salaries (Victoria and Western Australia</w:t>
      </w:r>
      <w:r w:rsidR="00FE5CAA">
        <w:rPr>
          <w:rFonts w:cs="Arial"/>
          <w:i/>
          <w:szCs w:val="22"/>
        </w:rPr>
        <w:t>)</w:t>
      </w:r>
      <w:r w:rsidRPr="00356152">
        <w:rPr>
          <w:rFonts w:cs="Arial"/>
          <w:i/>
          <w:szCs w:val="22"/>
        </w:rPr>
        <w:t xml:space="preserve"> Award </w:t>
      </w:r>
      <w:r w:rsidRPr="0000742D">
        <w:rPr>
          <w:rFonts w:cs="Arial"/>
          <w:i/>
          <w:szCs w:val="22"/>
        </w:rPr>
        <w:t>1989</w:t>
      </w:r>
      <w:r w:rsidR="0000742D">
        <w:rPr>
          <w:rFonts w:cs="Arial"/>
          <w:iCs/>
          <w:szCs w:val="22"/>
        </w:rPr>
        <w:t>)</w:t>
      </w:r>
      <w:r w:rsidRPr="00356152">
        <w:rPr>
          <w:rFonts w:cs="Arial"/>
          <w:szCs w:val="22"/>
        </w:rPr>
        <w:t xml:space="preserve">. </w:t>
      </w:r>
    </w:p>
    <w:p w14:paraId="340CAB63" w14:textId="26261BA6" w:rsidR="00F868D3" w:rsidRPr="00356152" w:rsidRDefault="00F868D3" w:rsidP="00F868D3">
      <w:pPr>
        <w:pStyle w:val="ListParagraph"/>
        <w:widowControl w:val="0"/>
        <w:numPr>
          <w:ilvl w:val="0"/>
          <w:numId w:val="51"/>
        </w:numPr>
        <w:spacing w:before="120" w:after="120" w:line="360" w:lineRule="auto"/>
        <w:ind w:left="567" w:hanging="567"/>
        <w:jc w:val="both"/>
        <w:rPr>
          <w:rFonts w:cs="Arial"/>
          <w:szCs w:val="22"/>
        </w:rPr>
      </w:pPr>
      <w:bookmarkStart w:id="0" w:name="_Ref26866526"/>
      <w:r w:rsidRPr="00356152">
        <w:rPr>
          <w:rFonts w:cs="Arial"/>
          <w:szCs w:val="22"/>
        </w:rPr>
        <w:t xml:space="preserve">Between October </w:t>
      </w:r>
      <w:r w:rsidR="00F34D6F">
        <w:rPr>
          <w:rFonts w:cs="Arial"/>
          <w:szCs w:val="22"/>
        </w:rPr>
        <w:t xml:space="preserve">2019 </w:t>
      </w:r>
      <w:r w:rsidRPr="00356152">
        <w:rPr>
          <w:rFonts w:cs="Arial"/>
          <w:szCs w:val="22"/>
        </w:rPr>
        <w:t xml:space="preserve">and February 2020, </w:t>
      </w:r>
      <w:r w:rsidRPr="00356152">
        <w:rPr>
          <w:rFonts w:cs="Arial"/>
          <w:szCs w:val="24"/>
        </w:rPr>
        <w:t xml:space="preserve">the Institute, at its own instigation, </w:t>
      </w:r>
      <w:r w:rsidRPr="00356152">
        <w:rPr>
          <w:rFonts w:cs="Arial"/>
          <w:szCs w:val="22"/>
        </w:rPr>
        <w:t>notified the FWO that</w:t>
      </w:r>
      <w:bookmarkEnd w:id="0"/>
      <w:r w:rsidRPr="00356152">
        <w:rPr>
          <w:rFonts w:cs="Arial"/>
          <w:szCs w:val="22"/>
        </w:rPr>
        <w:t xml:space="preserve">: </w:t>
      </w:r>
    </w:p>
    <w:p w14:paraId="76723A3D" w14:textId="281C9A1E" w:rsidR="00181FB6" w:rsidRPr="005E4BDA" w:rsidRDefault="00F868D3" w:rsidP="005E4BDA">
      <w:pPr>
        <w:pStyle w:val="ListParagraph"/>
        <w:widowControl w:val="0"/>
        <w:numPr>
          <w:ilvl w:val="1"/>
          <w:numId w:val="98"/>
        </w:numPr>
        <w:spacing w:before="120" w:after="120" w:line="360" w:lineRule="auto"/>
        <w:ind w:left="1134" w:hanging="567"/>
        <w:jc w:val="both"/>
        <w:rPr>
          <w:rFonts w:cs="Arial"/>
          <w:color w:val="000000" w:themeColor="text1"/>
          <w:szCs w:val="22"/>
        </w:rPr>
      </w:pPr>
      <w:bookmarkStart w:id="1" w:name="_Ref26866517"/>
      <w:r w:rsidRPr="00356152">
        <w:rPr>
          <w:rFonts w:cs="Arial"/>
          <w:color w:val="000000" w:themeColor="text1"/>
          <w:szCs w:val="22"/>
        </w:rPr>
        <w:t>in or around June/July 2018, the Institute identified that</w:t>
      </w:r>
      <w:r w:rsidR="00181FB6">
        <w:rPr>
          <w:rFonts w:cs="Arial"/>
          <w:color w:val="000000" w:themeColor="text1"/>
          <w:szCs w:val="22"/>
        </w:rPr>
        <w:t xml:space="preserve"> </w:t>
      </w:r>
      <w:bookmarkEnd w:id="1"/>
      <w:r w:rsidRPr="005E4BDA">
        <w:rPr>
          <w:rFonts w:cs="Arial"/>
          <w:color w:val="000000" w:themeColor="text1"/>
          <w:szCs w:val="22"/>
        </w:rPr>
        <w:t xml:space="preserve">six modern awards, being the </w:t>
      </w:r>
      <w:r w:rsidRPr="005E4BDA">
        <w:rPr>
          <w:rFonts w:cs="Arial"/>
          <w:i/>
          <w:color w:val="000000" w:themeColor="text1"/>
          <w:szCs w:val="22"/>
        </w:rPr>
        <w:t>Professional Employees Award 2010, Miscellaneous Award 2010, Manufacturing and Associated Industries Award 2010, Clerks Award 2010</w:t>
      </w:r>
      <w:r w:rsidR="00B332FD" w:rsidRPr="005E4BDA">
        <w:rPr>
          <w:rFonts w:cs="Arial"/>
          <w:i/>
          <w:color w:val="000000" w:themeColor="text1"/>
          <w:szCs w:val="22"/>
        </w:rPr>
        <w:t>, Nurses Award 2010</w:t>
      </w:r>
      <w:r w:rsidRPr="005E4BDA">
        <w:rPr>
          <w:rFonts w:cs="Arial"/>
          <w:i/>
          <w:color w:val="000000" w:themeColor="text1"/>
          <w:szCs w:val="22"/>
        </w:rPr>
        <w:t xml:space="preserve"> </w:t>
      </w:r>
      <w:r w:rsidR="00915233" w:rsidRPr="005E4BDA">
        <w:rPr>
          <w:rFonts w:cs="Arial"/>
          <w:color w:val="000000" w:themeColor="text1"/>
          <w:szCs w:val="22"/>
        </w:rPr>
        <w:t xml:space="preserve">and the </w:t>
      </w:r>
      <w:r w:rsidRPr="005E4BDA">
        <w:rPr>
          <w:rFonts w:cs="Arial"/>
          <w:i/>
          <w:color w:val="000000" w:themeColor="text1"/>
          <w:szCs w:val="22"/>
        </w:rPr>
        <w:t>Graphic Arts, Printing and Publishing Award 2010</w:t>
      </w:r>
      <w:r w:rsidRPr="005E4BDA">
        <w:rPr>
          <w:rFonts w:cs="Arial"/>
          <w:color w:val="000000" w:themeColor="text1"/>
          <w:szCs w:val="22"/>
        </w:rPr>
        <w:t xml:space="preserve"> (</w:t>
      </w:r>
      <w:r w:rsidRPr="005E4BDA">
        <w:rPr>
          <w:rFonts w:cs="Arial"/>
          <w:b/>
          <w:color w:val="000000" w:themeColor="text1"/>
          <w:szCs w:val="22"/>
        </w:rPr>
        <w:t>the modern awards</w:t>
      </w:r>
      <w:r w:rsidRPr="005E4BDA">
        <w:rPr>
          <w:rFonts w:cs="Arial"/>
          <w:color w:val="000000" w:themeColor="text1"/>
          <w:szCs w:val="22"/>
        </w:rPr>
        <w:t>)</w:t>
      </w:r>
      <w:r w:rsidRPr="005E4BDA">
        <w:rPr>
          <w:rFonts w:cs="Arial"/>
          <w:color w:val="000000" w:themeColor="text1"/>
        </w:rPr>
        <w:t xml:space="preserve"> may apply to </w:t>
      </w:r>
      <w:r w:rsidR="00F34D6F">
        <w:rPr>
          <w:rFonts w:cs="Arial"/>
          <w:color w:val="000000" w:themeColor="text1"/>
        </w:rPr>
        <w:t xml:space="preserve">some of </w:t>
      </w:r>
      <w:r w:rsidRPr="005E4BDA">
        <w:rPr>
          <w:rFonts w:cs="Arial"/>
          <w:color w:val="000000" w:themeColor="text1"/>
        </w:rPr>
        <w:t xml:space="preserve">its current employees </w:t>
      </w:r>
      <w:r w:rsidR="00F34D6F">
        <w:rPr>
          <w:rFonts w:cs="Arial"/>
          <w:color w:val="000000" w:themeColor="text1"/>
        </w:rPr>
        <w:t>that</w:t>
      </w:r>
      <w:r w:rsidR="00F34D6F" w:rsidRPr="005E4BDA">
        <w:rPr>
          <w:rFonts w:cs="Arial"/>
          <w:color w:val="000000" w:themeColor="text1"/>
        </w:rPr>
        <w:t xml:space="preserve"> </w:t>
      </w:r>
      <w:r w:rsidRPr="005E4BDA">
        <w:rPr>
          <w:rFonts w:cs="Arial"/>
          <w:color w:val="000000" w:themeColor="text1"/>
        </w:rPr>
        <w:t xml:space="preserve">it had not been applying </w:t>
      </w:r>
      <w:r w:rsidR="00F34D6F">
        <w:rPr>
          <w:rFonts w:cs="Arial"/>
          <w:color w:val="000000" w:themeColor="text1"/>
        </w:rPr>
        <w:t>those</w:t>
      </w:r>
      <w:r w:rsidR="00F34D6F" w:rsidRPr="005E4BDA">
        <w:rPr>
          <w:rFonts w:cs="Arial"/>
          <w:color w:val="000000" w:themeColor="text1"/>
        </w:rPr>
        <w:t xml:space="preserve"> </w:t>
      </w:r>
      <w:r w:rsidRPr="005E4BDA">
        <w:rPr>
          <w:rFonts w:cs="Arial"/>
          <w:color w:val="000000" w:themeColor="text1"/>
        </w:rPr>
        <w:t xml:space="preserve">modern awards to; </w:t>
      </w:r>
    </w:p>
    <w:p w14:paraId="7F470819" w14:textId="054188E8" w:rsidR="00181FB6" w:rsidRPr="00356D36" w:rsidRDefault="00F868D3" w:rsidP="00356D36">
      <w:pPr>
        <w:pStyle w:val="ListParagraph"/>
        <w:widowControl w:val="0"/>
        <w:numPr>
          <w:ilvl w:val="1"/>
          <w:numId w:val="98"/>
        </w:numPr>
        <w:spacing w:before="120" w:after="120" w:line="360" w:lineRule="auto"/>
        <w:ind w:left="1134" w:hanging="567"/>
        <w:jc w:val="both"/>
        <w:rPr>
          <w:rFonts w:cs="Arial"/>
          <w:color w:val="000000" w:themeColor="text1"/>
          <w:szCs w:val="22"/>
        </w:rPr>
      </w:pPr>
      <w:bookmarkStart w:id="2" w:name="_Ref26866541"/>
      <w:r w:rsidRPr="00356D36">
        <w:rPr>
          <w:rFonts w:cs="Arial"/>
          <w:color w:val="000000" w:themeColor="text1"/>
          <w:szCs w:val="22"/>
        </w:rPr>
        <w:t xml:space="preserve">in February 2020, the Institute </w:t>
      </w:r>
      <w:r w:rsidR="005E4BDA" w:rsidRPr="00356D36">
        <w:rPr>
          <w:rFonts w:cs="Arial"/>
          <w:color w:val="000000" w:themeColor="text1"/>
          <w:szCs w:val="22"/>
        </w:rPr>
        <w:t>identified</w:t>
      </w:r>
      <w:r w:rsidRPr="00356D36">
        <w:rPr>
          <w:rFonts w:cs="Arial"/>
          <w:color w:val="000000" w:themeColor="text1"/>
          <w:szCs w:val="22"/>
        </w:rPr>
        <w:t xml:space="preserve"> that</w:t>
      </w:r>
      <w:r w:rsidR="00181FB6">
        <w:rPr>
          <w:rFonts w:cs="Arial"/>
          <w:color w:val="000000" w:themeColor="text1"/>
          <w:szCs w:val="22"/>
        </w:rPr>
        <w:t>, in respect of the modern awards that may apply to its employees,</w:t>
      </w:r>
      <w:r w:rsidRPr="00356D36">
        <w:rPr>
          <w:rFonts w:cs="Arial"/>
          <w:color w:val="000000" w:themeColor="text1"/>
          <w:szCs w:val="22"/>
        </w:rPr>
        <w:t xml:space="preserve"> certain positions were either no longer covered by </w:t>
      </w:r>
      <w:r w:rsidR="00B332FD" w:rsidRPr="00356D36">
        <w:rPr>
          <w:rFonts w:cs="Arial"/>
          <w:color w:val="000000" w:themeColor="text1"/>
          <w:szCs w:val="22"/>
        </w:rPr>
        <w:t xml:space="preserve">the </w:t>
      </w:r>
      <w:r w:rsidR="00B332FD" w:rsidRPr="00356D36">
        <w:rPr>
          <w:rFonts w:cs="Arial"/>
          <w:i/>
          <w:color w:val="000000" w:themeColor="text1"/>
          <w:szCs w:val="22"/>
        </w:rPr>
        <w:t>Nurses Award 2010</w:t>
      </w:r>
      <w:r w:rsidRPr="00356D36">
        <w:rPr>
          <w:rFonts w:cs="Arial"/>
          <w:color w:val="000000" w:themeColor="text1"/>
          <w:szCs w:val="22"/>
        </w:rPr>
        <w:t xml:space="preserve"> or that the </w:t>
      </w:r>
      <w:r w:rsidR="00B332FD" w:rsidRPr="00356D36">
        <w:rPr>
          <w:rFonts w:cs="Arial"/>
          <w:i/>
          <w:color w:val="000000" w:themeColor="text1"/>
          <w:szCs w:val="22"/>
        </w:rPr>
        <w:t>Nurses Award 2010</w:t>
      </w:r>
      <w:r w:rsidR="00B332FD" w:rsidRPr="00356D36">
        <w:rPr>
          <w:rFonts w:cs="Arial"/>
          <w:color w:val="000000" w:themeColor="text1"/>
          <w:szCs w:val="22"/>
        </w:rPr>
        <w:t xml:space="preserve"> </w:t>
      </w:r>
      <w:r w:rsidRPr="00356D36">
        <w:rPr>
          <w:rFonts w:cs="Arial"/>
          <w:color w:val="000000" w:themeColor="text1"/>
          <w:szCs w:val="22"/>
        </w:rPr>
        <w:t>had changed in respect of particular categories of employees;</w:t>
      </w:r>
    </w:p>
    <w:bookmarkEnd w:id="2"/>
    <w:p w14:paraId="5418FF7C" w14:textId="0EC2B4E7" w:rsidR="00F868D3" w:rsidRDefault="00D8702F" w:rsidP="00356D36">
      <w:pPr>
        <w:pStyle w:val="ListParagraph"/>
        <w:widowControl w:val="0"/>
        <w:numPr>
          <w:ilvl w:val="1"/>
          <w:numId w:val="98"/>
        </w:numPr>
        <w:spacing w:before="120" w:after="120" w:line="360" w:lineRule="auto"/>
        <w:ind w:left="1134" w:hanging="567"/>
        <w:jc w:val="both"/>
        <w:rPr>
          <w:rFonts w:cs="Arial"/>
          <w:color w:val="000000" w:themeColor="text1"/>
          <w:szCs w:val="22"/>
        </w:rPr>
      </w:pPr>
      <w:r>
        <w:rPr>
          <w:rFonts w:cs="Arial"/>
          <w:color w:val="000000" w:themeColor="text1"/>
          <w:szCs w:val="22"/>
        </w:rPr>
        <w:lastRenderedPageBreak/>
        <w:t>i</w:t>
      </w:r>
      <w:r w:rsidR="00F868D3" w:rsidRPr="00356D36">
        <w:rPr>
          <w:rFonts w:cs="Arial"/>
          <w:color w:val="000000" w:themeColor="text1"/>
          <w:szCs w:val="22"/>
        </w:rPr>
        <w:t>n April 2019, the Institute engaged Deloitte to undertake remediation calculations for all affected former and current</w:t>
      </w:r>
      <w:r w:rsidR="00685C18" w:rsidRPr="00356D36">
        <w:rPr>
          <w:rFonts w:cs="Arial"/>
          <w:color w:val="000000" w:themeColor="text1"/>
          <w:szCs w:val="22"/>
        </w:rPr>
        <w:t>,</w:t>
      </w:r>
      <w:r w:rsidR="00F868D3" w:rsidRPr="00356D36">
        <w:rPr>
          <w:rFonts w:cs="Arial"/>
          <w:color w:val="000000" w:themeColor="text1"/>
          <w:szCs w:val="22"/>
        </w:rPr>
        <w:t xml:space="preserve"> casual, part-time and full-time employees during the period from 1 January 2014 to 1</w:t>
      </w:r>
      <w:r w:rsidR="00685C18" w:rsidRPr="00356D36">
        <w:rPr>
          <w:rFonts w:cs="Arial"/>
          <w:color w:val="000000" w:themeColor="text1"/>
          <w:szCs w:val="22"/>
        </w:rPr>
        <w:t>3</w:t>
      </w:r>
      <w:r w:rsidR="00F868D3" w:rsidRPr="00356D36">
        <w:rPr>
          <w:rFonts w:cs="Arial"/>
          <w:color w:val="000000" w:themeColor="text1"/>
          <w:szCs w:val="22"/>
        </w:rPr>
        <w:t xml:space="preserve"> October 2019</w:t>
      </w:r>
      <w:r w:rsidR="00181FB6">
        <w:rPr>
          <w:rFonts w:cs="Arial"/>
          <w:color w:val="000000" w:themeColor="text1"/>
          <w:szCs w:val="22"/>
        </w:rPr>
        <w:t>;</w:t>
      </w:r>
      <w:r w:rsidR="002774E9">
        <w:rPr>
          <w:rFonts w:cs="Arial"/>
          <w:color w:val="000000" w:themeColor="text1"/>
          <w:szCs w:val="22"/>
        </w:rPr>
        <w:t xml:space="preserve"> and</w:t>
      </w:r>
    </w:p>
    <w:p w14:paraId="7274E688" w14:textId="7FE36D59" w:rsidR="00181FB6" w:rsidRPr="00356D36" w:rsidRDefault="00D8702F" w:rsidP="003E431A">
      <w:pPr>
        <w:pStyle w:val="ListParagraph"/>
        <w:widowControl w:val="0"/>
        <w:numPr>
          <w:ilvl w:val="1"/>
          <w:numId w:val="98"/>
        </w:numPr>
        <w:spacing w:before="120" w:after="120" w:line="360" w:lineRule="auto"/>
        <w:ind w:left="1134" w:hanging="567"/>
        <w:jc w:val="both"/>
        <w:rPr>
          <w:rFonts w:cs="Arial"/>
          <w:color w:val="000000" w:themeColor="text1"/>
          <w:szCs w:val="22"/>
        </w:rPr>
      </w:pPr>
      <w:r>
        <w:rPr>
          <w:rFonts w:cs="Arial"/>
          <w:color w:val="000000" w:themeColor="text1"/>
        </w:rPr>
        <w:t>t</w:t>
      </w:r>
      <w:r w:rsidR="00181FB6" w:rsidRPr="000A33BF">
        <w:rPr>
          <w:rFonts w:cs="Arial"/>
          <w:color w:val="000000" w:themeColor="text1"/>
        </w:rPr>
        <w:t xml:space="preserve">he terms and conditions on which </w:t>
      </w:r>
      <w:r w:rsidR="0097791C">
        <w:rPr>
          <w:rFonts w:cs="Arial"/>
          <w:color w:val="000000" w:themeColor="text1"/>
        </w:rPr>
        <w:t>the Institute</w:t>
      </w:r>
      <w:r w:rsidR="00181FB6" w:rsidRPr="000A33BF">
        <w:rPr>
          <w:rFonts w:cs="Arial"/>
          <w:color w:val="000000" w:themeColor="text1"/>
        </w:rPr>
        <w:t xml:space="preserve"> employed some employees</w:t>
      </w:r>
      <w:r w:rsidR="0097791C">
        <w:rPr>
          <w:rFonts w:cs="Arial"/>
          <w:color w:val="000000" w:themeColor="text1"/>
        </w:rPr>
        <w:t xml:space="preserve">, that </w:t>
      </w:r>
      <w:r>
        <w:rPr>
          <w:rFonts w:cs="Arial"/>
          <w:color w:val="000000" w:themeColor="text1"/>
        </w:rPr>
        <w:t xml:space="preserve">it </w:t>
      </w:r>
      <w:r w:rsidR="0097791C">
        <w:rPr>
          <w:rFonts w:cs="Arial"/>
          <w:color w:val="000000" w:themeColor="text1"/>
        </w:rPr>
        <w:t>had not been applying the modern awards to,</w:t>
      </w:r>
      <w:r w:rsidR="00181FB6" w:rsidRPr="000A33BF">
        <w:rPr>
          <w:rFonts w:cs="Arial"/>
          <w:color w:val="000000" w:themeColor="text1"/>
        </w:rPr>
        <w:t xml:space="preserve"> did not satisfy the minimum terms and conditions in the </w:t>
      </w:r>
      <w:r w:rsidR="00181FB6" w:rsidRPr="000A33BF">
        <w:rPr>
          <w:rFonts w:cs="Arial"/>
          <w:i/>
          <w:color w:val="000000" w:themeColor="text1"/>
          <w:szCs w:val="22"/>
        </w:rPr>
        <w:t xml:space="preserve">Professional Employees Award 2010, Miscellaneous Award 2010, Manufacturing and Associated Industries Award 2010, Clerks Award 2010 </w:t>
      </w:r>
      <w:r w:rsidR="00181FB6" w:rsidRPr="000A33BF">
        <w:rPr>
          <w:rFonts w:cs="Arial"/>
          <w:color w:val="000000" w:themeColor="text1"/>
          <w:szCs w:val="22"/>
        </w:rPr>
        <w:t xml:space="preserve">and the </w:t>
      </w:r>
      <w:r w:rsidR="00181FB6" w:rsidRPr="000A33BF">
        <w:rPr>
          <w:rFonts w:cs="Arial"/>
          <w:i/>
          <w:color w:val="000000" w:themeColor="text1"/>
          <w:szCs w:val="22"/>
        </w:rPr>
        <w:t>Graphic Arts, Printing and Publishing Award 2010</w:t>
      </w:r>
      <w:r w:rsidR="00181FB6" w:rsidRPr="000A33BF">
        <w:rPr>
          <w:rFonts w:cs="Arial"/>
          <w:color w:val="000000" w:themeColor="text1"/>
          <w:szCs w:val="22"/>
        </w:rPr>
        <w:t xml:space="preserve"> (hereafter </w:t>
      </w:r>
      <w:r w:rsidR="00181FB6" w:rsidRPr="000A33BF">
        <w:rPr>
          <w:rFonts w:cs="Arial"/>
          <w:b/>
          <w:color w:val="000000" w:themeColor="text1"/>
          <w:szCs w:val="22"/>
        </w:rPr>
        <w:t xml:space="preserve">the </w:t>
      </w:r>
      <w:r w:rsidR="00181FB6" w:rsidRPr="000A33BF">
        <w:rPr>
          <w:rFonts w:cs="Arial"/>
          <w:b/>
          <w:color w:val="000000" w:themeColor="text1"/>
        </w:rPr>
        <w:t>relevant modern awards</w:t>
      </w:r>
      <w:r w:rsidR="00181FB6" w:rsidRPr="000A33BF">
        <w:rPr>
          <w:rFonts w:cs="Arial"/>
          <w:color w:val="000000" w:themeColor="text1"/>
        </w:rPr>
        <w:t xml:space="preserve">) </w:t>
      </w:r>
      <w:r w:rsidR="00181FB6" w:rsidRPr="003E431A">
        <w:rPr>
          <w:color w:val="000000" w:themeColor="text1"/>
        </w:rPr>
        <w:t xml:space="preserve">in relation to overtime penalty rates, minimum shift engagements, weekend and public holidays rates, meal allowance and first aid allowance, resulting in underpayments to </w:t>
      </w:r>
      <w:r w:rsidR="00FF2354" w:rsidRPr="003E431A">
        <w:rPr>
          <w:color w:val="000000" w:themeColor="text1"/>
        </w:rPr>
        <w:t>3</w:t>
      </w:r>
      <w:r w:rsidR="00FF2354">
        <w:rPr>
          <w:color w:val="000000" w:themeColor="text1"/>
        </w:rPr>
        <w:t>43</w:t>
      </w:r>
      <w:r w:rsidR="00FF2354" w:rsidRPr="003E431A">
        <w:rPr>
          <w:color w:val="000000" w:themeColor="text1"/>
        </w:rPr>
        <w:t xml:space="preserve"> </w:t>
      </w:r>
      <w:r w:rsidR="00181FB6" w:rsidRPr="003E431A">
        <w:rPr>
          <w:color w:val="000000" w:themeColor="text1"/>
        </w:rPr>
        <w:t xml:space="preserve">current and former casual employees from 1 January 2014 to 13 October 2019 totalling $306,962 and underpayments to </w:t>
      </w:r>
      <w:r w:rsidR="00FF2354">
        <w:rPr>
          <w:color w:val="000000" w:themeColor="text1"/>
        </w:rPr>
        <w:t>80</w:t>
      </w:r>
      <w:r w:rsidR="00FF2354" w:rsidRPr="003E431A">
        <w:rPr>
          <w:color w:val="000000" w:themeColor="text1"/>
        </w:rPr>
        <w:t xml:space="preserve"> </w:t>
      </w:r>
      <w:r w:rsidR="00181FB6" w:rsidRPr="003E431A">
        <w:rPr>
          <w:color w:val="000000" w:themeColor="text1"/>
        </w:rPr>
        <w:t>current and former full-time and part-time staff totalling $43,360 and</w:t>
      </w:r>
      <w:r w:rsidR="0097791C">
        <w:rPr>
          <w:rFonts w:cs="Arial"/>
          <w:color w:val="000000" w:themeColor="text1"/>
        </w:rPr>
        <w:t xml:space="preserve"> </w:t>
      </w:r>
      <w:r w:rsidR="00181FB6" w:rsidRPr="003E431A">
        <w:rPr>
          <w:color w:val="000000" w:themeColor="text1"/>
        </w:rPr>
        <w:t>these underpayments had arisen as a result of the Institute continuing to apply the WEHI award instead of the relevant modern awards on the misunderstanding that the WEHI award was more generous.</w:t>
      </w:r>
    </w:p>
    <w:p w14:paraId="5E0E2DAF" w14:textId="5B4C5161" w:rsidR="00F868D3" w:rsidRPr="008B3C2F" w:rsidRDefault="00F868D3" w:rsidP="00F868D3">
      <w:pPr>
        <w:pStyle w:val="ListParagraph"/>
        <w:widowControl w:val="0"/>
        <w:numPr>
          <w:ilvl w:val="0"/>
          <w:numId w:val="51"/>
        </w:numPr>
        <w:spacing w:before="120" w:after="120" w:line="360" w:lineRule="auto"/>
        <w:ind w:left="567" w:hanging="578"/>
        <w:jc w:val="both"/>
        <w:rPr>
          <w:rFonts w:cs="Arial"/>
          <w:szCs w:val="24"/>
        </w:rPr>
      </w:pPr>
      <w:r w:rsidRPr="008B3C2F">
        <w:rPr>
          <w:rFonts w:cs="Arial"/>
          <w:szCs w:val="24"/>
        </w:rPr>
        <w:t xml:space="preserve">Prior to the execution of this Undertaking, the Institute notified the </w:t>
      </w:r>
      <w:r w:rsidR="007516DF">
        <w:rPr>
          <w:rFonts w:cs="Arial"/>
          <w:szCs w:val="24"/>
        </w:rPr>
        <w:t>FWO that the</w:t>
      </w:r>
      <w:r w:rsidR="00D7446F">
        <w:rPr>
          <w:rFonts w:cs="Arial"/>
          <w:szCs w:val="24"/>
        </w:rPr>
        <w:t xml:space="preserve"> </w:t>
      </w:r>
      <w:r w:rsidRPr="008B3C2F">
        <w:rPr>
          <w:rFonts w:cs="Arial"/>
          <w:szCs w:val="24"/>
        </w:rPr>
        <w:t>Institute had:</w:t>
      </w:r>
    </w:p>
    <w:p w14:paraId="60FB7328" w14:textId="132EE88A" w:rsidR="00F868D3" w:rsidRPr="000D796F" w:rsidRDefault="007A6A6A" w:rsidP="005D6B21">
      <w:pPr>
        <w:pStyle w:val="ListParagraph"/>
        <w:widowControl w:val="0"/>
        <w:numPr>
          <w:ilvl w:val="1"/>
          <w:numId w:val="121"/>
        </w:numPr>
        <w:spacing w:before="120" w:after="120" w:line="360" w:lineRule="auto"/>
        <w:ind w:left="1134" w:hanging="567"/>
        <w:jc w:val="both"/>
        <w:rPr>
          <w:rFonts w:cs="Arial"/>
          <w:szCs w:val="24"/>
        </w:rPr>
      </w:pPr>
      <w:r>
        <w:rPr>
          <w:rFonts w:cs="Arial"/>
          <w:szCs w:val="24"/>
        </w:rPr>
        <w:t xml:space="preserve">with the assistance of Deloitte, </w:t>
      </w:r>
      <w:r w:rsidR="00F868D3" w:rsidRPr="005D6B21">
        <w:rPr>
          <w:rFonts w:cs="Arial"/>
          <w:szCs w:val="24"/>
        </w:rPr>
        <w:t xml:space="preserve">calculated and identified </w:t>
      </w:r>
      <w:r w:rsidR="00F868D3" w:rsidRPr="000D796F">
        <w:rPr>
          <w:rFonts w:cs="Arial"/>
          <w:szCs w:val="24"/>
        </w:rPr>
        <w:t>the underpayments referred to in clause 4(</w:t>
      </w:r>
      <w:r w:rsidR="00535DE6">
        <w:rPr>
          <w:rFonts w:cs="Arial"/>
          <w:szCs w:val="24"/>
        </w:rPr>
        <w:t>d</w:t>
      </w:r>
      <w:r w:rsidR="00F868D3" w:rsidRPr="000D796F">
        <w:rPr>
          <w:rFonts w:cs="Arial"/>
          <w:szCs w:val="24"/>
        </w:rPr>
        <w:t>) above, including payments for superannuation and interest;</w:t>
      </w:r>
    </w:p>
    <w:p w14:paraId="297DA48B" w14:textId="52E6EC03" w:rsidR="00F868D3" w:rsidRPr="008B3C2F" w:rsidRDefault="00F868D3" w:rsidP="00F868D3">
      <w:pPr>
        <w:pStyle w:val="ListParagraph"/>
        <w:widowControl w:val="0"/>
        <w:numPr>
          <w:ilvl w:val="1"/>
          <w:numId w:val="121"/>
        </w:numPr>
        <w:spacing w:before="120" w:after="120" w:line="360" w:lineRule="auto"/>
        <w:ind w:left="1134" w:hanging="567"/>
        <w:jc w:val="both"/>
        <w:rPr>
          <w:rFonts w:cs="Arial"/>
          <w:szCs w:val="24"/>
        </w:rPr>
      </w:pPr>
      <w:r w:rsidRPr="008B3C2F">
        <w:rPr>
          <w:rFonts w:cs="Arial"/>
          <w:szCs w:val="24"/>
        </w:rPr>
        <w:t>rectified the underpayments referred to in clause 4(</w:t>
      </w:r>
      <w:r w:rsidR="00535DE6">
        <w:rPr>
          <w:rFonts w:cs="Arial"/>
          <w:szCs w:val="24"/>
        </w:rPr>
        <w:t>d</w:t>
      </w:r>
      <w:r w:rsidRPr="008B3C2F">
        <w:rPr>
          <w:rFonts w:cs="Arial"/>
          <w:szCs w:val="24"/>
        </w:rPr>
        <w:t>) above by adopting a more ‘favourable’ position in relation to back payments (by using over-award ordinary time hourly rate</w:t>
      </w:r>
      <w:r w:rsidR="000B13A3" w:rsidRPr="00356152">
        <w:rPr>
          <w:rFonts w:cs="Arial"/>
          <w:szCs w:val="24"/>
        </w:rPr>
        <w:t>s</w:t>
      </w:r>
      <w:r w:rsidRPr="008B3C2F">
        <w:rPr>
          <w:rFonts w:cs="Arial"/>
          <w:szCs w:val="24"/>
        </w:rPr>
        <w:t xml:space="preserve"> </w:t>
      </w:r>
      <w:r w:rsidR="007A6A6A">
        <w:rPr>
          <w:rFonts w:cs="Arial"/>
          <w:szCs w:val="24"/>
        </w:rPr>
        <w:t xml:space="preserve">(where applicable) </w:t>
      </w:r>
      <w:r w:rsidRPr="008B3C2F">
        <w:rPr>
          <w:rFonts w:cs="Arial"/>
          <w:szCs w:val="24"/>
        </w:rPr>
        <w:t xml:space="preserve">as the basis for calculating any </w:t>
      </w:r>
      <w:r w:rsidRPr="00356152">
        <w:rPr>
          <w:rFonts w:cs="Arial"/>
          <w:color w:val="000000" w:themeColor="text1"/>
        </w:rPr>
        <w:t xml:space="preserve">overtime penalty </w:t>
      </w:r>
      <w:r w:rsidRPr="008B3C2F">
        <w:rPr>
          <w:rFonts w:cs="Arial"/>
          <w:color w:val="000000" w:themeColor="text1"/>
        </w:rPr>
        <w:t>rates</w:t>
      </w:r>
      <w:r w:rsidRPr="00356152">
        <w:rPr>
          <w:rFonts w:cs="Arial"/>
          <w:color w:val="000000" w:themeColor="text1"/>
        </w:rPr>
        <w:t>, minimum shift engagements, weekend and public holidays rates,</w:t>
      </w:r>
      <w:r w:rsidRPr="008B3C2F">
        <w:rPr>
          <w:rFonts w:cs="Arial"/>
          <w:szCs w:val="24"/>
        </w:rPr>
        <w:t xml:space="preserve"> and not offsetting any payments). Details of the payments and other relevant information in relation to the employees </w:t>
      </w:r>
      <w:r w:rsidR="001F51D9" w:rsidRPr="00356152">
        <w:rPr>
          <w:rFonts w:cs="Arial"/>
          <w:szCs w:val="24"/>
        </w:rPr>
        <w:t xml:space="preserve">impacted by </w:t>
      </w:r>
      <w:r w:rsidR="000B13A3" w:rsidRPr="00356152">
        <w:rPr>
          <w:rFonts w:cs="Arial"/>
          <w:szCs w:val="24"/>
        </w:rPr>
        <w:t xml:space="preserve">the </w:t>
      </w:r>
      <w:r w:rsidR="001F51D9" w:rsidRPr="00356152">
        <w:rPr>
          <w:rFonts w:cs="Arial"/>
          <w:szCs w:val="24"/>
        </w:rPr>
        <w:t>underpayment</w:t>
      </w:r>
      <w:r w:rsidR="000B13A3" w:rsidRPr="00356152">
        <w:rPr>
          <w:rFonts w:cs="Arial"/>
          <w:szCs w:val="24"/>
        </w:rPr>
        <w:t>s</w:t>
      </w:r>
      <w:r w:rsidR="001F51D9" w:rsidRPr="00356152">
        <w:rPr>
          <w:rFonts w:cs="Arial"/>
          <w:szCs w:val="24"/>
        </w:rPr>
        <w:t xml:space="preserve"> </w:t>
      </w:r>
      <w:r w:rsidR="000B13A3" w:rsidRPr="00356152">
        <w:rPr>
          <w:rFonts w:cs="Arial"/>
          <w:szCs w:val="24"/>
        </w:rPr>
        <w:t>referred to in clause 4(</w:t>
      </w:r>
      <w:r w:rsidR="006802DD">
        <w:rPr>
          <w:rFonts w:cs="Arial"/>
          <w:szCs w:val="24"/>
        </w:rPr>
        <w:t>d</w:t>
      </w:r>
      <w:r w:rsidR="000B13A3" w:rsidRPr="00356152">
        <w:rPr>
          <w:rFonts w:cs="Arial"/>
          <w:szCs w:val="24"/>
        </w:rPr>
        <w:t xml:space="preserve">) above </w:t>
      </w:r>
      <w:r w:rsidRPr="008B3C2F">
        <w:rPr>
          <w:rFonts w:cs="Arial"/>
          <w:szCs w:val="24"/>
        </w:rPr>
        <w:t>(</w:t>
      </w:r>
      <w:r w:rsidRPr="008B3C2F">
        <w:rPr>
          <w:rFonts w:cs="Arial"/>
          <w:b/>
          <w:bCs/>
          <w:szCs w:val="24"/>
        </w:rPr>
        <w:t>Impacted Employees</w:t>
      </w:r>
      <w:r w:rsidRPr="008B3C2F">
        <w:rPr>
          <w:rFonts w:cs="Arial"/>
          <w:b/>
        </w:rPr>
        <w:t>)</w:t>
      </w:r>
      <w:r w:rsidRPr="008B3C2F">
        <w:rPr>
          <w:rFonts w:cs="Arial"/>
          <w:szCs w:val="24"/>
        </w:rPr>
        <w:t xml:space="preserve"> have been provided to the FWO on a confidential basis</w:t>
      </w:r>
      <w:r w:rsidR="000B13A3" w:rsidRPr="00356152">
        <w:rPr>
          <w:rFonts w:cs="Arial"/>
          <w:szCs w:val="24"/>
        </w:rPr>
        <w:t xml:space="preserve"> and are set out in Schedule A to this Undertaking</w:t>
      </w:r>
      <w:r w:rsidRPr="008B3C2F">
        <w:rPr>
          <w:rFonts w:cs="Arial"/>
          <w:szCs w:val="24"/>
        </w:rPr>
        <w:t>;</w:t>
      </w:r>
    </w:p>
    <w:p w14:paraId="541E2842" w14:textId="264BD061" w:rsidR="00F868D3" w:rsidRPr="008B3C2F" w:rsidRDefault="00F868D3" w:rsidP="00F868D3">
      <w:pPr>
        <w:pStyle w:val="ListParagraph"/>
        <w:widowControl w:val="0"/>
        <w:numPr>
          <w:ilvl w:val="1"/>
          <w:numId w:val="121"/>
        </w:numPr>
        <w:spacing w:before="120" w:after="120" w:line="360" w:lineRule="auto"/>
        <w:ind w:left="1134" w:hanging="567"/>
        <w:jc w:val="both"/>
        <w:rPr>
          <w:rFonts w:cs="Arial"/>
          <w:szCs w:val="24"/>
        </w:rPr>
      </w:pPr>
      <w:r w:rsidRPr="008B3C2F">
        <w:rPr>
          <w:rFonts w:cs="Arial"/>
          <w:szCs w:val="24"/>
        </w:rPr>
        <w:t xml:space="preserve">rectified any associated superannuation underpayments as required by law to each of the Impacted Employees, </w:t>
      </w:r>
      <w:r w:rsidRPr="00356152">
        <w:rPr>
          <w:rFonts w:cs="Arial"/>
        </w:rPr>
        <w:t>by paying any such required superannuation contributions to the chosen superannuation fund of the employee</w:t>
      </w:r>
      <w:r w:rsidRPr="008B3C2F">
        <w:rPr>
          <w:rFonts w:cs="Arial"/>
          <w:szCs w:val="24"/>
        </w:rPr>
        <w:t xml:space="preserve">; </w:t>
      </w:r>
    </w:p>
    <w:p w14:paraId="67F51968" w14:textId="09B38095" w:rsidR="007A6A6A" w:rsidRDefault="00F868D3" w:rsidP="00F868D3">
      <w:pPr>
        <w:pStyle w:val="ListParagraph"/>
        <w:widowControl w:val="0"/>
        <w:numPr>
          <w:ilvl w:val="1"/>
          <w:numId w:val="121"/>
        </w:numPr>
        <w:spacing w:before="120" w:after="120" w:line="360" w:lineRule="auto"/>
        <w:ind w:left="1134" w:hanging="567"/>
        <w:jc w:val="both"/>
        <w:rPr>
          <w:rFonts w:cs="Arial"/>
          <w:szCs w:val="24"/>
        </w:rPr>
      </w:pPr>
      <w:r w:rsidRPr="008B3C2F">
        <w:rPr>
          <w:rFonts w:cs="Arial"/>
          <w:szCs w:val="24"/>
        </w:rPr>
        <w:t xml:space="preserve">paid interest to </w:t>
      </w:r>
      <w:r w:rsidRPr="008B3C2F">
        <w:rPr>
          <w:rFonts w:cs="Arial"/>
          <w:color w:val="000000" w:themeColor="text1"/>
          <w:szCs w:val="24"/>
        </w:rPr>
        <w:t xml:space="preserve">each of the Impacted Employees calculated at a rate of 5.5% of the </w:t>
      </w:r>
      <w:r w:rsidRPr="008B3C2F">
        <w:rPr>
          <w:rFonts w:cs="Arial"/>
          <w:szCs w:val="24"/>
        </w:rPr>
        <w:t>total assessed amount</w:t>
      </w:r>
      <w:r w:rsidR="00D8702F">
        <w:rPr>
          <w:rFonts w:cs="Arial"/>
          <w:szCs w:val="24"/>
        </w:rPr>
        <w:t>;</w:t>
      </w:r>
    </w:p>
    <w:p w14:paraId="5AF75AEB" w14:textId="485E1CF8" w:rsidR="007A6A6A" w:rsidRDefault="007A6A6A" w:rsidP="00F868D3">
      <w:pPr>
        <w:pStyle w:val="ListParagraph"/>
        <w:widowControl w:val="0"/>
        <w:numPr>
          <w:ilvl w:val="1"/>
          <w:numId w:val="121"/>
        </w:numPr>
        <w:spacing w:before="120" w:after="120" w:line="360" w:lineRule="auto"/>
        <w:ind w:left="1134" w:hanging="567"/>
        <w:jc w:val="both"/>
        <w:rPr>
          <w:rFonts w:cs="Arial"/>
          <w:szCs w:val="24"/>
        </w:rPr>
      </w:pPr>
      <w:r>
        <w:rPr>
          <w:rFonts w:cs="Arial"/>
          <w:szCs w:val="24"/>
        </w:rPr>
        <w:t>engaged the Australian Industry Group to provide advice on the application of the relevant modern awards to former and current employees</w:t>
      </w:r>
      <w:r w:rsidR="009169FC">
        <w:rPr>
          <w:rFonts w:cs="Arial"/>
          <w:szCs w:val="24"/>
        </w:rPr>
        <w:t>;</w:t>
      </w:r>
    </w:p>
    <w:p w14:paraId="18CEA230" w14:textId="77777777" w:rsidR="007A6A6A" w:rsidRPr="007A6A6A" w:rsidRDefault="007A6A6A" w:rsidP="00FA10A1">
      <w:pPr>
        <w:pStyle w:val="ListParagraph"/>
        <w:widowControl w:val="0"/>
        <w:numPr>
          <w:ilvl w:val="1"/>
          <w:numId w:val="121"/>
        </w:numPr>
        <w:spacing w:before="120" w:after="120" w:line="360" w:lineRule="auto"/>
        <w:ind w:left="1134" w:hanging="567"/>
        <w:jc w:val="both"/>
        <w:rPr>
          <w:rFonts w:cs="Arial"/>
          <w:szCs w:val="24"/>
        </w:rPr>
      </w:pPr>
      <w:r w:rsidRPr="007A6A6A">
        <w:rPr>
          <w:rFonts w:cs="Arial"/>
          <w:szCs w:val="24"/>
        </w:rPr>
        <w:t xml:space="preserve">conducted several group forums and emailed communications to all Impacted Employees; and </w:t>
      </w:r>
    </w:p>
    <w:p w14:paraId="23FB5BEC" w14:textId="56C2157C" w:rsidR="00F868D3" w:rsidRPr="005D6B21" w:rsidRDefault="007A6A6A" w:rsidP="005D6B21">
      <w:pPr>
        <w:pStyle w:val="ListParagraph"/>
        <w:widowControl w:val="0"/>
        <w:numPr>
          <w:ilvl w:val="1"/>
          <w:numId w:val="121"/>
        </w:numPr>
        <w:spacing w:before="120" w:after="120" w:line="360" w:lineRule="auto"/>
        <w:ind w:left="1134" w:hanging="567"/>
        <w:jc w:val="both"/>
        <w:rPr>
          <w:rFonts w:cs="Arial"/>
          <w:szCs w:val="24"/>
        </w:rPr>
      </w:pPr>
      <w:proofErr w:type="gramStart"/>
      <w:r w:rsidRPr="007A6A6A">
        <w:rPr>
          <w:rFonts w:cs="Arial"/>
          <w:szCs w:val="24"/>
        </w:rPr>
        <w:t>apologised</w:t>
      </w:r>
      <w:proofErr w:type="gramEnd"/>
      <w:r w:rsidRPr="007A6A6A">
        <w:rPr>
          <w:rFonts w:cs="Arial"/>
          <w:szCs w:val="24"/>
        </w:rPr>
        <w:t xml:space="preserve"> for the underpayment and commenced back payments with an offer of reimbursement of $299 for financial planning advice.</w:t>
      </w:r>
    </w:p>
    <w:p w14:paraId="57BCB0B7" w14:textId="77777777" w:rsidR="00F868D3" w:rsidRPr="00356152" w:rsidRDefault="00F868D3" w:rsidP="003A354B">
      <w:pPr>
        <w:pStyle w:val="Heading2"/>
      </w:pPr>
      <w:r w:rsidRPr="00356152">
        <w:t>ADMISSIONS</w:t>
      </w:r>
    </w:p>
    <w:p w14:paraId="7787932D" w14:textId="504C691B" w:rsidR="00F868D3" w:rsidRPr="00356152" w:rsidRDefault="00F868D3" w:rsidP="005D6B21">
      <w:pPr>
        <w:pStyle w:val="ListParagraph"/>
        <w:widowControl w:val="0"/>
        <w:numPr>
          <w:ilvl w:val="0"/>
          <w:numId w:val="51"/>
        </w:numPr>
        <w:spacing w:before="120" w:after="120" w:line="360" w:lineRule="auto"/>
        <w:ind w:left="567" w:hanging="567"/>
        <w:jc w:val="both"/>
        <w:rPr>
          <w:rFonts w:cs="Arial"/>
          <w:szCs w:val="22"/>
        </w:rPr>
      </w:pPr>
      <w:bookmarkStart w:id="3" w:name="_Ref23785515"/>
      <w:r w:rsidRPr="00356152">
        <w:rPr>
          <w:rFonts w:cs="Arial"/>
          <w:szCs w:val="22"/>
        </w:rPr>
        <w:t>The FWO has a reasonable belief, and the Institute</w:t>
      </w:r>
      <w:r w:rsidRPr="00356152">
        <w:rPr>
          <w:rFonts w:cs="Arial"/>
          <w:szCs w:val="24"/>
        </w:rPr>
        <w:t xml:space="preserve"> </w:t>
      </w:r>
      <w:r w:rsidRPr="00356152">
        <w:rPr>
          <w:rFonts w:cs="Arial"/>
          <w:szCs w:val="22"/>
        </w:rPr>
        <w:t xml:space="preserve">admits, that </w:t>
      </w:r>
      <w:r w:rsidRPr="008B3C2F">
        <w:rPr>
          <w:rFonts w:cs="Arial"/>
          <w:szCs w:val="24"/>
        </w:rPr>
        <w:t>the Institute</w:t>
      </w:r>
      <w:r w:rsidRPr="00356152">
        <w:rPr>
          <w:rFonts w:cs="Arial"/>
          <w:szCs w:val="24"/>
        </w:rPr>
        <w:t xml:space="preserve"> </w:t>
      </w:r>
      <w:r w:rsidRPr="00356152">
        <w:rPr>
          <w:rFonts w:cs="Arial"/>
          <w:szCs w:val="22"/>
        </w:rPr>
        <w:t>contravened</w:t>
      </w:r>
      <w:bookmarkEnd w:id="3"/>
      <w:r w:rsidRPr="00356152">
        <w:rPr>
          <w:rFonts w:cs="Arial"/>
          <w:szCs w:val="22"/>
        </w:rPr>
        <w:t xml:space="preserve"> section 45 of the FW Act between 1 January 2014 and 1</w:t>
      </w:r>
      <w:r w:rsidR="00570484">
        <w:rPr>
          <w:rFonts w:cs="Arial"/>
          <w:szCs w:val="22"/>
        </w:rPr>
        <w:t>3</w:t>
      </w:r>
      <w:r w:rsidRPr="00356152">
        <w:rPr>
          <w:rFonts w:cs="Arial"/>
          <w:szCs w:val="22"/>
        </w:rPr>
        <w:t xml:space="preserve"> October 2019 (</w:t>
      </w:r>
      <w:r w:rsidRPr="00356152">
        <w:rPr>
          <w:rFonts w:cs="Arial"/>
          <w:b/>
          <w:szCs w:val="22"/>
        </w:rPr>
        <w:t>Relevant Period</w:t>
      </w:r>
      <w:r w:rsidRPr="00356152">
        <w:rPr>
          <w:rFonts w:cs="Arial"/>
          <w:szCs w:val="22"/>
        </w:rPr>
        <w:t xml:space="preserve">) by failing to pay each of the Impacted Employees the amount or amounts to which that employee was entitled under the relevant modern awards in respect of each provision of any of those instruments which is identified in </w:t>
      </w:r>
      <w:r w:rsidR="00356152" w:rsidRPr="00356152">
        <w:rPr>
          <w:rFonts w:cs="Arial"/>
          <w:szCs w:val="22"/>
        </w:rPr>
        <w:t xml:space="preserve">Schedule A </w:t>
      </w:r>
      <w:bookmarkStart w:id="4" w:name="_Ref35352465"/>
      <w:r w:rsidRPr="00356152">
        <w:rPr>
          <w:rFonts w:cs="Arial"/>
          <w:szCs w:val="22"/>
        </w:rPr>
        <w:t xml:space="preserve">(the </w:t>
      </w:r>
      <w:r w:rsidRPr="00356152">
        <w:rPr>
          <w:rFonts w:cs="Arial"/>
          <w:b/>
          <w:bCs/>
          <w:szCs w:val="22"/>
        </w:rPr>
        <w:t>Underpayments</w:t>
      </w:r>
      <w:r w:rsidRPr="00356152">
        <w:rPr>
          <w:rFonts w:cs="Arial"/>
          <w:szCs w:val="22"/>
        </w:rPr>
        <w:t>).</w:t>
      </w:r>
      <w:bookmarkEnd w:id="4"/>
    </w:p>
    <w:p w14:paraId="1D361256" w14:textId="6623FB83" w:rsidR="00F868D3" w:rsidRPr="00356152" w:rsidRDefault="00F868D3" w:rsidP="00F868D3">
      <w:pPr>
        <w:pStyle w:val="ListParagraph"/>
        <w:widowControl w:val="0"/>
        <w:numPr>
          <w:ilvl w:val="0"/>
          <w:numId w:val="51"/>
        </w:numPr>
        <w:spacing w:before="120" w:after="120" w:line="360" w:lineRule="auto"/>
        <w:ind w:left="567" w:hanging="567"/>
        <w:jc w:val="both"/>
        <w:rPr>
          <w:rFonts w:cs="Arial"/>
          <w:szCs w:val="24"/>
        </w:rPr>
      </w:pPr>
      <w:r w:rsidRPr="00356152">
        <w:rPr>
          <w:rFonts w:cs="Arial"/>
          <w:szCs w:val="24"/>
        </w:rPr>
        <w:t>The contraventions identified in clause</w:t>
      </w:r>
      <w:r w:rsidR="0061139D">
        <w:rPr>
          <w:rFonts w:cs="Arial"/>
          <w:szCs w:val="24"/>
        </w:rPr>
        <w:t xml:space="preserve"> 6</w:t>
      </w:r>
      <w:r w:rsidRPr="00356152">
        <w:rPr>
          <w:rFonts w:cs="Arial"/>
          <w:szCs w:val="24"/>
        </w:rPr>
        <w:t xml:space="preserve"> </w:t>
      </w:r>
      <w:r w:rsidR="00FA10A1">
        <w:rPr>
          <w:rFonts w:cs="Arial"/>
          <w:szCs w:val="24"/>
        </w:rPr>
        <w:t xml:space="preserve">and Schedule A </w:t>
      </w:r>
      <w:r w:rsidRPr="00356152">
        <w:rPr>
          <w:rFonts w:cs="Arial"/>
          <w:szCs w:val="24"/>
        </w:rPr>
        <w:t>of this Undertaking do not include:</w:t>
      </w:r>
    </w:p>
    <w:p w14:paraId="3E6A35C6" w14:textId="7FFE5B51" w:rsidR="00F868D3" w:rsidRPr="00356152" w:rsidRDefault="00F868D3" w:rsidP="00F868D3">
      <w:pPr>
        <w:pStyle w:val="ListParagraph"/>
        <w:widowControl w:val="0"/>
        <w:numPr>
          <w:ilvl w:val="0"/>
          <w:numId w:val="105"/>
        </w:numPr>
        <w:spacing w:before="120" w:after="120" w:line="360" w:lineRule="auto"/>
        <w:ind w:left="1134" w:hanging="567"/>
        <w:jc w:val="both"/>
        <w:rPr>
          <w:rFonts w:cs="Arial"/>
          <w:szCs w:val="24"/>
        </w:rPr>
      </w:pPr>
      <w:proofErr w:type="gramStart"/>
      <w:r w:rsidRPr="00356152">
        <w:rPr>
          <w:rFonts w:cs="Arial"/>
          <w:szCs w:val="24"/>
        </w:rPr>
        <w:t>any</w:t>
      </w:r>
      <w:proofErr w:type="gramEnd"/>
      <w:r w:rsidRPr="00356152">
        <w:rPr>
          <w:rFonts w:cs="Arial"/>
          <w:szCs w:val="24"/>
        </w:rPr>
        <w:t xml:space="preserve"> contraventions which relate to or arise as a consequence of the Institute failing to correctly apply the relevant modern awards to any employee not listed </w:t>
      </w:r>
      <w:r w:rsidR="0061139D">
        <w:rPr>
          <w:rFonts w:cs="Arial"/>
          <w:szCs w:val="24"/>
        </w:rPr>
        <w:t xml:space="preserve">in the Schedule </w:t>
      </w:r>
      <w:r w:rsidRPr="00356152">
        <w:rPr>
          <w:rFonts w:cs="Arial"/>
          <w:szCs w:val="24"/>
        </w:rPr>
        <w:t>as an Impacted Employee (</w:t>
      </w:r>
      <w:r w:rsidRPr="00356152">
        <w:rPr>
          <w:rFonts w:cs="Arial"/>
          <w:b/>
          <w:szCs w:val="24"/>
        </w:rPr>
        <w:t>Non-impacted Employees</w:t>
      </w:r>
      <w:r w:rsidRPr="00356152">
        <w:rPr>
          <w:rFonts w:cs="Arial"/>
          <w:szCs w:val="24"/>
        </w:rPr>
        <w:t>). For the avoidance of doubt this Undertaking is not given in respect of any Non-impacted Employees who were underpaid as a result of the Institute failing to correctly apply the relevant modern awards and the FWO’s acceptance of this Undertaking is not based on any reasonable belief about the existence of any contravention because of any such underpayment; or</w:t>
      </w:r>
    </w:p>
    <w:p w14:paraId="0B9DC02E" w14:textId="342BB98E" w:rsidR="00F868D3" w:rsidRPr="00356152" w:rsidRDefault="00F868D3" w:rsidP="00F868D3">
      <w:pPr>
        <w:pStyle w:val="ListParagraph"/>
        <w:widowControl w:val="0"/>
        <w:numPr>
          <w:ilvl w:val="0"/>
          <w:numId w:val="105"/>
        </w:numPr>
        <w:spacing w:before="120" w:after="120" w:line="360" w:lineRule="auto"/>
        <w:ind w:left="1134" w:hanging="567"/>
        <w:jc w:val="both"/>
        <w:rPr>
          <w:rFonts w:cs="Arial"/>
          <w:szCs w:val="24"/>
        </w:rPr>
      </w:pPr>
      <w:proofErr w:type="gramStart"/>
      <w:r w:rsidRPr="00356152">
        <w:rPr>
          <w:rFonts w:cs="Arial"/>
          <w:szCs w:val="24"/>
        </w:rPr>
        <w:t>any</w:t>
      </w:r>
      <w:proofErr w:type="gramEnd"/>
      <w:r w:rsidRPr="00356152">
        <w:rPr>
          <w:rFonts w:cs="Arial"/>
          <w:szCs w:val="24"/>
        </w:rPr>
        <w:t xml:space="preserve"> contraventions which have not yet occurred at the date that this Undertaking is offered by the Institute (whether or </w:t>
      </w:r>
      <w:r w:rsidRPr="003514C7">
        <w:rPr>
          <w:rFonts w:cs="Arial"/>
          <w:szCs w:val="24"/>
        </w:rPr>
        <w:t xml:space="preserve">not those contraventions are identified in the Independent Audits described at clause </w:t>
      </w:r>
      <w:r w:rsidRPr="003514C7">
        <w:rPr>
          <w:rFonts w:cs="Arial"/>
          <w:szCs w:val="24"/>
        </w:rPr>
        <w:fldChar w:fldCharType="begin"/>
      </w:r>
      <w:r w:rsidRPr="003514C7">
        <w:rPr>
          <w:rFonts w:cs="Arial"/>
          <w:szCs w:val="24"/>
        </w:rPr>
        <w:instrText xml:space="preserve"> REF _Ref22815049 \r \h  \* MERGEFORMAT </w:instrText>
      </w:r>
      <w:r w:rsidRPr="003514C7">
        <w:rPr>
          <w:rFonts w:cs="Arial"/>
          <w:szCs w:val="24"/>
        </w:rPr>
      </w:r>
      <w:r w:rsidRPr="003514C7">
        <w:rPr>
          <w:rFonts w:cs="Arial"/>
          <w:szCs w:val="24"/>
        </w:rPr>
        <w:fldChar w:fldCharType="separate"/>
      </w:r>
      <w:r w:rsidR="00083BCC">
        <w:rPr>
          <w:rFonts w:cs="Arial"/>
          <w:szCs w:val="24"/>
        </w:rPr>
        <w:t>17</w:t>
      </w:r>
      <w:r w:rsidRPr="003514C7">
        <w:rPr>
          <w:rFonts w:cs="Arial"/>
          <w:szCs w:val="24"/>
        </w:rPr>
        <w:fldChar w:fldCharType="end"/>
      </w:r>
      <w:r w:rsidRPr="003514C7">
        <w:rPr>
          <w:rFonts w:cs="Arial"/>
          <w:szCs w:val="24"/>
        </w:rPr>
        <w:t xml:space="preserve"> below</w:t>
      </w:r>
      <w:r w:rsidRPr="00356152">
        <w:rPr>
          <w:rFonts w:cs="Arial"/>
          <w:szCs w:val="24"/>
        </w:rPr>
        <w:t>). For the avoidance of doubt this Undertaking is not given in respect of any contravention which has not occurred on the date which it is offered by the Institute and the FWO’s acceptance of this Undertaking is not based on any reasonable belief about the existence of any such contravention.</w:t>
      </w:r>
    </w:p>
    <w:p w14:paraId="3DE2509F" w14:textId="77777777" w:rsidR="00F868D3" w:rsidRPr="00356152" w:rsidRDefault="00F868D3" w:rsidP="003A354B">
      <w:pPr>
        <w:pStyle w:val="Heading2"/>
      </w:pPr>
      <w:r w:rsidRPr="00356152">
        <w:t>UNDERTAKINGS</w:t>
      </w:r>
    </w:p>
    <w:p w14:paraId="2E3BA82C" w14:textId="3627FBED" w:rsidR="00F868D3" w:rsidRPr="00356152" w:rsidRDefault="00F868D3" w:rsidP="00F868D3">
      <w:pPr>
        <w:pStyle w:val="ListParagraph"/>
        <w:widowControl w:val="0"/>
        <w:numPr>
          <w:ilvl w:val="0"/>
          <w:numId w:val="51"/>
        </w:numPr>
        <w:spacing w:before="120" w:after="120" w:line="360" w:lineRule="auto"/>
        <w:ind w:left="567" w:hanging="567"/>
        <w:jc w:val="both"/>
        <w:rPr>
          <w:rFonts w:cs="Arial"/>
        </w:rPr>
      </w:pPr>
      <w:r w:rsidRPr="00356152">
        <w:rPr>
          <w:rFonts w:cs="Arial"/>
          <w:szCs w:val="24"/>
        </w:rPr>
        <w:t xml:space="preserve">The Institute will </w:t>
      </w:r>
      <w:r w:rsidRPr="00356152">
        <w:rPr>
          <w:rFonts w:cs="Arial"/>
          <w:szCs w:val="22"/>
        </w:rPr>
        <w:t>take</w:t>
      </w:r>
      <w:r w:rsidRPr="00356152">
        <w:rPr>
          <w:rFonts w:cs="Arial"/>
          <w:szCs w:val="24"/>
        </w:rPr>
        <w:t xml:space="preserve"> the actions set out at clauses</w:t>
      </w:r>
      <w:r w:rsidR="000D796F">
        <w:rPr>
          <w:rFonts w:cs="Arial"/>
          <w:szCs w:val="24"/>
        </w:rPr>
        <w:t xml:space="preserve"> </w:t>
      </w:r>
      <w:r w:rsidR="000D796F">
        <w:rPr>
          <w:rFonts w:cs="Arial"/>
          <w:szCs w:val="24"/>
        </w:rPr>
        <w:fldChar w:fldCharType="begin"/>
      </w:r>
      <w:r w:rsidR="000D796F">
        <w:rPr>
          <w:rFonts w:cs="Arial"/>
          <w:szCs w:val="24"/>
        </w:rPr>
        <w:instrText xml:space="preserve"> REF _Ref35414181 \r \h </w:instrText>
      </w:r>
      <w:r w:rsidR="000D796F">
        <w:rPr>
          <w:rFonts w:cs="Arial"/>
          <w:szCs w:val="24"/>
        </w:rPr>
      </w:r>
      <w:r w:rsidR="000D796F">
        <w:rPr>
          <w:rFonts w:cs="Arial"/>
          <w:szCs w:val="24"/>
        </w:rPr>
        <w:fldChar w:fldCharType="separate"/>
      </w:r>
      <w:r w:rsidR="00083BCC">
        <w:rPr>
          <w:rFonts w:cs="Arial"/>
          <w:szCs w:val="24"/>
        </w:rPr>
        <w:t>9</w:t>
      </w:r>
      <w:r w:rsidR="000D796F">
        <w:rPr>
          <w:rFonts w:cs="Arial"/>
          <w:szCs w:val="24"/>
        </w:rPr>
        <w:fldChar w:fldCharType="end"/>
      </w:r>
      <w:r w:rsidR="000D796F">
        <w:rPr>
          <w:rFonts w:cs="Arial"/>
          <w:szCs w:val="24"/>
        </w:rPr>
        <w:t xml:space="preserve"> </w:t>
      </w:r>
      <w:r w:rsidRPr="00356152">
        <w:rPr>
          <w:rFonts w:cs="Arial"/>
          <w:szCs w:val="24"/>
        </w:rPr>
        <w:t xml:space="preserve">to </w:t>
      </w:r>
      <w:r w:rsidRPr="00356152">
        <w:rPr>
          <w:rFonts w:cs="Arial"/>
          <w:szCs w:val="24"/>
        </w:rPr>
        <w:fldChar w:fldCharType="begin"/>
      </w:r>
      <w:r w:rsidRPr="00356152">
        <w:rPr>
          <w:rFonts w:cs="Arial"/>
          <w:szCs w:val="24"/>
        </w:rPr>
        <w:instrText xml:space="preserve"> REF _Ref24276268 \r \h </w:instrText>
      </w:r>
      <w:r w:rsidR="00356152">
        <w:rPr>
          <w:rFonts w:cs="Arial"/>
          <w:szCs w:val="24"/>
        </w:rPr>
        <w:instrText xml:space="preserve"> \* MERGEFORMAT </w:instrText>
      </w:r>
      <w:r w:rsidRPr="00356152">
        <w:rPr>
          <w:rFonts w:cs="Arial"/>
          <w:szCs w:val="24"/>
        </w:rPr>
      </w:r>
      <w:r w:rsidRPr="00356152">
        <w:rPr>
          <w:rFonts w:cs="Arial"/>
          <w:szCs w:val="24"/>
        </w:rPr>
        <w:fldChar w:fldCharType="separate"/>
      </w:r>
      <w:r w:rsidR="00083BCC">
        <w:rPr>
          <w:rFonts w:cs="Arial"/>
          <w:szCs w:val="24"/>
        </w:rPr>
        <w:t>46</w:t>
      </w:r>
      <w:r w:rsidRPr="00356152">
        <w:rPr>
          <w:rFonts w:cs="Arial"/>
          <w:szCs w:val="24"/>
        </w:rPr>
        <w:fldChar w:fldCharType="end"/>
      </w:r>
      <w:r w:rsidRPr="00356152">
        <w:rPr>
          <w:rFonts w:cs="Arial"/>
          <w:szCs w:val="24"/>
        </w:rPr>
        <w:t xml:space="preserve"> below.</w:t>
      </w:r>
      <w:r w:rsidRPr="008B3C2F">
        <w:rPr>
          <w:rFonts w:cs="Arial"/>
        </w:rPr>
        <w:t xml:space="preserve"> </w:t>
      </w:r>
    </w:p>
    <w:p w14:paraId="0C8A8038" w14:textId="77777777" w:rsidR="00570484" w:rsidRDefault="00570484" w:rsidP="00FA10A1">
      <w:pPr>
        <w:spacing w:after="240"/>
        <w:rPr>
          <w:rFonts w:cs="Arial"/>
          <w:b/>
          <w:sz w:val="24"/>
          <w:szCs w:val="24"/>
        </w:rPr>
      </w:pPr>
      <w:bookmarkStart w:id="5" w:name="_Ref35352691"/>
    </w:p>
    <w:p w14:paraId="008D4AF2" w14:textId="2B198184" w:rsidR="005D6B21" w:rsidRPr="00FA10A1" w:rsidRDefault="005D6B21" w:rsidP="00FA10A1">
      <w:pPr>
        <w:spacing w:after="240"/>
        <w:rPr>
          <w:rFonts w:cs="Arial"/>
          <w:b/>
          <w:sz w:val="24"/>
          <w:szCs w:val="24"/>
        </w:rPr>
      </w:pPr>
      <w:r>
        <w:rPr>
          <w:rFonts w:cs="Arial"/>
          <w:b/>
          <w:sz w:val="24"/>
          <w:szCs w:val="24"/>
        </w:rPr>
        <w:t>Rectification of underpayments to employees that cannot be located</w:t>
      </w:r>
    </w:p>
    <w:p w14:paraId="43A13F34" w14:textId="4D7E3248" w:rsidR="00F868D3" w:rsidRPr="00356152" w:rsidRDefault="00F868D3" w:rsidP="00F868D3">
      <w:pPr>
        <w:pStyle w:val="ListParagraph"/>
        <w:widowControl w:val="0"/>
        <w:numPr>
          <w:ilvl w:val="0"/>
          <w:numId w:val="51"/>
        </w:numPr>
        <w:spacing w:before="120" w:after="120" w:line="360" w:lineRule="auto"/>
        <w:ind w:left="567" w:hanging="567"/>
        <w:jc w:val="both"/>
        <w:rPr>
          <w:rFonts w:cs="Arial"/>
          <w:szCs w:val="24"/>
        </w:rPr>
      </w:pPr>
      <w:bookmarkStart w:id="6" w:name="_Ref35414181"/>
      <w:r w:rsidRPr="00356152">
        <w:rPr>
          <w:rFonts w:cs="Arial"/>
          <w:szCs w:val="24"/>
        </w:rPr>
        <w:t xml:space="preserve">If any of the current or former employees to whom Underpayments are owed cannot be located by 15 </w:t>
      </w:r>
      <w:r w:rsidR="00570484">
        <w:rPr>
          <w:rFonts w:cs="Arial"/>
          <w:szCs w:val="24"/>
        </w:rPr>
        <w:t>August</w:t>
      </w:r>
      <w:r w:rsidRPr="00356152">
        <w:rPr>
          <w:rFonts w:cs="Arial"/>
          <w:szCs w:val="24"/>
        </w:rPr>
        <w:t xml:space="preserve"> 2020, the Institute will pay the underpayment amounts owing to those employees to the Commonwealth of Australia in accordance with section 559 of the FW Act. The Institute will complete the required documents supplied by the FWO for this purpose.</w:t>
      </w:r>
      <w:bookmarkEnd w:id="5"/>
      <w:bookmarkEnd w:id="6"/>
    </w:p>
    <w:p w14:paraId="1C02948B" w14:textId="66686259" w:rsidR="00F868D3" w:rsidRDefault="00F868D3" w:rsidP="00F868D3">
      <w:pPr>
        <w:pStyle w:val="ListParagraph"/>
        <w:widowControl w:val="0"/>
        <w:numPr>
          <w:ilvl w:val="0"/>
          <w:numId w:val="51"/>
        </w:numPr>
        <w:spacing w:before="120" w:after="120" w:line="360" w:lineRule="auto"/>
        <w:ind w:left="567" w:hanging="567"/>
        <w:jc w:val="both"/>
        <w:rPr>
          <w:rFonts w:cs="Arial"/>
          <w:szCs w:val="24"/>
        </w:rPr>
      </w:pPr>
      <w:r w:rsidRPr="00356152">
        <w:rPr>
          <w:rFonts w:cs="Arial"/>
          <w:szCs w:val="24"/>
        </w:rPr>
        <w:t xml:space="preserve">In the event that the FWO is able to locate and contact any current or former the Institute employees to whom Underpayments are owed, the FWO will (in addition to its obligations under s 559 of the FW Act) notify the Institute in writing of the name and contact details of the current or former employee. Within 14 days of receiving any such notice, the Institute will pay the current or former employee interest on the amount already paid by the Institute to the Commonwealth of Australia in respect of that employee, calculated for each financial year from the date that the employee first became entitled to that amount until </w:t>
      </w:r>
      <w:r w:rsidR="0061139D">
        <w:rPr>
          <w:rFonts w:cs="Arial"/>
          <w:szCs w:val="24"/>
        </w:rPr>
        <w:t>10 April 2020</w:t>
      </w:r>
      <w:r w:rsidRPr="00356152">
        <w:rPr>
          <w:rFonts w:cs="Arial"/>
          <w:szCs w:val="24"/>
        </w:rPr>
        <w:t xml:space="preserve">, using an interest rate of 5.5%. </w:t>
      </w:r>
    </w:p>
    <w:p w14:paraId="164B6031" w14:textId="2991CB19" w:rsidR="00AA22C8" w:rsidRPr="006B058C" w:rsidRDefault="00AA22C8" w:rsidP="00FA10A1">
      <w:pPr>
        <w:spacing w:after="240"/>
        <w:rPr>
          <w:rFonts w:cs="Arial"/>
          <w:b/>
          <w:sz w:val="24"/>
          <w:szCs w:val="24"/>
        </w:rPr>
      </w:pPr>
      <w:r>
        <w:rPr>
          <w:rFonts w:cs="Arial"/>
          <w:b/>
          <w:sz w:val="24"/>
          <w:szCs w:val="24"/>
        </w:rPr>
        <w:t xml:space="preserve">Provision of </w:t>
      </w:r>
      <w:r w:rsidR="008B2FFC">
        <w:rPr>
          <w:rFonts w:cs="Arial"/>
          <w:b/>
          <w:sz w:val="24"/>
          <w:szCs w:val="24"/>
        </w:rPr>
        <w:t xml:space="preserve">Deloitte </w:t>
      </w:r>
      <w:r>
        <w:rPr>
          <w:rFonts w:cs="Arial"/>
          <w:b/>
          <w:sz w:val="24"/>
          <w:szCs w:val="24"/>
        </w:rPr>
        <w:t>report</w:t>
      </w:r>
      <w:r w:rsidR="008B2FFC">
        <w:rPr>
          <w:rFonts w:cs="Arial"/>
          <w:b/>
          <w:sz w:val="24"/>
          <w:szCs w:val="24"/>
        </w:rPr>
        <w:t>(s)</w:t>
      </w:r>
    </w:p>
    <w:p w14:paraId="02FF46CA" w14:textId="5548D6F5" w:rsidR="00AA22C8" w:rsidRDefault="00AA22C8" w:rsidP="008B3C2F">
      <w:pPr>
        <w:pStyle w:val="ListParagraph"/>
        <w:widowControl w:val="0"/>
        <w:numPr>
          <w:ilvl w:val="0"/>
          <w:numId w:val="51"/>
        </w:numPr>
        <w:spacing w:before="120" w:after="120" w:line="360" w:lineRule="auto"/>
        <w:ind w:left="567" w:hanging="567"/>
        <w:jc w:val="both"/>
        <w:rPr>
          <w:rFonts w:cs="Arial"/>
          <w:szCs w:val="24"/>
        </w:rPr>
      </w:pPr>
      <w:r>
        <w:rPr>
          <w:rFonts w:cs="Arial"/>
          <w:szCs w:val="24"/>
        </w:rPr>
        <w:t xml:space="preserve">By </w:t>
      </w:r>
      <w:r w:rsidR="009C2C0B">
        <w:rPr>
          <w:rFonts w:cs="Arial"/>
          <w:szCs w:val="24"/>
        </w:rPr>
        <w:t xml:space="preserve">1 </w:t>
      </w:r>
      <w:r w:rsidR="0046121B">
        <w:rPr>
          <w:rFonts w:cs="Arial"/>
          <w:szCs w:val="24"/>
        </w:rPr>
        <w:t xml:space="preserve">September </w:t>
      </w:r>
      <w:r w:rsidR="009C2C0B">
        <w:rPr>
          <w:rFonts w:cs="Arial"/>
          <w:szCs w:val="24"/>
        </w:rPr>
        <w:t>2020</w:t>
      </w:r>
      <w:r>
        <w:rPr>
          <w:rFonts w:cs="Arial"/>
          <w:szCs w:val="24"/>
        </w:rPr>
        <w:t xml:space="preserve">, the Institute will provide the FWO with </w:t>
      </w:r>
      <w:r w:rsidR="003B62CB">
        <w:rPr>
          <w:rFonts w:cs="Arial"/>
          <w:szCs w:val="24"/>
        </w:rPr>
        <w:t xml:space="preserve">any </w:t>
      </w:r>
      <w:r>
        <w:rPr>
          <w:rFonts w:cs="Arial"/>
          <w:szCs w:val="24"/>
        </w:rPr>
        <w:t>full and non-redacted report</w:t>
      </w:r>
      <w:r w:rsidR="003B62CB">
        <w:rPr>
          <w:rFonts w:cs="Arial"/>
          <w:szCs w:val="24"/>
        </w:rPr>
        <w:t>s</w:t>
      </w:r>
      <w:r>
        <w:rPr>
          <w:rFonts w:cs="Arial"/>
          <w:szCs w:val="24"/>
        </w:rPr>
        <w:t xml:space="preserve"> </w:t>
      </w:r>
      <w:r w:rsidR="003B62CB">
        <w:rPr>
          <w:rFonts w:cs="Arial"/>
          <w:szCs w:val="24"/>
        </w:rPr>
        <w:t xml:space="preserve">it has received </w:t>
      </w:r>
      <w:r>
        <w:rPr>
          <w:rFonts w:cs="Arial"/>
          <w:szCs w:val="24"/>
        </w:rPr>
        <w:t xml:space="preserve">from Deloitte in relation to the underpayments identified at </w:t>
      </w:r>
      <w:r w:rsidR="003B62CB">
        <w:rPr>
          <w:rFonts w:cs="Arial"/>
          <w:szCs w:val="24"/>
        </w:rPr>
        <w:t>clause 4(</w:t>
      </w:r>
      <w:r w:rsidR="006802DD">
        <w:rPr>
          <w:rFonts w:cs="Arial"/>
          <w:szCs w:val="24"/>
        </w:rPr>
        <w:t>d</w:t>
      </w:r>
      <w:r w:rsidR="003B62CB">
        <w:rPr>
          <w:rFonts w:cs="Arial"/>
          <w:szCs w:val="24"/>
        </w:rPr>
        <w:t>).</w:t>
      </w:r>
    </w:p>
    <w:p w14:paraId="2BE8BB99" w14:textId="366FC261" w:rsidR="003B62CB" w:rsidRDefault="003B62CB" w:rsidP="008B3C2F">
      <w:pPr>
        <w:pStyle w:val="ListParagraph"/>
        <w:widowControl w:val="0"/>
        <w:numPr>
          <w:ilvl w:val="0"/>
          <w:numId w:val="51"/>
        </w:numPr>
        <w:spacing w:before="120" w:after="120" w:line="360" w:lineRule="auto"/>
        <w:ind w:left="567" w:hanging="567"/>
        <w:jc w:val="both"/>
        <w:rPr>
          <w:rFonts w:cs="Arial"/>
          <w:szCs w:val="24"/>
        </w:rPr>
      </w:pPr>
      <w:r>
        <w:rPr>
          <w:rFonts w:cs="Arial"/>
          <w:szCs w:val="24"/>
        </w:rPr>
        <w:t>The FWO requires the following information about the report(s):</w:t>
      </w:r>
    </w:p>
    <w:p w14:paraId="556B27A2" w14:textId="1B949154" w:rsidR="003B62CB" w:rsidRDefault="003B62CB" w:rsidP="008B3C2F">
      <w:pPr>
        <w:pStyle w:val="ListParagraph"/>
        <w:widowControl w:val="0"/>
        <w:numPr>
          <w:ilvl w:val="1"/>
          <w:numId w:val="51"/>
        </w:numPr>
        <w:spacing w:before="120" w:after="120" w:line="360" w:lineRule="auto"/>
        <w:jc w:val="both"/>
        <w:rPr>
          <w:rFonts w:cs="Arial"/>
          <w:szCs w:val="24"/>
        </w:rPr>
      </w:pPr>
      <w:r>
        <w:rPr>
          <w:rFonts w:cs="Arial"/>
          <w:szCs w:val="24"/>
        </w:rPr>
        <w:t>methodology adopted</w:t>
      </w:r>
      <w:r w:rsidR="0013249E">
        <w:rPr>
          <w:rFonts w:cs="Arial"/>
          <w:szCs w:val="24"/>
        </w:rPr>
        <w:t xml:space="preserve"> by Deloitte</w:t>
      </w:r>
      <w:r w:rsidR="00966388">
        <w:rPr>
          <w:rFonts w:cs="Arial"/>
          <w:szCs w:val="24"/>
        </w:rPr>
        <w:t>;</w:t>
      </w:r>
    </w:p>
    <w:p w14:paraId="59003D24" w14:textId="2D980F6B" w:rsidR="003B62CB" w:rsidRDefault="003B62CB" w:rsidP="008B3C2F">
      <w:pPr>
        <w:pStyle w:val="ListParagraph"/>
        <w:widowControl w:val="0"/>
        <w:numPr>
          <w:ilvl w:val="1"/>
          <w:numId w:val="51"/>
        </w:numPr>
        <w:spacing w:before="120" w:after="120" w:line="360" w:lineRule="auto"/>
        <w:jc w:val="both"/>
        <w:rPr>
          <w:rFonts w:cs="Arial"/>
          <w:szCs w:val="24"/>
        </w:rPr>
      </w:pPr>
      <w:r>
        <w:rPr>
          <w:rFonts w:cs="Arial"/>
          <w:szCs w:val="24"/>
        </w:rPr>
        <w:t xml:space="preserve">actions taken </w:t>
      </w:r>
      <w:r w:rsidR="0013249E">
        <w:rPr>
          <w:rFonts w:cs="Arial"/>
          <w:szCs w:val="24"/>
        </w:rPr>
        <w:t>by Deloitte</w:t>
      </w:r>
      <w:r w:rsidR="00966388">
        <w:rPr>
          <w:rFonts w:cs="Arial"/>
          <w:szCs w:val="24"/>
        </w:rPr>
        <w:t>;</w:t>
      </w:r>
    </w:p>
    <w:p w14:paraId="701AC033" w14:textId="3D511965" w:rsidR="003B62CB" w:rsidRDefault="003B62CB" w:rsidP="008B3C2F">
      <w:pPr>
        <w:pStyle w:val="ListParagraph"/>
        <w:widowControl w:val="0"/>
        <w:numPr>
          <w:ilvl w:val="1"/>
          <w:numId w:val="51"/>
        </w:numPr>
        <w:spacing w:before="120" w:after="120" w:line="360" w:lineRule="auto"/>
        <w:jc w:val="both"/>
        <w:rPr>
          <w:rFonts w:cs="Arial"/>
          <w:szCs w:val="24"/>
        </w:rPr>
      </w:pPr>
      <w:r>
        <w:rPr>
          <w:rFonts w:cs="Arial"/>
          <w:szCs w:val="24"/>
        </w:rPr>
        <w:t>findings</w:t>
      </w:r>
      <w:r w:rsidR="0013249E" w:rsidRPr="0013249E">
        <w:rPr>
          <w:rFonts w:cs="Arial"/>
          <w:szCs w:val="24"/>
        </w:rPr>
        <w:t xml:space="preserve"> </w:t>
      </w:r>
      <w:r w:rsidR="0013249E">
        <w:rPr>
          <w:rFonts w:cs="Arial"/>
          <w:szCs w:val="24"/>
        </w:rPr>
        <w:t>made by Deloitte</w:t>
      </w:r>
      <w:r w:rsidR="00966388">
        <w:rPr>
          <w:rFonts w:cs="Arial"/>
          <w:szCs w:val="24"/>
        </w:rPr>
        <w:t>; and</w:t>
      </w:r>
    </w:p>
    <w:p w14:paraId="4D4C55AB" w14:textId="013C0667" w:rsidR="003B62CB" w:rsidRDefault="003B62CB" w:rsidP="008B3C2F">
      <w:pPr>
        <w:pStyle w:val="ListParagraph"/>
        <w:widowControl w:val="0"/>
        <w:numPr>
          <w:ilvl w:val="1"/>
          <w:numId w:val="51"/>
        </w:numPr>
        <w:spacing w:before="120" w:after="120" w:line="360" w:lineRule="auto"/>
        <w:jc w:val="both"/>
        <w:rPr>
          <w:rFonts w:cs="Arial"/>
          <w:szCs w:val="24"/>
        </w:rPr>
      </w:pPr>
      <w:proofErr w:type="gramStart"/>
      <w:r>
        <w:rPr>
          <w:rFonts w:cs="Arial"/>
          <w:szCs w:val="24"/>
        </w:rPr>
        <w:t>recommendations</w:t>
      </w:r>
      <w:proofErr w:type="gramEnd"/>
      <w:r w:rsidR="0013249E">
        <w:rPr>
          <w:rFonts w:cs="Arial"/>
          <w:szCs w:val="24"/>
        </w:rPr>
        <w:t xml:space="preserve"> made by Deloitte</w:t>
      </w:r>
      <w:r>
        <w:rPr>
          <w:rFonts w:cs="Arial"/>
          <w:szCs w:val="24"/>
        </w:rPr>
        <w:t>.</w:t>
      </w:r>
    </w:p>
    <w:p w14:paraId="507931F1" w14:textId="7600D375" w:rsidR="00A8379E" w:rsidRDefault="003B62CB" w:rsidP="008B3C2F">
      <w:pPr>
        <w:pStyle w:val="ListParagraph"/>
        <w:widowControl w:val="0"/>
        <w:numPr>
          <w:ilvl w:val="0"/>
          <w:numId w:val="51"/>
        </w:numPr>
        <w:spacing w:before="120" w:after="120" w:line="360" w:lineRule="auto"/>
        <w:ind w:left="567" w:hanging="567"/>
        <w:jc w:val="both"/>
        <w:rPr>
          <w:rFonts w:cs="Arial"/>
          <w:szCs w:val="24"/>
        </w:rPr>
      </w:pPr>
      <w:r>
        <w:rPr>
          <w:rFonts w:cs="Arial"/>
          <w:szCs w:val="24"/>
        </w:rPr>
        <w:t xml:space="preserve">If the report(s) provided </w:t>
      </w:r>
      <w:r w:rsidR="005D631F">
        <w:rPr>
          <w:rFonts w:cs="Arial"/>
          <w:szCs w:val="24"/>
        </w:rPr>
        <w:t xml:space="preserve">to the FWO </w:t>
      </w:r>
      <w:r>
        <w:rPr>
          <w:rFonts w:cs="Arial"/>
          <w:szCs w:val="24"/>
        </w:rPr>
        <w:t xml:space="preserve">do not already include the information required by the FWO, </w:t>
      </w:r>
      <w:r w:rsidR="00A8379E">
        <w:rPr>
          <w:rFonts w:cs="Arial"/>
          <w:szCs w:val="24"/>
        </w:rPr>
        <w:t>the Institute agrees</w:t>
      </w:r>
      <w:r w:rsidR="0038259A">
        <w:rPr>
          <w:rFonts w:cs="Arial"/>
          <w:szCs w:val="24"/>
        </w:rPr>
        <w:t xml:space="preserve"> that </w:t>
      </w:r>
      <w:r w:rsidR="00A8379E">
        <w:rPr>
          <w:rFonts w:cs="Arial"/>
          <w:szCs w:val="24"/>
        </w:rPr>
        <w:t>upon a written request by the FWO</w:t>
      </w:r>
      <w:r w:rsidR="005D631F">
        <w:rPr>
          <w:rFonts w:cs="Arial"/>
          <w:szCs w:val="24"/>
        </w:rPr>
        <w:t xml:space="preserve"> it will</w:t>
      </w:r>
      <w:r w:rsidR="00A8379E">
        <w:rPr>
          <w:rFonts w:cs="Arial"/>
          <w:szCs w:val="24"/>
        </w:rPr>
        <w:t xml:space="preserve"> provide </w:t>
      </w:r>
      <w:r w:rsidR="005D631F">
        <w:rPr>
          <w:rFonts w:cs="Arial"/>
          <w:szCs w:val="24"/>
        </w:rPr>
        <w:t>any specific additional</w:t>
      </w:r>
      <w:r w:rsidR="00A8379E">
        <w:rPr>
          <w:rFonts w:cs="Arial"/>
          <w:szCs w:val="24"/>
        </w:rPr>
        <w:t xml:space="preserve"> information set out at clauses 12(a) to (d)</w:t>
      </w:r>
      <w:r w:rsidR="005D631F">
        <w:rPr>
          <w:rFonts w:cs="Arial"/>
          <w:szCs w:val="24"/>
        </w:rPr>
        <w:t xml:space="preserve"> requested</w:t>
      </w:r>
      <w:r w:rsidR="00A8379E">
        <w:rPr>
          <w:rFonts w:cs="Arial"/>
          <w:szCs w:val="24"/>
        </w:rPr>
        <w:t>.</w:t>
      </w:r>
    </w:p>
    <w:p w14:paraId="00BC0F78" w14:textId="38EFF000" w:rsidR="003B62CB" w:rsidRPr="00A8379E" w:rsidRDefault="00A8379E" w:rsidP="00A8379E">
      <w:pPr>
        <w:pStyle w:val="ListParagraph"/>
        <w:widowControl w:val="0"/>
        <w:numPr>
          <w:ilvl w:val="0"/>
          <w:numId w:val="51"/>
        </w:numPr>
        <w:spacing w:before="120" w:after="120" w:line="360" w:lineRule="auto"/>
        <w:ind w:left="567" w:hanging="567"/>
        <w:jc w:val="both"/>
        <w:rPr>
          <w:rFonts w:cs="Arial"/>
          <w:szCs w:val="24"/>
        </w:rPr>
      </w:pPr>
      <w:r>
        <w:rPr>
          <w:rFonts w:cs="Arial"/>
          <w:szCs w:val="24"/>
        </w:rPr>
        <w:t>If the Institute does not have the information set out at clauses 12(a) to (d), the Institute must, in response to a request by the FWO, obtain such information as necessary from Deloitte to provide to the FWO</w:t>
      </w:r>
      <w:r w:rsidR="009C2C0B">
        <w:rPr>
          <w:rFonts w:cs="Arial"/>
          <w:szCs w:val="24"/>
        </w:rPr>
        <w:t>, within any reasonable timeframes specified by the FWO</w:t>
      </w:r>
      <w:r w:rsidR="0013249E" w:rsidRPr="00A8379E">
        <w:rPr>
          <w:rFonts w:cs="Arial"/>
          <w:szCs w:val="24"/>
        </w:rPr>
        <w:t>.</w:t>
      </w:r>
    </w:p>
    <w:p w14:paraId="72800B29" w14:textId="72905BA5" w:rsidR="004303AA" w:rsidRPr="008B3C2F" w:rsidRDefault="00216148" w:rsidP="00FA10A1">
      <w:pPr>
        <w:spacing w:after="240"/>
        <w:rPr>
          <w:rFonts w:cs="Arial"/>
          <w:b/>
          <w:sz w:val="24"/>
          <w:szCs w:val="24"/>
        </w:rPr>
      </w:pPr>
      <w:r>
        <w:rPr>
          <w:rFonts w:cs="Arial"/>
          <w:b/>
          <w:sz w:val="24"/>
          <w:szCs w:val="24"/>
        </w:rPr>
        <w:t>Letter of Assurance</w:t>
      </w:r>
    </w:p>
    <w:p w14:paraId="16AC6866" w14:textId="01052CE3" w:rsidR="004303AA" w:rsidRDefault="00216148" w:rsidP="004303AA">
      <w:pPr>
        <w:pStyle w:val="ListParagraph"/>
        <w:widowControl w:val="0"/>
        <w:numPr>
          <w:ilvl w:val="0"/>
          <w:numId w:val="51"/>
        </w:numPr>
        <w:spacing w:before="120" w:after="120" w:line="360" w:lineRule="auto"/>
        <w:ind w:left="567" w:hanging="567"/>
        <w:jc w:val="both"/>
        <w:rPr>
          <w:rFonts w:cs="Arial"/>
          <w:szCs w:val="24"/>
        </w:rPr>
      </w:pPr>
      <w:r>
        <w:rPr>
          <w:rFonts w:cs="Arial"/>
          <w:szCs w:val="24"/>
        </w:rPr>
        <w:t xml:space="preserve">By </w:t>
      </w:r>
      <w:r w:rsidR="009C2C0B">
        <w:rPr>
          <w:rFonts w:cs="Arial"/>
          <w:szCs w:val="24"/>
        </w:rPr>
        <w:t xml:space="preserve">1 </w:t>
      </w:r>
      <w:r w:rsidR="00B51631">
        <w:rPr>
          <w:rFonts w:cs="Arial"/>
          <w:szCs w:val="24"/>
        </w:rPr>
        <w:t xml:space="preserve">September </w:t>
      </w:r>
      <w:r w:rsidR="009C2C0B">
        <w:rPr>
          <w:rFonts w:cs="Arial"/>
          <w:szCs w:val="24"/>
        </w:rPr>
        <w:t>2020</w:t>
      </w:r>
      <w:r>
        <w:rPr>
          <w:rFonts w:cs="Arial"/>
          <w:szCs w:val="24"/>
        </w:rPr>
        <w:t xml:space="preserve">, the Institute will provide the FWO a </w:t>
      </w:r>
      <w:r w:rsidR="00053C80">
        <w:rPr>
          <w:rFonts w:cs="Arial"/>
          <w:szCs w:val="24"/>
        </w:rPr>
        <w:t>Letter of Assurance</w:t>
      </w:r>
      <w:r>
        <w:rPr>
          <w:rFonts w:cs="Arial"/>
          <w:szCs w:val="24"/>
        </w:rPr>
        <w:t xml:space="preserve"> signed by the Director </w:t>
      </w:r>
      <w:r w:rsidR="00A6116F">
        <w:rPr>
          <w:rFonts w:cs="Arial"/>
          <w:szCs w:val="24"/>
        </w:rPr>
        <w:t>of the Institute in the terms as set out at Attachment A.</w:t>
      </w:r>
      <w:r>
        <w:rPr>
          <w:rFonts w:cs="Arial"/>
          <w:szCs w:val="24"/>
        </w:rPr>
        <w:t xml:space="preserve">  </w:t>
      </w:r>
    </w:p>
    <w:p w14:paraId="608F430D" w14:textId="71F0FC26" w:rsidR="00A6116F" w:rsidRDefault="00A6116F" w:rsidP="004303AA">
      <w:pPr>
        <w:pStyle w:val="ListParagraph"/>
        <w:widowControl w:val="0"/>
        <w:numPr>
          <w:ilvl w:val="0"/>
          <w:numId w:val="51"/>
        </w:numPr>
        <w:spacing w:before="120" w:after="120" w:line="360" w:lineRule="auto"/>
        <w:ind w:left="567" w:hanging="567"/>
        <w:jc w:val="both"/>
        <w:rPr>
          <w:rFonts w:cs="Arial"/>
          <w:szCs w:val="24"/>
        </w:rPr>
      </w:pPr>
      <w:r>
        <w:rPr>
          <w:rFonts w:cs="Arial"/>
          <w:szCs w:val="24"/>
        </w:rPr>
        <w:t xml:space="preserve">The FWO will accept the </w:t>
      </w:r>
      <w:r w:rsidR="00053C80">
        <w:rPr>
          <w:rFonts w:cs="Arial"/>
          <w:szCs w:val="24"/>
        </w:rPr>
        <w:t>Letter of Assurance</w:t>
      </w:r>
      <w:r>
        <w:rPr>
          <w:rFonts w:cs="Arial"/>
          <w:szCs w:val="24"/>
        </w:rPr>
        <w:t xml:space="preserve"> </w:t>
      </w:r>
      <w:r w:rsidR="008B2FFC">
        <w:rPr>
          <w:rFonts w:cs="Arial"/>
          <w:szCs w:val="24"/>
        </w:rPr>
        <w:t xml:space="preserve">and the Deloitte report(s) </w:t>
      </w:r>
      <w:r w:rsidR="00053C80">
        <w:rPr>
          <w:rFonts w:cs="Arial"/>
          <w:szCs w:val="24"/>
        </w:rPr>
        <w:t xml:space="preserve">in lieu of requiring </w:t>
      </w:r>
      <w:r w:rsidR="008B2FFC">
        <w:rPr>
          <w:rFonts w:cs="Arial"/>
          <w:szCs w:val="24"/>
        </w:rPr>
        <w:t xml:space="preserve">the Institute to be subject to </w:t>
      </w:r>
      <w:r w:rsidR="006C0FDB">
        <w:rPr>
          <w:rFonts w:cs="Arial"/>
          <w:szCs w:val="24"/>
        </w:rPr>
        <w:t>an Independent</w:t>
      </w:r>
      <w:r w:rsidR="008B2FFC">
        <w:rPr>
          <w:rFonts w:cs="Arial"/>
          <w:szCs w:val="24"/>
        </w:rPr>
        <w:t xml:space="preserve"> Assessment of the</w:t>
      </w:r>
      <w:r w:rsidR="003F08F0">
        <w:rPr>
          <w:rFonts w:cs="Arial"/>
          <w:szCs w:val="24"/>
        </w:rPr>
        <w:t xml:space="preserve"> Institute’s quantification, and rectification of</w:t>
      </w:r>
      <w:r w:rsidR="008B2FFC">
        <w:rPr>
          <w:rFonts w:cs="Arial"/>
          <w:szCs w:val="24"/>
        </w:rPr>
        <w:t xml:space="preserve"> </w:t>
      </w:r>
      <w:r w:rsidR="006C0FDB">
        <w:rPr>
          <w:rFonts w:cs="Arial"/>
          <w:szCs w:val="24"/>
        </w:rPr>
        <w:t>underpayments</w:t>
      </w:r>
      <w:r w:rsidR="003F08F0">
        <w:rPr>
          <w:rFonts w:cs="Arial"/>
          <w:szCs w:val="24"/>
        </w:rPr>
        <w:t xml:space="preserve"> to the Impacted Employees</w:t>
      </w:r>
      <w:r w:rsidR="006C0FDB">
        <w:rPr>
          <w:rFonts w:cs="Arial"/>
          <w:szCs w:val="24"/>
        </w:rPr>
        <w:t xml:space="preserve">. </w:t>
      </w:r>
    </w:p>
    <w:p w14:paraId="68310CB2" w14:textId="77777777" w:rsidR="00F868D3" w:rsidRPr="00356152" w:rsidRDefault="00F868D3" w:rsidP="003514C7">
      <w:pPr>
        <w:keepNext/>
        <w:spacing w:after="240"/>
        <w:rPr>
          <w:rFonts w:cs="Arial"/>
          <w:b/>
          <w:sz w:val="24"/>
          <w:szCs w:val="24"/>
        </w:rPr>
      </w:pPr>
      <w:r w:rsidRPr="00356152">
        <w:rPr>
          <w:rFonts w:cs="Arial"/>
          <w:b/>
          <w:sz w:val="24"/>
          <w:szCs w:val="24"/>
        </w:rPr>
        <w:t>Independent Audits</w:t>
      </w:r>
    </w:p>
    <w:p w14:paraId="3CC1080B" w14:textId="1E3AF39A" w:rsidR="00F868D3" w:rsidRPr="00356152" w:rsidRDefault="00F868D3" w:rsidP="00F868D3">
      <w:pPr>
        <w:pStyle w:val="ListParagraph"/>
        <w:widowControl w:val="0"/>
        <w:numPr>
          <w:ilvl w:val="0"/>
          <w:numId w:val="51"/>
        </w:numPr>
        <w:spacing w:before="120" w:after="120" w:line="360" w:lineRule="auto"/>
        <w:ind w:left="567" w:hanging="567"/>
        <w:jc w:val="both"/>
        <w:rPr>
          <w:rFonts w:cs="Arial"/>
          <w:szCs w:val="24"/>
        </w:rPr>
      </w:pPr>
      <w:bookmarkStart w:id="7" w:name="_Ref22815049"/>
      <w:r w:rsidRPr="00356152">
        <w:rPr>
          <w:rFonts w:cs="Arial"/>
          <w:szCs w:val="24"/>
        </w:rPr>
        <w:t xml:space="preserve">The Institute must, at its cost, engage an appropriately qualified, experienced, external and independent </w:t>
      </w:r>
      <w:r w:rsidRPr="00356152" w:rsidDel="00D7430F">
        <w:rPr>
          <w:rFonts w:cs="Arial"/>
          <w:szCs w:val="24"/>
        </w:rPr>
        <w:t>accounting professional</w:t>
      </w:r>
      <w:r w:rsidR="003F08F0">
        <w:rPr>
          <w:rFonts w:cs="Arial"/>
          <w:szCs w:val="24"/>
        </w:rPr>
        <w:t xml:space="preserve">, </w:t>
      </w:r>
      <w:r w:rsidRPr="00356152" w:rsidDel="00D7430F">
        <w:rPr>
          <w:rFonts w:cs="Arial"/>
          <w:szCs w:val="24"/>
        </w:rPr>
        <w:t xml:space="preserve">employment law specialist </w:t>
      </w:r>
      <w:r w:rsidR="003F08F0">
        <w:rPr>
          <w:rFonts w:cs="Arial"/>
          <w:szCs w:val="24"/>
        </w:rPr>
        <w:t xml:space="preserve">or industry group </w:t>
      </w:r>
      <w:r w:rsidRPr="00356152">
        <w:rPr>
          <w:rFonts w:cs="Arial"/>
          <w:szCs w:val="24"/>
        </w:rPr>
        <w:t>(</w:t>
      </w:r>
      <w:r w:rsidRPr="00356152">
        <w:rPr>
          <w:rFonts w:cs="Arial"/>
          <w:b/>
          <w:szCs w:val="24"/>
        </w:rPr>
        <w:t>Independent Auditor</w:t>
      </w:r>
      <w:r w:rsidRPr="00356152">
        <w:rPr>
          <w:rFonts w:cs="Arial"/>
          <w:szCs w:val="24"/>
        </w:rPr>
        <w:t>) to conduct two audits of the Institute’s compliance with the FW Act and FW Regulations, in relation to the relevant modern awards, and any future instruments that replace the relevant modern awards (</w:t>
      </w:r>
      <w:r w:rsidRPr="00356152">
        <w:rPr>
          <w:rFonts w:cs="Arial"/>
          <w:b/>
          <w:szCs w:val="24"/>
        </w:rPr>
        <w:t>Audits</w:t>
      </w:r>
      <w:r w:rsidRPr="00356152">
        <w:rPr>
          <w:rFonts w:cs="Arial"/>
          <w:szCs w:val="24"/>
        </w:rPr>
        <w:t>).</w:t>
      </w:r>
      <w:bookmarkEnd w:id="7"/>
      <w:r w:rsidRPr="00356152">
        <w:rPr>
          <w:rFonts w:cs="Arial"/>
          <w:szCs w:val="24"/>
        </w:rPr>
        <w:t xml:space="preserve"> </w:t>
      </w:r>
    </w:p>
    <w:p w14:paraId="545E5FBE" w14:textId="3E97A5B4" w:rsidR="00F868D3" w:rsidRPr="00356152" w:rsidRDefault="00F868D3" w:rsidP="00F868D3">
      <w:pPr>
        <w:pStyle w:val="ListParagraph"/>
        <w:widowControl w:val="0"/>
        <w:numPr>
          <w:ilvl w:val="0"/>
          <w:numId w:val="51"/>
        </w:numPr>
        <w:spacing w:before="120" w:after="120" w:line="360" w:lineRule="auto"/>
        <w:ind w:left="567" w:hanging="567"/>
        <w:jc w:val="both"/>
        <w:rPr>
          <w:rFonts w:cs="Arial"/>
          <w:szCs w:val="24"/>
        </w:rPr>
      </w:pPr>
      <w:r w:rsidRPr="00356152">
        <w:rPr>
          <w:rFonts w:cs="Arial"/>
          <w:szCs w:val="24"/>
        </w:rPr>
        <w:t>The Institute will notify the FWO of its proposed</w:t>
      </w:r>
      <w:r w:rsidRPr="00356152" w:rsidDel="00D7430F">
        <w:rPr>
          <w:rFonts w:cs="Arial"/>
          <w:szCs w:val="24"/>
        </w:rPr>
        <w:t xml:space="preserve"> Independent </w:t>
      </w:r>
      <w:r w:rsidRPr="00356152">
        <w:rPr>
          <w:rFonts w:cs="Arial"/>
          <w:szCs w:val="24"/>
        </w:rPr>
        <w:t>Auditor</w:t>
      </w:r>
      <w:r w:rsidRPr="00356152" w:rsidDel="00D7430F">
        <w:rPr>
          <w:rFonts w:cs="Arial"/>
          <w:szCs w:val="24"/>
        </w:rPr>
        <w:t xml:space="preserve"> </w:t>
      </w:r>
      <w:r w:rsidRPr="00356152">
        <w:rPr>
          <w:rFonts w:cs="Arial"/>
          <w:szCs w:val="24"/>
        </w:rPr>
        <w:t xml:space="preserve">by no later than 24 </w:t>
      </w:r>
      <w:r w:rsidR="00B51631">
        <w:rPr>
          <w:rFonts w:cs="Arial"/>
          <w:szCs w:val="24"/>
        </w:rPr>
        <w:t>August</w:t>
      </w:r>
      <w:r w:rsidR="00B51631" w:rsidRPr="00356152">
        <w:rPr>
          <w:rFonts w:cs="Arial"/>
          <w:szCs w:val="24"/>
        </w:rPr>
        <w:t xml:space="preserve"> </w:t>
      </w:r>
      <w:r w:rsidRPr="00356152">
        <w:rPr>
          <w:rFonts w:cs="Arial"/>
          <w:szCs w:val="24"/>
        </w:rPr>
        <w:t xml:space="preserve">2020. The FWO may in its sole discretion approve the Independent Auditor in writing or otherwise require the Institute to propose other Independent Auditors until the FWO has approved in writing an Independent Auditor. The Independent Auditor must be </w:t>
      </w:r>
      <w:r w:rsidRPr="00356152" w:rsidDel="00D7430F">
        <w:rPr>
          <w:rFonts w:cs="Arial"/>
          <w:szCs w:val="24"/>
        </w:rPr>
        <w:t>approved by the FWO in writing</w:t>
      </w:r>
      <w:r w:rsidRPr="00356152">
        <w:rPr>
          <w:rFonts w:cs="Arial"/>
          <w:szCs w:val="24"/>
        </w:rPr>
        <w:t xml:space="preserve"> prior to being engaged by the Institute</w:t>
      </w:r>
      <w:r w:rsidRPr="00356152" w:rsidDel="00D7430F">
        <w:rPr>
          <w:rFonts w:cs="Arial"/>
          <w:szCs w:val="24"/>
        </w:rPr>
        <w:t>.</w:t>
      </w:r>
    </w:p>
    <w:p w14:paraId="438BDC62" w14:textId="77777777" w:rsidR="00F868D3" w:rsidRPr="00356152" w:rsidRDefault="00F868D3" w:rsidP="00F868D3">
      <w:pPr>
        <w:pStyle w:val="ListParagraph"/>
        <w:numPr>
          <w:ilvl w:val="0"/>
          <w:numId w:val="51"/>
        </w:numPr>
        <w:spacing w:before="120" w:after="120" w:line="360" w:lineRule="auto"/>
        <w:ind w:left="567" w:hanging="567"/>
        <w:jc w:val="both"/>
        <w:rPr>
          <w:rFonts w:cs="Arial"/>
          <w:color w:val="000000" w:themeColor="text1"/>
          <w:szCs w:val="24"/>
        </w:rPr>
      </w:pPr>
      <w:r w:rsidRPr="00356152">
        <w:rPr>
          <w:rFonts w:cs="Arial"/>
          <w:szCs w:val="24"/>
        </w:rPr>
        <w:t>The Institute</w:t>
      </w:r>
      <w:r w:rsidRPr="00356152" w:rsidDel="003A17B3">
        <w:rPr>
          <w:rFonts w:cs="Arial"/>
          <w:szCs w:val="24"/>
        </w:rPr>
        <w:t xml:space="preserve"> </w:t>
      </w:r>
      <w:r w:rsidRPr="00356152">
        <w:rPr>
          <w:rFonts w:cs="Arial"/>
          <w:szCs w:val="24"/>
        </w:rPr>
        <w:t xml:space="preserve">must ensure that each of the Audits conducted by the Independent Auditor </w:t>
      </w:r>
      <w:r w:rsidRPr="00356152">
        <w:rPr>
          <w:rFonts w:cs="Arial"/>
          <w:color w:val="000000" w:themeColor="text1"/>
          <w:szCs w:val="24"/>
        </w:rPr>
        <w:t>includes:</w:t>
      </w:r>
    </w:p>
    <w:p w14:paraId="679265B4" w14:textId="5ABCCECB" w:rsidR="00F868D3" w:rsidRPr="00356152" w:rsidRDefault="00F868D3" w:rsidP="00F868D3">
      <w:pPr>
        <w:pStyle w:val="ListParagraph"/>
        <w:widowControl w:val="0"/>
        <w:numPr>
          <w:ilvl w:val="2"/>
          <w:numId w:val="118"/>
        </w:numPr>
        <w:spacing w:before="120" w:after="120" w:line="360" w:lineRule="auto"/>
        <w:ind w:left="1134"/>
        <w:jc w:val="both"/>
        <w:rPr>
          <w:rFonts w:cs="Arial"/>
          <w:color w:val="000000" w:themeColor="text1"/>
        </w:rPr>
      </w:pPr>
      <w:r w:rsidRPr="00356152">
        <w:rPr>
          <w:rFonts w:cs="Arial"/>
          <w:color w:val="000000" w:themeColor="text1"/>
          <w:szCs w:val="24"/>
        </w:rPr>
        <w:t xml:space="preserve">an assessment of whether the relevant modern awards (or replacement instruments) applies to </w:t>
      </w:r>
      <w:r w:rsidR="008B3F01">
        <w:rPr>
          <w:rFonts w:cs="Arial"/>
          <w:color w:val="000000" w:themeColor="text1"/>
          <w:szCs w:val="24"/>
        </w:rPr>
        <w:t xml:space="preserve">a </w:t>
      </w:r>
      <w:r w:rsidR="00FF7149">
        <w:rPr>
          <w:rFonts w:cs="Arial"/>
          <w:color w:val="000000" w:themeColor="text1"/>
          <w:szCs w:val="24"/>
        </w:rPr>
        <w:t xml:space="preserve">minimum </w:t>
      </w:r>
      <w:r w:rsidR="00D142CD">
        <w:rPr>
          <w:rFonts w:cs="Arial"/>
          <w:color w:val="000000" w:themeColor="text1"/>
          <w:szCs w:val="24"/>
        </w:rPr>
        <w:t xml:space="preserve">sample </w:t>
      </w:r>
      <w:r w:rsidR="00FF7149">
        <w:rPr>
          <w:rFonts w:cs="Arial"/>
          <w:color w:val="000000" w:themeColor="text1"/>
          <w:szCs w:val="24"/>
        </w:rPr>
        <w:t xml:space="preserve">of 20 </w:t>
      </w:r>
      <w:r w:rsidR="006057D8">
        <w:rPr>
          <w:rFonts w:cs="Arial"/>
          <w:color w:val="000000" w:themeColor="text1"/>
          <w:szCs w:val="24"/>
        </w:rPr>
        <w:t>or 1</w:t>
      </w:r>
      <w:r w:rsidR="0047704F">
        <w:rPr>
          <w:rFonts w:cs="Arial"/>
          <w:color w:val="000000" w:themeColor="text1"/>
          <w:szCs w:val="24"/>
        </w:rPr>
        <w:t>5</w:t>
      </w:r>
      <w:r w:rsidR="006057D8">
        <w:rPr>
          <w:rFonts w:cs="Arial"/>
          <w:color w:val="000000" w:themeColor="text1"/>
          <w:szCs w:val="24"/>
        </w:rPr>
        <w:t xml:space="preserve">% </w:t>
      </w:r>
      <w:r w:rsidR="00D142CD">
        <w:rPr>
          <w:rFonts w:cs="Arial"/>
          <w:color w:val="000000" w:themeColor="text1"/>
          <w:szCs w:val="24"/>
        </w:rPr>
        <w:t xml:space="preserve">(whichever is greater) of </w:t>
      </w:r>
      <w:r w:rsidRPr="00356152">
        <w:rPr>
          <w:rFonts w:cs="Arial"/>
          <w:color w:val="000000" w:themeColor="text1"/>
          <w:szCs w:val="24"/>
        </w:rPr>
        <w:t xml:space="preserve">employees </w:t>
      </w:r>
      <w:r w:rsidR="003906BA">
        <w:rPr>
          <w:rFonts w:cs="Arial"/>
          <w:color w:val="000000" w:themeColor="text1"/>
          <w:szCs w:val="24"/>
        </w:rPr>
        <w:t xml:space="preserve">(excluding those that have had their fixed term contracts renewed or extended without a break in service) </w:t>
      </w:r>
      <w:r w:rsidRPr="00356152">
        <w:rPr>
          <w:rFonts w:cs="Arial"/>
          <w:color w:val="000000" w:themeColor="text1"/>
          <w:szCs w:val="24"/>
        </w:rPr>
        <w:t>who either commenced employment, or whose role and function changed, during the relevant pre-audit period (</w:t>
      </w:r>
      <w:r w:rsidRPr="00356152">
        <w:rPr>
          <w:rFonts w:cs="Arial"/>
          <w:b/>
          <w:color w:val="000000" w:themeColor="text1"/>
          <w:szCs w:val="24"/>
        </w:rPr>
        <w:t>Sampled Employees</w:t>
      </w:r>
      <w:r w:rsidRPr="00356152">
        <w:rPr>
          <w:rFonts w:cs="Arial"/>
          <w:color w:val="000000" w:themeColor="text1"/>
          <w:szCs w:val="24"/>
        </w:rPr>
        <w:t>) in respect of their employment by the Institute;</w:t>
      </w:r>
    </w:p>
    <w:p w14:paraId="76549CE1" w14:textId="77777777" w:rsidR="00F868D3" w:rsidRPr="00356152" w:rsidRDefault="00F868D3" w:rsidP="00F868D3">
      <w:pPr>
        <w:pStyle w:val="ListParagraph"/>
        <w:widowControl w:val="0"/>
        <w:numPr>
          <w:ilvl w:val="2"/>
          <w:numId w:val="118"/>
        </w:numPr>
        <w:spacing w:before="120" w:after="120" w:line="360" w:lineRule="auto"/>
        <w:ind w:left="1134"/>
        <w:jc w:val="both"/>
        <w:rPr>
          <w:rFonts w:cs="Arial"/>
          <w:color w:val="000000" w:themeColor="text1"/>
          <w:szCs w:val="24"/>
        </w:rPr>
      </w:pPr>
      <w:r w:rsidRPr="00356152">
        <w:rPr>
          <w:rFonts w:cs="Arial"/>
          <w:color w:val="000000" w:themeColor="text1"/>
          <w:szCs w:val="24"/>
        </w:rPr>
        <w:t>an assessment of whether the Sampled Employees to whom the relevant modern awards (or replacement instruments) apply have been correctly classified by the Institute;</w:t>
      </w:r>
    </w:p>
    <w:p w14:paraId="2713528F" w14:textId="77777777" w:rsidR="00F868D3" w:rsidRPr="00356152" w:rsidRDefault="00F868D3" w:rsidP="00F868D3">
      <w:pPr>
        <w:pStyle w:val="ListParagraph"/>
        <w:widowControl w:val="0"/>
        <w:numPr>
          <w:ilvl w:val="2"/>
          <w:numId w:val="118"/>
        </w:numPr>
        <w:spacing w:before="120" w:after="120" w:line="360" w:lineRule="auto"/>
        <w:ind w:left="1134"/>
        <w:jc w:val="both"/>
        <w:rPr>
          <w:rFonts w:cs="Arial"/>
          <w:color w:val="000000" w:themeColor="text1"/>
          <w:szCs w:val="24"/>
        </w:rPr>
      </w:pPr>
      <w:r w:rsidRPr="00356152">
        <w:rPr>
          <w:rFonts w:cs="Arial"/>
          <w:color w:val="000000" w:themeColor="text1"/>
          <w:szCs w:val="24"/>
        </w:rPr>
        <w:t xml:space="preserve">an assessment of whether the pay and conditions of the Sampled Employees to whom the relevant modern awards (or replacement instruments) applies during the relevant audit period is in compliance with the FW Act and relevant modern awards (or replacement instruments); </w:t>
      </w:r>
    </w:p>
    <w:p w14:paraId="2B53044E" w14:textId="46BD364B" w:rsidR="00F868D3" w:rsidRPr="00356152" w:rsidRDefault="00F868D3" w:rsidP="00F868D3">
      <w:pPr>
        <w:pStyle w:val="ListParagraph"/>
        <w:widowControl w:val="0"/>
        <w:numPr>
          <w:ilvl w:val="2"/>
          <w:numId w:val="118"/>
        </w:numPr>
        <w:spacing w:before="120" w:after="120" w:line="360" w:lineRule="auto"/>
        <w:ind w:left="1134"/>
        <w:jc w:val="both"/>
        <w:rPr>
          <w:rFonts w:cs="Arial"/>
          <w:color w:val="000000" w:themeColor="text1"/>
          <w:szCs w:val="24"/>
        </w:rPr>
      </w:pPr>
      <w:r w:rsidRPr="00356152">
        <w:rPr>
          <w:rFonts w:cs="Arial"/>
          <w:color w:val="000000" w:themeColor="text1"/>
          <w:szCs w:val="24"/>
        </w:rPr>
        <w:t>direct contact</w:t>
      </w:r>
      <w:r w:rsidR="00C1388D">
        <w:rPr>
          <w:rFonts w:cs="Arial"/>
          <w:color w:val="000000" w:themeColor="text1"/>
          <w:szCs w:val="24"/>
        </w:rPr>
        <w:t>, including contact via telephone or video</w:t>
      </w:r>
      <w:r w:rsidR="003F4B74">
        <w:rPr>
          <w:rFonts w:cs="Arial"/>
          <w:color w:val="000000" w:themeColor="text1"/>
          <w:szCs w:val="24"/>
        </w:rPr>
        <w:t>,</w:t>
      </w:r>
      <w:r w:rsidRPr="00356152">
        <w:rPr>
          <w:rFonts w:cs="Arial"/>
          <w:color w:val="000000" w:themeColor="text1"/>
          <w:szCs w:val="24"/>
        </w:rPr>
        <w:t xml:space="preserve"> with Sampled Employees to whom the relevant modern awards (or replacement instruments) applies by way of site visits to at least two different sites, to ensure accuracy of hours worked; </w:t>
      </w:r>
    </w:p>
    <w:p w14:paraId="2AD8DB56" w14:textId="77777777" w:rsidR="00F868D3" w:rsidRPr="00356152" w:rsidRDefault="00F868D3" w:rsidP="00F868D3">
      <w:pPr>
        <w:pStyle w:val="ListParagraph"/>
        <w:widowControl w:val="0"/>
        <w:numPr>
          <w:ilvl w:val="2"/>
          <w:numId w:val="130"/>
        </w:numPr>
        <w:spacing w:before="120" w:after="120" w:line="360" w:lineRule="auto"/>
        <w:ind w:left="1134"/>
        <w:jc w:val="both"/>
        <w:rPr>
          <w:rFonts w:cs="Arial"/>
          <w:color w:val="000000" w:themeColor="text1"/>
          <w:szCs w:val="24"/>
        </w:rPr>
      </w:pPr>
      <w:r w:rsidRPr="00356152">
        <w:rPr>
          <w:rFonts w:cs="Arial"/>
          <w:color w:val="000000" w:themeColor="text1"/>
          <w:szCs w:val="24"/>
        </w:rPr>
        <w:t>the production of a written report on each of the Audits setting out the Independent Auditor’s findings, and the facts and circumstances surrounding them, to the FWO; and</w:t>
      </w:r>
    </w:p>
    <w:p w14:paraId="5C633228" w14:textId="77777777" w:rsidR="00F868D3" w:rsidRPr="00356152" w:rsidRDefault="00F868D3" w:rsidP="00F868D3">
      <w:pPr>
        <w:pStyle w:val="ListParagraph"/>
        <w:widowControl w:val="0"/>
        <w:numPr>
          <w:ilvl w:val="2"/>
          <w:numId w:val="130"/>
        </w:numPr>
        <w:spacing w:before="120" w:after="120" w:line="360" w:lineRule="auto"/>
        <w:ind w:left="1134"/>
        <w:jc w:val="both"/>
        <w:rPr>
          <w:rFonts w:cs="Arial"/>
          <w:color w:val="000000" w:themeColor="text1"/>
          <w:szCs w:val="24"/>
        </w:rPr>
      </w:pPr>
      <w:r w:rsidRPr="00356152">
        <w:rPr>
          <w:rFonts w:cs="Arial"/>
          <w:color w:val="000000" w:themeColor="text1"/>
          <w:szCs w:val="24"/>
        </w:rPr>
        <w:t>that each of the written reports referred to in (e) above contains the following declarations from the Independent Auditor:</w:t>
      </w:r>
    </w:p>
    <w:p w14:paraId="6488000C" w14:textId="77777777" w:rsidR="00F868D3" w:rsidRPr="00356152" w:rsidRDefault="00F868D3" w:rsidP="00F868D3">
      <w:pPr>
        <w:pStyle w:val="ListParagraph"/>
        <w:widowControl w:val="0"/>
        <w:numPr>
          <w:ilvl w:val="0"/>
          <w:numId w:val="123"/>
        </w:numPr>
        <w:spacing w:before="120" w:after="120" w:line="360" w:lineRule="auto"/>
        <w:ind w:left="1701" w:hanging="567"/>
        <w:jc w:val="both"/>
        <w:rPr>
          <w:rFonts w:cs="Arial"/>
          <w:szCs w:val="22"/>
        </w:rPr>
      </w:pPr>
      <w:r w:rsidRPr="00356152">
        <w:rPr>
          <w:rFonts w:cs="Arial"/>
          <w:lang w:val="en-GB"/>
        </w:rPr>
        <w:t xml:space="preserve">the Independent Auditor has no actual, potential or perceived conflict of interest in providing the report to the FWO; </w:t>
      </w:r>
    </w:p>
    <w:p w14:paraId="5076AC31" w14:textId="72E6848B" w:rsidR="00F868D3" w:rsidRPr="00356152" w:rsidRDefault="00F868D3" w:rsidP="00F868D3">
      <w:pPr>
        <w:pStyle w:val="ListParagraph"/>
        <w:widowControl w:val="0"/>
        <w:numPr>
          <w:ilvl w:val="0"/>
          <w:numId w:val="123"/>
        </w:numPr>
        <w:spacing w:before="120" w:after="120" w:line="360" w:lineRule="auto"/>
        <w:ind w:left="1701" w:hanging="567"/>
        <w:jc w:val="both"/>
        <w:rPr>
          <w:rFonts w:cs="Arial"/>
          <w:szCs w:val="22"/>
        </w:rPr>
      </w:pPr>
      <w:r w:rsidRPr="00356152">
        <w:rPr>
          <w:rFonts w:cs="Arial"/>
          <w:lang w:val="en-GB"/>
        </w:rPr>
        <w:t xml:space="preserve">notwithstanding that the Independent Auditor is retained by </w:t>
      </w:r>
      <w:r w:rsidRPr="00356152">
        <w:rPr>
          <w:rFonts w:cs="Arial"/>
          <w:szCs w:val="24"/>
        </w:rPr>
        <w:t>the Institute</w:t>
      </w:r>
      <w:r w:rsidRPr="00356152">
        <w:rPr>
          <w:rFonts w:cs="Arial"/>
          <w:lang w:val="en-GB"/>
        </w:rPr>
        <w:t xml:space="preserve">, the Independent Auditor undertakes that it has acted independently, impartially, objectively and without influence from </w:t>
      </w:r>
      <w:r w:rsidRPr="00356152">
        <w:rPr>
          <w:rFonts w:cs="Arial"/>
          <w:szCs w:val="24"/>
        </w:rPr>
        <w:t xml:space="preserve">the Institute </w:t>
      </w:r>
      <w:r w:rsidRPr="00356152">
        <w:rPr>
          <w:rFonts w:cs="Arial"/>
          <w:lang w:val="en-GB"/>
        </w:rPr>
        <w:t>in preparing the report;</w:t>
      </w:r>
    </w:p>
    <w:p w14:paraId="73B8B9DA" w14:textId="77777777" w:rsidR="00F868D3" w:rsidRPr="00356152" w:rsidRDefault="00F868D3" w:rsidP="00F868D3">
      <w:pPr>
        <w:pStyle w:val="ListParagraph"/>
        <w:widowControl w:val="0"/>
        <w:numPr>
          <w:ilvl w:val="0"/>
          <w:numId w:val="123"/>
        </w:numPr>
        <w:spacing w:before="120" w:after="120" w:line="360" w:lineRule="auto"/>
        <w:ind w:left="1701" w:hanging="567"/>
        <w:jc w:val="both"/>
        <w:rPr>
          <w:rFonts w:cs="Arial"/>
          <w:szCs w:val="22"/>
        </w:rPr>
      </w:pPr>
      <w:r w:rsidRPr="00356152">
        <w:rPr>
          <w:rFonts w:cs="Arial"/>
          <w:lang w:val="en-GB"/>
        </w:rPr>
        <w:t>the report is provided in accordance with applicable professional standards (which will be listed in the report); and</w:t>
      </w:r>
    </w:p>
    <w:p w14:paraId="10BEC92C" w14:textId="77777777" w:rsidR="00F868D3" w:rsidRPr="00356152" w:rsidRDefault="00F868D3" w:rsidP="00F868D3">
      <w:pPr>
        <w:pStyle w:val="ListParagraph"/>
        <w:keepNext/>
        <w:numPr>
          <w:ilvl w:val="0"/>
          <w:numId w:val="123"/>
        </w:numPr>
        <w:spacing w:before="120" w:after="120" w:line="360" w:lineRule="auto"/>
        <w:ind w:left="1701" w:hanging="567"/>
        <w:jc w:val="both"/>
        <w:rPr>
          <w:rFonts w:cs="Arial"/>
          <w:szCs w:val="22"/>
        </w:rPr>
      </w:pPr>
      <w:proofErr w:type="gramStart"/>
      <w:r w:rsidRPr="00356152">
        <w:rPr>
          <w:rFonts w:cs="Arial"/>
          <w:lang w:val="en-GB"/>
        </w:rPr>
        <w:t>the</w:t>
      </w:r>
      <w:proofErr w:type="gramEnd"/>
      <w:r w:rsidRPr="00356152">
        <w:rPr>
          <w:rFonts w:cs="Arial"/>
          <w:lang w:val="en-GB"/>
        </w:rPr>
        <w:t xml:space="preserve"> report is provided to the FWO for its benefit and the FWO can rely on the report.</w:t>
      </w:r>
    </w:p>
    <w:p w14:paraId="023862E6" w14:textId="77777777" w:rsidR="00F868D3" w:rsidRPr="000B75BF" w:rsidRDefault="00F868D3" w:rsidP="00F868D3">
      <w:pPr>
        <w:widowControl w:val="0"/>
        <w:spacing w:before="120" w:after="120" w:line="360" w:lineRule="auto"/>
        <w:rPr>
          <w:rFonts w:cs="Arial"/>
          <w:szCs w:val="22"/>
          <w:u w:val="single"/>
        </w:rPr>
      </w:pPr>
      <w:r w:rsidRPr="000B75BF">
        <w:rPr>
          <w:rFonts w:cs="Arial"/>
          <w:szCs w:val="22"/>
          <w:u w:val="single"/>
        </w:rPr>
        <w:t>The First Audit</w:t>
      </w:r>
    </w:p>
    <w:p w14:paraId="4836B0BA" w14:textId="77777777" w:rsidR="00F868D3" w:rsidRPr="00356152" w:rsidRDefault="00F868D3" w:rsidP="00F868D3">
      <w:pPr>
        <w:pStyle w:val="ListParagraph"/>
        <w:widowControl w:val="0"/>
        <w:numPr>
          <w:ilvl w:val="0"/>
          <w:numId w:val="51"/>
        </w:numPr>
        <w:spacing w:before="120" w:after="120" w:line="360" w:lineRule="auto"/>
        <w:ind w:left="567" w:hanging="567"/>
        <w:jc w:val="both"/>
        <w:rPr>
          <w:rFonts w:cs="Arial"/>
          <w:szCs w:val="24"/>
        </w:rPr>
      </w:pPr>
      <w:r w:rsidRPr="00356152">
        <w:rPr>
          <w:rFonts w:cs="Arial"/>
          <w:szCs w:val="24"/>
        </w:rPr>
        <w:t>The Institute</w:t>
      </w:r>
      <w:r w:rsidRPr="00356152" w:rsidDel="003A17B3">
        <w:rPr>
          <w:rFonts w:cs="Arial"/>
          <w:szCs w:val="24"/>
        </w:rPr>
        <w:t xml:space="preserve"> </w:t>
      </w:r>
      <w:r w:rsidRPr="00356152">
        <w:rPr>
          <w:rFonts w:cs="Arial"/>
          <w:szCs w:val="24"/>
        </w:rPr>
        <w:t>must ensure the Independent Auditor commences the first of the Audits by no later than 30 September 2020 (</w:t>
      </w:r>
      <w:r w:rsidRPr="00356152">
        <w:rPr>
          <w:rFonts w:cs="Arial"/>
          <w:b/>
          <w:szCs w:val="24"/>
        </w:rPr>
        <w:t>First Audit</w:t>
      </w:r>
      <w:r w:rsidRPr="00356152">
        <w:rPr>
          <w:rFonts w:cs="Arial"/>
          <w:szCs w:val="24"/>
        </w:rPr>
        <w:t>).</w:t>
      </w:r>
    </w:p>
    <w:p w14:paraId="752698A0" w14:textId="3456E430" w:rsidR="00F868D3" w:rsidRPr="00356152" w:rsidRDefault="00F868D3" w:rsidP="00F868D3">
      <w:pPr>
        <w:pStyle w:val="ListParagraph"/>
        <w:widowControl w:val="0"/>
        <w:numPr>
          <w:ilvl w:val="0"/>
          <w:numId w:val="51"/>
        </w:numPr>
        <w:spacing w:before="120" w:after="120" w:line="360" w:lineRule="auto"/>
        <w:ind w:left="567" w:hanging="567"/>
        <w:jc w:val="both"/>
        <w:rPr>
          <w:rFonts w:cs="Arial"/>
          <w:szCs w:val="24"/>
        </w:rPr>
      </w:pPr>
      <w:r w:rsidRPr="00356152">
        <w:rPr>
          <w:rFonts w:cs="Arial"/>
          <w:szCs w:val="24"/>
        </w:rPr>
        <w:t>For the First Audit, the relevant pre-audit period to assess Sampled Employees is twelve months</w:t>
      </w:r>
      <w:r w:rsidR="00FA10A1">
        <w:rPr>
          <w:rFonts w:cs="Arial"/>
          <w:szCs w:val="24"/>
        </w:rPr>
        <w:t xml:space="preserve"> preceding 30 September 2020</w:t>
      </w:r>
      <w:r w:rsidRPr="00356152">
        <w:rPr>
          <w:rFonts w:cs="Arial"/>
          <w:szCs w:val="24"/>
        </w:rPr>
        <w:t xml:space="preserve">. </w:t>
      </w:r>
    </w:p>
    <w:p w14:paraId="64BA26C9" w14:textId="77777777" w:rsidR="00F868D3" w:rsidRPr="00356152" w:rsidRDefault="00F868D3" w:rsidP="00F868D3">
      <w:pPr>
        <w:pStyle w:val="ListParagraph"/>
        <w:widowControl w:val="0"/>
        <w:numPr>
          <w:ilvl w:val="0"/>
          <w:numId w:val="51"/>
        </w:numPr>
        <w:spacing w:before="120" w:after="120" w:line="360" w:lineRule="auto"/>
        <w:ind w:left="567" w:hanging="567"/>
        <w:jc w:val="both"/>
        <w:rPr>
          <w:rFonts w:cs="Arial"/>
          <w:szCs w:val="24"/>
        </w:rPr>
      </w:pPr>
      <w:r w:rsidRPr="00356152">
        <w:rPr>
          <w:rFonts w:cs="Arial"/>
          <w:szCs w:val="24"/>
        </w:rPr>
        <w:t>The relevant audit period for the First Audit must be at least two full pay periods falling within the period 15 July 2020 to 15 September 2020.</w:t>
      </w:r>
    </w:p>
    <w:p w14:paraId="546EE62D" w14:textId="77777777" w:rsidR="00F868D3" w:rsidRPr="00356152" w:rsidRDefault="00F868D3" w:rsidP="00F868D3">
      <w:pPr>
        <w:pStyle w:val="ListParagraph"/>
        <w:widowControl w:val="0"/>
        <w:numPr>
          <w:ilvl w:val="0"/>
          <w:numId w:val="51"/>
        </w:numPr>
        <w:spacing w:before="120" w:after="120" w:line="360" w:lineRule="auto"/>
        <w:ind w:left="567" w:hanging="567"/>
        <w:jc w:val="both"/>
        <w:rPr>
          <w:rFonts w:cs="Arial"/>
          <w:szCs w:val="24"/>
        </w:rPr>
      </w:pPr>
      <w:r w:rsidRPr="00356152">
        <w:rPr>
          <w:rFonts w:cs="Arial"/>
          <w:szCs w:val="24"/>
        </w:rPr>
        <w:t>By 14 September 2020, the Institute will provide for the FWO’s approval, details of the methodology to be used by the Independent Auditor to conduct the First Audit.</w:t>
      </w:r>
    </w:p>
    <w:p w14:paraId="3D814189" w14:textId="77777777" w:rsidR="00F868D3" w:rsidRPr="00356152" w:rsidRDefault="00F868D3" w:rsidP="00F868D3">
      <w:pPr>
        <w:pStyle w:val="ListParagraph"/>
        <w:widowControl w:val="0"/>
        <w:numPr>
          <w:ilvl w:val="0"/>
          <w:numId w:val="51"/>
        </w:numPr>
        <w:spacing w:before="120" w:after="120" w:line="360" w:lineRule="auto"/>
        <w:ind w:left="567" w:hanging="567"/>
        <w:jc w:val="both"/>
        <w:rPr>
          <w:rFonts w:cs="Arial"/>
          <w:color w:val="000000" w:themeColor="text1"/>
          <w:szCs w:val="24"/>
        </w:rPr>
      </w:pPr>
      <w:r w:rsidRPr="00356152">
        <w:rPr>
          <w:rFonts w:cs="Arial"/>
          <w:szCs w:val="24"/>
        </w:rPr>
        <w:t>The Institute will use its best endeavours to ensure the Independent Auditor provides a draft written report of the First Audit directly to the FWO by 30 November 2020, setting out the draft First Audit findings, and the facts and circumstances supporting the First Audit findings. The Institute will ensure the Independent Auditor does not provide the draft written report, or a copy of the same, to the Institute</w:t>
      </w:r>
      <w:r w:rsidRPr="00356152" w:rsidDel="003A17B3">
        <w:rPr>
          <w:rFonts w:cs="Arial"/>
          <w:szCs w:val="24"/>
        </w:rPr>
        <w:t xml:space="preserve"> </w:t>
      </w:r>
      <w:r w:rsidRPr="00356152">
        <w:rPr>
          <w:rFonts w:cs="Arial"/>
          <w:szCs w:val="24"/>
        </w:rPr>
        <w:t xml:space="preserve">without the FWO’s prior </w:t>
      </w:r>
      <w:r w:rsidRPr="00356152">
        <w:rPr>
          <w:rFonts w:cs="Arial"/>
          <w:color w:val="000000" w:themeColor="text1"/>
          <w:szCs w:val="24"/>
        </w:rPr>
        <w:t>written approval.</w:t>
      </w:r>
    </w:p>
    <w:p w14:paraId="22BC01E8" w14:textId="77777777" w:rsidR="00F868D3" w:rsidRPr="00356152" w:rsidRDefault="00F868D3" w:rsidP="00F868D3">
      <w:pPr>
        <w:pStyle w:val="ListParagraph"/>
        <w:widowControl w:val="0"/>
        <w:numPr>
          <w:ilvl w:val="0"/>
          <w:numId w:val="51"/>
        </w:numPr>
        <w:spacing w:before="120" w:after="120" w:line="360" w:lineRule="auto"/>
        <w:ind w:left="567" w:hanging="567"/>
        <w:jc w:val="both"/>
        <w:rPr>
          <w:rFonts w:cs="Arial"/>
          <w:szCs w:val="24"/>
        </w:rPr>
      </w:pPr>
      <w:bookmarkStart w:id="8" w:name="_Ref11840541"/>
      <w:r w:rsidRPr="00356152">
        <w:rPr>
          <w:rFonts w:cs="Arial"/>
          <w:szCs w:val="24"/>
        </w:rPr>
        <w:t>The Institute</w:t>
      </w:r>
      <w:r w:rsidRPr="00356152" w:rsidDel="003A17B3">
        <w:rPr>
          <w:rFonts w:cs="Arial"/>
          <w:szCs w:val="24"/>
        </w:rPr>
        <w:t xml:space="preserve"> </w:t>
      </w:r>
      <w:r w:rsidRPr="00356152">
        <w:rPr>
          <w:rFonts w:cs="Arial"/>
          <w:szCs w:val="24"/>
        </w:rPr>
        <w:t>will use its best endeavours to ensure the Independent Auditor finalises the First Audit and provides a written report of the First Audit (</w:t>
      </w:r>
      <w:r w:rsidRPr="00356152">
        <w:rPr>
          <w:rFonts w:cs="Arial"/>
          <w:b/>
          <w:szCs w:val="24"/>
        </w:rPr>
        <w:t>First Audit Report</w:t>
      </w:r>
      <w:r w:rsidRPr="00356152">
        <w:rPr>
          <w:rFonts w:cs="Arial"/>
          <w:szCs w:val="24"/>
        </w:rPr>
        <w:t>) directly to the FWO within one month of FWO providing any comments on the draft report to the Independent Auditor. The Institute</w:t>
      </w:r>
      <w:r w:rsidRPr="00356152" w:rsidDel="003A17B3">
        <w:rPr>
          <w:rFonts w:cs="Arial"/>
          <w:szCs w:val="24"/>
        </w:rPr>
        <w:t xml:space="preserve"> </w:t>
      </w:r>
      <w:r w:rsidRPr="00356152">
        <w:rPr>
          <w:rFonts w:cs="Arial"/>
          <w:szCs w:val="24"/>
        </w:rPr>
        <w:t>will ensure the Independent Auditor does not provide the First Audit Report, or a copy of the same, to the Institute</w:t>
      </w:r>
      <w:r w:rsidRPr="00356152" w:rsidDel="003A17B3">
        <w:rPr>
          <w:rFonts w:cs="Arial"/>
          <w:szCs w:val="24"/>
        </w:rPr>
        <w:t xml:space="preserve"> </w:t>
      </w:r>
      <w:r w:rsidRPr="00356152">
        <w:rPr>
          <w:rFonts w:cs="Arial"/>
          <w:szCs w:val="24"/>
        </w:rPr>
        <w:t xml:space="preserve">without the FWO’s </w:t>
      </w:r>
      <w:r w:rsidRPr="00356152">
        <w:rPr>
          <w:rFonts w:cs="Arial"/>
          <w:color w:val="000000" w:themeColor="text1"/>
          <w:szCs w:val="24"/>
        </w:rPr>
        <w:t>prior written approval</w:t>
      </w:r>
      <w:r w:rsidRPr="00356152">
        <w:rPr>
          <w:rFonts w:cs="Arial"/>
          <w:szCs w:val="24"/>
        </w:rPr>
        <w:t>.</w:t>
      </w:r>
      <w:bookmarkEnd w:id="8"/>
    </w:p>
    <w:p w14:paraId="21A1F2A8" w14:textId="77777777" w:rsidR="00F868D3" w:rsidRPr="000B75BF" w:rsidRDefault="00F868D3" w:rsidP="00F868D3">
      <w:pPr>
        <w:widowControl w:val="0"/>
        <w:spacing w:before="120" w:after="120" w:line="360" w:lineRule="auto"/>
        <w:rPr>
          <w:rFonts w:cs="Arial"/>
          <w:szCs w:val="22"/>
          <w:u w:val="single"/>
        </w:rPr>
      </w:pPr>
      <w:r w:rsidRPr="000B75BF">
        <w:rPr>
          <w:rFonts w:cs="Arial"/>
          <w:szCs w:val="22"/>
          <w:u w:val="single"/>
        </w:rPr>
        <w:t>The Second Audit</w:t>
      </w:r>
    </w:p>
    <w:p w14:paraId="5CE6D48C" w14:textId="77777777" w:rsidR="00F868D3" w:rsidRPr="00356152" w:rsidRDefault="00F868D3" w:rsidP="00F868D3">
      <w:pPr>
        <w:pStyle w:val="ListParagraph"/>
        <w:widowControl w:val="0"/>
        <w:numPr>
          <w:ilvl w:val="0"/>
          <w:numId w:val="51"/>
        </w:numPr>
        <w:spacing w:before="120" w:after="120" w:line="360" w:lineRule="auto"/>
        <w:ind w:left="567" w:hanging="567"/>
        <w:jc w:val="both"/>
        <w:rPr>
          <w:rFonts w:cs="Arial"/>
          <w:szCs w:val="24"/>
        </w:rPr>
      </w:pPr>
      <w:r w:rsidRPr="00356152">
        <w:rPr>
          <w:rFonts w:cs="Arial"/>
          <w:szCs w:val="24"/>
        </w:rPr>
        <w:t>The Institute must ensure the Independent Auditor commences the second of the Audits by no later than 30 September 2021 (</w:t>
      </w:r>
      <w:r w:rsidRPr="00356152">
        <w:rPr>
          <w:rFonts w:cs="Arial"/>
          <w:b/>
          <w:szCs w:val="24"/>
        </w:rPr>
        <w:t>Second Audit</w:t>
      </w:r>
      <w:r w:rsidRPr="00356152">
        <w:rPr>
          <w:rFonts w:cs="Arial"/>
          <w:szCs w:val="24"/>
        </w:rPr>
        <w:t>).</w:t>
      </w:r>
    </w:p>
    <w:p w14:paraId="1E74DD92" w14:textId="00C4BD30" w:rsidR="00F868D3" w:rsidRPr="00356152" w:rsidRDefault="00F868D3" w:rsidP="00F868D3">
      <w:pPr>
        <w:pStyle w:val="ListParagraph"/>
        <w:widowControl w:val="0"/>
        <w:numPr>
          <w:ilvl w:val="0"/>
          <w:numId w:val="51"/>
        </w:numPr>
        <w:spacing w:before="120" w:after="120" w:line="360" w:lineRule="auto"/>
        <w:ind w:left="567" w:hanging="567"/>
        <w:jc w:val="both"/>
        <w:rPr>
          <w:rFonts w:cs="Arial"/>
          <w:szCs w:val="24"/>
        </w:rPr>
      </w:pPr>
      <w:r w:rsidRPr="00356152">
        <w:rPr>
          <w:rFonts w:cs="Arial"/>
          <w:szCs w:val="24"/>
        </w:rPr>
        <w:t>For the Second Audit, the relevant pre-audit period to assess Sampled Employees is 12 months</w:t>
      </w:r>
      <w:r w:rsidR="00FA10A1">
        <w:rPr>
          <w:rFonts w:cs="Arial"/>
          <w:szCs w:val="24"/>
        </w:rPr>
        <w:t xml:space="preserve"> preceding 30 September 2021</w:t>
      </w:r>
      <w:r w:rsidRPr="00356152">
        <w:rPr>
          <w:rFonts w:cs="Arial"/>
          <w:szCs w:val="24"/>
        </w:rPr>
        <w:t xml:space="preserve">. </w:t>
      </w:r>
    </w:p>
    <w:p w14:paraId="0464F44C" w14:textId="77777777" w:rsidR="00F868D3" w:rsidRPr="00356152" w:rsidRDefault="00F868D3" w:rsidP="00F868D3">
      <w:pPr>
        <w:pStyle w:val="ListParagraph"/>
        <w:widowControl w:val="0"/>
        <w:numPr>
          <w:ilvl w:val="0"/>
          <w:numId w:val="51"/>
        </w:numPr>
        <w:spacing w:before="120" w:after="120" w:line="360" w:lineRule="auto"/>
        <w:ind w:left="567" w:hanging="567"/>
        <w:jc w:val="both"/>
        <w:rPr>
          <w:rFonts w:cs="Arial"/>
          <w:szCs w:val="24"/>
        </w:rPr>
      </w:pPr>
      <w:r w:rsidRPr="00356152">
        <w:rPr>
          <w:rFonts w:cs="Arial"/>
          <w:szCs w:val="24"/>
        </w:rPr>
        <w:t>The relevant audit period for the Second Audit must be at least two full pay periods falling within the period 15 July 2021 to 15 September 2021.</w:t>
      </w:r>
    </w:p>
    <w:p w14:paraId="2FFCBB50" w14:textId="77777777" w:rsidR="00F868D3" w:rsidRPr="00356152" w:rsidRDefault="00F868D3" w:rsidP="00F868D3">
      <w:pPr>
        <w:pStyle w:val="ListParagraph"/>
        <w:widowControl w:val="0"/>
        <w:numPr>
          <w:ilvl w:val="0"/>
          <w:numId w:val="51"/>
        </w:numPr>
        <w:spacing w:before="120" w:after="120" w:line="360" w:lineRule="auto"/>
        <w:ind w:left="567" w:hanging="567"/>
        <w:jc w:val="both"/>
        <w:rPr>
          <w:rFonts w:cs="Arial"/>
          <w:szCs w:val="24"/>
        </w:rPr>
      </w:pPr>
      <w:r w:rsidRPr="00356152">
        <w:rPr>
          <w:rFonts w:cs="Arial"/>
          <w:szCs w:val="24"/>
        </w:rPr>
        <w:t>By 14 September 2021, the Institute</w:t>
      </w:r>
      <w:r w:rsidRPr="00356152" w:rsidDel="00783B7C">
        <w:rPr>
          <w:rFonts w:cs="Arial"/>
          <w:szCs w:val="24"/>
        </w:rPr>
        <w:t xml:space="preserve"> </w:t>
      </w:r>
      <w:r w:rsidRPr="00356152">
        <w:rPr>
          <w:rFonts w:cs="Arial"/>
          <w:szCs w:val="24"/>
        </w:rPr>
        <w:t>will provide for the FWO’s approval, details of the methodology to be used by the Independent Auditor to conduct the Second Audit.</w:t>
      </w:r>
    </w:p>
    <w:p w14:paraId="0DAAAC48" w14:textId="1077BA3E" w:rsidR="00F868D3" w:rsidRPr="00356152" w:rsidRDefault="00F868D3" w:rsidP="00F868D3">
      <w:pPr>
        <w:pStyle w:val="ListParagraph"/>
        <w:widowControl w:val="0"/>
        <w:numPr>
          <w:ilvl w:val="0"/>
          <w:numId w:val="51"/>
        </w:numPr>
        <w:spacing w:before="120" w:after="120" w:line="360" w:lineRule="auto"/>
        <w:ind w:left="567" w:hanging="567"/>
        <w:jc w:val="both"/>
        <w:rPr>
          <w:rFonts w:cs="Arial"/>
          <w:szCs w:val="24"/>
        </w:rPr>
      </w:pPr>
      <w:bookmarkStart w:id="9" w:name="_Ref11840549"/>
      <w:r w:rsidRPr="00356152">
        <w:rPr>
          <w:rFonts w:cs="Arial"/>
          <w:szCs w:val="24"/>
        </w:rPr>
        <w:t>The Institute</w:t>
      </w:r>
      <w:r w:rsidRPr="00356152" w:rsidDel="00783B7C">
        <w:rPr>
          <w:rFonts w:cs="Arial"/>
          <w:szCs w:val="24"/>
        </w:rPr>
        <w:t xml:space="preserve"> </w:t>
      </w:r>
      <w:r w:rsidRPr="00356152">
        <w:rPr>
          <w:rFonts w:cs="Arial"/>
          <w:szCs w:val="24"/>
        </w:rPr>
        <w:t>will use its best endeavours to ensure the Independent Auditor provides a draft written report of the Second Audit directly to the FWO by 30 November 2021, setting out the draft Second Audit findings, and the facts and circumstances supporting the Second Audit findings. The Institute</w:t>
      </w:r>
      <w:r w:rsidRPr="00356152" w:rsidDel="00783B7C">
        <w:rPr>
          <w:rFonts w:cs="Arial"/>
          <w:szCs w:val="24"/>
        </w:rPr>
        <w:t xml:space="preserve"> </w:t>
      </w:r>
      <w:r w:rsidRPr="00356152">
        <w:rPr>
          <w:rFonts w:cs="Arial"/>
          <w:szCs w:val="24"/>
        </w:rPr>
        <w:t>will ensure the Independent Auditor does not provide the draft written report, or a copy of the same, to the Institute without the FWO’s approval.</w:t>
      </w:r>
    </w:p>
    <w:p w14:paraId="679FECD1" w14:textId="77777777" w:rsidR="00F868D3" w:rsidRPr="00356152" w:rsidRDefault="00F868D3" w:rsidP="00F868D3">
      <w:pPr>
        <w:pStyle w:val="ListParagraph"/>
        <w:widowControl w:val="0"/>
        <w:numPr>
          <w:ilvl w:val="0"/>
          <w:numId w:val="51"/>
        </w:numPr>
        <w:spacing w:before="120" w:after="120" w:line="360" w:lineRule="auto"/>
        <w:ind w:left="567" w:hanging="567"/>
        <w:jc w:val="both"/>
        <w:rPr>
          <w:rFonts w:cs="Arial"/>
          <w:szCs w:val="24"/>
        </w:rPr>
      </w:pPr>
      <w:r w:rsidRPr="00356152">
        <w:rPr>
          <w:rFonts w:cs="Arial"/>
          <w:color w:val="000000" w:themeColor="text1"/>
          <w:szCs w:val="24"/>
        </w:rPr>
        <w:t>The Institute</w:t>
      </w:r>
      <w:r w:rsidRPr="00356152">
        <w:rPr>
          <w:rFonts w:cs="Arial"/>
          <w:szCs w:val="24"/>
        </w:rPr>
        <w:t xml:space="preserve"> will use its best endeavours to ensure the Independent Auditor finalises the Second Audit and provides a written report of the Second Audit (</w:t>
      </w:r>
      <w:r w:rsidRPr="00356152">
        <w:rPr>
          <w:rFonts w:cs="Arial"/>
          <w:b/>
          <w:szCs w:val="24"/>
        </w:rPr>
        <w:t>Second Audit Report</w:t>
      </w:r>
      <w:r w:rsidRPr="00356152">
        <w:rPr>
          <w:rFonts w:cs="Arial"/>
          <w:szCs w:val="24"/>
        </w:rPr>
        <w:t xml:space="preserve">) directly to the FWO within one month of FWO providing any comments on the draft report to the Independent Auditor. </w:t>
      </w:r>
      <w:r w:rsidRPr="00356152">
        <w:rPr>
          <w:rFonts w:cs="Arial"/>
          <w:color w:val="000000" w:themeColor="text1"/>
          <w:szCs w:val="24"/>
        </w:rPr>
        <w:t>The Institute</w:t>
      </w:r>
      <w:r w:rsidRPr="00356152">
        <w:rPr>
          <w:rFonts w:cs="Arial"/>
          <w:szCs w:val="24"/>
        </w:rPr>
        <w:t xml:space="preserve"> will ensure the Independent Auditor does not provide the written report, or a copy of the same, to </w:t>
      </w:r>
      <w:r w:rsidRPr="00356152">
        <w:rPr>
          <w:rFonts w:cs="Arial"/>
          <w:color w:val="000000" w:themeColor="text1"/>
          <w:szCs w:val="24"/>
        </w:rPr>
        <w:t>the Institute</w:t>
      </w:r>
      <w:r w:rsidRPr="00356152">
        <w:rPr>
          <w:rFonts w:cs="Arial"/>
          <w:szCs w:val="24"/>
        </w:rPr>
        <w:t xml:space="preserve"> without the FWO’s prior </w:t>
      </w:r>
      <w:r w:rsidRPr="00356152">
        <w:rPr>
          <w:rFonts w:cs="Arial"/>
          <w:color w:val="000000" w:themeColor="text1"/>
          <w:szCs w:val="24"/>
        </w:rPr>
        <w:t>written</w:t>
      </w:r>
      <w:r w:rsidRPr="00356152">
        <w:rPr>
          <w:rFonts w:cs="Arial"/>
          <w:szCs w:val="24"/>
        </w:rPr>
        <w:t xml:space="preserve"> approval.</w:t>
      </w:r>
      <w:bookmarkEnd w:id="9"/>
    </w:p>
    <w:p w14:paraId="7D4D03A2" w14:textId="77777777" w:rsidR="00F868D3" w:rsidRPr="00356152" w:rsidRDefault="00F868D3" w:rsidP="00F868D3">
      <w:pPr>
        <w:keepNext/>
        <w:widowControl w:val="0"/>
        <w:spacing w:before="120" w:after="120" w:line="360" w:lineRule="auto"/>
        <w:jc w:val="both"/>
        <w:rPr>
          <w:rFonts w:cs="Arial"/>
          <w:b/>
          <w:sz w:val="24"/>
          <w:szCs w:val="24"/>
        </w:rPr>
      </w:pPr>
      <w:r w:rsidRPr="00356152">
        <w:rPr>
          <w:rFonts w:cs="Arial"/>
          <w:b/>
          <w:sz w:val="24"/>
          <w:szCs w:val="24"/>
        </w:rPr>
        <w:t>Outcome of Audits</w:t>
      </w:r>
    </w:p>
    <w:p w14:paraId="0E916BC5" w14:textId="77777777" w:rsidR="00F868D3" w:rsidRPr="00356152" w:rsidRDefault="00F868D3" w:rsidP="00F868D3">
      <w:pPr>
        <w:pStyle w:val="ListParagraph"/>
        <w:widowControl w:val="0"/>
        <w:numPr>
          <w:ilvl w:val="0"/>
          <w:numId w:val="51"/>
        </w:numPr>
        <w:spacing w:before="120" w:after="120" w:line="360" w:lineRule="auto"/>
        <w:ind w:left="567" w:hanging="567"/>
        <w:jc w:val="both"/>
        <w:rPr>
          <w:rFonts w:cs="Arial"/>
          <w:szCs w:val="24"/>
        </w:rPr>
      </w:pPr>
      <w:r w:rsidRPr="00356152">
        <w:rPr>
          <w:rFonts w:cs="Arial"/>
          <w:szCs w:val="24"/>
        </w:rPr>
        <w:t xml:space="preserve">If any of the Audits identify underpayments to any current or former employees, the Institute will conduct a reconciliation of the amounts paid to those employees during the relevant pre-audit period and rectify any underpayments that are identified. The </w:t>
      </w:r>
      <w:r w:rsidRPr="00356152">
        <w:rPr>
          <w:rFonts w:cs="Arial"/>
          <w:color w:val="000000" w:themeColor="text1"/>
          <w:szCs w:val="24"/>
        </w:rPr>
        <w:t>reconciliation period for each identified employee will be from the start of the relevant pre-audit period to the end of the relevant audit period.</w:t>
      </w:r>
      <w:r w:rsidRPr="00356152">
        <w:rPr>
          <w:rFonts w:cs="Arial"/>
          <w:szCs w:val="24"/>
        </w:rPr>
        <w:t xml:space="preserve"> </w:t>
      </w:r>
    </w:p>
    <w:p w14:paraId="7BE0193D" w14:textId="77777777" w:rsidR="00F868D3" w:rsidRPr="00356152" w:rsidRDefault="00F868D3" w:rsidP="00F868D3">
      <w:pPr>
        <w:pStyle w:val="ListParagraph"/>
        <w:numPr>
          <w:ilvl w:val="0"/>
          <w:numId w:val="51"/>
        </w:numPr>
        <w:spacing w:before="120" w:after="120" w:line="360" w:lineRule="auto"/>
        <w:ind w:left="567" w:hanging="567"/>
        <w:jc w:val="both"/>
        <w:rPr>
          <w:rFonts w:cs="Arial"/>
          <w:szCs w:val="24"/>
        </w:rPr>
      </w:pPr>
      <w:r w:rsidRPr="00356152">
        <w:rPr>
          <w:rFonts w:cs="Arial"/>
          <w:szCs w:val="24"/>
        </w:rPr>
        <w:t>The Institute</w:t>
      </w:r>
      <w:r w:rsidRPr="00356152" w:rsidDel="00783B7C">
        <w:rPr>
          <w:rFonts w:cs="Arial"/>
          <w:szCs w:val="24"/>
        </w:rPr>
        <w:t xml:space="preserve"> </w:t>
      </w:r>
      <w:r w:rsidRPr="00356152">
        <w:rPr>
          <w:rFonts w:cs="Arial"/>
          <w:szCs w:val="24"/>
        </w:rPr>
        <w:t xml:space="preserve">will provide to the FWO evidence of such rectification within 28 days of being informed by the FWO of the requirement to undertake the reconciliation. </w:t>
      </w:r>
    </w:p>
    <w:p w14:paraId="5F352D99" w14:textId="36F8952E" w:rsidR="00F868D3" w:rsidRPr="00356152" w:rsidRDefault="00F868D3" w:rsidP="00F868D3">
      <w:pPr>
        <w:pStyle w:val="ListParagraph"/>
        <w:numPr>
          <w:ilvl w:val="0"/>
          <w:numId w:val="51"/>
        </w:numPr>
        <w:spacing w:before="120" w:after="120" w:line="360" w:lineRule="auto"/>
        <w:ind w:left="567" w:hanging="567"/>
        <w:jc w:val="both"/>
        <w:rPr>
          <w:rFonts w:cs="Arial"/>
          <w:szCs w:val="24"/>
        </w:rPr>
      </w:pPr>
      <w:r w:rsidRPr="00356152">
        <w:rPr>
          <w:rFonts w:cs="Arial"/>
          <w:szCs w:val="24"/>
        </w:rPr>
        <w:t xml:space="preserve">If any employees identified in the Audits as having underpayments owing to them cannot be located within 60 days of the conclusion of </w:t>
      </w:r>
      <w:r w:rsidR="00B332FD">
        <w:rPr>
          <w:rFonts w:cs="Arial"/>
          <w:szCs w:val="24"/>
        </w:rPr>
        <w:t>each</w:t>
      </w:r>
      <w:r w:rsidRPr="00356152">
        <w:rPr>
          <w:rFonts w:cs="Arial"/>
          <w:szCs w:val="24"/>
        </w:rPr>
        <w:t xml:space="preserve"> Audit, the Institute</w:t>
      </w:r>
      <w:r w:rsidRPr="00356152" w:rsidDel="00783B7C">
        <w:rPr>
          <w:rFonts w:cs="Arial"/>
          <w:szCs w:val="24"/>
        </w:rPr>
        <w:t xml:space="preserve"> </w:t>
      </w:r>
      <w:r w:rsidRPr="00356152" w:rsidDel="00D7430F">
        <w:rPr>
          <w:rFonts w:cs="Arial"/>
          <w:szCs w:val="24"/>
        </w:rPr>
        <w:t xml:space="preserve">will </w:t>
      </w:r>
      <w:r w:rsidRPr="00356152">
        <w:rPr>
          <w:rFonts w:cs="Arial"/>
          <w:szCs w:val="24"/>
        </w:rPr>
        <w:t>pay those amounts</w:t>
      </w:r>
      <w:r w:rsidRPr="00356152" w:rsidDel="00D7430F">
        <w:rPr>
          <w:rFonts w:cs="Arial"/>
          <w:szCs w:val="24"/>
        </w:rPr>
        <w:t xml:space="preserve"> to the Commonwealth of Australia </w:t>
      </w:r>
      <w:r w:rsidRPr="00356152">
        <w:rPr>
          <w:rFonts w:cs="Arial"/>
          <w:szCs w:val="24"/>
        </w:rPr>
        <w:t xml:space="preserve">(through the FWO) </w:t>
      </w:r>
      <w:r w:rsidRPr="00356152" w:rsidDel="00D7430F">
        <w:rPr>
          <w:rFonts w:cs="Arial"/>
          <w:szCs w:val="24"/>
        </w:rPr>
        <w:t>in accordance with section 559 of the FW Act</w:t>
      </w:r>
      <w:r w:rsidRPr="00356152">
        <w:rPr>
          <w:rFonts w:cs="Arial"/>
          <w:szCs w:val="24"/>
        </w:rPr>
        <w:t>. The Institute will complete the required documents supplied by the FWO for this purpose.</w:t>
      </w:r>
    </w:p>
    <w:p w14:paraId="16232AEA" w14:textId="4E39E13A" w:rsidR="00F868D3" w:rsidRPr="00356152" w:rsidRDefault="00F868D3" w:rsidP="00F868D3">
      <w:pPr>
        <w:pStyle w:val="ListParagraph"/>
        <w:widowControl w:val="0"/>
        <w:numPr>
          <w:ilvl w:val="0"/>
          <w:numId w:val="51"/>
        </w:numPr>
        <w:spacing w:before="120" w:after="120" w:line="360" w:lineRule="auto"/>
        <w:ind w:left="567" w:hanging="567"/>
        <w:jc w:val="both"/>
        <w:rPr>
          <w:rFonts w:cs="Arial"/>
          <w:szCs w:val="24"/>
        </w:rPr>
      </w:pPr>
      <w:r w:rsidRPr="00356152">
        <w:rPr>
          <w:rFonts w:cs="Arial"/>
          <w:szCs w:val="24"/>
        </w:rPr>
        <w:t>If any of the Audits identify an underpayment of minimum entitlements to one or more employees, and the FWO reasonably believes that employees not included in the Audits are also likely to have been underpaid, the Institute</w:t>
      </w:r>
      <w:r w:rsidRPr="00356152" w:rsidDel="00783B7C">
        <w:rPr>
          <w:rFonts w:cs="Arial"/>
          <w:szCs w:val="24"/>
        </w:rPr>
        <w:t xml:space="preserve"> </w:t>
      </w:r>
      <w:r w:rsidRPr="00356152">
        <w:rPr>
          <w:rFonts w:cs="Arial"/>
          <w:szCs w:val="24"/>
        </w:rPr>
        <w:t xml:space="preserve">will engage an </w:t>
      </w:r>
      <w:r w:rsidRPr="00356152" w:rsidDel="00D7430F">
        <w:rPr>
          <w:rFonts w:cs="Arial"/>
          <w:szCs w:val="24"/>
        </w:rPr>
        <w:t>accounting professional or an employment law specialist</w:t>
      </w:r>
      <w:r w:rsidRPr="00356152">
        <w:rPr>
          <w:rFonts w:cs="Arial"/>
          <w:szCs w:val="24"/>
        </w:rPr>
        <w:t xml:space="preserve"> approved by the FWO to conduct a further audit of all its employees to whom the relevant modern awards (or replacement instrument) applies (or a particular cohort of employees within this group), as determined by the FWO (</w:t>
      </w:r>
      <w:r w:rsidRPr="00356152">
        <w:rPr>
          <w:rFonts w:cs="Arial"/>
          <w:b/>
          <w:szCs w:val="24"/>
        </w:rPr>
        <w:t>Additional Audit</w:t>
      </w:r>
      <w:r w:rsidRPr="00356152">
        <w:rPr>
          <w:rFonts w:cs="Arial"/>
          <w:szCs w:val="24"/>
        </w:rPr>
        <w:t>).  Any Additional Audit must be paid for by the Institute</w:t>
      </w:r>
      <w:r w:rsidR="009C2C0B">
        <w:rPr>
          <w:rFonts w:cs="Arial"/>
          <w:szCs w:val="24"/>
        </w:rPr>
        <w:t xml:space="preserve"> and completed within any reasonable timeframe specified by the FWO</w:t>
      </w:r>
      <w:r w:rsidRPr="00356152">
        <w:rPr>
          <w:rFonts w:cs="Arial"/>
          <w:szCs w:val="24"/>
        </w:rPr>
        <w:t xml:space="preserve">. </w:t>
      </w:r>
    </w:p>
    <w:p w14:paraId="5E320ECD" w14:textId="77777777" w:rsidR="00F868D3" w:rsidRPr="00356152" w:rsidRDefault="00F868D3" w:rsidP="00F868D3">
      <w:pPr>
        <w:pStyle w:val="ListParagraph"/>
        <w:widowControl w:val="0"/>
        <w:numPr>
          <w:ilvl w:val="0"/>
          <w:numId w:val="51"/>
        </w:numPr>
        <w:spacing w:before="120" w:after="120" w:line="360" w:lineRule="auto"/>
        <w:ind w:left="567" w:hanging="567"/>
        <w:jc w:val="both"/>
        <w:rPr>
          <w:rFonts w:cs="Arial"/>
          <w:szCs w:val="24"/>
        </w:rPr>
      </w:pPr>
      <w:r w:rsidRPr="00356152">
        <w:rPr>
          <w:rFonts w:cs="Arial"/>
          <w:szCs w:val="24"/>
        </w:rPr>
        <w:t>If requested by the FWO, the Institute will provide the FWO with all records and documents used to conduct any or all of the Audits (including any Additional Audit), within 7 days of such a request.</w:t>
      </w:r>
    </w:p>
    <w:p w14:paraId="0EEC818F" w14:textId="64DADBF1" w:rsidR="00C74FAC" w:rsidRDefault="00DD441F" w:rsidP="00DD441F">
      <w:pPr>
        <w:widowControl w:val="0"/>
        <w:spacing w:before="120" w:after="120" w:line="360" w:lineRule="auto"/>
        <w:rPr>
          <w:rFonts w:cs="Arial"/>
          <w:b/>
          <w:sz w:val="24"/>
          <w:szCs w:val="24"/>
        </w:rPr>
      </w:pPr>
      <w:r w:rsidRPr="00356152">
        <w:rPr>
          <w:rFonts w:cs="Arial"/>
          <w:b/>
          <w:sz w:val="24"/>
          <w:szCs w:val="24"/>
        </w:rPr>
        <w:t>Employee H</w:t>
      </w:r>
      <w:r w:rsidR="00421EDB">
        <w:rPr>
          <w:rFonts w:cs="Arial"/>
          <w:b/>
          <w:sz w:val="24"/>
          <w:szCs w:val="24"/>
        </w:rPr>
        <w:t>elpline</w:t>
      </w:r>
      <w:r w:rsidRPr="00356152">
        <w:rPr>
          <w:rFonts w:cs="Arial"/>
          <w:b/>
          <w:sz w:val="24"/>
          <w:szCs w:val="24"/>
        </w:rPr>
        <w:t xml:space="preserve"> </w:t>
      </w:r>
    </w:p>
    <w:p w14:paraId="5BABC4F7" w14:textId="63805E64" w:rsidR="00E21BB3" w:rsidRPr="003514C7" w:rsidRDefault="00E21BB3" w:rsidP="003514C7">
      <w:pPr>
        <w:pStyle w:val="ListParagraph"/>
        <w:widowControl w:val="0"/>
        <w:numPr>
          <w:ilvl w:val="0"/>
          <w:numId w:val="51"/>
        </w:numPr>
        <w:spacing w:before="120" w:after="120" w:line="360" w:lineRule="auto"/>
        <w:ind w:left="567" w:hanging="567"/>
        <w:jc w:val="both"/>
        <w:rPr>
          <w:rFonts w:cs="Arial"/>
          <w:szCs w:val="24"/>
        </w:rPr>
      </w:pPr>
      <w:r w:rsidRPr="003514C7">
        <w:rPr>
          <w:rFonts w:cs="Arial"/>
          <w:szCs w:val="24"/>
        </w:rPr>
        <w:t xml:space="preserve">For a period of </w:t>
      </w:r>
      <w:r w:rsidR="00634D30" w:rsidRPr="003514C7">
        <w:rPr>
          <w:rFonts w:cs="Arial"/>
          <w:szCs w:val="24"/>
        </w:rPr>
        <w:t>6</w:t>
      </w:r>
      <w:r w:rsidRPr="003514C7">
        <w:rPr>
          <w:rFonts w:cs="Arial"/>
          <w:szCs w:val="24"/>
        </w:rPr>
        <w:t xml:space="preserve"> months after the commencement of this Undertaking, the Institu</w:t>
      </w:r>
      <w:r w:rsidR="00AC71D5" w:rsidRPr="003514C7">
        <w:rPr>
          <w:rFonts w:cs="Arial"/>
          <w:szCs w:val="24"/>
        </w:rPr>
        <w:t>te</w:t>
      </w:r>
      <w:r w:rsidRPr="003514C7">
        <w:rPr>
          <w:rFonts w:cs="Arial"/>
          <w:szCs w:val="24"/>
        </w:rPr>
        <w:t xml:space="preserve"> will:</w:t>
      </w:r>
    </w:p>
    <w:p w14:paraId="67B01829" w14:textId="746B79AC" w:rsidR="00E21BB3" w:rsidRPr="003514C7" w:rsidRDefault="00E44C7B" w:rsidP="003514C7">
      <w:pPr>
        <w:pStyle w:val="ListParagraph"/>
        <w:widowControl w:val="0"/>
        <w:numPr>
          <w:ilvl w:val="2"/>
          <w:numId w:val="138"/>
        </w:numPr>
        <w:spacing w:before="120" w:after="120" w:line="360" w:lineRule="auto"/>
        <w:ind w:left="1134"/>
        <w:jc w:val="both"/>
        <w:rPr>
          <w:rFonts w:cs="Arial"/>
          <w:color w:val="000000" w:themeColor="text1"/>
          <w:szCs w:val="24"/>
        </w:rPr>
      </w:pPr>
      <w:r w:rsidRPr="003514C7">
        <w:rPr>
          <w:rFonts w:cs="Arial"/>
          <w:color w:val="000000" w:themeColor="text1"/>
          <w:szCs w:val="24"/>
        </w:rPr>
        <w:t>m</w:t>
      </w:r>
      <w:r w:rsidR="00E21BB3" w:rsidRPr="003514C7">
        <w:rPr>
          <w:rFonts w:cs="Arial"/>
          <w:color w:val="000000" w:themeColor="text1"/>
          <w:szCs w:val="24"/>
        </w:rPr>
        <w:t xml:space="preserve">aintain adequate resources to receive and address telephone and email enquiries from current or former employees </w:t>
      </w:r>
      <w:r w:rsidR="00AC71D5" w:rsidRPr="003514C7">
        <w:rPr>
          <w:rFonts w:cs="Arial"/>
          <w:color w:val="000000" w:themeColor="text1"/>
          <w:szCs w:val="24"/>
        </w:rPr>
        <w:t xml:space="preserve">to whom the relevant modern awards apply, </w:t>
      </w:r>
      <w:r w:rsidR="00E21BB3" w:rsidRPr="003514C7">
        <w:rPr>
          <w:rFonts w:cs="Arial"/>
          <w:color w:val="000000" w:themeColor="text1"/>
          <w:szCs w:val="24"/>
        </w:rPr>
        <w:t>regarding their entitlements</w:t>
      </w:r>
      <w:r w:rsidR="00D25FE7" w:rsidRPr="003514C7">
        <w:rPr>
          <w:rFonts w:cs="Arial"/>
          <w:color w:val="000000" w:themeColor="text1"/>
          <w:szCs w:val="24"/>
        </w:rPr>
        <w:t>, underpayments or related employment concerns</w:t>
      </w:r>
      <w:r w:rsidR="002E1F9D" w:rsidRPr="003514C7">
        <w:rPr>
          <w:rFonts w:cs="Arial"/>
          <w:color w:val="000000" w:themeColor="text1"/>
          <w:szCs w:val="24"/>
        </w:rPr>
        <w:t xml:space="preserve"> (Employee H</w:t>
      </w:r>
      <w:r w:rsidR="00421EDB" w:rsidRPr="003514C7">
        <w:rPr>
          <w:rFonts w:cs="Arial"/>
          <w:color w:val="000000" w:themeColor="text1"/>
          <w:szCs w:val="24"/>
        </w:rPr>
        <w:t>elpline</w:t>
      </w:r>
      <w:r w:rsidR="002E1F9D" w:rsidRPr="003514C7">
        <w:rPr>
          <w:rFonts w:cs="Arial"/>
          <w:color w:val="000000" w:themeColor="text1"/>
          <w:szCs w:val="24"/>
        </w:rPr>
        <w:t>)</w:t>
      </w:r>
      <w:r w:rsidR="00E21BB3" w:rsidRPr="003514C7">
        <w:rPr>
          <w:rFonts w:cs="Arial"/>
          <w:color w:val="000000" w:themeColor="text1"/>
          <w:szCs w:val="24"/>
        </w:rPr>
        <w:t>;</w:t>
      </w:r>
    </w:p>
    <w:p w14:paraId="699BD454" w14:textId="4585D6E7" w:rsidR="00E21BB3" w:rsidRPr="003514C7" w:rsidRDefault="00E44C7B" w:rsidP="003514C7">
      <w:pPr>
        <w:pStyle w:val="ListParagraph"/>
        <w:widowControl w:val="0"/>
        <w:numPr>
          <w:ilvl w:val="2"/>
          <w:numId w:val="138"/>
        </w:numPr>
        <w:spacing w:before="120" w:after="120" w:line="360" w:lineRule="auto"/>
        <w:ind w:left="1134"/>
        <w:jc w:val="both"/>
        <w:rPr>
          <w:rFonts w:cs="Arial"/>
          <w:color w:val="000000" w:themeColor="text1"/>
          <w:szCs w:val="24"/>
        </w:rPr>
      </w:pPr>
      <w:r w:rsidRPr="003514C7">
        <w:rPr>
          <w:rFonts w:cs="Arial"/>
          <w:color w:val="000000" w:themeColor="text1"/>
          <w:szCs w:val="24"/>
        </w:rPr>
        <w:t>n</w:t>
      </w:r>
      <w:r w:rsidR="00E21BB3" w:rsidRPr="003514C7">
        <w:rPr>
          <w:rFonts w:cs="Arial"/>
          <w:color w:val="000000" w:themeColor="text1"/>
          <w:szCs w:val="24"/>
        </w:rPr>
        <w:t xml:space="preserve">ominate a telephone number and create a designated email address for enquiries to be directed; </w:t>
      </w:r>
    </w:p>
    <w:p w14:paraId="47748AC0" w14:textId="04F74923" w:rsidR="008B34D9" w:rsidRPr="003514C7" w:rsidRDefault="00E44C7B" w:rsidP="003514C7">
      <w:pPr>
        <w:pStyle w:val="ListParagraph"/>
        <w:widowControl w:val="0"/>
        <w:numPr>
          <w:ilvl w:val="2"/>
          <w:numId w:val="138"/>
        </w:numPr>
        <w:spacing w:before="120" w:after="120" w:line="360" w:lineRule="auto"/>
        <w:ind w:left="1134"/>
        <w:jc w:val="both"/>
        <w:rPr>
          <w:rFonts w:cs="Arial"/>
          <w:color w:val="000000" w:themeColor="text1"/>
          <w:szCs w:val="24"/>
        </w:rPr>
      </w:pPr>
      <w:r w:rsidRPr="003514C7">
        <w:rPr>
          <w:rFonts w:cs="Arial"/>
          <w:color w:val="000000" w:themeColor="text1"/>
          <w:szCs w:val="24"/>
        </w:rPr>
        <w:t>i</w:t>
      </w:r>
      <w:r w:rsidR="00E21BB3" w:rsidRPr="003514C7">
        <w:rPr>
          <w:rFonts w:cs="Arial"/>
          <w:color w:val="000000" w:themeColor="text1"/>
          <w:szCs w:val="24"/>
        </w:rPr>
        <w:t xml:space="preserve">nclude details of the telephone number and email address referred to above in </w:t>
      </w:r>
      <w:r w:rsidR="002251E9">
        <w:rPr>
          <w:rFonts w:cs="Arial"/>
          <w:color w:val="000000" w:themeColor="text1"/>
          <w:szCs w:val="24"/>
        </w:rPr>
        <w:t xml:space="preserve">the communications contained in </w:t>
      </w:r>
      <w:r w:rsidR="00E21BB3" w:rsidRPr="003514C7">
        <w:rPr>
          <w:rFonts w:cs="Arial"/>
          <w:color w:val="000000" w:themeColor="text1"/>
          <w:szCs w:val="24"/>
        </w:rPr>
        <w:t>Attachment</w:t>
      </w:r>
      <w:r w:rsidR="008B34D9" w:rsidRPr="003514C7">
        <w:rPr>
          <w:rFonts w:cs="Arial"/>
          <w:color w:val="000000" w:themeColor="text1"/>
          <w:szCs w:val="24"/>
        </w:rPr>
        <w:t>s</w:t>
      </w:r>
      <w:r w:rsidR="00E21BB3" w:rsidRPr="003514C7">
        <w:rPr>
          <w:rFonts w:cs="Arial"/>
          <w:color w:val="000000" w:themeColor="text1"/>
          <w:szCs w:val="24"/>
        </w:rPr>
        <w:t xml:space="preserve"> </w:t>
      </w:r>
      <w:r w:rsidR="001366E5" w:rsidRPr="003514C7">
        <w:rPr>
          <w:rFonts w:cs="Arial"/>
          <w:color w:val="000000" w:themeColor="text1"/>
          <w:szCs w:val="24"/>
        </w:rPr>
        <w:t>B</w:t>
      </w:r>
      <w:r w:rsidR="008B34D9" w:rsidRPr="003514C7">
        <w:rPr>
          <w:rFonts w:cs="Arial"/>
          <w:color w:val="000000" w:themeColor="text1"/>
          <w:szCs w:val="24"/>
        </w:rPr>
        <w:t xml:space="preserve"> and C</w:t>
      </w:r>
      <w:r w:rsidR="00B44063">
        <w:rPr>
          <w:rFonts w:cs="Arial"/>
          <w:color w:val="000000" w:themeColor="text1"/>
          <w:szCs w:val="24"/>
        </w:rPr>
        <w:t>;</w:t>
      </w:r>
    </w:p>
    <w:p w14:paraId="4C603DF0" w14:textId="77777777" w:rsidR="008B34D9" w:rsidRPr="003514C7" w:rsidRDefault="008B34D9" w:rsidP="003514C7">
      <w:pPr>
        <w:pStyle w:val="ListParagraph"/>
        <w:widowControl w:val="0"/>
        <w:numPr>
          <w:ilvl w:val="2"/>
          <w:numId w:val="138"/>
        </w:numPr>
        <w:spacing w:before="120" w:after="120" w:line="360" w:lineRule="auto"/>
        <w:ind w:left="1134"/>
        <w:jc w:val="both"/>
        <w:rPr>
          <w:rFonts w:cs="Arial"/>
          <w:color w:val="000000" w:themeColor="text1"/>
          <w:szCs w:val="24"/>
        </w:rPr>
      </w:pPr>
      <w:r w:rsidRPr="003514C7">
        <w:rPr>
          <w:rFonts w:cs="Arial"/>
          <w:color w:val="000000" w:themeColor="text1"/>
          <w:szCs w:val="24"/>
        </w:rPr>
        <w:t>take steps to respond to each telephone and email enquiry and seek to resolve any issues within 30 days and notify the FWO of any issues that are not resolved within 60 days; and</w:t>
      </w:r>
    </w:p>
    <w:p w14:paraId="1A2D88E3" w14:textId="64D23C76" w:rsidR="00E21BB3" w:rsidRPr="003514C7" w:rsidRDefault="008B34D9" w:rsidP="003514C7">
      <w:pPr>
        <w:pStyle w:val="ListParagraph"/>
        <w:widowControl w:val="0"/>
        <w:numPr>
          <w:ilvl w:val="2"/>
          <w:numId w:val="138"/>
        </w:numPr>
        <w:spacing w:before="120" w:after="120" w:line="360" w:lineRule="auto"/>
        <w:ind w:left="1134"/>
        <w:jc w:val="both"/>
        <w:rPr>
          <w:rFonts w:cs="Arial"/>
          <w:color w:val="000000" w:themeColor="text1"/>
          <w:szCs w:val="24"/>
        </w:rPr>
      </w:pPr>
      <w:proofErr w:type="gramStart"/>
      <w:r w:rsidRPr="003514C7">
        <w:rPr>
          <w:rFonts w:cs="Arial"/>
          <w:color w:val="000000" w:themeColor="text1"/>
          <w:szCs w:val="24"/>
        </w:rPr>
        <w:t>provide</w:t>
      </w:r>
      <w:proofErr w:type="gramEnd"/>
      <w:r w:rsidRPr="003514C7">
        <w:rPr>
          <w:rFonts w:cs="Arial"/>
          <w:color w:val="000000" w:themeColor="text1"/>
          <w:szCs w:val="24"/>
        </w:rPr>
        <w:t xml:space="preserve"> a de-identified list of enquiries received by the Employee Hotline to the FWO every two months from the establishment of the Employee Hotline. </w:t>
      </w:r>
    </w:p>
    <w:p w14:paraId="79F17C0A" w14:textId="6E8529AA" w:rsidR="00DD441F" w:rsidRPr="008B3C2F" w:rsidRDefault="008B3C2F" w:rsidP="00F868D3">
      <w:pPr>
        <w:widowControl w:val="0"/>
        <w:spacing w:before="120" w:after="120" w:line="360" w:lineRule="auto"/>
        <w:rPr>
          <w:rFonts w:cs="Arial"/>
          <w:sz w:val="24"/>
          <w:szCs w:val="24"/>
        </w:rPr>
      </w:pPr>
      <w:r>
        <w:rPr>
          <w:rFonts w:cs="Arial"/>
          <w:b/>
          <w:sz w:val="24"/>
          <w:szCs w:val="24"/>
        </w:rPr>
        <w:t>Notices – Internal and External</w:t>
      </w:r>
    </w:p>
    <w:p w14:paraId="3DF5DB29" w14:textId="77777777" w:rsidR="00B45854" w:rsidRPr="008B3C2F" w:rsidRDefault="00B45854" w:rsidP="008B3C2F">
      <w:pPr>
        <w:widowControl w:val="0"/>
        <w:spacing w:before="120" w:line="360" w:lineRule="auto"/>
        <w:jc w:val="both"/>
        <w:rPr>
          <w:rFonts w:cs="Arial"/>
          <w:sz w:val="24"/>
          <w:szCs w:val="24"/>
          <w:u w:val="single"/>
        </w:rPr>
      </w:pPr>
      <w:bookmarkStart w:id="10" w:name="_Ref24624792"/>
      <w:r w:rsidRPr="008B3C2F">
        <w:rPr>
          <w:rFonts w:cs="Arial"/>
          <w:sz w:val="24"/>
          <w:szCs w:val="24"/>
          <w:u w:val="single"/>
        </w:rPr>
        <w:t>Media Release</w:t>
      </w:r>
    </w:p>
    <w:p w14:paraId="5F6BFD3B" w14:textId="4411BADB" w:rsidR="00615BAD" w:rsidRPr="00CB243F" w:rsidRDefault="00B45854" w:rsidP="00FA10A1">
      <w:pPr>
        <w:pStyle w:val="ListParagraph"/>
        <w:widowControl w:val="0"/>
        <w:numPr>
          <w:ilvl w:val="0"/>
          <w:numId w:val="51"/>
        </w:numPr>
        <w:spacing w:before="120" w:after="120" w:line="360" w:lineRule="auto"/>
        <w:ind w:left="567" w:hanging="567"/>
        <w:jc w:val="both"/>
        <w:rPr>
          <w:rFonts w:cs="Arial"/>
          <w:szCs w:val="22"/>
        </w:rPr>
      </w:pPr>
      <w:r w:rsidRPr="00CB243F">
        <w:rPr>
          <w:rFonts w:cs="Arial"/>
          <w:szCs w:val="22"/>
        </w:rPr>
        <w:t xml:space="preserve">Upon acceptance of the Undertaking, the FWO will publish a media release on its website in respect of this Undertaking. </w:t>
      </w:r>
    </w:p>
    <w:p w14:paraId="7C9C0640" w14:textId="7F024360" w:rsidR="00CB243F" w:rsidRPr="00FA10A1" w:rsidRDefault="00CB243F" w:rsidP="00FA10A1">
      <w:pPr>
        <w:widowControl w:val="0"/>
        <w:spacing w:before="120" w:line="360" w:lineRule="auto"/>
        <w:jc w:val="both"/>
        <w:rPr>
          <w:rFonts w:cs="Arial"/>
          <w:sz w:val="24"/>
          <w:szCs w:val="24"/>
          <w:u w:val="single"/>
        </w:rPr>
      </w:pPr>
      <w:bookmarkStart w:id="11" w:name="_Ref24276413"/>
      <w:r w:rsidRPr="00FA10A1">
        <w:rPr>
          <w:rFonts w:cs="Arial"/>
          <w:sz w:val="24"/>
          <w:szCs w:val="24"/>
          <w:u w:val="single"/>
        </w:rPr>
        <w:t>Public Notice</w:t>
      </w:r>
    </w:p>
    <w:p w14:paraId="08A8B665" w14:textId="00A3DDB1" w:rsidR="00CB243F" w:rsidRPr="008B3C2F" w:rsidRDefault="00CB243F" w:rsidP="008B3C2F">
      <w:pPr>
        <w:pStyle w:val="ListParagraph"/>
        <w:widowControl w:val="0"/>
        <w:numPr>
          <w:ilvl w:val="0"/>
          <w:numId w:val="51"/>
        </w:numPr>
        <w:spacing w:before="120" w:after="120" w:line="360" w:lineRule="auto"/>
        <w:ind w:left="567" w:hanging="567"/>
        <w:jc w:val="both"/>
        <w:rPr>
          <w:rFonts w:cs="Arial"/>
          <w:szCs w:val="24"/>
        </w:rPr>
      </w:pPr>
      <w:bookmarkStart w:id="12" w:name="_Ref35353459"/>
      <w:r w:rsidRPr="008B3C2F">
        <w:rPr>
          <w:rFonts w:cs="Arial"/>
          <w:szCs w:val="24"/>
        </w:rPr>
        <w:t xml:space="preserve">Within 40 days of, but not prior to, the FWO publishing a media release on its website in respect of the Undertaking, the Institute will place a notice in </w:t>
      </w:r>
      <w:r w:rsidRPr="001C0C6F">
        <w:rPr>
          <w:rFonts w:cs="Arial"/>
          <w:i/>
          <w:szCs w:val="24"/>
        </w:rPr>
        <w:t>The Weekend Australian</w:t>
      </w:r>
      <w:r w:rsidRPr="008B3C2F">
        <w:rPr>
          <w:rFonts w:cs="Arial"/>
          <w:szCs w:val="24"/>
        </w:rPr>
        <w:t xml:space="preserve"> (</w:t>
      </w:r>
      <w:r w:rsidRPr="001C0C6F">
        <w:rPr>
          <w:rFonts w:cs="Arial"/>
          <w:b/>
          <w:szCs w:val="24"/>
        </w:rPr>
        <w:t>Public Notice</w:t>
      </w:r>
      <w:r w:rsidRPr="008B3C2F">
        <w:rPr>
          <w:rFonts w:cs="Arial"/>
          <w:szCs w:val="24"/>
        </w:rPr>
        <w:t>).</w:t>
      </w:r>
      <w:bookmarkEnd w:id="12"/>
      <w:r w:rsidRPr="008B3C2F">
        <w:rPr>
          <w:rFonts w:cs="Arial"/>
          <w:szCs w:val="24"/>
        </w:rPr>
        <w:t xml:space="preserve"> </w:t>
      </w:r>
    </w:p>
    <w:p w14:paraId="4B69FEF5" w14:textId="77777777" w:rsidR="00CB243F" w:rsidRPr="008B3C2F" w:rsidRDefault="00CB243F" w:rsidP="008B3C2F">
      <w:pPr>
        <w:pStyle w:val="ListParagraph"/>
        <w:widowControl w:val="0"/>
        <w:numPr>
          <w:ilvl w:val="0"/>
          <w:numId w:val="51"/>
        </w:numPr>
        <w:spacing w:before="120" w:after="120" w:line="360" w:lineRule="auto"/>
        <w:ind w:left="567" w:hanging="567"/>
        <w:jc w:val="both"/>
        <w:rPr>
          <w:rFonts w:cs="Arial"/>
          <w:szCs w:val="24"/>
        </w:rPr>
      </w:pPr>
      <w:r w:rsidRPr="008B3C2F">
        <w:rPr>
          <w:rFonts w:cs="Arial"/>
          <w:szCs w:val="24"/>
        </w:rPr>
        <w:t xml:space="preserve">The Public Notice must: </w:t>
      </w:r>
    </w:p>
    <w:p w14:paraId="3C66D4AC" w14:textId="77777777" w:rsidR="00CB243F" w:rsidRPr="00356152" w:rsidRDefault="00CB243F" w:rsidP="00CB243F">
      <w:pPr>
        <w:pStyle w:val="ListParagraph"/>
        <w:widowControl w:val="0"/>
        <w:numPr>
          <w:ilvl w:val="0"/>
          <w:numId w:val="89"/>
        </w:numPr>
        <w:spacing w:before="120" w:after="120" w:line="360" w:lineRule="auto"/>
        <w:ind w:left="1134" w:hanging="567"/>
        <w:jc w:val="both"/>
        <w:rPr>
          <w:rFonts w:cs="Arial"/>
          <w:color w:val="000000" w:themeColor="text1"/>
          <w:szCs w:val="24"/>
        </w:rPr>
      </w:pPr>
      <w:r w:rsidRPr="00356152">
        <w:rPr>
          <w:rFonts w:cs="Arial"/>
          <w:color w:val="000000" w:themeColor="text1"/>
          <w:szCs w:val="24"/>
        </w:rPr>
        <w:t xml:space="preserve">bear the name and logo of the Institute; </w:t>
      </w:r>
    </w:p>
    <w:p w14:paraId="4FF991E4" w14:textId="650C8449" w:rsidR="00CB243F" w:rsidRPr="00356152" w:rsidRDefault="00CB243F" w:rsidP="00CB243F">
      <w:pPr>
        <w:pStyle w:val="ListParagraph"/>
        <w:widowControl w:val="0"/>
        <w:numPr>
          <w:ilvl w:val="0"/>
          <w:numId w:val="89"/>
        </w:numPr>
        <w:spacing w:before="120" w:after="120" w:line="360" w:lineRule="auto"/>
        <w:ind w:left="1134" w:hanging="567"/>
        <w:jc w:val="both"/>
        <w:rPr>
          <w:rFonts w:cs="Arial"/>
          <w:color w:val="000000" w:themeColor="text1"/>
          <w:szCs w:val="24"/>
        </w:rPr>
      </w:pPr>
      <w:r w:rsidRPr="00356152">
        <w:rPr>
          <w:rFonts w:cs="Arial"/>
          <w:color w:val="000000" w:themeColor="text1"/>
          <w:szCs w:val="24"/>
        </w:rPr>
        <w:t xml:space="preserve">appear within the first 10 pages of </w:t>
      </w:r>
      <w:r w:rsidRPr="00356152">
        <w:rPr>
          <w:rFonts w:cs="Arial"/>
          <w:i/>
          <w:color w:val="000000" w:themeColor="text1"/>
          <w:szCs w:val="22"/>
        </w:rPr>
        <w:t>The Weekend Australian</w:t>
      </w:r>
      <w:r w:rsidRPr="00356152">
        <w:rPr>
          <w:rFonts w:cs="Arial"/>
          <w:color w:val="000000" w:themeColor="text1"/>
          <w:szCs w:val="24"/>
        </w:rPr>
        <w:t>;</w:t>
      </w:r>
    </w:p>
    <w:p w14:paraId="345EB5A4" w14:textId="77777777" w:rsidR="00CB243F" w:rsidRPr="00356152" w:rsidRDefault="00CB243F" w:rsidP="00CB243F">
      <w:pPr>
        <w:pStyle w:val="ListParagraph"/>
        <w:widowControl w:val="0"/>
        <w:numPr>
          <w:ilvl w:val="0"/>
          <w:numId w:val="89"/>
        </w:numPr>
        <w:spacing w:before="120" w:after="120" w:line="360" w:lineRule="auto"/>
        <w:ind w:left="1134" w:hanging="567"/>
        <w:jc w:val="both"/>
        <w:rPr>
          <w:rFonts w:cs="Arial"/>
          <w:color w:val="000000" w:themeColor="text1"/>
          <w:szCs w:val="24"/>
        </w:rPr>
      </w:pPr>
      <w:r w:rsidRPr="00356152">
        <w:rPr>
          <w:rFonts w:cs="Arial"/>
          <w:color w:val="000000" w:themeColor="text1"/>
          <w:szCs w:val="24"/>
        </w:rPr>
        <w:t xml:space="preserve">be at least 10 cm x 8 cm; and </w:t>
      </w:r>
    </w:p>
    <w:p w14:paraId="306B17F1" w14:textId="77777777" w:rsidR="00CB243F" w:rsidRPr="00105E12" w:rsidRDefault="00CB243F" w:rsidP="00CB243F">
      <w:pPr>
        <w:pStyle w:val="ListParagraph"/>
        <w:widowControl w:val="0"/>
        <w:numPr>
          <w:ilvl w:val="0"/>
          <w:numId w:val="89"/>
        </w:numPr>
        <w:spacing w:before="120" w:after="120" w:line="360" w:lineRule="auto"/>
        <w:ind w:left="1134" w:hanging="567"/>
        <w:jc w:val="both"/>
        <w:rPr>
          <w:rFonts w:cs="Arial"/>
          <w:color w:val="000000" w:themeColor="text1"/>
          <w:szCs w:val="24"/>
        </w:rPr>
      </w:pPr>
      <w:proofErr w:type="gramStart"/>
      <w:r w:rsidRPr="00105E12">
        <w:rPr>
          <w:rFonts w:cs="Arial"/>
          <w:color w:val="000000" w:themeColor="text1"/>
          <w:szCs w:val="24"/>
        </w:rPr>
        <w:t>contain</w:t>
      </w:r>
      <w:proofErr w:type="gramEnd"/>
      <w:r w:rsidRPr="00105E12">
        <w:rPr>
          <w:rFonts w:cs="Arial"/>
          <w:color w:val="000000" w:themeColor="text1"/>
          <w:szCs w:val="24"/>
        </w:rPr>
        <w:t xml:space="preserve"> wording in the form of Attachment C. </w:t>
      </w:r>
    </w:p>
    <w:p w14:paraId="2D2F783C" w14:textId="1879849F" w:rsidR="00CB243F" w:rsidRPr="00CB243F" w:rsidRDefault="00CB243F" w:rsidP="008B3C2F">
      <w:pPr>
        <w:pStyle w:val="ListParagraph"/>
        <w:widowControl w:val="0"/>
        <w:numPr>
          <w:ilvl w:val="0"/>
          <w:numId w:val="51"/>
        </w:numPr>
        <w:spacing w:before="120" w:after="120" w:line="360" w:lineRule="auto"/>
        <w:ind w:left="567" w:hanging="567"/>
        <w:jc w:val="both"/>
        <w:rPr>
          <w:rFonts w:cs="Arial"/>
          <w:szCs w:val="24"/>
        </w:rPr>
      </w:pPr>
      <w:bookmarkStart w:id="13" w:name="_Ref35353478"/>
      <w:r w:rsidRPr="00356152">
        <w:rPr>
          <w:rFonts w:cs="Arial"/>
          <w:szCs w:val="24"/>
        </w:rPr>
        <w:t xml:space="preserve">The Institute </w:t>
      </w:r>
      <w:r w:rsidRPr="00CB243F">
        <w:rPr>
          <w:rFonts w:cs="Arial"/>
          <w:szCs w:val="24"/>
        </w:rPr>
        <w:t>will inform the FWO when the Public Notice will be published and provide a copy to the FWO within seven days of its publication.</w:t>
      </w:r>
      <w:bookmarkEnd w:id="13"/>
    </w:p>
    <w:p w14:paraId="4E1A622B" w14:textId="77777777" w:rsidR="00911162" w:rsidRPr="00356152" w:rsidRDefault="00911162" w:rsidP="00911162">
      <w:pPr>
        <w:widowControl w:val="0"/>
        <w:spacing w:before="120" w:line="360" w:lineRule="auto"/>
        <w:jc w:val="both"/>
        <w:rPr>
          <w:rFonts w:cs="Arial"/>
          <w:sz w:val="24"/>
          <w:szCs w:val="24"/>
          <w:u w:val="single"/>
        </w:rPr>
      </w:pPr>
      <w:r w:rsidRPr="00356152">
        <w:rPr>
          <w:rFonts w:cs="Arial"/>
          <w:sz w:val="24"/>
          <w:szCs w:val="24"/>
          <w:u w:val="single"/>
        </w:rPr>
        <w:t>Website Notice</w:t>
      </w:r>
    </w:p>
    <w:p w14:paraId="6534F4BE" w14:textId="200292FA" w:rsidR="00911162" w:rsidRPr="008B3C2F" w:rsidRDefault="00911162" w:rsidP="008B3C2F">
      <w:pPr>
        <w:pStyle w:val="ListParagraph"/>
        <w:widowControl w:val="0"/>
        <w:numPr>
          <w:ilvl w:val="0"/>
          <w:numId w:val="51"/>
        </w:numPr>
        <w:spacing w:before="120" w:after="120" w:line="360" w:lineRule="auto"/>
        <w:ind w:left="567" w:hanging="567"/>
        <w:jc w:val="both"/>
        <w:rPr>
          <w:rFonts w:cs="Arial"/>
          <w:szCs w:val="24"/>
        </w:rPr>
      </w:pPr>
      <w:r w:rsidRPr="00356152">
        <w:rPr>
          <w:rFonts w:cs="Arial"/>
          <w:szCs w:val="24"/>
        </w:rPr>
        <w:t>Within 28 days of, but not prior to, the FWO publishing a media release on its website in respect of the Undertaking, the Institute will place a notice on its website,</w:t>
      </w:r>
      <w:r w:rsidRPr="008B3C2F">
        <w:rPr>
          <w:rFonts w:cs="Arial"/>
          <w:szCs w:val="24"/>
        </w:rPr>
        <w:t xml:space="preserve"> accessible through a hyperlink on the front page of </w:t>
      </w:r>
      <w:hyperlink r:id="rId7" w:tooltip="WEHI website" w:history="1">
        <w:r w:rsidRPr="009D17B3">
          <w:rPr>
            <w:rStyle w:val="Hyperlink"/>
            <w:szCs w:val="24"/>
          </w:rPr>
          <w:t>www.wehi.edu.au</w:t>
        </w:r>
      </w:hyperlink>
      <w:r>
        <w:rPr>
          <w:rFonts w:cs="Arial"/>
          <w:szCs w:val="24"/>
        </w:rPr>
        <w:t xml:space="preserve"> </w:t>
      </w:r>
      <w:r w:rsidRPr="008B3C2F">
        <w:rPr>
          <w:rFonts w:cs="Arial"/>
          <w:szCs w:val="24"/>
        </w:rPr>
        <w:t>(</w:t>
      </w:r>
      <w:r w:rsidRPr="008B3C2F">
        <w:rPr>
          <w:rFonts w:cs="Arial"/>
          <w:b/>
          <w:szCs w:val="24"/>
        </w:rPr>
        <w:t>Website Notice</w:t>
      </w:r>
      <w:r w:rsidRPr="008B3C2F">
        <w:rPr>
          <w:rFonts w:cs="Arial"/>
          <w:szCs w:val="24"/>
        </w:rPr>
        <w:t>).</w:t>
      </w:r>
    </w:p>
    <w:p w14:paraId="3B9E1728" w14:textId="77777777" w:rsidR="00911162" w:rsidRPr="00843C92" w:rsidRDefault="00911162" w:rsidP="008B3C2F">
      <w:pPr>
        <w:pStyle w:val="ListParagraph"/>
        <w:widowControl w:val="0"/>
        <w:numPr>
          <w:ilvl w:val="0"/>
          <w:numId w:val="51"/>
        </w:numPr>
        <w:spacing w:before="120" w:after="120" w:line="360" w:lineRule="auto"/>
        <w:ind w:left="567" w:hanging="567"/>
        <w:jc w:val="both"/>
        <w:rPr>
          <w:rFonts w:cs="Arial"/>
          <w:szCs w:val="24"/>
        </w:rPr>
      </w:pPr>
      <w:r w:rsidRPr="00843C92">
        <w:rPr>
          <w:rFonts w:cs="Arial"/>
          <w:szCs w:val="24"/>
        </w:rPr>
        <w:t xml:space="preserve">The Website Notice must: </w:t>
      </w:r>
    </w:p>
    <w:p w14:paraId="3AEB3638" w14:textId="693318F0" w:rsidR="00911162" w:rsidRPr="00843C92" w:rsidRDefault="008B3C2F" w:rsidP="00911162">
      <w:pPr>
        <w:pStyle w:val="ListParagraph"/>
        <w:widowControl w:val="0"/>
        <w:numPr>
          <w:ilvl w:val="0"/>
          <w:numId w:val="92"/>
        </w:numPr>
        <w:spacing w:before="120" w:after="120" w:line="360" w:lineRule="auto"/>
        <w:ind w:left="1134" w:hanging="567"/>
        <w:jc w:val="both"/>
        <w:rPr>
          <w:rFonts w:cs="Arial"/>
          <w:szCs w:val="24"/>
        </w:rPr>
      </w:pPr>
      <w:r w:rsidRPr="00843C92">
        <w:rPr>
          <w:rFonts w:cs="Arial"/>
          <w:szCs w:val="24"/>
        </w:rPr>
        <w:t>c</w:t>
      </w:r>
      <w:r w:rsidR="00911162" w:rsidRPr="00843C92">
        <w:rPr>
          <w:rFonts w:cs="Arial"/>
          <w:szCs w:val="24"/>
        </w:rPr>
        <w:t>ontain wording in the form of Attachment C;</w:t>
      </w:r>
    </w:p>
    <w:p w14:paraId="6C8BD044" w14:textId="77777777" w:rsidR="00911162" w:rsidRPr="00843C92" w:rsidRDefault="00911162" w:rsidP="00911162">
      <w:pPr>
        <w:pStyle w:val="ListParagraph"/>
        <w:widowControl w:val="0"/>
        <w:numPr>
          <w:ilvl w:val="0"/>
          <w:numId w:val="92"/>
        </w:numPr>
        <w:spacing w:before="120" w:after="120" w:line="360" w:lineRule="auto"/>
        <w:ind w:left="1134" w:hanging="567"/>
        <w:jc w:val="both"/>
        <w:rPr>
          <w:rFonts w:cs="Arial"/>
          <w:szCs w:val="24"/>
        </w:rPr>
      </w:pPr>
      <w:r w:rsidRPr="00843C92">
        <w:rPr>
          <w:rFonts w:cs="Arial"/>
          <w:szCs w:val="24"/>
        </w:rPr>
        <w:t xml:space="preserve">be displayed in at least size 10 font; and </w:t>
      </w:r>
    </w:p>
    <w:p w14:paraId="4AC1BD4F" w14:textId="77777777" w:rsidR="00911162" w:rsidRPr="00843C92" w:rsidRDefault="00911162" w:rsidP="00911162">
      <w:pPr>
        <w:pStyle w:val="ListParagraph"/>
        <w:widowControl w:val="0"/>
        <w:numPr>
          <w:ilvl w:val="0"/>
          <w:numId w:val="92"/>
        </w:numPr>
        <w:spacing w:before="120" w:after="120" w:line="360" w:lineRule="auto"/>
        <w:ind w:left="1134" w:hanging="567"/>
        <w:jc w:val="both"/>
        <w:rPr>
          <w:rFonts w:cs="Arial"/>
          <w:szCs w:val="22"/>
        </w:rPr>
      </w:pPr>
      <w:proofErr w:type="gramStart"/>
      <w:r w:rsidRPr="00843C92">
        <w:rPr>
          <w:rFonts w:cs="Arial"/>
          <w:szCs w:val="24"/>
        </w:rPr>
        <w:t>remain</w:t>
      </w:r>
      <w:proofErr w:type="gramEnd"/>
      <w:r w:rsidRPr="00843C92">
        <w:rPr>
          <w:rFonts w:cs="Arial"/>
          <w:szCs w:val="24"/>
        </w:rPr>
        <w:t xml:space="preserve"> on the website for a period of one month. </w:t>
      </w:r>
    </w:p>
    <w:p w14:paraId="219FE782" w14:textId="5A5A5A43" w:rsidR="00F868D3" w:rsidRPr="008B3C2F" w:rsidRDefault="00911162" w:rsidP="006802DD">
      <w:pPr>
        <w:spacing w:line="360" w:lineRule="auto"/>
        <w:ind w:left="567"/>
        <w:rPr>
          <w:rFonts w:cs="Arial"/>
          <w:szCs w:val="22"/>
        </w:rPr>
      </w:pPr>
      <w:r w:rsidRPr="008B3C2F">
        <w:rPr>
          <w:rFonts w:cs="Arial"/>
          <w:szCs w:val="22"/>
        </w:rPr>
        <w:t xml:space="preserve">Within 7 days of placing the Website Notice on its website, </w:t>
      </w:r>
      <w:r w:rsidRPr="008B3C2F">
        <w:rPr>
          <w:rFonts w:cs="Arial"/>
          <w:szCs w:val="24"/>
        </w:rPr>
        <w:t xml:space="preserve">the Institute </w:t>
      </w:r>
      <w:r w:rsidRPr="008B3C2F">
        <w:rPr>
          <w:rFonts w:cs="Arial"/>
          <w:szCs w:val="22"/>
        </w:rPr>
        <w:t>will provide to the FWO evidence of its placement.</w:t>
      </w:r>
      <w:bookmarkEnd w:id="10"/>
      <w:bookmarkEnd w:id="11"/>
    </w:p>
    <w:p w14:paraId="5897085F" w14:textId="77777777" w:rsidR="00427A62" w:rsidRPr="00356152" w:rsidRDefault="00427A62" w:rsidP="001C0C6F">
      <w:pPr>
        <w:widowControl w:val="0"/>
        <w:spacing w:before="240" w:line="360" w:lineRule="auto"/>
        <w:jc w:val="both"/>
        <w:rPr>
          <w:rFonts w:cs="Arial"/>
          <w:sz w:val="24"/>
          <w:szCs w:val="24"/>
          <w:u w:val="single"/>
        </w:rPr>
      </w:pPr>
      <w:r w:rsidRPr="00356152">
        <w:rPr>
          <w:rFonts w:cs="Arial"/>
          <w:sz w:val="24"/>
          <w:szCs w:val="24"/>
          <w:u w:val="single"/>
        </w:rPr>
        <w:t>Social Media Notice</w:t>
      </w:r>
    </w:p>
    <w:p w14:paraId="352918A7" w14:textId="77777777" w:rsidR="00427A62" w:rsidRPr="008B3C2F" w:rsidRDefault="00427A62" w:rsidP="00427A62">
      <w:pPr>
        <w:pStyle w:val="ListParagraph"/>
        <w:widowControl w:val="0"/>
        <w:numPr>
          <w:ilvl w:val="0"/>
          <w:numId w:val="51"/>
        </w:numPr>
        <w:spacing w:before="120" w:after="120" w:line="360" w:lineRule="auto"/>
        <w:ind w:left="567" w:hanging="567"/>
        <w:jc w:val="both"/>
        <w:rPr>
          <w:rFonts w:cs="Arial"/>
          <w:color w:val="000000" w:themeColor="text1"/>
          <w:szCs w:val="24"/>
        </w:rPr>
      </w:pPr>
      <w:r w:rsidRPr="008B3C2F">
        <w:rPr>
          <w:rFonts w:cs="Arial"/>
          <w:color w:val="000000" w:themeColor="text1"/>
          <w:szCs w:val="24"/>
        </w:rPr>
        <w:t>Within 28 days of, but not prior to, the FWO publishing a media release on its website in respect of the Undertaking, the Institute will place a post on its Facebook page (</w:t>
      </w:r>
      <w:r w:rsidRPr="001C0C6F">
        <w:rPr>
          <w:rFonts w:cs="Arial"/>
          <w:b/>
          <w:color w:val="000000" w:themeColor="text1"/>
          <w:szCs w:val="24"/>
        </w:rPr>
        <w:t>Social Media Notice</w:t>
      </w:r>
      <w:r w:rsidRPr="008B3C2F">
        <w:rPr>
          <w:rFonts w:cs="Arial"/>
          <w:color w:val="000000" w:themeColor="text1"/>
          <w:szCs w:val="24"/>
        </w:rPr>
        <w:t xml:space="preserve">). </w:t>
      </w:r>
    </w:p>
    <w:p w14:paraId="04A386FA" w14:textId="77777777" w:rsidR="00427A62" w:rsidRPr="00356152" w:rsidRDefault="00427A62" w:rsidP="00427A62">
      <w:pPr>
        <w:pStyle w:val="ListParagraph"/>
        <w:widowControl w:val="0"/>
        <w:numPr>
          <w:ilvl w:val="0"/>
          <w:numId w:val="51"/>
        </w:numPr>
        <w:spacing w:before="120" w:after="120" w:line="360" w:lineRule="auto"/>
        <w:ind w:left="567" w:hanging="567"/>
        <w:jc w:val="both"/>
        <w:rPr>
          <w:rFonts w:cs="Arial"/>
          <w:szCs w:val="22"/>
        </w:rPr>
      </w:pPr>
      <w:r w:rsidRPr="008B3C2F">
        <w:rPr>
          <w:rFonts w:cs="Arial"/>
          <w:color w:val="000000" w:themeColor="text1"/>
          <w:szCs w:val="24"/>
        </w:rPr>
        <w:t>The Social Media Notice must:</w:t>
      </w:r>
      <w:r w:rsidRPr="00356152">
        <w:rPr>
          <w:rFonts w:cs="Arial"/>
          <w:szCs w:val="22"/>
        </w:rPr>
        <w:t xml:space="preserve"> </w:t>
      </w:r>
    </w:p>
    <w:p w14:paraId="107DE32A" w14:textId="77777777" w:rsidR="00427A62" w:rsidRPr="00356152" w:rsidRDefault="00427A62" w:rsidP="00427A62">
      <w:pPr>
        <w:pStyle w:val="ListParagraph"/>
        <w:widowControl w:val="0"/>
        <w:numPr>
          <w:ilvl w:val="0"/>
          <w:numId w:val="93"/>
        </w:numPr>
        <w:spacing w:before="120" w:after="120" w:line="360" w:lineRule="auto"/>
        <w:ind w:left="1134" w:hanging="567"/>
        <w:jc w:val="both"/>
        <w:rPr>
          <w:rFonts w:cs="Arial"/>
          <w:szCs w:val="24"/>
        </w:rPr>
      </w:pPr>
      <w:r w:rsidRPr="00356152">
        <w:rPr>
          <w:rFonts w:cs="Arial"/>
          <w:szCs w:val="24"/>
        </w:rPr>
        <w:t xml:space="preserve">be posted to the Institute timeline, pinned to the top of the Facebook page in public view; </w:t>
      </w:r>
    </w:p>
    <w:p w14:paraId="48807A87" w14:textId="77777777" w:rsidR="00427A62" w:rsidRPr="00356152" w:rsidRDefault="00427A62" w:rsidP="00427A62">
      <w:pPr>
        <w:pStyle w:val="ListParagraph"/>
        <w:widowControl w:val="0"/>
        <w:numPr>
          <w:ilvl w:val="0"/>
          <w:numId w:val="93"/>
        </w:numPr>
        <w:spacing w:before="120" w:after="120" w:line="360" w:lineRule="auto"/>
        <w:ind w:left="1134" w:hanging="567"/>
        <w:jc w:val="both"/>
        <w:rPr>
          <w:rFonts w:cs="Arial"/>
          <w:szCs w:val="24"/>
        </w:rPr>
      </w:pPr>
      <w:r w:rsidRPr="00356152">
        <w:rPr>
          <w:rFonts w:cs="Arial"/>
          <w:szCs w:val="24"/>
        </w:rPr>
        <w:t>remain on the Facebook page for a continuous period of at least one month; and</w:t>
      </w:r>
    </w:p>
    <w:p w14:paraId="03E976B2" w14:textId="77777777" w:rsidR="00427A62" w:rsidRPr="00356152" w:rsidRDefault="00427A62" w:rsidP="00427A62">
      <w:pPr>
        <w:pStyle w:val="ListParagraph"/>
        <w:widowControl w:val="0"/>
        <w:numPr>
          <w:ilvl w:val="0"/>
          <w:numId w:val="93"/>
        </w:numPr>
        <w:spacing w:before="120" w:after="120" w:line="360" w:lineRule="auto"/>
        <w:ind w:left="1134" w:hanging="567"/>
        <w:jc w:val="both"/>
        <w:rPr>
          <w:rFonts w:cs="Arial"/>
          <w:szCs w:val="24"/>
        </w:rPr>
      </w:pPr>
      <w:proofErr w:type="gramStart"/>
      <w:r>
        <w:rPr>
          <w:rFonts w:cs="Arial"/>
          <w:szCs w:val="24"/>
        </w:rPr>
        <w:t>contain</w:t>
      </w:r>
      <w:proofErr w:type="gramEnd"/>
      <w:r>
        <w:rPr>
          <w:rFonts w:cs="Arial"/>
          <w:szCs w:val="24"/>
        </w:rPr>
        <w:t xml:space="preserve"> wording in the form of</w:t>
      </w:r>
      <w:r w:rsidRPr="00356152">
        <w:rPr>
          <w:rFonts w:cs="Arial"/>
          <w:szCs w:val="24"/>
        </w:rPr>
        <w:t xml:space="preserve"> Attachment C.</w:t>
      </w:r>
    </w:p>
    <w:p w14:paraId="5C4EDD92" w14:textId="49B27540" w:rsidR="00427A62" w:rsidRDefault="00427A62" w:rsidP="001C0C6F">
      <w:pPr>
        <w:spacing w:line="360" w:lineRule="auto"/>
        <w:ind w:left="425"/>
        <w:rPr>
          <w:rFonts w:cs="Arial"/>
        </w:rPr>
      </w:pPr>
      <w:r w:rsidRPr="00356152">
        <w:rPr>
          <w:rFonts w:cs="Arial"/>
          <w:szCs w:val="22"/>
        </w:rPr>
        <w:t xml:space="preserve">Within 7 days of posting the Social Media Notice to its Facebook page, </w:t>
      </w:r>
      <w:r w:rsidRPr="00356152">
        <w:rPr>
          <w:rFonts w:cs="Arial"/>
          <w:szCs w:val="24"/>
        </w:rPr>
        <w:t xml:space="preserve">the Institute </w:t>
      </w:r>
      <w:r w:rsidRPr="00356152">
        <w:rPr>
          <w:rFonts w:cs="Arial"/>
          <w:szCs w:val="22"/>
        </w:rPr>
        <w:t>will provide to the FWO evidence of the post.</w:t>
      </w:r>
    </w:p>
    <w:p w14:paraId="5E48E8CC" w14:textId="77777777" w:rsidR="00427A62" w:rsidRPr="00427A62" w:rsidRDefault="00427A62" w:rsidP="00427A62">
      <w:pPr>
        <w:rPr>
          <w:rFonts w:cs="Arial"/>
        </w:rPr>
      </w:pPr>
    </w:p>
    <w:p w14:paraId="0E811B47" w14:textId="0B4C5095" w:rsidR="00F868D3" w:rsidRPr="00356152" w:rsidRDefault="00F868D3" w:rsidP="006802DD">
      <w:pPr>
        <w:spacing w:after="120" w:line="360" w:lineRule="auto"/>
        <w:rPr>
          <w:rFonts w:cs="Arial"/>
          <w:b/>
          <w:bCs/>
          <w:sz w:val="24"/>
          <w:szCs w:val="24"/>
        </w:rPr>
      </w:pPr>
      <w:r w:rsidRPr="00356152">
        <w:rPr>
          <w:rFonts w:cs="Arial"/>
          <w:b/>
          <w:bCs/>
          <w:sz w:val="24"/>
          <w:szCs w:val="24"/>
        </w:rPr>
        <w:t>No Inconsistent Statements</w:t>
      </w:r>
    </w:p>
    <w:p w14:paraId="0A003D5A" w14:textId="77777777" w:rsidR="00F868D3" w:rsidRPr="00356152" w:rsidRDefault="00F868D3" w:rsidP="008B3C2F">
      <w:pPr>
        <w:pStyle w:val="ListParagraph"/>
        <w:widowControl w:val="0"/>
        <w:numPr>
          <w:ilvl w:val="0"/>
          <w:numId w:val="51"/>
        </w:numPr>
        <w:spacing w:before="120" w:after="120" w:line="360" w:lineRule="auto"/>
        <w:ind w:left="567" w:hanging="567"/>
        <w:jc w:val="both"/>
        <w:rPr>
          <w:rFonts w:cs="Arial"/>
          <w:szCs w:val="24"/>
        </w:rPr>
      </w:pPr>
      <w:bookmarkStart w:id="14" w:name="_Ref24276268"/>
      <w:r w:rsidRPr="00356152">
        <w:rPr>
          <w:rFonts w:cs="Arial"/>
          <w:szCs w:val="24"/>
        </w:rPr>
        <w:t>The Institute</w:t>
      </w:r>
      <w:r w:rsidRPr="00356152" w:rsidDel="009F2D25">
        <w:rPr>
          <w:rFonts w:cs="Arial"/>
          <w:szCs w:val="24"/>
        </w:rPr>
        <w:t xml:space="preserve"> </w:t>
      </w:r>
      <w:r w:rsidRPr="00356152">
        <w:rPr>
          <w:rFonts w:cs="Arial"/>
          <w:szCs w:val="24"/>
        </w:rPr>
        <w:t xml:space="preserve">must not, and </w:t>
      </w:r>
      <w:bookmarkStart w:id="15" w:name="_Ref11860643"/>
      <w:r w:rsidRPr="00356152">
        <w:rPr>
          <w:rFonts w:cs="Arial"/>
          <w:szCs w:val="24"/>
        </w:rPr>
        <w:t xml:space="preserve">must use its best endeavours to ensure that its officers, employees or agents do not, make any statement or otherwise imply, either orally or in </w:t>
      </w:r>
      <w:proofErr w:type="gramStart"/>
      <w:r w:rsidRPr="00356152">
        <w:rPr>
          <w:rFonts w:cs="Arial"/>
          <w:szCs w:val="24"/>
        </w:rPr>
        <w:t>writing</w:t>
      </w:r>
      <w:proofErr w:type="gramEnd"/>
      <w:r w:rsidRPr="00356152">
        <w:rPr>
          <w:rFonts w:cs="Arial"/>
          <w:szCs w:val="24"/>
        </w:rPr>
        <w:t>, anything that is inconsistent with admissions or acknowledgements contained in this Undertaking.</w:t>
      </w:r>
      <w:bookmarkEnd w:id="14"/>
      <w:bookmarkEnd w:id="15"/>
    </w:p>
    <w:p w14:paraId="463E4EE8" w14:textId="77777777" w:rsidR="00F868D3" w:rsidRPr="00356152" w:rsidRDefault="00F868D3" w:rsidP="003A354B">
      <w:pPr>
        <w:pStyle w:val="Heading2"/>
      </w:pPr>
      <w:r w:rsidRPr="00356152">
        <w:t>ACKNOWLEDGEMENTS</w:t>
      </w:r>
    </w:p>
    <w:p w14:paraId="5F65F05F" w14:textId="77777777" w:rsidR="00F868D3" w:rsidRPr="00356152" w:rsidRDefault="00F868D3" w:rsidP="008B3C2F">
      <w:pPr>
        <w:pStyle w:val="ListParagraph"/>
        <w:widowControl w:val="0"/>
        <w:numPr>
          <w:ilvl w:val="0"/>
          <w:numId w:val="51"/>
        </w:numPr>
        <w:spacing w:before="120" w:after="120" w:line="360" w:lineRule="auto"/>
        <w:ind w:left="567" w:hanging="567"/>
        <w:jc w:val="both"/>
        <w:rPr>
          <w:rFonts w:cs="Arial"/>
          <w:szCs w:val="22"/>
        </w:rPr>
      </w:pPr>
      <w:r w:rsidRPr="00356152">
        <w:rPr>
          <w:rFonts w:cs="Arial"/>
          <w:szCs w:val="24"/>
        </w:rPr>
        <w:t>The Institute</w:t>
      </w:r>
      <w:r w:rsidRPr="00356152" w:rsidDel="009F2D25">
        <w:rPr>
          <w:rFonts w:cs="Arial"/>
          <w:szCs w:val="24"/>
        </w:rPr>
        <w:t xml:space="preserve"> </w:t>
      </w:r>
      <w:r w:rsidRPr="00356152">
        <w:rPr>
          <w:rFonts w:cs="Arial"/>
          <w:szCs w:val="22"/>
        </w:rPr>
        <w:t>acknowledges that:</w:t>
      </w:r>
    </w:p>
    <w:p w14:paraId="64C36166" w14:textId="77777777" w:rsidR="00F868D3" w:rsidRPr="00356152" w:rsidRDefault="00F868D3" w:rsidP="00F868D3">
      <w:pPr>
        <w:pStyle w:val="ListParagraph"/>
        <w:widowControl w:val="0"/>
        <w:numPr>
          <w:ilvl w:val="0"/>
          <w:numId w:val="95"/>
        </w:numPr>
        <w:spacing w:before="120" w:after="120" w:line="360" w:lineRule="auto"/>
        <w:ind w:left="1134" w:hanging="567"/>
        <w:jc w:val="both"/>
        <w:rPr>
          <w:rFonts w:cs="Arial"/>
          <w:szCs w:val="24"/>
        </w:rPr>
      </w:pPr>
      <w:r w:rsidRPr="00356152">
        <w:rPr>
          <w:rFonts w:cs="Arial"/>
          <w:szCs w:val="24"/>
        </w:rPr>
        <w:t>the FWO may;</w:t>
      </w:r>
    </w:p>
    <w:p w14:paraId="367C6DAE" w14:textId="1914A6AC" w:rsidR="00F868D3" w:rsidRPr="00356152" w:rsidRDefault="00F868D3" w:rsidP="00F868D3">
      <w:pPr>
        <w:pStyle w:val="ListParagraph"/>
        <w:widowControl w:val="0"/>
        <w:numPr>
          <w:ilvl w:val="0"/>
          <w:numId w:val="96"/>
        </w:numPr>
        <w:tabs>
          <w:tab w:val="left" w:pos="1701"/>
        </w:tabs>
        <w:spacing w:before="120" w:after="120" w:line="360" w:lineRule="auto"/>
        <w:ind w:left="1701" w:hanging="567"/>
        <w:jc w:val="both"/>
        <w:rPr>
          <w:rFonts w:cs="Arial"/>
          <w:szCs w:val="24"/>
        </w:rPr>
      </w:pPr>
      <w:r w:rsidRPr="00356152">
        <w:rPr>
          <w:rFonts w:cs="Arial"/>
          <w:szCs w:val="24"/>
        </w:rPr>
        <w:t xml:space="preserve">make this Undertaking (including any of the Attachments) available for public inspection, including by posting it on the FWO internet site at </w:t>
      </w:r>
      <w:hyperlink r:id="rId8" w:history="1">
        <w:r w:rsidRPr="00356152">
          <w:rPr>
            <w:rStyle w:val="Hyperlink"/>
            <w:szCs w:val="24"/>
          </w:rPr>
          <w:t>www.fairwork.gov.au</w:t>
        </w:r>
      </w:hyperlink>
      <w:r w:rsidRPr="00356152">
        <w:rPr>
          <w:rFonts w:cs="Arial"/>
          <w:szCs w:val="24"/>
        </w:rPr>
        <w:t>;</w:t>
      </w:r>
    </w:p>
    <w:p w14:paraId="5E888E11" w14:textId="77777777" w:rsidR="00F868D3" w:rsidRPr="00356152" w:rsidRDefault="00F868D3" w:rsidP="00F868D3">
      <w:pPr>
        <w:pStyle w:val="ListParagraph"/>
        <w:widowControl w:val="0"/>
        <w:numPr>
          <w:ilvl w:val="0"/>
          <w:numId w:val="96"/>
        </w:numPr>
        <w:tabs>
          <w:tab w:val="left" w:pos="1701"/>
        </w:tabs>
        <w:spacing w:before="120" w:after="120" w:line="360" w:lineRule="auto"/>
        <w:ind w:left="1701" w:hanging="567"/>
        <w:jc w:val="both"/>
        <w:rPr>
          <w:rFonts w:cs="Arial"/>
          <w:szCs w:val="24"/>
        </w:rPr>
      </w:pPr>
      <w:r w:rsidRPr="00356152">
        <w:rPr>
          <w:rFonts w:cs="Arial"/>
          <w:szCs w:val="24"/>
        </w:rPr>
        <w:t xml:space="preserve">release a copy of this Undertaking (including any of the Attachments) pursuant to any relevant request under the </w:t>
      </w:r>
      <w:r w:rsidRPr="00356152">
        <w:rPr>
          <w:rFonts w:cs="Arial"/>
          <w:i/>
          <w:szCs w:val="24"/>
        </w:rPr>
        <w:t>Freedom of Information Act 1982</w:t>
      </w:r>
      <w:r w:rsidRPr="00356152">
        <w:rPr>
          <w:rFonts w:cs="Arial"/>
          <w:szCs w:val="24"/>
        </w:rPr>
        <w:t xml:space="preserve"> (</w:t>
      </w:r>
      <w:proofErr w:type="spellStart"/>
      <w:r w:rsidRPr="00356152">
        <w:rPr>
          <w:rFonts w:cs="Arial"/>
          <w:szCs w:val="24"/>
        </w:rPr>
        <w:t>Cth</w:t>
      </w:r>
      <w:proofErr w:type="spellEnd"/>
      <w:r w:rsidRPr="00356152">
        <w:rPr>
          <w:rFonts w:cs="Arial"/>
          <w:szCs w:val="24"/>
        </w:rPr>
        <w:t>);</w:t>
      </w:r>
    </w:p>
    <w:p w14:paraId="5649FF5F" w14:textId="5D31767D" w:rsidR="004A353B" w:rsidRPr="00356152" w:rsidRDefault="004A353B" w:rsidP="00F868D3">
      <w:pPr>
        <w:pStyle w:val="ListParagraph"/>
        <w:widowControl w:val="0"/>
        <w:numPr>
          <w:ilvl w:val="0"/>
          <w:numId w:val="96"/>
        </w:numPr>
        <w:tabs>
          <w:tab w:val="left" w:pos="1701"/>
        </w:tabs>
        <w:spacing w:before="120" w:after="120" w:line="360" w:lineRule="auto"/>
        <w:ind w:left="1701" w:hanging="567"/>
        <w:jc w:val="both"/>
        <w:rPr>
          <w:rFonts w:cs="Arial"/>
          <w:szCs w:val="24"/>
        </w:rPr>
      </w:pPr>
      <w:r>
        <w:rPr>
          <w:rFonts w:cs="Arial"/>
          <w:szCs w:val="24"/>
        </w:rPr>
        <w:t>issue a media release in relation to this Undertaking</w:t>
      </w:r>
      <w:r w:rsidR="0061258A">
        <w:rPr>
          <w:rFonts w:cs="Arial"/>
          <w:szCs w:val="24"/>
        </w:rPr>
        <w:t>;</w:t>
      </w:r>
    </w:p>
    <w:p w14:paraId="361EA862" w14:textId="77777777" w:rsidR="00F868D3" w:rsidRPr="00356152" w:rsidRDefault="00F868D3" w:rsidP="00F868D3">
      <w:pPr>
        <w:pStyle w:val="ListParagraph"/>
        <w:widowControl w:val="0"/>
        <w:numPr>
          <w:ilvl w:val="0"/>
          <w:numId w:val="96"/>
        </w:numPr>
        <w:tabs>
          <w:tab w:val="left" w:pos="1701"/>
        </w:tabs>
        <w:spacing w:before="120" w:after="120" w:line="360" w:lineRule="auto"/>
        <w:ind w:left="1701" w:hanging="567"/>
        <w:jc w:val="both"/>
        <w:rPr>
          <w:rFonts w:cs="Arial"/>
          <w:szCs w:val="24"/>
        </w:rPr>
      </w:pPr>
      <w:r w:rsidRPr="00356152">
        <w:rPr>
          <w:rFonts w:cs="Arial"/>
          <w:szCs w:val="24"/>
        </w:rPr>
        <w:t xml:space="preserve">from time to time, publicly refer to the Undertaking (and any of the Attachments hereto) and its terms; and </w:t>
      </w:r>
    </w:p>
    <w:p w14:paraId="512E878D" w14:textId="18F6A4B1" w:rsidR="00F868D3" w:rsidRPr="00356152" w:rsidRDefault="00F868D3" w:rsidP="00F868D3">
      <w:pPr>
        <w:pStyle w:val="ListParagraph"/>
        <w:widowControl w:val="0"/>
        <w:numPr>
          <w:ilvl w:val="0"/>
          <w:numId w:val="96"/>
        </w:numPr>
        <w:tabs>
          <w:tab w:val="left" w:pos="1701"/>
        </w:tabs>
        <w:spacing w:before="120" w:after="120" w:line="360" w:lineRule="auto"/>
        <w:ind w:left="1701" w:hanging="567"/>
        <w:jc w:val="both"/>
        <w:rPr>
          <w:rFonts w:cs="Arial"/>
          <w:szCs w:val="24"/>
        </w:rPr>
      </w:pPr>
      <w:r w:rsidRPr="00356152">
        <w:rPr>
          <w:rFonts w:cs="Arial"/>
          <w:szCs w:val="24"/>
        </w:rPr>
        <w:t>rely upon the admissions made by the Institute</w:t>
      </w:r>
      <w:r w:rsidRPr="00356152" w:rsidDel="009F2D25">
        <w:rPr>
          <w:rFonts w:cs="Arial"/>
          <w:szCs w:val="24"/>
        </w:rPr>
        <w:t xml:space="preserve"> </w:t>
      </w:r>
      <w:r w:rsidRPr="00356152">
        <w:rPr>
          <w:rFonts w:cs="Arial"/>
          <w:szCs w:val="24"/>
        </w:rPr>
        <w:t xml:space="preserve">set out in </w:t>
      </w:r>
      <w:r w:rsidR="003E431A">
        <w:rPr>
          <w:rFonts w:cs="Arial"/>
          <w:szCs w:val="24"/>
        </w:rPr>
        <w:t>clause</w:t>
      </w:r>
      <w:r w:rsidRPr="00356152">
        <w:rPr>
          <w:rFonts w:cs="Arial"/>
          <w:szCs w:val="24"/>
        </w:rPr>
        <w:t xml:space="preserve"> </w:t>
      </w:r>
      <w:r w:rsidRPr="00356152">
        <w:rPr>
          <w:rFonts w:cs="Arial"/>
          <w:szCs w:val="24"/>
        </w:rPr>
        <w:fldChar w:fldCharType="begin"/>
      </w:r>
      <w:r w:rsidRPr="00356152">
        <w:rPr>
          <w:rFonts w:cs="Arial"/>
          <w:szCs w:val="24"/>
        </w:rPr>
        <w:instrText xml:space="preserve"> REF _Ref23785515 \r \h </w:instrText>
      </w:r>
      <w:r w:rsidR="00356152">
        <w:rPr>
          <w:rFonts w:cs="Arial"/>
          <w:szCs w:val="24"/>
        </w:rPr>
        <w:instrText xml:space="preserve"> \* MERGEFORMAT </w:instrText>
      </w:r>
      <w:r w:rsidRPr="00356152">
        <w:rPr>
          <w:rFonts w:cs="Arial"/>
          <w:szCs w:val="24"/>
        </w:rPr>
      </w:r>
      <w:r w:rsidRPr="00356152">
        <w:rPr>
          <w:rFonts w:cs="Arial"/>
          <w:szCs w:val="24"/>
        </w:rPr>
        <w:fldChar w:fldCharType="separate"/>
      </w:r>
      <w:r w:rsidR="00083BCC">
        <w:rPr>
          <w:rFonts w:cs="Arial"/>
          <w:szCs w:val="24"/>
        </w:rPr>
        <w:t>6</w:t>
      </w:r>
      <w:r w:rsidRPr="00356152">
        <w:rPr>
          <w:rFonts w:cs="Arial"/>
          <w:szCs w:val="24"/>
        </w:rPr>
        <w:fldChar w:fldCharType="end"/>
      </w:r>
      <w:r w:rsidRPr="00356152">
        <w:rPr>
          <w:rFonts w:cs="Arial"/>
          <w:szCs w:val="24"/>
        </w:rPr>
        <w:t xml:space="preserve"> </w:t>
      </w:r>
      <w:r w:rsidR="0061258A">
        <w:rPr>
          <w:rFonts w:cs="Arial"/>
          <w:szCs w:val="24"/>
        </w:rPr>
        <w:t>a</w:t>
      </w:r>
      <w:r w:rsidRPr="00356152">
        <w:rPr>
          <w:rFonts w:cs="Arial"/>
          <w:szCs w:val="24"/>
        </w:rPr>
        <w:t>bove</w:t>
      </w:r>
      <w:r w:rsidR="0061258A">
        <w:rPr>
          <w:rFonts w:cs="Arial"/>
          <w:szCs w:val="24"/>
        </w:rPr>
        <w:t>,</w:t>
      </w:r>
      <w:r w:rsidRPr="00356152">
        <w:rPr>
          <w:rFonts w:cs="Arial"/>
          <w:szCs w:val="24"/>
        </w:rPr>
        <w:t xml:space="preserve"> in respect of decisions taken regarding enforcement action in the event that the Institute is found to have failed to comply with its workplace relations obligations in the future, including but not limited to any failure by the Institute to comply with its obligations under this Undertaking;</w:t>
      </w:r>
    </w:p>
    <w:p w14:paraId="0112FECC" w14:textId="77777777" w:rsidR="00F868D3" w:rsidRPr="00356152" w:rsidRDefault="00F868D3" w:rsidP="00F868D3">
      <w:pPr>
        <w:pStyle w:val="ListParagraph"/>
        <w:widowControl w:val="0"/>
        <w:numPr>
          <w:ilvl w:val="0"/>
          <w:numId w:val="95"/>
        </w:numPr>
        <w:spacing w:before="120" w:after="120" w:line="360" w:lineRule="auto"/>
        <w:ind w:left="1134" w:hanging="567"/>
        <w:jc w:val="both"/>
        <w:rPr>
          <w:rFonts w:cs="Arial"/>
          <w:szCs w:val="22"/>
        </w:rPr>
      </w:pPr>
      <w:r w:rsidRPr="00356152">
        <w:rPr>
          <w:rFonts w:cs="Arial"/>
          <w:szCs w:val="22"/>
        </w:rPr>
        <w:t xml:space="preserve">consistent with the Note to section 715(4) of the FW Act, this Undertaking in no way derogates from the rights and remedies available to any other person arising from the conduct set out herein; </w:t>
      </w:r>
    </w:p>
    <w:p w14:paraId="50C59207" w14:textId="77777777" w:rsidR="00F868D3" w:rsidRPr="00356152" w:rsidRDefault="00F868D3" w:rsidP="00F868D3">
      <w:pPr>
        <w:pStyle w:val="ListParagraph"/>
        <w:widowControl w:val="0"/>
        <w:numPr>
          <w:ilvl w:val="0"/>
          <w:numId w:val="95"/>
        </w:numPr>
        <w:spacing w:before="120" w:after="120" w:line="360" w:lineRule="auto"/>
        <w:ind w:left="1134" w:hanging="567"/>
        <w:jc w:val="both"/>
        <w:rPr>
          <w:rFonts w:cs="Arial"/>
          <w:szCs w:val="22"/>
        </w:rPr>
      </w:pPr>
      <w:r w:rsidRPr="00356152">
        <w:rPr>
          <w:rFonts w:cs="Arial"/>
          <w:szCs w:val="22"/>
        </w:rPr>
        <w:t xml:space="preserve">consistent with section 715(3) of the FW Act, </w:t>
      </w:r>
      <w:r w:rsidRPr="00356152">
        <w:rPr>
          <w:rFonts w:cs="Arial"/>
          <w:szCs w:val="24"/>
        </w:rPr>
        <w:t xml:space="preserve">the Institute </w:t>
      </w:r>
      <w:r w:rsidRPr="00356152">
        <w:rPr>
          <w:rFonts w:cs="Arial"/>
          <w:szCs w:val="22"/>
        </w:rPr>
        <w:t>may withdraw from or vary this Undertaking at any time, but only with the consent of the FWO; and</w:t>
      </w:r>
    </w:p>
    <w:p w14:paraId="4680000B" w14:textId="77777777" w:rsidR="00F868D3" w:rsidRPr="00356152" w:rsidRDefault="00F868D3" w:rsidP="00F868D3">
      <w:pPr>
        <w:pStyle w:val="ListParagraph"/>
        <w:widowControl w:val="0"/>
        <w:numPr>
          <w:ilvl w:val="0"/>
          <w:numId w:val="95"/>
        </w:numPr>
        <w:spacing w:before="120" w:after="120" w:line="360" w:lineRule="auto"/>
        <w:ind w:left="1134" w:hanging="567"/>
        <w:jc w:val="both"/>
        <w:rPr>
          <w:rFonts w:cs="Arial"/>
          <w:szCs w:val="22"/>
        </w:rPr>
      </w:pPr>
      <w:r w:rsidRPr="00356152">
        <w:rPr>
          <w:rFonts w:cs="Arial"/>
          <w:szCs w:val="22"/>
        </w:rPr>
        <w:t xml:space="preserve">if </w:t>
      </w:r>
      <w:r w:rsidRPr="00356152">
        <w:rPr>
          <w:rFonts w:cs="Arial"/>
          <w:szCs w:val="24"/>
        </w:rPr>
        <w:t xml:space="preserve">the Institute </w:t>
      </w:r>
      <w:r w:rsidRPr="00356152">
        <w:rPr>
          <w:rFonts w:cs="Arial"/>
          <w:szCs w:val="22"/>
        </w:rPr>
        <w:t>contravenes any of the terms of this Undertaking:</w:t>
      </w:r>
    </w:p>
    <w:p w14:paraId="378E81B6" w14:textId="77777777" w:rsidR="00F868D3" w:rsidRPr="00356152" w:rsidRDefault="00F868D3" w:rsidP="00F868D3">
      <w:pPr>
        <w:pStyle w:val="ListParagraph"/>
        <w:widowControl w:val="0"/>
        <w:numPr>
          <w:ilvl w:val="0"/>
          <w:numId w:val="97"/>
        </w:numPr>
        <w:spacing w:before="120" w:after="120" w:line="360" w:lineRule="auto"/>
        <w:ind w:left="1701" w:hanging="567"/>
        <w:jc w:val="both"/>
        <w:rPr>
          <w:rFonts w:cs="Arial"/>
          <w:szCs w:val="24"/>
        </w:rPr>
      </w:pPr>
      <w:r w:rsidRPr="00356152">
        <w:rPr>
          <w:rFonts w:cs="Arial"/>
          <w:szCs w:val="24"/>
        </w:rPr>
        <w:t xml:space="preserve">the FWO may apply to any of the Courts set out in section 715(6) of the FW Act, for orders under section 715(7) of the FW Act; and </w:t>
      </w:r>
    </w:p>
    <w:p w14:paraId="7112E32E" w14:textId="12B1B5C3" w:rsidR="00F868D3" w:rsidRPr="00356152" w:rsidRDefault="00F868D3" w:rsidP="00F868D3">
      <w:pPr>
        <w:pStyle w:val="ListParagraph"/>
        <w:widowControl w:val="0"/>
        <w:numPr>
          <w:ilvl w:val="0"/>
          <w:numId w:val="97"/>
        </w:numPr>
        <w:spacing w:before="120" w:after="120" w:line="360" w:lineRule="auto"/>
        <w:ind w:left="1701" w:hanging="567"/>
        <w:jc w:val="both"/>
        <w:rPr>
          <w:rFonts w:cs="Arial"/>
          <w:szCs w:val="24"/>
        </w:rPr>
      </w:pPr>
      <w:proofErr w:type="gramStart"/>
      <w:r w:rsidRPr="00356152">
        <w:rPr>
          <w:rFonts w:cs="Arial"/>
          <w:szCs w:val="24"/>
        </w:rPr>
        <w:t>this</w:t>
      </w:r>
      <w:proofErr w:type="gramEnd"/>
      <w:r w:rsidRPr="00356152">
        <w:rPr>
          <w:rFonts w:cs="Arial"/>
          <w:szCs w:val="24"/>
        </w:rPr>
        <w:t xml:space="preserve"> Undertaking may be provided to the Court as evidence of the admissions made by the Institute in clause </w:t>
      </w:r>
      <w:r w:rsidRPr="00356152">
        <w:rPr>
          <w:rFonts w:cs="Arial"/>
          <w:szCs w:val="24"/>
        </w:rPr>
        <w:fldChar w:fldCharType="begin"/>
      </w:r>
      <w:r w:rsidRPr="00356152">
        <w:rPr>
          <w:rFonts w:cs="Arial"/>
          <w:szCs w:val="24"/>
        </w:rPr>
        <w:instrText xml:space="preserve"> REF _Ref23785515 \r \h </w:instrText>
      </w:r>
      <w:r w:rsidR="00356152">
        <w:rPr>
          <w:rFonts w:cs="Arial"/>
          <w:szCs w:val="24"/>
        </w:rPr>
        <w:instrText xml:space="preserve"> \* MERGEFORMAT </w:instrText>
      </w:r>
      <w:r w:rsidRPr="00356152">
        <w:rPr>
          <w:rFonts w:cs="Arial"/>
          <w:szCs w:val="24"/>
        </w:rPr>
      </w:r>
      <w:r w:rsidRPr="00356152">
        <w:rPr>
          <w:rFonts w:cs="Arial"/>
          <w:szCs w:val="24"/>
        </w:rPr>
        <w:fldChar w:fldCharType="separate"/>
      </w:r>
      <w:r w:rsidR="00083BCC">
        <w:rPr>
          <w:rFonts w:cs="Arial"/>
          <w:szCs w:val="24"/>
        </w:rPr>
        <w:t>6</w:t>
      </w:r>
      <w:r w:rsidRPr="00356152">
        <w:rPr>
          <w:rFonts w:cs="Arial"/>
          <w:szCs w:val="24"/>
        </w:rPr>
        <w:fldChar w:fldCharType="end"/>
      </w:r>
      <w:r w:rsidR="0061258A">
        <w:rPr>
          <w:rFonts w:cs="Arial"/>
          <w:szCs w:val="24"/>
        </w:rPr>
        <w:t xml:space="preserve"> </w:t>
      </w:r>
      <w:r w:rsidRPr="00356152">
        <w:rPr>
          <w:rFonts w:cs="Arial"/>
          <w:szCs w:val="24"/>
        </w:rPr>
        <w:t>above, and also in respect of the question of costs.</w:t>
      </w:r>
    </w:p>
    <w:p w14:paraId="7CA24129" w14:textId="77777777" w:rsidR="00F868D3" w:rsidRPr="00356152" w:rsidRDefault="00F868D3" w:rsidP="00F868D3">
      <w:pPr>
        <w:pageBreakBefore/>
        <w:widowControl w:val="0"/>
        <w:tabs>
          <w:tab w:val="right" w:pos="9072"/>
        </w:tabs>
        <w:spacing w:after="240"/>
        <w:rPr>
          <w:rFonts w:cs="Arial"/>
          <w:b/>
          <w:spacing w:val="10"/>
          <w:sz w:val="24"/>
          <w:szCs w:val="24"/>
        </w:rPr>
      </w:pPr>
      <w:r w:rsidRPr="00356152">
        <w:rPr>
          <w:rFonts w:cs="Arial"/>
          <w:b/>
          <w:spacing w:val="10"/>
          <w:sz w:val="24"/>
          <w:szCs w:val="24"/>
        </w:rPr>
        <w:t>Executed as an undertaking</w:t>
      </w:r>
    </w:p>
    <w:p w14:paraId="77AABFFF" w14:textId="77777777" w:rsidR="00F868D3" w:rsidRPr="00356152" w:rsidRDefault="00F868D3" w:rsidP="00F868D3">
      <w:pPr>
        <w:tabs>
          <w:tab w:val="right" w:pos="4111"/>
        </w:tabs>
        <w:spacing w:before="120" w:after="240"/>
        <w:rPr>
          <w:rFonts w:cs="Arial"/>
          <w:sz w:val="24"/>
          <w:szCs w:val="24"/>
        </w:rPr>
      </w:pPr>
      <w:r w:rsidRPr="00356152">
        <w:rPr>
          <w:rFonts w:cs="Arial"/>
          <w:caps/>
          <w:sz w:val="24"/>
          <w:szCs w:val="24"/>
        </w:rPr>
        <w:t>Executed</w:t>
      </w:r>
      <w:r w:rsidRPr="00356152">
        <w:rPr>
          <w:rFonts w:cs="Arial"/>
          <w:sz w:val="24"/>
          <w:szCs w:val="24"/>
        </w:rPr>
        <w:t xml:space="preserve"> by the Institute</w:t>
      </w:r>
      <w:r w:rsidRPr="00356152">
        <w:rPr>
          <w:rFonts w:cs="Arial"/>
          <w:szCs w:val="24"/>
        </w:rPr>
        <w:t xml:space="preserve"> </w:t>
      </w:r>
      <w:r w:rsidRPr="00356152">
        <w:rPr>
          <w:rFonts w:cs="Arial"/>
          <w:sz w:val="24"/>
          <w:szCs w:val="24"/>
        </w:rPr>
        <w:t xml:space="preserve">in accordance with section 127(1) of the </w:t>
      </w:r>
      <w:r w:rsidRPr="00356152">
        <w:rPr>
          <w:rFonts w:cs="Arial"/>
          <w:i/>
          <w:sz w:val="24"/>
          <w:szCs w:val="24"/>
        </w:rPr>
        <w:t>Corporations Act 2001</w:t>
      </w:r>
      <w:r w:rsidRPr="00356152">
        <w:rPr>
          <w:rFonts w:cs="Arial"/>
          <w:sz w:val="24"/>
          <w:szCs w:val="24"/>
        </w:rPr>
        <w:t xml:space="preserve"> (</w:t>
      </w:r>
      <w:proofErr w:type="spellStart"/>
      <w:r w:rsidRPr="00356152">
        <w:rPr>
          <w:rFonts w:cs="Arial"/>
          <w:sz w:val="24"/>
          <w:szCs w:val="24"/>
        </w:rPr>
        <w:t>Cth</w:t>
      </w:r>
      <w:proofErr w:type="spellEnd"/>
      <w:r w:rsidRPr="00356152">
        <w:rPr>
          <w:rFonts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316"/>
        <w:gridCol w:w="4293"/>
      </w:tblGrid>
      <w:tr w:rsidR="00F868D3" w:rsidRPr="00356152" w14:paraId="6672DFBD" w14:textId="77777777" w:rsidTr="00C651A6">
        <w:tc>
          <w:tcPr>
            <w:tcW w:w="4528" w:type="dxa"/>
            <w:tcBorders>
              <w:top w:val="nil"/>
              <w:left w:val="nil"/>
              <w:bottom w:val="single" w:sz="4" w:space="0" w:color="auto"/>
              <w:right w:val="nil"/>
            </w:tcBorders>
          </w:tcPr>
          <w:p w14:paraId="6C948E73" w14:textId="77777777" w:rsidR="00F868D3" w:rsidRPr="00356152" w:rsidRDefault="00F868D3" w:rsidP="00175F9C">
            <w:pPr>
              <w:tabs>
                <w:tab w:val="right" w:pos="4111"/>
              </w:tabs>
              <w:spacing w:after="240"/>
              <w:rPr>
                <w:rFonts w:cs="Arial"/>
                <w:sz w:val="24"/>
                <w:szCs w:val="24"/>
              </w:rPr>
            </w:pPr>
          </w:p>
        </w:tc>
        <w:tc>
          <w:tcPr>
            <w:tcW w:w="319" w:type="dxa"/>
            <w:tcBorders>
              <w:top w:val="nil"/>
              <w:left w:val="nil"/>
              <w:bottom w:val="nil"/>
              <w:right w:val="nil"/>
            </w:tcBorders>
          </w:tcPr>
          <w:p w14:paraId="1A29B283" w14:textId="77777777" w:rsidR="00F868D3" w:rsidRPr="00356152" w:rsidRDefault="00F868D3" w:rsidP="00175F9C">
            <w:pPr>
              <w:spacing w:after="240"/>
              <w:rPr>
                <w:rFonts w:cs="Arial"/>
                <w:sz w:val="24"/>
                <w:szCs w:val="24"/>
              </w:rPr>
            </w:pPr>
          </w:p>
        </w:tc>
        <w:tc>
          <w:tcPr>
            <w:tcW w:w="4439" w:type="dxa"/>
            <w:tcBorders>
              <w:top w:val="nil"/>
              <w:left w:val="nil"/>
              <w:bottom w:val="nil"/>
              <w:right w:val="nil"/>
            </w:tcBorders>
          </w:tcPr>
          <w:p w14:paraId="4CB2123F" w14:textId="77777777" w:rsidR="00F868D3" w:rsidRPr="00356152" w:rsidRDefault="00F868D3" w:rsidP="00175F9C">
            <w:pPr>
              <w:spacing w:after="240"/>
              <w:rPr>
                <w:rFonts w:cs="Arial"/>
                <w:sz w:val="24"/>
                <w:szCs w:val="24"/>
              </w:rPr>
            </w:pPr>
          </w:p>
        </w:tc>
      </w:tr>
      <w:tr w:rsidR="00F868D3" w:rsidRPr="00356152" w14:paraId="2A467BCB" w14:textId="77777777" w:rsidTr="00C651A6">
        <w:trPr>
          <w:trHeight w:val="193"/>
        </w:trPr>
        <w:tc>
          <w:tcPr>
            <w:tcW w:w="4528" w:type="dxa"/>
            <w:tcBorders>
              <w:top w:val="single" w:sz="4" w:space="0" w:color="auto"/>
              <w:left w:val="nil"/>
              <w:bottom w:val="nil"/>
              <w:right w:val="nil"/>
            </w:tcBorders>
          </w:tcPr>
          <w:p w14:paraId="5FFE423B" w14:textId="77777777" w:rsidR="00F868D3" w:rsidRPr="00356152" w:rsidRDefault="00F868D3" w:rsidP="00175F9C">
            <w:pPr>
              <w:spacing w:after="240"/>
              <w:rPr>
                <w:rFonts w:cs="Arial"/>
                <w:sz w:val="24"/>
                <w:szCs w:val="24"/>
              </w:rPr>
            </w:pPr>
            <w:r w:rsidRPr="00356152">
              <w:rPr>
                <w:rFonts w:cs="Arial"/>
                <w:sz w:val="24"/>
                <w:szCs w:val="24"/>
              </w:rPr>
              <w:t>(Signature of director)</w:t>
            </w:r>
          </w:p>
        </w:tc>
        <w:tc>
          <w:tcPr>
            <w:tcW w:w="319" w:type="dxa"/>
            <w:tcBorders>
              <w:top w:val="nil"/>
              <w:left w:val="nil"/>
              <w:bottom w:val="nil"/>
              <w:right w:val="nil"/>
            </w:tcBorders>
          </w:tcPr>
          <w:p w14:paraId="383FB2D7" w14:textId="77777777" w:rsidR="00F868D3" w:rsidRPr="00356152" w:rsidRDefault="00F868D3" w:rsidP="00175F9C">
            <w:pPr>
              <w:spacing w:after="240"/>
              <w:rPr>
                <w:rFonts w:cs="Arial"/>
                <w:sz w:val="24"/>
                <w:szCs w:val="24"/>
              </w:rPr>
            </w:pPr>
          </w:p>
        </w:tc>
        <w:tc>
          <w:tcPr>
            <w:tcW w:w="4439" w:type="dxa"/>
            <w:tcBorders>
              <w:top w:val="nil"/>
              <w:left w:val="nil"/>
              <w:bottom w:val="nil"/>
              <w:right w:val="nil"/>
            </w:tcBorders>
          </w:tcPr>
          <w:p w14:paraId="7EBCC109" w14:textId="1FED62F9" w:rsidR="00F868D3" w:rsidRPr="00356152" w:rsidRDefault="00F868D3" w:rsidP="00175F9C">
            <w:pPr>
              <w:spacing w:after="240"/>
              <w:rPr>
                <w:rFonts w:cs="Arial"/>
                <w:sz w:val="24"/>
                <w:szCs w:val="24"/>
              </w:rPr>
            </w:pPr>
          </w:p>
        </w:tc>
      </w:tr>
      <w:tr w:rsidR="00F868D3" w:rsidRPr="00356152" w14:paraId="3E5FD1D4" w14:textId="77777777" w:rsidTr="00C651A6">
        <w:trPr>
          <w:trHeight w:val="517"/>
        </w:trPr>
        <w:tc>
          <w:tcPr>
            <w:tcW w:w="4528" w:type="dxa"/>
            <w:tcBorders>
              <w:top w:val="nil"/>
              <w:left w:val="nil"/>
              <w:right w:val="nil"/>
            </w:tcBorders>
          </w:tcPr>
          <w:p w14:paraId="6D07E898" w14:textId="54DD16E4" w:rsidR="00F868D3" w:rsidRPr="00356152" w:rsidRDefault="002C4530" w:rsidP="00175F9C">
            <w:pPr>
              <w:spacing w:after="240"/>
              <w:rPr>
                <w:rFonts w:cs="Arial"/>
                <w:sz w:val="24"/>
                <w:szCs w:val="24"/>
              </w:rPr>
            </w:pPr>
            <w:r>
              <w:rPr>
                <w:rFonts w:cs="Arial"/>
                <w:sz w:val="24"/>
                <w:szCs w:val="24"/>
              </w:rPr>
              <w:t>Douglas Hilton</w:t>
            </w:r>
          </w:p>
        </w:tc>
        <w:tc>
          <w:tcPr>
            <w:tcW w:w="319" w:type="dxa"/>
            <w:tcBorders>
              <w:top w:val="nil"/>
              <w:left w:val="nil"/>
              <w:bottom w:val="nil"/>
              <w:right w:val="nil"/>
            </w:tcBorders>
          </w:tcPr>
          <w:p w14:paraId="637304DB" w14:textId="77777777" w:rsidR="00F868D3" w:rsidRPr="00356152" w:rsidRDefault="00F868D3" w:rsidP="00175F9C">
            <w:pPr>
              <w:spacing w:after="240"/>
              <w:rPr>
                <w:rFonts w:cs="Arial"/>
                <w:sz w:val="24"/>
                <w:szCs w:val="24"/>
              </w:rPr>
            </w:pPr>
          </w:p>
        </w:tc>
        <w:tc>
          <w:tcPr>
            <w:tcW w:w="4439" w:type="dxa"/>
            <w:tcBorders>
              <w:top w:val="nil"/>
              <w:left w:val="nil"/>
              <w:bottom w:val="nil"/>
              <w:right w:val="nil"/>
            </w:tcBorders>
          </w:tcPr>
          <w:p w14:paraId="4E8E264A" w14:textId="4F73E405" w:rsidR="00F868D3" w:rsidRPr="00356152" w:rsidRDefault="00C651A6" w:rsidP="00175F9C">
            <w:pPr>
              <w:spacing w:after="240"/>
              <w:rPr>
                <w:rFonts w:cs="Arial"/>
                <w:sz w:val="24"/>
                <w:szCs w:val="24"/>
              </w:rPr>
            </w:pPr>
            <w:r>
              <w:rPr>
                <w:rFonts w:cs="Arial"/>
                <w:sz w:val="24"/>
                <w:szCs w:val="24"/>
              </w:rPr>
              <w:t xml:space="preserve"> </w:t>
            </w:r>
          </w:p>
        </w:tc>
      </w:tr>
    </w:tbl>
    <w:p w14:paraId="7D018FE6" w14:textId="0B5E5132" w:rsidR="00F868D3" w:rsidRPr="00356152" w:rsidRDefault="002C4530" w:rsidP="00F868D3">
      <w:pPr>
        <w:pStyle w:val="Headersub"/>
        <w:widowControl w:val="0"/>
        <w:tabs>
          <w:tab w:val="left" w:pos="4820"/>
        </w:tabs>
        <w:spacing w:after="240"/>
        <w:rPr>
          <w:rFonts w:cs="Arial"/>
          <w:sz w:val="24"/>
          <w:szCs w:val="24"/>
        </w:rPr>
      </w:pPr>
      <w:r>
        <w:rPr>
          <w:rFonts w:cs="Arial"/>
          <w:sz w:val="24"/>
          <w:szCs w:val="24"/>
        </w:rPr>
        <w:t xml:space="preserve"> (Name of director)</w:t>
      </w:r>
      <w:r>
        <w:rPr>
          <w:rFonts w:cs="Arial"/>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F868D3" w:rsidRPr="00356152" w14:paraId="24AA076C" w14:textId="77777777" w:rsidTr="00C651A6">
        <w:trPr>
          <w:trHeight w:val="517"/>
        </w:trPr>
        <w:tc>
          <w:tcPr>
            <w:tcW w:w="4528" w:type="dxa"/>
            <w:tcBorders>
              <w:top w:val="nil"/>
              <w:left w:val="nil"/>
              <w:right w:val="nil"/>
            </w:tcBorders>
          </w:tcPr>
          <w:p w14:paraId="3FFA5B3F" w14:textId="77777777" w:rsidR="00F868D3" w:rsidRPr="00356152" w:rsidRDefault="00F868D3" w:rsidP="00175F9C">
            <w:pPr>
              <w:spacing w:after="240"/>
              <w:rPr>
                <w:rFonts w:cs="Arial"/>
                <w:sz w:val="24"/>
                <w:szCs w:val="24"/>
              </w:rPr>
            </w:pPr>
          </w:p>
        </w:tc>
        <w:tc>
          <w:tcPr>
            <w:tcW w:w="319" w:type="dxa"/>
            <w:tcBorders>
              <w:top w:val="nil"/>
              <w:left w:val="nil"/>
              <w:bottom w:val="nil"/>
              <w:right w:val="nil"/>
            </w:tcBorders>
          </w:tcPr>
          <w:p w14:paraId="028B60EC" w14:textId="77777777" w:rsidR="00F868D3" w:rsidRPr="00356152" w:rsidRDefault="00F868D3" w:rsidP="00175F9C">
            <w:pPr>
              <w:spacing w:after="240"/>
              <w:rPr>
                <w:rFonts w:cs="Arial"/>
                <w:sz w:val="24"/>
                <w:szCs w:val="24"/>
              </w:rPr>
            </w:pPr>
          </w:p>
        </w:tc>
        <w:tc>
          <w:tcPr>
            <w:tcW w:w="4439" w:type="dxa"/>
            <w:tcBorders>
              <w:top w:val="nil"/>
              <w:left w:val="nil"/>
              <w:bottom w:val="nil"/>
              <w:right w:val="nil"/>
            </w:tcBorders>
          </w:tcPr>
          <w:p w14:paraId="3811F9D4" w14:textId="77777777" w:rsidR="00F868D3" w:rsidRPr="00356152" w:rsidRDefault="00F868D3" w:rsidP="00175F9C">
            <w:pPr>
              <w:spacing w:after="240"/>
              <w:rPr>
                <w:rFonts w:cs="Arial"/>
                <w:sz w:val="24"/>
                <w:szCs w:val="24"/>
              </w:rPr>
            </w:pPr>
          </w:p>
        </w:tc>
      </w:tr>
    </w:tbl>
    <w:p w14:paraId="29EB76B4" w14:textId="641A9CFD" w:rsidR="00F868D3" w:rsidRPr="00356152" w:rsidRDefault="00F868D3" w:rsidP="00F868D3">
      <w:pPr>
        <w:pStyle w:val="Headersub"/>
        <w:widowControl w:val="0"/>
        <w:tabs>
          <w:tab w:val="left" w:pos="4820"/>
        </w:tabs>
        <w:spacing w:after="240"/>
        <w:rPr>
          <w:rFonts w:cs="Arial"/>
          <w:sz w:val="24"/>
          <w:szCs w:val="24"/>
        </w:rPr>
      </w:pPr>
      <w:r w:rsidRPr="00356152">
        <w:rPr>
          <w:rFonts w:cs="Arial"/>
          <w:sz w:val="24"/>
          <w:szCs w:val="24"/>
        </w:rPr>
        <w:t xml:space="preserve">  (Date)</w:t>
      </w:r>
      <w:r w:rsidRPr="00356152">
        <w:rPr>
          <w:rFonts w:cs="Arial"/>
          <w:sz w:val="24"/>
          <w:szCs w:val="24"/>
        </w:rPr>
        <w:tab/>
      </w:r>
    </w:p>
    <w:p w14:paraId="4935A145" w14:textId="437EA717" w:rsidR="00F868D3" w:rsidRPr="00356152" w:rsidRDefault="00F868D3" w:rsidP="00F868D3">
      <w:pPr>
        <w:pStyle w:val="Headersub"/>
        <w:widowControl w:val="0"/>
        <w:tabs>
          <w:tab w:val="left" w:pos="4820"/>
        </w:tabs>
        <w:spacing w:after="240"/>
        <w:rPr>
          <w:rFonts w:cs="Arial"/>
          <w:sz w:val="24"/>
          <w:szCs w:val="24"/>
        </w:rPr>
      </w:pPr>
      <w:proofErr w:type="gramStart"/>
      <w:r w:rsidRPr="00356152">
        <w:rPr>
          <w:rFonts w:cs="Arial"/>
          <w:sz w:val="24"/>
          <w:szCs w:val="24"/>
        </w:rPr>
        <w:t>in</w:t>
      </w:r>
      <w:proofErr w:type="gramEnd"/>
      <w:r w:rsidRPr="00356152">
        <w:rPr>
          <w:rFonts w:cs="Arial"/>
          <w:sz w:val="24"/>
          <w:szCs w:val="24"/>
        </w:rPr>
        <w:t xml:space="preserve"> the presence of:</w:t>
      </w:r>
      <w:r w:rsidRPr="00356152">
        <w:rPr>
          <w:rFonts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316"/>
        <w:gridCol w:w="4293"/>
      </w:tblGrid>
      <w:tr w:rsidR="00F868D3" w:rsidRPr="00356152" w14:paraId="48858B45" w14:textId="77777777" w:rsidTr="00C651A6">
        <w:tc>
          <w:tcPr>
            <w:tcW w:w="4528" w:type="dxa"/>
            <w:tcBorders>
              <w:top w:val="nil"/>
              <w:left w:val="nil"/>
              <w:bottom w:val="single" w:sz="4" w:space="0" w:color="auto"/>
              <w:right w:val="nil"/>
            </w:tcBorders>
          </w:tcPr>
          <w:p w14:paraId="2978B1A7" w14:textId="77777777" w:rsidR="00F868D3" w:rsidRPr="00356152" w:rsidRDefault="00F868D3" w:rsidP="00175F9C">
            <w:pPr>
              <w:tabs>
                <w:tab w:val="right" w:pos="4111"/>
              </w:tabs>
              <w:spacing w:after="240"/>
              <w:rPr>
                <w:rFonts w:cs="Arial"/>
                <w:sz w:val="24"/>
                <w:szCs w:val="24"/>
              </w:rPr>
            </w:pPr>
          </w:p>
        </w:tc>
        <w:tc>
          <w:tcPr>
            <w:tcW w:w="319" w:type="dxa"/>
            <w:tcBorders>
              <w:top w:val="nil"/>
              <w:left w:val="nil"/>
              <w:bottom w:val="nil"/>
              <w:right w:val="nil"/>
            </w:tcBorders>
          </w:tcPr>
          <w:p w14:paraId="1644287D" w14:textId="77777777" w:rsidR="00F868D3" w:rsidRPr="00356152" w:rsidRDefault="00F868D3" w:rsidP="00175F9C">
            <w:pPr>
              <w:spacing w:after="240"/>
              <w:rPr>
                <w:rFonts w:cs="Arial"/>
                <w:sz w:val="24"/>
                <w:szCs w:val="24"/>
              </w:rPr>
            </w:pPr>
          </w:p>
        </w:tc>
        <w:tc>
          <w:tcPr>
            <w:tcW w:w="4439" w:type="dxa"/>
            <w:tcBorders>
              <w:top w:val="nil"/>
              <w:left w:val="nil"/>
              <w:bottom w:val="nil"/>
              <w:right w:val="nil"/>
            </w:tcBorders>
          </w:tcPr>
          <w:p w14:paraId="4FD20E90" w14:textId="6890DE5D" w:rsidR="00F868D3" w:rsidRPr="00356152" w:rsidRDefault="00C651A6" w:rsidP="00175F9C">
            <w:pPr>
              <w:spacing w:after="240"/>
              <w:rPr>
                <w:rFonts w:cs="Arial"/>
                <w:sz w:val="24"/>
                <w:szCs w:val="24"/>
              </w:rPr>
            </w:pPr>
            <w:r>
              <w:rPr>
                <w:rFonts w:cs="Arial"/>
                <w:sz w:val="24"/>
                <w:szCs w:val="24"/>
              </w:rPr>
              <w:t xml:space="preserve"> </w:t>
            </w:r>
          </w:p>
        </w:tc>
      </w:tr>
      <w:tr w:rsidR="00F868D3" w:rsidRPr="00356152" w14:paraId="4390CF98" w14:textId="77777777" w:rsidTr="00C651A6">
        <w:trPr>
          <w:trHeight w:val="193"/>
        </w:trPr>
        <w:tc>
          <w:tcPr>
            <w:tcW w:w="4528" w:type="dxa"/>
            <w:tcBorders>
              <w:top w:val="single" w:sz="4" w:space="0" w:color="auto"/>
              <w:left w:val="nil"/>
              <w:bottom w:val="nil"/>
              <w:right w:val="nil"/>
            </w:tcBorders>
          </w:tcPr>
          <w:p w14:paraId="463CB18E" w14:textId="77777777" w:rsidR="00F868D3" w:rsidRPr="00356152" w:rsidRDefault="00F868D3" w:rsidP="00175F9C">
            <w:pPr>
              <w:spacing w:after="240"/>
              <w:rPr>
                <w:rFonts w:cs="Arial"/>
                <w:sz w:val="24"/>
                <w:szCs w:val="24"/>
              </w:rPr>
            </w:pPr>
            <w:r w:rsidRPr="00356152">
              <w:rPr>
                <w:rFonts w:cs="Arial"/>
                <w:sz w:val="24"/>
                <w:szCs w:val="24"/>
              </w:rPr>
              <w:t>(Signature of witness)</w:t>
            </w:r>
          </w:p>
        </w:tc>
        <w:tc>
          <w:tcPr>
            <w:tcW w:w="319" w:type="dxa"/>
            <w:tcBorders>
              <w:top w:val="nil"/>
              <w:left w:val="nil"/>
              <w:bottom w:val="nil"/>
              <w:right w:val="nil"/>
            </w:tcBorders>
          </w:tcPr>
          <w:p w14:paraId="2174661C" w14:textId="77777777" w:rsidR="00F868D3" w:rsidRPr="00356152" w:rsidRDefault="00F868D3" w:rsidP="00175F9C">
            <w:pPr>
              <w:spacing w:after="240"/>
              <w:rPr>
                <w:rFonts w:cs="Arial"/>
                <w:sz w:val="24"/>
                <w:szCs w:val="24"/>
              </w:rPr>
            </w:pPr>
          </w:p>
        </w:tc>
        <w:tc>
          <w:tcPr>
            <w:tcW w:w="4439" w:type="dxa"/>
            <w:tcBorders>
              <w:top w:val="nil"/>
              <w:left w:val="nil"/>
              <w:bottom w:val="nil"/>
              <w:right w:val="nil"/>
            </w:tcBorders>
          </w:tcPr>
          <w:p w14:paraId="097E0BA1" w14:textId="130C5476" w:rsidR="00F868D3" w:rsidRPr="00356152" w:rsidRDefault="00F868D3" w:rsidP="00175F9C">
            <w:pPr>
              <w:spacing w:after="240"/>
              <w:rPr>
                <w:rFonts w:cs="Arial"/>
                <w:sz w:val="24"/>
                <w:szCs w:val="24"/>
              </w:rPr>
            </w:pPr>
          </w:p>
        </w:tc>
      </w:tr>
      <w:tr w:rsidR="00F868D3" w:rsidRPr="00356152" w14:paraId="668C0FBE" w14:textId="77777777" w:rsidTr="00C651A6">
        <w:trPr>
          <w:trHeight w:val="517"/>
        </w:trPr>
        <w:tc>
          <w:tcPr>
            <w:tcW w:w="4528" w:type="dxa"/>
            <w:tcBorders>
              <w:top w:val="nil"/>
              <w:left w:val="nil"/>
              <w:right w:val="nil"/>
            </w:tcBorders>
          </w:tcPr>
          <w:p w14:paraId="2578C539" w14:textId="77777777" w:rsidR="00F868D3" w:rsidRPr="00356152" w:rsidRDefault="00F868D3" w:rsidP="00175F9C">
            <w:pPr>
              <w:spacing w:after="240"/>
              <w:rPr>
                <w:rFonts w:cs="Arial"/>
                <w:sz w:val="24"/>
                <w:szCs w:val="24"/>
              </w:rPr>
            </w:pPr>
          </w:p>
        </w:tc>
        <w:tc>
          <w:tcPr>
            <w:tcW w:w="319" w:type="dxa"/>
            <w:tcBorders>
              <w:top w:val="nil"/>
              <w:left w:val="nil"/>
              <w:bottom w:val="nil"/>
              <w:right w:val="nil"/>
            </w:tcBorders>
          </w:tcPr>
          <w:p w14:paraId="2532EEBB" w14:textId="77777777" w:rsidR="00F868D3" w:rsidRPr="00356152" w:rsidRDefault="00F868D3" w:rsidP="00175F9C">
            <w:pPr>
              <w:spacing w:after="240"/>
              <w:rPr>
                <w:rFonts w:cs="Arial"/>
                <w:sz w:val="24"/>
                <w:szCs w:val="24"/>
              </w:rPr>
            </w:pPr>
          </w:p>
        </w:tc>
        <w:tc>
          <w:tcPr>
            <w:tcW w:w="4439" w:type="dxa"/>
            <w:tcBorders>
              <w:top w:val="nil"/>
              <w:left w:val="nil"/>
              <w:bottom w:val="nil"/>
              <w:right w:val="nil"/>
            </w:tcBorders>
          </w:tcPr>
          <w:p w14:paraId="2DFD394D" w14:textId="78A15E2E" w:rsidR="00F868D3" w:rsidRPr="00356152" w:rsidRDefault="00C651A6" w:rsidP="00175F9C">
            <w:pPr>
              <w:spacing w:after="240"/>
              <w:rPr>
                <w:rFonts w:cs="Arial"/>
                <w:sz w:val="24"/>
                <w:szCs w:val="24"/>
              </w:rPr>
            </w:pPr>
            <w:r>
              <w:rPr>
                <w:rFonts w:cs="Arial"/>
                <w:sz w:val="24"/>
                <w:szCs w:val="24"/>
              </w:rPr>
              <w:t xml:space="preserve">  </w:t>
            </w:r>
          </w:p>
        </w:tc>
      </w:tr>
    </w:tbl>
    <w:p w14:paraId="2644E4E2" w14:textId="0439DD00" w:rsidR="00F868D3" w:rsidRPr="00356152" w:rsidRDefault="00F868D3" w:rsidP="00F868D3">
      <w:pPr>
        <w:pStyle w:val="Headersub"/>
        <w:widowControl w:val="0"/>
        <w:tabs>
          <w:tab w:val="left" w:pos="4820"/>
        </w:tabs>
        <w:spacing w:after="240"/>
        <w:rPr>
          <w:rFonts w:cs="Arial"/>
          <w:sz w:val="24"/>
          <w:szCs w:val="24"/>
        </w:rPr>
      </w:pPr>
      <w:r w:rsidRPr="00356152">
        <w:rPr>
          <w:rFonts w:cs="Arial"/>
          <w:sz w:val="24"/>
          <w:szCs w:val="24"/>
        </w:rPr>
        <w:t xml:space="preserve">(Name </w:t>
      </w:r>
      <w:r w:rsidR="000E5BAE">
        <w:rPr>
          <w:rFonts w:cs="Arial"/>
          <w:sz w:val="24"/>
          <w:szCs w:val="24"/>
        </w:rPr>
        <w:t>of witness)</w:t>
      </w:r>
      <w:r w:rsidR="000E5BAE">
        <w:rPr>
          <w:rFonts w:cs="Arial"/>
          <w:sz w:val="24"/>
          <w:szCs w:val="24"/>
        </w:rPr>
        <w:tab/>
      </w:r>
      <w:r w:rsidRPr="00356152">
        <w:rPr>
          <w:rFonts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2"/>
        <w:gridCol w:w="315"/>
        <w:gridCol w:w="4299"/>
      </w:tblGrid>
      <w:tr w:rsidR="00F868D3" w:rsidRPr="00356152" w14:paraId="24520E0A" w14:textId="77777777" w:rsidTr="00175F9C">
        <w:tc>
          <w:tcPr>
            <w:tcW w:w="9286" w:type="dxa"/>
            <w:gridSpan w:val="3"/>
            <w:tcBorders>
              <w:top w:val="nil"/>
              <w:left w:val="nil"/>
              <w:bottom w:val="nil"/>
              <w:right w:val="nil"/>
            </w:tcBorders>
          </w:tcPr>
          <w:p w14:paraId="3C0D8B6B" w14:textId="77777777" w:rsidR="00F868D3" w:rsidRPr="00356152" w:rsidRDefault="00F868D3" w:rsidP="00175F9C">
            <w:pPr>
              <w:tabs>
                <w:tab w:val="right" w:pos="4111"/>
              </w:tabs>
              <w:spacing w:after="240"/>
              <w:rPr>
                <w:rFonts w:cs="Arial"/>
                <w:sz w:val="24"/>
                <w:szCs w:val="24"/>
              </w:rPr>
            </w:pPr>
          </w:p>
          <w:p w14:paraId="6EAA4F20" w14:textId="77777777" w:rsidR="00F868D3" w:rsidRPr="00356152" w:rsidRDefault="00F868D3" w:rsidP="00175F9C">
            <w:pPr>
              <w:pStyle w:val="Headersub"/>
              <w:widowControl w:val="0"/>
              <w:tabs>
                <w:tab w:val="left" w:pos="4820"/>
              </w:tabs>
              <w:spacing w:after="240"/>
              <w:rPr>
                <w:rFonts w:cs="Arial"/>
                <w:sz w:val="24"/>
                <w:szCs w:val="24"/>
              </w:rPr>
            </w:pPr>
            <w:r w:rsidRPr="00356152">
              <w:rPr>
                <w:rFonts w:cs="Arial"/>
                <w:caps/>
                <w:sz w:val="24"/>
                <w:szCs w:val="24"/>
              </w:rPr>
              <w:t>Accepted</w:t>
            </w:r>
            <w:r w:rsidRPr="00356152">
              <w:rPr>
                <w:rFonts w:cs="Arial"/>
                <w:sz w:val="24"/>
                <w:szCs w:val="24"/>
              </w:rPr>
              <w:t xml:space="preserve"> by the FAIR WORK OMBUDSMAN pursuant to section 715(2) of the </w:t>
            </w:r>
            <w:r w:rsidRPr="00356152">
              <w:rPr>
                <w:rFonts w:cs="Arial"/>
                <w:i/>
                <w:sz w:val="24"/>
                <w:szCs w:val="24"/>
              </w:rPr>
              <w:t>Fair Work Act 2009</w:t>
            </w:r>
            <w:r w:rsidRPr="00356152">
              <w:rPr>
                <w:rFonts w:cs="Arial"/>
                <w:sz w:val="24"/>
                <w:szCs w:val="24"/>
              </w:rPr>
              <w:t xml:space="preserve"> on:</w:t>
            </w:r>
          </w:p>
          <w:p w14:paraId="16AA74DD" w14:textId="77777777" w:rsidR="00F868D3" w:rsidRPr="00356152" w:rsidRDefault="00F868D3" w:rsidP="00175F9C">
            <w:pPr>
              <w:keepNext/>
              <w:spacing w:after="240"/>
              <w:rPr>
                <w:rFonts w:cs="Arial"/>
                <w:sz w:val="24"/>
                <w:szCs w:val="24"/>
              </w:rPr>
            </w:pPr>
          </w:p>
        </w:tc>
      </w:tr>
      <w:tr w:rsidR="00F868D3" w:rsidRPr="00356152" w14:paraId="4AF4C61C" w14:textId="77777777" w:rsidTr="00175F9C">
        <w:trPr>
          <w:trHeight w:val="62"/>
        </w:trPr>
        <w:tc>
          <w:tcPr>
            <w:tcW w:w="4528" w:type="dxa"/>
            <w:tcBorders>
              <w:top w:val="single" w:sz="4" w:space="0" w:color="auto"/>
              <w:left w:val="nil"/>
              <w:bottom w:val="nil"/>
              <w:right w:val="nil"/>
            </w:tcBorders>
          </w:tcPr>
          <w:p w14:paraId="7AF1619B" w14:textId="77777777" w:rsidR="00F868D3" w:rsidRPr="00356152" w:rsidRDefault="00F868D3" w:rsidP="00175F9C">
            <w:pPr>
              <w:spacing w:after="240"/>
              <w:rPr>
                <w:rFonts w:cs="Arial"/>
                <w:sz w:val="24"/>
                <w:szCs w:val="24"/>
              </w:rPr>
            </w:pPr>
            <w:r w:rsidRPr="00356152">
              <w:rPr>
                <w:rFonts w:cs="Arial"/>
                <w:sz w:val="24"/>
                <w:szCs w:val="24"/>
              </w:rPr>
              <w:t>[Insert name and role of Delegate]</w:t>
            </w:r>
          </w:p>
          <w:p w14:paraId="193A7E8F" w14:textId="77777777" w:rsidR="00F868D3" w:rsidRPr="00356152" w:rsidRDefault="00F868D3" w:rsidP="00175F9C">
            <w:pPr>
              <w:spacing w:after="240"/>
              <w:rPr>
                <w:rFonts w:cs="Arial"/>
                <w:sz w:val="24"/>
                <w:szCs w:val="24"/>
              </w:rPr>
            </w:pPr>
            <w:r w:rsidRPr="00356152">
              <w:rPr>
                <w:rFonts w:cs="Arial"/>
                <w:sz w:val="24"/>
                <w:szCs w:val="24"/>
              </w:rPr>
              <w:t xml:space="preserve">Delegate for the FAIR WORK OMBUDSMAN </w:t>
            </w:r>
          </w:p>
        </w:tc>
        <w:tc>
          <w:tcPr>
            <w:tcW w:w="319" w:type="dxa"/>
            <w:tcBorders>
              <w:top w:val="nil"/>
              <w:left w:val="nil"/>
              <w:bottom w:val="nil"/>
              <w:right w:val="nil"/>
            </w:tcBorders>
          </w:tcPr>
          <w:p w14:paraId="7415E22D" w14:textId="77777777" w:rsidR="00F868D3" w:rsidRPr="00356152" w:rsidRDefault="00F868D3" w:rsidP="00175F9C">
            <w:pPr>
              <w:spacing w:after="240"/>
              <w:rPr>
                <w:rFonts w:cs="Arial"/>
                <w:sz w:val="24"/>
                <w:szCs w:val="24"/>
              </w:rPr>
            </w:pPr>
          </w:p>
        </w:tc>
        <w:tc>
          <w:tcPr>
            <w:tcW w:w="4439" w:type="dxa"/>
            <w:tcBorders>
              <w:top w:val="single" w:sz="4" w:space="0" w:color="auto"/>
              <w:left w:val="nil"/>
              <w:bottom w:val="nil"/>
              <w:right w:val="nil"/>
            </w:tcBorders>
          </w:tcPr>
          <w:p w14:paraId="0692DB53" w14:textId="77777777" w:rsidR="00F868D3" w:rsidRPr="00356152" w:rsidRDefault="00F868D3" w:rsidP="00175F9C">
            <w:pPr>
              <w:spacing w:after="240"/>
              <w:rPr>
                <w:rFonts w:cs="Arial"/>
                <w:sz w:val="24"/>
                <w:szCs w:val="24"/>
              </w:rPr>
            </w:pPr>
            <w:r w:rsidRPr="00356152">
              <w:rPr>
                <w:rFonts w:cs="Arial"/>
                <w:sz w:val="24"/>
                <w:szCs w:val="24"/>
              </w:rPr>
              <w:t>(Date)</w:t>
            </w:r>
          </w:p>
        </w:tc>
      </w:tr>
      <w:tr w:rsidR="00F868D3" w:rsidRPr="00356152" w14:paraId="475D83BB" w14:textId="77777777" w:rsidTr="00175F9C">
        <w:tc>
          <w:tcPr>
            <w:tcW w:w="4528" w:type="dxa"/>
            <w:tcBorders>
              <w:top w:val="nil"/>
              <w:left w:val="nil"/>
              <w:bottom w:val="single" w:sz="4" w:space="0" w:color="auto"/>
              <w:right w:val="nil"/>
            </w:tcBorders>
          </w:tcPr>
          <w:p w14:paraId="2B60FA89" w14:textId="77777777" w:rsidR="00F868D3" w:rsidRPr="00356152" w:rsidRDefault="00F868D3" w:rsidP="00175F9C">
            <w:pPr>
              <w:spacing w:after="240"/>
              <w:rPr>
                <w:rFonts w:cs="Arial"/>
                <w:sz w:val="24"/>
                <w:szCs w:val="24"/>
              </w:rPr>
            </w:pPr>
            <w:r w:rsidRPr="00356152">
              <w:rPr>
                <w:rFonts w:cs="Arial"/>
                <w:sz w:val="24"/>
                <w:szCs w:val="24"/>
              </w:rPr>
              <w:t>in the presence of:</w:t>
            </w:r>
          </w:p>
          <w:p w14:paraId="427835DB" w14:textId="77777777" w:rsidR="00F868D3" w:rsidRPr="00356152" w:rsidRDefault="00F868D3" w:rsidP="00175F9C">
            <w:pPr>
              <w:spacing w:after="240"/>
              <w:rPr>
                <w:rFonts w:cs="Arial"/>
                <w:sz w:val="24"/>
                <w:szCs w:val="24"/>
              </w:rPr>
            </w:pPr>
          </w:p>
        </w:tc>
        <w:tc>
          <w:tcPr>
            <w:tcW w:w="319" w:type="dxa"/>
            <w:tcBorders>
              <w:top w:val="nil"/>
              <w:left w:val="nil"/>
              <w:bottom w:val="nil"/>
              <w:right w:val="nil"/>
            </w:tcBorders>
          </w:tcPr>
          <w:p w14:paraId="18B6F577" w14:textId="77777777" w:rsidR="00F868D3" w:rsidRPr="00356152" w:rsidRDefault="00F868D3" w:rsidP="00175F9C">
            <w:pPr>
              <w:spacing w:after="240"/>
              <w:rPr>
                <w:rFonts w:cs="Arial"/>
                <w:sz w:val="24"/>
                <w:szCs w:val="24"/>
              </w:rPr>
            </w:pPr>
          </w:p>
        </w:tc>
        <w:tc>
          <w:tcPr>
            <w:tcW w:w="4439" w:type="dxa"/>
            <w:tcBorders>
              <w:top w:val="nil"/>
              <w:left w:val="nil"/>
              <w:bottom w:val="single" w:sz="4" w:space="0" w:color="auto"/>
              <w:right w:val="nil"/>
            </w:tcBorders>
          </w:tcPr>
          <w:p w14:paraId="3DF3A714" w14:textId="77777777" w:rsidR="00F868D3" w:rsidRPr="00356152" w:rsidRDefault="00F868D3" w:rsidP="00175F9C">
            <w:pPr>
              <w:spacing w:after="240"/>
              <w:rPr>
                <w:rFonts w:cs="Arial"/>
                <w:sz w:val="24"/>
                <w:szCs w:val="24"/>
              </w:rPr>
            </w:pPr>
          </w:p>
        </w:tc>
      </w:tr>
      <w:tr w:rsidR="00F868D3" w:rsidRPr="00356152" w14:paraId="5DEA1E2F" w14:textId="77777777" w:rsidTr="00175F9C">
        <w:tc>
          <w:tcPr>
            <w:tcW w:w="4528" w:type="dxa"/>
            <w:tcBorders>
              <w:top w:val="single" w:sz="4" w:space="0" w:color="auto"/>
              <w:left w:val="nil"/>
              <w:bottom w:val="nil"/>
              <w:right w:val="nil"/>
            </w:tcBorders>
          </w:tcPr>
          <w:p w14:paraId="69937220" w14:textId="77777777" w:rsidR="00F868D3" w:rsidRPr="00356152" w:rsidRDefault="00F868D3" w:rsidP="00175F9C">
            <w:pPr>
              <w:spacing w:after="240"/>
              <w:rPr>
                <w:rFonts w:cs="Arial"/>
                <w:sz w:val="24"/>
                <w:szCs w:val="24"/>
              </w:rPr>
            </w:pPr>
            <w:r w:rsidRPr="00356152">
              <w:rPr>
                <w:rFonts w:cs="Arial"/>
                <w:sz w:val="24"/>
                <w:szCs w:val="24"/>
              </w:rPr>
              <w:t>(Signature of witness)</w:t>
            </w:r>
          </w:p>
        </w:tc>
        <w:tc>
          <w:tcPr>
            <w:tcW w:w="319" w:type="dxa"/>
            <w:tcBorders>
              <w:top w:val="nil"/>
              <w:left w:val="nil"/>
              <w:bottom w:val="nil"/>
              <w:right w:val="nil"/>
            </w:tcBorders>
          </w:tcPr>
          <w:p w14:paraId="588E239E" w14:textId="77777777" w:rsidR="00F868D3" w:rsidRPr="00356152" w:rsidRDefault="00F868D3" w:rsidP="00175F9C">
            <w:pPr>
              <w:spacing w:after="240"/>
              <w:rPr>
                <w:rFonts w:cs="Arial"/>
                <w:sz w:val="24"/>
                <w:szCs w:val="24"/>
              </w:rPr>
            </w:pPr>
          </w:p>
        </w:tc>
        <w:tc>
          <w:tcPr>
            <w:tcW w:w="4439" w:type="dxa"/>
            <w:tcBorders>
              <w:top w:val="single" w:sz="4" w:space="0" w:color="auto"/>
              <w:left w:val="nil"/>
              <w:bottom w:val="nil"/>
              <w:right w:val="nil"/>
            </w:tcBorders>
          </w:tcPr>
          <w:p w14:paraId="5FF9571D" w14:textId="77777777" w:rsidR="00F868D3" w:rsidRPr="00356152" w:rsidRDefault="00F868D3" w:rsidP="00175F9C">
            <w:pPr>
              <w:spacing w:after="240"/>
              <w:rPr>
                <w:rFonts w:cs="Arial"/>
                <w:sz w:val="24"/>
                <w:szCs w:val="24"/>
              </w:rPr>
            </w:pPr>
            <w:r w:rsidRPr="00356152">
              <w:rPr>
                <w:rFonts w:cs="Arial"/>
                <w:sz w:val="24"/>
                <w:szCs w:val="24"/>
              </w:rPr>
              <w:t>(Name of Witness)</w:t>
            </w:r>
          </w:p>
          <w:p w14:paraId="7B8FD0E4" w14:textId="77777777" w:rsidR="00F868D3" w:rsidRPr="00356152" w:rsidRDefault="00F868D3" w:rsidP="00175F9C">
            <w:pPr>
              <w:spacing w:after="240"/>
              <w:rPr>
                <w:rFonts w:cs="Arial"/>
                <w:sz w:val="24"/>
                <w:szCs w:val="24"/>
              </w:rPr>
            </w:pPr>
          </w:p>
          <w:p w14:paraId="574DC778" w14:textId="77777777" w:rsidR="00F868D3" w:rsidRPr="00356152" w:rsidRDefault="00F868D3" w:rsidP="00175F9C">
            <w:pPr>
              <w:spacing w:after="240"/>
              <w:rPr>
                <w:rFonts w:cs="Arial"/>
                <w:sz w:val="24"/>
                <w:szCs w:val="24"/>
              </w:rPr>
            </w:pPr>
          </w:p>
        </w:tc>
      </w:tr>
    </w:tbl>
    <w:p w14:paraId="7994D7DF" w14:textId="77777777" w:rsidR="00F868D3" w:rsidRPr="00356152" w:rsidRDefault="00F868D3" w:rsidP="00F868D3">
      <w:pPr>
        <w:widowControl w:val="0"/>
        <w:tabs>
          <w:tab w:val="right" w:pos="9072"/>
        </w:tabs>
        <w:spacing w:after="240"/>
        <w:outlineLvl w:val="1"/>
        <w:rPr>
          <w:rFonts w:cs="Arial"/>
          <w:b/>
          <w:sz w:val="24"/>
          <w:szCs w:val="24"/>
        </w:rPr>
        <w:sectPr w:rsidR="00F868D3" w:rsidRPr="00356152" w:rsidSect="00C651A6">
          <w:footerReference w:type="default" r:id="rId9"/>
          <w:headerReference w:type="first" r:id="rId10"/>
          <w:footerReference w:type="first" r:id="rId11"/>
          <w:pgSz w:w="11906" w:h="16838" w:code="9"/>
          <w:pgMar w:top="1440" w:right="1440" w:bottom="1440" w:left="1440" w:header="284" w:footer="663" w:gutter="0"/>
          <w:cols w:space="708"/>
          <w:titlePg/>
          <w:docGrid w:linePitch="360"/>
        </w:sectPr>
      </w:pPr>
    </w:p>
    <w:p w14:paraId="660F151E" w14:textId="2C579359" w:rsidR="00F868D3" w:rsidRPr="000B75BF" w:rsidRDefault="008440ED" w:rsidP="000B75BF">
      <w:pPr>
        <w:jc w:val="both"/>
        <w:rPr>
          <w:rFonts w:cs="Arial"/>
          <w:b/>
          <w:szCs w:val="22"/>
        </w:rPr>
      </w:pPr>
      <w:bookmarkStart w:id="16" w:name="_GoBack"/>
      <w:r w:rsidRPr="000B75BF">
        <w:rPr>
          <w:rFonts w:cs="Arial"/>
          <w:b/>
          <w:szCs w:val="22"/>
        </w:rPr>
        <w:t>Schedule A</w:t>
      </w:r>
    </w:p>
    <w:bookmarkEnd w:id="16"/>
    <w:p w14:paraId="1A203034" w14:textId="77777777" w:rsidR="005F6F39" w:rsidRDefault="005F6F39" w:rsidP="00F868D3">
      <w:pPr>
        <w:rPr>
          <w:rFonts w:cs="Arial"/>
          <w:sz w:val="16"/>
          <w:szCs w:val="16"/>
        </w:rPr>
      </w:pPr>
    </w:p>
    <w:tbl>
      <w:tblPr>
        <w:tblStyle w:val="TableGrid20"/>
        <w:tblW w:w="6297" w:type="pct"/>
        <w:tblInd w:w="-1089" w:type="dxa"/>
        <w:tblLayout w:type="fixed"/>
        <w:tblLook w:val="04A0" w:firstRow="1" w:lastRow="0" w:firstColumn="1" w:lastColumn="0" w:noHBand="0" w:noVBand="1"/>
      </w:tblPr>
      <w:tblGrid>
        <w:gridCol w:w="786"/>
        <w:gridCol w:w="1042"/>
        <w:gridCol w:w="2033"/>
        <w:gridCol w:w="1040"/>
        <w:gridCol w:w="1408"/>
        <w:gridCol w:w="1173"/>
        <w:gridCol w:w="1173"/>
        <w:gridCol w:w="1685"/>
      </w:tblGrid>
      <w:tr w:rsidR="00C04455" w:rsidRPr="00926606" w14:paraId="31B49D39" w14:textId="77777777" w:rsidTr="003A354B">
        <w:trPr>
          <w:tblHeader/>
        </w:trPr>
        <w:tc>
          <w:tcPr>
            <w:tcW w:w="380" w:type="pct"/>
            <w:tcBorders>
              <w:top w:val="single" w:sz="4" w:space="0" w:color="auto"/>
              <w:bottom w:val="single" w:sz="4" w:space="0" w:color="auto"/>
            </w:tcBorders>
            <w:shd w:val="clear" w:color="auto" w:fill="000000" w:themeFill="text1"/>
            <w:vAlign w:val="center"/>
          </w:tcPr>
          <w:p w14:paraId="05829D70" w14:textId="77777777" w:rsidR="00C04455" w:rsidRPr="00926606" w:rsidRDefault="00C04455" w:rsidP="007446EE">
            <w:pPr>
              <w:spacing w:before="60" w:after="60"/>
              <w:jc w:val="center"/>
              <w:rPr>
                <w:rFonts w:asciiTheme="minorHAnsi" w:hAnsiTheme="minorHAnsi" w:cstheme="minorHAnsi"/>
                <w:b/>
                <w:sz w:val="16"/>
                <w:szCs w:val="16"/>
              </w:rPr>
            </w:pPr>
            <w:r w:rsidRPr="00926606">
              <w:rPr>
                <w:rFonts w:asciiTheme="minorHAnsi" w:hAnsiTheme="minorHAnsi" w:cstheme="minorHAnsi"/>
                <w:b/>
                <w:sz w:val="16"/>
                <w:szCs w:val="16"/>
              </w:rPr>
              <w:t>No</w:t>
            </w:r>
          </w:p>
        </w:tc>
        <w:tc>
          <w:tcPr>
            <w:tcW w:w="504" w:type="pct"/>
            <w:tcBorders>
              <w:bottom w:val="single" w:sz="4" w:space="0" w:color="auto"/>
            </w:tcBorders>
            <w:shd w:val="clear" w:color="auto" w:fill="000000" w:themeFill="text1"/>
            <w:vAlign w:val="center"/>
          </w:tcPr>
          <w:p w14:paraId="7EDE87A2" w14:textId="77777777" w:rsidR="00C04455" w:rsidRPr="00926606" w:rsidRDefault="00C04455" w:rsidP="007446EE">
            <w:pPr>
              <w:spacing w:before="60" w:after="60"/>
              <w:jc w:val="center"/>
              <w:rPr>
                <w:rFonts w:asciiTheme="minorHAnsi" w:hAnsiTheme="minorHAnsi" w:cstheme="minorHAnsi"/>
                <w:b/>
                <w:sz w:val="16"/>
                <w:szCs w:val="16"/>
              </w:rPr>
            </w:pPr>
            <w:r w:rsidRPr="00926606">
              <w:rPr>
                <w:rFonts w:asciiTheme="minorHAnsi" w:hAnsiTheme="minorHAnsi" w:cstheme="minorHAnsi"/>
                <w:b/>
                <w:sz w:val="16"/>
                <w:szCs w:val="16"/>
              </w:rPr>
              <w:t>Employee</w:t>
            </w:r>
          </w:p>
        </w:tc>
        <w:tc>
          <w:tcPr>
            <w:tcW w:w="983" w:type="pct"/>
            <w:tcBorders>
              <w:top w:val="single" w:sz="4" w:space="0" w:color="auto"/>
              <w:bottom w:val="single" w:sz="4" w:space="0" w:color="auto"/>
            </w:tcBorders>
            <w:shd w:val="clear" w:color="auto" w:fill="000000" w:themeFill="text1"/>
            <w:vAlign w:val="center"/>
          </w:tcPr>
          <w:p w14:paraId="3A0649AA" w14:textId="77777777" w:rsidR="00C04455" w:rsidRPr="00926606" w:rsidRDefault="00C04455" w:rsidP="007446EE">
            <w:pPr>
              <w:spacing w:before="60" w:after="60"/>
              <w:jc w:val="center"/>
              <w:rPr>
                <w:rFonts w:asciiTheme="minorHAnsi" w:hAnsiTheme="minorHAnsi" w:cstheme="minorHAnsi"/>
                <w:b/>
                <w:sz w:val="16"/>
                <w:szCs w:val="16"/>
              </w:rPr>
            </w:pPr>
            <w:r w:rsidRPr="00877783">
              <w:rPr>
                <w:rFonts w:asciiTheme="minorHAnsi" w:hAnsiTheme="minorHAnsi" w:cstheme="minorHAnsi"/>
                <w:b/>
                <w:color w:val="FF0000"/>
                <w:sz w:val="16"/>
                <w:szCs w:val="16"/>
              </w:rPr>
              <w:t xml:space="preserve">[Name of instrument and </w:t>
            </w:r>
            <w:r>
              <w:rPr>
                <w:rFonts w:asciiTheme="minorHAnsi" w:hAnsiTheme="minorHAnsi" w:cstheme="minorHAnsi"/>
                <w:b/>
                <w:color w:val="FF0000"/>
                <w:sz w:val="16"/>
                <w:szCs w:val="16"/>
              </w:rPr>
              <w:t>clause contravened</w:t>
            </w:r>
            <w:r w:rsidRPr="00877783">
              <w:rPr>
                <w:rFonts w:asciiTheme="minorHAnsi" w:hAnsiTheme="minorHAnsi" w:cstheme="minorHAnsi"/>
                <w:b/>
                <w:color w:val="FF0000"/>
                <w:sz w:val="16"/>
                <w:szCs w:val="16"/>
              </w:rPr>
              <w:t>]</w:t>
            </w:r>
          </w:p>
        </w:tc>
        <w:tc>
          <w:tcPr>
            <w:tcW w:w="503" w:type="pct"/>
            <w:shd w:val="clear" w:color="auto" w:fill="000000" w:themeFill="text1"/>
          </w:tcPr>
          <w:p w14:paraId="1E44C352" w14:textId="77777777" w:rsidR="00C04455" w:rsidRPr="00926606" w:rsidRDefault="00C04455" w:rsidP="007446EE">
            <w:pPr>
              <w:spacing w:before="60" w:after="60"/>
              <w:jc w:val="center"/>
              <w:rPr>
                <w:rFonts w:asciiTheme="minorHAnsi" w:hAnsiTheme="minorHAnsi" w:cstheme="minorHAnsi"/>
                <w:b/>
                <w:sz w:val="16"/>
                <w:szCs w:val="16"/>
              </w:rPr>
            </w:pPr>
            <w:r>
              <w:rPr>
                <w:rFonts w:asciiTheme="minorHAnsi" w:hAnsiTheme="minorHAnsi" w:cstheme="minorHAnsi"/>
                <w:b/>
                <w:sz w:val="16"/>
                <w:szCs w:val="16"/>
              </w:rPr>
              <w:t>Period</w:t>
            </w:r>
          </w:p>
        </w:tc>
        <w:tc>
          <w:tcPr>
            <w:tcW w:w="681" w:type="pct"/>
            <w:shd w:val="clear" w:color="auto" w:fill="000000" w:themeFill="text1"/>
          </w:tcPr>
          <w:p w14:paraId="4F05DBFB" w14:textId="77777777" w:rsidR="00C04455" w:rsidRPr="00926606" w:rsidRDefault="00C04455" w:rsidP="007446EE">
            <w:pPr>
              <w:spacing w:before="60" w:after="60"/>
              <w:jc w:val="center"/>
              <w:rPr>
                <w:rFonts w:asciiTheme="minorHAnsi" w:hAnsiTheme="minorHAnsi" w:cstheme="minorHAnsi"/>
                <w:b/>
                <w:sz w:val="16"/>
                <w:szCs w:val="16"/>
              </w:rPr>
            </w:pPr>
            <w:r>
              <w:rPr>
                <w:rFonts w:asciiTheme="minorHAnsi" w:hAnsiTheme="minorHAnsi" w:cstheme="minorHAnsi"/>
                <w:b/>
                <w:sz w:val="16"/>
                <w:szCs w:val="16"/>
              </w:rPr>
              <w:t>Award underpayment</w:t>
            </w:r>
          </w:p>
        </w:tc>
        <w:tc>
          <w:tcPr>
            <w:tcW w:w="567" w:type="pct"/>
            <w:shd w:val="clear" w:color="auto" w:fill="000000" w:themeFill="text1"/>
          </w:tcPr>
          <w:p w14:paraId="2ED5190E" w14:textId="77777777" w:rsidR="00C04455" w:rsidRPr="00926606" w:rsidRDefault="00C04455" w:rsidP="007446EE">
            <w:pPr>
              <w:spacing w:before="60" w:after="60"/>
              <w:jc w:val="center"/>
              <w:rPr>
                <w:rFonts w:asciiTheme="minorHAnsi" w:hAnsiTheme="minorHAnsi" w:cstheme="minorHAnsi"/>
                <w:b/>
                <w:sz w:val="16"/>
                <w:szCs w:val="16"/>
              </w:rPr>
            </w:pPr>
            <w:r>
              <w:rPr>
                <w:rFonts w:asciiTheme="minorHAnsi" w:hAnsiTheme="minorHAnsi" w:cstheme="minorHAnsi"/>
                <w:b/>
                <w:sz w:val="16"/>
                <w:szCs w:val="16"/>
              </w:rPr>
              <w:t>Total payment made by WEHI</w:t>
            </w:r>
          </w:p>
        </w:tc>
        <w:tc>
          <w:tcPr>
            <w:tcW w:w="567" w:type="pct"/>
            <w:shd w:val="clear" w:color="auto" w:fill="000000" w:themeFill="text1"/>
            <w:vAlign w:val="center"/>
          </w:tcPr>
          <w:p w14:paraId="402F0501" w14:textId="77777777" w:rsidR="00C04455" w:rsidRPr="00926606" w:rsidRDefault="00C04455" w:rsidP="007446EE">
            <w:pPr>
              <w:spacing w:before="60" w:after="60"/>
              <w:jc w:val="center"/>
              <w:rPr>
                <w:rFonts w:asciiTheme="minorHAnsi" w:hAnsiTheme="minorHAnsi" w:cstheme="minorHAnsi"/>
                <w:b/>
                <w:sz w:val="16"/>
                <w:szCs w:val="16"/>
              </w:rPr>
            </w:pPr>
            <w:r w:rsidRPr="00926606">
              <w:rPr>
                <w:rFonts w:asciiTheme="minorHAnsi" w:hAnsiTheme="minorHAnsi" w:cstheme="minorHAnsi"/>
                <w:b/>
                <w:sz w:val="16"/>
                <w:szCs w:val="16"/>
              </w:rPr>
              <w:t>Interest</w:t>
            </w:r>
          </w:p>
        </w:tc>
        <w:tc>
          <w:tcPr>
            <w:tcW w:w="815" w:type="pct"/>
            <w:shd w:val="clear" w:color="auto" w:fill="000000" w:themeFill="text1"/>
          </w:tcPr>
          <w:p w14:paraId="66DFC5D0" w14:textId="77777777" w:rsidR="00C04455" w:rsidRPr="00926606" w:rsidRDefault="00C04455" w:rsidP="007446EE">
            <w:pPr>
              <w:spacing w:before="60" w:after="60"/>
              <w:ind w:right="34"/>
              <w:jc w:val="center"/>
              <w:rPr>
                <w:rFonts w:asciiTheme="minorHAnsi" w:hAnsiTheme="minorHAnsi" w:cstheme="minorHAnsi"/>
                <w:b/>
                <w:sz w:val="16"/>
                <w:szCs w:val="16"/>
              </w:rPr>
            </w:pPr>
            <w:r w:rsidRPr="00926606">
              <w:rPr>
                <w:rFonts w:asciiTheme="minorHAnsi" w:hAnsiTheme="minorHAnsi" w:cstheme="minorHAnsi"/>
                <w:b/>
                <w:sz w:val="16"/>
                <w:szCs w:val="16"/>
              </w:rPr>
              <w:t xml:space="preserve">Total </w:t>
            </w:r>
            <w:r>
              <w:rPr>
                <w:rFonts w:asciiTheme="minorHAnsi" w:hAnsiTheme="minorHAnsi" w:cstheme="minorHAnsi"/>
                <w:b/>
                <w:sz w:val="16"/>
                <w:szCs w:val="16"/>
              </w:rPr>
              <w:t>payment</w:t>
            </w:r>
            <w:r w:rsidRPr="00926606">
              <w:rPr>
                <w:rFonts w:asciiTheme="minorHAnsi" w:hAnsiTheme="minorHAnsi" w:cstheme="minorHAnsi"/>
                <w:b/>
                <w:sz w:val="16"/>
                <w:szCs w:val="16"/>
              </w:rPr>
              <w:t xml:space="preserve"> (</w:t>
            </w:r>
            <w:proofErr w:type="spellStart"/>
            <w:r w:rsidRPr="00926606">
              <w:rPr>
                <w:rFonts w:asciiTheme="minorHAnsi" w:hAnsiTheme="minorHAnsi" w:cstheme="minorHAnsi"/>
                <w:b/>
                <w:sz w:val="16"/>
                <w:szCs w:val="16"/>
              </w:rPr>
              <w:t>excl</w:t>
            </w:r>
            <w:proofErr w:type="spellEnd"/>
            <w:r>
              <w:rPr>
                <w:rFonts w:asciiTheme="minorHAnsi" w:hAnsiTheme="minorHAnsi" w:cstheme="minorHAnsi"/>
                <w:b/>
                <w:sz w:val="16"/>
                <w:szCs w:val="16"/>
              </w:rPr>
              <w:t xml:space="preserve"> super</w:t>
            </w:r>
            <w:r w:rsidRPr="00926606">
              <w:rPr>
                <w:rFonts w:asciiTheme="minorHAnsi" w:hAnsiTheme="minorHAnsi" w:cstheme="minorHAnsi"/>
                <w:b/>
                <w:sz w:val="16"/>
                <w:szCs w:val="16"/>
              </w:rPr>
              <w:t xml:space="preserve">) </w:t>
            </w:r>
          </w:p>
        </w:tc>
      </w:tr>
      <w:tr w:rsidR="00C04455" w:rsidRPr="00830B2A" w14:paraId="6CBB4CFA" w14:textId="77777777" w:rsidTr="003A354B">
        <w:trPr>
          <w:trHeight w:val="1310"/>
          <w:tblHeader/>
        </w:trPr>
        <w:tc>
          <w:tcPr>
            <w:tcW w:w="380" w:type="pct"/>
            <w:tcBorders>
              <w:top w:val="single" w:sz="4" w:space="0" w:color="auto"/>
            </w:tcBorders>
          </w:tcPr>
          <w:p w14:paraId="79005351" w14:textId="77777777" w:rsidR="00C04455" w:rsidRPr="00830B2A" w:rsidRDefault="00C04455" w:rsidP="007446EE">
            <w:pPr>
              <w:spacing w:before="60" w:after="60"/>
              <w:rPr>
                <w:rFonts w:asciiTheme="minorHAnsi" w:hAnsiTheme="minorHAnsi" w:cstheme="minorHAnsi"/>
                <w:i/>
                <w:iCs/>
                <w:sz w:val="16"/>
                <w:szCs w:val="16"/>
              </w:rPr>
            </w:pPr>
            <w:r w:rsidRPr="00830B2A">
              <w:rPr>
                <w:rFonts w:asciiTheme="minorHAnsi" w:hAnsiTheme="minorHAnsi" w:cstheme="minorHAnsi"/>
                <w:i/>
                <w:iCs/>
                <w:sz w:val="16"/>
                <w:szCs w:val="16"/>
              </w:rPr>
              <w:t xml:space="preserve">1. </w:t>
            </w:r>
          </w:p>
        </w:tc>
        <w:tc>
          <w:tcPr>
            <w:tcW w:w="504" w:type="pct"/>
            <w:tcBorders>
              <w:top w:val="single" w:sz="4" w:space="0" w:color="auto"/>
            </w:tcBorders>
          </w:tcPr>
          <w:p w14:paraId="0F9F7425" w14:textId="1E8820E3" w:rsidR="00CE4A80" w:rsidRDefault="00CE4A80" w:rsidP="007446EE">
            <w:pPr>
              <w:spacing w:before="60" w:after="60"/>
              <w:rPr>
                <w:rFonts w:asciiTheme="minorHAnsi" w:hAnsiTheme="minorHAnsi" w:cstheme="minorHAnsi"/>
                <w:i/>
                <w:iCs/>
                <w:sz w:val="16"/>
                <w:szCs w:val="16"/>
              </w:rPr>
            </w:pPr>
            <w:r>
              <w:rPr>
                <w:rFonts w:asciiTheme="minorHAnsi" w:hAnsiTheme="minorHAnsi" w:cstheme="minorHAnsi"/>
                <w:i/>
                <w:iCs/>
                <w:sz w:val="16"/>
                <w:szCs w:val="16"/>
              </w:rPr>
              <w:t>Example</w:t>
            </w:r>
          </w:p>
          <w:p w14:paraId="1C8952CC" w14:textId="66B6D893" w:rsidR="00C04455" w:rsidRPr="00830B2A" w:rsidRDefault="00C04455" w:rsidP="007446EE">
            <w:pPr>
              <w:spacing w:before="60" w:after="60"/>
              <w:rPr>
                <w:rFonts w:asciiTheme="minorHAnsi" w:hAnsiTheme="minorHAnsi" w:cstheme="minorHAnsi"/>
                <w:i/>
                <w:iCs/>
                <w:sz w:val="16"/>
                <w:szCs w:val="16"/>
              </w:rPr>
            </w:pPr>
            <w:r w:rsidRPr="00830B2A">
              <w:rPr>
                <w:rFonts w:asciiTheme="minorHAnsi" w:hAnsiTheme="minorHAnsi" w:cstheme="minorHAnsi"/>
                <w:i/>
                <w:iCs/>
                <w:sz w:val="16"/>
                <w:szCs w:val="16"/>
              </w:rPr>
              <w:t>Jo Blogs</w:t>
            </w:r>
          </w:p>
        </w:tc>
        <w:tc>
          <w:tcPr>
            <w:tcW w:w="983" w:type="pct"/>
            <w:tcBorders>
              <w:top w:val="single" w:sz="4" w:space="0" w:color="auto"/>
            </w:tcBorders>
            <w:shd w:val="clear" w:color="auto" w:fill="C6D9F1" w:themeFill="text2" w:themeFillTint="33"/>
          </w:tcPr>
          <w:p w14:paraId="5B3A2610" w14:textId="77777777" w:rsidR="00C04455" w:rsidRPr="00830B2A" w:rsidRDefault="00C04455" w:rsidP="007446EE">
            <w:pPr>
              <w:spacing w:before="60" w:after="60"/>
              <w:rPr>
                <w:rFonts w:asciiTheme="minorHAnsi" w:hAnsiTheme="minorHAnsi" w:cstheme="minorHAnsi"/>
                <w:i/>
                <w:iCs/>
                <w:sz w:val="16"/>
                <w:szCs w:val="16"/>
              </w:rPr>
            </w:pPr>
            <w:r w:rsidRPr="00830B2A">
              <w:rPr>
                <w:rFonts w:asciiTheme="minorHAnsi" w:hAnsiTheme="minorHAnsi" w:cstheme="minorHAnsi"/>
                <w:i/>
                <w:iCs/>
                <w:sz w:val="16"/>
                <w:szCs w:val="16"/>
              </w:rPr>
              <w:t xml:space="preserve">Clerks </w:t>
            </w:r>
            <w:r>
              <w:rPr>
                <w:rFonts w:asciiTheme="minorHAnsi" w:hAnsiTheme="minorHAnsi" w:cstheme="minorHAnsi"/>
                <w:i/>
                <w:iCs/>
                <w:sz w:val="16"/>
                <w:szCs w:val="16"/>
              </w:rPr>
              <w:t xml:space="preserve">Private Sector </w:t>
            </w:r>
            <w:r w:rsidRPr="00830B2A">
              <w:rPr>
                <w:rFonts w:asciiTheme="minorHAnsi" w:hAnsiTheme="minorHAnsi" w:cstheme="minorHAnsi"/>
                <w:i/>
                <w:iCs/>
                <w:sz w:val="16"/>
                <w:szCs w:val="16"/>
              </w:rPr>
              <w:t>Award</w:t>
            </w:r>
            <w:r>
              <w:rPr>
                <w:rFonts w:asciiTheme="minorHAnsi" w:hAnsiTheme="minorHAnsi" w:cstheme="minorHAnsi"/>
                <w:i/>
                <w:iCs/>
                <w:sz w:val="16"/>
                <w:szCs w:val="16"/>
              </w:rPr>
              <w:t xml:space="preserve"> 2010:</w:t>
            </w:r>
          </w:p>
          <w:p w14:paraId="60D3185D" w14:textId="77777777" w:rsidR="00C04455" w:rsidRPr="00830B2A" w:rsidRDefault="00C04455" w:rsidP="007446EE">
            <w:pPr>
              <w:spacing w:before="60" w:after="60"/>
              <w:rPr>
                <w:rFonts w:asciiTheme="minorHAnsi" w:hAnsiTheme="minorHAnsi" w:cstheme="minorHAnsi"/>
                <w:i/>
                <w:iCs/>
                <w:sz w:val="16"/>
                <w:szCs w:val="16"/>
              </w:rPr>
            </w:pPr>
            <w:r w:rsidRPr="00830B2A">
              <w:rPr>
                <w:rFonts w:asciiTheme="minorHAnsi" w:hAnsiTheme="minorHAnsi" w:cstheme="minorHAnsi"/>
                <w:i/>
                <w:iCs/>
                <w:sz w:val="16"/>
                <w:szCs w:val="16"/>
              </w:rPr>
              <w:t>Clause x – overtime</w:t>
            </w:r>
          </w:p>
          <w:p w14:paraId="1D5A9ED9" w14:textId="77777777" w:rsidR="00C04455" w:rsidRPr="00830B2A" w:rsidRDefault="00C04455" w:rsidP="007446EE">
            <w:pPr>
              <w:spacing w:before="60" w:after="60"/>
              <w:rPr>
                <w:rFonts w:asciiTheme="minorHAnsi" w:hAnsiTheme="minorHAnsi" w:cstheme="minorHAnsi"/>
                <w:i/>
                <w:iCs/>
                <w:sz w:val="16"/>
                <w:szCs w:val="16"/>
              </w:rPr>
            </w:pPr>
            <w:r w:rsidRPr="00830B2A">
              <w:rPr>
                <w:rFonts w:asciiTheme="minorHAnsi" w:hAnsiTheme="minorHAnsi" w:cstheme="minorHAnsi"/>
                <w:i/>
                <w:iCs/>
                <w:sz w:val="16"/>
                <w:szCs w:val="16"/>
              </w:rPr>
              <w:t>Clause y  - min engagement period</w:t>
            </w:r>
          </w:p>
        </w:tc>
        <w:tc>
          <w:tcPr>
            <w:tcW w:w="503" w:type="pct"/>
          </w:tcPr>
          <w:p w14:paraId="388CB65C" w14:textId="77777777" w:rsidR="00C04455" w:rsidRPr="00830B2A" w:rsidRDefault="00C04455" w:rsidP="007446EE">
            <w:pPr>
              <w:spacing w:before="60" w:after="60"/>
              <w:jc w:val="center"/>
              <w:rPr>
                <w:rFonts w:asciiTheme="minorHAnsi" w:hAnsiTheme="minorHAnsi" w:cstheme="minorHAnsi"/>
                <w:i/>
                <w:iCs/>
                <w:sz w:val="16"/>
                <w:szCs w:val="16"/>
              </w:rPr>
            </w:pPr>
            <w:r w:rsidRPr="00830B2A">
              <w:rPr>
                <w:rFonts w:asciiTheme="minorHAnsi" w:hAnsiTheme="minorHAnsi" w:cstheme="minorHAnsi"/>
                <w:i/>
                <w:iCs/>
                <w:sz w:val="16"/>
                <w:szCs w:val="16"/>
              </w:rPr>
              <w:t>01.01.2014 – 30.10.16</w:t>
            </w:r>
          </w:p>
        </w:tc>
        <w:tc>
          <w:tcPr>
            <w:tcW w:w="681" w:type="pct"/>
          </w:tcPr>
          <w:p w14:paraId="093CC4DC" w14:textId="676275D6" w:rsidR="00C04455" w:rsidRPr="00830B2A" w:rsidRDefault="00C04455" w:rsidP="007446EE">
            <w:pPr>
              <w:spacing w:before="60" w:after="60"/>
              <w:jc w:val="center"/>
              <w:rPr>
                <w:rFonts w:asciiTheme="minorHAnsi" w:hAnsiTheme="minorHAnsi" w:cstheme="minorHAnsi"/>
                <w:i/>
                <w:iCs/>
                <w:sz w:val="16"/>
                <w:szCs w:val="16"/>
              </w:rPr>
            </w:pPr>
          </w:p>
        </w:tc>
        <w:tc>
          <w:tcPr>
            <w:tcW w:w="567" w:type="pct"/>
          </w:tcPr>
          <w:p w14:paraId="7B58F2CD" w14:textId="1B613C37" w:rsidR="00C04455" w:rsidRPr="00830B2A" w:rsidRDefault="00C04455" w:rsidP="007446EE">
            <w:pPr>
              <w:spacing w:before="60" w:after="60"/>
              <w:jc w:val="center"/>
              <w:rPr>
                <w:rFonts w:asciiTheme="minorHAnsi" w:hAnsiTheme="minorHAnsi" w:cstheme="minorHAnsi"/>
                <w:i/>
                <w:iCs/>
                <w:sz w:val="16"/>
                <w:szCs w:val="16"/>
              </w:rPr>
            </w:pPr>
          </w:p>
        </w:tc>
        <w:tc>
          <w:tcPr>
            <w:tcW w:w="567" w:type="pct"/>
          </w:tcPr>
          <w:p w14:paraId="1E679C3C" w14:textId="4E869078" w:rsidR="00C04455" w:rsidRPr="00830B2A" w:rsidRDefault="00C04455" w:rsidP="007446EE">
            <w:pPr>
              <w:spacing w:before="60" w:after="60"/>
              <w:jc w:val="center"/>
              <w:rPr>
                <w:rFonts w:asciiTheme="minorHAnsi" w:hAnsiTheme="minorHAnsi" w:cstheme="minorHAnsi"/>
                <w:i/>
                <w:iCs/>
                <w:sz w:val="16"/>
                <w:szCs w:val="16"/>
              </w:rPr>
            </w:pPr>
          </w:p>
        </w:tc>
        <w:tc>
          <w:tcPr>
            <w:tcW w:w="815" w:type="pct"/>
          </w:tcPr>
          <w:p w14:paraId="07E163B8" w14:textId="474F769F" w:rsidR="00C04455" w:rsidRPr="00830B2A" w:rsidRDefault="00C04455" w:rsidP="007446EE">
            <w:pPr>
              <w:spacing w:before="60" w:after="60"/>
              <w:jc w:val="center"/>
              <w:rPr>
                <w:rFonts w:asciiTheme="minorHAnsi" w:hAnsiTheme="minorHAnsi" w:cstheme="minorHAnsi"/>
                <w:i/>
                <w:iCs/>
                <w:sz w:val="16"/>
                <w:szCs w:val="16"/>
              </w:rPr>
            </w:pPr>
          </w:p>
        </w:tc>
      </w:tr>
    </w:tbl>
    <w:p w14:paraId="77849707" w14:textId="6067BCF5" w:rsidR="00152B67" w:rsidRDefault="00152B67" w:rsidP="00F868D3">
      <w:pPr>
        <w:widowControl w:val="0"/>
        <w:spacing w:after="240"/>
        <w:jc w:val="both"/>
        <w:rPr>
          <w:rFonts w:cs="Arial"/>
          <w:b/>
          <w:sz w:val="24"/>
          <w:szCs w:val="24"/>
        </w:rPr>
      </w:pPr>
    </w:p>
    <w:p w14:paraId="221A5CE8" w14:textId="657B91FF" w:rsidR="00C04455" w:rsidRDefault="00C04455">
      <w:pPr>
        <w:rPr>
          <w:rFonts w:cs="Arial"/>
          <w:b/>
          <w:spacing w:val="10"/>
          <w:szCs w:val="22"/>
        </w:rPr>
      </w:pPr>
      <w:r>
        <w:rPr>
          <w:rFonts w:cs="Arial"/>
          <w:b/>
          <w:spacing w:val="10"/>
          <w:szCs w:val="22"/>
        </w:rPr>
        <w:br w:type="page"/>
      </w:r>
    </w:p>
    <w:p w14:paraId="509CD78D" w14:textId="77777777" w:rsidR="00C04455" w:rsidRDefault="00C04455" w:rsidP="00F868D3">
      <w:pPr>
        <w:widowControl w:val="0"/>
        <w:spacing w:after="240"/>
        <w:jc w:val="both"/>
        <w:rPr>
          <w:rFonts w:cs="Arial"/>
          <w:b/>
          <w:spacing w:val="10"/>
          <w:szCs w:val="22"/>
        </w:rPr>
      </w:pPr>
    </w:p>
    <w:p w14:paraId="4AA32530" w14:textId="2640E192" w:rsidR="00F868D3" w:rsidRPr="00FA10A1" w:rsidRDefault="00B57AFC" w:rsidP="00F868D3">
      <w:pPr>
        <w:widowControl w:val="0"/>
        <w:spacing w:after="240"/>
        <w:jc w:val="both"/>
        <w:rPr>
          <w:rFonts w:cs="Arial"/>
          <w:b/>
          <w:spacing w:val="10"/>
          <w:szCs w:val="22"/>
        </w:rPr>
      </w:pPr>
      <w:r w:rsidRPr="00FA10A1">
        <w:rPr>
          <w:rFonts w:cs="Arial"/>
          <w:b/>
          <w:spacing w:val="10"/>
          <w:szCs w:val="22"/>
        </w:rPr>
        <w:t xml:space="preserve">Attachment </w:t>
      </w:r>
      <w:proofErr w:type="gramStart"/>
      <w:r w:rsidRPr="00FA10A1">
        <w:rPr>
          <w:rFonts w:cs="Arial"/>
          <w:b/>
          <w:spacing w:val="10"/>
          <w:szCs w:val="22"/>
        </w:rPr>
        <w:t>A</w:t>
      </w:r>
      <w:proofErr w:type="gramEnd"/>
      <w:r w:rsidRPr="00FA10A1">
        <w:rPr>
          <w:rFonts w:cs="Arial"/>
          <w:b/>
          <w:spacing w:val="10"/>
          <w:szCs w:val="22"/>
        </w:rPr>
        <w:t xml:space="preserve"> – Letter of Assurance</w:t>
      </w:r>
    </w:p>
    <w:p w14:paraId="0752490D" w14:textId="77777777" w:rsidR="00B57AFC" w:rsidRPr="00FA10A1" w:rsidRDefault="00B57AFC" w:rsidP="00FA10A1">
      <w:pPr>
        <w:widowControl w:val="0"/>
        <w:jc w:val="both"/>
        <w:rPr>
          <w:rFonts w:cs="Arial"/>
          <w:spacing w:val="10"/>
          <w:szCs w:val="22"/>
        </w:rPr>
      </w:pPr>
    </w:p>
    <w:p w14:paraId="718B1127" w14:textId="65E4E1AD" w:rsidR="007915CE" w:rsidRPr="0075678A" w:rsidRDefault="00671C90" w:rsidP="00FA10A1">
      <w:pPr>
        <w:widowControl w:val="0"/>
        <w:jc w:val="both"/>
        <w:rPr>
          <w:rFonts w:cs="Arial"/>
          <w:szCs w:val="22"/>
          <w:lang w:eastAsia="en-AU"/>
        </w:rPr>
      </w:pPr>
      <w:r w:rsidRPr="0075678A">
        <w:rPr>
          <w:rFonts w:cs="Arial"/>
          <w:szCs w:val="22"/>
          <w:lang w:eastAsia="en-AU"/>
        </w:rPr>
        <w:t>Mark Scully</w:t>
      </w:r>
    </w:p>
    <w:p w14:paraId="22EC0EC4" w14:textId="39C49466" w:rsidR="00E11122" w:rsidRPr="0075678A" w:rsidRDefault="00FA10A1" w:rsidP="00FA10A1">
      <w:pPr>
        <w:widowControl w:val="0"/>
        <w:jc w:val="both"/>
        <w:rPr>
          <w:rFonts w:cs="Arial"/>
          <w:szCs w:val="22"/>
          <w:lang w:eastAsia="en-AU"/>
        </w:rPr>
      </w:pPr>
      <w:r w:rsidRPr="0075678A">
        <w:rPr>
          <w:rFonts w:cs="Arial"/>
          <w:szCs w:val="22"/>
          <w:lang w:eastAsia="en-AU"/>
        </w:rPr>
        <w:t xml:space="preserve">Deputy </w:t>
      </w:r>
      <w:r w:rsidR="00E11122" w:rsidRPr="0075678A">
        <w:rPr>
          <w:rFonts w:cs="Arial"/>
          <w:szCs w:val="22"/>
          <w:lang w:eastAsia="en-AU"/>
        </w:rPr>
        <w:t>Fair Work Ombudsman</w:t>
      </w:r>
      <w:r w:rsidRPr="0075678A">
        <w:rPr>
          <w:rFonts w:cs="Arial"/>
          <w:szCs w:val="22"/>
          <w:lang w:eastAsia="en-AU"/>
        </w:rPr>
        <w:t xml:space="preserve"> - Operations</w:t>
      </w:r>
    </w:p>
    <w:p w14:paraId="7F1DE659" w14:textId="6C216C4C" w:rsidR="007915CE" w:rsidRPr="0075678A" w:rsidRDefault="00E3242A" w:rsidP="00FA10A1">
      <w:pPr>
        <w:widowControl w:val="0"/>
        <w:jc w:val="both"/>
        <w:rPr>
          <w:rFonts w:cs="Arial"/>
          <w:szCs w:val="22"/>
          <w:lang w:eastAsia="en-AU"/>
        </w:rPr>
      </w:pPr>
      <w:r w:rsidRPr="0075678A">
        <w:rPr>
          <w:rFonts w:cs="Arial"/>
          <w:szCs w:val="22"/>
          <w:lang w:eastAsia="en-AU"/>
        </w:rPr>
        <w:t>GPO Box 98</w:t>
      </w:r>
      <w:r w:rsidR="007915CE" w:rsidRPr="0075678A">
        <w:rPr>
          <w:rFonts w:cs="Arial"/>
          <w:szCs w:val="22"/>
          <w:lang w:eastAsia="en-AU"/>
        </w:rPr>
        <w:t>87</w:t>
      </w:r>
    </w:p>
    <w:p w14:paraId="5237A642" w14:textId="51B60BD6" w:rsidR="007915CE" w:rsidRPr="0075678A" w:rsidRDefault="007915CE" w:rsidP="00FA10A1">
      <w:pPr>
        <w:widowControl w:val="0"/>
        <w:jc w:val="both"/>
        <w:rPr>
          <w:rFonts w:cs="Arial"/>
          <w:szCs w:val="22"/>
          <w:lang w:eastAsia="en-AU"/>
        </w:rPr>
      </w:pPr>
      <w:r w:rsidRPr="0075678A">
        <w:rPr>
          <w:rFonts w:cs="Arial"/>
          <w:szCs w:val="22"/>
          <w:lang w:eastAsia="en-AU"/>
        </w:rPr>
        <w:t>MELBOURNE VIC 3001</w:t>
      </w:r>
    </w:p>
    <w:p w14:paraId="78D65995" w14:textId="77777777" w:rsidR="007915CE" w:rsidRPr="00FA10A1" w:rsidRDefault="007915CE" w:rsidP="00FA10A1">
      <w:pPr>
        <w:widowControl w:val="0"/>
        <w:jc w:val="both"/>
        <w:rPr>
          <w:rFonts w:cs="Arial"/>
          <w:spacing w:val="10"/>
          <w:szCs w:val="22"/>
        </w:rPr>
      </w:pPr>
    </w:p>
    <w:p w14:paraId="5BA4A2EA" w14:textId="18B29047" w:rsidR="00062C2A" w:rsidRDefault="007915CE" w:rsidP="00FA10A1">
      <w:pPr>
        <w:pStyle w:val="PlainParagraph"/>
        <w:spacing w:before="0" w:after="0"/>
      </w:pPr>
      <w:r w:rsidRPr="007915CE">
        <w:t xml:space="preserve">Dear </w:t>
      </w:r>
      <w:r w:rsidR="00FA10A1">
        <w:t xml:space="preserve">Mr </w:t>
      </w:r>
      <w:r w:rsidR="00671C90">
        <w:t>Scully</w:t>
      </w:r>
    </w:p>
    <w:p w14:paraId="647CDBAF" w14:textId="77777777" w:rsidR="007915CE" w:rsidRDefault="007915CE" w:rsidP="00FA10A1">
      <w:pPr>
        <w:pStyle w:val="PlainParagraph"/>
        <w:spacing w:before="0" w:after="0"/>
      </w:pPr>
    </w:p>
    <w:p w14:paraId="3B066884" w14:textId="77777777" w:rsidR="00FA10A1" w:rsidRDefault="00E11122" w:rsidP="00FA10A1">
      <w:pPr>
        <w:pStyle w:val="PlainParagraph"/>
        <w:spacing w:before="0" w:after="0"/>
      </w:pPr>
      <w:r>
        <w:t xml:space="preserve">I am writing on behalf of the Walter and Eliza Hall Institute of Medical Research (the Institute) in my capacity as the Director of the Institute. </w:t>
      </w:r>
    </w:p>
    <w:p w14:paraId="4B76BD4C" w14:textId="77777777" w:rsidR="00FA10A1" w:rsidRDefault="00FA10A1" w:rsidP="00FA10A1">
      <w:pPr>
        <w:pStyle w:val="PlainParagraph"/>
        <w:spacing w:before="0" w:after="0"/>
      </w:pPr>
    </w:p>
    <w:p w14:paraId="185EB19F" w14:textId="77777777" w:rsidR="00FA10A1" w:rsidRDefault="00E11122" w:rsidP="00FA10A1">
      <w:pPr>
        <w:pStyle w:val="PlainParagraph"/>
        <w:spacing w:before="0" w:after="0"/>
      </w:pPr>
      <w:r>
        <w:t xml:space="preserve">This letter follows a process where the Institute </w:t>
      </w:r>
      <w:r w:rsidR="008843AC">
        <w:t xml:space="preserve">self-reported that a number of underpayments had occurred between 1 January 2014 and 13 October 2019. </w:t>
      </w:r>
    </w:p>
    <w:p w14:paraId="71EED916" w14:textId="77777777" w:rsidR="00FA10A1" w:rsidRDefault="00FA10A1" w:rsidP="00FA10A1">
      <w:pPr>
        <w:pStyle w:val="PlainParagraph"/>
        <w:spacing w:before="0" w:after="0"/>
      </w:pPr>
    </w:p>
    <w:p w14:paraId="236EB548" w14:textId="3C505C39" w:rsidR="00E11122" w:rsidRDefault="008843AC" w:rsidP="00FA10A1">
      <w:pPr>
        <w:pStyle w:val="PlainParagraph"/>
        <w:spacing w:before="0" w:after="0"/>
      </w:pPr>
      <w:r>
        <w:t xml:space="preserve">The Institute agreed to enter into an Enforceable Undertaking with the Fair Work Ombudsman (FWO). </w:t>
      </w:r>
    </w:p>
    <w:p w14:paraId="4374A298" w14:textId="77777777" w:rsidR="000B4456" w:rsidRDefault="000B4456" w:rsidP="00FA10A1">
      <w:pPr>
        <w:pStyle w:val="PlainParagraph"/>
        <w:spacing w:before="0" w:after="0"/>
      </w:pPr>
    </w:p>
    <w:p w14:paraId="6C8E8253" w14:textId="28547F43" w:rsidR="000B4456" w:rsidRDefault="000B4456" w:rsidP="00FA10A1">
      <w:pPr>
        <w:pStyle w:val="PlainParagraph"/>
        <w:spacing w:before="0" w:after="0"/>
      </w:pPr>
      <w:r>
        <w:t>I write to provide the FWO with my assurance that I am satisfied:</w:t>
      </w:r>
    </w:p>
    <w:p w14:paraId="4CA2E6F6" w14:textId="77777777" w:rsidR="00FA10A1" w:rsidRDefault="00FA10A1" w:rsidP="00FA10A1">
      <w:pPr>
        <w:pStyle w:val="PlainParagraph"/>
        <w:spacing w:before="0" w:after="0"/>
      </w:pPr>
    </w:p>
    <w:p w14:paraId="03FBDBF1" w14:textId="62E3D018" w:rsidR="000B4456" w:rsidRDefault="000B4456" w:rsidP="00FA10A1">
      <w:pPr>
        <w:pStyle w:val="PlainParagraph"/>
        <w:numPr>
          <w:ilvl w:val="4"/>
          <w:numId w:val="88"/>
        </w:numPr>
        <w:spacing w:before="0" w:after="0"/>
      </w:pPr>
      <w:r>
        <w:t xml:space="preserve">the process by which the Institute, as assisted by Deloitte, calculated the underpayments to its current and former employees </w:t>
      </w:r>
      <w:r w:rsidR="001217A4">
        <w:t xml:space="preserve">in </w:t>
      </w:r>
      <w:r w:rsidR="001E3DD0">
        <w:t>the correct manner</w:t>
      </w:r>
      <w:r w:rsidR="00386785">
        <w:t xml:space="preserve">; and </w:t>
      </w:r>
    </w:p>
    <w:p w14:paraId="652E4901" w14:textId="77777777" w:rsidR="00FA10A1" w:rsidRDefault="00FA10A1" w:rsidP="00FA10A1">
      <w:pPr>
        <w:pStyle w:val="PlainParagraph"/>
        <w:spacing w:before="0" w:after="0"/>
        <w:ind w:left="502"/>
      </w:pPr>
    </w:p>
    <w:p w14:paraId="09102406" w14:textId="0D35193F" w:rsidR="00B3381F" w:rsidRDefault="000B4456" w:rsidP="00FA10A1">
      <w:pPr>
        <w:pStyle w:val="PlainParagraph"/>
        <w:numPr>
          <w:ilvl w:val="4"/>
          <w:numId w:val="88"/>
        </w:numPr>
        <w:spacing w:before="0" w:after="0"/>
      </w:pPr>
      <w:r>
        <w:t>a</w:t>
      </w:r>
      <w:r w:rsidR="00C11DEB">
        <w:t xml:space="preserve">s of </w:t>
      </w:r>
      <w:r w:rsidR="001C1861">
        <w:t xml:space="preserve">[date] </w:t>
      </w:r>
      <w:r w:rsidR="008843AC">
        <w:t xml:space="preserve">all </w:t>
      </w:r>
      <w:r w:rsidR="001C1861">
        <w:t xml:space="preserve">former and current </w:t>
      </w:r>
      <w:r w:rsidR="00725F35">
        <w:t>employees impacted by the underpayments</w:t>
      </w:r>
      <w:r w:rsidR="00207515">
        <w:t xml:space="preserve">, apart from those who have not been able to be located by the Institute, </w:t>
      </w:r>
      <w:r w:rsidR="00725F35">
        <w:t xml:space="preserve">have been </w:t>
      </w:r>
      <w:r>
        <w:t xml:space="preserve">paid rectification payments by the Institute, which in most situations are in excess </w:t>
      </w:r>
      <w:r w:rsidR="00B3381F">
        <w:t xml:space="preserve">to, and above, the employees’ entitlements under the relevant awards. </w:t>
      </w:r>
    </w:p>
    <w:p w14:paraId="32C4620B" w14:textId="77777777" w:rsidR="007915CE" w:rsidRDefault="007915CE" w:rsidP="00FA10A1">
      <w:pPr>
        <w:pStyle w:val="PlainParagraph"/>
        <w:spacing w:before="0" w:after="0"/>
      </w:pPr>
    </w:p>
    <w:p w14:paraId="6CB61C3E" w14:textId="084E777A" w:rsidR="009F79B0" w:rsidRDefault="009F79B0" w:rsidP="00FA10A1">
      <w:pPr>
        <w:pStyle w:val="PlainParagraph"/>
        <w:spacing w:before="0" w:after="0"/>
      </w:pPr>
      <w:r>
        <w:t xml:space="preserve">The Institute </w:t>
      </w:r>
      <w:r w:rsidR="00126FC5">
        <w:t xml:space="preserve">has remediated all issues as a matter of priority and is committed to minimising the risk of future non-compliance. </w:t>
      </w:r>
    </w:p>
    <w:p w14:paraId="2166639F" w14:textId="77777777" w:rsidR="009F79B0" w:rsidRDefault="009F79B0" w:rsidP="00FA10A1">
      <w:pPr>
        <w:pStyle w:val="PlainParagraph"/>
        <w:spacing w:before="0" w:after="0"/>
      </w:pPr>
    </w:p>
    <w:p w14:paraId="0A82F330" w14:textId="6C7018A7" w:rsidR="007915CE" w:rsidRDefault="00E11122" w:rsidP="00FA10A1">
      <w:pPr>
        <w:pStyle w:val="PlainParagraph"/>
        <w:spacing w:before="0" w:after="0"/>
      </w:pPr>
      <w:r>
        <w:t>Sincerely</w:t>
      </w:r>
    </w:p>
    <w:p w14:paraId="5CB83487" w14:textId="77777777" w:rsidR="007915CE" w:rsidRDefault="007915CE" w:rsidP="00F6181B">
      <w:pPr>
        <w:pStyle w:val="PlainParagraph"/>
      </w:pPr>
    </w:p>
    <w:p w14:paraId="454A4794" w14:textId="77777777" w:rsidR="00126FC5" w:rsidRDefault="00126FC5" w:rsidP="00F6181B">
      <w:pPr>
        <w:pStyle w:val="PlainParagraph"/>
      </w:pPr>
    </w:p>
    <w:p w14:paraId="2C86D302" w14:textId="4B59BF2E" w:rsidR="00E11122" w:rsidRDefault="00E11122" w:rsidP="00FA10A1">
      <w:pPr>
        <w:pStyle w:val="PlainParagraph"/>
        <w:spacing w:after="240"/>
      </w:pPr>
      <w:r>
        <w:t xml:space="preserve">Douglas Hilton AO FAA FTSE FAHMS </w:t>
      </w:r>
    </w:p>
    <w:p w14:paraId="6576CCEC" w14:textId="77777777" w:rsidR="00E11122" w:rsidRDefault="00E11122" w:rsidP="00FA10A1">
      <w:pPr>
        <w:pStyle w:val="PlainParagraph"/>
        <w:spacing w:before="0" w:after="0"/>
      </w:pPr>
      <w:r>
        <w:t xml:space="preserve">Director, Walter and Eliza Hall Institute of Medical Research </w:t>
      </w:r>
    </w:p>
    <w:p w14:paraId="19A05AFE" w14:textId="77777777" w:rsidR="00E11122" w:rsidRDefault="00E11122" w:rsidP="00FA10A1">
      <w:pPr>
        <w:pStyle w:val="PlainParagraph"/>
        <w:spacing w:before="0" w:after="0"/>
      </w:pPr>
      <w:r>
        <w:t xml:space="preserve">The Lorenzo and Pamela Galli Chair in Medical Biology </w:t>
      </w:r>
    </w:p>
    <w:p w14:paraId="37CF9346" w14:textId="77777777" w:rsidR="00E11122" w:rsidRDefault="00E11122" w:rsidP="00FA10A1">
      <w:pPr>
        <w:pStyle w:val="PlainParagraph"/>
        <w:spacing w:before="0" w:after="0"/>
      </w:pPr>
      <w:r>
        <w:t xml:space="preserve">Professor of Medical Biology and Head of Department of Medical Biology Honorary Principal Fellow, School of </w:t>
      </w:r>
      <w:proofErr w:type="spellStart"/>
      <w:r>
        <w:t>BioSciences</w:t>
      </w:r>
      <w:proofErr w:type="spellEnd"/>
      <w:r>
        <w:t xml:space="preserve"> </w:t>
      </w:r>
    </w:p>
    <w:p w14:paraId="48DC0E3F" w14:textId="3151A578" w:rsidR="007915CE" w:rsidRDefault="00E11122" w:rsidP="00FA10A1">
      <w:pPr>
        <w:pStyle w:val="PlainParagraph"/>
        <w:spacing w:before="0" w:after="0"/>
      </w:pPr>
      <w:r>
        <w:t>The University of Melbourne</w:t>
      </w:r>
    </w:p>
    <w:p w14:paraId="0908D33B" w14:textId="07FD4FE9" w:rsidR="00C11DEB" w:rsidRDefault="00C11DEB" w:rsidP="00E11122">
      <w:pPr>
        <w:pStyle w:val="PlainParagraph"/>
        <w:spacing w:before="0" w:after="0"/>
      </w:pPr>
      <w:r>
        <w:br w:type="page"/>
      </w:r>
    </w:p>
    <w:p w14:paraId="4F4EEB40" w14:textId="1500AEED" w:rsidR="00C11DEB" w:rsidRPr="006B058C" w:rsidRDefault="00C11DEB" w:rsidP="00C11DEB">
      <w:pPr>
        <w:widowControl w:val="0"/>
        <w:spacing w:after="240"/>
        <w:jc w:val="both"/>
        <w:rPr>
          <w:rFonts w:cs="Arial"/>
          <w:b/>
          <w:spacing w:val="10"/>
          <w:szCs w:val="22"/>
        </w:rPr>
      </w:pPr>
      <w:r w:rsidRPr="006B058C">
        <w:rPr>
          <w:rFonts w:cs="Arial"/>
          <w:b/>
          <w:spacing w:val="10"/>
          <w:szCs w:val="22"/>
        </w:rPr>
        <w:t xml:space="preserve">Attachment </w:t>
      </w:r>
      <w:r>
        <w:rPr>
          <w:rFonts w:cs="Arial"/>
          <w:b/>
          <w:spacing w:val="10"/>
          <w:szCs w:val="22"/>
        </w:rPr>
        <w:t>B</w:t>
      </w:r>
      <w:r w:rsidRPr="006B058C">
        <w:rPr>
          <w:rFonts w:cs="Arial"/>
          <w:b/>
          <w:spacing w:val="10"/>
          <w:szCs w:val="22"/>
        </w:rPr>
        <w:t xml:space="preserve"> – </w:t>
      </w:r>
      <w:r>
        <w:rPr>
          <w:rFonts w:cs="Arial"/>
          <w:b/>
          <w:spacing w:val="10"/>
          <w:szCs w:val="22"/>
        </w:rPr>
        <w:t>Apology to employees</w:t>
      </w:r>
    </w:p>
    <w:p w14:paraId="1BEF57CB" w14:textId="77777777" w:rsidR="00C11DEB" w:rsidRDefault="00C11DEB" w:rsidP="00FA10A1">
      <w:pPr>
        <w:pStyle w:val="PlainParagraph"/>
        <w:spacing w:before="0" w:after="0"/>
      </w:pPr>
    </w:p>
    <w:p w14:paraId="7DFE6778" w14:textId="3EABE0B2" w:rsidR="002931F0" w:rsidRDefault="002931F0" w:rsidP="00FA10A1">
      <w:pPr>
        <w:pStyle w:val="PlainParagraph"/>
        <w:spacing w:before="0" w:afterLines="140" w:after="336"/>
      </w:pPr>
      <w:r>
        <w:t>Dea</w:t>
      </w:r>
      <w:r w:rsidR="00726FC7">
        <w:t>r &lt;insert name&gt;</w:t>
      </w:r>
    </w:p>
    <w:p w14:paraId="23D3AC28" w14:textId="57C07B48" w:rsidR="002931F0" w:rsidRDefault="002931F0" w:rsidP="00FA10A1">
      <w:pPr>
        <w:widowControl w:val="0"/>
        <w:spacing w:afterLines="140" w:after="336"/>
        <w:jc w:val="both"/>
        <w:rPr>
          <w:rFonts w:cs="Arial"/>
          <w:szCs w:val="22"/>
        </w:rPr>
      </w:pPr>
      <w:r w:rsidRPr="00FA10A1">
        <w:rPr>
          <w:rFonts w:cs="Arial"/>
          <w:szCs w:val="22"/>
        </w:rPr>
        <w:t>As you may be aware, the Walter and Eliza Hall Institute (</w:t>
      </w:r>
      <w:r w:rsidRPr="00FA10A1">
        <w:rPr>
          <w:rFonts w:cs="Arial"/>
          <w:b/>
          <w:szCs w:val="22"/>
        </w:rPr>
        <w:t>the Institute</w:t>
      </w:r>
      <w:r w:rsidRPr="00FA10A1">
        <w:rPr>
          <w:rFonts w:cs="Arial"/>
          <w:szCs w:val="22"/>
        </w:rPr>
        <w:t>) has admitted to the Fair Work Ombudsman (</w:t>
      </w:r>
      <w:r w:rsidRPr="00FA10A1">
        <w:rPr>
          <w:rFonts w:cs="Arial"/>
          <w:b/>
          <w:szCs w:val="22"/>
        </w:rPr>
        <w:t>FWO</w:t>
      </w:r>
      <w:r w:rsidRPr="00FA10A1">
        <w:rPr>
          <w:rFonts w:cs="Arial"/>
          <w:szCs w:val="22"/>
        </w:rPr>
        <w:t>)</w:t>
      </w:r>
      <w:r w:rsidRPr="00FA10A1">
        <w:rPr>
          <w:rFonts w:cs="Arial"/>
          <w:b/>
          <w:szCs w:val="22"/>
        </w:rPr>
        <w:t xml:space="preserve"> </w:t>
      </w:r>
      <w:r w:rsidRPr="00FA10A1">
        <w:rPr>
          <w:rFonts w:cs="Arial"/>
          <w:szCs w:val="22"/>
        </w:rPr>
        <w:t xml:space="preserve">that it contravened the </w:t>
      </w:r>
      <w:r w:rsidRPr="00FA10A1">
        <w:rPr>
          <w:rFonts w:cs="Arial"/>
          <w:i/>
          <w:szCs w:val="22"/>
        </w:rPr>
        <w:t>Fair Work Act 2009</w:t>
      </w:r>
      <w:r w:rsidRPr="00FA10A1">
        <w:rPr>
          <w:rFonts w:cs="Arial"/>
          <w:szCs w:val="22"/>
        </w:rPr>
        <w:t xml:space="preserve"> (</w:t>
      </w:r>
      <w:proofErr w:type="spellStart"/>
      <w:r w:rsidRPr="00FA10A1">
        <w:rPr>
          <w:rFonts w:cs="Arial"/>
          <w:szCs w:val="22"/>
        </w:rPr>
        <w:t>Cth</w:t>
      </w:r>
      <w:proofErr w:type="spellEnd"/>
      <w:r w:rsidRPr="00FA10A1">
        <w:rPr>
          <w:rFonts w:cs="Arial"/>
          <w:szCs w:val="22"/>
        </w:rPr>
        <w:t xml:space="preserve">) </w:t>
      </w:r>
      <w:r>
        <w:rPr>
          <w:rFonts w:cs="Arial"/>
          <w:szCs w:val="22"/>
        </w:rPr>
        <w:t>(</w:t>
      </w:r>
      <w:r>
        <w:rPr>
          <w:rFonts w:cs="Arial"/>
          <w:b/>
          <w:szCs w:val="22"/>
        </w:rPr>
        <w:t xml:space="preserve">FW </w:t>
      </w:r>
      <w:r w:rsidRPr="005D6B21">
        <w:rPr>
          <w:rFonts w:cs="Arial"/>
          <w:b/>
          <w:szCs w:val="22"/>
        </w:rPr>
        <w:t>Act</w:t>
      </w:r>
      <w:r>
        <w:rPr>
          <w:rFonts w:cs="Arial"/>
          <w:szCs w:val="22"/>
        </w:rPr>
        <w:t xml:space="preserve">) </w:t>
      </w:r>
      <w:r w:rsidRPr="00FA10A1">
        <w:rPr>
          <w:rFonts w:cs="Arial"/>
          <w:szCs w:val="22"/>
        </w:rPr>
        <w:t xml:space="preserve">by failing to pay some employees in accordance with the relevant provisions of the following applicable modern awards: the </w:t>
      </w:r>
      <w:r w:rsidRPr="00FA10A1">
        <w:rPr>
          <w:rFonts w:cs="Arial"/>
          <w:i/>
          <w:szCs w:val="22"/>
        </w:rPr>
        <w:t>Professional Employees Award 2010, Miscellaneous Award 2010, Manufacturing and Associated Industries Award 2010, Clerks Award 2010</w:t>
      </w:r>
      <w:r w:rsidR="002D220B">
        <w:rPr>
          <w:rFonts w:cs="Arial"/>
          <w:i/>
          <w:szCs w:val="22"/>
        </w:rPr>
        <w:t xml:space="preserve"> and the</w:t>
      </w:r>
      <w:r w:rsidRPr="00FA10A1">
        <w:rPr>
          <w:rFonts w:cs="Arial"/>
          <w:i/>
          <w:szCs w:val="22"/>
        </w:rPr>
        <w:t xml:space="preserve"> Graphic Arts, Printing and Publishing Award 2010</w:t>
      </w:r>
      <w:r w:rsidRPr="00FA10A1">
        <w:rPr>
          <w:rFonts w:cs="Arial"/>
          <w:szCs w:val="22"/>
        </w:rPr>
        <w:t xml:space="preserve">. </w:t>
      </w:r>
    </w:p>
    <w:p w14:paraId="130193E8" w14:textId="0A629A49" w:rsidR="005A20AC" w:rsidRDefault="00CD1A22" w:rsidP="00FA10A1">
      <w:pPr>
        <w:widowControl w:val="0"/>
        <w:spacing w:afterLines="140" w:after="336"/>
        <w:jc w:val="both"/>
        <w:rPr>
          <w:rFonts w:cs="Arial"/>
          <w:szCs w:val="22"/>
        </w:rPr>
      </w:pPr>
      <w:r>
        <w:rPr>
          <w:rFonts w:cs="Arial"/>
          <w:szCs w:val="22"/>
        </w:rPr>
        <w:t xml:space="preserve">By </w:t>
      </w:r>
      <w:r w:rsidR="005A20AC">
        <w:rPr>
          <w:rFonts w:cs="Arial"/>
          <w:szCs w:val="22"/>
        </w:rPr>
        <w:t xml:space="preserve">[date] the Institute rectified all underpayments to current and former </w:t>
      </w:r>
      <w:r>
        <w:rPr>
          <w:rFonts w:cs="Arial"/>
          <w:szCs w:val="22"/>
        </w:rPr>
        <w:t xml:space="preserve">employees, </w:t>
      </w:r>
      <w:r w:rsidR="005A20AC">
        <w:rPr>
          <w:rFonts w:cs="Arial"/>
          <w:szCs w:val="22"/>
        </w:rPr>
        <w:t xml:space="preserve">provided further </w:t>
      </w:r>
      <w:r>
        <w:rPr>
          <w:rFonts w:cs="Arial"/>
          <w:szCs w:val="22"/>
        </w:rPr>
        <w:t xml:space="preserve">details of the underpayments </w:t>
      </w:r>
      <w:r w:rsidR="005A20AC">
        <w:rPr>
          <w:rFonts w:cs="Arial"/>
          <w:szCs w:val="22"/>
        </w:rPr>
        <w:t xml:space="preserve">to those </w:t>
      </w:r>
      <w:r>
        <w:rPr>
          <w:rFonts w:cs="Arial"/>
          <w:szCs w:val="22"/>
        </w:rPr>
        <w:t xml:space="preserve">persons and sincerely apologised. </w:t>
      </w:r>
    </w:p>
    <w:p w14:paraId="27F3E0C9" w14:textId="15E4B6E6" w:rsidR="002931F0" w:rsidRPr="005D6B21" w:rsidRDefault="002931F0" w:rsidP="00FA10A1">
      <w:pPr>
        <w:widowControl w:val="0"/>
        <w:spacing w:afterLines="140" w:after="336"/>
        <w:jc w:val="both"/>
      </w:pPr>
      <w:r>
        <w:rPr>
          <w:rFonts w:cs="Arial"/>
          <w:szCs w:val="22"/>
        </w:rPr>
        <w:t xml:space="preserve">The Institute has recently entered into an enforceable undertaking with the FWO in relation to the contraventions of the FW Act. As part of the enforceable undertaking </w:t>
      </w:r>
      <w:r w:rsidR="001610A5">
        <w:rPr>
          <w:rFonts w:cs="Arial"/>
          <w:szCs w:val="22"/>
        </w:rPr>
        <w:t>entered into with the FWO,</w:t>
      </w:r>
      <w:r w:rsidR="002D220B">
        <w:rPr>
          <w:rFonts w:cs="Arial"/>
          <w:szCs w:val="22"/>
        </w:rPr>
        <w:t xml:space="preserve"> </w:t>
      </w:r>
      <w:r w:rsidR="00787079">
        <w:t xml:space="preserve">the Institute has committed </w:t>
      </w:r>
      <w:r w:rsidR="00787079" w:rsidRPr="00454127">
        <w:t>to ensure ongoing compliance</w:t>
      </w:r>
      <w:r w:rsidR="00787079">
        <w:t xml:space="preserve"> with Commonwealth legislation</w:t>
      </w:r>
      <w:r w:rsidR="00E927DC">
        <w:t xml:space="preserve">. </w:t>
      </w:r>
      <w:r w:rsidR="00787079">
        <w:rPr>
          <w:rFonts w:cs="Arial"/>
          <w:szCs w:val="22"/>
        </w:rPr>
        <w:t xml:space="preserve"> </w:t>
      </w:r>
    </w:p>
    <w:p w14:paraId="5FC2F47E" w14:textId="548D5107" w:rsidR="00A74FF7" w:rsidRDefault="001C0C6F" w:rsidP="0075678A">
      <w:pPr>
        <w:pStyle w:val="PlainParagraph"/>
        <w:spacing w:before="0" w:afterLines="140" w:after="336"/>
        <w:jc w:val="both"/>
      </w:pPr>
      <w:r>
        <w:t>I</w:t>
      </w:r>
      <w:r w:rsidR="00A74FF7">
        <w:t xml:space="preserve">f you have questions that you wish to discuss directly discuss with the Institute you can contact </w:t>
      </w:r>
      <w:r w:rsidR="00A74FF7" w:rsidRPr="00A74FF7">
        <w:t>our enquiry line on &lt;insert telephone number/ email address&gt;. We will make every attempt to resolve your enquiry within 30 days of receiving it and commit to maintaining open communication with you about the progress of your enquiry. You can contact the Institute’s enquiry line via &lt;insert email address or telephone number&gt;.</w:t>
      </w:r>
    </w:p>
    <w:p w14:paraId="15CD4BA7" w14:textId="7B73B42F" w:rsidR="00F916EE" w:rsidRDefault="00F916EE" w:rsidP="0075678A">
      <w:pPr>
        <w:pStyle w:val="PlainParagraph"/>
        <w:spacing w:before="0" w:afterLines="140" w:after="336"/>
        <w:jc w:val="both"/>
      </w:pPr>
      <w:r w:rsidRPr="00F916EE">
        <w:t>Alternatively, anyone can contact the FWO via www.fairwork.gov.au or on 13 13 94.</w:t>
      </w:r>
    </w:p>
    <w:p w14:paraId="6566623D" w14:textId="552A6ADA" w:rsidR="002931F0" w:rsidRDefault="00A74FF7" w:rsidP="0075678A">
      <w:pPr>
        <w:pStyle w:val="PlainParagraph"/>
        <w:spacing w:before="0" w:afterLines="140" w:after="336"/>
        <w:jc w:val="both"/>
      </w:pPr>
      <w:r>
        <w:t>Please accept my sincere apologies and thank you for your understanding as we resolve this important matter</w:t>
      </w:r>
    </w:p>
    <w:p w14:paraId="21CF53A6" w14:textId="600D073A" w:rsidR="00726FC7" w:rsidRDefault="00726FC7" w:rsidP="00105E12">
      <w:pPr>
        <w:pStyle w:val="PlainParagraph"/>
        <w:spacing w:before="0" w:after="0"/>
      </w:pPr>
      <w:r>
        <w:t>Yours sincerely</w:t>
      </w:r>
    </w:p>
    <w:p w14:paraId="7D346712" w14:textId="1A4DE139" w:rsidR="00DF4038" w:rsidRDefault="00DF4038" w:rsidP="00A74FF7">
      <w:pPr>
        <w:pStyle w:val="PlainParagraph"/>
        <w:spacing w:before="0" w:after="0"/>
      </w:pPr>
      <w:r>
        <w:br w:type="page"/>
      </w:r>
    </w:p>
    <w:p w14:paraId="2039151E" w14:textId="77777777" w:rsidR="00DF4038" w:rsidRPr="00356152" w:rsidRDefault="00DF4038" w:rsidP="00DF4038">
      <w:pPr>
        <w:widowControl w:val="0"/>
        <w:spacing w:after="240"/>
        <w:jc w:val="both"/>
        <w:rPr>
          <w:rStyle w:val="Hyperlink"/>
          <w:b/>
          <w:spacing w:val="10"/>
          <w:sz w:val="24"/>
          <w:szCs w:val="24"/>
        </w:rPr>
      </w:pPr>
      <w:r w:rsidRPr="00356152">
        <w:rPr>
          <w:rFonts w:cs="Arial"/>
          <w:b/>
          <w:spacing w:val="10"/>
          <w:sz w:val="24"/>
          <w:szCs w:val="24"/>
        </w:rPr>
        <w:t>Attachment C – Form of Public, Website, Social Media and Workplace Notice</w:t>
      </w:r>
    </w:p>
    <w:p w14:paraId="21B10F21" w14:textId="77777777" w:rsidR="00317B23" w:rsidRDefault="00317B23" w:rsidP="00317B23">
      <w:r w:rsidRPr="00454127">
        <w:t>The Institute recently undertook a review of its payroll systems and determined that some employees</w:t>
      </w:r>
      <w:r>
        <w:t xml:space="preserve"> had been underpaid</w:t>
      </w:r>
      <w:r w:rsidRPr="00454127">
        <w:t xml:space="preserve"> in accordance with applicable modern awards</w:t>
      </w:r>
      <w:r>
        <w:t>.</w:t>
      </w:r>
    </w:p>
    <w:p w14:paraId="209E1FBC" w14:textId="77777777" w:rsidR="00317B23" w:rsidRDefault="00317B23" w:rsidP="00317B23"/>
    <w:p w14:paraId="6D34325B" w14:textId="18168FAC" w:rsidR="00317B23" w:rsidRPr="00454127" w:rsidRDefault="00317B23" w:rsidP="00317B23">
      <w:r w:rsidRPr="00454127">
        <w:t xml:space="preserve">On [date], the Institute </w:t>
      </w:r>
      <w:r>
        <w:t>informed</w:t>
      </w:r>
      <w:r w:rsidRPr="00454127">
        <w:t xml:space="preserve"> the Fair Work Ombudsman (</w:t>
      </w:r>
      <w:r w:rsidRPr="00454127">
        <w:rPr>
          <w:b/>
          <w:bCs/>
        </w:rPr>
        <w:t>FWO</w:t>
      </w:r>
      <w:r w:rsidRPr="00454127">
        <w:t xml:space="preserve">) </w:t>
      </w:r>
      <w:r w:rsidR="00890A04">
        <w:t xml:space="preserve">that </w:t>
      </w:r>
      <w:r w:rsidRPr="00454127">
        <w:t>a number of employees had been underpaid</w:t>
      </w:r>
      <w:r>
        <w:t xml:space="preserve"> and that, b</w:t>
      </w:r>
      <w:r w:rsidRPr="00454127">
        <w:t>y [date]</w:t>
      </w:r>
      <w:r>
        <w:t>,</w:t>
      </w:r>
      <w:r w:rsidRPr="00454127">
        <w:t xml:space="preserve"> these underpayments had been </w:t>
      </w:r>
      <w:r>
        <w:t>fully repaid and the situation rectified</w:t>
      </w:r>
      <w:r w:rsidRPr="00454127">
        <w:t xml:space="preserve">. The Institute has entered into an </w:t>
      </w:r>
      <w:r>
        <w:t>e</w:t>
      </w:r>
      <w:r w:rsidRPr="00454127">
        <w:t xml:space="preserve">nforceable </w:t>
      </w:r>
      <w:r>
        <w:t>u</w:t>
      </w:r>
      <w:r w:rsidRPr="00454127">
        <w:t xml:space="preserve">ndertaking with the FWO </w:t>
      </w:r>
      <w:r>
        <w:t xml:space="preserve">and has committed </w:t>
      </w:r>
      <w:r w:rsidRPr="00454127">
        <w:t>to ensure ongoing compliance</w:t>
      </w:r>
      <w:r>
        <w:t xml:space="preserve"> with Commonwealth legislation</w:t>
      </w:r>
      <w:r w:rsidRPr="00454127">
        <w:t>.</w:t>
      </w:r>
    </w:p>
    <w:p w14:paraId="067CBCB5" w14:textId="77777777" w:rsidR="00317B23" w:rsidRPr="00454127" w:rsidRDefault="00317B23" w:rsidP="00317B23">
      <w:r w:rsidRPr="00454127">
        <w:t> </w:t>
      </w:r>
    </w:p>
    <w:p w14:paraId="7A6011BD" w14:textId="77777777" w:rsidR="00317B23" w:rsidRPr="00454127" w:rsidRDefault="00317B23" w:rsidP="00317B23">
      <w:r w:rsidRPr="00454127">
        <w:t xml:space="preserve">The Institute expresses its sincerest regrets and apologises for these </w:t>
      </w:r>
      <w:r>
        <w:t>underpayments, and has contacted affected employees.</w:t>
      </w:r>
    </w:p>
    <w:p w14:paraId="52958362" w14:textId="77777777" w:rsidR="00317B23" w:rsidRPr="00454127" w:rsidRDefault="00317B23" w:rsidP="00317B23">
      <w:r w:rsidRPr="00454127">
        <w:t> </w:t>
      </w:r>
    </w:p>
    <w:p w14:paraId="75B3F03A" w14:textId="0E7F7CCC" w:rsidR="00317B23" w:rsidRPr="00454127" w:rsidRDefault="00317B23" w:rsidP="00105E12">
      <w:r w:rsidRPr="00454127">
        <w:t xml:space="preserve">If you worked for </w:t>
      </w:r>
      <w:r>
        <w:t>t</w:t>
      </w:r>
      <w:r w:rsidRPr="00454127">
        <w:t xml:space="preserve">he Institute during the period 1 January 2014 to </w:t>
      </w:r>
      <w:r w:rsidR="00500A19">
        <w:t>13 October 2019</w:t>
      </w:r>
      <w:r w:rsidRPr="00454127">
        <w:t xml:space="preserve"> and have </w:t>
      </w:r>
      <w:r>
        <w:t xml:space="preserve">further </w:t>
      </w:r>
      <w:r w:rsidRPr="00454127">
        <w:t xml:space="preserve">queries or questions relating to your employment, please contact </w:t>
      </w:r>
      <w:r w:rsidR="00AD6E82">
        <w:t>t</w:t>
      </w:r>
      <w:r w:rsidRPr="00454127">
        <w:t xml:space="preserve">he Institute directly through </w:t>
      </w:r>
      <w:r>
        <w:t>a</w:t>
      </w:r>
      <w:r w:rsidRPr="00454127">
        <w:t xml:space="preserve"> non-confidential enquiry line on &lt;insert contact number or </w:t>
      </w:r>
      <w:r>
        <w:t>at &lt;</w:t>
      </w:r>
      <w:r w:rsidRPr="00454127">
        <w:t>email address&gt;. </w:t>
      </w:r>
    </w:p>
    <w:p w14:paraId="1313C7E1" w14:textId="77777777" w:rsidR="00317B23" w:rsidRPr="00454127" w:rsidRDefault="00317B23" w:rsidP="00317B23">
      <w:r w:rsidRPr="00454127">
        <w:t> </w:t>
      </w:r>
    </w:p>
    <w:p w14:paraId="78E7AF05" w14:textId="3F8E4141" w:rsidR="00317B23" w:rsidRPr="00454127" w:rsidRDefault="00317B23" w:rsidP="00317B23">
      <w:r w:rsidRPr="00454127">
        <w:t>Alternatively, anyone can contact the FWO via </w:t>
      </w:r>
      <w:hyperlink r:id="rId12" w:tgtFrame="_blank" w:history="1">
        <w:r w:rsidRPr="00454127">
          <w:rPr>
            <w:rStyle w:val="Hyperlink"/>
          </w:rPr>
          <w:t>www.fairwork.gov.au</w:t>
        </w:r>
      </w:hyperlink>
      <w:r w:rsidRPr="00454127">
        <w:t> or on 13 13 94.</w:t>
      </w:r>
    </w:p>
    <w:p w14:paraId="3122C338" w14:textId="77777777" w:rsidR="00DF4038" w:rsidRPr="001019C9" w:rsidRDefault="00DF4038" w:rsidP="00DF4038"/>
    <w:p w14:paraId="38C6084C" w14:textId="77777777" w:rsidR="00DF4038" w:rsidRPr="007915CE" w:rsidRDefault="00DF4038" w:rsidP="00FA10A1">
      <w:pPr>
        <w:pStyle w:val="PlainParagraph"/>
        <w:spacing w:before="0" w:after="0"/>
      </w:pPr>
    </w:p>
    <w:sectPr w:rsidR="00DF4038" w:rsidRPr="007915CE" w:rsidSect="00C651A6">
      <w:headerReference w:type="even" r:id="rId13"/>
      <w:headerReference w:type="default" r:id="rId14"/>
      <w:footerReference w:type="even" r:id="rId15"/>
      <w:footerReference w:type="default" r:id="rId16"/>
      <w:headerReference w:type="first" r:id="rId17"/>
      <w:footerReference w:type="first" r:id="rId18"/>
      <w:pgSz w:w="11906" w:h="16838"/>
      <w:pgMar w:top="1985" w:right="1418" w:bottom="1701" w:left="226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49486F" w16cid:durableId="22AE05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E5946" w14:textId="77777777" w:rsidR="004C7012" w:rsidRDefault="004C7012">
      <w:r>
        <w:separator/>
      </w:r>
    </w:p>
  </w:endnote>
  <w:endnote w:type="continuationSeparator" w:id="0">
    <w:p w14:paraId="6CF89CA6" w14:textId="77777777" w:rsidR="004C7012" w:rsidRDefault="004C7012">
      <w:r>
        <w:continuationSeparator/>
      </w:r>
    </w:p>
  </w:endnote>
  <w:endnote w:type="continuationNotice" w:id="1">
    <w:p w14:paraId="1111BBFC" w14:textId="77777777" w:rsidR="004C7012" w:rsidRDefault="004C7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F71FA" w14:textId="23F627F1" w:rsidR="00114C16" w:rsidRDefault="00B57098" w:rsidP="00175F9C">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114C16">
              <w:t xml:space="preserve"> Page </w:t>
            </w:r>
            <w:r w:rsidR="00114C16">
              <w:rPr>
                <w:b/>
                <w:bCs/>
                <w:sz w:val="24"/>
              </w:rPr>
              <w:fldChar w:fldCharType="begin"/>
            </w:r>
            <w:r w:rsidR="00114C16">
              <w:rPr>
                <w:b/>
                <w:bCs/>
              </w:rPr>
              <w:instrText xml:space="preserve"> PAGE </w:instrText>
            </w:r>
            <w:r w:rsidR="00114C16">
              <w:rPr>
                <w:b/>
                <w:bCs/>
                <w:sz w:val="24"/>
              </w:rPr>
              <w:fldChar w:fldCharType="separate"/>
            </w:r>
            <w:r w:rsidR="003A354B">
              <w:rPr>
                <w:b/>
                <w:bCs/>
                <w:noProof/>
              </w:rPr>
              <w:t>13</w:t>
            </w:r>
            <w:r w:rsidR="00114C16">
              <w:rPr>
                <w:b/>
                <w:bCs/>
                <w:sz w:val="24"/>
              </w:rPr>
              <w:fldChar w:fldCharType="end"/>
            </w:r>
            <w:r w:rsidR="00114C16">
              <w:t xml:space="preserve"> of </w:t>
            </w:r>
            <w:r w:rsidR="00114C16">
              <w:rPr>
                <w:b/>
                <w:bCs/>
                <w:sz w:val="24"/>
              </w:rPr>
              <w:fldChar w:fldCharType="begin"/>
            </w:r>
            <w:r w:rsidR="00114C16">
              <w:rPr>
                <w:b/>
                <w:bCs/>
              </w:rPr>
              <w:instrText xml:space="preserve"> NUMPAGES  </w:instrText>
            </w:r>
            <w:r w:rsidR="00114C16">
              <w:rPr>
                <w:b/>
                <w:bCs/>
                <w:sz w:val="24"/>
              </w:rPr>
              <w:fldChar w:fldCharType="separate"/>
            </w:r>
            <w:r w:rsidR="003A354B">
              <w:rPr>
                <w:b/>
                <w:bCs/>
                <w:noProof/>
              </w:rPr>
              <w:t>17</w:t>
            </w:r>
            <w:r w:rsidR="00114C16">
              <w:rPr>
                <w:b/>
                <w:bCs/>
                <w:sz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9FAA2" w14:textId="3E19474F" w:rsidR="00114C16" w:rsidRDefault="00B57098" w:rsidP="00175F9C">
    <w:pPr>
      <w:tabs>
        <w:tab w:val="center" w:pos="4536"/>
        <w:tab w:val="right" w:pos="9070"/>
      </w:tabs>
      <w:rPr>
        <w:color w:val="0395A7"/>
        <w:szCs w:val="22"/>
      </w:rPr>
    </w:pPr>
    <w:hyperlink r:id="rId1" w:history="1">
      <w:r w:rsidR="00114C16" w:rsidRPr="008462D2">
        <w:rPr>
          <w:color w:val="0395A7"/>
          <w:szCs w:val="22"/>
        </w:rPr>
        <w:t>www.fairwork.gov.au</w:t>
      </w:r>
    </w:hyperlink>
    <w:r w:rsidR="00114C16" w:rsidRPr="008462D2">
      <w:rPr>
        <w:color w:val="0395A7"/>
        <w:szCs w:val="22"/>
      </w:rPr>
      <w:tab/>
      <w:t>Fair Work Infoline 13 13 94</w:t>
    </w:r>
    <w:r w:rsidR="00114C16" w:rsidRPr="008462D2">
      <w:rPr>
        <w:color w:val="0395A7"/>
        <w:szCs w:val="22"/>
      </w:rPr>
      <w:tab/>
      <w:t>ABN: 43 884 188 232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54745" w14:textId="77777777" w:rsidR="00114C16" w:rsidRDefault="00114C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36168" w14:textId="01A7B7E9" w:rsidR="00114C16" w:rsidRDefault="00114C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10B5E" w14:textId="77777777" w:rsidR="00114C16" w:rsidRDefault="00114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CD450" w14:textId="77777777" w:rsidR="004C7012" w:rsidRDefault="004C7012">
      <w:r>
        <w:separator/>
      </w:r>
    </w:p>
  </w:footnote>
  <w:footnote w:type="continuationSeparator" w:id="0">
    <w:p w14:paraId="40E5D975" w14:textId="77777777" w:rsidR="004C7012" w:rsidRDefault="004C7012">
      <w:r>
        <w:continuationSeparator/>
      </w:r>
    </w:p>
  </w:footnote>
  <w:footnote w:type="continuationNotice" w:id="1">
    <w:p w14:paraId="06A0A285" w14:textId="77777777" w:rsidR="004C7012" w:rsidRDefault="004C701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FA98F" w14:textId="4E01CD20" w:rsidR="00114C16" w:rsidRPr="006615E0" w:rsidRDefault="00744989" w:rsidP="00175F9C">
    <w:pPr>
      <w:tabs>
        <w:tab w:val="center" w:pos="4820"/>
        <w:tab w:val="right" w:pos="9639"/>
      </w:tabs>
      <w:ind w:left="-851"/>
      <w:rPr>
        <w:rFonts w:cs="HelveticaNeue-Light"/>
        <w:color w:val="000000"/>
        <w:sz w:val="32"/>
        <w:szCs w:val="44"/>
      </w:rPr>
    </w:pPr>
    <w:r>
      <w:rPr>
        <w:rFonts w:cs="HelveticaNeue-Light"/>
        <w:noProof/>
        <w:color w:val="000000"/>
        <w:sz w:val="32"/>
        <w:szCs w:val="44"/>
        <w:lang w:eastAsia="en-AU"/>
      </w:rPr>
      <mc:AlternateContent>
        <mc:Choice Requires="wpg">
          <w:drawing>
            <wp:anchor distT="0" distB="0" distL="114300" distR="114300" simplePos="0" relativeHeight="251659264" behindDoc="0" locked="0" layoutInCell="1" allowOverlap="1" wp14:anchorId="362720DD" wp14:editId="172C88E5">
              <wp:simplePos x="0" y="0"/>
              <wp:positionH relativeFrom="page">
                <wp:align>left</wp:align>
              </wp:positionH>
              <wp:positionV relativeFrom="page">
                <wp:align>top</wp:align>
              </wp:positionV>
              <wp:extent cx="7548880" cy="1031240"/>
              <wp:effectExtent l="0" t="0" r="0" b="0"/>
              <wp:wrapNone/>
              <wp:docPr id="16" name="Group 16" title="FWO logo"/>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1" name="Rectangle 1" title="Fair Work Obudsman Logo"/>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Picture 15" title="Backgroun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7893E700" id="Group 16" o:spid="_x0000_s1026" alt="Title: FWO logo" style="position:absolute;margin-left:0;margin-top:0;width:594.4pt;height:81.2pt;z-index:251659264;mso-position-horizontal:left;mso-position-horizontal-relative:page;mso-position-vertical:top;mso-position-vertic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">
              <v:rect id="Rectangle 1"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" fillcolor="#1b365d"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">
                <v:imagedata r:id="rId2" o:title=""/>
                <v:path arrowok="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C8D7F" w14:textId="77777777" w:rsidR="00114C16" w:rsidRDefault="00114C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84AB8" w14:textId="77777777" w:rsidR="00114C16" w:rsidRDefault="00114C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97A87" w14:textId="77777777" w:rsidR="00114C16" w:rsidRDefault="00114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D1753"/>
    <w:multiLevelType w:val="hybridMultilevel"/>
    <w:tmpl w:val="447C970A"/>
    <w:lvl w:ilvl="0" w:tplc="DAFCA54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214555B"/>
    <w:multiLevelType w:val="hybridMultilevel"/>
    <w:tmpl w:val="F6F813DC"/>
    <w:lvl w:ilvl="0" w:tplc="4F746582">
      <w:start w:val="1"/>
      <w:numFmt w:val="lowerLetter"/>
      <w:lvlText w:val="(%1)"/>
      <w:lvlJc w:val="left"/>
      <w:pPr>
        <w:ind w:left="1004" w:hanging="360"/>
      </w:pPr>
      <w:rPr>
        <w:rFonts w:hint="default"/>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3" w15:restartNumberingAfterBreak="0">
    <w:nsid w:val="03893F00"/>
    <w:multiLevelType w:val="hybridMultilevel"/>
    <w:tmpl w:val="5246DD0E"/>
    <w:lvl w:ilvl="0" w:tplc="0C09000F">
      <w:start w:val="1"/>
      <w:numFmt w:val="decimal"/>
      <w:lvlText w:val="%1."/>
      <w:lvlJc w:val="left"/>
      <w:pPr>
        <w:ind w:left="720" w:hanging="360"/>
      </w:pPr>
      <w:rPr>
        <w:rFonts w:hint="default"/>
      </w:rPr>
    </w:lvl>
    <w:lvl w:ilvl="1" w:tplc="1220CCB8">
      <w:start w:val="1"/>
      <w:numFmt w:val="lowerLetter"/>
      <w:lvlText w:val="(%2)"/>
      <w:lvlJc w:val="right"/>
      <w:pPr>
        <w:ind w:left="144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6" w15:restartNumberingAfterBreak="0">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08A55F20"/>
    <w:multiLevelType w:val="hybridMultilevel"/>
    <w:tmpl w:val="58229ED4"/>
    <w:lvl w:ilvl="0" w:tplc="F2D8F6AC">
      <w:start w:val="1"/>
      <w:numFmt w:val="lowerLetter"/>
      <w:lvlText w:val="(%1)"/>
      <w:lvlJc w:val="left"/>
      <w:pPr>
        <w:ind w:left="720" w:hanging="360"/>
      </w:pPr>
      <w:rPr>
        <w:rFonts w:asciiTheme="minorHAnsi" w:eastAsia="Times New Roman" w:hAnsiTheme="minorHAnsi" w:cstheme="minorHAnsi"/>
      </w:rPr>
    </w:lvl>
    <w:lvl w:ilvl="1" w:tplc="B7F00DFE">
      <w:start w:val="1"/>
      <w:numFmt w:val="lowerRoman"/>
      <w:lvlText w:val="(%2)"/>
      <w:lvlJc w:val="right"/>
      <w:pPr>
        <w:ind w:left="1440" w:hanging="360"/>
      </w:pPr>
      <w:rPr>
        <w:rFonts w:asciiTheme="minorHAnsi" w:eastAsia="Times New Roman" w:hAnsiTheme="minorHAnsi" w:cstheme="minorHAns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8CC3AB7"/>
    <w:multiLevelType w:val="hybridMultilevel"/>
    <w:tmpl w:val="D2209680"/>
    <w:lvl w:ilvl="0" w:tplc="5040FBA6">
      <w:start w:val="1"/>
      <w:numFmt w:val="lowerLetter"/>
      <w:lvlText w:val="(%1)"/>
      <w:lvlJc w:val="left"/>
      <w:pPr>
        <w:ind w:left="1794"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97A4940"/>
    <w:multiLevelType w:val="hybridMultilevel"/>
    <w:tmpl w:val="E646C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09BF1738"/>
    <w:multiLevelType w:val="hybridMultilevel"/>
    <w:tmpl w:val="C4266BF6"/>
    <w:lvl w:ilvl="0" w:tplc="0C09000F">
      <w:start w:val="1"/>
      <w:numFmt w:val="decimal"/>
      <w:lvlText w:val="%1."/>
      <w:lvlJc w:val="left"/>
      <w:pPr>
        <w:ind w:left="720" w:hanging="360"/>
      </w:pPr>
      <w:rPr>
        <w:rFonts w:hint="default"/>
      </w:rPr>
    </w:lvl>
    <w:lvl w:ilvl="1" w:tplc="144E56C0">
      <w:start w:val="1"/>
      <w:numFmt w:val="lowerLetter"/>
      <w:lvlText w:val="(%2)"/>
      <w:lvlJc w:val="left"/>
      <w:pPr>
        <w:ind w:left="1440" w:hanging="360"/>
      </w:pPr>
      <w:rPr>
        <w:rFonts w:hint="default"/>
        <w:color w:val="auto"/>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23"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24"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25" w15:restartNumberingAfterBreak="0">
    <w:nsid w:val="105A0FDA"/>
    <w:multiLevelType w:val="hybridMultilevel"/>
    <w:tmpl w:val="E4067EAC"/>
    <w:lvl w:ilvl="0" w:tplc="34DE7C8A">
      <w:start w:val="1"/>
      <w:numFmt w:val="lowerRoman"/>
      <w:lvlText w:val="(%1)"/>
      <w:lvlJc w:val="right"/>
      <w:pPr>
        <w:ind w:left="1854" w:hanging="360"/>
      </w:pPr>
      <w:rPr>
        <w:rFonts w:hint="default"/>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6" w15:restartNumberingAfterBreak="0">
    <w:nsid w:val="138A47C4"/>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14D26230"/>
    <w:multiLevelType w:val="hybridMultilevel"/>
    <w:tmpl w:val="5C524ACA"/>
    <w:lvl w:ilvl="0" w:tplc="0C09000F">
      <w:start w:val="1"/>
      <w:numFmt w:val="decimal"/>
      <w:lvlText w:val="%1."/>
      <w:lvlJc w:val="left"/>
      <w:pPr>
        <w:ind w:left="720" w:hanging="360"/>
      </w:pPr>
      <w:rPr>
        <w:rFonts w:hint="default"/>
      </w:rPr>
    </w:lvl>
    <w:lvl w:ilvl="1" w:tplc="8D962C00">
      <w:start w:val="1"/>
      <w:numFmt w:val="lowerLetter"/>
      <w:lvlText w:val="(%2)"/>
      <w:lvlJc w:val="left"/>
      <w:pPr>
        <w:ind w:left="786" w:hanging="360"/>
      </w:pPr>
      <w:rPr>
        <w:rFonts w:hint="default"/>
        <w:color w:val="000000" w:themeColor="text1"/>
      </w:rPr>
    </w:lvl>
    <w:lvl w:ilvl="2" w:tplc="0C09001B">
      <w:start w:val="1"/>
      <w:numFmt w:val="lowerRoman"/>
      <w:lvlText w:val="%3."/>
      <w:lvlJc w:val="right"/>
      <w:pPr>
        <w:ind w:left="1315"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55C2F82"/>
    <w:multiLevelType w:val="hybridMultilevel"/>
    <w:tmpl w:val="B734E864"/>
    <w:lvl w:ilvl="0" w:tplc="02A838B8">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5EB19A5"/>
    <w:multiLevelType w:val="hybridMultilevel"/>
    <w:tmpl w:val="A31863CC"/>
    <w:lvl w:ilvl="0" w:tplc="101ED52C">
      <w:start w:val="1"/>
      <w:numFmt w:val="lowerRoman"/>
      <w:lvlText w:val="(%1)"/>
      <w:lvlJc w:val="left"/>
      <w:pPr>
        <w:ind w:left="180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6394261"/>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170B2D68"/>
    <w:multiLevelType w:val="multilevel"/>
    <w:tmpl w:val="6A7EEC62"/>
    <w:lvl w:ilvl="0">
      <w:start w:val="1"/>
      <w:numFmt w:val="decimal"/>
      <w:lvlText w:val="%1."/>
      <w:lvlJc w:val="left"/>
      <w:pPr>
        <w:ind w:left="720" w:hanging="360"/>
      </w:pPr>
      <w:rPr>
        <w:rFonts w:hint="default"/>
      </w:rPr>
    </w:lvl>
    <w:lvl w:ilvl="1">
      <w:start w:val="1"/>
      <w:numFmt w:val="lowerLetter"/>
      <w:lvlText w:val="(%2)"/>
      <w:lvlJc w:val="right"/>
      <w:pPr>
        <w:ind w:left="1440" w:hanging="360"/>
      </w:pPr>
      <w:rPr>
        <w:rFonts w:ascii="Calibri" w:eastAsia="Times New Roman"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7EC6B4D"/>
    <w:multiLevelType w:val="hybridMultilevel"/>
    <w:tmpl w:val="3E8AA952"/>
    <w:lvl w:ilvl="0" w:tplc="EC1A634C">
      <w:start w:val="1"/>
      <w:numFmt w:val="decimal"/>
      <w:lvlText w:val="%1."/>
      <w:lvlJc w:val="left"/>
      <w:pPr>
        <w:ind w:left="720" w:hanging="360"/>
      </w:pPr>
      <w:rPr>
        <w:rFonts w:hint="default"/>
        <w:color w:val="auto"/>
      </w:rPr>
    </w:lvl>
    <w:lvl w:ilvl="1" w:tplc="22080252">
      <w:start w:val="1"/>
      <w:numFmt w:val="lowerLetter"/>
      <w:lvlText w:val="(%2)"/>
      <w:lvlJc w:val="right"/>
      <w:pPr>
        <w:ind w:left="1440" w:hanging="360"/>
      </w:pPr>
      <w:rPr>
        <w:rFonts w:ascii="Arial" w:eastAsia="Times New Roman" w:hAnsi="Arial" w:cs="Arial" w:hint="default"/>
        <w:color w:val="E36C0A" w:themeColor="accent6" w:themeShade="BF"/>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7F9588D"/>
    <w:multiLevelType w:val="hybridMultilevel"/>
    <w:tmpl w:val="3768E1F4"/>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02A838B8">
      <w:start w:val="1"/>
      <w:numFmt w:val="lowerRoman"/>
      <w:lvlText w:val="(%3)"/>
      <w:lvlJc w:val="lef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AC800CE">
      <w:start w:val="42"/>
      <w:numFmt w:val="bullet"/>
      <w:lvlText w:val=""/>
      <w:lvlJc w:val="left"/>
      <w:pPr>
        <w:ind w:left="502" w:hanging="360"/>
      </w:pPr>
      <w:rPr>
        <w:rFonts w:ascii="Symbol" w:eastAsia="Times New Roman" w:hAnsi="Symbol" w:cs="Arial" w:hint="default"/>
      </w:r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4"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35" w15:restartNumberingAfterBreak="0">
    <w:nsid w:val="18470C10"/>
    <w:multiLevelType w:val="hybridMultilevel"/>
    <w:tmpl w:val="D26E7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A3E03D9"/>
    <w:multiLevelType w:val="hybridMultilevel"/>
    <w:tmpl w:val="CFB62974"/>
    <w:lvl w:ilvl="0" w:tplc="4F746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E833BFD"/>
    <w:multiLevelType w:val="multilevel"/>
    <w:tmpl w:val="DE0273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39" w15:restartNumberingAfterBreak="0">
    <w:nsid w:val="1FB1113A"/>
    <w:multiLevelType w:val="hybridMultilevel"/>
    <w:tmpl w:val="2D86BA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2119723E"/>
    <w:multiLevelType w:val="hybridMultilevel"/>
    <w:tmpl w:val="D0224A5A"/>
    <w:lvl w:ilvl="0" w:tplc="C8A29672">
      <w:start w:val="1"/>
      <w:numFmt w:val="lowerLetter"/>
      <w:lvlText w:val="%1)"/>
      <w:lvlJc w:val="left"/>
      <w:pPr>
        <w:ind w:left="1074" w:hanging="360"/>
      </w:pPr>
      <w:rPr>
        <w:b w:val="0"/>
      </w:rPr>
    </w:lvl>
    <w:lvl w:ilvl="1" w:tplc="CDF8392C">
      <w:start w:val="1"/>
      <w:numFmt w:val="lowerRoman"/>
      <w:lvlText w:val="(%2)"/>
      <w:lvlJc w:val="right"/>
      <w:pPr>
        <w:ind w:left="1794" w:hanging="360"/>
      </w:pPr>
      <w:rPr>
        <w:rFonts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41"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42" w15:restartNumberingAfterBreak="0">
    <w:nsid w:val="21E460EB"/>
    <w:multiLevelType w:val="hybridMultilevel"/>
    <w:tmpl w:val="6A943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44" w15:restartNumberingAfterBreak="0">
    <w:nsid w:val="244A5DE5"/>
    <w:multiLevelType w:val="hybridMultilevel"/>
    <w:tmpl w:val="BDF88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58505AC"/>
    <w:multiLevelType w:val="hybridMultilevel"/>
    <w:tmpl w:val="85ACB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25FF6972"/>
    <w:multiLevelType w:val="hybridMultilevel"/>
    <w:tmpl w:val="D0224A5A"/>
    <w:lvl w:ilvl="0" w:tplc="C8A29672">
      <w:start w:val="1"/>
      <w:numFmt w:val="lowerLetter"/>
      <w:lvlText w:val="%1)"/>
      <w:lvlJc w:val="left"/>
      <w:pPr>
        <w:ind w:left="1074" w:hanging="360"/>
      </w:pPr>
      <w:rPr>
        <w:b w:val="0"/>
      </w:rPr>
    </w:lvl>
    <w:lvl w:ilvl="1" w:tplc="CDF8392C">
      <w:start w:val="1"/>
      <w:numFmt w:val="lowerRoman"/>
      <w:lvlText w:val="(%2)"/>
      <w:lvlJc w:val="right"/>
      <w:pPr>
        <w:ind w:left="1794" w:hanging="360"/>
      </w:pPr>
      <w:rPr>
        <w:rFonts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47"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48" w15:restartNumberingAfterBreak="0">
    <w:nsid w:val="268D289A"/>
    <w:multiLevelType w:val="hybridMultilevel"/>
    <w:tmpl w:val="FE3A88EC"/>
    <w:lvl w:ilvl="0" w:tplc="0C09000F">
      <w:start w:val="1"/>
      <w:numFmt w:val="decimal"/>
      <w:lvlText w:val="%1."/>
      <w:lvlJc w:val="left"/>
      <w:pPr>
        <w:ind w:left="720" w:hanging="360"/>
      </w:pPr>
      <w:rPr>
        <w:rFonts w:hint="default"/>
      </w:rPr>
    </w:lvl>
    <w:lvl w:ilvl="1" w:tplc="6A18B412">
      <w:start w:val="1"/>
      <w:numFmt w:val="lowerLetter"/>
      <w:lvlText w:val="(%2)"/>
      <w:lvlJc w:val="left"/>
      <w:pPr>
        <w:ind w:left="1440" w:hanging="360"/>
      </w:pPr>
      <w:rPr>
        <w:rFonts w:ascii="Arial" w:eastAsia="Times New Roman" w:hAnsi="Arial" w:cs="Aria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50"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51"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C0273BC"/>
    <w:multiLevelType w:val="multilevel"/>
    <w:tmpl w:val="A008EE6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2F0639A8"/>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55" w15:restartNumberingAfterBreak="0">
    <w:nsid w:val="2FB57E5A"/>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3328327D"/>
    <w:multiLevelType w:val="hybridMultilevel"/>
    <w:tmpl w:val="F260DB14"/>
    <w:lvl w:ilvl="0" w:tplc="C8A29672">
      <w:start w:val="1"/>
      <w:numFmt w:val="lowerLetter"/>
      <w:lvlText w:val="%1)"/>
      <w:lvlJc w:val="left"/>
      <w:pPr>
        <w:ind w:left="360" w:hanging="360"/>
      </w:pPr>
      <w:rPr>
        <w:b w:val="0"/>
      </w:rPr>
    </w:lvl>
    <w:lvl w:ilvl="1" w:tplc="F2D8F6AC">
      <w:start w:val="1"/>
      <w:numFmt w:val="lowerLetter"/>
      <w:lvlText w:val="(%2)"/>
      <w:lvlJc w:val="left"/>
      <w:pPr>
        <w:ind w:left="1080" w:hanging="360"/>
      </w:pPr>
      <w:rPr>
        <w:rFonts w:asciiTheme="minorHAnsi" w:eastAsia="Times New Roman" w:hAnsiTheme="minorHAnsi" w:cstheme="minorHAnsi" w:hint="default"/>
      </w:rPr>
    </w:lvl>
    <w:lvl w:ilvl="2" w:tplc="D97274B0">
      <w:start w:val="1"/>
      <w:numFmt w:val="lowerRoman"/>
      <w:lvlText w:val="(%3)"/>
      <w:lvlJc w:val="right"/>
      <w:pPr>
        <w:ind w:left="1800" w:hanging="180"/>
      </w:pPr>
      <w:rPr>
        <w:rFonts w:ascii="Arial" w:eastAsia="Times New Roman" w:hAnsi="Arial" w:cs="Arial"/>
      </w:rPr>
    </w:lvl>
    <w:lvl w:ilvl="3" w:tplc="C8A61BE8">
      <w:start w:val="1"/>
      <w:numFmt w:val="lowerRoman"/>
      <w:lvlText w:val="(%4)"/>
      <w:lvlJc w:val="left"/>
      <w:pPr>
        <w:ind w:left="2955" w:hanging="795"/>
      </w:pPr>
      <w:rPr>
        <w:rFonts w:asciiTheme="minorHAnsi" w:eastAsia="Times New Roman" w:hAnsiTheme="minorHAnsi" w:cstheme="minorHAnsi"/>
      </w:rPr>
    </w:lvl>
    <w:lvl w:ilvl="4" w:tplc="24E4CC94">
      <w:start w:val="37"/>
      <w:numFmt w:val="decimal"/>
      <w:lvlText w:val="%5."/>
      <w:lvlJc w:val="left"/>
      <w:pPr>
        <w:ind w:left="3240" w:hanging="360"/>
      </w:pPr>
      <w:rPr>
        <w:rFonts w:ascii="Arial" w:hAnsi="Arial" w:hint="default"/>
        <w:sz w:val="22"/>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9" w15:restartNumberingAfterBreak="0">
    <w:nsid w:val="367734F7"/>
    <w:multiLevelType w:val="hybridMultilevel"/>
    <w:tmpl w:val="378EB87A"/>
    <w:lvl w:ilvl="0" w:tplc="DAFCA54E">
      <w:start w:val="1"/>
      <w:numFmt w:val="lowerLetter"/>
      <w:lvlText w:val="(%1)"/>
      <w:lvlJc w:val="left"/>
      <w:pPr>
        <w:ind w:left="1080" w:hanging="360"/>
      </w:pPr>
      <w:rPr>
        <w:rFonts w:hint="default"/>
      </w:rPr>
    </w:lvl>
    <w:lvl w:ilvl="1" w:tplc="9F2E47B2">
      <w:start w:val="1"/>
      <w:numFmt w:val="lowerRoman"/>
      <w:lvlText w:val="(%2)"/>
      <w:lvlJc w:val="right"/>
      <w:pPr>
        <w:ind w:left="1800" w:hanging="360"/>
      </w:pPr>
      <w:rPr>
        <w:rFonts w:ascii="Calibri" w:eastAsia="Times New Roman" w:hAnsi="Calibri" w:cs="Arial"/>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380675EB"/>
    <w:multiLevelType w:val="multilevel"/>
    <w:tmpl w:val="2B142530"/>
    <w:lvl w:ilvl="0">
      <w:start w:val="1"/>
      <w:numFmt w:val="lowerRoman"/>
      <w:lvlText w:val="%1)"/>
      <w:lvlJc w:val="left"/>
      <w:pPr>
        <w:ind w:left="1518" w:hanging="260"/>
      </w:pPr>
      <w:rPr>
        <w:b w:val="0"/>
        <w:bCs w:val="0"/>
        <w:w w:val="99"/>
        <w:sz w:val="24"/>
        <w:szCs w:val="24"/>
      </w:rPr>
    </w:lvl>
    <w:lvl w:ilvl="1">
      <w:start w:val="1"/>
      <w:numFmt w:val="lowerRoman"/>
      <w:lvlText w:val="%2."/>
      <w:lvlJc w:val="left"/>
      <w:pPr>
        <w:ind w:left="1736" w:hanging="478"/>
      </w:pPr>
      <w:rPr>
        <w:rFonts w:ascii="Calibri" w:hAnsi="Calibri" w:cs="Calibri"/>
        <w:b w:val="0"/>
        <w:bCs w:val="0"/>
        <w:w w:val="99"/>
        <w:sz w:val="24"/>
        <w:szCs w:val="24"/>
      </w:rPr>
    </w:lvl>
    <w:lvl w:ilvl="2">
      <w:numFmt w:val="bullet"/>
      <w:lvlText w:val="•"/>
      <w:lvlJc w:val="left"/>
      <w:pPr>
        <w:ind w:left="2611" w:hanging="478"/>
      </w:pPr>
    </w:lvl>
    <w:lvl w:ilvl="3">
      <w:numFmt w:val="bullet"/>
      <w:lvlText w:val="•"/>
      <w:lvlJc w:val="left"/>
      <w:pPr>
        <w:ind w:left="3482" w:hanging="478"/>
      </w:pPr>
    </w:lvl>
    <w:lvl w:ilvl="4">
      <w:numFmt w:val="bullet"/>
      <w:lvlText w:val="•"/>
      <w:lvlJc w:val="left"/>
      <w:pPr>
        <w:ind w:left="4353" w:hanging="478"/>
      </w:pPr>
    </w:lvl>
    <w:lvl w:ilvl="5">
      <w:numFmt w:val="bullet"/>
      <w:lvlText w:val="•"/>
      <w:lvlJc w:val="left"/>
      <w:pPr>
        <w:ind w:left="5224" w:hanging="478"/>
      </w:pPr>
    </w:lvl>
    <w:lvl w:ilvl="6">
      <w:numFmt w:val="bullet"/>
      <w:lvlText w:val="•"/>
      <w:lvlJc w:val="left"/>
      <w:pPr>
        <w:ind w:left="6095" w:hanging="478"/>
      </w:pPr>
    </w:lvl>
    <w:lvl w:ilvl="7">
      <w:numFmt w:val="bullet"/>
      <w:lvlText w:val="•"/>
      <w:lvlJc w:val="left"/>
      <w:pPr>
        <w:ind w:left="6966" w:hanging="478"/>
      </w:pPr>
    </w:lvl>
    <w:lvl w:ilvl="8">
      <w:numFmt w:val="bullet"/>
      <w:lvlText w:val="•"/>
      <w:lvlJc w:val="left"/>
      <w:pPr>
        <w:ind w:left="7837" w:hanging="478"/>
      </w:pPr>
    </w:lvl>
  </w:abstractNum>
  <w:abstractNum w:abstractNumId="61"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63"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64" w15:restartNumberingAfterBreak="0">
    <w:nsid w:val="399E2A96"/>
    <w:multiLevelType w:val="hybridMultilevel"/>
    <w:tmpl w:val="D0224A5A"/>
    <w:lvl w:ilvl="0" w:tplc="C8A29672">
      <w:start w:val="1"/>
      <w:numFmt w:val="lowerLetter"/>
      <w:lvlText w:val="%1)"/>
      <w:lvlJc w:val="left"/>
      <w:pPr>
        <w:ind w:left="1074" w:hanging="360"/>
      </w:pPr>
      <w:rPr>
        <w:b w:val="0"/>
      </w:rPr>
    </w:lvl>
    <w:lvl w:ilvl="1" w:tplc="CDF8392C">
      <w:start w:val="1"/>
      <w:numFmt w:val="lowerRoman"/>
      <w:lvlText w:val="(%2)"/>
      <w:lvlJc w:val="right"/>
      <w:pPr>
        <w:ind w:left="1794" w:hanging="360"/>
      </w:pPr>
      <w:rPr>
        <w:rFonts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65" w15:restartNumberingAfterBreak="0">
    <w:nsid w:val="3ADB1528"/>
    <w:multiLevelType w:val="hybridMultilevel"/>
    <w:tmpl w:val="A1FAA1CA"/>
    <w:lvl w:ilvl="0" w:tplc="485ECA24">
      <w:start w:val="1"/>
      <w:numFmt w:val="lowerLetter"/>
      <w:lvlText w:val="(%1)"/>
      <w:lvlJc w:val="left"/>
      <w:pPr>
        <w:ind w:left="1794"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3CAE1334"/>
    <w:multiLevelType w:val="hybridMultilevel"/>
    <w:tmpl w:val="C7106C80"/>
    <w:lvl w:ilvl="0" w:tplc="C0EE20B0">
      <w:start w:val="11"/>
      <w:numFmt w:val="decimal"/>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E492A98"/>
    <w:multiLevelType w:val="hybridMultilevel"/>
    <w:tmpl w:val="ADF667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3F846E61"/>
    <w:multiLevelType w:val="hybridMultilevel"/>
    <w:tmpl w:val="A8A8E6F2"/>
    <w:lvl w:ilvl="0" w:tplc="1A42C76E">
      <w:start w:val="35"/>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F916A3D"/>
    <w:multiLevelType w:val="hybridMultilevel"/>
    <w:tmpl w:val="6C544346"/>
    <w:lvl w:ilvl="0" w:tplc="0C090017">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0" w15:restartNumberingAfterBreak="0">
    <w:nsid w:val="3FBA07AC"/>
    <w:multiLevelType w:val="hybridMultilevel"/>
    <w:tmpl w:val="1F16E778"/>
    <w:lvl w:ilvl="0" w:tplc="D97274B0">
      <w:start w:val="1"/>
      <w:numFmt w:val="lowerRoman"/>
      <w:lvlText w:val="(%1)"/>
      <w:lvlJc w:val="right"/>
      <w:pPr>
        <w:ind w:left="2514" w:hanging="18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420A3B83"/>
    <w:multiLevelType w:val="hybridMultilevel"/>
    <w:tmpl w:val="D0224A5A"/>
    <w:lvl w:ilvl="0" w:tplc="C8A29672">
      <w:start w:val="1"/>
      <w:numFmt w:val="lowerLetter"/>
      <w:lvlText w:val="%1)"/>
      <w:lvlJc w:val="left"/>
      <w:pPr>
        <w:ind w:left="1074" w:hanging="360"/>
      </w:pPr>
      <w:rPr>
        <w:b w:val="0"/>
      </w:rPr>
    </w:lvl>
    <w:lvl w:ilvl="1" w:tplc="CDF8392C">
      <w:start w:val="1"/>
      <w:numFmt w:val="lowerRoman"/>
      <w:lvlText w:val="(%2)"/>
      <w:lvlJc w:val="right"/>
      <w:pPr>
        <w:ind w:left="1794" w:hanging="360"/>
      </w:pPr>
      <w:rPr>
        <w:rFonts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72"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4369429B"/>
    <w:multiLevelType w:val="hybridMultilevel"/>
    <w:tmpl w:val="CEA639AC"/>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FB48B474">
      <w:start w:val="1"/>
      <w:numFmt w:val="lowerRoman"/>
      <w:lvlText w:val="(%3)"/>
      <w:lvlJc w:val="right"/>
      <w:pPr>
        <w:ind w:left="2160" w:hanging="180"/>
      </w:pPr>
      <w:rPr>
        <w:rFonts w:asciiTheme="minorHAnsi" w:eastAsia="Times New Roman" w:hAnsiTheme="minorHAnsi" w:cstheme="minorHAnsi"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45B90E8C"/>
    <w:multiLevelType w:val="hybridMultilevel"/>
    <w:tmpl w:val="6DA4AD96"/>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CDF8392C">
      <w:start w:val="1"/>
      <w:numFmt w:val="lowerRoman"/>
      <w:lvlText w:val="(%3)"/>
      <w:lvlJc w:val="righ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75" w15:restartNumberingAfterBreak="0">
    <w:nsid w:val="471E144C"/>
    <w:multiLevelType w:val="hybridMultilevel"/>
    <w:tmpl w:val="6C544346"/>
    <w:lvl w:ilvl="0" w:tplc="0C090017">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6" w15:restartNumberingAfterBreak="0">
    <w:nsid w:val="497F4A34"/>
    <w:multiLevelType w:val="hybridMultilevel"/>
    <w:tmpl w:val="6CEE699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77" w15:restartNumberingAfterBreak="0">
    <w:nsid w:val="4C854218"/>
    <w:multiLevelType w:val="hybridMultilevel"/>
    <w:tmpl w:val="2DC43CE2"/>
    <w:lvl w:ilvl="0" w:tplc="548CFB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8" w15:restartNumberingAfterBreak="0">
    <w:nsid w:val="4ECD5EA4"/>
    <w:multiLevelType w:val="hybridMultilevel"/>
    <w:tmpl w:val="BA165764"/>
    <w:lvl w:ilvl="0" w:tplc="0F9C4ED8">
      <w:start w:val="1"/>
      <w:numFmt w:val="lowerRoman"/>
      <w:lvlText w:val="(%1)"/>
      <w:lvlJc w:val="right"/>
      <w:pPr>
        <w:ind w:left="2340" w:hanging="360"/>
      </w:pPr>
      <w:rPr>
        <w:rFonts w:ascii="Calibri" w:eastAsia="Times New Roman" w:hAnsi="Calibri" w:cs="Arial"/>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79" w15:restartNumberingAfterBreak="0">
    <w:nsid w:val="50755265"/>
    <w:multiLevelType w:val="hybridMultilevel"/>
    <w:tmpl w:val="6A7EEC62"/>
    <w:lvl w:ilvl="0" w:tplc="0C09000F">
      <w:start w:val="1"/>
      <w:numFmt w:val="decimal"/>
      <w:lvlText w:val="%1."/>
      <w:lvlJc w:val="left"/>
      <w:pPr>
        <w:ind w:left="720" w:hanging="360"/>
      </w:pPr>
      <w:rPr>
        <w:rFonts w:hint="default"/>
      </w:rPr>
    </w:lvl>
    <w:lvl w:ilvl="1" w:tplc="1220CCB8">
      <w:start w:val="1"/>
      <w:numFmt w:val="lowerLetter"/>
      <w:lvlText w:val="(%2)"/>
      <w:lvlJc w:val="right"/>
      <w:pPr>
        <w:ind w:left="144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15:restartNumberingAfterBreak="0">
    <w:nsid w:val="52DB531B"/>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52E15BB1"/>
    <w:multiLevelType w:val="hybridMultilevel"/>
    <w:tmpl w:val="CCF6B3CA"/>
    <w:lvl w:ilvl="0" w:tplc="0C09000F">
      <w:start w:val="1"/>
      <w:numFmt w:val="decimal"/>
      <w:lvlText w:val="%1."/>
      <w:lvlJc w:val="left"/>
      <w:pPr>
        <w:ind w:left="720" w:hanging="360"/>
      </w:pPr>
      <w:rPr>
        <w:rFonts w:hint="default"/>
      </w:rPr>
    </w:lvl>
    <w:lvl w:ilvl="1" w:tplc="8D962C00">
      <w:start w:val="1"/>
      <w:numFmt w:val="lowerLetter"/>
      <w:lvlText w:val="(%2)"/>
      <w:lvlJc w:val="left"/>
      <w:pPr>
        <w:ind w:left="786" w:hanging="360"/>
      </w:pPr>
      <w:rPr>
        <w:rFonts w:hint="default"/>
        <w:color w:val="000000" w:themeColor="text1"/>
      </w:rPr>
    </w:lvl>
    <w:lvl w:ilvl="2" w:tplc="D97274B0">
      <w:start w:val="1"/>
      <w:numFmt w:val="lowerRoman"/>
      <w:lvlText w:val="(%3)"/>
      <w:lvlJc w:val="right"/>
      <w:pPr>
        <w:ind w:left="1315" w:hanging="180"/>
      </w:pPr>
      <w:rPr>
        <w:rFonts w:ascii="Arial" w:eastAsia="Times New Roman" w:hAnsi="Arial" w:cs="Arial"/>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54296998"/>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54CB4217"/>
    <w:multiLevelType w:val="hybridMultilevel"/>
    <w:tmpl w:val="A0625AEE"/>
    <w:lvl w:ilvl="0" w:tplc="B2A29148">
      <w:start w:val="9"/>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5"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15:restartNumberingAfterBreak="0">
    <w:nsid w:val="556B345F"/>
    <w:multiLevelType w:val="hybridMultilevel"/>
    <w:tmpl w:val="A3D0E0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593D4A09"/>
    <w:multiLevelType w:val="hybridMultilevel"/>
    <w:tmpl w:val="4B1001EE"/>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5B313BE6"/>
    <w:multiLevelType w:val="hybridMultilevel"/>
    <w:tmpl w:val="39189F76"/>
    <w:lvl w:ilvl="0" w:tplc="4F746582">
      <w:start w:val="1"/>
      <w:numFmt w:val="lowerLetter"/>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3" w15:restartNumberingAfterBreak="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4" w15:restartNumberingAfterBreak="0">
    <w:nsid w:val="5D3D4777"/>
    <w:multiLevelType w:val="hybridMultilevel"/>
    <w:tmpl w:val="35822A80"/>
    <w:lvl w:ilvl="0" w:tplc="D43A58E2">
      <w:start w:val="1"/>
      <w:numFmt w:val="lowerLetter"/>
      <w:lvlText w:val="(%1)"/>
      <w:lvlJc w:val="left"/>
      <w:pPr>
        <w:ind w:left="1074" w:hanging="360"/>
      </w:pPr>
      <w:rPr>
        <w:rFonts w:asciiTheme="minorHAnsi" w:eastAsia="Times New Roman" w:hAnsiTheme="minorHAnsi" w:cstheme="minorHAnsi" w:hint="default"/>
        <w:b w:val="0"/>
        <w:i w:val="0"/>
      </w:rPr>
    </w:lvl>
    <w:lvl w:ilvl="1" w:tplc="CDF8392C">
      <w:start w:val="1"/>
      <w:numFmt w:val="lowerRoman"/>
      <w:lvlText w:val="(%2)"/>
      <w:lvlJc w:val="right"/>
      <w:pPr>
        <w:ind w:left="1794" w:hanging="360"/>
      </w:pPr>
      <w:rPr>
        <w:rFonts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95" w15:restartNumberingAfterBreak="0">
    <w:nsid w:val="5D5A7EBC"/>
    <w:multiLevelType w:val="hybridMultilevel"/>
    <w:tmpl w:val="49E8983C"/>
    <w:lvl w:ilvl="0" w:tplc="CDF8392C">
      <w:start w:val="1"/>
      <w:numFmt w:val="lowerRoman"/>
      <w:lvlText w:val="(%1)"/>
      <w:lvlJc w:val="right"/>
      <w:pPr>
        <w:ind w:left="17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DFC4B70"/>
    <w:multiLevelType w:val="hybridMultilevel"/>
    <w:tmpl w:val="8188AE6A"/>
    <w:lvl w:ilvl="0" w:tplc="DAFCA54E">
      <w:start w:val="1"/>
      <w:numFmt w:val="lowerLetter"/>
      <w:lvlText w:val="(%1)"/>
      <w:lvlJc w:val="left"/>
      <w:pPr>
        <w:ind w:left="1080" w:hanging="360"/>
      </w:pPr>
      <w:rPr>
        <w:rFonts w:hint="default"/>
      </w:rPr>
    </w:lvl>
    <w:lvl w:ilvl="1" w:tplc="CDF8392C">
      <w:start w:val="1"/>
      <w:numFmt w:val="lowerRoman"/>
      <w:lvlText w:val="(%2)"/>
      <w:lvlJc w:val="righ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7" w15:restartNumberingAfterBreak="0">
    <w:nsid w:val="5E010E1A"/>
    <w:multiLevelType w:val="hybridMultilevel"/>
    <w:tmpl w:val="3B3272B8"/>
    <w:lvl w:ilvl="0" w:tplc="348E95BC">
      <w:start w:val="28"/>
      <w:numFmt w:val="lowerLetter"/>
      <w:lvlText w:val="%1)"/>
      <w:lvlJc w:val="left"/>
      <w:pPr>
        <w:ind w:left="1172"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8" w15:restartNumberingAfterBreak="0">
    <w:nsid w:val="5E0E11E0"/>
    <w:multiLevelType w:val="hybridMultilevel"/>
    <w:tmpl w:val="E5FC7FD4"/>
    <w:lvl w:ilvl="0" w:tplc="4F74658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5E8D0E76"/>
    <w:multiLevelType w:val="hybridMultilevel"/>
    <w:tmpl w:val="E20A3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1"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2"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3"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4A26774"/>
    <w:multiLevelType w:val="multilevel"/>
    <w:tmpl w:val="51F202A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Arial" w:eastAsia="Times New Roman" w:hAnsi="Arial" w:cs="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651F23C2"/>
    <w:multiLevelType w:val="hybridMultilevel"/>
    <w:tmpl w:val="EA66EE3A"/>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D97274B0">
      <w:start w:val="1"/>
      <w:numFmt w:val="lowerRoman"/>
      <w:lvlText w:val="(%3)"/>
      <w:lvlJc w:val="right"/>
      <w:pPr>
        <w:ind w:left="2514" w:hanging="180"/>
      </w:pPr>
      <w:rPr>
        <w:rFonts w:ascii="Arial" w:eastAsia="Times New Roman" w:hAnsi="Arial" w:cs="Arial"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06" w15:restartNumberingAfterBreak="0">
    <w:nsid w:val="65443DFA"/>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7" w15:restartNumberingAfterBreak="0">
    <w:nsid w:val="668E2DD6"/>
    <w:multiLevelType w:val="hybridMultilevel"/>
    <w:tmpl w:val="C35E8FE4"/>
    <w:lvl w:ilvl="0" w:tplc="8F648BCA">
      <w:start w:val="1"/>
      <w:numFmt w:val="lowerRoman"/>
      <w:lvlText w:val="(%1)"/>
      <w:lvlJc w:val="right"/>
      <w:pPr>
        <w:ind w:left="2340" w:hanging="360"/>
      </w:pPr>
      <w:rPr>
        <w:rFonts w:ascii="Calibri" w:eastAsia="Times New Roman" w:hAnsi="Calibri" w:cs="Calibri"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08" w15:restartNumberingAfterBreak="0">
    <w:nsid w:val="68316BAB"/>
    <w:multiLevelType w:val="hybridMultilevel"/>
    <w:tmpl w:val="08364306"/>
    <w:lvl w:ilvl="0" w:tplc="9F2E47B2">
      <w:start w:val="1"/>
      <w:numFmt w:val="lowerRoman"/>
      <w:lvlText w:val="(%1)"/>
      <w:lvlJc w:val="right"/>
      <w:pPr>
        <w:ind w:left="720" w:hanging="360"/>
      </w:pPr>
      <w:rPr>
        <w:rFonts w:ascii="Calibri" w:eastAsia="Times New Roman" w:hAnsi="Calibri" w:cs="Arial"/>
      </w:r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110" w15:restartNumberingAfterBreak="0">
    <w:nsid w:val="69AC351E"/>
    <w:multiLevelType w:val="hybridMultilevel"/>
    <w:tmpl w:val="B8C017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1" w15:restartNumberingAfterBreak="0">
    <w:nsid w:val="6A8113F3"/>
    <w:multiLevelType w:val="multilevel"/>
    <w:tmpl w:val="0FF81F1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6B3B05EE"/>
    <w:multiLevelType w:val="hybridMultilevel"/>
    <w:tmpl w:val="78249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3"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4" w15:restartNumberingAfterBreak="0">
    <w:nsid w:val="6D8006C1"/>
    <w:multiLevelType w:val="hybridMultilevel"/>
    <w:tmpl w:val="6C544346"/>
    <w:lvl w:ilvl="0" w:tplc="0C090017">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5" w15:restartNumberingAfterBreak="0">
    <w:nsid w:val="6E256282"/>
    <w:multiLevelType w:val="multilevel"/>
    <w:tmpl w:val="6C28A164"/>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5"/>
      <w:numFmt w:val="lowerLetter"/>
      <w:lvlText w:val="(%3)"/>
      <w:lvlJc w:val="left"/>
      <w:pPr>
        <w:ind w:left="1701" w:hanging="567"/>
      </w:pPr>
      <w:rPr>
        <w:rFonts w:asciiTheme="minorHAnsi" w:eastAsia="Times New Roman" w:hAnsiTheme="minorHAnsi" w:cstheme="minorHAnsi"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6FA97265"/>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7"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118" w15:restartNumberingAfterBreak="0">
    <w:nsid w:val="710D511A"/>
    <w:multiLevelType w:val="hybridMultilevel"/>
    <w:tmpl w:val="431E69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719D58B3"/>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0" w15:restartNumberingAfterBreak="0">
    <w:nsid w:val="71C73DFF"/>
    <w:multiLevelType w:val="hybridMultilevel"/>
    <w:tmpl w:val="49E8983C"/>
    <w:lvl w:ilvl="0" w:tplc="CDF8392C">
      <w:start w:val="1"/>
      <w:numFmt w:val="lowerRoman"/>
      <w:lvlText w:val="(%1)"/>
      <w:lvlJc w:val="right"/>
      <w:pPr>
        <w:ind w:left="17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72683EE7"/>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2" w15:restartNumberingAfterBreak="0">
    <w:nsid w:val="72741C30"/>
    <w:multiLevelType w:val="multilevel"/>
    <w:tmpl w:val="46161526"/>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color w:val="auto"/>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73CE73C6"/>
    <w:multiLevelType w:val="hybridMultilevel"/>
    <w:tmpl w:val="DBEA3B28"/>
    <w:lvl w:ilvl="0" w:tplc="FD0A17D4">
      <w:start w:val="1"/>
      <w:numFmt w:val="lowerLetter"/>
      <w:lvlText w:val="(%1)"/>
      <w:lvlJc w:val="left"/>
      <w:pPr>
        <w:ind w:left="1794"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5521E52"/>
    <w:multiLevelType w:val="hybridMultilevel"/>
    <w:tmpl w:val="AEFC89EC"/>
    <w:lvl w:ilvl="0" w:tplc="D386636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5" w15:restartNumberingAfterBreak="0">
    <w:nsid w:val="75C5542C"/>
    <w:multiLevelType w:val="hybridMultilevel"/>
    <w:tmpl w:val="CAEC3E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6"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8924DA1"/>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79214877"/>
    <w:multiLevelType w:val="hybridMultilevel"/>
    <w:tmpl w:val="5C76834C"/>
    <w:lvl w:ilvl="0" w:tplc="5FBC242A">
      <w:numFmt w:val="bullet"/>
      <w:lvlText w:val=""/>
      <w:lvlJc w:val="left"/>
      <w:pPr>
        <w:ind w:left="1770" w:hanging="360"/>
      </w:pPr>
      <w:rPr>
        <w:rFonts w:ascii="Symbol" w:eastAsia="Symbol" w:hAnsi="Symbol" w:cs="Symbol" w:hint="default"/>
        <w:w w:val="100"/>
        <w:sz w:val="22"/>
        <w:szCs w:val="22"/>
        <w:lang w:val="en-AU" w:eastAsia="en-AU" w:bidi="en-AU"/>
      </w:rPr>
    </w:lvl>
    <w:lvl w:ilvl="1" w:tplc="C9E87EAE">
      <w:numFmt w:val="bullet"/>
      <w:lvlText w:val="•"/>
      <w:lvlJc w:val="left"/>
      <w:pPr>
        <w:ind w:left="2648" w:hanging="360"/>
      </w:pPr>
      <w:rPr>
        <w:lang w:val="en-AU" w:eastAsia="en-AU" w:bidi="en-AU"/>
      </w:rPr>
    </w:lvl>
    <w:lvl w:ilvl="2" w:tplc="4560DC24">
      <w:numFmt w:val="bullet"/>
      <w:lvlText w:val="•"/>
      <w:lvlJc w:val="left"/>
      <w:pPr>
        <w:ind w:left="3517" w:hanging="360"/>
      </w:pPr>
      <w:rPr>
        <w:lang w:val="en-AU" w:eastAsia="en-AU" w:bidi="en-AU"/>
      </w:rPr>
    </w:lvl>
    <w:lvl w:ilvl="3" w:tplc="EE7EDE40">
      <w:numFmt w:val="bullet"/>
      <w:lvlText w:val="•"/>
      <w:lvlJc w:val="left"/>
      <w:pPr>
        <w:ind w:left="4385" w:hanging="360"/>
      </w:pPr>
      <w:rPr>
        <w:lang w:val="en-AU" w:eastAsia="en-AU" w:bidi="en-AU"/>
      </w:rPr>
    </w:lvl>
    <w:lvl w:ilvl="4" w:tplc="F90E3C4A">
      <w:numFmt w:val="bullet"/>
      <w:lvlText w:val="•"/>
      <w:lvlJc w:val="left"/>
      <w:pPr>
        <w:ind w:left="5254" w:hanging="360"/>
      </w:pPr>
      <w:rPr>
        <w:lang w:val="en-AU" w:eastAsia="en-AU" w:bidi="en-AU"/>
      </w:rPr>
    </w:lvl>
    <w:lvl w:ilvl="5" w:tplc="50CC08AA">
      <w:numFmt w:val="bullet"/>
      <w:lvlText w:val="•"/>
      <w:lvlJc w:val="left"/>
      <w:pPr>
        <w:ind w:left="6123" w:hanging="360"/>
      </w:pPr>
      <w:rPr>
        <w:lang w:val="en-AU" w:eastAsia="en-AU" w:bidi="en-AU"/>
      </w:rPr>
    </w:lvl>
    <w:lvl w:ilvl="6" w:tplc="BF28F60E">
      <w:numFmt w:val="bullet"/>
      <w:lvlText w:val="•"/>
      <w:lvlJc w:val="left"/>
      <w:pPr>
        <w:ind w:left="6991" w:hanging="360"/>
      </w:pPr>
      <w:rPr>
        <w:lang w:val="en-AU" w:eastAsia="en-AU" w:bidi="en-AU"/>
      </w:rPr>
    </w:lvl>
    <w:lvl w:ilvl="7" w:tplc="F88A68A8">
      <w:numFmt w:val="bullet"/>
      <w:lvlText w:val="•"/>
      <w:lvlJc w:val="left"/>
      <w:pPr>
        <w:ind w:left="7860" w:hanging="360"/>
      </w:pPr>
      <w:rPr>
        <w:lang w:val="en-AU" w:eastAsia="en-AU" w:bidi="en-AU"/>
      </w:rPr>
    </w:lvl>
    <w:lvl w:ilvl="8" w:tplc="73F4E30A">
      <w:numFmt w:val="bullet"/>
      <w:lvlText w:val="•"/>
      <w:lvlJc w:val="left"/>
      <w:pPr>
        <w:ind w:left="8729" w:hanging="360"/>
      </w:pPr>
      <w:rPr>
        <w:lang w:val="en-AU" w:eastAsia="en-AU" w:bidi="en-AU"/>
      </w:rPr>
    </w:lvl>
  </w:abstractNum>
  <w:abstractNum w:abstractNumId="129" w15:restartNumberingAfterBreak="0">
    <w:nsid w:val="7DA31F3E"/>
    <w:multiLevelType w:val="hybridMultilevel"/>
    <w:tmpl w:val="5CBAC2F2"/>
    <w:lvl w:ilvl="0" w:tplc="EC1A634C">
      <w:start w:val="1"/>
      <w:numFmt w:val="decimal"/>
      <w:lvlText w:val="%1."/>
      <w:lvlJc w:val="left"/>
      <w:pPr>
        <w:ind w:left="720" w:hanging="360"/>
      </w:pPr>
      <w:rPr>
        <w:rFonts w:hint="default"/>
        <w:color w:val="auto"/>
      </w:rPr>
    </w:lvl>
    <w:lvl w:ilvl="1" w:tplc="3DEA8406">
      <w:start w:val="1"/>
      <w:numFmt w:val="lowerLetter"/>
      <w:lvlText w:val="(%2)"/>
      <w:lvlJc w:val="right"/>
      <w:pPr>
        <w:ind w:left="1440" w:hanging="360"/>
      </w:pPr>
      <w:rPr>
        <w:rFonts w:ascii="Arial" w:eastAsia="Times New Roman" w:hAnsi="Arial" w:cs="Arial" w:hint="default"/>
        <w:color w:val="000000" w:themeColor="text1"/>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7FDE4EE4"/>
    <w:multiLevelType w:val="hybridMultilevel"/>
    <w:tmpl w:val="A4386FB6"/>
    <w:lvl w:ilvl="0" w:tplc="0A327880">
      <w:start w:val="1"/>
      <w:numFmt w:val="lowerLetter"/>
      <w:lvlText w:val="%1)"/>
      <w:lvlJc w:val="left"/>
      <w:pPr>
        <w:ind w:left="1004" w:hanging="360"/>
      </w:pPr>
      <w:rPr>
        <w:rFonts w:ascii="Calibri" w:eastAsia="Times New Roman" w:hAnsi="Calibri" w:cs="Arial"/>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47"/>
  </w:num>
  <w:num w:numId="2">
    <w:abstractNumId w:val="15"/>
  </w:num>
  <w:num w:numId="3">
    <w:abstractNumId w:val="50"/>
  </w:num>
  <w:num w:numId="4">
    <w:abstractNumId w:val="23"/>
  </w:num>
  <w:num w:numId="5">
    <w:abstractNumId w:val="38"/>
  </w:num>
  <w:num w:numId="6">
    <w:abstractNumId w:val="22"/>
  </w:num>
  <w:num w:numId="7">
    <w:abstractNumId w:val="103"/>
  </w:num>
  <w:num w:numId="8">
    <w:abstractNumId w:val="130"/>
  </w:num>
  <w:num w:numId="9">
    <w:abstractNumId w:val="5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62"/>
  </w:num>
  <w:num w:numId="21">
    <w:abstractNumId w:val="49"/>
  </w:num>
  <w:num w:numId="22">
    <w:abstractNumId w:val="92"/>
  </w:num>
  <w:num w:numId="23">
    <w:abstractNumId w:val="41"/>
  </w:num>
  <w:num w:numId="24">
    <w:abstractNumId w:val="12"/>
  </w:num>
  <w:num w:numId="25">
    <w:abstractNumId w:val="43"/>
  </w:num>
  <w:num w:numId="26">
    <w:abstractNumId w:val="34"/>
  </w:num>
  <w:num w:numId="27">
    <w:abstractNumId w:val="117"/>
  </w:num>
  <w:num w:numId="28">
    <w:abstractNumId w:val="24"/>
  </w:num>
  <w:num w:numId="29">
    <w:abstractNumId w:val="54"/>
  </w:num>
  <w:num w:numId="30">
    <w:abstractNumId w:val="117"/>
  </w:num>
  <w:num w:numId="31">
    <w:abstractNumId w:val="117"/>
  </w:num>
  <w:num w:numId="32">
    <w:abstractNumId w:val="34"/>
  </w:num>
  <w:num w:numId="33">
    <w:abstractNumId w:val="34"/>
  </w:num>
  <w:num w:numId="34">
    <w:abstractNumId w:val="34"/>
  </w:num>
  <w:num w:numId="35">
    <w:abstractNumId w:val="34"/>
  </w:num>
  <w:num w:numId="36">
    <w:abstractNumId w:val="34"/>
  </w:num>
  <w:num w:numId="37">
    <w:abstractNumId w:val="34"/>
  </w:num>
  <w:num w:numId="38">
    <w:abstractNumId w:val="34"/>
  </w:num>
  <w:num w:numId="39">
    <w:abstractNumId w:val="34"/>
  </w:num>
  <w:num w:numId="40">
    <w:abstractNumId w:val="34"/>
  </w:num>
  <w:num w:numId="41">
    <w:abstractNumId w:val="24"/>
  </w:num>
  <w:num w:numId="42">
    <w:abstractNumId w:val="54"/>
  </w:num>
  <w:num w:numId="43">
    <w:abstractNumId w:val="12"/>
  </w:num>
  <w:num w:numId="44">
    <w:abstractNumId w:val="43"/>
  </w:num>
  <w:num w:numId="45">
    <w:abstractNumId w:val="47"/>
  </w:num>
  <w:num w:numId="46">
    <w:abstractNumId w:val="51"/>
  </w:num>
  <w:num w:numId="47">
    <w:abstractNumId w:val="126"/>
  </w:num>
  <w:num w:numId="48">
    <w:abstractNumId w:val="109"/>
  </w:num>
  <w:num w:numId="49">
    <w:abstractNumId w:val="37"/>
  </w:num>
  <w:num w:numId="50">
    <w:abstractNumId w:val="108"/>
  </w:num>
  <w:num w:numId="51">
    <w:abstractNumId w:val="129"/>
  </w:num>
  <w:num w:numId="52">
    <w:abstractNumId w:val="114"/>
  </w:num>
  <w:num w:numId="53">
    <w:abstractNumId w:val="63"/>
  </w:num>
  <w:num w:numId="54">
    <w:abstractNumId w:val="73"/>
  </w:num>
  <w:num w:numId="55">
    <w:abstractNumId w:val="17"/>
  </w:num>
  <w:num w:numId="56">
    <w:abstractNumId w:val="75"/>
  </w:num>
  <w:num w:numId="57">
    <w:abstractNumId w:val="107"/>
  </w:num>
  <w:num w:numId="58">
    <w:abstractNumId w:val="78"/>
  </w:num>
  <w:num w:numId="59">
    <w:abstractNumId w:val="76"/>
  </w:num>
  <w:num w:numId="60">
    <w:abstractNumId w:val="88"/>
  </w:num>
  <w:num w:numId="61">
    <w:abstractNumId w:val="128"/>
  </w:num>
  <w:num w:numId="62">
    <w:abstractNumId w:val="93"/>
  </w:num>
  <w:num w:numId="63">
    <w:abstractNumId w:val="42"/>
  </w:num>
  <w:num w:numId="64">
    <w:abstractNumId w:val="21"/>
  </w:num>
  <w:num w:numId="65">
    <w:abstractNumId w:val="16"/>
  </w:num>
  <w:num w:numId="66">
    <w:abstractNumId w:val="14"/>
  </w:num>
  <w:num w:numId="67">
    <w:abstractNumId w:val="131"/>
  </w:num>
  <w:num w:numId="68">
    <w:abstractNumId w:val="11"/>
  </w:num>
  <w:num w:numId="69">
    <w:abstractNumId w:val="46"/>
  </w:num>
  <w:num w:numId="70">
    <w:abstractNumId w:val="71"/>
  </w:num>
  <w:num w:numId="71">
    <w:abstractNumId w:val="57"/>
  </w:num>
  <w:num w:numId="72">
    <w:abstractNumId w:val="64"/>
  </w:num>
  <w:num w:numId="73">
    <w:abstractNumId w:val="40"/>
  </w:num>
  <w:num w:numId="74">
    <w:abstractNumId w:val="120"/>
  </w:num>
  <w:num w:numId="75">
    <w:abstractNumId w:val="95"/>
  </w:num>
  <w:num w:numId="76">
    <w:abstractNumId w:val="70"/>
  </w:num>
  <w:num w:numId="77">
    <w:abstractNumId w:val="66"/>
  </w:num>
  <w:num w:numId="78">
    <w:abstractNumId w:val="69"/>
  </w:num>
  <w:num w:numId="79">
    <w:abstractNumId w:val="10"/>
  </w:num>
  <w:num w:numId="80">
    <w:abstractNumId w:val="77"/>
  </w:num>
  <w:num w:numId="81">
    <w:abstractNumId w:val="122"/>
  </w:num>
  <w:num w:numId="82">
    <w:abstractNumId w:val="94"/>
  </w:num>
  <w:num w:numId="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5"/>
  </w:num>
  <w:num w:numId="85">
    <w:abstractNumId w:val="48"/>
  </w:num>
  <w:num w:numId="86">
    <w:abstractNumId w:val="74"/>
  </w:num>
  <w:num w:numId="87">
    <w:abstractNumId w:val="105"/>
  </w:num>
  <w:num w:numId="88">
    <w:abstractNumId w:val="33"/>
  </w:num>
  <w:num w:numId="89">
    <w:abstractNumId w:val="123"/>
  </w:num>
  <w:num w:numId="90">
    <w:abstractNumId w:val="55"/>
  </w:num>
  <w:num w:numId="91">
    <w:abstractNumId w:val="111"/>
  </w:num>
  <w:num w:numId="92">
    <w:abstractNumId w:val="18"/>
  </w:num>
  <w:num w:numId="93">
    <w:abstractNumId w:val="65"/>
  </w:num>
  <w:num w:numId="94">
    <w:abstractNumId w:val="83"/>
  </w:num>
  <w:num w:numId="95">
    <w:abstractNumId w:val="89"/>
  </w:num>
  <w:num w:numId="96">
    <w:abstractNumId w:val="81"/>
  </w:num>
  <w:num w:numId="97">
    <w:abstractNumId w:val="127"/>
  </w:num>
  <w:num w:numId="98">
    <w:abstractNumId w:val="27"/>
  </w:num>
  <w:num w:numId="99">
    <w:abstractNumId w:val="36"/>
  </w:num>
  <w:num w:numId="100">
    <w:abstractNumId w:val="59"/>
  </w:num>
  <w:num w:numId="101">
    <w:abstractNumId w:val="96"/>
  </w:num>
  <w:num w:numId="102">
    <w:abstractNumId w:val="106"/>
  </w:num>
  <w:num w:numId="103">
    <w:abstractNumId w:val="31"/>
  </w:num>
  <w:num w:numId="104">
    <w:abstractNumId w:val="44"/>
  </w:num>
  <w:num w:numId="105">
    <w:abstractNumId w:val="121"/>
  </w:num>
  <w:num w:numId="106">
    <w:abstractNumId w:val="79"/>
  </w:num>
  <w:num w:numId="107">
    <w:abstractNumId w:val="13"/>
  </w:num>
  <w:num w:numId="108">
    <w:abstractNumId w:val="35"/>
  </w:num>
  <w:num w:numId="109">
    <w:abstractNumId w:val="67"/>
  </w:num>
  <w:num w:numId="110">
    <w:abstractNumId w:val="118"/>
  </w:num>
  <w:num w:numId="111">
    <w:abstractNumId w:val="125"/>
  </w:num>
  <w:num w:numId="112">
    <w:abstractNumId w:val="39"/>
  </w:num>
  <w:num w:numId="113">
    <w:abstractNumId w:val="110"/>
  </w:num>
  <w:num w:numId="114">
    <w:abstractNumId w:val="30"/>
  </w:num>
  <w:num w:numId="115">
    <w:abstractNumId w:val="112"/>
  </w:num>
  <w:num w:numId="116">
    <w:abstractNumId w:val="116"/>
  </w:num>
  <w:num w:numId="117">
    <w:abstractNumId w:val="26"/>
  </w:num>
  <w:num w:numId="118">
    <w:abstractNumId w:val="52"/>
  </w:num>
  <w:num w:numId="119">
    <w:abstractNumId w:val="19"/>
  </w:num>
  <w:num w:numId="120">
    <w:abstractNumId w:val="86"/>
  </w:num>
  <w:num w:numId="121">
    <w:abstractNumId w:val="20"/>
  </w:num>
  <w:num w:numId="122">
    <w:abstractNumId w:val="25"/>
  </w:num>
  <w:num w:numId="123">
    <w:abstractNumId w:val="29"/>
  </w:num>
  <w:num w:numId="12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3"/>
  </w:num>
  <w:num w:numId="126">
    <w:abstractNumId w:val="98"/>
  </w:num>
  <w:num w:numId="127">
    <w:abstractNumId w:val="91"/>
  </w:num>
  <w:num w:numId="128">
    <w:abstractNumId w:val="119"/>
  </w:num>
  <w:num w:numId="129">
    <w:abstractNumId w:val="99"/>
  </w:num>
  <w:num w:numId="130">
    <w:abstractNumId w:val="115"/>
  </w:num>
  <w:num w:numId="131">
    <w:abstractNumId w:val="84"/>
  </w:num>
  <w:num w:numId="132">
    <w:abstractNumId w:val="68"/>
  </w:num>
  <w:num w:numId="133">
    <w:abstractNumId w:val="28"/>
  </w:num>
  <w:num w:numId="134">
    <w:abstractNumId w:val="32"/>
  </w:num>
  <w:num w:numId="135">
    <w:abstractNumId w:val="9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0"/>
    <w:lvlOverride w:ilvl="0">
      <w:startOverride w:val="1"/>
    </w:lvlOverride>
    <w:lvlOverride w:ilvl="1">
      <w:startOverride w:val="1"/>
    </w:lvlOverride>
    <w:lvlOverride w:ilvl="2"/>
    <w:lvlOverride w:ilvl="3"/>
    <w:lvlOverride w:ilvl="4"/>
    <w:lvlOverride w:ilvl="5"/>
    <w:lvlOverride w:ilvl="6"/>
    <w:lvlOverride w:ilvl="7"/>
    <w:lvlOverride w:ilvl="8"/>
  </w:num>
  <w:num w:numId="137">
    <w:abstractNumId w:val="124"/>
  </w:num>
  <w:num w:numId="138">
    <w:abstractNumId w:val="104"/>
  </w:num>
  <w:num w:numId="139">
    <w:abstractNumId w:val="82"/>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WS" w:val="bWSLetter"/>
  </w:docVars>
  <w:rsids>
    <w:rsidRoot w:val="00F868D3"/>
    <w:rsid w:val="00001BB5"/>
    <w:rsid w:val="0000742D"/>
    <w:rsid w:val="00017ED5"/>
    <w:rsid w:val="00053C80"/>
    <w:rsid w:val="000545DF"/>
    <w:rsid w:val="00062C2A"/>
    <w:rsid w:val="00071A16"/>
    <w:rsid w:val="00074FB6"/>
    <w:rsid w:val="000768C6"/>
    <w:rsid w:val="00076A88"/>
    <w:rsid w:val="00083BCC"/>
    <w:rsid w:val="000A5C69"/>
    <w:rsid w:val="000A6C45"/>
    <w:rsid w:val="000B13A3"/>
    <w:rsid w:val="000B4456"/>
    <w:rsid w:val="000B75BF"/>
    <w:rsid w:val="000D626E"/>
    <w:rsid w:val="000D796F"/>
    <w:rsid w:val="000E1480"/>
    <w:rsid w:val="000E5BAE"/>
    <w:rsid w:val="00105E12"/>
    <w:rsid w:val="00106F2A"/>
    <w:rsid w:val="00111528"/>
    <w:rsid w:val="00112FB7"/>
    <w:rsid w:val="0011343D"/>
    <w:rsid w:val="00114C16"/>
    <w:rsid w:val="001217A4"/>
    <w:rsid w:val="00123E14"/>
    <w:rsid w:val="00126D57"/>
    <w:rsid w:val="00126FC5"/>
    <w:rsid w:val="0013249E"/>
    <w:rsid w:val="00134C5B"/>
    <w:rsid w:val="001366E5"/>
    <w:rsid w:val="00137A06"/>
    <w:rsid w:val="00150751"/>
    <w:rsid w:val="00152B67"/>
    <w:rsid w:val="00154398"/>
    <w:rsid w:val="00154737"/>
    <w:rsid w:val="00155D8F"/>
    <w:rsid w:val="001610A5"/>
    <w:rsid w:val="001636A2"/>
    <w:rsid w:val="00164976"/>
    <w:rsid w:val="00175F9C"/>
    <w:rsid w:val="00181FB6"/>
    <w:rsid w:val="001931C8"/>
    <w:rsid w:val="00195069"/>
    <w:rsid w:val="001B4F0E"/>
    <w:rsid w:val="001C0768"/>
    <w:rsid w:val="001C0C6F"/>
    <w:rsid w:val="001C1861"/>
    <w:rsid w:val="001C2041"/>
    <w:rsid w:val="001D0122"/>
    <w:rsid w:val="001D499C"/>
    <w:rsid w:val="001E3DD0"/>
    <w:rsid w:val="001E3E7E"/>
    <w:rsid w:val="001E683F"/>
    <w:rsid w:val="001F51D9"/>
    <w:rsid w:val="002021E1"/>
    <w:rsid w:val="00207515"/>
    <w:rsid w:val="00216148"/>
    <w:rsid w:val="002251E9"/>
    <w:rsid w:val="002430E3"/>
    <w:rsid w:val="002774E9"/>
    <w:rsid w:val="002931F0"/>
    <w:rsid w:val="002C3245"/>
    <w:rsid w:val="002C3D45"/>
    <w:rsid w:val="002C4530"/>
    <w:rsid w:val="002D220B"/>
    <w:rsid w:val="002D3FEE"/>
    <w:rsid w:val="002E1F9D"/>
    <w:rsid w:val="002E2B47"/>
    <w:rsid w:val="00301B2E"/>
    <w:rsid w:val="003079C3"/>
    <w:rsid w:val="00316ED4"/>
    <w:rsid w:val="00317B23"/>
    <w:rsid w:val="00324588"/>
    <w:rsid w:val="00341807"/>
    <w:rsid w:val="003514C7"/>
    <w:rsid w:val="00353ADA"/>
    <w:rsid w:val="00354E4F"/>
    <w:rsid w:val="00356152"/>
    <w:rsid w:val="00356D36"/>
    <w:rsid w:val="00373BC5"/>
    <w:rsid w:val="00382276"/>
    <w:rsid w:val="0038259A"/>
    <w:rsid w:val="00382CB6"/>
    <w:rsid w:val="00386785"/>
    <w:rsid w:val="00386973"/>
    <w:rsid w:val="003906BA"/>
    <w:rsid w:val="003973B7"/>
    <w:rsid w:val="0039749E"/>
    <w:rsid w:val="003A354B"/>
    <w:rsid w:val="003A3DB4"/>
    <w:rsid w:val="003A6DBB"/>
    <w:rsid w:val="003B1FBC"/>
    <w:rsid w:val="003B4316"/>
    <w:rsid w:val="003B62CB"/>
    <w:rsid w:val="003C0549"/>
    <w:rsid w:val="003C452F"/>
    <w:rsid w:val="003D108D"/>
    <w:rsid w:val="003D762C"/>
    <w:rsid w:val="003D764D"/>
    <w:rsid w:val="003D7BAC"/>
    <w:rsid w:val="003E2DF5"/>
    <w:rsid w:val="003E431A"/>
    <w:rsid w:val="003F08F0"/>
    <w:rsid w:val="003F4B74"/>
    <w:rsid w:val="0040665C"/>
    <w:rsid w:val="00421EDB"/>
    <w:rsid w:val="00427A62"/>
    <w:rsid w:val="004303AA"/>
    <w:rsid w:val="00433CA0"/>
    <w:rsid w:val="0043438D"/>
    <w:rsid w:val="0044012C"/>
    <w:rsid w:val="00442B3A"/>
    <w:rsid w:val="0046121B"/>
    <w:rsid w:val="0047075D"/>
    <w:rsid w:val="00476220"/>
    <w:rsid w:val="0047704F"/>
    <w:rsid w:val="004A353B"/>
    <w:rsid w:val="004C456C"/>
    <w:rsid w:val="004C7012"/>
    <w:rsid w:val="004D11FB"/>
    <w:rsid w:val="004D2D91"/>
    <w:rsid w:val="004F07A1"/>
    <w:rsid w:val="00500A19"/>
    <w:rsid w:val="005031C1"/>
    <w:rsid w:val="00505A2B"/>
    <w:rsid w:val="0052314F"/>
    <w:rsid w:val="005342BF"/>
    <w:rsid w:val="00535DE6"/>
    <w:rsid w:val="00540465"/>
    <w:rsid w:val="0054514E"/>
    <w:rsid w:val="00562634"/>
    <w:rsid w:val="00567F22"/>
    <w:rsid w:val="00570484"/>
    <w:rsid w:val="00596D35"/>
    <w:rsid w:val="005A20AC"/>
    <w:rsid w:val="005D3533"/>
    <w:rsid w:val="005D5B26"/>
    <w:rsid w:val="005D631F"/>
    <w:rsid w:val="005D6B21"/>
    <w:rsid w:val="005D71FD"/>
    <w:rsid w:val="005E4BDA"/>
    <w:rsid w:val="005F6F39"/>
    <w:rsid w:val="006057D8"/>
    <w:rsid w:val="0061139D"/>
    <w:rsid w:val="0061214F"/>
    <w:rsid w:val="0061258A"/>
    <w:rsid w:val="006139B8"/>
    <w:rsid w:val="00615BAD"/>
    <w:rsid w:val="00626C52"/>
    <w:rsid w:val="00634D30"/>
    <w:rsid w:val="00643D2C"/>
    <w:rsid w:val="0064667D"/>
    <w:rsid w:val="00662121"/>
    <w:rsid w:val="00671C90"/>
    <w:rsid w:val="006802DD"/>
    <w:rsid w:val="00681263"/>
    <w:rsid w:val="00685C18"/>
    <w:rsid w:val="006C0FDB"/>
    <w:rsid w:val="006C2CF8"/>
    <w:rsid w:val="006D5C0D"/>
    <w:rsid w:val="007035F4"/>
    <w:rsid w:val="00710F75"/>
    <w:rsid w:val="00712765"/>
    <w:rsid w:val="00715928"/>
    <w:rsid w:val="007249E7"/>
    <w:rsid w:val="00725F35"/>
    <w:rsid w:val="00726FC7"/>
    <w:rsid w:val="00734D25"/>
    <w:rsid w:val="00744989"/>
    <w:rsid w:val="007516DF"/>
    <w:rsid w:val="0075678A"/>
    <w:rsid w:val="007721F3"/>
    <w:rsid w:val="00787079"/>
    <w:rsid w:val="007915CE"/>
    <w:rsid w:val="0079596A"/>
    <w:rsid w:val="007960D0"/>
    <w:rsid w:val="00797BAE"/>
    <w:rsid w:val="007A2B63"/>
    <w:rsid w:val="007A6A6A"/>
    <w:rsid w:val="007B574B"/>
    <w:rsid w:val="007C3122"/>
    <w:rsid w:val="007D2BA4"/>
    <w:rsid w:val="007D4AC5"/>
    <w:rsid w:val="007D6FCA"/>
    <w:rsid w:val="007D729A"/>
    <w:rsid w:val="007E7B3F"/>
    <w:rsid w:val="00806AC6"/>
    <w:rsid w:val="00810D9E"/>
    <w:rsid w:val="00823A09"/>
    <w:rsid w:val="00825171"/>
    <w:rsid w:val="00843C92"/>
    <w:rsid w:val="008440ED"/>
    <w:rsid w:val="00866423"/>
    <w:rsid w:val="008679D0"/>
    <w:rsid w:val="008757FB"/>
    <w:rsid w:val="008843AC"/>
    <w:rsid w:val="00890A04"/>
    <w:rsid w:val="008950F4"/>
    <w:rsid w:val="008B2FFC"/>
    <w:rsid w:val="008B3176"/>
    <w:rsid w:val="008B34D9"/>
    <w:rsid w:val="008B3C2F"/>
    <w:rsid w:val="008B3F01"/>
    <w:rsid w:val="008D3B2B"/>
    <w:rsid w:val="008D4F83"/>
    <w:rsid w:val="008E0B9D"/>
    <w:rsid w:val="008F3A94"/>
    <w:rsid w:val="008F5D6C"/>
    <w:rsid w:val="008F676A"/>
    <w:rsid w:val="008F6B5D"/>
    <w:rsid w:val="00901E6B"/>
    <w:rsid w:val="00904115"/>
    <w:rsid w:val="00905B42"/>
    <w:rsid w:val="00911162"/>
    <w:rsid w:val="00915233"/>
    <w:rsid w:val="0091674D"/>
    <w:rsid w:val="009169FC"/>
    <w:rsid w:val="00921178"/>
    <w:rsid w:val="00926AFE"/>
    <w:rsid w:val="0093199E"/>
    <w:rsid w:val="009319D5"/>
    <w:rsid w:val="00935658"/>
    <w:rsid w:val="00937D70"/>
    <w:rsid w:val="00966388"/>
    <w:rsid w:val="0097791C"/>
    <w:rsid w:val="00982D68"/>
    <w:rsid w:val="009965F2"/>
    <w:rsid w:val="009A23F1"/>
    <w:rsid w:val="009A3197"/>
    <w:rsid w:val="009B3D79"/>
    <w:rsid w:val="009C2C0B"/>
    <w:rsid w:val="009F79B0"/>
    <w:rsid w:val="00A02BB0"/>
    <w:rsid w:val="00A04883"/>
    <w:rsid w:val="00A41679"/>
    <w:rsid w:val="00A42666"/>
    <w:rsid w:val="00A6116F"/>
    <w:rsid w:val="00A656FF"/>
    <w:rsid w:val="00A74FF7"/>
    <w:rsid w:val="00A7687C"/>
    <w:rsid w:val="00A8379E"/>
    <w:rsid w:val="00AA22C8"/>
    <w:rsid w:val="00AA5256"/>
    <w:rsid w:val="00AA7A5B"/>
    <w:rsid w:val="00AB6123"/>
    <w:rsid w:val="00AC0FED"/>
    <w:rsid w:val="00AC2B84"/>
    <w:rsid w:val="00AC71D5"/>
    <w:rsid w:val="00AD6D0E"/>
    <w:rsid w:val="00AD6E82"/>
    <w:rsid w:val="00AD74B3"/>
    <w:rsid w:val="00AE62B6"/>
    <w:rsid w:val="00AF1FE5"/>
    <w:rsid w:val="00B02F0C"/>
    <w:rsid w:val="00B0604B"/>
    <w:rsid w:val="00B067E1"/>
    <w:rsid w:val="00B11775"/>
    <w:rsid w:val="00B1219B"/>
    <w:rsid w:val="00B3288A"/>
    <w:rsid w:val="00B332FD"/>
    <w:rsid w:val="00B3381F"/>
    <w:rsid w:val="00B41C33"/>
    <w:rsid w:val="00B44063"/>
    <w:rsid w:val="00B44F6F"/>
    <w:rsid w:val="00B45854"/>
    <w:rsid w:val="00B51631"/>
    <w:rsid w:val="00B57098"/>
    <w:rsid w:val="00B57AFC"/>
    <w:rsid w:val="00B70A3C"/>
    <w:rsid w:val="00B7477B"/>
    <w:rsid w:val="00B87678"/>
    <w:rsid w:val="00B92AF0"/>
    <w:rsid w:val="00BA40F0"/>
    <w:rsid w:val="00BC4BB1"/>
    <w:rsid w:val="00BC5541"/>
    <w:rsid w:val="00BD3E5E"/>
    <w:rsid w:val="00BE263C"/>
    <w:rsid w:val="00C02B29"/>
    <w:rsid w:val="00C04455"/>
    <w:rsid w:val="00C102DF"/>
    <w:rsid w:val="00C11DEB"/>
    <w:rsid w:val="00C12352"/>
    <w:rsid w:val="00C1388D"/>
    <w:rsid w:val="00C2152A"/>
    <w:rsid w:val="00C26D86"/>
    <w:rsid w:val="00C4589F"/>
    <w:rsid w:val="00C53AF7"/>
    <w:rsid w:val="00C651A6"/>
    <w:rsid w:val="00C74FAC"/>
    <w:rsid w:val="00C80B31"/>
    <w:rsid w:val="00C879B4"/>
    <w:rsid w:val="00CB243F"/>
    <w:rsid w:val="00CB7734"/>
    <w:rsid w:val="00CD1A22"/>
    <w:rsid w:val="00CD21A7"/>
    <w:rsid w:val="00CD41FC"/>
    <w:rsid w:val="00CD697A"/>
    <w:rsid w:val="00CE1B31"/>
    <w:rsid w:val="00CE3AC7"/>
    <w:rsid w:val="00CE4770"/>
    <w:rsid w:val="00CE4A80"/>
    <w:rsid w:val="00CF48E0"/>
    <w:rsid w:val="00D142CD"/>
    <w:rsid w:val="00D25DB1"/>
    <w:rsid w:val="00D25FE7"/>
    <w:rsid w:val="00D30536"/>
    <w:rsid w:val="00D37FE6"/>
    <w:rsid w:val="00D54557"/>
    <w:rsid w:val="00D70DFB"/>
    <w:rsid w:val="00D7186D"/>
    <w:rsid w:val="00D7446F"/>
    <w:rsid w:val="00D8702F"/>
    <w:rsid w:val="00DA4CA3"/>
    <w:rsid w:val="00DC4ED1"/>
    <w:rsid w:val="00DD2247"/>
    <w:rsid w:val="00DD441F"/>
    <w:rsid w:val="00DE5F1D"/>
    <w:rsid w:val="00DF03DA"/>
    <w:rsid w:val="00DF4038"/>
    <w:rsid w:val="00DF4968"/>
    <w:rsid w:val="00DF67B4"/>
    <w:rsid w:val="00E05CDC"/>
    <w:rsid w:val="00E06C0D"/>
    <w:rsid w:val="00E07F3E"/>
    <w:rsid w:val="00E11122"/>
    <w:rsid w:val="00E12E40"/>
    <w:rsid w:val="00E21BB3"/>
    <w:rsid w:val="00E21FF6"/>
    <w:rsid w:val="00E3004D"/>
    <w:rsid w:val="00E3242A"/>
    <w:rsid w:val="00E44C7B"/>
    <w:rsid w:val="00E76E0D"/>
    <w:rsid w:val="00E83483"/>
    <w:rsid w:val="00E927DC"/>
    <w:rsid w:val="00E95875"/>
    <w:rsid w:val="00E95A42"/>
    <w:rsid w:val="00EB6631"/>
    <w:rsid w:val="00ED0490"/>
    <w:rsid w:val="00EE21E5"/>
    <w:rsid w:val="00EE2331"/>
    <w:rsid w:val="00F24A53"/>
    <w:rsid w:val="00F26F9A"/>
    <w:rsid w:val="00F34D6F"/>
    <w:rsid w:val="00F47B8F"/>
    <w:rsid w:val="00F52A80"/>
    <w:rsid w:val="00F53CB3"/>
    <w:rsid w:val="00F5521C"/>
    <w:rsid w:val="00F6181B"/>
    <w:rsid w:val="00F65733"/>
    <w:rsid w:val="00F73E54"/>
    <w:rsid w:val="00F75E3A"/>
    <w:rsid w:val="00F76C83"/>
    <w:rsid w:val="00F868D3"/>
    <w:rsid w:val="00F87B68"/>
    <w:rsid w:val="00F915A8"/>
    <w:rsid w:val="00F916EE"/>
    <w:rsid w:val="00F930BE"/>
    <w:rsid w:val="00FA10A1"/>
    <w:rsid w:val="00FA5BB2"/>
    <w:rsid w:val="00FA65CA"/>
    <w:rsid w:val="00FB1E9F"/>
    <w:rsid w:val="00FB7F5C"/>
    <w:rsid w:val="00FC1516"/>
    <w:rsid w:val="00FE005B"/>
    <w:rsid w:val="00FE5CAA"/>
    <w:rsid w:val="00FE69AC"/>
    <w:rsid w:val="00FF2354"/>
    <w:rsid w:val="00FF425C"/>
    <w:rsid w:val="00FF7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E9E4D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5" w:unhideWhenUsed="1"/>
    <w:lsdException w:name="toc 2" w:semiHidden="1" w:uiPriority="35" w:unhideWhenUsed="1"/>
    <w:lsdException w:name="toc 3" w:semiHidden="1" w:uiPriority="35" w:unhideWhenUsed="1"/>
    <w:lsdException w:name="toc 4" w:semiHidden="1" w:uiPriority="35" w:unhideWhenUsed="1"/>
    <w:lsdException w:name="toc 5" w:semiHidden="1" w:uiPriority="35" w:unhideWhenUsed="1"/>
    <w:lsdException w:name="toc 6" w:semiHidden="1" w:uiPriority="35" w:unhideWhenUsed="1"/>
    <w:lsdException w:name="toc 7" w:semiHidden="1" w:uiPriority="35" w:unhideWhenUsed="1"/>
    <w:lsdException w:name="toc 8" w:semiHidden="1" w:uiPriority="35" w:unhideWhenUsed="1"/>
    <w:lsdException w:name="toc 9" w:semiHidden="1" w:uiPriority="35" w:unhideWhenUsed="1"/>
    <w:lsdException w:name="Normal Indent" w:semiHidden="1" w:unhideWhenUsed="1"/>
    <w:lsdException w:name="footnote text" w:semiHidden="1" w:uiPriority="3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nhideWhenUsed="1"/>
    <w:lsdException w:name="line number" w:semiHidden="1" w:unhideWhenUsed="1"/>
    <w:lsdException w:name="page number" w:semiHidden="1" w:uiPriority="34" w:unhideWhenUsed="1"/>
    <w:lsdException w:name="endnote reference" w:semiHidden="1" w:uiPriority="31" w:unhideWhenUsed="1"/>
    <w:lsdException w:name="endnote text" w:semiHidden="1" w:uiPriority="3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98"/>
    <w:lsdException w:name="Emphasis" w:uiPriority="98"/>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uiPriority="98"/>
    <w:lsdException w:name="Subtle Reference" w:semiHidden="1" w:uiPriority="98"/>
    <w:lsdException w:name="Intense Reference" w:uiPriority="98"/>
    <w:lsdException w:name="Book Title" w:semiHidden="1" w:uiPriority="98"/>
    <w:lsdException w:name="Bibliography" w:semiHidden="1" w:uiPriority="37" w:unhideWhenUsed="1"/>
    <w:lsdException w:name="TOC Heading" w:semiHidden="1" w:uiPriority="35"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8D3"/>
    <w:rPr>
      <w:rFonts w:ascii="Arial" w:hAnsi="Arial"/>
      <w:sz w:val="22"/>
      <w:lang w:eastAsia="en-US"/>
    </w:rPr>
  </w:style>
  <w:style w:type="paragraph" w:styleId="Heading1">
    <w:name w:val="heading 1"/>
    <w:aliases w:val="H1"/>
    <w:basedOn w:val="Normal"/>
    <w:next w:val="NumberLevel1"/>
    <w:link w:val="Heading1Char"/>
    <w:qFormat/>
    <w:rsid w:val="003A354B"/>
    <w:pPr>
      <w:widowControl w:val="0"/>
      <w:spacing w:before="120" w:after="120" w:line="360" w:lineRule="auto"/>
      <w:jc w:val="center"/>
      <w:outlineLvl w:val="0"/>
    </w:pPr>
    <w:rPr>
      <w:rFonts w:cs="Arial"/>
      <w:b/>
      <w:szCs w:val="24"/>
    </w:rPr>
  </w:style>
  <w:style w:type="paragraph" w:styleId="Heading2">
    <w:name w:val="heading 2"/>
    <w:aliases w:val="H2"/>
    <w:basedOn w:val="Normal"/>
    <w:next w:val="NumberLevel1"/>
    <w:link w:val="Heading2Char"/>
    <w:qFormat/>
    <w:rsid w:val="003A354B"/>
    <w:pPr>
      <w:widowControl w:val="0"/>
      <w:spacing w:before="120" w:after="120" w:line="360" w:lineRule="auto"/>
      <w:outlineLvl w:val="1"/>
    </w:pPr>
    <w:rPr>
      <w:rFonts w:cs="Arial"/>
      <w:b/>
      <w:sz w:val="24"/>
      <w:szCs w:val="24"/>
    </w:rPr>
  </w:style>
  <w:style w:type="paragraph" w:styleId="Heading3">
    <w:name w:val="heading 3"/>
    <w:aliases w:val="H3"/>
    <w:basedOn w:val="HeadingBase"/>
    <w:next w:val="NumberLevel1"/>
    <w:link w:val="Heading3Char"/>
    <w:qFormat/>
    <w:rsid w:val="00AA7A5B"/>
    <w:pPr>
      <w:keepNext/>
      <w:keepLines/>
      <w:outlineLvl w:val="2"/>
    </w:pPr>
    <w:rPr>
      <w:b/>
      <w:bCs/>
      <w:i/>
      <w:szCs w:val="26"/>
    </w:rPr>
  </w:style>
  <w:style w:type="paragraph" w:styleId="Heading4">
    <w:name w:val="heading 4"/>
    <w:aliases w:val="H4"/>
    <w:basedOn w:val="HeadingBase"/>
    <w:next w:val="NumberLevel1"/>
    <w:link w:val="Heading4Char"/>
    <w:qFormat/>
    <w:rsid w:val="00AA7A5B"/>
    <w:pPr>
      <w:keepNext/>
      <w:keepLines/>
      <w:outlineLvl w:val="3"/>
    </w:pPr>
    <w:rPr>
      <w:bCs/>
      <w:i/>
      <w:szCs w:val="28"/>
    </w:rPr>
  </w:style>
  <w:style w:type="paragraph" w:styleId="Heading5">
    <w:name w:val="heading 5"/>
    <w:aliases w:val="H5"/>
    <w:basedOn w:val="HeadingBase"/>
    <w:next w:val="NumberLevel1"/>
    <w:link w:val="Heading5Char"/>
    <w:qFormat/>
    <w:rsid w:val="00AA7A5B"/>
    <w:pPr>
      <w:keepNext/>
      <w:keepLines/>
      <w:outlineLvl w:val="4"/>
    </w:pPr>
    <w:rPr>
      <w:b/>
      <w:bCs/>
      <w:iCs/>
      <w:sz w:val="18"/>
      <w:szCs w:val="26"/>
    </w:rPr>
  </w:style>
  <w:style w:type="paragraph" w:styleId="Heading6">
    <w:name w:val="heading 6"/>
    <w:basedOn w:val="Normal"/>
    <w:next w:val="Normal"/>
    <w:link w:val="Heading6Char"/>
    <w:semiHidden/>
    <w:unhideWhenUsed/>
    <w:qFormat/>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8F3A94"/>
    <w:pPr>
      <w:spacing w:before="420" w:after="0"/>
    </w:pPr>
    <w:rPr>
      <w:caps/>
      <w:sz w:val="20"/>
    </w:rPr>
  </w:style>
  <w:style w:type="paragraph" w:customStyle="1" w:styleId="Classificationlegalheader">
    <w:name w:val="Classification legal: header"/>
    <w:basedOn w:val="PlainParagraph"/>
    <w:uiPriority w:val="20"/>
    <w:semiHidden/>
    <w:rsid w:val="008F3A94"/>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8F3A94"/>
    <w:pPr>
      <w:spacing w:before="0" w:after="0"/>
    </w:pPr>
    <w:rPr>
      <w:b/>
      <w:caps/>
      <w:color w:val="FFFFFF"/>
      <w:shd w:val="clear" w:color="auto" w:fill="000000"/>
    </w:rPr>
  </w:style>
  <w:style w:type="paragraph" w:customStyle="1" w:styleId="Classificationsecurityfooter">
    <w:name w:val="Classification security: footer"/>
    <w:uiPriority w:val="20"/>
    <w:semiHidden/>
    <w:rsid w:val="008F3A94"/>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link w:val="FooterChar"/>
    <w:uiPriority w:val="9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link w:val="HeaderChar"/>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45"/>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45"/>
      </w:numPr>
      <w:spacing w:before="0" w:line="260" w:lineRule="atLeast"/>
    </w:pPr>
    <w:rPr>
      <w:sz w:val="20"/>
    </w:rPr>
  </w:style>
  <w:style w:type="paragraph" w:customStyle="1" w:styleId="Quotation2">
    <w:name w:val="Quotation 2"/>
    <w:basedOn w:val="PlainParagraph"/>
    <w:uiPriority w:val="9"/>
    <w:semiHidden/>
    <w:rsid w:val="008F3A94"/>
    <w:pPr>
      <w:numPr>
        <w:ilvl w:val="2"/>
        <w:numId w:val="45"/>
      </w:numPr>
      <w:spacing w:before="0" w:line="260" w:lineRule="atLeast"/>
    </w:pPr>
    <w:rPr>
      <w:sz w:val="20"/>
    </w:rPr>
  </w:style>
  <w:style w:type="paragraph" w:customStyle="1" w:styleId="Quotation3">
    <w:name w:val="Quotation 3"/>
    <w:basedOn w:val="PlainParagraph"/>
    <w:uiPriority w:val="9"/>
    <w:semiHidden/>
    <w:rsid w:val="008F3A94"/>
    <w:pPr>
      <w:numPr>
        <w:ilvl w:val="3"/>
        <w:numId w:val="45"/>
      </w:numPr>
      <w:spacing w:before="0" w:line="260" w:lineRule="atLeast"/>
    </w:pPr>
    <w:rPr>
      <w:sz w:val="20"/>
    </w:rPr>
  </w:style>
  <w:style w:type="paragraph" w:customStyle="1" w:styleId="Quotation4">
    <w:name w:val="Quotation 4"/>
    <w:basedOn w:val="PlainParagraph"/>
    <w:uiPriority w:val="9"/>
    <w:semiHidden/>
    <w:rsid w:val="008F3A94"/>
    <w:pPr>
      <w:numPr>
        <w:ilvl w:val="4"/>
        <w:numId w:val="45"/>
      </w:numPr>
      <w:spacing w:before="0" w:line="260" w:lineRule="atLeast"/>
    </w:pPr>
    <w:rPr>
      <w:sz w:val="20"/>
    </w:rPr>
  </w:style>
  <w:style w:type="paragraph" w:customStyle="1" w:styleId="Quotation5">
    <w:name w:val="Quotation 5"/>
    <w:basedOn w:val="PlainParagraph"/>
    <w:uiPriority w:val="9"/>
    <w:semiHidden/>
    <w:rsid w:val="008F3A94"/>
    <w:pPr>
      <w:numPr>
        <w:ilvl w:val="5"/>
        <w:numId w:val="45"/>
      </w:numPr>
      <w:spacing w:before="0" w:line="260" w:lineRule="atLeast"/>
    </w:pPr>
    <w:rPr>
      <w:sz w:val="20"/>
    </w:rPr>
  </w:style>
  <w:style w:type="paragraph" w:customStyle="1" w:styleId="Quotation6">
    <w:name w:val="Quotation 6"/>
    <w:basedOn w:val="PlainParagraph"/>
    <w:uiPriority w:val="9"/>
    <w:semiHidden/>
    <w:rsid w:val="008F3A94"/>
    <w:pPr>
      <w:numPr>
        <w:ilvl w:val="6"/>
        <w:numId w:val="45"/>
      </w:numPr>
      <w:spacing w:before="0" w:line="260" w:lineRule="atLeast"/>
    </w:pPr>
    <w:rPr>
      <w:sz w:val="20"/>
    </w:rPr>
  </w:style>
  <w:style w:type="paragraph" w:customStyle="1" w:styleId="Quotation7">
    <w:name w:val="Quotation 7"/>
    <w:basedOn w:val="PlainParagraph"/>
    <w:uiPriority w:val="9"/>
    <w:semiHidden/>
    <w:rsid w:val="008F3A94"/>
    <w:pPr>
      <w:numPr>
        <w:ilvl w:val="7"/>
        <w:numId w:val="45"/>
      </w:numPr>
      <w:spacing w:before="0" w:line="260" w:lineRule="atLeast"/>
    </w:pPr>
    <w:rPr>
      <w:sz w:val="20"/>
    </w:rPr>
  </w:style>
  <w:style w:type="paragraph" w:customStyle="1" w:styleId="Quotation8">
    <w:name w:val="Quotation 8"/>
    <w:basedOn w:val="PlainParagraph"/>
    <w:uiPriority w:val="9"/>
    <w:semiHidden/>
    <w:rsid w:val="008F3A94"/>
    <w:pPr>
      <w:numPr>
        <w:ilvl w:val="8"/>
        <w:numId w:val="45"/>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40"/>
      </w:numPr>
    </w:pPr>
  </w:style>
  <w:style w:type="paragraph" w:customStyle="1" w:styleId="NumberLevel2">
    <w:name w:val="Number Level 2"/>
    <w:aliases w:val="N2"/>
    <w:basedOn w:val="PlainParagraph"/>
    <w:uiPriority w:val="1"/>
    <w:qFormat/>
    <w:rsid w:val="00AA7A5B"/>
    <w:pPr>
      <w:numPr>
        <w:ilvl w:val="1"/>
        <w:numId w:val="40"/>
      </w:numPr>
    </w:pPr>
  </w:style>
  <w:style w:type="paragraph" w:customStyle="1" w:styleId="NumberLevel3">
    <w:name w:val="Number Level 3"/>
    <w:aliases w:val="N3"/>
    <w:basedOn w:val="PlainParagraph"/>
    <w:uiPriority w:val="1"/>
    <w:qFormat/>
    <w:rsid w:val="00AA7A5B"/>
    <w:pPr>
      <w:numPr>
        <w:ilvl w:val="2"/>
        <w:numId w:val="40"/>
      </w:numPr>
    </w:pPr>
  </w:style>
  <w:style w:type="paragraph" w:customStyle="1" w:styleId="NumberLevel4">
    <w:name w:val="Number Level 4"/>
    <w:aliases w:val="N4"/>
    <w:basedOn w:val="PlainParagraph"/>
    <w:uiPriority w:val="1"/>
    <w:qFormat/>
    <w:rsid w:val="00AA7A5B"/>
    <w:pPr>
      <w:numPr>
        <w:ilvl w:val="3"/>
        <w:numId w:val="40"/>
      </w:numPr>
      <w:spacing w:before="0"/>
    </w:pPr>
  </w:style>
  <w:style w:type="paragraph" w:customStyle="1" w:styleId="NumberLevel5">
    <w:name w:val="Number Level 5"/>
    <w:aliases w:val="N5"/>
    <w:basedOn w:val="PlainParagraph"/>
    <w:uiPriority w:val="1"/>
    <w:semiHidden/>
    <w:rsid w:val="00AA7A5B"/>
    <w:pPr>
      <w:numPr>
        <w:ilvl w:val="4"/>
        <w:numId w:val="40"/>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31"/>
      </w:numPr>
      <w:spacing w:before="0"/>
    </w:pPr>
  </w:style>
  <w:style w:type="paragraph" w:customStyle="1" w:styleId="DashEm1">
    <w:name w:val="Dash: Em 1"/>
    <w:aliases w:val="-EM"/>
    <w:basedOn w:val="PlainParagraph"/>
    <w:link w:val="DashEm1Char"/>
    <w:uiPriority w:val="3"/>
    <w:semiHidden/>
    <w:rsid w:val="00AA7A5B"/>
    <w:pPr>
      <w:numPr>
        <w:numId w:val="31"/>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44"/>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43"/>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41"/>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42"/>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99"/>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one" w:sz="0" w:space="0" w:color="auto"/>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2"/>
      </w:numPr>
    </w:pPr>
  </w:style>
  <w:style w:type="paragraph" w:customStyle="1" w:styleId="TableNumberLevel2">
    <w:name w:val="Table: Number Level 2"/>
    <w:basedOn w:val="TablePlainParagraph"/>
    <w:uiPriority w:val="12"/>
    <w:rsid w:val="008F3A94"/>
    <w:pPr>
      <w:numPr>
        <w:ilvl w:val="1"/>
        <w:numId w:val="2"/>
      </w:numPr>
    </w:pPr>
  </w:style>
  <w:style w:type="paragraph" w:customStyle="1" w:styleId="TableNumberLevel3">
    <w:name w:val="Table: Number Level 3"/>
    <w:basedOn w:val="TablePlainParagraph"/>
    <w:uiPriority w:val="12"/>
    <w:rsid w:val="008F3A94"/>
    <w:pPr>
      <w:numPr>
        <w:ilvl w:val="2"/>
        <w:numId w:val="2"/>
      </w:numPr>
    </w:pPr>
  </w:style>
  <w:style w:type="paragraph" w:customStyle="1" w:styleId="TableNumberLevel4">
    <w:name w:val="Table: Number Level 4"/>
    <w:basedOn w:val="TablePlainParagraph"/>
    <w:uiPriority w:val="12"/>
    <w:rsid w:val="008F3A94"/>
    <w:pPr>
      <w:numPr>
        <w:ilvl w:val="3"/>
        <w:numId w:val="2"/>
      </w:numPr>
      <w:spacing w:before="0"/>
    </w:pPr>
  </w:style>
  <w:style w:type="paragraph" w:customStyle="1" w:styleId="TableNumberLevel5">
    <w:name w:val="Table: Number Level 5"/>
    <w:basedOn w:val="TablePlainParagraph"/>
    <w:uiPriority w:val="12"/>
    <w:semiHidden/>
    <w:rsid w:val="008F3A94"/>
    <w:pPr>
      <w:numPr>
        <w:ilvl w:val="4"/>
        <w:numId w:val="2"/>
      </w:numPr>
      <w:spacing w:before="0"/>
    </w:pPr>
  </w:style>
  <w:style w:type="paragraph" w:customStyle="1" w:styleId="TableNumberLevel6">
    <w:name w:val="Table: Number Level 6"/>
    <w:basedOn w:val="TablePlainParagraph"/>
    <w:uiPriority w:val="12"/>
    <w:semiHidden/>
    <w:rsid w:val="008F3A94"/>
    <w:pPr>
      <w:numPr>
        <w:ilvl w:val="5"/>
        <w:numId w:val="2"/>
      </w:numPr>
      <w:spacing w:before="0"/>
    </w:pPr>
  </w:style>
  <w:style w:type="paragraph" w:customStyle="1" w:styleId="TableNumberLevel7">
    <w:name w:val="Table: Number Level 7"/>
    <w:basedOn w:val="TablePlainParagraph"/>
    <w:uiPriority w:val="12"/>
    <w:semiHidden/>
    <w:rsid w:val="008F3A94"/>
    <w:pPr>
      <w:numPr>
        <w:ilvl w:val="6"/>
        <w:numId w:val="2"/>
      </w:numPr>
      <w:spacing w:before="0"/>
    </w:pPr>
  </w:style>
  <w:style w:type="paragraph" w:customStyle="1" w:styleId="TableNumberLevel8">
    <w:name w:val="Table: Number Level 8"/>
    <w:basedOn w:val="TablePlainParagraph"/>
    <w:uiPriority w:val="12"/>
    <w:semiHidden/>
    <w:rsid w:val="008F3A94"/>
    <w:pPr>
      <w:numPr>
        <w:ilvl w:val="7"/>
        <w:numId w:val="2"/>
      </w:numPr>
      <w:spacing w:before="0"/>
    </w:pPr>
  </w:style>
  <w:style w:type="paragraph" w:customStyle="1" w:styleId="TableNumberLevel9">
    <w:name w:val="Table: Number Level 9"/>
    <w:basedOn w:val="TablePlainParagraph"/>
    <w:uiPriority w:val="12"/>
    <w:semiHidden/>
    <w:rsid w:val="008F3A94"/>
    <w:pPr>
      <w:numPr>
        <w:ilvl w:val="8"/>
        <w:numId w:val="2"/>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3"/>
      </w:numPr>
      <w:spacing w:before="0"/>
    </w:pPr>
  </w:style>
  <w:style w:type="paragraph" w:customStyle="1" w:styleId="TableDashEn2">
    <w:name w:val="Table: Dash: En 2"/>
    <w:basedOn w:val="TablePlainParagraph"/>
    <w:uiPriority w:val="12"/>
    <w:semiHidden/>
    <w:rsid w:val="008F3A94"/>
    <w:pPr>
      <w:numPr>
        <w:ilvl w:val="3"/>
        <w:numId w:val="23"/>
      </w:numPr>
      <w:spacing w:before="0"/>
    </w:pPr>
  </w:style>
  <w:style w:type="paragraph" w:customStyle="1" w:styleId="TableDashEn3">
    <w:name w:val="Table: Dash: En 3"/>
    <w:basedOn w:val="TablePlainParagraph"/>
    <w:uiPriority w:val="12"/>
    <w:semiHidden/>
    <w:rsid w:val="008F3A94"/>
    <w:pPr>
      <w:numPr>
        <w:ilvl w:val="4"/>
        <w:numId w:val="23"/>
      </w:numPr>
      <w:spacing w:before="0"/>
    </w:pPr>
  </w:style>
  <w:style w:type="paragraph" w:customStyle="1" w:styleId="TableDashEn4">
    <w:name w:val="Table: Dash: En 4"/>
    <w:basedOn w:val="TablePlainParagraph"/>
    <w:uiPriority w:val="12"/>
    <w:semiHidden/>
    <w:rsid w:val="008F3A94"/>
    <w:pPr>
      <w:numPr>
        <w:ilvl w:val="5"/>
        <w:numId w:val="23"/>
      </w:numPr>
      <w:spacing w:before="0"/>
    </w:pPr>
  </w:style>
  <w:style w:type="paragraph" w:customStyle="1" w:styleId="TableDashEn5">
    <w:name w:val="Table: Dash: En 5"/>
    <w:basedOn w:val="TablePlainParagraph"/>
    <w:uiPriority w:val="12"/>
    <w:semiHidden/>
    <w:rsid w:val="008F3A94"/>
    <w:pPr>
      <w:numPr>
        <w:ilvl w:val="6"/>
        <w:numId w:val="23"/>
      </w:numPr>
      <w:spacing w:before="0"/>
    </w:pPr>
  </w:style>
  <w:style w:type="paragraph" w:customStyle="1" w:styleId="TableDashEn6">
    <w:name w:val="Table: Dash: En 6"/>
    <w:basedOn w:val="TablePlainParagraph"/>
    <w:uiPriority w:val="12"/>
    <w:semiHidden/>
    <w:rsid w:val="008F3A94"/>
    <w:pPr>
      <w:numPr>
        <w:ilvl w:val="7"/>
        <w:numId w:val="23"/>
      </w:numPr>
      <w:spacing w:before="0"/>
    </w:pPr>
  </w:style>
  <w:style w:type="paragraph" w:customStyle="1" w:styleId="TableDashEn7">
    <w:name w:val="Table: Dash: En 7"/>
    <w:basedOn w:val="TablePlainParagraph"/>
    <w:uiPriority w:val="12"/>
    <w:semiHidden/>
    <w:rsid w:val="008F3A94"/>
    <w:pPr>
      <w:numPr>
        <w:ilvl w:val="8"/>
        <w:numId w:val="23"/>
      </w:numPr>
      <w:spacing w:before="0"/>
    </w:pPr>
  </w:style>
  <w:style w:type="paragraph" w:customStyle="1" w:styleId="TableIndentHanging">
    <w:name w:val="Table: Indent: Hanging"/>
    <w:basedOn w:val="TablePlainParagraph"/>
    <w:uiPriority w:val="12"/>
    <w:semiHidden/>
    <w:rsid w:val="008F3A94"/>
    <w:pPr>
      <w:numPr>
        <w:numId w:val="3"/>
      </w:numPr>
      <w:tabs>
        <w:tab w:val="left" w:pos="283"/>
      </w:tabs>
      <w:spacing w:before="0"/>
    </w:pPr>
  </w:style>
  <w:style w:type="paragraph" w:customStyle="1" w:styleId="TableIndentHanging1">
    <w:name w:val="Table: Indent: Hanging 1"/>
    <w:basedOn w:val="TablePlainParagraph"/>
    <w:uiPriority w:val="12"/>
    <w:rsid w:val="008F3A94"/>
    <w:pPr>
      <w:numPr>
        <w:ilvl w:val="1"/>
        <w:numId w:val="3"/>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3"/>
      </w:numPr>
      <w:spacing w:before="0"/>
    </w:pPr>
  </w:style>
  <w:style w:type="paragraph" w:customStyle="1" w:styleId="TableIndentHanging3">
    <w:name w:val="Table: Indent: Hanging 3"/>
    <w:basedOn w:val="TablePlainParagraph"/>
    <w:uiPriority w:val="12"/>
    <w:semiHidden/>
    <w:rsid w:val="008F3A94"/>
    <w:pPr>
      <w:numPr>
        <w:ilvl w:val="3"/>
        <w:numId w:val="3"/>
      </w:numPr>
      <w:spacing w:before="0"/>
    </w:pPr>
  </w:style>
  <w:style w:type="paragraph" w:customStyle="1" w:styleId="TableIndentHanging4">
    <w:name w:val="Table: Indent: Hanging 4"/>
    <w:basedOn w:val="TablePlainParagraph"/>
    <w:uiPriority w:val="12"/>
    <w:semiHidden/>
    <w:rsid w:val="008F3A94"/>
    <w:pPr>
      <w:numPr>
        <w:ilvl w:val="4"/>
        <w:numId w:val="3"/>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3"/>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3"/>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3"/>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3"/>
      </w:numPr>
      <w:tabs>
        <w:tab w:val="left" w:pos="2268"/>
      </w:tabs>
      <w:spacing w:before="0"/>
    </w:pPr>
  </w:style>
  <w:style w:type="paragraph" w:customStyle="1" w:styleId="TableIndentFull">
    <w:name w:val="Table: Indent: Full"/>
    <w:basedOn w:val="TablePlainParagraph"/>
    <w:uiPriority w:val="12"/>
    <w:semiHidden/>
    <w:rsid w:val="008F3A94"/>
    <w:pPr>
      <w:numPr>
        <w:numId w:val="4"/>
      </w:numPr>
      <w:spacing w:before="0"/>
    </w:pPr>
  </w:style>
  <w:style w:type="paragraph" w:customStyle="1" w:styleId="TableIndentFull1">
    <w:name w:val="Table: Indent: Full 1"/>
    <w:basedOn w:val="TablePlainParagraph"/>
    <w:uiPriority w:val="12"/>
    <w:rsid w:val="008F3A94"/>
    <w:pPr>
      <w:numPr>
        <w:ilvl w:val="1"/>
        <w:numId w:val="4"/>
      </w:numPr>
      <w:spacing w:before="0"/>
    </w:pPr>
  </w:style>
  <w:style w:type="paragraph" w:customStyle="1" w:styleId="TableIndentFull2">
    <w:name w:val="Table: Indent: Full 2"/>
    <w:basedOn w:val="TablePlainParagraph"/>
    <w:uiPriority w:val="12"/>
    <w:semiHidden/>
    <w:rsid w:val="008F3A94"/>
    <w:pPr>
      <w:numPr>
        <w:ilvl w:val="2"/>
        <w:numId w:val="4"/>
      </w:numPr>
      <w:spacing w:before="0"/>
    </w:pPr>
  </w:style>
  <w:style w:type="paragraph" w:customStyle="1" w:styleId="TableIndentFull3">
    <w:name w:val="Table: Indent: Full 3"/>
    <w:basedOn w:val="TablePlainParagraph"/>
    <w:uiPriority w:val="12"/>
    <w:semiHidden/>
    <w:rsid w:val="008F3A94"/>
    <w:pPr>
      <w:numPr>
        <w:ilvl w:val="3"/>
        <w:numId w:val="4"/>
      </w:numPr>
      <w:spacing w:before="0"/>
    </w:pPr>
  </w:style>
  <w:style w:type="paragraph" w:customStyle="1" w:styleId="TableIndentFull4">
    <w:name w:val="Table: Indent: Full 4"/>
    <w:basedOn w:val="TablePlainParagraph"/>
    <w:uiPriority w:val="12"/>
    <w:semiHidden/>
    <w:rsid w:val="008F3A94"/>
    <w:pPr>
      <w:numPr>
        <w:ilvl w:val="4"/>
        <w:numId w:val="4"/>
      </w:numPr>
      <w:spacing w:before="0"/>
    </w:pPr>
  </w:style>
  <w:style w:type="paragraph" w:customStyle="1" w:styleId="TableIndentFull5">
    <w:name w:val="Table: Indent: Full 5"/>
    <w:basedOn w:val="TablePlainParagraph"/>
    <w:uiPriority w:val="12"/>
    <w:semiHidden/>
    <w:rsid w:val="008F3A94"/>
    <w:pPr>
      <w:numPr>
        <w:ilvl w:val="5"/>
        <w:numId w:val="4"/>
      </w:numPr>
      <w:spacing w:before="0"/>
    </w:pPr>
  </w:style>
  <w:style w:type="paragraph" w:customStyle="1" w:styleId="TableIndentFull6">
    <w:name w:val="Table: Indent: Full 6"/>
    <w:basedOn w:val="TablePlainParagraph"/>
    <w:uiPriority w:val="12"/>
    <w:semiHidden/>
    <w:rsid w:val="008F3A94"/>
    <w:pPr>
      <w:numPr>
        <w:ilvl w:val="6"/>
        <w:numId w:val="4"/>
      </w:numPr>
      <w:spacing w:before="0"/>
    </w:pPr>
  </w:style>
  <w:style w:type="paragraph" w:customStyle="1" w:styleId="TableIndentFull7">
    <w:name w:val="Table: Indent: Full 7"/>
    <w:basedOn w:val="TablePlainParagraph"/>
    <w:uiPriority w:val="12"/>
    <w:semiHidden/>
    <w:rsid w:val="008F3A94"/>
    <w:pPr>
      <w:numPr>
        <w:ilvl w:val="7"/>
        <w:numId w:val="4"/>
      </w:numPr>
      <w:spacing w:before="0"/>
    </w:pPr>
  </w:style>
  <w:style w:type="paragraph" w:customStyle="1" w:styleId="TableIndentFull8">
    <w:name w:val="Table: Indent: Full 8"/>
    <w:basedOn w:val="TablePlainParagraph"/>
    <w:uiPriority w:val="12"/>
    <w:semiHidden/>
    <w:rsid w:val="008F3A94"/>
    <w:pPr>
      <w:numPr>
        <w:ilvl w:val="8"/>
        <w:numId w:val="4"/>
      </w:numPr>
      <w:spacing w:before="0"/>
    </w:pPr>
  </w:style>
  <w:style w:type="paragraph" w:customStyle="1" w:styleId="TableNumberedList1">
    <w:name w:val="Table: Numbered List: 1)"/>
    <w:basedOn w:val="TablePlainParagraph"/>
    <w:uiPriority w:val="12"/>
    <w:semiHidden/>
    <w:rsid w:val="008F3A94"/>
    <w:pPr>
      <w:numPr>
        <w:numId w:val="5"/>
      </w:numPr>
      <w:spacing w:before="0"/>
    </w:pPr>
  </w:style>
  <w:style w:type="paragraph" w:customStyle="1" w:styleId="TableNumberedList11">
    <w:name w:val="Table: Numbered List: 1) 1"/>
    <w:basedOn w:val="TablePlainParagraph"/>
    <w:uiPriority w:val="12"/>
    <w:rsid w:val="008F3A94"/>
    <w:pPr>
      <w:numPr>
        <w:ilvl w:val="1"/>
        <w:numId w:val="5"/>
      </w:numPr>
      <w:spacing w:before="0"/>
    </w:pPr>
  </w:style>
  <w:style w:type="paragraph" w:customStyle="1" w:styleId="TableNumberedList12">
    <w:name w:val="Table: Numbered List: 1) 2"/>
    <w:basedOn w:val="TablePlainParagraph"/>
    <w:uiPriority w:val="12"/>
    <w:semiHidden/>
    <w:rsid w:val="008F3A94"/>
    <w:pPr>
      <w:numPr>
        <w:ilvl w:val="2"/>
        <w:numId w:val="5"/>
      </w:numPr>
      <w:spacing w:before="0"/>
    </w:pPr>
  </w:style>
  <w:style w:type="paragraph" w:customStyle="1" w:styleId="TableNumberedList13">
    <w:name w:val="Table: Numbered List: 1) 3"/>
    <w:basedOn w:val="TablePlainParagraph"/>
    <w:uiPriority w:val="12"/>
    <w:semiHidden/>
    <w:rsid w:val="008F3A94"/>
    <w:pPr>
      <w:numPr>
        <w:ilvl w:val="3"/>
        <w:numId w:val="5"/>
      </w:numPr>
      <w:spacing w:before="0"/>
    </w:pPr>
  </w:style>
  <w:style w:type="paragraph" w:customStyle="1" w:styleId="TableNumberedList14">
    <w:name w:val="Table: Numbered List: 1) 4"/>
    <w:basedOn w:val="TablePlainParagraph"/>
    <w:uiPriority w:val="12"/>
    <w:semiHidden/>
    <w:rsid w:val="008F3A94"/>
    <w:pPr>
      <w:numPr>
        <w:ilvl w:val="4"/>
        <w:numId w:val="5"/>
      </w:numPr>
      <w:spacing w:before="0"/>
    </w:pPr>
  </w:style>
  <w:style w:type="paragraph" w:customStyle="1" w:styleId="TableNumberedList15">
    <w:name w:val="Table: Numbered List: 1) 5"/>
    <w:basedOn w:val="TablePlainParagraph"/>
    <w:uiPriority w:val="12"/>
    <w:semiHidden/>
    <w:rsid w:val="008F3A94"/>
    <w:pPr>
      <w:numPr>
        <w:ilvl w:val="5"/>
        <w:numId w:val="5"/>
      </w:numPr>
      <w:spacing w:before="0"/>
    </w:pPr>
  </w:style>
  <w:style w:type="paragraph" w:customStyle="1" w:styleId="TableNumberedList16">
    <w:name w:val="Table: Numbered List: 1) 6"/>
    <w:basedOn w:val="TablePlainParagraph"/>
    <w:uiPriority w:val="12"/>
    <w:semiHidden/>
    <w:rsid w:val="008F3A94"/>
    <w:pPr>
      <w:numPr>
        <w:ilvl w:val="6"/>
        <w:numId w:val="5"/>
      </w:numPr>
      <w:spacing w:before="0"/>
    </w:pPr>
  </w:style>
  <w:style w:type="paragraph" w:customStyle="1" w:styleId="TableNumberedList17">
    <w:name w:val="Table: Numbered List: 1) 7"/>
    <w:basedOn w:val="TablePlainParagraph"/>
    <w:uiPriority w:val="12"/>
    <w:semiHidden/>
    <w:rsid w:val="008F3A94"/>
    <w:pPr>
      <w:numPr>
        <w:ilvl w:val="7"/>
        <w:numId w:val="5"/>
      </w:numPr>
      <w:spacing w:before="0"/>
    </w:pPr>
  </w:style>
  <w:style w:type="paragraph" w:customStyle="1" w:styleId="TableNumberedList18">
    <w:name w:val="Table: Numbered List: 1) 8"/>
    <w:basedOn w:val="TablePlainParagraph"/>
    <w:uiPriority w:val="12"/>
    <w:semiHidden/>
    <w:rsid w:val="008F3A94"/>
    <w:pPr>
      <w:numPr>
        <w:ilvl w:val="8"/>
        <w:numId w:val="5"/>
      </w:numPr>
      <w:spacing w:before="0"/>
    </w:pPr>
  </w:style>
  <w:style w:type="paragraph" w:customStyle="1" w:styleId="TableNumberedLista">
    <w:name w:val="Table: Numbered List: a)"/>
    <w:basedOn w:val="TablePlainParagraph"/>
    <w:uiPriority w:val="12"/>
    <w:semiHidden/>
    <w:rsid w:val="008F3A94"/>
    <w:pPr>
      <w:numPr>
        <w:numId w:val="6"/>
      </w:numPr>
      <w:spacing w:before="0"/>
    </w:pPr>
  </w:style>
  <w:style w:type="paragraph" w:customStyle="1" w:styleId="TableNumberedLista1">
    <w:name w:val="Table: Numbered List: a) 1"/>
    <w:basedOn w:val="TablePlainParagraph"/>
    <w:uiPriority w:val="12"/>
    <w:rsid w:val="008F3A94"/>
    <w:pPr>
      <w:numPr>
        <w:ilvl w:val="1"/>
        <w:numId w:val="6"/>
      </w:numPr>
      <w:spacing w:before="0"/>
    </w:pPr>
  </w:style>
  <w:style w:type="paragraph" w:customStyle="1" w:styleId="TableNumberedLista2">
    <w:name w:val="Table: Numbered List: a) 2"/>
    <w:basedOn w:val="TablePlainParagraph"/>
    <w:uiPriority w:val="12"/>
    <w:semiHidden/>
    <w:rsid w:val="008F3A94"/>
    <w:pPr>
      <w:numPr>
        <w:ilvl w:val="2"/>
        <w:numId w:val="6"/>
      </w:numPr>
      <w:spacing w:before="0"/>
    </w:pPr>
  </w:style>
  <w:style w:type="paragraph" w:customStyle="1" w:styleId="TableNumberedLista3">
    <w:name w:val="Table: Numbered List: a) 3"/>
    <w:basedOn w:val="TablePlainParagraph"/>
    <w:uiPriority w:val="12"/>
    <w:semiHidden/>
    <w:rsid w:val="008F3A94"/>
    <w:pPr>
      <w:numPr>
        <w:ilvl w:val="3"/>
        <w:numId w:val="6"/>
      </w:numPr>
      <w:spacing w:before="0"/>
    </w:pPr>
  </w:style>
  <w:style w:type="paragraph" w:customStyle="1" w:styleId="TableNumberedLista4">
    <w:name w:val="Table: Numbered List: a) 4"/>
    <w:basedOn w:val="TablePlainParagraph"/>
    <w:uiPriority w:val="12"/>
    <w:semiHidden/>
    <w:rsid w:val="008F3A94"/>
    <w:pPr>
      <w:numPr>
        <w:ilvl w:val="4"/>
        <w:numId w:val="6"/>
      </w:numPr>
      <w:spacing w:before="0"/>
    </w:pPr>
  </w:style>
  <w:style w:type="paragraph" w:customStyle="1" w:styleId="TableNumberedLista5">
    <w:name w:val="Table: Numbered List: a) 5"/>
    <w:basedOn w:val="TablePlainParagraph"/>
    <w:uiPriority w:val="12"/>
    <w:semiHidden/>
    <w:rsid w:val="008F3A94"/>
    <w:pPr>
      <w:numPr>
        <w:ilvl w:val="5"/>
        <w:numId w:val="6"/>
      </w:numPr>
      <w:spacing w:before="0"/>
    </w:pPr>
  </w:style>
  <w:style w:type="paragraph" w:customStyle="1" w:styleId="TableNumberedLista6">
    <w:name w:val="Table: Numbered List: a) 6"/>
    <w:basedOn w:val="TablePlainParagraph"/>
    <w:uiPriority w:val="12"/>
    <w:semiHidden/>
    <w:rsid w:val="008F3A94"/>
    <w:pPr>
      <w:numPr>
        <w:ilvl w:val="6"/>
        <w:numId w:val="6"/>
      </w:numPr>
      <w:spacing w:before="0"/>
    </w:pPr>
  </w:style>
  <w:style w:type="paragraph" w:customStyle="1" w:styleId="TableNumberedLista7">
    <w:name w:val="Table: Numbered List: a) 7"/>
    <w:basedOn w:val="TablePlainParagraph"/>
    <w:uiPriority w:val="12"/>
    <w:semiHidden/>
    <w:rsid w:val="008F3A94"/>
    <w:pPr>
      <w:numPr>
        <w:ilvl w:val="7"/>
        <w:numId w:val="6"/>
      </w:numPr>
      <w:spacing w:before="0"/>
    </w:pPr>
  </w:style>
  <w:style w:type="paragraph" w:customStyle="1" w:styleId="TableNumberedLista8">
    <w:name w:val="Table: Numbered List: a) 8"/>
    <w:basedOn w:val="TablePlainParagraph"/>
    <w:uiPriority w:val="12"/>
    <w:semiHidden/>
    <w:rsid w:val="008F3A94"/>
    <w:pPr>
      <w:numPr>
        <w:ilvl w:val="8"/>
        <w:numId w:val="6"/>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uiPriority w:val="39"/>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7"/>
      </w:numPr>
    </w:pPr>
  </w:style>
  <w:style w:type="numbering" w:styleId="1ai">
    <w:name w:val="Outline List 1"/>
    <w:basedOn w:val="NoList"/>
    <w:uiPriority w:val="99"/>
    <w:semiHidden/>
    <w:unhideWhenUsed/>
    <w:rsid w:val="008F3A94"/>
    <w:pPr>
      <w:numPr>
        <w:numId w:val="8"/>
      </w:numPr>
    </w:pPr>
  </w:style>
  <w:style w:type="numbering" w:styleId="ArticleSection">
    <w:name w:val="Outline List 3"/>
    <w:basedOn w:val="NoList"/>
    <w:uiPriority w:val="99"/>
    <w:semiHidden/>
    <w:unhideWhenUsed/>
    <w:rsid w:val="008F3A94"/>
    <w:pPr>
      <w:numPr>
        <w:numId w:val="9"/>
      </w:numPr>
    </w:pPr>
  </w:style>
  <w:style w:type="paragraph" w:styleId="BalloonText">
    <w:name w:val="Balloon Text"/>
    <w:basedOn w:val="Normal"/>
    <w:link w:val="BalloonTextChar"/>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link w:val="BodyTextChar"/>
    <w:uiPriority w:val="1"/>
    <w:unhideWhenUsed/>
    <w:qFormat/>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8F3A94"/>
    <w:rPr>
      <w:sz w:val="16"/>
      <w:szCs w:val="16"/>
    </w:rPr>
  </w:style>
  <w:style w:type="paragraph" w:styleId="CommentText">
    <w:name w:val="annotation text"/>
    <w:basedOn w:val="Normal"/>
    <w:link w:val="CommentTextChar"/>
    <w:unhideWhenUsed/>
    <w:rsid w:val="008F3A94"/>
    <w:rPr>
      <w:sz w:val="20"/>
    </w:rPr>
  </w:style>
  <w:style w:type="paragraph" w:styleId="CommentSubject">
    <w:name w:val="annotation subject"/>
    <w:basedOn w:val="CommentText"/>
    <w:next w:val="CommentText"/>
    <w:link w:val="CommentSubjectChar"/>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link w:val="DocumentMapChar"/>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rPr>
  </w:style>
  <w:style w:type="character" w:styleId="FollowedHyperlink">
    <w:name w:val="FollowedHyperlink"/>
    <w:basedOn w:val="DefaultParagraphFont"/>
    <w:unhideWhenUsed/>
    <w:rsid w:val="008F3A94"/>
    <w:rPr>
      <w:color w:val="800080" w:themeColor="followedHyperlink"/>
      <w:u w:val="single"/>
    </w:rPr>
  </w:style>
  <w:style w:type="table"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10"/>
      </w:numPr>
      <w:contextualSpacing/>
    </w:pPr>
  </w:style>
  <w:style w:type="paragraph" w:styleId="ListBullet2">
    <w:name w:val="List Bullet 2"/>
    <w:basedOn w:val="Normal"/>
    <w:uiPriority w:val="99"/>
    <w:semiHidden/>
    <w:unhideWhenUsed/>
    <w:rsid w:val="008F3A94"/>
    <w:pPr>
      <w:numPr>
        <w:numId w:val="11"/>
      </w:numPr>
      <w:contextualSpacing/>
    </w:pPr>
  </w:style>
  <w:style w:type="paragraph" w:styleId="ListBullet3">
    <w:name w:val="List Bullet 3"/>
    <w:basedOn w:val="Normal"/>
    <w:uiPriority w:val="99"/>
    <w:semiHidden/>
    <w:unhideWhenUsed/>
    <w:rsid w:val="008F3A94"/>
    <w:pPr>
      <w:numPr>
        <w:numId w:val="12"/>
      </w:numPr>
      <w:contextualSpacing/>
    </w:pPr>
  </w:style>
  <w:style w:type="paragraph" w:styleId="ListBullet4">
    <w:name w:val="List Bullet 4"/>
    <w:basedOn w:val="Normal"/>
    <w:uiPriority w:val="99"/>
    <w:semiHidden/>
    <w:unhideWhenUsed/>
    <w:rsid w:val="008F3A94"/>
    <w:pPr>
      <w:numPr>
        <w:numId w:val="13"/>
      </w:numPr>
      <w:contextualSpacing/>
    </w:pPr>
  </w:style>
  <w:style w:type="paragraph" w:styleId="ListBullet5">
    <w:name w:val="List Bullet 5"/>
    <w:basedOn w:val="Normal"/>
    <w:uiPriority w:val="99"/>
    <w:semiHidden/>
    <w:unhideWhenUsed/>
    <w:rsid w:val="008F3A94"/>
    <w:pPr>
      <w:numPr>
        <w:numId w:val="14"/>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5"/>
      </w:numPr>
      <w:contextualSpacing/>
    </w:pPr>
  </w:style>
  <w:style w:type="paragraph" w:styleId="ListNumber2">
    <w:name w:val="List Number 2"/>
    <w:basedOn w:val="Normal"/>
    <w:uiPriority w:val="98"/>
    <w:semiHidden/>
    <w:rsid w:val="008F3A94"/>
    <w:pPr>
      <w:numPr>
        <w:numId w:val="16"/>
      </w:numPr>
      <w:contextualSpacing/>
    </w:pPr>
  </w:style>
  <w:style w:type="paragraph" w:styleId="ListNumber3">
    <w:name w:val="List Number 3"/>
    <w:basedOn w:val="Normal"/>
    <w:uiPriority w:val="98"/>
    <w:semiHidden/>
    <w:rsid w:val="008F3A94"/>
    <w:pPr>
      <w:numPr>
        <w:numId w:val="17"/>
      </w:numPr>
      <w:contextualSpacing/>
    </w:pPr>
  </w:style>
  <w:style w:type="paragraph" w:styleId="ListNumber4">
    <w:name w:val="List Number 4"/>
    <w:basedOn w:val="Normal"/>
    <w:uiPriority w:val="98"/>
    <w:semiHidden/>
    <w:rsid w:val="008F3A94"/>
    <w:pPr>
      <w:numPr>
        <w:numId w:val="18"/>
      </w:numPr>
      <w:contextualSpacing/>
    </w:pPr>
  </w:style>
  <w:style w:type="paragraph" w:styleId="ListNumber5">
    <w:name w:val="List Number 5"/>
    <w:basedOn w:val="Normal"/>
    <w:uiPriority w:val="98"/>
    <w:semiHidden/>
    <w:rsid w:val="008F3A94"/>
    <w:pPr>
      <w:numPr>
        <w:numId w:val="19"/>
      </w:numPr>
      <w:contextualSpacing/>
    </w:p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8F3A94"/>
    <w:pPr>
      <w:ind w:left="720"/>
    </w:pPr>
  </w:style>
  <w:style w:type="table"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rFonts w:ascii="Times New Roman" w:hAnsi="Times New Roman"/>
      <w:sz w:val="24"/>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spacing w:before="240" w:after="60" w:line="240" w:lineRule="auto"/>
      <w:outlineLvl w:val="9"/>
    </w:pPr>
    <w:rPr>
      <w:rFonts w:asciiTheme="majorHAnsi" w:eastAsiaTheme="majorEastAsia" w:hAnsiTheme="majorHAnsi" w:cstheme="majorBidi"/>
      <w:caps/>
      <w:sz w:val="32"/>
    </w:rPr>
  </w:style>
  <w:style w:type="character" w:customStyle="1" w:styleId="Heading1Char">
    <w:name w:val="Heading 1 Char"/>
    <w:aliases w:val="H1 Char"/>
    <w:basedOn w:val="DefaultParagraphFont"/>
    <w:link w:val="Heading1"/>
    <w:rsid w:val="003A354B"/>
    <w:rPr>
      <w:rFonts w:ascii="Arial" w:hAnsi="Arial" w:cs="Arial"/>
      <w:b/>
      <w:sz w:val="22"/>
      <w:szCs w:val="24"/>
      <w:lang w:eastAsia="en-US"/>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rsid w:val="003A354B"/>
    <w:rPr>
      <w:rFonts w:ascii="Arial" w:hAnsi="Arial" w:cs="Arial"/>
      <w:b/>
      <w:sz w:val="24"/>
      <w:szCs w:val="24"/>
      <w:lang w:eastAsia="en-US"/>
    </w:rPr>
  </w:style>
  <w:style w:type="character" w:customStyle="1" w:styleId="Heading3Char">
    <w:name w:val="Heading 3 Char"/>
    <w:aliases w:val="H3 Char"/>
    <w:basedOn w:val="DefaultParagraphFont"/>
    <w:link w:val="Heading3"/>
    <w:rsid w:val="002E2B47"/>
    <w:rPr>
      <w:rFonts w:ascii="Arial" w:hAnsi="Arial" w:cs="Arial"/>
      <w:b/>
      <w:bCs/>
      <w:i/>
      <w:szCs w:val="26"/>
    </w:rPr>
  </w:style>
  <w:style w:type="character" w:customStyle="1" w:styleId="Heading4Char">
    <w:name w:val="Heading 4 Char"/>
    <w:aliases w:val="H4 Char"/>
    <w:basedOn w:val="DefaultParagraphFont"/>
    <w:link w:val="Heading4"/>
    <w:rsid w:val="002E2B47"/>
    <w:rPr>
      <w:rFonts w:ascii="Arial" w:hAnsi="Arial" w:cs="Arial"/>
      <w:bCs/>
      <w:i/>
      <w:szCs w:val="28"/>
    </w:rPr>
  </w:style>
  <w:style w:type="character" w:customStyle="1" w:styleId="Heading5Char">
    <w:name w:val="Heading 5 Char"/>
    <w:aliases w:val="H5 Char"/>
    <w:basedOn w:val="DefaultParagraphFont"/>
    <w:link w:val="Heading5"/>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20"/>
      </w:numPr>
    </w:pPr>
    <w:rPr>
      <w:lang w:val="en-US"/>
    </w:rPr>
  </w:style>
  <w:style w:type="paragraph" w:customStyle="1" w:styleId="DashEN1forOutlook">
    <w:name w:val="Dash EN1 for Outlook"/>
    <w:basedOn w:val="DashEn1"/>
    <w:uiPriority w:val="98"/>
    <w:semiHidden/>
    <w:rsid w:val="008F3A94"/>
    <w:pPr>
      <w:numPr>
        <w:numId w:val="20"/>
      </w:numPr>
    </w:pPr>
  </w:style>
  <w:style w:type="paragraph" w:customStyle="1" w:styleId="ClassificationDLMheader">
    <w:name w:val="Classification DLM: header"/>
    <w:basedOn w:val="ClassificationDLMfooter"/>
    <w:uiPriority w:val="20"/>
    <w:semiHidden/>
    <w:rsid w:val="008F3A94"/>
  </w:style>
  <w:style w:type="paragraph" w:customStyle="1" w:styleId="ClassificationDLMfooter">
    <w:name w:val="Classification DLM: footer"/>
    <w:uiPriority w:val="20"/>
    <w:semiHidden/>
    <w:rsid w:val="008F3A94"/>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1"/>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2"/>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3"/>
      </w:numPr>
    </w:pPr>
  </w:style>
  <w:style w:type="paragraph" w:customStyle="1" w:styleId="TableDot1">
    <w:name w:val="Table: Dot1"/>
    <w:basedOn w:val="TableDot"/>
    <w:uiPriority w:val="12"/>
    <w:rsid w:val="00AB6123"/>
    <w:pPr>
      <w:numPr>
        <w:ilvl w:val="1"/>
      </w:numPr>
    </w:pPr>
  </w:style>
  <w:style w:type="character" w:customStyle="1" w:styleId="Heading6Char">
    <w:name w:val="Heading 6 Char"/>
    <w:basedOn w:val="DefaultParagraphFont"/>
    <w:link w:val="Heading6"/>
    <w:semiHidden/>
    <w:rsid w:val="00F868D3"/>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F868D3"/>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F868D3"/>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868D3"/>
    <w:rPr>
      <w:rFonts w:asciiTheme="majorHAnsi" w:eastAsiaTheme="majorEastAsia" w:hAnsiTheme="majorHAnsi" w:cstheme="majorBidi"/>
      <w:sz w:val="22"/>
      <w:szCs w:val="22"/>
    </w:rPr>
  </w:style>
  <w:style w:type="character" w:customStyle="1" w:styleId="HeaderChar">
    <w:name w:val="Header Char"/>
    <w:basedOn w:val="DefaultParagraphFont"/>
    <w:link w:val="Header"/>
    <w:rsid w:val="00F868D3"/>
    <w:rPr>
      <w:rFonts w:ascii="Arial" w:hAnsi="Arial" w:cs="Arial"/>
      <w:szCs w:val="22"/>
    </w:rPr>
  </w:style>
  <w:style w:type="character" w:customStyle="1" w:styleId="FooterChar">
    <w:name w:val="Footer Char"/>
    <w:basedOn w:val="DefaultParagraphFont"/>
    <w:link w:val="Footer"/>
    <w:uiPriority w:val="99"/>
    <w:rsid w:val="00F868D3"/>
    <w:rPr>
      <w:rFonts w:ascii="Arial" w:hAnsi="Arial" w:cs="Arial"/>
      <w:sz w:val="16"/>
      <w:szCs w:val="22"/>
    </w:rPr>
  </w:style>
  <w:style w:type="paragraph" w:customStyle="1" w:styleId="Dotpoint">
    <w:name w:val="Dotpoint"/>
    <w:basedOn w:val="Normal"/>
    <w:link w:val="DotpointCharChar"/>
    <w:rsid w:val="00B7477B"/>
    <w:pPr>
      <w:numPr>
        <w:numId w:val="46"/>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F868D3"/>
    <w:pPr>
      <w:numPr>
        <w:ilvl w:val="1"/>
        <w:numId w:val="47"/>
      </w:numPr>
      <w:tabs>
        <w:tab w:val="clear" w:pos="1440"/>
        <w:tab w:val="num" w:pos="360"/>
      </w:tabs>
      <w:spacing w:before="60" w:after="60"/>
      <w:ind w:left="0" w:firstLine="0"/>
    </w:pPr>
    <w:rPr>
      <w:sz w:val="18"/>
    </w:rPr>
  </w:style>
  <w:style w:type="paragraph" w:customStyle="1" w:styleId="Dotpointtable">
    <w:name w:val="Dotpoint table"/>
    <w:basedOn w:val="Normal"/>
    <w:rsid w:val="00B7477B"/>
    <w:pPr>
      <w:numPr>
        <w:numId w:val="48"/>
      </w:numPr>
      <w:spacing w:before="60" w:after="60"/>
    </w:pPr>
    <w:rPr>
      <w:rFonts w:cs="Arial"/>
      <w:bCs/>
      <w:sz w:val="18"/>
      <w:szCs w:val="28"/>
    </w:rPr>
  </w:style>
  <w:style w:type="character" w:customStyle="1" w:styleId="DocumentMapChar">
    <w:name w:val="Document Map Char"/>
    <w:basedOn w:val="DefaultParagraphFont"/>
    <w:link w:val="DocumentMap"/>
    <w:semiHidden/>
    <w:rsid w:val="00F868D3"/>
    <w:rPr>
      <w:rFonts w:ascii="Tahoma" w:hAnsi="Tahoma" w:cs="Tahoma"/>
      <w:sz w:val="16"/>
      <w:szCs w:val="16"/>
    </w:rPr>
  </w:style>
  <w:style w:type="paragraph" w:customStyle="1" w:styleId="TableText0">
    <w:name w:val="TableText"/>
    <w:basedOn w:val="Normal"/>
    <w:rsid w:val="00F868D3"/>
    <w:pPr>
      <w:spacing w:before="40" w:after="40"/>
    </w:pPr>
  </w:style>
  <w:style w:type="character" w:customStyle="1" w:styleId="DotpointCharChar">
    <w:name w:val="Dotpoint Char Char"/>
    <w:link w:val="Dotpoint"/>
    <w:rsid w:val="00F868D3"/>
    <w:rPr>
      <w:rFonts w:ascii="Arial" w:hAnsi="Arial" w:cs="Arial"/>
      <w:bCs/>
      <w:sz w:val="22"/>
      <w:szCs w:val="28"/>
      <w:lang w:eastAsia="en-US"/>
    </w:rPr>
  </w:style>
  <w:style w:type="paragraph" w:customStyle="1" w:styleId="claims1">
    <w:name w:val="claims1"/>
    <w:basedOn w:val="Normal"/>
    <w:link w:val="claims1Char"/>
    <w:rsid w:val="00F868D3"/>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F868D3"/>
    <w:pPr>
      <w:widowControl w:val="0"/>
      <w:snapToGrid w:val="0"/>
      <w:spacing w:after="240"/>
    </w:pPr>
    <w:rPr>
      <w:rFonts w:ascii="Times New Roman" w:hAnsi="Times New Roman"/>
      <w:sz w:val="24"/>
      <w:lang w:val="en-US"/>
    </w:rPr>
  </w:style>
  <w:style w:type="paragraph" w:customStyle="1" w:styleId="DEWR18">
    <w:name w:val="DEWR18"/>
    <w:basedOn w:val="Normal"/>
    <w:rsid w:val="00F868D3"/>
    <w:pPr>
      <w:widowControl w:val="0"/>
      <w:snapToGrid w:val="0"/>
      <w:spacing w:after="240"/>
    </w:pPr>
    <w:rPr>
      <w:rFonts w:ascii="Times New Roman" w:hAnsi="Times New Roman"/>
      <w:sz w:val="24"/>
      <w:lang w:val="en-US"/>
    </w:rPr>
  </w:style>
  <w:style w:type="character" w:customStyle="1" w:styleId="claims1Char">
    <w:name w:val="claims1 Char"/>
    <w:link w:val="claims1"/>
    <w:rsid w:val="00F868D3"/>
    <w:rPr>
      <w:rFonts w:cs="Arial"/>
      <w:b/>
      <w:sz w:val="28"/>
      <w:szCs w:val="28"/>
      <w:lang w:val="en-US" w:eastAsia="en-US"/>
    </w:rPr>
  </w:style>
  <w:style w:type="character" w:customStyle="1" w:styleId="BalloonTextChar">
    <w:name w:val="Balloon Text Char"/>
    <w:basedOn w:val="DefaultParagraphFont"/>
    <w:link w:val="BalloonText"/>
    <w:rsid w:val="00F868D3"/>
    <w:rPr>
      <w:rFonts w:ascii="Tahoma" w:hAnsi="Tahoma" w:cs="Tahoma"/>
      <w:sz w:val="16"/>
      <w:szCs w:val="16"/>
    </w:rPr>
  </w:style>
  <w:style w:type="paragraph" w:customStyle="1" w:styleId="Headersub">
    <w:name w:val="Header sub"/>
    <w:basedOn w:val="Normal"/>
    <w:rsid w:val="00F868D3"/>
    <w:pPr>
      <w:spacing w:after="1240"/>
    </w:pPr>
    <w:rPr>
      <w:sz w:val="36"/>
    </w:rPr>
  </w:style>
  <w:style w:type="paragraph" w:customStyle="1" w:styleId="FWOheaderlevel1">
    <w:name w:val="FWO header level 1"/>
    <w:basedOn w:val="Normal"/>
    <w:qFormat/>
    <w:rsid w:val="00B7477B"/>
    <w:pPr>
      <w:keepNext/>
      <w:numPr>
        <w:numId w:val="53"/>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F868D3"/>
    <w:pPr>
      <w:numPr>
        <w:ilvl w:val="1"/>
        <w:numId w:val="53"/>
      </w:numPr>
      <w:spacing w:after="120" w:line="360" w:lineRule="auto"/>
    </w:pPr>
    <w:rPr>
      <w:rFonts w:eastAsia="Calibri" w:cs="Arial"/>
      <w:szCs w:val="22"/>
    </w:rPr>
  </w:style>
  <w:style w:type="paragraph" w:customStyle="1" w:styleId="FWOparagraphlevel2">
    <w:name w:val="FWO paragraph level 2"/>
    <w:basedOn w:val="Normal"/>
    <w:qFormat/>
    <w:rsid w:val="00F868D3"/>
    <w:pPr>
      <w:numPr>
        <w:ilvl w:val="2"/>
        <w:numId w:val="53"/>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F868D3"/>
    <w:pPr>
      <w:numPr>
        <w:ilvl w:val="3"/>
        <w:numId w:val="53"/>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F868D3"/>
    <w:pPr>
      <w:numPr>
        <w:ilvl w:val="4"/>
        <w:numId w:val="53"/>
      </w:numPr>
      <w:tabs>
        <w:tab w:val="left" w:pos="2268"/>
      </w:tabs>
      <w:spacing w:before="120" w:after="120" w:line="360" w:lineRule="auto"/>
    </w:pPr>
    <w:rPr>
      <w:rFonts w:eastAsia="Calibri" w:cs="Arial"/>
      <w:szCs w:val="22"/>
    </w:rPr>
  </w:style>
  <w:style w:type="character" w:customStyle="1" w:styleId="CommentTextChar">
    <w:name w:val="Comment Text Char"/>
    <w:basedOn w:val="DefaultParagraphFont"/>
    <w:link w:val="CommentText"/>
    <w:rsid w:val="00F868D3"/>
    <w:rPr>
      <w:rFonts w:ascii="Arial" w:hAnsi="Arial" w:cs="Arial"/>
    </w:rPr>
  </w:style>
  <w:style w:type="character" w:customStyle="1" w:styleId="CommentSubjectChar">
    <w:name w:val="Comment Subject Char"/>
    <w:basedOn w:val="CommentTextChar"/>
    <w:link w:val="CommentSubject"/>
    <w:rsid w:val="00F868D3"/>
    <w:rPr>
      <w:rFonts w:ascii="Arial" w:hAnsi="Arial" w:cs="Arial"/>
      <w:b/>
      <w:bCs/>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F868D3"/>
    <w:rPr>
      <w:rFonts w:ascii="Arial" w:hAnsi="Arial" w:cs="Arial"/>
      <w:sz w:val="22"/>
      <w:szCs w:val="22"/>
    </w:rPr>
  </w:style>
  <w:style w:type="table" w:customStyle="1" w:styleId="TableGrid10">
    <w:name w:val="Table Grid1"/>
    <w:basedOn w:val="TableNormal"/>
    <w:next w:val="TableGrid"/>
    <w:uiPriority w:val="39"/>
    <w:rsid w:val="00F868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868D3"/>
    <w:rPr>
      <w:rFonts w:ascii="Arial" w:hAnsi="Arial" w:cs="Arial"/>
      <w:sz w:val="22"/>
      <w:szCs w:val="22"/>
    </w:rPr>
  </w:style>
  <w:style w:type="paragraph" w:styleId="Revision">
    <w:name w:val="Revision"/>
    <w:hidden/>
    <w:uiPriority w:val="99"/>
    <w:semiHidden/>
    <w:rsid w:val="00F868D3"/>
    <w:rPr>
      <w:rFonts w:ascii="Arial" w:hAnsi="Arial"/>
      <w:sz w:val="22"/>
      <w:lang w:eastAsia="en-US"/>
    </w:rPr>
  </w:style>
  <w:style w:type="paragraph" w:customStyle="1" w:styleId="Default">
    <w:name w:val="Default"/>
    <w:rsid w:val="00F868D3"/>
    <w:pPr>
      <w:autoSpaceDE w:val="0"/>
      <w:autoSpaceDN w:val="0"/>
      <w:adjustRightInd w:val="0"/>
    </w:pPr>
    <w:rPr>
      <w:rFonts w:ascii="Calibri" w:eastAsiaTheme="minorHAnsi" w:hAnsi="Calibri" w:cs="Calibri"/>
      <w:color w:val="000000"/>
      <w:sz w:val="24"/>
      <w:szCs w:val="24"/>
      <w:lang w:eastAsia="en-US"/>
    </w:rPr>
  </w:style>
  <w:style w:type="paragraph" w:customStyle="1" w:styleId="xmsonormal">
    <w:name w:val="x_msonormal"/>
    <w:basedOn w:val="Normal"/>
    <w:rsid w:val="004F07A1"/>
    <w:pPr>
      <w:spacing w:before="100" w:beforeAutospacing="1" w:after="100" w:afterAutospacing="1"/>
    </w:pPr>
    <w:rPr>
      <w:rFonts w:ascii="Times New Roman" w:hAnsi="Times New Roman"/>
      <w:sz w:val="24"/>
      <w:szCs w:val="24"/>
      <w:lang w:eastAsia="en-AU"/>
    </w:rPr>
  </w:style>
  <w:style w:type="table" w:customStyle="1" w:styleId="TableGrid20">
    <w:name w:val="Table Grid2"/>
    <w:basedOn w:val="TableNormal"/>
    <w:next w:val="TableGrid"/>
    <w:uiPriority w:val="39"/>
    <w:rsid w:val="00C04455"/>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87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www.wehi.edu.au/" TargetMode="External"/><Relationship Id="rId12" Type="http://schemas.openxmlformats.org/officeDocument/2006/relationships/hyperlink" Target="http://www.fairwork.gov.au/" TargetMode="External"/><Relationship Id="rId17" Type="http://schemas.openxmlformats.org/officeDocument/2006/relationships/header" Target="header4.xm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4371</Words>
  <Characters>22806</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enforable undertaking WEHI final redacted </vt:lpstr>
    </vt:vector>
  </TitlesOfParts>
  <Company/>
  <LinksUpToDate>false</LinksUpToDate>
  <CharactersWithSpaces>27123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enforable undertaking WEHI final redacted </dc:title>
  <dc:subject>enforable undertaking WEHI final redacted </dc:subject>
  <dc:creator/>
  <cp:keywords>enforable undertaking WEHI final redacted </cp:keywords>
  <dc:description/>
  <cp:lastModifiedBy/>
  <cp:revision>1</cp:revision>
  <dcterms:created xsi:type="dcterms:W3CDTF">2020-07-30T04:50:00Z</dcterms:created>
  <dcterms:modified xsi:type="dcterms:W3CDTF">2020-07-30T05:53:00Z</dcterms:modified>
</cp:coreProperties>
</file>