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4A20E" w14:textId="77777777" w:rsidR="002E19EF" w:rsidRDefault="002E19EF" w:rsidP="00467422">
      <w:pPr>
        <w:ind w:left="1440"/>
      </w:pPr>
    </w:p>
    <w:p w14:paraId="5689BE9D" w14:textId="77777777" w:rsidR="002E19EF" w:rsidRDefault="002E19EF" w:rsidP="002E19EF"/>
    <w:p w14:paraId="7D626A78" w14:textId="77777777" w:rsidR="002E19EF" w:rsidRDefault="002E19EF" w:rsidP="002E19EF"/>
    <w:p w14:paraId="439B6AD7" w14:textId="77777777" w:rsidR="007C1D26" w:rsidRPr="005301B2" w:rsidRDefault="007C1D26" w:rsidP="00256C64">
      <w:pPr>
        <w:jc w:val="center"/>
        <w:rPr>
          <w:b/>
          <w:i/>
        </w:rPr>
      </w:pPr>
    </w:p>
    <w:p w14:paraId="3C5E8DA7" w14:textId="77777777" w:rsidR="002E19EF" w:rsidRPr="007D61E9" w:rsidRDefault="002E19EF" w:rsidP="002E19EF"/>
    <w:p w14:paraId="126D0774" w14:textId="77777777" w:rsidR="002E19EF" w:rsidRPr="007D61E9" w:rsidRDefault="002E19EF" w:rsidP="002E19EF"/>
    <w:p w14:paraId="7BC3A110" w14:textId="77777777" w:rsidR="002E19EF" w:rsidRPr="007D61E9" w:rsidRDefault="002E19EF" w:rsidP="002E19EF"/>
    <w:p w14:paraId="1B06DE4C" w14:textId="77777777" w:rsidR="002E19EF" w:rsidRPr="007D61E9" w:rsidRDefault="002E19EF" w:rsidP="002E19EF"/>
    <w:p w14:paraId="718ACA45" w14:textId="77777777" w:rsidR="002E19EF" w:rsidRPr="007D61E9" w:rsidRDefault="002E19EF" w:rsidP="002E19EF"/>
    <w:p w14:paraId="747EAFE6" w14:textId="77777777" w:rsidR="007D19B5" w:rsidRPr="007D61E9" w:rsidRDefault="007D19B5" w:rsidP="00090AC0">
      <w:pPr>
        <w:widowControl w:val="0"/>
        <w:tabs>
          <w:tab w:val="right" w:pos="9072"/>
        </w:tabs>
        <w:spacing w:before="120" w:after="120" w:line="360" w:lineRule="auto"/>
        <w:ind w:left="709" w:hanging="709"/>
        <w:jc w:val="center"/>
        <w:rPr>
          <w:rFonts w:asciiTheme="minorHAnsi" w:hAnsiTheme="minorHAnsi" w:cstheme="minorHAnsi"/>
          <w:b/>
          <w:spacing w:val="10"/>
          <w:sz w:val="28"/>
          <w:szCs w:val="28"/>
        </w:rPr>
      </w:pPr>
      <w:r w:rsidRPr="007D61E9">
        <w:rPr>
          <w:rFonts w:asciiTheme="minorHAnsi" w:hAnsiTheme="minorHAnsi" w:cstheme="minorHAnsi"/>
          <w:b/>
          <w:spacing w:val="10"/>
          <w:sz w:val="28"/>
          <w:szCs w:val="28"/>
        </w:rPr>
        <w:t xml:space="preserve">ENFORCEABLE UNDERTAKING </w:t>
      </w:r>
    </w:p>
    <w:p w14:paraId="3B2F0E0E" w14:textId="77777777" w:rsidR="007D19B5" w:rsidRPr="007D61E9" w:rsidRDefault="007D19B5" w:rsidP="00090AC0">
      <w:pPr>
        <w:jc w:val="center"/>
        <w:rPr>
          <w:rFonts w:cs="Arial"/>
          <w:szCs w:val="22"/>
        </w:rPr>
      </w:pPr>
      <w:r w:rsidRPr="007D61E9">
        <w:rPr>
          <w:rFonts w:cs="Arial"/>
          <w:szCs w:val="22"/>
        </w:rPr>
        <w:t xml:space="preserve">This undertaking is </w:t>
      </w:r>
      <w:r w:rsidRPr="007D61E9">
        <w:rPr>
          <w:rFonts w:cs="Arial"/>
          <w:b/>
          <w:szCs w:val="22"/>
        </w:rPr>
        <w:t>given</w:t>
      </w:r>
      <w:r w:rsidRPr="007D61E9">
        <w:rPr>
          <w:rFonts w:cs="Arial"/>
          <w:szCs w:val="22"/>
        </w:rPr>
        <w:t xml:space="preserve"> by </w:t>
      </w:r>
      <w:r w:rsidR="003962EA">
        <w:rPr>
          <w:rFonts w:cs="Arial"/>
          <w:szCs w:val="22"/>
        </w:rPr>
        <w:t>Breakthru Ltd</w:t>
      </w:r>
      <w:r w:rsidR="00B41238" w:rsidRPr="007D61E9">
        <w:rPr>
          <w:rFonts w:cs="Arial"/>
          <w:szCs w:val="22"/>
        </w:rPr>
        <w:t xml:space="preserve"> (ABN </w:t>
      </w:r>
      <w:r w:rsidR="003962EA">
        <w:rPr>
          <w:rFonts w:cs="Arial"/>
          <w:szCs w:val="22"/>
        </w:rPr>
        <w:t>18 097 919 607</w:t>
      </w:r>
      <w:r w:rsidR="00B41238" w:rsidRPr="007D61E9">
        <w:rPr>
          <w:rFonts w:cs="Arial"/>
          <w:szCs w:val="22"/>
        </w:rPr>
        <w:t>)</w:t>
      </w:r>
      <w:r w:rsidR="00090AC0" w:rsidRPr="007D61E9">
        <w:rPr>
          <w:rFonts w:cs="Arial"/>
          <w:szCs w:val="22"/>
        </w:rPr>
        <w:t xml:space="preserve"> </w:t>
      </w:r>
      <w:r w:rsidRPr="007D61E9">
        <w:rPr>
          <w:rFonts w:cs="Arial"/>
          <w:szCs w:val="22"/>
        </w:rPr>
        <w:t xml:space="preserve">and </w:t>
      </w:r>
      <w:r w:rsidRPr="007D61E9">
        <w:rPr>
          <w:rFonts w:cs="Arial"/>
          <w:b/>
          <w:szCs w:val="22"/>
        </w:rPr>
        <w:t>accepted</w:t>
      </w:r>
      <w:r w:rsidRPr="007D61E9">
        <w:rPr>
          <w:rFonts w:cs="Arial"/>
          <w:szCs w:val="22"/>
        </w:rPr>
        <w:t xml:space="preserve"> by the Fair Work Ombudsman pursuant to s 715(2) of the </w:t>
      </w:r>
      <w:r w:rsidRPr="007D61E9">
        <w:rPr>
          <w:rFonts w:cs="Arial"/>
          <w:i/>
          <w:szCs w:val="22"/>
        </w:rPr>
        <w:t>Fair Work Act 2009</w:t>
      </w:r>
      <w:r w:rsidRPr="007D61E9">
        <w:rPr>
          <w:rFonts w:cs="Arial"/>
          <w:szCs w:val="22"/>
        </w:rPr>
        <w:t xml:space="preserve"> in relation to the contraventions described in clauses </w:t>
      </w:r>
      <w:r w:rsidR="00A91B16" w:rsidRPr="00197E2E">
        <w:rPr>
          <w:rFonts w:cs="Arial"/>
          <w:szCs w:val="22"/>
        </w:rPr>
        <w:t>11 and 12</w:t>
      </w:r>
      <w:r w:rsidRPr="007D61E9">
        <w:rPr>
          <w:rFonts w:cs="Arial"/>
          <w:szCs w:val="22"/>
        </w:rPr>
        <w:t xml:space="preserve"> </w:t>
      </w:r>
      <w:r w:rsidR="008C3E7B" w:rsidRPr="007D61E9">
        <w:rPr>
          <w:rFonts w:cs="Arial"/>
          <w:szCs w:val="22"/>
        </w:rPr>
        <w:t>of</w:t>
      </w:r>
      <w:r w:rsidRPr="007D61E9">
        <w:rPr>
          <w:rFonts w:cs="Arial"/>
          <w:szCs w:val="22"/>
        </w:rPr>
        <w:t xml:space="preserve"> this undertaking.</w:t>
      </w:r>
    </w:p>
    <w:p w14:paraId="173B0089" w14:textId="77777777" w:rsidR="007D19B5" w:rsidRPr="007D61E9" w:rsidRDefault="007D19B5" w:rsidP="00090AC0">
      <w:pPr>
        <w:jc w:val="center"/>
        <w:rPr>
          <w:rFonts w:asciiTheme="minorHAnsi" w:hAnsiTheme="minorHAnsi" w:cstheme="minorHAnsi"/>
          <w:sz w:val="28"/>
          <w:szCs w:val="28"/>
        </w:rPr>
      </w:pPr>
    </w:p>
    <w:p w14:paraId="4D904C41" w14:textId="77777777" w:rsidR="007D19B5" w:rsidRPr="007D61E9" w:rsidRDefault="007D19B5" w:rsidP="00090AC0">
      <w:pPr>
        <w:jc w:val="center"/>
        <w:rPr>
          <w:rFonts w:cs="Arial"/>
          <w:szCs w:val="22"/>
        </w:rPr>
      </w:pPr>
    </w:p>
    <w:p w14:paraId="33CA3434" w14:textId="77777777" w:rsidR="007D19B5" w:rsidRPr="007D61E9" w:rsidRDefault="007D19B5" w:rsidP="00090AC0">
      <w:pPr>
        <w:jc w:val="center"/>
        <w:rPr>
          <w:rFonts w:cs="Arial"/>
          <w:szCs w:val="22"/>
        </w:rPr>
      </w:pPr>
    </w:p>
    <w:p w14:paraId="6F417984" w14:textId="77777777" w:rsidR="007D19B5" w:rsidRPr="007D61E9" w:rsidRDefault="007D19B5" w:rsidP="00090AC0">
      <w:pPr>
        <w:jc w:val="center"/>
        <w:rPr>
          <w:rFonts w:cs="Arial"/>
          <w:szCs w:val="22"/>
        </w:rPr>
      </w:pPr>
    </w:p>
    <w:p w14:paraId="3DDFB9DC" w14:textId="77777777" w:rsidR="007D19B5" w:rsidRPr="007D61E9" w:rsidRDefault="007D19B5" w:rsidP="00090AC0">
      <w:pPr>
        <w:jc w:val="center"/>
        <w:rPr>
          <w:rFonts w:cs="Arial"/>
          <w:szCs w:val="22"/>
        </w:rPr>
      </w:pPr>
    </w:p>
    <w:p w14:paraId="4AE9FEF8" w14:textId="77777777" w:rsidR="007D19B5" w:rsidRPr="007D61E9" w:rsidRDefault="007D19B5" w:rsidP="00090AC0">
      <w:pPr>
        <w:widowControl w:val="0"/>
        <w:spacing w:before="120" w:after="120" w:line="360" w:lineRule="auto"/>
        <w:jc w:val="center"/>
        <w:rPr>
          <w:rFonts w:cs="Arial"/>
          <w:szCs w:val="22"/>
        </w:rPr>
      </w:pPr>
    </w:p>
    <w:p w14:paraId="0DE745F7" w14:textId="77777777" w:rsidR="007D19B5" w:rsidRPr="007D61E9" w:rsidRDefault="007D19B5" w:rsidP="00090AC0">
      <w:pPr>
        <w:widowControl w:val="0"/>
        <w:spacing w:before="120" w:after="120" w:line="360" w:lineRule="auto"/>
        <w:jc w:val="center"/>
        <w:rPr>
          <w:rFonts w:cs="Arial"/>
          <w:szCs w:val="22"/>
        </w:rPr>
      </w:pPr>
    </w:p>
    <w:p w14:paraId="7C73CE59" w14:textId="77777777" w:rsidR="007D19B5" w:rsidRPr="007D61E9" w:rsidRDefault="007D19B5" w:rsidP="00090AC0">
      <w:pPr>
        <w:widowControl w:val="0"/>
        <w:spacing w:before="120" w:after="120" w:line="360" w:lineRule="auto"/>
        <w:jc w:val="center"/>
        <w:rPr>
          <w:rFonts w:cs="Arial"/>
          <w:szCs w:val="22"/>
        </w:rPr>
      </w:pPr>
    </w:p>
    <w:p w14:paraId="01C02053" w14:textId="77777777" w:rsidR="007D19B5" w:rsidRPr="007D61E9" w:rsidRDefault="007D19B5" w:rsidP="00090AC0">
      <w:pPr>
        <w:widowControl w:val="0"/>
        <w:spacing w:before="120" w:after="120" w:line="360" w:lineRule="auto"/>
        <w:jc w:val="center"/>
        <w:rPr>
          <w:rFonts w:cs="Arial"/>
          <w:szCs w:val="22"/>
        </w:rPr>
      </w:pPr>
      <w:r w:rsidRPr="007D61E9">
        <w:rPr>
          <w:rFonts w:cs="Arial"/>
          <w:szCs w:val="22"/>
        </w:rPr>
        <w:t xml:space="preserve"> </w:t>
      </w:r>
    </w:p>
    <w:p w14:paraId="42A4CA86" w14:textId="77777777" w:rsidR="007D19B5" w:rsidRPr="007D61E9" w:rsidRDefault="007D19B5" w:rsidP="00090AC0">
      <w:pPr>
        <w:widowControl w:val="0"/>
        <w:spacing w:before="120" w:after="120" w:line="360" w:lineRule="auto"/>
        <w:jc w:val="center"/>
        <w:rPr>
          <w:rFonts w:cs="Arial"/>
          <w:szCs w:val="22"/>
        </w:rPr>
      </w:pPr>
    </w:p>
    <w:p w14:paraId="46FA3D44" w14:textId="77777777" w:rsidR="007D19B5" w:rsidRPr="007D61E9" w:rsidRDefault="007D19B5" w:rsidP="00090AC0">
      <w:pPr>
        <w:widowControl w:val="0"/>
        <w:spacing w:before="120" w:after="120" w:line="360" w:lineRule="auto"/>
        <w:jc w:val="center"/>
        <w:rPr>
          <w:rFonts w:cs="Arial"/>
          <w:szCs w:val="22"/>
        </w:rPr>
      </w:pPr>
    </w:p>
    <w:p w14:paraId="090D283B" w14:textId="77777777" w:rsidR="007D19B5" w:rsidRPr="007D61E9" w:rsidRDefault="007D19B5" w:rsidP="00090AC0">
      <w:pPr>
        <w:widowControl w:val="0"/>
        <w:spacing w:before="120" w:after="120" w:line="360" w:lineRule="auto"/>
        <w:jc w:val="center"/>
        <w:rPr>
          <w:rFonts w:cs="Arial"/>
          <w:szCs w:val="22"/>
        </w:rPr>
      </w:pPr>
    </w:p>
    <w:p w14:paraId="58CD20B2" w14:textId="77777777" w:rsidR="007D19B5" w:rsidRPr="007D61E9" w:rsidRDefault="007D19B5" w:rsidP="00090AC0">
      <w:pPr>
        <w:widowControl w:val="0"/>
        <w:spacing w:before="120" w:after="120" w:line="360" w:lineRule="auto"/>
        <w:jc w:val="center"/>
        <w:rPr>
          <w:rFonts w:cs="Arial"/>
          <w:szCs w:val="22"/>
        </w:rPr>
      </w:pPr>
    </w:p>
    <w:p w14:paraId="506C2E85" w14:textId="77777777" w:rsidR="007D19B5" w:rsidRPr="007D61E9" w:rsidRDefault="007D19B5" w:rsidP="00090AC0">
      <w:pPr>
        <w:widowControl w:val="0"/>
        <w:spacing w:before="120" w:after="120" w:line="360" w:lineRule="auto"/>
        <w:jc w:val="center"/>
        <w:rPr>
          <w:rFonts w:cs="Arial"/>
          <w:szCs w:val="22"/>
        </w:rPr>
      </w:pPr>
    </w:p>
    <w:p w14:paraId="614186B2" w14:textId="77777777" w:rsidR="007D19B5" w:rsidRPr="007D61E9" w:rsidRDefault="007D19B5" w:rsidP="00090AC0">
      <w:pPr>
        <w:widowControl w:val="0"/>
        <w:spacing w:before="120" w:after="120" w:line="360" w:lineRule="auto"/>
        <w:jc w:val="center"/>
        <w:rPr>
          <w:rFonts w:cs="Arial"/>
          <w:szCs w:val="22"/>
        </w:rPr>
      </w:pPr>
    </w:p>
    <w:p w14:paraId="29D94776" w14:textId="77777777" w:rsidR="007D19B5" w:rsidRPr="007D61E9" w:rsidRDefault="007D19B5" w:rsidP="00090AC0">
      <w:pPr>
        <w:widowControl w:val="0"/>
        <w:spacing w:before="120" w:after="120" w:line="360" w:lineRule="auto"/>
        <w:jc w:val="center"/>
        <w:rPr>
          <w:rFonts w:cs="Arial"/>
          <w:szCs w:val="22"/>
        </w:rPr>
      </w:pPr>
    </w:p>
    <w:p w14:paraId="0F9749D2" w14:textId="77777777" w:rsidR="007D19B5" w:rsidRPr="007D61E9" w:rsidRDefault="007D19B5" w:rsidP="00090AC0">
      <w:pPr>
        <w:widowControl w:val="0"/>
        <w:spacing w:before="120" w:after="120" w:line="360" w:lineRule="auto"/>
        <w:jc w:val="center"/>
        <w:rPr>
          <w:rFonts w:cs="Arial"/>
          <w:szCs w:val="22"/>
        </w:rPr>
      </w:pPr>
    </w:p>
    <w:p w14:paraId="39F7A97F" w14:textId="77777777" w:rsidR="007D19B5" w:rsidRPr="007D61E9" w:rsidRDefault="007D19B5" w:rsidP="00090AC0">
      <w:pPr>
        <w:widowControl w:val="0"/>
        <w:spacing w:before="120" w:after="120" w:line="360" w:lineRule="auto"/>
        <w:jc w:val="center"/>
        <w:rPr>
          <w:rFonts w:cs="Arial"/>
          <w:szCs w:val="22"/>
        </w:rPr>
      </w:pPr>
    </w:p>
    <w:p w14:paraId="6D2E4D6B" w14:textId="77777777" w:rsidR="007D19B5" w:rsidRDefault="007D19B5" w:rsidP="00090AC0">
      <w:pPr>
        <w:widowControl w:val="0"/>
        <w:spacing w:before="120" w:after="120" w:line="360" w:lineRule="auto"/>
        <w:jc w:val="center"/>
        <w:rPr>
          <w:rFonts w:cs="Arial"/>
          <w:szCs w:val="22"/>
        </w:rPr>
      </w:pPr>
    </w:p>
    <w:p w14:paraId="245CEB5F" w14:textId="77777777" w:rsidR="009B6C2A" w:rsidRDefault="009B6C2A" w:rsidP="00090AC0">
      <w:pPr>
        <w:widowControl w:val="0"/>
        <w:spacing w:before="120" w:after="120" w:line="360" w:lineRule="auto"/>
        <w:jc w:val="center"/>
        <w:rPr>
          <w:rFonts w:cs="Arial"/>
          <w:szCs w:val="22"/>
        </w:rPr>
      </w:pPr>
    </w:p>
    <w:p w14:paraId="1BBE6BC3" w14:textId="3B8A31FC" w:rsidR="009B6C2A" w:rsidRDefault="009B6C2A" w:rsidP="00090AC0">
      <w:pPr>
        <w:widowControl w:val="0"/>
        <w:spacing w:before="120" w:after="120" w:line="360" w:lineRule="auto"/>
        <w:jc w:val="center"/>
        <w:rPr>
          <w:rFonts w:cs="Arial"/>
          <w:szCs w:val="22"/>
        </w:rPr>
      </w:pPr>
    </w:p>
    <w:p w14:paraId="3FAC6524" w14:textId="77777777" w:rsidR="000804AC" w:rsidRPr="007D61E9" w:rsidRDefault="000804AC" w:rsidP="00090AC0">
      <w:pPr>
        <w:widowControl w:val="0"/>
        <w:spacing w:before="120" w:after="120" w:line="360" w:lineRule="auto"/>
        <w:jc w:val="center"/>
        <w:rPr>
          <w:rFonts w:cs="Arial"/>
          <w:szCs w:val="22"/>
        </w:rPr>
      </w:pPr>
    </w:p>
    <w:p w14:paraId="67F33088" w14:textId="77777777" w:rsidR="007D19B5" w:rsidRPr="007D61E9" w:rsidRDefault="007D19B5" w:rsidP="00781E1C">
      <w:pPr>
        <w:pStyle w:val="Heading1"/>
      </w:pPr>
      <w:r w:rsidRPr="00781E1C">
        <w:lastRenderedPageBreak/>
        <w:t>ENFORCEABLE</w:t>
      </w:r>
      <w:r w:rsidRPr="007D61E9">
        <w:t xml:space="preserve"> UNDERTAKING</w:t>
      </w:r>
    </w:p>
    <w:p w14:paraId="7799BC7A" w14:textId="77777777" w:rsidR="007D19B5" w:rsidRPr="00197E2E" w:rsidRDefault="007D19B5" w:rsidP="00781E1C">
      <w:pPr>
        <w:pStyle w:val="Heading2"/>
      </w:pPr>
      <w:r w:rsidRPr="00781E1C">
        <w:t>PARTIES</w:t>
      </w:r>
    </w:p>
    <w:p w14:paraId="5FE083D0" w14:textId="77777777" w:rsidR="007D19B5" w:rsidRPr="00197E2E" w:rsidRDefault="007D19B5" w:rsidP="00960BB9">
      <w:pPr>
        <w:pStyle w:val="ListParagraph"/>
        <w:widowControl w:val="0"/>
        <w:numPr>
          <w:ilvl w:val="0"/>
          <w:numId w:val="5"/>
        </w:numPr>
        <w:spacing w:before="120" w:after="120" w:line="360" w:lineRule="auto"/>
        <w:ind w:left="567" w:hanging="567"/>
        <w:contextualSpacing w:val="0"/>
        <w:jc w:val="both"/>
        <w:rPr>
          <w:rFonts w:cs="Arial"/>
          <w:szCs w:val="22"/>
        </w:rPr>
      </w:pPr>
      <w:r w:rsidRPr="00197E2E">
        <w:rPr>
          <w:rFonts w:cs="Arial"/>
          <w:szCs w:val="22"/>
        </w:rPr>
        <w:t>This enforceable undertaking (</w:t>
      </w:r>
      <w:r w:rsidRPr="00197E2E">
        <w:rPr>
          <w:rFonts w:cs="Arial"/>
          <w:b/>
          <w:szCs w:val="22"/>
        </w:rPr>
        <w:t>Undertaking</w:t>
      </w:r>
      <w:r w:rsidRPr="00197E2E">
        <w:rPr>
          <w:rFonts w:cs="Arial"/>
          <w:szCs w:val="22"/>
        </w:rPr>
        <w:t>) is given to the Fair Work Ombudsman (</w:t>
      </w:r>
      <w:r w:rsidRPr="00197E2E">
        <w:rPr>
          <w:rFonts w:cs="Arial"/>
          <w:b/>
          <w:szCs w:val="22"/>
        </w:rPr>
        <w:t>FWO</w:t>
      </w:r>
      <w:r w:rsidRPr="00197E2E">
        <w:rPr>
          <w:rFonts w:cs="Arial"/>
          <w:szCs w:val="22"/>
        </w:rPr>
        <w:t xml:space="preserve">) pursuant to section 715 of the </w:t>
      </w:r>
      <w:r w:rsidRPr="00197E2E">
        <w:rPr>
          <w:rFonts w:cs="Arial"/>
          <w:i/>
          <w:szCs w:val="22"/>
        </w:rPr>
        <w:t>Fair Work Act 2009</w:t>
      </w:r>
      <w:r w:rsidRPr="00197E2E">
        <w:rPr>
          <w:rFonts w:cs="Arial"/>
          <w:szCs w:val="22"/>
        </w:rPr>
        <w:t xml:space="preserve"> (</w:t>
      </w:r>
      <w:proofErr w:type="spellStart"/>
      <w:r w:rsidRPr="00197E2E">
        <w:rPr>
          <w:rFonts w:cs="Arial"/>
          <w:szCs w:val="22"/>
        </w:rPr>
        <w:t>Cth</w:t>
      </w:r>
      <w:proofErr w:type="spellEnd"/>
      <w:r w:rsidRPr="00197E2E">
        <w:rPr>
          <w:rFonts w:cs="Arial"/>
          <w:szCs w:val="22"/>
        </w:rPr>
        <w:t>) (</w:t>
      </w:r>
      <w:r w:rsidRPr="00197E2E">
        <w:rPr>
          <w:rFonts w:cs="Arial"/>
          <w:b/>
          <w:szCs w:val="22"/>
        </w:rPr>
        <w:t>FW Act</w:t>
      </w:r>
      <w:r w:rsidRPr="00197E2E">
        <w:rPr>
          <w:rFonts w:cs="Arial"/>
          <w:szCs w:val="22"/>
        </w:rPr>
        <w:t xml:space="preserve">) by </w:t>
      </w:r>
      <w:r w:rsidR="003962EA" w:rsidRPr="00197E2E">
        <w:rPr>
          <w:rFonts w:cs="Arial"/>
          <w:szCs w:val="22"/>
        </w:rPr>
        <w:t>Breakthru Ltd (ABN 18 097 919 607)</w:t>
      </w:r>
      <w:r w:rsidR="00B90767" w:rsidRPr="00197E2E">
        <w:rPr>
          <w:rFonts w:cs="Arial"/>
          <w:szCs w:val="22"/>
        </w:rPr>
        <w:t xml:space="preserve">, </w:t>
      </w:r>
      <w:r w:rsidR="003962EA" w:rsidRPr="00197E2E">
        <w:rPr>
          <w:rFonts w:cs="Arial"/>
          <w:szCs w:val="22"/>
        </w:rPr>
        <w:t>Ground Floor, 2 Palmer Street, Parramatta NSW 2150</w:t>
      </w:r>
      <w:r w:rsidR="00090AC0" w:rsidRPr="00197E2E">
        <w:rPr>
          <w:rFonts w:cs="Arial"/>
          <w:szCs w:val="22"/>
        </w:rPr>
        <w:t xml:space="preserve"> (</w:t>
      </w:r>
      <w:r w:rsidR="003962EA" w:rsidRPr="00197E2E">
        <w:rPr>
          <w:rFonts w:cs="Arial"/>
          <w:b/>
          <w:szCs w:val="22"/>
        </w:rPr>
        <w:t>Breakthru</w:t>
      </w:r>
      <w:r w:rsidR="00090AC0" w:rsidRPr="00197E2E">
        <w:rPr>
          <w:rFonts w:cs="Arial"/>
          <w:szCs w:val="22"/>
        </w:rPr>
        <w:t>)</w:t>
      </w:r>
      <w:r w:rsidRPr="00197E2E">
        <w:rPr>
          <w:rFonts w:cs="Arial"/>
          <w:szCs w:val="22"/>
        </w:rPr>
        <w:t>.</w:t>
      </w:r>
    </w:p>
    <w:p w14:paraId="432DA731" w14:textId="77777777" w:rsidR="007D19B5" w:rsidRPr="00781E1C" w:rsidRDefault="007D19B5" w:rsidP="00781E1C">
      <w:pPr>
        <w:pStyle w:val="Heading2"/>
      </w:pPr>
      <w:r w:rsidRPr="00781E1C">
        <w:t xml:space="preserve">COMMENCEMENT </w:t>
      </w:r>
    </w:p>
    <w:p w14:paraId="4973DA77" w14:textId="77777777" w:rsidR="007D19B5" w:rsidRPr="00197E2E" w:rsidRDefault="007D19B5" w:rsidP="00960BB9">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197E2E">
        <w:rPr>
          <w:rFonts w:asciiTheme="minorHAnsi" w:hAnsiTheme="minorHAnsi" w:cstheme="minorHAnsi"/>
          <w:szCs w:val="24"/>
        </w:rPr>
        <w:t>This Undertaking comes into effect when:</w:t>
      </w:r>
    </w:p>
    <w:p w14:paraId="7C90F4FF" w14:textId="77777777" w:rsidR="007D19B5" w:rsidRPr="00197E2E" w:rsidRDefault="007D19B5" w:rsidP="00960BB9">
      <w:pPr>
        <w:pStyle w:val="ListParagraph"/>
        <w:widowControl w:val="0"/>
        <w:numPr>
          <w:ilvl w:val="1"/>
          <w:numId w:val="10"/>
        </w:numPr>
        <w:spacing w:before="120" w:after="120" w:line="360" w:lineRule="auto"/>
        <w:ind w:left="1134" w:hanging="567"/>
        <w:contextualSpacing w:val="0"/>
        <w:jc w:val="both"/>
        <w:rPr>
          <w:rFonts w:asciiTheme="minorHAnsi" w:hAnsiTheme="minorHAnsi" w:cstheme="minorHAnsi"/>
          <w:szCs w:val="24"/>
        </w:rPr>
      </w:pPr>
      <w:r w:rsidRPr="00197E2E">
        <w:rPr>
          <w:rFonts w:asciiTheme="minorHAnsi" w:hAnsiTheme="minorHAnsi" w:cstheme="minorHAnsi"/>
          <w:szCs w:val="24"/>
        </w:rPr>
        <w:t xml:space="preserve">the Undertaking is executed by </w:t>
      </w:r>
      <w:r w:rsidR="00E70A17" w:rsidRPr="00197E2E">
        <w:rPr>
          <w:rFonts w:asciiTheme="minorHAnsi" w:hAnsiTheme="minorHAnsi" w:cstheme="minorHAnsi"/>
          <w:szCs w:val="24"/>
        </w:rPr>
        <w:t>Breakthru</w:t>
      </w:r>
      <w:r w:rsidRPr="00197E2E">
        <w:rPr>
          <w:rFonts w:asciiTheme="minorHAnsi" w:hAnsiTheme="minorHAnsi" w:cstheme="minorHAnsi"/>
          <w:szCs w:val="24"/>
        </w:rPr>
        <w:t>; and</w:t>
      </w:r>
    </w:p>
    <w:p w14:paraId="6013DECF" w14:textId="77777777" w:rsidR="007D19B5" w:rsidRPr="00197E2E" w:rsidRDefault="007D19B5" w:rsidP="00960BB9">
      <w:pPr>
        <w:pStyle w:val="ListParagraph"/>
        <w:widowControl w:val="0"/>
        <w:numPr>
          <w:ilvl w:val="1"/>
          <w:numId w:val="10"/>
        </w:numPr>
        <w:spacing w:before="120" w:after="120" w:line="360" w:lineRule="auto"/>
        <w:ind w:left="1134" w:hanging="567"/>
        <w:contextualSpacing w:val="0"/>
        <w:jc w:val="both"/>
        <w:rPr>
          <w:rFonts w:asciiTheme="minorHAnsi" w:hAnsiTheme="minorHAnsi" w:cstheme="minorHAnsi"/>
          <w:szCs w:val="24"/>
        </w:rPr>
      </w:pPr>
      <w:r w:rsidRPr="00197E2E">
        <w:rPr>
          <w:rFonts w:asciiTheme="minorHAnsi" w:hAnsiTheme="minorHAnsi" w:cstheme="minorHAnsi"/>
          <w:szCs w:val="24"/>
        </w:rPr>
        <w:t>the FWO accepts the Undertaking so executed (</w:t>
      </w:r>
      <w:r w:rsidRPr="00197E2E">
        <w:rPr>
          <w:rFonts w:asciiTheme="minorHAnsi" w:hAnsiTheme="minorHAnsi" w:cstheme="minorHAnsi"/>
          <w:b/>
          <w:szCs w:val="24"/>
        </w:rPr>
        <w:t>Commencement Date</w:t>
      </w:r>
      <w:r w:rsidRPr="00197E2E">
        <w:rPr>
          <w:rFonts w:asciiTheme="minorHAnsi" w:hAnsiTheme="minorHAnsi" w:cstheme="minorHAnsi"/>
          <w:szCs w:val="24"/>
        </w:rPr>
        <w:t xml:space="preserve">). </w:t>
      </w:r>
    </w:p>
    <w:p w14:paraId="755794EC" w14:textId="77777777" w:rsidR="007D19B5" w:rsidRPr="00781E1C" w:rsidRDefault="007D19B5" w:rsidP="00781E1C">
      <w:pPr>
        <w:pStyle w:val="Heading2"/>
      </w:pPr>
      <w:r w:rsidRPr="00781E1C">
        <w:t>BACKGROUND</w:t>
      </w:r>
    </w:p>
    <w:p w14:paraId="3BF906E3" w14:textId="3A4559ED" w:rsidR="00A2533C" w:rsidRPr="00197E2E" w:rsidRDefault="00E70A17" w:rsidP="00002CF3">
      <w:pPr>
        <w:pStyle w:val="ListParagraph"/>
        <w:widowControl w:val="0"/>
        <w:numPr>
          <w:ilvl w:val="0"/>
          <w:numId w:val="5"/>
        </w:numPr>
        <w:spacing w:before="120" w:after="120" w:line="360" w:lineRule="auto"/>
        <w:ind w:left="567" w:hanging="567"/>
        <w:contextualSpacing w:val="0"/>
        <w:jc w:val="both"/>
        <w:rPr>
          <w:rFonts w:cs="Arial"/>
          <w:szCs w:val="22"/>
        </w:rPr>
      </w:pPr>
      <w:r w:rsidRPr="00197E2E">
        <w:rPr>
          <w:rFonts w:asciiTheme="minorHAnsi" w:hAnsiTheme="minorHAnsi" w:cstheme="minorHAnsi"/>
          <w:szCs w:val="24"/>
        </w:rPr>
        <w:t>Breakthru</w:t>
      </w:r>
      <w:r w:rsidR="007D19B5" w:rsidRPr="00197E2E">
        <w:rPr>
          <w:rFonts w:asciiTheme="minorHAnsi" w:hAnsiTheme="minorHAnsi" w:cstheme="minorHAnsi"/>
          <w:szCs w:val="24"/>
        </w:rPr>
        <w:t xml:space="preserve"> </w:t>
      </w:r>
      <w:r w:rsidR="00B41238" w:rsidRPr="00197E2E">
        <w:rPr>
          <w:rFonts w:cs="Arial"/>
          <w:szCs w:val="22"/>
        </w:rPr>
        <w:t>is a</w:t>
      </w:r>
      <w:r w:rsidRPr="00197E2E">
        <w:rPr>
          <w:rFonts w:cs="Arial"/>
          <w:szCs w:val="22"/>
        </w:rPr>
        <w:t xml:space="preserve"> </w:t>
      </w:r>
      <w:r w:rsidR="00B41238" w:rsidRPr="00197E2E">
        <w:rPr>
          <w:rFonts w:cs="Arial"/>
          <w:szCs w:val="22"/>
        </w:rPr>
        <w:t>disability services provider registered as a large charity with the Australian Charities and Not-for-profits Commission</w:t>
      </w:r>
      <w:r w:rsidRPr="00197E2E">
        <w:rPr>
          <w:rFonts w:cs="Arial"/>
          <w:szCs w:val="22"/>
        </w:rPr>
        <w:t>. Breakthru operates in NSW, Victoria and Queensland</w:t>
      </w:r>
      <w:r w:rsidR="00B41238" w:rsidRPr="00197E2E">
        <w:rPr>
          <w:rFonts w:cs="Arial"/>
          <w:szCs w:val="22"/>
        </w:rPr>
        <w:t xml:space="preserve"> with approximately </w:t>
      </w:r>
      <w:r w:rsidRPr="00197E2E">
        <w:rPr>
          <w:rFonts w:cs="Arial"/>
          <w:szCs w:val="22"/>
        </w:rPr>
        <w:t>452</w:t>
      </w:r>
      <w:r w:rsidR="00B41238" w:rsidRPr="00197E2E">
        <w:rPr>
          <w:rFonts w:cs="Arial"/>
          <w:szCs w:val="22"/>
        </w:rPr>
        <w:t xml:space="preserve"> employees. </w:t>
      </w:r>
    </w:p>
    <w:p w14:paraId="5B8A14B2" w14:textId="77777777" w:rsidR="00E70A17" w:rsidRPr="00197E2E" w:rsidRDefault="00E70A17" w:rsidP="00002CF3">
      <w:pPr>
        <w:pStyle w:val="ListParagraph"/>
        <w:widowControl w:val="0"/>
        <w:numPr>
          <w:ilvl w:val="0"/>
          <w:numId w:val="5"/>
        </w:numPr>
        <w:spacing w:before="120" w:after="120" w:line="360" w:lineRule="auto"/>
        <w:ind w:left="567" w:hanging="567"/>
        <w:contextualSpacing w:val="0"/>
        <w:jc w:val="both"/>
        <w:rPr>
          <w:rFonts w:cs="Arial"/>
          <w:szCs w:val="22"/>
        </w:rPr>
      </w:pPr>
      <w:r w:rsidRPr="00197E2E">
        <w:rPr>
          <w:rFonts w:cs="Arial"/>
          <w:szCs w:val="22"/>
        </w:rPr>
        <w:t>In 2019, Breakthru commenced negotiations with the Australian Services Union (</w:t>
      </w:r>
      <w:r w:rsidRPr="00197E2E">
        <w:rPr>
          <w:rFonts w:cs="Arial"/>
          <w:b/>
          <w:szCs w:val="22"/>
        </w:rPr>
        <w:t>ASU</w:t>
      </w:r>
      <w:r w:rsidRPr="00197E2E">
        <w:rPr>
          <w:rFonts w:cs="Arial"/>
          <w:szCs w:val="22"/>
        </w:rPr>
        <w:t xml:space="preserve">) with respect to a new enterprise agreement. On 18 December 2019 in the course of conducting those negotiations, </w:t>
      </w:r>
      <w:r w:rsidR="00AF0F9F">
        <w:rPr>
          <w:rFonts w:cs="Arial"/>
          <w:szCs w:val="22"/>
        </w:rPr>
        <w:t>Breakthru identified that it had</w:t>
      </w:r>
      <w:r w:rsidRPr="00197E2E">
        <w:rPr>
          <w:rFonts w:cs="Arial"/>
          <w:szCs w:val="22"/>
        </w:rPr>
        <w:t xml:space="preserve"> incorrectly classified a number of employees, resulting in an underpayment of base rates for those employees.</w:t>
      </w:r>
    </w:p>
    <w:p w14:paraId="5B48CF86" w14:textId="77777777" w:rsidR="00864D12" w:rsidRPr="00197E2E" w:rsidRDefault="00E70A17" w:rsidP="00002CF3">
      <w:pPr>
        <w:pStyle w:val="ListParagraph"/>
        <w:widowControl w:val="0"/>
        <w:numPr>
          <w:ilvl w:val="0"/>
          <w:numId w:val="5"/>
        </w:numPr>
        <w:spacing w:before="120" w:after="120" w:line="360" w:lineRule="auto"/>
        <w:ind w:left="567" w:hanging="567"/>
        <w:contextualSpacing w:val="0"/>
        <w:jc w:val="both"/>
        <w:rPr>
          <w:rFonts w:cs="Arial"/>
          <w:szCs w:val="22"/>
        </w:rPr>
      </w:pPr>
      <w:r w:rsidRPr="00197E2E">
        <w:rPr>
          <w:rFonts w:cs="Arial"/>
          <w:szCs w:val="22"/>
        </w:rPr>
        <w:t xml:space="preserve">On 6 March 2020, Breakthru </w:t>
      </w:r>
      <w:r w:rsidR="00864D12" w:rsidRPr="00197E2E">
        <w:rPr>
          <w:rFonts w:cs="Arial"/>
          <w:szCs w:val="22"/>
        </w:rPr>
        <w:t>notified the FWO of the underpayments. In response to a request for further information, Breakthru provided a response to the FWO providing further details of the underpayments. Through this correspondence, Breakthru notified the FWO that:</w:t>
      </w:r>
    </w:p>
    <w:p w14:paraId="134E1FE0" w14:textId="77777777" w:rsidR="00864D12" w:rsidRPr="00197E2E" w:rsidRDefault="00864D12" w:rsidP="00002CF3">
      <w:pPr>
        <w:pStyle w:val="ListParagraph"/>
        <w:widowControl w:val="0"/>
        <w:numPr>
          <w:ilvl w:val="1"/>
          <w:numId w:val="5"/>
        </w:numPr>
        <w:spacing w:before="120" w:after="120" w:line="360" w:lineRule="auto"/>
        <w:contextualSpacing w:val="0"/>
        <w:jc w:val="both"/>
        <w:rPr>
          <w:rFonts w:cs="Arial"/>
          <w:szCs w:val="22"/>
        </w:rPr>
      </w:pPr>
      <w:r w:rsidRPr="00197E2E">
        <w:rPr>
          <w:rFonts w:cs="Arial"/>
          <w:szCs w:val="22"/>
        </w:rPr>
        <w:t xml:space="preserve">it had identified that various employees had been incorrectly classified from 2014 through to 2020. </w:t>
      </w:r>
    </w:p>
    <w:p w14:paraId="37297FD6" w14:textId="77777777" w:rsidR="00D04E77" w:rsidRPr="00197E2E" w:rsidRDefault="00D04E77" w:rsidP="00002CF3">
      <w:pPr>
        <w:pStyle w:val="ListParagraph"/>
        <w:widowControl w:val="0"/>
        <w:numPr>
          <w:ilvl w:val="1"/>
          <w:numId w:val="5"/>
        </w:numPr>
        <w:spacing w:before="120" w:after="120" w:line="360" w:lineRule="auto"/>
        <w:contextualSpacing w:val="0"/>
        <w:jc w:val="both"/>
        <w:rPr>
          <w:rFonts w:cs="Arial"/>
          <w:szCs w:val="22"/>
        </w:rPr>
      </w:pPr>
      <w:r w:rsidRPr="00197E2E">
        <w:rPr>
          <w:rFonts w:cs="Arial"/>
          <w:szCs w:val="22"/>
        </w:rPr>
        <w:t xml:space="preserve">relevantly, Breakthru has identified contraventions of the </w:t>
      </w:r>
      <w:r w:rsidRPr="00197E2E">
        <w:rPr>
          <w:rFonts w:cs="Arial"/>
          <w:i/>
          <w:szCs w:val="22"/>
        </w:rPr>
        <w:t>Social, Community, Home Care and Disability Services Industry Award 2010</w:t>
      </w:r>
      <w:r w:rsidRPr="00197E2E">
        <w:rPr>
          <w:rFonts w:cs="Arial"/>
          <w:szCs w:val="22"/>
        </w:rPr>
        <w:t xml:space="preserve"> (the </w:t>
      </w:r>
      <w:r w:rsidRPr="00197E2E">
        <w:rPr>
          <w:rFonts w:cs="Arial"/>
          <w:b/>
          <w:szCs w:val="22"/>
        </w:rPr>
        <w:t>SCHADS Award</w:t>
      </w:r>
      <w:r w:rsidRPr="00197E2E">
        <w:rPr>
          <w:rFonts w:cs="Arial"/>
          <w:szCs w:val="22"/>
        </w:rPr>
        <w:t xml:space="preserve">), the </w:t>
      </w:r>
      <w:r w:rsidRPr="00197E2E">
        <w:rPr>
          <w:rFonts w:cs="Arial"/>
          <w:i/>
          <w:szCs w:val="22"/>
        </w:rPr>
        <w:t>Labour Market Assistance Industry Award 2010</w:t>
      </w:r>
      <w:r w:rsidRPr="00197E2E">
        <w:rPr>
          <w:rFonts w:cs="Arial"/>
          <w:szCs w:val="22"/>
        </w:rPr>
        <w:t xml:space="preserve"> (the </w:t>
      </w:r>
      <w:r w:rsidRPr="00197E2E">
        <w:rPr>
          <w:rFonts w:cs="Arial"/>
          <w:b/>
          <w:szCs w:val="22"/>
        </w:rPr>
        <w:t>LMAI Award</w:t>
      </w:r>
      <w:r w:rsidRPr="00197E2E">
        <w:rPr>
          <w:rFonts w:cs="Arial"/>
          <w:szCs w:val="22"/>
        </w:rPr>
        <w:t xml:space="preserve">), the </w:t>
      </w:r>
      <w:r w:rsidRPr="00197E2E">
        <w:rPr>
          <w:rFonts w:cs="Arial"/>
          <w:i/>
          <w:szCs w:val="22"/>
        </w:rPr>
        <w:t xml:space="preserve">Break Thru People Solutions, Norwood Programs Collective Agreement 2013-2015 </w:t>
      </w:r>
      <w:r w:rsidRPr="00197E2E">
        <w:rPr>
          <w:rFonts w:cs="Arial"/>
          <w:szCs w:val="22"/>
        </w:rPr>
        <w:t xml:space="preserve">(the </w:t>
      </w:r>
      <w:r w:rsidRPr="00197E2E">
        <w:rPr>
          <w:rFonts w:cs="Arial"/>
          <w:b/>
          <w:szCs w:val="22"/>
        </w:rPr>
        <w:t>Norwood Agreement</w:t>
      </w:r>
      <w:r w:rsidRPr="00197E2E">
        <w:rPr>
          <w:rFonts w:cs="Arial"/>
          <w:szCs w:val="22"/>
        </w:rPr>
        <w:t xml:space="preserve">) and the </w:t>
      </w:r>
      <w:r w:rsidRPr="00197E2E">
        <w:rPr>
          <w:rFonts w:cs="Arial"/>
          <w:i/>
          <w:szCs w:val="22"/>
        </w:rPr>
        <w:t xml:space="preserve">Break Thru – Enterprise Agreement </w:t>
      </w:r>
      <w:r w:rsidRPr="00197E2E">
        <w:rPr>
          <w:rFonts w:cs="Arial"/>
          <w:i/>
          <w:szCs w:val="22"/>
        </w:rPr>
        <w:lastRenderedPageBreak/>
        <w:t xml:space="preserve">2016 – 2019 </w:t>
      </w:r>
      <w:r w:rsidRPr="00197E2E">
        <w:rPr>
          <w:rFonts w:cs="Arial"/>
          <w:szCs w:val="22"/>
        </w:rPr>
        <w:t xml:space="preserve">(the </w:t>
      </w:r>
      <w:r w:rsidRPr="00197E2E">
        <w:rPr>
          <w:rFonts w:cs="Arial"/>
          <w:b/>
          <w:szCs w:val="22"/>
        </w:rPr>
        <w:t>Agreement</w:t>
      </w:r>
      <w:r w:rsidRPr="00197E2E">
        <w:rPr>
          <w:rFonts w:cs="Arial"/>
          <w:szCs w:val="22"/>
        </w:rPr>
        <w:t>)</w:t>
      </w:r>
      <w:r w:rsidR="00BC5961" w:rsidRPr="00197E2E">
        <w:rPr>
          <w:rFonts w:cs="Arial"/>
          <w:szCs w:val="22"/>
        </w:rPr>
        <w:t xml:space="preserve"> (collectively </w:t>
      </w:r>
      <w:r w:rsidR="00BC5961" w:rsidRPr="00197E2E">
        <w:rPr>
          <w:rFonts w:cs="Arial"/>
          <w:b/>
          <w:szCs w:val="22"/>
        </w:rPr>
        <w:t>the relevant industrial instruments</w:t>
      </w:r>
      <w:r w:rsidR="00BC5961" w:rsidRPr="00197E2E">
        <w:rPr>
          <w:rFonts w:cs="Arial"/>
          <w:szCs w:val="22"/>
        </w:rPr>
        <w:t>)</w:t>
      </w:r>
      <w:r w:rsidRPr="00197E2E">
        <w:rPr>
          <w:rFonts w:cs="Arial"/>
          <w:szCs w:val="22"/>
        </w:rPr>
        <w:t>.</w:t>
      </w:r>
    </w:p>
    <w:p w14:paraId="4E19F5B4" w14:textId="330E59F9" w:rsidR="00D36C79" w:rsidRPr="00197E2E" w:rsidRDefault="00D36C79" w:rsidP="00002CF3">
      <w:pPr>
        <w:pStyle w:val="ListParagraph"/>
        <w:widowControl w:val="0"/>
        <w:numPr>
          <w:ilvl w:val="0"/>
          <w:numId w:val="5"/>
        </w:numPr>
        <w:spacing w:before="120" w:after="120" w:line="360" w:lineRule="auto"/>
        <w:ind w:left="567" w:hanging="567"/>
        <w:contextualSpacing w:val="0"/>
        <w:jc w:val="both"/>
        <w:rPr>
          <w:rFonts w:cs="Arial"/>
          <w:szCs w:val="22"/>
        </w:rPr>
      </w:pPr>
      <w:r w:rsidRPr="00197E2E">
        <w:rPr>
          <w:rFonts w:cs="Arial"/>
          <w:szCs w:val="22"/>
        </w:rPr>
        <w:t xml:space="preserve">On 15 May 2020, </w:t>
      </w:r>
      <w:r w:rsidR="00960BB9" w:rsidRPr="000804AC">
        <w:rPr>
          <w:rFonts w:cs="Arial"/>
          <w:szCs w:val="22"/>
        </w:rPr>
        <w:t>Breakthru</w:t>
      </w:r>
      <w:r w:rsidR="00960BB9" w:rsidRPr="00197E2E">
        <w:rPr>
          <w:rFonts w:cs="Arial"/>
          <w:szCs w:val="22"/>
        </w:rPr>
        <w:t xml:space="preserve"> </w:t>
      </w:r>
      <w:r w:rsidRPr="00197E2E">
        <w:rPr>
          <w:rFonts w:cs="Arial"/>
          <w:szCs w:val="22"/>
        </w:rPr>
        <w:t>provided further information to the FWO as to the background of</w:t>
      </w:r>
      <w:r w:rsidR="00BC5961" w:rsidRPr="00197E2E">
        <w:rPr>
          <w:rFonts w:cs="Arial"/>
          <w:szCs w:val="22"/>
        </w:rPr>
        <w:t xml:space="preserve"> the underp</w:t>
      </w:r>
      <w:r w:rsidR="00AF0F9F">
        <w:rPr>
          <w:rFonts w:cs="Arial"/>
          <w:szCs w:val="22"/>
        </w:rPr>
        <w:t>ayments, namely that there are four</w:t>
      </w:r>
      <w:r w:rsidR="00BC5961" w:rsidRPr="00197E2E">
        <w:rPr>
          <w:rFonts w:cs="Arial"/>
          <w:szCs w:val="22"/>
        </w:rPr>
        <w:t xml:space="preserve"> categor</w:t>
      </w:r>
      <w:r w:rsidR="00AF0F9F">
        <w:rPr>
          <w:rFonts w:cs="Arial"/>
          <w:szCs w:val="22"/>
        </w:rPr>
        <w:t xml:space="preserve">ies of employees </w:t>
      </w:r>
      <w:r w:rsidR="00BC5961" w:rsidRPr="00197E2E">
        <w:rPr>
          <w:rFonts w:cs="Arial"/>
          <w:szCs w:val="22"/>
        </w:rPr>
        <w:t>identified as having been incorrectly classified and underpaid in accor</w:t>
      </w:r>
      <w:r w:rsidR="00AF0F9F">
        <w:rPr>
          <w:rFonts w:cs="Arial"/>
          <w:szCs w:val="22"/>
        </w:rPr>
        <w:t>dance with their entitlements under</w:t>
      </w:r>
      <w:r w:rsidR="00BC5961" w:rsidRPr="00197E2E">
        <w:rPr>
          <w:rFonts w:cs="Arial"/>
          <w:szCs w:val="22"/>
        </w:rPr>
        <w:t xml:space="preserve"> the relevant industrial instruments. These categories are as follows:</w:t>
      </w:r>
    </w:p>
    <w:p w14:paraId="54F3E6BC" w14:textId="16686CA4" w:rsidR="00D36C79" w:rsidRPr="00197E2E" w:rsidRDefault="00BC5961" w:rsidP="00002CF3">
      <w:pPr>
        <w:pStyle w:val="ListParagraph"/>
        <w:widowControl w:val="0"/>
        <w:numPr>
          <w:ilvl w:val="1"/>
          <w:numId w:val="5"/>
        </w:numPr>
        <w:spacing w:before="120" w:after="120" w:line="360" w:lineRule="auto"/>
        <w:contextualSpacing w:val="0"/>
        <w:jc w:val="both"/>
        <w:rPr>
          <w:rFonts w:cs="Arial"/>
          <w:szCs w:val="22"/>
        </w:rPr>
      </w:pPr>
      <w:r w:rsidRPr="00197E2E">
        <w:rPr>
          <w:rFonts w:cs="Arial"/>
          <w:szCs w:val="22"/>
        </w:rPr>
        <w:t xml:space="preserve">employees of Breakthru who between 22 March 2016 and 12 April 2020 were incorrectly classified as </w:t>
      </w:r>
      <w:r w:rsidR="00AF0F9F">
        <w:rPr>
          <w:rFonts w:cs="Arial"/>
          <w:szCs w:val="22"/>
        </w:rPr>
        <w:t>Social &amp; Community Services (</w:t>
      </w:r>
      <w:r w:rsidRPr="00AF0F9F">
        <w:rPr>
          <w:rFonts w:cs="Arial"/>
          <w:b/>
          <w:szCs w:val="22"/>
        </w:rPr>
        <w:t>S&amp;CS</w:t>
      </w:r>
      <w:r w:rsidR="00AF0F9F">
        <w:rPr>
          <w:rFonts w:cs="Arial"/>
          <w:szCs w:val="22"/>
        </w:rPr>
        <w:t>)</w:t>
      </w:r>
      <w:r w:rsidRPr="00197E2E">
        <w:rPr>
          <w:rFonts w:cs="Arial"/>
          <w:szCs w:val="22"/>
        </w:rPr>
        <w:t xml:space="preserve"> Employee Level 1 under the SCHADS Award, wh</w:t>
      </w:r>
      <w:r w:rsidR="00AF18CA">
        <w:rPr>
          <w:rFonts w:cs="Arial"/>
          <w:szCs w:val="22"/>
        </w:rPr>
        <w:t>o should have been classified at</w:t>
      </w:r>
      <w:r w:rsidRPr="00197E2E">
        <w:rPr>
          <w:rFonts w:cs="Arial"/>
          <w:szCs w:val="22"/>
        </w:rPr>
        <w:t xml:space="preserve"> S&amp;CS Empl</w:t>
      </w:r>
      <w:r w:rsidR="00C65B79" w:rsidRPr="00197E2E">
        <w:rPr>
          <w:rFonts w:cs="Arial"/>
          <w:szCs w:val="22"/>
        </w:rPr>
        <w:t>o</w:t>
      </w:r>
      <w:r w:rsidRPr="00197E2E">
        <w:rPr>
          <w:rFonts w:cs="Arial"/>
          <w:szCs w:val="22"/>
        </w:rPr>
        <w:t>yee Level 2</w:t>
      </w:r>
      <w:r w:rsidR="001C1034" w:rsidRPr="00197E2E">
        <w:rPr>
          <w:rFonts w:cs="Arial"/>
          <w:szCs w:val="22"/>
        </w:rPr>
        <w:t xml:space="preserve"> (</w:t>
      </w:r>
      <w:r w:rsidR="001C1034" w:rsidRPr="00197E2E">
        <w:rPr>
          <w:rFonts w:cs="Arial"/>
          <w:b/>
          <w:szCs w:val="22"/>
        </w:rPr>
        <w:t>Category 1</w:t>
      </w:r>
      <w:r w:rsidR="001C1034" w:rsidRPr="00197E2E">
        <w:rPr>
          <w:rFonts w:cs="Arial"/>
          <w:szCs w:val="22"/>
        </w:rPr>
        <w:t>)</w:t>
      </w:r>
    </w:p>
    <w:p w14:paraId="2BE7AD2A" w14:textId="6A9A5E98" w:rsidR="001C1034" w:rsidRPr="00197E2E" w:rsidRDefault="003575CA" w:rsidP="00002CF3">
      <w:pPr>
        <w:pStyle w:val="ListParagraph"/>
        <w:widowControl w:val="0"/>
        <w:numPr>
          <w:ilvl w:val="1"/>
          <w:numId w:val="5"/>
        </w:numPr>
        <w:spacing w:before="120" w:after="120" w:line="360" w:lineRule="auto"/>
        <w:contextualSpacing w:val="0"/>
        <w:jc w:val="both"/>
        <w:rPr>
          <w:rFonts w:cs="Arial"/>
          <w:szCs w:val="22"/>
        </w:rPr>
      </w:pPr>
      <w:r w:rsidRPr="00197E2E">
        <w:rPr>
          <w:rFonts w:cs="Arial"/>
          <w:szCs w:val="22"/>
        </w:rPr>
        <w:t>employees of Breakthru who between 1 January 2014 and 26 April 2020 were otherwise incorrectly classified under the SCHADS Award or the LMAI Award resulting in incorrect classification level</w:t>
      </w:r>
      <w:r w:rsidR="00C65B79" w:rsidRPr="00197E2E">
        <w:rPr>
          <w:rFonts w:cs="Arial"/>
          <w:szCs w:val="22"/>
        </w:rPr>
        <w:t>s</w:t>
      </w:r>
      <w:r w:rsidRPr="00197E2E">
        <w:rPr>
          <w:rFonts w:cs="Arial"/>
          <w:szCs w:val="22"/>
        </w:rPr>
        <w:t xml:space="preserve"> being applied </w:t>
      </w:r>
      <w:r w:rsidR="00C65B79" w:rsidRPr="00197E2E">
        <w:rPr>
          <w:rFonts w:cs="Arial"/>
          <w:szCs w:val="22"/>
        </w:rPr>
        <w:t xml:space="preserve">to them </w:t>
      </w:r>
      <w:r w:rsidRPr="00197E2E">
        <w:rPr>
          <w:rFonts w:cs="Arial"/>
          <w:szCs w:val="22"/>
        </w:rPr>
        <w:t>under the Agreement (</w:t>
      </w:r>
      <w:r w:rsidRPr="00197E2E">
        <w:rPr>
          <w:rFonts w:cs="Arial"/>
          <w:b/>
          <w:szCs w:val="22"/>
        </w:rPr>
        <w:t>Category 2</w:t>
      </w:r>
      <w:r w:rsidRPr="00197E2E">
        <w:rPr>
          <w:rFonts w:cs="Arial"/>
          <w:szCs w:val="22"/>
        </w:rPr>
        <w:t>)</w:t>
      </w:r>
    </w:p>
    <w:p w14:paraId="71EAE930" w14:textId="6463DF20" w:rsidR="003575CA" w:rsidRPr="00197E2E" w:rsidRDefault="003575CA" w:rsidP="00002CF3">
      <w:pPr>
        <w:pStyle w:val="ListParagraph"/>
        <w:widowControl w:val="0"/>
        <w:numPr>
          <w:ilvl w:val="1"/>
          <w:numId w:val="5"/>
        </w:numPr>
        <w:spacing w:before="120" w:after="120" w:line="360" w:lineRule="auto"/>
        <w:contextualSpacing w:val="0"/>
        <w:jc w:val="both"/>
        <w:rPr>
          <w:rFonts w:cs="Arial"/>
          <w:szCs w:val="22"/>
        </w:rPr>
      </w:pPr>
      <w:r w:rsidRPr="00197E2E">
        <w:rPr>
          <w:rFonts w:cs="Arial"/>
          <w:szCs w:val="22"/>
        </w:rPr>
        <w:t xml:space="preserve">employees of Breakthru who between 1 January 2014 and </w:t>
      </w:r>
      <w:r w:rsidRPr="000804AC">
        <w:rPr>
          <w:rFonts w:cs="Arial"/>
          <w:szCs w:val="22"/>
        </w:rPr>
        <w:t xml:space="preserve">26 </w:t>
      </w:r>
      <w:r w:rsidR="00920DAD" w:rsidRPr="000804AC">
        <w:rPr>
          <w:rFonts w:cs="Arial"/>
          <w:szCs w:val="22"/>
        </w:rPr>
        <w:t>April</w:t>
      </w:r>
      <w:r w:rsidR="00A12EA4" w:rsidRPr="000804AC">
        <w:rPr>
          <w:rFonts w:cs="Arial"/>
          <w:szCs w:val="22"/>
        </w:rPr>
        <w:t xml:space="preserve"> </w:t>
      </w:r>
      <w:r w:rsidRPr="000804AC">
        <w:rPr>
          <w:rFonts w:cs="Arial"/>
          <w:szCs w:val="22"/>
        </w:rPr>
        <w:t>2020</w:t>
      </w:r>
      <w:r w:rsidRPr="00197E2E">
        <w:rPr>
          <w:rFonts w:cs="Arial"/>
          <w:szCs w:val="22"/>
        </w:rPr>
        <w:t xml:space="preserve"> </w:t>
      </w:r>
      <w:r w:rsidR="00C65B79" w:rsidRPr="00197E2E">
        <w:rPr>
          <w:rFonts w:cs="Arial"/>
          <w:szCs w:val="22"/>
        </w:rPr>
        <w:t xml:space="preserve">had </w:t>
      </w:r>
      <w:r w:rsidRPr="00197E2E">
        <w:rPr>
          <w:rFonts w:cs="Arial"/>
          <w:szCs w:val="22"/>
        </w:rPr>
        <w:t>not progressed from one pay point to the next within a classification level in the LMAI Award, the SCHADS Award, the Norwood Agreement and / or the Agreement as required by the relevant industrial instruments (</w:t>
      </w:r>
      <w:r w:rsidRPr="00197E2E">
        <w:rPr>
          <w:rFonts w:cs="Arial"/>
          <w:b/>
          <w:szCs w:val="22"/>
        </w:rPr>
        <w:t>Category 3</w:t>
      </w:r>
      <w:r w:rsidRPr="00197E2E">
        <w:rPr>
          <w:rFonts w:cs="Arial"/>
          <w:szCs w:val="22"/>
        </w:rPr>
        <w:t>)</w:t>
      </w:r>
    </w:p>
    <w:p w14:paraId="5C00DAD6" w14:textId="6CB243B7" w:rsidR="003575CA" w:rsidRPr="00197E2E" w:rsidRDefault="003575CA" w:rsidP="00002CF3">
      <w:pPr>
        <w:pStyle w:val="ListParagraph"/>
        <w:widowControl w:val="0"/>
        <w:numPr>
          <w:ilvl w:val="1"/>
          <w:numId w:val="5"/>
        </w:numPr>
        <w:spacing w:before="120" w:after="120" w:line="360" w:lineRule="auto"/>
        <w:contextualSpacing w:val="0"/>
        <w:jc w:val="both"/>
        <w:rPr>
          <w:rFonts w:cs="Arial"/>
          <w:szCs w:val="22"/>
        </w:rPr>
      </w:pPr>
      <w:r w:rsidRPr="00197E2E">
        <w:rPr>
          <w:rFonts w:cs="Arial"/>
          <w:szCs w:val="22"/>
        </w:rPr>
        <w:t>employees of Breakthru who between 1 January 2014 and 26 April 2020 were incorrectly classified under the classification definitions in the LMAI Award when they should have correctly been classified under the classification definitions in the SCHADS Award, resulting in the incorrect classification level being applied under the Agreement (</w:t>
      </w:r>
      <w:r w:rsidRPr="00197E2E">
        <w:rPr>
          <w:rFonts w:cs="Arial"/>
          <w:b/>
          <w:szCs w:val="22"/>
        </w:rPr>
        <w:t>Category 4</w:t>
      </w:r>
      <w:r w:rsidRPr="00197E2E">
        <w:rPr>
          <w:rFonts w:cs="Arial"/>
          <w:szCs w:val="22"/>
        </w:rPr>
        <w:t xml:space="preserve">). </w:t>
      </w:r>
    </w:p>
    <w:p w14:paraId="27D81C16" w14:textId="15A74E0F" w:rsidR="003575CA" w:rsidRPr="00197E2E" w:rsidRDefault="002265F9" w:rsidP="00002CF3">
      <w:pPr>
        <w:pStyle w:val="ListParagraph"/>
        <w:widowControl w:val="0"/>
        <w:numPr>
          <w:ilvl w:val="0"/>
          <w:numId w:val="5"/>
        </w:numPr>
        <w:spacing w:before="120" w:after="120" w:line="360" w:lineRule="auto"/>
        <w:ind w:left="567" w:hanging="567"/>
        <w:contextualSpacing w:val="0"/>
        <w:jc w:val="both"/>
        <w:rPr>
          <w:rFonts w:cs="Arial"/>
          <w:szCs w:val="22"/>
        </w:rPr>
      </w:pPr>
      <w:r w:rsidRPr="00197E2E">
        <w:rPr>
          <w:rFonts w:cs="Arial"/>
          <w:szCs w:val="22"/>
        </w:rPr>
        <w:t>Breakthru notified the FWO that Grant Thornton Accountants (</w:t>
      </w:r>
      <w:r w:rsidRPr="00197E2E">
        <w:rPr>
          <w:rFonts w:cs="Arial"/>
          <w:b/>
          <w:szCs w:val="22"/>
        </w:rPr>
        <w:t>Grant Thornton</w:t>
      </w:r>
      <w:r w:rsidRPr="00197E2E">
        <w:rPr>
          <w:rFonts w:cs="Arial"/>
          <w:szCs w:val="22"/>
        </w:rPr>
        <w:t>)</w:t>
      </w:r>
      <w:r w:rsidR="00F575D4" w:rsidRPr="00197E2E">
        <w:rPr>
          <w:rFonts w:cs="Arial"/>
          <w:szCs w:val="22"/>
        </w:rPr>
        <w:t xml:space="preserve"> and Laycock Burke </w:t>
      </w:r>
      <w:proofErr w:type="spellStart"/>
      <w:r w:rsidR="00F575D4" w:rsidRPr="00197E2E">
        <w:rPr>
          <w:rFonts w:cs="Arial"/>
          <w:szCs w:val="22"/>
        </w:rPr>
        <w:t>Castaldi</w:t>
      </w:r>
      <w:proofErr w:type="spellEnd"/>
      <w:r w:rsidR="00F575D4" w:rsidRPr="00197E2E">
        <w:rPr>
          <w:rFonts w:cs="Arial"/>
          <w:szCs w:val="22"/>
        </w:rPr>
        <w:t xml:space="preserve"> Lawyers (</w:t>
      </w:r>
      <w:r w:rsidR="00F575D4" w:rsidRPr="00197E2E">
        <w:rPr>
          <w:rFonts w:cs="Arial"/>
          <w:b/>
          <w:szCs w:val="22"/>
        </w:rPr>
        <w:t>LBC Lawyers</w:t>
      </w:r>
      <w:r w:rsidR="00F575D4" w:rsidRPr="00197E2E">
        <w:rPr>
          <w:rFonts w:cs="Arial"/>
          <w:szCs w:val="22"/>
        </w:rPr>
        <w:t>)</w:t>
      </w:r>
      <w:r w:rsidR="001D57D2">
        <w:rPr>
          <w:rFonts w:cs="Arial"/>
          <w:szCs w:val="22"/>
        </w:rPr>
        <w:t xml:space="preserve"> </w:t>
      </w:r>
      <w:r w:rsidR="001D57D2" w:rsidRPr="00826686">
        <w:rPr>
          <w:rFonts w:cs="Arial"/>
          <w:szCs w:val="22"/>
        </w:rPr>
        <w:t>(which merged with Sparke Helmore Lawyers from 1 July 2020)</w:t>
      </w:r>
      <w:r w:rsidRPr="00197E2E">
        <w:rPr>
          <w:rFonts w:cs="Arial"/>
          <w:szCs w:val="22"/>
        </w:rPr>
        <w:t xml:space="preserve"> </w:t>
      </w:r>
      <w:r w:rsidR="00F575D4" w:rsidRPr="00197E2E">
        <w:rPr>
          <w:rFonts w:cs="Arial"/>
          <w:szCs w:val="22"/>
        </w:rPr>
        <w:t>have been engaged to assist its reclassification and remediation process.</w:t>
      </w:r>
    </w:p>
    <w:p w14:paraId="28BA3164" w14:textId="0A6CF168" w:rsidR="00F575D4" w:rsidRPr="00197E2E" w:rsidRDefault="00F575D4" w:rsidP="00002CF3">
      <w:pPr>
        <w:pStyle w:val="ListParagraph"/>
        <w:widowControl w:val="0"/>
        <w:numPr>
          <w:ilvl w:val="0"/>
          <w:numId w:val="5"/>
        </w:numPr>
        <w:spacing w:before="120" w:after="120" w:line="360" w:lineRule="auto"/>
        <w:ind w:left="567" w:hanging="567"/>
        <w:contextualSpacing w:val="0"/>
        <w:jc w:val="both"/>
        <w:rPr>
          <w:rFonts w:cs="Arial"/>
          <w:szCs w:val="22"/>
        </w:rPr>
      </w:pPr>
      <w:r w:rsidRPr="00197E2E">
        <w:rPr>
          <w:rFonts w:cs="Arial"/>
          <w:szCs w:val="22"/>
        </w:rPr>
        <w:t xml:space="preserve">LBC Lawyers </w:t>
      </w:r>
      <w:r w:rsidR="001D57D2" w:rsidRPr="000804AC">
        <w:rPr>
          <w:rFonts w:cs="Arial"/>
          <w:szCs w:val="22"/>
        </w:rPr>
        <w:t>has assisted Breakthru</w:t>
      </w:r>
      <w:r w:rsidRPr="00197E2E">
        <w:rPr>
          <w:rFonts w:cs="Arial"/>
          <w:szCs w:val="22"/>
        </w:rPr>
        <w:t xml:space="preserve"> to validate the methodology used by Breakthru in identifying the underpayments and the calculation of underpayments. </w:t>
      </w:r>
    </w:p>
    <w:p w14:paraId="6237D00F" w14:textId="618D7541" w:rsidR="001D57D2" w:rsidRDefault="00AF18CA" w:rsidP="00002CF3">
      <w:pPr>
        <w:pStyle w:val="ListParagraph"/>
        <w:widowControl w:val="0"/>
        <w:numPr>
          <w:ilvl w:val="0"/>
          <w:numId w:val="5"/>
        </w:numPr>
        <w:spacing w:before="120" w:after="120" w:line="360" w:lineRule="auto"/>
        <w:ind w:left="567" w:hanging="567"/>
        <w:contextualSpacing w:val="0"/>
        <w:jc w:val="both"/>
        <w:rPr>
          <w:rFonts w:cs="Arial"/>
          <w:szCs w:val="22"/>
        </w:rPr>
      </w:pPr>
      <w:r>
        <w:rPr>
          <w:rFonts w:cs="Arial"/>
          <w:szCs w:val="22"/>
        </w:rPr>
        <w:lastRenderedPageBreak/>
        <w:t>Grant Thornton has</w:t>
      </w:r>
      <w:r w:rsidR="00F575D4" w:rsidRPr="00197E2E">
        <w:rPr>
          <w:rFonts w:cs="Arial"/>
          <w:szCs w:val="22"/>
        </w:rPr>
        <w:t xml:space="preserve"> provided </w:t>
      </w:r>
      <w:r w:rsidR="002072CC" w:rsidRPr="00F66092">
        <w:rPr>
          <w:rFonts w:cs="Arial"/>
          <w:szCs w:val="22"/>
        </w:rPr>
        <w:t xml:space="preserve">a </w:t>
      </w:r>
      <w:r w:rsidR="001D57D2" w:rsidRPr="00F66092">
        <w:rPr>
          <w:rFonts w:cs="Arial"/>
          <w:szCs w:val="22"/>
        </w:rPr>
        <w:t xml:space="preserve">limited </w:t>
      </w:r>
      <w:r w:rsidR="00F575D4" w:rsidRPr="00F66092">
        <w:rPr>
          <w:rFonts w:cs="Arial"/>
          <w:szCs w:val="22"/>
        </w:rPr>
        <w:t xml:space="preserve">assurance </w:t>
      </w:r>
      <w:r w:rsidR="002072CC" w:rsidRPr="00F66092">
        <w:rPr>
          <w:rFonts w:cs="Arial"/>
          <w:szCs w:val="22"/>
        </w:rPr>
        <w:t xml:space="preserve">review </w:t>
      </w:r>
      <w:r w:rsidR="00F575D4" w:rsidRPr="00F66092">
        <w:rPr>
          <w:rFonts w:cs="Arial"/>
          <w:szCs w:val="22"/>
        </w:rPr>
        <w:t>over</w:t>
      </w:r>
      <w:r w:rsidR="001D57D2" w:rsidRPr="00F66092">
        <w:rPr>
          <w:rFonts w:cs="Arial"/>
          <w:szCs w:val="22"/>
        </w:rPr>
        <w:t>:</w:t>
      </w:r>
    </w:p>
    <w:p w14:paraId="779619BF" w14:textId="0FAEECAD" w:rsidR="001D57D2" w:rsidRPr="00F66092" w:rsidRDefault="00F575D4" w:rsidP="00002CF3">
      <w:pPr>
        <w:pStyle w:val="ListParagraph"/>
        <w:widowControl w:val="0"/>
        <w:numPr>
          <w:ilvl w:val="1"/>
          <w:numId w:val="5"/>
        </w:numPr>
        <w:spacing w:before="120" w:after="120" w:line="360" w:lineRule="auto"/>
        <w:contextualSpacing w:val="0"/>
        <w:jc w:val="both"/>
        <w:rPr>
          <w:rFonts w:cs="Arial"/>
          <w:szCs w:val="22"/>
        </w:rPr>
      </w:pPr>
      <w:r w:rsidRPr="00F66092">
        <w:rPr>
          <w:rFonts w:cs="Arial"/>
          <w:szCs w:val="22"/>
        </w:rPr>
        <w:t>the reclassification process undertaken by Breakthru in respect of Category 1 employees</w:t>
      </w:r>
      <w:r w:rsidR="001D57D2" w:rsidRPr="00F66092">
        <w:rPr>
          <w:rFonts w:cs="Arial"/>
          <w:szCs w:val="22"/>
        </w:rPr>
        <w:t>; and</w:t>
      </w:r>
    </w:p>
    <w:p w14:paraId="0A05820D" w14:textId="6031745F" w:rsidR="00F575D4" w:rsidRPr="00F66092" w:rsidRDefault="001D57D2" w:rsidP="00002CF3">
      <w:pPr>
        <w:pStyle w:val="ListParagraph"/>
        <w:widowControl w:val="0"/>
        <w:numPr>
          <w:ilvl w:val="1"/>
          <w:numId w:val="5"/>
        </w:numPr>
        <w:spacing w:before="120" w:after="120" w:line="360" w:lineRule="auto"/>
        <w:contextualSpacing w:val="0"/>
        <w:jc w:val="both"/>
        <w:rPr>
          <w:rFonts w:cs="Arial"/>
          <w:szCs w:val="22"/>
        </w:rPr>
      </w:pPr>
      <w:r w:rsidRPr="00F66092">
        <w:rPr>
          <w:rFonts w:cs="Arial"/>
          <w:szCs w:val="22"/>
        </w:rPr>
        <w:t xml:space="preserve">a </w:t>
      </w:r>
      <w:r w:rsidR="00A84019" w:rsidRPr="00F66092">
        <w:rPr>
          <w:rFonts w:cs="Arial"/>
          <w:szCs w:val="22"/>
        </w:rPr>
        <w:t xml:space="preserve">25% </w:t>
      </w:r>
      <w:r w:rsidRPr="00F66092">
        <w:rPr>
          <w:rFonts w:cs="Arial"/>
          <w:szCs w:val="22"/>
        </w:rPr>
        <w:t>sample of the underpayments calculated by a specialist in-house team at Breakthru.</w:t>
      </w:r>
    </w:p>
    <w:p w14:paraId="105AF375" w14:textId="5159CBC2" w:rsidR="00F575D4" w:rsidRPr="008324E4" w:rsidRDefault="004D3FF1" w:rsidP="00002CF3">
      <w:pPr>
        <w:pStyle w:val="ListParagraph"/>
        <w:widowControl w:val="0"/>
        <w:numPr>
          <w:ilvl w:val="0"/>
          <w:numId w:val="5"/>
        </w:numPr>
        <w:spacing w:before="120" w:after="120" w:line="360" w:lineRule="auto"/>
        <w:ind w:left="567" w:hanging="567"/>
        <w:contextualSpacing w:val="0"/>
        <w:jc w:val="both"/>
        <w:rPr>
          <w:rFonts w:cs="Arial"/>
          <w:szCs w:val="22"/>
        </w:rPr>
      </w:pPr>
      <w:r w:rsidRPr="008324E4">
        <w:rPr>
          <w:rFonts w:cs="Arial"/>
          <w:szCs w:val="22"/>
        </w:rPr>
        <w:t>There are</w:t>
      </w:r>
      <w:r w:rsidR="00F575D4" w:rsidRPr="008324E4">
        <w:rPr>
          <w:rFonts w:cs="Arial"/>
          <w:szCs w:val="22"/>
        </w:rPr>
        <w:t xml:space="preserve"> </w:t>
      </w:r>
      <w:r w:rsidR="005301B2" w:rsidRPr="008324E4">
        <w:rPr>
          <w:rFonts w:cs="Arial"/>
          <w:szCs w:val="22"/>
        </w:rPr>
        <w:t>275</w:t>
      </w:r>
      <w:r w:rsidR="00F575D4" w:rsidRPr="008324E4">
        <w:rPr>
          <w:rFonts w:cs="Arial"/>
          <w:szCs w:val="22"/>
        </w:rPr>
        <w:t xml:space="preserve"> current employees and 3</w:t>
      </w:r>
      <w:r w:rsidR="005301B2" w:rsidRPr="008324E4">
        <w:rPr>
          <w:rFonts w:cs="Arial"/>
          <w:szCs w:val="22"/>
        </w:rPr>
        <w:t>7</w:t>
      </w:r>
      <w:r w:rsidR="00F575D4" w:rsidRPr="008324E4">
        <w:rPr>
          <w:rFonts w:cs="Arial"/>
          <w:szCs w:val="22"/>
        </w:rPr>
        <w:t xml:space="preserve">4 former employees </w:t>
      </w:r>
      <w:r w:rsidRPr="008324E4">
        <w:rPr>
          <w:rFonts w:cs="Arial"/>
          <w:szCs w:val="22"/>
        </w:rPr>
        <w:t xml:space="preserve">that </w:t>
      </w:r>
      <w:r w:rsidR="00F575D4" w:rsidRPr="008324E4">
        <w:rPr>
          <w:rFonts w:cs="Arial"/>
          <w:szCs w:val="22"/>
        </w:rPr>
        <w:t xml:space="preserve">are affected and </w:t>
      </w:r>
      <w:r w:rsidR="00C65B79" w:rsidRPr="008324E4">
        <w:rPr>
          <w:rFonts w:cs="Arial"/>
          <w:szCs w:val="22"/>
        </w:rPr>
        <w:t xml:space="preserve">are </w:t>
      </w:r>
      <w:r w:rsidR="00F575D4" w:rsidRPr="008324E4">
        <w:rPr>
          <w:rFonts w:cs="Arial"/>
          <w:szCs w:val="22"/>
        </w:rPr>
        <w:t>owed</w:t>
      </w:r>
      <w:r w:rsidR="00926F1E" w:rsidRPr="008324E4">
        <w:rPr>
          <w:rFonts w:cs="Arial"/>
          <w:szCs w:val="22"/>
        </w:rPr>
        <w:t xml:space="preserve"> </w:t>
      </w:r>
      <w:r w:rsidR="00926F1E" w:rsidRPr="008324E4">
        <w:rPr>
          <w:b/>
          <w:bCs/>
          <w:color w:val="000000"/>
          <w:lang w:eastAsia="en-AU"/>
        </w:rPr>
        <w:t>$ 2,752,</w:t>
      </w:r>
      <w:r w:rsidR="00870036" w:rsidRPr="008324E4">
        <w:rPr>
          <w:b/>
          <w:bCs/>
          <w:color w:val="000000"/>
          <w:lang w:eastAsia="en-AU"/>
        </w:rPr>
        <w:t>922.02</w:t>
      </w:r>
      <w:r w:rsidR="00926F1E" w:rsidRPr="008324E4">
        <w:rPr>
          <w:b/>
          <w:bCs/>
          <w:color w:val="000000"/>
          <w:lang w:eastAsia="en-AU"/>
        </w:rPr>
        <w:t xml:space="preserve"> </w:t>
      </w:r>
      <w:r w:rsidR="00F575D4" w:rsidRPr="008324E4">
        <w:rPr>
          <w:rFonts w:cs="Arial"/>
          <w:szCs w:val="22"/>
        </w:rPr>
        <w:t>in back payment</w:t>
      </w:r>
      <w:r w:rsidR="00AF18CA" w:rsidRPr="008324E4">
        <w:rPr>
          <w:rFonts w:cs="Arial"/>
          <w:szCs w:val="22"/>
        </w:rPr>
        <w:t>s</w:t>
      </w:r>
      <w:r w:rsidR="00990D75" w:rsidRPr="008324E4">
        <w:rPr>
          <w:rFonts w:cs="Arial"/>
          <w:szCs w:val="22"/>
        </w:rPr>
        <w:t>, including superannuation entitlements</w:t>
      </w:r>
      <w:r w:rsidR="00926F1E" w:rsidRPr="008324E4">
        <w:rPr>
          <w:rFonts w:cs="Arial"/>
          <w:szCs w:val="22"/>
        </w:rPr>
        <w:t xml:space="preserve"> and interest</w:t>
      </w:r>
      <w:r w:rsidR="002072CC" w:rsidRPr="008324E4">
        <w:rPr>
          <w:rFonts w:asciiTheme="minorHAnsi" w:hAnsiTheme="minorHAnsi" w:cstheme="minorHAnsi"/>
          <w:color w:val="000000" w:themeColor="text1"/>
          <w:szCs w:val="24"/>
        </w:rPr>
        <w:t xml:space="preserve"> </w:t>
      </w:r>
      <w:r w:rsidRPr="008324E4">
        <w:rPr>
          <w:rFonts w:asciiTheme="minorHAnsi" w:hAnsiTheme="minorHAnsi" w:cstheme="minorHAnsi"/>
          <w:color w:val="000000" w:themeColor="text1"/>
          <w:szCs w:val="24"/>
        </w:rPr>
        <w:t>(</w:t>
      </w:r>
      <w:r w:rsidRPr="008324E4">
        <w:rPr>
          <w:rFonts w:asciiTheme="minorHAnsi" w:hAnsiTheme="minorHAnsi" w:cstheme="minorHAnsi"/>
          <w:b/>
          <w:color w:val="000000" w:themeColor="text1"/>
          <w:szCs w:val="24"/>
        </w:rPr>
        <w:t>Underpayments</w:t>
      </w:r>
      <w:r w:rsidRPr="008324E4">
        <w:rPr>
          <w:rFonts w:asciiTheme="minorHAnsi" w:hAnsiTheme="minorHAnsi" w:cstheme="minorHAnsi"/>
          <w:color w:val="000000" w:themeColor="text1"/>
          <w:szCs w:val="24"/>
        </w:rPr>
        <w:t>)</w:t>
      </w:r>
      <w:r w:rsidR="00F575D4" w:rsidRPr="008324E4">
        <w:rPr>
          <w:rFonts w:cs="Arial"/>
          <w:szCs w:val="22"/>
        </w:rPr>
        <w:t>. Specifically, the</w:t>
      </w:r>
      <w:r w:rsidR="000804AC" w:rsidRPr="008324E4">
        <w:rPr>
          <w:rFonts w:cs="Arial"/>
          <w:szCs w:val="22"/>
        </w:rPr>
        <w:t xml:space="preserve"> </w:t>
      </w:r>
      <w:r w:rsidR="005301B2" w:rsidRPr="008324E4">
        <w:rPr>
          <w:rFonts w:cs="Arial"/>
          <w:szCs w:val="22"/>
        </w:rPr>
        <w:t xml:space="preserve">275 </w:t>
      </w:r>
      <w:r w:rsidR="00F575D4" w:rsidRPr="008324E4">
        <w:rPr>
          <w:rFonts w:cs="Arial"/>
          <w:szCs w:val="22"/>
        </w:rPr>
        <w:t xml:space="preserve">current employees are owed </w:t>
      </w:r>
      <w:r w:rsidR="005301B2" w:rsidRPr="008324E4">
        <w:rPr>
          <w:color w:val="000000"/>
          <w:szCs w:val="24"/>
        </w:rPr>
        <w:t xml:space="preserve">$1,841,437.72 </w:t>
      </w:r>
      <w:r w:rsidR="00F575D4" w:rsidRPr="008324E4">
        <w:rPr>
          <w:rFonts w:cs="Arial"/>
          <w:szCs w:val="22"/>
        </w:rPr>
        <w:t>in back payment</w:t>
      </w:r>
      <w:r w:rsidR="00AF18CA" w:rsidRPr="008324E4">
        <w:rPr>
          <w:rFonts w:cs="Arial"/>
          <w:szCs w:val="22"/>
        </w:rPr>
        <w:t>s</w:t>
      </w:r>
      <w:r w:rsidR="00F575D4" w:rsidRPr="008324E4">
        <w:rPr>
          <w:rFonts w:cs="Arial"/>
          <w:szCs w:val="22"/>
        </w:rPr>
        <w:t xml:space="preserve"> and the 3</w:t>
      </w:r>
      <w:r w:rsidR="005301B2" w:rsidRPr="008324E4">
        <w:rPr>
          <w:rFonts w:cs="Arial"/>
          <w:szCs w:val="22"/>
        </w:rPr>
        <w:t>7</w:t>
      </w:r>
      <w:r w:rsidR="00F575D4" w:rsidRPr="008324E4">
        <w:rPr>
          <w:rFonts w:cs="Arial"/>
          <w:szCs w:val="22"/>
        </w:rPr>
        <w:t xml:space="preserve">4 former employees are owed </w:t>
      </w:r>
      <w:r w:rsidR="005301B2" w:rsidRPr="008324E4">
        <w:rPr>
          <w:rFonts w:cs="Arial"/>
          <w:szCs w:val="22"/>
        </w:rPr>
        <w:t>$</w:t>
      </w:r>
      <w:r w:rsidR="005301B2" w:rsidRPr="008324E4">
        <w:rPr>
          <w:color w:val="000000"/>
          <w:szCs w:val="24"/>
        </w:rPr>
        <w:t>91</w:t>
      </w:r>
      <w:r w:rsidR="00870036" w:rsidRPr="008324E4">
        <w:rPr>
          <w:color w:val="000000"/>
          <w:szCs w:val="24"/>
        </w:rPr>
        <w:t>1</w:t>
      </w:r>
      <w:r w:rsidR="005301B2" w:rsidRPr="008324E4">
        <w:rPr>
          <w:color w:val="000000"/>
          <w:szCs w:val="24"/>
        </w:rPr>
        <w:t>,</w:t>
      </w:r>
      <w:r w:rsidR="00870036" w:rsidRPr="008324E4">
        <w:rPr>
          <w:color w:val="000000"/>
          <w:szCs w:val="24"/>
        </w:rPr>
        <w:t>484</w:t>
      </w:r>
      <w:r w:rsidR="005301B2" w:rsidRPr="008324E4">
        <w:rPr>
          <w:color w:val="000000"/>
          <w:szCs w:val="24"/>
        </w:rPr>
        <w:t>.</w:t>
      </w:r>
      <w:r w:rsidR="00870036" w:rsidRPr="008324E4">
        <w:rPr>
          <w:color w:val="000000"/>
          <w:szCs w:val="24"/>
        </w:rPr>
        <w:t>30</w:t>
      </w:r>
      <w:r w:rsidR="005301B2" w:rsidRPr="008324E4">
        <w:rPr>
          <w:color w:val="000000"/>
          <w:szCs w:val="24"/>
        </w:rPr>
        <w:t xml:space="preserve"> </w:t>
      </w:r>
      <w:r w:rsidR="00F575D4" w:rsidRPr="008324E4">
        <w:rPr>
          <w:rFonts w:cs="Arial"/>
          <w:szCs w:val="22"/>
        </w:rPr>
        <w:t>in back payment</w:t>
      </w:r>
      <w:r w:rsidR="00AF18CA" w:rsidRPr="008324E4">
        <w:rPr>
          <w:rFonts w:cs="Arial"/>
          <w:szCs w:val="22"/>
        </w:rPr>
        <w:t>s</w:t>
      </w:r>
      <w:r w:rsidR="00F575D4" w:rsidRPr="008324E4">
        <w:rPr>
          <w:rFonts w:cs="Arial"/>
          <w:szCs w:val="22"/>
        </w:rPr>
        <w:t xml:space="preserve">. </w:t>
      </w:r>
    </w:p>
    <w:p w14:paraId="140016F3" w14:textId="0EC761D8" w:rsidR="000D1820" w:rsidRPr="008324E4" w:rsidRDefault="005B160D" w:rsidP="009558E4">
      <w:pPr>
        <w:pStyle w:val="ListParagraph"/>
        <w:widowControl w:val="0"/>
        <w:numPr>
          <w:ilvl w:val="0"/>
          <w:numId w:val="5"/>
        </w:numPr>
        <w:spacing w:before="120" w:after="120" w:line="360" w:lineRule="auto"/>
        <w:ind w:left="567" w:hanging="567"/>
        <w:contextualSpacing w:val="0"/>
        <w:jc w:val="both"/>
        <w:rPr>
          <w:rFonts w:cs="Arial"/>
          <w:szCs w:val="22"/>
        </w:rPr>
      </w:pPr>
      <w:r w:rsidRPr="008324E4">
        <w:rPr>
          <w:rFonts w:cs="Arial"/>
          <w:szCs w:val="22"/>
        </w:rPr>
        <w:t xml:space="preserve">As at </w:t>
      </w:r>
      <w:r w:rsidR="00870036" w:rsidRPr="008324E4">
        <w:rPr>
          <w:rFonts w:cs="Arial"/>
          <w:szCs w:val="22"/>
        </w:rPr>
        <w:t xml:space="preserve">19 February </w:t>
      </w:r>
      <w:r w:rsidRPr="008324E4">
        <w:rPr>
          <w:rFonts w:cs="Arial"/>
          <w:szCs w:val="22"/>
        </w:rPr>
        <w:t>202</w:t>
      </w:r>
      <w:r w:rsidR="00926F1E" w:rsidRPr="008324E4">
        <w:rPr>
          <w:rFonts w:cs="Arial"/>
          <w:szCs w:val="22"/>
        </w:rPr>
        <w:t>1</w:t>
      </w:r>
      <w:r w:rsidRPr="008324E4">
        <w:rPr>
          <w:rFonts w:cs="Arial"/>
          <w:szCs w:val="22"/>
        </w:rPr>
        <w:t>, Breakthru has</w:t>
      </w:r>
      <w:r w:rsidR="000D1820" w:rsidRPr="008324E4">
        <w:rPr>
          <w:rFonts w:cs="Arial"/>
          <w:szCs w:val="22"/>
        </w:rPr>
        <w:t>:</w:t>
      </w:r>
    </w:p>
    <w:p w14:paraId="6CC5E4DC" w14:textId="6891BAD8" w:rsidR="000D1820" w:rsidRPr="008324E4" w:rsidRDefault="000D1820" w:rsidP="000D1820">
      <w:pPr>
        <w:pStyle w:val="ListParagraph"/>
        <w:widowControl w:val="0"/>
        <w:numPr>
          <w:ilvl w:val="0"/>
          <w:numId w:val="19"/>
        </w:numPr>
        <w:spacing w:before="120" w:after="120" w:line="360" w:lineRule="auto"/>
        <w:ind w:left="1134" w:hanging="567"/>
        <w:contextualSpacing w:val="0"/>
        <w:jc w:val="both"/>
        <w:rPr>
          <w:rFonts w:cs="Arial"/>
          <w:szCs w:val="22"/>
        </w:rPr>
      </w:pPr>
      <w:r w:rsidRPr="008324E4">
        <w:rPr>
          <w:rFonts w:cs="Arial"/>
          <w:szCs w:val="22"/>
        </w:rPr>
        <w:t xml:space="preserve">paid </w:t>
      </w:r>
      <w:r w:rsidR="005B160D" w:rsidRPr="008324E4">
        <w:rPr>
          <w:rFonts w:cs="Arial"/>
          <w:szCs w:val="22"/>
        </w:rPr>
        <w:t xml:space="preserve">all </w:t>
      </w:r>
      <w:r w:rsidR="005301B2" w:rsidRPr="008324E4">
        <w:rPr>
          <w:rFonts w:cs="Arial"/>
          <w:szCs w:val="22"/>
        </w:rPr>
        <w:t xml:space="preserve">275 </w:t>
      </w:r>
      <w:r w:rsidR="005B160D" w:rsidRPr="008324E4">
        <w:rPr>
          <w:rFonts w:cs="Arial"/>
          <w:szCs w:val="22"/>
        </w:rPr>
        <w:t>current employees the calculated amount owing</w:t>
      </w:r>
      <w:r w:rsidRPr="008324E4">
        <w:rPr>
          <w:rFonts w:cs="Arial"/>
          <w:szCs w:val="22"/>
        </w:rPr>
        <w:t>; and</w:t>
      </w:r>
    </w:p>
    <w:p w14:paraId="43A4E829" w14:textId="53F0A0E8" w:rsidR="00A84019" w:rsidRPr="008324E4" w:rsidRDefault="000D1820" w:rsidP="00432693">
      <w:pPr>
        <w:pStyle w:val="ListParagraph"/>
        <w:widowControl w:val="0"/>
        <w:numPr>
          <w:ilvl w:val="0"/>
          <w:numId w:val="19"/>
        </w:numPr>
        <w:spacing w:before="120" w:after="120" w:line="360" w:lineRule="auto"/>
        <w:ind w:left="1134" w:hanging="567"/>
        <w:contextualSpacing w:val="0"/>
        <w:jc w:val="both"/>
        <w:rPr>
          <w:rFonts w:cs="Arial"/>
          <w:szCs w:val="22"/>
        </w:rPr>
      </w:pPr>
      <w:r w:rsidRPr="008324E4">
        <w:rPr>
          <w:rFonts w:cs="Arial"/>
          <w:szCs w:val="22"/>
        </w:rPr>
        <w:t xml:space="preserve">paid </w:t>
      </w:r>
      <w:r w:rsidR="00926F1E" w:rsidRPr="008324E4">
        <w:rPr>
          <w:rFonts w:cs="Arial"/>
          <w:szCs w:val="22"/>
        </w:rPr>
        <w:t>3</w:t>
      </w:r>
      <w:r w:rsidR="00870036" w:rsidRPr="008324E4">
        <w:rPr>
          <w:rFonts w:cs="Arial"/>
          <w:szCs w:val="22"/>
        </w:rPr>
        <w:t>41</w:t>
      </w:r>
      <w:r w:rsidR="00136A15" w:rsidRPr="008324E4">
        <w:rPr>
          <w:rFonts w:cs="Arial"/>
          <w:szCs w:val="22"/>
        </w:rPr>
        <w:t xml:space="preserve"> </w:t>
      </w:r>
      <w:r w:rsidR="005301B2" w:rsidRPr="008324E4">
        <w:rPr>
          <w:rFonts w:cs="Arial"/>
          <w:szCs w:val="22"/>
        </w:rPr>
        <w:t>of 374</w:t>
      </w:r>
      <w:r w:rsidR="00432693" w:rsidRPr="008324E4">
        <w:rPr>
          <w:rFonts w:cs="Arial"/>
          <w:szCs w:val="22"/>
        </w:rPr>
        <w:t xml:space="preserve"> </w:t>
      </w:r>
      <w:r w:rsidRPr="008324E4">
        <w:rPr>
          <w:rFonts w:cs="Arial"/>
          <w:szCs w:val="22"/>
        </w:rPr>
        <w:t>former employees the calculated amount owing</w:t>
      </w:r>
      <w:r w:rsidR="00EA399B" w:rsidRPr="008324E4">
        <w:rPr>
          <w:rFonts w:cs="Arial"/>
          <w:szCs w:val="22"/>
        </w:rPr>
        <w:t xml:space="preserve">. </w:t>
      </w:r>
      <w:r w:rsidRPr="008324E4">
        <w:rPr>
          <w:rFonts w:cs="Arial"/>
          <w:szCs w:val="22"/>
        </w:rPr>
        <w:t xml:space="preserve"> </w:t>
      </w:r>
    </w:p>
    <w:p w14:paraId="0C3A94F7" w14:textId="77777777" w:rsidR="007D19B5" w:rsidRPr="00781E1C" w:rsidRDefault="007D19B5" w:rsidP="00781E1C">
      <w:pPr>
        <w:pStyle w:val="Heading2"/>
      </w:pPr>
      <w:r w:rsidRPr="00781E1C">
        <w:t>ADMISSIONS</w:t>
      </w:r>
    </w:p>
    <w:p w14:paraId="3E7189D1" w14:textId="77777777" w:rsidR="007D19B5" w:rsidRPr="00197E2E" w:rsidRDefault="007D19B5" w:rsidP="00960BB9">
      <w:pPr>
        <w:pStyle w:val="ListParagraph"/>
        <w:widowControl w:val="0"/>
        <w:numPr>
          <w:ilvl w:val="0"/>
          <w:numId w:val="5"/>
        </w:numPr>
        <w:spacing w:before="120" w:after="120" w:line="360" w:lineRule="auto"/>
        <w:ind w:left="567" w:hanging="567"/>
        <w:contextualSpacing w:val="0"/>
        <w:jc w:val="both"/>
        <w:rPr>
          <w:rFonts w:cs="Arial"/>
          <w:szCs w:val="22"/>
        </w:rPr>
      </w:pPr>
      <w:bookmarkStart w:id="0" w:name="_Ref23785515"/>
      <w:r w:rsidRPr="00197E2E">
        <w:rPr>
          <w:rFonts w:cs="Arial"/>
          <w:szCs w:val="22"/>
        </w:rPr>
        <w:t xml:space="preserve">The FWO has a reasonable belief, and </w:t>
      </w:r>
      <w:r w:rsidR="00E70A17" w:rsidRPr="00197E2E">
        <w:rPr>
          <w:rFonts w:asciiTheme="minorHAnsi" w:hAnsiTheme="minorHAnsi" w:cstheme="minorHAnsi"/>
          <w:szCs w:val="24"/>
        </w:rPr>
        <w:t>Breakthru</w:t>
      </w:r>
      <w:r w:rsidRPr="00197E2E">
        <w:rPr>
          <w:rFonts w:asciiTheme="minorHAnsi" w:hAnsiTheme="minorHAnsi" w:cstheme="minorHAnsi"/>
          <w:szCs w:val="24"/>
        </w:rPr>
        <w:t xml:space="preserve"> </w:t>
      </w:r>
      <w:r w:rsidRPr="00197E2E">
        <w:rPr>
          <w:rFonts w:cs="Arial"/>
          <w:szCs w:val="22"/>
        </w:rPr>
        <w:t xml:space="preserve">admits, that </w:t>
      </w:r>
      <w:r w:rsidR="00E70A17" w:rsidRPr="00197E2E">
        <w:rPr>
          <w:rFonts w:asciiTheme="minorHAnsi" w:hAnsiTheme="minorHAnsi" w:cstheme="minorHAnsi"/>
          <w:szCs w:val="24"/>
        </w:rPr>
        <w:t>Breakthru</w:t>
      </w:r>
      <w:r w:rsidRPr="00197E2E">
        <w:rPr>
          <w:rFonts w:asciiTheme="minorHAnsi" w:hAnsiTheme="minorHAnsi" w:cstheme="minorHAnsi"/>
          <w:szCs w:val="24"/>
        </w:rPr>
        <w:t xml:space="preserve"> </w:t>
      </w:r>
      <w:r w:rsidRPr="00197E2E">
        <w:rPr>
          <w:rFonts w:cs="Arial"/>
          <w:szCs w:val="22"/>
        </w:rPr>
        <w:t>contravened:</w:t>
      </w:r>
      <w:bookmarkEnd w:id="0"/>
    </w:p>
    <w:p w14:paraId="24C0F8B6" w14:textId="77777777" w:rsidR="007D19B5" w:rsidRPr="00197E2E" w:rsidRDefault="009D6036" w:rsidP="00414D70">
      <w:pPr>
        <w:pStyle w:val="ListParagraph"/>
        <w:widowControl w:val="0"/>
        <w:numPr>
          <w:ilvl w:val="0"/>
          <w:numId w:val="37"/>
        </w:numPr>
        <w:spacing w:before="120" w:after="120" w:line="360" w:lineRule="auto"/>
        <w:ind w:left="1134" w:hanging="567"/>
        <w:contextualSpacing w:val="0"/>
        <w:jc w:val="both"/>
        <w:rPr>
          <w:rFonts w:cs="Arial"/>
          <w:szCs w:val="22"/>
        </w:rPr>
      </w:pPr>
      <w:r w:rsidRPr="00197E2E">
        <w:rPr>
          <w:rFonts w:cs="Arial"/>
          <w:szCs w:val="22"/>
        </w:rPr>
        <w:t>s</w:t>
      </w:r>
      <w:r w:rsidR="007D19B5" w:rsidRPr="00197E2E">
        <w:rPr>
          <w:rFonts w:cs="Arial"/>
          <w:szCs w:val="22"/>
        </w:rPr>
        <w:t>ection</w:t>
      </w:r>
      <w:r w:rsidRPr="00197E2E">
        <w:rPr>
          <w:rFonts w:cs="Arial"/>
          <w:szCs w:val="22"/>
        </w:rPr>
        <w:t>s 45 and</w:t>
      </w:r>
      <w:r w:rsidR="007D19B5" w:rsidRPr="00197E2E">
        <w:rPr>
          <w:rFonts w:cs="Arial"/>
          <w:szCs w:val="22"/>
        </w:rPr>
        <w:t xml:space="preserve"> </w:t>
      </w:r>
      <w:r w:rsidR="009C0299" w:rsidRPr="00197E2E">
        <w:rPr>
          <w:rFonts w:cs="Arial"/>
          <w:szCs w:val="22"/>
        </w:rPr>
        <w:t>50</w:t>
      </w:r>
      <w:r w:rsidR="007D19B5" w:rsidRPr="00197E2E">
        <w:rPr>
          <w:rFonts w:cs="Arial"/>
          <w:szCs w:val="22"/>
        </w:rPr>
        <w:t xml:space="preserve"> of the FW Act between </w:t>
      </w:r>
      <w:r w:rsidR="00A45B12" w:rsidRPr="00197E2E">
        <w:rPr>
          <w:rFonts w:cs="Arial"/>
          <w:szCs w:val="22"/>
        </w:rPr>
        <w:t>1 January 2014</w:t>
      </w:r>
      <w:r w:rsidR="009C0299" w:rsidRPr="00197E2E">
        <w:rPr>
          <w:rFonts w:cs="Arial"/>
          <w:szCs w:val="22"/>
        </w:rPr>
        <w:t xml:space="preserve"> and </w:t>
      </w:r>
      <w:r w:rsidR="00A45B12" w:rsidRPr="00197E2E">
        <w:rPr>
          <w:rFonts w:cs="Arial"/>
          <w:szCs w:val="22"/>
        </w:rPr>
        <w:t>26 April 2020</w:t>
      </w:r>
      <w:r w:rsidR="00D40990" w:rsidRPr="00197E2E">
        <w:rPr>
          <w:rFonts w:cs="Arial"/>
          <w:szCs w:val="22"/>
        </w:rPr>
        <w:t xml:space="preserve"> </w:t>
      </w:r>
      <w:r w:rsidR="007D19B5" w:rsidRPr="00197E2E">
        <w:rPr>
          <w:rFonts w:cs="Arial"/>
          <w:szCs w:val="22"/>
        </w:rPr>
        <w:t>(</w:t>
      </w:r>
      <w:r w:rsidR="007D19B5" w:rsidRPr="00197E2E">
        <w:rPr>
          <w:rFonts w:cs="Arial"/>
          <w:b/>
          <w:szCs w:val="22"/>
        </w:rPr>
        <w:t>Relevant Period</w:t>
      </w:r>
      <w:r w:rsidR="007D19B5" w:rsidRPr="00197E2E">
        <w:rPr>
          <w:rFonts w:cs="Arial"/>
          <w:szCs w:val="22"/>
        </w:rPr>
        <w:t xml:space="preserve">) by failing to pay each of the Schedule A Employees the amount or amounts to which that employee was entitled under </w:t>
      </w:r>
      <w:r w:rsidR="009C0299" w:rsidRPr="00197E2E">
        <w:rPr>
          <w:rFonts w:cs="Arial"/>
          <w:szCs w:val="22"/>
        </w:rPr>
        <w:t xml:space="preserve">the </w:t>
      </w:r>
      <w:r w:rsidR="00A45B12" w:rsidRPr="00197E2E">
        <w:rPr>
          <w:rFonts w:cs="Arial"/>
          <w:szCs w:val="22"/>
        </w:rPr>
        <w:t xml:space="preserve">relevant industrial instruments, </w:t>
      </w:r>
      <w:r w:rsidR="009C0299" w:rsidRPr="00197E2E">
        <w:rPr>
          <w:rFonts w:cs="Arial"/>
          <w:szCs w:val="22"/>
        </w:rPr>
        <w:t xml:space="preserve"> </w:t>
      </w:r>
      <w:r w:rsidR="007D19B5" w:rsidRPr="00197E2E">
        <w:rPr>
          <w:rFonts w:cs="Arial"/>
          <w:szCs w:val="22"/>
        </w:rPr>
        <w:t xml:space="preserve">in respect of each provision of </w:t>
      </w:r>
      <w:r w:rsidR="005B48F0" w:rsidRPr="00197E2E">
        <w:rPr>
          <w:rFonts w:cs="Arial"/>
          <w:szCs w:val="22"/>
        </w:rPr>
        <w:t>that</w:t>
      </w:r>
      <w:r w:rsidR="007D19B5" w:rsidRPr="00197E2E">
        <w:rPr>
          <w:rFonts w:cs="Arial"/>
          <w:szCs w:val="22"/>
        </w:rPr>
        <w:t xml:space="preserve"> instrument which is identified in Schedule A  to this undertaking in relation to that employee:</w:t>
      </w:r>
    </w:p>
    <w:p w14:paraId="1A12132B" w14:textId="77777777" w:rsidR="002D694B" w:rsidRPr="00197E2E" w:rsidRDefault="002D694B" w:rsidP="00414D70">
      <w:pPr>
        <w:pStyle w:val="ListParagraph"/>
        <w:widowControl w:val="0"/>
        <w:numPr>
          <w:ilvl w:val="1"/>
          <w:numId w:val="37"/>
        </w:numPr>
        <w:spacing w:before="120" w:after="120" w:line="360" w:lineRule="auto"/>
        <w:ind w:left="1701" w:hanging="567"/>
        <w:contextualSpacing w:val="0"/>
        <w:jc w:val="both"/>
        <w:rPr>
          <w:rFonts w:cs="Arial"/>
          <w:szCs w:val="22"/>
        </w:rPr>
      </w:pPr>
      <w:r w:rsidRPr="00197E2E">
        <w:rPr>
          <w:rFonts w:cs="Arial"/>
          <w:szCs w:val="22"/>
        </w:rPr>
        <w:t xml:space="preserve">Clauses </w:t>
      </w:r>
      <w:r w:rsidR="00150AA6" w:rsidRPr="00197E2E">
        <w:rPr>
          <w:rFonts w:cs="Arial"/>
          <w:szCs w:val="22"/>
        </w:rPr>
        <w:t xml:space="preserve">13.1, </w:t>
      </w:r>
      <w:r w:rsidRPr="00197E2E">
        <w:rPr>
          <w:rFonts w:cs="Arial"/>
          <w:szCs w:val="22"/>
        </w:rPr>
        <w:t>13.3,</w:t>
      </w:r>
      <w:r w:rsidR="00150AA6" w:rsidRPr="00197E2E">
        <w:rPr>
          <w:rFonts w:cs="Arial"/>
          <w:szCs w:val="22"/>
        </w:rPr>
        <w:t xml:space="preserve"> 15.1, 15.2,</w:t>
      </w:r>
      <w:r w:rsidRPr="00197E2E">
        <w:rPr>
          <w:rFonts w:cs="Arial"/>
          <w:szCs w:val="22"/>
        </w:rPr>
        <w:t xml:space="preserve"> 15.3, 23.2 of the SCHADS Award</w:t>
      </w:r>
    </w:p>
    <w:p w14:paraId="4276232D" w14:textId="55F2C28B" w:rsidR="002D694B" w:rsidRPr="00197E2E" w:rsidRDefault="002D694B" w:rsidP="00414D70">
      <w:pPr>
        <w:pStyle w:val="ListParagraph"/>
        <w:widowControl w:val="0"/>
        <w:numPr>
          <w:ilvl w:val="1"/>
          <w:numId w:val="37"/>
        </w:numPr>
        <w:spacing w:before="120" w:after="120" w:line="360" w:lineRule="auto"/>
        <w:ind w:left="1701" w:hanging="567"/>
        <w:contextualSpacing w:val="0"/>
        <w:jc w:val="both"/>
        <w:rPr>
          <w:rFonts w:cs="Arial"/>
          <w:szCs w:val="22"/>
        </w:rPr>
      </w:pPr>
      <w:r w:rsidRPr="00197E2E">
        <w:rPr>
          <w:rFonts w:cs="Arial"/>
          <w:szCs w:val="22"/>
        </w:rPr>
        <w:t>Clauses 13.1, 13.2, 14.1, 14.3, 14.4, 16.1, 19.2</w:t>
      </w:r>
      <w:r w:rsidR="003C3CAE" w:rsidRPr="00197E2E">
        <w:rPr>
          <w:rFonts w:cs="Arial"/>
          <w:szCs w:val="22"/>
        </w:rPr>
        <w:t>, 20.2</w:t>
      </w:r>
      <w:r w:rsidRPr="00197E2E">
        <w:rPr>
          <w:rFonts w:cs="Arial"/>
          <w:szCs w:val="22"/>
        </w:rPr>
        <w:t xml:space="preserve"> of the LMAI Award</w:t>
      </w:r>
    </w:p>
    <w:p w14:paraId="493044EC" w14:textId="77777777" w:rsidR="002D694B" w:rsidRPr="00197E2E" w:rsidRDefault="002D694B" w:rsidP="00414D70">
      <w:pPr>
        <w:pStyle w:val="ListParagraph"/>
        <w:widowControl w:val="0"/>
        <w:numPr>
          <w:ilvl w:val="1"/>
          <w:numId w:val="37"/>
        </w:numPr>
        <w:spacing w:before="120" w:after="120" w:line="360" w:lineRule="auto"/>
        <w:ind w:left="1701" w:hanging="567"/>
        <w:contextualSpacing w:val="0"/>
        <w:jc w:val="both"/>
        <w:rPr>
          <w:rFonts w:cs="Arial"/>
          <w:szCs w:val="22"/>
        </w:rPr>
      </w:pPr>
      <w:r w:rsidRPr="00197E2E">
        <w:rPr>
          <w:rFonts w:cs="Arial"/>
          <w:szCs w:val="22"/>
        </w:rPr>
        <w:t xml:space="preserve">Clauses 11, 12, 13 and Appendix 1 of the Norwood Agreement </w:t>
      </w:r>
    </w:p>
    <w:p w14:paraId="5BD0E7D3" w14:textId="77777777" w:rsidR="009C0299" w:rsidRPr="00197E2E" w:rsidRDefault="002D694B" w:rsidP="00414D70">
      <w:pPr>
        <w:pStyle w:val="ListParagraph"/>
        <w:widowControl w:val="0"/>
        <w:numPr>
          <w:ilvl w:val="1"/>
          <w:numId w:val="37"/>
        </w:numPr>
        <w:spacing w:before="120" w:after="120" w:line="360" w:lineRule="auto"/>
        <w:ind w:left="1701" w:hanging="567"/>
        <w:contextualSpacing w:val="0"/>
        <w:jc w:val="both"/>
        <w:rPr>
          <w:rFonts w:cs="Arial"/>
          <w:szCs w:val="22"/>
        </w:rPr>
      </w:pPr>
      <w:r w:rsidRPr="00197E2E">
        <w:rPr>
          <w:rFonts w:cs="Arial"/>
          <w:szCs w:val="22"/>
        </w:rPr>
        <w:t xml:space="preserve">Clauses 10, </w:t>
      </w:r>
      <w:r w:rsidR="00150AA6" w:rsidRPr="00197E2E">
        <w:rPr>
          <w:rFonts w:cs="Arial"/>
          <w:szCs w:val="22"/>
        </w:rPr>
        <w:t xml:space="preserve">11, </w:t>
      </w:r>
      <w:r w:rsidRPr="00197E2E">
        <w:rPr>
          <w:rFonts w:cs="Arial"/>
          <w:szCs w:val="22"/>
        </w:rPr>
        <w:t>12, Appendix 1 and</w:t>
      </w:r>
      <w:r w:rsidR="00150AA6" w:rsidRPr="00197E2E">
        <w:rPr>
          <w:rFonts w:cs="Arial"/>
          <w:szCs w:val="22"/>
        </w:rPr>
        <w:t xml:space="preserve"> Appendix</w:t>
      </w:r>
      <w:r w:rsidRPr="00197E2E">
        <w:rPr>
          <w:rFonts w:cs="Arial"/>
          <w:szCs w:val="22"/>
        </w:rPr>
        <w:t xml:space="preserve"> 2 of the Agreement</w:t>
      </w:r>
      <w:r w:rsidR="00AF18CA">
        <w:rPr>
          <w:rFonts w:cs="Arial"/>
          <w:szCs w:val="22"/>
        </w:rPr>
        <w:t>.</w:t>
      </w:r>
    </w:p>
    <w:p w14:paraId="785A7E8A" w14:textId="0FEED331" w:rsidR="007D19B5" w:rsidRPr="00197E2E" w:rsidRDefault="007D19B5" w:rsidP="00960BB9">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197E2E">
        <w:rPr>
          <w:rFonts w:asciiTheme="minorHAnsi" w:hAnsiTheme="minorHAnsi" w:cstheme="minorHAnsi"/>
          <w:szCs w:val="24"/>
        </w:rPr>
        <w:t>The contr</w:t>
      </w:r>
      <w:r w:rsidR="00AE42EB" w:rsidRPr="00197E2E">
        <w:rPr>
          <w:rFonts w:asciiTheme="minorHAnsi" w:hAnsiTheme="minorHAnsi" w:cstheme="minorHAnsi"/>
          <w:szCs w:val="24"/>
        </w:rPr>
        <w:t xml:space="preserve">aventions identified in clause </w:t>
      </w:r>
      <w:r w:rsidR="00B909F6" w:rsidRPr="00197E2E">
        <w:rPr>
          <w:rFonts w:asciiTheme="minorHAnsi" w:hAnsiTheme="minorHAnsi" w:cstheme="minorHAnsi"/>
          <w:szCs w:val="24"/>
        </w:rPr>
        <w:fldChar w:fldCharType="begin"/>
      </w:r>
      <w:r w:rsidR="00B909F6" w:rsidRPr="00197E2E">
        <w:rPr>
          <w:rFonts w:asciiTheme="minorHAnsi" w:hAnsiTheme="minorHAnsi" w:cstheme="minorHAnsi"/>
          <w:szCs w:val="24"/>
        </w:rPr>
        <w:instrText xml:space="preserve"> REF _Ref23785515 \r \h </w:instrText>
      </w:r>
      <w:r w:rsidR="00CB1C1C" w:rsidRPr="00197E2E">
        <w:rPr>
          <w:rFonts w:asciiTheme="minorHAnsi" w:hAnsiTheme="minorHAnsi" w:cstheme="minorHAnsi"/>
          <w:szCs w:val="24"/>
        </w:rPr>
        <w:instrText xml:space="preserve"> \* MERGEFORMAT </w:instrText>
      </w:r>
      <w:r w:rsidR="00B909F6" w:rsidRPr="00197E2E">
        <w:rPr>
          <w:rFonts w:asciiTheme="minorHAnsi" w:hAnsiTheme="minorHAnsi" w:cstheme="minorHAnsi"/>
          <w:szCs w:val="24"/>
        </w:rPr>
      </w:r>
      <w:r w:rsidR="00B909F6" w:rsidRPr="00197E2E">
        <w:rPr>
          <w:rFonts w:asciiTheme="minorHAnsi" w:hAnsiTheme="minorHAnsi" w:cstheme="minorHAnsi"/>
          <w:szCs w:val="24"/>
        </w:rPr>
        <w:fldChar w:fldCharType="separate"/>
      </w:r>
      <w:r w:rsidR="00434D42">
        <w:rPr>
          <w:rFonts w:asciiTheme="minorHAnsi" w:hAnsiTheme="minorHAnsi" w:cstheme="minorHAnsi"/>
          <w:szCs w:val="24"/>
        </w:rPr>
        <w:t>12</w:t>
      </w:r>
      <w:r w:rsidR="00B909F6" w:rsidRPr="00197E2E">
        <w:rPr>
          <w:rFonts w:asciiTheme="minorHAnsi" w:hAnsiTheme="minorHAnsi" w:cstheme="minorHAnsi"/>
          <w:szCs w:val="24"/>
        </w:rPr>
        <w:fldChar w:fldCharType="end"/>
      </w:r>
      <w:r w:rsidRPr="00197E2E">
        <w:rPr>
          <w:rFonts w:asciiTheme="minorHAnsi" w:hAnsiTheme="minorHAnsi" w:cstheme="minorHAnsi"/>
          <w:szCs w:val="24"/>
        </w:rPr>
        <w:t xml:space="preserve"> of this Undertaking do not include:</w:t>
      </w:r>
    </w:p>
    <w:p w14:paraId="42B55BC2" w14:textId="684A0E19" w:rsidR="007D19B5" w:rsidRDefault="007D19B5" w:rsidP="00960BB9">
      <w:pPr>
        <w:pStyle w:val="ListParagraph"/>
        <w:widowControl w:val="0"/>
        <w:numPr>
          <w:ilvl w:val="0"/>
          <w:numId w:val="20"/>
        </w:numPr>
        <w:spacing w:before="120" w:after="120" w:line="360" w:lineRule="auto"/>
        <w:ind w:left="1134" w:hanging="567"/>
        <w:contextualSpacing w:val="0"/>
        <w:jc w:val="both"/>
        <w:rPr>
          <w:rFonts w:asciiTheme="minorHAnsi" w:hAnsiTheme="minorHAnsi" w:cstheme="minorHAnsi"/>
          <w:szCs w:val="24"/>
        </w:rPr>
      </w:pPr>
      <w:r w:rsidRPr="00197E2E">
        <w:rPr>
          <w:rFonts w:asciiTheme="minorHAnsi" w:hAnsiTheme="minorHAnsi" w:cstheme="minorHAnsi"/>
          <w:szCs w:val="24"/>
        </w:rPr>
        <w:t xml:space="preserve">any contraventions which relate to or arise as a consequence of </w:t>
      </w:r>
      <w:r w:rsidR="00E70A17" w:rsidRPr="00197E2E">
        <w:rPr>
          <w:rFonts w:asciiTheme="minorHAnsi" w:hAnsiTheme="minorHAnsi" w:cstheme="minorHAnsi"/>
          <w:szCs w:val="24"/>
        </w:rPr>
        <w:t>Breakthru</w:t>
      </w:r>
      <w:r w:rsidR="00AE42EB" w:rsidRPr="00197E2E">
        <w:rPr>
          <w:rFonts w:asciiTheme="minorHAnsi" w:hAnsiTheme="minorHAnsi" w:cstheme="minorHAnsi"/>
          <w:szCs w:val="24"/>
        </w:rPr>
        <w:t xml:space="preserve"> failing to correctly apply the </w:t>
      </w:r>
      <w:r w:rsidR="00150AA6" w:rsidRPr="00197E2E">
        <w:rPr>
          <w:rFonts w:asciiTheme="minorHAnsi" w:hAnsiTheme="minorHAnsi" w:cstheme="minorHAnsi"/>
          <w:szCs w:val="24"/>
        </w:rPr>
        <w:t>relevant industrial instruments</w:t>
      </w:r>
      <w:r w:rsidR="00AE42EB" w:rsidRPr="00197E2E">
        <w:rPr>
          <w:rFonts w:asciiTheme="minorHAnsi" w:hAnsiTheme="minorHAnsi" w:cstheme="minorHAnsi"/>
          <w:szCs w:val="24"/>
        </w:rPr>
        <w:t xml:space="preserve"> </w:t>
      </w:r>
      <w:r w:rsidRPr="00197E2E">
        <w:rPr>
          <w:rFonts w:asciiTheme="minorHAnsi" w:hAnsiTheme="minorHAnsi" w:cstheme="minorHAnsi"/>
          <w:szCs w:val="24"/>
        </w:rPr>
        <w:t>to any employee not li</w:t>
      </w:r>
      <w:r w:rsidR="00AE42EB" w:rsidRPr="00197E2E">
        <w:rPr>
          <w:rFonts w:asciiTheme="minorHAnsi" w:hAnsiTheme="minorHAnsi" w:cstheme="minorHAnsi"/>
          <w:szCs w:val="24"/>
        </w:rPr>
        <w:t>sted in Schedule A</w:t>
      </w:r>
      <w:r w:rsidRPr="00197E2E">
        <w:rPr>
          <w:rFonts w:asciiTheme="minorHAnsi" w:hAnsiTheme="minorHAnsi" w:cstheme="minorHAnsi"/>
          <w:szCs w:val="24"/>
        </w:rPr>
        <w:t xml:space="preserve"> to this undertaking (</w:t>
      </w:r>
      <w:r w:rsidRPr="00197E2E">
        <w:rPr>
          <w:rFonts w:asciiTheme="minorHAnsi" w:hAnsiTheme="minorHAnsi" w:cstheme="minorHAnsi"/>
          <w:b/>
          <w:szCs w:val="24"/>
        </w:rPr>
        <w:t>Non-schedule Employees</w:t>
      </w:r>
      <w:r w:rsidRPr="00197E2E">
        <w:rPr>
          <w:rFonts w:asciiTheme="minorHAnsi" w:hAnsiTheme="minorHAnsi" w:cstheme="minorHAnsi"/>
          <w:szCs w:val="24"/>
        </w:rPr>
        <w:t xml:space="preserve">). For the avoidance </w:t>
      </w:r>
      <w:r w:rsidRPr="00197E2E">
        <w:rPr>
          <w:rFonts w:asciiTheme="minorHAnsi" w:hAnsiTheme="minorHAnsi" w:cstheme="minorHAnsi"/>
          <w:szCs w:val="24"/>
        </w:rPr>
        <w:lastRenderedPageBreak/>
        <w:t xml:space="preserve">of doubt this Undertaking is not given in respect of any Non-schedule Employees who were underpaid as a result of </w:t>
      </w:r>
      <w:r w:rsidR="00E70A17" w:rsidRPr="00197E2E">
        <w:rPr>
          <w:rFonts w:asciiTheme="minorHAnsi" w:hAnsiTheme="minorHAnsi" w:cstheme="minorHAnsi"/>
          <w:szCs w:val="24"/>
        </w:rPr>
        <w:t>Breakthru</w:t>
      </w:r>
      <w:r w:rsidRPr="00197E2E">
        <w:rPr>
          <w:rFonts w:asciiTheme="minorHAnsi" w:hAnsiTheme="minorHAnsi" w:cstheme="minorHAnsi"/>
          <w:szCs w:val="24"/>
        </w:rPr>
        <w:t xml:space="preserve"> failing to correctly apply </w:t>
      </w:r>
      <w:r w:rsidR="00AE42EB" w:rsidRPr="00197E2E">
        <w:rPr>
          <w:rFonts w:asciiTheme="minorHAnsi" w:hAnsiTheme="minorHAnsi" w:cstheme="minorHAnsi"/>
          <w:szCs w:val="24"/>
        </w:rPr>
        <w:t xml:space="preserve">the </w:t>
      </w:r>
      <w:r w:rsidR="00D82E46" w:rsidRPr="00197E2E">
        <w:rPr>
          <w:rFonts w:asciiTheme="minorHAnsi" w:hAnsiTheme="minorHAnsi" w:cstheme="minorHAnsi"/>
          <w:szCs w:val="24"/>
        </w:rPr>
        <w:t>relevant industrial instruments</w:t>
      </w:r>
      <w:r w:rsidR="0086428B" w:rsidRPr="00197E2E">
        <w:rPr>
          <w:rFonts w:asciiTheme="minorHAnsi" w:hAnsiTheme="minorHAnsi" w:cstheme="minorHAnsi"/>
          <w:szCs w:val="24"/>
        </w:rPr>
        <w:t xml:space="preserve"> </w:t>
      </w:r>
      <w:r w:rsidRPr="00197E2E">
        <w:rPr>
          <w:rFonts w:asciiTheme="minorHAnsi" w:hAnsiTheme="minorHAnsi" w:cstheme="minorHAnsi"/>
          <w:szCs w:val="24"/>
        </w:rPr>
        <w:t xml:space="preserve">and the FWO’s acceptance of this Undertaking is not based on any reasonable belief about the existence of any contravention because of any </w:t>
      </w:r>
      <w:r w:rsidRPr="00771DC7">
        <w:rPr>
          <w:rFonts w:asciiTheme="minorHAnsi" w:hAnsiTheme="minorHAnsi" w:cstheme="minorHAnsi"/>
          <w:szCs w:val="24"/>
        </w:rPr>
        <w:t>such underpayment; or</w:t>
      </w:r>
    </w:p>
    <w:p w14:paraId="428E0368" w14:textId="36D337F6" w:rsidR="007D19B5" w:rsidRPr="00771DC7" w:rsidRDefault="007D19B5" w:rsidP="00771DC7">
      <w:pPr>
        <w:pStyle w:val="ListParagraph"/>
        <w:widowControl w:val="0"/>
        <w:numPr>
          <w:ilvl w:val="0"/>
          <w:numId w:val="20"/>
        </w:numPr>
        <w:spacing w:before="120" w:after="120" w:line="360" w:lineRule="auto"/>
        <w:ind w:left="1134" w:hanging="567"/>
        <w:contextualSpacing w:val="0"/>
        <w:jc w:val="both"/>
        <w:rPr>
          <w:rFonts w:asciiTheme="minorHAnsi" w:hAnsiTheme="minorHAnsi" w:cstheme="minorHAnsi"/>
          <w:szCs w:val="24"/>
        </w:rPr>
      </w:pPr>
      <w:r w:rsidRPr="00771DC7">
        <w:rPr>
          <w:rFonts w:asciiTheme="minorHAnsi" w:hAnsiTheme="minorHAnsi" w:cstheme="minorHAnsi"/>
          <w:szCs w:val="24"/>
        </w:rPr>
        <w:t xml:space="preserve">any contraventions which have not yet occurred at the date that this Undertaking is offered by </w:t>
      </w:r>
      <w:r w:rsidR="00E70A17" w:rsidRPr="00771DC7">
        <w:rPr>
          <w:rFonts w:asciiTheme="minorHAnsi" w:hAnsiTheme="minorHAnsi" w:cstheme="minorHAnsi"/>
          <w:szCs w:val="24"/>
        </w:rPr>
        <w:t>Breakthru</w:t>
      </w:r>
      <w:r w:rsidRPr="00771DC7">
        <w:rPr>
          <w:rFonts w:asciiTheme="minorHAnsi" w:hAnsiTheme="minorHAnsi" w:cstheme="minorHAnsi"/>
          <w:szCs w:val="24"/>
        </w:rPr>
        <w:t xml:space="preserve"> (whether or not those contraventions are identified in the Independent Audits described at </w:t>
      </w:r>
      <w:r w:rsidRPr="00771DC7">
        <w:rPr>
          <w:rFonts w:asciiTheme="minorHAnsi" w:hAnsiTheme="minorHAnsi" w:cstheme="minorHAnsi"/>
          <w:bCs/>
          <w:szCs w:val="24"/>
        </w:rPr>
        <w:t xml:space="preserve">clause </w:t>
      </w:r>
      <w:r w:rsidR="003772D9" w:rsidRPr="00771DC7">
        <w:rPr>
          <w:rFonts w:asciiTheme="minorHAnsi" w:hAnsiTheme="minorHAnsi" w:cstheme="minorHAnsi"/>
          <w:bCs/>
          <w:szCs w:val="24"/>
        </w:rPr>
        <w:t>19</w:t>
      </w:r>
      <w:r w:rsidRPr="00771DC7">
        <w:rPr>
          <w:rFonts w:asciiTheme="minorHAnsi" w:hAnsiTheme="minorHAnsi" w:cstheme="minorHAnsi"/>
          <w:bCs/>
          <w:szCs w:val="24"/>
        </w:rPr>
        <w:t xml:space="preserve"> </w:t>
      </w:r>
      <w:r w:rsidRPr="00771DC7">
        <w:rPr>
          <w:rFonts w:asciiTheme="minorHAnsi" w:hAnsiTheme="minorHAnsi" w:cstheme="minorHAnsi"/>
          <w:szCs w:val="24"/>
        </w:rPr>
        <w:t xml:space="preserve">below). For the avoidance of doubt this Undertaking is not given in respect of any contravention which has not occurred on the date which it is offered by </w:t>
      </w:r>
      <w:r w:rsidR="00E70A17" w:rsidRPr="00771DC7">
        <w:rPr>
          <w:rFonts w:asciiTheme="minorHAnsi" w:hAnsiTheme="minorHAnsi" w:cstheme="minorHAnsi"/>
          <w:szCs w:val="24"/>
        </w:rPr>
        <w:t>Breakthru</w:t>
      </w:r>
      <w:r w:rsidRPr="00771DC7">
        <w:rPr>
          <w:rFonts w:asciiTheme="minorHAnsi" w:hAnsiTheme="minorHAnsi" w:cstheme="minorHAnsi"/>
          <w:szCs w:val="24"/>
        </w:rPr>
        <w:t xml:space="preserve"> and the FWO’s acceptance of this Undertaking is not based on any reasonable belief about the existence of any such contravention</w:t>
      </w:r>
      <w:r w:rsidR="004D3FF1" w:rsidRPr="00771DC7">
        <w:rPr>
          <w:rFonts w:asciiTheme="minorHAnsi" w:hAnsiTheme="minorHAnsi" w:cstheme="minorHAnsi"/>
          <w:szCs w:val="24"/>
        </w:rPr>
        <w:t>.</w:t>
      </w:r>
    </w:p>
    <w:p w14:paraId="05FD58AB" w14:textId="77777777" w:rsidR="007D19B5" w:rsidRPr="00781E1C" w:rsidRDefault="007D19B5" w:rsidP="00781E1C">
      <w:pPr>
        <w:pStyle w:val="Heading2"/>
      </w:pPr>
      <w:r w:rsidRPr="00781E1C">
        <w:t>UNDERTAKINGS</w:t>
      </w:r>
    </w:p>
    <w:p w14:paraId="633F4214" w14:textId="493E984B" w:rsidR="007D19B5" w:rsidRPr="00197E2E" w:rsidRDefault="00E70A17" w:rsidP="00002CF3">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197E2E">
        <w:rPr>
          <w:rFonts w:asciiTheme="minorHAnsi" w:hAnsiTheme="minorHAnsi" w:cstheme="minorHAnsi"/>
          <w:szCs w:val="24"/>
        </w:rPr>
        <w:t>Breakthru</w:t>
      </w:r>
      <w:r w:rsidR="007D19B5" w:rsidRPr="00197E2E">
        <w:rPr>
          <w:rFonts w:asciiTheme="minorHAnsi" w:hAnsiTheme="minorHAnsi" w:cstheme="minorHAnsi"/>
          <w:szCs w:val="24"/>
        </w:rPr>
        <w:t xml:space="preserve"> will </w:t>
      </w:r>
      <w:r w:rsidR="007D19B5" w:rsidRPr="00197E2E">
        <w:rPr>
          <w:rFonts w:cs="Arial"/>
          <w:szCs w:val="22"/>
        </w:rPr>
        <w:t>take</w:t>
      </w:r>
      <w:r w:rsidR="007D19B5" w:rsidRPr="00197E2E">
        <w:rPr>
          <w:rFonts w:asciiTheme="minorHAnsi" w:hAnsiTheme="minorHAnsi" w:cstheme="minorHAnsi"/>
          <w:szCs w:val="24"/>
        </w:rPr>
        <w:t xml:space="preserve"> the actions set out at clauses </w:t>
      </w:r>
      <w:r w:rsidR="00AA0F85">
        <w:rPr>
          <w:rFonts w:asciiTheme="minorHAnsi" w:hAnsiTheme="minorHAnsi" w:cstheme="minorHAnsi"/>
          <w:szCs w:val="24"/>
        </w:rPr>
        <w:t>15</w:t>
      </w:r>
      <w:r w:rsidR="007D19B5" w:rsidRPr="00197E2E">
        <w:rPr>
          <w:rFonts w:asciiTheme="minorHAnsi" w:hAnsiTheme="minorHAnsi" w:cstheme="minorHAnsi"/>
          <w:szCs w:val="24"/>
        </w:rPr>
        <w:t xml:space="preserve"> to </w:t>
      </w:r>
      <w:r w:rsidR="003772D9">
        <w:rPr>
          <w:rFonts w:asciiTheme="minorHAnsi" w:hAnsiTheme="minorHAnsi" w:cstheme="minorHAnsi"/>
          <w:szCs w:val="24"/>
        </w:rPr>
        <w:t>46</w:t>
      </w:r>
      <w:r w:rsidR="007D19B5" w:rsidRPr="00197E2E">
        <w:rPr>
          <w:rFonts w:asciiTheme="minorHAnsi" w:hAnsiTheme="minorHAnsi" w:cstheme="minorHAnsi"/>
          <w:szCs w:val="24"/>
        </w:rPr>
        <w:t xml:space="preserve"> below. </w:t>
      </w:r>
    </w:p>
    <w:p w14:paraId="0CD6EEAF" w14:textId="77777777" w:rsidR="007D19B5" w:rsidRPr="00197E2E" w:rsidDel="00D7430F" w:rsidRDefault="007D19B5" w:rsidP="00090AC0">
      <w:pPr>
        <w:widowControl w:val="0"/>
        <w:spacing w:after="120" w:line="360" w:lineRule="auto"/>
        <w:rPr>
          <w:rFonts w:asciiTheme="minorHAnsi" w:hAnsiTheme="minorHAnsi" w:cstheme="minorHAnsi"/>
          <w:b/>
          <w:szCs w:val="24"/>
        </w:rPr>
      </w:pPr>
      <w:r w:rsidRPr="00197E2E">
        <w:rPr>
          <w:rFonts w:asciiTheme="minorHAnsi" w:hAnsiTheme="minorHAnsi" w:cstheme="minorHAnsi"/>
          <w:b/>
          <w:sz w:val="24"/>
          <w:szCs w:val="24"/>
        </w:rPr>
        <w:t>Review and r</w:t>
      </w:r>
      <w:r w:rsidRPr="00197E2E" w:rsidDel="00D7430F">
        <w:rPr>
          <w:rFonts w:asciiTheme="minorHAnsi" w:hAnsiTheme="minorHAnsi" w:cstheme="minorHAnsi"/>
          <w:b/>
          <w:sz w:val="24"/>
          <w:szCs w:val="24"/>
        </w:rPr>
        <w:t>ectif</w:t>
      </w:r>
      <w:r w:rsidRPr="00197E2E">
        <w:rPr>
          <w:rFonts w:asciiTheme="minorHAnsi" w:hAnsiTheme="minorHAnsi" w:cstheme="minorHAnsi"/>
          <w:b/>
          <w:sz w:val="24"/>
          <w:szCs w:val="24"/>
        </w:rPr>
        <w:t>ication of</w:t>
      </w:r>
      <w:r w:rsidRPr="00197E2E" w:rsidDel="00D7430F">
        <w:rPr>
          <w:rFonts w:asciiTheme="minorHAnsi" w:hAnsiTheme="minorHAnsi" w:cstheme="minorHAnsi"/>
          <w:b/>
          <w:sz w:val="24"/>
          <w:szCs w:val="24"/>
        </w:rPr>
        <w:t xml:space="preserve"> underpayments</w:t>
      </w:r>
    </w:p>
    <w:p w14:paraId="6C40BDBE" w14:textId="6387CBB8" w:rsidR="007D19B5" w:rsidRPr="00136A15" w:rsidRDefault="007D19B5" w:rsidP="009558E4">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1" w:name="_Ref11860588"/>
      <w:r w:rsidRPr="00136A15">
        <w:rPr>
          <w:rFonts w:asciiTheme="minorHAnsi" w:hAnsiTheme="minorHAnsi" w:cstheme="minorHAnsi"/>
          <w:szCs w:val="24"/>
        </w:rPr>
        <w:t xml:space="preserve">By </w:t>
      </w:r>
      <w:r w:rsidR="008345D8" w:rsidRPr="00136A15">
        <w:rPr>
          <w:rFonts w:asciiTheme="minorHAnsi" w:hAnsiTheme="minorHAnsi" w:cstheme="minorHAnsi"/>
          <w:szCs w:val="24"/>
        </w:rPr>
        <w:t xml:space="preserve">31 </w:t>
      </w:r>
      <w:r w:rsidR="0063148A" w:rsidRPr="00136A15">
        <w:rPr>
          <w:rFonts w:asciiTheme="minorHAnsi" w:hAnsiTheme="minorHAnsi" w:cstheme="minorHAnsi"/>
          <w:szCs w:val="24"/>
        </w:rPr>
        <w:t>March</w:t>
      </w:r>
      <w:r w:rsidR="008345D8" w:rsidRPr="00136A15">
        <w:rPr>
          <w:rFonts w:asciiTheme="minorHAnsi" w:hAnsiTheme="minorHAnsi" w:cstheme="minorHAnsi"/>
          <w:szCs w:val="24"/>
        </w:rPr>
        <w:t xml:space="preserve"> </w:t>
      </w:r>
      <w:r w:rsidR="00AA2B14" w:rsidRPr="00136A15">
        <w:rPr>
          <w:rFonts w:asciiTheme="minorHAnsi" w:hAnsiTheme="minorHAnsi" w:cstheme="minorHAnsi"/>
          <w:szCs w:val="24"/>
        </w:rPr>
        <w:t>202</w:t>
      </w:r>
      <w:r w:rsidR="0063148A" w:rsidRPr="00136A15">
        <w:rPr>
          <w:rFonts w:asciiTheme="minorHAnsi" w:hAnsiTheme="minorHAnsi" w:cstheme="minorHAnsi"/>
          <w:szCs w:val="24"/>
        </w:rPr>
        <w:t>1</w:t>
      </w:r>
      <w:r w:rsidRPr="00136A15">
        <w:rPr>
          <w:rFonts w:asciiTheme="minorHAnsi" w:hAnsiTheme="minorHAnsi" w:cstheme="minorHAnsi"/>
          <w:szCs w:val="24"/>
        </w:rPr>
        <w:t xml:space="preserve">, </w:t>
      </w:r>
      <w:r w:rsidR="00E70A17" w:rsidRPr="00136A15">
        <w:rPr>
          <w:rFonts w:asciiTheme="minorHAnsi" w:hAnsiTheme="minorHAnsi" w:cstheme="minorHAnsi"/>
          <w:szCs w:val="24"/>
        </w:rPr>
        <w:t>Breakthru</w:t>
      </w:r>
      <w:r w:rsidRPr="00136A15">
        <w:rPr>
          <w:rFonts w:asciiTheme="minorHAnsi" w:hAnsiTheme="minorHAnsi" w:cstheme="minorHAnsi"/>
          <w:szCs w:val="24"/>
        </w:rPr>
        <w:t xml:space="preserve"> will:</w:t>
      </w:r>
      <w:bookmarkEnd w:id="1"/>
    </w:p>
    <w:p w14:paraId="0ABC1C89" w14:textId="77777777" w:rsidR="007D19B5" w:rsidRPr="00197E2E" w:rsidRDefault="007D19B5" w:rsidP="00002CF3">
      <w:pPr>
        <w:pStyle w:val="ListParagraph"/>
        <w:numPr>
          <w:ilvl w:val="1"/>
          <w:numId w:val="8"/>
        </w:numPr>
        <w:spacing w:before="120" w:after="120" w:line="360" w:lineRule="auto"/>
        <w:contextualSpacing w:val="0"/>
        <w:jc w:val="both"/>
        <w:rPr>
          <w:rFonts w:asciiTheme="minorHAnsi" w:hAnsiTheme="minorHAnsi" w:cstheme="minorHAnsi"/>
          <w:color w:val="000000" w:themeColor="text1"/>
          <w:szCs w:val="24"/>
        </w:rPr>
      </w:pPr>
      <w:bookmarkStart w:id="2" w:name="_Ref48574867"/>
      <w:bookmarkStart w:id="3" w:name="_Ref11246395"/>
      <w:r w:rsidRPr="00197E2E">
        <w:rPr>
          <w:rFonts w:asciiTheme="minorHAnsi" w:hAnsiTheme="minorHAnsi" w:cstheme="minorHAnsi"/>
          <w:szCs w:val="24"/>
        </w:rPr>
        <w:t>pay each of the Schedule A Employees to whom the Underpayments relate:</w:t>
      </w:r>
      <w:bookmarkEnd w:id="2"/>
    </w:p>
    <w:p w14:paraId="6D9F66A5" w14:textId="77777777" w:rsidR="007D19B5" w:rsidRPr="00197E2E" w:rsidRDefault="007D19B5" w:rsidP="00002CF3">
      <w:pPr>
        <w:pStyle w:val="ListParagraph"/>
        <w:widowControl w:val="0"/>
        <w:numPr>
          <w:ilvl w:val="0"/>
          <w:numId w:val="22"/>
        </w:numPr>
        <w:spacing w:before="120" w:after="120" w:line="360" w:lineRule="auto"/>
        <w:ind w:left="1560"/>
        <w:contextualSpacing w:val="0"/>
        <w:jc w:val="both"/>
        <w:rPr>
          <w:rFonts w:cs="Arial"/>
          <w:szCs w:val="22"/>
        </w:rPr>
      </w:pPr>
      <w:r w:rsidRPr="00197E2E">
        <w:rPr>
          <w:rFonts w:cs="Arial"/>
          <w:szCs w:val="22"/>
        </w:rPr>
        <w:t>the underpayment amount owing to them;</w:t>
      </w:r>
    </w:p>
    <w:p w14:paraId="1731AE99" w14:textId="77777777" w:rsidR="007D19B5" w:rsidRPr="00DA1BA1" w:rsidRDefault="007D19B5" w:rsidP="00002CF3">
      <w:pPr>
        <w:pStyle w:val="ListParagraph"/>
        <w:widowControl w:val="0"/>
        <w:numPr>
          <w:ilvl w:val="0"/>
          <w:numId w:val="22"/>
        </w:numPr>
        <w:spacing w:before="120" w:after="120" w:line="360" w:lineRule="auto"/>
        <w:ind w:left="1560"/>
        <w:contextualSpacing w:val="0"/>
        <w:jc w:val="both"/>
        <w:rPr>
          <w:rFonts w:cs="Arial"/>
          <w:szCs w:val="22"/>
        </w:rPr>
      </w:pPr>
      <w:r w:rsidRPr="00DA1BA1">
        <w:rPr>
          <w:rFonts w:cs="Arial"/>
          <w:szCs w:val="22"/>
        </w:rPr>
        <w:t xml:space="preserve">any superannuation payments which may be required by law, by making payment to their chosen superannuation fund; </w:t>
      </w:r>
    </w:p>
    <w:p w14:paraId="6803D15C" w14:textId="4CF03930" w:rsidR="007D19B5" w:rsidRPr="00DA1BA1" w:rsidRDefault="007D19B5" w:rsidP="00002CF3">
      <w:pPr>
        <w:pStyle w:val="ListParagraph"/>
        <w:widowControl w:val="0"/>
        <w:numPr>
          <w:ilvl w:val="0"/>
          <w:numId w:val="22"/>
        </w:numPr>
        <w:spacing w:before="120" w:after="120" w:line="360" w:lineRule="auto"/>
        <w:ind w:left="1560"/>
        <w:contextualSpacing w:val="0"/>
        <w:jc w:val="both"/>
        <w:rPr>
          <w:rFonts w:cs="Arial"/>
          <w:szCs w:val="22"/>
        </w:rPr>
      </w:pPr>
      <w:r w:rsidRPr="00DA1BA1">
        <w:rPr>
          <w:rFonts w:cs="Arial"/>
          <w:szCs w:val="22"/>
        </w:rPr>
        <w:t>interest on the amount referred to in (</w:t>
      </w:r>
      <w:proofErr w:type="spellStart"/>
      <w:r w:rsidRPr="00DA1BA1">
        <w:rPr>
          <w:rFonts w:cs="Arial"/>
          <w:szCs w:val="22"/>
        </w:rPr>
        <w:t>i</w:t>
      </w:r>
      <w:proofErr w:type="spellEnd"/>
      <w:r w:rsidRPr="00DA1BA1">
        <w:rPr>
          <w:rFonts w:cs="Arial"/>
          <w:szCs w:val="22"/>
        </w:rPr>
        <w:t>)</w:t>
      </w:r>
      <w:r w:rsidR="00847D8B">
        <w:rPr>
          <w:rFonts w:cs="Arial"/>
          <w:szCs w:val="22"/>
        </w:rPr>
        <w:t>;</w:t>
      </w:r>
      <w:r w:rsidRPr="00DA1BA1">
        <w:rPr>
          <w:rFonts w:cs="Arial"/>
          <w:szCs w:val="22"/>
        </w:rPr>
        <w:t xml:space="preserve"> </w:t>
      </w:r>
      <w:r w:rsidRPr="00847D8B">
        <w:rPr>
          <w:rFonts w:cs="Arial"/>
          <w:szCs w:val="22"/>
        </w:rPr>
        <w:t>and</w:t>
      </w:r>
    </w:p>
    <w:p w14:paraId="6EFE9E69" w14:textId="2EF3E76A" w:rsidR="00A84019" w:rsidRPr="00136A15" w:rsidRDefault="00A84019" w:rsidP="00002CF3">
      <w:pPr>
        <w:pStyle w:val="ListParagraph"/>
        <w:widowControl w:val="0"/>
        <w:numPr>
          <w:ilvl w:val="0"/>
          <w:numId w:val="22"/>
        </w:numPr>
        <w:spacing w:before="120" w:after="120" w:line="360" w:lineRule="auto"/>
        <w:ind w:left="1560"/>
        <w:contextualSpacing w:val="0"/>
        <w:jc w:val="both"/>
        <w:rPr>
          <w:rFonts w:cs="Arial"/>
          <w:szCs w:val="22"/>
        </w:rPr>
      </w:pPr>
      <w:r w:rsidRPr="00136A15">
        <w:rPr>
          <w:rFonts w:cs="Arial"/>
          <w:szCs w:val="22"/>
        </w:rPr>
        <w:t xml:space="preserve">interest on the amount referred to in (ii), calculated using an interest rate of 8%, being the average </w:t>
      </w:r>
      <w:r w:rsidR="00DA1BA1" w:rsidRPr="00136A15">
        <w:rPr>
          <w:rFonts w:cs="Arial"/>
          <w:szCs w:val="22"/>
        </w:rPr>
        <w:t>return of the HESTA Super Fund (which the majority of Schedule A Employees are members of) over the previous 5 years; and</w:t>
      </w:r>
    </w:p>
    <w:p w14:paraId="7583B5F2" w14:textId="77777777" w:rsidR="007A292E" w:rsidRPr="005B160D" w:rsidRDefault="007A292E" w:rsidP="00002CF3">
      <w:pPr>
        <w:pStyle w:val="ListParagraph"/>
        <w:numPr>
          <w:ilvl w:val="1"/>
          <w:numId w:val="8"/>
        </w:numPr>
        <w:spacing w:before="120" w:after="120" w:line="360" w:lineRule="auto"/>
        <w:contextualSpacing w:val="0"/>
        <w:jc w:val="both"/>
        <w:rPr>
          <w:rFonts w:asciiTheme="minorHAnsi" w:hAnsiTheme="minorHAnsi" w:cstheme="minorHAnsi"/>
          <w:color w:val="000000" w:themeColor="text1"/>
          <w:szCs w:val="24"/>
        </w:rPr>
      </w:pPr>
      <w:r w:rsidRPr="00197E2E">
        <w:rPr>
          <w:rFonts w:asciiTheme="minorHAnsi" w:hAnsiTheme="minorHAnsi" w:cstheme="minorHAnsi"/>
          <w:szCs w:val="24"/>
        </w:rPr>
        <w:t xml:space="preserve">provide a completed copy of Schedule A, detailing the underpayment quantum </w:t>
      </w:r>
      <w:r w:rsidRPr="005B160D">
        <w:rPr>
          <w:rFonts w:asciiTheme="minorHAnsi" w:hAnsiTheme="minorHAnsi" w:cstheme="minorHAnsi"/>
          <w:szCs w:val="24"/>
        </w:rPr>
        <w:t xml:space="preserve">against each impacted employee. </w:t>
      </w:r>
    </w:p>
    <w:p w14:paraId="58F9578E" w14:textId="2E0C2176" w:rsidR="007D19B5" w:rsidRPr="00BC493A" w:rsidRDefault="007D19B5" w:rsidP="00BC493A">
      <w:pPr>
        <w:pStyle w:val="ListParagraph"/>
        <w:widowControl w:val="0"/>
        <w:numPr>
          <w:ilvl w:val="0"/>
          <w:numId w:val="5"/>
        </w:numPr>
        <w:spacing w:before="120" w:after="240" w:line="360" w:lineRule="auto"/>
        <w:ind w:left="567" w:hanging="567"/>
        <w:contextualSpacing w:val="0"/>
        <w:jc w:val="both"/>
        <w:rPr>
          <w:rFonts w:asciiTheme="minorHAnsi" w:hAnsiTheme="minorHAnsi" w:cstheme="minorHAnsi"/>
          <w:szCs w:val="24"/>
        </w:rPr>
      </w:pPr>
      <w:bookmarkStart w:id="4" w:name="_Ref48574881"/>
      <w:bookmarkEnd w:id="3"/>
      <w:r w:rsidRPr="005B160D">
        <w:rPr>
          <w:rFonts w:asciiTheme="minorHAnsi" w:hAnsiTheme="minorHAnsi" w:cstheme="minorHAnsi"/>
          <w:szCs w:val="24"/>
        </w:rPr>
        <w:t xml:space="preserve">If any of the former employees to whom Underpayments are owed cannot </w:t>
      </w:r>
      <w:r w:rsidR="008345D8" w:rsidRPr="005B160D">
        <w:rPr>
          <w:rFonts w:asciiTheme="minorHAnsi" w:hAnsiTheme="minorHAnsi" w:cstheme="minorHAnsi"/>
          <w:szCs w:val="24"/>
        </w:rPr>
        <w:t xml:space="preserve">be located </w:t>
      </w:r>
      <w:r w:rsidR="008345D8" w:rsidRPr="00136A15">
        <w:rPr>
          <w:rFonts w:asciiTheme="minorHAnsi" w:hAnsiTheme="minorHAnsi" w:cstheme="minorHAnsi"/>
          <w:szCs w:val="24"/>
        </w:rPr>
        <w:t>by 3</w:t>
      </w:r>
      <w:r w:rsidR="0063148A" w:rsidRPr="00136A15">
        <w:rPr>
          <w:rFonts w:asciiTheme="minorHAnsi" w:hAnsiTheme="minorHAnsi" w:cstheme="minorHAnsi"/>
          <w:szCs w:val="24"/>
        </w:rPr>
        <w:t>1</w:t>
      </w:r>
      <w:r w:rsidR="003F68E2" w:rsidRPr="00136A15">
        <w:rPr>
          <w:rFonts w:asciiTheme="minorHAnsi" w:hAnsiTheme="minorHAnsi" w:cstheme="minorHAnsi"/>
          <w:szCs w:val="24"/>
        </w:rPr>
        <w:t xml:space="preserve"> </w:t>
      </w:r>
      <w:r w:rsidR="0063148A" w:rsidRPr="00136A15">
        <w:rPr>
          <w:rFonts w:asciiTheme="minorHAnsi" w:hAnsiTheme="minorHAnsi" w:cstheme="minorHAnsi"/>
          <w:szCs w:val="24"/>
        </w:rPr>
        <w:t>April</w:t>
      </w:r>
      <w:r w:rsidR="003F68E2" w:rsidRPr="00136A15">
        <w:rPr>
          <w:rFonts w:asciiTheme="minorHAnsi" w:hAnsiTheme="minorHAnsi" w:cstheme="minorHAnsi"/>
          <w:szCs w:val="24"/>
        </w:rPr>
        <w:t xml:space="preserve"> 202</w:t>
      </w:r>
      <w:r w:rsidR="0063148A" w:rsidRPr="00136A15">
        <w:rPr>
          <w:rFonts w:asciiTheme="minorHAnsi" w:hAnsiTheme="minorHAnsi" w:cstheme="minorHAnsi"/>
          <w:szCs w:val="24"/>
        </w:rPr>
        <w:t>1</w:t>
      </w:r>
      <w:r w:rsidRPr="00136A15">
        <w:rPr>
          <w:rFonts w:asciiTheme="minorHAnsi" w:hAnsiTheme="minorHAnsi" w:cstheme="minorHAnsi"/>
          <w:szCs w:val="24"/>
        </w:rPr>
        <w:t xml:space="preserve">, </w:t>
      </w:r>
      <w:r w:rsidR="00E70A17" w:rsidRPr="00136A15">
        <w:rPr>
          <w:rFonts w:asciiTheme="minorHAnsi" w:hAnsiTheme="minorHAnsi" w:cstheme="minorHAnsi"/>
          <w:szCs w:val="24"/>
        </w:rPr>
        <w:t>Breakthru</w:t>
      </w:r>
      <w:r w:rsidRPr="00136A15">
        <w:rPr>
          <w:rFonts w:asciiTheme="minorHAnsi" w:hAnsiTheme="minorHAnsi" w:cstheme="minorHAnsi"/>
          <w:szCs w:val="24"/>
        </w:rPr>
        <w:t xml:space="preserve"> will pay the underpayment amounts owing to those employees </w:t>
      </w:r>
      <w:r w:rsidRPr="005B160D">
        <w:rPr>
          <w:rFonts w:asciiTheme="minorHAnsi" w:hAnsiTheme="minorHAnsi" w:cstheme="minorHAnsi"/>
          <w:szCs w:val="24"/>
        </w:rPr>
        <w:t xml:space="preserve">to the Commonwealth of Australia in accordance with section 559 of the FW </w:t>
      </w:r>
      <w:r w:rsidRPr="005B160D">
        <w:rPr>
          <w:rFonts w:asciiTheme="minorHAnsi" w:hAnsiTheme="minorHAnsi" w:cstheme="minorHAnsi"/>
          <w:szCs w:val="24"/>
        </w:rPr>
        <w:lastRenderedPageBreak/>
        <w:t xml:space="preserve">Act.  </w:t>
      </w:r>
      <w:r w:rsidR="00E70A17" w:rsidRPr="005B160D">
        <w:rPr>
          <w:rFonts w:asciiTheme="minorHAnsi" w:hAnsiTheme="minorHAnsi" w:cstheme="minorHAnsi"/>
          <w:szCs w:val="24"/>
        </w:rPr>
        <w:t>Breakthru</w:t>
      </w:r>
      <w:r w:rsidRPr="005B160D">
        <w:rPr>
          <w:rFonts w:asciiTheme="minorHAnsi" w:hAnsiTheme="minorHAnsi" w:cstheme="minorHAnsi"/>
          <w:szCs w:val="24"/>
        </w:rPr>
        <w:t xml:space="preserve"> will complete the required documents supplied by the FWO for this purpose.</w:t>
      </w:r>
      <w:bookmarkEnd w:id="4"/>
    </w:p>
    <w:p w14:paraId="70A0DAC5" w14:textId="77777777" w:rsidR="000F17B3" w:rsidRPr="00197E2E" w:rsidRDefault="000F17B3" w:rsidP="00A91B16">
      <w:pPr>
        <w:widowControl w:val="0"/>
        <w:spacing w:before="120" w:after="120" w:line="360" w:lineRule="auto"/>
        <w:jc w:val="both"/>
        <w:rPr>
          <w:rFonts w:asciiTheme="minorHAnsi" w:hAnsiTheme="minorHAnsi" w:cstheme="minorHAnsi"/>
          <w:b/>
          <w:sz w:val="24"/>
          <w:szCs w:val="24"/>
        </w:rPr>
      </w:pPr>
      <w:r w:rsidRPr="00197E2E">
        <w:rPr>
          <w:rFonts w:asciiTheme="minorHAnsi" w:hAnsiTheme="minorHAnsi" w:cstheme="minorHAnsi"/>
          <w:b/>
          <w:sz w:val="24"/>
          <w:szCs w:val="24"/>
        </w:rPr>
        <w:t>Provision of information to the FWO</w:t>
      </w:r>
    </w:p>
    <w:p w14:paraId="65F59EE4" w14:textId="77777777" w:rsidR="00914443" w:rsidRPr="00197E2E" w:rsidRDefault="00914443" w:rsidP="00A91B16">
      <w:pPr>
        <w:widowControl w:val="0"/>
        <w:spacing w:before="120" w:after="120" w:line="360" w:lineRule="auto"/>
        <w:jc w:val="both"/>
        <w:rPr>
          <w:rFonts w:asciiTheme="minorHAnsi" w:hAnsiTheme="minorHAnsi" w:cstheme="minorHAnsi"/>
          <w:b/>
          <w:i/>
          <w:szCs w:val="24"/>
        </w:rPr>
      </w:pPr>
      <w:r w:rsidRPr="00197E2E">
        <w:rPr>
          <w:rFonts w:asciiTheme="minorHAnsi" w:hAnsiTheme="minorHAnsi" w:cstheme="minorHAnsi"/>
          <w:b/>
          <w:i/>
          <w:sz w:val="24"/>
          <w:szCs w:val="24"/>
        </w:rPr>
        <w:t>Grant Thornton</w:t>
      </w:r>
    </w:p>
    <w:p w14:paraId="1ADD7D41" w14:textId="3D42F730" w:rsidR="000F17B3" w:rsidRPr="00F66092" w:rsidRDefault="00FB6D13" w:rsidP="009558E4">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color w:val="000000" w:themeColor="text1"/>
          <w:szCs w:val="24"/>
        </w:rPr>
      </w:pPr>
      <w:bookmarkStart w:id="5" w:name="_Ref42700576"/>
      <w:r w:rsidRPr="00F66092">
        <w:rPr>
          <w:rFonts w:asciiTheme="minorHAnsi" w:hAnsiTheme="minorHAnsi" w:cstheme="minorHAnsi"/>
          <w:szCs w:val="24"/>
        </w:rPr>
        <w:t xml:space="preserve">By </w:t>
      </w:r>
      <w:r w:rsidR="0063148A" w:rsidRPr="00F66092">
        <w:rPr>
          <w:rFonts w:asciiTheme="minorHAnsi" w:hAnsiTheme="minorHAnsi" w:cstheme="minorHAnsi"/>
          <w:szCs w:val="24"/>
        </w:rPr>
        <w:t>3</w:t>
      </w:r>
      <w:r w:rsidRPr="00F66092">
        <w:rPr>
          <w:rFonts w:asciiTheme="minorHAnsi" w:hAnsiTheme="minorHAnsi" w:cstheme="minorHAnsi"/>
          <w:szCs w:val="24"/>
        </w:rPr>
        <w:t xml:space="preserve">1 </w:t>
      </w:r>
      <w:r w:rsidR="0063148A" w:rsidRPr="00F66092">
        <w:rPr>
          <w:rFonts w:asciiTheme="minorHAnsi" w:hAnsiTheme="minorHAnsi" w:cstheme="minorHAnsi"/>
          <w:szCs w:val="24"/>
        </w:rPr>
        <w:t>March</w:t>
      </w:r>
      <w:r w:rsidR="003F68E2" w:rsidRPr="00F66092">
        <w:rPr>
          <w:rFonts w:asciiTheme="minorHAnsi" w:hAnsiTheme="minorHAnsi" w:cstheme="minorHAnsi"/>
          <w:szCs w:val="24"/>
        </w:rPr>
        <w:t xml:space="preserve"> 202</w:t>
      </w:r>
      <w:r w:rsidR="00136A15" w:rsidRPr="00F66092">
        <w:rPr>
          <w:rFonts w:asciiTheme="minorHAnsi" w:hAnsiTheme="minorHAnsi" w:cstheme="minorHAnsi"/>
          <w:szCs w:val="24"/>
        </w:rPr>
        <w:t>1</w:t>
      </w:r>
      <w:r w:rsidR="000F17B3" w:rsidRPr="00F66092">
        <w:rPr>
          <w:rFonts w:asciiTheme="minorHAnsi" w:hAnsiTheme="minorHAnsi" w:cstheme="minorHAnsi"/>
          <w:szCs w:val="24"/>
        </w:rPr>
        <w:t xml:space="preserve">, </w:t>
      </w:r>
      <w:r w:rsidR="00E70A17" w:rsidRPr="00F66092">
        <w:rPr>
          <w:rFonts w:asciiTheme="minorHAnsi" w:hAnsiTheme="minorHAnsi" w:cstheme="minorHAnsi"/>
          <w:szCs w:val="24"/>
        </w:rPr>
        <w:t>Breakthru</w:t>
      </w:r>
      <w:r w:rsidR="000F17B3" w:rsidRPr="00F66092">
        <w:rPr>
          <w:rFonts w:asciiTheme="minorHAnsi" w:hAnsiTheme="minorHAnsi" w:cstheme="minorHAnsi"/>
          <w:szCs w:val="24"/>
        </w:rPr>
        <w:t xml:space="preserve"> will</w:t>
      </w:r>
      <w:r w:rsidR="002C504B" w:rsidRPr="00F66092">
        <w:rPr>
          <w:rFonts w:asciiTheme="minorHAnsi" w:hAnsiTheme="minorHAnsi" w:cstheme="minorHAnsi"/>
          <w:szCs w:val="24"/>
        </w:rPr>
        <w:t xml:space="preserve"> </w:t>
      </w:r>
      <w:r w:rsidR="002C504B" w:rsidRPr="00F66092">
        <w:rPr>
          <w:rFonts w:asciiTheme="minorHAnsi" w:hAnsiTheme="minorHAnsi" w:cstheme="minorHAnsi"/>
          <w:color w:val="000000" w:themeColor="text1"/>
          <w:szCs w:val="24"/>
        </w:rPr>
        <w:t xml:space="preserve">provide to the FWO the full and non-redacted report from Grant Thornton detailing the firm’s </w:t>
      </w:r>
      <w:bookmarkEnd w:id="5"/>
      <w:r w:rsidR="004D3FF1" w:rsidRPr="00F66092">
        <w:rPr>
          <w:rFonts w:asciiTheme="minorHAnsi" w:hAnsiTheme="minorHAnsi" w:cstheme="minorHAnsi"/>
          <w:color w:val="000000" w:themeColor="text1"/>
          <w:szCs w:val="24"/>
        </w:rPr>
        <w:t>assurance findings made as to the</w:t>
      </w:r>
      <w:r w:rsidR="0047103D" w:rsidRPr="00F66092">
        <w:rPr>
          <w:rFonts w:asciiTheme="minorHAnsi" w:hAnsiTheme="minorHAnsi" w:cstheme="minorHAnsi"/>
          <w:color w:val="000000" w:themeColor="text1"/>
          <w:szCs w:val="24"/>
        </w:rPr>
        <w:t xml:space="preserve"> classification of Category 1 employees and the underpayment calculations. </w:t>
      </w:r>
    </w:p>
    <w:p w14:paraId="385AC5E7" w14:textId="77777777" w:rsidR="00934B9F" w:rsidRPr="00BC493A" w:rsidRDefault="00934B9F" w:rsidP="000F3154">
      <w:pPr>
        <w:widowControl w:val="0"/>
        <w:spacing w:after="120" w:line="360" w:lineRule="auto"/>
        <w:rPr>
          <w:rFonts w:asciiTheme="minorHAnsi" w:hAnsiTheme="minorHAnsi" w:cstheme="minorHAnsi"/>
          <w:b/>
          <w:i/>
          <w:iCs/>
          <w:sz w:val="24"/>
          <w:szCs w:val="24"/>
        </w:rPr>
      </w:pPr>
      <w:r w:rsidRPr="00BC493A">
        <w:rPr>
          <w:rFonts w:asciiTheme="minorHAnsi" w:hAnsiTheme="minorHAnsi" w:cstheme="minorHAnsi"/>
          <w:b/>
          <w:i/>
          <w:iCs/>
          <w:sz w:val="24"/>
          <w:szCs w:val="24"/>
        </w:rPr>
        <w:t>Letters of Assurance</w:t>
      </w:r>
    </w:p>
    <w:p w14:paraId="5314E76D" w14:textId="3D040BD6" w:rsidR="00A6152B" w:rsidRPr="00F66092" w:rsidRDefault="00920DAD" w:rsidP="00002CF3">
      <w:pPr>
        <w:pStyle w:val="ListParagraph"/>
        <w:widowControl w:val="0"/>
        <w:numPr>
          <w:ilvl w:val="0"/>
          <w:numId w:val="5"/>
        </w:numPr>
        <w:spacing w:before="120" w:after="120" w:line="360" w:lineRule="auto"/>
        <w:ind w:left="567" w:hanging="567"/>
        <w:contextualSpacing w:val="0"/>
        <w:jc w:val="both"/>
      </w:pPr>
      <w:r w:rsidRPr="00F66092">
        <w:rPr>
          <w:rFonts w:asciiTheme="minorHAnsi" w:hAnsiTheme="minorHAnsi" w:cstheme="minorHAnsi"/>
          <w:szCs w:val="24"/>
        </w:rPr>
        <w:t>Within 90 days of the Commencement Date</w:t>
      </w:r>
      <w:r w:rsidR="00934B9F" w:rsidRPr="00F66092">
        <w:rPr>
          <w:rFonts w:asciiTheme="minorHAnsi" w:hAnsiTheme="minorHAnsi" w:cstheme="minorHAnsi"/>
          <w:szCs w:val="24"/>
        </w:rPr>
        <w:t xml:space="preserve">, </w:t>
      </w:r>
      <w:r w:rsidR="00E70A17" w:rsidRPr="00F66092">
        <w:rPr>
          <w:rFonts w:asciiTheme="minorHAnsi" w:hAnsiTheme="minorHAnsi" w:cstheme="minorHAnsi"/>
          <w:szCs w:val="24"/>
        </w:rPr>
        <w:t>Breakthru</w:t>
      </w:r>
      <w:r w:rsidR="00934B9F" w:rsidRPr="00F66092">
        <w:rPr>
          <w:rFonts w:asciiTheme="minorHAnsi" w:hAnsiTheme="minorHAnsi" w:cstheme="minorHAnsi"/>
          <w:szCs w:val="24"/>
        </w:rPr>
        <w:t xml:space="preserve"> </w:t>
      </w:r>
      <w:r w:rsidR="00934B9F" w:rsidRPr="00F66092">
        <w:rPr>
          <w:rFonts w:asciiTheme="minorHAnsi" w:hAnsiTheme="minorHAnsi" w:cstheme="minorHAnsi"/>
          <w:color w:val="000000" w:themeColor="text1"/>
          <w:szCs w:val="24"/>
        </w:rPr>
        <w:t>will</w:t>
      </w:r>
      <w:r w:rsidR="00934B9F" w:rsidRPr="00F66092">
        <w:rPr>
          <w:rFonts w:cs="Arial"/>
          <w:szCs w:val="22"/>
        </w:rPr>
        <w:t xml:space="preserve"> provide</w:t>
      </w:r>
      <w:r w:rsidR="00934B9F" w:rsidRPr="00F66092">
        <w:rPr>
          <w:rFonts w:asciiTheme="minorHAnsi" w:hAnsiTheme="minorHAnsi" w:cstheme="minorHAnsi"/>
          <w:color w:val="000000" w:themeColor="text1"/>
          <w:szCs w:val="24"/>
        </w:rPr>
        <w:t xml:space="preserve"> the FWO a signed letter of assurance from the CEO</w:t>
      </w:r>
      <w:r w:rsidR="00A6152B" w:rsidRPr="00F66092">
        <w:rPr>
          <w:rFonts w:asciiTheme="minorHAnsi" w:hAnsiTheme="minorHAnsi" w:cstheme="minorHAnsi"/>
          <w:color w:val="000000" w:themeColor="text1"/>
          <w:szCs w:val="24"/>
        </w:rPr>
        <w:t xml:space="preserve"> </w:t>
      </w:r>
      <w:r w:rsidR="00934B9F" w:rsidRPr="00F66092">
        <w:rPr>
          <w:rFonts w:asciiTheme="minorHAnsi" w:hAnsiTheme="minorHAnsi" w:cstheme="minorHAnsi"/>
          <w:color w:val="000000" w:themeColor="text1"/>
          <w:szCs w:val="24"/>
        </w:rPr>
        <w:t>that</w:t>
      </w:r>
      <w:r w:rsidR="00A6152B" w:rsidRPr="00F66092">
        <w:rPr>
          <w:rFonts w:asciiTheme="minorHAnsi" w:hAnsiTheme="minorHAnsi" w:cstheme="minorHAnsi"/>
          <w:color w:val="000000" w:themeColor="text1"/>
          <w:szCs w:val="24"/>
        </w:rPr>
        <w:t>:</w:t>
      </w:r>
    </w:p>
    <w:p w14:paraId="46DDC243" w14:textId="6244EEE9" w:rsidR="00A6152B" w:rsidRPr="00F66092" w:rsidRDefault="008B4CDD" w:rsidP="00002CF3">
      <w:pPr>
        <w:pStyle w:val="ListParagraph"/>
        <w:widowControl w:val="0"/>
        <w:numPr>
          <w:ilvl w:val="1"/>
          <w:numId w:val="5"/>
        </w:numPr>
        <w:spacing w:before="120" w:after="120" w:line="360" w:lineRule="auto"/>
        <w:contextualSpacing w:val="0"/>
        <w:jc w:val="both"/>
      </w:pPr>
      <w:r w:rsidRPr="00F66092">
        <w:rPr>
          <w:rFonts w:asciiTheme="minorHAnsi" w:hAnsiTheme="minorHAnsi" w:cstheme="minorHAnsi"/>
          <w:color w:val="000000" w:themeColor="text1"/>
          <w:szCs w:val="24"/>
        </w:rPr>
        <w:t>c</w:t>
      </w:r>
      <w:r w:rsidR="00A6152B" w:rsidRPr="00F66092">
        <w:rPr>
          <w:rFonts w:asciiTheme="minorHAnsi" w:hAnsiTheme="minorHAnsi" w:cstheme="minorHAnsi"/>
          <w:color w:val="000000" w:themeColor="text1"/>
          <w:szCs w:val="24"/>
        </w:rPr>
        <w:t>onfirms</w:t>
      </w:r>
      <w:r w:rsidRPr="00F66092">
        <w:rPr>
          <w:rFonts w:asciiTheme="minorHAnsi" w:hAnsiTheme="minorHAnsi" w:cstheme="minorHAnsi"/>
          <w:color w:val="000000" w:themeColor="text1"/>
          <w:szCs w:val="24"/>
        </w:rPr>
        <w:t xml:space="preserve"> </w:t>
      </w:r>
      <w:r w:rsidR="00934B9F" w:rsidRPr="00F66092">
        <w:rPr>
          <w:rFonts w:asciiTheme="minorHAnsi" w:hAnsiTheme="minorHAnsi" w:cstheme="minorHAnsi"/>
          <w:color w:val="000000" w:themeColor="text1"/>
          <w:szCs w:val="24"/>
        </w:rPr>
        <w:t>the calculations have been conducted correctly</w:t>
      </w:r>
      <w:r w:rsidR="00A6152B" w:rsidRPr="00F66092">
        <w:rPr>
          <w:rFonts w:asciiTheme="minorHAnsi" w:hAnsiTheme="minorHAnsi" w:cstheme="minorHAnsi"/>
          <w:color w:val="000000" w:themeColor="text1"/>
          <w:szCs w:val="24"/>
        </w:rPr>
        <w:t xml:space="preserve"> based on professional advice and assurance;</w:t>
      </w:r>
      <w:r w:rsidR="00934B9F" w:rsidRPr="00F66092">
        <w:rPr>
          <w:rFonts w:asciiTheme="minorHAnsi" w:hAnsiTheme="minorHAnsi" w:cstheme="minorHAnsi"/>
          <w:color w:val="000000" w:themeColor="text1"/>
          <w:szCs w:val="24"/>
        </w:rPr>
        <w:t xml:space="preserve"> </w:t>
      </w:r>
    </w:p>
    <w:p w14:paraId="0D670AA2" w14:textId="2DC4AE86" w:rsidR="00934B9F" w:rsidRPr="00197E2E" w:rsidRDefault="00A6152B" w:rsidP="00002CF3">
      <w:pPr>
        <w:pStyle w:val="ListParagraph"/>
        <w:widowControl w:val="0"/>
        <w:numPr>
          <w:ilvl w:val="1"/>
          <w:numId w:val="5"/>
        </w:numPr>
        <w:spacing w:before="120" w:after="120" w:line="360" w:lineRule="auto"/>
        <w:contextualSpacing w:val="0"/>
        <w:jc w:val="both"/>
      </w:pPr>
      <w:r w:rsidRPr="00F66092">
        <w:rPr>
          <w:rFonts w:asciiTheme="minorHAnsi" w:hAnsiTheme="minorHAnsi" w:cstheme="minorHAnsi"/>
          <w:color w:val="000000" w:themeColor="text1"/>
          <w:szCs w:val="24"/>
        </w:rPr>
        <w:t xml:space="preserve">confirms </w:t>
      </w:r>
      <w:r w:rsidR="00934B9F" w:rsidRPr="00197E2E">
        <w:rPr>
          <w:rFonts w:asciiTheme="minorHAnsi" w:hAnsiTheme="minorHAnsi" w:cstheme="minorHAnsi"/>
          <w:color w:val="000000" w:themeColor="text1"/>
          <w:szCs w:val="24"/>
        </w:rPr>
        <w:t>all underpayments have been re</w:t>
      </w:r>
      <w:r w:rsidR="007D61E9" w:rsidRPr="00197E2E">
        <w:rPr>
          <w:rFonts w:asciiTheme="minorHAnsi" w:hAnsiTheme="minorHAnsi" w:cstheme="minorHAnsi"/>
          <w:color w:val="000000" w:themeColor="text1"/>
          <w:szCs w:val="24"/>
        </w:rPr>
        <w:t>ctified as required by clause</w:t>
      </w:r>
      <w:r w:rsidR="003772D9">
        <w:rPr>
          <w:rFonts w:asciiTheme="minorHAnsi" w:hAnsiTheme="minorHAnsi" w:cstheme="minorHAnsi"/>
          <w:color w:val="000000" w:themeColor="text1"/>
          <w:szCs w:val="24"/>
        </w:rPr>
        <w:t xml:space="preserve"> 15</w:t>
      </w:r>
      <w:r w:rsidR="00FE1FB2" w:rsidRPr="00197E2E">
        <w:rPr>
          <w:rFonts w:asciiTheme="minorHAnsi" w:hAnsiTheme="minorHAnsi" w:cstheme="minorHAnsi"/>
          <w:color w:val="000000" w:themeColor="text1"/>
          <w:szCs w:val="24"/>
        </w:rPr>
        <w:t xml:space="preserve">, including interest on all </w:t>
      </w:r>
      <w:r w:rsidR="00FE1FB2" w:rsidRPr="00347AC3">
        <w:rPr>
          <w:rFonts w:asciiTheme="minorHAnsi" w:hAnsiTheme="minorHAnsi" w:cstheme="minorHAnsi"/>
          <w:color w:val="000000" w:themeColor="text1"/>
          <w:szCs w:val="24"/>
        </w:rPr>
        <w:t>underpayments</w:t>
      </w:r>
      <w:r w:rsidRPr="00347AC3">
        <w:rPr>
          <w:rFonts w:asciiTheme="minorHAnsi" w:hAnsiTheme="minorHAnsi" w:cstheme="minorHAnsi"/>
          <w:color w:val="000000" w:themeColor="text1"/>
          <w:szCs w:val="24"/>
        </w:rPr>
        <w:t xml:space="preserve">, or paid to the Commonwealth of Australia as required by clause </w:t>
      </w:r>
      <w:r w:rsidR="008B4CDD" w:rsidRPr="00347AC3">
        <w:rPr>
          <w:rFonts w:asciiTheme="minorHAnsi" w:hAnsiTheme="minorHAnsi" w:cstheme="minorHAnsi"/>
          <w:color w:val="000000" w:themeColor="text1"/>
          <w:szCs w:val="24"/>
        </w:rPr>
        <w:fldChar w:fldCharType="begin"/>
      </w:r>
      <w:r w:rsidR="008B4CDD" w:rsidRPr="00347AC3">
        <w:rPr>
          <w:rFonts w:asciiTheme="minorHAnsi" w:hAnsiTheme="minorHAnsi" w:cstheme="minorHAnsi"/>
          <w:color w:val="000000" w:themeColor="text1"/>
          <w:szCs w:val="24"/>
        </w:rPr>
        <w:instrText xml:space="preserve"> REF _Ref48574881 \w \h </w:instrText>
      </w:r>
      <w:r w:rsidR="00E62A75" w:rsidRPr="00347AC3">
        <w:rPr>
          <w:rFonts w:asciiTheme="minorHAnsi" w:hAnsiTheme="minorHAnsi" w:cstheme="minorHAnsi"/>
          <w:color w:val="000000" w:themeColor="text1"/>
          <w:szCs w:val="24"/>
        </w:rPr>
        <w:instrText xml:space="preserve"> \* MERGEFORMAT </w:instrText>
      </w:r>
      <w:r w:rsidR="008B4CDD" w:rsidRPr="00347AC3">
        <w:rPr>
          <w:rFonts w:asciiTheme="minorHAnsi" w:hAnsiTheme="minorHAnsi" w:cstheme="minorHAnsi"/>
          <w:color w:val="000000" w:themeColor="text1"/>
          <w:szCs w:val="24"/>
        </w:rPr>
      </w:r>
      <w:r w:rsidR="008B4CDD" w:rsidRPr="00347AC3">
        <w:rPr>
          <w:rFonts w:asciiTheme="minorHAnsi" w:hAnsiTheme="minorHAnsi" w:cstheme="minorHAnsi"/>
          <w:color w:val="000000" w:themeColor="text1"/>
          <w:szCs w:val="24"/>
        </w:rPr>
        <w:fldChar w:fldCharType="separate"/>
      </w:r>
      <w:r w:rsidR="00434D42">
        <w:rPr>
          <w:rFonts w:asciiTheme="minorHAnsi" w:hAnsiTheme="minorHAnsi" w:cstheme="minorHAnsi"/>
          <w:color w:val="000000" w:themeColor="text1"/>
          <w:szCs w:val="24"/>
        </w:rPr>
        <w:t>16</w:t>
      </w:r>
      <w:r w:rsidR="008B4CDD" w:rsidRPr="00347AC3">
        <w:rPr>
          <w:rFonts w:asciiTheme="minorHAnsi" w:hAnsiTheme="minorHAnsi" w:cstheme="minorHAnsi"/>
          <w:color w:val="000000" w:themeColor="text1"/>
          <w:szCs w:val="24"/>
        </w:rPr>
        <w:fldChar w:fldCharType="end"/>
      </w:r>
      <w:r w:rsidR="003772D9">
        <w:rPr>
          <w:rFonts w:asciiTheme="minorHAnsi" w:hAnsiTheme="minorHAnsi" w:cstheme="minorHAnsi"/>
          <w:color w:val="000000" w:themeColor="text1"/>
          <w:szCs w:val="24"/>
        </w:rPr>
        <w:t>;</w:t>
      </w:r>
    </w:p>
    <w:p w14:paraId="2007C466" w14:textId="0E96BB35" w:rsidR="00A6152B" w:rsidRPr="00A6152B" w:rsidRDefault="007114C8" w:rsidP="00002CF3">
      <w:pPr>
        <w:pStyle w:val="ListParagraph"/>
        <w:widowControl w:val="0"/>
        <w:numPr>
          <w:ilvl w:val="1"/>
          <w:numId w:val="5"/>
        </w:numPr>
        <w:spacing w:before="120" w:after="120" w:line="360" w:lineRule="auto"/>
        <w:contextualSpacing w:val="0"/>
        <w:jc w:val="both"/>
      </w:pPr>
      <w:r w:rsidRPr="00197E2E">
        <w:rPr>
          <w:rFonts w:asciiTheme="minorHAnsi" w:hAnsiTheme="minorHAnsi" w:cstheme="minorHAnsi"/>
          <w:color w:val="000000" w:themeColor="text1"/>
          <w:szCs w:val="24"/>
        </w:rPr>
        <w:t>provide</w:t>
      </w:r>
      <w:r w:rsidR="00A6152B" w:rsidRPr="00847D8B">
        <w:rPr>
          <w:rFonts w:asciiTheme="minorHAnsi" w:hAnsiTheme="minorHAnsi" w:cstheme="minorHAnsi"/>
          <w:color w:val="000000" w:themeColor="text1"/>
          <w:szCs w:val="24"/>
        </w:rPr>
        <w:t>s</w:t>
      </w:r>
      <w:r w:rsidRPr="00197E2E">
        <w:rPr>
          <w:rFonts w:asciiTheme="minorHAnsi" w:hAnsiTheme="minorHAnsi" w:cstheme="minorHAnsi"/>
          <w:color w:val="000000" w:themeColor="text1"/>
          <w:szCs w:val="24"/>
        </w:rPr>
        <w:t xml:space="preserve"> details of new systems and processes</w:t>
      </w:r>
      <w:r w:rsidR="00A6152B">
        <w:rPr>
          <w:rFonts w:asciiTheme="minorHAnsi" w:hAnsiTheme="minorHAnsi" w:cstheme="minorHAnsi"/>
          <w:color w:val="000000" w:themeColor="text1"/>
          <w:szCs w:val="24"/>
        </w:rPr>
        <w:t xml:space="preserve"> </w:t>
      </w:r>
      <w:r w:rsidR="00A6152B" w:rsidRPr="00847D8B">
        <w:rPr>
          <w:rFonts w:asciiTheme="minorHAnsi" w:hAnsiTheme="minorHAnsi" w:cstheme="minorHAnsi"/>
          <w:color w:val="000000" w:themeColor="text1"/>
          <w:szCs w:val="24"/>
        </w:rPr>
        <w:t>implemented by Breakthru</w:t>
      </w:r>
      <w:r w:rsidRPr="00847D8B">
        <w:rPr>
          <w:rFonts w:asciiTheme="minorHAnsi" w:hAnsiTheme="minorHAnsi" w:cstheme="minorHAnsi"/>
          <w:color w:val="000000" w:themeColor="text1"/>
          <w:szCs w:val="24"/>
        </w:rPr>
        <w:t xml:space="preserve"> to</w:t>
      </w:r>
      <w:r w:rsidRPr="00E62A75">
        <w:rPr>
          <w:rFonts w:asciiTheme="minorHAnsi" w:hAnsiTheme="minorHAnsi" w:cstheme="minorHAnsi"/>
          <w:color w:val="000000" w:themeColor="text1"/>
          <w:szCs w:val="24"/>
          <w:highlight w:val="cyan"/>
        </w:rPr>
        <w:t xml:space="preserve"> </w:t>
      </w:r>
      <w:r w:rsidRPr="00197E2E">
        <w:rPr>
          <w:rFonts w:asciiTheme="minorHAnsi" w:hAnsiTheme="minorHAnsi" w:cstheme="minorHAnsi"/>
          <w:color w:val="000000" w:themeColor="text1"/>
          <w:szCs w:val="24"/>
        </w:rPr>
        <w:t>ensure future systems and processes comply with the FW Act</w:t>
      </w:r>
      <w:r w:rsidR="006A3F41">
        <w:rPr>
          <w:rFonts w:asciiTheme="minorHAnsi" w:hAnsiTheme="minorHAnsi" w:cstheme="minorHAnsi"/>
          <w:color w:val="000000" w:themeColor="text1"/>
          <w:szCs w:val="24"/>
        </w:rPr>
        <w:t>;</w:t>
      </w:r>
      <w:r w:rsidRPr="00197E2E">
        <w:rPr>
          <w:rFonts w:asciiTheme="minorHAnsi" w:hAnsiTheme="minorHAnsi" w:cstheme="minorHAnsi"/>
          <w:color w:val="000000" w:themeColor="text1"/>
          <w:szCs w:val="24"/>
        </w:rPr>
        <w:t xml:space="preserve"> and </w:t>
      </w:r>
    </w:p>
    <w:p w14:paraId="450FA8EA" w14:textId="2C23D34B" w:rsidR="007114C8" w:rsidRPr="00197E2E" w:rsidRDefault="00A6152B" w:rsidP="00002CF3">
      <w:pPr>
        <w:pStyle w:val="ListParagraph"/>
        <w:widowControl w:val="0"/>
        <w:numPr>
          <w:ilvl w:val="1"/>
          <w:numId w:val="5"/>
        </w:numPr>
        <w:spacing w:before="120" w:after="120" w:line="360" w:lineRule="auto"/>
        <w:contextualSpacing w:val="0"/>
        <w:jc w:val="both"/>
      </w:pPr>
      <w:r w:rsidRPr="00847D8B">
        <w:rPr>
          <w:rFonts w:asciiTheme="minorHAnsi" w:hAnsiTheme="minorHAnsi" w:cstheme="minorHAnsi"/>
          <w:color w:val="000000" w:themeColor="text1"/>
          <w:szCs w:val="24"/>
        </w:rPr>
        <w:t xml:space="preserve">provides </w:t>
      </w:r>
      <w:r w:rsidR="007114C8" w:rsidRPr="00197E2E">
        <w:rPr>
          <w:rFonts w:asciiTheme="minorHAnsi" w:hAnsiTheme="minorHAnsi" w:cstheme="minorHAnsi"/>
          <w:color w:val="000000" w:themeColor="text1"/>
          <w:szCs w:val="24"/>
        </w:rPr>
        <w:t>detail</w:t>
      </w:r>
      <w:r w:rsidR="006A3F41" w:rsidRPr="00847D8B">
        <w:rPr>
          <w:rFonts w:asciiTheme="minorHAnsi" w:hAnsiTheme="minorHAnsi" w:cstheme="minorHAnsi"/>
          <w:color w:val="000000" w:themeColor="text1"/>
          <w:szCs w:val="24"/>
        </w:rPr>
        <w:t>s</w:t>
      </w:r>
      <w:r w:rsidR="007114C8" w:rsidRPr="00847D8B">
        <w:rPr>
          <w:rFonts w:asciiTheme="minorHAnsi" w:hAnsiTheme="minorHAnsi" w:cstheme="minorHAnsi"/>
          <w:color w:val="000000" w:themeColor="text1"/>
          <w:szCs w:val="24"/>
        </w:rPr>
        <w:t xml:space="preserve"> </w:t>
      </w:r>
      <w:r w:rsidR="006A3F41" w:rsidRPr="00847D8B">
        <w:rPr>
          <w:rFonts w:asciiTheme="minorHAnsi" w:hAnsiTheme="minorHAnsi" w:cstheme="minorHAnsi"/>
          <w:color w:val="000000" w:themeColor="text1"/>
          <w:szCs w:val="24"/>
        </w:rPr>
        <w:t>of</w:t>
      </w:r>
      <w:r w:rsidR="007114C8" w:rsidRPr="00847D8B">
        <w:rPr>
          <w:rFonts w:asciiTheme="minorHAnsi" w:hAnsiTheme="minorHAnsi" w:cstheme="minorHAnsi"/>
          <w:color w:val="000000" w:themeColor="text1"/>
          <w:szCs w:val="24"/>
        </w:rPr>
        <w:t xml:space="preserve"> </w:t>
      </w:r>
      <w:r w:rsidR="007114C8" w:rsidRPr="00197E2E">
        <w:rPr>
          <w:rFonts w:asciiTheme="minorHAnsi" w:hAnsiTheme="minorHAnsi" w:cstheme="minorHAnsi"/>
          <w:color w:val="000000" w:themeColor="text1"/>
          <w:szCs w:val="24"/>
        </w:rPr>
        <w:t xml:space="preserve">how current and future relevant personnel are trained and competent in ensuring workplace relations and compliance. </w:t>
      </w:r>
    </w:p>
    <w:p w14:paraId="2C6A73E4" w14:textId="77777777" w:rsidR="007D19B5" w:rsidRPr="00197E2E" w:rsidRDefault="007D19B5" w:rsidP="00090AC0">
      <w:pPr>
        <w:spacing w:after="240"/>
        <w:rPr>
          <w:rFonts w:asciiTheme="minorHAnsi" w:hAnsiTheme="minorHAnsi" w:cstheme="minorHAnsi"/>
          <w:b/>
          <w:sz w:val="24"/>
          <w:szCs w:val="24"/>
        </w:rPr>
      </w:pPr>
      <w:r w:rsidRPr="00197E2E">
        <w:rPr>
          <w:rFonts w:asciiTheme="minorHAnsi" w:hAnsiTheme="minorHAnsi" w:cstheme="minorHAnsi"/>
          <w:b/>
          <w:sz w:val="24"/>
          <w:szCs w:val="24"/>
        </w:rPr>
        <w:t>Independent Audits</w:t>
      </w:r>
    </w:p>
    <w:p w14:paraId="393451F5" w14:textId="0631D6A0" w:rsidR="007D19B5" w:rsidRPr="00D54166" w:rsidRDefault="00E70A17" w:rsidP="00F147AD">
      <w:pPr>
        <w:pStyle w:val="ListParagraph"/>
        <w:widowControl w:val="0"/>
        <w:numPr>
          <w:ilvl w:val="0"/>
          <w:numId w:val="5"/>
        </w:numPr>
        <w:spacing w:before="120" w:after="120" w:line="360" w:lineRule="auto"/>
        <w:ind w:left="567" w:hanging="720"/>
        <w:jc w:val="both"/>
        <w:rPr>
          <w:rFonts w:asciiTheme="minorHAnsi" w:hAnsiTheme="minorHAnsi" w:cstheme="minorHAnsi"/>
          <w:szCs w:val="24"/>
        </w:rPr>
      </w:pPr>
      <w:bookmarkStart w:id="6" w:name="_Ref22815049"/>
      <w:r w:rsidRPr="00197E2E">
        <w:rPr>
          <w:rFonts w:asciiTheme="minorHAnsi" w:hAnsiTheme="minorHAnsi" w:cstheme="minorHAnsi"/>
          <w:szCs w:val="24"/>
        </w:rPr>
        <w:t>Breakthru</w:t>
      </w:r>
      <w:r w:rsidR="007D19B5" w:rsidRPr="00197E2E">
        <w:rPr>
          <w:rFonts w:asciiTheme="minorHAnsi" w:hAnsiTheme="minorHAnsi" w:cstheme="minorHAnsi"/>
          <w:szCs w:val="24"/>
        </w:rPr>
        <w:t xml:space="preserve"> must, at its cost, engage an appropriately qualified, experienced, external and independent </w:t>
      </w:r>
      <w:r w:rsidR="007D19B5" w:rsidRPr="00197E2E" w:rsidDel="00D7430F">
        <w:rPr>
          <w:rFonts w:asciiTheme="minorHAnsi" w:hAnsiTheme="minorHAnsi" w:cstheme="minorHAnsi"/>
          <w:szCs w:val="24"/>
        </w:rPr>
        <w:t xml:space="preserve">accounting professional or an employment law specialist </w:t>
      </w:r>
      <w:r w:rsidR="007D19B5" w:rsidRPr="00197E2E">
        <w:rPr>
          <w:rFonts w:asciiTheme="minorHAnsi" w:hAnsiTheme="minorHAnsi" w:cstheme="minorHAnsi"/>
          <w:szCs w:val="24"/>
        </w:rPr>
        <w:t>(</w:t>
      </w:r>
      <w:r w:rsidR="007D19B5" w:rsidRPr="00197E2E">
        <w:rPr>
          <w:rFonts w:asciiTheme="minorHAnsi" w:hAnsiTheme="minorHAnsi" w:cstheme="minorHAnsi"/>
          <w:b/>
          <w:szCs w:val="24"/>
        </w:rPr>
        <w:t>Independent Auditor</w:t>
      </w:r>
      <w:r w:rsidR="007D19B5" w:rsidRPr="00197E2E">
        <w:rPr>
          <w:rFonts w:asciiTheme="minorHAnsi" w:hAnsiTheme="minorHAnsi" w:cstheme="minorHAnsi"/>
          <w:szCs w:val="24"/>
        </w:rPr>
        <w:t>) to conduct</w:t>
      </w:r>
      <w:r w:rsidR="00D54166">
        <w:rPr>
          <w:rFonts w:asciiTheme="minorHAnsi" w:hAnsiTheme="minorHAnsi" w:cstheme="minorHAnsi"/>
          <w:szCs w:val="24"/>
        </w:rPr>
        <w:t xml:space="preserve"> </w:t>
      </w:r>
      <w:r w:rsidR="002E5BF6" w:rsidRPr="00D54166">
        <w:rPr>
          <w:rFonts w:asciiTheme="minorHAnsi" w:hAnsiTheme="minorHAnsi" w:cstheme="minorHAnsi"/>
          <w:szCs w:val="24"/>
        </w:rPr>
        <w:t>two</w:t>
      </w:r>
      <w:r w:rsidR="007D19B5" w:rsidRPr="00D54166">
        <w:rPr>
          <w:rFonts w:asciiTheme="minorHAnsi" w:hAnsiTheme="minorHAnsi" w:cstheme="minorHAnsi"/>
          <w:szCs w:val="24"/>
        </w:rPr>
        <w:t xml:space="preserve"> audits of </w:t>
      </w:r>
      <w:r w:rsidRPr="00D54166">
        <w:rPr>
          <w:rFonts w:asciiTheme="minorHAnsi" w:hAnsiTheme="minorHAnsi" w:cstheme="minorHAnsi"/>
          <w:szCs w:val="24"/>
        </w:rPr>
        <w:t>Breakthru</w:t>
      </w:r>
      <w:r w:rsidR="002E5BF6" w:rsidRPr="00D54166">
        <w:rPr>
          <w:rFonts w:asciiTheme="minorHAnsi" w:hAnsiTheme="minorHAnsi" w:cstheme="minorHAnsi"/>
          <w:szCs w:val="24"/>
        </w:rPr>
        <w:t>’s</w:t>
      </w:r>
      <w:r w:rsidR="007D19B5" w:rsidRPr="00D54166">
        <w:rPr>
          <w:rFonts w:asciiTheme="minorHAnsi" w:hAnsiTheme="minorHAnsi" w:cstheme="minorHAnsi"/>
          <w:szCs w:val="24"/>
        </w:rPr>
        <w:t xml:space="preserve"> compliance with the FW Act and FW Regulations, in relation to </w:t>
      </w:r>
      <w:r w:rsidR="002E5BF6" w:rsidRPr="00D54166">
        <w:rPr>
          <w:rFonts w:asciiTheme="minorHAnsi" w:hAnsiTheme="minorHAnsi" w:cstheme="minorHAnsi"/>
          <w:szCs w:val="24"/>
        </w:rPr>
        <w:t xml:space="preserve">the </w:t>
      </w:r>
      <w:r w:rsidR="009D6036" w:rsidRPr="00D54166">
        <w:rPr>
          <w:rFonts w:asciiTheme="minorHAnsi" w:hAnsiTheme="minorHAnsi" w:cstheme="minorHAnsi"/>
          <w:szCs w:val="24"/>
        </w:rPr>
        <w:t>relevant industrial instruments, and any future agreements that replace the relevant industrial instruments</w:t>
      </w:r>
      <w:r w:rsidR="002E5BF6" w:rsidRPr="00D54166">
        <w:rPr>
          <w:rFonts w:asciiTheme="minorHAnsi" w:hAnsiTheme="minorHAnsi" w:cstheme="minorHAnsi"/>
          <w:szCs w:val="24"/>
        </w:rPr>
        <w:t xml:space="preserve"> </w:t>
      </w:r>
      <w:r w:rsidR="007D19B5" w:rsidRPr="00D54166">
        <w:rPr>
          <w:rFonts w:asciiTheme="minorHAnsi" w:hAnsiTheme="minorHAnsi" w:cstheme="minorHAnsi"/>
          <w:szCs w:val="24"/>
        </w:rPr>
        <w:t>(</w:t>
      </w:r>
      <w:r w:rsidR="002C504B" w:rsidRPr="00D54166">
        <w:rPr>
          <w:rFonts w:asciiTheme="minorHAnsi" w:hAnsiTheme="minorHAnsi" w:cstheme="minorHAnsi"/>
          <w:b/>
          <w:szCs w:val="24"/>
        </w:rPr>
        <w:t xml:space="preserve">Compliance </w:t>
      </w:r>
      <w:r w:rsidR="007D19B5" w:rsidRPr="00D54166">
        <w:rPr>
          <w:rFonts w:asciiTheme="minorHAnsi" w:hAnsiTheme="minorHAnsi" w:cstheme="minorHAnsi"/>
          <w:b/>
          <w:szCs w:val="24"/>
        </w:rPr>
        <w:t>Audits</w:t>
      </w:r>
      <w:r w:rsidR="007D19B5" w:rsidRPr="00D54166">
        <w:rPr>
          <w:rFonts w:asciiTheme="minorHAnsi" w:hAnsiTheme="minorHAnsi" w:cstheme="minorHAnsi"/>
          <w:szCs w:val="24"/>
        </w:rPr>
        <w:t>).</w:t>
      </w:r>
      <w:bookmarkEnd w:id="6"/>
      <w:r w:rsidR="007D19B5" w:rsidRPr="00D54166">
        <w:rPr>
          <w:rFonts w:asciiTheme="minorHAnsi" w:hAnsiTheme="minorHAnsi" w:cstheme="minorHAnsi"/>
          <w:szCs w:val="24"/>
        </w:rPr>
        <w:t xml:space="preserve"> </w:t>
      </w:r>
    </w:p>
    <w:p w14:paraId="2738FC1F" w14:textId="151F7130" w:rsidR="007D19B5" w:rsidRPr="00197E2E" w:rsidRDefault="00E70A17" w:rsidP="00F147AD">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6A3F41">
        <w:rPr>
          <w:rFonts w:asciiTheme="minorHAnsi" w:hAnsiTheme="minorHAnsi" w:cstheme="minorHAnsi"/>
          <w:szCs w:val="24"/>
        </w:rPr>
        <w:t>Breakthru</w:t>
      </w:r>
      <w:r w:rsidR="007D19B5" w:rsidRPr="006A3F41">
        <w:rPr>
          <w:rFonts w:asciiTheme="minorHAnsi" w:hAnsiTheme="minorHAnsi" w:cstheme="minorHAnsi"/>
          <w:szCs w:val="24"/>
        </w:rPr>
        <w:t xml:space="preserve"> will notify the FWO of its proposed</w:t>
      </w:r>
      <w:r w:rsidR="007D19B5" w:rsidRPr="006A3F41" w:rsidDel="00D7430F">
        <w:rPr>
          <w:rFonts w:asciiTheme="minorHAnsi" w:hAnsiTheme="minorHAnsi" w:cstheme="minorHAnsi"/>
          <w:szCs w:val="24"/>
        </w:rPr>
        <w:t xml:space="preserve"> Independent </w:t>
      </w:r>
      <w:r w:rsidR="007D19B5" w:rsidRPr="006A3F41">
        <w:rPr>
          <w:rFonts w:asciiTheme="minorHAnsi" w:hAnsiTheme="minorHAnsi" w:cstheme="minorHAnsi"/>
          <w:szCs w:val="24"/>
        </w:rPr>
        <w:t>Auditor</w:t>
      </w:r>
      <w:r w:rsidR="007D19B5" w:rsidRPr="006A3F41" w:rsidDel="00D7430F">
        <w:rPr>
          <w:rFonts w:asciiTheme="minorHAnsi" w:hAnsiTheme="minorHAnsi" w:cstheme="minorHAnsi"/>
          <w:szCs w:val="24"/>
        </w:rPr>
        <w:t xml:space="preserve"> </w:t>
      </w:r>
      <w:r w:rsidR="001142DA" w:rsidRPr="006A3F41">
        <w:rPr>
          <w:rFonts w:asciiTheme="minorHAnsi" w:hAnsiTheme="minorHAnsi" w:cstheme="minorHAnsi"/>
          <w:szCs w:val="24"/>
        </w:rPr>
        <w:t xml:space="preserve">by no later than </w:t>
      </w:r>
      <w:r w:rsidR="005600B5" w:rsidRPr="00DE66F1">
        <w:rPr>
          <w:rFonts w:asciiTheme="minorHAnsi" w:hAnsiTheme="minorHAnsi" w:cstheme="minorHAnsi"/>
          <w:szCs w:val="24"/>
        </w:rPr>
        <w:t xml:space="preserve">1 </w:t>
      </w:r>
      <w:r w:rsidR="003961CB" w:rsidRPr="00DE66F1">
        <w:rPr>
          <w:rFonts w:asciiTheme="minorHAnsi" w:hAnsiTheme="minorHAnsi" w:cstheme="minorHAnsi"/>
          <w:szCs w:val="24"/>
        </w:rPr>
        <w:t>April</w:t>
      </w:r>
      <w:r w:rsidR="005600B5" w:rsidRPr="00DE66F1">
        <w:rPr>
          <w:rFonts w:asciiTheme="minorHAnsi" w:hAnsiTheme="minorHAnsi" w:cstheme="minorHAnsi"/>
          <w:szCs w:val="24"/>
        </w:rPr>
        <w:t xml:space="preserve"> 2021</w:t>
      </w:r>
      <w:r w:rsidR="007D19B5" w:rsidRPr="00DE66F1">
        <w:rPr>
          <w:rFonts w:asciiTheme="minorHAnsi" w:hAnsiTheme="minorHAnsi" w:cstheme="minorHAnsi"/>
          <w:szCs w:val="24"/>
        </w:rPr>
        <w:t>. The FWO may in its sole discretion approve the Independent</w:t>
      </w:r>
      <w:r w:rsidR="007D19B5" w:rsidRPr="006A3F41">
        <w:rPr>
          <w:rFonts w:asciiTheme="minorHAnsi" w:hAnsiTheme="minorHAnsi" w:cstheme="minorHAnsi"/>
          <w:szCs w:val="24"/>
        </w:rPr>
        <w:t xml:space="preserve"> Auditor in </w:t>
      </w:r>
      <w:r w:rsidR="007D19B5" w:rsidRPr="006A3F41">
        <w:rPr>
          <w:rFonts w:asciiTheme="minorHAnsi" w:hAnsiTheme="minorHAnsi" w:cstheme="minorHAnsi"/>
          <w:szCs w:val="24"/>
        </w:rPr>
        <w:lastRenderedPageBreak/>
        <w:t xml:space="preserve">writing or otherwise require </w:t>
      </w:r>
      <w:r w:rsidRPr="006A3F41">
        <w:rPr>
          <w:rFonts w:asciiTheme="minorHAnsi" w:hAnsiTheme="minorHAnsi" w:cstheme="minorHAnsi"/>
          <w:szCs w:val="24"/>
        </w:rPr>
        <w:t>Breakthru</w:t>
      </w:r>
      <w:r w:rsidR="007D19B5" w:rsidRPr="00197E2E">
        <w:rPr>
          <w:rFonts w:asciiTheme="minorHAnsi" w:hAnsiTheme="minorHAnsi" w:cstheme="minorHAnsi"/>
          <w:szCs w:val="24"/>
        </w:rPr>
        <w:t xml:space="preserve"> to propose other Independent Auditors until the FWO has approved in writing an Independent Auditor. The Independent Auditor must be </w:t>
      </w:r>
      <w:r w:rsidR="007D19B5" w:rsidRPr="00197E2E" w:rsidDel="00D7430F">
        <w:rPr>
          <w:rFonts w:asciiTheme="minorHAnsi" w:hAnsiTheme="minorHAnsi" w:cstheme="minorHAnsi"/>
          <w:szCs w:val="24"/>
        </w:rPr>
        <w:t>approved by the FWO in writing</w:t>
      </w:r>
      <w:r w:rsidR="007D19B5" w:rsidRPr="00197E2E">
        <w:rPr>
          <w:rFonts w:asciiTheme="minorHAnsi" w:hAnsiTheme="minorHAnsi" w:cstheme="minorHAnsi"/>
          <w:szCs w:val="24"/>
        </w:rPr>
        <w:t xml:space="preserve"> prior to being engaged by </w:t>
      </w:r>
      <w:r w:rsidRPr="00197E2E">
        <w:rPr>
          <w:rFonts w:asciiTheme="minorHAnsi" w:hAnsiTheme="minorHAnsi" w:cstheme="minorHAnsi"/>
          <w:szCs w:val="24"/>
        </w:rPr>
        <w:t>Breakthru</w:t>
      </w:r>
      <w:r w:rsidR="007D19B5" w:rsidRPr="00197E2E" w:rsidDel="00D7430F">
        <w:rPr>
          <w:rFonts w:asciiTheme="minorHAnsi" w:hAnsiTheme="minorHAnsi" w:cstheme="minorHAnsi"/>
          <w:szCs w:val="24"/>
        </w:rPr>
        <w:t>.</w:t>
      </w:r>
    </w:p>
    <w:p w14:paraId="502CFC1D" w14:textId="47988605" w:rsidR="007D19B5" w:rsidRPr="00DE66F1" w:rsidRDefault="00E70A17" w:rsidP="00F147AD">
      <w:pPr>
        <w:pStyle w:val="ListParagraph"/>
        <w:numPr>
          <w:ilvl w:val="0"/>
          <w:numId w:val="5"/>
        </w:numPr>
        <w:spacing w:before="120" w:after="120" w:line="360" w:lineRule="auto"/>
        <w:ind w:left="567" w:hanging="567"/>
        <w:contextualSpacing w:val="0"/>
        <w:jc w:val="both"/>
        <w:rPr>
          <w:rFonts w:asciiTheme="minorHAnsi" w:hAnsiTheme="minorHAnsi" w:cstheme="minorHAnsi"/>
          <w:szCs w:val="24"/>
        </w:rPr>
      </w:pPr>
      <w:r w:rsidRPr="00197E2E">
        <w:rPr>
          <w:rFonts w:asciiTheme="minorHAnsi" w:hAnsiTheme="minorHAnsi" w:cstheme="minorHAnsi"/>
          <w:szCs w:val="24"/>
        </w:rPr>
        <w:t>Breakthru</w:t>
      </w:r>
      <w:r w:rsidR="005A29C0" w:rsidRPr="00197E2E">
        <w:rPr>
          <w:rFonts w:asciiTheme="minorHAnsi" w:hAnsiTheme="minorHAnsi" w:cstheme="minorHAnsi"/>
          <w:szCs w:val="24"/>
        </w:rPr>
        <w:t xml:space="preserve"> must</w:t>
      </w:r>
      <w:r w:rsidR="007D19B5" w:rsidRPr="00197E2E">
        <w:rPr>
          <w:rFonts w:asciiTheme="minorHAnsi" w:hAnsiTheme="minorHAnsi" w:cstheme="minorHAnsi"/>
          <w:szCs w:val="24"/>
        </w:rPr>
        <w:t xml:space="preserve"> ensure that each of the </w:t>
      </w:r>
      <w:r w:rsidR="001B0923" w:rsidRPr="00197E2E">
        <w:rPr>
          <w:rFonts w:asciiTheme="minorHAnsi" w:hAnsiTheme="minorHAnsi" w:cstheme="minorHAnsi"/>
          <w:szCs w:val="24"/>
        </w:rPr>
        <w:t xml:space="preserve">Compliance </w:t>
      </w:r>
      <w:r w:rsidR="007D19B5" w:rsidRPr="00197E2E">
        <w:rPr>
          <w:rFonts w:asciiTheme="minorHAnsi" w:hAnsiTheme="minorHAnsi" w:cstheme="minorHAnsi"/>
          <w:szCs w:val="24"/>
        </w:rPr>
        <w:t xml:space="preserve">Audits conducted by the </w:t>
      </w:r>
      <w:r w:rsidR="007D19B5" w:rsidRPr="00DE66F1">
        <w:rPr>
          <w:rFonts w:asciiTheme="minorHAnsi" w:hAnsiTheme="minorHAnsi" w:cstheme="minorHAnsi"/>
          <w:szCs w:val="24"/>
        </w:rPr>
        <w:t>Independent Auditor includes:</w:t>
      </w:r>
    </w:p>
    <w:p w14:paraId="68D0CFFB" w14:textId="7FDD157F" w:rsidR="007D19B5" w:rsidRPr="00197E2E" w:rsidRDefault="007D19B5" w:rsidP="00002CF3">
      <w:pPr>
        <w:pStyle w:val="FWOparagraphlevel2"/>
        <w:numPr>
          <w:ilvl w:val="2"/>
          <w:numId w:val="23"/>
        </w:numPr>
        <w:rPr>
          <w:rFonts w:asciiTheme="minorHAnsi" w:hAnsiTheme="minorHAnsi" w:cstheme="minorHAnsi"/>
          <w:color w:val="FF0000"/>
          <w:szCs w:val="24"/>
        </w:rPr>
      </w:pPr>
      <w:r w:rsidRPr="00DE66F1">
        <w:rPr>
          <w:rFonts w:asciiTheme="minorHAnsi" w:hAnsiTheme="minorHAnsi" w:cstheme="minorHAnsi"/>
          <w:sz w:val="24"/>
          <w:szCs w:val="24"/>
        </w:rPr>
        <w:t>an assessment</w:t>
      </w:r>
      <w:r w:rsidR="00D54166" w:rsidRPr="00DE66F1">
        <w:rPr>
          <w:rFonts w:asciiTheme="minorHAnsi" w:hAnsiTheme="minorHAnsi" w:cstheme="minorHAnsi"/>
          <w:sz w:val="24"/>
          <w:szCs w:val="24"/>
        </w:rPr>
        <w:t xml:space="preserve"> </w:t>
      </w:r>
      <w:r w:rsidR="003961CB" w:rsidRPr="00DE66F1">
        <w:rPr>
          <w:rFonts w:asciiTheme="minorHAnsi" w:hAnsiTheme="minorHAnsi" w:cstheme="minorHAnsi"/>
          <w:sz w:val="24"/>
          <w:szCs w:val="24"/>
        </w:rPr>
        <w:t>10</w:t>
      </w:r>
      <w:r w:rsidR="00D54166" w:rsidRPr="00DE66F1">
        <w:rPr>
          <w:rFonts w:asciiTheme="minorHAnsi" w:hAnsiTheme="minorHAnsi" w:cstheme="minorHAnsi"/>
          <w:sz w:val="24"/>
          <w:szCs w:val="24"/>
        </w:rPr>
        <w:t>% of all employees,</w:t>
      </w:r>
      <w:r w:rsidR="0090741E" w:rsidRPr="00DE66F1">
        <w:rPr>
          <w:rFonts w:asciiTheme="minorHAnsi" w:hAnsiTheme="minorHAnsi" w:cstheme="minorHAnsi"/>
          <w:sz w:val="24"/>
          <w:szCs w:val="24"/>
        </w:rPr>
        <w:t xml:space="preserve"> across a range of classifications,</w:t>
      </w:r>
      <w:r w:rsidR="0090741E" w:rsidRPr="00197E2E">
        <w:rPr>
          <w:rFonts w:asciiTheme="minorHAnsi" w:hAnsiTheme="minorHAnsi" w:cstheme="minorHAnsi"/>
          <w:sz w:val="24"/>
          <w:szCs w:val="24"/>
        </w:rPr>
        <w:t xml:space="preserve"> locations and employment types (full time, part time and casual employment)</w:t>
      </w:r>
      <w:r w:rsidRPr="00197E2E">
        <w:rPr>
          <w:rFonts w:asciiTheme="minorHAnsi" w:hAnsiTheme="minorHAnsi" w:cstheme="minorHAnsi"/>
          <w:sz w:val="24"/>
          <w:szCs w:val="24"/>
        </w:rPr>
        <w:t>, during the relevant pre-audit period (</w:t>
      </w:r>
      <w:r w:rsidRPr="00197E2E">
        <w:rPr>
          <w:rFonts w:asciiTheme="minorHAnsi" w:hAnsiTheme="minorHAnsi" w:cstheme="minorHAnsi"/>
          <w:b/>
          <w:sz w:val="24"/>
          <w:szCs w:val="24"/>
        </w:rPr>
        <w:t>Sampled Employees</w:t>
      </w:r>
      <w:r w:rsidRPr="00197E2E">
        <w:rPr>
          <w:rFonts w:asciiTheme="minorHAnsi" w:hAnsiTheme="minorHAnsi" w:cstheme="minorHAnsi"/>
          <w:sz w:val="24"/>
          <w:szCs w:val="24"/>
        </w:rPr>
        <w:t xml:space="preserve">) in respect of their employment by </w:t>
      </w:r>
      <w:r w:rsidR="00E70A17" w:rsidRPr="00197E2E">
        <w:rPr>
          <w:rFonts w:asciiTheme="minorHAnsi" w:hAnsiTheme="minorHAnsi" w:cstheme="minorHAnsi"/>
          <w:sz w:val="24"/>
          <w:szCs w:val="24"/>
        </w:rPr>
        <w:t>Breakthru</w:t>
      </w:r>
      <w:r w:rsidRPr="00197E2E">
        <w:rPr>
          <w:rFonts w:asciiTheme="minorHAnsi" w:hAnsiTheme="minorHAnsi" w:cstheme="minorHAnsi"/>
          <w:sz w:val="24"/>
          <w:szCs w:val="24"/>
        </w:rPr>
        <w:t>;</w:t>
      </w:r>
    </w:p>
    <w:p w14:paraId="2DC7BC28" w14:textId="77777777" w:rsidR="007D19B5" w:rsidRPr="00197E2E" w:rsidRDefault="007D19B5" w:rsidP="00A91B16">
      <w:pPr>
        <w:pStyle w:val="FWOparagraphlevel2"/>
        <w:rPr>
          <w:rFonts w:asciiTheme="minorHAnsi" w:hAnsiTheme="minorHAnsi" w:cstheme="minorHAnsi"/>
          <w:szCs w:val="24"/>
        </w:rPr>
      </w:pPr>
      <w:r w:rsidRPr="00197E2E">
        <w:rPr>
          <w:rFonts w:asciiTheme="minorHAnsi" w:hAnsiTheme="minorHAnsi" w:cstheme="minorHAnsi"/>
          <w:sz w:val="24"/>
          <w:szCs w:val="24"/>
        </w:rPr>
        <w:t xml:space="preserve">an assessment of whether the Sampled Employees to whom </w:t>
      </w:r>
      <w:r w:rsidR="00CC3F5B" w:rsidRPr="00197E2E">
        <w:rPr>
          <w:rFonts w:asciiTheme="minorHAnsi" w:hAnsiTheme="minorHAnsi" w:cstheme="minorHAnsi"/>
          <w:sz w:val="24"/>
          <w:szCs w:val="24"/>
        </w:rPr>
        <w:t xml:space="preserve">the SCHADS Award and the Agreement </w:t>
      </w:r>
      <w:r w:rsidRPr="00197E2E">
        <w:rPr>
          <w:rFonts w:asciiTheme="minorHAnsi" w:hAnsiTheme="minorHAnsi" w:cstheme="minorHAnsi"/>
          <w:sz w:val="24"/>
          <w:szCs w:val="24"/>
        </w:rPr>
        <w:t xml:space="preserve">(or </w:t>
      </w:r>
      <w:r w:rsidR="001142DA">
        <w:rPr>
          <w:rFonts w:asciiTheme="minorHAnsi" w:hAnsiTheme="minorHAnsi" w:cstheme="minorHAnsi"/>
          <w:sz w:val="24"/>
          <w:szCs w:val="24"/>
        </w:rPr>
        <w:t>replacement instruments) apply</w:t>
      </w:r>
      <w:r w:rsidRPr="00197E2E">
        <w:rPr>
          <w:rFonts w:asciiTheme="minorHAnsi" w:hAnsiTheme="minorHAnsi" w:cstheme="minorHAnsi"/>
          <w:sz w:val="24"/>
          <w:szCs w:val="24"/>
        </w:rPr>
        <w:t xml:space="preserve"> have been correctly classified by </w:t>
      </w:r>
      <w:r w:rsidR="00E70A17" w:rsidRPr="00197E2E">
        <w:rPr>
          <w:rFonts w:asciiTheme="minorHAnsi" w:hAnsiTheme="minorHAnsi" w:cstheme="minorHAnsi"/>
          <w:sz w:val="24"/>
          <w:szCs w:val="24"/>
        </w:rPr>
        <w:t>Breakthru</w:t>
      </w:r>
      <w:r w:rsidRPr="00197E2E">
        <w:rPr>
          <w:rFonts w:asciiTheme="minorHAnsi" w:hAnsiTheme="minorHAnsi" w:cstheme="minorHAnsi"/>
          <w:sz w:val="24"/>
          <w:szCs w:val="24"/>
        </w:rPr>
        <w:t>;</w:t>
      </w:r>
    </w:p>
    <w:p w14:paraId="628A1A8E" w14:textId="710DA635" w:rsidR="007D19B5" w:rsidRPr="00197E2E" w:rsidRDefault="007D19B5" w:rsidP="00A91B16">
      <w:pPr>
        <w:pStyle w:val="FWOparagraphlevel2"/>
        <w:rPr>
          <w:rFonts w:asciiTheme="minorHAnsi" w:hAnsiTheme="minorHAnsi" w:cstheme="minorHAnsi"/>
          <w:szCs w:val="24"/>
        </w:rPr>
      </w:pPr>
      <w:r w:rsidRPr="00197E2E">
        <w:rPr>
          <w:rFonts w:asciiTheme="minorHAnsi" w:hAnsiTheme="minorHAnsi" w:cstheme="minorHAnsi"/>
          <w:sz w:val="24"/>
          <w:szCs w:val="24"/>
        </w:rPr>
        <w:t xml:space="preserve">an assessment of whether the pay and conditions of the Sampled Employees to whom </w:t>
      </w:r>
      <w:r w:rsidR="00CC3F5B" w:rsidRPr="00197E2E">
        <w:rPr>
          <w:rFonts w:asciiTheme="minorHAnsi" w:hAnsiTheme="minorHAnsi" w:cstheme="minorHAnsi"/>
          <w:sz w:val="24"/>
          <w:szCs w:val="24"/>
        </w:rPr>
        <w:t xml:space="preserve">the SCHADS Award and the Agreement </w:t>
      </w:r>
      <w:r w:rsidRPr="00197E2E">
        <w:rPr>
          <w:rFonts w:asciiTheme="minorHAnsi" w:hAnsiTheme="minorHAnsi" w:cstheme="minorHAnsi"/>
          <w:sz w:val="24"/>
          <w:szCs w:val="24"/>
        </w:rPr>
        <w:t xml:space="preserve">(or replacement instruments) applies during the relevant audit period is in compliance with </w:t>
      </w:r>
      <w:r w:rsidR="005A29C0" w:rsidRPr="00197E2E">
        <w:rPr>
          <w:rFonts w:asciiTheme="minorHAnsi" w:hAnsiTheme="minorHAnsi" w:cstheme="minorHAnsi"/>
          <w:sz w:val="24"/>
          <w:szCs w:val="24"/>
        </w:rPr>
        <w:t xml:space="preserve">the FW Act and the </w:t>
      </w:r>
      <w:proofErr w:type="gramStart"/>
      <w:r w:rsidR="005F6F96">
        <w:rPr>
          <w:rFonts w:asciiTheme="minorHAnsi" w:hAnsiTheme="minorHAnsi" w:cstheme="minorHAnsi"/>
          <w:sz w:val="24"/>
          <w:szCs w:val="24"/>
        </w:rPr>
        <w:t>Agreement</w:t>
      </w:r>
      <w:r w:rsidR="001B0923" w:rsidRPr="00197E2E">
        <w:rPr>
          <w:rFonts w:asciiTheme="minorHAnsi" w:hAnsiTheme="minorHAnsi" w:cstheme="minorHAnsi"/>
          <w:sz w:val="24"/>
          <w:szCs w:val="24"/>
        </w:rPr>
        <w:t xml:space="preserve"> </w:t>
      </w:r>
      <w:r w:rsidR="005A29C0" w:rsidRPr="00197E2E">
        <w:rPr>
          <w:rFonts w:asciiTheme="minorHAnsi" w:hAnsiTheme="minorHAnsi" w:cstheme="minorHAnsi"/>
          <w:sz w:val="24"/>
          <w:szCs w:val="24"/>
        </w:rPr>
        <w:t xml:space="preserve"> </w:t>
      </w:r>
      <w:r w:rsidRPr="00197E2E">
        <w:rPr>
          <w:rFonts w:asciiTheme="minorHAnsi" w:hAnsiTheme="minorHAnsi" w:cstheme="minorHAnsi"/>
          <w:sz w:val="24"/>
          <w:szCs w:val="24"/>
        </w:rPr>
        <w:t>(</w:t>
      </w:r>
      <w:proofErr w:type="gramEnd"/>
      <w:r w:rsidRPr="00197E2E">
        <w:rPr>
          <w:rFonts w:asciiTheme="minorHAnsi" w:hAnsiTheme="minorHAnsi" w:cstheme="minorHAnsi"/>
          <w:sz w:val="24"/>
          <w:szCs w:val="24"/>
        </w:rPr>
        <w:t>or replacement instruments); and</w:t>
      </w:r>
    </w:p>
    <w:p w14:paraId="67299320" w14:textId="24ECECF0" w:rsidR="007D19B5" w:rsidRPr="008324E4" w:rsidRDefault="007D19B5" w:rsidP="00A91B16">
      <w:pPr>
        <w:pStyle w:val="FWOparagraphlevel2"/>
        <w:rPr>
          <w:rFonts w:asciiTheme="minorHAnsi" w:hAnsiTheme="minorHAnsi" w:cstheme="minorHAnsi"/>
          <w:szCs w:val="24"/>
        </w:rPr>
      </w:pPr>
      <w:r w:rsidRPr="008324E4">
        <w:rPr>
          <w:rFonts w:asciiTheme="minorHAnsi" w:hAnsiTheme="minorHAnsi" w:cstheme="minorHAnsi"/>
          <w:sz w:val="24"/>
          <w:szCs w:val="24"/>
        </w:rPr>
        <w:t xml:space="preserve">direct contact with Sample Employees to whom </w:t>
      </w:r>
      <w:r w:rsidR="00CC3F5B" w:rsidRPr="008324E4">
        <w:rPr>
          <w:rFonts w:asciiTheme="minorHAnsi" w:hAnsiTheme="minorHAnsi" w:cstheme="minorHAnsi"/>
          <w:sz w:val="24"/>
          <w:szCs w:val="24"/>
        </w:rPr>
        <w:t xml:space="preserve">the SCHADS Award and the Agreement </w:t>
      </w:r>
      <w:r w:rsidRPr="008324E4">
        <w:rPr>
          <w:rFonts w:asciiTheme="minorHAnsi" w:hAnsiTheme="minorHAnsi" w:cstheme="minorHAnsi"/>
          <w:sz w:val="24"/>
          <w:szCs w:val="24"/>
        </w:rPr>
        <w:t xml:space="preserve">(or replacement instruments) applies, to ensure accuracy of hours worked; </w:t>
      </w:r>
    </w:p>
    <w:p w14:paraId="40FE0EC9" w14:textId="77777777" w:rsidR="007D19B5" w:rsidRPr="00197E2E" w:rsidRDefault="007D19B5" w:rsidP="00A91B16">
      <w:pPr>
        <w:pStyle w:val="FWOparagraphlevel2"/>
        <w:rPr>
          <w:rFonts w:asciiTheme="minorHAnsi" w:hAnsiTheme="minorHAnsi" w:cstheme="minorHAnsi"/>
          <w:szCs w:val="24"/>
        </w:rPr>
      </w:pPr>
      <w:bookmarkStart w:id="7" w:name="_Ref48575512"/>
      <w:r w:rsidRPr="00197E2E">
        <w:rPr>
          <w:rFonts w:asciiTheme="minorHAnsi" w:hAnsiTheme="minorHAnsi" w:cstheme="minorHAnsi"/>
          <w:sz w:val="24"/>
          <w:szCs w:val="24"/>
        </w:rPr>
        <w:t>the production of a written report on each of the Audits setting out the Independent Auditor’s findings, and the facts and circumstances surrounding them, to the FWO; and</w:t>
      </w:r>
      <w:bookmarkEnd w:id="7"/>
    </w:p>
    <w:p w14:paraId="6D8A1EE4" w14:textId="4ED2398C" w:rsidR="007D19B5" w:rsidRPr="00197E2E" w:rsidRDefault="007D19B5" w:rsidP="00A91B16">
      <w:pPr>
        <w:pStyle w:val="FWOparagraphlevel2"/>
        <w:rPr>
          <w:rFonts w:asciiTheme="minorHAnsi" w:hAnsiTheme="minorHAnsi" w:cstheme="minorHAnsi"/>
          <w:szCs w:val="24"/>
        </w:rPr>
      </w:pPr>
      <w:r w:rsidRPr="00197E2E">
        <w:rPr>
          <w:rFonts w:asciiTheme="minorHAnsi" w:hAnsiTheme="minorHAnsi" w:cstheme="minorHAnsi"/>
          <w:sz w:val="24"/>
          <w:szCs w:val="24"/>
        </w:rPr>
        <w:t xml:space="preserve">that each of the written reports referred to in </w:t>
      </w:r>
      <w:r w:rsidR="006A3F41">
        <w:rPr>
          <w:rFonts w:asciiTheme="minorHAnsi" w:hAnsiTheme="minorHAnsi" w:cstheme="minorHAnsi"/>
          <w:sz w:val="24"/>
          <w:szCs w:val="24"/>
        </w:rPr>
        <w:fldChar w:fldCharType="begin"/>
      </w:r>
      <w:r w:rsidR="006A3F41">
        <w:rPr>
          <w:rFonts w:asciiTheme="minorHAnsi" w:hAnsiTheme="minorHAnsi" w:cstheme="minorHAnsi"/>
          <w:sz w:val="24"/>
          <w:szCs w:val="24"/>
        </w:rPr>
        <w:instrText xml:space="preserve"> REF _Ref48575512 \r \h </w:instrText>
      </w:r>
      <w:r w:rsidR="006A3F41">
        <w:rPr>
          <w:rFonts w:asciiTheme="minorHAnsi" w:hAnsiTheme="minorHAnsi" w:cstheme="minorHAnsi"/>
          <w:sz w:val="24"/>
          <w:szCs w:val="24"/>
        </w:rPr>
      </w:r>
      <w:r w:rsidR="006A3F41">
        <w:rPr>
          <w:rFonts w:asciiTheme="minorHAnsi" w:hAnsiTheme="minorHAnsi" w:cstheme="minorHAnsi"/>
          <w:sz w:val="24"/>
          <w:szCs w:val="24"/>
        </w:rPr>
        <w:fldChar w:fldCharType="separate"/>
      </w:r>
      <w:r w:rsidR="00434D42">
        <w:rPr>
          <w:rFonts w:asciiTheme="minorHAnsi" w:hAnsiTheme="minorHAnsi" w:cstheme="minorHAnsi"/>
          <w:sz w:val="24"/>
          <w:szCs w:val="24"/>
        </w:rPr>
        <w:t>(e)</w:t>
      </w:r>
      <w:r w:rsidR="006A3F41">
        <w:rPr>
          <w:rFonts w:asciiTheme="minorHAnsi" w:hAnsiTheme="minorHAnsi" w:cstheme="minorHAnsi"/>
          <w:sz w:val="24"/>
          <w:szCs w:val="24"/>
        </w:rPr>
        <w:fldChar w:fldCharType="end"/>
      </w:r>
      <w:r w:rsidRPr="00197E2E">
        <w:rPr>
          <w:rFonts w:asciiTheme="minorHAnsi" w:hAnsiTheme="minorHAnsi" w:cstheme="minorHAnsi"/>
          <w:sz w:val="24"/>
          <w:szCs w:val="24"/>
        </w:rPr>
        <w:t xml:space="preserve"> above contains the following declarations from the Independent Auditor:</w:t>
      </w:r>
    </w:p>
    <w:p w14:paraId="66D003EA" w14:textId="77777777" w:rsidR="007D19B5" w:rsidRPr="00197E2E" w:rsidRDefault="007D19B5" w:rsidP="00F147AD">
      <w:pPr>
        <w:pStyle w:val="ListParagraph"/>
        <w:widowControl w:val="0"/>
        <w:numPr>
          <w:ilvl w:val="0"/>
          <w:numId w:val="24"/>
        </w:numPr>
        <w:spacing w:before="120" w:after="120" w:line="360" w:lineRule="auto"/>
        <w:ind w:left="1701" w:hanging="567"/>
        <w:contextualSpacing w:val="0"/>
        <w:jc w:val="both"/>
        <w:rPr>
          <w:rFonts w:cs="Arial"/>
          <w:szCs w:val="22"/>
        </w:rPr>
      </w:pPr>
      <w:r w:rsidRPr="00197E2E">
        <w:rPr>
          <w:lang w:val="en-GB"/>
        </w:rPr>
        <w:t xml:space="preserve">the Independent Auditor has no actual, potential or perceived conflict of interest in providing the report to the FWO; </w:t>
      </w:r>
    </w:p>
    <w:p w14:paraId="55332836" w14:textId="77777777" w:rsidR="007D19B5" w:rsidRPr="00197E2E" w:rsidRDefault="007D19B5" w:rsidP="00F147AD">
      <w:pPr>
        <w:pStyle w:val="ListParagraph"/>
        <w:widowControl w:val="0"/>
        <w:numPr>
          <w:ilvl w:val="0"/>
          <w:numId w:val="24"/>
        </w:numPr>
        <w:spacing w:before="120" w:after="120" w:line="360" w:lineRule="auto"/>
        <w:ind w:left="1701" w:hanging="567"/>
        <w:contextualSpacing w:val="0"/>
        <w:jc w:val="both"/>
        <w:rPr>
          <w:rFonts w:cs="Arial"/>
          <w:szCs w:val="22"/>
        </w:rPr>
      </w:pPr>
      <w:r w:rsidRPr="00197E2E">
        <w:rPr>
          <w:lang w:val="en-GB"/>
        </w:rPr>
        <w:t xml:space="preserve">notwithstanding that the Independent Auditor is retained by </w:t>
      </w:r>
      <w:r w:rsidR="00E70A17" w:rsidRPr="00197E2E">
        <w:rPr>
          <w:rFonts w:asciiTheme="minorHAnsi" w:hAnsiTheme="minorHAnsi" w:cstheme="minorHAnsi"/>
          <w:szCs w:val="24"/>
        </w:rPr>
        <w:t>Breakthru</w:t>
      </w:r>
      <w:r w:rsidRPr="00197E2E">
        <w:rPr>
          <w:lang w:val="en-GB"/>
        </w:rPr>
        <w:t xml:space="preserve">, the Independent Auditor undertakes that it has acted independently, impartially, objectively and without influence from </w:t>
      </w:r>
      <w:r w:rsidR="00E70A17" w:rsidRPr="00197E2E">
        <w:rPr>
          <w:rFonts w:asciiTheme="minorHAnsi" w:hAnsiTheme="minorHAnsi" w:cstheme="minorHAnsi"/>
          <w:szCs w:val="24"/>
        </w:rPr>
        <w:t>Breakthru</w:t>
      </w:r>
      <w:r w:rsidRPr="00197E2E">
        <w:rPr>
          <w:rFonts w:asciiTheme="minorHAnsi" w:hAnsiTheme="minorHAnsi" w:cstheme="minorHAnsi"/>
          <w:szCs w:val="24"/>
        </w:rPr>
        <w:t xml:space="preserve"> </w:t>
      </w:r>
      <w:r w:rsidRPr="00197E2E">
        <w:rPr>
          <w:lang w:val="en-GB"/>
        </w:rPr>
        <w:t xml:space="preserve">in preparing </w:t>
      </w:r>
      <w:r w:rsidRPr="00197E2E">
        <w:rPr>
          <w:lang w:val="en-GB"/>
        </w:rPr>
        <w:lastRenderedPageBreak/>
        <w:t>the report;</w:t>
      </w:r>
    </w:p>
    <w:p w14:paraId="269A714A" w14:textId="77777777" w:rsidR="007D19B5" w:rsidRPr="00197E2E" w:rsidRDefault="007D19B5" w:rsidP="00F147AD">
      <w:pPr>
        <w:pStyle w:val="ListParagraph"/>
        <w:widowControl w:val="0"/>
        <w:numPr>
          <w:ilvl w:val="0"/>
          <w:numId w:val="24"/>
        </w:numPr>
        <w:spacing w:before="120" w:after="120" w:line="360" w:lineRule="auto"/>
        <w:ind w:left="1701" w:hanging="567"/>
        <w:contextualSpacing w:val="0"/>
        <w:jc w:val="both"/>
        <w:rPr>
          <w:rFonts w:cs="Arial"/>
          <w:szCs w:val="22"/>
        </w:rPr>
      </w:pPr>
      <w:r w:rsidRPr="00197E2E">
        <w:rPr>
          <w:lang w:val="en-GB"/>
        </w:rPr>
        <w:t>the report is provided in accordance with applicable professional standards (which will be listed in the report); and</w:t>
      </w:r>
    </w:p>
    <w:p w14:paraId="0DF8FD47" w14:textId="77777777" w:rsidR="007D19B5" w:rsidRPr="00197E2E" w:rsidRDefault="007D19B5" w:rsidP="00F147AD">
      <w:pPr>
        <w:pStyle w:val="ListParagraph"/>
        <w:keepNext/>
        <w:numPr>
          <w:ilvl w:val="0"/>
          <w:numId w:val="24"/>
        </w:numPr>
        <w:spacing w:before="120" w:after="120" w:line="360" w:lineRule="auto"/>
        <w:ind w:left="1701" w:hanging="567"/>
        <w:contextualSpacing w:val="0"/>
        <w:jc w:val="both"/>
        <w:rPr>
          <w:rFonts w:cs="Arial"/>
          <w:szCs w:val="22"/>
        </w:rPr>
      </w:pPr>
      <w:r w:rsidRPr="00197E2E">
        <w:rPr>
          <w:lang w:val="en-GB"/>
        </w:rPr>
        <w:t>the report is provided to the FWO for its benefit and the FWO can rely on the report.</w:t>
      </w:r>
    </w:p>
    <w:p w14:paraId="241934A8" w14:textId="77777777" w:rsidR="007D19B5" w:rsidRPr="00197E2E" w:rsidRDefault="007D19B5" w:rsidP="00090AC0">
      <w:pPr>
        <w:widowControl w:val="0"/>
        <w:spacing w:before="120" w:after="120" w:line="360" w:lineRule="auto"/>
        <w:rPr>
          <w:rFonts w:asciiTheme="minorHAnsi" w:hAnsiTheme="minorHAnsi" w:cstheme="minorHAnsi"/>
          <w:sz w:val="24"/>
          <w:szCs w:val="24"/>
          <w:u w:val="single"/>
        </w:rPr>
      </w:pPr>
      <w:r w:rsidRPr="00197E2E">
        <w:rPr>
          <w:rFonts w:asciiTheme="minorHAnsi" w:hAnsiTheme="minorHAnsi" w:cstheme="minorHAnsi"/>
          <w:sz w:val="24"/>
          <w:szCs w:val="24"/>
          <w:u w:val="single"/>
        </w:rPr>
        <w:t xml:space="preserve">The First </w:t>
      </w:r>
      <w:r w:rsidR="001B0923" w:rsidRPr="00197E2E">
        <w:rPr>
          <w:rFonts w:asciiTheme="minorHAnsi" w:hAnsiTheme="minorHAnsi" w:cstheme="minorHAnsi"/>
          <w:sz w:val="24"/>
          <w:szCs w:val="24"/>
          <w:u w:val="single"/>
        </w:rPr>
        <w:t xml:space="preserve">Compliance </w:t>
      </w:r>
      <w:r w:rsidRPr="00197E2E">
        <w:rPr>
          <w:rFonts w:asciiTheme="minorHAnsi" w:hAnsiTheme="minorHAnsi" w:cstheme="minorHAnsi"/>
          <w:sz w:val="24"/>
          <w:szCs w:val="24"/>
          <w:u w:val="single"/>
        </w:rPr>
        <w:t>Audit</w:t>
      </w:r>
    </w:p>
    <w:p w14:paraId="7605DCC8" w14:textId="4304DB6F" w:rsidR="007D19B5" w:rsidRPr="006A3F41" w:rsidRDefault="00E70A17" w:rsidP="00F147AD">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6A3F41">
        <w:rPr>
          <w:rFonts w:asciiTheme="minorHAnsi" w:hAnsiTheme="minorHAnsi" w:cstheme="minorHAnsi"/>
          <w:szCs w:val="24"/>
        </w:rPr>
        <w:t>Breakthru</w:t>
      </w:r>
      <w:r w:rsidR="007D19B5" w:rsidRPr="006A3F41">
        <w:rPr>
          <w:rFonts w:asciiTheme="minorHAnsi" w:hAnsiTheme="minorHAnsi" w:cstheme="minorHAnsi"/>
          <w:szCs w:val="24"/>
        </w:rPr>
        <w:t xml:space="preserve"> must ensure the Independent Auditor commences the first of the </w:t>
      </w:r>
      <w:r w:rsidR="001B0923" w:rsidRPr="006A3F41">
        <w:rPr>
          <w:rFonts w:asciiTheme="minorHAnsi" w:hAnsiTheme="minorHAnsi" w:cstheme="minorHAnsi"/>
          <w:szCs w:val="24"/>
        </w:rPr>
        <w:t xml:space="preserve">Compliance </w:t>
      </w:r>
      <w:r w:rsidR="007D19B5" w:rsidRPr="006A3F41">
        <w:rPr>
          <w:rFonts w:asciiTheme="minorHAnsi" w:hAnsiTheme="minorHAnsi" w:cstheme="minorHAnsi"/>
          <w:szCs w:val="24"/>
        </w:rPr>
        <w:t xml:space="preserve">Audits by no later </w:t>
      </w:r>
      <w:r w:rsidR="007D19B5" w:rsidRPr="00EE3BB1">
        <w:rPr>
          <w:rFonts w:asciiTheme="minorHAnsi" w:hAnsiTheme="minorHAnsi" w:cstheme="minorHAnsi"/>
          <w:szCs w:val="24"/>
        </w:rPr>
        <w:t xml:space="preserve">than </w:t>
      </w:r>
      <w:r w:rsidR="005F6F96" w:rsidRPr="00EE3BB1">
        <w:rPr>
          <w:rFonts w:asciiTheme="minorHAnsi" w:hAnsiTheme="minorHAnsi" w:cstheme="minorHAnsi"/>
          <w:szCs w:val="24"/>
        </w:rPr>
        <w:t xml:space="preserve">1 </w:t>
      </w:r>
      <w:r w:rsidR="00347AC3">
        <w:rPr>
          <w:rFonts w:asciiTheme="minorHAnsi" w:hAnsiTheme="minorHAnsi" w:cstheme="minorHAnsi"/>
          <w:szCs w:val="24"/>
        </w:rPr>
        <w:t>June</w:t>
      </w:r>
      <w:r w:rsidR="005F6F96" w:rsidRPr="00EE3BB1">
        <w:rPr>
          <w:rFonts w:asciiTheme="minorHAnsi" w:hAnsiTheme="minorHAnsi" w:cstheme="minorHAnsi"/>
          <w:szCs w:val="24"/>
        </w:rPr>
        <w:t xml:space="preserve"> 2021</w:t>
      </w:r>
      <w:r w:rsidR="007D19B5" w:rsidRPr="006A3F41">
        <w:rPr>
          <w:rFonts w:asciiTheme="minorHAnsi" w:hAnsiTheme="minorHAnsi" w:cstheme="minorHAnsi"/>
          <w:szCs w:val="24"/>
        </w:rPr>
        <w:t xml:space="preserve"> (</w:t>
      </w:r>
      <w:r w:rsidR="007D19B5" w:rsidRPr="006A3F41">
        <w:rPr>
          <w:rFonts w:asciiTheme="minorHAnsi" w:hAnsiTheme="minorHAnsi" w:cstheme="minorHAnsi"/>
          <w:b/>
          <w:szCs w:val="24"/>
        </w:rPr>
        <w:t xml:space="preserve">First </w:t>
      </w:r>
      <w:r w:rsidR="00210770" w:rsidRPr="006A3F41">
        <w:rPr>
          <w:rFonts w:asciiTheme="minorHAnsi" w:hAnsiTheme="minorHAnsi" w:cstheme="minorHAnsi"/>
          <w:b/>
          <w:szCs w:val="24"/>
        </w:rPr>
        <w:t xml:space="preserve">Compliance </w:t>
      </w:r>
      <w:r w:rsidR="007D19B5" w:rsidRPr="006A3F41">
        <w:rPr>
          <w:rFonts w:asciiTheme="minorHAnsi" w:hAnsiTheme="minorHAnsi" w:cstheme="minorHAnsi"/>
          <w:b/>
          <w:szCs w:val="24"/>
        </w:rPr>
        <w:t>Audit</w:t>
      </w:r>
      <w:r w:rsidR="007D19B5" w:rsidRPr="006A3F41">
        <w:rPr>
          <w:rFonts w:asciiTheme="minorHAnsi" w:hAnsiTheme="minorHAnsi" w:cstheme="minorHAnsi"/>
          <w:szCs w:val="24"/>
        </w:rPr>
        <w:t>).</w:t>
      </w:r>
    </w:p>
    <w:p w14:paraId="59F3D6FF" w14:textId="0695B62B" w:rsidR="007D19B5" w:rsidRPr="00197E2E" w:rsidRDefault="007D19B5" w:rsidP="00F147AD">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197E2E">
        <w:rPr>
          <w:rFonts w:asciiTheme="minorHAnsi" w:hAnsiTheme="minorHAnsi" w:cstheme="minorHAnsi"/>
          <w:szCs w:val="24"/>
        </w:rPr>
        <w:t>For the First</w:t>
      </w:r>
      <w:r w:rsidR="00210770" w:rsidRPr="00197E2E">
        <w:rPr>
          <w:rFonts w:asciiTheme="minorHAnsi" w:hAnsiTheme="minorHAnsi" w:cstheme="minorHAnsi"/>
          <w:szCs w:val="24"/>
        </w:rPr>
        <w:t xml:space="preserve"> Compliance</w:t>
      </w:r>
      <w:r w:rsidRPr="00197E2E">
        <w:rPr>
          <w:rFonts w:asciiTheme="minorHAnsi" w:hAnsiTheme="minorHAnsi" w:cstheme="minorHAnsi"/>
          <w:szCs w:val="24"/>
        </w:rPr>
        <w:t xml:space="preserve"> Audit, the relevant </w:t>
      </w:r>
      <w:r w:rsidRPr="005406F2">
        <w:rPr>
          <w:rFonts w:asciiTheme="minorHAnsi" w:hAnsiTheme="minorHAnsi" w:cstheme="minorHAnsi"/>
          <w:szCs w:val="24"/>
        </w:rPr>
        <w:t>pre-audit period</w:t>
      </w:r>
      <w:r w:rsidRPr="00197E2E">
        <w:rPr>
          <w:rFonts w:asciiTheme="minorHAnsi" w:hAnsiTheme="minorHAnsi" w:cstheme="minorHAnsi"/>
          <w:szCs w:val="24"/>
        </w:rPr>
        <w:t xml:space="preserve"> to assess Sampled Employees is</w:t>
      </w:r>
      <w:r w:rsidR="0088272D">
        <w:rPr>
          <w:rFonts w:asciiTheme="minorHAnsi" w:hAnsiTheme="minorHAnsi" w:cstheme="minorHAnsi"/>
          <w:szCs w:val="24"/>
        </w:rPr>
        <w:t xml:space="preserve"> 27 April 2020 – 31 December 2020</w:t>
      </w:r>
      <w:r w:rsidRPr="00197E2E">
        <w:rPr>
          <w:rFonts w:asciiTheme="minorHAnsi" w:hAnsiTheme="minorHAnsi" w:cstheme="minorHAnsi"/>
          <w:szCs w:val="24"/>
        </w:rPr>
        <w:t xml:space="preserve">. </w:t>
      </w:r>
    </w:p>
    <w:p w14:paraId="7A8BD5AA" w14:textId="5FF1CF02" w:rsidR="007D19B5" w:rsidRPr="00197E2E" w:rsidRDefault="007D19B5" w:rsidP="00F147AD">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197E2E">
        <w:rPr>
          <w:rFonts w:asciiTheme="minorHAnsi" w:hAnsiTheme="minorHAnsi" w:cstheme="minorHAnsi"/>
          <w:szCs w:val="24"/>
        </w:rPr>
        <w:t xml:space="preserve">The relevant audit period for the First </w:t>
      </w:r>
      <w:r w:rsidR="00210770" w:rsidRPr="00197E2E">
        <w:rPr>
          <w:rFonts w:asciiTheme="minorHAnsi" w:hAnsiTheme="minorHAnsi" w:cstheme="minorHAnsi"/>
          <w:szCs w:val="24"/>
        </w:rPr>
        <w:t xml:space="preserve">Compliance </w:t>
      </w:r>
      <w:r w:rsidRPr="00197E2E">
        <w:rPr>
          <w:rFonts w:asciiTheme="minorHAnsi" w:hAnsiTheme="minorHAnsi" w:cstheme="minorHAnsi"/>
          <w:szCs w:val="24"/>
        </w:rPr>
        <w:t>Audit must be at least two full pay periods falling within the period</w:t>
      </w:r>
      <w:r w:rsidR="0088272D">
        <w:rPr>
          <w:rFonts w:asciiTheme="minorHAnsi" w:hAnsiTheme="minorHAnsi" w:cstheme="minorHAnsi"/>
          <w:szCs w:val="24"/>
        </w:rPr>
        <w:t xml:space="preserve"> 1 </w:t>
      </w:r>
      <w:r w:rsidR="00347AC3">
        <w:rPr>
          <w:rFonts w:asciiTheme="minorHAnsi" w:hAnsiTheme="minorHAnsi" w:cstheme="minorHAnsi"/>
          <w:szCs w:val="24"/>
        </w:rPr>
        <w:t xml:space="preserve">April </w:t>
      </w:r>
      <w:r w:rsidR="0088272D">
        <w:rPr>
          <w:rFonts w:asciiTheme="minorHAnsi" w:hAnsiTheme="minorHAnsi" w:cstheme="minorHAnsi"/>
          <w:szCs w:val="24"/>
        </w:rPr>
        <w:t xml:space="preserve">2021 – </w:t>
      </w:r>
      <w:r w:rsidR="00347AC3">
        <w:rPr>
          <w:rFonts w:asciiTheme="minorHAnsi" w:hAnsiTheme="minorHAnsi" w:cstheme="minorHAnsi"/>
          <w:szCs w:val="24"/>
        </w:rPr>
        <w:t>31 May</w:t>
      </w:r>
      <w:r w:rsidR="0088272D">
        <w:rPr>
          <w:rFonts w:asciiTheme="minorHAnsi" w:hAnsiTheme="minorHAnsi" w:cstheme="minorHAnsi"/>
          <w:szCs w:val="24"/>
        </w:rPr>
        <w:t xml:space="preserve"> 2021.</w:t>
      </w:r>
    </w:p>
    <w:p w14:paraId="6190E393" w14:textId="0F22247A" w:rsidR="007D19B5" w:rsidRPr="00197E2E" w:rsidRDefault="0088272D" w:rsidP="00F147AD">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EE3BB1">
        <w:rPr>
          <w:rFonts w:asciiTheme="minorHAnsi" w:hAnsiTheme="minorHAnsi" w:cstheme="minorHAnsi"/>
          <w:szCs w:val="24"/>
        </w:rPr>
        <w:t xml:space="preserve">By </w:t>
      </w:r>
      <w:r w:rsidR="003961CB" w:rsidRPr="00EE3BB1">
        <w:rPr>
          <w:rFonts w:asciiTheme="minorHAnsi" w:hAnsiTheme="minorHAnsi" w:cstheme="minorHAnsi"/>
          <w:szCs w:val="24"/>
        </w:rPr>
        <w:t xml:space="preserve">15 </w:t>
      </w:r>
      <w:r w:rsidR="00347AC3">
        <w:rPr>
          <w:rFonts w:asciiTheme="minorHAnsi" w:hAnsiTheme="minorHAnsi" w:cstheme="minorHAnsi"/>
          <w:szCs w:val="24"/>
        </w:rPr>
        <w:t>May</w:t>
      </w:r>
      <w:r w:rsidRPr="00EE3BB1">
        <w:rPr>
          <w:rFonts w:asciiTheme="minorHAnsi" w:hAnsiTheme="minorHAnsi" w:cstheme="minorHAnsi"/>
          <w:szCs w:val="24"/>
        </w:rPr>
        <w:t xml:space="preserve"> 2021</w:t>
      </w:r>
      <w:r w:rsidR="007D19B5" w:rsidRPr="00EE3BB1">
        <w:rPr>
          <w:rFonts w:asciiTheme="minorHAnsi" w:hAnsiTheme="minorHAnsi" w:cstheme="minorHAnsi"/>
          <w:szCs w:val="24"/>
        </w:rPr>
        <w:t xml:space="preserve">, </w:t>
      </w:r>
      <w:r w:rsidR="00E70A17" w:rsidRPr="00EE3BB1">
        <w:rPr>
          <w:rFonts w:asciiTheme="minorHAnsi" w:hAnsiTheme="minorHAnsi" w:cstheme="minorHAnsi"/>
          <w:szCs w:val="24"/>
        </w:rPr>
        <w:t>Breakthru</w:t>
      </w:r>
      <w:r w:rsidR="007D19B5" w:rsidRPr="00197E2E">
        <w:rPr>
          <w:rFonts w:asciiTheme="minorHAnsi" w:hAnsiTheme="minorHAnsi" w:cstheme="minorHAnsi"/>
          <w:szCs w:val="24"/>
        </w:rPr>
        <w:t xml:space="preserve"> will provide for the FWO’s approval, details of the methodology to be used by the Independent Auditor to conduct the First </w:t>
      </w:r>
      <w:r w:rsidR="00210770" w:rsidRPr="00197E2E">
        <w:rPr>
          <w:rFonts w:asciiTheme="minorHAnsi" w:hAnsiTheme="minorHAnsi" w:cstheme="minorHAnsi"/>
          <w:szCs w:val="24"/>
        </w:rPr>
        <w:t xml:space="preserve">Compliance </w:t>
      </w:r>
      <w:r w:rsidR="007D19B5" w:rsidRPr="00197E2E">
        <w:rPr>
          <w:rFonts w:asciiTheme="minorHAnsi" w:hAnsiTheme="minorHAnsi" w:cstheme="minorHAnsi"/>
          <w:szCs w:val="24"/>
        </w:rPr>
        <w:t>Audit.</w:t>
      </w:r>
    </w:p>
    <w:p w14:paraId="0E777252" w14:textId="00F4302E" w:rsidR="007D19B5" w:rsidRPr="00197E2E" w:rsidRDefault="00E70A17" w:rsidP="00F147AD">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197E2E">
        <w:rPr>
          <w:rFonts w:asciiTheme="minorHAnsi" w:hAnsiTheme="minorHAnsi" w:cstheme="minorHAnsi"/>
          <w:szCs w:val="24"/>
        </w:rPr>
        <w:t>Breakthru</w:t>
      </w:r>
      <w:r w:rsidR="007D19B5" w:rsidRPr="00197E2E">
        <w:rPr>
          <w:rFonts w:asciiTheme="minorHAnsi" w:hAnsiTheme="minorHAnsi" w:cstheme="minorHAnsi"/>
          <w:szCs w:val="24"/>
        </w:rPr>
        <w:t xml:space="preserve"> will use its best endeavours to ensure the Independent Auditor provides a draft written report of the First </w:t>
      </w:r>
      <w:r w:rsidR="00210770" w:rsidRPr="00197E2E">
        <w:rPr>
          <w:rFonts w:asciiTheme="minorHAnsi" w:hAnsiTheme="minorHAnsi" w:cstheme="minorHAnsi"/>
          <w:szCs w:val="24"/>
        </w:rPr>
        <w:t xml:space="preserve">Compliance </w:t>
      </w:r>
      <w:r w:rsidR="0088272D">
        <w:rPr>
          <w:rFonts w:asciiTheme="minorHAnsi" w:hAnsiTheme="minorHAnsi" w:cstheme="minorHAnsi"/>
          <w:szCs w:val="24"/>
        </w:rPr>
        <w:t>Audit directly to the FWO by 1</w:t>
      </w:r>
      <w:r w:rsidR="00347AC3">
        <w:rPr>
          <w:rFonts w:asciiTheme="minorHAnsi" w:hAnsiTheme="minorHAnsi" w:cstheme="minorHAnsi"/>
          <w:szCs w:val="24"/>
        </w:rPr>
        <w:t>5 August</w:t>
      </w:r>
      <w:r w:rsidR="0088272D">
        <w:rPr>
          <w:rFonts w:asciiTheme="minorHAnsi" w:hAnsiTheme="minorHAnsi" w:cstheme="minorHAnsi"/>
          <w:szCs w:val="24"/>
        </w:rPr>
        <w:t xml:space="preserve"> 2021</w:t>
      </w:r>
      <w:r w:rsidR="007D19B5" w:rsidRPr="00197E2E">
        <w:rPr>
          <w:rFonts w:asciiTheme="minorHAnsi" w:hAnsiTheme="minorHAnsi" w:cstheme="minorHAnsi"/>
          <w:szCs w:val="24"/>
        </w:rPr>
        <w:t xml:space="preserve">, setting out the draft First </w:t>
      </w:r>
      <w:r w:rsidR="00210770" w:rsidRPr="00197E2E">
        <w:rPr>
          <w:rFonts w:asciiTheme="minorHAnsi" w:hAnsiTheme="minorHAnsi" w:cstheme="minorHAnsi"/>
          <w:szCs w:val="24"/>
        </w:rPr>
        <w:t xml:space="preserve">Compliance </w:t>
      </w:r>
      <w:r w:rsidR="007D19B5" w:rsidRPr="00197E2E">
        <w:rPr>
          <w:rFonts w:asciiTheme="minorHAnsi" w:hAnsiTheme="minorHAnsi" w:cstheme="minorHAnsi"/>
          <w:szCs w:val="24"/>
        </w:rPr>
        <w:t>Audit findings, and the facts and circumstances supporting the First</w:t>
      </w:r>
      <w:r w:rsidR="00210770" w:rsidRPr="00197E2E">
        <w:rPr>
          <w:rFonts w:asciiTheme="minorHAnsi" w:hAnsiTheme="minorHAnsi" w:cstheme="minorHAnsi"/>
          <w:szCs w:val="24"/>
        </w:rPr>
        <w:t xml:space="preserve"> Compliance</w:t>
      </w:r>
      <w:r w:rsidR="007D19B5" w:rsidRPr="00197E2E">
        <w:rPr>
          <w:rFonts w:asciiTheme="minorHAnsi" w:hAnsiTheme="minorHAnsi" w:cstheme="minorHAnsi"/>
          <w:szCs w:val="24"/>
        </w:rPr>
        <w:t xml:space="preserve"> Audit findings. </w:t>
      </w:r>
      <w:r w:rsidRPr="00197E2E">
        <w:rPr>
          <w:rFonts w:asciiTheme="minorHAnsi" w:hAnsiTheme="minorHAnsi" w:cstheme="minorHAnsi"/>
          <w:szCs w:val="24"/>
        </w:rPr>
        <w:t>Breakthru</w:t>
      </w:r>
      <w:r w:rsidR="007D19B5" w:rsidRPr="00197E2E">
        <w:rPr>
          <w:rFonts w:asciiTheme="minorHAnsi" w:hAnsiTheme="minorHAnsi" w:cstheme="minorHAnsi"/>
          <w:szCs w:val="24"/>
        </w:rPr>
        <w:t xml:space="preserve"> will ensure the Independent Auditor does not provide the draft written report, or a copy of the same, to </w:t>
      </w:r>
      <w:r w:rsidRPr="00197E2E">
        <w:rPr>
          <w:rFonts w:asciiTheme="minorHAnsi" w:hAnsiTheme="minorHAnsi" w:cstheme="minorHAnsi"/>
          <w:szCs w:val="24"/>
        </w:rPr>
        <w:t>Breakthru</w:t>
      </w:r>
      <w:r w:rsidR="007D19B5" w:rsidRPr="00197E2E">
        <w:rPr>
          <w:rFonts w:asciiTheme="minorHAnsi" w:hAnsiTheme="minorHAnsi" w:cstheme="minorHAnsi"/>
          <w:szCs w:val="24"/>
        </w:rPr>
        <w:t xml:space="preserve"> without the FWO’s approval.</w:t>
      </w:r>
    </w:p>
    <w:p w14:paraId="17696731" w14:textId="6AE4B8C4" w:rsidR="007D19B5" w:rsidRPr="00EE3BB1" w:rsidRDefault="00E70A17" w:rsidP="00F147AD">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8" w:name="_Ref11840541"/>
      <w:r w:rsidRPr="00197E2E">
        <w:rPr>
          <w:rFonts w:asciiTheme="minorHAnsi" w:hAnsiTheme="minorHAnsi" w:cstheme="minorHAnsi"/>
          <w:szCs w:val="24"/>
        </w:rPr>
        <w:t>Breakthru</w:t>
      </w:r>
      <w:r w:rsidR="007D19B5" w:rsidRPr="00197E2E">
        <w:rPr>
          <w:rFonts w:asciiTheme="minorHAnsi" w:hAnsiTheme="minorHAnsi" w:cstheme="minorHAnsi"/>
          <w:szCs w:val="24"/>
        </w:rPr>
        <w:t xml:space="preserve"> will use its best endeavours to ensure the Independent Auditor finalises the First </w:t>
      </w:r>
      <w:r w:rsidR="00210770" w:rsidRPr="00197E2E">
        <w:rPr>
          <w:rFonts w:asciiTheme="minorHAnsi" w:hAnsiTheme="minorHAnsi" w:cstheme="minorHAnsi"/>
          <w:szCs w:val="24"/>
        </w:rPr>
        <w:t xml:space="preserve">Compliance </w:t>
      </w:r>
      <w:r w:rsidR="007D19B5" w:rsidRPr="00197E2E">
        <w:rPr>
          <w:rFonts w:asciiTheme="minorHAnsi" w:hAnsiTheme="minorHAnsi" w:cstheme="minorHAnsi"/>
          <w:szCs w:val="24"/>
        </w:rPr>
        <w:t xml:space="preserve">Audit and provides </w:t>
      </w:r>
      <w:r w:rsidR="00FE418B" w:rsidRPr="00EE3BB1">
        <w:rPr>
          <w:rFonts w:asciiTheme="minorHAnsi" w:hAnsiTheme="minorHAnsi" w:cstheme="minorHAnsi"/>
          <w:szCs w:val="24"/>
        </w:rPr>
        <w:t>the</w:t>
      </w:r>
      <w:r w:rsidR="007D19B5" w:rsidRPr="00EE3BB1">
        <w:rPr>
          <w:rFonts w:asciiTheme="minorHAnsi" w:hAnsiTheme="minorHAnsi" w:cstheme="minorHAnsi"/>
          <w:szCs w:val="24"/>
        </w:rPr>
        <w:t xml:space="preserve"> </w:t>
      </w:r>
      <w:r w:rsidR="004D3FF1" w:rsidRPr="00EE3BB1">
        <w:rPr>
          <w:rFonts w:asciiTheme="minorHAnsi" w:hAnsiTheme="minorHAnsi" w:cstheme="minorHAnsi"/>
          <w:szCs w:val="24"/>
        </w:rPr>
        <w:t xml:space="preserve">final </w:t>
      </w:r>
      <w:r w:rsidR="007D19B5" w:rsidRPr="00EE3BB1">
        <w:rPr>
          <w:rFonts w:asciiTheme="minorHAnsi" w:hAnsiTheme="minorHAnsi" w:cstheme="minorHAnsi"/>
          <w:szCs w:val="24"/>
        </w:rPr>
        <w:t>written</w:t>
      </w:r>
      <w:r w:rsidR="007D19B5" w:rsidRPr="00197E2E">
        <w:rPr>
          <w:rFonts w:asciiTheme="minorHAnsi" w:hAnsiTheme="minorHAnsi" w:cstheme="minorHAnsi"/>
          <w:szCs w:val="24"/>
        </w:rPr>
        <w:t xml:space="preserve"> report of the First</w:t>
      </w:r>
      <w:r w:rsidR="00210770" w:rsidRPr="00197E2E">
        <w:rPr>
          <w:rFonts w:asciiTheme="minorHAnsi" w:hAnsiTheme="minorHAnsi" w:cstheme="minorHAnsi"/>
          <w:szCs w:val="24"/>
        </w:rPr>
        <w:t xml:space="preserve"> Compliance</w:t>
      </w:r>
      <w:r w:rsidR="007D19B5" w:rsidRPr="00197E2E">
        <w:rPr>
          <w:rFonts w:asciiTheme="minorHAnsi" w:hAnsiTheme="minorHAnsi" w:cstheme="minorHAnsi"/>
          <w:szCs w:val="24"/>
        </w:rPr>
        <w:t xml:space="preserve"> Audit (</w:t>
      </w:r>
      <w:r w:rsidR="007D19B5" w:rsidRPr="00197E2E">
        <w:rPr>
          <w:rFonts w:asciiTheme="minorHAnsi" w:hAnsiTheme="minorHAnsi" w:cstheme="minorHAnsi"/>
          <w:b/>
          <w:szCs w:val="24"/>
        </w:rPr>
        <w:t xml:space="preserve">First </w:t>
      </w:r>
      <w:r w:rsidR="00210770" w:rsidRPr="00197E2E">
        <w:rPr>
          <w:rFonts w:asciiTheme="minorHAnsi" w:hAnsiTheme="minorHAnsi" w:cstheme="minorHAnsi"/>
          <w:b/>
          <w:szCs w:val="24"/>
        </w:rPr>
        <w:t>Compliance</w:t>
      </w:r>
      <w:r w:rsidR="00210770" w:rsidRPr="00197E2E">
        <w:rPr>
          <w:rFonts w:asciiTheme="minorHAnsi" w:hAnsiTheme="minorHAnsi" w:cstheme="minorHAnsi"/>
          <w:szCs w:val="24"/>
        </w:rPr>
        <w:t xml:space="preserve"> </w:t>
      </w:r>
      <w:r w:rsidR="007D19B5" w:rsidRPr="00197E2E">
        <w:rPr>
          <w:rFonts w:asciiTheme="minorHAnsi" w:hAnsiTheme="minorHAnsi" w:cstheme="minorHAnsi"/>
          <w:b/>
          <w:szCs w:val="24"/>
        </w:rPr>
        <w:t>Audit Report</w:t>
      </w:r>
      <w:r w:rsidR="007D19B5" w:rsidRPr="00197E2E">
        <w:rPr>
          <w:rFonts w:asciiTheme="minorHAnsi" w:hAnsiTheme="minorHAnsi" w:cstheme="minorHAnsi"/>
          <w:szCs w:val="24"/>
        </w:rPr>
        <w:t xml:space="preserve">) directly to the FWO within one month of FWO providing any comments on the draft report to the Independent Auditor. </w:t>
      </w:r>
      <w:r w:rsidRPr="00FE418B">
        <w:rPr>
          <w:rFonts w:asciiTheme="minorHAnsi" w:hAnsiTheme="minorHAnsi" w:cstheme="minorHAnsi"/>
          <w:szCs w:val="24"/>
        </w:rPr>
        <w:t>Breakthru</w:t>
      </w:r>
      <w:r w:rsidR="007D19B5" w:rsidRPr="00FE418B">
        <w:rPr>
          <w:rFonts w:asciiTheme="minorHAnsi" w:hAnsiTheme="minorHAnsi" w:cstheme="minorHAnsi"/>
          <w:szCs w:val="24"/>
        </w:rPr>
        <w:t xml:space="preserve"> will ensure the Independent Auditor does not provide the First</w:t>
      </w:r>
      <w:r w:rsidR="00210770" w:rsidRPr="00FE418B">
        <w:rPr>
          <w:rFonts w:asciiTheme="minorHAnsi" w:hAnsiTheme="minorHAnsi" w:cstheme="minorHAnsi"/>
          <w:szCs w:val="24"/>
        </w:rPr>
        <w:t xml:space="preserve"> Compliance</w:t>
      </w:r>
      <w:r w:rsidR="007D19B5" w:rsidRPr="00FE418B">
        <w:rPr>
          <w:rFonts w:asciiTheme="minorHAnsi" w:hAnsiTheme="minorHAnsi" w:cstheme="minorHAnsi"/>
          <w:szCs w:val="24"/>
        </w:rPr>
        <w:t xml:space="preserve"> Audit Report, or a copy of the same, to </w:t>
      </w:r>
      <w:r w:rsidRPr="00FE418B">
        <w:rPr>
          <w:rFonts w:asciiTheme="minorHAnsi" w:hAnsiTheme="minorHAnsi" w:cstheme="minorHAnsi"/>
          <w:szCs w:val="24"/>
        </w:rPr>
        <w:t>Breakthru</w:t>
      </w:r>
      <w:r w:rsidR="007D19B5" w:rsidRPr="00FE418B">
        <w:rPr>
          <w:rFonts w:asciiTheme="minorHAnsi" w:hAnsiTheme="minorHAnsi" w:cstheme="minorHAnsi"/>
          <w:szCs w:val="24"/>
        </w:rPr>
        <w:t xml:space="preserve"> without the FWO’s </w:t>
      </w:r>
      <w:r w:rsidR="007D19B5" w:rsidRPr="00EE3BB1">
        <w:rPr>
          <w:rFonts w:asciiTheme="minorHAnsi" w:hAnsiTheme="minorHAnsi" w:cstheme="minorHAnsi"/>
          <w:szCs w:val="24"/>
        </w:rPr>
        <w:t>approval.</w:t>
      </w:r>
      <w:bookmarkEnd w:id="8"/>
      <w:r w:rsidR="00FE418B" w:rsidRPr="00EE3BB1">
        <w:rPr>
          <w:rFonts w:asciiTheme="minorHAnsi" w:hAnsiTheme="minorHAnsi" w:cstheme="minorHAnsi"/>
          <w:szCs w:val="24"/>
        </w:rPr>
        <w:t xml:space="preserve">  The FWO will provide a copy of the final First Compliance Audit Report to Breakthru within </w:t>
      </w:r>
      <w:r w:rsidR="003961CB" w:rsidRPr="00EE3BB1">
        <w:rPr>
          <w:rFonts w:asciiTheme="minorHAnsi" w:hAnsiTheme="minorHAnsi" w:cstheme="minorHAnsi"/>
          <w:szCs w:val="24"/>
        </w:rPr>
        <w:t>14</w:t>
      </w:r>
      <w:r w:rsidR="00FE418B" w:rsidRPr="00EE3BB1">
        <w:rPr>
          <w:rFonts w:asciiTheme="minorHAnsi" w:hAnsiTheme="minorHAnsi" w:cstheme="minorHAnsi"/>
          <w:szCs w:val="24"/>
        </w:rPr>
        <w:t xml:space="preserve"> days of it receiving a copy from the Independent Auditor. </w:t>
      </w:r>
    </w:p>
    <w:p w14:paraId="41A88D81" w14:textId="77777777" w:rsidR="007D19B5" w:rsidRPr="00197E2E" w:rsidRDefault="007D19B5" w:rsidP="00090AC0">
      <w:pPr>
        <w:widowControl w:val="0"/>
        <w:spacing w:before="120" w:after="120" w:line="360" w:lineRule="auto"/>
        <w:rPr>
          <w:rFonts w:asciiTheme="minorHAnsi" w:hAnsiTheme="minorHAnsi" w:cstheme="minorHAnsi"/>
          <w:sz w:val="24"/>
          <w:szCs w:val="24"/>
          <w:u w:val="single"/>
        </w:rPr>
      </w:pPr>
      <w:r w:rsidRPr="00197E2E">
        <w:rPr>
          <w:rFonts w:asciiTheme="minorHAnsi" w:hAnsiTheme="minorHAnsi" w:cstheme="minorHAnsi"/>
          <w:sz w:val="24"/>
          <w:szCs w:val="24"/>
          <w:u w:val="single"/>
        </w:rPr>
        <w:lastRenderedPageBreak/>
        <w:t xml:space="preserve">The Second </w:t>
      </w:r>
      <w:r w:rsidR="00210770" w:rsidRPr="00197E2E">
        <w:rPr>
          <w:rFonts w:asciiTheme="minorHAnsi" w:hAnsiTheme="minorHAnsi" w:cstheme="minorHAnsi"/>
          <w:sz w:val="24"/>
          <w:szCs w:val="24"/>
          <w:u w:val="single"/>
        </w:rPr>
        <w:t xml:space="preserve">Compliance </w:t>
      </w:r>
      <w:r w:rsidRPr="00197E2E">
        <w:rPr>
          <w:rFonts w:asciiTheme="minorHAnsi" w:hAnsiTheme="minorHAnsi" w:cstheme="minorHAnsi"/>
          <w:sz w:val="24"/>
          <w:szCs w:val="24"/>
          <w:u w:val="single"/>
        </w:rPr>
        <w:t>Audit</w:t>
      </w:r>
    </w:p>
    <w:p w14:paraId="7A496B5F" w14:textId="5493FCE9" w:rsidR="007D19B5" w:rsidRPr="00197E2E" w:rsidRDefault="00E70A17" w:rsidP="00F147AD">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197E2E">
        <w:rPr>
          <w:rFonts w:asciiTheme="minorHAnsi" w:hAnsiTheme="minorHAnsi" w:cstheme="minorHAnsi"/>
          <w:szCs w:val="24"/>
        </w:rPr>
        <w:t>Breakthru</w:t>
      </w:r>
      <w:r w:rsidR="007D19B5" w:rsidRPr="00197E2E">
        <w:rPr>
          <w:rFonts w:asciiTheme="minorHAnsi" w:hAnsiTheme="minorHAnsi" w:cstheme="minorHAnsi"/>
          <w:szCs w:val="24"/>
        </w:rPr>
        <w:t xml:space="preserve"> must ensure the Independent Auditor commences the second of the </w:t>
      </w:r>
      <w:r w:rsidR="00210770" w:rsidRPr="00197E2E">
        <w:rPr>
          <w:rFonts w:asciiTheme="minorHAnsi" w:hAnsiTheme="minorHAnsi" w:cstheme="minorHAnsi"/>
          <w:szCs w:val="24"/>
        </w:rPr>
        <w:t xml:space="preserve">Compliance </w:t>
      </w:r>
      <w:r w:rsidR="0088272D">
        <w:rPr>
          <w:rFonts w:asciiTheme="minorHAnsi" w:hAnsiTheme="minorHAnsi" w:cstheme="minorHAnsi"/>
          <w:szCs w:val="24"/>
        </w:rPr>
        <w:t xml:space="preserve">Audits by no later than 1 </w:t>
      </w:r>
      <w:r w:rsidR="00347AC3">
        <w:rPr>
          <w:rFonts w:asciiTheme="minorHAnsi" w:hAnsiTheme="minorHAnsi" w:cstheme="minorHAnsi"/>
          <w:szCs w:val="24"/>
        </w:rPr>
        <w:t xml:space="preserve">June </w:t>
      </w:r>
      <w:r w:rsidR="0088272D">
        <w:rPr>
          <w:rFonts w:asciiTheme="minorHAnsi" w:hAnsiTheme="minorHAnsi" w:cstheme="minorHAnsi"/>
          <w:szCs w:val="24"/>
        </w:rPr>
        <w:t>2022</w:t>
      </w:r>
      <w:r w:rsidR="007D19B5" w:rsidRPr="00197E2E">
        <w:rPr>
          <w:rFonts w:asciiTheme="minorHAnsi" w:hAnsiTheme="minorHAnsi" w:cstheme="minorHAnsi"/>
          <w:szCs w:val="24"/>
        </w:rPr>
        <w:t xml:space="preserve"> (</w:t>
      </w:r>
      <w:r w:rsidR="007D19B5" w:rsidRPr="00197E2E">
        <w:rPr>
          <w:rFonts w:asciiTheme="minorHAnsi" w:hAnsiTheme="minorHAnsi" w:cstheme="minorHAnsi"/>
          <w:b/>
          <w:szCs w:val="24"/>
        </w:rPr>
        <w:t xml:space="preserve">Second </w:t>
      </w:r>
      <w:r w:rsidR="00210770" w:rsidRPr="00197E2E">
        <w:rPr>
          <w:rFonts w:asciiTheme="minorHAnsi" w:hAnsiTheme="minorHAnsi" w:cstheme="minorHAnsi"/>
          <w:b/>
          <w:szCs w:val="24"/>
        </w:rPr>
        <w:t>Compliance</w:t>
      </w:r>
      <w:r w:rsidR="00210770" w:rsidRPr="00197E2E">
        <w:rPr>
          <w:rFonts w:asciiTheme="minorHAnsi" w:hAnsiTheme="minorHAnsi" w:cstheme="minorHAnsi"/>
          <w:szCs w:val="24"/>
        </w:rPr>
        <w:t xml:space="preserve"> </w:t>
      </w:r>
      <w:r w:rsidR="007D19B5" w:rsidRPr="00197E2E">
        <w:rPr>
          <w:rFonts w:asciiTheme="minorHAnsi" w:hAnsiTheme="minorHAnsi" w:cstheme="minorHAnsi"/>
          <w:b/>
          <w:szCs w:val="24"/>
        </w:rPr>
        <w:t>Audit</w:t>
      </w:r>
      <w:r w:rsidR="007D19B5" w:rsidRPr="00197E2E">
        <w:rPr>
          <w:rFonts w:asciiTheme="minorHAnsi" w:hAnsiTheme="minorHAnsi" w:cstheme="minorHAnsi"/>
          <w:szCs w:val="24"/>
        </w:rPr>
        <w:t>).</w:t>
      </w:r>
    </w:p>
    <w:p w14:paraId="6DA90FB9" w14:textId="1D9F6345" w:rsidR="007D19B5" w:rsidRPr="00197E2E" w:rsidRDefault="007D19B5" w:rsidP="00F147AD">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197E2E">
        <w:rPr>
          <w:rFonts w:asciiTheme="minorHAnsi" w:hAnsiTheme="minorHAnsi" w:cstheme="minorHAnsi"/>
          <w:szCs w:val="24"/>
        </w:rPr>
        <w:t xml:space="preserve">For the Second </w:t>
      </w:r>
      <w:r w:rsidR="00210770" w:rsidRPr="00197E2E">
        <w:rPr>
          <w:rFonts w:asciiTheme="minorHAnsi" w:hAnsiTheme="minorHAnsi" w:cstheme="minorHAnsi"/>
          <w:szCs w:val="24"/>
        </w:rPr>
        <w:t xml:space="preserve">Compliance </w:t>
      </w:r>
      <w:r w:rsidRPr="00197E2E">
        <w:rPr>
          <w:rFonts w:asciiTheme="minorHAnsi" w:hAnsiTheme="minorHAnsi" w:cstheme="minorHAnsi"/>
          <w:szCs w:val="24"/>
        </w:rPr>
        <w:t xml:space="preserve">Audit, the relevant pre-audit period </w:t>
      </w:r>
      <w:r w:rsidR="0088272D">
        <w:rPr>
          <w:rFonts w:asciiTheme="minorHAnsi" w:hAnsiTheme="minorHAnsi" w:cstheme="minorHAnsi"/>
          <w:szCs w:val="24"/>
        </w:rPr>
        <w:t xml:space="preserve">to assess Sampled Employees is </w:t>
      </w:r>
      <w:r w:rsidR="00582946">
        <w:rPr>
          <w:rFonts w:asciiTheme="minorHAnsi" w:hAnsiTheme="minorHAnsi" w:cstheme="minorHAnsi"/>
          <w:szCs w:val="24"/>
        </w:rPr>
        <w:t>1 March 2021 – 31 December 2021.</w:t>
      </w:r>
    </w:p>
    <w:p w14:paraId="09CD21EC" w14:textId="7937EB3A" w:rsidR="007D19B5" w:rsidRPr="00197E2E" w:rsidRDefault="007D19B5" w:rsidP="00F147AD">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197E2E">
        <w:rPr>
          <w:rFonts w:asciiTheme="minorHAnsi" w:hAnsiTheme="minorHAnsi" w:cstheme="minorHAnsi"/>
          <w:szCs w:val="24"/>
        </w:rPr>
        <w:t xml:space="preserve">The relevant audit period for the Second </w:t>
      </w:r>
      <w:r w:rsidR="0011059E" w:rsidRPr="00EE3BB1">
        <w:rPr>
          <w:rFonts w:asciiTheme="minorHAnsi" w:hAnsiTheme="minorHAnsi" w:cstheme="minorHAnsi"/>
          <w:szCs w:val="24"/>
        </w:rPr>
        <w:t>Compliance</w:t>
      </w:r>
      <w:r w:rsidR="0011059E">
        <w:rPr>
          <w:rFonts w:asciiTheme="minorHAnsi" w:hAnsiTheme="minorHAnsi" w:cstheme="minorHAnsi"/>
          <w:szCs w:val="24"/>
        </w:rPr>
        <w:t xml:space="preserve"> </w:t>
      </w:r>
      <w:r w:rsidRPr="00197E2E">
        <w:rPr>
          <w:rFonts w:asciiTheme="minorHAnsi" w:hAnsiTheme="minorHAnsi" w:cstheme="minorHAnsi"/>
          <w:szCs w:val="24"/>
        </w:rPr>
        <w:t>Audit must be at least two full pay per</w:t>
      </w:r>
      <w:r w:rsidR="00582946">
        <w:rPr>
          <w:rFonts w:asciiTheme="minorHAnsi" w:hAnsiTheme="minorHAnsi" w:cstheme="minorHAnsi"/>
          <w:szCs w:val="24"/>
        </w:rPr>
        <w:t xml:space="preserve">iods falling within the period 1 </w:t>
      </w:r>
      <w:r w:rsidR="00347AC3">
        <w:rPr>
          <w:rFonts w:asciiTheme="minorHAnsi" w:hAnsiTheme="minorHAnsi" w:cstheme="minorHAnsi"/>
          <w:szCs w:val="24"/>
        </w:rPr>
        <w:t>April</w:t>
      </w:r>
      <w:r w:rsidR="00582946">
        <w:rPr>
          <w:rFonts w:asciiTheme="minorHAnsi" w:hAnsiTheme="minorHAnsi" w:cstheme="minorHAnsi"/>
          <w:szCs w:val="24"/>
        </w:rPr>
        <w:t xml:space="preserve"> 2022 – </w:t>
      </w:r>
      <w:r w:rsidR="00347AC3">
        <w:rPr>
          <w:rFonts w:asciiTheme="minorHAnsi" w:hAnsiTheme="minorHAnsi" w:cstheme="minorHAnsi"/>
          <w:szCs w:val="24"/>
        </w:rPr>
        <w:t>31 May</w:t>
      </w:r>
      <w:r w:rsidR="00582946">
        <w:rPr>
          <w:rFonts w:asciiTheme="minorHAnsi" w:hAnsiTheme="minorHAnsi" w:cstheme="minorHAnsi"/>
          <w:szCs w:val="24"/>
        </w:rPr>
        <w:t xml:space="preserve"> 2022</w:t>
      </w:r>
      <w:r w:rsidR="00582946" w:rsidRPr="00197E2E">
        <w:rPr>
          <w:rFonts w:asciiTheme="minorHAnsi" w:hAnsiTheme="minorHAnsi" w:cstheme="minorHAnsi"/>
          <w:szCs w:val="24"/>
        </w:rPr>
        <w:t>.</w:t>
      </w:r>
    </w:p>
    <w:p w14:paraId="1D9B1C00" w14:textId="68A43918" w:rsidR="007D19B5" w:rsidRPr="00197E2E" w:rsidRDefault="00582946" w:rsidP="00F147AD">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By 1</w:t>
      </w:r>
      <w:r w:rsidR="00347AC3">
        <w:rPr>
          <w:rFonts w:asciiTheme="minorHAnsi" w:hAnsiTheme="minorHAnsi" w:cstheme="minorHAnsi"/>
          <w:szCs w:val="24"/>
        </w:rPr>
        <w:t>5 M</w:t>
      </w:r>
      <w:r w:rsidR="00BC493A">
        <w:rPr>
          <w:rFonts w:asciiTheme="minorHAnsi" w:hAnsiTheme="minorHAnsi" w:cstheme="minorHAnsi"/>
          <w:szCs w:val="24"/>
        </w:rPr>
        <w:t>a</w:t>
      </w:r>
      <w:r w:rsidR="00347AC3">
        <w:rPr>
          <w:rFonts w:asciiTheme="minorHAnsi" w:hAnsiTheme="minorHAnsi" w:cstheme="minorHAnsi"/>
          <w:szCs w:val="24"/>
        </w:rPr>
        <w:t>y</w:t>
      </w:r>
      <w:r>
        <w:rPr>
          <w:rFonts w:asciiTheme="minorHAnsi" w:hAnsiTheme="minorHAnsi" w:cstheme="minorHAnsi"/>
          <w:szCs w:val="24"/>
        </w:rPr>
        <w:t xml:space="preserve"> 2022</w:t>
      </w:r>
      <w:r w:rsidR="007D19B5" w:rsidRPr="00197E2E">
        <w:rPr>
          <w:rFonts w:asciiTheme="minorHAnsi" w:hAnsiTheme="minorHAnsi" w:cstheme="minorHAnsi"/>
          <w:szCs w:val="24"/>
        </w:rPr>
        <w:t xml:space="preserve">, </w:t>
      </w:r>
      <w:r w:rsidR="00E70A17" w:rsidRPr="00197E2E">
        <w:rPr>
          <w:rFonts w:asciiTheme="minorHAnsi" w:hAnsiTheme="minorHAnsi" w:cstheme="minorHAnsi"/>
          <w:szCs w:val="24"/>
        </w:rPr>
        <w:t>Breakthru</w:t>
      </w:r>
      <w:r w:rsidR="007D19B5" w:rsidRPr="00197E2E">
        <w:rPr>
          <w:rFonts w:asciiTheme="minorHAnsi" w:hAnsiTheme="minorHAnsi" w:cstheme="minorHAnsi"/>
          <w:szCs w:val="24"/>
        </w:rPr>
        <w:t xml:space="preserve"> will provide for the FWO’s approval, details of the methodology to be used by the Independent Auditor to conduct the Second </w:t>
      </w:r>
      <w:r w:rsidR="00210770" w:rsidRPr="00197E2E">
        <w:rPr>
          <w:rFonts w:asciiTheme="minorHAnsi" w:hAnsiTheme="minorHAnsi" w:cstheme="minorHAnsi"/>
          <w:szCs w:val="24"/>
        </w:rPr>
        <w:t xml:space="preserve">Compliance </w:t>
      </w:r>
      <w:r w:rsidR="007D19B5" w:rsidRPr="00197E2E">
        <w:rPr>
          <w:rFonts w:asciiTheme="minorHAnsi" w:hAnsiTheme="minorHAnsi" w:cstheme="minorHAnsi"/>
          <w:szCs w:val="24"/>
        </w:rPr>
        <w:t>Audit.</w:t>
      </w:r>
    </w:p>
    <w:p w14:paraId="628DE77E" w14:textId="0C4DC0BD" w:rsidR="007D19B5" w:rsidRPr="00197E2E" w:rsidRDefault="00E70A17" w:rsidP="00F147AD">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9" w:name="_Ref11840549"/>
      <w:r w:rsidRPr="00197E2E">
        <w:rPr>
          <w:rFonts w:asciiTheme="minorHAnsi" w:hAnsiTheme="minorHAnsi" w:cstheme="minorHAnsi"/>
          <w:szCs w:val="24"/>
        </w:rPr>
        <w:t>Breakthru</w:t>
      </w:r>
      <w:r w:rsidR="005A29C0" w:rsidRPr="00197E2E">
        <w:rPr>
          <w:rFonts w:asciiTheme="minorHAnsi" w:hAnsiTheme="minorHAnsi" w:cstheme="minorHAnsi"/>
          <w:szCs w:val="24"/>
        </w:rPr>
        <w:t xml:space="preserve"> will</w:t>
      </w:r>
      <w:r w:rsidR="007D19B5" w:rsidRPr="00197E2E">
        <w:rPr>
          <w:rFonts w:asciiTheme="minorHAnsi" w:hAnsiTheme="minorHAnsi" w:cstheme="minorHAnsi"/>
          <w:szCs w:val="24"/>
        </w:rPr>
        <w:t xml:space="preserve"> use its best endeavours to ensure the Independent Auditor provides a draft written report of the Second </w:t>
      </w:r>
      <w:r w:rsidR="00210770" w:rsidRPr="00197E2E">
        <w:rPr>
          <w:rFonts w:asciiTheme="minorHAnsi" w:hAnsiTheme="minorHAnsi" w:cstheme="minorHAnsi"/>
          <w:szCs w:val="24"/>
        </w:rPr>
        <w:t xml:space="preserve">Compliance </w:t>
      </w:r>
      <w:r w:rsidR="00582946">
        <w:rPr>
          <w:rFonts w:asciiTheme="minorHAnsi" w:hAnsiTheme="minorHAnsi" w:cstheme="minorHAnsi"/>
          <w:szCs w:val="24"/>
        </w:rPr>
        <w:t xml:space="preserve">Audit directly to the FWO by </w:t>
      </w:r>
      <w:r w:rsidR="00347AC3">
        <w:rPr>
          <w:rFonts w:asciiTheme="minorHAnsi" w:hAnsiTheme="minorHAnsi" w:cstheme="minorHAnsi"/>
          <w:szCs w:val="24"/>
        </w:rPr>
        <w:t>15 August</w:t>
      </w:r>
      <w:r w:rsidR="00582946">
        <w:rPr>
          <w:rFonts w:asciiTheme="minorHAnsi" w:hAnsiTheme="minorHAnsi" w:cstheme="minorHAnsi"/>
          <w:szCs w:val="24"/>
        </w:rPr>
        <w:t xml:space="preserve"> 2022</w:t>
      </w:r>
      <w:r w:rsidR="007D19B5" w:rsidRPr="00197E2E">
        <w:rPr>
          <w:rFonts w:asciiTheme="minorHAnsi" w:hAnsiTheme="minorHAnsi" w:cstheme="minorHAnsi"/>
          <w:szCs w:val="24"/>
        </w:rPr>
        <w:t xml:space="preserve">, setting out the draft Second </w:t>
      </w:r>
      <w:r w:rsidR="00210770" w:rsidRPr="00197E2E">
        <w:rPr>
          <w:rFonts w:asciiTheme="minorHAnsi" w:hAnsiTheme="minorHAnsi" w:cstheme="minorHAnsi"/>
          <w:szCs w:val="24"/>
        </w:rPr>
        <w:t xml:space="preserve">Compliance </w:t>
      </w:r>
      <w:r w:rsidR="007D19B5" w:rsidRPr="00197E2E">
        <w:rPr>
          <w:rFonts w:asciiTheme="minorHAnsi" w:hAnsiTheme="minorHAnsi" w:cstheme="minorHAnsi"/>
          <w:szCs w:val="24"/>
        </w:rPr>
        <w:t xml:space="preserve">Audit findings, and the facts and circumstances supporting the Second </w:t>
      </w:r>
      <w:r w:rsidR="00210770" w:rsidRPr="00197E2E">
        <w:rPr>
          <w:rFonts w:asciiTheme="minorHAnsi" w:hAnsiTheme="minorHAnsi" w:cstheme="minorHAnsi"/>
          <w:szCs w:val="24"/>
        </w:rPr>
        <w:t xml:space="preserve">Compliance </w:t>
      </w:r>
      <w:r w:rsidR="007D19B5" w:rsidRPr="00197E2E">
        <w:rPr>
          <w:rFonts w:asciiTheme="minorHAnsi" w:hAnsiTheme="minorHAnsi" w:cstheme="minorHAnsi"/>
          <w:szCs w:val="24"/>
        </w:rPr>
        <w:t xml:space="preserve">Audit findings. </w:t>
      </w:r>
      <w:r w:rsidRPr="00197E2E">
        <w:rPr>
          <w:rFonts w:asciiTheme="minorHAnsi" w:hAnsiTheme="minorHAnsi" w:cstheme="minorHAnsi"/>
          <w:szCs w:val="24"/>
        </w:rPr>
        <w:t>Breakthru</w:t>
      </w:r>
      <w:r w:rsidR="007D19B5" w:rsidRPr="00197E2E">
        <w:rPr>
          <w:rFonts w:asciiTheme="minorHAnsi" w:hAnsiTheme="minorHAnsi" w:cstheme="minorHAnsi"/>
          <w:szCs w:val="24"/>
        </w:rPr>
        <w:t xml:space="preserve"> will ensure the Independent Auditor does not provide the draft written report, or a copy of the same, to </w:t>
      </w:r>
      <w:r w:rsidRPr="00197E2E">
        <w:rPr>
          <w:rFonts w:asciiTheme="minorHAnsi" w:hAnsiTheme="minorHAnsi" w:cstheme="minorHAnsi"/>
          <w:szCs w:val="24"/>
        </w:rPr>
        <w:t>Breakthru</w:t>
      </w:r>
      <w:r w:rsidR="007D19B5" w:rsidRPr="00197E2E">
        <w:rPr>
          <w:rFonts w:asciiTheme="minorHAnsi" w:hAnsiTheme="minorHAnsi" w:cstheme="minorHAnsi"/>
          <w:szCs w:val="24"/>
        </w:rPr>
        <w:t xml:space="preserve"> without the FWO’s approval.</w:t>
      </w:r>
    </w:p>
    <w:p w14:paraId="78F6AF27" w14:textId="0AAFB740" w:rsidR="007D19B5" w:rsidRPr="00764200" w:rsidRDefault="00E70A17" w:rsidP="00F147AD">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197E2E">
        <w:rPr>
          <w:rFonts w:asciiTheme="minorHAnsi" w:hAnsiTheme="minorHAnsi" w:cstheme="minorHAnsi"/>
          <w:szCs w:val="24"/>
        </w:rPr>
        <w:t>Breakthru</w:t>
      </w:r>
      <w:r w:rsidR="007D19B5" w:rsidRPr="00197E2E">
        <w:rPr>
          <w:rFonts w:asciiTheme="minorHAnsi" w:hAnsiTheme="minorHAnsi" w:cstheme="minorHAnsi"/>
          <w:szCs w:val="24"/>
        </w:rPr>
        <w:t xml:space="preserve"> will use its best endeavours to ensure the Independent Auditor finalises the Second </w:t>
      </w:r>
      <w:r w:rsidR="00210770" w:rsidRPr="00197E2E">
        <w:rPr>
          <w:rFonts w:asciiTheme="minorHAnsi" w:hAnsiTheme="minorHAnsi" w:cstheme="minorHAnsi"/>
          <w:szCs w:val="24"/>
        </w:rPr>
        <w:t xml:space="preserve">Compliance </w:t>
      </w:r>
      <w:r w:rsidR="007D19B5" w:rsidRPr="00197E2E">
        <w:rPr>
          <w:rFonts w:asciiTheme="minorHAnsi" w:hAnsiTheme="minorHAnsi" w:cstheme="minorHAnsi"/>
          <w:szCs w:val="24"/>
        </w:rPr>
        <w:t xml:space="preserve">Audit and </w:t>
      </w:r>
      <w:r w:rsidR="007D19B5" w:rsidRPr="00C57021">
        <w:rPr>
          <w:rFonts w:asciiTheme="minorHAnsi" w:hAnsiTheme="minorHAnsi" w:cstheme="minorHAnsi"/>
          <w:szCs w:val="24"/>
        </w:rPr>
        <w:t xml:space="preserve">provides </w:t>
      </w:r>
      <w:r w:rsidR="0011059E" w:rsidRPr="00C57021">
        <w:rPr>
          <w:rFonts w:asciiTheme="minorHAnsi" w:hAnsiTheme="minorHAnsi" w:cstheme="minorHAnsi"/>
          <w:szCs w:val="24"/>
        </w:rPr>
        <w:t>the final</w:t>
      </w:r>
      <w:r w:rsidR="007D19B5" w:rsidRPr="00197E2E">
        <w:rPr>
          <w:rFonts w:asciiTheme="minorHAnsi" w:hAnsiTheme="minorHAnsi" w:cstheme="minorHAnsi"/>
          <w:szCs w:val="24"/>
        </w:rPr>
        <w:t xml:space="preserve"> written report of the Second </w:t>
      </w:r>
      <w:r w:rsidR="00210770" w:rsidRPr="00197E2E">
        <w:rPr>
          <w:rFonts w:asciiTheme="minorHAnsi" w:hAnsiTheme="minorHAnsi" w:cstheme="minorHAnsi"/>
          <w:szCs w:val="24"/>
        </w:rPr>
        <w:t xml:space="preserve">Compliance </w:t>
      </w:r>
      <w:r w:rsidR="007D19B5" w:rsidRPr="00197E2E">
        <w:rPr>
          <w:rFonts w:asciiTheme="minorHAnsi" w:hAnsiTheme="minorHAnsi" w:cstheme="minorHAnsi"/>
          <w:szCs w:val="24"/>
        </w:rPr>
        <w:t>Audit (</w:t>
      </w:r>
      <w:r w:rsidR="007D19B5" w:rsidRPr="00197E2E">
        <w:rPr>
          <w:rFonts w:asciiTheme="minorHAnsi" w:hAnsiTheme="minorHAnsi" w:cstheme="minorHAnsi"/>
          <w:b/>
          <w:szCs w:val="24"/>
        </w:rPr>
        <w:t xml:space="preserve">Second </w:t>
      </w:r>
      <w:r w:rsidR="00210770" w:rsidRPr="00197E2E">
        <w:rPr>
          <w:rFonts w:asciiTheme="minorHAnsi" w:hAnsiTheme="minorHAnsi" w:cstheme="minorHAnsi"/>
          <w:b/>
          <w:szCs w:val="24"/>
        </w:rPr>
        <w:t>Compliance</w:t>
      </w:r>
      <w:r w:rsidR="00210770" w:rsidRPr="00197E2E">
        <w:rPr>
          <w:rFonts w:asciiTheme="minorHAnsi" w:hAnsiTheme="minorHAnsi" w:cstheme="minorHAnsi"/>
          <w:szCs w:val="24"/>
        </w:rPr>
        <w:t xml:space="preserve"> </w:t>
      </w:r>
      <w:r w:rsidR="007D19B5" w:rsidRPr="00197E2E">
        <w:rPr>
          <w:rFonts w:asciiTheme="minorHAnsi" w:hAnsiTheme="minorHAnsi" w:cstheme="minorHAnsi"/>
          <w:b/>
          <w:szCs w:val="24"/>
        </w:rPr>
        <w:t>Audit Report</w:t>
      </w:r>
      <w:r w:rsidR="007D19B5" w:rsidRPr="00197E2E">
        <w:rPr>
          <w:rFonts w:asciiTheme="minorHAnsi" w:hAnsiTheme="minorHAnsi" w:cstheme="minorHAnsi"/>
          <w:szCs w:val="24"/>
        </w:rPr>
        <w:t>) directly to the FWO within one month of FWO providing any comments on the draft report to the Independent Auditor</w:t>
      </w:r>
      <w:r w:rsidR="007D19B5" w:rsidRPr="00FE418B">
        <w:rPr>
          <w:rFonts w:asciiTheme="minorHAnsi" w:hAnsiTheme="minorHAnsi" w:cstheme="minorHAnsi"/>
          <w:szCs w:val="24"/>
        </w:rPr>
        <w:t xml:space="preserve">. </w:t>
      </w:r>
      <w:r w:rsidRPr="00FE418B">
        <w:rPr>
          <w:rFonts w:asciiTheme="minorHAnsi" w:hAnsiTheme="minorHAnsi" w:cstheme="minorHAnsi"/>
          <w:szCs w:val="24"/>
        </w:rPr>
        <w:t>Breakthru</w:t>
      </w:r>
      <w:r w:rsidR="007D19B5" w:rsidRPr="00FE418B">
        <w:rPr>
          <w:rFonts w:asciiTheme="minorHAnsi" w:hAnsiTheme="minorHAnsi" w:cstheme="minorHAnsi"/>
          <w:szCs w:val="24"/>
        </w:rPr>
        <w:t xml:space="preserve"> will ensure the Independent Auditor does not provide the written report, or a copy of the same, to </w:t>
      </w:r>
      <w:r w:rsidRPr="00FE418B">
        <w:rPr>
          <w:rFonts w:asciiTheme="minorHAnsi" w:hAnsiTheme="minorHAnsi" w:cstheme="minorHAnsi"/>
          <w:szCs w:val="24"/>
        </w:rPr>
        <w:t>Breakthru</w:t>
      </w:r>
      <w:r w:rsidR="007D19B5" w:rsidRPr="00FE418B">
        <w:rPr>
          <w:rFonts w:asciiTheme="minorHAnsi" w:hAnsiTheme="minorHAnsi" w:cstheme="minorHAnsi"/>
          <w:szCs w:val="24"/>
        </w:rPr>
        <w:t xml:space="preserve"> without the FWO’s </w:t>
      </w:r>
      <w:r w:rsidR="007D19B5" w:rsidRPr="00764200">
        <w:rPr>
          <w:rFonts w:asciiTheme="minorHAnsi" w:hAnsiTheme="minorHAnsi" w:cstheme="minorHAnsi"/>
          <w:szCs w:val="24"/>
        </w:rPr>
        <w:t>approval.</w:t>
      </w:r>
      <w:bookmarkEnd w:id="9"/>
      <w:r w:rsidR="00FE418B" w:rsidRPr="00764200">
        <w:rPr>
          <w:rFonts w:asciiTheme="minorHAnsi" w:hAnsiTheme="minorHAnsi" w:cstheme="minorHAnsi"/>
          <w:szCs w:val="24"/>
        </w:rPr>
        <w:t xml:space="preserve">  The FWO will provide a copy of the final Second Compliance Audit Report to Breakthru within </w:t>
      </w:r>
      <w:r w:rsidR="00764200">
        <w:rPr>
          <w:rFonts w:asciiTheme="minorHAnsi" w:hAnsiTheme="minorHAnsi" w:cstheme="minorHAnsi"/>
          <w:szCs w:val="24"/>
        </w:rPr>
        <w:t>14</w:t>
      </w:r>
      <w:r w:rsidR="00FE418B" w:rsidRPr="00764200">
        <w:rPr>
          <w:rFonts w:asciiTheme="minorHAnsi" w:hAnsiTheme="minorHAnsi" w:cstheme="minorHAnsi"/>
          <w:szCs w:val="24"/>
        </w:rPr>
        <w:t xml:space="preserve"> days of it receiving a copy from the Independent Auditor. </w:t>
      </w:r>
    </w:p>
    <w:p w14:paraId="2AAA57F7" w14:textId="77777777" w:rsidR="007D19B5" w:rsidRPr="00197E2E" w:rsidRDefault="007D19B5" w:rsidP="00090AC0">
      <w:pPr>
        <w:widowControl w:val="0"/>
        <w:spacing w:before="120" w:after="120" w:line="360" w:lineRule="auto"/>
        <w:jc w:val="both"/>
        <w:rPr>
          <w:rFonts w:asciiTheme="minorHAnsi" w:hAnsiTheme="minorHAnsi" w:cstheme="minorHAnsi"/>
          <w:b/>
          <w:sz w:val="24"/>
          <w:szCs w:val="24"/>
        </w:rPr>
      </w:pPr>
      <w:r w:rsidRPr="00197E2E">
        <w:rPr>
          <w:rFonts w:asciiTheme="minorHAnsi" w:hAnsiTheme="minorHAnsi" w:cstheme="minorHAnsi"/>
          <w:b/>
          <w:sz w:val="24"/>
          <w:szCs w:val="24"/>
        </w:rPr>
        <w:t xml:space="preserve">Outcome of </w:t>
      </w:r>
      <w:r w:rsidR="00C65B79" w:rsidRPr="00197E2E">
        <w:rPr>
          <w:rFonts w:asciiTheme="minorHAnsi" w:hAnsiTheme="minorHAnsi" w:cstheme="minorHAnsi"/>
          <w:b/>
          <w:sz w:val="24"/>
          <w:szCs w:val="24"/>
        </w:rPr>
        <w:t xml:space="preserve">Compliance </w:t>
      </w:r>
      <w:r w:rsidRPr="00197E2E">
        <w:rPr>
          <w:rFonts w:asciiTheme="minorHAnsi" w:hAnsiTheme="minorHAnsi" w:cstheme="minorHAnsi"/>
          <w:b/>
          <w:sz w:val="24"/>
          <w:szCs w:val="24"/>
        </w:rPr>
        <w:t>Audits</w:t>
      </w:r>
    </w:p>
    <w:p w14:paraId="63FD6EAD" w14:textId="07D1A423" w:rsidR="00B07CEB" w:rsidRPr="00197E2E" w:rsidRDefault="007D19B5" w:rsidP="00960BB9">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197E2E">
        <w:rPr>
          <w:rFonts w:asciiTheme="minorHAnsi" w:hAnsiTheme="minorHAnsi" w:cstheme="minorHAnsi"/>
          <w:szCs w:val="24"/>
        </w:rPr>
        <w:t xml:space="preserve">If any of the </w:t>
      </w:r>
      <w:r w:rsidR="00C65B79" w:rsidRPr="00197E2E">
        <w:rPr>
          <w:rFonts w:asciiTheme="minorHAnsi" w:hAnsiTheme="minorHAnsi" w:cstheme="minorHAnsi"/>
          <w:szCs w:val="24"/>
        </w:rPr>
        <w:t xml:space="preserve">Compliance </w:t>
      </w:r>
      <w:r w:rsidRPr="00197E2E">
        <w:rPr>
          <w:rFonts w:asciiTheme="minorHAnsi" w:hAnsiTheme="minorHAnsi" w:cstheme="minorHAnsi"/>
          <w:szCs w:val="24"/>
        </w:rPr>
        <w:t xml:space="preserve">Audits identify underpayments to any current or former employees, </w:t>
      </w:r>
      <w:r w:rsidR="00E70A17" w:rsidRPr="00197E2E">
        <w:rPr>
          <w:rFonts w:asciiTheme="minorHAnsi" w:hAnsiTheme="minorHAnsi" w:cstheme="minorHAnsi"/>
          <w:szCs w:val="24"/>
        </w:rPr>
        <w:t>Breakthru</w:t>
      </w:r>
      <w:r w:rsidRPr="00197E2E">
        <w:rPr>
          <w:rFonts w:asciiTheme="minorHAnsi" w:hAnsiTheme="minorHAnsi" w:cstheme="minorHAnsi"/>
          <w:szCs w:val="24"/>
        </w:rPr>
        <w:t xml:space="preserve"> will conduct a reconciliation of the amounts paid to those employees during</w:t>
      </w:r>
      <w:r w:rsidR="00B07CEB" w:rsidRPr="00197E2E">
        <w:rPr>
          <w:rFonts w:asciiTheme="minorHAnsi" w:hAnsiTheme="minorHAnsi" w:cstheme="minorHAnsi"/>
          <w:szCs w:val="24"/>
        </w:rPr>
        <w:t xml:space="preserve"> the relevant pre-audit period for the Compliance </w:t>
      </w:r>
      <w:proofErr w:type="gramStart"/>
      <w:r w:rsidR="00B07CEB" w:rsidRPr="00197E2E">
        <w:rPr>
          <w:rFonts w:asciiTheme="minorHAnsi" w:hAnsiTheme="minorHAnsi" w:cstheme="minorHAnsi"/>
          <w:szCs w:val="24"/>
        </w:rPr>
        <w:t>Audit, and</w:t>
      </w:r>
      <w:proofErr w:type="gramEnd"/>
      <w:r w:rsidR="00B07CEB" w:rsidRPr="00197E2E">
        <w:rPr>
          <w:rFonts w:asciiTheme="minorHAnsi" w:hAnsiTheme="minorHAnsi" w:cstheme="minorHAnsi"/>
          <w:szCs w:val="24"/>
        </w:rPr>
        <w:t xml:space="preserve"> rectify any underpayments that are identified.</w:t>
      </w:r>
    </w:p>
    <w:p w14:paraId="0C8BDBC9" w14:textId="77777777" w:rsidR="00210770" w:rsidRPr="00197E2E" w:rsidRDefault="00B07CEB" w:rsidP="00960BB9">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197E2E">
        <w:rPr>
          <w:rFonts w:asciiTheme="minorHAnsi" w:hAnsiTheme="minorHAnsi" w:cstheme="minorHAnsi"/>
          <w:szCs w:val="24"/>
        </w:rPr>
        <w:lastRenderedPageBreak/>
        <w:t xml:space="preserve">The reconciliation period for each identified employee will be, for the Compliance Audit, from the start of the relevant pre-audit period to the end of the relevant audit period. </w:t>
      </w:r>
    </w:p>
    <w:p w14:paraId="6C7B67F0" w14:textId="77777777" w:rsidR="007D19B5" w:rsidRPr="00197E2E" w:rsidRDefault="00E70A17" w:rsidP="00960BB9">
      <w:pPr>
        <w:pStyle w:val="ListParagraph"/>
        <w:numPr>
          <w:ilvl w:val="0"/>
          <w:numId w:val="5"/>
        </w:numPr>
        <w:spacing w:before="120" w:after="120" w:line="360" w:lineRule="auto"/>
        <w:ind w:left="567" w:hanging="567"/>
        <w:contextualSpacing w:val="0"/>
        <w:jc w:val="both"/>
        <w:rPr>
          <w:rFonts w:asciiTheme="minorHAnsi" w:hAnsiTheme="minorHAnsi" w:cstheme="minorHAnsi"/>
          <w:szCs w:val="24"/>
        </w:rPr>
      </w:pPr>
      <w:r w:rsidRPr="00197E2E">
        <w:rPr>
          <w:rFonts w:asciiTheme="minorHAnsi" w:hAnsiTheme="minorHAnsi" w:cstheme="minorHAnsi"/>
          <w:szCs w:val="24"/>
        </w:rPr>
        <w:t>Breakthru</w:t>
      </w:r>
      <w:r w:rsidR="007D19B5" w:rsidRPr="00197E2E">
        <w:rPr>
          <w:rFonts w:asciiTheme="minorHAnsi" w:hAnsiTheme="minorHAnsi" w:cstheme="minorHAnsi"/>
          <w:szCs w:val="24"/>
        </w:rPr>
        <w:t xml:space="preserve"> will provide to the FWO evidence of such rectification within 28 days of being informed by the FWO of the requirement to undertake the reconciliation. </w:t>
      </w:r>
    </w:p>
    <w:p w14:paraId="554F4BB0" w14:textId="77777777" w:rsidR="007D19B5" w:rsidRPr="00197E2E" w:rsidRDefault="007D19B5" w:rsidP="00960BB9">
      <w:pPr>
        <w:pStyle w:val="ListParagraph"/>
        <w:numPr>
          <w:ilvl w:val="0"/>
          <w:numId w:val="5"/>
        </w:numPr>
        <w:spacing w:before="120" w:after="120" w:line="360" w:lineRule="auto"/>
        <w:ind w:left="567" w:hanging="567"/>
        <w:contextualSpacing w:val="0"/>
        <w:jc w:val="both"/>
        <w:rPr>
          <w:rFonts w:asciiTheme="minorHAnsi" w:hAnsiTheme="minorHAnsi" w:cstheme="minorHAnsi"/>
          <w:szCs w:val="24"/>
        </w:rPr>
      </w:pPr>
      <w:r w:rsidRPr="00197E2E">
        <w:rPr>
          <w:rFonts w:asciiTheme="minorHAnsi" w:hAnsiTheme="minorHAnsi" w:cstheme="minorHAnsi"/>
          <w:szCs w:val="24"/>
        </w:rPr>
        <w:t xml:space="preserve">If any employees identified in the </w:t>
      </w:r>
      <w:r w:rsidR="00C65B79" w:rsidRPr="00197E2E">
        <w:rPr>
          <w:rFonts w:asciiTheme="minorHAnsi" w:hAnsiTheme="minorHAnsi" w:cstheme="minorHAnsi"/>
          <w:szCs w:val="24"/>
        </w:rPr>
        <w:t xml:space="preserve">Compliance </w:t>
      </w:r>
      <w:r w:rsidRPr="00197E2E">
        <w:rPr>
          <w:rFonts w:asciiTheme="minorHAnsi" w:hAnsiTheme="minorHAnsi" w:cstheme="minorHAnsi"/>
          <w:szCs w:val="24"/>
        </w:rPr>
        <w:t xml:space="preserve">Audits as having underpayments owing to them cannot be located within 60 days of the conclusion of the </w:t>
      </w:r>
      <w:r w:rsidR="005A29C0" w:rsidRPr="00197E2E">
        <w:rPr>
          <w:rFonts w:asciiTheme="minorHAnsi" w:hAnsiTheme="minorHAnsi" w:cstheme="minorHAnsi"/>
          <w:szCs w:val="24"/>
        </w:rPr>
        <w:t>Second</w:t>
      </w:r>
      <w:r w:rsidRPr="00197E2E">
        <w:rPr>
          <w:rFonts w:asciiTheme="minorHAnsi" w:hAnsiTheme="minorHAnsi" w:cstheme="minorHAnsi"/>
          <w:szCs w:val="24"/>
        </w:rPr>
        <w:t xml:space="preserve"> </w:t>
      </w:r>
      <w:r w:rsidR="00C65B79" w:rsidRPr="00197E2E">
        <w:rPr>
          <w:rFonts w:asciiTheme="minorHAnsi" w:hAnsiTheme="minorHAnsi" w:cstheme="minorHAnsi"/>
          <w:szCs w:val="24"/>
        </w:rPr>
        <w:t xml:space="preserve">Compliance </w:t>
      </w:r>
      <w:r w:rsidRPr="00197E2E">
        <w:rPr>
          <w:rFonts w:asciiTheme="minorHAnsi" w:hAnsiTheme="minorHAnsi" w:cstheme="minorHAnsi"/>
          <w:szCs w:val="24"/>
        </w:rPr>
        <w:t xml:space="preserve">Audit, </w:t>
      </w:r>
      <w:r w:rsidR="00E70A17" w:rsidRPr="00197E2E">
        <w:rPr>
          <w:rFonts w:asciiTheme="minorHAnsi" w:hAnsiTheme="minorHAnsi" w:cstheme="minorHAnsi"/>
          <w:szCs w:val="24"/>
        </w:rPr>
        <w:t>Breakthru</w:t>
      </w:r>
      <w:r w:rsidRPr="00197E2E">
        <w:rPr>
          <w:rFonts w:asciiTheme="minorHAnsi" w:hAnsiTheme="minorHAnsi" w:cstheme="minorHAnsi"/>
          <w:szCs w:val="24"/>
        </w:rPr>
        <w:t xml:space="preserve"> </w:t>
      </w:r>
      <w:r w:rsidRPr="00197E2E" w:rsidDel="00D7430F">
        <w:rPr>
          <w:rFonts w:asciiTheme="minorHAnsi" w:hAnsiTheme="minorHAnsi" w:cstheme="minorHAnsi"/>
          <w:szCs w:val="24"/>
        </w:rPr>
        <w:t xml:space="preserve">will </w:t>
      </w:r>
      <w:r w:rsidRPr="00197E2E">
        <w:rPr>
          <w:rFonts w:asciiTheme="minorHAnsi" w:hAnsiTheme="minorHAnsi" w:cstheme="minorHAnsi"/>
          <w:szCs w:val="24"/>
        </w:rPr>
        <w:t>pay those amounts</w:t>
      </w:r>
      <w:r w:rsidRPr="00197E2E" w:rsidDel="00D7430F">
        <w:rPr>
          <w:rFonts w:asciiTheme="minorHAnsi" w:hAnsiTheme="minorHAnsi" w:cstheme="minorHAnsi"/>
          <w:szCs w:val="24"/>
        </w:rPr>
        <w:t xml:space="preserve"> to the Commonwealth of Australia </w:t>
      </w:r>
      <w:r w:rsidRPr="00197E2E">
        <w:rPr>
          <w:rFonts w:asciiTheme="minorHAnsi" w:hAnsiTheme="minorHAnsi" w:cstheme="minorHAnsi"/>
          <w:szCs w:val="24"/>
        </w:rPr>
        <w:t xml:space="preserve">(through the FWO) </w:t>
      </w:r>
      <w:r w:rsidRPr="00197E2E" w:rsidDel="00D7430F">
        <w:rPr>
          <w:rFonts w:asciiTheme="minorHAnsi" w:hAnsiTheme="minorHAnsi" w:cstheme="minorHAnsi"/>
          <w:szCs w:val="24"/>
        </w:rPr>
        <w:t>in accordance with section 559 of the FW Act</w:t>
      </w:r>
      <w:r w:rsidRPr="00197E2E">
        <w:rPr>
          <w:rFonts w:asciiTheme="minorHAnsi" w:hAnsiTheme="minorHAnsi" w:cstheme="minorHAnsi"/>
          <w:szCs w:val="24"/>
        </w:rPr>
        <w:t xml:space="preserve">. </w:t>
      </w:r>
      <w:r w:rsidR="00E70A17" w:rsidRPr="00197E2E">
        <w:rPr>
          <w:rFonts w:asciiTheme="minorHAnsi" w:hAnsiTheme="minorHAnsi" w:cstheme="minorHAnsi"/>
          <w:szCs w:val="24"/>
        </w:rPr>
        <w:t>Breakthru</w:t>
      </w:r>
      <w:r w:rsidRPr="00197E2E">
        <w:rPr>
          <w:rFonts w:asciiTheme="minorHAnsi" w:hAnsiTheme="minorHAnsi" w:cstheme="minorHAnsi"/>
          <w:szCs w:val="24"/>
        </w:rPr>
        <w:t xml:space="preserve"> will complete the required documents supplied by the FWO for this purpose.</w:t>
      </w:r>
    </w:p>
    <w:p w14:paraId="5E176F2F" w14:textId="24CA9279" w:rsidR="007D19B5" w:rsidRPr="00197E2E" w:rsidRDefault="007D19B5" w:rsidP="00960BB9">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197E2E">
        <w:rPr>
          <w:rFonts w:asciiTheme="minorHAnsi" w:hAnsiTheme="minorHAnsi" w:cstheme="minorHAnsi"/>
          <w:szCs w:val="24"/>
        </w:rPr>
        <w:t xml:space="preserve">If any of the </w:t>
      </w:r>
      <w:r w:rsidR="00C65B79" w:rsidRPr="00197E2E">
        <w:rPr>
          <w:rFonts w:asciiTheme="minorHAnsi" w:hAnsiTheme="minorHAnsi" w:cstheme="minorHAnsi"/>
          <w:szCs w:val="24"/>
        </w:rPr>
        <w:t xml:space="preserve">Compliance </w:t>
      </w:r>
      <w:r w:rsidRPr="00197E2E">
        <w:rPr>
          <w:rFonts w:asciiTheme="minorHAnsi" w:hAnsiTheme="minorHAnsi" w:cstheme="minorHAnsi"/>
          <w:szCs w:val="24"/>
        </w:rPr>
        <w:t xml:space="preserve">Audits identify an underpayment of minimum entitlements to one or more employees, and the FWO reasonably believes that employees not included in the </w:t>
      </w:r>
      <w:r w:rsidR="00C65B79" w:rsidRPr="00197E2E">
        <w:rPr>
          <w:rFonts w:asciiTheme="minorHAnsi" w:hAnsiTheme="minorHAnsi" w:cstheme="minorHAnsi"/>
          <w:szCs w:val="24"/>
        </w:rPr>
        <w:t xml:space="preserve">Compliance </w:t>
      </w:r>
      <w:r w:rsidRPr="00197E2E">
        <w:rPr>
          <w:rFonts w:asciiTheme="minorHAnsi" w:hAnsiTheme="minorHAnsi" w:cstheme="minorHAnsi"/>
          <w:szCs w:val="24"/>
        </w:rPr>
        <w:t xml:space="preserve">Audits are also likely to have been underpaid, </w:t>
      </w:r>
      <w:r w:rsidR="00E70A17" w:rsidRPr="00197E2E">
        <w:rPr>
          <w:rFonts w:asciiTheme="minorHAnsi" w:hAnsiTheme="minorHAnsi" w:cstheme="minorHAnsi"/>
          <w:szCs w:val="24"/>
        </w:rPr>
        <w:t>Breakthru</w:t>
      </w:r>
      <w:r w:rsidRPr="00197E2E">
        <w:rPr>
          <w:rFonts w:asciiTheme="minorHAnsi" w:hAnsiTheme="minorHAnsi" w:cstheme="minorHAnsi"/>
          <w:szCs w:val="24"/>
        </w:rPr>
        <w:t xml:space="preserve"> will engage an </w:t>
      </w:r>
      <w:r w:rsidRPr="00197E2E" w:rsidDel="00D7430F">
        <w:rPr>
          <w:rFonts w:asciiTheme="minorHAnsi" w:hAnsiTheme="minorHAnsi" w:cstheme="minorHAnsi"/>
          <w:szCs w:val="24"/>
        </w:rPr>
        <w:t>accounting professional or an employment law specialist</w:t>
      </w:r>
      <w:r w:rsidRPr="00197E2E">
        <w:rPr>
          <w:rFonts w:asciiTheme="minorHAnsi" w:hAnsiTheme="minorHAnsi" w:cstheme="minorHAnsi"/>
          <w:szCs w:val="24"/>
        </w:rPr>
        <w:t xml:space="preserve"> approved by the FWO to conduct a further audit of all </w:t>
      </w:r>
      <w:r w:rsidR="0011059E" w:rsidRPr="00347AC3">
        <w:rPr>
          <w:rFonts w:asciiTheme="minorHAnsi" w:hAnsiTheme="minorHAnsi" w:cstheme="minorHAnsi"/>
          <w:szCs w:val="24"/>
        </w:rPr>
        <w:t xml:space="preserve">other relevant </w:t>
      </w:r>
      <w:r w:rsidRPr="00347AC3">
        <w:rPr>
          <w:rFonts w:asciiTheme="minorHAnsi" w:hAnsiTheme="minorHAnsi" w:cstheme="minorHAnsi"/>
          <w:szCs w:val="24"/>
        </w:rPr>
        <w:t>employees</w:t>
      </w:r>
      <w:r w:rsidR="005A29C0" w:rsidRPr="00347AC3">
        <w:rPr>
          <w:rFonts w:asciiTheme="minorHAnsi" w:hAnsiTheme="minorHAnsi" w:cstheme="minorHAnsi"/>
          <w:szCs w:val="24"/>
        </w:rPr>
        <w:t xml:space="preserve"> </w:t>
      </w:r>
      <w:r w:rsidR="0011059E" w:rsidRPr="00347AC3">
        <w:rPr>
          <w:rFonts w:asciiTheme="minorHAnsi" w:hAnsiTheme="minorHAnsi" w:cstheme="minorHAnsi"/>
          <w:szCs w:val="24"/>
        </w:rPr>
        <w:t>the FWO reasonably believes are affected by the issue identified</w:t>
      </w:r>
      <w:r w:rsidRPr="00347AC3">
        <w:rPr>
          <w:rFonts w:asciiTheme="minorHAnsi" w:hAnsiTheme="minorHAnsi" w:cstheme="minorHAnsi"/>
          <w:szCs w:val="24"/>
        </w:rPr>
        <w:t>, a</w:t>
      </w:r>
      <w:r w:rsidRPr="00197E2E">
        <w:rPr>
          <w:rFonts w:asciiTheme="minorHAnsi" w:hAnsiTheme="minorHAnsi" w:cstheme="minorHAnsi"/>
          <w:szCs w:val="24"/>
        </w:rPr>
        <w:t>s determined by the FWO (</w:t>
      </w:r>
      <w:r w:rsidRPr="00197E2E">
        <w:rPr>
          <w:rFonts w:asciiTheme="minorHAnsi" w:hAnsiTheme="minorHAnsi" w:cstheme="minorHAnsi"/>
          <w:b/>
          <w:szCs w:val="24"/>
        </w:rPr>
        <w:t>Additional Audit</w:t>
      </w:r>
      <w:r w:rsidRPr="00197E2E">
        <w:rPr>
          <w:rFonts w:asciiTheme="minorHAnsi" w:hAnsiTheme="minorHAnsi" w:cstheme="minorHAnsi"/>
          <w:szCs w:val="24"/>
        </w:rPr>
        <w:t xml:space="preserve">).  Any Additional Audit must be paid for by </w:t>
      </w:r>
      <w:r w:rsidR="00E70A17" w:rsidRPr="00197E2E">
        <w:rPr>
          <w:rFonts w:asciiTheme="minorHAnsi" w:hAnsiTheme="minorHAnsi" w:cstheme="minorHAnsi"/>
          <w:szCs w:val="24"/>
        </w:rPr>
        <w:t>Breakthru</w:t>
      </w:r>
      <w:r w:rsidRPr="00197E2E">
        <w:rPr>
          <w:rFonts w:asciiTheme="minorHAnsi" w:hAnsiTheme="minorHAnsi" w:cstheme="minorHAnsi"/>
          <w:szCs w:val="24"/>
        </w:rPr>
        <w:t xml:space="preserve">. </w:t>
      </w:r>
    </w:p>
    <w:p w14:paraId="44114C85" w14:textId="77777777" w:rsidR="007114C8" w:rsidRPr="00197E2E" w:rsidRDefault="007D19B5" w:rsidP="00960BB9">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197E2E">
        <w:rPr>
          <w:rFonts w:asciiTheme="minorHAnsi" w:hAnsiTheme="minorHAnsi" w:cstheme="minorHAnsi"/>
          <w:szCs w:val="24"/>
        </w:rPr>
        <w:t xml:space="preserve">If requested by the FWO, </w:t>
      </w:r>
      <w:r w:rsidR="00E70A17" w:rsidRPr="00197E2E">
        <w:rPr>
          <w:rFonts w:asciiTheme="minorHAnsi" w:hAnsiTheme="minorHAnsi" w:cstheme="minorHAnsi"/>
          <w:szCs w:val="24"/>
        </w:rPr>
        <w:t>Breakthru</w:t>
      </w:r>
      <w:r w:rsidR="005A29C0" w:rsidRPr="00197E2E">
        <w:rPr>
          <w:rFonts w:asciiTheme="minorHAnsi" w:hAnsiTheme="minorHAnsi" w:cstheme="minorHAnsi"/>
          <w:szCs w:val="24"/>
        </w:rPr>
        <w:t xml:space="preserve"> </w:t>
      </w:r>
      <w:r w:rsidRPr="00197E2E">
        <w:rPr>
          <w:rFonts w:asciiTheme="minorHAnsi" w:hAnsiTheme="minorHAnsi" w:cstheme="minorHAnsi"/>
          <w:szCs w:val="24"/>
        </w:rPr>
        <w:t xml:space="preserve">will provide the FWO with all records and documents used to conduct any or all of the </w:t>
      </w:r>
      <w:r w:rsidR="00C65B79" w:rsidRPr="00197E2E">
        <w:rPr>
          <w:rFonts w:asciiTheme="minorHAnsi" w:hAnsiTheme="minorHAnsi" w:cstheme="minorHAnsi"/>
          <w:szCs w:val="24"/>
        </w:rPr>
        <w:t xml:space="preserve">Compliance </w:t>
      </w:r>
      <w:r w:rsidRPr="00197E2E">
        <w:rPr>
          <w:rFonts w:asciiTheme="minorHAnsi" w:hAnsiTheme="minorHAnsi" w:cstheme="minorHAnsi"/>
          <w:szCs w:val="24"/>
        </w:rPr>
        <w:t>Audits (including any Additional Audit), within 7 days of such a request.</w:t>
      </w:r>
    </w:p>
    <w:p w14:paraId="66B15A1D" w14:textId="77777777" w:rsidR="007D19B5" w:rsidRPr="00197E2E" w:rsidRDefault="007D19B5" w:rsidP="00090AC0">
      <w:pPr>
        <w:widowControl w:val="0"/>
        <w:spacing w:before="120" w:after="120" w:line="360" w:lineRule="auto"/>
        <w:rPr>
          <w:rFonts w:asciiTheme="minorHAnsi" w:hAnsiTheme="minorHAnsi" w:cstheme="minorHAnsi"/>
          <w:b/>
          <w:sz w:val="24"/>
          <w:szCs w:val="24"/>
        </w:rPr>
      </w:pPr>
      <w:r w:rsidRPr="00197E2E">
        <w:rPr>
          <w:rFonts w:asciiTheme="minorHAnsi" w:hAnsiTheme="minorHAnsi" w:cstheme="minorHAnsi"/>
          <w:b/>
          <w:sz w:val="24"/>
          <w:szCs w:val="24"/>
        </w:rPr>
        <w:t>Notices – Internal and External</w:t>
      </w:r>
    </w:p>
    <w:p w14:paraId="3CDAF589" w14:textId="77777777" w:rsidR="007D19B5" w:rsidRPr="00197E2E" w:rsidRDefault="007D19B5" w:rsidP="00090AC0">
      <w:pPr>
        <w:widowControl w:val="0"/>
        <w:spacing w:before="120" w:after="120" w:line="360" w:lineRule="auto"/>
        <w:jc w:val="both"/>
        <w:rPr>
          <w:rFonts w:asciiTheme="minorHAnsi" w:hAnsiTheme="minorHAnsi" w:cs="Arial"/>
          <w:sz w:val="24"/>
          <w:szCs w:val="24"/>
          <w:u w:val="single"/>
        </w:rPr>
      </w:pPr>
      <w:r w:rsidRPr="00197E2E">
        <w:rPr>
          <w:rFonts w:asciiTheme="minorHAnsi" w:hAnsiTheme="minorHAnsi" w:cs="Arial"/>
          <w:sz w:val="24"/>
          <w:szCs w:val="24"/>
          <w:u w:val="single"/>
        </w:rPr>
        <w:t>Apology to Employees</w:t>
      </w:r>
    </w:p>
    <w:p w14:paraId="20E97537" w14:textId="45D590CE" w:rsidR="007D19B5" w:rsidRPr="00C11A00" w:rsidRDefault="00E70A17" w:rsidP="00002CF3">
      <w:pPr>
        <w:pStyle w:val="ListParagraph"/>
        <w:widowControl w:val="0"/>
        <w:numPr>
          <w:ilvl w:val="0"/>
          <w:numId w:val="5"/>
        </w:numPr>
        <w:spacing w:before="120" w:after="120" w:line="360" w:lineRule="auto"/>
        <w:ind w:left="567" w:hanging="567"/>
        <w:rPr>
          <w:rFonts w:asciiTheme="minorHAnsi" w:hAnsiTheme="minorHAnsi" w:cstheme="minorHAnsi"/>
          <w:szCs w:val="24"/>
        </w:rPr>
      </w:pPr>
      <w:r w:rsidRPr="00C11A00">
        <w:rPr>
          <w:rFonts w:asciiTheme="minorHAnsi" w:hAnsiTheme="minorHAnsi" w:cstheme="minorHAnsi"/>
          <w:szCs w:val="24"/>
        </w:rPr>
        <w:t>Breakthru</w:t>
      </w:r>
      <w:r w:rsidR="007D19B5" w:rsidRPr="00C11A00">
        <w:rPr>
          <w:rFonts w:asciiTheme="minorHAnsi" w:hAnsiTheme="minorHAnsi" w:cstheme="minorHAnsi"/>
          <w:szCs w:val="24"/>
        </w:rPr>
        <w:t xml:space="preserve"> will provide evidence to the </w:t>
      </w:r>
      <w:r w:rsidR="007D19B5" w:rsidRPr="00741599">
        <w:rPr>
          <w:rFonts w:asciiTheme="minorHAnsi" w:hAnsiTheme="minorHAnsi" w:cstheme="minorHAnsi"/>
          <w:szCs w:val="24"/>
        </w:rPr>
        <w:t xml:space="preserve">FWO </w:t>
      </w:r>
      <w:r w:rsidR="00C11A00" w:rsidRPr="00741599">
        <w:rPr>
          <w:rFonts w:asciiTheme="minorHAnsi" w:hAnsiTheme="minorHAnsi" w:cstheme="minorHAnsi"/>
          <w:szCs w:val="24"/>
        </w:rPr>
        <w:t>of communications that</w:t>
      </w:r>
      <w:r w:rsidR="007D19B5" w:rsidRPr="00741599">
        <w:rPr>
          <w:rFonts w:asciiTheme="minorHAnsi" w:hAnsiTheme="minorHAnsi" w:cstheme="minorHAnsi"/>
          <w:szCs w:val="24"/>
        </w:rPr>
        <w:t xml:space="preserve"> ha</w:t>
      </w:r>
      <w:r w:rsidR="00C11A00" w:rsidRPr="00741599">
        <w:rPr>
          <w:rFonts w:asciiTheme="minorHAnsi" w:hAnsiTheme="minorHAnsi" w:cstheme="minorHAnsi"/>
          <w:szCs w:val="24"/>
        </w:rPr>
        <w:t>ve</w:t>
      </w:r>
      <w:r w:rsidR="007D19B5" w:rsidRPr="00741599">
        <w:rPr>
          <w:rFonts w:asciiTheme="minorHAnsi" w:hAnsiTheme="minorHAnsi" w:cstheme="minorHAnsi"/>
          <w:szCs w:val="24"/>
        </w:rPr>
        <w:t xml:space="preserve"> been sen</w:t>
      </w:r>
      <w:r w:rsidR="005600B5" w:rsidRPr="00741599">
        <w:rPr>
          <w:rFonts w:asciiTheme="minorHAnsi" w:hAnsiTheme="minorHAnsi" w:cstheme="minorHAnsi"/>
          <w:szCs w:val="24"/>
        </w:rPr>
        <w:t xml:space="preserve">t to all affected employees </w:t>
      </w:r>
      <w:r w:rsidR="00C11A00" w:rsidRPr="00741599">
        <w:rPr>
          <w:rFonts w:asciiTheme="minorHAnsi" w:hAnsiTheme="minorHAnsi" w:cstheme="minorHAnsi"/>
          <w:szCs w:val="24"/>
        </w:rPr>
        <w:t xml:space="preserve">that include an apology </w:t>
      </w:r>
      <w:r w:rsidR="005600B5" w:rsidRPr="00741599">
        <w:rPr>
          <w:rFonts w:asciiTheme="minorHAnsi" w:hAnsiTheme="minorHAnsi" w:cstheme="minorHAnsi"/>
          <w:szCs w:val="24"/>
        </w:rPr>
        <w:t xml:space="preserve">by </w:t>
      </w:r>
      <w:r w:rsidR="00926F1E" w:rsidRPr="00741599">
        <w:rPr>
          <w:rFonts w:asciiTheme="minorHAnsi" w:hAnsiTheme="minorHAnsi" w:cstheme="minorHAnsi"/>
          <w:szCs w:val="24"/>
        </w:rPr>
        <w:t>1 April 2021</w:t>
      </w:r>
      <w:r w:rsidR="007D19B5" w:rsidRPr="00741599">
        <w:rPr>
          <w:rFonts w:asciiTheme="minorHAnsi" w:hAnsiTheme="minorHAnsi" w:cstheme="minorHAnsi"/>
          <w:szCs w:val="24"/>
        </w:rPr>
        <w:t>.</w:t>
      </w:r>
    </w:p>
    <w:p w14:paraId="37426FE9" w14:textId="77777777" w:rsidR="007D19B5" w:rsidRPr="00197E2E" w:rsidRDefault="007D19B5" w:rsidP="00090AC0">
      <w:pPr>
        <w:spacing w:before="120" w:after="120" w:line="360" w:lineRule="auto"/>
        <w:jc w:val="both"/>
        <w:rPr>
          <w:rFonts w:asciiTheme="minorHAnsi" w:hAnsiTheme="minorHAnsi" w:cs="Arial"/>
          <w:sz w:val="24"/>
          <w:szCs w:val="24"/>
          <w:u w:val="single"/>
        </w:rPr>
      </w:pPr>
      <w:r w:rsidRPr="00197E2E">
        <w:rPr>
          <w:rFonts w:asciiTheme="minorHAnsi" w:hAnsiTheme="minorHAnsi" w:cs="Arial"/>
          <w:sz w:val="24"/>
          <w:szCs w:val="24"/>
          <w:u w:val="single"/>
        </w:rPr>
        <w:t>Media Release</w:t>
      </w:r>
    </w:p>
    <w:p w14:paraId="0ACC0894" w14:textId="77777777" w:rsidR="007D19B5" w:rsidRPr="00C11A00" w:rsidRDefault="007D19B5" w:rsidP="00960BB9">
      <w:pPr>
        <w:pStyle w:val="ListParagraph"/>
        <w:widowControl w:val="0"/>
        <w:numPr>
          <w:ilvl w:val="0"/>
          <w:numId w:val="5"/>
        </w:numPr>
        <w:spacing w:before="120" w:after="120" w:line="360" w:lineRule="auto"/>
        <w:ind w:left="567" w:hanging="567"/>
        <w:jc w:val="both"/>
        <w:rPr>
          <w:rFonts w:asciiTheme="minorHAnsi" w:hAnsiTheme="minorHAnsi" w:cs="Arial"/>
          <w:szCs w:val="24"/>
        </w:rPr>
      </w:pPr>
      <w:r w:rsidRPr="00C11A00">
        <w:rPr>
          <w:rFonts w:asciiTheme="minorHAnsi" w:hAnsiTheme="minorHAnsi" w:cstheme="minorHAnsi"/>
          <w:szCs w:val="24"/>
        </w:rPr>
        <w:t>Upon acceptance of the Undertaking, the</w:t>
      </w:r>
      <w:r w:rsidRPr="00C11A00">
        <w:rPr>
          <w:rFonts w:asciiTheme="minorHAnsi" w:hAnsiTheme="minorHAnsi" w:cs="Arial"/>
          <w:szCs w:val="24"/>
        </w:rPr>
        <w:t xml:space="preserve"> FWO will publish a media release on its website in respect of this Undertaking. </w:t>
      </w:r>
    </w:p>
    <w:p w14:paraId="7D2F799D" w14:textId="77777777" w:rsidR="007D19B5" w:rsidRPr="00197E2E" w:rsidRDefault="007D19B5" w:rsidP="00090AC0">
      <w:pPr>
        <w:widowControl w:val="0"/>
        <w:spacing w:before="120" w:line="360" w:lineRule="auto"/>
        <w:jc w:val="both"/>
        <w:rPr>
          <w:rFonts w:asciiTheme="minorHAnsi" w:hAnsiTheme="minorHAnsi" w:cstheme="minorHAnsi"/>
          <w:sz w:val="24"/>
          <w:szCs w:val="24"/>
          <w:u w:val="single"/>
        </w:rPr>
      </w:pPr>
      <w:r w:rsidRPr="00197E2E">
        <w:rPr>
          <w:rFonts w:asciiTheme="minorHAnsi" w:hAnsiTheme="minorHAnsi" w:cstheme="minorHAnsi"/>
          <w:sz w:val="24"/>
          <w:szCs w:val="24"/>
          <w:u w:val="single"/>
        </w:rPr>
        <w:t>Website Notice</w:t>
      </w:r>
    </w:p>
    <w:p w14:paraId="2159707A" w14:textId="29B83C54" w:rsidR="007D19B5" w:rsidRPr="00197E2E" w:rsidRDefault="007D19B5" w:rsidP="00960BB9">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197E2E">
        <w:rPr>
          <w:rFonts w:asciiTheme="minorHAnsi" w:hAnsiTheme="minorHAnsi" w:cstheme="minorHAnsi"/>
          <w:szCs w:val="24"/>
        </w:rPr>
        <w:t xml:space="preserve">Within 28 days of, but not prior to, the FWO publishing a media release on its website in respect of the Undertaking, </w:t>
      </w:r>
      <w:r w:rsidR="00E70A17" w:rsidRPr="00197E2E">
        <w:rPr>
          <w:rFonts w:asciiTheme="minorHAnsi" w:hAnsiTheme="minorHAnsi" w:cstheme="minorHAnsi"/>
          <w:szCs w:val="24"/>
        </w:rPr>
        <w:t>Breakthru</w:t>
      </w:r>
      <w:r w:rsidRPr="00197E2E">
        <w:rPr>
          <w:rFonts w:asciiTheme="minorHAnsi" w:hAnsiTheme="minorHAnsi" w:cstheme="minorHAnsi"/>
          <w:szCs w:val="24"/>
        </w:rPr>
        <w:t xml:space="preserve"> will place a notice on its website, accessible </w:t>
      </w:r>
      <w:r w:rsidRPr="00197E2E">
        <w:rPr>
          <w:rFonts w:asciiTheme="minorHAnsi" w:hAnsiTheme="minorHAnsi" w:cstheme="minorHAnsi"/>
          <w:szCs w:val="24"/>
        </w:rPr>
        <w:lastRenderedPageBreak/>
        <w:t xml:space="preserve">through a hyperlink on the front </w:t>
      </w:r>
      <w:r w:rsidRPr="00764200">
        <w:rPr>
          <w:rFonts w:asciiTheme="minorHAnsi" w:hAnsiTheme="minorHAnsi" w:cstheme="minorHAnsi"/>
          <w:szCs w:val="24"/>
        </w:rPr>
        <w:t xml:space="preserve">page of </w:t>
      </w:r>
      <w:r w:rsidR="00C11A00" w:rsidRPr="00764200">
        <w:rPr>
          <w:rFonts w:asciiTheme="minorHAnsi" w:hAnsiTheme="minorHAnsi" w:cstheme="minorHAnsi"/>
          <w:szCs w:val="24"/>
          <w:u w:val="single"/>
        </w:rPr>
        <w:t>breakthru.org.au</w:t>
      </w:r>
      <w:r w:rsidR="00092C8A" w:rsidRPr="00764200">
        <w:rPr>
          <w:rFonts w:asciiTheme="minorHAnsi" w:hAnsiTheme="minorHAnsi" w:cstheme="minorHAnsi"/>
          <w:szCs w:val="24"/>
        </w:rPr>
        <w:t xml:space="preserve"> </w:t>
      </w:r>
      <w:r w:rsidRPr="00764200">
        <w:rPr>
          <w:rFonts w:asciiTheme="minorHAnsi" w:hAnsiTheme="minorHAnsi" w:cstheme="minorHAnsi"/>
          <w:szCs w:val="24"/>
        </w:rPr>
        <w:t>(</w:t>
      </w:r>
      <w:r w:rsidRPr="00764200">
        <w:rPr>
          <w:rFonts w:asciiTheme="minorHAnsi" w:hAnsiTheme="minorHAnsi" w:cstheme="minorHAnsi"/>
          <w:b/>
          <w:szCs w:val="24"/>
        </w:rPr>
        <w:t>Website</w:t>
      </w:r>
      <w:r w:rsidRPr="00197E2E">
        <w:rPr>
          <w:rFonts w:asciiTheme="minorHAnsi" w:hAnsiTheme="minorHAnsi" w:cstheme="minorHAnsi"/>
          <w:b/>
          <w:szCs w:val="24"/>
        </w:rPr>
        <w:t xml:space="preserve"> Notice</w:t>
      </w:r>
      <w:r w:rsidRPr="00197E2E">
        <w:rPr>
          <w:rFonts w:asciiTheme="minorHAnsi" w:hAnsiTheme="minorHAnsi" w:cstheme="minorHAnsi"/>
          <w:szCs w:val="24"/>
        </w:rPr>
        <w:t>).</w:t>
      </w:r>
    </w:p>
    <w:p w14:paraId="7F3CB648" w14:textId="77777777" w:rsidR="007D19B5" w:rsidRPr="00197E2E" w:rsidRDefault="007D19B5" w:rsidP="00960BB9">
      <w:pPr>
        <w:pStyle w:val="ListParagraph"/>
        <w:widowControl w:val="0"/>
        <w:numPr>
          <w:ilvl w:val="0"/>
          <w:numId w:val="5"/>
        </w:numPr>
        <w:spacing w:before="120" w:after="120" w:line="360" w:lineRule="auto"/>
        <w:ind w:left="567" w:hanging="567"/>
        <w:contextualSpacing w:val="0"/>
        <w:jc w:val="both"/>
        <w:rPr>
          <w:rFonts w:cs="Arial"/>
          <w:szCs w:val="22"/>
        </w:rPr>
      </w:pPr>
      <w:r w:rsidRPr="00197E2E">
        <w:rPr>
          <w:rFonts w:cs="Arial"/>
          <w:szCs w:val="22"/>
        </w:rPr>
        <w:t xml:space="preserve">The Website Notice must: </w:t>
      </w:r>
    </w:p>
    <w:p w14:paraId="5729F0AD" w14:textId="1BEF39E2" w:rsidR="007D19B5" w:rsidRPr="00197E2E" w:rsidRDefault="007D19B5" w:rsidP="00960BB9">
      <w:pPr>
        <w:pStyle w:val="ListParagraph"/>
        <w:widowControl w:val="0"/>
        <w:numPr>
          <w:ilvl w:val="0"/>
          <w:numId w:val="13"/>
        </w:numPr>
        <w:spacing w:before="120" w:after="120" w:line="360" w:lineRule="auto"/>
        <w:ind w:left="1134" w:hanging="567"/>
        <w:contextualSpacing w:val="0"/>
        <w:jc w:val="both"/>
        <w:rPr>
          <w:rFonts w:asciiTheme="minorHAnsi" w:hAnsiTheme="minorHAnsi" w:cstheme="minorHAnsi"/>
          <w:szCs w:val="24"/>
        </w:rPr>
      </w:pPr>
      <w:r w:rsidRPr="00197E2E">
        <w:rPr>
          <w:rFonts w:asciiTheme="minorHAnsi" w:hAnsiTheme="minorHAnsi" w:cstheme="minorHAnsi"/>
          <w:szCs w:val="24"/>
        </w:rPr>
        <w:t xml:space="preserve">be in the form of the Website Notice set out at Attachment </w:t>
      </w:r>
      <w:r w:rsidR="006550B3">
        <w:rPr>
          <w:rFonts w:asciiTheme="minorHAnsi" w:hAnsiTheme="minorHAnsi" w:cstheme="minorHAnsi"/>
          <w:szCs w:val="24"/>
        </w:rPr>
        <w:t>B</w:t>
      </w:r>
      <w:r w:rsidRPr="00197E2E">
        <w:rPr>
          <w:rFonts w:asciiTheme="minorHAnsi" w:hAnsiTheme="minorHAnsi" w:cstheme="minorHAnsi"/>
          <w:szCs w:val="24"/>
        </w:rPr>
        <w:t>;</w:t>
      </w:r>
    </w:p>
    <w:p w14:paraId="7F02F4E3" w14:textId="77777777" w:rsidR="007D19B5" w:rsidRPr="00197E2E" w:rsidRDefault="007D19B5" w:rsidP="00960BB9">
      <w:pPr>
        <w:pStyle w:val="ListParagraph"/>
        <w:widowControl w:val="0"/>
        <w:numPr>
          <w:ilvl w:val="0"/>
          <w:numId w:val="13"/>
        </w:numPr>
        <w:spacing w:before="120" w:after="120" w:line="360" w:lineRule="auto"/>
        <w:ind w:left="1134" w:hanging="567"/>
        <w:contextualSpacing w:val="0"/>
        <w:jc w:val="both"/>
        <w:rPr>
          <w:rFonts w:asciiTheme="minorHAnsi" w:hAnsiTheme="minorHAnsi" w:cstheme="minorHAnsi"/>
          <w:szCs w:val="24"/>
        </w:rPr>
      </w:pPr>
      <w:r w:rsidRPr="00197E2E">
        <w:rPr>
          <w:rFonts w:asciiTheme="minorHAnsi" w:hAnsiTheme="minorHAnsi" w:cstheme="minorHAnsi"/>
          <w:szCs w:val="24"/>
        </w:rPr>
        <w:t xml:space="preserve">be displayed in at least size 10 font; and </w:t>
      </w:r>
    </w:p>
    <w:p w14:paraId="2F7992B7" w14:textId="77777777" w:rsidR="007D19B5" w:rsidRPr="00197E2E" w:rsidRDefault="007D19B5" w:rsidP="00960BB9">
      <w:pPr>
        <w:pStyle w:val="ListParagraph"/>
        <w:widowControl w:val="0"/>
        <w:numPr>
          <w:ilvl w:val="0"/>
          <w:numId w:val="13"/>
        </w:numPr>
        <w:spacing w:before="120" w:after="120" w:line="360" w:lineRule="auto"/>
        <w:ind w:left="1134" w:hanging="567"/>
        <w:contextualSpacing w:val="0"/>
        <w:jc w:val="both"/>
        <w:rPr>
          <w:rFonts w:cs="Arial"/>
          <w:szCs w:val="22"/>
        </w:rPr>
      </w:pPr>
      <w:r w:rsidRPr="00197E2E">
        <w:rPr>
          <w:rFonts w:asciiTheme="minorHAnsi" w:hAnsiTheme="minorHAnsi" w:cstheme="minorHAnsi"/>
          <w:szCs w:val="24"/>
        </w:rPr>
        <w:t xml:space="preserve">remain on the website for a period of 1 month. </w:t>
      </w:r>
    </w:p>
    <w:p w14:paraId="65FE3FD5" w14:textId="77777777" w:rsidR="007D19B5" w:rsidRPr="00197E2E" w:rsidRDefault="007D19B5" w:rsidP="00960BB9">
      <w:pPr>
        <w:pStyle w:val="ListParagraph"/>
        <w:widowControl w:val="0"/>
        <w:numPr>
          <w:ilvl w:val="0"/>
          <w:numId w:val="5"/>
        </w:numPr>
        <w:spacing w:before="120" w:after="120" w:line="360" w:lineRule="auto"/>
        <w:ind w:left="567" w:hanging="567"/>
        <w:contextualSpacing w:val="0"/>
        <w:jc w:val="both"/>
        <w:rPr>
          <w:rFonts w:cs="Arial"/>
          <w:szCs w:val="22"/>
        </w:rPr>
      </w:pPr>
      <w:r w:rsidRPr="00197E2E">
        <w:rPr>
          <w:rFonts w:cs="Arial"/>
          <w:szCs w:val="22"/>
        </w:rPr>
        <w:t xml:space="preserve">Within 7 days of placing the Website Notice on its website, </w:t>
      </w:r>
      <w:r w:rsidR="00E70A17" w:rsidRPr="00197E2E">
        <w:rPr>
          <w:rFonts w:asciiTheme="minorHAnsi" w:hAnsiTheme="minorHAnsi" w:cstheme="minorHAnsi"/>
          <w:szCs w:val="24"/>
        </w:rPr>
        <w:t>Breakthru</w:t>
      </w:r>
      <w:r w:rsidRPr="00197E2E">
        <w:rPr>
          <w:rFonts w:asciiTheme="minorHAnsi" w:hAnsiTheme="minorHAnsi" w:cstheme="minorHAnsi"/>
          <w:szCs w:val="24"/>
        </w:rPr>
        <w:t xml:space="preserve"> </w:t>
      </w:r>
      <w:r w:rsidRPr="00197E2E">
        <w:rPr>
          <w:rFonts w:cs="Arial"/>
          <w:szCs w:val="22"/>
        </w:rPr>
        <w:t>will provide to the FWO evidence of its placement.</w:t>
      </w:r>
    </w:p>
    <w:p w14:paraId="116CFC7A" w14:textId="60A3389E" w:rsidR="00A5481B" w:rsidRPr="0007392D" w:rsidRDefault="00A5481B" w:rsidP="0007392D">
      <w:pPr>
        <w:pStyle w:val="ListParagraph"/>
        <w:widowControl w:val="0"/>
        <w:spacing w:before="120" w:after="120" w:line="360" w:lineRule="auto"/>
        <w:ind w:left="0"/>
        <w:contextualSpacing w:val="0"/>
        <w:jc w:val="both"/>
        <w:rPr>
          <w:rFonts w:cs="Arial"/>
          <w:b/>
          <w:szCs w:val="22"/>
        </w:rPr>
      </w:pPr>
      <w:r w:rsidRPr="0007392D">
        <w:rPr>
          <w:rFonts w:cs="Arial"/>
          <w:b/>
          <w:szCs w:val="22"/>
        </w:rPr>
        <w:t>Work</w:t>
      </w:r>
      <w:r w:rsidR="006A3F41">
        <w:rPr>
          <w:rFonts w:cs="Arial"/>
          <w:b/>
          <w:szCs w:val="22"/>
        </w:rPr>
        <w:t>p</w:t>
      </w:r>
      <w:r w:rsidRPr="0007392D">
        <w:rPr>
          <w:rFonts w:cs="Arial"/>
          <w:b/>
          <w:szCs w:val="22"/>
        </w:rPr>
        <w:t>lace Relations Training</w:t>
      </w:r>
    </w:p>
    <w:p w14:paraId="1D1E8434" w14:textId="3A230FFB" w:rsidR="0007392D" w:rsidRDefault="00D54166" w:rsidP="00BC493A">
      <w:pPr>
        <w:pStyle w:val="ListParagraph"/>
        <w:widowControl w:val="0"/>
        <w:numPr>
          <w:ilvl w:val="0"/>
          <w:numId w:val="5"/>
        </w:numPr>
        <w:tabs>
          <w:tab w:val="left" w:pos="1134"/>
        </w:tabs>
        <w:spacing w:before="120" w:line="360" w:lineRule="auto"/>
        <w:ind w:left="567" w:hanging="567"/>
        <w:contextualSpacing w:val="0"/>
        <w:jc w:val="both"/>
      </w:pPr>
      <w:r>
        <w:t xml:space="preserve">Within 90 days of the Commencement Date, organise and ensure training is </w:t>
      </w:r>
      <w:r w:rsidR="006A3F41">
        <w:t>p</w:t>
      </w:r>
      <w:r>
        <w:t xml:space="preserve">rovided to all persons who have responsibility for human resource, recruitment </w:t>
      </w:r>
      <w:r>
        <w:tab/>
        <w:t>or payroll functions (</w:t>
      </w:r>
      <w:r w:rsidRPr="00BC493A">
        <w:rPr>
          <w:b/>
        </w:rPr>
        <w:t>Training</w:t>
      </w:r>
      <w:r>
        <w:t>):</w:t>
      </w:r>
    </w:p>
    <w:p w14:paraId="5D0EED4B" w14:textId="30778F5C" w:rsidR="0007392D" w:rsidRPr="00C12B76" w:rsidRDefault="00A5481B" w:rsidP="003772D9">
      <w:pPr>
        <w:pStyle w:val="ListParagraph"/>
        <w:widowControl w:val="0"/>
        <w:numPr>
          <w:ilvl w:val="0"/>
          <w:numId w:val="39"/>
        </w:numPr>
        <w:spacing w:before="240" w:after="120" w:line="360" w:lineRule="auto"/>
        <w:ind w:left="1134" w:hanging="567"/>
        <w:contextualSpacing w:val="0"/>
        <w:jc w:val="both"/>
        <w:rPr>
          <w:rFonts w:asciiTheme="minorHAnsi" w:hAnsiTheme="minorHAnsi" w:cstheme="minorHAnsi"/>
          <w:szCs w:val="24"/>
        </w:rPr>
      </w:pPr>
      <w:r w:rsidRPr="00C12B76">
        <w:rPr>
          <w:rFonts w:asciiTheme="minorHAnsi" w:hAnsiTheme="minorHAnsi" w:cstheme="minorHAnsi"/>
          <w:szCs w:val="24"/>
        </w:rPr>
        <w:t xml:space="preserve">Ensure the Training relates to compliance with </w:t>
      </w:r>
      <w:r w:rsidRPr="002F70E0">
        <w:rPr>
          <w:rFonts w:asciiTheme="minorHAnsi" w:hAnsiTheme="minorHAnsi" w:cstheme="minorHAnsi"/>
          <w:szCs w:val="24"/>
        </w:rPr>
        <w:t>applicable Commonwealth of Australia workplace laws and instruments, including but not limited to the rights and responsibilities of empl</w:t>
      </w:r>
      <w:r w:rsidR="004155BD" w:rsidRPr="002F70E0">
        <w:rPr>
          <w:rFonts w:asciiTheme="minorHAnsi" w:hAnsiTheme="minorHAnsi" w:cstheme="minorHAnsi"/>
          <w:szCs w:val="24"/>
        </w:rPr>
        <w:t>oyers under the FW Act;</w:t>
      </w:r>
      <w:r w:rsidR="002F70E0">
        <w:rPr>
          <w:rFonts w:asciiTheme="minorHAnsi" w:hAnsiTheme="minorHAnsi" w:cstheme="minorHAnsi"/>
          <w:szCs w:val="24"/>
        </w:rPr>
        <w:t xml:space="preserve"> </w:t>
      </w:r>
      <w:r w:rsidR="006A3F41" w:rsidRPr="002F70E0">
        <w:rPr>
          <w:rFonts w:asciiTheme="minorHAnsi" w:hAnsiTheme="minorHAnsi" w:cstheme="minorHAnsi"/>
          <w:szCs w:val="24"/>
        </w:rPr>
        <w:t>the</w:t>
      </w:r>
      <w:r w:rsidR="004155BD" w:rsidRPr="00C12B76">
        <w:rPr>
          <w:rFonts w:asciiTheme="minorHAnsi" w:hAnsiTheme="minorHAnsi" w:cstheme="minorHAnsi"/>
          <w:szCs w:val="24"/>
        </w:rPr>
        <w:t xml:space="preserve"> </w:t>
      </w:r>
      <w:r w:rsidR="004155BD" w:rsidRPr="006A3F41">
        <w:rPr>
          <w:rFonts w:asciiTheme="minorHAnsi" w:hAnsiTheme="minorHAnsi" w:cstheme="minorHAnsi"/>
          <w:i/>
          <w:szCs w:val="24"/>
        </w:rPr>
        <w:t>Social, Community, Home Care and Disability Services Industry Award 2010</w:t>
      </w:r>
      <w:r w:rsidR="004155BD" w:rsidRPr="00C12B76">
        <w:rPr>
          <w:rFonts w:asciiTheme="minorHAnsi" w:hAnsiTheme="minorHAnsi" w:cstheme="minorHAnsi"/>
          <w:szCs w:val="24"/>
        </w:rPr>
        <w:t xml:space="preserve">; </w:t>
      </w:r>
      <w:r w:rsidR="004155BD" w:rsidRPr="006A3F41">
        <w:rPr>
          <w:rFonts w:asciiTheme="minorHAnsi" w:hAnsiTheme="minorHAnsi" w:cstheme="minorHAnsi"/>
          <w:i/>
          <w:szCs w:val="24"/>
        </w:rPr>
        <w:t>Labour Market Assistance Industry Award 2010</w:t>
      </w:r>
      <w:r w:rsidR="004155BD" w:rsidRPr="008357B3">
        <w:rPr>
          <w:rFonts w:asciiTheme="minorHAnsi" w:hAnsiTheme="minorHAnsi" w:cstheme="minorHAnsi"/>
          <w:szCs w:val="24"/>
        </w:rPr>
        <w:t xml:space="preserve">; </w:t>
      </w:r>
      <w:r w:rsidR="00031615" w:rsidRPr="008357B3">
        <w:rPr>
          <w:rFonts w:asciiTheme="minorHAnsi" w:hAnsiTheme="minorHAnsi" w:cstheme="minorHAnsi"/>
          <w:szCs w:val="24"/>
        </w:rPr>
        <w:t>and the</w:t>
      </w:r>
      <w:r w:rsidR="00031615" w:rsidRPr="00C12B76">
        <w:rPr>
          <w:rFonts w:asciiTheme="minorHAnsi" w:hAnsiTheme="minorHAnsi" w:cstheme="minorHAnsi"/>
          <w:szCs w:val="24"/>
        </w:rPr>
        <w:t xml:space="preserve"> </w:t>
      </w:r>
      <w:r w:rsidR="00031615" w:rsidRPr="006A3F41">
        <w:rPr>
          <w:rFonts w:asciiTheme="minorHAnsi" w:hAnsiTheme="minorHAnsi" w:cstheme="minorHAnsi"/>
          <w:i/>
          <w:szCs w:val="24"/>
        </w:rPr>
        <w:t xml:space="preserve">Break Thru – Enterprise Agreement 2016 – 2019 </w:t>
      </w:r>
      <w:r w:rsidR="00031615" w:rsidRPr="00C12B76">
        <w:rPr>
          <w:rFonts w:asciiTheme="minorHAnsi" w:hAnsiTheme="minorHAnsi" w:cstheme="minorHAnsi"/>
          <w:szCs w:val="24"/>
        </w:rPr>
        <w:t xml:space="preserve">and any other Awards and </w:t>
      </w:r>
      <w:r w:rsidR="00BD1012" w:rsidRPr="00C12B76">
        <w:rPr>
          <w:rFonts w:asciiTheme="minorHAnsi" w:hAnsiTheme="minorHAnsi" w:cstheme="minorHAnsi"/>
          <w:szCs w:val="24"/>
        </w:rPr>
        <w:t xml:space="preserve">future </w:t>
      </w:r>
      <w:r w:rsidR="00031615" w:rsidRPr="00C12B76">
        <w:rPr>
          <w:rFonts w:asciiTheme="minorHAnsi" w:hAnsiTheme="minorHAnsi" w:cstheme="minorHAnsi"/>
          <w:szCs w:val="24"/>
        </w:rPr>
        <w:t>Enterprise Agreements covering employees of Breakthru Ltd during the life of this undertaking</w:t>
      </w:r>
      <w:r w:rsidRPr="00C12B76">
        <w:rPr>
          <w:rFonts w:asciiTheme="minorHAnsi" w:hAnsiTheme="minorHAnsi" w:cstheme="minorHAnsi"/>
          <w:szCs w:val="24"/>
        </w:rPr>
        <w:t>;</w:t>
      </w:r>
    </w:p>
    <w:p w14:paraId="20B238DB" w14:textId="77777777" w:rsidR="0007392D" w:rsidRPr="00C12B76" w:rsidRDefault="00A5481B" w:rsidP="003772D9">
      <w:pPr>
        <w:pStyle w:val="ListParagraph"/>
        <w:widowControl w:val="0"/>
        <w:numPr>
          <w:ilvl w:val="0"/>
          <w:numId w:val="39"/>
        </w:numPr>
        <w:spacing w:before="120" w:after="120" w:line="360" w:lineRule="auto"/>
        <w:ind w:left="1134" w:hanging="567"/>
        <w:contextualSpacing w:val="0"/>
        <w:jc w:val="both"/>
        <w:rPr>
          <w:rFonts w:asciiTheme="minorHAnsi" w:hAnsiTheme="minorHAnsi" w:cstheme="minorHAnsi"/>
          <w:szCs w:val="24"/>
        </w:rPr>
      </w:pPr>
      <w:r w:rsidRPr="00C12B76">
        <w:rPr>
          <w:rFonts w:asciiTheme="minorHAnsi" w:hAnsiTheme="minorHAnsi" w:cstheme="minorHAnsi"/>
          <w:szCs w:val="24"/>
        </w:rPr>
        <w:t>Ensure the Training is conducted by a workplace trainer, such person or organisation to be appr</w:t>
      </w:r>
      <w:r w:rsidR="004155BD" w:rsidRPr="00C12B76">
        <w:rPr>
          <w:rFonts w:asciiTheme="minorHAnsi" w:hAnsiTheme="minorHAnsi" w:cstheme="minorHAnsi"/>
          <w:szCs w:val="24"/>
        </w:rPr>
        <w:t>oved by the FWO and paid for by Breakthru Ltd</w:t>
      </w:r>
      <w:r w:rsidRPr="00C12B76">
        <w:rPr>
          <w:rFonts w:asciiTheme="minorHAnsi" w:hAnsiTheme="minorHAnsi" w:cstheme="minorHAnsi"/>
          <w:szCs w:val="24"/>
        </w:rPr>
        <w:t>;</w:t>
      </w:r>
    </w:p>
    <w:p w14:paraId="703BDE88" w14:textId="77777777" w:rsidR="0007392D" w:rsidRPr="00C12B76" w:rsidRDefault="00A5481B" w:rsidP="003772D9">
      <w:pPr>
        <w:pStyle w:val="ListParagraph"/>
        <w:widowControl w:val="0"/>
        <w:numPr>
          <w:ilvl w:val="0"/>
          <w:numId w:val="39"/>
        </w:numPr>
        <w:spacing w:before="120" w:after="120" w:line="360" w:lineRule="auto"/>
        <w:ind w:left="1134" w:hanging="567"/>
        <w:contextualSpacing w:val="0"/>
        <w:jc w:val="both"/>
        <w:rPr>
          <w:rFonts w:asciiTheme="minorHAnsi" w:hAnsiTheme="minorHAnsi" w:cstheme="minorHAnsi"/>
          <w:szCs w:val="24"/>
        </w:rPr>
      </w:pPr>
      <w:r w:rsidRPr="00C12B76">
        <w:rPr>
          <w:rFonts w:asciiTheme="minorHAnsi" w:hAnsiTheme="minorHAnsi" w:cstheme="minorHAnsi"/>
          <w:szCs w:val="24"/>
        </w:rPr>
        <w:t xml:space="preserve">Provide the training materials to be used in the Training to the FWO no later than 14 days before </w:t>
      </w:r>
      <w:r w:rsidR="0007392D" w:rsidRPr="00C12B76">
        <w:rPr>
          <w:rFonts w:asciiTheme="minorHAnsi" w:hAnsiTheme="minorHAnsi" w:cstheme="minorHAnsi"/>
          <w:szCs w:val="24"/>
        </w:rPr>
        <w:t>the Training is to be conducted;</w:t>
      </w:r>
    </w:p>
    <w:p w14:paraId="43D4F15B" w14:textId="77777777" w:rsidR="0007392D" w:rsidRPr="00C12B76" w:rsidRDefault="0007392D" w:rsidP="003772D9">
      <w:pPr>
        <w:pStyle w:val="ListParagraph"/>
        <w:widowControl w:val="0"/>
        <w:numPr>
          <w:ilvl w:val="0"/>
          <w:numId w:val="39"/>
        </w:numPr>
        <w:spacing w:before="120" w:after="120" w:line="360" w:lineRule="auto"/>
        <w:ind w:left="1134" w:hanging="567"/>
        <w:contextualSpacing w:val="0"/>
        <w:jc w:val="both"/>
        <w:rPr>
          <w:rFonts w:asciiTheme="minorHAnsi" w:hAnsiTheme="minorHAnsi" w:cstheme="minorHAnsi"/>
          <w:szCs w:val="24"/>
        </w:rPr>
      </w:pPr>
      <w:r w:rsidRPr="00C12B76">
        <w:rPr>
          <w:rFonts w:asciiTheme="minorHAnsi" w:hAnsiTheme="minorHAnsi" w:cstheme="minorHAnsi"/>
          <w:szCs w:val="24"/>
        </w:rPr>
        <w:t>P</w:t>
      </w:r>
      <w:r w:rsidR="00A5481B" w:rsidRPr="00C12B76">
        <w:rPr>
          <w:rFonts w:asciiTheme="minorHAnsi" w:hAnsiTheme="minorHAnsi" w:cstheme="minorHAnsi"/>
          <w:szCs w:val="24"/>
        </w:rPr>
        <w:t>rovide evidence of attendance at the Training to the FWO within 7 days of the Training being provided (including the name and position of all attendees and the date on which the training was attended, and noting that remote attendance by video or telephone conferencing is permissible);</w:t>
      </w:r>
    </w:p>
    <w:p w14:paraId="5B3C03E7" w14:textId="0F5877BC" w:rsidR="00C12B76" w:rsidRPr="00C12B76" w:rsidRDefault="00A5481B" w:rsidP="003772D9">
      <w:pPr>
        <w:pStyle w:val="ListParagraph"/>
        <w:widowControl w:val="0"/>
        <w:numPr>
          <w:ilvl w:val="0"/>
          <w:numId w:val="39"/>
        </w:numPr>
        <w:spacing w:before="120" w:after="120" w:line="360" w:lineRule="auto"/>
        <w:ind w:left="1134" w:hanging="567"/>
        <w:contextualSpacing w:val="0"/>
        <w:jc w:val="both"/>
        <w:rPr>
          <w:rFonts w:asciiTheme="minorHAnsi" w:hAnsiTheme="minorHAnsi" w:cstheme="minorHAnsi"/>
          <w:szCs w:val="24"/>
        </w:rPr>
      </w:pPr>
      <w:r w:rsidRPr="00C12B76">
        <w:rPr>
          <w:rFonts w:asciiTheme="minorHAnsi" w:hAnsiTheme="minorHAnsi" w:cstheme="minorHAnsi"/>
          <w:szCs w:val="24"/>
        </w:rPr>
        <w:t xml:space="preserve">For a period of </w:t>
      </w:r>
      <w:r w:rsidR="004155BD" w:rsidRPr="00C12B76">
        <w:rPr>
          <w:rFonts w:asciiTheme="minorHAnsi" w:hAnsiTheme="minorHAnsi" w:cstheme="minorHAnsi"/>
          <w:szCs w:val="24"/>
        </w:rPr>
        <w:t>2</w:t>
      </w:r>
      <w:r w:rsidRPr="00C12B76">
        <w:rPr>
          <w:rFonts w:asciiTheme="minorHAnsi" w:hAnsiTheme="minorHAnsi" w:cstheme="minorHAnsi"/>
          <w:szCs w:val="24"/>
        </w:rPr>
        <w:t xml:space="preserve"> years from the execution of this Undertaking, ensure that training is conducted in the manner prescribed in paragraphs</w:t>
      </w:r>
      <w:r w:rsidR="004155BD" w:rsidRPr="00C12B76">
        <w:rPr>
          <w:rFonts w:asciiTheme="minorHAnsi" w:hAnsiTheme="minorHAnsi" w:cstheme="minorHAnsi"/>
          <w:szCs w:val="24"/>
        </w:rPr>
        <w:t xml:space="preserve"> 59 (a) to 59 (e)</w:t>
      </w:r>
      <w:r w:rsidRPr="00C12B76">
        <w:rPr>
          <w:rFonts w:asciiTheme="minorHAnsi" w:hAnsiTheme="minorHAnsi" w:cstheme="minorHAnsi"/>
          <w:szCs w:val="24"/>
        </w:rPr>
        <w:t xml:space="preserve"> in relation to </w:t>
      </w:r>
      <w:r w:rsidRPr="00C12B76">
        <w:rPr>
          <w:rFonts w:asciiTheme="minorHAnsi" w:hAnsiTheme="minorHAnsi" w:cstheme="minorHAnsi"/>
          <w:szCs w:val="24"/>
        </w:rPr>
        <w:lastRenderedPageBreak/>
        <w:t>any new or existing employees</w:t>
      </w:r>
      <w:r w:rsidR="00D54166">
        <w:rPr>
          <w:rFonts w:asciiTheme="minorHAnsi" w:hAnsiTheme="minorHAnsi" w:cstheme="minorHAnsi"/>
          <w:szCs w:val="24"/>
        </w:rPr>
        <w:t xml:space="preserve"> or contractors who, after the Commencement Date</w:t>
      </w:r>
      <w:r w:rsidRPr="00C12B76">
        <w:rPr>
          <w:rFonts w:asciiTheme="minorHAnsi" w:hAnsiTheme="minorHAnsi" w:cstheme="minorHAnsi"/>
          <w:szCs w:val="24"/>
        </w:rPr>
        <w:t>, acquire responsibilities that include human resources, recruitment or</w:t>
      </w:r>
      <w:r w:rsidR="004155BD" w:rsidRPr="00C12B76">
        <w:rPr>
          <w:rFonts w:asciiTheme="minorHAnsi" w:hAnsiTheme="minorHAnsi" w:cstheme="minorHAnsi"/>
          <w:szCs w:val="24"/>
        </w:rPr>
        <w:t xml:space="preserve"> payroll functions on behalf of Breakthru Ltd</w:t>
      </w:r>
      <w:r w:rsidRPr="00C12B76">
        <w:rPr>
          <w:rFonts w:asciiTheme="minorHAnsi" w:hAnsiTheme="minorHAnsi" w:cstheme="minorHAnsi"/>
          <w:szCs w:val="24"/>
        </w:rPr>
        <w:t>. The training must be undertaken, and evidence provided to the FWO within 90 days of the relevant employee or contractor taking on responsibility for the functions</w:t>
      </w:r>
      <w:r w:rsidR="00C11A00">
        <w:rPr>
          <w:rFonts w:asciiTheme="minorHAnsi" w:hAnsiTheme="minorHAnsi" w:cstheme="minorHAnsi"/>
          <w:szCs w:val="24"/>
        </w:rPr>
        <w:t>.</w:t>
      </w:r>
    </w:p>
    <w:p w14:paraId="286E9893" w14:textId="77777777" w:rsidR="007D19B5" w:rsidRPr="00197E2E" w:rsidRDefault="007D19B5" w:rsidP="00090AC0">
      <w:pPr>
        <w:spacing w:before="120" w:after="120" w:line="360" w:lineRule="auto"/>
        <w:rPr>
          <w:rFonts w:asciiTheme="minorHAnsi" w:hAnsiTheme="minorHAnsi" w:cstheme="minorHAnsi"/>
          <w:b/>
          <w:bCs/>
          <w:sz w:val="24"/>
          <w:szCs w:val="24"/>
        </w:rPr>
      </w:pPr>
      <w:r w:rsidRPr="00197E2E">
        <w:rPr>
          <w:rFonts w:asciiTheme="minorHAnsi" w:hAnsiTheme="minorHAnsi" w:cstheme="minorHAnsi"/>
          <w:b/>
          <w:bCs/>
          <w:sz w:val="24"/>
          <w:szCs w:val="24"/>
        </w:rPr>
        <w:t>No Inconsistent Statements</w:t>
      </w:r>
    </w:p>
    <w:p w14:paraId="35E00935" w14:textId="77777777" w:rsidR="007D19B5" w:rsidRPr="00197E2E" w:rsidRDefault="00E70A17" w:rsidP="00960BB9">
      <w:pPr>
        <w:pStyle w:val="ListParagraph"/>
        <w:widowControl w:val="0"/>
        <w:numPr>
          <w:ilvl w:val="0"/>
          <w:numId w:val="5"/>
        </w:numPr>
        <w:spacing w:before="120" w:after="120" w:line="360" w:lineRule="auto"/>
        <w:contextualSpacing w:val="0"/>
        <w:jc w:val="both"/>
        <w:rPr>
          <w:rFonts w:asciiTheme="minorHAnsi" w:hAnsiTheme="minorHAnsi" w:cstheme="minorHAnsi"/>
          <w:szCs w:val="24"/>
        </w:rPr>
      </w:pPr>
      <w:bookmarkStart w:id="10" w:name="_Ref24276268"/>
      <w:r w:rsidRPr="00197E2E">
        <w:rPr>
          <w:rFonts w:asciiTheme="minorHAnsi" w:hAnsiTheme="minorHAnsi" w:cstheme="minorHAnsi"/>
          <w:szCs w:val="24"/>
        </w:rPr>
        <w:t>Breakthru</w:t>
      </w:r>
      <w:r w:rsidR="007D19B5" w:rsidRPr="00197E2E">
        <w:rPr>
          <w:rFonts w:asciiTheme="minorHAnsi" w:hAnsiTheme="minorHAnsi" w:cstheme="minorHAnsi"/>
          <w:szCs w:val="24"/>
        </w:rPr>
        <w:t xml:space="preserve"> must </w:t>
      </w:r>
      <w:proofErr w:type="gramStart"/>
      <w:r w:rsidR="007D19B5" w:rsidRPr="00197E2E">
        <w:rPr>
          <w:rFonts w:asciiTheme="minorHAnsi" w:hAnsiTheme="minorHAnsi" w:cstheme="minorHAnsi"/>
          <w:szCs w:val="24"/>
        </w:rPr>
        <w:t>not, and</w:t>
      </w:r>
      <w:proofErr w:type="gramEnd"/>
      <w:r w:rsidR="007D19B5" w:rsidRPr="00197E2E">
        <w:rPr>
          <w:rFonts w:asciiTheme="minorHAnsi" w:hAnsiTheme="minorHAnsi" w:cstheme="minorHAnsi"/>
          <w:szCs w:val="24"/>
        </w:rPr>
        <w:t xml:space="preserve"> </w:t>
      </w:r>
      <w:bookmarkStart w:id="11" w:name="_Ref11860643"/>
      <w:r w:rsidR="007D19B5" w:rsidRPr="00197E2E">
        <w:rPr>
          <w:rFonts w:asciiTheme="minorHAnsi" w:hAnsiTheme="minorHAnsi" w:cstheme="minorHAnsi"/>
          <w:szCs w:val="24"/>
        </w:rPr>
        <w:t>must use its best endeavours to ensure that its officers, employees or agents do not, make any statement or otherwise imply, either orally or in writing, anything that is inconsistent with admissions or acknowledgements contained in this Undertaking.</w:t>
      </w:r>
      <w:bookmarkEnd w:id="10"/>
      <w:bookmarkEnd w:id="11"/>
    </w:p>
    <w:p w14:paraId="6ECE0CDE" w14:textId="77777777" w:rsidR="007D19B5" w:rsidRPr="00781E1C" w:rsidRDefault="007D19B5" w:rsidP="00781E1C">
      <w:pPr>
        <w:pStyle w:val="Heading2"/>
      </w:pPr>
      <w:r w:rsidRPr="00781E1C">
        <w:t>ACKNOWLEDGEMENTS</w:t>
      </w:r>
    </w:p>
    <w:p w14:paraId="71D09FF3" w14:textId="77777777" w:rsidR="007D19B5" w:rsidRPr="00197E2E" w:rsidRDefault="00E70A17" w:rsidP="00960BB9">
      <w:pPr>
        <w:pStyle w:val="ListParagraph"/>
        <w:widowControl w:val="0"/>
        <w:numPr>
          <w:ilvl w:val="0"/>
          <w:numId w:val="5"/>
        </w:numPr>
        <w:spacing w:before="120" w:after="120" w:line="360" w:lineRule="auto"/>
        <w:contextualSpacing w:val="0"/>
        <w:jc w:val="both"/>
        <w:rPr>
          <w:rFonts w:cs="Arial"/>
          <w:szCs w:val="22"/>
        </w:rPr>
      </w:pPr>
      <w:r w:rsidRPr="00197E2E">
        <w:rPr>
          <w:rFonts w:asciiTheme="minorHAnsi" w:hAnsiTheme="minorHAnsi" w:cstheme="minorHAnsi"/>
          <w:szCs w:val="24"/>
        </w:rPr>
        <w:t>Breakthru</w:t>
      </w:r>
      <w:r w:rsidR="007D19B5" w:rsidRPr="00197E2E">
        <w:rPr>
          <w:rFonts w:asciiTheme="minorHAnsi" w:hAnsiTheme="minorHAnsi" w:cstheme="minorHAnsi"/>
          <w:szCs w:val="24"/>
        </w:rPr>
        <w:t xml:space="preserve"> </w:t>
      </w:r>
      <w:r w:rsidR="007D19B5" w:rsidRPr="00197E2E">
        <w:rPr>
          <w:rFonts w:cs="Arial"/>
          <w:szCs w:val="22"/>
        </w:rPr>
        <w:t>acknowledges that:</w:t>
      </w:r>
    </w:p>
    <w:p w14:paraId="6B951E7E" w14:textId="77777777" w:rsidR="007D19B5" w:rsidRPr="00197E2E" w:rsidRDefault="007D19B5" w:rsidP="00960BB9">
      <w:pPr>
        <w:pStyle w:val="ListParagraph"/>
        <w:widowControl w:val="0"/>
        <w:numPr>
          <w:ilvl w:val="0"/>
          <w:numId w:val="15"/>
        </w:numPr>
        <w:spacing w:before="120" w:after="120" w:line="360" w:lineRule="auto"/>
        <w:ind w:left="1134" w:hanging="567"/>
        <w:contextualSpacing w:val="0"/>
        <w:jc w:val="both"/>
        <w:rPr>
          <w:rFonts w:asciiTheme="minorHAnsi" w:hAnsiTheme="minorHAnsi" w:cstheme="minorHAnsi"/>
          <w:szCs w:val="24"/>
        </w:rPr>
      </w:pPr>
      <w:r w:rsidRPr="00197E2E">
        <w:rPr>
          <w:rFonts w:asciiTheme="minorHAnsi" w:hAnsiTheme="minorHAnsi" w:cstheme="minorHAnsi"/>
          <w:szCs w:val="24"/>
        </w:rPr>
        <w:t>the FWO may;</w:t>
      </w:r>
    </w:p>
    <w:p w14:paraId="52BFB34B" w14:textId="77777777" w:rsidR="007D19B5" w:rsidRPr="00197E2E" w:rsidRDefault="007D19B5" w:rsidP="00960BB9">
      <w:pPr>
        <w:pStyle w:val="ListParagraph"/>
        <w:widowControl w:val="0"/>
        <w:numPr>
          <w:ilvl w:val="0"/>
          <w:numId w:val="16"/>
        </w:numPr>
        <w:tabs>
          <w:tab w:val="left" w:pos="1701"/>
        </w:tabs>
        <w:spacing w:before="120" w:after="120" w:line="360" w:lineRule="auto"/>
        <w:ind w:left="1701" w:hanging="567"/>
        <w:contextualSpacing w:val="0"/>
        <w:jc w:val="both"/>
        <w:rPr>
          <w:rFonts w:asciiTheme="minorHAnsi" w:hAnsiTheme="minorHAnsi" w:cstheme="minorHAnsi"/>
          <w:szCs w:val="24"/>
        </w:rPr>
      </w:pPr>
      <w:r w:rsidRPr="00197E2E">
        <w:rPr>
          <w:rFonts w:asciiTheme="minorHAnsi" w:hAnsiTheme="minorHAnsi" w:cstheme="minorHAnsi"/>
          <w:szCs w:val="24"/>
        </w:rPr>
        <w:t xml:space="preserve">make this Undertaking (and any of the Attachments hereto) available for public inspection, including by posting it on the FWO internet site at </w:t>
      </w:r>
      <w:hyperlink r:id="rId8" w:history="1">
        <w:r w:rsidRPr="00197E2E">
          <w:rPr>
            <w:rStyle w:val="Hyperlink"/>
            <w:rFonts w:asciiTheme="minorHAnsi" w:hAnsiTheme="minorHAnsi" w:cstheme="minorHAnsi"/>
            <w:szCs w:val="24"/>
          </w:rPr>
          <w:t>www.fairwork.gov.au</w:t>
        </w:r>
      </w:hyperlink>
      <w:r w:rsidRPr="00197E2E">
        <w:rPr>
          <w:rFonts w:asciiTheme="minorHAnsi" w:hAnsiTheme="minorHAnsi" w:cstheme="minorHAnsi"/>
          <w:szCs w:val="24"/>
        </w:rPr>
        <w:t>;</w:t>
      </w:r>
    </w:p>
    <w:p w14:paraId="1F4E3743" w14:textId="77777777" w:rsidR="007D19B5" w:rsidRPr="00197E2E" w:rsidRDefault="007D19B5" w:rsidP="00960BB9">
      <w:pPr>
        <w:pStyle w:val="ListParagraph"/>
        <w:widowControl w:val="0"/>
        <w:numPr>
          <w:ilvl w:val="0"/>
          <w:numId w:val="16"/>
        </w:numPr>
        <w:tabs>
          <w:tab w:val="left" w:pos="1701"/>
        </w:tabs>
        <w:spacing w:before="120" w:after="120" w:line="360" w:lineRule="auto"/>
        <w:ind w:left="1701" w:hanging="567"/>
        <w:contextualSpacing w:val="0"/>
        <w:jc w:val="both"/>
        <w:rPr>
          <w:rFonts w:asciiTheme="minorHAnsi" w:hAnsiTheme="minorHAnsi" w:cstheme="minorHAnsi"/>
          <w:szCs w:val="24"/>
        </w:rPr>
      </w:pPr>
      <w:r w:rsidRPr="00197E2E">
        <w:rPr>
          <w:rFonts w:asciiTheme="minorHAnsi" w:hAnsiTheme="minorHAnsi" w:cstheme="minorHAnsi"/>
          <w:szCs w:val="24"/>
        </w:rPr>
        <w:t xml:space="preserve">release a copy of this Undertaking (and any of the Attachments hereto) pursuant to any relevant request under the </w:t>
      </w:r>
      <w:r w:rsidRPr="00197E2E">
        <w:rPr>
          <w:rFonts w:asciiTheme="minorHAnsi" w:hAnsiTheme="minorHAnsi" w:cstheme="minorHAnsi"/>
          <w:i/>
          <w:szCs w:val="24"/>
        </w:rPr>
        <w:t>Freedom of Information Act 1982</w:t>
      </w:r>
      <w:r w:rsidRPr="00197E2E">
        <w:rPr>
          <w:rFonts w:asciiTheme="minorHAnsi" w:hAnsiTheme="minorHAnsi" w:cstheme="minorHAnsi"/>
          <w:szCs w:val="24"/>
        </w:rPr>
        <w:t xml:space="preserve"> (</w:t>
      </w:r>
      <w:proofErr w:type="spellStart"/>
      <w:r w:rsidRPr="00197E2E">
        <w:rPr>
          <w:rFonts w:asciiTheme="minorHAnsi" w:hAnsiTheme="minorHAnsi" w:cstheme="minorHAnsi"/>
          <w:szCs w:val="24"/>
        </w:rPr>
        <w:t>Cth</w:t>
      </w:r>
      <w:proofErr w:type="spellEnd"/>
      <w:r w:rsidRPr="00197E2E">
        <w:rPr>
          <w:rFonts w:asciiTheme="minorHAnsi" w:hAnsiTheme="minorHAnsi" w:cstheme="minorHAnsi"/>
          <w:szCs w:val="24"/>
        </w:rPr>
        <w:t>);</w:t>
      </w:r>
    </w:p>
    <w:p w14:paraId="16AAD837" w14:textId="77777777" w:rsidR="007D19B5" w:rsidRPr="00197E2E" w:rsidRDefault="007D19B5" w:rsidP="00960BB9">
      <w:pPr>
        <w:pStyle w:val="ListParagraph"/>
        <w:widowControl w:val="0"/>
        <w:numPr>
          <w:ilvl w:val="0"/>
          <w:numId w:val="16"/>
        </w:numPr>
        <w:tabs>
          <w:tab w:val="left" w:pos="1701"/>
        </w:tabs>
        <w:spacing w:before="120" w:after="120" w:line="360" w:lineRule="auto"/>
        <w:ind w:left="1701" w:hanging="567"/>
        <w:contextualSpacing w:val="0"/>
        <w:jc w:val="both"/>
        <w:rPr>
          <w:rFonts w:asciiTheme="minorHAnsi" w:hAnsiTheme="minorHAnsi" w:cstheme="minorHAnsi"/>
          <w:szCs w:val="24"/>
        </w:rPr>
      </w:pPr>
      <w:r w:rsidRPr="00197E2E">
        <w:rPr>
          <w:rFonts w:asciiTheme="minorHAnsi" w:hAnsiTheme="minorHAnsi" w:cstheme="minorHAnsi"/>
          <w:szCs w:val="24"/>
        </w:rPr>
        <w:t>issue a media release in relation to this Undertaking;</w:t>
      </w:r>
    </w:p>
    <w:p w14:paraId="33356569" w14:textId="77777777" w:rsidR="007D19B5" w:rsidRPr="00197E2E" w:rsidRDefault="007D19B5" w:rsidP="00960BB9">
      <w:pPr>
        <w:pStyle w:val="ListParagraph"/>
        <w:widowControl w:val="0"/>
        <w:numPr>
          <w:ilvl w:val="0"/>
          <w:numId w:val="16"/>
        </w:numPr>
        <w:tabs>
          <w:tab w:val="left" w:pos="1701"/>
        </w:tabs>
        <w:spacing w:before="120" w:after="120" w:line="360" w:lineRule="auto"/>
        <w:ind w:left="1701" w:hanging="567"/>
        <w:contextualSpacing w:val="0"/>
        <w:jc w:val="both"/>
        <w:rPr>
          <w:rFonts w:asciiTheme="minorHAnsi" w:hAnsiTheme="minorHAnsi" w:cstheme="minorHAnsi"/>
          <w:szCs w:val="24"/>
        </w:rPr>
      </w:pPr>
      <w:r w:rsidRPr="00197E2E">
        <w:rPr>
          <w:rFonts w:asciiTheme="minorHAnsi" w:hAnsiTheme="minorHAnsi" w:cstheme="minorHAnsi"/>
          <w:szCs w:val="24"/>
        </w:rPr>
        <w:t xml:space="preserve">from time to time, publicly refer to the Undertaking (and any of the Attachments hereto) and its terms; and </w:t>
      </w:r>
    </w:p>
    <w:p w14:paraId="22804629" w14:textId="1D8E415A" w:rsidR="007D19B5" w:rsidRPr="00197E2E" w:rsidRDefault="007D19B5" w:rsidP="00960BB9">
      <w:pPr>
        <w:pStyle w:val="ListParagraph"/>
        <w:widowControl w:val="0"/>
        <w:numPr>
          <w:ilvl w:val="0"/>
          <w:numId w:val="16"/>
        </w:numPr>
        <w:tabs>
          <w:tab w:val="left" w:pos="1701"/>
        </w:tabs>
        <w:spacing w:before="120" w:after="120" w:line="360" w:lineRule="auto"/>
        <w:ind w:left="1701" w:hanging="567"/>
        <w:contextualSpacing w:val="0"/>
        <w:jc w:val="both"/>
        <w:rPr>
          <w:rFonts w:asciiTheme="minorHAnsi" w:hAnsiTheme="minorHAnsi" w:cstheme="minorHAnsi"/>
          <w:szCs w:val="24"/>
        </w:rPr>
      </w:pPr>
      <w:r w:rsidRPr="00197E2E">
        <w:rPr>
          <w:rFonts w:asciiTheme="minorHAnsi" w:hAnsiTheme="minorHAnsi" w:cstheme="minorHAnsi"/>
          <w:szCs w:val="24"/>
        </w:rPr>
        <w:t xml:space="preserve">rely upon the admissions made by </w:t>
      </w:r>
      <w:r w:rsidR="00E70A17" w:rsidRPr="00197E2E">
        <w:rPr>
          <w:rFonts w:asciiTheme="minorHAnsi" w:hAnsiTheme="minorHAnsi" w:cstheme="minorHAnsi"/>
          <w:szCs w:val="24"/>
        </w:rPr>
        <w:t>Breakthru</w:t>
      </w:r>
      <w:r w:rsidR="00210770" w:rsidRPr="00197E2E">
        <w:rPr>
          <w:rFonts w:asciiTheme="minorHAnsi" w:hAnsiTheme="minorHAnsi" w:cstheme="minorHAnsi"/>
          <w:szCs w:val="24"/>
        </w:rPr>
        <w:t xml:space="preserve"> </w:t>
      </w:r>
      <w:r w:rsidRPr="00197E2E">
        <w:rPr>
          <w:rFonts w:asciiTheme="minorHAnsi" w:hAnsiTheme="minorHAnsi" w:cstheme="minorHAnsi"/>
          <w:szCs w:val="24"/>
        </w:rPr>
        <w:t xml:space="preserve">set out in paragraphs </w:t>
      </w:r>
      <w:r w:rsidRPr="00197E2E">
        <w:rPr>
          <w:rFonts w:asciiTheme="minorHAnsi" w:hAnsiTheme="minorHAnsi" w:cstheme="minorHAnsi"/>
          <w:szCs w:val="24"/>
        </w:rPr>
        <w:fldChar w:fldCharType="begin"/>
      </w:r>
      <w:r w:rsidRPr="00197E2E">
        <w:rPr>
          <w:rFonts w:asciiTheme="minorHAnsi" w:hAnsiTheme="minorHAnsi" w:cstheme="minorHAnsi"/>
          <w:szCs w:val="24"/>
        </w:rPr>
        <w:instrText xml:space="preserve"> REF _Ref23785515 \r \h </w:instrText>
      </w:r>
      <w:r w:rsidR="007D61E9" w:rsidRPr="00197E2E">
        <w:rPr>
          <w:rFonts w:asciiTheme="minorHAnsi" w:hAnsiTheme="minorHAnsi" w:cstheme="minorHAnsi"/>
          <w:szCs w:val="24"/>
        </w:rPr>
        <w:instrText xml:space="preserve"> \* MERGEFORMAT </w:instrText>
      </w:r>
      <w:r w:rsidRPr="00197E2E">
        <w:rPr>
          <w:rFonts w:asciiTheme="minorHAnsi" w:hAnsiTheme="minorHAnsi" w:cstheme="minorHAnsi"/>
          <w:szCs w:val="24"/>
        </w:rPr>
      </w:r>
      <w:r w:rsidRPr="00197E2E">
        <w:rPr>
          <w:rFonts w:asciiTheme="minorHAnsi" w:hAnsiTheme="minorHAnsi" w:cstheme="minorHAnsi"/>
          <w:szCs w:val="24"/>
        </w:rPr>
        <w:fldChar w:fldCharType="separate"/>
      </w:r>
      <w:r w:rsidR="00434D42">
        <w:rPr>
          <w:rFonts w:asciiTheme="minorHAnsi" w:hAnsiTheme="minorHAnsi" w:cstheme="minorHAnsi"/>
          <w:szCs w:val="24"/>
        </w:rPr>
        <w:t>12</w:t>
      </w:r>
      <w:r w:rsidRPr="00197E2E">
        <w:rPr>
          <w:rFonts w:asciiTheme="minorHAnsi" w:hAnsiTheme="minorHAnsi" w:cstheme="minorHAnsi"/>
          <w:szCs w:val="24"/>
        </w:rPr>
        <w:fldChar w:fldCharType="end"/>
      </w:r>
      <w:r w:rsidRPr="00197E2E">
        <w:rPr>
          <w:rFonts w:asciiTheme="minorHAnsi" w:hAnsiTheme="minorHAnsi" w:cstheme="minorHAnsi"/>
          <w:szCs w:val="24"/>
        </w:rPr>
        <w:t xml:space="preserve"> above in respect of decisions taken regarding enforcement action in the event that </w:t>
      </w:r>
      <w:r w:rsidR="00E70A17" w:rsidRPr="00197E2E">
        <w:rPr>
          <w:rFonts w:asciiTheme="minorHAnsi" w:hAnsiTheme="minorHAnsi" w:cstheme="minorHAnsi"/>
          <w:szCs w:val="24"/>
        </w:rPr>
        <w:t>Breakthru</w:t>
      </w:r>
      <w:r w:rsidRPr="00197E2E">
        <w:rPr>
          <w:rFonts w:asciiTheme="minorHAnsi" w:hAnsiTheme="minorHAnsi" w:cstheme="minorHAnsi"/>
          <w:szCs w:val="24"/>
        </w:rPr>
        <w:t xml:space="preserve"> is found to have failed to comply with its workplace </w:t>
      </w:r>
      <w:r w:rsidR="00E70A17" w:rsidRPr="00197E2E">
        <w:rPr>
          <w:rFonts w:asciiTheme="minorHAnsi" w:hAnsiTheme="minorHAnsi" w:cstheme="minorHAnsi"/>
          <w:szCs w:val="24"/>
        </w:rPr>
        <w:t>Breakthru</w:t>
      </w:r>
      <w:r w:rsidR="00210770" w:rsidRPr="00197E2E" w:rsidDel="00210770">
        <w:rPr>
          <w:rFonts w:asciiTheme="minorHAnsi" w:hAnsiTheme="minorHAnsi" w:cstheme="minorHAnsi"/>
          <w:szCs w:val="24"/>
        </w:rPr>
        <w:t xml:space="preserve"> </w:t>
      </w:r>
      <w:r w:rsidRPr="00197E2E">
        <w:rPr>
          <w:rFonts w:asciiTheme="minorHAnsi" w:hAnsiTheme="minorHAnsi" w:cstheme="minorHAnsi"/>
          <w:szCs w:val="24"/>
        </w:rPr>
        <w:t xml:space="preserve">obligations in the future, including but not limited to any failure by </w:t>
      </w:r>
      <w:r w:rsidR="00E70A17" w:rsidRPr="00197E2E">
        <w:rPr>
          <w:rFonts w:asciiTheme="minorHAnsi" w:hAnsiTheme="minorHAnsi" w:cstheme="minorHAnsi"/>
          <w:szCs w:val="24"/>
        </w:rPr>
        <w:t>Breakthru</w:t>
      </w:r>
      <w:r w:rsidR="00210770" w:rsidRPr="00197E2E" w:rsidDel="00210770">
        <w:rPr>
          <w:rFonts w:asciiTheme="minorHAnsi" w:hAnsiTheme="minorHAnsi" w:cstheme="minorHAnsi"/>
          <w:szCs w:val="24"/>
        </w:rPr>
        <w:t xml:space="preserve"> </w:t>
      </w:r>
      <w:r w:rsidRPr="00197E2E">
        <w:rPr>
          <w:rFonts w:asciiTheme="minorHAnsi" w:hAnsiTheme="minorHAnsi" w:cstheme="minorHAnsi"/>
          <w:szCs w:val="24"/>
        </w:rPr>
        <w:t>to comply with its obligations under this Undertaking;</w:t>
      </w:r>
    </w:p>
    <w:p w14:paraId="2E1064A5" w14:textId="77777777" w:rsidR="007D19B5" w:rsidRPr="00197E2E" w:rsidRDefault="007D19B5" w:rsidP="00960BB9">
      <w:pPr>
        <w:pStyle w:val="ListParagraph"/>
        <w:widowControl w:val="0"/>
        <w:numPr>
          <w:ilvl w:val="0"/>
          <w:numId w:val="15"/>
        </w:numPr>
        <w:spacing w:before="120" w:after="120" w:line="360" w:lineRule="auto"/>
        <w:ind w:left="1134" w:hanging="567"/>
        <w:contextualSpacing w:val="0"/>
        <w:jc w:val="both"/>
        <w:rPr>
          <w:rFonts w:cs="Arial"/>
          <w:szCs w:val="22"/>
        </w:rPr>
      </w:pPr>
      <w:r w:rsidRPr="00197E2E">
        <w:rPr>
          <w:rFonts w:cs="Arial"/>
          <w:szCs w:val="22"/>
        </w:rPr>
        <w:t xml:space="preserve">consistent with the Note to section 715(4) of the FW Act, this Undertaking in no way derogates from the rights and remedies available to any other person arising </w:t>
      </w:r>
      <w:r w:rsidRPr="00197E2E">
        <w:rPr>
          <w:rFonts w:cs="Arial"/>
          <w:szCs w:val="22"/>
        </w:rPr>
        <w:lastRenderedPageBreak/>
        <w:t xml:space="preserve">from the conduct set out herein; </w:t>
      </w:r>
    </w:p>
    <w:p w14:paraId="45F1C7F0" w14:textId="77777777" w:rsidR="007D19B5" w:rsidRPr="00197E2E" w:rsidRDefault="007D19B5" w:rsidP="00960BB9">
      <w:pPr>
        <w:pStyle w:val="ListParagraph"/>
        <w:widowControl w:val="0"/>
        <w:numPr>
          <w:ilvl w:val="0"/>
          <w:numId w:val="15"/>
        </w:numPr>
        <w:spacing w:before="120" w:after="120" w:line="360" w:lineRule="auto"/>
        <w:ind w:left="1134" w:hanging="567"/>
        <w:contextualSpacing w:val="0"/>
        <w:jc w:val="both"/>
        <w:rPr>
          <w:rFonts w:cs="Arial"/>
          <w:szCs w:val="22"/>
        </w:rPr>
      </w:pPr>
      <w:r w:rsidRPr="00197E2E">
        <w:rPr>
          <w:rFonts w:cs="Arial"/>
          <w:szCs w:val="22"/>
        </w:rPr>
        <w:t xml:space="preserve">consistent with section 715(3) of the FW Act, </w:t>
      </w:r>
      <w:r w:rsidR="00E70A17" w:rsidRPr="00197E2E">
        <w:rPr>
          <w:rFonts w:asciiTheme="minorHAnsi" w:hAnsiTheme="minorHAnsi" w:cstheme="minorHAnsi"/>
          <w:szCs w:val="24"/>
        </w:rPr>
        <w:t>Breakthru</w:t>
      </w:r>
      <w:r w:rsidR="00210770" w:rsidRPr="00197E2E" w:rsidDel="00210770">
        <w:rPr>
          <w:rFonts w:asciiTheme="minorHAnsi" w:hAnsiTheme="minorHAnsi" w:cstheme="minorHAnsi"/>
          <w:szCs w:val="24"/>
        </w:rPr>
        <w:t xml:space="preserve"> </w:t>
      </w:r>
      <w:r w:rsidRPr="00197E2E">
        <w:rPr>
          <w:rFonts w:cs="Arial"/>
          <w:szCs w:val="22"/>
        </w:rPr>
        <w:t>may withdraw from or vary this Undertaking at any time, but only with the consent of the FWO; and</w:t>
      </w:r>
    </w:p>
    <w:p w14:paraId="67900C4A" w14:textId="77777777" w:rsidR="007D19B5" w:rsidRPr="00197E2E" w:rsidRDefault="007D19B5" w:rsidP="00960BB9">
      <w:pPr>
        <w:pStyle w:val="ListParagraph"/>
        <w:widowControl w:val="0"/>
        <w:numPr>
          <w:ilvl w:val="0"/>
          <w:numId w:val="15"/>
        </w:numPr>
        <w:spacing w:before="120" w:after="120" w:line="360" w:lineRule="auto"/>
        <w:ind w:left="1134" w:hanging="567"/>
        <w:contextualSpacing w:val="0"/>
        <w:jc w:val="both"/>
        <w:rPr>
          <w:rFonts w:cs="Arial"/>
          <w:szCs w:val="22"/>
        </w:rPr>
      </w:pPr>
      <w:r w:rsidRPr="00197E2E">
        <w:rPr>
          <w:rFonts w:cs="Arial"/>
          <w:szCs w:val="22"/>
        </w:rPr>
        <w:t xml:space="preserve">if </w:t>
      </w:r>
      <w:r w:rsidR="00E70A17" w:rsidRPr="00197E2E">
        <w:rPr>
          <w:rFonts w:asciiTheme="minorHAnsi" w:hAnsiTheme="minorHAnsi" w:cstheme="minorHAnsi"/>
          <w:szCs w:val="24"/>
        </w:rPr>
        <w:t>Breakthru</w:t>
      </w:r>
      <w:r w:rsidR="00210770" w:rsidRPr="00197E2E" w:rsidDel="00210770">
        <w:rPr>
          <w:rFonts w:asciiTheme="minorHAnsi" w:hAnsiTheme="minorHAnsi" w:cstheme="minorHAnsi"/>
          <w:szCs w:val="24"/>
        </w:rPr>
        <w:t xml:space="preserve"> </w:t>
      </w:r>
      <w:r w:rsidRPr="00197E2E">
        <w:rPr>
          <w:rFonts w:cs="Arial"/>
          <w:szCs w:val="22"/>
        </w:rPr>
        <w:t>contravenes any of the terms of this Undertaking:</w:t>
      </w:r>
    </w:p>
    <w:p w14:paraId="1C346560" w14:textId="77777777" w:rsidR="007D19B5" w:rsidRPr="00197E2E" w:rsidRDefault="007D19B5" w:rsidP="00960BB9">
      <w:pPr>
        <w:pStyle w:val="ListParagraph"/>
        <w:widowControl w:val="0"/>
        <w:numPr>
          <w:ilvl w:val="0"/>
          <w:numId w:val="17"/>
        </w:numPr>
        <w:spacing w:before="120" w:after="120" w:line="360" w:lineRule="auto"/>
        <w:ind w:left="1701" w:hanging="567"/>
        <w:contextualSpacing w:val="0"/>
        <w:jc w:val="both"/>
        <w:rPr>
          <w:rFonts w:asciiTheme="minorHAnsi" w:hAnsiTheme="minorHAnsi" w:cstheme="minorHAnsi"/>
          <w:szCs w:val="24"/>
        </w:rPr>
      </w:pPr>
      <w:r w:rsidRPr="00197E2E">
        <w:rPr>
          <w:rFonts w:asciiTheme="minorHAnsi" w:hAnsiTheme="minorHAnsi" w:cstheme="minorHAnsi"/>
          <w:szCs w:val="24"/>
        </w:rPr>
        <w:t xml:space="preserve">the FWO may apply to any of the Courts set out in section 715(6) of the FW Act, for orders under section 715(7) of the FW Act; and </w:t>
      </w:r>
    </w:p>
    <w:p w14:paraId="2121DC55" w14:textId="77777777" w:rsidR="007D19B5" w:rsidRPr="00197E2E" w:rsidRDefault="007D19B5" w:rsidP="00960BB9">
      <w:pPr>
        <w:pStyle w:val="ListParagraph"/>
        <w:widowControl w:val="0"/>
        <w:numPr>
          <w:ilvl w:val="0"/>
          <w:numId w:val="17"/>
        </w:numPr>
        <w:spacing w:before="120" w:after="120" w:line="360" w:lineRule="auto"/>
        <w:ind w:left="1701" w:hanging="567"/>
        <w:contextualSpacing w:val="0"/>
        <w:jc w:val="both"/>
        <w:rPr>
          <w:rFonts w:asciiTheme="minorHAnsi" w:hAnsiTheme="minorHAnsi" w:cstheme="minorHAnsi"/>
          <w:szCs w:val="24"/>
        </w:rPr>
      </w:pPr>
      <w:r w:rsidRPr="00197E2E">
        <w:rPr>
          <w:rFonts w:asciiTheme="minorHAnsi" w:hAnsiTheme="minorHAnsi" w:cstheme="minorHAnsi"/>
          <w:szCs w:val="24"/>
        </w:rPr>
        <w:t xml:space="preserve">this Undertaking may be provided to the Court as evidence of the admissions made by </w:t>
      </w:r>
      <w:r w:rsidR="00E70A17" w:rsidRPr="00197E2E">
        <w:rPr>
          <w:rFonts w:asciiTheme="minorHAnsi" w:hAnsiTheme="minorHAnsi" w:cstheme="minorHAnsi"/>
          <w:szCs w:val="24"/>
        </w:rPr>
        <w:t>Breakthru</w:t>
      </w:r>
      <w:r w:rsidR="00210770" w:rsidRPr="00197E2E" w:rsidDel="00210770">
        <w:rPr>
          <w:rFonts w:asciiTheme="minorHAnsi" w:hAnsiTheme="minorHAnsi" w:cstheme="minorHAnsi"/>
          <w:szCs w:val="24"/>
        </w:rPr>
        <w:t xml:space="preserve"> </w:t>
      </w:r>
      <w:r w:rsidRPr="00197E2E">
        <w:rPr>
          <w:rFonts w:asciiTheme="minorHAnsi" w:hAnsiTheme="minorHAnsi" w:cstheme="minorHAnsi"/>
          <w:szCs w:val="24"/>
        </w:rPr>
        <w:t xml:space="preserve">in </w:t>
      </w:r>
      <w:r w:rsidR="007D61E9" w:rsidRPr="00197E2E">
        <w:rPr>
          <w:rFonts w:asciiTheme="minorHAnsi" w:hAnsiTheme="minorHAnsi" w:cstheme="minorHAnsi"/>
          <w:szCs w:val="24"/>
        </w:rPr>
        <w:t>clauses 11 and 12</w:t>
      </w:r>
      <w:r w:rsidRPr="00197E2E">
        <w:rPr>
          <w:rFonts w:asciiTheme="minorHAnsi" w:hAnsiTheme="minorHAnsi" w:cstheme="minorHAnsi"/>
          <w:szCs w:val="24"/>
        </w:rPr>
        <w:t xml:space="preserve"> above, and also in respect of the question of costs.</w:t>
      </w:r>
    </w:p>
    <w:p w14:paraId="2B0E7528" w14:textId="77777777" w:rsidR="007D19B5" w:rsidRPr="00781E1C" w:rsidRDefault="007D19B5" w:rsidP="00781E1C">
      <w:pPr>
        <w:pStyle w:val="Heading2"/>
      </w:pPr>
      <w:r w:rsidRPr="00781E1C">
        <w:t>Executed as an undertaking</w:t>
      </w:r>
    </w:p>
    <w:p w14:paraId="64B155EC" w14:textId="77777777" w:rsidR="007D19B5" w:rsidRPr="007D61E9" w:rsidRDefault="007D19B5" w:rsidP="007D19B5">
      <w:pPr>
        <w:tabs>
          <w:tab w:val="right" w:pos="4111"/>
        </w:tabs>
        <w:spacing w:before="120" w:after="240"/>
        <w:rPr>
          <w:rFonts w:asciiTheme="minorHAnsi" w:hAnsiTheme="minorHAnsi" w:cstheme="minorHAnsi"/>
          <w:sz w:val="24"/>
          <w:szCs w:val="24"/>
        </w:rPr>
      </w:pPr>
      <w:r w:rsidRPr="007D61E9">
        <w:rPr>
          <w:rFonts w:asciiTheme="minorHAnsi" w:hAnsiTheme="minorHAnsi" w:cstheme="minorHAnsi"/>
          <w:caps/>
          <w:sz w:val="24"/>
          <w:szCs w:val="24"/>
        </w:rPr>
        <w:t>Executed</w:t>
      </w:r>
      <w:r w:rsidRPr="007D61E9">
        <w:rPr>
          <w:rFonts w:asciiTheme="minorHAnsi" w:hAnsiTheme="minorHAnsi" w:cstheme="minorHAnsi"/>
          <w:sz w:val="24"/>
          <w:szCs w:val="24"/>
        </w:rPr>
        <w:t xml:space="preserve"> by </w:t>
      </w:r>
      <w:r w:rsidR="00E70A17">
        <w:rPr>
          <w:rFonts w:asciiTheme="minorHAnsi" w:hAnsiTheme="minorHAnsi" w:cstheme="minorHAnsi"/>
          <w:sz w:val="24"/>
          <w:szCs w:val="24"/>
        </w:rPr>
        <w:t>Breakthru</w:t>
      </w:r>
      <w:r w:rsidRPr="007D61E9">
        <w:rPr>
          <w:rFonts w:asciiTheme="minorHAnsi" w:hAnsiTheme="minorHAnsi" w:cstheme="minorHAnsi"/>
          <w:sz w:val="24"/>
          <w:szCs w:val="24"/>
        </w:rPr>
        <w:t xml:space="preserve"> in accordance with section 127(1) of the </w:t>
      </w:r>
      <w:r w:rsidRPr="007D61E9">
        <w:rPr>
          <w:rFonts w:asciiTheme="minorHAnsi" w:hAnsiTheme="minorHAnsi" w:cstheme="minorHAnsi"/>
          <w:i/>
          <w:sz w:val="24"/>
          <w:szCs w:val="24"/>
        </w:rPr>
        <w:t>Corporations Act 2001</w:t>
      </w:r>
      <w:r w:rsidRPr="007D61E9">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315"/>
        <w:gridCol w:w="4330"/>
      </w:tblGrid>
      <w:tr w:rsidR="002E19EF" w:rsidRPr="007D61E9" w14:paraId="428CE247" w14:textId="77777777" w:rsidTr="00E67EED">
        <w:tc>
          <w:tcPr>
            <w:tcW w:w="4528" w:type="dxa"/>
            <w:tcBorders>
              <w:top w:val="nil"/>
              <w:left w:val="nil"/>
              <w:bottom w:val="single" w:sz="4" w:space="0" w:color="auto"/>
              <w:right w:val="nil"/>
            </w:tcBorders>
          </w:tcPr>
          <w:p w14:paraId="023A2923" w14:textId="77777777" w:rsidR="002E19EF" w:rsidRPr="007D61E9" w:rsidRDefault="002E19EF" w:rsidP="00E67EED">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0C48D47F" w14:textId="77777777" w:rsidR="002E19EF" w:rsidRPr="007D61E9"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610CC921" w14:textId="77777777" w:rsidR="002E19EF" w:rsidRPr="007D61E9" w:rsidRDefault="002E19EF" w:rsidP="00E67EED">
            <w:pPr>
              <w:spacing w:after="240"/>
              <w:rPr>
                <w:rFonts w:asciiTheme="minorHAnsi" w:hAnsiTheme="minorHAnsi" w:cstheme="minorHAnsi"/>
                <w:sz w:val="24"/>
                <w:szCs w:val="24"/>
              </w:rPr>
            </w:pPr>
          </w:p>
        </w:tc>
      </w:tr>
      <w:tr w:rsidR="002E19EF" w:rsidRPr="007D61E9" w14:paraId="382363C1" w14:textId="77777777" w:rsidTr="00E67EED">
        <w:trPr>
          <w:trHeight w:val="193"/>
        </w:trPr>
        <w:tc>
          <w:tcPr>
            <w:tcW w:w="4528" w:type="dxa"/>
            <w:tcBorders>
              <w:top w:val="single" w:sz="4" w:space="0" w:color="auto"/>
              <w:left w:val="nil"/>
              <w:bottom w:val="nil"/>
              <w:right w:val="nil"/>
            </w:tcBorders>
          </w:tcPr>
          <w:p w14:paraId="31D18C8B" w14:textId="77777777" w:rsidR="002E19EF" w:rsidRPr="007D61E9" w:rsidRDefault="002E19EF" w:rsidP="00E67EED">
            <w:pPr>
              <w:spacing w:after="240"/>
              <w:rPr>
                <w:rFonts w:asciiTheme="minorHAnsi" w:hAnsiTheme="minorHAnsi" w:cstheme="minorHAnsi"/>
                <w:sz w:val="24"/>
                <w:szCs w:val="24"/>
              </w:rPr>
            </w:pPr>
            <w:r w:rsidRPr="007D61E9">
              <w:rPr>
                <w:rFonts w:asciiTheme="minorHAnsi" w:hAnsiTheme="minorHAnsi" w:cstheme="minorHAnsi"/>
                <w:sz w:val="24"/>
                <w:szCs w:val="24"/>
              </w:rPr>
              <w:t>(Signature of director)</w:t>
            </w:r>
          </w:p>
        </w:tc>
        <w:tc>
          <w:tcPr>
            <w:tcW w:w="319" w:type="dxa"/>
            <w:tcBorders>
              <w:top w:val="nil"/>
              <w:left w:val="nil"/>
              <w:bottom w:val="nil"/>
              <w:right w:val="nil"/>
            </w:tcBorders>
          </w:tcPr>
          <w:p w14:paraId="4F0986AA" w14:textId="77777777" w:rsidR="002E19EF" w:rsidRPr="007D61E9"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3B7FFD40" w14:textId="77777777" w:rsidR="002E19EF" w:rsidRPr="007D61E9" w:rsidRDefault="002E19EF" w:rsidP="00E67EED">
            <w:pPr>
              <w:spacing w:after="240"/>
              <w:rPr>
                <w:rFonts w:asciiTheme="minorHAnsi" w:hAnsiTheme="minorHAnsi" w:cstheme="minorHAnsi"/>
                <w:sz w:val="24"/>
                <w:szCs w:val="24"/>
              </w:rPr>
            </w:pPr>
            <w:r w:rsidRPr="007D61E9">
              <w:rPr>
                <w:rFonts w:asciiTheme="minorHAnsi" w:hAnsiTheme="minorHAnsi" w:cstheme="minorHAnsi"/>
                <w:sz w:val="24"/>
                <w:szCs w:val="24"/>
              </w:rPr>
              <w:t>(Signature of director/company secretary)</w:t>
            </w:r>
          </w:p>
        </w:tc>
      </w:tr>
      <w:tr w:rsidR="002E19EF" w:rsidRPr="007D61E9" w14:paraId="7BDCA313" w14:textId="77777777" w:rsidTr="00E67EED">
        <w:trPr>
          <w:trHeight w:val="517"/>
        </w:trPr>
        <w:tc>
          <w:tcPr>
            <w:tcW w:w="4528" w:type="dxa"/>
            <w:tcBorders>
              <w:top w:val="nil"/>
              <w:left w:val="nil"/>
              <w:right w:val="nil"/>
            </w:tcBorders>
          </w:tcPr>
          <w:p w14:paraId="40B6C558" w14:textId="77777777" w:rsidR="002E19EF" w:rsidRPr="007D61E9"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3EBD9FD4" w14:textId="77777777" w:rsidR="002E19EF" w:rsidRPr="007D61E9"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0BA96036" w14:textId="77777777" w:rsidR="002E19EF" w:rsidRPr="007D61E9" w:rsidRDefault="002E19EF" w:rsidP="00E67EED">
            <w:pPr>
              <w:spacing w:after="240"/>
              <w:rPr>
                <w:rFonts w:asciiTheme="minorHAnsi" w:hAnsiTheme="minorHAnsi" w:cstheme="minorHAnsi"/>
                <w:sz w:val="24"/>
                <w:szCs w:val="24"/>
              </w:rPr>
            </w:pPr>
          </w:p>
        </w:tc>
      </w:tr>
    </w:tbl>
    <w:p w14:paraId="5A68F73A" w14:textId="726A245D" w:rsidR="002E19EF" w:rsidRPr="007D61E9" w:rsidRDefault="00F12BC7" w:rsidP="002E19EF">
      <w:pPr>
        <w:pStyle w:val="Headersub"/>
        <w:widowControl w:val="0"/>
        <w:tabs>
          <w:tab w:val="left" w:pos="4820"/>
        </w:tabs>
        <w:spacing w:after="240"/>
        <w:rPr>
          <w:rFonts w:asciiTheme="minorHAnsi" w:hAnsiTheme="minorHAnsi" w:cstheme="minorHAnsi"/>
          <w:sz w:val="24"/>
          <w:szCs w:val="24"/>
        </w:rPr>
      </w:pPr>
      <w:r>
        <w:rPr>
          <w:rFonts w:asciiTheme="minorHAnsi" w:hAnsiTheme="minorHAnsi" w:cstheme="minorHAnsi"/>
          <w:sz w:val="24"/>
          <w:szCs w:val="24"/>
        </w:rPr>
        <w:t xml:space="preserve">  </w:t>
      </w:r>
      <w:r w:rsidR="002E19EF" w:rsidRPr="007D61E9">
        <w:rPr>
          <w:rFonts w:asciiTheme="minorHAnsi" w:hAnsiTheme="minorHAnsi" w:cstheme="minorHAnsi"/>
          <w:sz w:val="24"/>
          <w:szCs w:val="24"/>
        </w:rPr>
        <w:t>(Name of director)</w:t>
      </w:r>
      <w:proofErr w:type="gramStart"/>
      <w:r w:rsidR="002E19EF" w:rsidRPr="007D61E9">
        <w:rPr>
          <w:rFonts w:asciiTheme="minorHAnsi" w:hAnsiTheme="minorHAnsi" w:cstheme="minorHAnsi"/>
          <w:sz w:val="24"/>
          <w:szCs w:val="24"/>
        </w:rPr>
        <w:tab/>
      </w:r>
      <w:r w:rsidR="003C0EDA" w:rsidRPr="007D61E9">
        <w:rPr>
          <w:rFonts w:asciiTheme="minorHAnsi" w:hAnsiTheme="minorHAnsi" w:cstheme="minorHAnsi"/>
          <w:sz w:val="24"/>
          <w:szCs w:val="24"/>
        </w:rPr>
        <w:t xml:space="preserve">  </w:t>
      </w:r>
      <w:r w:rsidR="002E19EF" w:rsidRPr="007D61E9">
        <w:rPr>
          <w:rFonts w:asciiTheme="minorHAnsi" w:hAnsiTheme="minorHAnsi" w:cstheme="minorHAnsi"/>
          <w:sz w:val="24"/>
          <w:szCs w:val="24"/>
        </w:rPr>
        <w:t>(</w:t>
      </w:r>
      <w:proofErr w:type="gramEnd"/>
      <w:r w:rsidR="002E19EF" w:rsidRPr="007D61E9">
        <w:rPr>
          <w:rFonts w:asciiTheme="minorHAnsi" w:hAnsiTheme="minorHAnsi" w:cstheme="minorHAnsi"/>
          <w:sz w:val="24"/>
          <w:szCs w:val="24"/>
        </w:rPr>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2E19EF" w:rsidRPr="007D61E9" w14:paraId="392A5383" w14:textId="77777777" w:rsidTr="00E67EED">
        <w:trPr>
          <w:trHeight w:val="517"/>
        </w:trPr>
        <w:tc>
          <w:tcPr>
            <w:tcW w:w="4528" w:type="dxa"/>
            <w:tcBorders>
              <w:top w:val="nil"/>
              <w:left w:val="nil"/>
              <w:right w:val="nil"/>
            </w:tcBorders>
          </w:tcPr>
          <w:p w14:paraId="07E1587F" w14:textId="77777777" w:rsidR="002E19EF" w:rsidRPr="007D61E9"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6B0CAD3E" w14:textId="77777777" w:rsidR="002E19EF" w:rsidRPr="007D61E9"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605F0AB3" w14:textId="77777777" w:rsidR="002E19EF" w:rsidRPr="007D61E9" w:rsidRDefault="002E19EF" w:rsidP="00E67EED">
            <w:pPr>
              <w:spacing w:after="240"/>
              <w:rPr>
                <w:rFonts w:asciiTheme="minorHAnsi" w:hAnsiTheme="minorHAnsi" w:cstheme="minorHAnsi"/>
                <w:sz w:val="24"/>
                <w:szCs w:val="24"/>
              </w:rPr>
            </w:pPr>
          </w:p>
        </w:tc>
      </w:tr>
    </w:tbl>
    <w:p w14:paraId="27D2A44E" w14:textId="018DD098" w:rsidR="002E19EF" w:rsidRPr="007D61E9" w:rsidRDefault="00F12BC7" w:rsidP="002E19EF">
      <w:pPr>
        <w:pStyle w:val="Headersub"/>
        <w:widowControl w:val="0"/>
        <w:tabs>
          <w:tab w:val="left" w:pos="4820"/>
        </w:tabs>
        <w:spacing w:after="240"/>
        <w:rPr>
          <w:rFonts w:asciiTheme="minorHAnsi" w:hAnsiTheme="minorHAnsi" w:cstheme="minorHAnsi"/>
          <w:sz w:val="24"/>
          <w:szCs w:val="24"/>
        </w:rPr>
      </w:pPr>
      <w:r>
        <w:rPr>
          <w:rFonts w:asciiTheme="minorHAnsi" w:hAnsiTheme="minorHAnsi" w:cstheme="minorHAnsi"/>
          <w:sz w:val="24"/>
          <w:szCs w:val="24"/>
        </w:rPr>
        <w:t xml:space="preserve">  </w:t>
      </w:r>
      <w:r w:rsidR="002E19EF" w:rsidRPr="007D61E9">
        <w:rPr>
          <w:rFonts w:asciiTheme="minorHAnsi" w:hAnsiTheme="minorHAnsi" w:cstheme="minorHAnsi"/>
          <w:sz w:val="24"/>
          <w:szCs w:val="24"/>
        </w:rPr>
        <w:t>(Date)</w:t>
      </w:r>
      <w:proofErr w:type="gramStart"/>
      <w:r w:rsidR="002E19EF" w:rsidRPr="007D61E9">
        <w:rPr>
          <w:rFonts w:asciiTheme="minorHAnsi" w:hAnsiTheme="minorHAnsi" w:cstheme="minorHAnsi"/>
          <w:sz w:val="24"/>
          <w:szCs w:val="24"/>
        </w:rPr>
        <w:tab/>
      </w:r>
      <w:r w:rsidR="003C0EDA" w:rsidRPr="007D61E9">
        <w:rPr>
          <w:rFonts w:asciiTheme="minorHAnsi" w:hAnsiTheme="minorHAnsi" w:cstheme="minorHAnsi"/>
          <w:sz w:val="24"/>
          <w:szCs w:val="24"/>
        </w:rPr>
        <w:t xml:space="preserve">  </w:t>
      </w:r>
      <w:r w:rsidR="002E19EF" w:rsidRPr="007D61E9">
        <w:rPr>
          <w:rFonts w:asciiTheme="minorHAnsi" w:hAnsiTheme="minorHAnsi" w:cstheme="minorHAnsi"/>
          <w:sz w:val="24"/>
          <w:szCs w:val="24"/>
        </w:rPr>
        <w:t>(</w:t>
      </w:r>
      <w:proofErr w:type="gramEnd"/>
      <w:r w:rsidR="002E19EF" w:rsidRPr="007D61E9">
        <w:rPr>
          <w:rFonts w:asciiTheme="minorHAnsi" w:hAnsiTheme="minorHAnsi" w:cstheme="minorHAnsi"/>
          <w:sz w:val="24"/>
          <w:szCs w:val="24"/>
        </w:rPr>
        <w:t>Date)</w:t>
      </w:r>
    </w:p>
    <w:p w14:paraId="56F60466" w14:textId="77777777" w:rsidR="002E19EF" w:rsidRPr="007D61E9" w:rsidRDefault="002E19EF" w:rsidP="002E19EF">
      <w:pPr>
        <w:pStyle w:val="Headersub"/>
        <w:widowControl w:val="0"/>
        <w:tabs>
          <w:tab w:val="left" w:pos="4820"/>
        </w:tabs>
        <w:spacing w:after="240"/>
        <w:rPr>
          <w:rFonts w:asciiTheme="minorHAnsi" w:hAnsiTheme="minorHAnsi" w:cstheme="minorHAnsi"/>
          <w:sz w:val="24"/>
          <w:szCs w:val="24"/>
        </w:rPr>
      </w:pPr>
      <w:r w:rsidRPr="007D61E9">
        <w:rPr>
          <w:rFonts w:asciiTheme="minorHAnsi" w:hAnsiTheme="minorHAnsi" w:cstheme="minorHAnsi"/>
          <w:sz w:val="24"/>
          <w:szCs w:val="24"/>
        </w:rPr>
        <w:t xml:space="preserve">in the presence </w:t>
      </w:r>
      <w:proofErr w:type="gramStart"/>
      <w:r w:rsidRPr="007D61E9">
        <w:rPr>
          <w:rFonts w:asciiTheme="minorHAnsi" w:hAnsiTheme="minorHAnsi" w:cstheme="minorHAnsi"/>
          <w:sz w:val="24"/>
          <w:szCs w:val="24"/>
        </w:rPr>
        <w:t>of:</w:t>
      </w:r>
      <w:proofErr w:type="gramEnd"/>
      <w:r w:rsidRPr="007D61E9">
        <w:rPr>
          <w:rFonts w:asciiTheme="minorHAnsi" w:hAnsiTheme="minorHAnsi" w:cstheme="minorHAnsi"/>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2E19EF" w:rsidRPr="007D61E9" w14:paraId="5165A580" w14:textId="77777777" w:rsidTr="00E67EED">
        <w:tc>
          <w:tcPr>
            <w:tcW w:w="4528" w:type="dxa"/>
            <w:tcBorders>
              <w:top w:val="nil"/>
              <w:left w:val="nil"/>
              <w:bottom w:val="single" w:sz="4" w:space="0" w:color="auto"/>
              <w:right w:val="nil"/>
            </w:tcBorders>
          </w:tcPr>
          <w:p w14:paraId="3713A282" w14:textId="77777777" w:rsidR="002E19EF" w:rsidRPr="007D61E9" w:rsidRDefault="002E19EF" w:rsidP="00E67EED">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074E2CD2" w14:textId="77777777" w:rsidR="002E19EF" w:rsidRPr="007D61E9"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5D1A34BA" w14:textId="77777777" w:rsidR="002E19EF" w:rsidRPr="007D61E9" w:rsidRDefault="002E19EF" w:rsidP="00E67EED">
            <w:pPr>
              <w:spacing w:after="240"/>
              <w:rPr>
                <w:rFonts w:asciiTheme="minorHAnsi" w:hAnsiTheme="minorHAnsi" w:cstheme="minorHAnsi"/>
                <w:sz w:val="24"/>
                <w:szCs w:val="24"/>
              </w:rPr>
            </w:pPr>
          </w:p>
        </w:tc>
      </w:tr>
      <w:tr w:rsidR="002E19EF" w:rsidRPr="007D61E9" w14:paraId="7C19EC45" w14:textId="77777777" w:rsidTr="00E67EED">
        <w:trPr>
          <w:trHeight w:val="193"/>
        </w:trPr>
        <w:tc>
          <w:tcPr>
            <w:tcW w:w="4528" w:type="dxa"/>
            <w:tcBorders>
              <w:top w:val="single" w:sz="4" w:space="0" w:color="auto"/>
              <w:left w:val="nil"/>
              <w:bottom w:val="nil"/>
              <w:right w:val="nil"/>
            </w:tcBorders>
          </w:tcPr>
          <w:p w14:paraId="438B08D9" w14:textId="77777777" w:rsidR="002E19EF" w:rsidRPr="007D61E9" w:rsidRDefault="002E19EF" w:rsidP="00E67EED">
            <w:pPr>
              <w:spacing w:after="240"/>
              <w:rPr>
                <w:rFonts w:asciiTheme="minorHAnsi" w:hAnsiTheme="minorHAnsi" w:cstheme="minorHAnsi"/>
                <w:sz w:val="24"/>
                <w:szCs w:val="24"/>
              </w:rPr>
            </w:pPr>
            <w:r w:rsidRPr="007D61E9">
              <w:rPr>
                <w:rFonts w:asciiTheme="minorHAnsi" w:hAnsiTheme="minorHAnsi" w:cstheme="minorHAnsi"/>
                <w:sz w:val="24"/>
                <w:szCs w:val="24"/>
              </w:rPr>
              <w:t>(Signature of witness)</w:t>
            </w:r>
          </w:p>
        </w:tc>
        <w:tc>
          <w:tcPr>
            <w:tcW w:w="319" w:type="dxa"/>
            <w:tcBorders>
              <w:top w:val="nil"/>
              <w:left w:val="nil"/>
              <w:bottom w:val="nil"/>
              <w:right w:val="nil"/>
            </w:tcBorders>
          </w:tcPr>
          <w:p w14:paraId="47DF5582" w14:textId="77777777" w:rsidR="002E19EF" w:rsidRPr="007D61E9"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5DE02C8C" w14:textId="77777777" w:rsidR="002E19EF" w:rsidRPr="007D61E9" w:rsidRDefault="002E19EF" w:rsidP="00E67EED">
            <w:pPr>
              <w:spacing w:after="240"/>
              <w:rPr>
                <w:rFonts w:asciiTheme="minorHAnsi" w:hAnsiTheme="minorHAnsi" w:cstheme="minorHAnsi"/>
                <w:sz w:val="24"/>
                <w:szCs w:val="24"/>
              </w:rPr>
            </w:pPr>
            <w:r w:rsidRPr="007D61E9">
              <w:rPr>
                <w:rFonts w:asciiTheme="minorHAnsi" w:hAnsiTheme="minorHAnsi" w:cstheme="minorHAnsi"/>
                <w:sz w:val="24"/>
                <w:szCs w:val="24"/>
              </w:rPr>
              <w:t>(Signature of witness)</w:t>
            </w:r>
          </w:p>
        </w:tc>
      </w:tr>
      <w:tr w:rsidR="002E19EF" w:rsidRPr="007D61E9" w14:paraId="70022167" w14:textId="77777777" w:rsidTr="00E67EED">
        <w:trPr>
          <w:trHeight w:val="517"/>
        </w:trPr>
        <w:tc>
          <w:tcPr>
            <w:tcW w:w="4528" w:type="dxa"/>
            <w:tcBorders>
              <w:top w:val="nil"/>
              <w:left w:val="nil"/>
              <w:right w:val="nil"/>
            </w:tcBorders>
          </w:tcPr>
          <w:p w14:paraId="098A051C" w14:textId="77777777" w:rsidR="002E19EF" w:rsidRPr="007D61E9"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0EF2C856" w14:textId="77777777" w:rsidR="002E19EF" w:rsidRPr="007D61E9"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12FC3175" w14:textId="77777777" w:rsidR="002E19EF" w:rsidRPr="007D61E9" w:rsidRDefault="002E19EF" w:rsidP="00E67EED">
            <w:pPr>
              <w:spacing w:after="240"/>
              <w:rPr>
                <w:rFonts w:asciiTheme="minorHAnsi" w:hAnsiTheme="minorHAnsi" w:cstheme="minorHAnsi"/>
                <w:sz w:val="24"/>
                <w:szCs w:val="24"/>
              </w:rPr>
            </w:pPr>
          </w:p>
        </w:tc>
      </w:tr>
    </w:tbl>
    <w:p w14:paraId="1CC86CB3" w14:textId="52EA448C" w:rsidR="002E19EF" w:rsidRPr="007D61E9" w:rsidRDefault="00F12BC7" w:rsidP="002E19EF">
      <w:pPr>
        <w:pStyle w:val="Headersub"/>
        <w:widowControl w:val="0"/>
        <w:tabs>
          <w:tab w:val="left" w:pos="4820"/>
        </w:tabs>
        <w:spacing w:after="240"/>
        <w:rPr>
          <w:rFonts w:asciiTheme="minorHAnsi" w:hAnsiTheme="minorHAnsi" w:cstheme="minorHAnsi"/>
          <w:sz w:val="24"/>
          <w:szCs w:val="24"/>
        </w:rPr>
      </w:pPr>
      <w:r>
        <w:rPr>
          <w:rFonts w:asciiTheme="minorHAnsi" w:hAnsiTheme="minorHAnsi" w:cstheme="minorHAnsi"/>
          <w:sz w:val="24"/>
          <w:szCs w:val="24"/>
        </w:rPr>
        <w:t xml:space="preserve">  </w:t>
      </w:r>
      <w:r w:rsidR="002E19EF" w:rsidRPr="007D61E9">
        <w:rPr>
          <w:rFonts w:asciiTheme="minorHAnsi" w:hAnsiTheme="minorHAnsi" w:cstheme="minorHAnsi"/>
          <w:sz w:val="24"/>
          <w:szCs w:val="24"/>
        </w:rPr>
        <w:t>(Name of witness)</w:t>
      </w:r>
      <w:r w:rsidR="002E19EF" w:rsidRPr="007D61E9">
        <w:rPr>
          <w:rFonts w:asciiTheme="minorHAnsi" w:hAnsiTheme="minorHAnsi" w:cstheme="minorHAnsi"/>
          <w:sz w:val="24"/>
          <w:szCs w:val="24"/>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2E19EF" w:rsidRPr="007D61E9" w14:paraId="15A9CCF4" w14:textId="77777777" w:rsidTr="00E67EED">
        <w:tc>
          <w:tcPr>
            <w:tcW w:w="9286" w:type="dxa"/>
            <w:gridSpan w:val="3"/>
            <w:tcBorders>
              <w:top w:val="nil"/>
              <w:left w:val="nil"/>
              <w:bottom w:val="nil"/>
              <w:right w:val="nil"/>
            </w:tcBorders>
          </w:tcPr>
          <w:p w14:paraId="4FFEC14E" w14:textId="77777777" w:rsidR="002E19EF" w:rsidRPr="007D61E9" w:rsidRDefault="002E19EF" w:rsidP="00E67EED">
            <w:pPr>
              <w:tabs>
                <w:tab w:val="right" w:pos="4111"/>
              </w:tabs>
              <w:spacing w:after="240"/>
              <w:rPr>
                <w:rFonts w:asciiTheme="minorHAnsi" w:hAnsiTheme="minorHAnsi" w:cstheme="minorHAnsi"/>
                <w:sz w:val="24"/>
                <w:szCs w:val="24"/>
              </w:rPr>
            </w:pPr>
          </w:p>
          <w:p w14:paraId="7B4AA29A" w14:textId="77777777" w:rsidR="002E19EF" w:rsidRPr="007D61E9" w:rsidRDefault="002E19EF" w:rsidP="003C0EDA">
            <w:pPr>
              <w:pStyle w:val="Headersub"/>
              <w:widowControl w:val="0"/>
              <w:tabs>
                <w:tab w:val="left" w:pos="4820"/>
              </w:tabs>
              <w:spacing w:after="240"/>
              <w:rPr>
                <w:rFonts w:asciiTheme="minorHAnsi" w:hAnsiTheme="minorHAnsi" w:cstheme="minorHAnsi"/>
                <w:sz w:val="24"/>
                <w:szCs w:val="24"/>
              </w:rPr>
            </w:pPr>
            <w:r w:rsidRPr="007D61E9">
              <w:rPr>
                <w:rFonts w:asciiTheme="minorHAnsi" w:hAnsiTheme="minorHAnsi" w:cstheme="minorHAnsi"/>
                <w:caps/>
                <w:sz w:val="24"/>
                <w:szCs w:val="24"/>
              </w:rPr>
              <w:t>Accepted</w:t>
            </w:r>
            <w:r w:rsidRPr="007D61E9">
              <w:rPr>
                <w:rFonts w:asciiTheme="minorHAnsi" w:hAnsiTheme="minorHAnsi" w:cstheme="minorHAnsi"/>
                <w:sz w:val="24"/>
                <w:szCs w:val="24"/>
              </w:rPr>
              <w:t xml:space="preserve"> by the FAIR WORK OMBUDSMAN pursuant to section 715(2) of the </w:t>
            </w:r>
            <w:r w:rsidRPr="007D61E9">
              <w:rPr>
                <w:rFonts w:asciiTheme="minorHAnsi" w:hAnsiTheme="minorHAnsi" w:cstheme="minorHAnsi"/>
                <w:i/>
                <w:sz w:val="24"/>
                <w:szCs w:val="24"/>
              </w:rPr>
              <w:t>Fair Work Act 2009</w:t>
            </w:r>
            <w:r w:rsidRPr="007D61E9">
              <w:rPr>
                <w:rFonts w:asciiTheme="minorHAnsi" w:hAnsiTheme="minorHAnsi" w:cstheme="minorHAnsi"/>
                <w:sz w:val="24"/>
                <w:szCs w:val="24"/>
              </w:rPr>
              <w:t xml:space="preserve"> on:</w:t>
            </w:r>
          </w:p>
          <w:p w14:paraId="794CE2E8" w14:textId="77777777" w:rsidR="002E19EF" w:rsidRPr="007D61E9" w:rsidRDefault="002E19EF" w:rsidP="00E67EED">
            <w:pPr>
              <w:keepNext/>
              <w:spacing w:after="240"/>
              <w:rPr>
                <w:rFonts w:asciiTheme="minorHAnsi" w:hAnsiTheme="minorHAnsi" w:cstheme="minorHAnsi"/>
                <w:sz w:val="24"/>
                <w:szCs w:val="24"/>
              </w:rPr>
            </w:pPr>
          </w:p>
        </w:tc>
      </w:tr>
      <w:tr w:rsidR="002E19EF" w:rsidRPr="007D61E9" w14:paraId="3871AD10" w14:textId="77777777" w:rsidTr="00E67EED">
        <w:trPr>
          <w:trHeight w:val="62"/>
        </w:trPr>
        <w:tc>
          <w:tcPr>
            <w:tcW w:w="4528" w:type="dxa"/>
            <w:tcBorders>
              <w:top w:val="single" w:sz="4" w:space="0" w:color="auto"/>
              <w:left w:val="nil"/>
              <w:bottom w:val="nil"/>
              <w:right w:val="nil"/>
            </w:tcBorders>
          </w:tcPr>
          <w:p w14:paraId="0CCE2C02" w14:textId="77777777" w:rsidR="002F70E0" w:rsidRPr="003772D9" w:rsidRDefault="002F70E0" w:rsidP="002F70E0">
            <w:pPr>
              <w:spacing w:before="100" w:beforeAutospacing="1" w:after="100" w:afterAutospacing="1"/>
              <w:rPr>
                <w:rFonts w:asciiTheme="minorHAnsi" w:hAnsiTheme="minorHAnsi" w:cstheme="minorHAnsi"/>
                <w:sz w:val="24"/>
                <w:szCs w:val="24"/>
              </w:rPr>
            </w:pPr>
            <w:r w:rsidRPr="003772D9">
              <w:rPr>
                <w:rFonts w:asciiTheme="minorHAnsi" w:hAnsiTheme="minorHAnsi" w:cstheme="minorHAnsi"/>
                <w:sz w:val="24"/>
                <w:szCs w:val="24"/>
              </w:rPr>
              <w:lastRenderedPageBreak/>
              <w:t>Mark Scully, Deputy Fair Work Ombudsman – Compliance and Enforcement</w:t>
            </w:r>
          </w:p>
          <w:p w14:paraId="5F9FDDB0" w14:textId="77777777" w:rsidR="002E19EF" w:rsidRPr="007D61E9" w:rsidRDefault="002E19EF" w:rsidP="00E67EED">
            <w:pPr>
              <w:spacing w:after="240"/>
              <w:rPr>
                <w:rFonts w:asciiTheme="minorHAnsi" w:hAnsiTheme="minorHAnsi" w:cstheme="minorHAnsi"/>
                <w:sz w:val="24"/>
                <w:szCs w:val="24"/>
              </w:rPr>
            </w:pPr>
            <w:r w:rsidRPr="007D61E9">
              <w:rPr>
                <w:rFonts w:asciiTheme="minorHAnsi" w:hAnsiTheme="minorHAnsi" w:cstheme="minorHAnsi"/>
                <w:sz w:val="24"/>
                <w:szCs w:val="24"/>
              </w:rPr>
              <w:t xml:space="preserve">Delegate for the FAIR WORK OMBUDSMAN </w:t>
            </w:r>
          </w:p>
        </w:tc>
        <w:tc>
          <w:tcPr>
            <w:tcW w:w="319" w:type="dxa"/>
            <w:tcBorders>
              <w:top w:val="nil"/>
              <w:left w:val="nil"/>
              <w:bottom w:val="nil"/>
              <w:right w:val="nil"/>
            </w:tcBorders>
          </w:tcPr>
          <w:p w14:paraId="13088E78" w14:textId="77777777" w:rsidR="002E19EF" w:rsidRPr="007D61E9"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4A4E49CA" w14:textId="77777777" w:rsidR="002E19EF" w:rsidRPr="007D61E9" w:rsidRDefault="002E19EF" w:rsidP="00E67EED">
            <w:pPr>
              <w:spacing w:after="240"/>
              <w:rPr>
                <w:rFonts w:asciiTheme="minorHAnsi" w:hAnsiTheme="minorHAnsi" w:cstheme="minorHAnsi"/>
                <w:sz w:val="24"/>
                <w:szCs w:val="24"/>
              </w:rPr>
            </w:pPr>
            <w:r w:rsidRPr="007D61E9">
              <w:rPr>
                <w:rFonts w:asciiTheme="minorHAnsi" w:hAnsiTheme="minorHAnsi" w:cstheme="minorHAnsi"/>
                <w:sz w:val="24"/>
                <w:szCs w:val="24"/>
              </w:rPr>
              <w:t>(Date)</w:t>
            </w:r>
          </w:p>
        </w:tc>
      </w:tr>
      <w:tr w:rsidR="002E19EF" w:rsidRPr="007D61E9" w14:paraId="78521A9F" w14:textId="77777777" w:rsidTr="00E67EED">
        <w:tc>
          <w:tcPr>
            <w:tcW w:w="4528" w:type="dxa"/>
            <w:tcBorders>
              <w:top w:val="nil"/>
              <w:left w:val="nil"/>
              <w:bottom w:val="single" w:sz="4" w:space="0" w:color="auto"/>
              <w:right w:val="nil"/>
            </w:tcBorders>
          </w:tcPr>
          <w:p w14:paraId="7C09211D" w14:textId="77777777" w:rsidR="002E19EF" w:rsidRPr="007D61E9" w:rsidRDefault="002E19EF" w:rsidP="00E67EED">
            <w:pPr>
              <w:spacing w:after="240"/>
              <w:rPr>
                <w:rFonts w:asciiTheme="minorHAnsi" w:hAnsiTheme="minorHAnsi" w:cstheme="minorHAnsi"/>
                <w:sz w:val="24"/>
                <w:szCs w:val="24"/>
              </w:rPr>
            </w:pPr>
            <w:r w:rsidRPr="007D61E9">
              <w:rPr>
                <w:rFonts w:asciiTheme="minorHAnsi" w:hAnsiTheme="minorHAnsi" w:cstheme="minorHAnsi"/>
                <w:sz w:val="24"/>
                <w:szCs w:val="24"/>
              </w:rPr>
              <w:t>in the presence of:</w:t>
            </w:r>
          </w:p>
          <w:p w14:paraId="054861BB" w14:textId="77777777" w:rsidR="002E19EF" w:rsidRPr="007D61E9"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44D9F0B7" w14:textId="77777777" w:rsidR="002E19EF" w:rsidRPr="007D61E9"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77F475A4" w14:textId="77777777" w:rsidR="002E19EF" w:rsidRPr="007D61E9" w:rsidRDefault="002E19EF" w:rsidP="00E67EED">
            <w:pPr>
              <w:spacing w:after="240"/>
              <w:rPr>
                <w:rFonts w:asciiTheme="minorHAnsi" w:hAnsiTheme="minorHAnsi" w:cstheme="minorHAnsi"/>
                <w:sz w:val="24"/>
                <w:szCs w:val="24"/>
              </w:rPr>
            </w:pPr>
          </w:p>
        </w:tc>
      </w:tr>
      <w:tr w:rsidR="002E19EF" w:rsidRPr="007D61E9" w14:paraId="00107F60" w14:textId="77777777" w:rsidTr="00E67EED">
        <w:tc>
          <w:tcPr>
            <w:tcW w:w="4528" w:type="dxa"/>
            <w:tcBorders>
              <w:top w:val="single" w:sz="4" w:space="0" w:color="auto"/>
              <w:left w:val="nil"/>
              <w:bottom w:val="nil"/>
              <w:right w:val="nil"/>
            </w:tcBorders>
          </w:tcPr>
          <w:p w14:paraId="00D44452" w14:textId="77777777" w:rsidR="002E19EF" w:rsidRPr="007D61E9" w:rsidRDefault="002E19EF" w:rsidP="00E67EED">
            <w:pPr>
              <w:spacing w:after="240"/>
              <w:rPr>
                <w:rFonts w:asciiTheme="minorHAnsi" w:hAnsiTheme="minorHAnsi" w:cstheme="minorHAnsi"/>
                <w:sz w:val="24"/>
                <w:szCs w:val="24"/>
              </w:rPr>
            </w:pPr>
            <w:r w:rsidRPr="007D61E9">
              <w:rPr>
                <w:rFonts w:asciiTheme="minorHAnsi" w:hAnsiTheme="minorHAnsi" w:cstheme="minorHAnsi"/>
                <w:sz w:val="24"/>
                <w:szCs w:val="24"/>
              </w:rPr>
              <w:t>(Signature of witness)</w:t>
            </w:r>
          </w:p>
        </w:tc>
        <w:tc>
          <w:tcPr>
            <w:tcW w:w="319" w:type="dxa"/>
            <w:tcBorders>
              <w:top w:val="nil"/>
              <w:left w:val="nil"/>
              <w:bottom w:val="nil"/>
              <w:right w:val="nil"/>
            </w:tcBorders>
          </w:tcPr>
          <w:p w14:paraId="6A4DA952" w14:textId="77777777" w:rsidR="002E19EF" w:rsidRPr="007D61E9"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40659D16" w14:textId="77777777" w:rsidR="002E19EF" w:rsidRPr="007D61E9" w:rsidRDefault="002E19EF" w:rsidP="00E67EED">
            <w:pPr>
              <w:spacing w:after="240"/>
              <w:rPr>
                <w:rFonts w:asciiTheme="minorHAnsi" w:hAnsiTheme="minorHAnsi" w:cstheme="minorHAnsi"/>
                <w:sz w:val="24"/>
                <w:szCs w:val="24"/>
              </w:rPr>
            </w:pPr>
            <w:r w:rsidRPr="007D61E9">
              <w:rPr>
                <w:rFonts w:asciiTheme="minorHAnsi" w:hAnsiTheme="minorHAnsi" w:cstheme="minorHAnsi"/>
                <w:sz w:val="24"/>
                <w:szCs w:val="24"/>
              </w:rPr>
              <w:t>(Name of Witness)</w:t>
            </w:r>
          </w:p>
          <w:p w14:paraId="15482252" w14:textId="77777777" w:rsidR="002E19EF" w:rsidRPr="007D61E9" w:rsidRDefault="002E19EF" w:rsidP="00E67EED">
            <w:pPr>
              <w:spacing w:after="240"/>
              <w:rPr>
                <w:rFonts w:asciiTheme="minorHAnsi" w:hAnsiTheme="minorHAnsi" w:cstheme="minorHAnsi"/>
                <w:sz w:val="24"/>
                <w:szCs w:val="24"/>
              </w:rPr>
            </w:pPr>
          </w:p>
          <w:p w14:paraId="0B5968A7" w14:textId="77777777" w:rsidR="002E19EF" w:rsidRPr="007D61E9" w:rsidRDefault="002E19EF" w:rsidP="00E67EED">
            <w:pPr>
              <w:spacing w:after="240"/>
              <w:rPr>
                <w:rFonts w:asciiTheme="minorHAnsi" w:hAnsiTheme="minorHAnsi" w:cstheme="minorHAnsi"/>
                <w:sz w:val="24"/>
                <w:szCs w:val="24"/>
              </w:rPr>
            </w:pPr>
          </w:p>
        </w:tc>
      </w:tr>
    </w:tbl>
    <w:p w14:paraId="13F33BE7" w14:textId="77777777" w:rsidR="008F78C7" w:rsidRPr="007D61E9" w:rsidRDefault="008F78C7" w:rsidP="002E19EF">
      <w:pPr>
        <w:widowControl w:val="0"/>
        <w:tabs>
          <w:tab w:val="right" w:pos="9072"/>
        </w:tabs>
        <w:spacing w:after="240"/>
        <w:outlineLvl w:val="1"/>
        <w:rPr>
          <w:rFonts w:asciiTheme="minorHAnsi" w:hAnsiTheme="minorHAnsi" w:cstheme="minorHAnsi"/>
          <w:b/>
          <w:sz w:val="24"/>
          <w:szCs w:val="24"/>
        </w:rPr>
        <w:sectPr w:rsidR="008F78C7" w:rsidRPr="007D61E9" w:rsidSect="008405B2">
          <w:footerReference w:type="even" r:id="rId9"/>
          <w:footerReference w:type="default" r:id="rId10"/>
          <w:headerReference w:type="first" r:id="rId11"/>
          <w:footerReference w:type="first" r:id="rId12"/>
          <w:pgSz w:w="11906" w:h="16838" w:code="9"/>
          <w:pgMar w:top="1440" w:right="1440" w:bottom="1440" w:left="1440" w:header="284" w:footer="663" w:gutter="0"/>
          <w:cols w:space="708"/>
          <w:titlePg/>
          <w:docGrid w:linePitch="360"/>
        </w:sectPr>
      </w:pPr>
    </w:p>
    <w:p w14:paraId="754DBEF8" w14:textId="445EB867" w:rsidR="003C0EDA" w:rsidRPr="00781E1C" w:rsidRDefault="00F10F27" w:rsidP="00781E1C">
      <w:pPr>
        <w:pStyle w:val="Heading2"/>
      </w:pPr>
      <w:r w:rsidRPr="00781E1C">
        <w:lastRenderedPageBreak/>
        <w:t>SCHEDULE A</w:t>
      </w:r>
    </w:p>
    <w:p w14:paraId="42A4247A" w14:textId="77777777" w:rsidR="008F78C7" w:rsidRPr="007D61E9" w:rsidRDefault="008F78C7" w:rsidP="008F78C7">
      <w:pPr>
        <w:rPr>
          <w:sz w:val="16"/>
          <w:szCs w:val="16"/>
        </w:rPr>
      </w:pPr>
    </w:p>
    <w:tbl>
      <w:tblPr>
        <w:tblStyle w:val="TableGrid2"/>
        <w:tblW w:w="4621" w:type="pct"/>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204"/>
        <w:gridCol w:w="1457"/>
        <w:gridCol w:w="1560"/>
        <w:gridCol w:w="1560"/>
        <w:gridCol w:w="1763"/>
        <w:gridCol w:w="1642"/>
        <w:gridCol w:w="1843"/>
        <w:gridCol w:w="1330"/>
      </w:tblGrid>
      <w:tr w:rsidR="00914443" w:rsidRPr="007D61E9" w14:paraId="0C263A04" w14:textId="77777777" w:rsidTr="00914443">
        <w:trPr>
          <w:trHeight w:val="457"/>
        </w:trPr>
        <w:tc>
          <w:tcPr>
            <w:tcW w:w="206" w:type="pct"/>
            <w:shd w:val="clear" w:color="auto" w:fill="FFFFFF"/>
          </w:tcPr>
          <w:p w14:paraId="2E1831D1" w14:textId="77777777" w:rsidR="00914443" w:rsidRPr="007D61E9" w:rsidRDefault="00914443" w:rsidP="00914443">
            <w:pPr>
              <w:spacing w:before="60" w:after="60"/>
              <w:rPr>
                <w:rFonts w:cs="Arial"/>
                <w:b/>
                <w:szCs w:val="22"/>
              </w:rPr>
            </w:pPr>
          </w:p>
        </w:tc>
        <w:tc>
          <w:tcPr>
            <w:tcW w:w="467" w:type="pct"/>
            <w:shd w:val="clear" w:color="auto" w:fill="C2D69B"/>
          </w:tcPr>
          <w:p w14:paraId="713BDC11" w14:textId="77777777" w:rsidR="00914443" w:rsidRPr="007D61E9" w:rsidRDefault="00914443" w:rsidP="00914443">
            <w:pPr>
              <w:spacing w:before="60" w:after="60"/>
              <w:jc w:val="center"/>
              <w:rPr>
                <w:rFonts w:cs="Arial"/>
                <w:b/>
                <w:szCs w:val="22"/>
              </w:rPr>
            </w:pPr>
            <w:r w:rsidRPr="007D61E9">
              <w:rPr>
                <w:rFonts w:cs="Arial"/>
                <w:b/>
                <w:szCs w:val="22"/>
              </w:rPr>
              <w:t>Column A</w:t>
            </w:r>
          </w:p>
        </w:tc>
        <w:tc>
          <w:tcPr>
            <w:tcW w:w="565" w:type="pct"/>
            <w:shd w:val="clear" w:color="auto" w:fill="C2D69B"/>
          </w:tcPr>
          <w:p w14:paraId="20765A69" w14:textId="77777777" w:rsidR="00914443" w:rsidRPr="007D61E9" w:rsidRDefault="00914443" w:rsidP="00914443">
            <w:pPr>
              <w:spacing w:before="60" w:after="60"/>
              <w:jc w:val="center"/>
              <w:rPr>
                <w:rFonts w:cs="Arial"/>
                <w:b/>
                <w:szCs w:val="22"/>
              </w:rPr>
            </w:pPr>
            <w:r w:rsidRPr="007D61E9">
              <w:rPr>
                <w:rFonts w:cs="Arial"/>
                <w:b/>
                <w:szCs w:val="22"/>
              </w:rPr>
              <w:t>Column B</w:t>
            </w:r>
          </w:p>
        </w:tc>
        <w:tc>
          <w:tcPr>
            <w:tcW w:w="605" w:type="pct"/>
            <w:shd w:val="clear" w:color="auto" w:fill="C2D69B"/>
          </w:tcPr>
          <w:p w14:paraId="777726B6" w14:textId="77777777" w:rsidR="00914443" w:rsidRPr="007D61E9" w:rsidRDefault="00914443" w:rsidP="00914443">
            <w:pPr>
              <w:spacing w:before="60" w:after="60"/>
              <w:jc w:val="center"/>
              <w:rPr>
                <w:rFonts w:cs="Arial"/>
                <w:b/>
                <w:szCs w:val="22"/>
              </w:rPr>
            </w:pPr>
            <w:r>
              <w:rPr>
                <w:rFonts w:cs="Arial"/>
                <w:b/>
                <w:szCs w:val="22"/>
              </w:rPr>
              <w:t>Column C</w:t>
            </w:r>
          </w:p>
        </w:tc>
        <w:tc>
          <w:tcPr>
            <w:tcW w:w="605" w:type="pct"/>
            <w:shd w:val="clear" w:color="auto" w:fill="C2D69B"/>
          </w:tcPr>
          <w:p w14:paraId="311519A4" w14:textId="77777777" w:rsidR="00914443" w:rsidRPr="007D61E9" w:rsidRDefault="00914443" w:rsidP="00914443">
            <w:pPr>
              <w:spacing w:before="60" w:after="60"/>
              <w:jc w:val="center"/>
              <w:rPr>
                <w:rFonts w:cs="Arial"/>
                <w:b/>
                <w:szCs w:val="22"/>
              </w:rPr>
            </w:pPr>
            <w:r w:rsidRPr="007D61E9">
              <w:rPr>
                <w:rFonts w:cs="Arial"/>
                <w:b/>
                <w:szCs w:val="22"/>
              </w:rPr>
              <w:t xml:space="preserve">Column D </w:t>
            </w:r>
          </w:p>
        </w:tc>
        <w:tc>
          <w:tcPr>
            <w:tcW w:w="684" w:type="pct"/>
            <w:shd w:val="clear" w:color="auto" w:fill="C2D69B"/>
          </w:tcPr>
          <w:p w14:paraId="1185766F" w14:textId="77777777" w:rsidR="00914443" w:rsidRPr="007D61E9" w:rsidRDefault="00914443" w:rsidP="00914443">
            <w:pPr>
              <w:spacing w:before="60" w:after="60"/>
              <w:jc w:val="center"/>
              <w:rPr>
                <w:rFonts w:cs="Arial"/>
                <w:b/>
                <w:szCs w:val="22"/>
              </w:rPr>
            </w:pPr>
            <w:r w:rsidRPr="007D61E9">
              <w:rPr>
                <w:rFonts w:cs="Arial"/>
                <w:b/>
                <w:szCs w:val="22"/>
              </w:rPr>
              <w:t>Column E</w:t>
            </w:r>
          </w:p>
        </w:tc>
        <w:tc>
          <w:tcPr>
            <w:tcW w:w="637" w:type="pct"/>
            <w:shd w:val="clear" w:color="auto" w:fill="C2D69B"/>
          </w:tcPr>
          <w:p w14:paraId="481D293C" w14:textId="77777777" w:rsidR="00914443" w:rsidRPr="007D61E9" w:rsidRDefault="00914443" w:rsidP="00914443">
            <w:pPr>
              <w:spacing w:before="60" w:after="60"/>
              <w:jc w:val="center"/>
              <w:rPr>
                <w:rFonts w:cs="Arial"/>
                <w:b/>
                <w:szCs w:val="22"/>
              </w:rPr>
            </w:pPr>
            <w:r w:rsidRPr="007D61E9">
              <w:rPr>
                <w:rFonts w:cs="Arial"/>
                <w:b/>
                <w:szCs w:val="22"/>
              </w:rPr>
              <w:t>Column F</w:t>
            </w:r>
          </w:p>
        </w:tc>
        <w:tc>
          <w:tcPr>
            <w:tcW w:w="715" w:type="pct"/>
            <w:shd w:val="clear" w:color="auto" w:fill="C2D69B"/>
          </w:tcPr>
          <w:p w14:paraId="21C3C362" w14:textId="77777777" w:rsidR="00914443" w:rsidRPr="007D61E9" w:rsidRDefault="00914443" w:rsidP="00914443">
            <w:pPr>
              <w:spacing w:before="60" w:after="60"/>
              <w:jc w:val="center"/>
              <w:rPr>
                <w:rFonts w:cs="Arial"/>
                <w:b/>
                <w:szCs w:val="22"/>
              </w:rPr>
            </w:pPr>
            <w:r>
              <w:rPr>
                <w:rFonts w:cs="Arial"/>
                <w:b/>
                <w:szCs w:val="22"/>
              </w:rPr>
              <w:t>Column G</w:t>
            </w:r>
          </w:p>
        </w:tc>
        <w:tc>
          <w:tcPr>
            <w:tcW w:w="516" w:type="pct"/>
            <w:shd w:val="clear" w:color="auto" w:fill="C2D69B"/>
          </w:tcPr>
          <w:p w14:paraId="6E2B3F3F" w14:textId="77777777" w:rsidR="00914443" w:rsidRPr="007D61E9" w:rsidRDefault="00914443" w:rsidP="00914443">
            <w:pPr>
              <w:spacing w:before="60" w:after="60"/>
              <w:jc w:val="center"/>
              <w:rPr>
                <w:rFonts w:cs="Arial"/>
                <w:b/>
                <w:szCs w:val="22"/>
              </w:rPr>
            </w:pPr>
            <w:r>
              <w:rPr>
                <w:rFonts w:cs="Arial"/>
                <w:b/>
                <w:szCs w:val="22"/>
              </w:rPr>
              <w:t>Column H</w:t>
            </w:r>
          </w:p>
        </w:tc>
      </w:tr>
      <w:tr w:rsidR="00914443" w:rsidRPr="007D61E9" w14:paraId="6DF92BC3" w14:textId="77777777" w:rsidTr="00914443">
        <w:trPr>
          <w:trHeight w:val="798"/>
        </w:trPr>
        <w:tc>
          <w:tcPr>
            <w:tcW w:w="206" w:type="pct"/>
            <w:shd w:val="clear" w:color="auto" w:fill="000000"/>
          </w:tcPr>
          <w:p w14:paraId="318C751C" w14:textId="77777777" w:rsidR="00914443" w:rsidRPr="007D61E9" w:rsidRDefault="00914443" w:rsidP="00914443">
            <w:pPr>
              <w:spacing w:before="60" w:after="60"/>
              <w:jc w:val="center"/>
              <w:rPr>
                <w:rFonts w:cs="Arial"/>
                <w:b/>
                <w:szCs w:val="22"/>
              </w:rPr>
            </w:pPr>
            <w:r w:rsidRPr="007D61E9">
              <w:rPr>
                <w:rFonts w:cs="Arial"/>
                <w:b/>
                <w:szCs w:val="22"/>
              </w:rPr>
              <w:t>No</w:t>
            </w:r>
          </w:p>
        </w:tc>
        <w:tc>
          <w:tcPr>
            <w:tcW w:w="467" w:type="pct"/>
            <w:shd w:val="clear" w:color="auto" w:fill="000000"/>
          </w:tcPr>
          <w:p w14:paraId="74757BD9" w14:textId="77777777" w:rsidR="00914443" w:rsidRPr="007D61E9" w:rsidRDefault="00914443" w:rsidP="00914443">
            <w:pPr>
              <w:spacing w:before="60" w:after="60"/>
              <w:jc w:val="center"/>
              <w:rPr>
                <w:rFonts w:cs="Arial"/>
                <w:b/>
                <w:szCs w:val="22"/>
              </w:rPr>
            </w:pPr>
            <w:r w:rsidRPr="007D61E9">
              <w:rPr>
                <w:rFonts w:cs="Arial"/>
                <w:b/>
                <w:szCs w:val="22"/>
              </w:rPr>
              <w:t>Employee</w:t>
            </w:r>
          </w:p>
        </w:tc>
        <w:tc>
          <w:tcPr>
            <w:tcW w:w="565" w:type="pct"/>
            <w:shd w:val="clear" w:color="auto" w:fill="000000"/>
          </w:tcPr>
          <w:p w14:paraId="5A1D3B60" w14:textId="77777777" w:rsidR="00914443" w:rsidRPr="007D61E9" w:rsidRDefault="00914443" w:rsidP="00914443">
            <w:pPr>
              <w:spacing w:before="60" w:after="60"/>
              <w:jc w:val="center"/>
              <w:rPr>
                <w:rFonts w:cs="Arial"/>
                <w:b/>
                <w:szCs w:val="22"/>
              </w:rPr>
            </w:pPr>
            <w:r>
              <w:rPr>
                <w:rFonts w:cs="Arial"/>
                <w:b/>
                <w:szCs w:val="22"/>
              </w:rPr>
              <w:t>Industrial instrument</w:t>
            </w:r>
          </w:p>
        </w:tc>
        <w:tc>
          <w:tcPr>
            <w:tcW w:w="605" w:type="pct"/>
            <w:shd w:val="clear" w:color="auto" w:fill="000000"/>
          </w:tcPr>
          <w:p w14:paraId="2E7BC258" w14:textId="77777777" w:rsidR="00914443" w:rsidRPr="007D61E9" w:rsidRDefault="00914443" w:rsidP="00914443">
            <w:pPr>
              <w:spacing w:before="60" w:after="60"/>
              <w:jc w:val="center"/>
              <w:rPr>
                <w:rFonts w:cs="Arial"/>
                <w:b/>
                <w:szCs w:val="22"/>
              </w:rPr>
            </w:pPr>
            <w:r>
              <w:rPr>
                <w:rFonts w:cs="Arial"/>
                <w:b/>
                <w:szCs w:val="22"/>
              </w:rPr>
              <w:t>Previous classification</w:t>
            </w:r>
          </w:p>
        </w:tc>
        <w:tc>
          <w:tcPr>
            <w:tcW w:w="605" w:type="pct"/>
            <w:shd w:val="clear" w:color="auto" w:fill="000000"/>
          </w:tcPr>
          <w:p w14:paraId="5CDB7618" w14:textId="77777777" w:rsidR="00914443" w:rsidRPr="007D61E9" w:rsidRDefault="00914443" w:rsidP="00914443">
            <w:pPr>
              <w:spacing w:before="60" w:after="60"/>
              <w:jc w:val="center"/>
              <w:rPr>
                <w:rFonts w:cs="Arial"/>
                <w:b/>
                <w:szCs w:val="22"/>
              </w:rPr>
            </w:pPr>
            <w:r>
              <w:rPr>
                <w:rFonts w:cs="Arial"/>
                <w:b/>
                <w:szCs w:val="22"/>
              </w:rPr>
              <w:t>Correct classification</w:t>
            </w:r>
          </w:p>
        </w:tc>
        <w:tc>
          <w:tcPr>
            <w:tcW w:w="684" w:type="pct"/>
            <w:shd w:val="clear" w:color="auto" w:fill="000000"/>
          </w:tcPr>
          <w:p w14:paraId="6A4E6589" w14:textId="77777777" w:rsidR="00914443" w:rsidRPr="007D61E9" w:rsidRDefault="00914443" w:rsidP="00914443">
            <w:pPr>
              <w:spacing w:before="60" w:after="60"/>
              <w:jc w:val="center"/>
              <w:rPr>
                <w:rFonts w:cs="Arial"/>
                <w:b/>
                <w:szCs w:val="22"/>
              </w:rPr>
            </w:pPr>
            <w:r>
              <w:rPr>
                <w:rFonts w:cs="Arial"/>
                <w:b/>
                <w:szCs w:val="22"/>
              </w:rPr>
              <w:t>Underpayment</w:t>
            </w:r>
          </w:p>
        </w:tc>
        <w:tc>
          <w:tcPr>
            <w:tcW w:w="637" w:type="pct"/>
            <w:shd w:val="clear" w:color="auto" w:fill="000000"/>
          </w:tcPr>
          <w:p w14:paraId="5C9A2B69" w14:textId="77777777" w:rsidR="00914443" w:rsidRPr="007D61E9" w:rsidRDefault="00914443" w:rsidP="00914443">
            <w:pPr>
              <w:spacing w:before="60" w:after="60"/>
              <w:jc w:val="center"/>
              <w:rPr>
                <w:rFonts w:cs="Arial"/>
                <w:b/>
                <w:szCs w:val="22"/>
              </w:rPr>
            </w:pPr>
            <w:r w:rsidRPr="007D61E9">
              <w:rPr>
                <w:rFonts w:cs="Arial"/>
                <w:b/>
                <w:szCs w:val="22"/>
              </w:rPr>
              <w:t>Total underpayment</w:t>
            </w:r>
          </w:p>
        </w:tc>
        <w:tc>
          <w:tcPr>
            <w:tcW w:w="715" w:type="pct"/>
            <w:shd w:val="clear" w:color="auto" w:fill="000000"/>
          </w:tcPr>
          <w:p w14:paraId="2180318A" w14:textId="77777777" w:rsidR="00914443" w:rsidRPr="007D61E9" w:rsidRDefault="00914443" w:rsidP="00914443">
            <w:pPr>
              <w:spacing w:before="60" w:after="60"/>
              <w:jc w:val="center"/>
              <w:rPr>
                <w:rFonts w:cs="Arial"/>
                <w:b/>
                <w:szCs w:val="22"/>
              </w:rPr>
            </w:pPr>
            <w:r w:rsidRPr="007D61E9">
              <w:rPr>
                <w:rFonts w:cs="Arial"/>
                <w:b/>
                <w:szCs w:val="22"/>
              </w:rPr>
              <w:t>Superannuation</w:t>
            </w:r>
          </w:p>
        </w:tc>
        <w:tc>
          <w:tcPr>
            <w:tcW w:w="516" w:type="pct"/>
            <w:shd w:val="clear" w:color="auto" w:fill="000000"/>
          </w:tcPr>
          <w:p w14:paraId="4DF93F2B" w14:textId="77777777" w:rsidR="00914443" w:rsidRPr="007D61E9" w:rsidRDefault="00914443" w:rsidP="00914443">
            <w:pPr>
              <w:spacing w:before="60" w:after="60"/>
              <w:jc w:val="center"/>
              <w:rPr>
                <w:rFonts w:cs="Arial"/>
                <w:b/>
                <w:szCs w:val="22"/>
              </w:rPr>
            </w:pPr>
            <w:r w:rsidRPr="007D61E9">
              <w:rPr>
                <w:rFonts w:cs="Arial"/>
                <w:b/>
                <w:szCs w:val="22"/>
              </w:rPr>
              <w:t>Interest</w:t>
            </w:r>
          </w:p>
        </w:tc>
      </w:tr>
      <w:tr w:rsidR="00914443" w:rsidRPr="007D61E9" w14:paraId="1C82A29D" w14:textId="77777777" w:rsidTr="00914443">
        <w:trPr>
          <w:trHeight w:val="280"/>
        </w:trPr>
        <w:tc>
          <w:tcPr>
            <w:tcW w:w="206" w:type="pct"/>
            <w:vMerge w:val="restart"/>
          </w:tcPr>
          <w:p w14:paraId="0B10BB33" w14:textId="77777777" w:rsidR="00914443" w:rsidRPr="007D61E9" w:rsidRDefault="00914443" w:rsidP="00914443">
            <w:pPr>
              <w:spacing w:before="60" w:after="60"/>
              <w:rPr>
                <w:rFonts w:cs="Arial"/>
                <w:szCs w:val="22"/>
              </w:rPr>
            </w:pPr>
            <w:r w:rsidRPr="007D61E9">
              <w:rPr>
                <w:rFonts w:cs="Arial"/>
                <w:szCs w:val="22"/>
              </w:rPr>
              <w:t>1.</w:t>
            </w:r>
          </w:p>
        </w:tc>
        <w:tc>
          <w:tcPr>
            <w:tcW w:w="467" w:type="pct"/>
            <w:vMerge w:val="restart"/>
          </w:tcPr>
          <w:p w14:paraId="1BEA419C" w14:textId="77777777" w:rsidR="00914443" w:rsidRPr="007D61E9" w:rsidRDefault="00914443" w:rsidP="00914443">
            <w:pPr>
              <w:spacing w:before="60" w:after="60"/>
              <w:rPr>
                <w:rFonts w:cs="Arial"/>
                <w:szCs w:val="22"/>
              </w:rPr>
            </w:pPr>
          </w:p>
        </w:tc>
        <w:tc>
          <w:tcPr>
            <w:tcW w:w="565" w:type="pct"/>
          </w:tcPr>
          <w:p w14:paraId="04E3CC5A" w14:textId="77777777" w:rsidR="00914443" w:rsidRPr="007D61E9" w:rsidRDefault="00914443" w:rsidP="00914443">
            <w:pPr>
              <w:spacing w:before="60" w:after="60"/>
              <w:jc w:val="center"/>
              <w:rPr>
                <w:rFonts w:cs="Arial"/>
                <w:szCs w:val="22"/>
              </w:rPr>
            </w:pPr>
            <w:r w:rsidRPr="00914443">
              <w:rPr>
                <w:rFonts w:cs="Arial"/>
                <w:szCs w:val="22"/>
              </w:rPr>
              <w:t>SCHADS Award</w:t>
            </w:r>
          </w:p>
        </w:tc>
        <w:tc>
          <w:tcPr>
            <w:tcW w:w="605" w:type="pct"/>
          </w:tcPr>
          <w:p w14:paraId="32234188" w14:textId="77777777" w:rsidR="00914443" w:rsidRPr="007D61E9" w:rsidRDefault="00914443" w:rsidP="00914443">
            <w:pPr>
              <w:spacing w:before="60" w:after="60"/>
              <w:jc w:val="center"/>
              <w:rPr>
                <w:rFonts w:cs="Arial"/>
                <w:szCs w:val="22"/>
              </w:rPr>
            </w:pPr>
          </w:p>
        </w:tc>
        <w:tc>
          <w:tcPr>
            <w:tcW w:w="605" w:type="pct"/>
          </w:tcPr>
          <w:p w14:paraId="0D95D806" w14:textId="77777777" w:rsidR="00914443" w:rsidRPr="007D61E9" w:rsidRDefault="00914443" w:rsidP="00914443">
            <w:pPr>
              <w:spacing w:before="60" w:after="60"/>
              <w:jc w:val="center"/>
              <w:rPr>
                <w:rFonts w:cs="Arial"/>
                <w:szCs w:val="22"/>
              </w:rPr>
            </w:pPr>
          </w:p>
        </w:tc>
        <w:tc>
          <w:tcPr>
            <w:tcW w:w="684" w:type="pct"/>
          </w:tcPr>
          <w:p w14:paraId="488D1AF2" w14:textId="77777777" w:rsidR="00914443" w:rsidRPr="007D61E9" w:rsidRDefault="00914443" w:rsidP="00914443">
            <w:pPr>
              <w:spacing w:before="60" w:after="60"/>
              <w:jc w:val="center"/>
              <w:rPr>
                <w:rFonts w:cs="Arial"/>
                <w:szCs w:val="22"/>
              </w:rPr>
            </w:pPr>
          </w:p>
        </w:tc>
        <w:tc>
          <w:tcPr>
            <w:tcW w:w="637" w:type="pct"/>
            <w:vMerge w:val="restart"/>
          </w:tcPr>
          <w:p w14:paraId="684F9BAA" w14:textId="77777777" w:rsidR="00914443" w:rsidRPr="007D61E9" w:rsidRDefault="00914443" w:rsidP="00914443">
            <w:pPr>
              <w:spacing w:before="60" w:after="60"/>
              <w:jc w:val="center"/>
              <w:rPr>
                <w:rFonts w:cs="Arial"/>
                <w:szCs w:val="22"/>
              </w:rPr>
            </w:pPr>
          </w:p>
        </w:tc>
        <w:tc>
          <w:tcPr>
            <w:tcW w:w="715" w:type="pct"/>
            <w:vMerge w:val="restart"/>
          </w:tcPr>
          <w:p w14:paraId="5113BC39" w14:textId="77777777" w:rsidR="00914443" w:rsidRPr="007D61E9" w:rsidRDefault="00914443" w:rsidP="00914443">
            <w:pPr>
              <w:spacing w:before="60" w:after="60"/>
              <w:jc w:val="center"/>
              <w:rPr>
                <w:rFonts w:cs="Arial"/>
                <w:szCs w:val="22"/>
              </w:rPr>
            </w:pPr>
          </w:p>
        </w:tc>
        <w:tc>
          <w:tcPr>
            <w:tcW w:w="516" w:type="pct"/>
            <w:vMerge w:val="restart"/>
          </w:tcPr>
          <w:p w14:paraId="7D28AD05" w14:textId="77777777" w:rsidR="00914443" w:rsidRPr="007D61E9" w:rsidRDefault="00914443" w:rsidP="00914443">
            <w:pPr>
              <w:spacing w:before="60" w:after="60"/>
              <w:jc w:val="center"/>
              <w:rPr>
                <w:rFonts w:cs="Arial"/>
                <w:szCs w:val="22"/>
              </w:rPr>
            </w:pPr>
          </w:p>
        </w:tc>
      </w:tr>
      <w:tr w:rsidR="00914443" w:rsidRPr="007D61E9" w14:paraId="30F41A26" w14:textId="77777777" w:rsidTr="00914443">
        <w:trPr>
          <w:trHeight w:val="277"/>
        </w:trPr>
        <w:tc>
          <w:tcPr>
            <w:tcW w:w="206" w:type="pct"/>
            <w:vMerge/>
          </w:tcPr>
          <w:p w14:paraId="5AA51602" w14:textId="77777777" w:rsidR="00914443" w:rsidRPr="007D61E9" w:rsidRDefault="00914443" w:rsidP="00914443">
            <w:pPr>
              <w:spacing w:before="60" w:after="60"/>
              <w:rPr>
                <w:rFonts w:cs="Arial"/>
                <w:szCs w:val="22"/>
              </w:rPr>
            </w:pPr>
          </w:p>
        </w:tc>
        <w:tc>
          <w:tcPr>
            <w:tcW w:w="467" w:type="pct"/>
            <w:vMerge/>
          </w:tcPr>
          <w:p w14:paraId="0A4A34AE" w14:textId="77777777" w:rsidR="00914443" w:rsidRPr="007D61E9" w:rsidRDefault="00914443" w:rsidP="00914443">
            <w:pPr>
              <w:spacing w:before="60" w:after="60"/>
              <w:rPr>
                <w:rFonts w:cs="Arial"/>
                <w:szCs w:val="22"/>
              </w:rPr>
            </w:pPr>
          </w:p>
        </w:tc>
        <w:tc>
          <w:tcPr>
            <w:tcW w:w="565" w:type="pct"/>
          </w:tcPr>
          <w:p w14:paraId="5BD3A48B" w14:textId="77777777" w:rsidR="00914443" w:rsidRPr="007D61E9" w:rsidRDefault="00914443" w:rsidP="00914443">
            <w:pPr>
              <w:spacing w:before="60" w:after="60"/>
              <w:jc w:val="center"/>
              <w:rPr>
                <w:rFonts w:cs="Arial"/>
                <w:szCs w:val="22"/>
              </w:rPr>
            </w:pPr>
            <w:r w:rsidRPr="00914443">
              <w:rPr>
                <w:rFonts w:cs="Arial"/>
                <w:szCs w:val="22"/>
              </w:rPr>
              <w:t>LMAI Award</w:t>
            </w:r>
          </w:p>
        </w:tc>
        <w:tc>
          <w:tcPr>
            <w:tcW w:w="605" w:type="pct"/>
          </w:tcPr>
          <w:p w14:paraId="615C3E36" w14:textId="77777777" w:rsidR="00914443" w:rsidRPr="007D61E9" w:rsidRDefault="00914443" w:rsidP="00914443">
            <w:pPr>
              <w:spacing w:before="60" w:after="60"/>
              <w:jc w:val="center"/>
              <w:rPr>
                <w:rFonts w:cs="Arial"/>
                <w:szCs w:val="22"/>
              </w:rPr>
            </w:pPr>
          </w:p>
        </w:tc>
        <w:tc>
          <w:tcPr>
            <w:tcW w:w="605" w:type="pct"/>
          </w:tcPr>
          <w:p w14:paraId="2ACB9607" w14:textId="77777777" w:rsidR="00914443" w:rsidRPr="007D61E9" w:rsidRDefault="00914443" w:rsidP="00914443">
            <w:pPr>
              <w:spacing w:before="60" w:after="60"/>
              <w:jc w:val="center"/>
              <w:rPr>
                <w:rFonts w:cs="Arial"/>
                <w:szCs w:val="22"/>
              </w:rPr>
            </w:pPr>
          </w:p>
        </w:tc>
        <w:tc>
          <w:tcPr>
            <w:tcW w:w="684" w:type="pct"/>
          </w:tcPr>
          <w:p w14:paraId="5F476069" w14:textId="77777777" w:rsidR="00914443" w:rsidRPr="007D61E9" w:rsidRDefault="00914443" w:rsidP="00914443">
            <w:pPr>
              <w:spacing w:before="60" w:after="60"/>
              <w:jc w:val="center"/>
              <w:rPr>
                <w:rFonts w:cs="Arial"/>
                <w:szCs w:val="22"/>
              </w:rPr>
            </w:pPr>
          </w:p>
        </w:tc>
        <w:tc>
          <w:tcPr>
            <w:tcW w:w="637" w:type="pct"/>
            <w:vMerge/>
          </w:tcPr>
          <w:p w14:paraId="504A7C21" w14:textId="77777777" w:rsidR="00914443" w:rsidRPr="007D61E9" w:rsidRDefault="00914443" w:rsidP="00914443">
            <w:pPr>
              <w:spacing w:before="60" w:after="60"/>
              <w:jc w:val="center"/>
              <w:rPr>
                <w:rFonts w:cs="Arial"/>
                <w:szCs w:val="22"/>
              </w:rPr>
            </w:pPr>
          </w:p>
        </w:tc>
        <w:tc>
          <w:tcPr>
            <w:tcW w:w="715" w:type="pct"/>
            <w:vMerge/>
          </w:tcPr>
          <w:p w14:paraId="5488CB9D" w14:textId="77777777" w:rsidR="00914443" w:rsidRPr="007D61E9" w:rsidRDefault="00914443" w:rsidP="00914443">
            <w:pPr>
              <w:spacing w:before="60" w:after="60"/>
              <w:jc w:val="center"/>
              <w:rPr>
                <w:rFonts w:cs="Arial"/>
                <w:szCs w:val="22"/>
              </w:rPr>
            </w:pPr>
          </w:p>
        </w:tc>
        <w:tc>
          <w:tcPr>
            <w:tcW w:w="516" w:type="pct"/>
            <w:vMerge/>
          </w:tcPr>
          <w:p w14:paraId="1EF826C5" w14:textId="77777777" w:rsidR="00914443" w:rsidRPr="007D61E9" w:rsidRDefault="00914443" w:rsidP="00914443">
            <w:pPr>
              <w:spacing w:before="60" w:after="60"/>
              <w:jc w:val="center"/>
              <w:rPr>
                <w:rFonts w:cs="Arial"/>
                <w:szCs w:val="22"/>
              </w:rPr>
            </w:pPr>
          </w:p>
        </w:tc>
      </w:tr>
      <w:tr w:rsidR="00914443" w:rsidRPr="007D61E9" w14:paraId="2B1747EA" w14:textId="77777777" w:rsidTr="00914443">
        <w:trPr>
          <w:trHeight w:val="277"/>
        </w:trPr>
        <w:tc>
          <w:tcPr>
            <w:tcW w:w="206" w:type="pct"/>
            <w:vMerge/>
          </w:tcPr>
          <w:p w14:paraId="1F9C01B1" w14:textId="77777777" w:rsidR="00914443" w:rsidRPr="007D61E9" w:rsidRDefault="00914443" w:rsidP="00914443">
            <w:pPr>
              <w:spacing w:before="60" w:after="60"/>
              <w:rPr>
                <w:rFonts w:cs="Arial"/>
                <w:szCs w:val="22"/>
              </w:rPr>
            </w:pPr>
          </w:p>
        </w:tc>
        <w:tc>
          <w:tcPr>
            <w:tcW w:w="467" w:type="pct"/>
            <w:vMerge/>
          </w:tcPr>
          <w:p w14:paraId="3EF9ADA1" w14:textId="77777777" w:rsidR="00914443" w:rsidRPr="007D61E9" w:rsidRDefault="00914443" w:rsidP="00914443">
            <w:pPr>
              <w:spacing w:before="60" w:after="60"/>
              <w:rPr>
                <w:rFonts w:cs="Arial"/>
                <w:szCs w:val="22"/>
              </w:rPr>
            </w:pPr>
          </w:p>
        </w:tc>
        <w:tc>
          <w:tcPr>
            <w:tcW w:w="565" w:type="pct"/>
          </w:tcPr>
          <w:p w14:paraId="0B86DA86" w14:textId="77777777" w:rsidR="00914443" w:rsidRPr="007D61E9" w:rsidRDefault="00914443" w:rsidP="00914443">
            <w:pPr>
              <w:spacing w:before="60" w:after="60"/>
              <w:jc w:val="center"/>
              <w:rPr>
                <w:rFonts w:cs="Arial"/>
                <w:szCs w:val="22"/>
              </w:rPr>
            </w:pPr>
            <w:r w:rsidRPr="00914443">
              <w:rPr>
                <w:rFonts w:cs="Arial"/>
                <w:szCs w:val="22"/>
              </w:rPr>
              <w:t>Norwood Agreement</w:t>
            </w:r>
          </w:p>
        </w:tc>
        <w:tc>
          <w:tcPr>
            <w:tcW w:w="605" w:type="pct"/>
          </w:tcPr>
          <w:p w14:paraId="4F7A02C6" w14:textId="77777777" w:rsidR="00914443" w:rsidRPr="007D61E9" w:rsidRDefault="00914443" w:rsidP="00914443">
            <w:pPr>
              <w:spacing w:before="60" w:after="60"/>
              <w:jc w:val="center"/>
              <w:rPr>
                <w:rFonts w:cs="Arial"/>
                <w:szCs w:val="22"/>
              </w:rPr>
            </w:pPr>
          </w:p>
        </w:tc>
        <w:tc>
          <w:tcPr>
            <w:tcW w:w="605" w:type="pct"/>
          </w:tcPr>
          <w:p w14:paraId="16C93355" w14:textId="77777777" w:rsidR="00914443" w:rsidRPr="007D61E9" w:rsidRDefault="00914443" w:rsidP="00914443">
            <w:pPr>
              <w:spacing w:before="60" w:after="60"/>
              <w:jc w:val="center"/>
              <w:rPr>
                <w:rFonts w:cs="Arial"/>
                <w:szCs w:val="22"/>
              </w:rPr>
            </w:pPr>
          </w:p>
        </w:tc>
        <w:tc>
          <w:tcPr>
            <w:tcW w:w="684" w:type="pct"/>
          </w:tcPr>
          <w:p w14:paraId="3FC30FB5" w14:textId="77777777" w:rsidR="00914443" w:rsidRPr="007D61E9" w:rsidRDefault="00914443" w:rsidP="00914443">
            <w:pPr>
              <w:spacing w:before="60" w:after="60"/>
              <w:jc w:val="center"/>
              <w:rPr>
                <w:rFonts w:cs="Arial"/>
                <w:szCs w:val="22"/>
              </w:rPr>
            </w:pPr>
          </w:p>
        </w:tc>
        <w:tc>
          <w:tcPr>
            <w:tcW w:w="637" w:type="pct"/>
            <w:vMerge/>
          </w:tcPr>
          <w:p w14:paraId="393E65B3" w14:textId="77777777" w:rsidR="00914443" w:rsidRPr="007D61E9" w:rsidRDefault="00914443" w:rsidP="00914443">
            <w:pPr>
              <w:spacing w:before="60" w:after="60"/>
              <w:jc w:val="center"/>
              <w:rPr>
                <w:rFonts w:cs="Arial"/>
                <w:szCs w:val="22"/>
              </w:rPr>
            </w:pPr>
          </w:p>
        </w:tc>
        <w:tc>
          <w:tcPr>
            <w:tcW w:w="715" w:type="pct"/>
            <w:vMerge/>
          </w:tcPr>
          <w:p w14:paraId="29D060CA" w14:textId="77777777" w:rsidR="00914443" w:rsidRPr="007D61E9" w:rsidRDefault="00914443" w:rsidP="00914443">
            <w:pPr>
              <w:spacing w:before="60" w:after="60"/>
              <w:jc w:val="center"/>
              <w:rPr>
                <w:rFonts w:cs="Arial"/>
                <w:szCs w:val="22"/>
              </w:rPr>
            </w:pPr>
          </w:p>
        </w:tc>
        <w:tc>
          <w:tcPr>
            <w:tcW w:w="516" w:type="pct"/>
            <w:vMerge/>
          </w:tcPr>
          <w:p w14:paraId="3A1DFA47" w14:textId="77777777" w:rsidR="00914443" w:rsidRPr="007D61E9" w:rsidRDefault="00914443" w:rsidP="00914443">
            <w:pPr>
              <w:spacing w:before="60" w:after="60"/>
              <w:jc w:val="center"/>
              <w:rPr>
                <w:rFonts w:cs="Arial"/>
                <w:szCs w:val="22"/>
              </w:rPr>
            </w:pPr>
          </w:p>
        </w:tc>
      </w:tr>
      <w:tr w:rsidR="00914443" w:rsidRPr="007D61E9" w14:paraId="69070B4A" w14:textId="77777777" w:rsidTr="00914443">
        <w:trPr>
          <w:trHeight w:val="277"/>
        </w:trPr>
        <w:tc>
          <w:tcPr>
            <w:tcW w:w="206" w:type="pct"/>
            <w:vMerge/>
          </w:tcPr>
          <w:p w14:paraId="372EB8D8" w14:textId="77777777" w:rsidR="00914443" w:rsidRPr="007D61E9" w:rsidRDefault="00914443" w:rsidP="00914443">
            <w:pPr>
              <w:spacing w:before="60" w:after="60"/>
              <w:rPr>
                <w:rFonts w:cs="Arial"/>
                <w:szCs w:val="22"/>
              </w:rPr>
            </w:pPr>
          </w:p>
        </w:tc>
        <w:tc>
          <w:tcPr>
            <w:tcW w:w="467" w:type="pct"/>
            <w:vMerge/>
          </w:tcPr>
          <w:p w14:paraId="16761255" w14:textId="77777777" w:rsidR="00914443" w:rsidRPr="007D61E9" w:rsidRDefault="00914443" w:rsidP="00914443">
            <w:pPr>
              <w:spacing w:before="60" w:after="60"/>
              <w:rPr>
                <w:rFonts w:cs="Arial"/>
                <w:szCs w:val="22"/>
              </w:rPr>
            </w:pPr>
          </w:p>
        </w:tc>
        <w:tc>
          <w:tcPr>
            <w:tcW w:w="565" w:type="pct"/>
          </w:tcPr>
          <w:p w14:paraId="4AAA14E1" w14:textId="77777777" w:rsidR="00914443" w:rsidRPr="007D61E9" w:rsidRDefault="00914443" w:rsidP="00914443">
            <w:pPr>
              <w:spacing w:before="60" w:after="60"/>
              <w:jc w:val="center"/>
              <w:rPr>
                <w:rFonts w:cs="Arial"/>
                <w:szCs w:val="22"/>
              </w:rPr>
            </w:pPr>
            <w:r w:rsidRPr="00914443">
              <w:rPr>
                <w:rFonts w:cs="Arial"/>
                <w:szCs w:val="22"/>
              </w:rPr>
              <w:t>Agreement</w:t>
            </w:r>
          </w:p>
        </w:tc>
        <w:tc>
          <w:tcPr>
            <w:tcW w:w="605" w:type="pct"/>
          </w:tcPr>
          <w:p w14:paraId="79EFD8F2" w14:textId="77777777" w:rsidR="00914443" w:rsidRPr="007D61E9" w:rsidRDefault="00914443" w:rsidP="00914443">
            <w:pPr>
              <w:spacing w:before="60" w:after="60"/>
              <w:jc w:val="center"/>
              <w:rPr>
                <w:rFonts w:cs="Arial"/>
                <w:szCs w:val="22"/>
              </w:rPr>
            </w:pPr>
          </w:p>
        </w:tc>
        <w:tc>
          <w:tcPr>
            <w:tcW w:w="605" w:type="pct"/>
          </w:tcPr>
          <w:p w14:paraId="0162BA9F" w14:textId="77777777" w:rsidR="00914443" w:rsidRPr="007D61E9" w:rsidRDefault="00914443" w:rsidP="00914443">
            <w:pPr>
              <w:spacing w:before="60" w:after="60"/>
              <w:jc w:val="center"/>
              <w:rPr>
                <w:rFonts w:cs="Arial"/>
                <w:szCs w:val="22"/>
              </w:rPr>
            </w:pPr>
          </w:p>
        </w:tc>
        <w:tc>
          <w:tcPr>
            <w:tcW w:w="684" w:type="pct"/>
          </w:tcPr>
          <w:p w14:paraId="439E1F3B" w14:textId="77777777" w:rsidR="00914443" w:rsidRPr="007D61E9" w:rsidRDefault="00914443" w:rsidP="00914443">
            <w:pPr>
              <w:spacing w:before="60" w:after="60"/>
              <w:jc w:val="center"/>
              <w:rPr>
                <w:rFonts w:cs="Arial"/>
                <w:szCs w:val="22"/>
              </w:rPr>
            </w:pPr>
          </w:p>
        </w:tc>
        <w:tc>
          <w:tcPr>
            <w:tcW w:w="637" w:type="pct"/>
            <w:vMerge/>
          </w:tcPr>
          <w:p w14:paraId="2421007D" w14:textId="77777777" w:rsidR="00914443" w:rsidRPr="007D61E9" w:rsidRDefault="00914443" w:rsidP="00914443">
            <w:pPr>
              <w:spacing w:before="60" w:after="60"/>
              <w:jc w:val="center"/>
              <w:rPr>
                <w:rFonts w:cs="Arial"/>
                <w:szCs w:val="22"/>
              </w:rPr>
            </w:pPr>
          </w:p>
        </w:tc>
        <w:tc>
          <w:tcPr>
            <w:tcW w:w="715" w:type="pct"/>
            <w:vMerge/>
          </w:tcPr>
          <w:p w14:paraId="211C897D" w14:textId="77777777" w:rsidR="00914443" w:rsidRPr="007D61E9" w:rsidRDefault="00914443" w:rsidP="00914443">
            <w:pPr>
              <w:spacing w:before="60" w:after="60"/>
              <w:jc w:val="center"/>
              <w:rPr>
                <w:rFonts w:cs="Arial"/>
                <w:szCs w:val="22"/>
              </w:rPr>
            </w:pPr>
          </w:p>
        </w:tc>
        <w:tc>
          <w:tcPr>
            <w:tcW w:w="516" w:type="pct"/>
            <w:vMerge/>
          </w:tcPr>
          <w:p w14:paraId="5ED33E39" w14:textId="77777777" w:rsidR="00914443" w:rsidRPr="007D61E9" w:rsidRDefault="00914443" w:rsidP="00914443">
            <w:pPr>
              <w:spacing w:before="60" w:after="60"/>
              <w:jc w:val="center"/>
              <w:rPr>
                <w:rFonts w:cs="Arial"/>
                <w:szCs w:val="22"/>
              </w:rPr>
            </w:pPr>
          </w:p>
        </w:tc>
      </w:tr>
      <w:tr w:rsidR="00914443" w:rsidRPr="007D61E9" w14:paraId="42E351F1" w14:textId="77777777" w:rsidTr="00914443">
        <w:trPr>
          <w:trHeight w:val="731"/>
        </w:trPr>
        <w:tc>
          <w:tcPr>
            <w:tcW w:w="206" w:type="pct"/>
          </w:tcPr>
          <w:p w14:paraId="4E48F604" w14:textId="77777777" w:rsidR="00914443" w:rsidRPr="007D61E9" w:rsidRDefault="00914443" w:rsidP="00914443">
            <w:pPr>
              <w:spacing w:before="60" w:after="60"/>
              <w:rPr>
                <w:rFonts w:cs="Arial"/>
                <w:szCs w:val="22"/>
              </w:rPr>
            </w:pPr>
            <w:r w:rsidRPr="007D61E9">
              <w:rPr>
                <w:rFonts w:cs="Arial"/>
                <w:szCs w:val="22"/>
              </w:rPr>
              <w:t xml:space="preserve">2. </w:t>
            </w:r>
          </w:p>
        </w:tc>
        <w:tc>
          <w:tcPr>
            <w:tcW w:w="467" w:type="pct"/>
          </w:tcPr>
          <w:p w14:paraId="6012D304" w14:textId="77777777" w:rsidR="00914443" w:rsidRPr="007D61E9" w:rsidRDefault="00914443" w:rsidP="00914443">
            <w:pPr>
              <w:spacing w:before="60" w:after="60"/>
              <w:rPr>
                <w:rFonts w:cs="Arial"/>
                <w:szCs w:val="22"/>
              </w:rPr>
            </w:pPr>
          </w:p>
        </w:tc>
        <w:tc>
          <w:tcPr>
            <w:tcW w:w="565" w:type="pct"/>
          </w:tcPr>
          <w:p w14:paraId="4D3618F1" w14:textId="77777777" w:rsidR="00914443" w:rsidRPr="007D61E9" w:rsidRDefault="00914443" w:rsidP="00914443">
            <w:pPr>
              <w:spacing w:before="60" w:after="60"/>
              <w:jc w:val="center"/>
              <w:rPr>
                <w:rFonts w:cs="Arial"/>
                <w:szCs w:val="22"/>
              </w:rPr>
            </w:pPr>
          </w:p>
        </w:tc>
        <w:tc>
          <w:tcPr>
            <w:tcW w:w="605" w:type="pct"/>
          </w:tcPr>
          <w:p w14:paraId="2F67C33F" w14:textId="77777777" w:rsidR="00914443" w:rsidRPr="007D61E9" w:rsidRDefault="00914443" w:rsidP="00914443">
            <w:pPr>
              <w:spacing w:before="60" w:after="60"/>
              <w:jc w:val="center"/>
              <w:rPr>
                <w:rFonts w:cs="Arial"/>
                <w:szCs w:val="22"/>
              </w:rPr>
            </w:pPr>
          </w:p>
        </w:tc>
        <w:tc>
          <w:tcPr>
            <w:tcW w:w="605" w:type="pct"/>
          </w:tcPr>
          <w:p w14:paraId="3ABA1EBB" w14:textId="77777777" w:rsidR="00914443" w:rsidRPr="007D61E9" w:rsidRDefault="00914443" w:rsidP="00914443">
            <w:pPr>
              <w:spacing w:before="60" w:after="60"/>
              <w:jc w:val="center"/>
              <w:rPr>
                <w:rFonts w:cs="Arial"/>
                <w:szCs w:val="22"/>
              </w:rPr>
            </w:pPr>
          </w:p>
        </w:tc>
        <w:tc>
          <w:tcPr>
            <w:tcW w:w="684" w:type="pct"/>
          </w:tcPr>
          <w:p w14:paraId="1139B36B" w14:textId="77777777" w:rsidR="00914443" w:rsidRPr="007D61E9" w:rsidRDefault="00914443" w:rsidP="00914443">
            <w:pPr>
              <w:spacing w:before="60" w:after="60"/>
              <w:jc w:val="center"/>
              <w:rPr>
                <w:rFonts w:cs="Arial"/>
                <w:szCs w:val="22"/>
              </w:rPr>
            </w:pPr>
          </w:p>
        </w:tc>
        <w:tc>
          <w:tcPr>
            <w:tcW w:w="637" w:type="pct"/>
          </w:tcPr>
          <w:p w14:paraId="6DA4CE49" w14:textId="77777777" w:rsidR="00914443" w:rsidRPr="007D61E9" w:rsidRDefault="00914443" w:rsidP="00914443">
            <w:pPr>
              <w:spacing w:before="60" w:after="60"/>
              <w:jc w:val="center"/>
              <w:rPr>
                <w:rFonts w:cs="Arial"/>
                <w:szCs w:val="22"/>
              </w:rPr>
            </w:pPr>
          </w:p>
        </w:tc>
        <w:tc>
          <w:tcPr>
            <w:tcW w:w="715" w:type="pct"/>
          </w:tcPr>
          <w:p w14:paraId="668AAC1F" w14:textId="77777777" w:rsidR="00914443" w:rsidRPr="007D61E9" w:rsidRDefault="00914443" w:rsidP="00914443">
            <w:pPr>
              <w:spacing w:before="60" w:after="60"/>
              <w:jc w:val="center"/>
              <w:rPr>
                <w:rFonts w:cs="Arial"/>
                <w:szCs w:val="22"/>
              </w:rPr>
            </w:pPr>
          </w:p>
        </w:tc>
        <w:tc>
          <w:tcPr>
            <w:tcW w:w="516" w:type="pct"/>
          </w:tcPr>
          <w:p w14:paraId="70FA06C9" w14:textId="77777777" w:rsidR="00914443" w:rsidRPr="007D61E9" w:rsidRDefault="00914443" w:rsidP="00914443">
            <w:pPr>
              <w:spacing w:before="60" w:after="60"/>
              <w:jc w:val="center"/>
              <w:rPr>
                <w:rFonts w:cs="Arial"/>
                <w:szCs w:val="22"/>
              </w:rPr>
            </w:pPr>
          </w:p>
        </w:tc>
      </w:tr>
      <w:tr w:rsidR="00914443" w:rsidRPr="007D61E9" w14:paraId="1AFE69ED" w14:textId="77777777" w:rsidTr="00914443">
        <w:trPr>
          <w:trHeight w:val="282"/>
        </w:trPr>
        <w:tc>
          <w:tcPr>
            <w:tcW w:w="206" w:type="pct"/>
          </w:tcPr>
          <w:p w14:paraId="25CB6D62" w14:textId="77777777" w:rsidR="00914443" w:rsidRPr="007D61E9" w:rsidRDefault="00914443" w:rsidP="00914443">
            <w:pPr>
              <w:spacing w:before="60" w:after="60"/>
              <w:rPr>
                <w:rFonts w:cs="Arial"/>
                <w:szCs w:val="22"/>
              </w:rPr>
            </w:pPr>
            <w:r w:rsidRPr="007D61E9">
              <w:rPr>
                <w:rFonts w:cs="Arial"/>
                <w:szCs w:val="22"/>
              </w:rPr>
              <w:t>3.</w:t>
            </w:r>
          </w:p>
        </w:tc>
        <w:tc>
          <w:tcPr>
            <w:tcW w:w="467" w:type="pct"/>
          </w:tcPr>
          <w:p w14:paraId="0830127C" w14:textId="77777777" w:rsidR="00914443" w:rsidRPr="007D61E9" w:rsidRDefault="00914443" w:rsidP="00914443">
            <w:pPr>
              <w:spacing w:before="60" w:after="60"/>
              <w:rPr>
                <w:rFonts w:cs="Arial"/>
                <w:szCs w:val="22"/>
              </w:rPr>
            </w:pPr>
          </w:p>
        </w:tc>
        <w:tc>
          <w:tcPr>
            <w:tcW w:w="565" w:type="pct"/>
          </w:tcPr>
          <w:p w14:paraId="3741D645" w14:textId="77777777" w:rsidR="00914443" w:rsidRPr="007D61E9" w:rsidRDefault="00914443" w:rsidP="00914443">
            <w:pPr>
              <w:spacing w:before="60" w:after="60"/>
              <w:rPr>
                <w:rFonts w:cs="Arial"/>
                <w:szCs w:val="22"/>
              </w:rPr>
            </w:pPr>
          </w:p>
        </w:tc>
        <w:tc>
          <w:tcPr>
            <w:tcW w:w="605" w:type="pct"/>
          </w:tcPr>
          <w:p w14:paraId="73C5E9E2" w14:textId="77777777" w:rsidR="00914443" w:rsidRPr="007D61E9" w:rsidRDefault="00914443" w:rsidP="00914443">
            <w:pPr>
              <w:spacing w:before="60" w:after="60"/>
              <w:rPr>
                <w:rFonts w:cs="Arial"/>
                <w:szCs w:val="22"/>
              </w:rPr>
            </w:pPr>
          </w:p>
        </w:tc>
        <w:tc>
          <w:tcPr>
            <w:tcW w:w="605" w:type="pct"/>
          </w:tcPr>
          <w:p w14:paraId="0AAA749F" w14:textId="77777777" w:rsidR="00914443" w:rsidRPr="007D61E9" w:rsidRDefault="00914443" w:rsidP="00914443">
            <w:pPr>
              <w:spacing w:before="60" w:after="60"/>
              <w:rPr>
                <w:rFonts w:cs="Arial"/>
                <w:szCs w:val="22"/>
              </w:rPr>
            </w:pPr>
          </w:p>
        </w:tc>
        <w:tc>
          <w:tcPr>
            <w:tcW w:w="684" w:type="pct"/>
          </w:tcPr>
          <w:p w14:paraId="4848B26E" w14:textId="77777777" w:rsidR="00914443" w:rsidRPr="007D61E9" w:rsidRDefault="00914443" w:rsidP="00914443">
            <w:pPr>
              <w:spacing w:before="60" w:after="60"/>
              <w:rPr>
                <w:rFonts w:cs="Arial"/>
                <w:szCs w:val="22"/>
              </w:rPr>
            </w:pPr>
          </w:p>
        </w:tc>
        <w:tc>
          <w:tcPr>
            <w:tcW w:w="637" w:type="pct"/>
          </w:tcPr>
          <w:p w14:paraId="27F2086B" w14:textId="77777777" w:rsidR="00914443" w:rsidRPr="007D61E9" w:rsidRDefault="00914443" w:rsidP="00914443">
            <w:pPr>
              <w:spacing w:before="60" w:after="60"/>
              <w:rPr>
                <w:rFonts w:cs="Arial"/>
                <w:szCs w:val="22"/>
              </w:rPr>
            </w:pPr>
          </w:p>
        </w:tc>
        <w:tc>
          <w:tcPr>
            <w:tcW w:w="715" w:type="pct"/>
          </w:tcPr>
          <w:p w14:paraId="0B39BE47" w14:textId="77777777" w:rsidR="00914443" w:rsidRPr="007D61E9" w:rsidRDefault="00914443" w:rsidP="00914443">
            <w:pPr>
              <w:spacing w:before="60" w:after="60"/>
              <w:rPr>
                <w:rFonts w:cs="Arial"/>
                <w:szCs w:val="22"/>
              </w:rPr>
            </w:pPr>
          </w:p>
        </w:tc>
        <w:tc>
          <w:tcPr>
            <w:tcW w:w="516" w:type="pct"/>
          </w:tcPr>
          <w:p w14:paraId="41454F42" w14:textId="77777777" w:rsidR="00914443" w:rsidRPr="007D61E9" w:rsidRDefault="00914443" w:rsidP="00914443">
            <w:pPr>
              <w:spacing w:before="60" w:after="60"/>
              <w:rPr>
                <w:rFonts w:cs="Arial"/>
                <w:szCs w:val="22"/>
              </w:rPr>
            </w:pPr>
          </w:p>
        </w:tc>
      </w:tr>
      <w:tr w:rsidR="00914443" w:rsidRPr="007D61E9" w14:paraId="7AB6FDF9" w14:textId="77777777" w:rsidTr="00914443">
        <w:trPr>
          <w:trHeight w:val="282"/>
        </w:trPr>
        <w:tc>
          <w:tcPr>
            <w:tcW w:w="206" w:type="pct"/>
          </w:tcPr>
          <w:p w14:paraId="2D325F7F" w14:textId="77777777" w:rsidR="00914443" w:rsidRPr="007D61E9" w:rsidRDefault="00914443" w:rsidP="00914443">
            <w:pPr>
              <w:spacing w:before="60" w:after="60"/>
              <w:rPr>
                <w:rFonts w:cs="Arial"/>
                <w:szCs w:val="22"/>
              </w:rPr>
            </w:pPr>
            <w:r w:rsidRPr="007D61E9">
              <w:rPr>
                <w:rFonts w:cs="Arial"/>
                <w:szCs w:val="22"/>
              </w:rPr>
              <w:t>4.</w:t>
            </w:r>
          </w:p>
        </w:tc>
        <w:tc>
          <w:tcPr>
            <w:tcW w:w="467" w:type="pct"/>
          </w:tcPr>
          <w:p w14:paraId="00866009" w14:textId="77777777" w:rsidR="00914443" w:rsidRPr="007D61E9" w:rsidRDefault="00914443" w:rsidP="00914443">
            <w:pPr>
              <w:spacing w:before="60" w:after="60"/>
              <w:rPr>
                <w:rFonts w:cs="Arial"/>
                <w:szCs w:val="22"/>
              </w:rPr>
            </w:pPr>
          </w:p>
        </w:tc>
        <w:tc>
          <w:tcPr>
            <w:tcW w:w="565" w:type="pct"/>
          </w:tcPr>
          <w:p w14:paraId="3E1EE507" w14:textId="77777777" w:rsidR="00914443" w:rsidRPr="007D61E9" w:rsidRDefault="00914443" w:rsidP="00914443">
            <w:pPr>
              <w:spacing w:before="60" w:after="60"/>
              <w:rPr>
                <w:rFonts w:cs="Arial"/>
                <w:szCs w:val="22"/>
              </w:rPr>
            </w:pPr>
          </w:p>
        </w:tc>
        <w:tc>
          <w:tcPr>
            <w:tcW w:w="605" w:type="pct"/>
          </w:tcPr>
          <w:p w14:paraId="42451A61" w14:textId="77777777" w:rsidR="00914443" w:rsidRPr="007D61E9" w:rsidRDefault="00914443" w:rsidP="00914443">
            <w:pPr>
              <w:spacing w:before="60" w:after="60"/>
              <w:rPr>
                <w:rFonts w:cs="Arial"/>
                <w:szCs w:val="22"/>
              </w:rPr>
            </w:pPr>
          </w:p>
        </w:tc>
        <w:tc>
          <w:tcPr>
            <w:tcW w:w="605" w:type="pct"/>
          </w:tcPr>
          <w:p w14:paraId="7011E290" w14:textId="77777777" w:rsidR="00914443" w:rsidRPr="007D61E9" w:rsidRDefault="00914443" w:rsidP="00914443">
            <w:pPr>
              <w:spacing w:before="60" w:after="60"/>
              <w:rPr>
                <w:rFonts w:cs="Arial"/>
                <w:szCs w:val="22"/>
              </w:rPr>
            </w:pPr>
          </w:p>
        </w:tc>
        <w:tc>
          <w:tcPr>
            <w:tcW w:w="684" w:type="pct"/>
          </w:tcPr>
          <w:p w14:paraId="792D9AA8" w14:textId="77777777" w:rsidR="00914443" w:rsidRPr="007D61E9" w:rsidRDefault="00914443" w:rsidP="00914443">
            <w:pPr>
              <w:spacing w:before="60" w:after="60"/>
              <w:rPr>
                <w:rFonts w:cs="Arial"/>
                <w:szCs w:val="22"/>
              </w:rPr>
            </w:pPr>
          </w:p>
        </w:tc>
        <w:tc>
          <w:tcPr>
            <w:tcW w:w="637" w:type="pct"/>
          </w:tcPr>
          <w:p w14:paraId="6593120B" w14:textId="77777777" w:rsidR="00914443" w:rsidRPr="007D61E9" w:rsidRDefault="00914443" w:rsidP="00914443">
            <w:pPr>
              <w:spacing w:before="60" w:after="60"/>
              <w:rPr>
                <w:rFonts w:cs="Arial"/>
                <w:szCs w:val="22"/>
              </w:rPr>
            </w:pPr>
          </w:p>
        </w:tc>
        <w:tc>
          <w:tcPr>
            <w:tcW w:w="715" w:type="pct"/>
          </w:tcPr>
          <w:p w14:paraId="5628294E" w14:textId="77777777" w:rsidR="00914443" w:rsidRPr="007D61E9" w:rsidRDefault="00914443" w:rsidP="00914443">
            <w:pPr>
              <w:spacing w:before="60" w:after="60"/>
              <w:rPr>
                <w:rFonts w:cs="Arial"/>
                <w:szCs w:val="22"/>
              </w:rPr>
            </w:pPr>
          </w:p>
        </w:tc>
        <w:tc>
          <w:tcPr>
            <w:tcW w:w="516" w:type="pct"/>
          </w:tcPr>
          <w:p w14:paraId="5DC57218" w14:textId="77777777" w:rsidR="00914443" w:rsidRPr="007D61E9" w:rsidRDefault="00914443" w:rsidP="00914443">
            <w:pPr>
              <w:spacing w:before="60" w:after="60"/>
              <w:rPr>
                <w:rFonts w:cs="Arial"/>
                <w:szCs w:val="22"/>
              </w:rPr>
            </w:pPr>
          </w:p>
        </w:tc>
      </w:tr>
      <w:tr w:rsidR="00914443" w:rsidRPr="007D61E9" w14:paraId="3E5C8F3A" w14:textId="1A08C855" w:rsidTr="00914443">
        <w:trPr>
          <w:trHeight w:val="293"/>
        </w:trPr>
        <w:tc>
          <w:tcPr>
            <w:tcW w:w="206" w:type="pct"/>
          </w:tcPr>
          <w:p w14:paraId="593A31F1" w14:textId="01C31A58" w:rsidR="00914443" w:rsidRPr="007D61E9" w:rsidRDefault="00914443" w:rsidP="00914443">
            <w:pPr>
              <w:spacing w:before="60" w:after="60"/>
              <w:rPr>
                <w:rFonts w:cs="Arial"/>
                <w:szCs w:val="22"/>
              </w:rPr>
            </w:pPr>
            <w:r w:rsidRPr="007D61E9">
              <w:rPr>
                <w:rFonts w:cs="Arial"/>
                <w:szCs w:val="22"/>
              </w:rPr>
              <w:t>5.</w:t>
            </w:r>
          </w:p>
        </w:tc>
        <w:tc>
          <w:tcPr>
            <w:tcW w:w="467" w:type="pct"/>
          </w:tcPr>
          <w:p w14:paraId="289AC764" w14:textId="34D6639B" w:rsidR="00914443" w:rsidRPr="007D61E9" w:rsidRDefault="00914443" w:rsidP="00914443">
            <w:pPr>
              <w:spacing w:before="60" w:after="60"/>
              <w:rPr>
                <w:rFonts w:cs="Arial"/>
                <w:szCs w:val="22"/>
              </w:rPr>
            </w:pPr>
          </w:p>
        </w:tc>
        <w:tc>
          <w:tcPr>
            <w:tcW w:w="565" w:type="pct"/>
          </w:tcPr>
          <w:p w14:paraId="54DFFCD3" w14:textId="1FB80FA6" w:rsidR="00914443" w:rsidRPr="007D61E9" w:rsidRDefault="00914443" w:rsidP="00914443">
            <w:pPr>
              <w:spacing w:before="60" w:after="60"/>
              <w:rPr>
                <w:rFonts w:cs="Arial"/>
                <w:szCs w:val="22"/>
              </w:rPr>
            </w:pPr>
          </w:p>
        </w:tc>
        <w:tc>
          <w:tcPr>
            <w:tcW w:w="605" w:type="pct"/>
          </w:tcPr>
          <w:p w14:paraId="2FF31F04" w14:textId="733D11B8" w:rsidR="00914443" w:rsidRPr="007D61E9" w:rsidRDefault="00914443" w:rsidP="00914443">
            <w:pPr>
              <w:spacing w:before="60" w:after="60"/>
              <w:rPr>
                <w:rFonts w:cs="Arial"/>
                <w:szCs w:val="22"/>
              </w:rPr>
            </w:pPr>
          </w:p>
        </w:tc>
        <w:tc>
          <w:tcPr>
            <w:tcW w:w="605" w:type="pct"/>
          </w:tcPr>
          <w:p w14:paraId="1CF9B9AB" w14:textId="08DDA573" w:rsidR="00914443" w:rsidRPr="007D61E9" w:rsidRDefault="00914443" w:rsidP="00914443">
            <w:pPr>
              <w:spacing w:before="60" w:after="60"/>
              <w:rPr>
                <w:rFonts w:cs="Arial"/>
                <w:szCs w:val="22"/>
              </w:rPr>
            </w:pPr>
          </w:p>
        </w:tc>
        <w:tc>
          <w:tcPr>
            <w:tcW w:w="684" w:type="pct"/>
          </w:tcPr>
          <w:p w14:paraId="33548719" w14:textId="3A20EBF1" w:rsidR="00914443" w:rsidRPr="007D61E9" w:rsidRDefault="00914443" w:rsidP="00914443">
            <w:pPr>
              <w:spacing w:before="60" w:after="60"/>
              <w:rPr>
                <w:rFonts w:cs="Arial"/>
                <w:szCs w:val="22"/>
              </w:rPr>
            </w:pPr>
          </w:p>
        </w:tc>
        <w:tc>
          <w:tcPr>
            <w:tcW w:w="637" w:type="pct"/>
          </w:tcPr>
          <w:p w14:paraId="4CCFA9D7" w14:textId="1C085B1D" w:rsidR="00914443" w:rsidRPr="007D61E9" w:rsidRDefault="00914443" w:rsidP="00914443">
            <w:pPr>
              <w:spacing w:before="60" w:after="60"/>
              <w:rPr>
                <w:rFonts w:cs="Arial"/>
                <w:szCs w:val="22"/>
              </w:rPr>
            </w:pPr>
          </w:p>
        </w:tc>
        <w:tc>
          <w:tcPr>
            <w:tcW w:w="715" w:type="pct"/>
          </w:tcPr>
          <w:p w14:paraId="55B37C30" w14:textId="079C23DB" w:rsidR="00914443" w:rsidRPr="007D61E9" w:rsidRDefault="00914443" w:rsidP="00914443">
            <w:pPr>
              <w:spacing w:before="60" w:after="60"/>
              <w:rPr>
                <w:rFonts w:cs="Arial"/>
                <w:szCs w:val="22"/>
              </w:rPr>
            </w:pPr>
          </w:p>
        </w:tc>
        <w:tc>
          <w:tcPr>
            <w:tcW w:w="516" w:type="pct"/>
          </w:tcPr>
          <w:p w14:paraId="61B02A88" w14:textId="0C184481" w:rsidR="00914443" w:rsidRPr="007D61E9" w:rsidRDefault="00914443" w:rsidP="00914443">
            <w:pPr>
              <w:spacing w:before="60" w:after="60"/>
              <w:rPr>
                <w:rFonts w:cs="Arial"/>
                <w:szCs w:val="22"/>
              </w:rPr>
            </w:pPr>
          </w:p>
        </w:tc>
      </w:tr>
    </w:tbl>
    <w:p w14:paraId="23EEAC1A" w14:textId="5DA7D6B0" w:rsidR="008F78C7" w:rsidRPr="007D61E9" w:rsidRDefault="008F78C7" w:rsidP="00A73433">
      <w:pPr>
        <w:spacing w:after="160" w:line="259" w:lineRule="auto"/>
        <w:rPr>
          <w:rFonts w:asciiTheme="minorHAnsi" w:hAnsiTheme="minorHAnsi" w:cstheme="minorHAnsi"/>
          <w:b/>
          <w:sz w:val="24"/>
          <w:szCs w:val="24"/>
        </w:rPr>
        <w:sectPr w:rsidR="008F78C7" w:rsidRPr="007D61E9" w:rsidSect="00A73433">
          <w:pgSz w:w="16838" w:h="11906" w:orient="landscape" w:code="9"/>
          <w:pgMar w:top="1440" w:right="1440" w:bottom="1440" w:left="1440" w:header="284" w:footer="663" w:gutter="0"/>
          <w:cols w:space="708"/>
          <w:docGrid w:linePitch="360"/>
        </w:sectPr>
      </w:pPr>
    </w:p>
    <w:p w14:paraId="2C2C01F4" w14:textId="33562FCB" w:rsidR="002E19EF" w:rsidRPr="00781E1C" w:rsidRDefault="002E19EF" w:rsidP="00781E1C">
      <w:pPr>
        <w:pStyle w:val="Heading2"/>
        <w:rPr>
          <w:rStyle w:val="Hyperlink"/>
          <w:rFonts w:cstheme="minorHAnsi"/>
          <w:color w:val="auto"/>
          <w:u w:val="none"/>
        </w:rPr>
      </w:pPr>
      <w:bookmarkStart w:id="12" w:name="_GoBack"/>
      <w:r w:rsidRPr="00781E1C">
        <w:lastRenderedPageBreak/>
        <w:t>Attachment</w:t>
      </w:r>
      <w:r w:rsidR="006550B3" w:rsidRPr="00781E1C">
        <w:t xml:space="preserve"> A</w:t>
      </w:r>
      <w:r w:rsidRPr="00781E1C">
        <w:t xml:space="preserve"> – Form</w:t>
      </w:r>
      <w:r w:rsidR="00457452" w:rsidRPr="00781E1C">
        <w:t xml:space="preserve"> of </w:t>
      </w:r>
      <w:r w:rsidR="004A4AE0" w:rsidRPr="00781E1C">
        <w:t>Website</w:t>
      </w:r>
      <w:r w:rsidR="00457452" w:rsidRPr="00781E1C">
        <w:t xml:space="preserve"> Notice</w:t>
      </w:r>
    </w:p>
    <w:bookmarkEnd w:id="12"/>
    <w:p w14:paraId="2F53B86C" w14:textId="77777777" w:rsidR="00F20787" w:rsidRPr="00440226" w:rsidRDefault="00F20787" w:rsidP="00E6334D">
      <w:pPr>
        <w:widowControl w:val="0"/>
        <w:jc w:val="both"/>
        <w:rPr>
          <w:rFonts w:asciiTheme="minorHAnsi" w:hAnsiTheme="minorHAnsi" w:cstheme="minorHAnsi"/>
          <w:sz w:val="24"/>
          <w:szCs w:val="24"/>
        </w:rPr>
      </w:pPr>
    </w:p>
    <w:p w14:paraId="39D6C55A" w14:textId="5AE76366" w:rsidR="002249E6" w:rsidRPr="00440226" w:rsidRDefault="00E70A17" w:rsidP="00E6334D">
      <w:pPr>
        <w:widowControl w:val="0"/>
        <w:jc w:val="both"/>
        <w:rPr>
          <w:rFonts w:asciiTheme="minorHAnsi" w:hAnsiTheme="minorHAnsi" w:cstheme="minorHAnsi"/>
          <w:sz w:val="24"/>
          <w:szCs w:val="24"/>
        </w:rPr>
      </w:pPr>
      <w:r w:rsidRPr="00440226">
        <w:rPr>
          <w:rFonts w:asciiTheme="minorHAnsi" w:hAnsiTheme="minorHAnsi" w:cstheme="minorHAnsi"/>
          <w:sz w:val="24"/>
          <w:szCs w:val="24"/>
        </w:rPr>
        <w:t>Breakthru</w:t>
      </w:r>
      <w:r w:rsidR="00E14E7A" w:rsidRPr="00440226">
        <w:rPr>
          <w:rFonts w:asciiTheme="minorHAnsi" w:hAnsiTheme="minorHAnsi" w:cstheme="minorHAnsi"/>
          <w:sz w:val="24"/>
          <w:szCs w:val="24"/>
        </w:rPr>
        <w:t xml:space="preserve"> </w:t>
      </w:r>
      <w:r w:rsidR="003F2E07" w:rsidRPr="00440226">
        <w:rPr>
          <w:rFonts w:asciiTheme="minorHAnsi" w:hAnsiTheme="minorHAnsi" w:cstheme="minorHAnsi"/>
          <w:sz w:val="24"/>
          <w:szCs w:val="24"/>
        </w:rPr>
        <w:t xml:space="preserve">recently undertook a review of its payroll systems and processes and determined </w:t>
      </w:r>
      <w:r w:rsidR="00394E1F" w:rsidRPr="00440226">
        <w:rPr>
          <w:rFonts w:asciiTheme="minorHAnsi" w:hAnsiTheme="minorHAnsi" w:cstheme="minorHAnsi"/>
          <w:sz w:val="24"/>
          <w:szCs w:val="24"/>
        </w:rPr>
        <w:t>that it contrave</w:t>
      </w:r>
      <w:r w:rsidR="00394E1F" w:rsidRPr="00BA6A19">
        <w:rPr>
          <w:rFonts w:asciiTheme="minorHAnsi" w:hAnsiTheme="minorHAnsi" w:cstheme="minorHAnsi"/>
          <w:sz w:val="24"/>
          <w:szCs w:val="24"/>
        </w:rPr>
        <w:t xml:space="preserve">ned the </w:t>
      </w:r>
      <w:r w:rsidR="00394E1F" w:rsidRPr="00BA6A19">
        <w:rPr>
          <w:rFonts w:asciiTheme="minorHAnsi" w:hAnsiTheme="minorHAnsi" w:cstheme="minorHAnsi"/>
          <w:i/>
          <w:sz w:val="24"/>
          <w:szCs w:val="24"/>
        </w:rPr>
        <w:t xml:space="preserve">Fair Work Act 2009 </w:t>
      </w:r>
      <w:r w:rsidR="00394E1F" w:rsidRPr="00BA6A19">
        <w:rPr>
          <w:rFonts w:asciiTheme="minorHAnsi" w:hAnsiTheme="minorHAnsi" w:cstheme="minorHAnsi"/>
          <w:sz w:val="24"/>
          <w:szCs w:val="24"/>
        </w:rPr>
        <w:t>(</w:t>
      </w:r>
      <w:proofErr w:type="spellStart"/>
      <w:r w:rsidR="00394E1F" w:rsidRPr="00BA6A19">
        <w:rPr>
          <w:rFonts w:asciiTheme="minorHAnsi" w:hAnsiTheme="minorHAnsi" w:cstheme="minorHAnsi"/>
          <w:sz w:val="24"/>
          <w:szCs w:val="24"/>
        </w:rPr>
        <w:t>Cth</w:t>
      </w:r>
      <w:proofErr w:type="spellEnd"/>
      <w:r w:rsidR="00394E1F" w:rsidRPr="00BA6A19">
        <w:rPr>
          <w:rFonts w:asciiTheme="minorHAnsi" w:hAnsiTheme="minorHAnsi" w:cstheme="minorHAnsi"/>
          <w:sz w:val="24"/>
          <w:szCs w:val="24"/>
        </w:rPr>
        <w:t xml:space="preserve">) by </w:t>
      </w:r>
      <w:r w:rsidR="00C041A2" w:rsidRPr="00BA6A19">
        <w:rPr>
          <w:rFonts w:asciiTheme="minorHAnsi" w:hAnsiTheme="minorHAnsi" w:cstheme="minorHAnsi"/>
          <w:sz w:val="24"/>
          <w:szCs w:val="24"/>
        </w:rPr>
        <w:t>incorrectly applying</w:t>
      </w:r>
      <w:r w:rsidR="00DF3943" w:rsidRPr="00BA6A19">
        <w:rPr>
          <w:rFonts w:asciiTheme="minorHAnsi" w:hAnsiTheme="minorHAnsi" w:cstheme="minorHAnsi"/>
          <w:sz w:val="24"/>
          <w:szCs w:val="24"/>
        </w:rPr>
        <w:t xml:space="preserve"> classif</w:t>
      </w:r>
      <w:r w:rsidR="00C041A2" w:rsidRPr="00BA6A19">
        <w:rPr>
          <w:rFonts w:asciiTheme="minorHAnsi" w:hAnsiTheme="minorHAnsi" w:cstheme="minorHAnsi"/>
          <w:sz w:val="24"/>
          <w:szCs w:val="24"/>
        </w:rPr>
        <w:t>ication and/or pay point levels</w:t>
      </w:r>
      <w:r w:rsidR="00DF3943" w:rsidRPr="00BA6A19">
        <w:rPr>
          <w:rFonts w:asciiTheme="minorHAnsi" w:hAnsiTheme="minorHAnsi" w:cstheme="minorHAnsi"/>
          <w:sz w:val="24"/>
          <w:szCs w:val="24"/>
        </w:rPr>
        <w:t xml:space="preserve"> to</w:t>
      </w:r>
      <w:r w:rsidR="00DF3943" w:rsidRPr="00440226">
        <w:rPr>
          <w:rFonts w:asciiTheme="minorHAnsi" w:hAnsiTheme="minorHAnsi" w:cstheme="minorHAnsi"/>
          <w:sz w:val="24"/>
          <w:szCs w:val="24"/>
        </w:rPr>
        <w:t xml:space="preserve"> some of its employees </w:t>
      </w:r>
      <w:r w:rsidR="00C041A2" w:rsidRPr="00BA6A19">
        <w:rPr>
          <w:rFonts w:asciiTheme="minorHAnsi" w:hAnsiTheme="minorHAnsi" w:cstheme="minorHAnsi"/>
          <w:sz w:val="24"/>
          <w:szCs w:val="24"/>
        </w:rPr>
        <w:t>under</w:t>
      </w:r>
      <w:r w:rsidR="00DF3943" w:rsidRPr="00BA6A19">
        <w:rPr>
          <w:rFonts w:asciiTheme="minorHAnsi" w:hAnsiTheme="minorHAnsi" w:cstheme="minorHAnsi"/>
          <w:sz w:val="24"/>
          <w:szCs w:val="24"/>
        </w:rPr>
        <w:t xml:space="preserve"> the</w:t>
      </w:r>
      <w:r w:rsidR="00DF3943" w:rsidRPr="00440226">
        <w:rPr>
          <w:rFonts w:asciiTheme="minorHAnsi" w:hAnsiTheme="minorHAnsi" w:cstheme="minorHAnsi"/>
          <w:sz w:val="24"/>
          <w:szCs w:val="24"/>
        </w:rPr>
        <w:t xml:space="preserve"> </w:t>
      </w:r>
      <w:r w:rsidR="00DF3943" w:rsidRPr="00440226">
        <w:rPr>
          <w:rFonts w:asciiTheme="minorHAnsi" w:hAnsiTheme="minorHAnsi" w:cstheme="minorHAnsi"/>
          <w:i/>
          <w:sz w:val="24"/>
          <w:szCs w:val="24"/>
        </w:rPr>
        <w:t>Social, Community, Home Care and Disability Services Industry Award 2010</w:t>
      </w:r>
      <w:r w:rsidR="00DF3943" w:rsidRPr="00440226">
        <w:rPr>
          <w:rFonts w:asciiTheme="minorHAnsi" w:hAnsiTheme="minorHAnsi" w:cstheme="minorHAnsi"/>
          <w:sz w:val="24"/>
          <w:szCs w:val="24"/>
        </w:rPr>
        <w:t xml:space="preserve"> (the </w:t>
      </w:r>
      <w:r w:rsidR="00DF3943" w:rsidRPr="00440226">
        <w:rPr>
          <w:rFonts w:asciiTheme="minorHAnsi" w:hAnsiTheme="minorHAnsi" w:cstheme="minorHAnsi"/>
          <w:b/>
          <w:sz w:val="24"/>
          <w:szCs w:val="24"/>
        </w:rPr>
        <w:t>SCHADS Award</w:t>
      </w:r>
      <w:r w:rsidR="00DF3943" w:rsidRPr="00440226">
        <w:rPr>
          <w:rFonts w:asciiTheme="minorHAnsi" w:hAnsiTheme="minorHAnsi" w:cstheme="minorHAnsi"/>
          <w:sz w:val="24"/>
          <w:szCs w:val="24"/>
        </w:rPr>
        <w:t xml:space="preserve">), the </w:t>
      </w:r>
      <w:r w:rsidR="00DF3943" w:rsidRPr="00440226">
        <w:rPr>
          <w:rFonts w:asciiTheme="minorHAnsi" w:hAnsiTheme="minorHAnsi" w:cstheme="minorHAnsi"/>
          <w:i/>
          <w:sz w:val="24"/>
          <w:szCs w:val="24"/>
        </w:rPr>
        <w:t>Labour Market Assistance Industry Award 2010</w:t>
      </w:r>
      <w:r w:rsidR="00DF3943" w:rsidRPr="00440226">
        <w:rPr>
          <w:rFonts w:asciiTheme="minorHAnsi" w:hAnsiTheme="minorHAnsi" w:cstheme="minorHAnsi"/>
          <w:sz w:val="24"/>
          <w:szCs w:val="24"/>
        </w:rPr>
        <w:t xml:space="preserve"> (the </w:t>
      </w:r>
      <w:r w:rsidR="00DF3943" w:rsidRPr="00440226">
        <w:rPr>
          <w:rFonts w:asciiTheme="minorHAnsi" w:hAnsiTheme="minorHAnsi" w:cstheme="minorHAnsi"/>
          <w:b/>
          <w:sz w:val="24"/>
          <w:szCs w:val="24"/>
        </w:rPr>
        <w:t>LMAI Award</w:t>
      </w:r>
      <w:r w:rsidR="00DF3943" w:rsidRPr="00440226">
        <w:rPr>
          <w:rFonts w:asciiTheme="minorHAnsi" w:hAnsiTheme="minorHAnsi" w:cstheme="minorHAnsi"/>
          <w:sz w:val="24"/>
          <w:szCs w:val="24"/>
        </w:rPr>
        <w:t xml:space="preserve">), the </w:t>
      </w:r>
      <w:r w:rsidR="00DF3943" w:rsidRPr="00440226">
        <w:rPr>
          <w:rFonts w:asciiTheme="minorHAnsi" w:hAnsiTheme="minorHAnsi" w:cstheme="minorHAnsi"/>
          <w:i/>
          <w:sz w:val="24"/>
          <w:szCs w:val="24"/>
        </w:rPr>
        <w:t xml:space="preserve">Break Thru People Solutions, Norwood Programs Collective Agreement 2013-2015 </w:t>
      </w:r>
      <w:r w:rsidR="00DF3943" w:rsidRPr="00440226">
        <w:rPr>
          <w:rFonts w:asciiTheme="minorHAnsi" w:hAnsiTheme="minorHAnsi" w:cstheme="minorHAnsi"/>
          <w:sz w:val="24"/>
          <w:szCs w:val="24"/>
        </w:rPr>
        <w:t xml:space="preserve">(the </w:t>
      </w:r>
      <w:r w:rsidR="00DF3943" w:rsidRPr="00440226">
        <w:rPr>
          <w:rFonts w:asciiTheme="minorHAnsi" w:hAnsiTheme="minorHAnsi" w:cstheme="minorHAnsi"/>
          <w:b/>
          <w:sz w:val="24"/>
          <w:szCs w:val="24"/>
        </w:rPr>
        <w:t>Norwood Agreement</w:t>
      </w:r>
      <w:r w:rsidR="00DF3943" w:rsidRPr="00440226">
        <w:rPr>
          <w:rFonts w:asciiTheme="minorHAnsi" w:hAnsiTheme="minorHAnsi" w:cstheme="minorHAnsi"/>
          <w:sz w:val="24"/>
          <w:szCs w:val="24"/>
        </w:rPr>
        <w:t xml:space="preserve">) and the </w:t>
      </w:r>
      <w:r w:rsidR="00DF3943" w:rsidRPr="00440226">
        <w:rPr>
          <w:rFonts w:asciiTheme="minorHAnsi" w:hAnsiTheme="minorHAnsi" w:cstheme="minorHAnsi"/>
          <w:i/>
          <w:sz w:val="24"/>
          <w:szCs w:val="24"/>
        </w:rPr>
        <w:t xml:space="preserve">Break Thru – Enterprise Agreement 2016 – 2019 </w:t>
      </w:r>
      <w:r w:rsidR="00DF3943" w:rsidRPr="00440226">
        <w:rPr>
          <w:rFonts w:asciiTheme="minorHAnsi" w:hAnsiTheme="minorHAnsi" w:cstheme="minorHAnsi"/>
          <w:sz w:val="24"/>
          <w:szCs w:val="24"/>
        </w:rPr>
        <w:t xml:space="preserve">(the </w:t>
      </w:r>
      <w:r w:rsidR="00DF3943" w:rsidRPr="00440226">
        <w:rPr>
          <w:rFonts w:asciiTheme="minorHAnsi" w:hAnsiTheme="minorHAnsi" w:cstheme="minorHAnsi"/>
          <w:b/>
          <w:sz w:val="24"/>
          <w:szCs w:val="24"/>
        </w:rPr>
        <w:t>Agreement</w:t>
      </w:r>
      <w:r w:rsidR="00DF3943" w:rsidRPr="00440226">
        <w:rPr>
          <w:rFonts w:asciiTheme="minorHAnsi" w:hAnsiTheme="minorHAnsi" w:cstheme="minorHAnsi"/>
          <w:sz w:val="24"/>
          <w:szCs w:val="24"/>
        </w:rPr>
        <w:t xml:space="preserve">) (collectively </w:t>
      </w:r>
      <w:r w:rsidR="00DF3943" w:rsidRPr="00440226">
        <w:rPr>
          <w:rFonts w:asciiTheme="minorHAnsi" w:hAnsiTheme="minorHAnsi" w:cstheme="minorHAnsi"/>
          <w:b/>
          <w:sz w:val="24"/>
          <w:szCs w:val="24"/>
        </w:rPr>
        <w:t>the relevant industrial instruments</w:t>
      </w:r>
      <w:r w:rsidR="00DF3943" w:rsidRPr="00440226">
        <w:rPr>
          <w:rFonts w:asciiTheme="minorHAnsi" w:hAnsiTheme="minorHAnsi" w:cstheme="minorHAnsi"/>
          <w:sz w:val="24"/>
          <w:szCs w:val="24"/>
        </w:rPr>
        <w:t>)</w:t>
      </w:r>
      <w:r w:rsidR="00DF3943" w:rsidRPr="00440226">
        <w:rPr>
          <w:rFonts w:asciiTheme="minorHAnsi" w:eastAsiaTheme="minorHAnsi" w:hAnsiTheme="minorHAnsi" w:cstheme="minorHAnsi"/>
          <w:iCs/>
          <w:sz w:val="24"/>
          <w:szCs w:val="24"/>
        </w:rPr>
        <w:t xml:space="preserve">, </w:t>
      </w:r>
      <w:r w:rsidR="00DF3943" w:rsidRPr="004C2408">
        <w:rPr>
          <w:rFonts w:asciiTheme="minorHAnsi" w:eastAsiaTheme="minorHAnsi" w:hAnsiTheme="minorHAnsi" w:cstheme="minorHAnsi"/>
          <w:iCs/>
          <w:sz w:val="24"/>
          <w:szCs w:val="24"/>
        </w:rPr>
        <w:t>result</w:t>
      </w:r>
      <w:r w:rsidR="00C041A2" w:rsidRPr="004C2408">
        <w:rPr>
          <w:rFonts w:asciiTheme="minorHAnsi" w:eastAsiaTheme="minorHAnsi" w:hAnsiTheme="minorHAnsi" w:cstheme="minorHAnsi"/>
          <w:iCs/>
          <w:sz w:val="24"/>
          <w:szCs w:val="24"/>
        </w:rPr>
        <w:t>ing</w:t>
      </w:r>
      <w:r w:rsidR="00DF3943" w:rsidRPr="004C2408">
        <w:rPr>
          <w:rFonts w:asciiTheme="minorHAnsi" w:eastAsiaTheme="minorHAnsi" w:hAnsiTheme="minorHAnsi" w:cstheme="minorHAnsi"/>
          <w:iCs/>
          <w:sz w:val="24"/>
          <w:szCs w:val="24"/>
        </w:rPr>
        <w:t xml:space="preserve"> in</w:t>
      </w:r>
      <w:r w:rsidR="00C041A2" w:rsidRPr="004C2408">
        <w:rPr>
          <w:rFonts w:asciiTheme="minorHAnsi" w:eastAsiaTheme="minorHAnsi" w:hAnsiTheme="minorHAnsi" w:cstheme="minorHAnsi"/>
          <w:iCs/>
          <w:sz w:val="24"/>
          <w:szCs w:val="24"/>
        </w:rPr>
        <w:t xml:space="preserve"> underpayments to </w:t>
      </w:r>
      <w:r w:rsidR="00870036" w:rsidRPr="00F12BC7">
        <w:rPr>
          <w:rFonts w:asciiTheme="minorHAnsi" w:eastAsiaTheme="minorHAnsi" w:hAnsiTheme="minorHAnsi" w:cstheme="minorHAnsi"/>
          <w:iCs/>
          <w:sz w:val="24"/>
          <w:szCs w:val="24"/>
        </w:rPr>
        <w:t>649</w:t>
      </w:r>
      <w:r w:rsidR="00F12BC7">
        <w:rPr>
          <w:rFonts w:asciiTheme="minorHAnsi" w:eastAsiaTheme="minorHAnsi" w:hAnsiTheme="minorHAnsi" w:cstheme="minorHAnsi"/>
          <w:iCs/>
          <w:sz w:val="24"/>
          <w:szCs w:val="24"/>
        </w:rPr>
        <w:t xml:space="preserve"> </w:t>
      </w:r>
      <w:r w:rsidR="00214E57" w:rsidRPr="004C2408">
        <w:rPr>
          <w:rFonts w:asciiTheme="minorHAnsi" w:eastAsiaTheme="minorHAnsi" w:hAnsiTheme="minorHAnsi" w:cstheme="minorHAnsi"/>
          <w:iCs/>
          <w:sz w:val="24"/>
          <w:szCs w:val="24"/>
        </w:rPr>
        <w:t>current and former employees</w:t>
      </w:r>
      <w:r w:rsidR="00DF3943" w:rsidRPr="004C2408">
        <w:rPr>
          <w:rFonts w:asciiTheme="minorHAnsi" w:eastAsiaTheme="minorHAnsi" w:hAnsiTheme="minorHAnsi" w:cstheme="minorHAnsi"/>
          <w:iCs/>
          <w:sz w:val="24"/>
          <w:szCs w:val="24"/>
        </w:rPr>
        <w:t>.</w:t>
      </w:r>
    </w:p>
    <w:p w14:paraId="7F5DD76C" w14:textId="77777777" w:rsidR="00394E1F" w:rsidRPr="00440226" w:rsidRDefault="00394E1F" w:rsidP="00E6334D">
      <w:pPr>
        <w:widowControl w:val="0"/>
        <w:jc w:val="both"/>
        <w:rPr>
          <w:rFonts w:asciiTheme="minorHAnsi" w:hAnsiTheme="minorHAnsi" w:cstheme="minorHAnsi"/>
          <w:sz w:val="24"/>
          <w:szCs w:val="24"/>
        </w:rPr>
      </w:pPr>
    </w:p>
    <w:p w14:paraId="1AE1C9E6" w14:textId="561B09BF" w:rsidR="003F2E07" w:rsidRPr="00440226" w:rsidRDefault="008351D5" w:rsidP="00A12EA4">
      <w:pPr>
        <w:widowControl w:val="0"/>
        <w:jc w:val="both"/>
        <w:rPr>
          <w:rFonts w:asciiTheme="minorHAnsi" w:hAnsiTheme="minorHAnsi" w:cstheme="minorHAnsi"/>
          <w:sz w:val="24"/>
          <w:szCs w:val="24"/>
        </w:rPr>
      </w:pPr>
      <w:r w:rsidRPr="00440226">
        <w:rPr>
          <w:rFonts w:asciiTheme="minorHAnsi" w:hAnsiTheme="minorHAnsi" w:cstheme="minorHAnsi"/>
          <w:sz w:val="24"/>
          <w:szCs w:val="24"/>
        </w:rPr>
        <w:t>On</w:t>
      </w:r>
      <w:r w:rsidR="00DF60F2" w:rsidRPr="00440226">
        <w:rPr>
          <w:rFonts w:asciiTheme="minorHAnsi" w:hAnsiTheme="minorHAnsi" w:cstheme="minorHAnsi"/>
          <w:sz w:val="24"/>
          <w:szCs w:val="24"/>
        </w:rPr>
        <w:t xml:space="preserve"> </w:t>
      </w:r>
      <w:r w:rsidR="005301B2" w:rsidRPr="004C2408">
        <w:rPr>
          <w:rFonts w:asciiTheme="minorHAnsi" w:hAnsiTheme="minorHAnsi" w:cstheme="minorHAnsi"/>
          <w:sz w:val="24"/>
          <w:szCs w:val="24"/>
        </w:rPr>
        <w:t>6 March 2020</w:t>
      </w:r>
      <w:r w:rsidR="003F2E07" w:rsidRPr="004C2408">
        <w:rPr>
          <w:rFonts w:asciiTheme="minorHAnsi" w:hAnsiTheme="minorHAnsi" w:cstheme="minorHAnsi"/>
          <w:sz w:val="24"/>
          <w:szCs w:val="24"/>
        </w:rPr>
        <w:t xml:space="preserve">, </w:t>
      </w:r>
      <w:r w:rsidR="00E70A17" w:rsidRPr="004C2408">
        <w:rPr>
          <w:rFonts w:asciiTheme="minorHAnsi" w:hAnsiTheme="minorHAnsi" w:cstheme="minorHAnsi"/>
          <w:sz w:val="24"/>
          <w:szCs w:val="24"/>
        </w:rPr>
        <w:t>Breakthru</w:t>
      </w:r>
      <w:r w:rsidR="00E14E7A" w:rsidRPr="00440226">
        <w:rPr>
          <w:rFonts w:asciiTheme="minorHAnsi" w:hAnsiTheme="minorHAnsi" w:cstheme="minorHAnsi"/>
          <w:sz w:val="24"/>
          <w:szCs w:val="24"/>
        </w:rPr>
        <w:t xml:space="preserve"> </w:t>
      </w:r>
      <w:r w:rsidR="003F2E07" w:rsidRPr="00440226">
        <w:rPr>
          <w:rFonts w:asciiTheme="minorHAnsi" w:hAnsiTheme="minorHAnsi" w:cstheme="minorHAnsi"/>
          <w:sz w:val="24"/>
          <w:szCs w:val="24"/>
        </w:rPr>
        <w:t>formally admitted to the Fair Work Ombudsman (</w:t>
      </w:r>
      <w:r w:rsidR="003F2E07" w:rsidRPr="00440226">
        <w:rPr>
          <w:rFonts w:asciiTheme="minorHAnsi" w:hAnsiTheme="minorHAnsi" w:cstheme="minorHAnsi"/>
          <w:b/>
          <w:sz w:val="24"/>
          <w:szCs w:val="24"/>
        </w:rPr>
        <w:t>FWO</w:t>
      </w:r>
      <w:r w:rsidR="00DF60F2" w:rsidRPr="00440226">
        <w:rPr>
          <w:rFonts w:asciiTheme="minorHAnsi" w:hAnsiTheme="minorHAnsi" w:cstheme="minorHAnsi"/>
          <w:sz w:val="24"/>
          <w:szCs w:val="24"/>
        </w:rPr>
        <w:t xml:space="preserve">) that </w:t>
      </w:r>
      <w:r w:rsidR="003F2E07" w:rsidRPr="00440226">
        <w:rPr>
          <w:rFonts w:asciiTheme="minorHAnsi" w:hAnsiTheme="minorHAnsi" w:cstheme="minorHAnsi"/>
          <w:sz w:val="24"/>
          <w:szCs w:val="24"/>
        </w:rPr>
        <w:t xml:space="preserve">contraventions </w:t>
      </w:r>
      <w:r w:rsidR="00DF60F2" w:rsidRPr="00440226">
        <w:rPr>
          <w:rFonts w:asciiTheme="minorHAnsi" w:hAnsiTheme="minorHAnsi" w:cstheme="minorHAnsi"/>
          <w:sz w:val="24"/>
          <w:szCs w:val="24"/>
        </w:rPr>
        <w:t>of</w:t>
      </w:r>
      <w:r w:rsidR="002249E6" w:rsidRPr="00440226">
        <w:rPr>
          <w:rFonts w:asciiTheme="minorHAnsi" w:hAnsiTheme="minorHAnsi" w:cstheme="minorHAnsi"/>
          <w:sz w:val="24"/>
          <w:szCs w:val="24"/>
        </w:rPr>
        <w:t xml:space="preserve"> the Act</w:t>
      </w:r>
      <w:r w:rsidR="00394E1F" w:rsidRPr="00440226">
        <w:rPr>
          <w:rFonts w:asciiTheme="minorHAnsi" w:hAnsiTheme="minorHAnsi" w:cstheme="minorHAnsi"/>
          <w:sz w:val="24"/>
          <w:szCs w:val="24"/>
        </w:rPr>
        <w:t xml:space="preserve"> </w:t>
      </w:r>
      <w:r w:rsidR="003F2E07" w:rsidRPr="00440226">
        <w:rPr>
          <w:rFonts w:asciiTheme="minorHAnsi" w:hAnsiTheme="minorHAnsi" w:cstheme="minorHAnsi"/>
          <w:sz w:val="24"/>
          <w:szCs w:val="24"/>
        </w:rPr>
        <w:t>h</w:t>
      </w:r>
      <w:r w:rsidR="00DF60F2" w:rsidRPr="00440226">
        <w:rPr>
          <w:rFonts w:asciiTheme="minorHAnsi" w:hAnsiTheme="minorHAnsi" w:cstheme="minorHAnsi"/>
          <w:sz w:val="24"/>
          <w:szCs w:val="24"/>
        </w:rPr>
        <w:t xml:space="preserve">ad occurred and </w:t>
      </w:r>
      <w:r w:rsidR="003F2E07" w:rsidRPr="00440226">
        <w:rPr>
          <w:rFonts w:asciiTheme="minorHAnsi" w:hAnsiTheme="minorHAnsi" w:cstheme="minorHAnsi"/>
          <w:sz w:val="24"/>
          <w:szCs w:val="24"/>
        </w:rPr>
        <w:t>has now entered into an Enforceable Undertakin</w:t>
      </w:r>
      <w:r w:rsidR="003F2E07" w:rsidRPr="004C2408">
        <w:rPr>
          <w:rFonts w:asciiTheme="minorHAnsi" w:hAnsiTheme="minorHAnsi" w:cstheme="minorHAnsi"/>
          <w:sz w:val="24"/>
          <w:szCs w:val="24"/>
        </w:rPr>
        <w:t>g</w:t>
      </w:r>
      <w:r w:rsidR="00A12EA4" w:rsidRPr="004C2408">
        <w:rPr>
          <w:rFonts w:asciiTheme="minorHAnsi" w:hAnsiTheme="minorHAnsi" w:cstheme="minorHAnsi"/>
          <w:sz w:val="24"/>
          <w:szCs w:val="24"/>
        </w:rPr>
        <w:t xml:space="preserve">, committing to a number of measures to remedy the contraventions identified and ensure ongoing compliance with Commonwealth workplace laws including back paying </w:t>
      </w:r>
      <w:r w:rsidR="004C2408" w:rsidRPr="004C2408">
        <w:rPr>
          <w:rFonts w:asciiTheme="minorHAnsi" w:hAnsiTheme="minorHAnsi" w:cstheme="minorHAnsi"/>
          <w:sz w:val="24"/>
          <w:szCs w:val="24"/>
        </w:rPr>
        <w:t xml:space="preserve">of the affected </w:t>
      </w:r>
      <w:r w:rsidR="00A12EA4" w:rsidRPr="004C2408">
        <w:rPr>
          <w:rFonts w:asciiTheme="minorHAnsi" w:hAnsiTheme="minorHAnsi" w:cstheme="minorHAnsi"/>
          <w:sz w:val="24"/>
          <w:szCs w:val="24"/>
        </w:rPr>
        <w:t>employees</w:t>
      </w:r>
      <w:r w:rsidR="004C2408">
        <w:rPr>
          <w:rFonts w:asciiTheme="minorHAnsi" w:hAnsiTheme="minorHAnsi" w:cstheme="minorHAnsi"/>
          <w:sz w:val="24"/>
          <w:szCs w:val="24"/>
        </w:rPr>
        <w:t xml:space="preserve">, </w:t>
      </w:r>
      <w:r w:rsidR="003F2E07" w:rsidRPr="00440226">
        <w:rPr>
          <w:rFonts w:asciiTheme="minorHAnsi" w:hAnsiTheme="minorHAnsi" w:cstheme="minorHAnsi"/>
          <w:sz w:val="24"/>
          <w:szCs w:val="24"/>
        </w:rPr>
        <w:t xml:space="preserve">conducting </w:t>
      </w:r>
      <w:r w:rsidR="00092C8A" w:rsidRPr="00440226">
        <w:rPr>
          <w:rFonts w:asciiTheme="minorHAnsi" w:hAnsiTheme="minorHAnsi" w:cstheme="minorHAnsi"/>
          <w:sz w:val="24"/>
          <w:szCs w:val="24"/>
        </w:rPr>
        <w:t>two</w:t>
      </w:r>
      <w:r w:rsidR="003F2E07" w:rsidRPr="00440226">
        <w:rPr>
          <w:rFonts w:asciiTheme="minorHAnsi" w:hAnsiTheme="minorHAnsi" w:cstheme="minorHAnsi"/>
          <w:sz w:val="24"/>
          <w:szCs w:val="24"/>
        </w:rPr>
        <w:t xml:space="preserve"> independent audits and formally apologising to individual employees. </w:t>
      </w:r>
    </w:p>
    <w:p w14:paraId="630B3E91" w14:textId="4B539BC1" w:rsidR="00394E1F" w:rsidRPr="00440226" w:rsidRDefault="00394E1F" w:rsidP="00E6334D">
      <w:pPr>
        <w:widowControl w:val="0"/>
        <w:jc w:val="both"/>
        <w:rPr>
          <w:rFonts w:asciiTheme="minorHAnsi" w:hAnsiTheme="minorHAnsi" w:cstheme="minorHAnsi"/>
          <w:sz w:val="24"/>
          <w:szCs w:val="24"/>
        </w:rPr>
      </w:pPr>
    </w:p>
    <w:p w14:paraId="618B13C0" w14:textId="155D8517" w:rsidR="00A12EA4" w:rsidRPr="00440226" w:rsidRDefault="00A12EA4" w:rsidP="00E6334D">
      <w:pPr>
        <w:widowControl w:val="0"/>
        <w:jc w:val="both"/>
        <w:rPr>
          <w:rFonts w:asciiTheme="minorHAnsi" w:hAnsiTheme="minorHAnsi" w:cstheme="minorHAnsi"/>
          <w:sz w:val="24"/>
          <w:szCs w:val="24"/>
        </w:rPr>
      </w:pPr>
      <w:r w:rsidRPr="004C2408">
        <w:rPr>
          <w:rFonts w:asciiTheme="minorHAnsi" w:hAnsiTheme="minorHAnsi" w:cstheme="minorHAnsi"/>
          <w:sz w:val="24"/>
          <w:szCs w:val="24"/>
        </w:rPr>
        <w:t>The Enforceable Undertaking was entered following Breakthru self-reporting the contraventions to the FWO and working towards rectifying the issues</w:t>
      </w:r>
      <w:r w:rsidR="004C2408" w:rsidRPr="004C2408">
        <w:rPr>
          <w:rFonts w:asciiTheme="minorHAnsi" w:hAnsiTheme="minorHAnsi" w:cstheme="minorHAnsi"/>
          <w:sz w:val="24"/>
          <w:szCs w:val="24"/>
        </w:rPr>
        <w:t xml:space="preserve"> </w:t>
      </w:r>
      <w:r w:rsidRPr="004C2408">
        <w:rPr>
          <w:rFonts w:asciiTheme="minorHAnsi" w:hAnsiTheme="minorHAnsi" w:cstheme="minorHAnsi"/>
          <w:sz w:val="24"/>
          <w:szCs w:val="24"/>
        </w:rPr>
        <w:t>and making payments to affected employees</w:t>
      </w:r>
      <w:r w:rsidR="004C2408" w:rsidRPr="004C2408">
        <w:rPr>
          <w:rFonts w:asciiTheme="minorHAnsi" w:hAnsiTheme="minorHAnsi" w:cstheme="minorHAnsi"/>
          <w:sz w:val="24"/>
          <w:szCs w:val="24"/>
        </w:rPr>
        <w:t>.</w:t>
      </w:r>
      <w:r w:rsidRPr="00440226">
        <w:rPr>
          <w:rFonts w:asciiTheme="minorHAnsi" w:hAnsiTheme="minorHAnsi" w:cstheme="minorHAnsi"/>
          <w:sz w:val="24"/>
          <w:szCs w:val="24"/>
        </w:rPr>
        <w:t xml:space="preserve"> </w:t>
      </w:r>
    </w:p>
    <w:p w14:paraId="1C258634" w14:textId="77777777" w:rsidR="00A12EA4" w:rsidRPr="00440226" w:rsidRDefault="00A12EA4" w:rsidP="00E6334D">
      <w:pPr>
        <w:widowControl w:val="0"/>
        <w:jc w:val="both"/>
        <w:rPr>
          <w:rFonts w:asciiTheme="minorHAnsi" w:hAnsiTheme="minorHAnsi" w:cstheme="minorHAnsi"/>
          <w:sz w:val="24"/>
          <w:szCs w:val="24"/>
        </w:rPr>
      </w:pPr>
    </w:p>
    <w:p w14:paraId="416C1B7D" w14:textId="1F82FA86" w:rsidR="003F2E07" w:rsidRPr="00440226" w:rsidRDefault="00E70A17" w:rsidP="00E6334D">
      <w:pPr>
        <w:widowControl w:val="0"/>
        <w:jc w:val="both"/>
        <w:rPr>
          <w:rFonts w:asciiTheme="minorHAnsi" w:hAnsiTheme="minorHAnsi" w:cstheme="minorHAnsi"/>
          <w:sz w:val="24"/>
          <w:szCs w:val="24"/>
        </w:rPr>
      </w:pPr>
      <w:r w:rsidRPr="00440226">
        <w:rPr>
          <w:rFonts w:asciiTheme="minorHAnsi" w:hAnsiTheme="minorHAnsi" w:cstheme="minorHAnsi"/>
          <w:sz w:val="24"/>
          <w:szCs w:val="24"/>
        </w:rPr>
        <w:t>Breakthru</w:t>
      </w:r>
      <w:r w:rsidR="00E14E7A" w:rsidRPr="00440226">
        <w:rPr>
          <w:rFonts w:asciiTheme="minorHAnsi" w:hAnsiTheme="minorHAnsi" w:cstheme="minorHAnsi"/>
          <w:sz w:val="24"/>
          <w:szCs w:val="24"/>
        </w:rPr>
        <w:t xml:space="preserve"> </w:t>
      </w:r>
      <w:r w:rsidR="003F2E07" w:rsidRPr="00440226">
        <w:rPr>
          <w:rFonts w:asciiTheme="minorHAnsi" w:hAnsiTheme="minorHAnsi" w:cstheme="minorHAnsi"/>
          <w:sz w:val="24"/>
          <w:szCs w:val="24"/>
        </w:rPr>
        <w:t>expresses its sincerest regrets and apologises for these contraventions</w:t>
      </w:r>
      <w:r w:rsidR="003A22F5">
        <w:rPr>
          <w:rFonts w:asciiTheme="minorHAnsi" w:hAnsiTheme="minorHAnsi" w:cstheme="minorHAnsi"/>
          <w:sz w:val="24"/>
          <w:szCs w:val="24"/>
        </w:rPr>
        <w:t>.</w:t>
      </w:r>
    </w:p>
    <w:p w14:paraId="6B6769F1" w14:textId="77777777" w:rsidR="00394E1F" w:rsidRPr="00440226" w:rsidRDefault="00394E1F" w:rsidP="00E6334D">
      <w:pPr>
        <w:widowControl w:val="0"/>
        <w:jc w:val="both"/>
        <w:rPr>
          <w:rFonts w:asciiTheme="minorHAnsi" w:hAnsiTheme="minorHAnsi" w:cstheme="minorHAnsi"/>
          <w:sz w:val="24"/>
          <w:szCs w:val="24"/>
        </w:rPr>
      </w:pPr>
    </w:p>
    <w:p w14:paraId="106DAB72" w14:textId="6BEA2D63" w:rsidR="003F2E07" w:rsidRPr="004C2408" w:rsidRDefault="003F2E07" w:rsidP="004C2408">
      <w:pPr>
        <w:widowControl w:val="0"/>
        <w:jc w:val="both"/>
        <w:rPr>
          <w:rFonts w:asciiTheme="minorHAnsi" w:hAnsiTheme="minorHAnsi" w:cstheme="minorHAnsi"/>
          <w:sz w:val="24"/>
          <w:szCs w:val="24"/>
        </w:rPr>
      </w:pPr>
      <w:r w:rsidRPr="00440226">
        <w:rPr>
          <w:rFonts w:asciiTheme="minorHAnsi" w:hAnsiTheme="minorHAnsi" w:cstheme="minorHAnsi"/>
          <w:sz w:val="24"/>
          <w:szCs w:val="24"/>
        </w:rPr>
        <w:t xml:space="preserve">If you worked for </w:t>
      </w:r>
      <w:r w:rsidR="00E70A17" w:rsidRPr="004C2408">
        <w:rPr>
          <w:rFonts w:asciiTheme="minorHAnsi" w:hAnsiTheme="minorHAnsi" w:cstheme="minorHAnsi"/>
          <w:sz w:val="24"/>
          <w:szCs w:val="24"/>
        </w:rPr>
        <w:t>Breakthru</w:t>
      </w:r>
      <w:r w:rsidR="00E14E7A" w:rsidRPr="004C2408">
        <w:rPr>
          <w:rFonts w:asciiTheme="minorHAnsi" w:hAnsiTheme="minorHAnsi" w:cstheme="minorHAnsi"/>
          <w:sz w:val="24"/>
          <w:szCs w:val="24"/>
        </w:rPr>
        <w:t xml:space="preserve"> </w:t>
      </w:r>
      <w:r w:rsidRPr="004C2408">
        <w:rPr>
          <w:rFonts w:asciiTheme="minorHAnsi" w:hAnsiTheme="minorHAnsi" w:cstheme="minorHAnsi"/>
          <w:sz w:val="24"/>
          <w:szCs w:val="24"/>
        </w:rPr>
        <w:t xml:space="preserve">during the period </w:t>
      </w:r>
      <w:r w:rsidR="00D3736F" w:rsidRPr="004C2408">
        <w:rPr>
          <w:rFonts w:asciiTheme="minorHAnsi" w:hAnsiTheme="minorHAnsi" w:cstheme="minorHAnsi"/>
          <w:sz w:val="24"/>
          <w:szCs w:val="24"/>
        </w:rPr>
        <w:t xml:space="preserve">2014 to 2020 </w:t>
      </w:r>
      <w:r w:rsidRPr="004C2408">
        <w:rPr>
          <w:rFonts w:asciiTheme="minorHAnsi" w:hAnsiTheme="minorHAnsi" w:cstheme="minorHAnsi"/>
          <w:sz w:val="24"/>
          <w:szCs w:val="24"/>
        </w:rPr>
        <w:t xml:space="preserve">and have queries or questions relating to your employment, please contact </w:t>
      </w:r>
      <w:r w:rsidR="00E70A17" w:rsidRPr="004C2408">
        <w:rPr>
          <w:rFonts w:asciiTheme="minorHAnsi" w:hAnsiTheme="minorHAnsi" w:cstheme="minorHAnsi"/>
          <w:sz w:val="24"/>
          <w:szCs w:val="24"/>
        </w:rPr>
        <w:t>Breakthru</w:t>
      </w:r>
      <w:r w:rsidR="00E11C2F" w:rsidRPr="004C2408">
        <w:rPr>
          <w:rFonts w:asciiTheme="minorHAnsi" w:hAnsiTheme="minorHAnsi" w:cstheme="minorHAnsi"/>
          <w:sz w:val="24"/>
          <w:szCs w:val="24"/>
        </w:rPr>
        <w:t xml:space="preserve"> </w:t>
      </w:r>
      <w:r w:rsidRPr="004C2408">
        <w:rPr>
          <w:rFonts w:asciiTheme="minorHAnsi" w:hAnsiTheme="minorHAnsi" w:cstheme="minorHAnsi"/>
          <w:sz w:val="24"/>
          <w:szCs w:val="24"/>
        </w:rPr>
        <w:t xml:space="preserve">directly through their enquiry line on </w:t>
      </w:r>
      <w:r w:rsidR="00870036" w:rsidRPr="00F12BC7">
        <w:rPr>
          <w:rFonts w:asciiTheme="minorHAnsi" w:hAnsiTheme="minorHAnsi" w:cstheme="minorHAnsi"/>
          <w:sz w:val="24"/>
          <w:szCs w:val="24"/>
        </w:rPr>
        <w:t>(02) 9055 9311</w:t>
      </w:r>
      <w:r w:rsidR="00F12BC7">
        <w:rPr>
          <w:rFonts w:asciiTheme="minorHAnsi" w:hAnsiTheme="minorHAnsi" w:cstheme="minorHAnsi"/>
          <w:sz w:val="24"/>
          <w:szCs w:val="24"/>
        </w:rPr>
        <w:t xml:space="preserve"> or by email</w:t>
      </w:r>
      <w:r w:rsidR="00870036" w:rsidRPr="00F12BC7">
        <w:rPr>
          <w:rFonts w:asciiTheme="minorHAnsi" w:hAnsiTheme="minorHAnsi" w:cstheme="minorHAnsi"/>
          <w:sz w:val="24"/>
          <w:szCs w:val="24"/>
        </w:rPr>
        <w:t xml:space="preserve"> </w:t>
      </w:r>
      <w:hyperlink r:id="rId13" w:history="1">
        <w:r w:rsidR="00F12BC7" w:rsidRPr="00DE673D">
          <w:rPr>
            <w:rStyle w:val="Hyperlink"/>
            <w:rFonts w:asciiTheme="minorHAnsi" w:hAnsiTheme="minorHAnsi" w:cstheme="minorHAnsi"/>
            <w:sz w:val="24"/>
            <w:szCs w:val="24"/>
          </w:rPr>
          <w:t>hrmgt@breakthru.org.au</w:t>
        </w:r>
      </w:hyperlink>
      <w:r w:rsidR="00F12BC7">
        <w:rPr>
          <w:rFonts w:asciiTheme="minorHAnsi" w:hAnsiTheme="minorHAnsi" w:cstheme="minorHAnsi"/>
          <w:sz w:val="24"/>
          <w:szCs w:val="24"/>
        </w:rPr>
        <w:t xml:space="preserve">. </w:t>
      </w:r>
    </w:p>
    <w:p w14:paraId="5A56DD2C" w14:textId="77777777" w:rsidR="00394E1F" w:rsidRPr="00440226" w:rsidRDefault="00394E1F" w:rsidP="00E6334D">
      <w:pPr>
        <w:pStyle w:val="ListParagraph"/>
        <w:widowControl w:val="0"/>
        <w:ind w:left="360"/>
        <w:contextualSpacing w:val="0"/>
        <w:jc w:val="both"/>
        <w:rPr>
          <w:rFonts w:asciiTheme="minorHAnsi" w:hAnsiTheme="minorHAnsi" w:cstheme="minorHAnsi"/>
          <w:szCs w:val="24"/>
        </w:rPr>
      </w:pPr>
    </w:p>
    <w:p w14:paraId="516FD9FE" w14:textId="77777777" w:rsidR="003F2E07" w:rsidRPr="00440226" w:rsidRDefault="003F2E07" w:rsidP="00E6334D">
      <w:pPr>
        <w:widowControl w:val="0"/>
        <w:jc w:val="both"/>
        <w:rPr>
          <w:rFonts w:asciiTheme="minorHAnsi" w:hAnsiTheme="minorHAnsi" w:cstheme="minorHAnsi"/>
          <w:sz w:val="24"/>
          <w:szCs w:val="24"/>
        </w:rPr>
      </w:pPr>
      <w:r w:rsidRPr="00440226">
        <w:rPr>
          <w:rFonts w:asciiTheme="minorHAnsi" w:hAnsiTheme="minorHAnsi" w:cstheme="minorHAnsi"/>
          <w:sz w:val="24"/>
          <w:szCs w:val="24"/>
        </w:rPr>
        <w:t xml:space="preserve">Alternatively, anyone can contact the FWO via </w:t>
      </w:r>
      <w:hyperlink r:id="rId14" w:history="1">
        <w:r w:rsidR="00394E1F" w:rsidRPr="00440226">
          <w:rPr>
            <w:rStyle w:val="Hyperlink"/>
            <w:rFonts w:asciiTheme="minorHAnsi" w:hAnsiTheme="minorHAnsi" w:cstheme="minorHAnsi"/>
            <w:sz w:val="24"/>
            <w:szCs w:val="24"/>
          </w:rPr>
          <w:t>www.fairwork.gov.au</w:t>
        </w:r>
      </w:hyperlink>
      <w:r w:rsidR="00394E1F" w:rsidRPr="00440226">
        <w:rPr>
          <w:rFonts w:asciiTheme="minorHAnsi" w:hAnsiTheme="minorHAnsi" w:cstheme="minorHAnsi"/>
          <w:sz w:val="24"/>
          <w:szCs w:val="24"/>
        </w:rPr>
        <w:t xml:space="preserve"> </w:t>
      </w:r>
      <w:r w:rsidRPr="00440226">
        <w:rPr>
          <w:rFonts w:asciiTheme="minorHAnsi" w:hAnsiTheme="minorHAnsi" w:cstheme="minorHAnsi"/>
          <w:sz w:val="24"/>
          <w:szCs w:val="24"/>
        </w:rPr>
        <w:t>or on 13 13 94.</w:t>
      </w:r>
    </w:p>
    <w:p w14:paraId="4B0ACC86" w14:textId="77777777" w:rsidR="002E19EF" w:rsidRPr="00214E57" w:rsidRDefault="002E19EF" w:rsidP="00A73433">
      <w:pPr>
        <w:widowControl w:val="0"/>
        <w:spacing w:after="240"/>
        <w:jc w:val="both"/>
        <w:rPr>
          <w:rFonts w:asciiTheme="minorHAnsi" w:hAnsiTheme="minorHAnsi" w:cstheme="minorHAnsi"/>
          <w:spacing w:val="10"/>
          <w:sz w:val="24"/>
          <w:szCs w:val="24"/>
        </w:rPr>
      </w:pPr>
    </w:p>
    <w:sectPr w:rsidR="002E19EF" w:rsidRPr="00214E57" w:rsidSect="00A73433">
      <w:pgSz w:w="11906" w:h="16838" w:code="9"/>
      <w:pgMar w:top="1440" w:right="1440" w:bottom="1440" w:left="1440" w:header="28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FA611" w14:textId="77777777" w:rsidR="00224C94" w:rsidRDefault="00224C94">
      <w:r>
        <w:separator/>
      </w:r>
    </w:p>
  </w:endnote>
  <w:endnote w:type="continuationSeparator" w:id="0">
    <w:p w14:paraId="494D2202" w14:textId="77777777" w:rsidR="00224C94" w:rsidRDefault="0022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pitch w:val="variable"/>
    <w:sig w:usb0="E0002AFF" w:usb1="C0007843" w:usb2="00000009" w:usb3="00000000" w:csb0="000001F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C851F" w14:textId="0EFEF512" w:rsidR="00C041A2" w:rsidRDefault="00C041A2">
    <w:pPr>
      <w:pStyle w:val="Footer"/>
    </w:pPr>
    <w:r>
      <w:t>JPQ\JPQ\75260056\1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7DF97" w14:textId="755F2135" w:rsidR="00C041A2" w:rsidRDefault="00781E1C">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C041A2">
              <w:t xml:space="preserve"> Page </w:t>
            </w:r>
            <w:r w:rsidR="00C041A2">
              <w:rPr>
                <w:b/>
                <w:bCs/>
                <w:sz w:val="24"/>
              </w:rPr>
              <w:fldChar w:fldCharType="begin"/>
            </w:r>
            <w:r w:rsidR="00C041A2">
              <w:rPr>
                <w:b/>
                <w:bCs/>
              </w:rPr>
              <w:instrText xml:space="preserve"> PAGE </w:instrText>
            </w:r>
            <w:r w:rsidR="00C041A2">
              <w:rPr>
                <w:b/>
                <w:bCs/>
                <w:sz w:val="24"/>
              </w:rPr>
              <w:fldChar w:fldCharType="separate"/>
            </w:r>
            <w:r w:rsidR="00412306">
              <w:rPr>
                <w:b/>
                <w:bCs/>
                <w:noProof/>
              </w:rPr>
              <w:t>6</w:t>
            </w:r>
            <w:r w:rsidR="00C041A2">
              <w:rPr>
                <w:b/>
                <w:bCs/>
                <w:sz w:val="24"/>
              </w:rPr>
              <w:fldChar w:fldCharType="end"/>
            </w:r>
            <w:r w:rsidR="00C041A2">
              <w:t xml:space="preserve"> of </w:t>
            </w:r>
            <w:r w:rsidR="00C041A2">
              <w:rPr>
                <w:b/>
                <w:bCs/>
                <w:sz w:val="24"/>
              </w:rPr>
              <w:fldChar w:fldCharType="begin"/>
            </w:r>
            <w:r w:rsidR="00C041A2">
              <w:rPr>
                <w:b/>
                <w:bCs/>
              </w:rPr>
              <w:instrText xml:space="preserve"> NUMPAGES  </w:instrText>
            </w:r>
            <w:r w:rsidR="00C041A2">
              <w:rPr>
                <w:b/>
                <w:bCs/>
                <w:sz w:val="24"/>
              </w:rPr>
              <w:fldChar w:fldCharType="separate"/>
            </w:r>
            <w:r w:rsidR="00412306">
              <w:rPr>
                <w:b/>
                <w:bCs/>
                <w:noProof/>
              </w:rPr>
              <w:t>23</w:t>
            </w:r>
            <w:r w:rsidR="00C041A2">
              <w:rPr>
                <w:b/>
                <w:bCs/>
                <w:sz w:val="24"/>
              </w:rPr>
              <w:fldChar w:fldCharType="end"/>
            </w:r>
          </w:sdtContent>
        </w:sdt>
      </w:sdtContent>
    </w:sdt>
  </w:p>
  <w:p w14:paraId="1B59A9E8" w14:textId="77777777" w:rsidR="00C041A2" w:rsidRDefault="00C041A2" w:rsidP="00467CE7">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336ED" w14:textId="4AA23DB8" w:rsidR="00C041A2" w:rsidRPr="00162662" w:rsidRDefault="00C041A2" w:rsidP="009B6C2A">
    <w:pPr>
      <w:tabs>
        <w:tab w:val="center" w:pos="4536"/>
        <w:tab w:val="right" w:pos="9070"/>
      </w:tabs>
      <w:rPr>
        <w:color w:val="0395A7"/>
        <w:szCs w:val="22"/>
      </w:rPr>
    </w:pPr>
    <w:r>
      <w:rPr>
        <w:noProof/>
        <w:lang w:eastAsia="en-AU"/>
      </w:rPr>
      <mc:AlternateContent>
        <mc:Choice Requires="wps">
          <w:drawing>
            <wp:anchor distT="0" distB="0" distL="114300" distR="114300" simplePos="0" relativeHeight="251656192" behindDoc="0" locked="0" layoutInCell="1" allowOverlap="1" wp14:anchorId="4E86708C" wp14:editId="357E3A4A">
              <wp:simplePos x="0" y="0"/>
              <wp:positionH relativeFrom="column">
                <wp:posOffset>0</wp:posOffset>
              </wp:positionH>
              <wp:positionV relativeFrom="paragraph">
                <wp:posOffset>0</wp:posOffset>
              </wp:positionV>
              <wp:extent cx="3369945" cy="0"/>
              <wp:effectExtent l="0" t="0" r="20955"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09D348" id="Straight Connector 9"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" strokecolor="#ffb81c" strokeweight="1pt">
              <v:stroke joinstyle="miter"/>
            </v:line>
          </w:pict>
        </mc:Fallback>
      </mc:AlternateContent>
    </w:r>
    <w:r>
      <w:rPr>
        <w:rFonts w:asciiTheme="minorHAnsi" w:hAnsiTheme="minorHAnsi" w:cstheme="minorHAnsi"/>
        <w:color w:val="1B365D"/>
      </w:rPr>
      <w:t>www.fairwork.gov.au | Fair Work Infoline: 13 13 94 | ABN: 43 884 188 232</w:t>
    </w:r>
  </w:p>
  <w:p w14:paraId="6ACF14F6" w14:textId="7299221D" w:rsidR="00C041A2" w:rsidRPr="008462D2" w:rsidRDefault="00C041A2" w:rsidP="002C23C8">
    <w:pPr>
      <w:tabs>
        <w:tab w:val="center" w:pos="4536"/>
        <w:tab w:val="right" w:pos="9070"/>
      </w:tabs>
      <w:rPr>
        <w:color w:val="0395A7"/>
        <w:szCs w:val="22"/>
      </w:rPr>
    </w:pPr>
    <w:r w:rsidRPr="008462D2">
      <w:rPr>
        <w:color w:val="0395A7"/>
        <w:szCs w:val="22"/>
      </w:rPr>
      <w:tab/>
    </w:r>
    <w:r w:rsidRPr="008462D2">
      <w:rPr>
        <w:color w:val="0395A7"/>
        <w:szCs w:val="22"/>
      </w:rPr>
      <w:tab/>
    </w:r>
  </w:p>
  <w:p w14:paraId="25640CBE" w14:textId="6461831E" w:rsidR="00C041A2" w:rsidRDefault="00C041A2" w:rsidP="00F1104C">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E37AE" w14:textId="77777777" w:rsidR="00224C94" w:rsidRDefault="00224C94">
      <w:r>
        <w:separator/>
      </w:r>
    </w:p>
  </w:footnote>
  <w:footnote w:type="continuationSeparator" w:id="0">
    <w:p w14:paraId="0FF20D52" w14:textId="77777777" w:rsidR="00224C94" w:rsidRDefault="00224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D92FE" w14:textId="0332611E" w:rsidR="00C041A2" w:rsidRPr="006615E0" w:rsidRDefault="00C041A2" w:rsidP="00AF0F9F">
    <w:pPr>
      <w:tabs>
        <w:tab w:val="center" w:pos="4820"/>
        <w:tab w:val="right" w:pos="9639"/>
      </w:tabs>
      <w:ind w:left="-851"/>
      <w:rPr>
        <w:rFonts w:cs="HelveticaNeue-Light"/>
        <w:color w:val="000000"/>
        <w:sz w:val="32"/>
        <w:szCs w:val="44"/>
      </w:rPr>
    </w:pPr>
    <w:r>
      <w:rPr>
        <w:noProof/>
        <w:lang w:eastAsia="en-AU"/>
      </w:rPr>
      <mc:AlternateContent>
        <mc:Choice Requires="wpg">
          <w:drawing>
            <wp:anchor distT="0" distB="0" distL="114300" distR="114300" simplePos="0" relativeHeight="251657216" behindDoc="0" locked="0" layoutInCell="1" allowOverlap="1" wp14:anchorId="281944FA" wp14:editId="468EE666">
              <wp:simplePos x="0" y="0"/>
              <wp:positionH relativeFrom="page">
                <wp:align>right</wp:align>
              </wp:positionH>
              <wp:positionV relativeFrom="paragraph">
                <wp:posOffset>-168275</wp:posOffset>
              </wp:positionV>
              <wp:extent cx="7548880" cy="103124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3" name="Rectangle 3"/>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38B80B5A" id="Group 1" o:spid="_x0000_s1026" style="position:absolute;margin-left:543.2pt;margin-top:-13.25pt;width:594.4pt;height:81.2pt;z-index:251657216;mso-position-horizontal:right;mso-position-horizont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">
              <v:rect id="Rectangle 3"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">
                <v:imagedata r:id="rId2"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21EA"/>
    <w:multiLevelType w:val="hybridMultilevel"/>
    <w:tmpl w:val="8B5E3C9E"/>
    <w:lvl w:ilvl="0" w:tplc="02A838B8">
      <w:start w:val="1"/>
      <w:numFmt w:val="lowerRoman"/>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C3AB7"/>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D93CF5"/>
    <w:multiLevelType w:val="hybridMultilevel"/>
    <w:tmpl w:val="9670C1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1A6760"/>
    <w:multiLevelType w:val="hybridMultilevel"/>
    <w:tmpl w:val="47447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A02FB8"/>
    <w:multiLevelType w:val="hybridMultilevel"/>
    <w:tmpl w:val="E11233B2"/>
    <w:lvl w:ilvl="0" w:tplc="64C20662">
      <w:start w:val="1"/>
      <w:numFmt w:val="lowerLetter"/>
      <w:lvlText w:val="(%1)"/>
      <w:lvlJc w:val="left"/>
      <w:pPr>
        <w:ind w:left="720"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F9588D"/>
    <w:multiLevelType w:val="hybridMultilevel"/>
    <w:tmpl w:val="45ECE18E"/>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6" w15:restartNumberingAfterBreak="0">
    <w:nsid w:val="18D554E3"/>
    <w:multiLevelType w:val="hybridMultilevel"/>
    <w:tmpl w:val="A024F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3E03D9"/>
    <w:multiLevelType w:val="hybridMultilevel"/>
    <w:tmpl w:val="CFB62974"/>
    <w:lvl w:ilvl="0" w:tplc="4F746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643084"/>
    <w:multiLevelType w:val="hybridMultilevel"/>
    <w:tmpl w:val="0E149458"/>
    <w:lvl w:ilvl="0" w:tplc="1098EB0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833BFD"/>
    <w:multiLevelType w:val="multilevel"/>
    <w:tmpl w:val="DE0273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68D289A"/>
    <w:multiLevelType w:val="hybridMultilevel"/>
    <w:tmpl w:val="D7A8CF76"/>
    <w:lvl w:ilvl="0" w:tplc="0C09000F">
      <w:start w:val="1"/>
      <w:numFmt w:val="decimal"/>
      <w:lvlText w:val="%1."/>
      <w:lvlJc w:val="left"/>
      <w:pPr>
        <w:ind w:left="720" w:hanging="360"/>
      </w:pPr>
      <w:rPr>
        <w:rFonts w:hint="default"/>
      </w:rPr>
    </w:lvl>
    <w:lvl w:ilvl="1" w:tplc="68CA64C2">
      <w:start w:val="1"/>
      <w:numFmt w:val="lowerLetter"/>
      <w:lvlText w:val="(%2)"/>
      <w:lvlJc w:val="lef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506AC3"/>
    <w:multiLevelType w:val="hybridMultilevel"/>
    <w:tmpl w:val="13D2B8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DA01F4"/>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328327D"/>
    <w:multiLevelType w:val="hybridMultilevel"/>
    <w:tmpl w:val="EB6422A4"/>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5" w15:restartNumberingAfterBreak="0">
    <w:nsid w:val="35CB6612"/>
    <w:multiLevelType w:val="hybridMultilevel"/>
    <w:tmpl w:val="3C7A8F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6F63646"/>
    <w:multiLevelType w:val="hybridMultilevel"/>
    <w:tmpl w:val="D5A49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9704DCC"/>
    <w:multiLevelType w:val="multilevel"/>
    <w:tmpl w:val="C6DEEFB4"/>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color w:val="auto"/>
        <w:sz w:val="24"/>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8" w15:restartNumberingAfterBreak="0">
    <w:nsid w:val="3ADB1528"/>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6208A4"/>
    <w:multiLevelType w:val="hybridMultilevel"/>
    <w:tmpl w:val="45AAEA5A"/>
    <w:lvl w:ilvl="0" w:tplc="7F741CE8">
      <w:start w:val="2"/>
      <w:numFmt w:val="lowerLetter"/>
      <w:lvlText w:val="(%1)"/>
      <w:lvlJc w:val="left"/>
      <w:pPr>
        <w:ind w:left="720" w:hanging="360"/>
      </w:pPr>
      <w:rPr>
        <w:rFonts w:asciiTheme="minorHAnsi" w:eastAsia="Times New Roman" w:hAnsiTheme="minorHAnsi" w:cstheme="minorHAns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3412A0"/>
    <w:multiLevelType w:val="hybridMultilevel"/>
    <w:tmpl w:val="1EC4B9EE"/>
    <w:lvl w:ilvl="0" w:tplc="02A838B8">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FC2E8A"/>
    <w:multiLevelType w:val="hybridMultilevel"/>
    <w:tmpl w:val="2C785F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91F6B6B"/>
    <w:multiLevelType w:val="hybridMultilevel"/>
    <w:tmpl w:val="6FE2BE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2DB531B"/>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15563B"/>
    <w:multiLevelType w:val="hybridMultilevel"/>
    <w:tmpl w:val="9F8C5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93D4A09"/>
    <w:multiLevelType w:val="hybridMultilevel"/>
    <w:tmpl w:val="4B1001EE"/>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313BE6"/>
    <w:multiLevelType w:val="hybridMultilevel"/>
    <w:tmpl w:val="39189F76"/>
    <w:lvl w:ilvl="0" w:tplc="4F746582">
      <w:start w:val="1"/>
      <w:numFmt w:val="lowerLetter"/>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E217505"/>
    <w:multiLevelType w:val="hybridMultilevel"/>
    <w:tmpl w:val="458C8F8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65443DFA"/>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1" w15:restartNumberingAfterBreak="0">
    <w:nsid w:val="72683EE7"/>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72741C30"/>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3CE73C6"/>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924DA1"/>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A31F3E"/>
    <w:multiLevelType w:val="hybridMultilevel"/>
    <w:tmpl w:val="7910CE02"/>
    <w:lvl w:ilvl="0" w:tplc="E4E6ED40">
      <w:start w:val="1"/>
      <w:numFmt w:val="decimal"/>
      <w:lvlText w:val="%1."/>
      <w:lvlJc w:val="left"/>
      <w:pPr>
        <w:ind w:left="720" w:hanging="360"/>
      </w:pPr>
      <w:rPr>
        <w:rFonts w:hint="default"/>
        <w:color w:val="auto"/>
      </w:rPr>
    </w:lvl>
    <w:lvl w:ilvl="1" w:tplc="1220CCB8">
      <w:start w:val="1"/>
      <w:numFmt w:val="lowerLetter"/>
      <w:lvlText w:val="(%2)"/>
      <w:lvlJc w:val="righ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34"/>
  </w:num>
  <w:num w:numId="3">
    <w:abstractNumId w:val="30"/>
  </w:num>
  <w:num w:numId="4">
    <w:abstractNumId w:val="9"/>
  </w:num>
  <w:num w:numId="5">
    <w:abstractNumId w:val="36"/>
  </w:num>
  <w:num w:numId="6">
    <w:abstractNumId w:val="17"/>
  </w:num>
  <w:num w:numId="7">
    <w:abstractNumId w:val="14"/>
  </w:num>
  <w:num w:numId="8">
    <w:abstractNumId w:val="32"/>
  </w:num>
  <w:num w:numId="9">
    <w:abstractNumId w:val="25"/>
  </w:num>
  <w:num w:numId="10">
    <w:abstractNumId w:val="10"/>
  </w:num>
  <w:num w:numId="11">
    <w:abstractNumId w:val="5"/>
  </w:num>
  <w:num w:numId="12">
    <w:abstractNumId w:val="33"/>
  </w:num>
  <w:num w:numId="13">
    <w:abstractNumId w:val="1"/>
  </w:num>
  <w:num w:numId="14">
    <w:abstractNumId w:val="18"/>
  </w:num>
  <w:num w:numId="15">
    <w:abstractNumId w:val="26"/>
  </w:num>
  <w:num w:numId="16">
    <w:abstractNumId w:val="23"/>
  </w:num>
  <w:num w:numId="17">
    <w:abstractNumId w:val="35"/>
  </w:num>
  <w:num w:numId="18">
    <w:abstractNumId w:val="7"/>
  </w:num>
  <w:num w:numId="19">
    <w:abstractNumId w:val="29"/>
  </w:num>
  <w:num w:numId="20">
    <w:abstractNumId w:val="31"/>
  </w:num>
  <w:num w:numId="21">
    <w:abstractNumId w:val="27"/>
  </w:num>
  <w:num w:numId="22">
    <w:abstractNumId w:val="0"/>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6"/>
  </w:num>
  <w:num w:numId="28">
    <w:abstractNumId w:val="3"/>
  </w:num>
  <w:num w:numId="29">
    <w:abstractNumId w:val="2"/>
  </w:num>
  <w:num w:numId="30">
    <w:abstractNumId w:val="21"/>
  </w:num>
  <w:num w:numId="31">
    <w:abstractNumId w:val="15"/>
  </w:num>
  <w:num w:numId="32">
    <w:abstractNumId w:val="22"/>
  </w:num>
  <w:num w:numId="33">
    <w:abstractNumId w:val="24"/>
  </w:num>
  <w:num w:numId="34">
    <w:abstractNumId w:val="28"/>
  </w:num>
  <w:num w:numId="35">
    <w:abstractNumId w:val="11"/>
  </w:num>
  <w:num w:numId="36">
    <w:abstractNumId w:val="8"/>
  </w:num>
  <w:num w:numId="37">
    <w:abstractNumId w:val="13"/>
  </w:num>
  <w:num w:numId="38">
    <w:abstractNumId w:val="6"/>
  </w:num>
  <w:num w:numId="39">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656806257.01"/>
    <w:docVar w:name="filename" w:val="SBG\SBG\75626908\1"/>
  </w:docVars>
  <w:rsids>
    <w:rsidRoot w:val="00C84D19"/>
    <w:rsid w:val="00000578"/>
    <w:rsid w:val="00001664"/>
    <w:rsid w:val="00002205"/>
    <w:rsid w:val="00002CF3"/>
    <w:rsid w:val="000039A9"/>
    <w:rsid w:val="00006FC6"/>
    <w:rsid w:val="00012063"/>
    <w:rsid w:val="00012136"/>
    <w:rsid w:val="000211E7"/>
    <w:rsid w:val="00021202"/>
    <w:rsid w:val="0002310C"/>
    <w:rsid w:val="000259D2"/>
    <w:rsid w:val="00025A58"/>
    <w:rsid w:val="00027730"/>
    <w:rsid w:val="00027E42"/>
    <w:rsid w:val="00030CB2"/>
    <w:rsid w:val="00030D20"/>
    <w:rsid w:val="00031615"/>
    <w:rsid w:val="000330E9"/>
    <w:rsid w:val="0003481E"/>
    <w:rsid w:val="00037E3F"/>
    <w:rsid w:val="00045F31"/>
    <w:rsid w:val="000464C8"/>
    <w:rsid w:val="00050104"/>
    <w:rsid w:val="0005607A"/>
    <w:rsid w:val="00061BCD"/>
    <w:rsid w:val="00066A9A"/>
    <w:rsid w:val="00070B2A"/>
    <w:rsid w:val="0007392D"/>
    <w:rsid w:val="00074357"/>
    <w:rsid w:val="00077F18"/>
    <w:rsid w:val="000804AC"/>
    <w:rsid w:val="0008171C"/>
    <w:rsid w:val="00085DD1"/>
    <w:rsid w:val="00090AC0"/>
    <w:rsid w:val="00090B88"/>
    <w:rsid w:val="00090E73"/>
    <w:rsid w:val="00092C8A"/>
    <w:rsid w:val="00097EFE"/>
    <w:rsid w:val="000A0688"/>
    <w:rsid w:val="000A120F"/>
    <w:rsid w:val="000A3925"/>
    <w:rsid w:val="000A4985"/>
    <w:rsid w:val="000B14BB"/>
    <w:rsid w:val="000B2BE6"/>
    <w:rsid w:val="000B3B38"/>
    <w:rsid w:val="000B78B2"/>
    <w:rsid w:val="000C4308"/>
    <w:rsid w:val="000C586B"/>
    <w:rsid w:val="000C707E"/>
    <w:rsid w:val="000C76C3"/>
    <w:rsid w:val="000D0824"/>
    <w:rsid w:val="000D1820"/>
    <w:rsid w:val="000D32E1"/>
    <w:rsid w:val="000D3FB6"/>
    <w:rsid w:val="000E1DD3"/>
    <w:rsid w:val="000E534C"/>
    <w:rsid w:val="000E5C1B"/>
    <w:rsid w:val="000E64CD"/>
    <w:rsid w:val="000F17B3"/>
    <w:rsid w:val="000F3154"/>
    <w:rsid w:val="000F3281"/>
    <w:rsid w:val="000F4514"/>
    <w:rsid w:val="000F5826"/>
    <w:rsid w:val="000F67F9"/>
    <w:rsid w:val="000F75FC"/>
    <w:rsid w:val="00101FAE"/>
    <w:rsid w:val="001046DE"/>
    <w:rsid w:val="00104863"/>
    <w:rsid w:val="001055C5"/>
    <w:rsid w:val="00106CFB"/>
    <w:rsid w:val="00107FC9"/>
    <w:rsid w:val="0011059E"/>
    <w:rsid w:val="001129BB"/>
    <w:rsid w:val="0011301C"/>
    <w:rsid w:val="001142DA"/>
    <w:rsid w:val="001157B4"/>
    <w:rsid w:val="00115E6D"/>
    <w:rsid w:val="0011691D"/>
    <w:rsid w:val="00116CEE"/>
    <w:rsid w:val="00116F74"/>
    <w:rsid w:val="00117FCB"/>
    <w:rsid w:val="0012116A"/>
    <w:rsid w:val="001211FD"/>
    <w:rsid w:val="00122879"/>
    <w:rsid w:val="0012418E"/>
    <w:rsid w:val="001305FF"/>
    <w:rsid w:val="001313C9"/>
    <w:rsid w:val="0013185D"/>
    <w:rsid w:val="00132EBC"/>
    <w:rsid w:val="00133A4E"/>
    <w:rsid w:val="00135A77"/>
    <w:rsid w:val="00136A15"/>
    <w:rsid w:val="001370E1"/>
    <w:rsid w:val="00137205"/>
    <w:rsid w:val="00142402"/>
    <w:rsid w:val="00150AA6"/>
    <w:rsid w:val="0015448B"/>
    <w:rsid w:val="00160104"/>
    <w:rsid w:val="00161C65"/>
    <w:rsid w:val="0016271C"/>
    <w:rsid w:val="00162A6E"/>
    <w:rsid w:val="00164CDD"/>
    <w:rsid w:val="0016516F"/>
    <w:rsid w:val="00170780"/>
    <w:rsid w:val="00170DA3"/>
    <w:rsid w:val="00171014"/>
    <w:rsid w:val="00173042"/>
    <w:rsid w:val="0017461C"/>
    <w:rsid w:val="00176F14"/>
    <w:rsid w:val="0018202E"/>
    <w:rsid w:val="0018299D"/>
    <w:rsid w:val="00183AF8"/>
    <w:rsid w:val="001852FA"/>
    <w:rsid w:val="0018712B"/>
    <w:rsid w:val="0019146E"/>
    <w:rsid w:val="00192521"/>
    <w:rsid w:val="0019697D"/>
    <w:rsid w:val="00197E2E"/>
    <w:rsid w:val="001A079D"/>
    <w:rsid w:val="001A1034"/>
    <w:rsid w:val="001A1EDC"/>
    <w:rsid w:val="001A371A"/>
    <w:rsid w:val="001A5FBC"/>
    <w:rsid w:val="001A7B6A"/>
    <w:rsid w:val="001A7DC8"/>
    <w:rsid w:val="001B0923"/>
    <w:rsid w:val="001B0D8E"/>
    <w:rsid w:val="001B3A7E"/>
    <w:rsid w:val="001B5A31"/>
    <w:rsid w:val="001B7FD9"/>
    <w:rsid w:val="001C1034"/>
    <w:rsid w:val="001C13D0"/>
    <w:rsid w:val="001C293E"/>
    <w:rsid w:val="001C3EC5"/>
    <w:rsid w:val="001C77F9"/>
    <w:rsid w:val="001D01D4"/>
    <w:rsid w:val="001D0ED5"/>
    <w:rsid w:val="001D163E"/>
    <w:rsid w:val="001D32DA"/>
    <w:rsid w:val="001D4705"/>
    <w:rsid w:val="001D57D2"/>
    <w:rsid w:val="001D5A9A"/>
    <w:rsid w:val="001D726E"/>
    <w:rsid w:val="001E14F3"/>
    <w:rsid w:val="001E1CC2"/>
    <w:rsid w:val="001E249B"/>
    <w:rsid w:val="001E39A3"/>
    <w:rsid w:val="001E4D18"/>
    <w:rsid w:val="001E504F"/>
    <w:rsid w:val="001E5360"/>
    <w:rsid w:val="001E681D"/>
    <w:rsid w:val="001E7847"/>
    <w:rsid w:val="001F12C8"/>
    <w:rsid w:val="001F2432"/>
    <w:rsid w:val="001F2B17"/>
    <w:rsid w:val="001F3CD5"/>
    <w:rsid w:val="001F40D7"/>
    <w:rsid w:val="0020021F"/>
    <w:rsid w:val="0020135A"/>
    <w:rsid w:val="00202404"/>
    <w:rsid w:val="00202E3A"/>
    <w:rsid w:val="00205EA0"/>
    <w:rsid w:val="00206379"/>
    <w:rsid w:val="002072CC"/>
    <w:rsid w:val="0020753A"/>
    <w:rsid w:val="00210770"/>
    <w:rsid w:val="00211076"/>
    <w:rsid w:val="00213872"/>
    <w:rsid w:val="00214902"/>
    <w:rsid w:val="00214A70"/>
    <w:rsid w:val="00214E57"/>
    <w:rsid w:val="002153EB"/>
    <w:rsid w:val="002154D9"/>
    <w:rsid w:val="002159FF"/>
    <w:rsid w:val="00216361"/>
    <w:rsid w:val="00223057"/>
    <w:rsid w:val="00224467"/>
    <w:rsid w:val="002249E6"/>
    <w:rsid w:val="00224C94"/>
    <w:rsid w:val="002265F9"/>
    <w:rsid w:val="00226BDA"/>
    <w:rsid w:val="00237487"/>
    <w:rsid w:val="00237D51"/>
    <w:rsid w:val="00242C91"/>
    <w:rsid w:val="00243707"/>
    <w:rsid w:val="00245A50"/>
    <w:rsid w:val="00245D1A"/>
    <w:rsid w:val="00245DF5"/>
    <w:rsid w:val="00246D59"/>
    <w:rsid w:val="00247024"/>
    <w:rsid w:val="0025136D"/>
    <w:rsid w:val="00253EA9"/>
    <w:rsid w:val="00253FAA"/>
    <w:rsid w:val="00255410"/>
    <w:rsid w:val="00256C64"/>
    <w:rsid w:val="00260FFF"/>
    <w:rsid w:val="002643B1"/>
    <w:rsid w:val="002643CD"/>
    <w:rsid w:val="002664C9"/>
    <w:rsid w:val="00266EB3"/>
    <w:rsid w:val="00273C98"/>
    <w:rsid w:val="0027402F"/>
    <w:rsid w:val="002761DB"/>
    <w:rsid w:val="00276F1E"/>
    <w:rsid w:val="00281100"/>
    <w:rsid w:val="00282052"/>
    <w:rsid w:val="00283A6F"/>
    <w:rsid w:val="00284F2D"/>
    <w:rsid w:val="0028503A"/>
    <w:rsid w:val="002903A5"/>
    <w:rsid w:val="0029318F"/>
    <w:rsid w:val="002952F3"/>
    <w:rsid w:val="00297144"/>
    <w:rsid w:val="00297803"/>
    <w:rsid w:val="002A0DCC"/>
    <w:rsid w:val="002A27CD"/>
    <w:rsid w:val="002B6E69"/>
    <w:rsid w:val="002C0307"/>
    <w:rsid w:val="002C23C8"/>
    <w:rsid w:val="002C48A8"/>
    <w:rsid w:val="002C504B"/>
    <w:rsid w:val="002D1270"/>
    <w:rsid w:val="002D1F67"/>
    <w:rsid w:val="002D203F"/>
    <w:rsid w:val="002D3662"/>
    <w:rsid w:val="002D656C"/>
    <w:rsid w:val="002D658A"/>
    <w:rsid w:val="002D694B"/>
    <w:rsid w:val="002D69A2"/>
    <w:rsid w:val="002D7E68"/>
    <w:rsid w:val="002E06D5"/>
    <w:rsid w:val="002E19EF"/>
    <w:rsid w:val="002E2476"/>
    <w:rsid w:val="002E35D8"/>
    <w:rsid w:val="002E4336"/>
    <w:rsid w:val="002E5450"/>
    <w:rsid w:val="002E5BF6"/>
    <w:rsid w:val="002E6369"/>
    <w:rsid w:val="002E688A"/>
    <w:rsid w:val="002E7B66"/>
    <w:rsid w:val="002F0273"/>
    <w:rsid w:val="002F320C"/>
    <w:rsid w:val="002F70E0"/>
    <w:rsid w:val="002F790D"/>
    <w:rsid w:val="00300632"/>
    <w:rsid w:val="00304204"/>
    <w:rsid w:val="00311295"/>
    <w:rsid w:val="00311B21"/>
    <w:rsid w:val="00312A5B"/>
    <w:rsid w:val="0031390A"/>
    <w:rsid w:val="00313FAF"/>
    <w:rsid w:val="00314326"/>
    <w:rsid w:val="00314682"/>
    <w:rsid w:val="003146F2"/>
    <w:rsid w:val="00316422"/>
    <w:rsid w:val="00317CB1"/>
    <w:rsid w:val="00323A53"/>
    <w:rsid w:val="00324339"/>
    <w:rsid w:val="003243C0"/>
    <w:rsid w:val="003252AB"/>
    <w:rsid w:val="00326224"/>
    <w:rsid w:val="00326FDB"/>
    <w:rsid w:val="00333213"/>
    <w:rsid w:val="00334AED"/>
    <w:rsid w:val="00340167"/>
    <w:rsid w:val="0034231A"/>
    <w:rsid w:val="00346201"/>
    <w:rsid w:val="003468F4"/>
    <w:rsid w:val="00347AC3"/>
    <w:rsid w:val="00350199"/>
    <w:rsid w:val="00350B0B"/>
    <w:rsid w:val="00351ECC"/>
    <w:rsid w:val="00352612"/>
    <w:rsid w:val="00352890"/>
    <w:rsid w:val="00354E7C"/>
    <w:rsid w:val="0035581D"/>
    <w:rsid w:val="00355B41"/>
    <w:rsid w:val="00356FFC"/>
    <w:rsid w:val="003575CA"/>
    <w:rsid w:val="00362B6B"/>
    <w:rsid w:val="00362BB1"/>
    <w:rsid w:val="00365A14"/>
    <w:rsid w:val="00367865"/>
    <w:rsid w:val="00370CBC"/>
    <w:rsid w:val="00373CA6"/>
    <w:rsid w:val="0037447E"/>
    <w:rsid w:val="00375245"/>
    <w:rsid w:val="0037537B"/>
    <w:rsid w:val="0037650D"/>
    <w:rsid w:val="003772D9"/>
    <w:rsid w:val="003823A1"/>
    <w:rsid w:val="00382C57"/>
    <w:rsid w:val="003837D0"/>
    <w:rsid w:val="00392832"/>
    <w:rsid w:val="00394E1F"/>
    <w:rsid w:val="0039555F"/>
    <w:rsid w:val="003961CB"/>
    <w:rsid w:val="003962EA"/>
    <w:rsid w:val="00396EB0"/>
    <w:rsid w:val="003A1273"/>
    <w:rsid w:val="003A22F5"/>
    <w:rsid w:val="003A2744"/>
    <w:rsid w:val="003A4F96"/>
    <w:rsid w:val="003B6BD3"/>
    <w:rsid w:val="003B6FFD"/>
    <w:rsid w:val="003B769E"/>
    <w:rsid w:val="003B7CA5"/>
    <w:rsid w:val="003C0EDA"/>
    <w:rsid w:val="003C12C0"/>
    <w:rsid w:val="003C1409"/>
    <w:rsid w:val="003C1CC7"/>
    <w:rsid w:val="003C2CF4"/>
    <w:rsid w:val="003C3CAE"/>
    <w:rsid w:val="003C3D52"/>
    <w:rsid w:val="003C6330"/>
    <w:rsid w:val="003C673E"/>
    <w:rsid w:val="003D0667"/>
    <w:rsid w:val="003D0CA4"/>
    <w:rsid w:val="003D15D5"/>
    <w:rsid w:val="003D1F97"/>
    <w:rsid w:val="003D25C5"/>
    <w:rsid w:val="003D2BCC"/>
    <w:rsid w:val="003D31F8"/>
    <w:rsid w:val="003D58E5"/>
    <w:rsid w:val="003D593A"/>
    <w:rsid w:val="003D5EA8"/>
    <w:rsid w:val="003D5EFB"/>
    <w:rsid w:val="003E0764"/>
    <w:rsid w:val="003E3A0E"/>
    <w:rsid w:val="003E5498"/>
    <w:rsid w:val="003E662C"/>
    <w:rsid w:val="003E7772"/>
    <w:rsid w:val="003E7A5C"/>
    <w:rsid w:val="003F04B4"/>
    <w:rsid w:val="003F1691"/>
    <w:rsid w:val="003F1F66"/>
    <w:rsid w:val="003F2E07"/>
    <w:rsid w:val="003F4E2F"/>
    <w:rsid w:val="003F68E2"/>
    <w:rsid w:val="003F6C67"/>
    <w:rsid w:val="00403151"/>
    <w:rsid w:val="00406261"/>
    <w:rsid w:val="00410257"/>
    <w:rsid w:val="00412306"/>
    <w:rsid w:val="00413078"/>
    <w:rsid w:val="00414D70"/>
    <w:rsid w:val="004155BD"/>
    <w:rsid w:val="00416A1A"/>
    <w:rsid w:val="00421A53"/>
    <w:rsid w:val="004311C7"/>
    <w:rsid w:val="00432693"/>
    <w:rsid w:val="00434D42"/>
    <w:rsid w:val="004376D9"/>
    <w:rsid w:val="00440226"/>
    <w:rsid w:val="00440547"/>
    <w:rsid w:val="00441567"/>
    <w:rsid w:val="00444114"/>
    <w:rsid w:val="004466CA"/>
    <w:rsid w:val="00446FC6"/>
    <w:rsid w:val="00452E1B"/>
    <w:rsid w:val="0045375F"/>
    <w:rsid w:val="00455BE5"/>
    <w:rsid w:val="0045624F"/>
    <w:rsid w:val="0045691D"/>
    <w:rsid w:val="00457452"/>
    <w:rsid w:val="0046127D"/>
    <w:rsid w:val="004643C3"/>
    <w:rsid w:val="0046643C"/>
    <w:rsid w:val="00467257"/>
    <w:rsid w:val="00467422"/>
    <w:rsid w:val="00467CE7"/>
    <w:rsid w:val="00467D5B"/>
    <w:rsid w:val="0047103D"/>
    <w:rsid w:val="0047124E"/>
    <w:rsid w:val="00471CDF"/>
    <w:rsid w:val="00473D76"/>
    <w:rsid w:val="0047441B"/>
    <w:rsid w:val="00474830"/>
    <w:rsid w:val="00476B84"/>
    <w:rsid w:val="00482558"/>
    <w:rsid w:val="004834CA"/>
    <w:rsid w:val="004914D2"/>
    <w:rsid w:val="004963AD"/>
    <w:rsid w:val="00496E47"/>
    <w:rsid w:val="004A1336"/>
    <w:rsid w:val="004A2B16"/>
    <w:rsid w:val="004A2E64"/>
    <w:rsid w:val="004A49CE"/>
    <w:rsid w:val="004A4AE0"/>
    <w:rsid w:val="004A6939"/>
    <w:rsid w:val="004A76E3"/>
    <w:rsid w:val="004B1E89"/>
    <w:rsid w:val="004B21B2"/>
    <w:rsid w:val="004B2570"/>
    <w:rsid w:val="004B2FBF"/>
    <w:rsid w:val="004B3AB8"/>
    <w:rsid w:val="004B734A"/>
    <w:rsid w:val="004C2408"/>
    <w:rsid w:val="004C2C13"/>
    <w:rsid w:val="004C6A55"/>
    <w:rsid w:val="004D39C0"/>
    <w:rsid w:val="004D3FF1"/>
    <w:rsid w:val="004D4785"/>
    <w:rsid w:val="004D5A74"/>
    <w:rsid w:val="004D5D8D"/>
    <w:rsid w:val="004E2894"/>
    <w:rsid w:val="004E67ED"/>
    <w:rsid w:val="004E74F7"/>
    <w:rsid w:val="004E7DCC"/>
    <w:rsid w:val="004F171B"/>
    <w:rsid w:val="004F28FA"/>
    <w:rsid w:val="004F2DA1"/>
    <w:rsid w:val="004F3485"/>
    <w:rsid w:val="004F3FC9"/>
    <w:rsid w:val="004F737F"/>
    <w:rsid w:val="0050278D"/>
    <w:rsid w:val="0050314A"/>
    <w:rsid w:val="00505C2C"/>
    <w:rsid w:val="00505CA0"/>
    <w:rsid w:val="0050753E"/>
    <w:rsid w:val="00507B8D"/>
    <w:rsid w:val="00512267"/>
    <w:rsid w:val="00512E62"/>
    <w:rsid w:val="0051412F"/>
    <w:rsid w:val="00516BD6"/>
    <w:rsid w:val="00520C86"/>
    <w:rsid w:val="00522110"/>
    <w:rsid w:val="0052224B"/>
    <w:rsid w:val="00522597"/>
    <w:rsid w:val="00527069"/>
    <w:rsid w:val="005301B2"/>
    <w:rsid w:val="0053107A"/>
    <w:rsid w:val="00531EFB"/>
    <w:rsid w:val="00532574"/>
    <w:rsid w:val="005333A2"/>
    <w:rsid w:val="005369CC"/>
    <w:rsid w:val="00537F06"/>
    <w:rsid w:val="005406F2"/>
    <w:rsid w:val="0054221C"/>
    <w:rsid w:val="00542E4A"/>
    <w:rsid w:val="005431C4"/>
    <w:rsid w:val="005440D2"/>
    <w:rsid w:val="00551C3D"/>
    <w:rsid w:val="00551DD1"/>
    <w:rsid w:val="005560CF"/>
    <w:rsid w:val="00557D82"/>
    <w:rsid w:val="005600B5"/>
    <w:rsid w:val="00565564"/>
    <w:rsid w:val="005678AF"/>
    <w:rsid w:val="005707DB"/>
    <w:rsid w:val="005723F3"/>
    <w:rsid w:val="00573745"/>
    <w:rsid w:val="00573DBB"/>
    <w:rsid w:val="005773D4"/>
    <w:rsid w:val="00582946"/>
    <w:rsid w:val="00582AB0"/>
    <w:rsid w:val="005830B6"/>
    <w:rsid w:val="0059308E"/>
    <w:rsid w:val="00594388"/>
    <w:rsid w:val="005949D0"/>
    <w:rsid w:val="00594B23"/>
    <w:rsid w:val="00595089"/>
    <w:rsid w:val="005A29C0"/>
    <w:rsid w:val="005A3BD4"/>
    <w:rsid w:val="005A68E7"/>
    <w:rsid w:val="005A7020"/>
    <w:rsid w:val="005B1448"/>
    <w:rsid w:val="005B160D"/>
    <w:rsid w:val="005B48F0"/>
    <w:rsid w:val="005C1DA8"/>
    <w:rsid w:val="005C225A"/>
    <w:rsid w:val="005C44C8"/>
    <w:rsid w:val="005C6129"/>
    <w:rsid w:val="005C6911"/>
    <w:rsid w:val="005C6BA7"/>
    <w:rsid w:val="005D1012"/>
    <w:rsid w:val="005D1535"/>
    <w:rsid w:val="005D32BD"/>
    <w:rsid w:val="005D48DB"/>
    <w:rsid w:val="005D5139"/>
    <w:rsid w:val="005D7691"/>
    <w:rsid w:val="005E0FAE"/>
    <w:rsid w:val="005E15BB"/>
    <w:rsid w:val="005E2085"/>
    <w:rsid w:val="005E4ABD"/>
    <w:rsid w:val="005E67E4"/>
    <w:rsid w:val="005F00E7"/>
    <w:rsid w:val="005F09DA"/>
    <w:rsid w:val="005F191F"/>
    <w:rsid w:val="005F4211"/>
    <w:rsid w:val="005F48BD"/>
    <w:rsid w:val="005F5B84"/>
    <w:rsid w:val="005F6D92"/>
    <w:rsid w:val="005F6F96"/>
    <w:rsid w:val="005F75B4"/>
    <w:rsid w:val="00603F59"/>
    <w:rsid w:val="006052E3"/>
    <w:rsid w:val="0060594F"/>
    <w:rsid w:val="0060621C"/>
    <w:rsid w:val="00611174"/>
    <w:rsid w:val="00616A27"/>
    <w:rsid w:val="00616F92"/>
    <w:rsid w:val="0062120C"/>
    <w:rsid w:val="00623212"/>
    <w:rsid w:val="00624FE3"/>
    <w:rsid w:val="006267E0"/>
    <w:rsid w:val="00627350"/>
    <w:rsid w:val="0063148A"/>
    <w:rsid w:val="00634B4A"/>
    <w:rsid w:val="00641718"/>
    <w:rsid w:val="00641E9E"/>
    <w:rsid w:val="006448BD"/>
    <w:rsid w:val="006468F5"/>
    <w:rsid w:val="00647790"/>
    <w:rsid w:val="006504D1"/>
    <w:rsid w:val="00651A98"/>
    <w:rsid w:val="00652155"/>
    <w:rsid w:val="00653A7D"/>
    <w:rsid w:val="006550B3"/>
    <w:rsid w:val="00655DC8"/>
    <w:rsid w:val="006626A4"/>
    <w:rsid w:val="0066293C"/>
    <w:rsid w:val="006646DD"/>
    <w:rsid w:val="006647B2"/>
    <w:rsid w:val="0066484B"/>
    <w:rsid w:val="00666C68"/>
    <w:rsid w:val="00666D6F"/>
    <w:rsid w:val="006711DF"/>
    <w:rsid w:val="00677118"/>
    <w:rsid w:val="00677743"/>
    <w:rsid w:val="0068407A"/>
    <w:rsid w:val="00684DB8"/>
    <w:rsid w:val="006945CF"/>
    <w:rsid w:val="006A0881"/>
    <w:rsid w:val="006A0887"/>
    <w:rsid w:val="006A106B"/>
    <w:rsid w:val="006A3F41"/>
    <w:rsid w:val="006A5BCA"/>
    <w:rsid w:val="006B2918"/>
    <w:rsid w:val="006B2D63"/>
    <w:rsid w:val="006B30C4"/>
    <w:rsid w:val="006B4D7D"/>
    <w:rsid w:val="006B5AF1"/>
    <w:rsid w:val="006B7677"/>
    <w:rsid w:val="006C08ED"/>
    <w:rsid w:val="006C3851"/>
    <w:rsid w:val="006C5FCE"/>
    <w:rsid w:val="006D4C39"/>
    <w:rsid w:val="006D4D4F"/>
    <w:rsid w:val="006D52DB"/>
    <w:rsid w:val="006D5F9D"/>
    <w:rsid w:val="006D7D38"/>
    <w:rsid w:val="006E1D9E"/>
    <w:rsid w:val="006E308A"/>
    <w:rsid w:val="006E45D3"/>
    <w:rsid w:val="006F0EF2"/>
    <w:rsid w:val="006F662A"/>
    <w:rsid w:val="006F77D0"/>
    <w:rsid w:val="007114C8"/>
    <w:rsid w:val="00711835"/>
    <w:rsid w:val="00716A98"/>
    <w:rsid w:val="00717052"/>
    <w:rsid w:val="00720665"/>
    <w:rsid w:val="00721194"/>
    <w:rsid w:val="00724FAE"/>
    <w:rsid w:val="00730F39"/>
    <w:rsid w:val="00731D09"/>
    <w:rsid w:val="00733B5C"/>
    <w:rsid w:val="00736718"/>
    <w:rsid w:val="00736BE1"/>
    <w:rsid w:val="00741163"/>
    <w:rsid w:val="00741599"/>
    <w:rsid w:val="00741633"/>
    <w:rsid w:val="00746E58"/>
    <w:rsid w:val="007510EA"/>
    <w:rsid w:val="00754AAD"/>
    <w:rsid w:val="00761C74"/>
    <w:rsid w:val="00762672"/>
    <w:rsid w:val="0076289F"/>
    <w:rsid w:val="007632D5"/>
    <w:rsid w:val="00764200"/>
    <w:rsid w:val="007664E0"/>
    <w:rsid w:val="00766746"/>
    <w:rsid w:val="00767464"/>
    <w:rsid w:val="00767B62"/>
    <w:rsid w:val="00771DC7"/>
    <w:rsid w:val="0077440E"/>
    <w:rsid w:val="00774F05"/>
    <w:rsid w:val="00776CDB"/>
    <w:rsid w:val="00781E1C"/>
    <w:rsid w:val="00786700"/>
    <w:rsid w:val="007904D7"/>
    <w:rsid w:val="007925E0"/>
    <w:rsid w:val="00795D47"/>
    <w:rsid w:val="00795D9E"/>
    <w:rsid w:val="00797619"/>
    <w:rsid w:val="007A0E0E"/>
    <w:rsid w:val="007A292E"/>
    <w:rsid w:val="007A52E4"/>
    <w:rsid w:val="007A62F8"/>
    <w:rsid w:val="007A64EC"/>
    <w:rsid w:val="007A6C94"/>
    <w:rsid w:val="007A7197"/>
    <w:rsid w:val="007B0F5C"/>
    <w:rsid w:val="007B2C1B"/>
    <w:rsid w:val="007B2CD4"/>
    <w:rsid w:val="007B3179"/>
    <w:rsid w:val="007B4CF5"/>
    <w:rsid w:val="007C1D26"/>
    <w:rsid w:val="007C681E"/>
    <w:rsid w:val="007D0231"/>
    <w:rsid w:val="007D19B5"/>
    <w:rsid w:val="007D61E9"/>
    <w:rsid w:val="007E13EA"/>
    <w:rsid w:val="007E2693"/>
    <w:rsid w:val="007E7466"/>
    <w:rsid w:val="007E7A66"/>
    <w:rsid w:val="007E7AA8"/>
    <w:rsid w:val="007F03DD"/>
    <w:rsid w:val="007F0D97"/>
    <w:rsid w:val="007F19EC"/>
    <w:rsid w:val="007F346A"/>
    <w:rsid w:val="007F3752"/>
    <w:rsid w:val="007F3BB4"/>
    <w:rsid w:val="007F65A5"/>
    <w:rsid w:val="007F7E39"/>
    <w:rsid w:val="008043DA"/>
    <w:rsid w:val="00804795"/>
    <w:rsid w:val="00804E38"/>
    <w:rsid w:val="0080591B"/>
    <w:rsid w:val="00810947"/>
    <w:rsid w:val="00810B91"/>
    <w:rsid w:val="00811013"/>
    <w:rsid w:val="0081596F"/>
    <w:rsid w:val="0082401A"/>
    <w:rsid w:val="00825B19"/>
    <w:rsid w:val="00826686"/>
    <w:rsid w:val="00831D54"/>
    <w:rsid w:val="008324E4"/>
    <w:rsid w:val="00833A7C"/>
    <w:rsid w:val="008343A3"/>
    <w:rsid w:val="008345D8"/>
    <w:rsid w:val="0083512E"/>
    <w:rsid w:val="008351D5"/>
    <w:rsid w:val="008357B3"/>
    <w:rsid w:val="008357FF"/>
    <w:rsid w:val="008405B2"/>
    <w:rsid w:val="0084351D"/>
    <w:rsid w:val="00845F13"/>
    <w:rsid w:val="00847D8B"/>
    <w:rsid w:val="0085130E"/>
    <w:rsid w:val="008523E9"/>
    <w:rsid w:val="00852B3F"/>
    <w:rsid w:val="00856526"/>
    <w:rsid w:val="00857A4C"/>
    <w:rsid w:val="00862A38"/>
    <w:rsid w:val="008639A9"/>
    <w:rsid w:val="0086428B"/>
    <w:rsid w:val="00864362"/>
    <w:rsid w:val="00864A3D"/>
    <w:rsid w:val="00864D12"/>
    <w:rsid w:val="00864FDA"/>
    <w:rsid w:val="00870036"/>
    <w:rsid w:val="00870931"/>
    <w:rsid w:val="00872B8C"/>
    <w:rsid w:val="0087464C"/>
    <w:rsid w:val="008752ED"/>
    <w:rsid w:val="00875523"/>
    <w:rsid w:val="008763D5"/>
    <w:rsid w:val="00876904"/>
    <w:rsid w:val="00876FC8"/>
    <w:rsid w:val="00877783"/>
    <w:rsid w:val="0088272D"/>
    <w:rsid w:val="008860FB"/>
    <w:rsid w:val="008911A3"/>
    <w:rsid w:val="0089170A"/>
    <w:rsid w:val="00893FBE"/>
    <w:rsid w:val="00897102"/>
    <w:rsid w:val="0089733A"/>
    <w:rsid w:val="008A3FB4"/>
    <w:rsid w:val="008A478F"/>
    <w:rsid w:val="008B2FBA"/>
    <w:rsid w:val="008B4CDD"/>
    <w:rsid w:val="008B658A"/>
    <w:rsid w:val="008C3236"/>
    <w:rsid w:val="008C3E34"/>
    <w:rsid w:val="008C3E7B"/>
    <w:rsid w:val="008C5894"/>
    <w:rsid w:val="008C608D"/>
    <w:rsid w:val="008D0C87"/>
    <w:rsid w:val="008D3B57"/>
    <w:rsid w:val="008D5709"/>
    <w:rsid w:val="008D6572"/>
    <w:rsid w:val="008E09AE"/>
    <w:rsid w:val="008E314D"/>
    <w:rsid w:val="008E34E7"/>
    <w:rsid w:val="008E3A0D"/>
    <w:rsid w:val="008E4AA1"/>
    <w:rsid w:val="008F0D8D"/>
    <w:rsid w:val="008F1117"/>
    <w:rsid w:val="008F78C7"/>
    <w:rsid w:val="009054DB"/>
    <w:rsid w:val="00906907"/>
    <w:rsid w:val="0090741E"/>
    <w:rsid w:val="00911987"/>
    <w:rsid w:val="0091343E"/>
    <w:rsid w:val="00914443"/>
    <w:rsid w:val="009165A0"/>
    <w:rsid w:val="009166F0"/>
    <w:rsid w:val="00917ECA"/>
    <w:rsid w:val="00920DAD"/>
    <w:rsid w:val="00924B26"/>
    <w:rsid w:val="009259A7"/>
    <w:rsid w:val="009265CE"/>
    <w:rsid w:val="00926606"/>
    <w:rsid w:val="00926F1E"/>
    <w:rsid w:val="009310C0"/>
    <w:rsid w:val="009316FA"/>
    <w:rsid w:val="00931FDD"/>
    <w:rsid w:val="00933AC1"/>
    <w:rsid w:val="00934B9F"/>
    <w:rsid w:val="0093662A"/>
    <w:rsid w:val="00936D82"/>
    <w:rsid w:val="00937102"/>
    <w:rsid w:val="00937CE9"/>
    <w:rsid w:val="009454DD"/>
    <w:rsid w:val="009462C4"/>
    <w:rsid w:val="0095164B"/>
    <w:rsid w:val="00954821"/>
    <w:rsid w:val="009558E4"/>
    <w:rsid w:val="00956A94"/>
    <w:rsid w:val="0095792A"/>
    <w:rsid w:val="00960079"/>
    <w:rsid w:val="00960BB9"/>
    <w:rsid w:val="00960D75"/>
    <w:rsid w:val="00964A93"/>
    <w:rsid w:val="0096575F"/>
    <w:rsid w:val="00966FD7"/>
    <w:rsid w:val="00971A55"/>
    <w:rsid w:val="00974045"/>
    <w:rsid w:val="009745B6"/>
    <w:rsid w:val="00975F6C"/>
    <w:rsid w:val="0098177E"/>
    <w:rsid w:val="00985252"/>
    <w:rsid w:val="00987A21"/>
    <w:rsid w:val="00990C5B"/>
    <w:rsid w:val="00990D75"/>
    <w:rsid w:val="009916B0"/>
    <w:rsid w:val="00992CAD"/>
    <w:rsid w:val="009930DE"/>
    <w:rsid w:val="009A1596"/>
    <w:rsid w:val="009A1AD8"/>
    <w:rsid w:val="009A2AAC"/>
    <w:rsid w:val="009A3562"/>
    <w:rsid w:val="009A6D91"/>
    <w:rsid w:val="009B1D69"/>
    <w:rsid w:val="009B548B"/>
    <w:rsid w:val="009B6C2A"/>
    <w:rsid w:val="009C0299"/>
    <w:rsid w:val="009C63B1"/>
    <w:rsid w:val="009D0B5B"/>
    <w:rsid w:val="009D0CEE"/>
    <w:rsid w:val="009D1B87"/>
    <w:rsid w:val="009D280D"/>
    <w:rsid w:val="009D5A16"/>
    <w:rsid w:val="009D6036"/>
    <w:rsid w:val="009D6838"/>
    <w:rsid w:val="009E2F42"/>
    <w:rsid w:val="009E3033"/>
    <w:rsid w:val="009E40A3"/>
    <w:rsid w:val="009E4EBB"/>
    <w:rsid w:val="009F1A6F"/>
    <w:rsid w:val="009F1D33"/>
    <w:rsid w:val="009F2026"/>
    <w:rsid w:val="009F37D1"/>
    <w:rsid w:val="009F3B04"/>
    <w:rsid w:val="009F406A"/>
    <w:rsid w:val="009F4F0F"/>
    <w:rsid w:val="009F68FE"/>
    <w:rsid w:val="009F6CC4"/>
    <w:rsid w:val="00A034BD"/>
    <w:rsid w:val="00A04E49"/>
    <w:rsid w:val="00A12EA4"/>
    <w:rsid w:val="00A12EC5"/>
    <w:rsid w:val="00A145F5"/>
    <w:rsid w:val="00A14C97"/>
    <w:rsid w:val="00A17825"/>
    <w:rsid w:val="00A20B26"/>
    <w:rsid w:val="00A2180E"/>
    <w:rsid w:val="00A21925"/>
    <w:rsid w:val="00A2256D"/>
    <w:rsid w:val="00A2533C"/>
    <w:rsid w:val="00A2544A"/>
    <w:rsid w:val="00A27487"/>
    <w:rsid w:val="00A30F58"/>
    <w:rsid w:val="00A31E40"/>
    <w:rsid w:val="00A3416B"/>
    <w:rsid w:val="00A341D5"/>
    <w:rsid w:val="00A36D5A"/>
    <w:rsid w:val="00A37E19"/>
    <w:rsid w:val="00A415F3"/>
    <w:rsid w:val="00A416A2"/>
    <w:rsid w:val="00A4304C"/>
    <w:rsid w:val="00A432A1"/>
    <w:rsid w:val="00A44338"/>
    <w:rsid w:val="00A45B12"/>
    <w:rsid w:val="00A45B7B"/>
    <w:rsid w:val="00A47989"/>
    <w:rsid w:val="00A51E4B"/>
    <w:rsid w:val="00A52298"/>
    <w:rsid w:val="00A5481B"/>
    <w:rsid w:val="00A549A0"/>
    <w:rsid w:val="00A54AE0"/>
    <w:rsid w:val="00A60047"/>
    <w:rsid w:val="00A6152B"/>
    <w:rsid w:val="00A62780"/>
    <w:rsid w:val="00A62C91"/>
    <w:rsid w:val="00A62D99"/>
    <w:rsid w:val="00A634D8"/>
    <w:rsid w:val="00A65F0C"/>
    <w:rsid w:val="00A674E1"/>
    <w:rsid w:val="00A67D3F"/>
    <w:rsid w:val="00A70B9B"/>
    <w:rsid w:val="00A72FEB"/>
    <w:rsid w:val="00A73433"/>
    <w:rsid w:val="00A73C73"/>
    <w:rsid w:val="00A75519"/>
    <w:rsid w:val="00A7672A"/>
    <w:rsid w:val="00A84019"/>
    <w:rsid w:val="00A8413D"/>
    <w:rsid w:val="00A84BDF"/>
    <w:rsid w:val="00A85736"/>
    <w:rsid w:val="00A8787E"/>
    <w:rsid w:val="00A91B16"/>
    <w:rsid w:val="00A92338"/>
    <w:rsid w:val="00A9500C"/>
    <w:rsid w:val="00A97965"/>
    <w:rsid w:val="00AA0F85"/>
    <w:rsid w:val="00AA11D5"/>
    <w:rsid w:val="00AA2B14"/>
    <w:rsid w:val="00AA487A"/>
    <w:rsid w:val="00AA6B84"/>
    <w:rsid w:val="00AA7253"/>
    <w:rsid w:val="00AA7756"/>
    <w:rsid w:val="00AB3966"/>
    <w:rsid w:val="00AB3E06"/>
    <w:rsid w:val="00AB5062"/>
    <w:rsid w:val="00AB5B92"/>
    <w:rsid w:val="00AB6287"/>
    <w:rsid w:val="00AB6E9C"/>
    <w:rsid w:val="00AB7586"/>
    <w:rsid w:val="00AC0471"/>
    <w:rsid w:val="00AC2021"/>
    <w:rsid w:val="00AC3617"/>
    <w:rsid w:val="00AC40D9"/>
    <w:rsid w:val="00AC563F"/>
    <w:rsid w:val="00AC6A7D"/>
    <w:rsid w:val="00AC7897"/>
    <w:rsid w:val="00AD060E"/>
    <w:rsid w:val="00AD0E3D"/>
    <w:rsid w:val="00AD6DEC"/>
    <w:rsid w:val="00AD728C"/>
    <w:rsid w:val="00AE42EB"/>
    <w:rsid w:val="00AF0F9F"/>
    <w:rsid w:val="00AF18CA"/>
    <w:rsid w:val="00AF480F"/>
    <w:rsid w:val="00AF4862"/>
    <w:rsid w:val="00B00A71"/>
    <w:rsid w:val="00B07CEB"/>
    <w:rsid w:val="00B07F5E"/>
    <w:rsid w:val="00B130FA"/>
    <w:rsid w:val="00B1348A"/>
    <w:rsid w:val="00B13AA9"/>
    <w:rsid w:val="00B16F3E"/>
    <w:rsid w:val="00B17A8F"/>
    <w:rsid w:val="00B17B39"/>
    <w:rsid w:val="00B22E3A"/>
    <w:rsid w:val="00B25A85"/>
    <w:rsid w:val="00B347ED"/>
    <w:rsid w:val="00B373E4"/>
    <w:rsid w:val="00B41238"/>
    <w:rsid w:val="00B41B41"/>
    <w:rsid w:val="00B4219A"/>
    <w:rsid w:val="00B44435"/>
    <w:rsid w:val="00B45341"/>
    <w:rsid w:val="00B4653D"/>
    <w:rsid w:val="00B47B9A"/>
    <w:rsid w:val="00B52C93"/>
    <w:rsid w:val="00B53F8C"/>
    <w:rsid w:val="00B54397"/>
    <w:rsid w:val="00B61414"/>
    <w:rsid w:val="00B61614"/>
    <w:rsid w:val="00B6167D"/>
    <w:rsid w:val="00B64DB9"/>
    <w:rsid w:val="00B65AC2"/>
    <w:rsid w:val="00B679BA"/>
    <w:rsid w:val="00B71374"/>
    <w:rsid w:val="00B72748"/>
    <w:rsid w:val="00B73021"/>
    <w:rsid w:val="00B80574"/>
    <w:rsid w:val="00B80E59"/>
    <w:rsid w:val="00B8159E"/>
    <w:rsid w:val="00B81805"/>
    <w:rsid w:val="00B82760"/>
    <w:rsid w:val="00B84513"/>
    <w:rsid w:val="00B84A9C"/>
    <w:rsid w:val="00B85DCB"/>
    <w:rsid w:val="00B90767"/>
    <w:rsid w:val="00B909F6"/>
    <w:rsid w:val="00B90E5E"/>
    <w:rsid w:val="00B93D60"/>
    <w:rsid w:val="00B9543D"/>
    <w:rsid w:val="00B95AE5"/>
    <w:rsid w:val="00B95F7D"/>
    <w:rsid w:val="00BA2D71"/>
    <w:rsid w:val="00BA69AB"/>
    <w:rsid w:val="00BA6A19"/>
    <w:rsid w:val="00BA736B"/>
    <w:rsid w:val="00BB0B80"/>
    <w:rsid w:val="00BB4331"/>
    <w:rsid w:val="00BB59A0"/>
    <w:rsid w:val="00BB6A59"/>
    <w:rsid w:val="00BB7B09"/>
    <w:rsid w:val="00BC351C"/>
    <w:rsid w:val="00BC493A"/>
    <w:rsid w:val="00BC5961"/>
    <w:rsid w:val="00BC59BD"/>
    <w:rsid w:val="00BC5F78"/>
    <w:rsid w:val="00BD051D"/>
    <w:rsid w:val="00BD1012"/>
    <w:rsid w:val="00BD4AC4"/>
    <w:rsid w:val="00BE6666"/>
    <w:rsid w:val="00BE73E4"/>
    <w:rsid w:val="00BE77DE"/>
    <w:rsid w:val="00BE7D4B"/>
    <w:rsid w:val="00BF01CF"/>
    <w:rsid w:val="00BF0A08"/>
    <w:rsid w:val="00BF0E88"/>
    <w:rsid w:val="00BF5B08"/>
    <w:rsid w:val="00C03C6F"/>
    <w:rsid w:val="00C041A2"/>
    <w:rsid w:val="00C05EFA"/>
    <w:rsid w:val="00C11A00"/>
    <w:rsid w:val="00C12B76"/>
    <w:rsid w:val="00C1797A"/>
    <w:rsid w:val="00C2252C"/>
    <w:rsid w:val="00C2391C"/>
    <w:rsid w:val="00C25EAD"/>
    <w:rsid w:val="00C3000E"/>
    <w:rsid w:val="00C3166E"/>
    <w:rsid w:val="00C31E1C"/>
    <w:rsid w:val="00C33FC1"/>
    <w:rsid w:val="00C36740"/>
    <w:rsid w:val="00C408C4"/>
    <w:rsid w:val="00C415D3"/>
    <w:rsid w:val="00C4331A"/>
    <w:rsid w:val="00C44619"/>
    <w:rsid w:val="00C451E8"/>
    <w:rsid w:val="00C46380"/>
    <w:rsid w:val="00C4674D"/>
    <w:rsid w:val="00C55F36"/>
    <w:rsid w:val="00C56647"/>
    <w:rsid w:val="00C57021"/>
    <w:rsid w:val="00C57DC1"/>
    <w:rsid w:val="00C6091E"/>
    <w:rsid w:val="00C60C9A"/>
    <w:rsid w:val="00C6557C"/>
    <w:rsid w:val="00C65B79"/>
    <w:rsid w:val="00C708AB"/>
    <w:rsid w:val="00C746EA"/>
    <w:rsid w:val="00C7733B"/>
    <w:rsid w:val="00C77BE2"/>
    <w:rsid w:val="00C80732"/>
    <w:rsid w:val="00C81C98"/>
    <w:rsid w:val="00C81F12"/>
    <w:rsid w:val="00C838B7"/>
    <w:rsid w:val="00C84D19"/>
    <w:rsid w:val="00C85728"/>
    <w:rsid w:val="00C85A6B"/>
    <w:rsid w:val="00C91EDC"/>
    <w:rsid w:val="00C92BD9"/>
    <w:rsid w:val="00C93477"/>
    <w:rsid w:val="00C9394B"/>
    <w:rsid w:val="00C9405D"/>
    <w:rsid w:val="00C942A1"/>
    <w:rsid w:val="00C95ED8"/>
    <w:rsid w:val="00C96DD8"/>
    <w:rsid w:val="00C97441"/>
    <w:rsid w:val="00CA696F"/>
    <w:rsid w:val="00CB108B"/>
    <w:rsid w:val="00CB1C1C"/>
    <w:rsid w:val="00CB63FD"/>
    <w:rsid w:val="00CC1A5D"/>
    <w:rsid w:val="00CC1B4B"/>
    <w:rsid w:val="00CC1FA6"/>
    <w:rsid w:val="00CC3F5B"/>
    <w:rsid w:val="00CC7D0A"/>
    <w:rsid w:val="00CD051B"/>
    <w:rsid w:val="00CD09EB"/>
    <w:rsid w:val="00CD2369"/>
    <w:rsid w:val="00CD3457"/>
    <w:rsid w:val="00CD3B73"/>
    <w:rsid w:val="00CD4134"/>
    <w:rsid w:val="00CD690A"/>
    <w:rsid w:val="00CE61CF"/>
    <w:rsid w:val="00CF3A59"/>
    <w:rsid w:val="00D002C0"/>
    <w:rsid w:val="00D02224"/>
    <w:rsid w:val="00D03CC7"/>
    <w:rsid w:val="00D04063"/>
    <w:rsid w:val="00D0426F"/>
    <w:rsid w:val="00D04E77"/>
    <w:rsid w:val="00D04F55"/>
    <w:rsid w:val="00D0565A"/>
    <w:rsid w:val="00D079E1"/>
    <w:rsid w:val="00D10081"/>
    <w:rsid w:val="00D10757"/>
    <w:rsid w:val="00D136F4"/>
    <w:rsid w:val="00D15928"/>
    <w:rsid w:val="00D221AF"/>
    <w:rsid w:val="00D22748"/>
    <w:rsid w:val="00D2384F"/>
    <w:rsid w:val="00D24C31"/>
    <w:rsid w:val="00D2664C"/>
    <w:rsid w:val="00D27993"/>
    <w:rsid w:val="00D354DC"/>
    <w:rsid w:val="00D3569A"/>
    <w:rsid w:val="00D36003"/>
    <w:rsid w:val="00D36017"/>
    <w:rsid w:val="00D36AA3"/>
    <w:rsid w:val="00D36C79"/>
    <w:rsid w:val="00D3736F"/>
    <w:rsid w:val="00D402F9"/>
    <w:rsid w:val="00D40444"/>
    <w:rsid w:val="00D404B7"/>
    <w:rsid w:val="00D40990"/>
    <w:rsid w:val="00D43086"/>
    <w:rsid w:val="00D44982"/>
    <w:rsid w:val="00D46EFF"/>
    <w:rsid w:val="00D47261"/>
    <w:rsid w:val="00D50464"/>
    <w:rsid w:val="00D5406E"/>
    <w:rsid w:val="00D54166"/>
    <w:rsid w:val="00D55132"/>
    <w:rsid w:val="00D55FD2"/>
    <w:rsid w:val="00D6183F"/>
    <w:rsid w:val="00D61906"/>
    <w:rsid w:val="00D6633D"/>
    <w:rsid w:val="00D66A0C"/>
    <w:rsid w:val="00D721CC"/>
    <w:rsid w:val="00D7418C"/>
    <w:rsid w:val="00D7430F"/>
    <w:rsid w:val="00D75DA4"/>
    <w:rsid w:val="00D764AA"/>
    <w:rsid w:val="00D77051"/>
    <w:rsid w:val="00D82E46"/>
    <w:rsid w:val="00D8642D"/>
    <w:rsid w:val="00D87B07"/>
    <w:rsid w:val="00D90A83"/>
    <w:rsid w:val="00D915CD"/>
    <w:rsid w:val="00D94337"/>
    <w:rsid w:val="00D95984"/>
    <w:rsid w:val="00D95EEA"/>
    <w:rsid w:val="00D969E8"/>
    <w:rsid w:val="00DA1B72"/>
    <w:rsid w:val="00DA1BA1"/>
    <w:rsid w:val="00DA23A0"/>
    <w:rsid w:val="00DA2684"/>
    <w:rsid w:val="00DA57D9"/>
    <w:rsid w:val="00DB3FBE"/>
    <w:rsid w:val="00DB7D47"/>
    <w:rsid w:val="00DC2E83"/>
    <w:rsid w:val="00DC64DC"/>
    <w:rsid w:val="00DC7A58"/>
    <w:rsid w:val="00DD14D2"/>
    <w:rsid w:val="00DD23B8"/>
    <w:rsid w:val="00DD5E8C"/>
    <w:rsid w:val="00DE04A4"/>
    <w:rsid w:val="00DE054F"/>
    <w:rsid w:val="00DE5BCA"/>
    <w:rsid w:val="00DE5F91"/>
    <w:rsid w:val="00DE6284"/>
    <w:rsid w:val="00DE66F1"/>
    <w:rsid w:val="00DE7984"/>
    <w:rsid w:val="00DF3943"/>
    <w:rsid w:val="00DF60F2"/>
    <w:rsid w:val="00E03FE2"/>
    <w:rsid w:val="00E04D31"/>
    <w:rsid w:val="00E052D7"/>
    <w:rsid w:val="00E05B93"/>
    <w:rsid w:val="00E05EA3"/>
    <w:rsid w:val="00E06938"/>
    <w:rsid w:val="00E10F05"/>
    <w:rsid w:val="00E1137C"/>
    <w:rsid w:val="00E117AA"/>
    <w:rsid w:val="00E11C2F"/>
    <w:rsid w:val="00E12B60"/>
    <w:rsid w:val="00E14A5E"/>
    <w:rsid w:val="00E14E7A"/>
    <w:rsid w:val="00E162CF"/>
    <w:rsid w:val="00E16392"/>
    <w:rsid w:val="00E303C7"/>
    <w:rsid w:val="00E30838"/>
    <w:rsid w:val="00E30E27"/>
    <w:rsid w:val="00E4158F"/>
    <w:rsid w:val="00E42FF6"/>
    <w:rsid w:val="00E55CAB"/>
    <w:rsid w:val="00E60B5E"/>
    <w:rsid w:val="00E61D3F"/>
    <w:rsid w:val="00E62A75"/>
    <w:rsid w:val="00E6334D"/>
    <w:rsid w:val="00E636D4"/>
    <w:rsid w:val="00E648E7"/>
    <w:rsid w:val="00E67148"/>
    <w:rsid w:val="00E67A0E"/>
    <w:rsid w:val="00E67EED"/>
    <w:rsid w:val="00E7050A"/>
    <w:rsid w:val="00E70A17"/>
    <w:rsid w:val="00E756C6"/>
    <w:rsid w:val="00E7664A"/>
    <w:rsid w:val="00E86A86"/>
    <w:rsid w:val="00E87C5F"/>
    <w:rsid w:val="00E90924"/>
    <w:rsid w:val="00E90F12"/>
    <w:rsid w:val="00E912FF"/>
    <w:rsid w:val="00E914F5"/>
    <w:rsid w:val="00E93FE2"/>
    <w:rsid w:val="00E97C6F"/>
    <w:rsid w:val="00EA399B"/>
    <w:rsid w:val="00EA6A3F"/>
    <w:rsid w:val="00EB1926"/>
    <w:rsid w:val="00EB1E74"/>
    <w:rsid w:val="00EB50C3"/>
    <w:rsid w:val="00EB6F87"/>
    <w:rsid w:val="00EC1C63"/>
    <w:rsid w:val="00EC23CB"/>
    <w:rsid w:val="00EC26BF"/>
    <w:rsid w:val="00EC32FF"/>
    <w:rsid w:val="00ED24F9"/>
    <w:rsid w:val="00ED2EC1"/>
    <w:rsid w:val="00ED3527"/>
    <w:rsid w:val="00ED401F"/>
    <w:rsid w:val="00ED54BD"/>
    <w:rsid w:val="00ED674F"/>
    <w:rsid w:val="00ED6E34"/>
    <w:rsid w:val="00ED788E"/>
    <w:rsid w:val="00EE1504"/>
    <w:rsid w:val="00EE19CD"/>
    <w:rsid w:val="00EE3BB1"/>
    <w:rsid w:val="00EE41A3"/>
    <w:rsid w:val="00EF0101"/>
    <w:rsid w:val="00EF086F"/>
    <w:rsid w:val="00EF45D9"/>
    <w:rsid w:val="00EF5265"/>
    <w:rsid w:val="00F00445"/>
    <w:rsid w:val="00F05E4D"/>
    <w:rsid w:val="00F06081"/>
    <w:rsid w:val="00F06291"/>
    <w:rsid w:val="00F06C61"/>
    <w:rsid w:val="00F07D86"/>
    <w:rsid w:val="00F10F27"/>
    <w:rsid w:val="00F1104C"/>
    <w:rsid w:val="00F12BC7"/>
    <w:rsid w:val="00F13325"/>
    <w:rsid w:val="00F147AD"/>
    <w:rsid w:val="00F20787"/>
    <w:rsid w:val="00F20F4D"/>
    <w:rsid w:val="00F23C9F"/>
    <w:rsid w:val="00F24E58"/>
    <w:rsid w:val="00F30770"/>
    <w:rsid w:val="00F3182A"/>
    <w:rsid w:val="00F338CE"/>
    <w:rsid w:val="00F33A80"/>
    <w:rsid w:val="00F36ABC"/>
    <w:rsid w:val="00F402E6"/>
    <w:rsid w:val="00F43B31"/>
    <w:rsid w:val="00F45976"/>
    <w:rsid w:val="00F46C83"/>
    <w:rsid w:val="00F50C81"/>
    <w:rsid w:val="00F51A3D"/>
    <w:rsid w:val="00F52A23"/>
    <w:rsid w:val="00F5569D"/>
    <w:rsid w:val="00F575D4"/>
    <w:rsid w:val="00F61891"/>
    <w:rsid w:val="00F63B65"/>
    <w:rsid w:val="00F65FA7"/>
    <w:rsid w:val="00F66092"/>
    <w:rsid w:val="00F75108"/>
    <w:rsid w:val="00F767EA"/>
    <w:rsid w:val="00F772B0"/>
    <w:rsid w:val="00F77A76"/>
    <w:rsid w:val="00F80613"/>
    <w:rsid w:val="00F80E73"/>
    <w:rsid w:val="00F909F1"/>
    <w:rsid w:val="00F945F2"/>
    <w:rsid w:val="00F94A44"/>
    <w:rsid w:val="00F964AA"/>
    <w:rsid w:val="00FA08C9"/>
    <w:rsid w:val="00FA16A7"/>
    <w:rsid w:val="00FA184E"/>
    <w:rsid w:val="00FA1D7D"/>
    <w:rsid w:val="00FA2448"/>
    <w:rsid w:val="00FA5C6B"/>
    <w:rsid w:val="00FA60A9"/>
    <w:rsid w:val="00FA727A"/>
    <w:rsid w:val="00FB2E28"/>
    <w:rsid w:val="00FB3401"/>
    <w:rsid w:val="00FB3892"/>
    <w:rsid w:val="00FB4716"/>
    <w:rsid w:val="00FB61F0"/>
    <w:rsid w:val="00FB6B84"/>
    <w:rsid w:val="00FB6D13"/>
    <w:rsid w:val="00FC020C"/>
    <w:rsid w:val="00FC2529"/>
    <w:rsid w:val="00FC2BDF"/>
    <w:rsid w:val="00FC412B"/>
    <w:rsid w:val="00FC6927"/>
    <w:rsid w:val="00FD47BB"/>
    <w:rsid w:val="00FD5308"/>
    <w:rsid w:val="00FD64A6"/>
    <w:rsid w:val="00FE1FB2"/>
    <w:rsid w:val="00FE418B"/>
    <w:rsid w:val="00FE4290"/>
    <w:rsid w:val="00FF186C"/>
    <w:rsid w:val="00FF23E7"/>
    <w:rsid w:val="00FF2623"/>
    <w:rsid w:val="00FF270D"/>
    <w:rsid w:val="00FF369D"/>
    <w:rsid w:val="00FF3BAC"/>
    <w:rsid w:val="00FF4A32"/>
    <w:rsid w:val="00FF5D26"/>
    <w:rsid w:val="00FF6279"/>
    <w:rsid w:val="00FF6A26"/>
    <w:rsid w:val="00FF6D1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24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4D19"/>
    <w:pPr>
      <w:spacing w:after="0" w:line="240" w:lineRule="auto"/>
    </w:pPr>
    <w:rPr>
      <w:rFonts w:ascii="Arial" w:eastAsia="Times New Roman" w:hAnsi="Arial" w:cs="Times New Roman"/>
      <w:szCs w:val="20"/>
    </w:rPr>
  </w:style>
  <w:style w:type="paragraph" w:styleId="Heading1">
    <w:name w:val="heading 1"/>
    <w:basedOn w:val="ListParagraph"/>
    <w:next w:val="Normal"/>
    <w:link w:val="Heading1Char"/>
    <w:qFormat/>
    <w:rsid w:val="00781E1C"/>
    <w:pPr>
      <w:widowControl w:val="0"/>
      <w:spacing w:before="120" w:after="120" w:line="360" w:lineRule="auto"/>
      <w:jc w:val="center"/>
      <w:outlineLvl w:val="0"/>
    </w:pPr>
    <w:rPr>
      <w:rFonts w:cs="Arial"/>
      <w:b/>
      <w:szCs w:val="24"/>
    </w:rPr>
  </w:style>
  <w:style w:type="paragraph" w:styleId="Heading2">
    <w:name w:val="heading 2"/>
    <w:basedOn w:val="Normal"/>
    <w:next w:val="Normal"/>
    <w:link w:val="Heading2Char"/>
    <w:qFormat/>
    <w:rsid w:val="00781E1C"/>
    <w:pPr>
      <w:spacing w:after="160" w:line="259" w:lineRule="auto"/>
      <w:outlineLvl w:val="1"/>
    </w:pPr>
    <w:rPr>
      <w:rFonts w:asciiTheme="minorHAnsi" w:hAnsiTheme="minorHAnsi" w:cstheme="minorHAnsi"/>
      <w:b/>
      <w:spacing w:val="10"/>
      <w:sz w:val="24"/>
      <w:szCs w:val="24"/>
    </w:rPr>
  </w:style>
  <w:style w:type="paragraph" w:styleId="Heading3">
    <w:name w:val="heading 3"/>
    <w:basedOn w:val="Normal"/>
    <w:next w:val="Normal"/>
    <w:link w:val="Heading3Char"/>
    <w:qFormat/>
    <w:rsid w:val="00C84D19"/>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C84D19"/>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84D19"/>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84D19"/>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C84D19"/>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C84D19"/>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C84D19"/>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1E1C"/>
    <w:rPr>
      <w:rFonts w:ascii="Calibri" w:eastAsia="Times New Roman" w:hAnsi="Calibri" w:cs="Arial"/>
      <w:b/>
      <w:sz w:val="24"/>
      <w:szCs w:val="24"/>
    </w:rPr>
  </w:style>
  <w:style w:type="character" w:customStyle="1" w:styleId="Heading2Char">
    <w:name w:val="Heading 2 Char"/>
    <w:basedOn w:val="DefaultParagraphFont"/>
    <w:link w:val="Heading2"/>
    <w:rsid w:val="00781E1C"/>
    <w:rPr>
      <w:rFonts w:eastAsia="Times New Roman" w:cstheme="minorHAnsi"/>
      <w:b/>
      <w:spacing w:val="10"/>
      <w:sz w:val="24"/>
      <w:szCs w:val="24"/>
    </w:rPr>
  </w:style>
  <w:style w:type="character" w:customStyle="1" w:styleId="Heading3Char">
    <w:name w:val="Heading 3 Char"/>
    <w:basedOn w:val="DefaultParagraphFont"/>
    <w:link w:val="Heading3"/>
    <w:rsid w:val="00C84D19"/>
    <w:rPr>
      <w:rFonts w:ascii="Arial" w:eastAsia="Times New Roman" w:hAnsi="Arial" w:cs="Arial"/>
      <w:b/>
      <w:color w:val="000000"/>
      <w:szCs w:val="20"/>
    </w:rPr>
  </w:style>
  <w:style w:type="character" w:customStyle="1" w:styleId="Heading4Char">
    <w:name w:val="Heading 4 Char"/>
    <w:basedOn w:val="DefaultParagraphFont"/>
    <w:link w:val="Heading4"/>
    <w:semiHidden/>
    <w:rsid w:val="00C84D19"/>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C84D19"/>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C84D19"/>
    <w:rPr>
      <w:rFonts w:ascii="Calibri" w:eastAsia="Times New Roman" w:hAnsi="Calibri" w:cs="Times New Roman"/>
      <w:b/>
      <w:bCs/>
    </w:rPr>
  </w:style>
  <w:style w:type="character" w:customStyle="1" w:styleId="Heading7Char">
    <w:name w:val="Heading 7 Char"/>
    <w:basedOn w:val="DefaultParagraphFont"/>
    <w:link w:val="Heading7"/>
    <w:semiHidden/>
    <w:rsid w:val="00C84D19"/>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C84D19"/>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C84D19"/>
    <w:rPr>
      <w:rFonts w:ascii="Cambria" w:eastAsia="Times New Roman" w:hAnsi="Cambria" w:cs="Times New Roman"/>
    </w:rPr>
  </w:style>
  <w:style w:type="paragraph" w:styleId="Header">
    <w:name w:val="header"/>
    <w:basedOn w:val="Normal"/>
    <w:link w:val="HeaderChar"/>
    <w:rsid w:val="00C84D19"/>
    <w:pPr>
      <w:tabs>
        <w:tab w:val="center" w:pos="4153"/>
        <w:tab w:val="right" w:pos="8306"/>
      </w:tabs>
    </w:pPr>
  </w:style>
  <w:style w:type="character" w:customStyle="1" w:styleId="HeaderChar">
    <w:name w:val="Header Char"/>
    <w:basedOn w:val="DefaultParagraphFont"/>
    <w:link w:val="Header"/>
    <w:rsid w:val="00C84D19"/>
    <w:rPr>
      <w:rFonts w:ascii="Arial" w:eastAsia="Times New Roman" w:hAnsi="Arial" w:cs="Times New Roman"/>
      <w:szCs w:val="20"/>
    </w:rPr>
  </w:style>
  <w:style w:type="paragraph" w:styleId="Footer">
    <w:name w:val="footer"/>
    <w:basedOn w:val="Normal"/>
    <w:link w:val="FooterChar"/>
    <w:uiPriority w:val="99"/>
    <w:rsid w:val="00C84D19"/>
    <w:pPr>
      <w:tabs>
        <w:tab w:val="center" w:pos="4153"/>
        <w:tab w:val="right" w:pos="8306"/>
      </w:tabs>
    </w:pPr>
  </w:style>
  <w:style w:type="character" w:customStyle="1" w:styleId="FooterChar">
    <w:name w:val="Footer Char"/>
    <w:basedOn w:val="DefaultParagraphFont"/>
    <w:link w:val="Footer"/>
    <w:uiPriority w:val="99"/>
    <w:rsid w:val="00C84D19"/>
    <w:rPr>
      <w:rFonts w:ascii="Arial" w:eastAsia="Times New Roman" w:hAnsi="Arial" w:cs="Times New Roman"/>
      <w:szCs w:val="20"/>
    </w:rPr>
  </w:style>
  <w:style w:type="paragraph" w:customStyle="1" w:styleId="Dotpoint">
    <w:name w:val="Dotpoint"/>
    <w:basedOn w:val="Normal"/>
    <w:link w:val="DotpointCharChar"/>
    <w:rsid w:val="00C84D19"/>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C84D19"/>
    <w:pPr>
      <w:numPr>
        <w:ilvl w:val="1"/>
        <w:numId w:val="2"/>
      </w:numPr>
      <w:tabs>
        <w:tab w:val="clear" w:pos="1440"/>
        <w:tab w:val="num" w:pos="360"/>
      </w:tabs>
      <w:spacing w:before="60" w:after="60"/>
      <w:ind w:left="0" w:firstLine="0"/>
    </w:pPr>
    <w:rPr>
      <w:sz w:val="18"/>
    </w:rPr>
  </w:style>
  <w:style w:type="character" w:styleId="Hyperlink">
    <w:name w:val="Hyperlink"/>
    <w:uiPriority w:val="99"/>
    <w:rsid w:val="00C84D19"/>
    <w:rPr>
      <w:rFonts w:cs="Times New Roman"/>
      <w:color w:val="0000FF"/>
      <w:u w:val="single"/>
    </w:rPr>
  </w:style>
  <w:style w:type="paragraph" w:customStyle="1" w:styleId="Dotpointtable">
    <w:name w:val="Dotpoint table"/>
    <w:basedOn w:val="Normal"/>
    <w:rsid w:val="00C84D19"/>
    <w:pPr>
      <w:numPr>
        <w:numId w:val="3"/>
      </w:numPr>
      <w:spacing w:before="60" w:after="60"/>
    </w:pPr>
    <w:rPr>
      <w:rFonts w:cs="Arial"/>
      <w:bCs/>
      <w:sz w:val="18"/>
      <w:szCs w:val="28"/>
    </w:rPr>
  </w:style>
  <w:style w:type="paragraph" w:styleId="DocumentMap">
    <w:name w:val="Document Map"/>
    <w:basedOn w:val="Normal"/>
    <w:link w:val="DocumentMapChar"/>
    <w:semiHidden/>
    <w:rsid w:val="00C84D19"/>
    <w:pPr>
      <w:shd w:val="clear" w:color="auto" w:fill="000080"/>
    </w:pPr>
    <w:rPr>
      <w:rFonts w:ascii="Tahoma" w:hAnsi="Tahoma" w:cs="Tahoma"/>
    </w:rPr>
  </w:style>
  <w:style w:type="character" w:customStyle="1" w:styleId="DocumentMapChar">
    <w:name w:val="Document Map Char"/>
    <w:basedOn w:val="DefaultParagraphFont"/>
    <w:link w:val="DocumentMap"/>
    <w:semiHidden/>
    <w:rsid w:val="00C84D19"/>
    <w:rPr>
      <w:rFonts w:ascii="Tahoma" w:eastAsia="Times New Roman" w:hAnsi="Tahoma" w:cs="Tahoma"/>
      <w:szCs w:val="20"/>
      <w:shd w:val="clear" w:color="auto" w:fill="000080"/>
    </w:rPr>
  </w:style>
  <w:style w:type="paragraph" w:customStyle="1" w:styleId="TableText">
    <w:name w:val="TableText"/>
    <w:basedOn w:val="Normal"/>
    <w:rsid w:val="00C84D19"/>
    <w:pPr>
      <w:spacing w:before="40" w:after="40"/>
    </w:pPr>
  </w:style>
  <w:style w:type="character" w:customStyle="1" w:styleId="DotpointCharChar">
    <w:name w:val="Dotpoint Char Char"/>
    <w:link w:val="Dotpoint"/>
    <w:rsid w:val="00C84D19"/>
    <w:rPr>
      <w:rFonts w:ascii="Arial" w:eastAsia="Times New Roman" w:hAnsi="Arial" w:cs="Arial"/>
      <w:bCs/>
      <w:szCs w:val="28"/>
    </w:rPr>
  </w:style>
  <w:style w:type="character" w:styleId="FollowedHyperlink">
    <w:name w:val="FollowedHyperlink"/>
    <w:rsid w:val="00C84D19"/>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C84D19"/>
    <w:pPr>
      <w:ind w:left="720"/>
      <w:contextualSpacing/>
    </w:pPr>
    <w:rPr>
      <w:rFonts w:ascii="Calibri" w:hAnsi="Calibri" w:cs="Calibri"/>
      <w:sz w:val="24"/>
    </w:rPr>
  </w:style>
  <w:style w:type="table" w:styleId="TableGrid">
    <w:name w:val="Table Grid"/>
    <w:basedOn w:val="TableNormal"/>
    <w:uiPriority w:val="39"/>
    <w:rsid w:val="00C84D19"/>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C84D19"/>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C84D19"/>
    <w:pPr>
      <w:widowControl w:val="0"/>
      <w:snapToGrid w:val="0"/>
      <w:spacing w:after="240"/>
    </w:pPr>
    <w:rPr>
      <w:rFonts w:ascii="Times New Roman" w:hAnsi="Times New Roman"/>
      <w:sz w:val="24"/>
      <w:lang w:val="en-US"/>
    </w:rPr>
  </w:style>
  <w:style w:type="paragraph" w:customStyle="1" w:styleId="DEWR18">
    <w:name w:val="DEWR18"/>
    <w:basedOn w:val="Normal"/>
    <w:rsid w:val="00C84D19"/>
    <w:pPr>
      <w:widowControl w:val="0"/>
      <w:snapToGrid w:val="0"/>
      <w:spacing w:after="240"/>
    </w:pPr>
    <w:rPr>
      <w:rFonts w:ascii="Times New Roman" w:hAnsi="Times New Roman"/>
      <w:sz w:val="24"/>
      <w:lang w:val="en-US"/>
    </w:rPr>
  </w:style>
  <w:style w:type="character" w:customStyle="1" w:styleId="claims1Char">
    <w:name w:val="claims1 Char"/>
    <w:link w:val="claims1"/>
    <w:rsid w:val="00C84D19"/>
    <w:rPr>
      <w:rFonts w:ascii="Times New Roman" w:eastAsia="Times New Roman" w:hAnsi="Times New Roman" w:cs="Arial"/>
      <w:b/>
      <w:sz w:val="28"/>
      <w:szCs w:val="28"/>
      <w:lang w:val="en-US"/>
    </w:rPr>
  </w:style>
  <w:style w:type="paragraph" w:styleId="BalloonText">
    <w:name w:val="Balloon Text"/>
    <w:basedOn w:val="Normal"/>
    <w:link w:val="BalloonTextChar"/>
    <w:rsid w:val="00C84D19"/>
    <w:rPr>
      <w:rFonts w:ascii="Tahoma" w:hAnsi="Tahoma" w:cs="Tahoma"/>
      <w:sz w:val="16"/>
      <w:szCs w:val="16"/>
    </w:rPr>
  </w:style>
  <w:style w:type="character" w:customStyle="1" w:styleId="BalloonTextChar">
    <w:name w:val="Balloon Text Char"/>
    <w:basedOn w:val="DefaultParagraphFont"/>
    <w:link w:val="BalloonText"/>
    <w:rsid w:val="00C84D19"/>
    <w:rPr>
      <w:rFonts w:ascii="Tahoma" w:eastAsia="Times New Roman" w:hAnsi="Tahoma" w:cs="Tahoma"/>
      <w:sz w:val="16"/>
      <w:szCs w:val="16"/>
    </w:rPr>
  </w:style>
  <w:style w:type="paragraph" w:customStyle="1" w:styleId="Headersub">
    <w:name w:val="Header sub"/>
    <w:basedOn w:val="Normal"/>
    <w:rsid w:val="00C84D19"/>
    <w:pPr>
      <w:spacing w:after="1240"/>
    </w:pPr>
    <w:rPr>
      <w:sz w:val="36"/>
    </w:rPr>
  </w:style>
  <w:style w:type="paragraph" w:customStyle="1" w:styleId="FWOheaderlevel1">
    <w:name w:val="FWO header level 1"/>
    <w:basedOn w:val="Normal"/>
    <w:qFormat/>
    <w:rsid w:val="00C84D19"/>
    <w:pPr>
      <w:keepNext/>
      <w:numPr>
        <w:numId w:val="6"/>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C84D19"/>
    <w:pPr>
      <w:numPr>
        <w:ilvl w:val="1"/>
        <w:numId w:val="6"/>
      </w:numPr>
      <w:spacing w:after="120" w:line="360" w:lineRule="auto"/>
    </w:pPr>
    <w:rPr>
      <w:rFonts w:eastAsia="Calibri" w:cs="Arial"/>
      <w:szCs w:val="22"/>
    </w:rPr>
  </w:style>
  <w:style w:type="paragraph" w:customStyle="1" w:styleId="FWOparagraphlevel2">
    <w:name w:val="FWO paragraph level 2"/>
    <w:basedOn w:val="Normal"/>
    <w:qFormat/>
    <w:rsid w:val="00C84D19"/>
    <w:pPr>
      <w:numPr>
        <w:ilvl w:val="2"/>
        <w:numId w:val="6"/>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C84D19"/>
    <w:pPr>
      <w:numPr>
        <w:ilvl w:val="3"/>
        <w:numId w:val="6"/>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C84D19"/>
    <w:pPr>
      <w:numPr>
        <w:ilvl w:val="4"/>
        <w:numId w:val="6"/>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C84D19"/>
    <w:rPr>
      <w:sz w:val="16"/>
      <w:szCs w:val="16"/>
    </w:rPr>
  </w:style>
  <w:style w:type="paragraph" w:styleId="CommentText">
    <w:name w:val="annotation text"/>
    <w:basedOn w:val="Normal"/>
    <w:link w:val="CommentTextChar"/>
    <w:rsid w:val="00C84D19"/>
    <w:rPr>
      <w:sz w:val="20"/>
    </w:rPr>
  </w:style>
  <w:style w:type="character" w:customStyle="1" w:styleId="CommentTextChar">
    <w:name w:val="Comment Text Char"/>
    <w:basedOn w:val="DefaultParagraphFont"/>
    <w:link w:val="CommentText"/>
    <w:rsid w:val="00C84D1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84D19"/>
    <w:rPr>
      <w:b/>
      <w:bCs/>
    </w:rPr>
  </w:style>
  <w:style w:type="character" w:customStyle="1" w:styleId="CommentSubjectChar">
    <w:name w:val="Comment Subject Char"/>
    <w:basedOn w:val="CommentTextChar"/>
    <w:link w:val="CommentSubject"/>
    <w:rsid w:val="00C84D19"/>
    <w:rPr>
      <w:rFonts w:ascii="Arial" w:eastAsia="Times New Roman" w:hAnsi="Arial" w:cs="Times New Roman"/>
      <w:b/>
      <w:bCs/>
      <w:sz w:val="20"/>
      <w:szCs w:val="20"/>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C84D19"/>
    <w:rPr>
      <w:rFonts w:ascii="Calibri" w:eastAsia="Times New Roman" w:hAnsi="Calibri" w:cs="Calibri"/>
      <w:sz w:val="24"/>
      <w:szCs w:val="20"/>
    </w:rPr>
  </w:style>
  <w:style w:type="table" w:customStyle="1" w:styleId="TableGrid1">
    <w:name w:val="Table Grid1"/>
    <w:basedOn w:val="TableNormal"/>
    <w:next w:val="TableGrid"/>
    <w:uiPriority w:val="39"/>
    <w:rsid w:val="00C84D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174"/>
    <w:rPr>
      <w:color w:val="808080"/>
    </w:rPr>
  </w:style>
  <w:style w:type="paragraph" w:styleId="BodyText">
    <w:name w:val="Body Text"/>
    <w:basedOn w:val="Normal"/>
    <w:link w:val="BodyTextChar"/>
    <w:uiPriority w:val="1"/>
    <w:unhideWhenUsed/>
    <w:qFormat/>
    <w:rsid w:val="00DC2E83"/>
    <w:pPr>
      <w:widowControl w:val="0"/>
      <w:autoSpaceDE w:val="0"/>
      <w:autoSpaceDN w:val="0"/>
    </w:pPr>
    <w:rPr>
      <w:rFonts w:eastAsia="Arial" w:cs="Arial"/>
      <w:szCs w:val="22"/>
      <w:lang w:eastAsia="en-AU" w:bidi="en-AU"/>
    </w:rPr>
  </w:style>
  <w:style w:type="character" w:customStyle="1" w:styleId="BodyTextChar">
    <w:name w:val="Body Text Char"/>
    <w:basedOn w:val="DefaultParagraphFont"/>
    <w:link w:val="BodyText"/>
    <w:uiPriority w:val="1"/>
    <w:rsid w:val="00DC2E83"/>
    <w:rPr>
      <w:rFonts w:ascii="Arial" w:eastAsia="Arial" w:hAnsi="Arial" w:cs="Arial"/>
      <w:lang w:eastAsia="en-AU" w:bidi="en-AU"/>
    </w:rPr>
  </w:style>
  <w:style w:type="paragraph" w:styleId="Revision">
    <w:name w:val="Revision"/>
    <w:hidden/>
    <w:uiPriority w:val="99"/>
    <w:semiHidden/>
    <w:rsid w:val="006E45D3"/>
    <w:pPr>
      <w:spacing w:after="0" w:line="240" w:lineRule="auto"/>
    </w:pPr>
    <w:rPr>
      <w:rFonts w:ascii="Arial" w:eastAsia="Times New Roman" w:hAnsi="Arial" w:cs="Times New Roman"/>
      <w:szCs w:val="20"/>
    </w:rPr>
  </w:style>
  <w:style w:type="paragraph" w:customStyle="1" w:styleId="Default">
    <w:name w:val="Default"/>
    <w:rsid w:val="005F48BD"/>
    <w:pPr>
      <w:autoSpaceDE w:val="0"/>
      <w:autoSpaceDN w:val="0"/>
      <w:adjustRightInd w:val="0"/>
      <w:spacing w:after="0" w:line="240" w:lineRule="auto"/>
    </w:pPr>
    <w:rPr>
      <w:rFonts w:ascii="Calibri" w:hAnsi="Calibri" w:cs="Calibri"/>
      <w:color w:val="000000"/>
      <w:sz w:val="24"/>
      <w:szCs w:val="24"/>
    </w:rPr>
  </w:style>
  <w:style w:type="table" w:customStyle="1" w:styleId="TableGrid2">
    <w:name w:val="Table Grid2"/>
    <w:basedOn w:val="TableNormal"/>
    <w:next w:val="TableGrid"/>
    <w:uiPriority w:val="39"/>
    <w:rsid w:val="007A52E4"/>
    <w:pPr>
      <w:spacing w:after="0" w:line="240" w:lineRule="auto"/>
    </w:pPr>
    <w:rPr>
      <w:rFonts w:ascii="Arial" w:eastAsia="Times New Roman" w:hAnsi="Arial" w:cs="Times New Roman"/>
      <w:sz w:val="20"/>
      <w:szCs w:val="20"/>
      <w:lang w:eastAsia="en-AU"/>
    </w:rPr>
    <w:tblPr/>
    <w:tcPr>
      <w:vAlign w:val="center"/>
    </w:tcPr>
  </w:style>
  <w:style w:type="character" w:customStyle="1" w:styleId="UnresolvedMention1">
    <w:name w:val="Unresolved Mention1"/>
    <w:basedOn w:val="DefaultParagraphFont"/>
    <w:uiPriority w:val="99"/>
    <w:semiHidden/>
    <w:unhideWhenUsed/>
    <w:rsid w:val="002072CC"/>
    <w:rPr>
      <w:color w:val="605E5C"/>
      <w:shd w:val="clear" w:color="auto" w:fill="E1DFDD"/>
    </w:rPr>
  </w:style>
  <w:style w:type="character" w:styleId="UnresolvedMention">
    <w:name w:val="Unresolved Mention"/>
    <w:basedOn w:val="DefaultParagraphFont"/>
    <w:uiPriority w:val="99"/>
    <w:semiHidden/>
    <w:unhideWhenUsed/>
    <w:rsid w:val="00F12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3749">
      <w:bodyDiv w:val="1"/>
      <w:marLeft w:val="0"/>
      <w:marRight w:val="0"/>
      <w:marTop w:val="0"/>
      <w:marBottom w:val="0"/>
      <w:divBdr>
        <w:top w:val="none" w:sz="0" w:space="0" w:color="auto"/>
        <w:left w:val="none" w:sz="0" w:space="0" w:color="auto"/>
        <w:bottom w:val="none" w:sz="0" w:space="0" w:color="auto"/>
        <w:right w:val="none" w:sz="0" w:space="0" w:color="auto"/>
      </w:divBdr>
    </w:div>
    <w:div w:id="72049582">
      <w:bodyDiv w:val="1"/>
      <w:marLeft w:val="0"/>
      <w:marRight w:val="0"/>
      <w:marTop w:val="0"/>
      <w:marBottom w:val="0"/>
      <w:divBdr>
        <w:top w:val="none" w:sz="0" w:space="0" w:color="auto"/>
        <w:left w:val="none" w:sz="0" w:space="0" w:color="auto"/>
        <w:bottom w:val="none" w:sz="0" w:space="0" w:color="auto"/>
        <w:right w:val="none" w:sz="0" w:space="0" w:color="auto"/>
      </w:divBdr>
    </w:div>
    <w:div w:id="214200155">
      <w:bodyDiv w:val="1"/>
      <w:marLeft w:val="0"/>
      <w:marRight w:val="0"/>
      <w:marTop w:val="0"/>
      <w:marBottom w:val="0"/>
      <w:divBdr>
        <w:top w:val="none" w:sz="0" w:space="0" w:color="auto"/>
        <w:left w:val="none" w:sz="0" w:space="0" w:color="auto"/>
        <w:bottom w:val="none" w:sz="0" w:space="0" w:color="auto"/>
        <w:right w:val="none" w:sz="0" w:space="0" w:color="auto"/>
      </w:divBdr>
    </w:div>
    <w:div w:id="402719259">
      <w:bodyDiv w:val="1"/>
      <w:marLeft w:val="0"/>
      <w:marRight w:val="0"/>
      <w:marTop w:val="0"/>
      <w:marBottom w:val="0"/>
      <w:divBdr>
        <w:top w:val="none" w:sz="0" w:space="0" w:color="auto"/>
        <w:left w:val="none" w:sz="0" w:space="0" w:color="auto"/>
        <w:bottom w:val="none" w:sz="0" w:space="0" w:color="auto"/>
        <w:right w:val="none" w:sz="0" w:space="0" w:color="auto"/>
      </w:divBdr>
    </w:div>
    <w:div w:id="408387469">
      <w:bodyDiv w:val="1"/>
      <w:marLeft w:val="0"/>
      <w:marRight w:val="0"/>
      <w:marTop w:val="0"/>
      <w:marBottom w:val="0"/>
      <w:divBdr>
        <w:top w:val="none" w:sz="0" w:space="0" w:color="auto"/>
        <w:left w:val="none" w:sz="0" w:space="0" w:color="auto"/>
        <w:bottom w:val="none" w:sz="0" w:space="0" w:color="auto"/>
        <w:right w:val="none" w:sz="0" w:space="0" w:color="auto"/>
      </w:divBdr>
    </w:div>
    <w:div w:id="478420590">
      <w:bodyDiv w:val="1"/>
      <w:marLeft w:val="0"/>
      <w:marRight w:val="0"/>
      <w:marTop w:val="0"/>
      <w:marBottom w:val="0"/>
      <w:divBdr>
        <w:top w:val="none" w:sz="0" w:space="0" w:color="auto"/>
        <w:left w:val="none" w:sz="0" w:space="0" w:color="auto"/>
        <w:bottom w:val="none" w:sz="0" w:space="0" w:color="auto"/>
        <w:right w:val="none" w:sz="0" w:space="0" w:color="auto"/>
      </w:divBdr>
    </w:div>
    <w:div w:id="602307086">
      <w:bodyDiv w:val="1"/>
      <w:marLeft w:val="0"/>
      <w:marRight w:val="0"/>
      <w:marTop w:val="0"/>
      <w:marBottom w:val="0"/>
      <w:divBdr>
        <w:top w:val="none" w:sz="0" w:space="0" w:color="auto"/>
        <w:left w:val="none" w:sz="0" w:space="0" w:color="auto"/>
        <w:bottom w:val="none" w:sz="0" w:space="0" w:color="auto"/>
        <w:right w:val="none" w:sz="0" w:space="0" w:color="auto"/>
      </w:divBdr>
    </w:div>
    <w:div w:id="732585491">
      <w:bodyDiv w:val="1"/>
      <w:marLeft w:val="0"/>
      <w:marRight w:val="0"/>
      <w:marTop w:val="0"/>
      <w:marBottom w:val="0"/>
      <w:divBdr>
        <w:top w:val="none" w:sz="0" w:space="0" w:color="auto"/>
        <w:left w:val="none" w:sz="0" w:space="0" w:color="auto"/>
        <w:bottom w:val="none" w:sz="0" w:space="0" w:color="auto"/>
        <w:right w:val="none" w:sz="0" w:space="0" w:color="auto"/>
      </w:divBdr>
    </w:div>
    <w:div w:id="746810272">
      <w:bodyDiv w:val="1"/>
      <w:marLeft w:val="0"/>
      <w:marRight w:val="0"/>
      <w:marTop w:val="0"/>
      <w:marBottom w:val="0"/>
      <w:divBdr>
        <w:top w:val="none" w:sz="0" w:space="0" w:color="auto"/>
        <w:left w:val="none" w:sz="0" w:space="0" w:color="auto"/>
        <w:bottom w:val="none" w:sz="0" w:space="0" w:color="auto"/>
        <w:right w:val="none" w:sz="0" w:space="0" w:color="auto"/>
      </w:divBdr>
    </w:div>
    <w:div w:id="778452098">
      <w:bodyDiv w:val="1"/>
      <w:marLeft w:val="0"/>
      <w:marRight w:val="0"/>
      <w:marTop w:val="0"/>
      <w:marBottom w:val="0"/>
      <w:divBdr>
        <w:top w:val="none" w:sz="0" w:space="0" w:color="auto"/>
        <w:left w:val="none" w:sz="0" w:space="0" w:color="auto"/>
        <w:bottom w:val="none" w:sz="0" w:space="0" w:color="auto"/>
        <w:right w:val="none" w:sz="0" w:space="0" w:color="auto"/>
      </w:divBdr>
    </w:div>
    <w:div w:id="818962219">
      <w:bodyDiv w:val="1"/>
      <w:marLeft w:val="0"/>
      <w:marRight w:val="0"/>
      <w:marTop w:val="0"/>
      <w:marBottom w:val="0"/>
      <w:divBdr>
        <w:top w:val="none" w:sz="0" w:space="0" w:color="auto"/>
        <w:left w:val="none" w:sz="0" w:space="0" w:color="auto"/>
        <w:bottom w:val="none" w:sz="0" w:space="0" w:color="auto"/>
        <w:right w:val="none" w:sz="0" w:space="0" w:color="auto"/>
      </w:divBdr>
    </w:div>
    <w:div w:id="971324165">
      <w:bodyDiv w:val="1"/>
      <w:marLeft w:val="0"/>
      <w:marRight w:val="0"/>
      <w:marTop w:val="0"/>
      <w:marBottom w:val="0"/>
      <w:divBdr>
        <w:top w:val="none" w:sz="0" w:space="0" w:color="auto"/>
        <w:left w:val="none" w:sz="0" w:space="0" w:color="auto"/>
        <w:bottom w:val="none" w:sz="0" w:space="0" w:color="auto"/>
        <w:right w:val="none" w:sz="0" w:space="0" w:color="auto"/>
      </w:divBdr>
    </w:div>
    <w:div w:id="1000887332">
      <w:bodyDiv w:val="1"/>
      <w:marLeft w:val="0"/>
      <w:marRight w:val="0"/>
      <w:marTop w:val="0"/>
      <w:marBottom w:val="0"/>
      <w:divBdr>
        <w:top w:val="none" w:sz="0" w:space="0" w:color="auto"/>
        <w:left w:val="none" w:sz="0" w:space="0" w:color="auto"/>
        <w:bottom w:val="none" w:sz="0" w:space="0" w:color="auto"/>
        <w:right w:val="none" w:sz="0" w:space="0" w:color="auto"/>
      </w:divBdr>
    </w:div>
    <w:div w:id="1018853764">
      <w:bodyDiv w:val="1"/>
      <w:marLeft w:val="0"/>
      <w:marRight w:val="0"/>
      <w:marTop w:val="0"/>
      <w:marBottom w:val="0"/>
      <w:divBdr>
        <w:top w:val="none" w:sz="0" w:space="0" w:color="auto"/>
        <w:left w:val="none" w:sz="0" w:space="0" w:color="auto"/>
        <w:bottom w:val="none" w:sz="0" w:space="0" w:color="auto"/>
        <w:right w:val="none" w:sz="0" w:space="0" w:color="auto"/>
      </w:divBdr>
    </w:div>
    <w:div w:id="1258901620">
      <w:bodyDiv w:val="1"/>
      <w:marLeft w:val="0"/>
      <w:marRight w:val="0"/>
      <w:marTop w:val="0"/>
      <w:marBottom w:val="0"/>
      <w:divBdr>
        <w:top w:val="none" w:sz="0" w:space="0" w:color="auto"/>
        <w:left w:val="none" w:sz="0" w:space="0" w:color="auto"/>
        <w:bottom w:val="none" w:sz="0" w:space="0" w:color="auto"/>
        <w:right w:val="none" w:sz="0" w:space="0" w:color="auto"/>
      </w:divBdr>
    </w:div>
    <w:div w:id="1269972007">
      <w:bodyDiv w:val="1"/>
      <w:marLeft w:val="0"/>
      <w:marRight w:val="0"/>
      <w:marTop w:val="0"/>
      <w:marBottom w:val="0"/>
      <w:divBdr>
        <w:top w:val="none" w:sz="0" w:space="0" w:color="auto"/>
        <w:left w:val="none" w:sz="0" w:space="0" w:color="auto"/>
        <w:bottom w:val="none" w:sz="0" w:space="0" w:color="auto"/>
        <w:right w:val="none" w:sz="0" w:space="0" w:color="auto"/>
      </w:divBdr>
    </w:div>
    <w:div w:id="1504592030">
      <w:bodyDiv w:val="1"/>
      <w:marLeft w:val="0"/>
      <w:marRight w:val="0"/>
      <w:marTop w:val="0"/>
      <w:marBottom w:val="0"/>
      <w:divBdr>
        <w:top w:val="none" w:sz="0" w:space="0" w:color="auto"/>
        <w:left w:val="none" w:sz="0" w:space="0" w:color="auto"/>
        <w:bottom w:val="none" w:sz="0" w:space="0" w:color="auto"/>
        <w:right w:val="none" w:sz="0" w:space="0" w:color="auto"/>
      </w:divBdr>
    </w:div>
    <w:div w:id="1542136596">
      <w:bodyDiv w:val="1"/>
      <w:marLeft w:val="0"/>
      <w:marRight w:val="0"/>
      <w:marTop w:val="0"/>
      <w:marBottom w:val="0"/>
      <w:divBdr>
        <w:top w:val="none" w:sz="0" w:space="0" w:color="auto"/>
        <w:left w:val="none" w:sz="0" w:space="0" w:color="auto"/>
        <w:bottom w:val="none" w:sz="0" w:space="0" w:color="auto"/>
        <w:right w:val="none" w:sz="0" w:space="0" w:color="auto"/>
      </w:divBdr>
    </w:div>
    <w:div w:id="1900675464">
      <w:bodyDiv w:val="1"/>
      <w:marLeft w:val="0"/>
      <w:marRight w:val="0"/>
      <w:marTop w:val="0"/>
      <w:marBottom w:val="0"/>
      <w:divBdr>
        <w:top w:val="none" w:sz="0" w:space="0" w:color="auto"/>
        <w:left w:val="none" w:sz="0" w:space="0" w:color="auto"/>
        <w:bottom w:val="none" w:sz="0" w:space="0" w:color="auto"/>
        <w:right w:val="none" w:sz="0" w:space="0" w:color="auto"/>
      </w:divBdr>
    </w:div>
    <w:div w:id="1991405210">
      <w:bodyDiv w:val="1"/>
      <w:marLeft w:val="0"/>
      <w:marRight w:val="0"/>
      <w:marTop w:val="0"/>
      <w:marBottom w:val="0"/>
      <w:divBdr>
        <w:top w:val="none" w:sz="0" w:space="0" w:color="auto"/>
        <w:left w:val="none" w:sz="0" w:space="0" w:color="auto"/>
        <w:bottom w:val="none" w:sz="0" w:space="0" w:color="auto"/>
        <w:right w:val="none" w:sz="0" w:space="0" w:color="auto"/>
      </w:divBdr>
    </w:div>
    <w:div w:id="2058123569">
      <w:bodyDiv w:val="1"/>
      <w:marLeft w:val="0"/>
      <w:marRight w:val="0"/>
      <w:marTop w:val="0"/>
      <w:marBottom w:val="0"/>
      <w:divBdr>
        <w:top w:val="none" w:sz="0" w:space="0" w:color="auto"/>
        <w:left w:val="none" w:sz="0" w:space="0" w:color="auto"/>
        <w:bottom w:val="none" w:sz="0" w:space="0" w:color="auto"/>
        <w:right w:val="none" w:sz="0" w:space="0" w:color="auto"/>
      </w:divBdr>
    </w:div>
    <w:div w:id="213682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 TargetMode="External"/><Relationship Id="rId13" Type="http://schemas.openxmlformats.org/officeDocument/2006/relationships/hyperlink" Target="mailto:hrmgt@breakthru.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149DF-F686-4B10-87EF-878CCB96B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3637</Words>
  <Characters>20737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Breakthru Enforceable Undertaking</vt:lpstr>
    </vt:vector>
  </TitlesOfParts>
  <Manager/>
  <Company/>
  <LinksUpToDate>false</LinksUpToDate>
  <CharactersWithSpaces>24326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Breakthru Enforceable Undertaking</dc:title>
  <dc:subject>Breakthru Enforceable Undertaking</dc:subject>
  <dc:creator/>
  <cp:keywords/>
  <dc:description>Breakthru, EU, enforceable undertaking</dc:description>
  <cp:lastModifiedBy/>
  <cp:revision>1</cp:revision>
  <dcterms:created xsi:type="dcterms:W3CDTF">2021-03-11T04:29:00Z</dcterms:created>
  <dcterms:modified xsi:type="dcterms:W3CDTF">2021-03-11T05:49:00Z</dcterms:modified>
  <cp:category/>
</cp:coreProperties>
</file>