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CDE217" w14:textId="77777777" w:rsidR="005F536F" w:rsidRPr="00BE7883" w:rsidRDefault="005F536F" w:rsidP="008E7271">
      <w:pPr>
        <w:pStyle w:val="Heading1"/>
        <w:spacing w:before="2640"/>
        <w:ind w:left="0"/>
      </w:pPr>
      <w:r w:rsidRPr="00BE7883">
        <w:t xml:space="preserve">ENFORCEABLE UNDERTAKING </w:t>
      </w:r>
    </w:p>
    <w:p w14:paraId="34CDE218" w14:textId="77777777" w:rsidR="005F536F" w:rsidRDefault="005F536F" w:rsidP="006C30DD">
      <w:pPr>
        <w:spacing w:before="100" w:beforeAutospacing="1" w:after="100" w:afterAutospacing="1"/>
        <w:jc w:val="center"/>
      </w:pPr>
      <w:r>
        <w:t>Between</w:t>
      </w:r>
    </w:p>
    <w:p w14:paraId="34CDE21B" w14:textId="77777777" w:rsidR="005F536F" w:rsidRDefault="005F536F" w:rsidP="0052756D">
      <w:pPr>
        <w:spacing w:before="360"/>
        <w:jc w:val="center"/>
      </w:pPr>
      <w:r>
        <w:t xml:space="preserve">The Commonwealth of Australia </w:t>
      </w:r>
    </w:p>
    <w:p w14:paraId="34CDE21D" w14:textId="77777777" w:rsidR="005F536F" w:rsidRDefault="005F536F" w:rsidP="0052756D">
      <w:pPr>
        <w:spacing w:before="240"/>
        <w:jc w:val="center"/>
      </w:pPr>
      <w:r>
        <w:t>(</w:t>
      </w:r>
      <w:proofErr w:type="gramStart"/>
      <w:r>
        <w:t>as</w:t>
      </w:r>
      <w:proofErr w:type="gramEnd"/>
      <w:r>
        <w:t xml:space="preserve"> represented by the Office of the Fair Work Ombudsman)</w:t>
      </w:r>
    </w:p>
    <w:p w14:paraId="34CDE21F" w14:textId="77777777" w:rsidR="005F536F" w:rsidRDefault="005F536F" w:rsidP="0052756D">
      <w:pPr>
        <w:spacing w:before="240"/>
        <w:jc w:val="center"/>
      </w:pPr>
      <w:proofErr w:type="gramStart"/>
      <w:r>
        <w:t>and</w:t>
      </w:r>
      <w:proofErr w:type="gramEnd"/>
      <w:r>
        <w:t xml:space="preserve"> </w:t>
      </w:r>
    </w:p>
    <w:p w14:paraId="34CDE222" w14:textId="77777777" w:rsidR="005F536F" w:rsidRDefault="005F536F" w:rsidP="0052756D">
      <w:pPr>
        <w:spacing w:before="480"/>
        <w:jc w:val="center"/>
      </w:pPr>
      <w:proofErr w:type="spellStart"/>
      <w:r>
        <w:t>Transfab</w:t>
      </w:r>
      <w:proofErr w:type="spellEnd"/>
      <w:r>
        <w:t xml:space="preserve"> Reinforcement Australia Pty Ltd [</w:t>
      </w:r>
      <w:proofErr w:type="spellStart"/>
      <w:r>
        <w:t>ACN</w:t>
      </w:r>
      <w:proofErr w:type="spellEnd"/>
      <w:r>
        <w:t>: 164 004 997]</w:t>
      </w:r>
    </w:p>
    <w:p w14:paraId="34CDE233" w14:textId="77777777" w:rsidR="005F536F" w:rsidRPr="00BE7883" w:rsidRDefault="005F536F" w:rsidP="00BE7883">
      <w:pPr>
        <w:pStyle w:val="Heading1"/>
      </w:pPr>
      <w:r w:rsidRPr="00BE7883">
        <w:lastRenderedPageBreak/>
        <w:t>ENFORCEABLE UNDERTAKING</w:t>
      </w:r>
    </w:p>
    <w:p w14:paraId="34CDE234" w14:textId="77777777" w:rsidR="005F536F" w:rsidRPr="003D74BE" w:rsidRDefault="005F536F" w:rsidP="005F536F">
      <w:pPr>
        <w:pStyle w:val="ListParagraph"/>
        <w:widowControl w:val="0"/>
        <w:jc w:val="center"/>
        <w:rPr>
          <w:rFonts w:ascii="Arial" w:hAnsi="Arial" w:cs="Arial"/>
          <w:b/>
          <w:sz w:val="22"/>
        </w:rPr>
      </w:pPr>
    </w:p>
    <w:p w14:paraId="34CDE235" w14:textId="77777777" w:rsidR="005F536F" w:rsidRPr="00BE7883" w:rsidRDefault="005F536F" w:rsidP="00BE7883">
      <w:pPr>
        <w:pStyle w:val="Heading2"/>
      </w:pPr>
      <w:r w:rsidRPr="00BE7883">
        <w:t>Parties</w:t>
      </w:r>
    </w:p>
    <w:p w14:paraId="34CDE236" w14:textId="77777777" w:rsidR="005F536F" w:rsidRPr="003D74BE" w:rsidRDefault="005F536F" w:rsidP="005F536F">
      <w:pPr>
        <w:widowControl w:val="0"/>
        <w:rPr>
          <w:b/>
        </w:rPr>
      </w:pPr>
    </w:p>
    <w:p w14:paraId="34CDE237" w14:textId="77777777" w:rsidR="006C5228" w:rsidRDefault="005F536F" w:rsidP="005F536F">
      <w:pPr>
        <w:pStyle w:val="ListParagraph"/>
        <w:numPr>
          <w:ilvl w:val="0"/>
          <w:numId w:val="23"/>
        </w:numPr>
        <w:jc w:val="both"/>
        <w:rPr>
          <w:rFonts w:ascii="Arial" w:hAnsi="Arial" w:cs="Arial"/>
          <w:sz w:val="22"/>
        </w:rPr>
      </w:pPr>
      <w:r>
        <w:rPr>
          <w:rFonts w:ascii="Arial" w:hAnsi="Arial" w:cs="Arial"/>
          <w:sz w:val="22"/>
        </w:rPr>
        <w:t>This Enforceable U</w:t>
      </w:r>
      <w:r w:rsidRPr="003D74BE">
        <w:rPr>
          <w:rFonts w:ascii="Arial" w:hAnsi="Arial" w:cs="Arial"/>
          <w:sz w:val="22"/>
        </w:rPr>
        <w:t>ndertaking (</w:t>
      </w:r>
      <w:r w:rsidRPr="003D74BE">
        <w:rPr>
          <w:rFonts w:ascii="Arial" w:hAnsi="Arial" w:cs="Arial"/>
          <w:b/>
          <w:sz w:val="22"/>
        </w:rPr>
        <w:t>Undertaking</w:t>
      </w:r>
      <w:r w:rsidRPr="003D74BE">
        <w:rPr>
          <w:rFonts w:ascii="Arial" w:hAnsi="Arial" w:cs="Arial"/>
          <w:sz w:val="22"/>
        </w:rPr>
        <w:t>) is given to the Fair Work Ombudsman (</w:t>
      </w:r>
      <w:r w:rsidRPr="003D74BE">
        <w:rPr>
          <w:rFonts w:ascii="Arial" w:hAnsi="Arial" w:cs="Arial"/>
          <w:b/>
          <w:sz w:val="22"/>
        </w:rPr>
        <w:t>FWO</w:t>
      </w:r>
      <w:r w:rsidRPr="003D74BE">
        <w:rPr>
          <w:rFonts w:ascii="Arial" w:hAnsi="Arial" w:cs="Arial"/>
          <w:sz w:val="22"/>
        </w:rPr>
        <w:t xml:space="preserve">) pursuant to section 715 of the </w:t>
      </w:r>
      <w:r w:rsidRPr="003D74BE">
        <w:rPr>
          <w:rFonts w:ascii="Arial" w:hAnsi="Arial" w:cs="Arial"/>
          <w:i/>
          <w:sz w:val="22"/>
        </w:rPr>
        <w:t>Fair Work Act 2009</w:t>
      </w:r>
      <w:r w:rsidRPr="003D74BE">
        <w:rPr>
          <w:rFonts w:ascii="Arial" w:hAnsi="Arial" w:cs="Arial"/>
          <w:sz w:val="22"/>
        </w:rPr>
        <w:t xml:space="preserve"> (</w:t>
      </w:r>
      <w:proofErr w:type="spellStart"/>
      <w:r w:rsidRPr="003D74BE">
        <w:rPr>
          <w:rFonts w:ascii="Arial" w:hAnsi="Arial" w:cs="Arial"/>
          <w:sz w:val="22"/>
        </w:rPr>
        <w:t>Cth</w:t>
      </w:r>
      <w:proofErr w:type="spellEnd"/>
      <w:r w:rsidRPr="003D74BE">
        <w:rPr>
          <w:rFonts w:ascii="Arial" w:hAnsi="Arial" w:cs="Arial"/>
          <w:sz w:val="22"/>
        </w:rPr>
        <w:t>) (</w:t>
      </w:r>
      <w:r w:rsidRPr="003D74BE">
        <w:rPr>
          <w:rFonts w:ascii="Arial" w:hAnsi="Arial" w:cs="Arial"/>
          <w:b/>
          <w:sz w:val="22"/>
        </w:rPr>
        <w:t>FW Act</w:t>
      </w:r>
      <w:r w:rsidRPr="003D74BE">
        <w:rPr>
          <w:rFonts w:ascii="Arial" w:hAnsi="Arial" w:cs="Arial"/>
          <w:sz w:val="22"/>
        </w:rPr>
        <w:t>) by</w:t>
      </w:r>
      <w:r w:rsidR="006C5228">
        <w:rPr>
          <w:rFonts w:ascii="Arial" w:hAnsi="Arial" w:cs="Arial"/>
          <w:sz w:val="22"/>
        </w:rPr>
        <w:t>:</w:t>
      </w:r>
    </w:p>
    <w:p w14:paraId="34CDE238" w14:textId="77777777" w:rsidR="006C5228" w:rsidRDefault="006C5228" w:rsidP="00A44A7E">
      <w:pPr>
        <w:pStyle w:val="ListParagraph"/>
        <w:ind w:left="1080"/>
        <w:jc w:val="both"/>
        <w:rPr>
          <w:rFonts w:ascii="Arial" w:hAnsi="Arial" w:cs="Arial"/>
          <w:sz w:val="22"/>
        </w:rPr>
      </w:pPr>
    </w:p>
    <w:p w14:paraId="34CDE239" w14:textId="77777777" w:rsidR="005F536F" w:rsidRPr="003D74BE" w:rsidRDefault="005F536F" w:rsidP="00A44A7E">
      <w:pPr>
        <w:pStyle w:val="ListParagraph"/>
        <w:numPr>
          <w:ilvl w:val="1"/>
          <w:numId w:val="23"/>
        </w:numPr>
        <w:jc w:val="both"/>
        <w:rPr>
          <w:rFonts w:ascii="Arial" w:hAnsi="Arial" w:cs="Arial"/>
          <w:sz w:val="22"/>
        </w:rPr>
      </w:pPr>
      <w:proofErr w:type="spellStart"/>
      <w:r>
        <w:rPr>
          <w:rFonts w:ascii="Arial" w:hAnsi="Arial" w:cs="Arial"/>
          <w:sz w:val="22"/>
        </w:rPr>
        <w:t>Transfab</w:t>
      </w:r>
      <w:proofErr w:type="spellEnd"/>
      <w:r>
        <w:rPr>
          <w:rFonts w:ascii="Arial" w:hAnsi="Arial" w:cs="Arial"/>
          <w:sz w:val="22"/>
        </w:rPr>
        <w:t xml:space="preserve"> Reinforcement Australia</w:t>
      </w:r>
      <w:r w:rsidRPr="003D74BE">
        <w:rPr>
          <w:rFonts w:ascii="Arial" w:hAnsi="Arial" w:cs="Arial"/>
          <w:sz w:val="22"/>
        </w:rPr>
        <w:t xml:space="preserve"> Pty Ltd [</w:t>
      </w:r>
      <w:proofErr w:type="spellStart"/>
      <w:r w:rsidRPr="003D74BE">
        <w:rPr>
          <w:rFonts w:ascii="Arial" w:hAnsi="Arial" w:cs="Arial"/>
          <w:sz w:val="22"/>
        </w:rPr>
        <w:t>ACN</w:t>
      </w:r>
      <w:proofErr w:type="spellEnd"/>
      <w:r w:rsidRPr="003D74BE">
        <w:rPr>
          <w:rFonts w:ascii="Arial" w:hAnsi="Arial" w:cs="Arial"/>
          <w:sz w:val="22"/>
        </w:rPr>
        <w:t xml:space="preserve">: </w:t>
      </w:r>
      <w:r w:rsidRPr="005F536F">
        <w:rPr>
          <w:rFonts w:ascii="Arial" w:hAnsi="Arial" w:cs="Arial"/>
          <w:sz w:val="22"/>
        </w:rPr>
        <w:t>164 004 997</w:t>
      </w:r>
      <w:r>
        <w:rPr>
          <w:rFonts w:ascii="Arial" w:hAnsi="Arial" w:cs="Arial"/>
          <w:sz w:val="22"/>
        </w:rPr>
        <w:t>]</w:t>
      </w:r>
      <w:r w:rsidRPr="002276A0">
        <w:rPr>
          <w:rFonts w:ascii="Arial" w:hAnsi="Arial" w:cs="Arial"/>
          <w:sz w:val="22"/>
        </w:rPr>
        <w:t xml:space="preserve"> </w:t>
      </w:r>
      <w:r w:rsidRPr="003D74BE">
        <w:rPr>
          <w:rFonts w:ascii="Arial" w:hAnsi="Arial" w:cs="Arial"/>
          <w:sz w:val="22"/>
        </w:rPr>
        <w:t>(</w:t>
      </w:r>
      <w:r w:rsidRPr="003D74BE">
        <w:rPr>
          <w:rFonts w:ascii="Arial" w:hAnsi="Arial" w:cs="Arial"/>
          <w:b/>
          <w:sz w:val="22"/>
        </w:rPr>
        <w:t>Company</w:t>
      </w:r>
      <w:r w:rsidRPr="003D74BE">
        <w:rPr>
          <w:rFonts w:ascii="Arial" w:hAnsi="Arial" w:cs="Arial"/>
          <w:sz w:val="22"/>
        </w:rPr>
        <w:t>).</w:t>
      </w:r>
    </w:p>
    <w:p w14:paraId="34CDE23A" w14:textId="77777777" w:rsidR="005F536F" w:rsidRPr="003D74BE" w:rsidRDefault="005F536F" w:rsidP="005F536F">
      <w:pPr>
        <w:pStyle w:val="ListParagraph"/>
        <w:widowControl w:val="0"/>
        <w:jc w:val="both"/>
        <w:rPr>
          <w:rFonts w:ascii="Arial" w:hAnsi="Arial" w:cs="Arial"/>
          <w:sz w:val="22"/>
        </w:rPr>
      </w:pPr>
    </w:p>
    <w:p w14:paraId="34CDE23B" w14:textId="77777777" w:rsidR="005F536F" w:rsidRPr="0066422C" w:rsidRDefault="005F536F" w:rsidP="00BE7883">
      <w:pPr>
        <w:pStyle w:val="Heading2"/>
      </w:pPr>
      <w:r w:rsidRPr="003D74BE">
        <w:t>Comme</w:t>
      </w:r>
      <w:r w:rsidRPr="0066422C">
        <w:t>ncement of Undertaking</w:t>
      </w:r>
    </w:p>
    <w:p w14:paraId="34CDE23C" w14:textId="77777777" w:rsidR="005F536F" w:rsidRPr="0066422C" w:rsidRDefault="005F536F" w:rsidP="005F536F">
      <w:pPr>
        <w:widowControl w:val="0"/>
        <w:jc w:val="both"/>
        <w:rPr>
          <w:b/>
        </w:rPr>
      </w:pPr>
    </w:p>
    <w:p w14:paraId="34CDE23D" w14:textId="77777777" w:rsidR="005F536F" w:rsidRPr="0066422C" w:rsidRDefault="005F536F" w:rsidP="005F536F">
      <w:pPr>
        <w:pStyle w:val="ListParagraph"/>
        <w:widowControl w:val="0"/>
        <w:numPr>
          <w:ilvl w:val="0"/>
          <w:numId w:val="23"/>
        </w:numPr>
        <w:jc w:val="both"/>
        <w:rPr>
          <w:rFonts w:ascii="Arial" w:hAnsi="Arial" w:cs="Arial"/>
          <w:sz w:val="22"/>
        </w:rPr>
      </w:pPr>
      <w:r w:rsidRPr="0066422C">
        <w:rPr>
          <w:rFonts w:ascii="Arial" w:hAnsi="Arial" w:cs="Arial"/>
          <w:sz w:val="22"/>
        </w:rPr>
        <w:t>This Undertaking comes into effect when:</w:t>
      </w:r>
    </w:p>
    <w:p w14:paraId="34CDE23E" w14:textId="77777777" w:rsidR="005F536F" w:rsidRPr="0066422C" w:rsidRDefault="005F536F" w:rsidP="005F536F">
      <w:pPr>
        <w:pStyle w:val="ListParagraph"/>
        <w:widowControl w:val="0"/>
        <w:jc w:val="both"/>
        <w:rPr>
          <w:rFonts w:ascii="Arial" w:hAnsi="Arial" w:cs="Arial"/>
          <w:sz w:val="22"/>
        </w:rPr>
      </w:pPr>
    </w:p>
    <w:p w14:paraId="34CDE23F" w14:textId="77777777" w:rsidR="005F536F" w:rsidRPr="00A44A7E" w:rsidRDefault="005F536F" w:rsidP="00A44A7E">
      <w:pPr>
        <w:pStyle w:val="ListParagraph"/>
        <w:widowControl w:val="0"/>
        <w:numPr>
          <w:ilvl w:val="1"/>
          <w:numId w:val="8"/>
        </w:numPr>
        <w:jc w:val="both"/>
        <w:rPr>
          <w:rFonts w:ascii="Arial" w:hAnsi="Arial" w:cs="Arial"/>
          <w:sz w:val="22"/>
        </w:rPr>
      </w:pPr>
      <w:r w:rsidRPr="0066422C">
        <w:rPr>
          <w:rFonts w:ascii="Arial" w:hAnsi="Arial" w:cs="Arial"/>
          <w:sz w:val="22"/>
        </w:rPr>
        <w:t>the Enforceable Undertaking is executed by the Company; and</w:t>
      </w:r>
    </w:p>
    <w:p w14:paraId="34CDE240" w14:textId="77777777" w:rsidR="005F536F" w:rsidRPr="0066422C" w:rsidRDefault="005F536F" w:rsidP="005F536F">
      <w:pPr>
        <w:pStyle w:val="ListParagraph"/>
        <w:widowControl w:val="0"/>
        <w:numPr>
          <w:ilvl w:val="1"/>
          <w:numId w:val="8"/>
        </w:numPr>
        <w:jc w:val="both"/>
        <w:rPr>
          <w:rFonts w:ascii="Arial" w:hAnsi="Arial" w:cs="Arial"/>
          <w:sz w:val="22"/>
        </w:rPr>
      </w:pPr>
      <w:proofErr w:type="gramStart"/>
      <w:r w:rsidRPr="0066422C">
        <w:rPr>
          <w:rFonts w:ascii="Arial" w:hAnsi="Arial" w:cs="Arial"/>
          <w:sz w:val="22"/>
        </w:rPr>
        <w:t>the</w:t>
      </w:r>
      <w:proofErr w:type="gramEnd"/>
      <w:r w:rsidRPr="0066422C">
        <w:rPr>
          <w:rFonts w:ascii="Arial" w:hAnsi="Arial" w:cs="Arial"/>
          <w:sz w:val="22"/>
        </w:rPr>
        <w:t xml:space="preserve"> FWO accepts the Enforceable Undertaking so executed.</w:t>
      </w:r>
    </w:p>
    <w:p w14:paraId="34CDE241" w14:textId="77777777" w:rsidR="005F536F" w:rsidRPr="0066422C" w:rsidRDefault="005F536F" w:rsidP="005F536F">
      <w:pPr>
        <w:widowControl w:val="0"/>
        <w:jc w:val="both"/>
      </w:pPr>
    </w:p>
    <w:p w14:paraId="34CDE242" w14:textId="42CBEDFF" w:rsidR="005F536F" w:rsidRPr="0066422C" w:rsidRDefault="005F536F" w:rsidP="005F536F">
      <w:pPr>
        <w:pStyle w:val="ListParagraph"/>
        <w:widowControl w:val="0"/>
        <w:numPr>
          <w:ilvl w:val="0"/>
          <w:numId w:val="23"/>
        </w:numPr>
        <w:jc w:val="both"/>
        <w:rPr>
          <w:rFonts w:cs="Arial"/>
          <w:sz w:val="22"/>
        </w:rPr>
      </w:pPr>
      <w:r w:rsidRPr="0066422C">
        <w:rPr>
          <w:rFonts w:ascii="Arial" w:hAnsi="Arial" w:cs="Arial"/>
          <w:sz w:val="22"/>
        </w:rPr>
        <w:t>Upon the commencement of this Undertaking, the Company undertakes to assume the obligations set out below.</w:t>
      </w:r>
    </w:p>
    <w:p w14:paraId="34CDE243" w14:textId="77777777" w:rsidR="005F536F" w:rsidRPr="0066422C" w:rsidRDefault="005F536F" w:rsidP="005F536F">
      <w:pPr>
        <w:pStyle w:val="ListParagraph"/>
        <w:widowControl w:val="0"/>
        <w:jc w:val="both"/>
        <w:rPr>
          <w:rFonts w:ascii="Arial" w:hAnsi="Arial" w:cs="Arial"/>
          <w:sz w:val="22"/>
        </w:rPr>
      </w:pPr>
    </w:p>
    <w:p w14:paraId="34CDE244" w14:textId="77777777" w:rsidR="005F536F" w:rsidRPr="0066422C" w:rsidRDefault="005F536F" w:rsidP="00BE7883">
      <w:pPr>
        <w:pStyle w:val="Heading2"/>
      </w:pPr>
      <w:r w:rsidRPr="0066422C">
        <w:t>Background</w:t>
      </w:r>
    </w:p>
    <w:p w14:paraId="34CDE245" w14:textId="77777777" w:rsidR="005F536F" w:rsidRPr="0066422C" w:rsidRDefault="005F536F" w:rsidP="005F536F">
      <w:pPr>
        <w:widowControl w:val="0"/>
        <w:jc w:val="both"/>
        <w:rPr>
          <w:i/>
        </w:rPr>
      </w:pPr>
    </w:p>
    <w:p w14:paraId="34CDE246" w14:textId="77777777" w:rsidR="00980226" w:rsidRDefault="00E3297C" w:rsidP="00980226">
      <w:pPr>
        <w:pStyle w:val="ListParagraph"/>
        <w:numPr>
          <w:ilvl w:val="0"/>
          <w:numId w:val="23"/>
        </w:numPr>
        <w:ind w:left="1077" w:hanging="357"/>
        <w:jc w:val="both"/>
        <w:rPr>
          <w:rFonts w:ascii="Arial" w:hAnsi="Arial" w:cs="Arial"/>
          <w:sz w:val="22"/>
        </w:rPr>
      </w:pPr>
      <w:r w:rsidRPr="00980226">
        <w:rPr>
          <w:rFonts w:ascii="Arial" w:hAnsi="Arial" w:cs="Arial"/>
          <w:sz w:val="22"/>
        </w:rPr>
        <w:t xml:space="preserve">The Company is a </w:t>
      </w:r>
      <w:r w:rsidR="00A04587" w:rsidRPr="00980226">
        <w:rPr>
          <w:rFonts w:ascii="Arial" w:hAnsi="Arial" w:cs="Arial"/>
          <w:sz w:val="22"/>
        </w:rPr>
        <w:t>fabrication factory</w:t>
      </w:r>
      <w:r w:rsidR="000F2BF5" w:rsidRPr="00980226">
        <w:rPr>
          <w:rFonts w:ascii="Arial" w:hAnsi="Arial" w:cs="Arial"/>
          <w:sz w:val="22"/>
        </w:rPr>
        <w:t>, specialising in prefabricated reinforcement,</w:t>
      </w:r>
      <w:r w:rsidR="00A04587" w:rsidRPr="00980226">
        <w:rPr>
          <w:rFonts w:ascii="Arial" w:hAnsi="Arial" w:cs="Arial"/>
          <w:sz w:val="22"/>
        </w:rPr>
        <w:t xml:space="preserve"> located in</w:t>
      </w:r>
      <w:r w:rsidRPr="00980226">
        <w:rPr>
          <w:rFonts w:ascii="Arial" w:hAnsi="Arial" w:cs="Arial"/>
          <w:sz w:val="22"/>
        </w:rPr>
        <w:t xml:space="preserve"> Altona, Victoria. </w:t>
      </w:r>
    </w:p>
    <w:p w14:paraId="34CDE247" w14:textId="77777777" w:rsidR="00980226" w:rsidRDefault="00980226" w:rsidP="00980226">
      <w:pPr>
        <w:pStyle w:val="ListParagraph"/>
        <w:ind w:left="1077"/>
        <w:jc w:val="both"/>
        <w:rPr>
          <w:rFonts w:ascii="Arial" w:hAnsi="Arial" w:cs="Arial"/>
          <w:sz w:val="22"/>
        </w:rPr>
      </w:pPr>
    </w:p>
    <w:p w14:paraId="34CDE248" w14:textId="77777777" w:rsidR="00ED2984" w:rsidRPr="009204FF" w:rsidRDefault="009C1F7C" w:rsidP="009204FF">
      <w:pPr>
        <w:pStyle w:val="ListParagraph"/>
        <w:numPr>
          <w:ilvl w:val="0"/>
          <w:numId w:val="23"/>
        </w:numPr>
        <w:ind w:left="1077" w:hanging="357"/>
        <w:rPr>
          <w:rFonts w:ascii="Arial" w:hAnsi="Arial" w:cs="Arial"/>
          <w:sz w:val="22"/>
        </w:rPr>
      </w:pPr>
      <w:r w:rsidRPr="00980226">
        <w:rPr>
          <w:rFonts w:ascii="Arial" w:hAnsi="Arial" w:cs="Arial"/>
          <w:sz w:val="22"/>
        </w:rPr>
        <w:t>In</w:t>
      </w:r>
      <w:r w:rsidR="003F577B" w:rsidRPr="00980226">
        <w:rPr>
          <w:rFonts w:ascii="Arial" w:hAnsi="Arial" w:cs="Arial"/>
          <w:sz w:val="22"/>
        </w:rPr>
        <w:t xml:space="preserve"> September 2016, the FWO received seven requests for assistance (</w:t>
      </w:r>
      <w:proofErr w:type="spellStart"/>
      <w:r w:rsidR="003F577B" w:rsidRPr="00980226">
        <w:rPr>
          <w:rFonts w:ascii="Arial" w:hAnsi="Arial" w:cs="Arial"/>
          <w:b/>
          <w:sz w:val="22"/>
        </w:rPr>
        <w:t>RFAs</w:t>
      </w:r>
      <w:proofErr w:type="spellEnd"/>
      <w:r w:rsidR="003F577B" w:rsidRPr="00980226">
        <w:rPr>
          <w:rFonts w:ascii="Arial" w:hAnsi="Arial" w:cs="Arial"/>
          <w:sz w:val="22"/>
        </w:rPr>
        <w:t xml:space="preserve">) from the employees listed in Appendix </w:t>
      </w:r>
      <w:proofErr w:type="gramStart"/>
      <w:r w:rsidR="003F577B" w:rsidRPr="00980226">
        <w:rPr>
          <w:rFonts w:ascii="Arial" w:hAnsi="Arial" w:cs="Arial"/>
          <w:sz w:val="22"/>
        </w:rPr>
        <w:t>A</w:t>
      </w:r>
      <w:proofErr w:type="gramEnd"/>
      <w:r w:rsidR="003F577B" w:rsidRPr="00980226">
        <w:rPr>
          <w:rFonts w:ascii="Arial" w:hAnsi="Arial" w:cs="Arial"/>
          <w:sz w:val="22"/>
        </w:rPr>
        <w:t xml:space="preserve"> </w:t>
      </w:r>
      <w:r w:rsidR="00ED2984" w:rsidRPr="00980226">
        <w:rPr>
          <w:rFonts w:ascii="Arial" w:hAnsi="Arial" w:cs="Arial"/>
          <w:sz w:val="22"/>
        </w:rPr>
        <w:t>(</w:t>
      </w:r>
      <w:r w:rsidR="00ED2984" w:rsidRPr="00980226">
        <w:rPr>
          <w:rFonts w:ascii="Arial" w:hAnsi="Arial" w:cs="Arial"/>
          <w:b/>
          <w:sz w:val="22"/>
        </w:rPr>
        <w:t>Employees</w:t>
      </w:r>
      <w:r w:rsidR="00ED2984" w:rsidRPr="00980226">
        <w:rPr>
          <w:rFonts w:ascii="Arial" w:hAnsi="Arial" w:cs="Arial"/>
          <w:sz w:val="22"/>
        </w:rPr>
        <w:t xml:space="preserve">). The Employees were engaged </w:t>
      </w:r>
      <w:r w:rsidR="002761CB" w:rsidRPr="00980226">
        <w:rPr>
          <w:rFonts w:ascii="Arial" w:hAnsi="Arial" w:cs="Arial"/>
          <w:sz w:val="22"/>
        </w:rPr>
        <w:t>to perform factory hand and welding duties for the</w:t>
      </w:r>
      <w:r w:rsidR="00ED2984" w:rsidRPr="00980226">
        <w:rPr>
          <w:rFonts w:ascii="Arial" w:hAnsi="Arial" w:cs="Arial"/>
          <w:sz w:val="22"/>
        </w:rPr>
        <w:t xml:space="preserve"> Company. </w:t>
      </w:r>
      <w:r w:rsidR="00BE55C8" w:rsidRPr="00980226">
        <w:rPr>
          <w:rFonts w:ascii="Arial" w:hAnsi="Arial" w:cs="Arial"/>
          <w:sz w:val="22"/>
        </w:rPr>
        <w:t>One of the employees was a leading hand.</w:t>
      </w:r>
      <w:r w:rsidR="00EC4F20" w:rsidRPr="00980226">
        <w:rPr>
          <w:rFonts w:ascii="Arial" w:hAnsi="Arial" w:cs="Arial"/>
          <w:sz w:val="22"/>
        </w:rPr>
        <w:t xml:space="preserve"> Four of the employees were subject to visas, </w:t>
      </w:r>
      <w:proofErr w:type="spellStart"/>
      <w:r w:rsidR="009204FF" w:rsidRPr="009204FF">
        <w:rPr>
          <w:rFonts w:ascii="Arial" w:hAnsi="Arial" w:cs="Arial"/>
          <w:sz w:val="22"/>
          <w:highlight w:val="black"/>
        </w:rPr>
        <w:t>XXXXXXXXXXX</w:t>
      </w:r>
      <w:proofErr w:type="spellEnd"/>
      <w:r w:rsidR="009204FF" w:rsidRPr="009204FF">
        <w:rPr>
          <w:rFonts w:ascii="Arial" w:hAnsi="Arial" w:cs="Arial"/>
          <w:sz w:val="22"/>
          <w:highlight w:val="black"/>
        </w:rPr>
        <w:br/>
      </w:r>
      <w:proofErr w:type="spellStart"/>
      <w:r w:rsidR="009204FF" w:rsidRPr="009204FF">
        <w:rPr>
          <w:rFonts w:ascii="Arial" w:hAnsi="Arial" w:cs="Arial"/>
          <w:sz w:val="22"/>
          <w:highlight w:val="black"/>
        </w:rPr>
        <w:t>XXXXXXXXXXXXXXXXXXXXXXXXXXXXXXXXXXXXXXXXXXXXX</w:t>
      </w:r>
      <w:proofErr w:type="spellEnd"/>
    </w:p>
    <w:p w14:paraId="34CDE249" w14:textId="77777777" w:rsidR="009204FF" w:rsidRPr="009204FF" w:rsidRDefault="009204FF" w:rsidP="009204FF"/>
    <w:p w14:paraId="34CDE24A" w14:textId="77777777" w:rsidR="00412712" w:rsidRDefault="00412712" w:rsidP="00F92C65">
      <w:pPr>
        <w:pStyle w:val="ListParagraph"/>
        <w:numPr>
          <w:ilvl w:val="0"/>
          <w:numId w:val="23"/>
        </w:numPr>
        <w:ind w:left="1077" w:hanging="357"/>
        <w:jc w:val="both"/>
        <w:rPr>
          <w:rFonts w:ascii="Arial" w:hAnsi="Arial" w:cs="Arial"/>
          <w:sz w:val="22"/>
        </w:rPr>
      </w:pPr>
      <w:r>
        <w:rPr>
          <w:rFonts w:ascii="Arial" w:hAnsi="Arial" w:cs="Arial"/>
          <w:sz w:val="22"/>
        </w:rPr>
        <w:t>The Employees made several allegations, including the following:</w:t>
      </w:r>
    </w:p>
    <w:p w14:paraId="34CDE24B" w14:textId="77777777" w:rsidR="00412712" w:rsidRDefault="00412712" w:rsidP="00A44A7E">
      <w:pPr>
        <w:pStyle w:val="ListParagraph"/>
        <w:ind w:left="1077"/>
        <w:jc w:val="both"/>
        <w:rPr>
          <w:rFonts w:ascii="Arial" w:hAnsi="Arial" w:cs="Arial"/>
          <w:sz w:val="22"/>
        </w:rPr>
      </w:pPr>
    </w:p>
    <w:p w14:paraId="34CDE24C" w14:textId="77777777" w:rsidR="00A061E0" w:rsidRPr="00A061E0" w:rsidRDefault="00A061E0" w:rsidP="00A061E0">
      <w:pPr>
        <w:pStyle w:val="ListParagraph"/>
        <w:numPr>
          <w:ilvl w:val="1"/>
          <w:numId w:val="23"/>
        </w:numPr>
        <w:jc w:val="both"/>
        <w:rPr>
          <w:rFonts w:ascii="Arial" w:hAnsi="Arial" w:cs="Arial"/>
          <w:sz w:val="22"/>
        </w:rPr>
      </w:pPr>
      <w:r w:rsidRPr="00A061E0">
        <w:rPr>
          <w:rFonts w:ascii="Arial" w:hAnsi="Arial" w:cs="Arial"/>
          <w:sz w:val="22"/>
        </w:rPr>
        <w:t>underpayment of the hourly rate of pay;</w:t>
      </w:r>
    </w:p>
    <w:p w14:paraId="34CDE24D" w14:textId="77777777" w:rsidR="00A061E0" w:rsidRPr="00A061E0" w:rsidRDefault="00A061E0" w:rsidP="00A061E0">
      <w:pPr>
        <w:pStyle w:val="ListParagraph"/>
        <w:numPr>
          <w:ilvl w:val="1"/>
          <w:numId w:val="23"/>
        </w:numPr>
        <w:jc w:val="both"/>
        <w:rPr>
          <w:rFonts w:ascii="Arial" w:hAnsi="Arial" w:cs="Arial"/>
          <w:sz w:val="22"/>
        </w:rPr>
      </w:pPr>
      <w:r w:rsidRPr="00A061E0">
        <w:rPr>
          <w:rFonts w:ascii="Arial" w:hAnsi="Arial" w:cs="Arial"/>
          <w:sz w:val="22"/>
        </w:rPr>
        <w:t>non-receipt or underpayment of casual loading;</w:t>
      </w:r>
    </w:p>
    <w:p w14:paraId="34CDE24E" w14:textId="77777777" w:rsidR="00A061E0" w:rsidRPr="00A061E0" w:rsidRDefault="00A061E0" w:rsidP="00A061E0">
      <w:pPr>
        <w:pStyle w:val="ListParagraph"/>
        <w:numPr>
          <w:ilvl w:val="1"/>
          <w:numId w:val="23"/>
        </w:numPr>
        <w:jc w:val="both"/>
        <w:rPr>
          <w:rFonts w:ascii="Arial" w:hAnsi="Arial" w:cs="Arial"/>
          <w:sz w:val="22"/>
        </w:rPr>
      </w:pPr>
      <w:r w:rsidRPr="00A061E0">
        <w:rPr>
          <w:rFonts w:ascii="Arial" w:hAnsi="Arial" w:cs="Arial"/>
          <w:sz w:val="22"/>
        </w:rPr>
        <w:t>non-receipt or underpayment for work performed on weekends and public holidays;</w:t>
      </w:r>
    </w:p>
    <w:p w14:paraId="34CDE24F" w14:textId="77777777" w:rsidR="00A061E0" w:rsidRPr="00A061E0" w:rsidRDefault="00570C5D" w:rsidP="00A061E0">
      <w:pPr>
        <w:pStyle w:val="ListParagraph"/>
        <w:numPr>
          <w:ilvl w:val="1"/>
          <w:numId w:val="23"/>
        </w:numPr>
        <w:jc w:val="both"/>
        <w:rPr>
          <w:rFonts w:ascii="Arial" w:hAnsi="Arial" w:cs="Arial"/>
          <w:sz w:val="22"/>
        </w:rPr>
      </w:pPr>
      <w:r>
        <w:rPr>
          <w:rFonts w:ascii="Arial" w:hAnsi="Arial" w:cs="Arial"/>
          <w:sz w:val="22"/>
        </w:rPr>
        <w:t>incorrect annual leave accrual</w:t>
      </w:r>
      <w:r w:rsidR="00A061E0" w:rsidRPr="00A061E0">
        <w:rPr>
          <w:rFonts w:ascii="Arial" w:hAnsi="Arial" w:cs="Arial"/>
          <w:sz w:val="22"/>
        </w:rPr>
        <w:t>;</w:t>
      </w:r>
    </w:p>
    <w:p w14:paraId="34CDE250" w14:textId="77777777" w:rsidR="00A061E0" w:rsidRPr="00A061E0" w:rsidRDefault="00A061E0" w:rsidP="00A061E0">
      <w:pPr>
        <w:pStyle w:val="ListParagraph"/>
        <w:numPr>
          <w:ilvl w:val="1"/>
          <w:numId w:val="23"/>
        </w:numPr>
        <w:jc w:val="both"/>
        <w:rPr>
          <w:rFonts w:ascii="Arial" w:hAnsi="Arial" w:cs="Arial"/>
          <w:sz w:val="22"/>
        </w:rPr>
      </w:pPr>
      <w:r w:rsidRPr="00A061E0">
        <w:rPr>
          <w:rFonts w:ascii="Arial" w:hAnsi="Arial" w:cs="Arial"/>
          <w:sz w:val="22"/>
        </w:rPr>
        <w:t xml:space="preserve">non-receipt or underpayment </w:t>
      </w:r>
      <w:r w:rsidR="00D05802">
        <w:rPr>
          <w:rFonts w:ascii="Arial" w:hAnsi="Arial" w:cs="Arial"/>
          <w:sz w:val="22"/>
        </w:rPr>
        <w:t xml:space="preserve">of </w:t>
      </w:r>
      <w:r w:rsidRPr="00A061E0">
        <w:rPr>
          <w:rFonts w:ascii="Arial" w:hAnsi="Arial" w:cs="Arial"/>
          <w:sz w:val="22"/>
        </w:rPr>
        <w:t>annual leave loading</w:t>
      </w:r>
      <w:r w:rsidR="00D05802">
        <w:rPr>
          <w:rFonts w:ascii="Arial" w:hAnsi="Arial" w:cs="Arial"/>
          <w:sz w:val="22"/>
        </w:rPr>
        <w:t xml:space="preserve"> for annual leave taken during their employment</w:t>
      </w:r>
      <w:r w:rsidRPr="00A061E0">
        <w:rPr>
          <w:rFonts w:ascii="Arial" w:hAnsi="Arial" w:cs="Arial"/>
          <w:sz w:val="22"/>
        </w:rPr>
        <w:t>;</w:t>
      </w:r>
    </w:p>
    <w:p w14:paraId="34CDE251" w14:textId="77777777" w:rsidR="00A061E0" w:rsidRPr="00A061E0" w:rsidRDefault="00A061E0" w:rsidP="00A061E0">
      <w:pPr>
        <w:pStyle w:val="ListParagraph"/>
        <w:numPr>
          <w:ilvl w:val="1"/>
          <w:numId w:val="23"/>
        </w:numPr>
        <w:jc w:val="both"/>
        <w:rPr>
          <w:rFonts w:ascii="Arial" w:hAnsi="Arial" w:cs="Arial"/>
          <w:sz w:val="22"/>
        </w:rPr>
      </w:pPr>
      <w:r w:rsidRPr="00A061E0">
        <w:rPr>
          <w:rFonts w:ascii="Arial" w:hAnsi="Arial" w:cs="Arial"/>
          <w:sz w:val="22"/>
        </w:rPr>
        <w:t xml:space="preserve">non-receipt or underpayment of shift loadings for night shifts or afternoon shifts; </w:t>
      </w:r>
    </w:p>
    <w:p w14:paraId="34CDE252" w14:textId="77777777" w:rsidR="00A061E0" w:rsidRDefault="00D05802" w:rsidP="00A061E0">
      <w:pPr>
        <w:pStyle w:val="ListParagraph"/>
        <w:numPr>
          <w:ilvl w:val="1"/>
          <w:numId w:val="23"/>
        </w:numPr>
        <w:jc w:val="both"/>
        <w:rPr>
          <w:rFonts w:ascii="Arial" w:hAnsi="Arial" w:cs="Arial"/>
          <w:sz w:val="22"/>
        </w:rPr>
      </w:pPr>
      <w:r>
        <w:rPr>
          <w:rFonts w:ascii="Arial" w:hAnsi="Arial" w:cs="Arial"/>
          <w:sz w:val="22"/>
        </w:rPr>
        <w:t>non-receipt or underpayment of</w:t>
      </w:r>
      <w:r w:rsidR="00A061E0" w:rsidRPr="00A061E0">
        <w:rPr>
          <w:rFonts w:ascii="Arial" w:hAnsi="Arial" w:cs="Arial"/>
          <w:sz w:val="22"/>
        </w:rPr>
        <w:t xml:space="preserve"> overtime rates;</w:t>
      </w:r>
    </w:p>
    <w:p w14:paraId="34CDE253" w14:textId="77777777" w:rsidR="00F34A3D" w:rsidRDefault="00D05802" w:rsidP="00A061E0">
      <w:pPr>
        <w:pStyle w:val="ListParagraph"/>
        <w:numPr>
          <w:ilvl w:val="1"/>
          <w:numId w:val="23"/>
        </w:numPr>
        <w:jc w:val="both"/>
        <w:rPr>
          <w:rFonts w:ascii="Arial" w:hAnsi="Arial" w:cs="Arial"/>
          <w:sz w:val="22"/>
        </w:rPr>
      </w:pPr>
      <w:r>
        <w:rPr>
          <w:rFonts w:ascii="Arial" w:hAnsi="Arial" w:cs="Arial"/>
          <w:sz w:val="22"/>
        </w:rPr>
        <w:t xml:space="preserve">termination of employment by the Company with no notice; </w:t>
      </w:r>
    </w:p>
    <w:p w14:paraId="34CDE254" w14:textId="77777777" w:rsidR="00D05802" w:rsidRPr="00A061E0" w:rsidRDefault="00F34A3D" w:rsidP="00A061E0">
      <w:pPr>
        <w:pStyle w:val="ListParagraph"/>
        <w:numPr>
          <w:ilvl w:val="1"/>
          <w:numId w:val="23"/>
        </w:numPr>
        <w:jc w:val="both"/>
        <w:rPr>
          <w:rFonts w:ascii="Arial" w:hAnsi="Arial" w:cs="Arial"/>
          <w:sz w:val="22"/>
        </w:rPr>
      </w:pPr>
      <w:r>
        <w:rPr>
          <w:rFonts w:ascii="Arial" w:hAnsi="Arial" w:cs="Arial"/>
          <w:sz w:val="22"/>
        </w:rPr>
        <w:t xml:space="preserve">non-receipt of a leading hand allowance (where applicable); </w:t>
      </w:r>
      <w:r w:rsidR="00D05802">
        <w:rPr>
          <w:rFonts w:ascii="Arial" w:hAnsi="Arial" w:cs="Arial"/>
          <w:sz w:val="22"/>
        </w:rPr>
        <w:t>and</w:t>
      </w:r>
    </w:p>
    <w:p w14:paraId="34CDE255" w14:textId="77777777" w:rsidR="00412712" w:rsidRDefault="00A061E0" w:rsidP="00A44A7E">
      <w:pPr>
        <w:pStyle w:val="ListParagraph"/>
        <w:numPr>
          <w:ilvl w:val="1"/>
          <w:numId w:val="23"/>
        </w:numPr>
        <w:jc w:val="both"/>
        <w:rPr>
          <w:rFonts w:ascii="Arial" w:hAnsi="Arial" w:cs="Arial"/>
          <w:sz w:val="22"/>
        </w:rPr>
      </w:pPr>
      <w:proofErr w:type="gramStart"/>
      <w:r w:rsidRPr="00A061E0">
        <w:rPr>
          <w:rFonts w:ascii="Arial" w:hAnsi="Arial" w:cs="Arial"/>
          <w:sz w:val="22"/>
        </w:rPr>
        <w:t>non-receipt</w:t>
      </w:r>
      <w:proofErr w:type="gramEnd"/>
      <w:r w:rsidRPr="00A061E0">
        <w:rPr>
          <w:rFonts w:ascii="Arial" w:hAnsi="Arial" w:cs="Arial"/>
          <w:sz w:val="22"/>
        </w:rPr>
        <w:t xml:space="preserve"> of annu</w:t>
      </w:r>
      <w:r w:rsidR="00D05802">
        <w:rPr>
          <w:rFonts w:ascii="Arial" w:hAnsi="Arial" w:cs="Arial"/>
          <w:sz w:val="22"/>
        </w:rPr>
        <w:t>al leave loading on termination.</w:t>
      </w:r>
    </w:p>
    <w:p w14:paraId="34CDE256" w14:textId="77777777" w:rsidR="00A061E0" w:rsidRDefault="00A061E0" w:rsidP="00A44A7E">
      <w:pPr>
        <w:pStyle w:val="ListParagraph"/>
        <w:ind w:left="1451"/>
        <w:jc w:val="both"/>
        <w:rPr>
          <w:rFonts w:ascii="Arial" w:hAnsi="Arial" w:cs="Arial"/>
          <w:sz w:val="22"/>
        </w:rPr>
      </w:pPr>
    </w:p>
    <w:p w14:paraId="34CDE257" w14:textId="77777777" w:rsidR="004E7CB5" w:rsidRDefault="004E7CB5" w:rsidP="00A44A7E">
      <w:pPr>
        <w:pStyle w:val="ListParagraph"/>
        <w:numPr>
          <w:ilvl w:val="0"/>
          <w:numId w:val="23"/>
        </w:numPr>
        <w:jc w:val="both"/>
        <w:rPr>
          <w:rFonts w:ascii="Arial" w:hAnsi="Arial" w:cs="Arial"/>
          <w:sz w:val="22"/>
        </w:rPr>
      </w:pPr>
      <w:r>
        <w:rPr>
          <w:rFonts w:ascii="Arial" w:hAnsi="Arial" w:cs="Arial"/>
          <w:sz w:val="22"/>
        </w:rPr>
        <w:t xml:space="preserve">The FWO found that the Company is covered by the </w:t>
      </w:r>
      <w:hyperlink r:id="rId9" w:history="1">
        <w:r w:rsidRPr="00E3297C">
          <w:rPr>
            <w:rStyle w:val="Hyperlink"/>
            <w:rFonts w:ascii="Arial" w:hAnsi="Arial" w:cs="Arial"/>
            <w:sz w:val="22"/>
          </w:rPr>
          <w:t>Manufacturing and Associated Industries and Occupations Award 2010 [</w:t>
        </w:r>
        <w:proofErr w:type="spellStart"/>
        <w:r w:rsidRPr="00E3297C">
          <w:rPr>
            <w:rStyle w:val="Hyperlink"/>
            <w:rFonts w:ascii="Arial" w:hAnsi="Arial" w:cs="Arial"/>
            <w:sz w:val="22"/>
          </w:rPr>
          <w:t>MA000010</w:t>
        </w:r>
        <w:proofErr w:type="spellEnd"/>
        <w:r w:rsidRPr="00E3297C">
          <w:rPr>
            <w:rStyle w:val="Hyperlink"/>
            <w:rFonts w:ascii="Arial" w:hAnsi="Arial" w:cs="Arial"/>
            <w:sz w:val="22"/>
          </w:rPr>
          <w:t>]</w:t>
        </w:r>
      </w:hyperlink>
      <w:r>
        <w:rPr>
          <w:rFonts w:ascii="Arial" w:hAnsi="Arial" w:cs="Arial"/>
          <w:sz w:val="22"/>
        </w:rPr>
        <w:t xml:space="preserve"> (</w:t>
      </w:r>
      <w:r>
        <w:rPr>
          <w:rFonts w:ascii="Arial" w:hAnsi="Arial" w:cs="Arial"/>
          <w:b/>
          <w:sz w:val="22"/>
        </w:rPr>
        <w:t>Manufacturing Award</w:t>
      </w:r>
      <w:r>
        <w:rPr>
          <w:rFonts w:ascii="Arial" w:hAnsi="Arial" w:cs="Arial"/>
          <w:sz w:val="22"/>
        </w:rPr>
        <w:t>) in respect of the Employees who perform</w:t>
      </w:r>
      <w:r w:rsidR="00D05802">
        <w:rPr>
          <w:rFonts w:ascii="Arial" w:hAnsi="Arial" w:cs="Arial"/>
          <w:sz w:val="22"/>
        </w:rPr>
        <w:t>ed</w:t>
      </w:r>
      <w:r>
        <w:rPr>
          <w:rFonts w:ascii="Arial" w:hAnsi="Arial" w:cs="Arial"/>
          <w:sz w:val="22"/>
        </w:rPr>
        <w:t xml:space="preserve"> duties commensurate with the classification definitions set out in Schedule B of the Manufacturing Award.</w:t>
      </w:r>
    </w:p>
    <w:p w14:paraId="34CDE258" w14:textId="77777777" w:rsidR="004E7CB5" w:rsidRDefault="004E7CB5" w:rsidP="00A44A7E">
      <w:pPr>
        <w:pStyle w:val="ListParagraph"/>
        <w:ind w:left="1080"/>
        <w:jc w:val="both"/>
        <w:rPr>
          <w:rFonts w:ascii="Arial" w:hAnsi="Arial" w:cs="Arial"/>
          <w:sz w:val="22"/>
        </w:rPr>
      </w:pPr>
    </w:p>
    <w:p w14:paraId="34CDE259" w14:textId="77777777" w:rsidR="00A061E0" w:rsidRDefault="00A061E0" w:rsidP="00A44A7E">
      <w:pPr>
        <w:pStyle w:val="ListParagraph"/>
        <w:numPr>
          <w:ilvl w:val="0"/>
          <w:numId w:val="23"/>
        </w:numPr>
        <w:jc w:val="both"/>
        <w:rPr>
          <w:rFonts w:ascii="Arial" w:hAnsi="Arial" w:cs="Arial"/>
          <w:sz w:val="22"/>
        </w:rPr>
      </w:pPr>
      <w:r>
        <w:rPr>
          <w:rFonts w:ascii="Arial" w:hAnsi="Arial" w:cs="Arial"/>
          <w:sz w:val="22"/>
        </w:rPr>
        <w:t>The FWO found that the Employees were engaged by the Company as</w:t>
      </w:r>
      <w:r w:rsidR="0069721D">
        <w:rPr>
          <w:rFonts w:ascii="Arial" w:hAnsi="Arial" w:cs="Arial"/>
          <w:sz w:val="22"/>
        </w:rPr>
        <w:t xml:space="preserve"> non-continuous </w:t>
      </w:r>
      <w:proofErr w:type="spellStart"/>
      <w:r w:rsidR="0069721D">
        <w:rPr>
          <w:rFonts w:ascii="Arial" w:hAnsi="Arial" w:cs="Arial"/>
          <w:sz w:val="22"/>
        </w:rPr>
        <w:t>shiftworkers</w:t>
      </w:r>
      <w:proofErr w:type="spellEnd"/>
      <w:r w:rsidR="0069721D">
        <w:rPr>
          <w:rFonts w:ascii="Arial" w:hAnsi="Arial" w:cs="Arial"/>
          <w:sz w:val="22"/>
        </w:rPr>
        <w:t xml:space="preserve"> in the following capacity</w:t>
      </w:r>
      <w:r>
        <w:rPr>
          <w:rFonts w:ascii="Arial" w:hAnsi="Arial" w:cs="Arial"/>
          <w:sz w:val="22"/>
        </w:rPr>
        <w:t>:</w:t>
      </w:r>
    </w:p>
    <w:p w14:paraId="34CDE25A" w14:textId="77777777" w:rsidR="00BD54B8" w:rsidRDefault="00BD54B8">
      <w:pPr>
        <w:spacing w:after="200" w:line="276" w:lineRule="auto"/>
      </w:pPr>
      <w:r>
        <w:br w:type="page"/>
      </w:r>
    </w:p>
    <w:p w14:paraId="34CDE25B" w14:textId="77777777" w:rsidR="00A061E0" w:rsidRDefault="00A061E0" w:rsidP="00A44A7E">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3403"/>
        <w:gridCol w:w="1890"/>
        <w:gridCol w:w="2700"/>
      </w:tblGrid>
      <w:tr w:rsidR="00A061E0" w:rsidRPr="00773A6D" w14:paraId="34CDE260" w14:textId="77777777" w:rsidTr="00786140">
        <w:trPr>
          <w:tblHeader/>
        </w:trPr>
        <w:tc>
          <w:tcPr>
            <w:tcW w:w="826" w:type="pct"/>
            <w:shd w:val="clear" w:color="auto" w:fill="D9D9D9"/>
          </w:tcPr>
          <w:p w14:paraId="34CDE25C" w14:textId="77777777" w:rsidR="00A061E0" w:rsidRPr="00A44A7E" w:rsidRDefault="00A061E0" w:rsidP="004C4E60">
            <w:pPr>
              <w:jc w:val="both"/>
              <w:rPr>
                <w:b/>
              </w:rPr>
            </w:pPr>
            <w:r w:rsidRPr="00A44A7E">
              <w:rPr>
                <w:b/>
              </w:rPr>
              <w:t xml:space="preserve">Employee </w:t>
            </w:r>
          </w:p>
        </w:tc>
        <w:tc>
          <w:tcPr>
            <w:tcW w:w="1777" w:type="pct"/>
            <w:shd w:val="clear" w:color="auto" w:fill="D9D9D9"/>
          </w:tcPr>
          <w:p w14:paraId="34CDE25D" w14:textId="77777777" w:rsidR="00A061E0" w:rsidRPr="00A44A7E" w:rsidRDefault="00A061E0" w:rsidP="007F4F88">
            <w:pPr>
              <w:jc w:val="both"/>
              <w:rPr>
                <w:b/>
              </w:rPr>
            </w:pPr>
            <w:r w:rsidRPr="00A44A7E">
              <w:rPr>
                <w:b/>
              </w:rPr>
              <w:t>Classification under the Manufacturing Award</w:t>
            </w:r>
          </w:p>
        </w:tc>
        <w:tc>
          <w:tcPr>
            <w:tcW w:w="987" w:type="pct"/>
            <w:shd w:val="clear" w:color="auto" w:fill="D9D9D9"/>
          </w:tcPr>
          <w:p w14:paraId="34CDE25E" w14:textId="77777777" w:rsidR="00A061E0" w:rsidRPr="00A44A7E" w:rsidRDefault="00A061E0" w:rsidP="007F4F88">
            <w:pPr>
              <w:jc w:val="both"/>
              <w:rPr>
                <w:b/>
              </w:rPr>
            </w:pPr>
            <w:r w:rsidRPr="00A44A7E">
              <w:rPr>
                <w:b/>
              </w:rPr>
              <w:t>Employment Status</w:t>
            </w:r>
          </w:p>
        </w:tc>
        <w:tc>
          <w:tcPr>
            <w:tcW w:w="1411" w:type="pct"/>
            <w:shd w:val="clear" w:color="auto" w:fill="D9D9D9"/>
          </w:tcPr>
          <w:p w14:paraId="34CDE25F" w14:textId="77777777" w:rsidR="00A061E0" w:rsidRPr="00A44A7E" w:rsidRDefault="00A061E0" w:rsidP="007F4F88">
            <w:pPr>
              <w:jc w:val="both"/>
              <w:rPr>
                <w:b/>
              </w:rPr>
            </w:pPr>
            <w:r w:rsidRPr="00A44A7E">
              <w:rPr>
                <w:b/>
              </w:rPr>
              <w:t>Employment Period</w:t>
            </w:r>
          </w:p>
        </w:tc>
      </w:tr>
      <w:tr w:rsidR="00A061E0" w:rsidRPr="00773A6D" w14:paraId="34CDE266" w14:textId="77777777" w:rsidTr="00786140">
        <w:trPr>
          <w:tblHeader/>
        </w:trPr>
        <w:tc>
          <w:tcPr>
            <w:tcW w:w="826" w:type="pct"/>
            <w:shd w:val="clear" w:color="auto" w:fill="auto"/>
          </w:tcPr>
          <w:p w14:paraId="34CDE261" w14:textId="77777777" w:rsidR="00A061E0" w:rsidRPr="00A44A7E" w:rsidRDefault="009C1F7C" w:rsidP="007F4F88">
            <w:pPr>
              <w:jc w:val="both"/>
            </w:pPr>
            <w:r>
              <w:t>Employee A</w:t>
            </w:r>
          </w:p>
          <w:p w14:paraId="34CDE262" w14:textId="77777777" w:rsidR="00A061E0" w:rsidRPr="00A44A7E" w:rsidRDefault="00A061E0" w:rsidP="007F4F88">
            <w:pPr>
              <w:jc w:val="both"/>
            </w:pPr>
          </w:p>
        </w:tc>
        <w:tc>
          <w:tcPr>
            <w:tcW w:w="1777" w:type="pct"/>
            <w:shd w:val="clear" w:color="auto" w:fill="auto"/>
          </w:tcPr>
          <w:p w14:paraId="34CDE263" w14:textId="77777777" w:rsidR="00A061E0" w:rsidRPr="00A44A7E" w:rsidRDefault="00A061E0" w:rsidP="007F4F88">
            <w:pPr>
              <w:jc w:val="both"/>
            </w:pPr>
            <w:proofErr w:type="spellStart"/>
            <w:r w:rsidRPr="00A44A7E">
              <w:t>C14</w:t>
            </w:r>
            <w:proofErr w:type="spellEnd"/>
          </w:p>
        </w:tc>
        <w:tc>
          <w:tcPr>
            <w:tcW w:w="987" w:type="pct"/>
          </w:tcPr>
          <w:p w14:paraId="34CDE264" w14:textId="77777777" w:rsidR="00A061E0" w:rsidRPr="00A44A7E" w:rsidDel="00EA721F" w:rsidRDefault="00A061E0" w:rsidP="007F4F88">
            <w:pPr>
              <w:jc w:val="both"/>
            </w:pPr>
            <w:r w:rsidRPr="00A44A7E">
              <w:t>Full-time</w:t>
            </w:r>
          </w:p>
        </w:tc>
        <w:tc>
          <w:tcPr>
            <w:tcW w:w="1411" w:type="pct"/>
            <w:shd w:val="clear" w:color="auto" w:fill="auto"/>
          </w:tcPr>
          <w:p w14:paraId="34CDE265" w14:textId="77777777" w:rsidR="00A061E0" w:rsidRPr="00A44A7E" w:rsidRDefault="00A061E0" w:rsidP="007F4F88">
            <w:pPr>
              <w:jc w:val="both"/>
            </w:pPr>
            <w:r w:rsidRPr="00A44A7E">
              <w:t>13 April 2016 - 13 July 2016</w:t>
            </w:r>
          </w:p>
        </w:tc>
      </w:tr>
      <w:tr w:rsidR="00A061E0" w:rsidRPr="00773A6D" w14:paraId="34CDE26C" w14:textId="77777777" w:rsidTr="00786140">
        <w:trPr>
          <w:tblHeader/>
        </w:trPr>
        <w:tc>
          <w:tcPr>
            <w:tcW w:w="826" w:type="pct"/>
            <w:shd w:val="clear" w:color="auto" w:fill="auto"/>
          </w:tcPr>
          <w:p w14:paraId="34CDE267" w14:textId="77777777" w:rsidR="00A061E0" w:rsidRPr="00A44A7E" w:rsidRDefault="009C1F7C" w:rsidP="007F4F88">
            <w:pPr>
              <w:jc w:val="both"/>
            </w:pPr>
            <w:r>
              <w:t>Employee A</w:t>
            </w:r>
          </w:p>
          <w:p w14:paraId="34CDE268" w14:textId="77777777" w:rsidR="00A061E0" w:rsidRPr="00A44A7E" w:rsidDel="00EB539A" w:rsidRDefault="00A061E0" w:rsidP="007F4F88">
            <w:pPr>
              <w:jc w:val="both"/>
            </w:pPr>
          </w:p>
        </w:tc>
        <w:tc>
          <w:tcPr>
            <w:tcW w:w="1777" w:type="pct"/>
            <w:shd w:val="clear" w:color="auto" w:fill="auto"/>
          </w:tcPr>
          <w:p w14:paraId="34CDE269" w14:textId="77777777" w:rsidR="00A061E0" w:rsidRPr="00A44A7E" w:rsidRDefault="00A061E0" w:rsidP="007F4F88">
            <w:pPr>
              <w:jc w:val="both"/>
            </w:pPr>
            <w:proofErr w:type="spellStart"/>
            <w:r w:rsidRPr="00A44A7E">
              <w:t>C13</w:t>
            </w:r>
            <w:proofErr w:type="spellEnd"/>
          </w:p>
        </w:tc>
        <w:tc>
          <w:tcPr>
            <w:tcW w:w="987" w:type="pct"/>
          </w:tcPr>
          <w:p w14:paraId="34CDE26A" w14:textId="77777777" w:rsidR="00A061E0" w:rsidRPr="00A44A7E" w:rsidDel="00EA721F" w:rsidRDefault="00A061E0" w:rsidP="007F4F88">
            <w:pPr>
              <w:jc w:val="both"/>
            </w:pPr>
            <w:r w:rsidRPr="00A44A7E">
              <w:t>Full-time</w:t>
            </w:r>
          </w:p>
        </w:tc>
        <w:tc>
          <w:tcPr>
            <w:tcW w:w="1411" w:type="pct"/>
            <w:shd w:val="clear" w:color="auto" w:fill="auto"/>
          </w:tcPr>
          <w:p w14:paraId="34CDE26B" w14:textId="77777777" w:rsidR="00A061E0" w:rsidRPr="00A44A7E" w:rsidDel="00EA721F" w:rsidRDefault="00A061E0" w:rsidP="007F4F88">
            <w:pPr>
              <w:jc w:val="both"/>
            </w:pPr>
            <w:r w:rsidRPr="00A44A7E">
              <w:t>14 July 2016 - 31 August 2016</w:t>
            </w:r>
          </w:p>
        </w:tc>
      </w:tr>
      <w:tr w:rsidR="00A061E0" w:rsidRPr="00773A6D" w14:paraId="34CDE272" w14:textId="77777777" w:rsidTr="00786140">
        <w:trPr>
          <w:tblHeader/>
        </w:trPr>
        <w:tc>
          <w:tcPr>
            <w:tcW w:w="826" w:type="pct"/>
            <w:shd w:val="clear" w:color="auto" w:fill="auto"/>
          </w:tcPr>
          <w:p w14:paraId="34CDE26D" w14:textId="77777777" w:rsidR="00A061E0" w:rsidRPr="00A44A7E" w:rsidRDefault="009C1F7C" w:rsidP="007F4F88">
            <w:pPr>
              <w:jc w:val="both"/>
            </w:pPr>
            <w:r>
              <w:t>Employee B</w:t>
            </w:r>
          </w:p>
          <w:p w14:paraId="34CDE26E" w14:textId="77777777" w:rsidR="00A061E0" w:rsidRPr="00A44A7E" w:rsidRDefault="00A061E0" w:rsidP="007F4F88">
            <w:pPr>
              <w:jc w:val="both"/>
            </w:pPr>
          </w:p>
        </w:tc>
        <w:tc>
          <w:tcPr>
            <w:tcW w:w="1777" w:type="pct"/>
            <w:shd w:val="clear" w:color="auto" w:fill="auto"/>
          </w:tcPr>
          <w:p w14:paraId="34CDE26F" w14:textId="77777777" w:rsidR="00A061E0" w:rsidRPr="00A44A7E" w:rsidRDefault="00A061E0" w:rsidP="007F4F88">
            <w:pPr>
              <w:jc w:val="both"/>
            </w:pPr>
            <w:proofErr w:type="spellStart"/>
            <w:r w:rsidRPr="00A44A7E">
              <w:t>C14</w:t>
            </w:r>
            <w:proofErr w:type="spellEnd"/>
          </w:p>
        </w:tc>
        <w:tc>
          <w:tcPr>
            <w:tcW w:w="987" w:type="pct"/>
          </w:tcPr>
          <w:p w14:paraId="34CDE270" w14:textId="77777777" w:rsidR="00A061E0" w:rsidRPr="00A44A7E" w:rsidDel="00EA721F" w:rsidRDefault="00A061E0" w:rsidP="007F4F88">
            <w:pPr>
              <w:jc w:val="both"/>
            </w:pPr>
            <w:r w:rsidRPr="00A44A7E">
              <w:t>Casual</w:t>
            </w:r>
          </w:p>
        </w:tc>
        <w:tc>
          <w:tcPr>
            <w:tcW w:w="1411" w:type="pct"/>
            <w:shd w:val="clear" w:color="auto" w:fill="auto"/>
          </w:tcPr>
          <w:p w14:paraId="34CDE271" w14:textId="77777777" w:rsidR="00A061E0" w:rsidRPr="00A44A7E" w:rsidRDefault="00A061E0" w:rsidP="007F4F88">
            <w:pPr>
              <w:jc w:val="both"/>
            </w:pPr>
            <w:r w:rsidRPr="00A44A7E">
              <w:t>7 January 2016 - 17 February 2016</w:t>
            </w:r>
          </w:p>
        </w:tc>
      </w:tr>
      <w:tr w:rsidR="00A061E0" w:rsidRPr="00773A6D" w14:paraId="34CDE278" w14:textId="77777777" w:rsidTr="00786140">
        <w:trPr>
          <w:tblHeader/>
        </w:trPr>
        <w:tc>
          <w:tcPr>
            <w:tcW w:w="826" w:type="pct"/>
            <w:shd w:val="clear" w:color="auto" w:fill="auto"/>
          </w:tcPr>
          <w:p w14:paraId="34CDE273" w14:textId="77777777" w:rsidR="009C1F7C" w:rsidRPr="00A44A7E" w:rsidRDefault="009C1F7C" w:rsidP="009C1F7C">
            <w:pPr>
              <w:jc w:val="both"/>
            </w:pPr>
            <w:r>
              <w:t>Employee B</w:t>
            </w:r>
          </w:p>
          <w:p w14:paraId="34CDE274" w14:textId="77777777" w:rsidR="00A061E0" w:rsidRPr="00A44A7E" w:rsidRDefault="00A061E0" w:rsidP="007F4F88">
            <w:pPr>
              <w:jc w:val="both"/>
            </w:pPr>
          </w:p>
        </w:tc>
        <w:tc>
          <w:tcPr>
            <w:tcW w:w="1777" w:type="pct"/>
            <w:shd w:val="clear" w:color="auto" w:fill="auto"/>
          </w:tcPr>
          <w:p w14:paraId="34CDE275" w14:textId="77777777" w:rsidR="00A061E0" w:rsidRPr="00A44A7E" w:rsidRDefault="00A061E0" w:rsidP="007F4F88">
            <w:pPr>
              <w:jc w:val="both"/>
            </w:pPr>
            <w:proofErr w:type="spellStart"/>
            <w:r w:rsidRPr="00A44A7E">
              <w:t>C14</w:t>
            </w:r>
            <w:proofErr w:type="spellEnd"/>
          </w:p>
        </w:tc>
        <w:tc>
          <w:tcPr>
            <w:tcW w:w="987" w:type="pct"/>
          </w:tcPr>
          <w:p w14:paraId="34CDE276" w14:textId="77777777" w:rsidR="00A061E0" w:rsidRPr="00A44A7E" w:rsidRDefault="00A061E0" w:rsidP="007F4F88">
            <w:pPr>
              <w:jc w:val="both"/>
            </w:pPr>
            <w:r w:rsidRPr="00A44A7E">
              <w:t>Full-time</w:t>
            </w:r>
          </w:p>
        </w:tc>
        <w:tc>
          <w:tcPr>
            <w:tcW w:w="1411" w:type="pct"/>
            <w:shd w:val="clear" w:color="auto" w:fill="auto"/>
          </w:tcPr>
          <w:p w14:paraId="34CDE277" w14:textId="77777777" w:rsidR="00A061E0" w:rsidRPr="00A44A7E" w:rsidRDefault="00A061E0" w:rsidP="007F4F88">
            <w:pPr>
              <w:jc w:val="both"/>
            </w:pPr>
            <w:r w:rsidRPr="00A44A7E">
              <w:t>18 February 2016 - 7 April 2016</w:t>
            </w:r>
          </w:p>
        </w:tc>
      </w:tr>
      <w:tr w:rsidR="00A061E0" w:rsidRPr="00773A6D" w14:paraId="34CDE27E" w14:textId="77777777" w:rsidTr="00786140">
        <w:trPr>
          <w:tblHeader/>
        </w:trPr>
        <w:tc>
          <w:tcPr>
            <w:tcW w:w="826" w:type="pct"/>
            <w:shd w:val="clear" w:color="auto" w:fill="auto"/>
          </w:tcPr>
          <w:p w14:paraId="34CDE279" w14:textId="77777777" w:rsidR="009C1F7C" w:rsidRPr="00A44A7E" w:rsidRDefault="009C1F7C" w:rsidP="009C1F7C">
            <w:pPr>
              <w:jc w:val="both"/>
            </w:pPr>
            <w:r>
              <w:t>Employee B</w:t>
            </w:r>
          </w:p>
          <w:p w14:paraId="34CDE27A" w14:textId="77777777" w:rsidR="00A061E0" w:rsidRPr="00A44A7E" w:rsidRDefault="00A061E0" w:rsidP="007F4F88">
            <w:pPr>
              <w:jc w:val="both"/>
            </w:pPr>
          </w:p>
        </w:tc>
        <w:tc>
          <w:tcPr>
            <w:tcW w:w="1777" w:type="pct"/>
            <w:shd w:val="clear" w:color="auto" w:fill="auto"/>
          </w:tcPr>
          <w:p w14:paraId="34CDE27B" w14:textId="77777777" w:rsidR="00A061E0" w:rsidRPr="00A44A7E" w:rsidRDefault="00A061E0" w:rsidP="007F4F88">
            <w:pPr>
              <w:jc w:val="both"/>
            </w:pPr>
            <w:proofErr w:type="spellStart"/>
            <w:r w:rsidRPr="00A44A7E">
              <w:t>C13</w:t>
            </w:r>
            <w:proofErr w:type="spellEnd"/>
          </w:p>
        </w:tc>
        <w:tc>
          <w:tcPr>
            <w:tcW w:w="987" w:type="pct"/>
          </w:tcPr>
          <w:p w14:paraId="34CDE27C" w14:textId="77777777" w:rsidR="00A061E0" w:rsidRPr="00A44A7E" w:rsidRDefault="00A061E0" w:rsidP="007F4F88">
            <w:pPr>
              <w:jc w:val="both"/>
            </w:pPr>
            <w:r w:rsidRPr="00A44A7E">
              <w:t>Full-time</w:t>
            </w:r>
          </w:p>
        </w:tc>
        <w:tc>
          <w:tcPr>
            <w:tcW w:w="1411" w:type="pct"/>
            <w:shd w:val="clear" w:color="auto" w:fill="auto"/>
          </w:tcPr>
          <w:p w14:paraId="34CDE27D" w14:textId="77777777" w:rsidR="00A061E0" w:rsidRPr="00A44A7E" w:rsidRDefault="00A061E0" w:rsidP="007F4F88">
            <w:pPr>
              <w:jc w:val="both"/>
            </w:pPr>
            <w:r w:rsidRPr="00A44A7E">
              <w:t>08 April 2016 - 31 August 2016</w:t>
            </w:r>
          </w:p>
        </w:tc>
      </w:tr>
      <w:tr w:rsidR="00A061E0" w:rsidRPr="00773A6D" w14:paraId="34CDE284" w14:textId="77777777" w:rsidTr="00786140">
        <w:trPr>
          <w:tblHeader/>
        </w:trPr>
        <w:tc>
          <w:tcPr>
            <w:tcW w:w="826" w:type="pct"/>
            <w:shd w:val="clear" w:color="auto" w:fill="auto"/>
          </w:tcPr>
          <w:p w14:paraId="34CDE27F" w14:textId="77777777" w:rsidR="00A061E0" w:rsidRPr="00A44A7E" w:rsidRDefault="009C1F7C" w:rsidP="007F4F88">
            <w:pPr>
              <w:jc w:val="both"/>
            </w:pPr>
            <w:r>
              <w:t>Employee C</w:t>
            </w:r>
          </w:p>
          <w:p w14:paraId="34CDE280" w14:textId="77777777" w:rsidR="00A061E0" w:rsidRPr="00A44A7E" w:rsidRDefault="00A061E0" w:rsidP="007F4F88">
            <w:pPr>
              <w:jc w:val="both"/>
            </w:pPr>
          </w:p>
        </w:tc>
        <w:tc>
          <w:tcPr>
            <w:tcW w:w="1777" w:type="pct"/>
            <w:shd w:val="clear" w:color="auto" w:fill="auto"/>
          </w:tcPr>
          <w:p w14:paraId="34CDE281" w14:textId="77777777" w:rsidR="00A061E0" w:rsidRPr="00A44A7E" w:rsidRDefault="00A061E0" w:rsidP="007F4F88">
            <w:pPr>
              <w:jc w:val="both"/>
            </w:pPr>
            <w:proofErr w:type="spellStart"/>
            <w:r w:rsidRPr="00A44A7E">
              <w:t>C14</w:t>
            </w:r>
            <w:proofErr w:type="spellEnd"/>
          </w:p>
        </w:tc>
        <w:tc>
          <w:tcPr>
            <w:tcW w:w="987" w:type="pct"/>
          </w:tcPr>
          <w:p w14:paraId="34CDE282" w14:textId="77777777" w:rsidR="00A061E0" w:rsidRPr="00A44A7E" w:rsidDel="00EA721F" w:rsidRDefault="00A061E0" w:rsidP="007F4F88">
            <w:pPr>
              <w:jc w:val="both"/>
            </w:pPr>
            <w:r w:rsidRPr="00A44A7E">
              <w:t>Casual</w:t>
            </w:r>
          </w:p>
        </w:tc>
        <w:tc>
          <w:tcPr>
            <w:tcW w:w="1411" w:type="pct"/>
            <w:shd w:val="clear" w:color="auto" w:fill="auto"/>
          </w:tcPr>
          <w:p w14:paraId="34CDE283" w14:textId="77777777" w:rsidR="00A061E0" w:rsidRPr="00A44A7E" w:rsidRDefault="00A061E0" w:rsidP="007F4F88">
            <w:pPr>
              <w:jc w:val="both"/>
            </w:pPr>
            <w:r w:rsidRPr="00A44A7E">
              <w:t>23 July 2015 - 23 October 2015</w:t>
            </w:r>
          </w:p>
        </w:tc>
      </w:tr>
      <w:tr w:rsidR="00A061E0" w:rsidRPr="00773A6D" w14:paraId="34CDE289" w14:textId="77777777" w:rsidTr="00786140">
        <w:trPr>
          <w:tblHeader/>
        </w:trPr>
        <w:tc>
          <w:tcPr>
            <w:tcW w:w="826" w:type="pct"/>
            <w:shd w:val="clear" w:color="auto" w:fill="auto"/>
          </w:tcPr>
          <w:p w14:paraId="34CDE285" w14:textId="77777777" w:rsidR="00A061E0" w:rsidRPr="00A44A7E" w:rsidRDefault="009C1F7C" w:rsidP="007F4F88">
            <w:pPr>
              <w:jc w:val="both"/>
            </w:pPr>
            <w:r>
              <w:t>Employee C</w:t>
            </w:r>
          </w:p>
        </w:tc>
        <w:tc>
          <w:tcPr>
            <w:tcW w:w="1777" w:type="pct"/>
            <w:shd w:val="clear" w:color="auto" w:fill="auto"/>
          </w:tcPr>
          <w:p w14:paraId="34CDE286" w14:textId="77777777" w:rsidR="00A061E0" w:rsidRPr="00A44A7E" w:rsidDel="00EA721F" w:rsidRDefault="00A061E0" w:rsidP="007F4F88">
            <w:pPr>
              <w:jc w:val="both"/>
            </w:pPr>
            <w:proofErr w:type="spellStart"/>
            <w:r w:rsidRPr="00A44A7E">
              <w:t>C13</w:t>
            </w:r>
            <w:proofErr w:type="spellEnd"/>
          </w:p>
        </w:tc>
        <w:tc>
          <w:tcPr>
            <w:tcW w:w="987" w:type="pct"/>
          </w:tcPr>
          <w:p w14:paraId="34CDE287" w14:textId="77777777" w:rsidR="00A061E0" w:rsidRPr="00A44A7E" w:rsidDel="00EA721F" w:rsidRDefault="00A061E0" w:rsidP="007F4F88">
            <w:pPr>
              <w:jc w:val="both"/>
            </w:pPr>
            <w:r w:rsidRPr="00A44A7E">
              <w:t>Casual</w:t>
            </w:r>
          </w:p>
        </w:tc>
        <w:tc>
          <w:tcPr>
            <w:tcW w:w="1411" w:type="pct"/>
            <w:shd w:val="clear" w:color="auto" w:fill="auto"/>
          </w:tcPr>
          <w:p w14:paraId="34CDE288" w14:textId="77777777" w:rsidR="00A061E0" w:rsidRPr="00A44A7E" w:rsidDel="00EA721F" w:rsidRDefault="00A061E0" w:rsidP="007F4F88">
            <w:pPr>
              <w:jc w:val="both"/>
            </w:pPr>
            <w:r w:rsidRPr="00A44A7E">
              <w:t>24 October 2015 - 27 April 2016</w:t>
            </w:r>
          </w:p>
        </w:tc>
      </w:tr>
      <w:tr w:rsidR="00A061E0" w:rsidRPr="00773A6D" w14:paraId="34CDE28E" w14:textId="77777777" w:rsidTr="00786140">
        <w:trPr>
          <w:tblHeader/>
        </w:trPr>
        <w:tc>
          <w:tcPr>
            <w:tcW w:w="826" w:type="pct"/>
            <w:shd w:val="clear" w:color="auto" w:fill="auto"/>
          </w:tcPr>
          <w:p w14:paraId="34CDE28A" w14:textId="77777777" w:rsidR="00A061E0" w:rsidRPr="00A44A7E" w:rsidRDefault="009C1F7C" w:rsidP="007F4F88">
            <w:pPr>
              <w:jc w:val="both"/>
            </w:pPr>
            <w:r>
              <w:t>Employee C</w:t>
            </w:r>
          </w:p>
        </w:tc>
        <w:tc>
          <w:tcPr>
            <w:tcW w:w="1777" w:type="pct"/>
            <w:shd w:val="clear" w:color="auto" w:fill="auto"/>
          </w:tcPr>
          <w:p w14:paraId="34CDE28B" w14:textId="77777777" w:rsidR="00A061E0" w:rsidRPr="00A44A7E" w:rsidDel="00EA721F" w:rsidRDefault="00A061E0" w:rsidP="007F4F88">
            <w:pPr>
              <w:jc w:val="both"/>
            </w:pPr>
            <w:proofErr w:type="spellStart"/>
            <w:r w:rsidRPr="00A44A7E">
              <w:t>C13</w:t>
            </w:r>
            <w:proofErr w:type="spellEnd"/>
            <w:r w:rsidRPr="00A44A7E">
              <w:t xml:space="preserve"> </w:t>
            </w:r>
          </w:p>
        </w:tc>
        <w:tc>
          <w:tcPr>
            <w:tcW w:w="987" w:type="pct"/>
          </w:tcPr>
          <w:p w14:paraId="34CDE28C" w14:textId="77777777" w:rsidR="00A061E0" w:rsidRPr="00A44A7E" w:rsidDel="00EA721F" w:rsidRDefault="00A061E0" w:rsidP="007F4F88">
            <w:pPr>
              <w:jc w:val="both"/>
            </w:pPr>
            <w:r w:rsidRPr="00A44A7E">
              <w:t>Full-time</w:t>
            </w:r>
          </w:p>
        </w:tc>
        <w:tc>
          <w:tcPr>
            <w:tcW w:w="1411" w:type="pct"/>
            <w:shd w:val="clear" w:color="auto" w:fill="auto"/>
          </w:tcPr>
          <w:p w14:paraId="34CDE28D" w14:textId="77777777" w:rsidR="00A061E0" w:rsidRPr="00A44A7E" w:rsidDel="00EA721F" w:rsidRDefault="00A061E0" w:rsidP="007F4F88">
            <w:pPr>
              <w:jc w:val="both"/>
            </w:pPr>
            <w:r w:rsidRPr="00A44A7E">
              <w:t>28 April 2016 - 31 August 2016</w:t>
            </w:r>
          </w:p>
        </w:tc>
      </w:tr>
      <w:tr w:rsidR="00A061E0" w:rsidRPr="00773A6D" w14:paraId="34CDE294" w14:textId="77777777" w:rsidTr="00786140">
        <w:trPr>
          <w:tblHeader/>
        </w:trPr>
        <w:tc>
          <w:tcPr>
            <w:tcW w:w="826" w:type="pct"/>
            <w:shd w:val="clear" w:color="auto" w:fill="auto"/>
          </w:tcPr>
          <w:p w14:paraId="34CDE28F" w14:textId="77777777" w:rsidR="00A061E0" w:rsidRPr="00A44A7E" w:rsidRDefault="009C1F7C" w:rsidP="007F4F88">
            <w:pPr>
              <w:jc w:val="both"/>
            </w:pPr>
            <w:r>
              <w:t>Employee D</w:t>
            </w:r>
          </w:p>
          <w:p w14:paraId="34CDE290" w14:textId="77777777" w:rsidR="00A061E0" w:rsidRPr="00A44A7E" w:rsidRDefault="00A061E0" w:rsidP="007F4F88">
            <w:pPr>
              <w:jc w:val="both"/>
            </w:pPr>
          </w:p>
        </w:tc>
        <w:tc>
          <w:tcPr>
            <w:tcW w:w="1777" w:type="pct"/>
            <w:shd w:val="clear" w:color="auto" w:fill="auto"/>
          </w:tcPr>
          <w:p w14:paraId="34CDE291" w14:textId="77777777" w:rsidR="00A061E0" w:rsidRPr="00A44A7E" w:rsidRDefault="00A061E0" w:rsidP="007F4F88">
            <w:pPr>
              <w:jc w:val="both"/>
            </w:pPr>
            <w:proofErr w:type="spellStart"/>
            <w:r w:rsidRPr="00A44A7E">
              <w:t>C14</w:t>
            </w:r>
            <w:proofErr w:type="spellEnd"/>
          </w:p>
        </w:tc>
        <w:tc>
          <w:tcPr>
            <w:tcW w:w="987" w:type="pct"/>
          </w:tcPr>
          <w:p w14:paraId="34CDE292" w14:textId="77777777" w:rsidR="00A061E0" w:rsidRPr="00A44A7E" w:rsidDel="00EA721F" w:rsidRDefault="00A061E0" w:rsidP="007F4F88">
            <w:pPr>
              <w:jc w:val="both"/>
            </w:pPr>
            <w:r w:rsidRPr="00A44A7E">
              <w:t>Full-time</w:t>
            </w:r>
          </w:p>
        </w:tc>
        <w:tc>
          <w:tcPr>
            <w:tcW w:w="1411" w:type="pct"/>
            <w:shd w:val="clear" w:color="auto" w:fill="auto"/>
          </w:tcPr>
          <w:p w14:paraId="34CDE293" w14:textId="77777777" w:rsidR="00A061E0" w:rsidRPr="00A44A7E" w:rsidRDefault="00A061E0" w:rsidP="007F4F88">
            <w:pPr>
              <w:jc w:val="both"/>
            </w:pPr>
            <w:r w:rsidRPr="00A44A7E">
              <w:t>18 February 2016 - 18 May 2016</w:t>
            </w:r>
          </w:p>
        </w:tc>
      </w:tr>
      <w:tr w:rsidR="00A061E0" w:rsidRPr="00773A6D" w14:paraId="34CDE29A" w14:textId="77777777" w:rsidTr="00786140">
        <w:trPr>
          <w:tblHeader/>
        </w:trPr>
        <w:tc>
          <w:tcPr>
            <w:tcW w:w="826" w:type="pct"/>
            <w:shd w:val="clear" w:color="auto" w:fill="auto"/>
          </w:tcPr>
          <w:p w14:paraId="34CDE295" w14:textId="77777777" w:rsidR="009C1F7C" w:rsidRPr="00A44A7E" w:rsidRDefault="009C1F7C" w:rsidP="009C1F7C">
            <w:pPr>
              <w:jc w:val="both"/>
            </w:pPr>
            <w:r>
              <w:t>Employee D</w:t>
            </w:r>
          </w:p>
          <w:p w14:paraId="34CDE296" w14:textId="77777777" w:rsidR="00A061E0" w:rsidRPr="00A44A7E" w:rsidRDefault="00A061E0" w:rsidP="007F4F88">
            <w:pPr>
              <w:jc w:val="both"/>
            </w:pPr>
          </w:p>
        </w:tc>
        <w:tc>
          <w:tcPr>
            <w:tcW w:w="1777" w:type="pct"/>
            <w:shd w:val="clear" w:color="auto" w:fill="auto"/>
          </w:tcPr>
          <w:p w14:paraId="34CDE297" w14:textId="77777777" w:rsidR="00A061E0" w:rsidRPr="00A44A7E" w:rsidDel="00EA721F" w:rsidRDefault="00A061E0" w:rsidP="007F4F88">
            <w:pPr>
              <w:jc w:val="both"/>
            </w:pPr>
            <w:proofErr w:type="spellStart"/>
            <w:r w:rsidRPr="00A44A7E">
              <w:t>C13</w:t>
            </w:r>
            <w:proofErr w:type="spellEnd"/>
          </w:p>
        </w:tc>
        <w:tc>
          <w:tcPr>
            <w:tcW w:w="987" w:type="pct"/>
          </w:tcPr>
          <w:p w14:paraId="34CDE298" w14:textId="77777777" w:rsidR="00A061E0" w:rsidRPr="00A44A7E" w:rsidDel="00EA721F" w:rsidRDefault="00A061E0" w:rsidP="007F4F88">
            <w:pPr>
              <w:jc w:val="both"/>
            </w:pPr>
            <w:r w:rsidRPr="00A44A7E">
              <w:t>Full-time</w:t>
            </w:r>
          </w:p>
        </w:tc>
        <w:tc>
          <w:tcPr>
            <w:tcW w:w="1411" w:type="pct"/>
            <w:shd w:val="clear" w:color="auto" w:fill="auto"/>
          </w:tcPr>
          <w:p w14:paraId="34CDE299" w14:textId="77777777" w:rsidR="00A061E0" w:rsidRPr="00A44A7E" w:rsidDel="00EA721F" w:rsidRDefault="00A061E0" w:rsidP="007F4F88">
            <w:pPr>
              <w:jc w:val="both"/>
            </w:pPr>
            <w:r w:rsidRPr="00A44A7E">
              <w:t>19 May 2016 - 31 August 2016</w:t>
            </w:r>
          </w:p>
        </w:tc>
      </w:tr>
      <w:tr w:rsidR="00A061E0" w:rsidRPr="00773A6D" w14:paraId="34CDE2A0" w14:textId="77777777" w:rsidTr="00786140">
        <w:trPr>
          <w:tblHeader/>
        </w:trPr>
        <w:tc>
          <w:tcPr>
            <w:tcW w:w="826" w:type="pct"/>
            <w:shd w:val="clear" w:color="auto" w:fill="auto"/>
          </w:tcPr>
          <w:p w14:paraId="34CDE29B" w14:textId="77777777" w:rsidR="00A061E0" w:rsidRPr="00A44A7E" w:rsidRDefault="009C1F7C" w:rsidP="007F4F88">
            <w:pPr>
              <w:jc w:val="both"/>
            </w:pPr>
            <w:r>
              <w:t>Employee E</w:t>
            </w:r>
          </w:p>
          <w:p w14:paraId="34CDE29C" w14:textId="77777777" w:rsidR="00A061E0" w:rsidRPr="00A44A7E" w:rsidRDefault="00A061E0" w:rsidP="007F4F88">
            <w:pPr>
              <w:jc w:val="both"/>
            </w:pPr>
          </w:p>
        </w:tc>
        <w:tc>
          <w:tcPr>
            <w:tcW w:w="1777" w:type="pct"/>
            <w:shd w:val="clear" w:color="auto" w:fill="auto"/>
          </w:tcPr>
          <w:p w14:paraId="34CDE29D" w14:textId="77777777" w:rsidR="00A061E0" w:rsidRPr="00A44A7E" w:rsidRDefault="00A061E0" w:rsidP="007F4F88">
            <w:pPr>
              <w:jc w:val="both"/>
            </w:pPr>
            <w:proofErr w:type="spellStart"/>
            <w:r w:rsidRPr="00A44A7E">
              <w:t>C14</w:t>
            </w:r>
            <w:proofErr w:type="spellEnd"/>
          </w:p>
        </w:tc>
        <w:tc>
          <w:tcPr>
            <w:tcW w:w="987" w:type="pct"/>
          </w:tcPr>
          <w:p w14:paraId="34CDE29E" w14:textId="77777777" w:rsidR="00A061E0" w:rsidRPr="00A44A7E" w:rsidDel="00EA721F" w:rsidRDefault="00A061E0" w:rsidP="007F4F88">
            <w:pPr>
              <w:jc w:val="both"/>
            </w:pPr>
            <w:r w:rsidRPr="00A44A7E">
              <w:t xml:space="preserve">Casual </w:t>
            </w:r>
          </w:p>
        </w:tc>
        <w:tc>
          <w:tcPr>
            <w:tcW w:w="1411" w:type="pct"/>
            <w:shd w:val="clear" w:color="auto" w:fill="auto"/>
          </w:tcPr>
          <w:p w14:paraId="34CDE29F" w14:textId="77777777" w:rsidR="00A061E0" w:rsidRPr="00A44A7E" w:rsidRDefault="00A061E0" w:rsidP="007F4F88">
            <w:pPr>
              <w:jc w:val="both"/>
            </w:pPr>
            <w:r w:rsidRPr="00A44A7E">
              <w:t>9 August 2016 - 31 August 2016</w:t>
            </w:r>
          </w:p>
        </w:tc>
      </w:tr>
      <w:tr w:rsidR="00A061E0" w:rsidRPr="00773A6D" w14:paraId="34CDE2A5" w14:textId="77777777" w:rsidTr="00786140">
        <w:trPr>
          <w:tblHeader/>
        </w:trPr>
        <w:tc>
          <w:tcPr>
            <w:tcW w:w="826" w:type="pct"/>
            <w:shd w:val="clear" w:color="auto" w:fill="auto"/>
          </w:tcPr>
          <w:p w14:paraId="34CDE2A1" w14:textId="77777777" w:rsidR="00A061E0" w:rsidRPr="00A44A7E" w:rsidRDefault="009C1F7C" w:rsidP="007F4F88">
            <w:pPr>
              <w:jc w:val="both"/>
            </w:pPr>
            <w:r>
              <w:t>Employee F</w:t>
            </w:r>
          </w:p>
        </w:tc>
        <w:tc>
          <w:tcPr>
            <w:tcW w:w="1777" w:type="pct"/>
            <w:shd w:val="clear" w:color="auto" w:fill="auto"/>
          </w:tcPr>
          <w:p w14:paraId="34CDE2A2" w14:textId="77777777" w:rsidR="00A061E0" w:rsidRPr="00A44A7E" w:rsidRDefault="00A061E0" w:rsidP="007F4F88">
            <w:pPr>
              <w:jc w:val="both"/>
            </w:pPr>
            <w:proofErr w:type="spellStart"/>
            <w:r w:rsidRPr="00A44A7E">
              <w:t>C14</w:t>
            </w:r>
            <w:proofErr w:type="spellEnd"/>
          </w:p>
        </w:tc>
        <w:tc>
          <w:tcPr>
            <w:tcW w:w="987" w:type="pct"/>
          </w:tcPr>
          <w:p w14:paraId="34CDE2A3" w14:textId="77777777" w:rsidR="00A061E0" w:rsidRPr="00A44A7E" w:rsidDel="00EA721F" w:rsidRDefault="00A061E0" w:rsidP="007F4F88">
            <w:pPr>
              <w:jc w:val="both"/>
            </w:pPr>
            <w:r w:rsidRPr="00A44A7E">
              <w:t>Casual</w:t>
            </w:r>
          </w:p>
        </w:tc>
        <w:tc>
          <w:tcPr>
            <w:tcW w:w="1411" w:type="pct"/>
            <w:shd w:val="clear" w:color="auto" w:fill="auto"/>
          </w:tcPr>
          <w:p w14:paraId="34CDE2A4" w14:textId="77777777" w:rsidR="00A061E0" w:rsidRPr="00A44A7E" w:rsidRDefault="00A061E0" w:rsidP="007F4F88">
            <w:pPr>
              <w:jc w:val="both"/>
            </w:pPr>
            <w:r w:rsidRPr="00A44A7E">
              <w:t>5 March 2015 - 5 June 2015</w:t>
            </w:r>
          </w:p>
        </w:tc>
      </w:tr>
      <w:tr w:rsidR="00A061E0" w:rsidRPr="00773A6D" w14:paraId="34CDE2AA" w14:textId="77777777" w:rsidTr="00786140">
        <w:trPr>
          <w:tblHeader/>
        </w:trPr>
        <w:tc>
          <w:tcPr>
            <w:tcW w:w="826" w:type="pct"/>
            <w:shd w:val="clear" w:color="auto" w:fill="auto"/>
          </w:tcPr>
          <w:p w14:paraId="34CDE2A6" w14:textId="77777777" w:rsidR="00A061E0" w:rsidRPr="00A44A7E" w:rsidRDefault="009C1F7C" w:rsidP="007F4F88">
            <w:pPr>
              <w:jc w:val="both"/>
            </w:pPr>
            <w:r>
              <w:t>Employee F</w:t>
            </w:r>
          </w:p>
        </w:tc>
        <w:tc>
          <w:tcPr>
            <w:tcW w:w="1777" w:type="pct"/>
            <w:shd w:val="clear" w:color="auto" w:fill="auto"/>
          </w:tcPr>
          <w:p w14:paraId="34CDE2A7" w14:textId="77777777" w:rsidR="00A061E0" w:rsidRPr="00A44A7E" w:rsidDel="00EA721F" w:rsidRDefault="00A061E0" w:rsidP="007F4F88">
            <w:pPr>
              <w:jc w:val="both"/>
            </w:pPr>
            <w:proofErr w:type="spellStart"/>
            <w:r w:rsidRPr="00A44A7E">
              <w:t>C13</w:t>
            </w:r>
            <w:proofErr w:type="spellEnd"/>
          </w:p>
        </w:tc>
        <w:tc>
          <w:tcPr>
            <w:tcW w:w="987" w:type="pct"/>
          </w:tcPr>
          <w:p w14:paraId="34CDE2A8" w14:textId="77777777" w:rsidR="00A061E0" w:rsidRPr="00A44A7E" w:rsidDel="00EA721F" w:rsidRDefault="00A061E0" w:rsidP="007F4F88">
            <w:pPr>
              <w:jc w:val="both"/>
            </w:pPr>
            <w:r w:rsidRPr="00A44A7E">
              <w:t>Casual</w:t>
            </w:r>
          </w:p>
        </w:tc>
        <w:tc>
          <w:tcPr>
            <w:tcW w:w="1411" w:type="pct"/>
            <w:shd w:val="clear" w:color="auto" w:fill="auto"/>
          </w:tcPr>
          <w:p w14:paraId="34CDE2A9" w14:textId="77777777" w:rsidR="00A061E0" w:rsidRPr="00A44A7E" w:rsidDel="00EA721F" w:rsidRDefault="00A061E0" w:rsidP="007F4F88">
            <w:pPr>
              <w:jc w:val="both"/>
            </w:pPr>
            <w:r w:rsidRPr="00A44A7E">
              <w:t>6 June 2015 - 5 August 2015</w:t>
            </w:r>
          </w:p>
        </w:tc>
      </w:tr>
      <w:tr w:rsidR="00A061E0" w:rsidRPr="00773A6D" w14:paraId="34CDE2AF" w14:textId="77777777" w:rsidTr="00786140">
        <w:trPr>
          <w:tblHeader/>
        </w:trPr>
        <w:tc>
          <w:tcPr>
            <w:tcW w:w="826" w:type="pct"/>
            <w:shd w:val="clear" w:color="auto" w:fill="auto"/>
          </w:tcPr>
          <w:p w14:paraId="34CDE2AB" w14:textId="77777777" w:rsidR="00A061E0" w:rsidRPr="00A44A7E" w:rsidRDefault="009C1F7C" w:rsidP="007F4F88">
            <w:pPr>
              <w:jc w:val="both"/>
            </w:pPr>
            <w:r>
              <w:t>Employee F</w:t>
            </w:r>
          </w:p>
        </w:tc>
        <w:tc>
          <w:tcPr>
            <w:tcW w:w="1777" w:type="pct"/>
            <w:shd w:val="clear" w:color="auto" w:fill="auto"/>
          </w:tcPr>
          <w:p w14:paraId="34CDE2AC" w14:textId="77777777" w:rsidR="00A061E0" w:rsidRPr="00A44A7E" w:rsidDel="00EA721F" w:rsidRDefault="00A061E0" w:rsidP="007F4F88">
            <w:pPr>
              <w:jc w:val="both"/>
            </w:pPr>
            <w:proofErr w:type="spellStart"/>
            <w:r w:rsidRPr="00A44A7E">
              <w:t>C13</w:t>
            </w:r>
            <w:proofErr w:type="spellEnd"/>
          </w:p>
        </w:tc>
        <w:tc>
          <w:tcPr>
            <w:tcW w:w="987" w:type="pct"/>
          </w:tcPr>
          <w:p w14:paraId="34CDE2AD" w14:textId="77777777" w:rsidR="00A061E0" w:rsidRPr="00A44A7E" w:rsidDel="00EA721F" w:rsidRDefault="00A061E0" w:rsidP="007F4F88">
            <w:pPr>
              <w:jc w:val="both"/>
            </w:pPr>
            <w:r w:rsidRPr="00A44A7E">
              <w:t>Full-time</w:t>
            </w:r>
          </w:p>
        </w:tc>
        <w:tc>
          <w:tcPr>
            <w:tcW w:w="1411" w:type="pct"/>
            <w:shd w:val="clear" w:color="auto" w:fill="auto"/>
          </w:tcPr>
          <w:p w14:paraId="34CDE2AE" w14:textId="77777777" w:rsidR="00A061E0" w:rsidRPr="00A44A7E" w:rsidDel="00EA721F" w:rsidRDefault="00A061E0" w:rsidP="007F4F88">
            <w:pPr>
              <w:jc w:val="both"/>
            </w:pPr>
            <w:r w:rsidRPr="00A44A7E">
              <w:t>6 August 2015 - 31 August 2016</w:t>
            </w:r>
          </w:p>
        </w:tc>
      </w:tr>
      <w:tr w:rsidR="00A061E0" w:rsidRPr="00773A6D" w14:paraId="34CDE2B5" w14:textId="77777777" w:rsidTr="00786140">
        <w:trPr>
          <w:tblHeader/>
        </w:trPr>
        <w:tc>
          <w:tcPr>
            <w:tcW w:w="826" w:type="pct"/>
            <w:shd w:val="clear" w:color="auto" w:fill="auto"/>
          </w:tcPr>
          <w:p w14:paraId="34CDE2B0" w14:textId="77777777" w:rsidR="00A061E0" w:rsidRPr="00A44A7E" w:rsidRDefault="009C1F7C" w:rsidP="007F4F88">
            <w:pPr>
              <w:jc w:val="both"/>
            </w:pPr>
            <w:r>
              <w:t>Employee G</w:t>
            </w:r>
          </w:p>
          <w:p w14:paraId="34CDE2B1" w14:textId="77777777" w:rsidR="00A061E0" w:rsidRPr="00A44A7E" w:rsidRDefault="00A061E0" w:rsidP="007F4F88">
            <w:pPr>
              <w:jc w:val="both"/>
            </w:pPr>
          </w:p>
        </w:tc>
        <w:tc>
          <w:tcPr>
            <w:tcW w:w="1777" w:type="pct"/>
            <w:shd w:val="clear" w:color="auto" w:fill="auto"/>
          </w:tcPr>
          <w:p w14:paraId="34CDE2B2" w14:textId="77777777" w:rsidR="00A061E0" w:rsidRPr="00A44A7E" w:rsidRDefault="00A061E0" w:rsidP="007F4F88">
            <w:pPr>
              <w:jc w:val="both"/>
            </w:pPr>
            <w:proofErr w:type="spellStart"/>
            <w:r w:rsidRPr="00A44A7E">
              <w:t>C10</w:t>
            </w:r>
            <w:proofErr w:type="spellEnd"/>
          </w:p>
        </w:tc>
        <w:tc>
          <w:tcPr>
            <w:tcW w:w="987" w:type="pct"/>
          </w:tcPr>
          <w:p w14:paraId="34CDE2B3" w14:textId="77777777" w:rsidR="00A061E0" w:rsidRPr="00A44A7E" w:rsidDel="00EA721F" w:rsidRDefault="00A061E0" w:rsidP="007F4F88">
            <w:pPr>
              <w:jc w:val="both"/>
            </w:pPr>
            <w:r w:rsidRPr="00A44A7E">
              <w:t>Casual</w:t>
            </w:r>
          </w:p>
        </w:tc>
        <w:tc>
          <w:tcPr>
            <w:tcW w:w="1411" w:type="pct"/>
            <w:shd w:val="clear" w:color="auto" w:fill="auto"/>
          </w:tcPr>
          <w:p w14:paraId="34CDE2B4" w14:textId="77777777" w:rsidR="00A061E0" w:rsidRPr="00A44A7E" w:rsidRDefault="00A061E0" w:rsidP="007F4F88">
            <w:pPr>
              <w:jc w:val="both"/>
            </w:pPr>
            <w:r w:rsidRPr="00A44A7E">
              <w:t>8 September 2014 - 1 October 2014</w:t>
            </w:r>
          </w:p>
        </w:tc>
      </w:tr>
      <w:tr w:rsidR="00A061E0" w:rsidRPr="00773A6D" w14:paraId="34CDE2BB" w14:textId="77777777" w:rsidTr="00786140">
        <w:trPr>
          <w:tblHeader/>
        </w:trPr>
        <w:tc>
          <w:tcPr>
            <w:tcW w:w="826" w:type="pct"/>
            <w:shd w:val="clear" w:color="auto" w:fill="auto"/>
          </w:tcPr>
          <w:p w14:paraId="34CDE2B6" w14:textId="77777777" w:rsidR="009C1F7C" w:rsidRPr="00A44A7E" w:rsidRDefault="009C1F7C" w:rsidP="009C1F7C">
            <w:pPr>
              <w:jc w:val="both"/>
            </w:pPr>
            <w:r>
              <w:t>Employee G</w:t>
            </w:r>
          </w:p>
          <w:p w14:paraId="34CDE2B7" w14:textId="77777777" w:rsidR="00A061E0" w:rsidRPr="00A44A7E" w:rsidRDefault="00A061E0" w:rsidP="007F4F88">
            <w:pPr>
              <w:jc w:val="both"/>
            </w:pPr>
          </w:p>
        </w:tc>
        <w:tc>
          <w:tcPr>
            <w:tcW w:w="1777" w:type="pct"/>
            <w:shd w:val="clear" w:color="auto" w:fill="auto"/>
          </w:tcPr>
          <w:p w14:paraId="34CDE2B8" w14:textId="77777777" w:rsidR="00A061E0" w:rsidRPr="00A44A7E" w:rsidDel="00EA721F" w:rsidRDefault="00A061E0" w:rsidP="007F4F88">
            <w:pPr>
              <w:jc w:val="both"/>
            </w:pPr>
            <w:proofErr w:type="spellStart"/>
            <w:r w:rsidRPr="00A44A7E">
              <w:t>C10</w:t>
            </w:r>
            <w:proofErr w:type="spellEnd"/>
          </w:p>
        </w:tc>
        <w:tc>
          <w:tcPr>
            <w:tcW w:w="987" w:type="pct"/>
          </w:tcPr>
          <w:p w14:paraId="34CDE2B9" w14:textId="77777777" w:rsidR="00A061E0" w:rsidRPr="00A44A7E" w:rsidDel="00EA721F" w:rsidRDefault="00A061E0" w:rsidP="007F4F88">
            <w:pPr>
              <w:jc w:val="both"/>
            </w:pPr>
            <w:r w:rsidRPr="00A44A7E">
              <w:t xml:space="preserve">Full-time </w:t>
            </w:r>
          </w:p>
        </w:tc>
        <w:tc>
          <w:tcPr>
            <w:tcW w:w="1411" w:type="pct"/>
            <w:shd w:val="clear" w:color="auto" w:fill="auto"/>
          </w:tcPr>
          <w:p w14:paraId="34CDE2BA" w14:textId="77777777" w:rsidR="00A061E0" w:rsidRPr="00A44A7E" w:rsidDel="00EA721F" w:rsidRDefault="00A061E0" w:rsidP="007F4F88">
            <w:pPr>
              <w:jc w:val="both"/>
            </w:pPr>
            <w:r w:rsidRPr="00A44A7E">
              <w:t>2 October 2014 - 5 February 2016</w:t>
            </w:r>
          </w:p>
        </w:tc>
      </w:tr>
      <w:tr w:rsidR="00A061E0" w:rsidRPr="00773A6D" w14:paraId="34CDE2C1" w14:textId="77777777" w:rsidTr="00786140">
        <w:trPr>
          <w:tblHeader/>
        </w:trPr>
        <w:tc>
          <w:tcPr>
            <w:tcW w:w="826" w:type="pct"/>
            <w:shd w:val="clear" w:color="auto" w:fill="auto"/>
          </w:tcPr>
          <w:p w14:paraId="34CDE2BC" w14:textId="77777777" w:rsidR="009C1F7C" w:rsidRPr="00A44A7E" w:rsidRDefault="009C1F7C" w:rsidP="009C1F7C">
            <w:pPr>
              <w:jc w:val="both"/>
            </w:pPr>
            <w:r>
              <w:t>Employee G</w:t>
            </w:r>
          </w:p>
          <w:p w14:paraId="34CDE2BD" w14:textId="77777777" w:rsidR="00A061E0" w:rsidRPr="00A44A7E" w:rsidRDefault="00A061E0" w:rsidP="007F4F88">
            <w:pPr>
              <w:jc w:val="both"/>
            </w:pPr>
          </w:p>
        </w:tc>
        <w:tc>
          <w:tcPr>
            <w:tcW w:w="1777" w:type="pct"/>
            <w:shd w:val="clear" w:color="auto" w:fill="auto"/>
          </w:tcPr>
          <w:p w14:paraId="34CDE2BE" w14:textId="77777777" w:rsidR="00A061E0" w:rsidRPr="00A44A7E" w:rsidDel="00EA721F" w:rsidRDefault="00A061E0" w:rsidP="007F4F88">
            <w:proofErr w:type="spellStart"/>
            <w:r w:rsidRPr="00A44A7E">
              <w:t>C10</w:t>
            </w:r>
            <w:proofErr w:type="spellEnd"/>
            <w:r w:rsidRPr="00A44A7E">
              <w:t xml:space="preserve"> with leading hand allowance (3-10 employees)</w:t>
            </w:r>
          </w:p>
        </w:tc>
        <w:tc>
          <w:tcPr>
            <w:tcW w:w="987" w:type="pct"/>
          </w:tcPr>
          <w:p w14:paraId="34CDE2BF" w14:textId="77777777" w:rsidR="00A061E0" w:rsidRPr="00A44A7E" w:rsidDel="00EA721F" w:rsidRDefault="00A061E0" w:rsidP="007F4F88">
            <w:pPr>
              <w:jc w:val="both"/>
            </w:pPr>
            <w:r w:rsidRPr="00A44A7E">
              <w:t>Full-time</w:t>
            </w:r>
          </w:p>
        </w:tc>
        <w:tc>
          <w:tcPr>
            <w:tcW w:w="1411" w:type="pct"/>
            <w:shd w:val="clear" w:color="auto" w:fill="auto"/>
          </w:tcPr>
          <w:p w14:paraId="34CDE2C0" w14:textId="77777777" w:rsidR="00A061E0" w:rsidRPr="00A44A7E" w:rsidDel="00EA721F" w:rsidRDefault="00A061E0" w:rsidP="007F4F88">
            <w:pPr>
              <w:jc w:val="both"/>
            </w:pPr>
            <w:r w:rsidRPr="00A44A7E">
              <w:t>6 February 2016 - 14 September 2016</w:t>
            </w:r>
          </w:p>
        </w:tc>
      </w:tr>
    </w:tbl>
    <w:p w14:paraId="34CDE2C2" w14:textId="77777777" w:rsidR="00A061E0" w:rsidRDefault="00A061E0" w:rsidP="00A44A7E">
      <w:pPr>
        <w:jc w:val="both"/>
      </w:pPr>
    </w:p>
    <w:p w14:paraId="34CDE2C3" w14:textId="77777777" w:rsidR="00266D2F" w:rsidRPr="00A44A7E" w:rsidRDefault="00266D2F" w:rsidP="00A44A7E">
      <w:pPr>
        <w:pStyle w:val="ListParagraph"/>
        <w:numPr>
          <w:ilvl w:val="0"/>
          <w:numId w:val="23"/>
        </w:numPr>
        <w:jc w:val="both"/>
        <w:rPr>
          <w:rFonts w:ascii="Arial" w:hAnsi="Arial" w:cs="Arial"/>
          <w:sz w:val="22"/>
        </w:rPr>
      </w:pPr>
      <w:r w:rsidRPr="00A44A7E">
        <w:rPr>
          <w:rFonts w:ascii="Arial" w:hAnsi="Arial" w:cs="Arial"/>
          <w:sz w:val="22"/>
        </w:rPr>
        <w:t>The FWO has determined, and the Company admits, that the Company has contravened the following in relation to the Employees:</w:t>
      </w:r>
    </w:p>
    <w:p w14:paraId="34CDE2C4" w14:textId="77777777" w:rsidR="00266D2F" w:rsidRPr="00A44A7E" w:rsidRDefault="00266D2F" w:rsidP="00A44A7E">
      <w:pPr>
        <w:pStyle w:val="ListParagraph"/>
        <w:ind w:left="1080"/>
        <w:jc w:val="both"/>
        <w:rPr>
          <w:rFonts w:ascii="Arial" w:hAnsi="Arial" w:cs="Arial"/>
          <w:sz w:val="22"/>
        </w:rPr>
      </w:pPr>
    </w:p>
    <w:p w14:paraId="34CDE2C5" w14:textId="77777777" w:rsidR="00266D2F" w:rsidRDefault="00266D2F" w:rsidP="00670D3E">
      <w:pPr>
        <w:pStyle w:val="ListParagraph"/>
        <w:numPr>
          <w:ilvl w:val="1"/>
          <w:numId w:val="23"/>
        </w:numPr>
        <w:jc w:val="both"/>
        <w:rPr>
          <w:rFonts w:ascii="Arial" w:hAnsi="Arial" w:cs="Arial"/>
          <w:sz w:val="22"/>
        </w:rPr>
      </w:pPr>
      <w:r>
        <w:rPr>
          <w:rFonts w:ascii="Arial" w:hAnsi="Arial" w:cs="Arial"/>
          <w:sz w:val="22"/>
        </w:rPr>
        <w:t>Section 44 of the FW Act which provides that an employer must not contravene a term of the National Employment Standards (</w:t>
      </w:r>
      <w:proofErr w:type="spellStart"/>
      <w:r w:rsidRPr="00A44A7E">
        <w:rPr>
          <w:rFonts w:ascii="Arial" w:hAnsi="Arial" w:cs="Arial"/>
          <w:b/>
          <w:sz w:val="22"/>
        </w:rPr>
        <w:t>NES</w:t>
      </w:r>
      <w:proofErr w:type="spellEnd"/>
      <w:r>
        <w:rPr>
          <w:rFonts w:ascii="Arial" w:hAnsi="Arial" w:cs="Arial"/>
          <w:sz w:val="22"/>
        </w:rPr>
        <w:t xml:space="preserve">). The contraventions of the </w:t>
      </w:r>
      <w:proofErr w:type="spellStart"/>
      <w:r>
        <w:rPr>
          <w:rFonts w:ascii="Arial" w:hAnsi="Arial" w:cs="Arial"/>
          <w:sz w:val="22"/>
        </w:rPr>
        <w:t>NES</w:t>
      </w:r>
      <w:proofErr w:type="spellEnd"/>
      <w:r>
        <w:rPr>
          <w:rFonts w:ascii="Arial" w:hAnsi="Arial" w:cs="Arial"/>
          <w:sz w:val="22"/>
        </w:rPr>
        <w:t xml:space="preserve"> are as follows:</w:t>
      </w:r>
    </w:p>
    <w:p w14:paraId="34CDE2C6" w14:textId="77777777" w:rsidR="00266D2F" w:rsidRDefault="00266D2F" w:rsidP="00A44A7E">
      <w:pPr>
        <w:pStyle w:val="ListParagraph"/>
        <w:ind w:left="1451"/>
        <w:jc w:val="both"/>
        <w:rPr>
          <w:rFonts w:ascii="Arial" w:hAnsi="Arial" w:cs="Arial"/>
          <w:sz w:val="22"/>
        </w:rPr>
      </w:pPr>
    </w:p>
    <w:p w14:paraId="34CDE2C7" w14:textId="77777777" w:rsidR="00167722" w:rsidRDefault="00167722" w:rsidP="00A44A7E">
      <w:pPr>
        <w:pStyle w:val="ListParagraph"/>
        <w:numPr>
          <w:ilvl w:val="2"/>
          <w:numId w:val="23"/>
        </w:numPr>
        <w:jc w:val="both"/>
        <w:rPr>
          <w:rFonts w:ascii="Arial" w:hAnsi="Arial" w:cs="Arial"/>
          <w:sz w:val="22"/>
        </w:rPr>
      </w:pPr>
      <w:r>
        <w:rPr>
          <w:rFonts w:ascii="Arial" w:hAnsi="Arial" w:cs="Arial"/>
          <w:sz w:val="22"/>
        </w:rPr>
        <w:t xml:space="preserve">Section 90(1) of the FW Act which provides for </w:t>
      </w:r>
      <w:r w:rsidR="00116BA4">
        <w:rPr>
          <w:rFonts w:ascii="Arial" w:hAnsi="Arial" w:cs="Arial"/>
          <w:sz w:val="22"/>
        </w:rPr>
        <w:t xml:space="preserve">the </w:t>
      </w:r>
      <w:r w:rsidR="005F7970">
        <w:rPr>
          <w:rFonts w:ascii="Arial" w:hAnsi="Arial" w:cs="Arial"/>
          <w:sz w:val="22"/>
        </w:rPr>
        <w:t>payment of annual leave</w:t>
      </w:r>
      <w:r w:rsidR="00B10058">
        <w:rPr>
          <w:rFonts w:ascii="Arial" w:hAnsi="Arial" w:cs="Arial"/>
          <w:sz w:val="22"/>
        </w:rPr>
        <w:t>;</w:t>
      </w:r>
    </w:p>
    <w:p w14:paraId="34CDE2C8" w14:textId="77777777" w:rsidR="00266D2F" w:rsidRDefault="00266D2F" w:rsidP="00A44A7E">
      <w:pPr>
        <w:pStyle w:val="ListParagraph"/>
        <w:numPr>
          <w:ilvl w:val="2"/>
          <w:numId w:val="23"/>
        </w:numPr>
        <w:jc w:val="both"/>
        <w:rPr>
          <w:rFonts w:ascii="Arial" w:hAnsi="Arial" w:cs="Arial"/>
          <w:sz w:val="22"/>
        </w:rPr>
      </w:pPr>
      <w:r>
        <w:rPr>
          <w:rFonts w:ascii="Arial" w:hAnsi="Arial" w:cs="Arial"/>
          <w:sz w:val="22"/>
        </w:rPr>
        <w:t xml:space="preserve">Section 90(2) of the FW </w:t>
      </w:r>
      <w:r w:rsidR="00167722">
        <w:rPr>
          <w:rFonts w:ascii="Arial" w:hAnsi="Arial" w:cs="Arial"/>
          <w:sz w:val="22"/>
        </w:rPr>
        <w:t xml:space="preserve">Act </w:t>
      </w:r>
      <w:r>
        <w:rPr>
          <w:rFonts w:ascii="Arial" w:hAnsi="Arial" w:cs="Arial"/>
          <w:sz w:val="22"/>
        </w:rPr>
        <w:t>which provides for payment of untaken annual leave upon termination of employment</w:t>
      </w:r>
      <w:r w:rsidR="00B10058">
        <w:rPr>
          <w:rFonts w:ascii="Arial" w:hAnsi="Arial" w:cs="Arial"/>
          <w:sz w:val="22"/>
        </w:rPr>
        <w:t>; and</w:t>
      </w:r>
    </w:p>
    <w:p w14:paraId="34CDE2C9" w14:textId="77777777" w:rsidR="00167722" w:rsidRDefault="00167722" w:rsidP="00A44A7E">
      <w:pPr>
        <w:pStyle w:val="ListParagraph"/>
        <w:numPr>
          <w:ilvl w:val="2"/>
          <w:numId w:val="23"/>
        </w:numPr>
        <w:jc w:val="both"/>
        <w:rPr>
          <w:rFonts w:ascii="Arial" w:hAnsi="Arial" w:cs="Arial"/>
          <w:sz w:val="22"/>
        </w:rPr>
      </w:pPr>
      <w:r>
        <w:rPr>
          <w:rFonts w:ascii="Arial" w:hAnsi="Arial" w:cs="Arial"/>
          <w:sz w:val="22"/>
        </w:rPr>
        <w:t>Section 99 of the FW Act which provides for payment for personal leave taken</w:t>
      </w:r>
      <w:r w:rsidR="00B10058">
        <w:rPr>
          <w:rFonts w:ascii="Arial" w:hAnsi="Arial" w:cs="Arial"/>
          <w:sz w:val="22"/>
        </w:rPr>
        <w:t>.</w:t>
      </w:r>
    </w:p>
    <w:p w14:paraId="34CDE2CA" w14:textId="77777777" w:rsidR="00266D2F" w:rsidRDefault="00266D2F" w:rsidP="00A44A7E">
      <w:pPr>
        <w:pStyle w:val="ListParagraph"/>
        <w:ind w:left="1451"/>
        <w:jc w:val="both"/>
        <w:rPr>
          <w:rFonts w:ascii="Arial" w:hAnsi="Arial" w:cs="Arial"/>
          <w:sz w:val="22"/>
        </w:rPr>
      </w:pPr>
    </w:p>
    <w:p w14:paraId="34CDE2CB" w14:textId="77777777" w:rsidR="00670D3E" w:rsidRDefault="00670D3E" w:rsidP="00670D3E">
      <w:pPr>
        <w:pStyle w:val="ListParagraph"/>
        <w:numPr>
          <w:ilvl w:val="1"/>
          <w:numId w:val="23"/>
        </w:numPr>
        <w:jc w:val="both"/>
        <w:rPr>
          <w:rFonts w:ascii="Arial" w:hAnsi="Arial" w:cs="Arial"/>
          <w:sz w:val="22"/>
        </w:rPr>
      </w:pPr>
      <w:r>
        <w:rPr>
          <w:rFonts w:ascii="Arial" w:hAnsi="Arial" w:cs="Arial"/>
          <w:sz w:val="22"/>
        </w:rPr>
        <w:t xml:space="preserve">Section 45 of the FW Act, which provides that a person must not contravene a term of a Modern Award. The contraventions </w:t>
      </w:r>
      <w:r w:rsidR="00BD4EB5">
        <w:rPr>
          <w:rFonts w:ascii="Arial" w:hAnsi="Arial" w:cs="Arial"/>
          <w:sz w:val="22"/>
        </w:rPr>
        <w:t>of</w:t>
      </w:r>
      <w:r>
        <w:rPr>
          <w:rFonts w:ascii="Arial" w:hAnsi="Arial" w:cs="Arial"/>
          <w:sz w:val="22"/>
        </w:rPr>
        <w:t xml:space="preserve"> the Manufacturing Award are as follows:</w:t>
      </w:r>
    </w:p>
    <w:p w14:paraId="34CDE2CC" w14:textId="77777777" w:rsidR="00670D3E" w:rsidRPr="00670D3E" w:rsidRDefault="00670D3E" w:rsidP="00670D3E">
      <w:pPr>
        <w:ind w:left="1091"/>
        <w:jc w:val="both"/>
      </w:pPr>
    </w:p>
    <w:p w14:paraId="34CDE2CD" w14:textId="77777777" w:rsidR="00670D3E" w:rsidRDefault="00BD4EB5" w:rsidP="00670D3E">
      <w:pPr>
        <w:pStyle w:val="ListParagraph"/>
        <w:numPr>
          <w:ilvl w:val="2"/>
          <w:numId w:val="23"/>
        </w:numPr>
        <w:jc w:val="both"/>
        <w:rPr>
          <w:rFonts w:ascii="Arial" w:hAnsi="Arial" w:cs="Arial"/>
          <w:sz w:val="22"/>
        </w:rPr>
      </w:pPr>
      <w:r>
        <w:rPr>
          <w:rFonts w:ascii="Arial" w:hAnsi="Arial" w:cs="Arial"/>
          <w:sz w:val="22"/>
        </w:rPr>
        <w:t xml:space="preserve">Clause 24 which provides for minimum rates of pay; </w:t>
      </w:r>
    </w:p>
    <w:p w14:paraId="34CDE2CE" w14:textId="77777777" w:rsidR="00BD4EB5" w:rsidRDefault="00BD4EB5" w:rsidP="00670D3E">
      <w:pPr>
        <w:pStyle w:val="ListParagraph"/>
        <w:numPr>
          <w:ilvl w:val="2"/>
          <w:numId w:val="23"/>
        </w:numPr>
        <w:jc w:val="both"/>
        <w:rPr>
          <w:rFonts w:ascii="Arial" w:hAnsi="Arial" w:cs="Arial"/>
          <w:sz w:val="22"/>
        </w:rPr>
      </w:pPr>
      <w:r>
        <w:rPr>
          <w:rFonts w:ascii="Arial" w:hAnsi="Arial" w:cs="Arial"/>
          <w:sz w:val="22"/>
        </w:rPr>
        <w:t xml:space="preserve">Clause 14.1 which provides for </w:t>
      </w:r>
      <w:r w:rsidR="00630FB4">
        <w:rPr>
          <w:rFonts w:ascii="Arial" w:hAnsi="Arial" w:cs="Arial"/>
          <w:sz w:val="22"/>
        </w:rPr>
        <w:t>casual loading</w:t>
      </w:r>
      <w:r>
        <w:rPr>
          <w:rFonts w:ascii="Arial" w:hAnsi="Arial" w:cs="Arial"/>
          <w:sz w:val="22"/>
        </w:rPr>
        <w:t>;</w:t>
      </w:r>
      <w:r w:rsidR="00630FB4">
        <w:rPr>
          <w:rFonts w:ascii="Arial" w:hAnsi="Arial" w:cs="Arial"/>
          <w:sz w:val="22"/>
        </w:rPr>
        <w:t xml:space="preserve"> </w:t>
      </w:r>
    </w:p>
    <w:p w14:paraId="34CDE2CF" w14:textId="77777777" w:rsidR="00BD4EB5" w:rsidRDefault="00BD4EB5" w:rsidP="00670D3E">
      <w:pPr>
        <w:pStyle w:val="ListParagraph"/>
        <w:numPr>
          <w:ilvl w:val="2"/>
          <w:numId w:val="23"/>
        </w:numPr>
        <w:jc w:val="both"/>
        <w:rPr>
          <w:rFonts w:ascii="Arial" w:hAnsi="Arial" w:cs="Arial"/>
          <w:sz w:val="22"/>
        </w:rPr>
      </w:pPr>
      <w:r>
        <w:rPr>
          <w:rFonts w:ascii="Arial" w:hAnsi="Arial" w:cs="Arial"/>
          <w:sz w:val="22"/>
        </w:rPr>
        <w:lastRenderedPageBreak/>
        <w:t>Clause 14.</w:t>
      </w:r>
      <w:r w:rsidR="00FF741F">
        <w:rPr>
          <w:rFonts w:ascii="Arial" w:hAnsi="Arial" w:cs="Arial"/>
          <w:sz w:val="22"/>
        </w:rPr>
        <w:t>2</w:t>
      </w:r>
      <w:r>
        <w:rPr>
          <w:rFonts w:ascii="Arial" w:hAnsi="Arial" w:cs="Arial"/>
          <w:sz w:val="22"/>
        </w:rPr>
        <w:t xml:space="preserve"> which provides for the minimum </w:t>
      </w:r>
      <w:r w:rsidR="00BC1108">
        <w:rPr>
          <w:rFonts w:ascii="Arial" w:hAnsi="Arial" w:cs="Arial"/>
          <w:sz w:val="22"/>
        </w:rPr>
        <w:t>payment and engagement</w:t>
      </w:r>
      <w:r>
        <w:rPr>
          <w:rFonts w:ascii="Arial" w:hAnsi="Arial" w:cs="Arial"/>
          <w:sz w:val="22"/>
        </w:rPr>
        <w:t xml:space="preserve"> of </w:t>
      </w:r>
      <w:r w:rsidR="00FE20B6">
        <w:rPr>
          <w:rFonts w:ascii="Arial" w:hAnsi="Arial" w:cs="Arial"/>
          <w:sz w:val="22"/>
        </w:rPr>
        <w:t>four</w:t>
      </w:r>
      <w:r>
        <w:rPr>
          <w:rFonts w:ascii="Arial" w:hAnsi="Arial" w:cs="Arial"/>
          <w:sz w:val="22"/>
        </w:rPr>
        <w:t xml:space="preserve"> hours for a casual employee;</w:t>
      </w:r>
    </w:p>
    <w:p w14:paraId="34CDE2D0" w14:textId="77777777" w:rsidR="00FF741F" w:rsidRDefault="00FF741F" w:rsidP="00670D3E">
      <w:pPr>
        <w:pStyle w:val="ListParagraph"/>
        <w:numPr>
          <w:ilvl w:val="2"/>
          <w:numId w:val="23"/>
        </w:numPr>
        <w:jc w:val="both"/>
        <w:rPr>
          <w:rFonts w:ascii="Arial" w:hAnsi="Arial" w:cs="Arial"/>
          <w:sz w:val="22"/>
        </w:rPr>
      </w:pPr>
      <w:r>
        <w:rPr>
          <w:rFonts w:ascii="Arial" w:hAnsi="Arial" w:cs="Arial"/>
          <w:sz w:val="22"/>
        </w:rPr>
        <w:t>Clause 14.4 which provides for casual conversion;</w:t>
      </w:r>
    </w:p>
    <w:p w14:paraId="34CDE2D1" w14:textId="77777777" w:rsidR="00BD4EB5" w:rsidRDefault="00BD4EB5" w:rsidP="00670D3E">
      <w:pPr>
        <w:pStyle w:val="ListParagraph"/>
        <w:numPr>
          <w:ilvl w:val="2"/>
          <w:numId w:val="23"/>
        </w:numPr>
        <w:jc w:val="both"/>
        <w:rPr>
          <w:rFonts w:ascii="Arial" w:hAnsi="Arial" w:cs="Arial"/>
          <w:sz w:val="22"/>
        </w:rPr>
      </w:pPr>
      <w:r>
        <w:rPr>
          <w:rFonts w:ascii="Arial" w:hAnsi="Arial" w:cs="Arial"/>
          <w:sz w:val="22"/>
        </w:rPr>
        <w:t>Clause 37.3(a) which provides for a 15% loading for afternoon/night shift;</w:t>
      </w:r>
    </w:p>
    <w:p w14:paraId="34CDE2D2" w14:textId="77777777" w:rsidR="00BD4EB5" w:rsidRDefault="00BD4EB5" w:rsidP="00670D3E">
      <w:pPr>
        <w:pStyle w:val="ListParagraph"/>
        <w:numPr>
          <w:ilvl w:val="2"/>
          <w:numId w:val="23"/>
        </w:numPr>
        <w:jc w:val="both"/>
        <w:rPr>
          <w:rFonts w:ascii="Arial" w:hAnsi="Arial" w:cs="Arial"/>
          <w:sz w:val="22"/>
        </w:rPr>
      </w:pPr>
      <w:r>
        <w:rPr>
          <w:rFonts w:ascii="Arial" w:hAnsi="Arial" w:cs="Arial"/>
          <w:sz w:val="22"/>
        </w:rPr>
        <w:t>Clause 37.4 which provides for the Saturday penalty rate;</w:t>
      </w:r>
    </w:p>
    <w:p w14:paraId="34CDE2D3" w14:textId="77777777" w:rsidR="00BD4EB5" w:rsidRDefault="00BD4EB5" w:rsidP="00670D3E">
      <w:pPr>
        <w:pStyle w:val="ListParagraph"/>
        <w:numPr>
          <w:ilvl w:val="2"/>
          <w:numId w:val="23"/>
        </w:numPr>
        <w:jc w:val="both"/>
        <w:rPr>
          <w:rFonts w:ascii="Arial" w:hAnsi="Arial" w:cs="Arial"/>
          <w:sz w:val="22"/>
        </w:rPr>
      </w:pPr>
      <w:r>
        <w:rPr>
          <w:rFonts w:ascii="Arial" w:hAnsi="Arial" w:cs="Arial"/>
          <w:sz w:val="22"/>
        </w:rPr>
        <w:t>Clause 40 which provides for overtime rates;</w:t>
      </w:r>
    </w:p>
    <w:p w14:paraId="34CDE2D4" w14:textId="77777777" w:rsidR="00732B47" w:rsidRDefault="0069721D" w:rsidP="00670D3E">
      <w:pPr>
        <w:pStyle w:val="ListParagraph"/>
        <w:numPr>
          <w:ilvl w:val="2"/>
          <w:numId w:val="23"/>
        </w:numPr>
        <w:jc w:val="both"/>
        <w:rPr>
          <w:rFonts w:ascii="Arial" w:hAnsi="Arial" w:cs="Arial"/>
          <w:sz w:val="22"/>
        </w:rPr>
      </w:pPr>
      <w:r>
        <w:rPr>
          <w:rFonts w:ascii="Arial" w:hAnsi="Arial" w:cs="Arial"/>
          <w:sz w:val="22"/>
        </w:rPr>
        <w:t>Clause 37.5(b) which provides for the public holiday penalty</w:t>
      </w:r>
      <w:r w:rsidR="00116BA4">
        <w:rPr>
          <w:rFonts w:ascii="Arial" w:hAnsi="Arial" w:cs="Arial"/>
          <w:sz w:val="22"/>
        </w:rPr>
        <w:t>;</w:t>
      </w:r>
    </w:p>
    <w:p w14:paraId="34CDE2D5" w14:textId="77777777" w:rsidR="00167722" w:rsidRDefault="00116BA4" w:rsidP="00670D3E">
      <w:pPr>
        <w:pStyle w:val="ListParagraph"/>
        <w:numPr>
          <w:ilvl w:val="2"/>
          <w:numId w:val="23"/>
        </w:numPr>
        <w:jc w:val="both"/>
        <w:rPr>
          <w:rFonts w:ascii="Arial" w:hAnsi="Arial" w:cs="Arial"/>
          <w:sz w:val="22"/>
        </w:rPr>
      </w:pPr>
      <w:r>
        <w:rPr>
          <w:rFonts w:ascii="Arial" w:hAnsi="Arial" w:cs="Arial"/>
          <w:sz w:val="22"/>
        </w:rPr>
        <w:t>Clause 41</w:t>
      </w:r>
      <w:r w:rsidR="00A16BD6">
        <w:rPr>
          <w:rFonts w:ascii="Arial" w:hAnsi="Arial" w:cs="Arial"/>
          <w:sz w:val="22"/>
        </w:rPr>
        <w:t>.5</w:t>
      </w:r>
      <w:r>
        <w:rPr>
          <w:rFonts w:ascii="Arial" w:hAnsi="Arial" w:cs="Arial"/>
          <w:sz w:val="22"/>
        </w:rPr>
        <w:t xml:space="preserve"> which provides for payment of a 17.5% annual leave loading;</w:t>
      </w:r>
      <w:r w:rsidR="00B10058">
        <w:rPr>
          <w:rFonts w:ascii="Arial" w:hAnsi="Arial" w:cs="Arial"/>
          <w:sz w:val="22"/>
        </w:rPr>
        <w:t xml:space="preserve"> and</w:t>
      </w:r>
    </w:p>
    <w:p w14:paraId="34CDE2D6" w14:textId="77777777" w:rsidR="00583436" w:rsidRDefault="00583436" w:rsidP="00670D3E">
      <w:pPr>
        <w:pStyle w:val="ListParagraph"/>
        <w:numPr>
          <w:ilvl w:val="2"/>
          <w:numId w:val="23"/>
        </w:numPr>
        <w:jc w:val="both"/>
        <w:rPr>
          <w:rFonts w:ascii="Arial" w:hAnsi="Arial" w:cs="Arial"/>
          <w:sz w:val="22"/>
        </w:rPr>
      </w:pPr>
      <w:r>
        <w:rPr>
          <w:rFonts w:ascii="Arial" w:hAnsi="Arial" w:cs="Arial"/>
          <w:sz w:val="22"/>
        </w:rPr>
        <w:t>Clause 32.1</w:t>
      </w:r>
      <w:r w:rsidR="00FE20B6">
        <w:rPr>
          <w:rFonts w:ascii="Arial" w:hAnsi="Arial" w:cs="Arial"/>
          <w:sz w:val="22"/>
        </w:rPr>
        <w:t>(a)</w:t>
      </w:r>
      <w:r>
        <w:rPr>
          <w:rFonts w:ascii="Arial" w:hAnsi="Arial" w:cs="Arial"/>
          <w:sz w:val="22"/>
        </w:rPr>
        <w:t xml:space="preserve"> which provides for payment of a leading hand allowance</w:t>
      </w:r>
      <w:r w:rsidR="00B10058">
        <w:rPr>
          <w:rFonts w:ascii="Arial" w:hAnsi="Arial" w:cs="Arial"/>
          <w:sz w:val="22"/>
        </w:rPr>
        <w:t>.</w:t>
      </w:r>
    </w:p>
    <w:p w14:paraId="34CDE2D7" w14:textId="77777777" w:rsidR="00583436" w:rsidRDefault="00583436" w:rsidP="00A44A7E">
      <w:pPr>
        <w:pStyle w:val="ListParagraph"/>
        <w:ind w:left="1451"/>
        <w:jc w:val="both"/>
        <w:rPr>
          <w:rFonts w:ascii="Arial" w:hAnsi="Arial" w:cs="Arial"/>
          <w:sz w:val="22"/>
        </w:rPr>
      </w:pPr>
    </w:p>
    <w:p w14:paraId="34CDE2D8" w14:textId="77777777" w:rsidR="00B27049" w:rsidRDefault="00B27049" w:rsidP="00B27049">
      <w:pPr>
        <w:pStyle w:val="ListParagraph"/>
        <w:numPr>
          <w:ilvl w:val="1"/>
          <w:numId w:val="23"/>
        </w:numPr>
        <w:jc w:val="both"/>
        <w:rPr>
          <w:rFonts w:ascii="Arial" w:hAnsi="Arial" w:cs="Arial"/>
          <w:sz w:val="22"/>
        </w:rPr>
      </w:pPr>
      <w:r>
        <w:rPr>
          <w:rFonts w:ascii="Arial" w:hAnsi="Arial" w:cs="Arial"/>
          <w:sz w:val="22"/>
        </w:rPr>
        <w:t>Section 535</w:t>
      </w:r>
      <w:r w:rsidR="00661694">
        <w:rPr>
          <w:rFonts w:ascii="Arial" w:hAnsi="Arial" w:cs="Arial"/>
          <w:sz w:val="22"/>
        </w:rPr>
        <w:t>(1)</w:t>
      </w:r>
      <w:r>
        <w:rPr>
          <w:rFonts w:ascii="Arial" w:hAnsi="Arial" w:cs="Arial"/>
          <w:sz w:val="22"/>
        </w:rPr>
        <w:t xml:space="preserve"> of the FW Act </w:t>
      </w:r>
      <w:r w:rsidR="003A6E23">
        <w:rPr>
          <w:rFonts w:ascii="Arial" w:hAnsi="Arial" w:cs="Arial"/>
          <w:sz w:val="22"/>
        </w:rPr>
        <w:t xml:space="preserve">which </w:t>
      </w:r>
      <w:r>
        <w:rPr>
          <w:rFonts w:ascii="Arial" w:hAnsi="Arial" w:cs="Arial"/>
          <w:sz w:val="22"/>
        </w:rPr>
        <w:t xml:space="preserve">provides that </w:t>
      </w:r>
      <w:r w:rsidR="00661694">
        <w:rPr>
          <w:rFonts w:ascii="Arial" w:hAnsi="Arial" w:cs="Arial"/>
          <w:sz w:val="22"/>
        </w:rPr>
        <w:t>employers must make and keep employee records for a period of seven years. The Company contravened s</w:t>
      </w:r>
      <w:r w:rsidR="000C37CE">
        <w:rPr>
          <w:rFonts w:ascii="Arial" w:hAnsi="Arial" w:cs="Arial"/>
          <w:sz w:val="22"/>
        </w:rPr>
        <w:t>ection</w:t>
      </w:r>
      <w:r w:rsidR="00661694">
        <w:rPr>
          <w:rFonts w:ascii="Arial" w:hAnsi="Arial" w:cs="Arial"/>
          <w:sz w:val="22"/>
        </w:rPr>
        <w:t xml:space="preserve"> 535(1) by:</w:t>
      </w:r>
    </w:p>
    <w:p w14:paraId="34CDE2D9" w14:textId="77777777" w:rsidR="00081504" w:rsidRDefault="00081504" w:rsidP="00081504">
      <w:pPr>
        <w:pStyle w:val="ListParagraph"/>
        <w:ind w:left="1451"/>
        <w:jc w:val="both"/>
        <w:rPr>
          <w:rFonts w:ascii="Arial" w:hAnsi="Arial" w:cs="Arial"/>
          <w:sz w:val="22"/>
        </w:rPr>
      </w:pPr>
    </w:p>
    <w:p w14:paraId="34CDE2DA" w14:textId="77777777" w:rsidR="00661694" w:rsidRDefault="00661694" w:rsidP="00661694">
      <w:pPr>
        <w:pStyle w:val="ListParagraph"/>
        <w:numPr>
          <w:ilvl w:val="2"/>
          <w:numId w:val="23"/>
        </w:numPr>
        <w:jc w:val="both"/>
        <w:rPr>
          <w:rFonts w:ascii="Arial" w:hAnsi="Arial" w:cs="Arial"/>
          <w:sz w:val="22"/>
        </w:rPr>
      </w:pPr>
      <w:r>
        <w:rPr>
          <w:rFonts w:ascii="Arial" w:hAnsi="Arial" w:cs="Arial"/>
          <w:sz w:val="22"/>
        </w:rPr>
        <w:t xml:space="preserve">Failing to keep a record of hours worked by employees in accordance with Regulation 3.33(2) of the </w:t>
      </w:r>
      <w:r>
        <w:rPr>
          <w:rFonts w:ascii="Arial" w:hAnsi="Arial" w:cs="Arial"/>
          <w:i/>
          <w:sz w:val="22"/>
        </w:rPr>
        <w:t xml:space="preserve">Fair Work Regulations 2009 </w:t>
      </w:r>
      <w:r>
        <w:rPr>
          <w:rFonts w:ascii="Arial" w:hAnsi="Arial" w:cs="Arial"/>
          <w:sz w:val="22"/>
        </w:rPr>
        <w:t>(</w:t>
      </w:r>
      <w:r>
        <w:rPr>
          <w:rFonts w:ascii="Arial" w:hAnsi="Arial" w:cs="Arial"/>
          <w:b/>
          <w:sz w:val="22"/>
        </w:rPr>
        <w:t>FW Regulations</w:t>
      </w:r>
      <w:r>
        <w:rPr>
          <w:rFonts w:ascii="Arial" w:hAnsi="Arial" w:cs="Arial"/>
          <w:sz w:val="22"/>
        </w:rPr>
        <w:t>); and</w:t>
      </w:r>
    </w:p>
    <w:p w14:paraId="34CDE2DB" w14:textId="77777777" w:rsidR="00020181" w:rsidRDefault="00661694" w:rsidP="00661694">
      <w:pPr>
        <w:pStyle w:val="ListParagraph"/>
        <w:numPr>
          <w:ilvl w:val="2"/>
          <w:numId w:val="23"/>
        </w:numPr>
        <w:jc w:val="both"/>
        <w:rPr>
          <w:rFonts w:ascii="Arial" w:hAnsi="Arial" w:cs="Arial"/>
          <w:sz w:val="22"/>
        </w:rPr>
      </w:pPr>
      <w:r>
        <w:rPr>
          <w:rFonts w:ascii="Arial" w:hAnsi="Arial" w:cs="Arial"/>
          <w:sz w:val="22"/>
        </w:rPr>
        <w:t>Failing to keep an accurate of leave balances in accordance with Regulation 3.36</w:t>
      </w:r>
      <w:r w:rsidR="000C37CE">
        <w:rPr>
          <w:rFonts w:ascii="Arial" w:hAnsi="Arial" w:cs="Arial"/>
          <w:sz w:val="22"/>
        </w:rPr>
        <w:t xml:space="preserve"> of the FW Regulations.</w:t>
      </w:r>
    </w:p>
    <w:p w14:paraId="34CDE2DC" w14:textId="77777777" w:rsidR="00F92C65" w:rsidRDefault="00F92C65" w:rsidP="00A44A7E">
      <w:pPr>
        <w:pStyle w:val="ListParagraph"/>
        <w:ind w:left="2171"/>
        <w:jc w:val="both"/>
        <w:rPr>
          <w:rFonts w:ascii="Arial" w:hAnsi="Arial" w:cs="Arial"/>
          <w:sz w:val="22"/>
        </w:rPr>
      </w:pPr>
    </w:p>
    <w:p w14:paraId="34CDE2DD" w14:textId="77777777" w:rsidR="0017765E" w:rsidRDefault="0017765E" w:rsidP="00A44A7E">
      <w:pPr>
        <w:pStyle w:val="ListParagraph"/>
        <w:numPr>
          <w:ilvl w:val="0"/>
          <w:numId w:val="23"/>
        </w:numPr>
        <w:jc w:val="both"/>
        <w:rPr>
          <w:rFonts w:ascii="Arial" w:hAnsi="Arial" w:cs="Arial"/>
          <w:sz w:val="22"/>
        </w:rPr>
      </w:pPr>
      <w:r>
        <w:rPr>
          <w:rFonts w:ascii="Arial" w:hAnsi="Arial" w:cs="Arial"/>
          <w:sz w:val="22"/>
        </w:rPr>
        <w:t xml:space="preserve">The total underpayments identified in relation to </w:t>
      </w:r>
      <w:r w:rsidR="00BD7683">
        <w:rPr>
          <w:rFonts w:ascii="Arial" w:hAnsi="Arial" w:cs="Arial"/>
          <w:sz w:val="22"/>
        </w:rPr>
        <w:t>six of the employees</w:t>
      </w:r>
      <w:r>
        <w:rPr>
          <w:rFonts w:ascii="Arial" w:hAnsi="Arial" w:cs="Arial"/>
          <w:sz w:val="22"/>
        </w:rPr>
        <w:t xml:space="preserve"> </w:t>
      </w:r>
      <w:r w:rsidR="00A07E8A">
        <w:rPr>
          <w:rFonts w:ascii="Arial" w:hAnsi="Arial" w:cs="Arial"/>
          <w:sz w:val="22"/>
        </w:rPr>
        <w:t xml:space="preserve">are set out in </w:t>
      </w:r>
      <w:r w:rsidR="00A07E8A" w:rsidRPr="00AC5214">
        <w:rPr>
          <w:rFonts w:ascii="Arial" w:hAnsi="Arial" w:cs="Arial"/>
          <w:sz w:val="22"/>
        </w:rPr>
        <w:t>Appendix B</w:t>
      </w:r>
      <w:r w:rsidR="00A07E8A" w:rsidRPr="00784904">
        <w:rPr>
          <w:rFonts w:ascii="Arial" w:hAnsi="Arial" w:cs="Arial"/>
          <w:sz w:val="22"/>
        </w:rPr>
        <w:t>.</w:t>
      </w:r>
    </w:p>
    <w:p w14:paraId="34CDE2DE" w14:textId="77777777" w:rsidR="0017765E" w:rsidRDefault="0017765E" w:rsidP="00A44A7E">
      <w:pPr>
        <w:pStyle w:val="ListParagraph"/>
        <w:ind w:left="1080"/>
        <w:jc w:val="both"/>
        <w:rPr>
          <w:rFonts w:ascii="Arial" w:hAnsi="Arial" w:cs="Arial"/>
          <w:sz w:val="22"/>
        </w:rPr>
      </w:pPr>
    </w:p>
    <w:p w14:paraId="34CDE2DF" w14:textId="77777777" w:rsidR="00F92C65" w:rsidRDefault="00F92C65" w:rsidP="00A44A7E">
      <w:pPr>
        <w:pStyle w:val="ListParagraph"/>
        <w:numPr>
          <w:ilvl w:val="0"/>
          <w:numId w:val="23"/>
        </w:numPr>
        <w:jc w:val="both"/>
        <w:rPr>
          <w:rFonts w:ascii="Arial" w:hAnsi="Arial" w:cs="Arial"/>
          <w:sz w:val="22"/>
        </w:rPr>
      </w:pPr>
      <w:r>
        <w:rPr>
          <w:rFonts w:ascii="Arial" w:hAnsi="Arial" w:cs="Arial"/>
          <w:sz w:val="22"/>
        </w:rPr>
        <w:t>The FWO recognises that the Company has:</w:t>
      </w:r>
    </w:p>
    <w:p w14:paraId="34CDE2E0" w14:textId="77777777" w:rsidR="00F92C65" w:rsidRDefault="00F92C65" w:rsidP="00A44A7E">
      <w:pPr>
        <w:pStyle w:val="ListParagraph"/>
        <w:ind w:left="1080"/>
        <w:jc w:val="both"/>
        <w:rPr>
          <w:rFonts w:ascii="Arial" w:hAnsi="Arial" w:cs="Arial"/>
          <w:sz w:val="22"/>
        </w:rPr>
      </w:pPr>
    </w:p>
    <w:p w14:paraId="34CDE2E1" w14:textId="77777777" w:rsidR="005E22B4" w:rsidRDefault="00F92C65" w:rsidP="00A211B5">
      <w:pPr>
        <w:pStyle w:val="ListParagraph"/>
        <w:numPr>
          <w:ilvl w:val="1"/>
          <w:numId w:val="23"/>
        </w:numPr>
        <w:jc w:val="both"/>
        <w:rPr>
          <w:rFonts w:ascii="Arial" w:hAnsi="Arial" w:cs="Arial"/>
          <w:sz w:val="22"/>
        </w:rPr>
      </w:pPr>
      <w:r w:rsidRPr="00A211B5">
        <w:rPr>
          <w:rFonts w:ascii="Arial" w:hAnsi="Arial" w:cs="Arial"/>
          <w:sz w:val="22"/>
        </w:rPr>
        <w:t>Made payments totalling $</w:t>
      </w:r>
      <w:r w:rsidR="00363C37">
        <w:rPr>
          <w:rFonts w:ascii="Arial" w:hAnsi="Arial" w:cs="Arial"/>
          <w:sz w:val="22"/>
        </w:rPr>
        <w:t>20,735.74</w:t>
      </w:r>
      <w:r w:rsidR="00484A5D" w:rsidRPr="00A211B5">
        <w:rPr>
          <w:rFonts w:ascii="Arial" w:hAnsi="Arial" w:cs="Arial"/>
          <w:sz w:val="22"/>
        </w:rPr>
        <w:t xml:space="preserve"> to </w:t>
      </w:r>
      <w:r w:rsidR="006F15C3">
        <w:rPr>
          <w:rFonts w:ascii="Arial" w:hAnsi="Arial" w:cs="Arial"/>
          <w:sz w:val="22"/>
        </w:rPr>
        <w:t xml:space="preserve">Employee </w:t>
      </w:r>
      <w:proofErr w:type="gramStart"/>
      <w:r w:rsidR="006F15C3">
        <w:rPr>
          <w:rFonts w:ascii="Arial" w:hAnsi="Arial" w:cs="Arial"/>
          <w:sz w:val="22"/>
        </w:rPr>
        <w:t>A</w:t>
      </w:r>
      <w:proofErr w:type="gramEnd"/>
      <w:r w:rsidR="006F15C3">
        <w:rPr>
          <w:rFonts w:ascii="Arial" w:hAnsi="Arial" w:cs="Arial"/>
          <w:sz w:val="22"/>
        </w:rPr>
        <w:t>, Employee B, Employee D, Employee E and Employee G</w:t>
      </w:r>
      <w:r w:rsidR="00484A5D" w:rsidRPr="00A211B5">
        <w:rPr>
          <w:rFonts w:ascii="Arial" w:hAnsi="Arial" w:cs="Arial"/>
          <w:sz w:val="22"/>
        </w:rPr>
        <w:t xml:space="preserve"> in rectification of the above contravention</w:t>
      </w:r>
      <w:r w:rsidR="00675E53">
        <w:rPr>
          <w:rFonts w:ascii="Arial" w:hAnsi="Arial" w:cs="Arial"/>
          <w:sz w:val="22"/>
        </w:rPr>
        <w:t>s</w:t>
      </w:r>
      <w:r w:rsidR="00FE20B6">
        <w:rPr>
          <w:rFonts w:ascii="Arial" w:hAnsi="Arial" w:cs="Arial"/>
          <w:sz w:val="22"/>
        </w:rPr>
        <w:t xml:space="preserve">. </w:t>
      </w:r>
      <w:r w:rsidR="007F0A63" w:rsidRPr="003348EC">
        <w:rPr>
          <w:rFonts w:ascii="Arial" w:hAnsi="Arial" w:cs="Arial"/>
          <w:sz w:val="22"/>
        </w:rPr>
        <w:t xml:space="preserve"> </w:t>
      </w:r>
    </w:p>
    <w:p w14:paraId="34CDE2E2" w14:textId="77777777" w:rsidR="00BD7683" w:rsidRDefault="006F15C3" w:rsidP="00A211B5">
      <w:pPr>
        <w:pStyle w:val="ListParagraph"/>
        <w:numPr>
          <w:ilvl w:val="1"/>
          <w:numId w:val="23"/>
        </w:numPr>
        <w:jc w:val="both"/>
        <w:rPr>
          <w:rFonts w:ascii="Arial" w:hAnsi="Arial" w:cs="Arial"/>
          <w:sz w:val="22"/>
        </w:rPr>
      </w:pPr>
      <w:r>
        <w:rPr>
          <w:rFonts w:ascii="Arial" w:hAnsi="Arial" w:cs="Arial"/>
          <w:sz w:val="22"/>
        </w:rPr>
        <w:t>Despite efforts made by the Company, the Company has been unable to locate Employee C and Employee F as at the time of executing this Undertaking and agrees to take steps to rectify this by making an application to the Commonwealth of Australia in accordance with paragraph 14 of this Undertaking</w:t>
      </w:r>
      <w:r w:rsidR="008D72EB">
        <w:rPr>
          <w:rFonts w:ascii="Arial" w:hAnsi="Arial" w:cs="Arial"/>
          <w:sz w:val="22"/>
        </w:rPr>
        <w:t>.</w:t>
      </w:r>
    </w:p>
    <w:p w14:paraId="34CDE2E3" w14:textId="77777777" w:rsidR="00081504" w:rsidRDefault="00081504" w:rsidP="00081504">
      <w:pPr>
        <w:pStyle w:val="ListParagraph"/>
        <w:ind w:left="2171"/>
        <w:jc w:val="both"/>
        <w:rPr>
          <w:rFonts w:ascii="Arial" w:hAnsi="Arial" w:cs="Arial"/>
          <w:sz w:val="22"/>
        </w:rPr>
      </w:pPr>
    </w:p>
    <w:p w14:paraId="34CDE2E4" w14:textId="77777777" w:rsidR="005F536F" w:rsidRPr="0066422C" w:rsidRDefault="005F536F" w:rsidP="00BE7883">
      <w:pPr>
        <w:pStyle w:val="Heading2"/>
      </w:pPr>
      <w:r w:rsidRPr="0066422C">
        <w:t>Undertakings</w:t>
      </w:r>
    </w:p>
    <w:p w14:paraId="34CDE2E5" w14:textId="77777777" w:rsidR="005F536F" w:rsidRPr="0066422C" w:rsidRDefault="005F536F" w:rsidP="005F536F">
      <w:pPr>
        <w:pStyle w:val="ListParagraph"/>
        <w:widowControl w:val="0"/>
        <w:ind w:left="1440"/>
        <w:jc w:val="both"/>
        <w:rPr>
          <w:rFonts w:ascii="Arial" w:hAnsi="Arial" w:cs="Arial"/>
          <w:sz w:val="22"/>
        </w:rPr>
      </w:pPr>
    </w:p>
    <w:p w14:paraId="34CDE2E6" w14:textId="77777777" w:rsidR="005F536F" w:rsidRPr="005B2412" w:rsidRDefault="005F536F" w:rsidP="00A44A7E">
      <w:pPr>
        <w:pStyle w:val="ListParagraph"/>
        <w:widowControl w:val="0"/>
        <w:numPr>
          <w:ilvl w:val="0"/>
          <w:numId w:val="23"/>
        </w:numPr>
        <w:jc w:val="both"/>
      </w:pPr>
      <w:r w:rsidRPr="0066422C">
        <w:rPr>
          <w:rFonts w:ascii="Arial" w:hAnsi="Arial" w:cs="Arial"/>
          <w:sz w:val="22"/>
        </w:rPr>
        <w:t>Upon the execution of this Undertaking and for the purposes of section 715 of the FW Act, the Company undertakes the following:</w:t>
      </w:r>
    </w:p>
    <w:p w14:paraId="34CDE2E7" w14:textId="77777777" w:rsidR="00872566" w:rsidRDefault="00872566" w:rsidP="005B2412">
      <w:pPr>
        <w:widowControl w:val="0"/>
        <w:jc w:val="both"/>
      </w:pPr>
    </w:p>
    <w:p w14:paraId="34CDE2E8" w14:textId="77777777" w:rsidR="00872566" w:rsidRPr="00BE7883" w:rsidRDefault="00872566" w:rsidP="00BE7883">
      <w:pPr>
        <w:pStyle w:val="Heading3"/>
      </w:pPr>
      <w:r w:rsidRPr="00BE7883">
        <w:t>Rectify Underpayments</w:t>
      </w:r>
    </w:p>
    <w:p w14:paraId="34CDE2E9" w14:textId="77777777" w:rsidR="00872566" w:rsidRPr="005B2412" w:rsidRDefault="00872566" w:rsidP="005B2412">
      <w:pPr>
        <w:pStyle w:val="ListParagraph"/>
        <w:widowControl w:val="0"/>
        <w:ind w:left="1080"/>
        <w:jc w:val="both"/>
      </w:pPr>
    </w:p>
    <w:p w14:paraId="34CDE2EA" w14:textId="77777777" w:rsidR="00872566" w:rsidRDefault="007B135B" w:rsidP="00A44A7E">
      <w:pPr>
        <w:pStyle w:val="ListParagraph"/>
        <w:widowControl w:val="0"/>
        <w:numPr>
          <w:ilvl w:val="0"/>
          <w:numId w:val="23"/>
        </w:numPr>
        <w:jc w:val="both"/>
        <w:rPr>
          <w:rFonts w:ascii="Arial" w:hAnsi="Arial" w:cs="Arial"/>
          <w:sz w:val="22"/>
        </w:rPr>
      </w:pPr>
      <w:r>
        <w:rPr>
          <w:rFonts w:ascii="Arial" w:hAnsi="Arial" w:cs="Arial"/>
          <w:sz w:val="22"/>
        </w:rPr>
        <w:t>The Company has made efforts</w:t>
      </w:r>
      <w:r w:rsidR="00E349DB">
        <w:rPr>
          <w:rFonts w:ascii="Arial" w:hAnsi="Arial" w:cs="Arial"/>
          <w:sz w:val="22"/>
        </w:rPr>
        <w:t xml:space="preserve"> to locate Employee C and Employee F to </w:t>
      </w:r>
      <w:r w:rsidR="000E2870">
        <w:rPr>
          <w:rFonts w:ascii="Arial" w:hAnsi="Arial" w:cs="Arial"/>
          <w:sz w:val="22"/>
        </w:rPr>
        <w:t>rectify the underpayments</w:t>
      </w:r>
      <w:r>
        <w:rPr>
          <w:rFonts w:ascii="Arial" w:hAnsi="Arial" w:cs="Arial"/>
          <w:sz w:val="22"/>
        </w:rPr>
        <w:t xml:space="preserve"> arising from the Company’s contraventions. At the time of executing the Undertaking,</w:t>
      </w:r>
      <w:r w:rsidR="00E349DB">
        <w:rPr>
          <w:rFonts w:ascii="Arial" w:hAnsi="Arial" w:cs="Arial"/>
          <w:sz w:val="22"/>
        </w:rPr>
        <w:t xml:space="preserve"> the Company has been unable to make payment to Employee C and Employee F.</w:t>
      </w:r>
    </w:p>
    <w:p w14:paraId="34CDE2EB" w14:textId="77777777" w:rsidR="008B1052" w:rsidRDefault="008B1052" w:rsidP="005B2412">
      <w:pPr>
        <w:pStyle w:val="ListParagraph"/>
        <w:widowControl w:val="0"/>
        <w:ind w:left="1080"/>
        <w:jc w:val="both"/>
        <w:rPr>
          <w:rFonts w:ascii="Arial" w:hAnsi="Arial" w:cs="Arial"/>
          <w:sz w:val="22"/>
        </w:rPr>
      </w:pPr>
    </w:p>
    <w:p w14:paraId="34CDE2EC" w14:textId="77777777" w:rsidR="008B1052" w:rsidRPr="005B2412" w:rsidRDefault="008B1052" w:rsidP="008B1052">
      <w:pPr>
        <w:pStyle w:val="ListParagraph"/>
        <w:widowControl w:val="0"/>
        <w:numPr>
          <w:ilvl w:val="0"/>
          <w:numId w:val="23"/>
        </w:numPr>
        <w:jc w:val="both"/>
        <w:rPr>
          <w:rFonts w:ascii="Arial" w:hAnsi="Arial" w:cs="Arial"/>
          <w:sz w:val="22"/>
        </w:rPr>
      </w:pPr>
      <w:r>
        <w:rPr>
          <w:rFonts w:ascii="Arial" w:hAnsi="Arial" w:cs="Arial"/>
          <w:sz w:val="22"/>
        </w:rPr>
        <w:t xml:space="preserve">Should the Company be unable to make payment to Employee C and Employee F within one month of the execution of this Undertaking, the Company </w:t>
      </w:r>
      <w:r w:rsidR="003D07C4">
        <w:rPr>
          <w:rFonts w:ascii="Arial" w:hAnsi="Arial" w:cs="Arial"/>
          <w:sz w:val="22"/>
        </w:rPr>
        <w:t xml:space="preserve">will </w:t>
      </w:r>
      <w:r w:rsidRPr="008B1052">
        <w:rPr>
          <w:rFonts w:ascii="Arial" w:hAnsi="Arial" w:cs="Arial"/>
          <w:sz w:val="22"/>
        </w:rPr>
        <w:t xml:space="preserve">make </w:t>
      </w:r>
      <w:r w:rsidR="003D07C4">
        <w:rPr>
          <w:rFonts w:ascii="Arial" w:hAnsi="Arial" w:cs="Arial"/>
          <w:sz w:val="22"/>
        </w:rPr>
        <w:t xml:space="preserve">an </w:t>
      </w:r>
      <w:r w:rsidRPr="008B1052">
        <w:rPr>
          <w:rFonts w:ascii="Arial" w:hAnsi="Arial" w:cs="Arial"/>
          <w:sz w:val="22"/>
        </w:rPr>
        <w:t xml:space="preserve">application to the Commonwealth of Australia (through the FWO) in accordance with section 559 of the FW Act to pay money into the Commonwealth Revenue Fund. The </w:t>
      </w:r>
      <w:r>
        <w:rPr>
          <w:rFonts w:ascii="Arial" w:hAnsi="Arial" w:cs="Arial"/>
          <w:sz w:val="22"/>
        </w:rPr>
        <w:t>Company</w:t>
      </w:r>
      <w:r w:rsidRPr="008B1052">
        <w:rPr>
          <w:rFonts w:ascii="Arial" w:hAnsi="Arial" w:cs="Arial"/>
          <w:sz w:val="22"/>
        </w:rPr>
        <w:t xml:space="preserve"> will complete the required documents supplied by the FWO.</w:t>
      </w:r>
    </w:p>
    <w:p w14:paraId="34CDE2ED" w14:textId="77777777" w:rsidR="005F536F" w:rsidRDefault="005F536F" w:rsidP="005F536F">
      <w:pPr>
        <w:widowControl w:val="0"/>
        <w:jc w:val="both"/>
      </w:pPr>
    </w:p>
    <w:p w14:paraId="34CDE2EE" w14:textId="77777777" w:rsidR="005F536F" w:rsidRPr="001D267D" w:rsidRDefault="005F536F" w:rsidP="005F536F">
      <w:pPr>
        <w:widowControl w:val="0"/>
        <w:numPr>
          <w:ilvl w:val="0"/>
          <w:numId w:val="23"/>
        </w:numPr>
        <w:jc w:val="both"/>
      </w:pPr>
      <w:r w:rsidRPr="001D267D">
        <w:t xml:space="preserve">Within </w:t>
      </w:r>
      <w:r w:rsidR="00916469">
        <w:t>21</w:t>
      </w:r>
      <w:r w:rsidRPr="001D267D">
        <w:t xml:space="preserve"> days of the execution of this Undertaking</w:t>
      </w:r>
      <w:r>
        <w:t>, the Company will</w:t>
      </w:r>
      <w:r w:rsidRPr="001D267D">
        <w:t>:</w:t>
      </w:r>
    </w:p>
    <w:p w14:paraId="34CDE2EF" w14:textId="77777777" w:rsidR="005F536F" w:rsidRPr="001D267D" w:rsidRDefault="005F536F" w:rsidP="005F536F">
      <w:pPr>
        <w:widowControl w:val="0"/>
        <w:jc w:val="both"/>
      </w:pPr>
    </w:p>
    <w:p w14:paraId="34CDE2F0" w14:textId="5F70324A" w:rsidR="005F536F" w:rsidRDefault="005F536F" w:rsidP="005F536F">
      <w:pPr>
        <w:widowControl w:val="0"/>
        <w:numPr>
          <w:ilvl w:val="1"/>
          <w:numId w:val="24"/>
        </w:numPr>
        <w:jc w:val="both"/>
      </w:pPr>
      <w:r>
        <w:t>R</w:t>
      </w:r>
      <w:r w:rsidRPr="001D267D">
        <w:t xml:space="preserve">egister with the FWO My </w:t>
      </w:r>
      <w:r w:rsidR="00916469">
        <w:t>a</w:t>
      </w:r>
      <w:r w:rsidRPr="001D267D">
        <w:t xml:space="preserve">ccount portal at </w:t>
      </w:r>
      <w:hyperlink r:id="rId10" w:tooltip="Register for My account" w:history="1">
        <w:r w:rsidRPr="001D267D">
          <w:rPr>
            <w:rStyle w:val="Hyperlink"/>
            <w:rFonts w:cs="Arial"/>
          </w:rPr>
          <w:t>www.fairwork.gov.au/register</w:t>
        </w:r>
      </w:hyperlink>
      <w:r w:rsidRPr="001D267D">
        <w:t xml:space="preserve"> and fully complete the My </w:t>
      </w:r>
      <w:r w:rsidR="00916469">
        <w:t>a</w:t>
      </w:r>
      <w:r w:rsidRPr="001D267D">
        <w:t xml:space="preserve">ccount profile, including information about the business and </w:t>
      </w:r>
      <w:r w:rsidR="00916469">
        <w:t>award/agreement</w:t>
      </w:r>
      <w:r w:rsidRPr="001D267D">
        <w:t xml:space="preserve"> coverage;</w:t>
      </w:r>
    </w:p>
    <w:p w14:paraId="34CDE2F1" w14:textId="77777777" w:rsidR="005F536F" w:rsidRDefault="005F536F" w:rsidP="005F536F">
      <w:pPr>
        <w:widowControl w:val="0"/>
        <w:numPr>
          <w:ilvl w:val="1"/>
          <w:numId w:val="24"/>
        </w:numPr>
        <w:jc w:val="both"/>
      </w:pPr>
      <w:r>
        <w:t>U</w:t>
      </w:r>
      <w:r w:rsidRPr="001D267D">
        <w:t xml:space="preserve">sing the </w:t>
      </w:r>
      <w:proofErr w:type="spellStart"/>
      <w:r w:rsidRPr="001D267D">
        <w:t>FWO’s</w:t>
      </w:r>
      <w:proofErr w:type="spellEnd"/>
      <w:r w:rsidRPr="001D267D">
        <w:t xml:space="preserve"> </w:t>
      </w:r>
      <w:hyperlink r:id="rId11" w:history="1">
        <w:r w:rsidRPr="001D267D">
          <w:rPr>
            <w:rStyle w:val="Hyperlink"/>
            <w:rFonts w:cs="Arial"/>
          </w:rPr>
          <w:t>Pay and Conditions Tool</w:t>
        </w:r>
      </w:hyperlink>
      <w:r w:rsidRPr="001D267D">
        <w:t xml:space="preserve"> (</w:t>
      </w:r>
      <w:r w:rsidRPr="001D267D">
        <w:rPr>
          <w:b/>
        </w:rPr>
        <w:t>PACT</w:t>
      </w:r>
      <w:r w:rsidRPr="001D267D">
        <w:t xml:space="preserve">), calculate relevant minimum pay rates (and penalty rates where necessary) and save these calculations to the Company’s My </w:t>
      </w:r>
      <w:r w:rsidR="00916469">
        <w:t>a</w:t>
      </w:r>
      <w:r w:rsidRPr="001D267D">
        <w:t xml:space="preserve">ccount profile; </w:t>
      </w:r>
    </w:p>
    <w:p w14:paraId="34CDE2F2" w14:textId="77777777" w:rsidR="004A5589" w:rsidRDefault="005F536F" w:rsidP="005F536F">
      <w:pPr>
        <w:widowControl w:val="0"/>
        <w:numPr>
          <w:ilvl w:val="1"/>
          <w:numId w:val="24"/>
        </w:numPr>
        <w:jc w:val="both"/>
      </w:pPr>
      <w:r>
        <w:lastRenderedPageBreak/>
        <w:t>P</w:t>
      </w:r>
      <w:r w:rsidRPr="001D267D">
        <w:t xml:space="preserve">rovide to the FWO the My </w:t>
      </w:r>
      <w:r w:rsidR="00916469">
        <w:t>a</w:t>
      </w:r>
      <w:r w:rsidRPr="001D267D">
        <w:t>ccount Customer Registration Number</w:t>
      </w:r>
      <w:r>
        <w:t xml:space="preserve"> (</w:t>
      </w:r>
      <w:r w:rsidRPr="00DC1F87">
        <w:rPr>
          <w:b/>
        </w:rPr>
        <w:t>CRN</w:t>
      </w:r>
      <w:r>
        <w:t>)</w:t>
      </w:r>
      <w:r w:rsidR="004A5589">
        <w:t xml:space="preserve">; </w:t>
      </w:r>
    </w:p>
    <w:p w14:paraId="34CDE2F3" w14:textId="77777777" w:rsidR="004A5589" w:rsidRDefault="005201AF" w:rsidP="004A5589">
      <w:pPr>
        <w:widowControl w:val="0"/>
        <w:numPr>
          <w:ilvl w:val="1"/>
          <w:numId w:val="24"/>
        </w:numPr>
        <w:jc w:val="both"/>
      </w:pPr>
      <w:r>
        <w:t>S</w:t>
      </w:r>
      <w:r w:rsidR="004A5589">
        <w:t xml:space="preserve">ubscribe to the </w:t>
      </w:r>
      <w:proofErr w:type="spellStart"/>
      <w:r w:rsidR="004A5589">
        <w:t>FWO’s</w:t>
      </w:r>
      <w:proofErr w:type="spellEnd"/>
      <w:r w:rsidR="004A5589">
        <w:t xml:space="preserve"> subscription service and provide evidence to the FWO of the subscription:</w:t>
      </w:r>
    </w:p>
    <w:p w14:paraId="34CDE2F4" w14:textId="77777777" w:rsidR="004A5589" w:rsidRDefault="004A5589" w:rsidP="00A44A7E">
      <w:pPr>
        <w:widowControl w:val="0"/>
        <w:ind w:left="2160"/>
        <w:jc w:val="both"/>
      </w:pPr>
    </w:p>
    <w:p w14:paraId="34CDE2F5" w14:textId="71EB32F2" w:rsidR="004A5589" w:rsidRPr="00E87015" w:rsidRDefault="004A5589" w:rsidP="00A44A7E">
      <w:pPr>
        <w:widowControl w:val="0"/>
        <w:numPr>
          <w:ilvl w:val="2"/>
          <w:numId w:val="24"/>
        </w:numPr>
        <w:jc w:val="both"/>
      </w:pPr>
      <w:r>
        <w:t xml:space="preserve">Subscribe to the </w:t>
      </w:r>
      <w:proofErr w:type="spellStart"/>
      <w:r>
        <w:t>FWO’s</w:t>
      </w:r>
      <w:proofErr w:type="spellEnd"/>
      <w:r>
        <w:t xml:space="preserve"> ‘Subscribe to email updates’ function available at </w:t>
      </w:r>
      <w:hyperlink r:id="rId12" w:tooltip="Susbscribe to email updates" w:history="1">
        <w:r w:rsidRPr="009B69D5">
          <w:rPr>
            <w:rStyle w:val="Hyperlink"/>
            <w:rFonts w:cs="Arial"/>
            <w:szCs w:val="24"/>
          </w:rPr>
          <w:t>http://www.fairwork.gov.au/website-information/staying-up-to-date/subscribe-to-email-updates</w:t>
        </w:r>
      </w:hyperlink>
      <w:r>
        <w:rPr>
          <w:szCs w:val="24"/>
        </w:rPr>
        <w:t xml:space="preserve"> </w:t>
      </w:r>
    </w:p>
    <w:p w14:paraId="34CDE2F6" w14:textId="77777777" w:rsidR="004A5589" w:rsidRDefault="004A5589" w:rsidP="00A44A7E">
      <w:pPr>
        <w:widowControl w:val="0"/>
        <w:numPr>
          <w:ilvl w:val="2"/>
          <w:numId w:val="24"/>
        </w:numPr>
        <w:jc w:val="both"/>
      </w:pPr>
      <w:r>
        <w:t>Choose the relevant State/s and industry, selecting information updates on the following options:</w:t>
      </w:r>
    </w:p>
    <w:p w14:paraId="34CDE2F7" w14:textId="77777777" w:rsidR="004A5589" w:rsidRDefault="004A5589" w:rsidP="00A44A7E">
      <w:pPr>
        <w:widowControl w:val="0"/>
        <w:ind w:left="2160"/>
        <w:jc w:val="both"/>
      </w:pPr>
    </w:p>
    <w:p w14:paraId="34CDE2F8" w14:textId="77777777" w:rsidR="004A5589" w:rsidRDefault="004A5589" w:rsidP="00A44A7E">
      <w:pPr>
        <w:widowControl w:val="0"/>
        <w:numPr>
          <w:ilvl w:val="4"/>
          <w:numId w:val="24"/>
        </w:numPr>
        <w:jc w:val="both"/>
      </w:pPr>
      <w:r>
        <w:t>pay rates and entitlements</w:t>
      </w:r>
    </w:p>
    <w:p w14:paraId="34CDE2F9" w14:textId="77777777" w:rsidR="004A5589" w:rsidRDefault="004A5589" w:rsidP="00E87015">
      <w:pPr>
        <w:widowControl w:val="0"/>
        <w:numPr>
          <w:ilvl w:val="4"/>
          <w:numId w:val="24"/>
        </w:numPr>
        <w:jc w:val="both"/>
      </w:pPr>
      <w:r>
        <w:t>new products and resources;</w:t>
      </w:r>
    </w:p>
    <w:p w14:paraId="34CDE2FA" w14:textId="77777777" w:rsidR="004A5589" w:rsidRDefault="004A5589">
      <w:pPr>
        <w:widowControl w:val="0"/>
        <w:numPr>
          <w:ilvl w:val="4"/>
          <w:numId w:val="24"/>
        </w:numPr>
        <w:jc w:val="both"/>
      </w:pPr>
      <w:r>
        <w:t>about us and our work;</w:t>
      </w:r>
    </w:p>
    <w:p w14:paraId="34CDE2FB" w14:textId="77777777" w:rsidR="004A5589" w:rsidRDefault="004A5589">
      <w:pPr>
        <w:widowControl w:val="0"/>
        <w:numPr>
          <w:ilvl w:val="4"/>
          <w:numId w:val="24"/>
        </w:numPr>
        <w:jc w:val="both"/>
      </w:pPr>
      <w:r>
        <w:t>updates in my industry; and</w:t>
      </w:r>
    </w:p>
    <w:p w14:paraId="34CDE2FC" w14:textId="77777777" w:rsidR="004A5589" w:rsidRDefault="004A5589" w:rsidP="00A44A7E">
      <w:pPr>
        <w:widowControl w:val="0"/>
        <w:numPr>
          <w:ilvl w:val="4"/>
          <w:numId w:val="24"/>
        </w:numPr>
        <w:jc w:val="both"/>
      </w:pPr>
      <w:proofErr w:type="gramStart"/>
      <w:r>
        <w:t>tailored</w:t>
      </w:r>
      <w:proofErr w:type="gramEnd"/>
      <w:r>
        <w:t xml:space="preserve"> information that’s relevant to me</w:t>
      </w:r>
      <w:r w:rsidR="000705A1">
        <w:t>.</w:t>
      </w:r>
    </w:p>
    <w:p w14:paraId="34CDE2FD" w14:textId="77777777" w:rsidR="004A5589" w:rsidRDefault="004A5589" w:rsidP="005F536F">
      <w:pPr>
        <w:pStyle w:val="ListParagraph"/>
        <w:widowControl w:val="0"/>
        <w:ind w:left="1080"/>
        <w:jc w:val="both"/>
      </w:pPr>
    </w:p>
    <w:p w14:paraId="34CDE2FE" w14:textId="77777777" w:rsidR="00916469" w:rsidRPr="001A48F4" w:rsidRDefault="00916469" w:rsidP="00BE7883">
      <w:pPr>
        <w:pStyle w:val="Heading3"/>
      </w:pPr>
      <w:r>
        <w:t>Future Workplace Relations C</w:t>
      </w:r>
      <w:r w:rsidRPr="001A48F4">
        <w:t>ompliance</w:t>
      </w:r>
    </w:p>
    <w:p w14:paraId="34CDE2FF" w14:textId="77777777" w:rsidR="00916469" w:rsidRDefault="00916469" w:rsidP="00916469">
      <w:pPr>
        <w:widowControl w:val="0"/>
        <w:jc w:val="both"/>
      </w:pPr>
    </w:p>
    <w:p w14:paraId="34CDE300" w14:textId="77777777" w:rsidR="005F536F" w:rsidRDefault="005F536F" w:rsidP="005F536F">
      <w:pPr>
        <w:pStyle w:val="ListParagraph"/>
        <w:widowControl w:val="0"/>
        <w:numPr>
          <w:ilvl w:val="0"/>
          <w:numId w:val="23"/>
        </w:numPr>
        <w:jc w:val="both"/>
        <w:rPr>
          <w:rFonts w:ascii="Arial" w:hAnsi="Arial" w:cs="Arial"/>
          <w:sz w:val="22"/>
        </w:rPr>
      </w:pPr>
      <w:r>
        <w:rPr>
          <w:rFonts w:ascii="Arial" w:hAnsi="Arial" w:cs="Arial"/>
          <w:sz w:val="22"/>
        </w:rPr>
        <w:t>The Company will ensure</w:t>
      </w:r>
      <w:r w:rsidRPr="001D267D">
        <w:rPr>
          <w:rFonts w:ascii="Arial" w:hAnsi="Arial" w:cs="Arial"/>
          <w:sz w:val="22"/>
        </w:rPr>
        <w:t xml:space="preserve"> that it complies at all times and in all respects with the FW Act, the FW Regulations</w:t>
      </w:r>
      <w:r>
        <w:rPr>
          <w:rFonts w:ascii="Arial" w:hAnsi="Arial" w:cs="Arial"/>
          <w:sz w:val="22"/>
        </w:rPr>
        <w:t>,</w:t>
      </w:r>
      <w:r w:rsidRPr="001D267D">
        <w:rPr>
          <w:rFonts w:ascii="Arial" w:hAnsi="Arial" w:cs="Arial"/>
          <w:sz w:val="22"/>
        </w:rPr>
        <w:t xml:space="preserve"> the </w:t>
      </w:r>
      <w:r w:rsidR="00193D57">
        <w:rPr>
          <w:rFonts w:ascii="Arial" w:hAnsi="Arial" w:cs="Arial"/>
          <w:sz w:val="22"/>
        </w:rPr>
        <w:t>Manufacturing Award</w:t>
      </w:r>
      <w:r>
        <w:rPr>
          <w:rFonts w:ascii="Arial" w:hAnsi="Arial" w:cs="Arial"/>
          <w:sz w:val="22"/>
        </w:rPr>
        <w:t xml:space="preserve"> and any other Modern Award(s) applicable to its employees.</w:t>
      </w:r>
    </w:p>
    <w:p w14:paraId="34CDE301" w14:textId="77777777" w:rsidR="005F536F" w:rsidRDefault="005F536F" w:rsidP="005F536F">
      <w:pPr>
        <w:pStyle w:val="ListParagraph"/>
        <w:widowControl w:val="0"/>
        <w:ind w:left="1069"/>
        <w:jc w:val="both"/>
        <w:rPr>
          <w:rFonts w:ascii="Arial" w:hAnsi="Arial" w:cs="Arial"/>
          <w:sz w:val="22"/>
        </w:rPr>
      </w:pPr>
    </w:p>
    <w:p w14:paraId="34CDE302" w14:textId="77777777" w:rsidR="005F536F" w:rsidRPr="00554F6D" w:rsidRDefault="005F536F" w:rsidP="005F536F">
      <w:pPr>
        <w:pStyle w:val="ListParagraph"/>
        <w:widowControl w:val="0"/>
        <w:numPr>
          <w:ilvl w:val="0"/>
          <w:numId w:val="23"/>
        </w:numPr>
        <w:jc w:val="both"/>
        <w:rPr>
          <w:rFonts w:ascii="Arial" w:hAnsi="Arial" w:cs="Arial"/>
          <w:sz w:val="22"/>
        </w:rPr>
      </w:pPr>
      <w:r>
        <w:rPr>
          <w:rFonts w:ascii="Arial" w:hAnsi="Arial" w:cs="Arial"/>
          <w:sz w:val="22"/>
        </w:rPr>
        <w:t>Within 60 days of the execution of this Undertaking, the Company will provide to the FWO</w:t>
      </w:r>
      <w:r w:rsidRPr="00554F6D">
        <w:rPr>
          <w:rFonts w:ascii="Arial" w:hAnsi="Arial" w:cs="Arial"/>
          <w:sz w:val="22"/>
        </w:rPr>
        <w:t xml:space="preserve"> details of systems and processes already in place or to be implemented to comply with </w:t>
      </w:r>
      <w:r w:rsidR="006B2766" w:rsidRPr="00AC5214">
        <w:rPr>
          <w:rFonts w:ascii="Arial" w:hAnsi="Arial" w:cs="Arial"/>
          <w:sz w:val="22"/>
        </w:rPr>
        <w:t xml:space="preserve">paragraph </w:t>
      </w:r>
      <w:r w:rsidR="00337ED1" w:rsidRPr="00AC5214">
        <w:rPr>
          <w:rFonts w:ascii="Arial" w:hAnsi="Arial" w:cs="Arial"/>
          <w:sz w:val="22"/>
        </w:rPr>
        <w:t>16</w:t>
      </w:r>
      <w:r w:rsidR="00337ED1" w:rsidRPr="00E65D03">
        <w:rPr>
          <w:rFonts w:ascii="Arial" w:hAnsi="Arial" w:cs="Arial"/>
          <w:sz w:val="22"/>
        </w:rPr>
        <w:t xml:space="preserve"> </w:t>
      </w:r>
      <w:r w:rsidRPr="00E65D03">
        <w:rPr>
          <w:rFonts w:ascii="Arial" w:hAnsi="Arial" w:cs="Arial"/>
          <w:sz w:val="22"/>
        </w:rPr>
        <w:t>above. Without limitation</w:t>
      </w:r>
      <w:r w:rsidRPr="00554F6D">
        <w:rPr>
          <w:rFonts w:ascii="Arial" w:hAnsi="Arial" w:cs="Arial"/>
          <w:sz w:val="22"/>
        </w:rPr>
        <w:t xml:space="preserve">, such systems and processes </w:t>
      </w:r>
      <w:r>
        <w:rPr>
          <w:rFonts w:ascii="Arial" w:hAnsi="Arial" w:cs="Arial"/>
          <w:sz w:val="22"/>
        </w:rPr>
        <w:t>will relate</w:t>
      </w:r>
      <w:r w:rsidRPr="00554F6D">
        <w:rPr>
          <w:rFonts w:ascii="Arial" w:hAnsi="Arial" w:cs="Arial"/>
          <w:sz w:val="22"/>
        </w:rPr>
        <w:t xml:space="preserve"> to:</w:t>
      </w:r>
    </w:p>
    <w:p w14:paraId="34CDE303" w14:textId="77777777" w:rsidR="005F536F" w:rsidRPr="009A5D50" w:rsidRDefault="005F536F" w:rsidP="005F536F">
      <w:pPr>
        <w:pStyle w:val="ListParagraph"/>
        <w:widowControl w:val="0"/>
        <w:ind w:left="1440"/>
        <w:jc w:val="both"/>
        <w:rPr>
          <w:rFonts w:ascii="Arial" w:hAnsi="Arial" w:cs="Arial"/>
          <w:sz w:val="22"/>
          <w:highlight w:val="yellow"/>
        </w:rPr>
      </w:pPr>
    </w:p>
    <w:p w14:paraId="34CDE304" w14:textId="77777777" w:rsidR="005F536F" w:rsidRDefault="005F536F" w:rsidP="005F536F">
      <w:pPr>
        <w:pStyle w:val="ListParagraph"/>
        <w:widowControl w:val="0"/>
        <w:numPr>
          <w:ilvl w:val="0"/>
          <w:numId w:val="26"/>
        </w:numPr>
        <w:jc w:val="both"/>
        <w:rPr>
          <w:rFonts w:ascii="Arial" w:hAnsi="Arial" w:cs="Arial"/>
          <w:sz w:val="22"/>
        </w:rPr>
      </w:pPr>
      <w:r w:rsidRPr="009A5D50">
        <w:rPr>
          <w:rFonts w:ascii="Arial" w:hAnsi="Arial" w:cs="Arial"/>
          <w:sz w:val="22"/>
        </w:rPr>
        <w:t>Ensuring employees receive the correct minimum rates of pay and entitlem</w:t>
      </w:r>
      <w:r>
        <w:rPr>
          <w:rFonts w:ascii="Arial" w:hAnsi="Arial" w:cs="Arial"/>
          <w:sz w:val="22"/>
        </w:rPr>
        <w:t>ents, such as penalty rates</w:t>
      </w:r>
      <w:r w:rsidR="00F20424">
        <w:rPr>
          <w:rFonts w:ascii="Arial" w:hAnsi="Arial" w:cs="Arial"/>
          <w:sz w:val="22"/>
        </w:rPr>
        <w:t>, shift loadings</w:t>
      </w:r>
      <w:r>
        <w:rPr>
          <w:rFonts w:ascii="Arial" w:hAnsi="Arial" w:cs="Arial"/>
          <w:sz w:val="22"/>
        </w:rPr>
        <w:t xml:space="preserve"> and overtime rates</w:t>
      </w:r>
      <w:r w:rsidRPr="009A5D50">
        <w:rPr>
          <w:rFonts w:ascii="Arial" w:hAnsi="Arial" w:cs="Arial"/>
          <w:sz w:val="22"/>
        </w:rPr>
        <w:t>;</w:t>
      </w:r>
    </w:p>
    <w:p w14:paraId="34CDE305" w14:textId="77777777" w:rsidR="005F536F" w:rsidRDefault="005F536F" w:rsidP="005F536F">
      <w:pPr>
        <w:pStyle w:val="ListParagraph"/>
        <w:widowControl w:val="0"/>
        <w:numPr>
          <w:ilvl w:val="0"/>
          <w:numId w:val="26"/>
        </w:numPr>
        <w:jc w:val="both"/>
        <w:rPr>
          <w:rFonts w:ascii="Arial" w:hAnsi="Arial" w:cs="Arial"/>
          <w:sz w:val="22"/>
        </w:rPr>
      </w:pPr>
      <w:r>
        <w:rPr>
          <w:rFonts w:ascii="Arial" w:hAnsi="Arial" w:cs="Arial"/>
          <w:sz w:val="22"/>
        </w:rPr>
        <w:t xml:space="preserve">Ensuring that the employment status of each employee (i.e. whether they are full-time, part-time or casual) is adequately communicated to each employee at the </w:t>
      </w:r>
      <w:r w:rsidRPr="00AD74E9">
        <w:rPr>
          <w:rFonts w:ascii="Arial" w:hAnsi="Arial" w:cs="Arial"/>
          <w:sz w:val="22"/>
        </w:rPr>
        <w:t>commencement of employment;</w:t>
      </w:r>
      <w:r>
        <w:rPr>
          <w:rFonts w:ascii="Arial" w:hAnsi="Arial" w:cs="Arial"/>
          <w:sz w:val="22"/>
        </w:rPr>
        <w:t xml:space="preserve"> </w:t>
      </w:r>
    </w:p>
    <w:p w14:paraId="34CDE306" w14:textId="77777777" w:rsidR="005F536F" w:rsidRDefault="005F536F" w:rsidP="005F536F">
      <w:pPr>
        <w:pStyle w:val="ListParagraph"/>
        <w:widowControl w:val="0"/>
        <w:numPr>
          <w:ilvl w:val="0"/>
          <w:numId w:val="26"/>
        </w:numPr>
        <w:jc w:val="both"/>
        <w:rPr>
          <w:rFonts w:ascii="Arial" w:hAnsi="Arial" w:cs="Arial"/>
          <w:sz w:val="22"/>
        </w:rPr>
      </w:pPr>
      <w:r w:rsidRPr="00AD74E9">
        <w:rPr>
          <w:rFonts w:ascii="Arial" w:hAnsi="Arial" w:cs="Arial"/>
          <w:sz w:val="22"/>
        </w:rPr>
        <w:t>Ensuring that employees meet the definition of full-time, part-time and casual emplo</w:t>
      </w:r>
      <w:r>
        <w:rPr>
          <w:rFonts w:ascii="Arial" w:hAnsi="Arial" w:cs="Arial"/>
          <w:sz w:val="22"/>
        </w:rPr>
        <w:t>yees as outlined</w:t>
      </w:r>
      <w:r w:rsidR="00AC149D">
        <w:rPr>
          <w:rFonts w:ascii="Arial" w:hAnsi="Arial" w:cs="Arial"/>
          <w:sz w:val="22"/>
        </w:rPr>
        <w:t xml:space="preserve"> respectively</w:t>
      </w:r>
      <w:r>
        <w:rPr>
          <w:rFonts w:ascii="Arial" w:hAnsi="Arial" w:cs="Arial"/>
          <w:sz w:val="22"/>
        </w:rPr>
        <w:t xml:space="preserve"> in clauses</w:t>
      </w:r>
      <w:r w:rsidR="00B115BF">
        <w:rPr>
          <w:rFonts w:ascii="Arial" w:hAnsi="Arial" w:cs="Arial"/>
          <w:sz w:val="22"/>
        </w:rPr>
        <w:t xml:space="preserve"> 12, 13 and 14 of the Manufacturing Award</w:t>
      </w:r>
      <w:r>
        <w:rPr>
          <w:rFonts w:ascii="Arial" w:hAnsi="Arial" w:cs="Arial"/>
          <w:sz w:val="22"/>
        </w:rPr>
        <w:t xml:space="preserve">; </w:t>
      </w:r>
    </w:p>
    <w:p w14:paraId="34CDE307" w14:textId="77777777" w:rsidR="005F536F" w:rsidRDefault="005F536F" w:rsidP="005F536F">
      <w:pPr>
        <w:pStyle w:val="ListParagraph"/>
        <w:widowControl w:val="0"/>
        <w:numPr>
          <w:ilvl w:val="0"/>
          <w:numId w:val="26"/>
        </w:numPr>
        <w:jc w:val="both"/>
        <w:rPr>
          <w:rFonts w:ascii="Arial" w:hAnsi="Arial" w:cs="Arial"/>
          <w:sz w:val="22"/>
        </w:rPr>
      </w:pPr>
      <w:r>
        <w:rPr>
          <w:rFonts w:ascii="Arial" w:hAnsi="Arial" w:cs="Arial"/>
          <w:sz w:val="22"/>
        </w:rPr>
        <w:t xml:space="preserve">Ensuring employees are engaged under the correct classification as per Schedule B to the </w:t>
      </w:r>
      <w:r w:rsidR="00B115BF">
        <w:rPr>
          <w:rFonts w:ascii="Arial" w:hAnsi="Arial" w:cs="Arial"/>
          <w:sz w:val="22"/>
        </w:rPr>
        <w:t>Manufacturing Award,</w:t>
      </w:r>
      <w:r>
        <w:rPr>
          <w:rFonts w:ascii="Arial" w:hAnsi="Arial" w:cs="Arial"/>
          <w:sz w:val="22"/>
        </w:rPr>
        <w:t xml:space="preserve"> including making appropriate enquiries as to the qualification held by each employee;</w:t>
      </w:r>
    </w:p>
    <w:p w14:paraId="34CDE308" w14:textId="77777777" w:rsidR="005F536F" w:rsidRDefault="005F536F" w:rsidP="005F536F">
      <w:pPr>
        <w:pStyle w:val="ListParagraph"/>
        <w:widowControl w:val="0"/>
        <w:numPr>
          <w:ilvl w:val="0"/>
          <w:numId w:val="26"/>
        </w:numPr>
        <w:jc w:val="both"/>
        <w:rPr>
          <w:rFonts w:ascii="Arial" w:hAnsi="Arial" w:cs="Arial"/>
          <w:sz w:val="22"/>
        </w:rPr>
      </w:pPr>
      <w:r>
        <w:rPr>
          <w:rFonts w:ascii="Arial" w:hAnsi="Arial" w:cs="Arial"/>
          <w:sz w:val="22"/>
        </w:rPr>
        <w:t xml:space="preserve">Ensuring that, where applicable, employees receive allowances in accordance with clause </w:t>
      </w:r>
      <w:r w:rsidR="00B115BF">
        <w:rPr>
          <w:rFonts w:ascii="Arial" w:hAnsi="Arial" w:cs="Arial"/>
          <w:sz w:val="22"/>
        </w:rPr>
        <w:t>32 of the Manufacturing Award</w:t>
      </w:r>
      <w:r>
        <w:rPr>
          <w:rFonts w:ascii="Arial" w:hAnsi="Arial" w:cs="Arial"/>
          <w:sz w:val="22"/>
        </w:rPr>
        <w:t>;</w:t>
      </w:r>
    </w:p>
    <w:p w14:paraId="34CDE309" w14:textId="77777777" w:rsidR="005F536F" w:rsidRDefault="005F536F" w:rsidP="005F536F">
      <w:pPr>
        <w:pStyle w:val="ListParagraph"/>
        <w:widowControl w:val="0"/>
        <w:numPr>
          <w:ilvl w:val="0"/>
          <w:numId w:val="26"/>
        </w:numPr>
        <w:jc w:val="both"/>
        <w:rPr>
          <w:rFonts w:ascii="Arial" w:hAnsi="Arial" w:cs="Arial"/>
          <w:sz w:val="22"/>
        </w:rPr>
      </w:pPr>
      <w:r w:rsidRPr="008D2AE6">
        <w:rPr>
          <w:rFonts w:ascii="Arial" w:hAnsi="Arial" w:cs="Arial"/>
          <w:sz w:val="22"/>
        </w:rPr>
        <w:t>Ensuring employees receive their break entitleme</w:t>
      </w:r>
      <w:r w:rsidR="00B115BF">
        <w:rPr>
          <w:rFonts w:ascii="Arial" w:hAnsi="Arial" w:cs="Arial"/>
          <w:sz w:val="22"/>
        </w:rPr>
        <w:t>nts in accordance with clause 38</w:t>
      </w:r>
      <w:r w:rsidRPr="008D2AE6">
        <w:rPr>
          <w:rFonts w:ascii="Arial" w:hAnsi="Arial" w:cs="Arial"/>
          <w:sz w:val="22"/>
        </w:rPr>
        <w:t xml:space="preserve"> of the </w:t>
      </w:r>
      <w:r w:rsidR="00B115BF">
        <w:rPr>
          <w:rFonts w:ascii="Arial" w:hAnsi="Arial" w:cs="Arial"/>
          <w:sz w:val="22"/>
        </w:rPr>
        <w:t>Manufacturing</w:t>
      </w:r>
      <w:r w:rsidRPr="008D2AE6">
        <w:rPr>
          <w:rFonts w:ascii="Arial" w:hAnsi="Arial" w:cs="Arial"/>
          <w:sz w:val="22"/>
        </w:rPr>
        <w:t xml:space="preserve"> </w:t>
      </w:r>
      <w:r w:rsidR="004E2D4E">
        <w:rPr>
          <w:rFonts w:ascii="Arial" w:hAnsi="Arial" w:cs="Arial"/>
          <w:sz w:val="22"/>
        </w:rPr>
        <w:t>Award;</w:t>
      </w:r>
    </w:p>
    <w:p w14:paraId="34CDE30A" w14:textId="77777777" w:rsidR="005F536F" w:rsidRDefault="005F536F" w:rsidP="005F536F">
      <w:pPr>
        <w:pStyle w:val="ListParagraph"/>
        <w:widowControl w:val="0"/>
        <w:numPr>
          <w:ilvl w:val="0"/>
          <w:numId w:val="26"/>
        </w:numPr>
        <w:jc w:val="both"/>
        <w:rPr>
          <w:rFonts w:ascii="Arial" w:hAnsi="Arial" w:cs="Arial"/>
          <w:sz w:val="22"/>
        </w:rPr>
      </w:pPr>
      <w:r w:rsidRPr="008D2AE6">
        <w:rPr>
          <w:rFonts w:ascii="Arial" w:hAnsi="Arial" w:cs="Arial"/>
          <w:sz w:val="22"/>
        </w:rPr>
        <w:t xml:space="preserve">Ensuring employees have a direct line of communication with payroll and management to raise issues about their pay and other conditions of employment, such as via a dedicated </w:t>
      </w:r>
      <w:r w:rsidR="004E2D4E">
        <w:rPr>
          <w:rFonts w:ascii="Arial" w:hAnsi="Arial" w:cs="Arial"/>
          <w:sz w:val="22"/>
        </w:rPr>
        <w:t>email address or contact person; and</w:t>
      </w:r>
    </w:p>
    <w:p w14:paraId="34CDE30B" w14:textId="77777777" w:rsidR="004D7E84" w:rsidRPr="008D2AE6" w:rsidRDefault="004D7E84" w:rsidP="005F536F">
      <w:pPr>
        <w:pStyle w:val="ListParagraph"/>
        <w:widowControl w:val="0"/>
        <w:numPr>
          <w:ilvl w:val="0"/>
          <w:numId w:val="26"/>
        </w:numPr>
        <w:jc w:val="both"/>
        <w:rPr>
          <w:rFonts w:ascii="Arial" w:hAnsi="Arial" w:cs="Arial"/>
          <w:sz w:val="22"/>
        </w:rPr>
      </w:pPr>
      <w:r>
        <w:rPr>
          <w:rFonts w:ascii="Arial" w:hAnsi="Arial" w:cs="Arial"/>
          <w:sz w:val="22"/>
        </w:rPr>
        <w:t xml:space="preserve">Ensuring that employee records </w:t>
      </w:r>
      <w:r w:rsidR="004E2D4E">
        <w:rPr>
          <w:rFonts w:ascii="Arial" w:hAnsi="Arial" w:cs="Arial"/>
          <w:sz w:val="22"/>
        </w:rPr>
        <w:t xml:space="preserve">are created and maintained </w:t>
      </w:r>
      <w:r w:rsidR="001577F4">
        <w:rPr>
          <w:rFonts w:ascii="Arial" w:hAnsi="Arial" w:cs="Arial"/>
          <w:sz w:val="22"/>
        </w:rPr>
        <w:t xml:space="preserve">on an ongoing basis </w:t>
      </w:r>
      <w:r w:rsidR="004E2D4E">
        <w:rPr>
          <w:rFonts w:ascii="Arial" w:hAnsi="Arial" w:cs="Arial"/>
          <w:sz w:val="22"/>
        </w:rPr>
        <w:t>in accordance with the requirements of the FW Act and FW Regulat</w:t>
      </w:r>
      <w:r w:rsidR="001577F4">
        <w:rPr>
          <w:rFonts w:ascii="Arial" w:hAnsi="Arial" w:cs="Arial"/>
          <w:sz w:val="22"/>
        </w:rPr>
        <w:t>ions</w:t>
      </w:r>
      <w:r w:rsidR="004E2D4E">
        <w:rPr>
          <w:rFonts w:ascii="Arial" w:hAnsi="Arial" w:cs="Arial"/>
          <w:sz w:val="22"/>
        </w:rPr>
        <w:t>.</w:t>
      </w:r>
    </w:p>
    <w:p w14:paraId="34CDE30C" w14:textId="77777777" w:rsidR="005F536F" w:rsidRDefault="005F536F" w:rsidP="005F536F">
      <w:pPr>
        <w:widowControl w:val="0"/>
        <w:jc w:val="both"/>
      </w:pPr>
    </w:p>
    <w:p w14:paraId="34CDE30D" w14:textId="77777777" w:rsidR="005F536F" w:rsidRPr="0066422C" w:rsidRDefault="005F536F" w:rsidP="00BE7883">
      <w:pPr>
        <w:pStyle w:val="Heading3"/>
      </w:pPr>
      <w:r w:rsidRPr="0066422C">
        <w:t>Workplace Relations Training</w:t>
      </w:r>
    </w:p>
    <w:p w14:paraId="34CDE30E" w14:textId="77777777" w:rsidR="005F536F" w:rsidRPr="0066422C" w:rsidRDefault="005F536F" w:rsidP="005F536F">
      <w:pPr>
        <w:widowControl w:val="0"/>
        <w:jc w:val="both"/>
      </w:pPr>
    </w:p>
    <w:p w14:paraId="34CDE30F" w14:textId="77777777" w:rsidR="005F536F" w:rsidRPr="0066422C" w:rsidRDefault="005F536F" w:rsidP="005F536F">
      <w:pPr>
        <w:pStyle w:val="ListParagraph"/>
        <w:widowControl w:val="0"/>
        <w:numPr>
          <w:ilvl w:val="0"/>
          <w:numId w:val="23"/>
        </w:numPr>
        <w:jc w:val="both"/>
        <w:rPr>
          <w:rFonts w:ascii="Arial" w:hAnsi="Arial" w:cs="Arial"/>
          <w:sz w:val="22"/>
        </w:rPr>
      </w:pPr>
      <w:r w:rsidRPr="0066422C">
        <w:rPr>
          <w:rFonts w:ascii="Arial" w:hAnsi="Arial" w:cs="Arial"/>
          <w:sz w:val="22"/>
        </w:rPr>
        <w:t>Within 120 days of the execution of this Undertaking, the Company will:</w:t>
      </w:r>
    </w:p>
    <w:p w14:paraId="34CDE310" w14:textId="77777777" w:rsidR="005F536F" w:rsidRPr="0066422C" w:rsidRDefault="005F536F" w:rsidP="005F536F">
      <w:pPr>
        <w:pStyle w:val="ListParagraph"/>
        <w:widowControl w:val="0"/>
        <w:jc w:val="both"/>
        <w:rPr>
          <w:rFonts w:ascii="Arial" w:hAnsi="Arial" w:cs="Arial"/>
          <w:sz w:val="22"/>
        </w:rPr>
      </w:pPr>
    </w:p>
    <w:p w14:paraId="34CDE311" w14:textId="77777777" w:rsidR="005F536F" w:rsidRPr="0066422C" w:rsidRDefault="005F536F" w:rsidP="005F536F">
      <w:pPr>
        <w:pStyle w:val="ListParagraph"/>
        <w:widowControl w:val="0"/>
        <w:numPr>
          <w:ilvl w:val="1"/>
          <w:numId w:val="27"/>
        </w:numPr>
        <w:jc w:val="both"/>
        <w:rPr>
          <w:rFonts w:ascii="Arial" w:hAnsi="Arial" w:cs="Arial"/>
          <w:sz w:val="22"/>
        </w:rPr>
      </w:pPr>
      <w:r w:rsidRPr="0066422C">
        <w:rPr>
          <w:rFonts w:ascii="Arial" w:hAnsi="Arial" w:cs="Arial"/>
          <w:sz w:val="22"/>
        </w:rPr>
        <w:t>At its own cost, organise and ensure training is provided to all persons who have responsibility for human resource, recruitment or payroll functions (</w:t>
      </w:r>
      <w:r w:rsidRPr="0066422C">
        <w:rPr>
          <w:rFonts w:ascii="Arial" w:hAnsi="Arial" w:cs="Arial"/>
          <w:b/>
          <w:sz w:val="22"/>
        </w:rPr>
        <w:t>Training</w:t>
      </w:r>
      <w:r w:rsidRPr="0066422C">
        <w:rPr>
          <w:rFonts w:ascii="Arial" w:hAnsi="Arial" w:cs="Arial"/>
          <w:sz w:val="22"/>
        </w:rPr>
        <w:t xml:space="preserve">); </w:t>
      </w:r>
    </w:p>
    <w:p w14:paraId="34CDE312" w14:textId="77777777" w:rsidR="005F536F" w:rsidRPr="0066422C" w:rsidRDefault="005F536F" w:rsidP="005F536F">
      <w:pPr>
        <w:pStyle w:val="ListParagraph"/>
        <w:widowControl w:val="0"/>
        <w:numPr>
          <w:ilvl w:val="1"/>
          <w:numId w:val="27"/>
        </w:numPr>
        <w:jc w:val="both"/>
        <w:rPr>
          <w:rFonts w:ascii="Arial" w:hAnsi="Arial" w:cs="Arial"/>
          <w:sz w:val="22"/>
        </w:rPr>
      </w:pPr>
      <w:r w:rsidRPr="0066422C">
        <w:rPr>
          <w:rFonts w:ascii="Arial" w:hAnsi="Arial" w:cs="Arial"/>
          <w:sz w:val="22"/>
        </w:rPr>
        <w:t>Ensure that the Training relates to compliance with applicable workplace laws and instruments, including but not limited to the rights and responsibilities of employers under th</w:t>
      </w:r>
      <w:r w:rsidR="00193D57">
        <w:rPr>
          <w:rFonts w:ascii="Arial" w:hAnsi="Arial" w:cs="Arial"/>
          <w:sz w:val="22"/>
        </w:rPr>
        <w:t>e FW Act and the Manufacturing</w:t>
      </w:r>
      <w:r w:rsidRPr="0066422C">
        <w:rPr>
          <w:rFonts w:ascii="Arial" w:hAnsi="Arial" w:cs="Arial"/>
          <w:sz w:val="22"/>
        </w:rPr>
        <w:t xml:space="preserve"> Award; </w:t>
      </w:r>
    </w:p>
    <w:p w14:paraId="34CDE313" w14:textId="77777777" w:rsidR="0065366C" w:rsidRDefault="005F536F" w:rsidP="005F536F">
      <w:pPr>
        <w:pStyle w:val="ListParagraph"/>
        <w:widowControl w:val="0"/>
        <w:numPr>
          <w:ilvl w:val="1"/>
          <w:numId w:val="27"/>
        </w:numPr>
        <w:jc w:val="both"/>
        <w:rPr>
          <w:rFonts w:ascii="Arial" w:hAnsi="Arial" w:cs="Arial"/>
          <w:sz w:val="22"/>
        </w:rPr>
      </w:pPr>
      <w:r w:rsidRPr="0066422C">
        <w:rPr>
          <w:rFonts w:ascii="Arial" w:hAnsi="Arial" w:cs="Arial"/>
          <w:sz w:val="22"/>
        </w:rPr>
        <w:t xml:space="preserve">Provide the training materials to be used in the Training to the FWO no later than 14 days before the Training is to be conducted; </w:t>
      </w:r>
      <w:r w:rsidR="00E87015">
        <w:rPr>
          <w:rFonts w:ascii="Arial" w:hAnsi="Arial" w:cs="Arial"/>
          <w:sz w:val="22"/>
        </w:rPr>
        <w:t>and</w:t>
      </w:r>
    </w:p>
    <w:p w14:paraId="34CDE314" w14:textId="4CB8A11A" w:rsidR="005F536F" w:rsidRPr="0066422C" w:rsidRDefault="005F536F" w:rsidP="005F536F">
      <w:pPr>
        <w:pStyle w:val="ListParagraph"/>
        <w:widowControl w:val="0"/>
        <w:numPr>
          <w:ilvl w:val="1"/>
          <w:numId w:val="27"/>
        </w:numPr>
        <w:jc w:val="both"/>
        <w:rPr>
          <w:rFonts w:ascii="Arial" w:hAnsi="Arial" w:cs="Arial"/>
          <w:sz w:val="22"/>
        </w:rPr>
      </w:pPr>
      <w:r w:rsidRPr="0066422C">
        <w:rPr>
          <w:rFonts w:ascii="Arial" w:hAnsi="Arial" w:cs="Arial"/>
          <w:sz w:val="22"/>
        </w:rPr>
        <w:lastRenderedPageBreak/>
        <w:t>Ensure that the Training is conducted by a person approved by the FWO.</w:t>
      </w:r>
    </w:p>
    <w:p w14:paraId="34CDE315" w14:textId="77777777" w:rsidR="005F536F" w:rsidRPr="0066422C" w:rsidRDefault="005F536F" w:rsidP="005F536F">
      <w:pPr>
        <w:widowControl w:val="0"/>
        <w:jc w:val="both"/>
      </w:pPr>
    </w:p>
    <w:p w14:paraId="34CDE316" w14:textId="77777777" w:rsidR="005F536F" w:rsidRPr="0066422C" w:rsidRDefault="005F536F" w:rsidP="005F536F">
      <w:pPr>
        <w:pStyle w:val="ListParagraph"/>
        <w:widowControl w:val="0"/>
        <w:numPr>
          <w:ilvl w:val="0"/>
          <w:numId w:val="23"/>
        </w:numPr>
        <w:jc w:val="both"/>
        <w:rPr>
          <w:rFonts w:ascii="Arial" w:hAnsi="Arial" w:cs="Arial"/>
          <w:sz w:val="22"/>
        </w:rPr>
      </w:pPr>
      <w:r w:rsidRPr="0066422C">
        <w:rPr>
          <w:rFonts w:ascii="Arial" w:hAnsi="Arial" w:cs="Arial"/>
          <w:sz w:val="22"/>
        </w:rPr>
        <w:t>Within seven days of the delivery of the Training, the Company will provide to the FWO:</w:t>
      </w:r>
    </w:p>
    <w:p w14:paraId="34CDE317" w14:textId="77777777" w:rsidR="005F536F" w:rsidRPr="0066422C" w:rsidRDefault="005F536F" w:rsidP="005F536F">
      <w:pPr>
        <w:pStyle w:val="ListParagraph"/>
        <w:widowControl w:val="0"/>
        <w:jc w:val="both"/>
        <w:rPr>
          <w:rFonts w:ascii="Arial" w:hAnsi="Arial" w:cs="Arial"/>
          <w:sz w:val="22"/>
        </w:rPr>
      </w:pPr>
    </w:p>
    <w:p w14:paraId="34CDE318" w14:textId="77777777" w:rsidR="005F536F" w:rsidRPr="0066422C" w:rsidRDefault="005F536F" w:rsidP="005F536F">
      <w:pPr>
        <w:pStyle w:val="ListParagraph"/>
        <w:widowControl w:val="0"/>
        <w:numPr>
          <w:ilvl w:val="1"/>
          <w:numId w:val="23"/>
        </w:numPr>
        <w:jc w:val="both"/>
        <w:rPr>
          <w:rFonts w:ascii="Arial" w:hAnsi="Arial" w:cs="Arial"/>
          <w:sz w:val="22"/>
        </w:rPr>
      </w:pPr>
      <w:r w:rsidRPr="0066422C">
        <w:rPr>
          <w:rFonts w:ascii="Arial" w:hAnsi="Arial" w:cs="Arial"/>
          <w:sz w:val="22"/>
        </w:rPr>
        <w:t xml:space="preserve">The method of delivery of the </w:t>
      </w:r>
      <w:r w:rsidR="0051346E">
        <w:rPr>
          <w:rFonts w:ascii="Arial" w:hAnsi="Arial" w:cs="Arial"/>
          <w:sz w:val="22"/>
        </w:rPr>
        <w:t>T</w:t>
      </w:r>
      <w:r w:rsidRPr="0066422C">
        <w:rPr>
          <w:rFonts w:ascii="Arial" w:hAnsi="Arial" w:cs="Arial"/>
          <w:sz w:val="22"/>
        </w:rPr>
        <w:t>raining; and</w:t>
      </w:r>
    </w:p>
    <w:p w14:paraId="34CDE319" w14:textId="77777777" w:rsidR="005F536F" w:rsidRPr="0066422C" w:rsidRDefault="005F536F" w:rsidP="005F536F">
      <w:pPr>
        <w:pStyle w:val="ListParagraph"/>
        <w:widowControl w:val="0"/>
        <w:numPr>
          <w:ilvl w:val="1"/>
          <w:numId w:val="23"/>
        </w:numPr>
        <w:jc w:val="both"/>
        <w:rPr>
          <w:rFonts w:ascii="Arial" w:hAnsi="Arial" w:cs="Arial"/>
          <w:sz w:val="22"/>
        </w:rPr>
      </w:pPr>
      <w:r w:rsidRPr="0066422C">
        <w:rPr>
          <w:rFonts w:ascii="Arial" w:hAnsi="Arial" w:cs="Arial"/>
          <w:sz w:val="22"/>
        </w:rPr>
        <w:t xml:space="preserve">Evidence of attendance at the </w:t>
      </w:r>
      <w:r w:rsidR="0051346E">
        <w:rPr>
          <w:rFonts w:ascii="Arial" w:hAnsi="Arial" w:cs="Arial"/>
          <w:sz w:val="22"/>
        </w:rPr>
        <w:t>T</w:t>
      </w:r>
      <w:r w:rsidRPr="0066422C">
        <w:rPr>
          <w:rFonts w:ascii="Arial" w:hAnsi="Arial" w:cs="Arial"/>
          <w:sz w:val="22"/>
        </w:rPr>
        <w:t>raining, including the name and job title of all attendees and the date of attendance.</w:t>
      </w:r>
    </w:p>
    <w:p w14:paraId="34CDE31A" w14:textId="77777777" w:rsidR="005F536F" w:rsidRPr="0066422C" w:rsidRDefault="005F536F" w:rsidP="005F536F">
      <w:pPr>
        <w:widowControl w:val="0"/>
        <w:jc w:val="both"/>
      </w:pPr>
    </w:p>
    <w:p w14:paraId="34CDE31B" w14:textId="362D7E9B" w:rsidR="005F536F" w:rsidRPr="0066422C" w:rsidRDefault="005F536F" w:rsidP="005F536F">
      <w:pPr>
        <w:widowControl w:val="0"/>
        <w:numPr>
          <w:ilvl w:val="0"/>
          <w:numId w:val="23"/>
        </w:numPr>
        <w:jc w:val="both"/>
      </w:pPr>
      <w:r w:rsidRPr="0066422C">
        <w:t xml:space="preserve">For a period of three years following the execution of this Undertaking, the Company will ensure that training is conducted in the manner prescribed </w:t>
      </w:r>
      <w:r w:rsidRPr="00784904">
        <w:t xml:space="preserve">in </w:t>
      </w:r>
      <w:r w:rsidRPr="00AC5214">
        <w:t xml:space="preserve">paragraph </w:t>
      </w:r>
      <w:r w:rsidR="00337ED1" w:rsidRPr="00AC5214">
        <w:t>18</w:t>
      </w:r>
      <w:r w:rsidR="00337ED1" w:rsidRPr="0066422C">
        <w:t xml:space="preserve"> </w:t>
      </w:r>
      <w:r w:rsidRPr="0066422C">
        <w:t>in relation to any new or existing employees or contractors, who, after the commencement of this Undertaking acquire managerial responsibilities that include human resources, recruitment or payroll functions on behalf of the Company.</w:t>
      </w:r>
    </w:p>
    <w:p w14:paraId="34CDE31C" w14:textId="77777777" w:rsidR="005F536F" w:rsidRPr="0066422C" w:rsidRDefault="005F536F" w:rsidP="005F536F">
      <w:pPr>
        <w:widowControl w:val="0"/>
        <w:jc w:val="both"/>
      </w:pPr>
    </w:p>
    <w:p w14:paraId="34CDE31D" w14:textId="77777777" w:rsidR="005F536F" w:rsidRPr="0066422C" w:rsidRDefault="005F536F" w:rsidP="00BE7883">
      <w:pPr>
        <w:pStyle w:val="Heading3"/>
      </w:pPr>
      <w:r w:rsidRPr="0066422C">
        <w:t>Apology</w:t>
      </w:r>
    </w:p>
    <w:p w14:paraId="34CDE31E" w14:textId="77777777" w:rsidR="005F536F" w:rsidRPr="0066422C" w:rsidRDefault="005F536F" w:rsidP="005F536F">
      <w:pPr>
        <w:widowControl w:val="0"/>
        <w:jc w:val="both"/>
      </w:pPr>
    </w:p>
    <w:p w14:paraId="34CDE31F" w14:textId="77777777" w:rsidR="00767C8B" w:rsidRPr="00291958" w:rsidRDefault="00767C8B" w:rsidP="005F536F">
      <w:pPr>
        <w:widowControl w:val="0"/>
        <w:numPr>
          <w:ilvl w:val="0"/>
          <w:numId w:val="23"/>
        </w:numPr>
        <w:jc w:val="both"/>
      </w:pPr>
      <w:r w:rsidRPr="00B00B85">
        <w:t>Send a</w:t>
      </w:r>
      <w:r w:rsidRPr="00291958">
        <w:t xml:space="preserve"> letter of apology (</w:t>
      </w:r>
      <w:r w:rsidRPr="00A44A7E">
        <w:rPr>
          <w:b/>
        </w:rPr>
        <w:t>Apology Letter</w:t>
      </w:r>
      <w:r w:rsidRPr="00B00B85">
        <w:t>) t</w:t>
      </w:r>
      <w:r w:rsidRPr="00291958">
        <w:t xml:space="preserve">o the Employees listed in </w:t>
      </w:r>
      <w:r w:rsidR="00291958" w:rsidRPr="00AC5214">
        <w:t xml:space="preserve">Appendix </w:t>
      </w:r>
      <w:r w:rsidR="00D40A8C" w:rsidRPr="00AC5214">
        <w:t>A</w:t>
      </w:r>
      <w:r w:rsidRPr="00B00B85">
        <w:t xml:space="preserve"> </w:t>
      </w:r>
      <w:r w:rsidR="00291958">
        <w:t xml:space="preserve">and </w:t>
      </w:r>
      <w:r w:rsidRPr="00B00B85">
        <w:t xml:space="preserve">in the </w:t>
      </w:r>
      <w:r w:rsidRPr="00291958">
        <w:t xml:space="preserve">form of </w:t>
      </w:r>
      <w:r w:rsidR="00291958" w:rsidRPr="00AC5214">
        <w:t xml:space="preserve">Appendix </w:t>
      </w:r>
      <w:r w:rsidR="00D40A8C" w:rsidRPr="00AC5214">
        <w:t>C</w:t>
      </w:r>
      <w:r w:rsidRPr="00B00B85">
        <w:t xml:space="preserve"> to this </w:t>
      </w:r>
      <w:r w:rsidR="0085582E">
        <w:t>U</w:t>
      </w:r>
      <w:r w:rsidRPr="00291958">
        <w:t xml:space="preserve">ndertaking and provide copies to the FWO within 14 days of the execution of the </w:t>
      </w:r>
      <w:r w:rsidR="0085582E">
        <w:t>U</w:t>
      </w:r>
      <w:r w:rsidRPr="00291958">
        <w:t>ndertaking.</w:t>
      </w:r>
    </w:p>
    <w:p w14:paraId="34CDE320" w14:textId="77777777" w:rsidR="00767C8B" w:rsidRDefault="00767C8B" w:rsidP="00A44A7E">
      <w:pPr>
        <w:widowControl w:val="0"/>
        <w:ind w:left="1080"/>
        <w:jc w:val="both"/>
      </w:pPr>
    </w:p>
    <w:p w14:paraId="34CDE321" w14:textId="77777777" w:rsidR="005F536F" w:rsidRPr="0066422C" w:rsidRDefault="005F536F" w:rsidP="00BE7883">
      <w:pPr>
        <w:pStyle w:val="Heading3"/>
      </w:pPr>
      <w:r w:rsidRPr="004C4E60">
        <w:t>Future Audit Activity</w:t>
      </w:r>
    </w:p>
    <w:p w14:paraId="34CDE322" w14:textId="77777777" w:rsidR="005F536F" w:rsidRPr="0066422C" w:rsidRDefault="005F536F" w:rsidP="005F536F">
      <w:pPr>
        <w:widowControl w:val="0"/>
        <w:jc w:val="both"/>
      </w:pPr>
    </w:p>
    <w:p w14:paraId="34CDE323" w14:textId="77777777" w:rsidR="005F536F" w:rsidRPr="0066422C" w:rsidRDefault="005F536F" w:rsidP="005F536F">
      <w:pPr>
        <w:pStyle w:val="ListParagraph"/>
        <w:widowControl w:val="0"/>
        <w:numPr>
          <w:ilvl w:val="0"/>
          <w:numId w:val="23"/>
        </w:numPr>
        <w:jc w:val="both"/>
        <w:rPr>
          <w:rFonts w:ascii="Arial" w:hAnsi="Arial" w:cs="Arial"/>
          <w:sz w:val="22"/>
        </w:rPr>
      </w:pPr>
      <w:r w:rsidRPr="0066422C">
        <w:rPr>
          <w:rFonts w:ascii="Arial" w:hAnsi="Arial" w:cs="Arial"/>
          <w:sz w:val="22"/>
        </w:rPr>
        <w:t>The Company will cause to have performed by an external professional with qualifications in accounting or workplace relations or an external professional otherwise approved by the FWO, at the Company’s expense, audits of the Company’s compliance with all Commonwealth workplace laws and instruments (</w:t>
      </w:r>
      <w:r w:rsidRPr="0066422C">
        <w:rPr>
          <w:rFonts w:ascii="Arial" w:hAnsi="Arial" w:cs="Arial"/>
          <w:b/>
          <w:sz w:val="22"/>
        </w:rPr>
        <w:t>Audits</w:t>
      </w:r>
      <w:r w:rsidRPr="0066422C">
        <w:rPr>
          <w:rFonts w:ascii="Arial" w:hAnsi="Arial" w:cs="Arial"/>
          <w:sz w:val="22"/>
        </w:rPr>
        <w:t>), relating to the pay and conditions of the Company’s employees as follows:</w:t>
      </w:r>
    </w:p>
    <w:p w14:paraId="34CDE324" w14:textId="77777777" w:rsidR="005F536F" w:rsidRPr="0066422C" w:rsidRDefault="005F536F" w:rsidP="005F536F">
      <w:pPr>
        <w:pStyle w:val="ListParagraph"/>
        <w:widowControl w:val="0"/>
        <w:jc w:val="both"/>
        <w:rPr>
          <w:rFonts w:ascii="Arial" w:hAnsi="Arial" w:cs="Arial"/>
          <w:sz w:val="22"/>
        </w:rPr>
      </w:pPr>
    </w:p>
    <w:p w14:paraId="34CDE325" w14:textId="77777777" w:rsidR="005F536F" w:rsidRPr="0066422C" w:rsidRDefault="005F536F" w:rsidP="005F536F">
      <w:pPr>
        <w:pStyle w:val="ListParagraph"/>
        <w:widowControl w:val="0"/>
        <w:numPr>
          <w:ilvl w:val="0"/>
          <w:numId w:val="40"/>
        </w:numPr>
        <w:jc w:val="both"/>
        <w:rPr>
          <w:rFonts w:ascii="Arial" w:hAnsi="Arial" w:cs="Arial"/>
          <w:sz w:val="22"/>
        </w:rPr>
      </w:pPr>
      <w:r w:rsidRPr="0066422C">
        <w:rPr>
          <w:rFonts w:ascii="Arial" w:hAnsi="Arial" w:cs="Arial"/>
          <w:sz w:val="22"/>
        </w:rPr>
        <w:t xml:space="preserve">The Audits will assess a sample of at least </w:t>
      </w:r>
      <w:r w:rsidR="00A30378">
        <w:rPr>
          <w:rFonts w:ascii="Arial" w:hAnsi="Arial" w:cs="Arial"/>
          <w:sz w:val="22"/>
        </w:rPr>
        <w:t>50</w:t>
      </w:r>
      <w:r w:rsidRPr="0066422C">
        <w:rPr>
          <w:rFonts w:ascii="Arial" w:hAnsi="Arial" w:cs="Arial"/>
          <w:sz w:val="22"/>
        </w:rPr>
        <w:t>% of the Company’s workforce at the relevant time, with the sample to be representative of the different work locations, classifications and types or categories of work that apply across the Company’s business;</w:t>
      </w:r>
    </w:p>
    <w:p w14:paraId="34CDE326" w14:textId="77777777" w:rsidR="005F536F" w:rsidRPr="005201AF" w:rsidRDefault="005F536F" w:rsidP="005201AF">
      <w:pPr>
        <w:pStyle w:val="ListParagraph"/>
        <w:widowControl w:val="0"/>
        <w:numPr>
          <w:ilvl w:val="0"/>
          <w:numId w:val="40"/>
        </w:numPr>
        <w:spacing w:before="120" w:after="120"/>
        <w:ind w:left="1440" w:hanging="357"/>
        <w:contextualSpacing w:val="0"/>
        <w:jc w:val="both"/>
        <w:rPr>
          <w:rFonts w:ascii="Arial" w:hAnsi="Arial" w:cs="Arial"/>
          <w:sz w:val="22"/>
        </w:rPr>
      </w:pPr>
      <w:r w:rsidRPr="005201AF">
        <w:rPr>
          <w:rFonts w:ascii="Arial" w:hAnsi="Arial" w:cs="Arial"/>
          <w:sz w:val="22"/>
        </w:rPr>
        <w:t>The Audits will be conducted for all full pay periods where part of the period falls within the following dates:</w:t>
      </w:r>
    </w:p>
    <w:p w14:paraId="34CDE327" w14:textId="77777777" w:rsidR="005F536F" w:rsidRPr="00B55D2A" w:rsidRDefault="00B55D2A" w:rsidP="005F536F">
      <w:pPr>
        <w:pStyle w:val="ListParagraph"/>
        <w:widowControl w:val="0"/>
        <w:numPr>
          <w:ilvl w:val="3"/>
          <w:numId w:val="29"/>
        </w:numPr>
        <w:ind w:left="2127" w:hanging="426"/>
        <w:jc w:val="both"/>
        <w:rPr>
          <w:rFonts w:ascii="Arial" w:hAnsi="Arial" w:cs="Arial"/>
          <w:sz w:val="22"/>
        </w:rPr>
      </w:pPr>
      <w:r w:rsidRPr="00B55D2A">
        <w:rPr>
          <w:rFonts w:ascii="Arial" w:hAnsi="Arial" w:cs="Arial"/>
          <w:sz w:val="22"/>
        </w:rPr>
        <w:t xml:space="preserve">1 </w:t>
      </w:r>
      <w:r w:rsidR="001946B3">
        <w:rPr>
          <w:rFonts w:ascii="Arial" w:hAnsi="Arial" w:cs="Arial"/>
          <w:sz w:val="22"/>
        </w:rPr>
        <w:t>November</w:t>
      </w:r>
      <w:r w:rsidR="001946B3" w:rsidRPr="00B55D2A">
        <w:rPr>
          <w:rFonts w:ascii="Arial" w:hAnsi="Arial" w:cs="Arial"/>
          <w:sz w:val="22"/>
        </w:rPr>
        <w:t xml:space="preserve"> </w:t>
      </w:r>
      <w:r w:rsidRPr="00B55D2A">
        <w:rPr>
          <w:rFonts w:ascii="Arial" w:hAnsi="Arial" w:cs="Arial"/>
          <w:sz w:val="22"/>
        </w:rPr>
        <w:t>2017 – 3</w:t>
      </w:r>
      <w:r w:rsidR="001946B3">
        <w:rPr>
          <w:rFonts w:ascii="Arial" w:hAnsi="Arial" w:cs="Arial"/>
          <w:sz w:val="22"/>
        </w:rPr>
        <w:t xml:space="preserve">0 November </w:t>
      </w:r>
      <w:r w:rsidR="005F536F" w:rsidRPr="00B55D2A">
        <w:rPr>
          <w:rFonts w:ascii="Arial" w:hAnsi="Arial" w:cs="Arial"/>
          <w:sz w:val="22"/>
        </w:rPr>
        <w:t>2</w:t>
      </w:r>
      <w:r w:rsidRPr="00B55D2A">
        <w:rPr>
          <w:rFonts w:ascii="Arial" w:hAnsi="Arial" w:cs="Arial"/>
          <w:sz w:val="22"/>
        </w:rPr>
        <w:t xml:space="preserve">017 - to be finalised by </w:t>
      </w:r>
      <w:r w:rsidR="001946B3">
        <w:rPr>
          <w:rFonts w:ascii="Arial" w:hAnsi="Arial" w:cs="Arial"/>
          <w:sz w:val="22"/>
        </w:rPr>
        <w:t xml:space="preserve">28 February </w:t>
      </w:r>
      <w:r w:rsidR="005F536F" w:rsidRPr="00B55D2A">
        <w:rPr>
          <w:rFonts w:ascii="Arial" w:hAnsi="Arial" w:cs="Arial"/>
          <w:sz w:val="22"/>
        </w:rPr>
        <w:t xml:space="preserve"> 201</w:t>
      </w:r>
      <w:r w:rsidR="001946B3">
        <w:rPr>
          <w:rFonts w:ascii="Arial" w:hAnsi="Arial" w:cs="Arial"/>
          <w:sz w:val="22"/>
        </w:rPr>
        <w:t>8</w:t>
      </w:r>
      <w:r w:rsidR="005F536F" w:rsidRPr="00B55D2A">
        <w:rPr>
          <w:rFonts w:ascii="Arial" w:hAnsi="Arial" w:cs="Arial"/>
          <w:sz w:val="22"/>
        </w:rPr>
        <w:t>;</w:t>
      </w:r>
    </w:p>
    <w:p w14:paraId="34CDE328" w14:textId="77777777" w:rsidR="005F536F" w:rsidRPr="00B55D2A" w:rsidRDefault="001946B3" w:rsidP="005F536F">
      <w:pPr>
        <w:pStyle w:val="ListParagraph"/>
        <w:widowControl w:val="0"/>
        <w:numPr>
          <w:ilvl w:val="3"/>
          <w:numId w:val="29"/>
        </w:numPr>
        <w:ind w:left="2127" w:hanging="426"/>
        <w:jc w:val="both"/>
        <w:rPr>
          <w:rFonts w:ascii="Arial" w:hAnsi="Arial" w:cs="Arial"/>
          <w:sz w:val="22"/>
        </w:rPr>
      </w:pPr>
      <w:r>
        <w:rPr>
          <w:rFonts w:ascii="Arial" w:hAnsi="Arial" w:cs="Arial"/>
          <w:sz w:val="22"/>
        </w:rPr>
        <w:t>1 November</w:t>
      </w:r>
      <w:r w:rsidR="00B55D2A" w:rsidRPr="00B55D2A">
        <w:rPr>
          <w:rFonts w:ascii="Arial" w:hAnsi="Arial" w:cs="Arial"/>
          <w:sz w:val="22"/>
        </w:rPr>
        <w:t xml:space="preserve"> 2018 – </w:t>
      </w:r>
      <w:r>
        <w:rPr>
          <w:rFonts w:ascii="Arial" w:hAnsi="Arial" w:cs="Arial"/>
          <w:sz w:val="22"/>
        </w:rPr>
        <w:t>30 November</w:t>
      </w:r>
      <w:r w:rsidR="005F536F" w:rsidRPr="00B55D2A">
        <w:rPr>
          <w:rFonts w:ascii="Arial" w:hAnsi="Arial" w:cs="Arial"/>
          <w:sz w:val="22"/>
        </w:rPr>
        <w:t xml:space="preserve"> </w:t>
      </w:r>
      <w:r w:rsidR="00B55D2A" w:rsidRPr="00B55D2A">
        <w:rPr>
          <w:rFonts w:ascii="Arial" w:hAnsi="Arial" w:cs="Arial"/>
          <w:sz w:val="22"/>
        </w:rPr>
        <w:t>2018</w:t>
      </w:r>
      <w:r w:rsidR="005201AF">
        <w:rPr>
          <w:rFonts w:ascii="Arial" w:hAnsi="Arial" w:cs="Arial"/>
          <w:sz w:val="22"/>
        </w:rPr>
        <w:t xml:space="preserve"> </w:t>
      </w:r>
      <w:r w:rsidR="00B55D2A" w:rsidRPr="00B55D2A">
        <w:rPr>
          <w:rFonts w:ascii="Arial" w:hAnsi="Arial" w:cs="Arial"/>
          <w:sz w:val="22"/>
        </w:rPr>
        <w:t xml:space="preserve">- to be finalised by </w:t>
      </w:r>
      <w:r>
        <w:rPr>
          <w:rFonts w:ascii="Arial" w:hAnsi="Arial" w:cs="Arial"/>
          <w:sz w:val="22"/>
        </w:rPr>
        <w:t>28 February 2019</w:t>
      </w:r>
      <w:r w:rsidR="005F536F" w:rsidRPr="00B55D2A">
        <w:rPr>
          <w:rFonts w:ascii="Arial" w:hAnsi="Arial" w:cs="Arial"/>
          <w:sz w:val="22"/>
        </w:rPr>
        <w:t>; and</w:t>
      </w:r>
    </w:p>
    <w:p w14:paraId="34CDE329" w14:textId="77777777" w:rsidR="00975573" w:rsidRPr="005201AF" w:rsidRDefault="00B55D2A" w:rsidP="005201AF">
      <w:pPr>
        <w:pStyle w:val="ListParagraph"/>
        <w:widowControl w:val="0"/>
        <w:numPr>
          <w:ilvl w:val="3"/>
          <w:numId w:val="29"/>
        </w:numPr>
        <w:ind w:left="2127" w:hanging="426"/>
        <w:jc w:val="both"/>
        <w:rPr>
          <w:rFonts w:ascii="Arial" w:hAnsi="Arial" w:cs="Arial"/>
          <w:sz w:val="22"/>
        </w:rPr>
      </w:pPr>
      <w:r w:rsidRPr="00B55D2A">
        <w:rPr>
          <w:rFonts w:ascii="Arial" w:hAnsi="Arial" w:cs="Arial"/>
          <w:sz w:val="22"/>
        </w:rPr>
        <w:t xml:space="preserve">1 </w:t>
      </w:r>
      <w:r w:rsidR="001946B3">
        <w:rPr>
          <w:rFonts w:ascii="Arial" w:hAnsi="Arial" w:cs="Arial"/>
          <w:sz w:val="22"/>
        </w:rPr>
        <w:t>November</w:t>
      </w:r>
      <w:r w:rsidR="001946B3" w:rsidRPr="00B55D2A">
        <w:rPr>
          <w:rFonts w:ascii="Arial" w:hAnsi="Arial" w:cs="Arial"/>
          <w:sz w:val="22"/>
        </w:rPr>
        <w:t xml:space="preserve"> </w:t>
      </w:r>
      <w:r w:rsidRPr="00B55D2A">
        <w:rPr>
          <w:rFonts w:ascii="Arial" w:hAnsi="Arial" w:cs="Arial"/>
          <w:sz w:val="22"/>
        </w:rPr>
        <w:t xml:space="preserve">2019 – </w:t>
      </w:r>
      <w:r w:rsidR="001946B3">
        <w:rPr>
          <w:rFonts w:ascii="Arial" w:hAnsi="Arial" w:cs="Arial"/>
          <w:sz w:val="22"/>
        </w:rPr>
        <w:t>30 November</w:t>
      </w:r>
      <w:r w:rsidR="005F536F" w:rsidRPr="00B55D2A">
        <w:rPr>
          <w:rFonts w:ascii="Arial" w:hAnsi="Arial" w:cs="Arial"/>
          <w:sz w:val="22"/>
        </w:rPr>
        <w:t xml:space="preserve"> 2</w:t>
      </w:r>
      <w:r w:rsidRPr="00B55D2A">
        <w:rPr>
          <w:rFonts w:ascii="Arial" w:hAnsi="Arial" w:cs="Arial"/>
          <w:sz w:val="22"/>
        </w:rPr>
        <w:t xml:space="preserve">019 - to be finalised by </w:t>
      </w:r>
      <w:r w:rsidR="001946B3">
        <w:rPr>
          <w:rFonts w:ascii="Arial" w:hAnsi="Arial" w:cs="Arial"/>
          <w:sz w:val="22"/>
        </w:rPr>
        <w:t>29 February 2020</w:t>
      </w:r>
      <w:r w:rsidR="005F536F" w:rsidRPr="00B55D2A">
        <w:rPr>
          <w:rFonts w:ascii="Arial" w:hAnsi="Arial" w:cs="Arial"/>
          <w:sz w:val="22"/>
        </w:rPr>
        <w:t>.</w:t>
      </w:r>
    </w:p>
    <w:p w14:paraId="34CDE32A" w14:textId="77777777" w:rsidR="00B7107F" w:rsidRPr="005201AF" w:rsidRDefault="005F536F" w:rsidP="005201AF">
      <w:pPr>
        <w:pStyle w:val="ListParagraph"/>
        <w:widowControl w:val="0"/>
        <w:numPr>
          <w:ilvl w:val="0"/>
          <w:numId w:val="40"/>
        </w:numPr>
        <w:spacing w:before="120" w:after="120"/>
        <w:ind w:left="1446" w:hanging="357"/>
        <w:contextualSpacing w:val="0"/>
        <w:jc w:val="both"/>
        <w:rPr>
          <w:rFonts w:ascii="Arial" w:hAnsi="Arial" w:cs="Arial"/>
          <w:sz w:val="22"/>
        </w:rPr>
      </w:pPr>
      <w:r w:rsidRPr="0066422C">
        <w:rPr>
          <w:rFonts w:ascii="Arial" w:hAnsi="Arial" w:cs="Arial"/>
          <w:sz w:val="22"/>
        </w:rPr>
        <w:t xml:space="preserve">The Audits will assess </w:t>
      </w:r>
      <w:r w:rsidRPr="005201AF">
        <w:rPr>
          <w:rFonts w:ascii="Arial" w:hAnsi="Arial" w:cs="Arial"/>
          <w:sz w:val="22"/>
        </w:rPr>
        <w:t xml:space="preserve">the Company’s compliance with the following obligations according to each employees’ classification of work, category of employment and hours worked during the Audit period: </w:t>
      </w:r>
    </w:p>
    <w:p w14:paraId="34CDE32B" w14:textId="77777777" w:rsidR="00B7107F" w:rsidRDefault="005F536F" w:rsidP="00B7107F">
      <w:pPr>
        <w:pStyle w:val="ListParagraph"/>
        <w:widowControl w:val="0"/>
        <w:numPr>
          <w:ilvl w:val="1"/>
          <w:numId w:val="40"/>
        </w:numPr>
        <w:jc w:val="both"/>
        <w:rPr>
          <w:rFonts w:ascii="Arial" w:hAnsi="Arial" w:cs="Arial"/>
          <w:sz w:val="22"/>
        </w:rPr>
      </w:pPr>
      <w:r w:rsidRPr="00B7107F">
        <w:rPr>
          <w:rFonts w:ascii="Arial" w:hAnsi="Arial" w:cs="Arial"/>
          <w:sz w:val="22"/>
        </w:rPr>
        <w:t xml:space="preserve">Wages or work related entitlements under the applicable industrial instrument and the </w:t>
      </w:r>
      <w:hyperlink r:id="rId13" w:history="1">
        <w:r w:rsidRPr="00B7107F">
          <w:rPr>
            <w:rStyle w:val="Hyperlink"/>
            <w:rFonts w:ascii="Arial" w:hAnsi="Arial" w:cs="Arial"/>
            <w:sz w:val="22"/>
          </w:rPr>
          <w:t>National Employment Standards</w:t>
        </w:r>
      </w:hyperlink>
      <w:r w:rsidRPr="00B7107F">
        <w:rPr>
          <w:rFonts w:ascii="Arial" w:hAnsi="Arial" w:cs="Arial"/>
          <w:sz w:val="22"/>
        </w:rPr>
        <w:t>; and</w:t>
      </w:r>
    </w:p>
    <w:p w14:paraId="34CDE32C" w14:textId="77777777" w:rsidR="005F536F" w:rsidRDefault="005F536F" w:rsidP="00B7107F">
      <w:pPr>
        <w:pStyle w:val="ListParagraph"/>
        <w:widowControl w:val="0"/>
        <w:numPr>
          <w:ilvl w:val="1"/>
          <w:numId w:val="40"/>
        </w:numPr>
        <w:jc w:val="both"/>
        <w:rPr>
          <w:rFonts w:ascii="Arial" w:hAnsi="Arial" w:cs="Arial"/>
          <w:sz w:val="22"/>
        </w:rPr>
      </w:pPr>
      <w:r w:rsidRPr="00B7107F">
        <w:rPr>
          <w:rFonts w:ascii="Arial" w:hAnsi="Arial" w:cs="Arial"/>
          <w:sz w:val="22"/>
        </w:rPr>
        <w:t>Record keeping and pay slip obligation listed within Division 3 of Part 3-6 of the FW Ac</w:t>
      </w:r>
      <w:r w:rsidR="00916469">
        <w:rPr>
          <w:rFonts w:ascii="Arial" w:hAnsi="Arial" w:cs="Arial"/>
          <w:sz w:val="22"/>
        </w:rPr>
        <w:t>t and within the FW Regulations</w:t>
      </w:r>
    </w:p>
    <w:p w14:paraId="34CDE32D" w14:textId="77777777" w:rsidR="00916469" w:rsidRPr="00916469" w:rsidRDefault="00916469" w:rsidP="005201AF">
      <w:pPr>
        <w:pStyle w:val="ListParagraph"/>
        <w:widowControl w:val="0"/>
        <w:numPr>
          <w:ilvl w:val="0"/>
          <w:numId w:val="40"/>
        </w:numPr>
        <w:spacing w:before="120"/>
        <w:ind w:left="1446" w:hanging="357"/>
        <w:contextualSpacing w:val="0"/>
        <w:jc w:val="both"/>
        <w:rPr>
          <w:rFonts w:ascii="Arial" w:hAnsi="Arial" w:cs="Arial"/>
          <w:sz w:val="22"/>
        </w:rPr>
      </w:pPr>
      <w:r w:rsidRPr="00916469">
        <w:rPr>
          <w:rFonts w:ascii="Arial" w:hAnsi="Arial" w:cs="Arial"/>
          <w:sz w:val="22"/>
        </w:rPr>
        <w:t xml:space="preserve">21 days prior to the Audit due date/s, </w:t>
      </w:r>
      <w:r w:rsidR="005B295B">
        <w:rPr>
          <w:rFonts w:ascii="Arial" w:hAnsi="Arial" w:cs="Arial"/>
          <w:sz w:val="22"/>
        </w:rPr>
        <w:t>the Company</w:t>
      </w:r>
      <w:r w:rsidRPr="00916469">
        <w:rPr>
          <w:rFonts w:ascii="Arial" w:hAnsi="Arial" w:cs="Arial"/>
          <w:sz w:val="22"/>
        </w:rPr>
        <w:t xml:space="preserve"> will provide for the </w:t>
      </w:r>
      <w:proofErr w:type="spellStart"/>
      <w:r w:rsidRPr="00916469">
        <w:rPr>
          <w:rFonts w:ascii="Arial" w:hAnsi="Arial" w:cs="Arial"/>
          <w:sz w:val="22"/>
        </w:rPr>
        <w:t>FWO’s</w:t>
      </w:r>
      <w:proofErr w:type="spellEnd"/>
      <w:r w:rsidRPr="00916469">
        <w:rPr>
          <w:rFonts w:ascii="Arial" w:hAnsi="Arial" w:cs="Arial"/>
          <w:sz w:val="22"/>
        </w:rPr>
        <w:t xml:space="preserve"> approval, details of the methodology to be used to conduct the Audit;</w:t>
      </w:r>
    </w:p>
    <w:p w14:paraId="34CDE32E" w14:textId="77777777" w:rsidR="00916469" w:rsidRPr="0066422C" w:rsidRDefault="00916469" w:rsidP="005F536F">
      <w:pPr>
        <w:widowControl w:val="0"/>
        <w:jc w:val="both"/>
      </w:pPr>
    </w:p>
    <w:p w14:paraId="34CDE32F" w14:textId="77777777" w:rsidR="005F536F" w:rsidRPr="0066422C" w:rsidRDefault="005F536F" w:rsidP="005F536F">
      <w:pPr>
        <w:widowControl w:val="0"/>
        <w:numPr>
          <w:ilvl w:val="0"/>
          <w:numId w:val="23"/>
        </w:numPr>
        <w:jc w:val="both"/>
      </w:pPr>
      <w:r w:rsidRPr="0066422C">
        <w:t>In the event that an Audit identifies contraventions of Commonwealth workplace laws, the Company will rectify all such contraventions and provide evidence of such rectification to the FWO.</w:t>
      </w:r>
    </w:p>
    <w:p w14:paraId="34CDE330" w14:textId="77777777" w:rsidR="005F536F" w:rsidRPr="0066422C" w:rsidRDefault="005F536F" w:rsidP="005F536F">
      <w:pPr>
        <w:widowControl w:val="0"/>
        <w:jc w:val="both"/>
      </w:pPr>
    </w:p>
    <w:p w14:paraId="34CDE331" w14:textId="77777777" w:rsidR="005F536F" w:rsidRPr="0066422C" w:rsidRDefault="005F536F" w:rsidP="005F536F">
      <w:pPr>
        <w:widowControl w:val="0"/>
        <w:numPr>
          <w:ilvl w:val="0"/>
          <w:numId w:val="23"/>
        </w:numPr>
        <w:jc w:val="both"/>
      </w:pPr>
      <w:r w:rsidRPr="0066422C">
        <w:t xml:space="preserve">The Company will provide to the FWO within 14 days of each of the finalisation dates </w:t>
      </w:r>
      <w:r w:rsidRPr="0066422C">
        <w:lastRenderedPageBreak/>
        <w:t xml:space="preserve">specified in </w:t>
      </w:r>
      <w:r w:rsidRPr="00AC5214">
        <w:t>subclause 2</w:t>
      </w:r>
      <w:r w:rsidR="00337ED1" w:rsidRPr="00AC5214">
        <w:t>2</w:t>
      </w:r>
      <w:r w:rsidRPr="00AC5214">
        <w:t>(b):</w:t>
      </w:r>
    </w:p>
    <w:p w14:paraId="34CDE332" w14:textId="77777777" w:rsidR="005F536F" w:rsidRPr="0066422C" w:rsidRDefault="005F536F" w:rsidP="005F536F">
      <w:pPr>
        <w:widowControl w:val="0"/>
        <w:jc w:val="both"/>
      </w:pPr>
    </w:p>
    <w:p w14:paraId="34CDE333" w14:textId="77777777" w:rsidR="005F536F" w:rsidRPr="0066422C" w:rsidRDefault="005F536F" w:rsidP="005F536F">
      <w:pPr>
        <w:widowControl w:val="0"/>
        <w:numPr>
          <w:ilvl w:val="1"/>
          <w:numId w:val="23"/>
        </w:numPr>
        <w:jc w:val="both"/>
      </w:pPr>
      <w:r w:rsidRPr="0066422C">
        <w:t xml:space="preserve">A copy of the Audit report which will include a statement of the methodology used to conduct the Audit; </w:t>
      </w:r>
      <w:r w:rsidR="00F0175F">
        <w:t>and</w:t>
      </w:r>
    </w:p>
    <w:p w14:paraId="34CDE334" w14:textId="77777777" w:rsidR="005F536F" w:rsidRPr="0066422C" w:rsidRDefault="005F536F" w:rsidP="005201AF">
      <w:pPr>
        <w:widowControl w:val="0"/>
        <w:numPr>
          <w:ilvl w:val="1"/>
          <w:numId w:val="23"/>
        </w:numPr>
        <w:spacing w:before="120"/>
        <w:ind w:left="1446" w:hanging="357"/>
        <w:jc w:val="both"/>
      </w:pPr>
      <w:r w:rsidRPr="0066422C">
        <w:t xml:space="preserve">Details of any contraventions identified in the Audit. </w:t>
      </w:r>
    </w:p>
    <w:p w14:paraId="34CDE335" w14:textId="77777777" w:rsidR="005F536F" w:rsidRPr="0066422C" w:rsidRDefault="005F536F" w:rsidP="005F536F">
      <w:pPr>
        <w:widowControl w:val="0"/>
        <w:jc w:val="both"/>
      </w:pPr>
    </w:p>
    <w:p w14:paraId="34CDE336" w14:textId="3E255742" w:rsidR="005F536F" w:rsidRPr="0066422C" w:rsidRDefault="005F536F" w:rsidP="005F536F">
      <w:pPr>
        <w:widowControl w:val="0"/>
        <w:numPr>
          <w:ilvl w:val="0"/>
          <w:numId w:val="23"/>
        </w:numPr>
        <w:jc w:val="both"/>
      </w:pPr>
      <w:r w:rsidRPr="0066422C">
        <w:t>The Company will rectify any underpayments arising from contraventions identified in the Audit within 30 days of the completion of the Audit.</w:t>
      </w:r>
    </w:p>
    <w:p w14:paraId="34CDE337" w14:textId="77777777" w:rsidR="005F536F" w:rsidRPr="0066422C" w:rsidRDefault="005F536F" w:rsidP="005F536F">
      <w:pPr>
        <w:widowControl w:val="0"/>
        <w:jc w:val="both"/>
      </w:pPr>
    </w:p>
    <w:p w14:paraId="34CDE338" w14:textId="77777777" w:rsidR="005F536F" w:rsidRPr="0066422C" w:rsidRDefault="005F536F" w:rsidP="005F536F">
      <w:pPr>
        <w:widowControl w:val="0"/>
        <w:numPr>
          <w:ilvl w:val="0"/>
          <w:numId w:val="23"/>
        </w:numPr>
        <w:jc w:val="both"/>
      </w:pPr>
      <w:r w:rsidRPr="0066422C">
        <w:t>If requested by the FWO, the Company will provide the FWO with all records and documents used to conduct the Audit, including any working documents, within seven days of such a request.</w:t>
      </w:r>
    </w:p>
    <w:p w14:paraId="34CDE339" w14:textId="77777777" w:rsidR="005F536F" w:rsidRPr="0066422C" w:rsidRDefault="005F536F" w:rsidP="005F536F">
      <w:pPr>
        <w:widowControl w:val="0"/>
        <w:jc w:val="both"/>
      </w:pPr>
    </w:p>
    <w:p w14:paraId="34CDE33A" w14:textId="77777777" w:rsidR="005F536F" w:rsidRPr="0066422C" w:rsidRDefault="005F536F" w:rsidP="005F536F">
      <w:pPr>
        <w:widowControl w:val="0"/>
        <w:numPr>
          <w:ilvl w:val="0"/>
          <w:numId w:val="23"/>
        </w:numPr>
        <w:jc w:val="both"/>
      </w:pPr>
      <w:r w:rsidRPr="0066422C">
        <w:t xml:space="preserve">If any employee(s) identified as having underpayments owing to them cannot be located, within 60 days of each of the finalisation dates specified in </w:t>
      </w:r>
      <w:r w:rsidRPr="00AC5214">
        <w:t>subclause 2</w:t>
      </w:r>
      <w:r w:rsidR="00337ED1" w:rsidRPr="00AC5214">
        <w:t>2</w:t>
      </w:r>
      <w:r w:rsidRPr="00AC5214">
        <w:t>(b)</w:t>
      </w:r>
      <w:r w:rsidRPr="0066422C">
        <w:t xml:space="preserve"> above, the Company will </w:t>
      </w:r>
      <w:r w:rsidRPr="0066422C">
        <w:rPr>
          <w:bCs/>
        </w:rPr>
        <w:t>make an application</w:t>
      </w:r>
      <w:r w:rsidRPr="0066422C">
        <w:t xml:space="preserve"> to the Commonwealth of Australia (through the FWO) in accordance with section 559 of the FW Act to pay money into the Consolidated Revenue Fund.</w:t>
      </w:r>
    </w:p>
    <w:p w14:paraId="34CDE33B" w14:textId="77777777" w:rsidR="005F536F" w:rsidRPr="0066422C" w:rsidRDefault="005F536F" w:rsidP="005F536F">
      <w:pPr>
        <w:widowControl w:val="0"/>
        <w:jc w:val="both"/>
        <w:rPr>
          <w:b/>
          <w:i/>
        </w:rPr>
      </w:pPr>
    </w:p>
    <w:p w14:paraId="34CDE33C" w14:textId="77777777" w:rsidR="005F536F" w:rsidRPr="0066422C" w:rsidRDefault="005F536F" w:rsidP="00BE7883">
      <w:pPr>
        <w:pStyle w:val="Heading3"/>
      </w:pPr>
      <w:r w:rsidRPr="0066422C">
        <w:t>Workplace Notice</w:t>
      </w:r>
    </w:p>
    <w:p w14:paraId="34CDE33D" w14:textId="77777777" w:rsidR="005F536F" w:rsidRPr="0066422C" w:rsidRDefault="005F536F" w:rsidP="005F536F">
      <w:pPr>
        <w:widowControl w:val="0"/>
        <w:jc w:val="both"/>
        <w:rPr>
          <w:b/>
        </w:rPr>
      </w:pPr>
    </w:p>
    <w:p w14:paraId="34CDE33E" w14:textId="77777777" w:rsidR="005F536F" w:rsidRPr="0066422C" w:rsidRDefault="005F536F" w:rsidP="005F536F">
      <w:pPr>
        <w:widowControl w:val="0"/>
        <w:numPr>
          <w:ilvl w:val="0"/>
          <w:numId w:val="23"/>
        </w:numPr>
        <w:jc w:val="both"/>
      </w:pPr>
      <w:r w:rsidRPr="0066422C">
        <w:t>Within 14 days of the execution of this Undertaking, the Company will:</w:t>
      </w:r>
    </w:p>
    <w:p w14:paraId="34CDE33F" w14:textId="77777777" w:rsidR="005F536F" w:rsidRPr="0066422C" w:rsidRDefault="005F536F" w:rsidP="005F536F">
      <w:pPr>
        <w:widowControl w:val="0"/>
        <w:jc w:val="both"/>
      </w:pPr>
    </w:p>
    <w:p w14:paraId="34CDE340" w14:textId="77777777" w:rsidR="005F536F" w:rsidRPr="0066422C" w:rsidRDefault="005F536F" w:rsidP="005F536F">
      <w:pPr>
        <w:widowControl w:val="0"/>
        <w:numPr>
          <w:ilvl w:val="1"/>
          <w:numId w:val="30"/>
        </w:numPr>
        <w:jc w:val="both"/>
      </w:pPr>
      <w:r w:rsidRPr="0066422C">
        <w:t xml:space="preserve">Display within all workplaces where work </w:t>
      </w:r>
      <w:r>
        <w:t xml:space="preserve">is performed by its employees </w:t>
      </w:r>
      <w:r w:rsidRPr="0066422C">
        <w:t xml:space="preserve">a notice in the form of </w:t>
      </w:r>
      <w:r w:rsidRPr="00AC5214">
        <w:t xml:space="preserve">Appendix </w:t>
      </w:r>
      <w:r w:rsidR="00975573" w:rsidRPr="00AC5214">
        <w:t>D</w:t>
      </w:r>
      <w:r w:rsidR="00416141" w:rsidRPr="0066422C">
        <w:t xml:space="preserve"> </w:t>
      </w:r>
      <w:r w:rsidRPr="0066422C">
        <w:t>to this Undertaking (</w:t>
      </w:r>
      <w:r w:rsidRPr="0066422C">
        <w:rPr>
          <w:b/>
        </w:rPr>
        <w:t>Workplace Notice</w:t>
      </w:r>
      <w:r w:rsidRPr="0066422C">
        <w:t>) and provide photographic evidence to the FWO of its display; and</w:t>
      </w:r>
    </w:p>
    <w:p w14:paraId="34CDE341" w14:textId="77777777" w:rsidR="005F536F" w:rsidRPr="0066422C" w:rsidRDefault="005F536F" w:rsidP="005F536F">
      <w:pPr>
        <w:widowControl w:val="0"/>
        <w:numPr>
          <w:ilvl w:val="1"/>
          <w:numId w:val="30"/>
        </w:numPr>
        <w:jc w:val="both"/>
      </w:pPr>
      <w:r w:rsidRPr="0066422C">
        <w:t xml:space="preserve">Ensure that the Workplace Notice is printed in at least </w:t>
      </w:r>
      <w:proofErr w:type="spellStart"/>
      <w:r w:rsidRPr="0066422C">
        <w:t>A3</w:t>
      </w:r>
      <w:proofErr w:type="spellEnd"/>
      <w:r w:rsidRPr="0066422C">
        <w:t xml:space="preserve"> size and is clearly displayed; </w:t>
      </w:r>
    </w:p>
    <w:p w14:paraId="34CDE342" w14:textId="77777777" w:rsidR="005F536F" w:rsidRPr="0066422C" w:rsidRDefault="005F536F" w:rsidP="005F536F">
      <w:pPr>
        <w:widowControl w:val="0"/>
        <w:jc w:val="both"/>
      </w:pPr>
    </w:p>
    <w:p w14:paraId="34CDE343" w14:textId="77777777" w:rsidR="005F536F" w:rsidRPr="0066422C" w:rsidRDefault="005F536F" w:rsidP="005F536F">
      <w:pPr>
        <w:widowControl w:val="0"/>
        <w:numPr>
          <w:ilvl w:val="3"/>
          <w:numId w:val="30"/>
        </w:numPr>
        <w:jc w:val="both"/>
      </w:pPr>
      <w:r w:rsidRPr="0066422C">
        <w:t>In a location to which all employee</w:t>
      </w:r>
      <w:r>
        <w:t>s of the Company have</w:t>
      </w:r>
      <w:r w:rsidRPr="0066422C">
        <w:t xml:space="preserve"> access;</w:t>
      </w:r>
    </w:p>
    <w:p w14:paraId="34CDE344" w14:textId="77777777" w:rsidR="005F536F" w:rsidRPr="0066422C" w:rsidRDefault="005F536F" w:rsidP="005F536F">
      <w:pPr>
        <w:widowControl w:val="0"/>
        <w:numPr>
          <w:ilvl w:val="3"/>
          <w:numId w:val="30"/>
        </w:numPr>
        <w:jc w:val="both"/>
      </w:pPr>
      <w:r w:rsidRPr="0066422C">
        <w:t>In a manner which is reasonably capable of drawing attention of all employees to the Workplace Notice (for example, by placement on a staff noticeboard); and</w:t>
      </w:r>
    </w:p>
    <w:p w14:paraId="34CDE345" w14:textId="77777777" w:rsidR="005F536F" w:rsidRDefault="005F536F" w:rsidP="005F536F">
      <w:pPr>
        <w:widowControl w:val="0"/>
        <w:numPr>
          <w:ilvl w:val="3"/>
          <w:numId w:val="30"/>
        </w:numPr>
        <w:jc w:val="both"/>
      </w:pPr>
      <w:r w:rsidRPr="0066422C">
        <w:t>For a period of 14 continuous days.</w:t>
      </w:r>
    </w:p>
    <w:p w14:paraId="34CDE346" w14:textId="77777777" w:rsidR="00F12209" w:rsidRDefault="00F12209" w:rsidP="00F12209">
      <w:pPr>
        <w:widowControl w:val="0"/>
        <w:jc w:val="both"/>
      </w:pPr>
    </w:p>
    <w:p w14:paraId="34CDE347" w14:textId="77777777" w:rsidR="00F12209" w:rsidRPr="0066422C" w:rsidRDefault="00082D5E" w:rsidP="00BE7883">
      <w:pPr>
        <w:pStyle w:val="Heading3"/>
      </w:pPr>
      <w:r>
        <w:t xml:space="preserve">Website </w:t>
      </w:r>
      <w:r w:rsidR="00F12209">
        <w:t>Notice</w:t>
      </w:r>
    </w:p>
    <w:p w14:paraId="34CDE348" w14:textId="77777777" w:rsidR="00F12209" w:rsidRPr="0066422C" w:rsidRDefault="00F12209" w:rsidP="00F12209">
      <w:pPr>
        <w:widowControl w:val="0"/>
        <w:jc w:val="both"/>
        <w:rPr>
          <w:b/>
        </w:rPr>
      </w:pPr>
    </w:p>
    <w:p w14:paraId="34CDE349" w14:textId="539C054F" w:rsidR="00F12209" w:rsidRDefault="00F12209" w:rsidP="00F12209">
      <w:pPr>
        <w:widowControl w:val="0"/>
        <w:numPr>
          <w:ilvl w:val="0"/>
          <w:numId w:val="23"/>
        </w:numPr>
        <w:jc w:val="both"/>
      </w:pPr>
      <w:r>
        <w:t xml:space="preserve">Within </w:t>
      </w:r>
      <w:r w:rsidR="00082D5E">
        <w:t>14 days of the FWO publishing a Media Release on its website in respect to the Undertaking, the Company will post a notice</w:t>
      </w:r>
      <w:r w:rsidR="00187562">
        <w:t xml:space="preserve"> in the form of </w:t>
      </w:r>
      <w:r w:rsidR="00187562" w:rsidRPr="00AC5214">
        <w:t>Appendix D</w:t>
      </w:r>
      <w:r w:rsidR="00082D5E">
        <w:t xml:space="preserve"> on the Company’s website at </w:t>
      </w:r>
      <w:hyperlink r:id="rId14" w:tooltip="Transfab Reinforcement Australia website" w:history="1">
        <w:r w:rsidR="00082D5E" w:rsidRPr="00061A0B">
          <w:rPr>
            <w:rStyle w:val="Hyperlink"/>
            <w:rFonts w:cs="Arial"/>
          </w:rPr>
          <w:t>https://www.transfabreo.com.au/</w:t>
        </w:r>
      </w:hyperlink>
      <w:r w:rsidR="00082D5E">
        <w:t xml:space="preserve"> (</w:t>
      </w:r>
      <w:r w:rsidR="00082D5E" w:rsidRPr="00A44A7E">
        <w:rPr>
          <w:b/>
        </w:rPr>
        <w:t>Website Notice</w:t>
      </w:r>
      <w:r w:rsidR="00082D5E">
        <w:t>) with respect to this Undertaking and which</w:t>
      </w:r>
      <w:r w:rsidRPr="0066422C">
        <w:t>:</w:t>
      </w:r>
    </w:p>
    <w:p w14:paraId="34CDE34A" w14:textId="77777777" w:rsidR="00B00B85" w:rsidRDefault="00B00B85" w:rsidP="00A44A7E">
      <w:pPr>
        <w:widowControl w:val="0"/>
        <w:ind w:left="1080"/>
        <w:jc w:val="both"/>
      </w:pPr>
    </w:p>
    <w:p w14:paraId="34CDE34B" w14:textId="77777777" w:rsidR="00F12209" w:rsidRDefault="00082D5E" w:rsidP="00F12209">
      <w:pPr>
        <w:widowControl w:val="0"/>
        <w:numPr>
          <w:ilvl w:val="1"/>
          <w:numId w:val="23"/>
        </w:numPr>
        <w:jc w:val="both"/>
      </w:pPr>
      <w:r>
        <w:t>Is in the form of Appendix D;</w:t>
      </w:r>
    </w:p>
    <w:p w14:paraId="34CDE34C" w14:textId="77777777" w:rsidR="00082D5E" w:rsidRDefault="00082D5E" w:rsidP="00F12209">
      <w:pPr>
        <w:widowControl w:val="0"/>
        <w:numPr>
          <w:ilvl w:val="1"/>
          <w:numId w:val="23"/>
        </w:numPr>
        <w:jc w:val="both"/>
      </w:pPr>
      <w:r>
        <w:t>Is display</w:t>
      </w:r>
      <w:r w:rsidR="00D805F3">
        <w:t>ed</w:t>
      </w:r>
      <w:r>
        <w:t xml:space="preserve"> in a prominent location on the homepage of the website in at least size 10 font;</w:t>
      </w:r>
    </w:p>
    <w:p w14:paraId="34CDE34D" w14:textId="77777777" w:rsidR="00082D5E" w:rsidRDefault="00082D5E" w:rsidP="00F12209">
      <w:pPr>
        <w:widowControl w:val="0"/>
        <w:numPr>
          <w:ilvl w:val="1"/>
          <w:numId w:val="23"/>
        </w:numPr>
        <w:jc w:val="both"/>
      </w:pPr>
      <w:r>
        <w:t>Is displayed for a period of 14 continuous days; and</w:t>
      </w:r>
    </w:p>
    <w:p w14:paraId="34CDE34E" w14:textId="77777777" w:rsidR="00082D5E" w:rsidRPr="00F12209" w:rsidRDefault="00082D5E" w:rsidP="00F12209">
      <w:pPr>
        <w:widowControl w:val="0"/>
        <w:numPr>
          <w:ilvl w:val="1"/>
          <w:numId w:val="23"/>
        </w:numPr>
        <w:jc w:val="both"/>
      </w:pPr>
      <w:r>
        <w:t xml:space="preserve">Contains </w:t>
      </w:r>
      <w:proofErr w:type="gramStart"/>
      <w:r>
        <w:t>a</w:t>
      </w:r>
      <w:proofErr w:type="gramEnd"/>
      <w:r>
        <w:t xml:space="preserve"> html link to the Undertaking.</w:t>
      </w:r>
    </w:p>
    <w:p w14:paraId="34CDE34F" w14:textId="77777777" w:rsidR="005F536F" w:rsidRPr="0066422C" w:rsidRDefault="005F536F" w:rsidP="005F536F">
      <w:pPr>
        <w:widowControl w:val="0"/>
        <w:jc w:val="both"/>
      </w:pPr>
    </w:p>
    <w:p w14:paraId="34CDE350" w14:textId="77777777" w:rsidR="005F536F" w:rsidRPr="0066422C" w:rsidRDefault="0007488A" w:rsidP="00BE7883">
      <w:pPr>
        <w:pStyle w:val="Heading3"/>
      </w:pPr>
      <w:r>
        <w:t>Contrition Payment</w:t>
      </w:r>
    </w:p>
    <w:p w14:paraId="34CDE351" w14:textId="77777777" w:rsidR="005F536F" w:rsidRPr="0066422C" w:rsidRDefault="005F536F" w:rsidP="005F536F">
      <w:pPr>
        <w:widowControl w:val="0"/>
        <w:jc w:val="both"/>
        <w:rPr>
          <w:i/>
        </w:rPr>
      </w:pPr>
    </w:p>
    <w:p w14:paraId="34CDE352" w14:textId="77777777" w:rsidR="005F536F" w:rsidRPr="0066422C" w:rsidRDefault="005F536F" w:rsidP="005F536F">
      <w:pPr>
        <w:pStyle w:val="ListParagraph"/>
        <w:widowControl w:val="0"/>
        <w:numPr>
          <w:ilvl w:val="0"/>
          <w:numId w:val="23"/>
        </w:numPr>
        <w:jc w:val="both"/>
        <w:rPr>
          <w:rFonts w:ascii="Arial" w:hAnsi="Arial" w:cs="Arial"/>
          <w:sz w:val="22"/>
        </w:rPr>
      </w:pPr>
      <w:r w:rsidRPr="0066422C">
        <w:rPr>
          <w:rFonts w:ascii="Arial" w:hAnsi="Arial" w:cs="Arial"/>
          <w:sz w:val="22"/>
        </w:rPr>
        <w:t>Within 14 days of the execution of this Undertaking, the Company will:</w:t>
      </w:r>
    </w:p>
    <w:p w14:paraId="34CDE353" w14:textId="77777777" w:rsidR="005F536F" w:rsidRPr="0066422C" w:rsidRDefault="005F536F" w:rsidP="005F536F">
      <w:pPr>
        <w:widowControl w:val="0"/>
        <w:ind w:left="1080"/>
        <w:jc w:val="both"/>
      </w:pPr>
    </w:p>
    <w:p w14:paraId="34CDE354" w14:textId="77777777" w:rsidR="005F536F" w:rsidRPr="0066422C" w:rsidRDefault="00D76E5E" w:rsidP="005F536F">
      <w:pPr>
        <w:pStyle w:val="ListParagraph"/>
        <w:widowControl w:val="0"/>
        <w:numPr>
          <w:ilvl w:val="1"/>
          <w:numId w:val="23"/>
        </w:numPr>
        <w:ind w:left="1440"/>
        <w:jc w:val="both"/>
        <w:rPr>
          <w:rFonts w:ascii="Arial" w:hAnsi="Arial" w:cs="Arial"/>
          <w:sz w:val="22"/>
        </w:rPr>
      </w:pPr>
      <w:r>
        <w:rPr>
          <w:rFonts w:ascii="Arial" w:hAnsi="Arial" w:cs="Arial"/>
          <w:sz w:val="22"/>
        </w:rPr>
        <w:t xml:space="preserve">Make a donation of $5,000.00 to Job Watch </w:t>
      </w:r>
      <w:r w:rsidR="005F536F" w:rsidRPr="0066422C">
        <w:rPr>
          <w:rFonts w:ascii="Arial" w:hAnsi="Arial" w:cs="Arial"/>
          <w:sz w:val="22"/>
        </w:rPr>
        <w:t xml:space="preserve">Inc. [ABN: </w:t>
      </w:r>
      <w:r>
        <w:rPr>
          <w:rFonts w:ascii="Arial" w:hAnsi="Arial" w:cs="Arial"/>
          <w:sz w:val="22"/>
        </w:rPr>
        <w:t>74 615 132 361</w:t>
      </w:r>
      <w:r w:rsidR="005F536F" w:rsidRPr="0066422C">
        <w:rPr>
          <w:rFonts w:ascii="Arial" w:hAnsi="Arial" w:cs="Arial"/>
          <w:sz w:val="22"/>
        </w:rPr>
        <w:t xml:space="preserve">]  of </w:t>
      </w:r>
      <w:r>
        <w:rPr>
          <w:rFonts w:ascii="Arial" w:hAnsi="Arial" w:cs="Arial"/>
          <w:sz w:val="22"/>
        </w:rPr>
        <w:t>21 Victoria Street Melbourne, VIC 3000</w:t>
      </w:r>
      <w:r w:rsidR="005F536F" w:rsidRPr="0066422C">
        <w:rPr>
          <w:rFonts w:ascii="Arial" w:hAnsi="Arial" w:cs="Arial"/>
          <w:sz w:val="22"/>
        </w:rPr>
        <w:t xml:space="preserve">, with the objective of assisting </w:t>
      </w:r>
      <w:r w:rsidR="003C058D">
        <w:rPr>
          <w:rFonts w:ascii="Arial" w:hAnsi="Arial" w:cs="Arial"/>
          <w:sz w:val="22"/>
        </w:rPr>
        <w:t>with the provision of free workplace legal advice to</w:t>
      </w:r>
      <w:r w:rsidR="005F536F" w:rsidRPr="0066422C">
        <w:rPr>
          <w:rFonts w:ascii="Arial" w:hAnsi="Arial" w:cs="Arial"/>
          <w:sz w:val="22"/>
        </w:rPr>
        <w:t xml:space="preserve"> the community; and</w:t>
      </w:r>
    </w:p>
    <w:p w14:paraId="34CDE355" w14:textId="77777777" w:rsidR="005F536F" w:rsidRPr="0066422C" w:rsidRDefault="005F536F" w:rsidP="005F536F">
      <w:pPr>
        <w:pStyle w:val="ListParagraph"/>
        <w:widowControl w:val="0"/>
        <w:numPr>
          <w:ilvl w:val="1"/>
          <w:numId w:val="23"/>
        </w:numPr>
        <w:ind w:left="1440"/>
        <w:jc w:val="both"/>
        <w:rPr>
          <w:rFonts w:ascii="Arial" w:hAnsi="Arial" w:cs="Arial"/>
          <w:sz w:val="22"/>
        </w:rPr>
      </w:pPr>
      <w:r w:rsidRPr="0066422C">
        <w:rPr>
          <w:rFonts w:ascii="Arial" w:hAnsi="Arial" w:cs="Arial"/>
          <w:sz w:val="22"/>
        </w:rPr>
        <w:t xml:space="preserve">Provide evidence of the donation to the FWO within seven days of payment. </w:t>
      </w:r>
    </w:p>
    <w:p w14:paraId="34CDE356" w14:textId="77777777" w:rsidR="005F536F" w:rsidRPr="0066422C" w:rsidRDefault="005F536F" w:rsidP="005F536F">
      <w:pPr>
        <w:widowControl w:val="0"/>
        <w:ind w:left="1080"/>
        <w:jc w:val="both"/>
      </w:pPr>
    </w:p>
    <w:p w14:paraId="34CDE357" w14:textId="77777777" w:rsidR="005F536F" w:rsidRPr="0066422C" w:rsidRDefault="005F536F" w:rsidP="00BE7883">
      <w:pPr>
        <w:pStyle w:val="Heading2"/>
      </w:pPr>
      <w:r w:rsidRPr="0066422C">
        <w:t>Acknowledgements</w:t>
      </w:r>
    </w:p>
    <w:p w14:paraId="34CDE358" w14:textId="77777777" w:rsidR="005F536F" w:rsidRPr="0066422C" w:rsidRDefault="005F536F" w:rsidP="005F536F">
      <w:pPr>
        <w:widowControl w:val="0"/>
        <w:jc w:val="both"/>
        <w:rPr>
          <w:b/>
        </w:rPr>
      </w:pPr>
    </w:p>
    <w:p w14:paraId="34CDE359" w14:textId="77777777" w:rsidR="005F536F" w:rsidRPr="0066422C" w:rsidRDefault="005F536F" w:rsidP="005F536F">
      <w:pPr>
        <w:widowControl w:val="0"/>
        <w:numPr>
          <w:ilvl w:val="0"/>
          <w:numId w:val="23"/>
        </w:numPr>
        <w:jc w:val="both"/>
      </w:pPr>
      <w:r w:rsidRPr="0066422C">
        <w:t>The Company acknowledges that:</w:t>
      </w:r>
    </w:p>
    <w:p w14:paraId="34CDE35A" w14:textId="77777777" w:rsidR="005F536F" w:rsidRPr="0066422C" w:rsidRDefault="005F536F" w:rsidP="005F536F">
      <w:pPr>
        <w:widowControl w:val="0"/>
        <w:jc w:val="both"/>
      </w:pPr>
    </w:p>
    <w:p w14:paraId="34CDE35B" w14:textId="1AA5DAA5" w:rsidR="005F536F" w:rsidRDefault="005F536F" w:rsidP="005F536F">
      <w:pPr>
        <w:widowControl w:val="0"/>
        <w:numPr>
          <w:ilvl w:val="0"/>
          <w:numId w:val="31"/>
        </w:numPr>
        <w:jc w:val="both"/>
      </w:pPr>
      <w:r w:rsidRPr="0066422C">
        <w:t>The FWO may make this Undert</w:t>
      </w:r>
      <w:r>
        <w:t>aking (and any of the Appendice</w:t>
      </w:r>
      <w:r w:rsidRPr="0066422C">
        <w:t xml:space="preserve">s hereto) available for public inspection, including by posting it on the FWO internet site at </w:t>
      </w:r>
      <w:hyperlink r:id="rId15" w:tooltip="Fair Work Ombudsman website" w:history="1">
        <w:r w:rsidRPr="0066422C">
          <w:rPr>
            <w:rStyle w:val="Hyperlink"/>
            <w:rFonts w:cs="Arial"/>
          </w:rPr>
          <w:t>www.fairwork.gov.au</w:t>
        </w:r>
      </w:hyperlink>
      <w:r w:rsidRPr="0066422C">
        <w:t>;</w:t>
      </w:r>
    </w:p>
    <w:p w14:paraId="34CDE35C" w14:textId="77777777" w:rsidR="005F536F" w:rsidRDefault="005F536F" w:rsidP="005F536F">
      <w:pPr>
        <w:widowControl w:val="0"/>
        <w:numPr>
          <w:ilvl w:val="0"/>
          <w:numId w:val="31"/>
        </w:numPr>
        <w:jc w:val="both"/>
      </w:pPr>
      <w:r w:rsidRPr="0066422C">
        <w:t xml:space="preserve">The FWO may release a copy of this Undertaking (and any of the </w:t>
      </w:r>
      <w:r>
        <w:t>Appendice</w:t>
      </w:r>
      <w:r w:rsidRPr="0066422C">
        <w:t xml:space="preserve">s hereto) pursuant to any relevant request under the </w:t>
      </w:r>
      <w:r w:rsidRPr="0066422C">
        <w:rPr>
          <w:i/>
        </w:rPr>
        <w:t xml:space="preserve">Freedom of Information Act 1982 </w:t>
      </w:r>
      <w:r w:rsidRPr="0066422C">
        <w:t>(</w:t>
      </w:r>
      <w:proofErr w:type="spellStart"/>
      <w:r w:rsidRPr="0066422C">
        <w:t>Cth</w:t>
      </w:r>
      <w:proofErr w:type="spellEnd"/>
      <w:r w:rsidRPr="0066422C">
        <w:t>);</w:t>
      </w:r>
    </w:p>
    <w:p w14:paraId="34CDE35D" w14:textId="77777777" w:rsidR="005F536F" w:rsidRDefault="005F536F" w:rsidP="005F536F">
      <w:pPr>
        <w:widowControl w:val="0"/>
        <w:numPr>
          <w:ilvl w:val="0"/>
          <w:numId w:val="31"/>
        </w:numPr>
        <w:jc w:val="both"/>
      </w:pPr>
      <w:r w:rsidRPr="0066422C">
        <w:t xml:space="preserve">The FWO may issue a media release in relation to this Undertaking and from time to time, publicly refer to this Undertaking (and any of the </w:t>
      </w:r>
      <w:r>
        <w:t>Appendice</w:t>
      </w:r>
      <w:r w:rsidRPr="0066422C">
        <w:t xml:space="preserve">s hereto) and its terms;  </w:t>
      </w:r>
    </w:p>
    <w:p w14:paraId="34CDE35E" w14:textId="77777777" w:rsidR="005F536F" w:rsidRDefault="005F536F" w:rsidP="005F536F">
      <w:pPr>
        <w:widowControl w:val="0"/>
        <w:numPr>
          <w:ilvl w:val="0"/>
          <w:numId w:val="31"/>
        </w:numPr>
        <w:jc w:val="both"/>
      </w:pPr>
      <w:r w:rsidRPr="0066422C">
        <w:t xml:space="preserve">The FWO may rely upon the admissions made by the Company set out in </w:t>
      </w:r>
      <w:r w:rsidRPr="00AC5214">
        <w:t xml:space="preserve">paragraph </w:t>
      </w:r>
      <w:r w:rsidR="00F054FB" w:rsidRPr="00AC5214">
        <w:t>9</w:t>
      </w:r>
      <w:r w:rsidR="00F054FB" w:rsidRPr="0066422C">
        <w:t xml:space="preserve"> </w:t>
      </w:r>
      <w:r w:rsidRPr="0066422C">
        <w:t>above in respect of decision making concerning any future non-compliance with the Company’s workplace relations obligations</w:t>
      </w:r>
      <w:r w:rsidR="00A30C79">
        <w:t>;</w:t>
      </w:r>
    </w:p>
    <w:p w14:paraId="34CDE35F" w14:textId="77777777" w:rsidR="005F536F" w:rsidRDefault="005F536F" w:rsidP="005F536F">
      <w:pPr>
        <w:widowControl w:val="0"/>
        <w:numPr>
          <w:ilvl w:val="0"/>
          <w:numId w:val="31"/>
        </w:numPr>
        <w:jc w:val="both"/>
      </w:pPr>
      <w:r w:rsidRPr="0066422C">
        <w:t xml:space="preserve">Consistent with the Note to section 715(4) of the FW Act, this Undertaking in no way derogates from the rights and remedies available to any other person arising from the conduct set out herein; </w:t>
      </w:r>
    </w:p>
    <w:p w14:paraId="34CDE360" w14:textId="77777777" w:rsidR="005F536F" w:rsidRDefault="005F536F" w:rsidP="005F536F">
      <w:pPr>
        <w:widowControl w:val="0"/>
        <w:numPr>
          <w:ilvl w:val="0"/>
          <w:numId w:val="31"/>
        </w:numPr>
        <w:jc w:val="both"/>
      </w:pPr>
      <w:r w:rsidRPr="0066422C">
        <w:t>Consistent with section 715(3) of the FW Act, the Company may withdraw from or vary this Undertaking at any time, but only with the consent of the FWO; and</w:t>
      </w:r>
    </w:p>
    <w:p w14:paraId="34CDE361" w14:textId="77777777" w:rsidR="005F536F" w:rsidRPr="0066422C" w:rsidRDefault="005F536F" w:rsidP="005F536F">
      <w:pPr>
        <w:widowControl w:val="0"/>
        <w:numPr>
          <w:ilvl w:val="0"/>
          <w:numId w:val="31"/>
        </w:numPr>
        <w:jc w:val="both"/>
      </w:pPr>
      <w:r w:rsidRPr="0066422C">
        <w:t>If the Company contravenes any of the terms of this Undertaking:</w:t>
      </w:r>
    </w:p>
    <w:p w14:paraId="34CDE362" w14:textId="77777777" w:rsidR="005F536F" w:rsidRPr="0066422C" w:rsidRDefault="005F536F" w:rsidP="005F536F">
      <w:pPr>
        <w:widowControl w:val="0"/>
        <w:jc w:val="both"/>
      </w:pPr>
    </w:p>
    <w:p w14:paraId="34CDE363" w14:textId="77777777" w:rsidR="005F536F" w:rsidRPr="0066422C" w:rsidRDefault="005F536F" w:rsidP="005F536F">
      <w:pPr>
        <w:widowControl w:val="0"/>
        <w:numPr>
          <w:ilvl w:val="3"/>
          <w:numId w:val="23"/>
        </w:numPr>
        <w:jc w:val="both"/>
      </w:pPr>
      <w:r w:rsidRPr="0066422C">
        <w:t xml:space="preserve">The FWO may apply to any of the Courts set out in section 715(6) of the FW Act, for orders under section 715(7) of the FW Act; and </w:t>
      </w:r>
    </w:p>
    <w:p w14:paraId="34CDE364" w14:textId="77777777" w:rsidR="005F536F" w:rsidRPr="0066422C" w:rsidRDefault="005F536F" w:rsidP="005F536F">
      <w:pPr>
        <w:widowControl w:val="0"/>
        <w:numPr>
          <w:ilvl w:val="3"/>
          <w:numId w:val="23"/>
        </w:numPr>
        <w:jc w:val="both"/>
      </w:pPr>
      <w:r w:rsidRPr="0066422C">
        <w:t>This Undertaking may be provided to the Court as evidence of the admissions ma</w:t>
      </w:r>
      <w:r>
        <w:t>de by the Company in paragraph 10</w:t>
      </w:r>
      <w:r w:rsidRPr="0066422C">
        <w:t xml:space="preserve"> above, and also in respect of the question of costs.</w:t>
      </w:r>
    </w:p>
    <w:p w14:paraId="34CDE365" w14:textId="77777777" w:rsidR="005F536F" w:rsidRPr="0066422C" w:rsidRDefault="005F536F" w:rsidP="005F536F">
      <w:pPr>
        <w:widowControl w:val="0"/>
        <w:jc w:val="both"/>
      </w:pPr>
    </w:p>
    <w:p w14:paraId="34CDE366" w14:textId="77777777" w:rsidR="005F536F" w:rsidRPr="0066422C" w:rsidRDefault="005F536F" w:rsidP="00BE7883">
      <w:pPr>
        <w:pStyle w:val="Heading2"/>
      </w:pPr>
      <w:r w:rsidRPr="0066422C">
        <w:t>No Inconsistent Statements</w:t>
      </w:r>
    </w:p>
    <w:p w14:paraId="34CDE367" w14:textId="77777777" w:rsidR="005F536F" w:rsidRPr="0066422C" w:rsidRDefault="005F536F" w:rsidP="005F536F">
      <w:pPr>
        <w:jc w:val="both"/>
        <w:rPr>
          <w:b/>
          <w:bCs/>
        </w:rPr>
      </w:pPr>
    </w:p>
    <w:p w14:paraId="34CDE368" w14:textId="77777777" w:rsidR="005F536F" w:rsidRPr="0066422C" w:rsidRDefault="005F536F" w:rsidP="005F536F">
      <w:pPr>
        <w:pStyle w:val="ListParagraph"/>
        <w:numPr>
          <w:ilvl w:val="0"/>
          <w:numId w:val="23"/>
        </w:numPr>
        <w:ind w:left="720"/>
        <w:jc w:val="both"/>
        <w:rPr>
          <w:rFonts w:ascii="Arial" w:hAnsi="Arial" w:cs="Arial"/>
          <w:sz w:val="22"/>
        </w:rPr>
      </w:pPr>
      <w:r w:rsidRPr="0066422C">
        <w:rPr>
          <w:rFonts w:ascii="Arial" w:hAnsi="Arial" w:cs="Arial"/>
          <w:sz w:val="22"/>
        </w:rPr>
        <w:t xml:space="preserve">The Company: </w:t>
      </w:r>
    </w:p>
    <w:p w14:paraId="34CDE369" w14:textId="77777777" w:rsidR="005F536F" w:rsidRPr="0066422C" w:rsidRDefault="005F536F" w:rsidP="005F536F">
      <w:pPr>
        <w:jc w:val="both"/>
      </w:pPr>
    </w:p>
    <w:p w14:paraId="34CDE36A" w14:textId="77777777" w:rsidR="005F536F" w:rsidRPr="0066422C" w:rsidRDefault="005F536F" w:rsidP="005F536F">
      <w:pPr>
        <w:pStyle w:val="ListParagraph"/>
        <w:numPr>
          <w:ilvl w:val="0"/>
          <w:numId w:val="32"/>
        </w:numPr>
        <w:contextualSpacing w:val="0"/>
        <w:jc w:val="both"/>
        <w:rPr>
          <w:rFonts w:ascii="Arial" w:hAnsi="Arial" w:cs="Arial"/>
          <w:sz w:val="22"/>
        </w:rPr>
      </w:pPr>
      <w:r w:rsidRPr="0066422C">
        <w:rPr>
          <w:rFonts w:ascii="Arial" w:hAnsi="Arial" w:cs="Arial"/>
          <w:sz w:val="22"/>
        </w:rPr>
        <w:t>must not; and</w:t>
      </w:r>
    </w:p>
    <w:p w14:paraId="34CDE36B" w14:textId="77777777" w:rsidR="005F536F" w:rsidRPr="0066422C" w:rsidRDefault="005F536F" w:rsidP="005F536F">
      <w:pPr>
        <w:pStyle w:val="ListParagraph"/>
        <w:numPr>
          <w:ilvl w:val="0"/>
          <w:numId w:val="32"/>
        </w:numPr>
        <w:contextualSpacing w:val="0"/>
        <w:jc w:val="both"/>
        <w:rPr>
          <w:rFonts w:ascii="Arial" w:hAnsi="Arial" w:cs="Arial"/>
          <w:sz w:val="22"/>
        </w:rPr>
      </w:pPr>
      <w:r w:rsidRPr="0066422C">
        <w:rPr>
          <w:rFonts w:ascii="Arial" w:hAnsi="Arial" w:cs="Arial"/>
          <w:sz w:val="22"/>
        </w:rPr>
        <w:t>must ensure that each of its officers, employees or agents, do not:</w:t>
      </w:r>
    </w:p>
    <w:p w14:paraId="34CDE36C" w14:textId="77777777" w:rsidR="005F536F" w:rsidRPr="0066422C" w:rsidRDefault="005F536F" w:rsidP="005F536F">
      <w:pPr>
        <w:jc w:val="both"/>
      </w:pPr>
    </w:p>
    <w:p w14:paraId="34CDE36D" w14:textId="77777777" w:rsidR="005F536F" w:rsidRPr="00DC3E68" w:rsidRDefault="005F536F" w:rsidP="00A44A7E">
      <w:pPr>
        <w:pStyle w:val="ListParagraph"/>
        <w:numPr>
          <w:ilvl w:val="2"/>
          <w:numId w:val="23"/>
        </w:numPr>
        <w:jc w:val="both"/>
      </w:pPr>
      <w:proofErr w:type="gramStart"/>
      <w:r w:rsidRPr="00DC3E68">
        <w:rPr>
          <w:rFonts w:ascii="Arial" w:hAnsi="Arial" w:cs="Arial"/>
          <w:sz w:val="22"/>
        </w:rPr>
        <w:t>make</w:t>
      </w:r>
      <w:proofErr w:type="gramEnd"/>
      <w:r w:rsidRPr="00DC3E68">
        <w:rPr>
          <w:rFonts w:ascii="Arial" w:hAnsi="Arial" w:cs="Arial"/>
          <w:sz w:val="22"/>
        </w:rPr>
        <w:t xml:space="preserve"> any statement, orally or in writing or otherwise imply anything that is inconsistent with admission or acknowledgements contained in this Undertaking.</w:t>
      </w:r>
    </w:p>
    <w:p w14:paraId="34CDE371" w14:textId="77777777" w:rsidR="005F536F" w:rsidRPr="007430DD" w:rsidRDefault="005F536F" w:rsidP="00440BBB">
      <w:pPr>
        <w:widowControl w:val="0"/>
        <w:jc w:val="both"/>
      </w:pPr>
    </w:p>
    <w:p w14:paraId="34CDE372" w14:textId="77777777" w:rsidR="005F536F" w:rsidRPr="00554F6D" w:rsidRDefault="005F536F" w:rsidP="00426276">
      <w:pPr>
        <w:pStyle w:val="Heading2"/>
        <w:spacing w:before="4920"/>
      </w:pPr>
      <w:r w:rsidRPr="00554F6D">
        <w:lastRenderedPageBreak/>
        <w:t>Executed as an undertaking</w:t>
      </w:r>
    </w:p>
    <w:p w14:paraId="34CDE373" w14:textId="77777777" w:rsidR="005F536F" w:rsidRDefault="005F536F" w:rsidP="005F536F">
      <w:pPr>
        <w:tabs>
          <w:tab w:val="right" w:pos="4111"/>
        </w:tabs>
        <w:rPr>
          <w:i/>
          <w:caps/>
        </w:rPr>
      </w:pPr>
    </w:p>
    <w:p w14:paraId="34CDE374" w14:textId="77777777" w:rsidR="005F536F" w:rsidRDefault="005F536F" w:rsidP="005F536F">
      <w:pPr>
        <w:tabs>
          <w:tab w:val="right" w:pos="4111"/>
        </w:tabs>
      </w:pPr>
      <w:r w:rsidRPr="00554F6D">
        <w:rPr>
          <w:caps/>
        </w:rPr>
        <w:t>Executed</w:t>
      </w:r>
      <w:r w:rsidRPr="00554F6D">
        <w:t xml:space="preserve"> by </w:t>
      </w:r>
      <w:proofErr w:type="spellStart"/>
      <w:r>
        <w:rPr>
          <w:spacing w:val="10"/>
        </w:rPr>
        <w:t>Transfab</w:t>
      </w:r>
      <w:proofErr w:type="spellEnd"/>
      <w:r>
        <w:rPr>
          <w:spacing w:val="10"/>
        </w:rPr>
        <w:t xml:space="preserve"> Reinforcement Australia</w:t>
      </w:r>
      <w:r w:rsidRPr="005D202B">
        <w:rPr>
          <w:spacing w:val="10"/>
        </w:rPr>
        <w:t xml:space="preserve"> Pty Ltd</w:t>
      </w:r>
      <w:r w:rsidRPr="00554F6D">
        <w:rPr>
          <w:spacing w:val="10"/>
        </w:rPr>
        <w:t xml:space="preserve"> </w:t>
      </w:r>
      <w:r w:rsidRPr="00554F6D">
        <w:t xml:space="preserve">in accordance with section 127(1) of the </w:t>
      </w:r>
      <w:r w:rsidRPr="00554F6D">
        <w:rPr>
          <w:i/>
        </w:rPr>
        <w:t>Corporations Act 2001</w:t>
      </w:r>
      <w:r w:rsidRPr="00554F6D">
        <w:t>:</w:t>
      </w:r>
    </w:p>
    <w:p w14:paraId="34CDE375" w14:textId="77777777" w:rsidR="005F536F" w:rsidRDefault="005F536F" w:rsidP="005F536F">
      <w:pPr>
        <w:tabs>
          <w:tab w:val="right" w:pos="4111"/>
        </w:tabs>
      </w:pPr>
    </w:p>
    <w:p w14:paraId="34CDE376" w14:textId="77777777" w:rsidR="005F536F" w:rsidRPr="00554F6D" w:rsidRDefault="005F536F" w:rsidP="005F536F">
      <w:pPr>
        <w:tabs>
          <w:tab w:val="right" w:pos="4111"/>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5F536F" w:rsidRPr="00554F6D" w14:paraId="34CDE37A" w14:textId="77777777" w:rsidTr="00786140">
        <w:trPr>
          <w:tblHeader/>
        </w:trPr>
        <w:tc>
          <w:tcPr>
            <w:tcW w:w="4528" w:type="dxa"/>
            <w:tcBorders>
              <w:top w:val="nil"/>
              <w:left w:val="nil"/>
              <w:bottom w:val="single" w:sz="4" w:space="0" w:color="auto"/>
              <w:right w:val="nil"/>
            </w:tcBorders>
          </w:tcPr>
          <w:p w14:paraId="34CDE377" w14:textId="77777777" w:rsidR="005F536F" w:rsidRPr="00554F6D" w:rsidRDefault="005F536F" w:rsidP="007C2E71">
            <w:pPr>
              <w:tabs>
                <w:tab w:val="right" w:pos="4111"/>
              </w:tabs>
            </w:pPr>
          </w:p>
        </w:tc>
        <w:tc>
          <w:tcPr>
            <w:tcW w:w="319" w:type="dxa"/>
            <w:tcBorders>
              <w:top w:val="nil"/>
              <w:left w:val="nil"/>
              <w:bottom w:val="nil"/>
              <w:right w:val="nil"/>
            </w:tcBorders>
          </w:tcPr>
          <w:p w14:paraId="34CDE378" w14:textId="77777777" w:rsidR="005F536F" w:rsidRPr="00554F6D" w:rsidRDefault="005F536F" w:rsidP="007C2E71"/>
        </w:tc>
        <w:tc>
          <w:tcPr>
            <w:tcW w:w="4439" w:type="dxa"/>
            <w:tcBorders>
              <w:top w:val="nil"/>
              <w:left w:val="nil"/>
              <w:bottom w:val="single" w:sz="4" w:space="0" w:color="auto"/>
              <w:right w:val="nil"/>
            </w:tcBorders>
          </w:tcPr>
          <w:p w14:paraId="34CDE379" w14:textId="77777777" w:rsidR="005F536F" w:rsidRPr="00554F6D" w:rsidRDefault="005F536F" w:rsidP="007C2E71"/>
        </w:tc>
      </w:tr>
      <w:tr w:rsidR="005F536F" w:rsidRPr="00554F6D" w14:paraId="34CDE37E" w14:textId="77777777" w:rsidTr="00786140">
        <w:trPr>
          <w:trHeight w:val="193"/>
          <w:tblHeader/>
        </w:trPr>
        <w:tc>
          <w:tcPr>
            <w:tcW w:w="4528" w:type="dxa"/>
            <w:tcBorders>
              <w:top w:val="single" w:sz="4" w:space="0" w:color="auto"/>
              <w:left w:val="nil"/>
              <w:bottom w:val="nil"/>
              <w:right w:val="nil"/>
            </w:tcBorders>
          </w:tcPr>
          <w:p w14:paraId="34CDE37B" w14:textId="77777777" w:rsidR="005F536F" w:rsidRPr="00554F6D" w:rsidRDefault="005F536F" w:rsidP="007C2E71">
            <w:r w:rsidRPr="00554F6D">
              <w:t>(Signature of director)</w:t>
            </w:r>
          </w:p>
        </w:tc>
        <w:tc>
          <w:tcPr>
            <w:tcW w:w="319" w:type="dxa"/>
            <w:tcBorders>
              <w:top w:val="nil"/>
              <w:left w:val="nil"/>
              <w:bottom w:val="nil"/>
              <w:right w:val="nil"/>
            </w:tcBorders>
          </w:tcPr>
          <w:p w14:paraId="34CDE37C" w14:textId="77777777" w:rsidR="005F536F" w:rsidRPr="00554F6D" w:rsidRDefault="005F536F" w:rsidP="007C2E71"/>
        </w:tc>
        <w:tc>
          <w:tcPr>
            <w:tcW w:w="4439" w:type="dxa"/>
            <w:tcBorders>
              <w:top w:val="single" w:sz="4" w:space="0" w:color="auto"/>
              <w:left w:val="nil"/>
              <w:bottom w:val="nil"/>
              <w:right w:val="nil"/>
            </w:tcBorders>
          </w:tcPr>
          <w:p w14:paraId="34CDE37D" w14:textId="77777777" w:rsidR="005F536F" w:rsidRPr="00554F6D" w:rsidRDefault="005F536F" w:rsidP="007C2E71">
            <w:r w:rsidRPr="00554F6D">
              <w:t>(Signature of director/company secretary)</w:t>
            </w:r>
          </w:p>
        </w:tc>
      </w:tr>
      <w:tr w:rsidR="005F536F" w:rsidRPr="00554F6D" w14:paraId="34CDE384" w14:textId="77777777" w:rsidTr="00786140">
        <w:trPr>
          <w:trHeight w:val="517"/>
          <w:tblHeader/>
        </w:trPr>
        <w:tc>
          <w:tcPr>
            <w:tcW w:w="4528" w:type="dxa"/>
            <w:tcBorders>
              <w:top w:val="nil"/>
              <w:left w:val="nil"/>
              <w:right w:val="nil"/>
            </w:tcBorders>
          </w:tcPr>
          <w:p w14:paraId="34CDE37F" w14:textId="77777777" w:rsidR="005F536F" w:rsidRDefault="005F536F" w:rsidP="007C2E71"/>
          <w:p w14:paraId="34CDE380" w14:textId="77777777" w:rsidR="005F536F" w:rsidRDefault="005F536F" w:rsidP="007C2E71"/>
          <w:p w14:paraId="34CDE381" w14:textId="77777777" w:rsidR="005F536F" w:rsidRPr="00554F6D" w:rsidRDefault="005F536F" w:rsidP="007C2E71"/>
        </w:tc>
        <w:tc>
          <w:tcPr>
            <w:tcW w:w="319" w:type="dxa"/>
            <w:tcBorders>
              <w:top w:val="nil"/>
              <w:left w:val="nil"/>
              <w:bottom w:val="nil"/>
              <w:right w:val="nil"/>
            </w:tcBorders>
          </w:tcPr>
          <w:p w14:paraId="34CDE382" w14:textId="77777777" w:rsidR="005F536F" w:rsidRPr="00554F6D" w:rsidRDefault="005F536F" w:rsidP="007C2E71"/>
        </w:tc>
        <w:tc>
          <w:tcPr>
            <w:tcW w:w="4439" w:type="dxa"/>
            <w:tcBorders>
              <w:top w:val="nil"/>
              <w:left w:val="nil"/>
              <w:right w:val="nil"/>
            </w:tcBorders>
          </w:tcPr>
          <w:p w14:paraId="34CDE383" w14:textId="77777777" w:rsidR="005F536F" w:rsidRPr="00554F6D" w:rsidRDefault="005F536F" w:rsidP="007C2E71"/>
        </w:tc>
      </w:tr>
    </w:tbl>
    <w:p w14:paraId="34CDE385" w14:textId="77777777" w:rsidR="005F536F" w:rsidRPr="00554F6D" w:rsidRDefault="005F536F" w:rsidP="005F536F">
      <w:pPr>
        <w:pStyle w:val="Headersub"/>
        <w:widowControl w:val="0"/>
        <w:tabs>
          <w:tab w:val="left" w:pos="4820"/>
        </w:tabs>
        <w:spacing w:after="0"/>
        <w:rPr>
          <w:sz w:val="22"/>
        </w:rPr>
      </w:pPr>
      <w:r w:rsidRPr="00554F6D">
        <w:rPr>
          <w:sz w:val="22"/>
        </w:rPr>
        <w:t>(Name of director)</w:t>
      </w:r>
      <w:r w:rsidRPr="00554F6D">
        <w:rPr>
          <w:sz w:val="22"/>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5F536F" w:rsidRPr="00554F6D" w14:paraId="34CDE38B" w14:textId="77777777" w:rsidTr="00786140">
        <w:trPr>
          <w:trHeight w:val="517"/>
          <w:tblHeader/>
        </w:trPr>
        <w:tc>
          <w:tcPr>
            <w:tcW w:w="4528" w:type="dxa"/>
            <w:tcBorders>
              <w:top w:val="nil"/>
              <w:left w:val="nil"/>
              <w:right w:val="nil"/>
            </w:tcBorders>
          </w:tcPr>
          <w:p w14:paraId="34CDE386" w14:textId="77777777" w:rsidR="005F536F" w:rsidRDefault="005F536F" w:rsidP="007C2E71"/>
          <w:p w14:paraId="34CDE387" w14:textId="77777777" w:rsidR="005F536F" w:rsidRDefault="005F536F" w:rsidP="007C2E71"/>
          <w:p w14:paraId="34CDE388" w14:textId="77777777" w:rsidR="005F536F" w:rsidRPr="00554F6D" w:rsidRDefault="005F536F" w:rsidP="007C2E71"/>
        </w:tc>
        <w:tc>
          <w:tcPr>
            <w:tcW w:w="319" w:type="dxa"/>
            <w:tcBorders>
              <w:top w:val="nil"/>
              <w:left w:val="nil"/>
              <w:bottom w:val="nil"/>
              <w:right w:val="nil"/>
            </w:tcBorders>
          </w:tcPr>
          <w:p w14:paraId="34CDE389" w14:textId="77777777" w:rsidR="005F536F" w:rsidRPr="00554F6D" w:rsidRDefault="005F536F" w:rsidP="007C2E71"/>
        </w:tc>
        <w:tc>
          <w:tcPr>
            <w:tcW w:w="4439" w:type="dxa"/>
            <w:tcBorders>
              <w:top w:val="nil"/>
              <w:left w:val="nil"/>
              <w:right w:val="nil"/>
            </w:tcBorders>
          </w:tcPr>
          <w:p w14:paraId="34CDE38A" w14:textId="77777777" w:rsidR="005F536F" w:rsidRPr="00554F6D" w:rsidRDefault="005F536F" w:rsidP="007C2E71"/>
        </w:tc>
      </w:tr>
    </w:tbl>
    <w:p w14:paraId="34CDE38C" w14:textId="77777777" w:rsidR="005F536F" w:rsidRPr="00554F6D" w:rsidRDefault="005F536F" w:rsidP="005F536F">
      <w:pPr>
        <w:pStyle w:val="Headersub"/>
        <w:widowControl w:val="0"/>
        <w:tabs>
          <w:tab w:val="left" w:pos="4820"/>
        </w:tabs>
        <w:spacing w:after="0"/>
        <w:rPr>
          <w:sz w:val="22"/>
        </w:rPr>
      </w:pPr>
      <w:r w:rsidRPr="00554F6D">
        <w:rPr>
          <w:sz w:val="22"/>
        </w:rPr>
        <w:t>(Date)</w:t>
      </w:r>
      <w:r w:rsidRPr="00554F6D">
        <w:rPr>
          <w:sz w:val="22"/>
        </w:rPr>
        <w:tab/>
        <w:t>(Date)</w:t>
      </w:r>
    </w:p>
    <w:p w14:paraId="34CDE38D" w14:textId="77777777" w:rsidR="005F536F" w:rsidRDefault="005F536F" w:rsidP="005F536F">
      <w:pPr>
        <w:pStyle w:val="Headersub"/>
        <w:widowControl w:val="0"/>
        <w:tabs>
          <w:tab w:val="left" w:pos="4820"/>
        </w:tabs>
        <w:spacing w:after="0"/>
        <w:rPr>
          <w:sz w:val="22"/>
        </w:rPr>
      </w:pPr>
    </w:p>
    <w:p w14:paraId="34CDE38E" w14:textId="77777777" w:rsidR="005F536F" w:rsidRDefault="005F536F" w:rsidP="005F536F">
      <w:pPr>
        <w:pStyle w:val="Headersub"/>
        <w:widowControl w:val="0"/>
        <w:tabs>
          <w:tab w:val="left" w:pos="4820"/>
        </w:tabs>
        <w:spacing w:after="0"/>
        <w:rPr>
          <w:sz w:val="22"/>
        </w:rPr>
      </w:pPr>
    </w:p>
    <w:p w14:paraId="34CDE38F" w14:textId="77777777" w:rsidR="005F536F" w:rsidRDefault="005F536F" w:rsidP="005F536F">
      <w:pPr>
        <w:pStyle w:val="Headersub"/>
        <w:widowControl w:val="0"/>
        <w:tabs>
          <w:tab w:val="left" w:pos="4820"/>
        </w:tabs>
        <w:spacing w:after="0"/>
        <w:rPr>
          <w:sz w:val="22"/>
        </w:rPr>
      </w:pPr>
      <w:proofErr w:type="gramStart"/>
      <w:r w:rsidRPr="00554F6D">
        <w:rPr>
          <w:sz w:val="22"/>
        </w:rPr>
        <w:t>in</w:t>
      </w:r>
      <w:proofErr w:type="gramEnd"/>
      <w:r w:rsidRPr="00554F6D">
        <w:rPr>
          <w:sz w:val="22"/>
        </w:rPr>
        <w:t xml:space="preserve"> the presence of:</w:t>
      </w:r>
      <w:r>
        <w:rPr>
          <w:sz w:val="22"/>
        </w:rPr>
        <w:tab/>
        <w:t>in the presence of:</w:t>
      </w:r>
    </w:p>
    <w:p w14:paraId="34CDE390" w14:textId="77777777" w:rsidR="005F536F" w:rsidRDefault="005F536F" w:rsidP="005F536F">
      <w:pPr>
        <w:pStyle w:val="Headersub"/>
        <w:widowControl w:val="0"/>
        <w:tabs>
          <w:tab w:val="left" w:pos="4820"/>
        </w:tabs>
        <w:spacing w:after="0"/>
        <w:rPr>
          <w:sz w:val="22"/>
        </w:rPr>
      </w:pPr>
      <w:r w:rsidRPr="00554F6D">
        <w:rPr>
          <w:sz w:val="22"/>
        </w:rPr>
        <w:tab/>
      </w:r>
    </w:p>
    <w:p w14:paraId="34CDE391" w14:textId="77777777" w:rsidR="005F536F" w:rsidRPr="00554F6D" w:rsidRDefault="005F536F" w:rsidP="005F536F">
      <w:pPr>
        <w:pStyle w:val="Headersub"/>
        <w:widowControl w:val="0"/>
        <w:tabs>
          <w:tab w:val="left" w:pos="4820"/>
        </w:tabs>
        <w:spacing w:after="0"/>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5F536F" w:rsidRPr="00554F6D" w14:paraId="34CDE395" w14:textId="77777777" w:rsidTr="00786140">
        <w:trPr>
          <w:tblHeader/>
        </w:trPr>
        <w:tc>
          <w:tcPr>
            <w:tcW w:w="4528" w:type="dxa"/>
            <w:tcBorders>
              <w:top w:val="nil"/>
              <w:left w:val="nil"/>
              <w:bottom w:val="single" w:sz="4" w:space="0" w:color="auto"/>
              <w:right w:val="nil"/>
            </w:tcBorders>
          </w:tcPr>
          <w:p w14:paraId="34CDE392" w14:textId="77777777" w:rsidR="005F536F" w:rsidRPr="00554F6D" w:rsidRDefault="005F536F" w:rsidP="007C2E71">
            <w:pPr>
              <w:tabs>
                <w:tab w:val="right" w:pos="4111"/>
              </w:tabs>
            </w:pPr>
          </w:p>
        </w:tc>
        <w:tc>
          <w:tcPr>
            <w:tcW w:w="319" w:type="dxa"/>
            <w:tcBorders>
              <w:top w:val="nil"/>
              <w:left w:val="nil"/>
              <w:bottom w:val="nil"/>
              <w:right w:val="nil"/>
            </w:tcBorders>
          </w:tcPr>
          <w:p w14:paraId="34CDE393" w14:textId="77777777" w:rsidR="005F536F" w:rsidRPr="00554F6D" w:rsidRDefault="005F536F" w:rsidP="007C2E71"/>
        </w:tc>
        <w:tc>
          <w:tcPr>
            <w:tcW w:w="4439" w:type="dxa"/>
            <w:tcBorders>
              <w:top w:val="nil"/>
              <w:left w:val="nil"/>
              <w:bottom w:val="single" w:sz="4" w:space="0" w:color="auto"/>
              <w:right w:val="nil"/>
            </w:tcBorders>
          </w:tcPr>
          <w:p w14:paraId="34CDE394" w14:textId="77777777" w:rsidR="005F536F" w:rsidRPr="00554F6D" w:rsidRDefault="005F536F" w:rsidP="007C2E71"/>
        </w:tc>
      </w:tr>
      <w:tr w:rsidR="005F536F" w:rsidRPr="00554F6D" w14:paraId="34CDE399" w14:textId="77777777" w:rsidTr="00786140">
        <w:trPr>
          <w:trHeight w:val="193"/>
          <w:tblHeader/>
        </w:trPr>
        <w:tc>
          <w:tcPr>
            <w:tcW w:w="4528" w:type="dxa"/>
            <w:tcBorders>
              <w:top w:val="single" w:sz="4" w:space="0" w:color="auto"/>
              <w:left w:val="nil"/>
              <w:bottom w:val="nil"/>
              <w:right w:val="nil"/>
            </w:tcBorders>
          </w:tcPr>
          <w:p w14:paraId="34CDE396" w14:textId="77777777" w:rsidR="005F536F" w:rsidRPr="00554F6D" w:rsidRDefault="005F536F" w:rsidP="007C2E71">
            <w:r w:rsidRPr="00554F6D">
              <w:t>(Signature of witness)</w:t>
            </w:r>
          </w:p>
        </w:tc>
        <w:tc>
          <w:tcPr>
            <w:tcW w:w="319" w:type="dxa"/>
            <w:tcBorders>
              <w:top w:val="nil"/>
              <w:left w:val="nil"/>
              <w:bottom w:val="nil"/>
              <w:right w:val="nil"/>
            </w:tcBorders>
          </w:tcPr>
          <w:p w14:paraId="34CDE397" w14:textId="77777777" w:rsidR="005F536F" w:rsidRPr="00554F6D" w:rsidRDefault="005F536F" w:rsidP="007C2E71"/>
        </w:tc>
        <w:tc>
          <w:tcPr>
            <w:tcW w:w="4439" w:type="dxa"/>
            <w:tcBorders>
              <w:top w:val="single" w:sz="4" w:space="0" w:color="auto"/>
              <w:left w:val="nil"/>
              <w:bottom w:val="nil"/>
              <w:right w:val="nil"/>
            </w:tcBorders>
          </w:tcPr>
          <w:p w14:paraId="34CDE398" w14:textId="77777777" w:rsidR="005F536F" w:rsidRPr="00554F6D" w:rsidRDefault="005F536F" w:rsidP="007C2E71">
            <w:r w:rsidRPr="00554F6D">
              <w:t>(Signature of witness)</w:t>
            </w:r>
          </w:p>
        </w:tc>
      </w:tr>
      <w:tr w:rsidR="005F536F" w:rsidRPr="00554F6D" w14:paraId="34CDE39F" w14:textId="77777777" w:rsidTr="00786140">
        <w:trPr>
          <w:trHeight w:val="517"/>
          <w:tblHeader/>
        </w:trPr>
        <w:tc>
          <w:tcPr>
            <w:tcW w:w="4528" w:type="dxa"/>
            <w:tcBorders>
              <w:top w:val="nil"/>
              <w:left w:val="nil"/>
              <w:right w:val="nil"/>
            </w:tcBorders>
          </w:tcPr>
          <w:p w14:paraId="34CDE39A" w14:textId="77777777" w:rsidR="005F536F" w:rsidRPr="00554F6D" w:rsidRDefault="005F536F" w:rsidP="007C2E71"/>
        </w:tc>
        <w:tc>
          <w:tcPr>
            <w:tcW w:w="319" w:type="dxa"/>
            <w:tcBorders>
              <w:top w:val="nil"/>
              <w:left w:val="nil"/>
              <w:bottom w:val="nil"/>
              <w:right w:val="nil"/>
            </w:tcBorders>
          </w:tcPr>
          <w:p w14:paraId="34CDE39B" w14:textId="77777777" w:rsidR="005F536F" w:rsidRPr="00554F6D" w:rsidRDefault="005F536F" w:rsidP="007C2E71"/>
        </w:tc>
        <w:tc>
          <w:tcPr>
            <w:tcW w:w="4439" w:type="dxa"/>
            <w:tcBorders>
              <w:top w:val="nil"/>
              <w:left w:val="nil"/>
              <w:right w:val="nil"/>
            </w:tcBorders>
          </w:tcPr>
          <w:p w14:paraId="34CDE39C" w14:textId="77777777" w:rsidR="005F536F" w:rsidRDefault="005F536F" w:rsidP="007C2E71"/>
          <w:p w14:paraId="34CDE39D" w14:textId="77777777" w:rsidR="005F536F" w:rsidRDefault="005F536F" w:rsidP="007C2E71"/>
          <w:p w14:paraId="34CDE39E" w14:textId="77777777" w:rsidR="005F536F" w:rsidRPr="00554F6D" w:rsidRDefault="005F536F" w:rsidP="007C2E71"/>
        </w:tc>
      </w:tr>
    </w:tbl>
    <w:p w14:paraId="34CDE3A0" w14:textId="77777777" w:rsidR="005F536F" w:rsidRPr="00554F6D" w:rsidRDefault="005F536F" w:rsidP="005F536F">
      <w:pPr>
        <w:pStyle w:val="Headersub"/>
        <w:widowControl w:val="0"/>
        <w:tabs>
          <w:tab w:val="left" w:pos="4820"/>
        </w:tabs>
        <w:spacing w:after="0"/>
        <w:rPr>
          <w:sz w:val="22"/>
        </w:rPr>
      </w:pPr>
      <w:r w:rsidRPr="00554F6D">
        <w:rPr>
          <w:sz w:val="22"/>
        </w:rPr>
        <w:t>(Name of witness)</w:t>
      </w:r>
      <w:r w:rsidRPr="00554F6D">
        <w:rPr>
          <w:sz w:val="22"/>
        </w:rPr>
        <w:tab/>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5F536F" w:rsidRPr="00554F6D" w14:paraId="34CDE3A7" w14:textId="77777777" w:rsidTr="00786140">
        <w:trPr>
          <w:tblHeader/>
        </w:trPr>
        <w:tc>
          <w:tcPr>
            <w:tcW w:w="9286" w:type="dxa"/>
            <w:gridSpan w:val="3"/>
            <w:tcBorders>
              <w:top w:val="nil"/>
              <w:left w:val="nil"/>
              <w:bottom w:val="nil"/>
              <w:right w:val="nil"/>
            </w:tcBorders>
          </w:tcPr>
          <w:p w14:paraId="34CDE3A1" w14:textId="77777777" w:rsidR="005F536F" w:rsidRDefault="005F536F" w:rsidP="007C2E71">
            <w:pPr>
              <w:tabs>
                <w:tab w:val="right" w:pos="4111"/>
              </w:tabs>
              <w:rPr>
                <w:i/>
                <w:caps/>
                <w:highlight w:val="yellow"/>
              </w:rPr>
            </w:pPr>
          </w:p>
          <w:p w14:paraId="34CDE3A2" w14:textId="77777777" w:rsidR="005F536F" w:rsidRDefault="005F536F" w:rsidP="007C2E71">
            <w:pPr>
              <w:keepNext/>
              <w:tabs>
                <w:tab w:val="right" w:pos="4111"/>
              </w:tabs>
              <w:rPr>
                <w:i/>
                <w:caps/>
              </w:rPr>
            </w:pPr>
          </w:p>
          <w:p w14:paraId="34CDE3A3" w14:textId="77777777" w:rsidR="005F536F" w:rsidRDefault="005F536F" w:rsidP="007C2E71">
            <w:pPr>
              <w:keepNext/>
              <w:tabs>
                <w:tab w:val="right" w:pos="4111"/>
              </w:tabs>
            </w:pPr>
            <w:r>
              <w:rPr>
                <w:caps/>
              </w:rPr>
              <w:t>A</w:t>
            </w:r>
            <w:r w:rsidRPr="00554F6D">
              <w:rPr>
                <w:caps/>
              </w:rPr>
              <w:t>ccepted</w:t>
            </w:r>
            <w:r w:rsidRPr="00554F6D">
              <w:t xml:space="preserve"> by the FAIR WORK OMBUDSMAN pursuant to section 715(2) of the </w:t>
            </w:r>
            <w:r w:rsidRPr="00554F6D">
              <w:rPr>
                <w:i/>
              </w:rPr>
              <w:t>Fair Work Act 2009</w:t>
            </w:r>
            <w:r>
              <w:t xml:space="preserve"> on:</w:t>
            </w:r>
          </w:p>
          <w:p w14:paraId="34CDE3A4" w14:textId="77777777" w:rsidR="005F536F" w:rsidRDefault="005F536F" w:rsidP="007C2E71">
            <w:pPr>
              <w:keepNext/>
              <w:tabs>
                <w:tab w:val="right" w:pos="4111"/>
              </w:tabs>
            </w:pPr>
          </w:p>
          <w:p w14:paraId="34CDE3A5" w14:textId="77777777" w:rsidR="005F536F" w:rsidRPr="00554F6D" w:rsidRDefault="005F536F" w:rsidP="007C2E71">
            <w:pPr>
              <w:keepNext/>
              <w:tabs>
                <w:tab w:val="right" w:pos="4111"/>
              </w:tabs>
            </w:pPr>
          </w:p>
          <w:p w14:paraId="34CDE3A6" w14:textId="77777777" w:rsidR="005F536F" w:rsidRPr="00554F6D" w:rsidRDefault="005F536F" w:rsidP="007C2E71">
            <w:pPr>
              <w:keepNext/>
            </w:pPr>
          </w:p>
        </w:tc>
      </w:tr>
      <w:tr w:rsidR="005F536F" w:rsidRPr="00554F6D" w14:paraId="34CDE3AF" w14:textId="77777777" w:rsidTr="00786140">
        <w:trPr>
          <w:trHeight w:val="62"/>
          <w:tblHeader/>
        </w:trPr>
        <w:tc>
          <w:tcPr>
            <w:tcW w:w="4528" w:type="dxa"/>
            <w:tcBorders>
              <w:top w:val="single" w:sz="4" w:space="0" w:color="auto"/>
              <w:left w:val="nil"/>
              <w:bottom w:val="nil"/>
              <w:right w:val="nil"/>
            </w:tcBorders>
          </w:tcPr>
          <w:p w14:paraId="34CDE3A8" w14:textId="77777777" w:rsidR="005F536F" w:rsidRPr="002F706B" w:rsidRDefault="005F536F" w:rsidP="007C2E71">
            <w:r w:rsidRPr="002F706B">
              <w:t xml:space="preserve">Steve </w:t>
            </w:r>
            <w:proofErr w:type="spellStart"/>
            <w:r w:rsidRPr="002F706B">
              <w:t>Ronson</w:t>
            </w:r>
            <w:proofErr w:type="spellEnd"/>
            <w:r w:rsidRPr="002F706B">
              <w:t xml:space="preserve"> </w:t>
            </w:r>
          </w:p>
          <w:p w14:paraId="34CDE3A9" w14:textId="77777777" w:rsidR="005F536F" w:rsidRPr="002F706B" w:rsidRDefault="005F536F" w:rsidP="007C2E71">
            <w:r w:rsidRPr="002F706B">
              <w:t>Executive Director Dispute Resolution and Compliance</w:t>
            </w:r>
          </w:p>
          <w:p w14:paraId="34CDE3AA" w14:textId="77777777" w:rsidR="005F536F" w:rsidRDefault="005F536F" w:rsidP="007C2E71">
            <w:pPr>
              <w:rPr>
                <w:highlight w:val="yellow"/>
              </w:rPr>
            </w:pPr>
          </w:p>
          <w:p w14:paraId="34CDE3AB" w14:textId="77777777" w:rsidR="005F536F" w:rsidRDefault="005F536F" w:rsidP="007C2E71">
            <w:pPr>
              <w:rPr>
                <w:highlight w:val="yellow"/>
              </w:rPr>
            </w:pPr>
            <w:r w:rsidRPr="008C4DE0">
              <w:rPr>
                <w:highlight w:val="yellow"/>
              </w:rPr>
              <w:t xml:space="preserve"> </w:t>
            </w:r>
          </w:p>
          <w:p w14:paraId="34CDE3AC" w14:textId="77777777" w:rsidR="005F536F" w:rsidRPr="008C4DE0" w:rsidRDefault="005F536F" w:rsidP="007C2E71">
            <w:pPr>
              <w:rPr>
                <w:highlight w:val="yellow"/>
              </w:rPr>
            </w:pPr>
          </w:p>
        </w:tc>
        <w:tc>
          <w:tcPr>
            <w:tcW w:w="319" w:type="dxa"/>
            <w:tcBorders>
              <w:top w:val="nil"/>
              <w:left w:val="nil"/>
              <w:bottom w:val="nil"/>
              <w:right w:val="nil"/>
            </w:tcBorders>
          </w:tcPr>
          <w:p w14:paraId="34CDE3AD" w14:textId="77777777" w:rsidR="005F536F" w:rsidRPr="00554F6D" w:rsidRDefault="005F536F" w:rsidP="007C2E71"/>
        </w:tc>
        <w:tc>
          <w:tcPr>
            <w:tcW w:w="4439" w:type="dxa"/>
            <w:tcBorders>
              <w:top w:val="single" w:sz="4" w:space="0" w:color="auto"/>
              <w:left w:val="nil"/>
              <w:bottom w:val="nil"/>
              <w:right w:val="nil"/>
            </w:tcBorders>
          </w:tcPr>
          <w:p w14:paraId="34CDE3AE" w14:textId="77777777" w:rsidR="005F536F" w:rsidRPr="00554F6D" w:rsidRDefault="005F536F" w:rsidP="007C2E71">
            <w:r w:rsidRPr="00554F6D">
              <w:t>(Date)</w:t>
            </w:r>
          </w:p>
        </w:tc>
      </w:tr>
      <w:tr w:rsidR="005F536F" w:rsidRPr="00554F6D" w14:paraId="34CDE3B3" w14:textId="77777777" w:rsidTr="00786140">
        <w:trPr>
          <w:tblHeader/>
        </w:trPr>
        <w:tc>
          <w:tcPr>
            <w:tcW w:w="4528" w:type="dxa"/>
            <w:tcBorders>
              <w:top w:val="nil"/>
              <w:left w:val="nil"/>
              <w:bottom w:val="single" w:sz="4" w:space="0" w:color="auto"/>
              <w:right w:val="nil"/>
            </w:tcBorders>
          </w:tcPr>
          <w:p w14:paraId="34CDE3B0" w14:textId="77777777" w:rsidR="005F536F" w:rsidRPr="008C4DE0" w:rsidRDefault="005F536F" w:rsidP="007C2E71">
            <w:pPr>
              <w:rPr>
                <w:highlight w:val="yellow"/>
              </w:rPr>
            </w:pPr>
          </w:p>
        </w:tc>
        <w:tc>
          <w:tcPr>
            <w:tcW w:w="319" w:type="dxa"/>
            <w:tcBorders>
              <w:top w:val="nil"/>
              <w:left w:val="nil"/>
              <w:bottom w:val="nil"/>
              <w:right w:val="nil"/>
            </w:tcBorders>
          </w:tcPr>
          <w:p w14:paraId="34CDE3B1" w14:textId="77777777" w:rsidR="005F536F" w:rsidRPr="00554F6D" w:rsidRDefault="005F536F" w:rsidP="007C2E71"/>
        </w:tc>
        <w:tc>
          <w:tcPr>
            <w:tcW w:w="4439" w:type="dxa"/>
            <w:tcBorders>
              <w:top w:val="nil"/>
              <w:left w:val="nil"/>
              <w:bottom w:val="single" w:sz="4" w:space="0" w:color="auto"/>
              <w:right w:val="nil"/>
            </w:tcBorders>
          </w:tcPr>
          <w:p w14:paraId="34CDE3B2" w14:textId="77777777" w:rsidR="005F536F" w:rsidRPr="00554F6D" w:rsidRDefault="005F536F" w:rsidP="007C2E71"/>
        </w:tc>
      </w:tr>
      <w:tr w:rsidR="005F536F" w:rsidRPr="00554F6D" w14:paraId="34CDE3B9" w14:textId="77777777" w:rsidTr="00786140">
        <w:trPr>
          <w:tblHeader/>
        </w:trPr>
        <w:tc>
          <w:tcPr>
            <w:tcW w:w="4528" w:type="dxa"/>
            <w:tcBorders>
              <w:top w:val="single" w:sz="4" w:space="0" w:color="auto"/>
              <w:left w:val="nil"/>
              <w:bottom w:val="nil"/>
              <w:right w:val="nil"/>
            </w:tcBorders>
          </w:tcPr>
          <w:p w14:paraId="34CDE3B4" w14:textId="77777777" w:rsidR="005F536F" w:rsidRPr="00554F6D" w:rsidRDefault="005F536F" w:rsidP="007C2E71">
            <w:r w:rsidRPr="00554F6D">
              <w:t>(Signature of witness)</w:t>
            </w:r>
          </w:p>
        </w:tc>
        <w:tc>
          <w:tcPr>
            <w:tcW w:w="319" w:type="dxa"/>
            <w:tcBorders>
              <w:top w:val="nil"/>
              <w:left w:val="nil"/>
              <w:bottom w:val="nil"/>
              <w:right w:val="nil"/>
            </w:tcBorders>
          </w:tcPr>
          <w:p w14:paraId="34CDE3B5" w14:textId="77777777" w:rsidR="005F536F" w:rsidRPr="00554F6D" w:rsidRDefault="005F536F" w:rsidP="007C2E71"/>
        </w:tc>
        <w:tc>
          <w:tcPr>
            <w:tcW w:w="4439" w:type="dxa"/>
            <w:tcBorders>
              <w:top w:val="single" w:sz="4" w:space="0" w:color="auto"/>
              <w:left w:val="nil"/>
              <w:bottom w:val="nil"/>
              <w:right w:val="nil"/>
            </w:tcBorders>
          </w:tcPr>
          <w:p w14:paraId="34CDE3B6" w14:textId="77777777" w:rsidR="005F536F" w:rsidRPr="00554F6D" w:rsidRDefault="005F536F" w:rsidP="007C2E71">
            <w:r w:rsidRPr="00554F6D">
              <w:t>(Name of Witness)</w:t>
            </w:r>
          </w:p>
          <w:p w14:paraId="34CDE3B7" w14:textId="77777777" w:rsidR="005F536F" w:rsidRPr="00554F6D" w:rsidRDefault="005F536F" w:rsidP="007C2E71"/>
          <w:p w14:paraId="34CDE3B8" w14:textId="77777777" w:rsidR="005F536F" w:rsidRPr="00554F6D" w:rsidRDefault="005F536F" w:rsidP="007C2E71"/>
        </w:tc>
      </w:tr>
    </w:tbl>
    <w:p w14:paraId="34CDE3BA" w14:textId="77777777" w:rsidR="005F536F" w:rsidRDefault="005F536F" w:rsidP="005F536F">
      <w:pPr>
        <w:widowControl w:val="0"/>
        <w:spacing w:after="240"/>
        <w:jc w:val="both"/>
        <w:rPr>
          <w:b/>
          <w:spacing w:val="10"/>
          <w:sz w:val="20"/>
        </w:rPr>
      </w:pPr>
    </w:p>
    <w:p w14:paraId="34CDE3BB" w14:textId="77777777" w:rsidR="005F536F" w:rsidRDefault="005F536F" w:rsidP="005F536F">
      <w:pPr>
        <w:widowControl w:val="0"/>
        <w:spacing w:after="240"/>
        <w:jc w:val="both"/>
        <w:rPr>
          <w:b/>
          <w:spacing w:val="10"/>
          <w:sz w:val="20"/>
        </w:rPr>
      </w:pPr>
    </w:p>
    <w:p w14:paraId="34CDE3C0" w14:textId="77777777" w:rsidR="005F536F" w:rsidRDefault="005F536F" w:rsidP="00440BBB">
      <w:pPr>
        <w:widowControl w:val="0"/>
        <w:spacing w:after="2280"/>
        <w:jc w:val="both"/>
        <w:rPr>
          <w:b/>
          <w:spacing w:val="10"/>
          <w:sz w:val="20"/>
        </w:rPr>
      </w:pPr>
    </w:p>
    <w:p w14:paraId="34CDE3C1" w14:textId="77777777" w:rsidR="005F536F" w:rsidRDefault="005F536F" w:rsidP="005F536F">
      <w:pPr>
        <w:rPr>
          <w:b/>
          <w:spacing w:val="10"/>
          <w:sz w:val="20"/>
        </w:rPr>
      </w:pPr>
      <w:r>
        <w:rPr>
          <w:b/>
          <w:spacing w:val="10"/>
          <w:sz w:val="20"/>
        </w:rPr>
        <w:br w:type="page"/>
      </w:r>
    </w:p>
    <w:p w14:paraId="34CDE3C2" w14:textId="77777777" w:rsidR="005F536F" w:rsidRDefault="005F536F" w:rsidP="005F536F">
      <w:pPr>
        <w:rPr>
          <w:b/>
          <w:spacing w:val="10"/>
          <w:sz w:val="20"/>
        </w:rPr>
      </w:pPr>
    </w:p>
    <w:p w14:paraId="34CDE3C3" w14:textId="77777777" w:rsidR="005F536F" w:rsidRPr="005F536F" w:rsidRDefault="005F536F" w:rsidP="00BE7883">
      <w:pPr>
        <w:pStyle w:val="Heading2"/>
        <w:rPr>
          <w:sz w:val="20"/>
        </w:rPr>
      </w:pPr>
      <w:r>
        <w:t>Appendix</w:t>
      </w:r>
      <w:r w:rsidRPr="00150D8D">
        <w:t xml:space="preserve"> </w:t>
      </w:r>
      <w:proofErr w:type="gramStart"/>
      <w:r>
        <w:t>A</w:t>
      </w:r>
      <w:proofErr w:type="gramEnd"/>
      <w:r w:rsidRPr="00B3781E">
        <w:t xml:space="preserve"> </w:t>
      </w:r>
      <w:r w:rsidRPr="00923721">
        <w:t xml:space="preserve">– </w:t>
      </w:r>
      <w:r w:rsidR="003E09BC">
        <w:t>Employees</w:t>
      </w:r>
    </w:p>
    <w:p w14:paraId="34CDE3C4" w14:textId="77777777" w:rsidR="005F536F" w:rsidRPr="00037972" w:rsidRDefault="005F536F" w:rsidP="005F536F">
      <w:pPr>
        <w:widowControl w:val="0"/>
        <w:jc w:val="both"/>
        <w:rPr>
          <w:b/>
          <w:spacing w:val="10"/>
        </w:rPr>
      </w:pPr>
    </w:p>
    <w:p w14:paraId="34CDE3C5" w14:textId="77777777" w:rsidR="006B17C1" w:rsidRPr="003348EC" w:rsidRDefault="006B17C1" w:rsidP="003348EC">
      <w:pPr>
        <w:widowControl w:val="0"/>
        <w:ind w:left="360"/>
        <w:rPr>
          <w:spacing w:val="10"/>
        </w:rPr>
      </w:pPr>
    </w:p>
    <w:tbl>
      <w:tblPr>
        <w:tblStyle w:val="TableGrid"/>
        <w:tblW w:w="0" w:type="auto"/>
        <w:tblLook w:val="04A0" w:firstRow="1" w:lastRow="0" w:firstColumn="1" w:lastColumn="0" w:noHBand="0" w:noVBand="1"/>
      </w:tblPr>
      <w:tblGrid>
        <w:gridCol w:w="4788"/>
        <w:gridCol w:w="4788"/>
      </w:tblGrid>
      <w:tr w:rsidR="009C1F7C" w14:paraId="34CDE3C8" w14:textId="77777777" w:rsidTr="00786140">
        <w:trPr>
          <w:tblHeader/>
        </w:trPr>
        <w:tc>
          <w:tcPr>
            <w:tcW w:w="4788" w:type="dxa"/>
          </w:tcPr>
          <w:p w14:paraId="34CDE3C6" w14:textId="77777777" w:rsidR="009C1F7C" w:rsidRPr="003348EC" w:rsidRDefault="009C1F7C" w:rsidP="005F536F">
            <w:pPr>
              <w:widowControl w:val="0"/>
              <w:spacing w:after="240"/>
              <w:jc w:val="both"/>
              <w:rPr>
                <w:rFonts w:ascii="Arial" w:hAnsi="Arial" w:cs="Arial"/>
                <w:b/>
                <w:spacing w:val="10"/>
                <w:sz w:val="22"/>
                <w:szCs w:val="22"/>
              </w:rPr>
            </w:pPr>
            <w:r w:rsidRPr="003348EC">
              <w:rPr>
                <w:rFonts w:ascii="Arial" w:hAnsi="Arial" w:cs="Arial"/>
                <w:b/>
                <w:spacing w:val="10"/>
                <w:sz w:val="22"/>
                <w:szCs w:val="22"/>
              </w:rPr>
              <w:t>Employee Name</w:t>
            </w:r>
          </w:p>
        </w:tc>
        <w:tc>
          <w:tcPr>
            <w:tcW w:w="4788" w:type="dxa"/>
          </w:tcPr>
          <w:p w14:paraId="34CDE3C7" w14:textId="77777777" w:rsidR="009C1F7C" w:rsidRPr="003348EC" w:rsidRDefault="009C1F7C" w:rsidP="005F536F">
            <w:pPr>
              <w:widowControl w:val="0"/>
              <w:spacing w:after="240"/>
              <w:jc w:val="both"/>
              <w:rPr>
                <w:rFonts w:ascii="Arial" w:hAnsi="Arial" w:cs="Arial"/>
                <w:b/>
                <w:spacing w:val="10"/>
                <w:sz w:val="22"/>
                <w:szCs w:val="22"/>
              </w:rPr>
            </w:pPr>
            <w:r w:rsidRPr="003348EC">
              <w:rPr>
                <w:rFonts w:ascii="Arial" w:hAnsi="Arial" w:cs="Arial"/>
                <w:b/>
                <w:spacing w:val="10"/>
                <w:sz w:val="22"/>
                <w:szCs w:val="22"/>
              </w:rPr>
              <w:t>Referred to</w:t>
            </w:r>
          </w:p>
        </w:tc>
      </w:tr>
      <w:tr w:rsidR="009C1F7C" w14:paraId="34CDE3CC" w14:textId="77777777" w:rsidTr="00786140">
        <w:trPr>
          <w:tblHeader/>
        </w:trPr>
        <w:tc>
          <w:tcPr>
            <w:tcW w:w="4788" w:type="dxa"/>
          </w:tcPr>
          <w:p w14:paraId="34CDE3C9" w14:textId="77777777" w:rsidR="009C1F7C" w:rsidRPr="00AC5214" w:rsidRDefault="00AC5214" w:rsidP="003348EC">
            <w:pPr>
              <w:widowControl w:val="0"/>
              <w:rPr>
                <w:rFonts w:ascii="Arial" w:hAnsi="Arial" w:cs="Arial"/>
                <w:color w:val="000000" w:themeColor="text1"/>
                <w:spacing w:val="10"/>
                <w:sz w:val="22"/>
                <w:szCs w:val="22"/>
              </w:rPr>
            </w:pPr>
            <w:proofErr w:type="spellStart"/>
            <w:r w:rsidRPr="00AC5214">
              <w:rPr>
                <w:rFonts w:ascii="Arial" w:hAnsi="Arial" w:cs="Arial"/>
                <w:color w:val="000000" w:themeColor="text1"/>
                <w:spacing w:val="10"/>
                <w:sz w:val="22"/>
                <w:szCs w:val="22"/>
                <w:highlight w:val="black"/>
              </w:rPr>
              <w:t>XXXXXXXXXXXXXX</w:t>
            </w:r>
            <w:proofErr w:type="spellEnd"/>
          </w:p>
          <w:p w14:paraId="34CDE3CA" w14:textId="77777777" w:rsidR="009C1F7C" w:rsidRPr="003348EC" w:rsidRDefault="009C1F7C" w:rsidP="005F536F">
            <w:pPr>
              <w:widowControl w:val="0"/>
              <w:spacing w:after="240"/>
              <w:jc w:val="both"/>
              <w:rPr>
                <w:rFonts w:ascii="Arial" w:hAnsi="Arial" w:cs="Arial"/>
                <w:b/>
                <w:spacing w:val="10"/>
                <w:sz w:val="22"/>
                <w:szCs w:val="22"/>
              </w:rPr>
            </w:pPr>
          </w:p>
        </w:tc>
        <w:tc>
          <w:tcPr>
            <w:tcW w:w="4788" w:type="dxa"/>
          </w:tcPr>
          <w:p w14:paraId="34CDE3CB" w14:textId="77777777" w:rsidR="009C1F7C" w:rsidRPr="003348EC" w:rsidRDefault="009C1F7C" w:rsidP="005F536F">
            <w:pPr>
              <w:widowControl w:val="0"/>
              <w:spacing w:after="240"/>
              <w:jc w:val="both"/>
              <w:rPr>
                <w:rFonts w:ascii="Arial" w:hAnsi="Arial" w:cs="Arial"/>
                <w:b/>
                <w:spacing w:val="10"/>
                <w:sz w:val="22"/>
                <w:szCs w:val="22"/>
              </w:rPr>
            </w:pPr>
            <w:r w:rsidRPr="003348EC">
              <w:rPr>
                <w:rFonts w:ascii="Arial" w:hAnsi="Arial" w:cs="Arial"/>
                <w:b/>
                <w:spacing w:val="10"/>
                <w:sz w:val="22"/>
                <w:szCs w:val="22"/>
              </w:rPr>
              <w:t>Employee A</w:t>
            </w:r>
          </w:p>
        </w:tc>
      </w:tr>
      <w:tr w:rsidR="009C1F7C" w14:paraId="34CDE3D0" w14:textId="77777777" w:rsidTr="00786140">
        <w:trPr>
          <w:tblHeader/>
        </w:trPr>
        <w:tc>
          <w:tcPr>
            <w:tcW w:w="4788" w:type="dxa"/>
          </w:tcPr>
          <w:p w14:paraId="34CDE3CD" w14:textId="77777777" w:rsidR="00AC5214" w:rsidRPr="00AC5214" w:rsidRDefault="00AC5214" w:rsidP="00AC5214">
            <w:pPr>
              <w:widowControl w:val="0"/>
              <w:rPr>
                <w:rFonts w:ascii="Arial" w:hAnsi="Arial" w:cs="Arial"/>
                <w:color w:val="000000" w:themeColor="text1"/>
                <w:spacing w:val="10"/>
                <w:sz w:val="22"/>
                <w:szCs w:val="22"/>
              </w:rPr>
            </w:pPr>
            <w:proofErr w:type="spellStart"/>
            <w:r w:rsidRPr="00AC5214">
              <w:rPr>
                <w:rFonts w:ascii="Arial" w:hAnsi="Arial" w:cs="Arial"/>
                <w:color w:val="000000" w:themeColor="text1"/>
                <w:spacing w:val="10"/>
                <w:sz w:val="22"/>
                <w:szCs w:val="22"/>
                <w:highlight w:val="black"/>
              </w:rPr>
              <w:t>XXXXXXXXXXXXXX</w:t>
            </w:r>
            <w:proofErr w:type="spellEnd"/>
          </w:p>
          <w:p w14:paraId="34CDE3CE" w14:textId="77777777" w:rsidR="009C1F7C" w:rsidRPr="003348EC" w:rsidRDefault="009C1F7C" w:rsidP="005F536F">
            <w:pPr>
              <w:widowControl w:val="0"/>
              <w:spacing w:after="240"/>
              <w:jc w:val="both"/>
              <w:rPr>
                <w:rFonts w:ascii="Arial" w:hAnsi="Arial" w:cs="Arial"/>
                <w:b/>
                <w:spacing w:val="10"/>
                <w:sz w:val="22"/>
                <w:szCs w:val="22"/>
              </w:rPr>
            </w:pPr>
          </w:p>
        </w:tc>
        <w:tc>
          <w:tcPr>
            <w:tcW w:w="4788" w:type="dxa"/>
          </w:tcPr>
          <w:p w14:paraId="34CDE3CF" w14:textId="77777777" w:rsidR="009C1F7C" w:rsidRPr="003348EC" w:rsidRDefault="009C1F7C" w:rsidP="005F536F">
            <w:pPr>
              <w:widowControl w:val="0"/>
              <w:spacing w:after="240"/>
              <w:jc w:val="both"/>
              <w:rPr>
                <w:rFonts w:ascii="Arial" w:hAnsi="Arial" w:cs="Arial"/>
                <w:b/>
                <w:spacing w:val="10"/>
                <w:sz w:val="22"/>
                <w:szCs w:val="22"/>
              </w:rPr>
            </w:pPr>
            <w:r w:rsidRPr="003348EC">
              <w:rPr>
                <w:rFonts w:ascii="Arial" w:hAnsi="Arial" w:cs="Arial"/>
                <w:b/>
                <w:spacing w:val="10"/>
                <w:sz w:val="22"/>
                <w:szCs w:val="22"/>
              </w:rPr>
              <w:t>Employee B</w:t>
            </w:r>
          </w:p>
        </w:tc>
      </w:tr>
      <w:tr w:rsidR="009C1F7C" w14:paraId="34CDE3D4" w14:textId="77777777" w:rsidTr="00786140">
        <w:trPr>
          <w:tblHeader/>
        </w:trPr>
        <w:tc>
          <w:tcPr>
            <w:tcW w:w="4788" w:type="dxa"/>
          </w:tcPr>
          <w:p w14:paraId="34CDE3D1" w14:textId="77777777" w:rsidR="00AC5214" w:rsidRPr="00AC5214" w:rsidRDefault="00AC5214" w:rsidP="00AC5214">
            <w:pPr>
              <w:widowControl w:val="0"/>
              <w:rPr>
                <w:rFonts w:ascii="Arial" w:hAnsi="Arial" w:cs="Arial"/>
                <w:color w:val="000000" w:themeColor="text1"/>
                <w:spacing w:val="10"/>
                <w:sz w:val="22"/>
                <w:szCs w:val="22"/>
              </w:rPr>
            </w:pPr>
            <w:proofErr w:type="spellStart"/>
            <w:r w:rsidRPr="00AC5214">
              <w:rPr>
                <w:rFonts w:ascii="Arial" w:hAnsi="Arial" w:cs="Arial"/>
                <w:color w:val="000000" w:themeColor="text1"/>
                <w:spacing w:val="10"/>
                <w:sz w:val="22"/>
                <w:szCs w:val="22"/>
                <w:highlight w:val="black"/>
              </w:rPr>
              <w:t>XXXXXXXXXXXXXX</w:t>
            </w:r>
            <w:proofErr w:type="spellEnd"/>
          </w:p>
          <w:p w14:paraId="34CDE3D2" w14:textId="77777777" w:rsidR="009C1F7C" w:rsidRPr="003348EC" w:rsidRDefault="009C1F7C" w:rsidP="005F536F">
            <w:pPr>
              <w:widowControl w:val="0"/>
              <w:spacing w:after="240"/>
              <w:jc w:val="both"/>
              <w:rPr>
                <w:rFonts w:ascii="Arial" w:hAnsi="Arial" w:cs="Arial"/>
                <w:b/>
                <w:spacing w:val="10"/>
                <w:sz w:val="22"/>
                <w:szCs w:val="22"/>
              </w:rPr>
            </w:pPr>
          </w:p>
        </w:tc>
        <w:tc>
          <w:tcPr>
            <w:tcW w:w="4788" w:type="dxa"/>
          </w:tcPr>
          <w:p w14:paraId="34CDE3D3" w14:textId="77777777" w:rsidR="009C1F7C" w:rsidRPr="003348EC" w:rsidRDefault="009C1F7C" w:rsidP="005F536F">
            <w:pPr>
              <w:widowControl w:val="0"/>
              <w:spacing w:after="240"/>
              <w:jc w:val="both"/>
              <w:rPr>
                <w:rFonts w:ascii="Arial" w:hAnsi="Arial" w:cs="Arial"/>
                <w:b/>
                <w:spacing w:val="10"/>
                <w:sz w:val="22"/>
                <w:szCs w:val="22"/>
              </w:rPr>
            </w:pPr>
            <w:r w:rsidRPr="003348EC">
              <w:rPr>
                <w:rFonts w:ascii="Arial" w:hAnsi="Arial" w:cs="Arial"/>
                <w:b/>
                <w:spacing w:val="10"/>
                <w:sz w:val="22"/>
                <w:szCs w:val="22"/>
              </w:rPr>
              <w:t>Employee C</w:t>
            </w:r>
          </w:p>
        </w:tc>
      </w:tr>
      <w:tr w:rsidR="009C1F7C" w14:paraId="34CDE3D8" w14:textId="77777777" w:rsidTr="00786140">
        <w:trPr>
          <w:tblHeader/>
        </w:trPr>
        <w:tc>
          <w:tcPr>
            <w:tcW w:w="4788" w:type="dxa"/>
          </w:tcPr>
          <w:p w14:paraId="34CDE3D5" w14:textId="77777777" w:rsidR="00AC5214" w:rsidRPr="00AC5214" w:rsidRDefault="00AC5214" w:rsidP="00AC5214">
            <w:pPr>
              <w:widowControl w:val="0"/>
              <w:rPr>
                <w:rFonts w:ascii="Arial" w:hAnsi="Arial" w:cs="Arial"/>
                <w:color w:val="000000" w:themeColor="text1"/>
                <w:spacing w:val="10"/>
                <w:sz w:val="22"/>
                <w:szCs w:val="22"/>
              </w:rPr>
            </w:pPr>
            <w:proofErr w:type="spellStart"/>
            <w:r w:rsidRPr="00AC5214">
              <w:rPr>
                <w:rFonts w:ascii="Arial" w:hAnsi="Arial" w:cs="Arial"/>
                <w:color w:val="000000" w:themeColor="text1"/>
                <w:spacing w:val="10"/>
                <w:sz w:val="22"/>
                <w:szCs w:val="22"/>
                <w:highlight w:val="black"/>
              </w:rPr>
              <w:t>XXXXXXXXXXXXXX</w:t>
            </w:r>
            <w:proofErr w:type="spellEnd"/>
          </w:p>
          <w:p w14:paraId="34CDE3D6" w14:textId="77777777" w:rsidR="009C1F7C" w:rsidRPr="003348EC" w:rsidRDefault="009C1F7C" w:rsidP="005F536F">
            <w:pPr>
              <w:widowControl w:val="0"/>
              <w:spacing w:after="240"/>
              <w:jc w:val="both"/>
              <w:rPr>
                <w:rFonts w:ascii="Arial" w:hAnsi="Arial" w:cs="Arial"/>
                <w:b/>
                <w:spacing w:val="10"/>
                <w:sz w:val="22"/>
                <w:szCs w:val="22"/>
              </w:rPr>
            </w:pPr>
          </w:p>
        </w:tc>
        <w:tc>
          <w:tcPr>
            <w:tcW w:w="4788" w:type="dxa"/>
          </w:tcPr>
          <w:p w14:paraId="34CDE3D7" w14:textId="77777777" w:rsidR="009C1F7C" w:rsidRPr="003348EC" w:rsidRDefault="009C1F7C" w:rsidP="005F536F">
            <w:pPr>
              <w:widowControl w:val="0"/>
              <w:spacing w:after="240"/>
              <w:jc w:val="both"/>
              <w:rPr>
                <w:rFonts w:ascii="Arial" w:hAnsi="Arial" w:cs="Arial"/>
                <w:b/>
                <w:spacing w:val="10"/>
                <w:sz w:val="22"/>
                <w:szCs w:val="22"/>
              </w:rPr>
            </w:pPr>
            <w:r w:rsidRPr="003348EC">
              <w:rPr>
                <w:rFonts w:ascii="Arial" w:hAnsi="Arial" w:cs="Arial"/>
                <w:b/>
                <w:spacing w:val="10"/>
                <w:sz w:val="22"/>
                <w:szCs w:val="22"/>
              </w:rPr>
              <w:t>Employee D</w:t>
            </w:r>
          </w:p>
        </w:tc>
      </w:tr>
      <w:tr w:rsidR="009C1F7C" w14:paraId="34CDE3DC" w14:textId="77777777" w:rsidTr="00786140">
        <w:trPr>
          <w:tblHeader/>
        </w:trPr>
        <w:tc>
          <w:tcPr>
            <w:tcW w:w="4788" w:type="dxa"/>
          </w:tcPr>
          <w:p w14:paraId="34CDE3D9" w14:textId="77777777" w:rsidR="00AC5214" w:rsidRPr="00AC5214" w:rsidRDefault="00AC5214" w:rsidP="00AC5214">
            <w:pPr>
              <w:widowControl w:val="0"/>
              <w:rPr>
                <w:rFonts w:ascii="Arial" w:hAnsi="Arial" w:cs="Arial"/>
                <w:color w:val="000000" w:themeColor="text1"/>
                <w:spacing w:val="10"/>
                <w:sz w:val="22"/>
                <w:szCs w:val="22"/>
              </w:rPr>
            </w:pPr>
            <w:proofErr w:type="spellStart"/>
            <w:r w:rsidRPr="00AC5214">
              <w:rPr>
                <w:rFonts w:ascii="Arial" w:hAnsi="Arial" w:cs="Arial"/>
                <w:color w:val="000000" w:themeColor="text1"/>
                <w:spacing w:val="10"/>
                <w:sz w:val="22"/>
                <w:szCs w:val="22"/>
                <w:highlight w:val="black"/>
              </w:rPr>
              <w:t>XXXXXXXXXXXXXX</w:t>
            </w:r>
            <w:proofErr w:type="spellEnd"/>
          </w:p>
          <w:p w14:paraId="34CDE3DA" w14:textId="77777777" w:rsidR="009C1F7C" w:rsidRPr="003348EC" w:rsidRDefault="009C1F7C" w:rsidP="005F536F">
            <w:pPr>
              <w:widowControl w:val="0"/>
              <w:spacing w:after="240"/>
              <w:jc w:val="both"/>
              <w:rPr>
                <w:rFonts w:ascii="Arial" w:hAnsi="Arial" w:cs="Arial"/>
                <w:b/>
                <w:spacing w:val="10"/>
                <w:sz w:val="22"/>
                <w:szCs w:val="22"/>
              </w:rPr>
            </w:pPr>
          </w:p>
        </w:tc>
        <w:tc>
          <w:tcPr>
            <w:tcW w:w="4788" w:type="dxa"/>
          </w:tcPr>
          <w:p w14:paraId="34CDE3DB" w14:textId="77777777" w:rsidR="009C1F7C" w:rsidRPr="003348EC" w:rsidRDefault="009C1F7C" w:rsidP="005F536F">
            <w:pPr>
              <w:widowControl w:val="0"/>
              <w:spacing w:after="240"/>
              <w:jc w:val="both"/>
              <w:rPr>
                <w:rFonts w:ascii="Arial" w:hAnsi="Arial" w:cs="Arial"/>
                <w:b/>
                <w:spacing w:val="10"/>
                <w:sz w:val="22"/>
                <w:szCs w:val="22"/>
              </w:rPr>
            </w:pPr>
            <w:r w:rsidRPr="003348EC">
              <w:rPr>
                <w:rFonts w:ascii="Arial" w:hAnsi="Arial" w:cs="Arial"/>
                <w:b/>
                <w:spacing w:val="10"/>
                <w:sz w:val="22"/>
                <w:szCs w:val="22"/>
              </w:rPr>
              <w:t>Employee E</w:t>
            </w:r>
          </w:p>
        </w:tc>
      </w:tr>
      <w:tr w:rsidR="009C1F7C" w14:paraId="34CDE3E0" w14:textId="77777777" w:rsidTr="00786140">
        <w:trPr>
          <w:tblHeader/>
        </w:trPr>
        <w:tc>
          <w:tcPr>
            <w:tcW w:w="4788" w:type="dxa"/>
          </w:tcPr>
          <w:p w14:paraId="34CDE3DD" w14:textId="77777777" w:rsidR="00AC5214" w:rsidRPr="00AC5214" w:rsidRDefault="00AC5214" w:rsidP="00AC5214">
            <w:pPr>
              <w:widowControl w:val="0"/>
              <w:rPr>
                <w:rFonts w:ascii="Arial" w:hAnsi="Arial" w:cs="Arial"/>
                <w:color w:val="000000" w:themeColor="text1"/>
                <w:spacing w:val="10"/>
                <w:sz w:val="22"/>
                <w:szCs w:val="22"/>
              </w:rPr>
            </w:pPr>
            <w:proofErr w:type="spellStart"/>
            <w:r w:rsidRPr="00AC5214">
              <w:rPr>
                <w:rFonts w:ascii="Arial" w:hAnsi="Arial" w:cs="Arial"/>
                <w:color w:val="000000" w:themeColor="text1"/>
                <w:spacing w:val="10"/>
                <w:sz w:val="22"/>
                <w:szCs w:val="22"/>
                <w:highlight w:val="black"/>
              </w:rPr>
              <w:t>XXXXXXXXXXXXXX</w:t>
            </w:r>
            <w:proofErr w:type="spellEnd"/>
          </w:p>
          <w:p w14:paraId="34CDE3DE" w14:textId="77777777" w:rsidR="009C1F7C" w:rsidRPr="003348EC" w:rsidRDefault="009C1F7C" w:rsidP="005F536F">
            <w:pPr>
              <w:widowControl w:val="0"/>
              <w:spacing w:after="240"/>
              <w:jc w:val="both"/>
              <w:rPr>
                <w:rFonts w:ascii="Arial" w:hAnsi="Arial" w:cs="Arial"/>
                <w:b/>
                <w:spacing w:val="10"/>
                <w:sz w:val="22"/>
                <w:szCs w:val="22"/>
              </w:rPr>
            </w:pPr>
          </w:p>
        </w:tc>
        <w:tc>
          <w:tcPr>
            <w:tcW w:w="4788" w:type="dxa"/>
          </w:tcPr>
          <w:p w14:paraId="34CDE3DF" w14:textId="77777777" w:rsidR="009C1F7C" w:rsidRPr="003348EC" w:rsidRDefault="009C1F7C" w:rsidP="005F536F">
            <w:pPr>
              <w:widowControl w:val="0"/>
              <w:spacing w:after="240"/>
              <w:jc w:val="both"/>
              <w:rPr>
                <w:rFonts w:ascii="Arial" w:hAnsi="Arial" w:cs="Arial"/>
                <w:b/>
                <w:spacing w:val="10"/>
                <w:sz w:val="22"/>
                <w:szCs w:val="22"/>
              </w:rPr>
            </w:pPr>
            <w:r w:rsidRPr="003348EC">
              <w:rPr>
                <w:rFonts w:ascii="Arial" w:hAnsi="Arial" w:cs="Arial"/>
                <w:b/>
                <w:spacing w:val="10"/>
                <w:sz w:val="22"/>
                <w:szCs w:val="22"/>
              </w:rPr>
              <w:t>Employee F</w:t>
            </w:r>
          </w:p>
        </w:tc>
      </w:tr>
      <w:tr w:rsidR="009C1F7C" w14:paraId="34CDE3E4" w14:textId="77777777" w:rsidTr="00786140">
        <w:trPr>
          <w:tblHeader/>
        </w:trPr>
        <w:tc>
          <w:tcPr>
            <w:tcW w:w="4788" w:type="dxa"/>
          </w:tcPr>
          <w:p w14:paraId="34CDE3E1" w14:textId="77777777" w:rsidR="00AC5214" w:rsidRPr="00AC5214" w:rsidRDefault="00AC5214" w:rsidP="00AC5214">
            <w:pPr>
              <w:widowControl w:val="0"/>
              <w:rPr>
                <w:rFonts w:ascii="Arial" w:hAnsi="Arial" w:cs="Arial"/>
                <w:color w:val="000000" w:themeColor="text1"/>
                <w:spacing w:val="10"/>
                <w:sz w:val="22"/>
                <w:szCs w:val="22"/>
              </w:rPr>
            </w:pPr>
            <w:proofErr w:type="spellStart"/>
            <w:r w:rsidRPr="00AC5214">
              <w:rPr>
                <w:rFonts w:ascii="Arial" w:hAnsi="Arial" w:cs="Arial"/>
                <w:color w:val="000000" w:themeColor="text1"/>
                <w:spacing w:val="10"/>
                <w:sz w:val="22"/>
                <w:szCs w:val="22"/>
                <w:highlight w:val="black"/>
              </w:rPr>
              <w:t>XXXXXXXXXXXXXX</w:t>
            </w:r>
            <w:proofErr w:type="spellEnd"/>
          </w:p>
          <w:p w14:paraId="34CDE3E2" w14:textId="77777777" w:rsidR="009C1F7C" w:rsidRPr="003348EC" w:rsidRDefault="009C1F7C" w:rsidP="005F536F">
            <w:pPr>
              <w:widowControl w:val="0"/>
              <w:spacing w:after="240"/>
              <w:jc w:val="both"/>
              <w:rPr>
                <w:rFonts w:ascii="Arial" w:hAnsi="Arial" w:cs="Arial"/>
                <w:b/>
                <w:spacing w:val="10"/>
                <w:sz w:val="22"/>
                <w:szCs w:val="22"/>
              </w:rPr>
            </w:pPr>
          </w:p>
        </w:tc>
        <w:tc>
          <w:tcPr>
            <w:tcW w:w="4788" w:type="dxa"/>
          </w:tcPr>
          <w:p w14:paraId="34CDE3E3" w14:textId="77777777" w:rsidR="009C1F7C" w:rsidRPr="003348EC" w:rsidRDefault="009C1F7C" w:rsidP="005F536F">
            <w:pPr>
              <w:widowControl w:val="0"/>
              <w:spacing w:after="240"/>
              <w:jc w:val="both"/>
              <w:rPr>
                <w:rFonts w:ascii="Arial" w:hAnsi="Arial" w:cs="Arial"/>
                <w:b/>
                <w:spacing w:val="10"/>
                <w:sz w:val="22"/>
                <w:szCs w:val="22"/>
              </w:rPr>
            </w:pPr>
            <w:r w:rsidRPr="003348EC">
              <w:rPr>
                <w:rFonts w:ascii="Arial" w:hAnsi="Arial" w:cs="Arial"/>
                <w:b/>
                <w:spacing w:val="10"/>
                <w:sz w:val="22"/>
                <w:szCs w:val="22"/>
              </w:rPr>
              <w:t>Employee G</w:t>
            </w:r>
          </w:p>
        </w:tc>
      </w:tr>
    </w:tbl>
    <w:p w14:paraId="34CDE3F6" w14:textId="77777777" w:rsidR="005F536F" w:rsidRDefault="005F536F" w:rsidP="00FB508B">
      <w:pPr>
        <w:pStyle w:val="Heading2"/>
        <w:spacing w:before="8160"/>
        <w:ind w:left="113"/>
      </w:pPr>
      <w:bookmarkStart w:id="0" w:name="_GoBack"/>
      <w:bookmarkEnd w:id="0"/>
      <w:r w:rsidRPr="003348EC">
        <w:lastRenderedPageBreak/>
        <w:t xml:space="preserve">Appendix B – </w:t>
      </w:r>
      <w:r w:rsidR="00BD7683" w:rsidRPr="003348EC">
        <w:t xml:space="preserve">Underpayment Amounts </w:t>
      </w:r>
      <w:r w:rsidR="005B3305" w:rsidRPr="003348EC">
        <w:t xml:space="preserve">Identified </w:t>
      </w:r>
    </w:p>
    <w:p w14:paraId="34CDE3F7" w14:textId="77777777" w:rsidR="004D49A3" w:rsidRPr="003348EC" w:rsidRDefault="004D49A3" w:rsidP="005F536F">
      <w:pPr>
        <w:rPr>
          <w:b/>
          <w:spacing w:val="10"/>
        </w:rPr>
      </w:pPr>
    </w:p>
    <w:tbl>
      <w:tblPr>
        <w:tblStyle w:val="TableGrid"/>
        <w:tblW w:w="0" w:type="auto"/>
        <w:tblInd w:w="108" w:type="dxa"/>
        <w:tblLook w:val="04A0" w:firstRow="1" w:lastRow="0" w:firstColumn="1" w:lastColumn="0" w:noHBand="0" w:noVBand="1"/>
      </w:tblPr>
      <w:tblGrid>
        <w:gridCol w:w="4680"/>
        <w:gridCol w:w="4788"/>
      </w:tblGrid>
      <w:tr w:rsidR="005F536F" w:rsidRPr="003348EC" w14:paraId="34CDE3FA" w14:textId="77777777" w:rsidTr="00786140">
        <w:trPr>
          <w:tblHeader/>
        </w:trPr>
        <w:tc>
          <w:tcPr>
            <w:tcW w:w="4680" w:type="dxa"/>
            <w:shd w:val="clear" w:color="auto" w:fill="D9D9D9" w:themeFill="background1" w:themeFillShade="D9"/>
          </w:tcPr>
          <w:p w14:paraId="34CDE3F8" w14:textId="77777777" w:rsidR="005F536F" w:rsidRPr="003348EC" w:rsidRDefault="005F536F" w:rsidP="007C2E71">
            <w:pPr>
              <w:rPr>
                <w:rFonts w:ascii="Arial" w:hAnsi="Arial" w:cs="Arial"/>
                <w:b/>
                <w:spacing w:val="10"/>
                <w:sz w:val="22"/>
                <w:szCs w:val="22"/>
              </w:rPr>
            </w:pPr>
            <w:r w:rsidRPr="003348EC">
              <w:rPr>
                <w:rFonts w:ascii="Arial" w:hAnsi="Arial" w:cs="Arial"/>
                <w:b/>
                <w:spacing w:val="10"/>
                <w:sz w:val="22"/>
                <w:szCs w:val="22"/>
              </w:rPr>
              <w:t>Employee Name</w:t>
            </w:r>
          </w:p>
        </w:tc>
        <w:tc>
          <w:tcPr>
            <w:tcW w:w="4788" w:type="dxa"/>
            <w:shd w:val="clear" w:color="auto" w:fill="D9D9D9" w:themeFill="background1" w:themeFillShade="D9"/>
          </w:tcPr>
          <w:p w14:paraId="34CDE3F9" w14:textId="77777777" w:rsidR="005F536F" w:rsidRPr="003348EC" w:rsidRDefault="005F536F" w:rsidP="007C2E71">
            <w:pPr>
              <w:rPr>
                <w:rFonts w:ascii="Arial" w:hAnsi="Arial" w:cs="Arial"/>
                <w:b/>
                <w:spacing w:val="10"/>
                <w:sz w:val="22"/>
                <w:szCs w:val="22"/>
              </w:rPr>
            </w:pPr>
            <w:r w:rsidRPr="003348EC">
              <w:rPr>
                <w:rFonts w:ascii="Arial" w:hAnsi="Arial" w:cs="Arial"/>
                <w:b/>
                <w:spacing w:val="10"/>
                <w:sz w:val="22"/>
                <w:szCs w:val="22"/>
              </w:rPr>
              <w:t>Amount Owed (Gross)</w:t>
            </w:r>
          </w:p>
        </w:tc>
      </w:tr>
      <w:tr w:rsidR="005F536F" w:rsidRPr="003348EC" w14:paraId="34CDE3FD" w14:textId="77777777" w:rsidTr="007C2E71">
        <w:tc>
          <w:tcPr>
            <w:tcW w:w="4680" w:type="dxa"/>
          </w:tcPr>
          <w:p w14:paraId="34CDE3FB" w14:textId="77777777" w:rsidR="005F536F" w:rsidRPr="003348EC" w:rsidRDefault="00A235EC" w:rsidP="007C2E71">
            <w:pPr>
              <w:rPr>
                <w:rFonts w:ascii="Arial" w:hAnsi="Arial" w:cs="Arial"/>
                <w:spacing w:val="10"/>
                <w:sz w:val="22"/>
                <w:szCs w:val="22"/>
              </w:rPr>
            </w:pPr>
            <w:r w:rsidRPr="003348EC">
              <w:rPr>
                <w:rFonts w:ascii="Arial" w:hAnsi="Arial" w:cs="Arial"/>
                <w:spacing w:val="10"/>
                <w:sz w:val="22"/>
                <w:szCs w:val="22"/>
              </w:rPr>
              <w:t>Employee A</w:t>
            </w:r>
          </w:p>
        </w:tc>
        <w:tc>
          <w:tcPr>
            <w:tcW w:w="4788" w:type="dxa"/>
          </w:tcPr>
          <w:p w14:paraId="34CDE3FC" w14:textId="77777777" w:rsidR="005F536F" w:rsidRPr="00A211B5" w:rsidRDefault="005F536F" w:rsidP="00F95481">
            <w:pPr>
              <w:rPr>
                <w:rFonts w:ascii="Arial" w:hAnsi="Arial" w:cs="Arial"/>
                <w:spacing w:val="10"/>
                <w:sz w:val="22"/>
                <w:szCs w:val="22"/>
              </w:rPr>
            </w:pPr>
            <w:r w:rsidRPr="003348EC">
              <w:rPr>
                <w:rFonts w:ascii="Arial" w:hAnsi="Arial" w:cs="Arial"/>
                <w:spacing w:val="10"/>
                <w:sz w:val="22"/>
                <w:szCs w:val="22"/>
              </w:rPr>
              <w:t>$</w:t>
            </w:r>
            <w:r w:rsidR="00BD7683" w:rsidRPr="003348EC">
              <w:rPr>
                <w:rFonts w:ascii="Arial" w:hAnsi="Arial" w:cs="Arial"/>
                <w:spacing w:val="10"/>
                <w:sz w:val="22"/>
                <w:szCs w:val="22"/>
              </w:rPr>
              <w:t>822.04</w:t>
            </w:r>
          </w:p>
        </w:tc>
      </w:tr>
      <w:tr w:rsidR="005F536F" w:rsidRPr="003348EC" w14:paraId="34CDE400" w14:textId="77777777" w:rsidTr="007C2E71">
        <w:tc>
          <w:tcPr>
            <w:tcW w:w="4680" w:type="dxa"/>
          </w:tcPr>
          <w:p w14:paraId="34CDE3FE" w14:textId="77777777" w:rsidR="005F536F" w:rsidRPr="003348EC" w:rsidRDefault="00A235EC" w:rsidP="007C2E71">
            <w:pPr>
              <w:rPr>
                <w:rFonts w:ascii="Arial" w:hAnsi="Arial" w:cs="Arial"/>
                <w:spacing w:val="10"/>
                <w:sz w:val="22"/>
                <w:szCs w:val="22"/>
              </w:rPr>
            </w:pPr>
            <w:r w:rsidRPr="003348EC">
              <w:rPr>
                <w:rFonts w:ascii="Arial" w:hAnsi="Arial" w:cs="Arial"/>
                <w:spacing w:val="10"/>
                <w:sz w:val="22"/>
                <w:szCs w:val="22"/>
              </w:rPr>
              <w:t>Employee B</w:t>
            </w:r>
          </w:p>
        </w:tc>
        <w:tc>
          <w:tcPr>
            <w:tcW w:w="4788" w:type="dxa"/>
          </w:tcPr>
          <w:p w14:paraId="34CDE3FF" w14:textId="77777777" w:rsidR="005F536F" w:rsidRPr="00A211B5" w:rsidRDefault="005F536F" w:rsidP="00F95481">
            <w:pPr>
              <w:rPr>
                <w:rFonts w:ascii="Arial" w:hAnsi="Arial" w:cs="Arial"/>
                <w:spacing w:val="10"/>
                <w:sz w:val="22"/>
                <w:szCs w:val="22"/>
              </w:rPr>
            </w:pPr>
            <w:r w:rsidRPr="003348EC">
              <w:rPr>
                <w:rFonts w:ascii="Arial" w:hAnsi="Arial" w:cs="Arial"/>
                <w:spacing w:val="10"/>
                <w:sz w:val="22"/>
                <w:szCs w:val="22"/>
              </w:rPr>
              <w:t>$</w:t>
            </w:r>
            <w:r w:rsidR="00BD7683" w:rsidRPr="003348EC">
              <w:rPr>
                <w:rFonts w:ascii="Arial" w:hAnsi="Arial" w:cs="Arial"/>
                <w:spacing w:val="10"/>
                <w:sz w:val="22"/>
                <w:szCs w:val="22"/>
              </w:rPr>
              <w:t>3,665.00</w:t>
            </w:r>
          </w:p>
        </w:tc>
      </w:tr>
      <w:tr w:rsidR="005F536F" w:rsidRPr="003348EC" w14:paraId="34CDE403" w14:textId="77777777" w:rsidTr="007C2E71">
        <w:tc>
          <w:tcPr>
            <w:tcW w:w="4680" w:type="dxa"/>
          </w:tcPr>
          <w:p w14:paraId="34CDE401" w14:textId="77777777" w:rsidR="005F536F" w:rsidRPr="003348EC" w:rsidRDefault="00A235EC" w:rsidP="007C2E71">
            <w:pPr>
              <w:rPr>
                <w:rFonts w:ascii="Arial" w:hAnsi="Arial" w:cs="Arial"/>
                <w:spacing w:val="10"/>
                <w:sz w:val="22"/>
                <w:szCs w:val="22"/>
              </w:rPr>
            </w:pPr>
            <w:r w:rsidRPr="003348EC">
              <w:rPr>
                <w:rFonts w:ascii="Arial" w:hAnsi="Arial" w:cs="Arial"/>
                <w:spacing w:val="10"/>
                <w:sz w:val="22"/>
                <w:szCs w:val="22"/>
              </w:rPr>
              <w:t>Employee C</w:t>
            </w:r>
          </w:p>
        </w:tc>
        <w:tc>
          <w:tcPr>
            <w:tcW w:w="4788" w:type="dxa"/>
          </w:tcPr>
          <w:p w14:paraId="34CDE402" w14:textId="77777777" w:rsidR="005F536F" w:rsidRPr="00A211B5" w:rsidRDefault="005F536F" w:rsidP="00F95481">
            <w:pPr>
              <w:rPr>
                <w:rFonts w:ascii="Arial" w:hAnsi="Arial" w:cs="Arial"/>
                <w:spacing w:val="10"/>
                <w:sz w:val="22"/>
                <w:szCs w:val="22"/>
              </w:rPr>
            </w:pPr>
            <w:r w:rsidRPr="003348EC">
              <w:rPr>
                <w:rFonts w:ascii="Arial" w:hAnsi="Arial" w:cs="Arial"/>
                <w:spacing w:val="10"/>
                <w:sz w:val="22"/>
                <w:szCs w:val="22"/>
              </w:rPr>
              <w:t>$</w:t>
            </w:r>
            <w:r w:rsidR="00BD7683" w:rsidRPr="003348EC">
              <w:rPr>
                <w:rFonts w:ascii="Arial" w:hAnsi="Arial" w:cs="Arial"/>
                <w:spacing w:val="10"/>
                <w:sz w:val="22"/>
                <w:szCs w:val="22"/>
              </w:rPr>
              <w:t>5,615.70</w:t>
            </w:r>
          </w:p>
        </w:tc>
      </w:tr>
      <w:tr w:rsidR="005F536F" w:rsidRPr="003348EC" w14:paraId="34CDE406" w14:textId="77777777" w:rsidTr="007C2E71">
        <w:tc>
          <w:tcPr>
            <w:tcW w:w="4680" w:type="dxa"/>
          </w:tcPr>
          <w:p w14:paraId="34CDE404" w14:textId="77777777" w:rsidR="005F536F" w:rsidRPr="003348EC" w:rsidRDefault="00A235EC" w:rsidP="007C2E71">
            <w:pPr>
              <w:rPr>
                <w:rFonts w:ascii="Arial" w:hAnsi="Arial" w:cs="Arial"/>
                <w:spacing w:val="10"/>
                <w:sz w:val="22"/>
                <w:szCs w:val="22"/>
              </w:rPr>
            </w:pPr>
            <w:r w:rsidRPr="003348EC">
              <w:rPr>
                <w:rFonts w:ascii="Arial" w:hAnsi="Arial" w:cs="Arial"/>
                <w:spacing w:val="10"/>
                <w:sz w:val="22"/>
                <w:szCs w:val="22"/>
              </w:rPr>
              <w:t>Employee D</w:t>
            </w:r>
          </w:p>
        </w:tc>
        <w:tc>
          <w:tcPr>
            <w:tcW w:w="4788" w:type="dxa"/>
          </w:tcPr>
          <w:p w14:paraId="34CDE405" w14:textId="77777777" w:rsidR="005F536F" w:rsidRPr="00A211B5" w:rsidRDefault="005F536F" w:rsidP="00F95481">
            <w:pPr>
              <w:rPr>
                <w:rFonts w:ascii="Arial" w:hAnsi="Arial" w:cs="Arial"/>
                <w:spacing w:val="10"/>
                <w:sz w:val="22"/>
                <w:szCs w:val="22"/>
              </w:rPr>
            </w:pPr>
            <w:r w:rsidRPr="003348EC">
              <w:rPr>
                <w:rFonts w:ascii="Arial" w:hAnsi="Arial" w:cs="Arial"/>
                <w:spacing w:val="10"/>
                <w:sz w:val="22"/>
                <w:szCs w:val="22"/>
              </w:rPr>
              <w:t>$</w:t>
            </w:r>
            <w:r w:rsidR="00BD7683" w:rsidRPr="003348EC">
              <w:rPr>
                <w:rFonts w:ascii="Arial" w:hAnsi="Arial" w:cs="Arial"/>
                <w:spacing w:val="10"/>
                <w:sz w:val="22"/>
                <w:szCs w:val="22"/>
              </w:rPr>
              <w:t>2,677.63</w:t>
            </w:r>
          </w:p>
        </w:tc>
      </w:tr>
      <w:tr w:rsidR="005F536F" w:rsidRPr="003348EC" w14:paraId="34CDE409" w14:textId="77777777" w:rsidTr="007C2E71">
        <w:tc>
          <w:tcPr>
            <w:tcW w:w="4680" w:type="dxa"/>
          </w:tcPr>
          <w:p w14:paraId="34CDE407" w14:textId="77777777" w:rsidR="005F536F" w:rsidRPr="003348EC" w:rsidRDefault="00A235EC" w:rsidP="007C2E71">
            <w:pPr>
              <w:rPr>
                <w:rFonts w:ascii="Arial" w:hAnsi="Arial" w:cs="Arial"/>
                <w:spacing w:val="10"/>
                <w:sz w:val="22"/>
                <w:szCs w:val="22"/>
              </w:rPr>
            </w:pPr>
            <w:r w:rsidRPr="003348EC">
              <w:rPr>
                <w:rFonts w:ascii="Arial" w:hAnsi="Arial" w:cs="Arial"/>
                <w:spacing w:val="10"/>
                <w:sz w:val="22"/>
                <w:szCs w:val="22"/>
              </w:rPr>
              <w:t>Employee F</w:t>
            </w:r>
          </w:p>
        </w:tc>
        <w:tc>
          <w:tcPr>
            <w:tcW w:w="4788" w:type="dxa"/>
          </w:tcPr>
          <w:p w14:paraId="34CDE408" w14:textId="77777777" w:rsidR="005F536F" w:rsidRPr="00A211B5" w:rsidRDefault="005F536F" w:rsidP="00F95481">
            <w:pPr>
              <w:rPr>
                <w:rFonts w:ascii="Arial" w:hAnsi="Arial" w:cs="Arial"/>
                <w:spacing w:val="10"/>
                <w:sz w:val="22"/>
                <w:szCs w:val="22"/>
              </w:rPr>
            </w:pPr>
            <w:r w:rsidRPr="003348EC">
              <w:rPr>
                <w:rFonts w:ascii="Arial" w:hAnsi="Arial" w:cs="Arial"/>
                <w:spacing w:val="10"/>
                <w:sz w:val="22"/>
                <w:szCs w:val="22"/>
              </w:rPr>
              <w:t>$</w:t>
            </w:r>
            <w:r w:rsidR="00BD7683" w:rsidRPr="003348EC">
              <w:rPr>
                <w:rFonts w:ascii="Arial" w:hAnsi="Arial" w:cs="Arial"/>
                <w:spacing w:val="10"/>
                <w:sz w:val="22"/>
                <w:szCs w:val="22"/>
              </w:rPr>
              <w:t>9,384.06</w:t>
            </w:r>
          </w:p>
        </w:tc>
      </w:tr>
      <w:tr w:rsidR="005F536F" w:rsidRPr="003348EC" w14:paraId="34CDE40C" w14:textId="77777777" w:rsidTr="007C2E71">
        <w:tc>
          <w:tcPr>
            <w:tcW w:w="4680" w:type="dxa"/>
          </w:tcPr>
          <w:p w14:paraId="34CDE40A" w14:textId="77777777" w:rsidR="005F536F" w:rsidRPr="003348EC" w:rsidRDefault="00A235EC" w:rsidP="007C2E71">
            <w:pPr>
              <w:rPr>
                <w:rFonts w:ascii="Arial" w:hAnsi="Arial" w:cs="Arial"/>
                <w:spacing w:val="10"/>
                <w:sz w:val="22"/>
                <w:szCs w:val="22"/>
              </w:rPr>
            </w:pPr>
            <w:r w:rsidRPr="003348EC">
              <w:rPr>
                <w:rFonts w:ascii="Arial" w:hAnsi="Arial" w:cs="Arial"/>
                <w:spacing w:val="10"/>
                <w:sz w:val="22"/>
                <w:szCs w:val="22"/>
              </w:rPr>
              <w:t>Employee G</w:t>
            </w:r>
          </w:p>
        </w:tc>
        <w:tc>
          <w:tcPr>
            <w:tcW w:w="4788" w:type="dxa"/>
          </w:tcPr>
          <w:p w14:paraId="34CDE40B" w14:textId="77777777" w:rsidR="005F536F" w:rsidRPr="00A211B5" w:rsidRDefault="005F536F" w:rsidP="00F95481">
            <w:pPr>
              <w:rPr>
                <w:rFonts w:ascii="Arial" w:hAnsi="Arial" w:cs="Arial"/>
                <w:spacing w:val="10"/>
                <w:sz w:val="22"/>
                <w:szCs w:val="22"/>
              </w:rPr>
            </w:pPr>
            <w:r w:rsidRPr="003348EC">
              <w:rPr>
                <w:rFonts w:ascii="Arial" w:hAnsi="Arial" w:cs="Arial"/>
                <w:spacing w:val="10"/>
                <w:sz w:val="22"/>
                <w:szCs w:val="22"/>
              </w:rPr>
              <w:t>$</w:t>
            </w:r>
            <w:r w:rsidR="00BD7683" w:rsidRPr="003348EC">
              <w:rPr>
                <w:rFonts w:ascii="Arial" w:hAnsi="Arial" w:cs="Arial"/>
                <w:spacing w:val="10"/>
                <w:sz w:val="22"/>
                <w:szCs w:val="22"/>
              </w:rPr>
              <w:t>12,247.57</w:t>
            </w:r>
          </w:p>
        </w:tc>
      </w:tr>
      <w:tr w:rsidR="0037724D" w:rsidRPr="003348EC" w14:paraId="34CDE40F" w14:textId="77777777" w:rsidTr="007C2E71">
        <w:tc>
          <w:tcPr>
            <w:tcW w:w="4680" w:type="dxa"/>
          </w:tcPr>
          <w:p w14:paraId="34CDE40D" w14:textId="77777777" w:rsidR="0037724D" w:rsidRPr="00A211B5" w:rsidRDefault="0037724D" w:rsidP="007C2E71">
            <w:pPr>
              <w:rPr>
                <w:rFonts w:ascii="Arial" w:hAnsi="Arial" w:cs="Arial"/>
                <w:b/>
                <w:spacing w:val="10"/>
                <w:sz w:val="22"/>
                <w:szCs w:val="22"/>
              </w:rPr>
            </w:pPr>
            <w:r w:rsidRPr="003348EC">
              <w:rPr>
                <w:rFonts w:ascii="Arial" w:hAnsi="Arial" w:cs="Arial"/>
                <w:b/>
                <w:spacing w:val="10"/>
                <w:sz w:val="22"/>
                <w:szCs w:val="22"/>
              </w:rPr>
              <w:t>TOTAL</w:t>
            </w:r>
          </w:p>
        </w:tc>
        <w:tc>
          <w:tcPr>
            <w:tcW w:w="4788" w:type="dxa"/>
          </w:tcPr>
          <w:p w14:paraId="34CDE40E" w14:textId="77777777" w:rsidR="0037724D" w:rsidRPr="00A211B5" w:rsidRDefault="0037724D" w:rsidP="00F95481">
            <w:pPr>
              <w:rPr>
                <w:rFonts w:ascii="Arial" w:hAnsi="Arial" w:cs="Arial"/>
                <w:b/>
                <w:spacing w:val="10"/>
                <w:sz w:val="22"/>
                <w:szCs w:val="22"/>
              </w:rPr>
            </w:pPr>
            <w:r w:rsidRPr="003348EC">
              <w:rPr>
                <w:rFonts w:ascii="Arial" w:hAnsi="Arial" w:cs="Arial"/>
                <w:b/>
                <w:spacing w:val="10"/>
                <w:sz w:val="22"/>
                <w:szCs w:val="22"/>
              </w:rPr>
              <w:t>$34,412.00</w:t>
            </w:r>
          </w:p>
        </w:tc>
      </w:tr>
    </w:tbl>
    <w:p w14:paraId="34CDE410" w14:textId="77777777" w:rsidR="005F536F" w:rsidRPr="00B47154" w:rsidRDefault="005F536F" w:rsidP="005F536F">
      <w:pPr>
        <w:rPr>
          <w:b/>
          <w:spacing w:val="10"/>
          <w:sz w:val="20"/>
        </w:rPr>
      </w:pPr>
    </w:p>
    <w:p w14:paraId="34CDE411" w14:textId="77777777" w:rsidR="005F536F" w:rsidRPr="00B47154" w:rsidRDefault="005F536F" w:rsidP="005F536F">
      <w:pPr>
        <w:rPr>
          <w:b/>
          <w:spacing w:val="10"/>
          <w:sz w:val="20"/>
        </w:rPr>
      </w:pPr>
      <w:r w:rsidRPr="00B47154">
        <w:rPr>
          <w:b/>
          <w:spacing w:val="10"/>
          <w:sz w:val="20"/>
        </w:rPr>
        <w:br w:type="page"/>
      </w:r>
    </w:p>
    <w:p w14:paraId="34CDE412" w14:textId="77777777" w:rsidR="005F536F" w:rsidRDefault="005F536F" w:rsidP="00BE7883">
      <w:pPr>
        <w:pStyle w:val="Heading2"/>
      </w:pPr>
      <w:r>
        <w:lastRenderedPageBreak/>
        <w:t>Appendix</w:t>
      </w:r>
      <w:r w:rsidR="00F94067">
        <w:t xml:space="preserve"> C</w:t>
      </w:r>
      <w:r w:rsidRPr="00554F6D">
        <w:t xml:space="preserve"> – Letter of Apology </w:t>
      </w:r>
    </w:p>
    <w:p w14:paraId="34CDE413" w14:textId="77777777" w:rsidR="004D49A3" w:rsidRPr="00554F6D" w:rsidRDefault="004D49A3" w:rsidP="005F536F">
      <w:pPr>
        <w:rPr>
          <w:b/>
          <w:spacing w:val="10"/>
        </w:rPr>
      </w:pPr>
    </w:p>
    <w:p w14:paraId="34CDE414" w14:textId="77777777" w:rsidR="005F536F" w:rsidRPr="00B25444" w:rsidRDefault="005F536F" w:rsidP="005F536F">
      <w:pPr>
        <w:widowControl w:val="0"/>
        <w:spacing w:before="120" w:after="120" w:line="360" w:lineRule="auto"/>
        <w:jc w:val="both"/>
        <w:rPr>
          <w:b/>
        </w:rPr>
      </w:pPr>
      <w:r w:rsidRPr="00B25444">
        <w:rPr>
          <w:b/>
        </w:rPr>
        <w:t>&lt;Date&gt;</w:t>
      </w:r>
    </w:p>
    <w:p w14:paraId="34CDE415" w14:textId="77777777" w:rsidR="005F536F" w:rsidRPr="00B25444" w:rsidRDefault="005F536F" w:rsidP="005F536F">
      <w:pPr>
        <w:widowControl w:val="0"/>
        <w:spacing w:before="120" w:after="120" w:line="360" w:lineRule="auto"/>
        <w:jc w:val="both"/>
        <w:rPr>
          <w:b/>
        </w:rPr>
      </w:pPr>
      <w:r w:rsidRPr="00B25444">
        <w:rPr>
          <w:b/>
        </w:rPr>
        <w:t>&lt;Employee Name&gt;</w:t>
      </w:r>
    </w:p>
    <w:p w14:paraId="34CDE416" w14:textId="77777777" w:rsidR="005F536F" w:rsidRPr="00B25444" w:rsidRDefault="005F536F" w:rsidP="005F536F">
      <w:pPr>
        <w:widowControl w:val="0"/>
        <w:spacing w:before="120" w:after="120" w:line="360" w:lineRule="auto"/>
        <w:jc w:val="both"/>
        <w:rPr>
          <w:b/>
        </w:rPr>
      </w:pPr>
      <w:r w:rsidRPr="00B25444">
        <w:rPr>
          <w:b/>
        </w:rPr>
        <w:t>&lt;Employee Address&gt;</w:t>
      </w:r>
    </w:p>
    <w:p w14:paraId="34CDE417" w14:textId="77777777" w:rsidR="005F536F" w:rsidRPr="00B25444" w:rsidRDefault="005F536F" w:rsidP="005F536F">
      <w:pPr>
        <w:widowControl w:val="0"/>
        <w:spacing w:before="120" w:after="120" w:line="360" w:lineRule="auto"/>
        <w:jc w:val="both"/>
        <w:rPr>
          <w:b/>
        </w:rPr>
      </w:pPr>
      <w:r w:rsidRPr="00B25444">
        <w:t xml:space="preserve">Dear </w:t>
      </w:r>
      <w:r w:rsidRPr="00B25444">
        <w:rPr>
          <w:b/>
        </w:rPr>
        <w:t>&lt;Employee Name&gt;</w:t>
      </w:r>
    </w:p>
    <w:p w14:paraId="34CDE418" w14:textId="77777777" w:rsidR="005F536F" w:rsidRDefault="005F536F" w:rsidP="005F536F">
      <w:pPr>
        <w:widowControl w:val="0"/>
        <w:spacing w:before="120" w:after="120"/>
        <w:jc w:val="both"/>
      </w:pPr>
      <w:r>
        <w:t xml:space="preserve">I am writing to apologise on behalf of </w:t>
      </w:r>
      <w:proofErr w:type="spellStart"/>
      <w:r>
        <w:t>Transfab</w:t>
      </w:r>
      <w:proofErr w:type="spellEnd"/>
      <w:r>
        <w:t xml:space="preserve"> Reinforcement Australia Pty Ltd (</w:t>
      </w:r>
      <w:r w:rsidRPr="001670CF">
        <w:rPr>
          <w:b/>
        </w:rPr>
        <w:t>Company</w:t>
      </w:r>
      <w:r>
        <w:t xml:space="preserve">) for non-compliance with Commonwealth workplace relations laws. </w:t>
      </w:r>
    </w:p>
    <w:p w14:paraId="34CDE419" w14:textId="77777777" w:rsidR="005F536F" w:rsidRDefault="005F536F" w:rsidP="005F536F">
      <w:pPr>
        <w:widowControl w:val="0"/>
        <w:spacing w:before="120" w:after="120"/>
        <w:jc w:val="both"/>
      </w:pPr>
      <w:r>
        <w:t>A recent investigation conducted by the Office of the Fair Work Ombudsman (</w:t>
      </w:r>
      <w:r>
        <w:rPr>
          <w:b/>
        </w:rPr>
        <w:t>FWO</w:t>
      </w:r>
      <w:r>
        <w:t xml:space="preserve">) determined that the Company had contravened the </w:t>
      </w:r>
      <w:r>
        <w:rPr>
          <w:i/>
        </w:rPr>
        <w:t xml:space="preserve">Fair Work Act 2009 </w:t>
      </w:r>
      <w:r w:rsidRPr="001670CF">
        <w:t>(</w:t>
      </w:r>
      <w:proofErr w:type="spellStart"/>
      <w:r w:rsidRPr="001670CF">
        <w:t>Cth</w:t>
      </w:r>
      <w:proofErr w:type="spellEnd"/>
      <w:r w:rsidRPr="001670CF">
        <w:t>)</w:t>
      </w:r>
      <w:r w:rsidR="006C334A">
        <w:t xml:space="preserve"> (</w:t>
      </w:r>
      <w:r w:rsidR="006C334A" w:rsidRPr="00A44A7E">
        <w:rPr>
          <w:b/>
        </w:rPr>
        <w:t>FW Act</w:t>
      </w:r>
      <w:r w:rsidR="006C334A">
        <w:t>)</w:t>
      </w:r>
      <w:r>
        <w:rPr>
          <w:i/>
        </w:rPr>
        <w:t xml:space="preserve"> </w:t>
      </w:r>
      <w:r w:rsidRPr="001670CF">
        <w:t xml:space="preserve">and the </w:t>
      </w:r>
      <w:hyperlink r:id="rId16" w:history="1">
        <w:r w:rsidRPr="005F536F">
          <w:rPr>
            <w:rStyle w:val="Hyperlink"/>
            <w:rFonts w:cs="Arial"/>
          </w:rPr>
          <w:t>Manufacturing and Associated Industries and Occupations Award 2010 [</w:t>
        </w:r>
        <w:proofErr w:type="spellStart"/>
        <w:r w:rsidRPr="005F536F">
          <w:rPr>
            <w:rStyle w:val="Hyperlink"/>
            <w:rFonts w:cs="Arial"/>
          </w:rPr>
          <w:t>MA000010</w:t>
        </w:r>
        <w:proofErr w:type="spellEnd"/>
        <w:r w:rsidRPr="005F536F">
          <w:rPr>
            <w:rStyle w:val="Hyperlink"/>
            <w:rFonts w:cs="Arial"/>
          </w:rPr>
          <w:t>]</w:t>
        </w:r>
      </w:hyperlink>
      <w:r>
        <w:t xml:space="preserve"> in respect of full-time and casual employees by:</w:t>
      </w:r>
    </w:p>
    <w:p w14:paraId="34CDE41A" w14:textId="77777777" w:rsidR="005F536F" w:rsidRDefault="005F536F" w:rsidP="005F536F">
      <w:pPr>
        <w:pStyle w:val="ListParagraph"/>
        <w:widowControl w:val="0"/>
        <w:numPr>
          <w:ilvl w:val="0"/>
          <w:numId w:val="34"/>
        </w:numPr>
        <w:ind w:left="1134" w:hanging="425"/>
        <w:rPr>
          <w:rFonts w:ascii="Arial" w:hAnsi="Arial" w:cs="Arial"/>
          <w:sz w:val="22"/>
        </w:rPr>
      </w:pPr>
      <w:r>
        <w:rPr>
          <w:rFonts w:ascii="Arial" w:hAnsi="Arial" w:cs="Arial"/>
          <w:sz w:val="22"/>
        </w:rPr>
        <w:t xml:space="preserve">Failing to pay the correct minimum wage; </w:t>
      </w:r>
    </w:p>
    <w:p w14:paraId="34CDE41B" w14:textId="77777777" w:rsidR="005F536F" w:rsidRDefault="005F536F" w:rsidP="005F536F">
      <w:pPr>
        <w:pStyle w:val="ListParagraph"/>
        <w:widowControl w:val="0"/>
        <w:numPr>
          <w:ilvl w:val="0"/>
          <w:numId w:val="34"/>
        </w:numPr>
        <w:ind w:left="1134" w:hanging="425"/>
        <w:rPr>
          <w:rFonts w:ascii="Arial" w:hAnsi="Arial" w:cs="Arial"/>
          <w:sz w:val="22"/>
        </w:rPr>
      </w:pPr>
      <w:r>
        <w:rPr>
          <w:rFonts w:ascii="Arial" w:hAnsi="Arial" w:cs="Arial"/>
          <w:sz w:val="22"/>
        </w:rPr>
        <w:t xml:space="preserve">Failing to pay </w:t>
      </w:r>
      <w:r w:rsidR="00F94067">
        <w:rPr>
          <w:rFonts w:ascii="Arial" w:hAnsi="Arial" w:cs="Arial"/>
          <w:sz w:val="22"/>
        </w:rPr>
        <w:t xml:space="preserve">the correct </w:t>
      </w:r>
      <w:r>
        <w:rPr>
          <w:rFonts w:ascii="Arial" w:hAnsi="Arial" w:cs="Arial"/>
          <w:sz w:val="22"/>
        </w:rPr>
        <w:t>25% casual loading;</w:t>
      </w:r>
    </w:p>
    <w:p w14:paraId="34CDE41C" w14:textId="77777777" w:rsidR="00F94067" w:rsidRDefault="00F94067" w:rsidP="005F536F">
      <w:pPr>
        <w:pStyle w:val="ListParagraph"/>
        <w:widowControl w:val="0"/>
        <w:numPr>
          <w:ilvl w:val="0"/>
          <w:numId w:val="34"/>
        </w:numPr>
        <w:ind w:left="1134" w:hanging="425"/>
        <w:rPr>
          <w:rFonts w:ascii="Arial" w:hAnsi="Arial" w:cs="Arial"/>
          <w:sz w:val="22"/>
        </w:rPr>
      </w:pPr>
      <w:r>
        <w:rPr>
          <w:rFonts w:ascii="Arial" w:hAnsi="Arial" w:cs="Arial"/>
          <w:sz w:val="22"/>
        </w:rPr>
        <w:t>Failing to pay the correct minimum engagement entitlement for a casual employee;</w:t>
      </w:r>
    </w:p>
    <w:p w14:paraId="34CDE41D" w14:textId="77777777" w:rsidR="007522F8" w:rsidRDefault="007522F8" w:rsidP="005F536F">
      <w:pPr>
        <w:pStyle w:val="ListParagraph"/>
        <w:widowControl w:val="0"/>
        <w:numPr>
          <w:ilvl w:val="0"/>
          <w:numId w:val="34"/>
        </w:numPr>
        <w:ind w:left="1134" w:hanging="425"/>
        <w:rPr>
          <w:rFonts w:ascii="Arial" w:hAnsi="Arial" w:cs="Arial"/>
          <w:sz w:val="22"/>
        </w:rPr>
      </w:pPr>
      <w:r>
        <w:rPr>
          <w:rFonts w:ascii="Arial" w:hAnsi="Arial" w:cs="Arial"/>
          <w:sz w:val="22"/>
        </w:rPr>
        <w:t>Failing to pay the correct Saturday penalty rate;</w:t>
      </w:r>
    </w:p>
    <w:p w14:paraId="34CDE41E" w14:textId="77777777" w:rsidR="005F536F" w:rsidRDefault="005F536F" w:rsidP="005F536F">
      <w:pPr>
        <w:pStyle w:val="ListParagraph"/>
        <w:widowControl w:val="0"/>
        <w:numPr>
          <w:ilvl w:val="0"/>
          <w:numId w:val="34"/>
        </w:numPr>
        <w:ind w:left="1134" w:hanging="425"/>
        <w:rPr>
          <w:rFonts w:ascii="Arial" w:hAnsi="Arial" w:cs="Arial"/>
          <w:sz w:val="22"/>
        </w:rPr>
      </w:pPr>
      <w:r>
        <w:rPr>
          <w:rFonts w:ascii="Arial" w:hAnsi="Arial" w:cs="Arial"/>
          <w:sz w:val="22"/>
        </w:rPr>
        <w:t xml:space="preserve">Failing to pay the correct public holiday </w:t>
      </w:r>
      <w:r w:rsidR="007D089C">
        <w:rPr>
          <w:rFonts w:ascii="Arial" w:hAnsi="Arial" w:cs="Arial"/>
          <w:sz w:val="22"/>
        </w:rPr>
        <w:t xml:space="preserve">penalty </w:t>
      </w:r>
      <w:r>
        <w:rPr>
          <w:rFonts w:ascii="Arial" w:hAnsi="Arial" w:cs="Arial"/>
          <w:sz w:val="22"/>
        </w:rPr>
        <w:t xml:space="preserve">rate; </w:t>
      </w:r>
    </w:p>
    <w:p w14:paraId="34CDE41F" w14:textId="77777777" w:rsidR="007522F8" w:rsidRDefault="007522F8" w:rsidP="005F536F">
      <w:pPr>
        <w:pStyle w:val="ListParagraph"/>
        <w:widowControl w:val="0"/>
        <w:numPr>
          <w:ilvl w:val="0"/>
          <w:numId w:val="34"/>
        </w:numPr>
        <w:ind w:left="1134" w:hanging="425"/>
        <w:rPr>
          <w:rFonts w:ascii="Arial" w:hAnsi="Arial" w:cs="Arial"/>
          <w:sz w:val="22"/>
        </w:rPr>
      </w:pPr>
      <w:r>
        <w:rPr>
          <w:rFonts w:ascii="Arial" w:hAnsi="Arial" w:cs="Arial"/>
          <w:sz w:val="22"/>
        </w:rPr>
        <w:t>Failing to pay the correct overtime rate</w:t>
      </w:r>
      <w:r w:rsidR="00F94067">
        <w:rPr>
          <w:rFonts w:ascii="Arial" w:hAnsi="Arial" w:cs="Arial"/>
          <w:sz w:val="22"/>
        </w:rPr>
        <w:t>s</w:t>
      </w:r>
      <w:r w:rsidR="003C1D8A">
        <w:rPr>
          <w:rFonts w:ascii="Arial" w:hAnsi="Arial" w:cs="Arial"/>
          <w:sz w:val="22"/>
        </w:rPr>
        <w:t>, including where work was performed on Saturday, Sunday and public holidays</w:t>
      </w:r>
      <w:r>
        <w:rPr>
          <w:rFonts w:ascii="Arial" w:hAnsi="Arial" w:cs="Arial"/>
          <w:sz w:val="22"/>
        </w:rPr>
        <w:t>;</w:t>
      </w:r>
    </w:p>
    <w:p w14:paraId="34CDE420" w14:textId="77777777" w:rsidR="007522F8" w:rsidRDefault="007522F8" w:rsidP="005F536F">
      <w:pPr>
        <w:pStyle w:val="ListParagraph"/>
        <w:widowControl w:val="0"/>
        <w:numPr>
          <w:ilvl w:val="0"/>
          <w:numId w:val="34"/>
        </w:numPr>
        <w:ind w:left="1134" w:hanging="425"/>
        <w:rPr>
          <w:rFonts w:ascii="Arial" w:hAnsi="Arial" w:cs="Arial"/>
          <w:sz w:val="22"/>
        </w:rPr>
      </w:pPr>
      <w:r>
        <w:rPr>
          <w:rFonts w:ascii="Arial" w:hAnsi="Arial" w:cs="Arial"/>
          <w:sz w:val="22"/>
        </w:rPr>
        <w:t>Failing to pay the correct afternoon and night shift loading rates;</w:t>
      </w:r>
    </w:p>
    <w:p w14:paraId="34CDE421" w14:textId="77777777" w:rsidR="00FA76BE" w:rsidRDefault="00FA76BE" w:rsidP="005F536F">
      <w:pPr>
        <w:pStyle w:val="ListParagraph"/>
        <w:widowControl w:val="0"/>
        <w:numPr>
          <w:ilvl w:val="0"/>
          <w:numId w:val="34"/>
        </w:numPr>
        <w:ind w:left="1134" w:hanging="425"/>
        <w:rPr>
          <w:rFonts w:ascii="Arial" w:hAnsi="Arial" w:cs="Arial"/>
          <w:sz w:val="22"/>
        </w:rPr>
      </w:pPr>
      <w:r>
        <w:rPr>
          <w:rFonts w:ascii="Arial" w:hAnsi="Arial" w:cs="Arial"/>
          <w:sz w:val="22"/>
        </w:rPr>
        <w:t>Failing to pay allowances;</w:t>
      </w:r>
    </w:p>
    <w:p w14:paraId="34CDE422" w14:textId="77777777" w:rsidR="00FA76BE" w:rsidRDefault="00FA76BE" w:rsidP="005F536F">
      <w:pPr>
        <w:pStyle w:val="ListParagraph"/>
        <w:widowControl w:val="0"/>
        <w:numPr>
          <w:ilvl w:val="0"/>
          <w:numId w:val="34"/>
        </w:numPr>
        <w:ind w:left="1134" w:hanging="425"/>
        <w:rPr>
          <w:rFonts w:ascii="Arial" w:hAnsi="Arial" w:cs="Arial"/>
          <w:sz w:val="22"/>
        </w:rPr>
      </w:pPr>
      <w:r>
        <w:rPr>
          <w:rFonts w:ascii="Arial" w:hAnsi="Arial" w:cs="Arial"/>
          <w:sz w:val="22"/>
        </w:rPr>
        <w:t>Failing to comply with the casual conversion clause;</w:t>
      </w:r>
    </w:p>
    <w:p w14:paraId="34CDE423" w14:textId="77777777" w:rsidR="00FA76BE" w:rsidRDefault="00FA76BE" w:rsidP="005F536F">
      <w:pPr>
        <w:pStyle w:val="ListParagraph"/>
        <w:widowControl w:val="0"/>
        <w:numPr>
          <w:ilvl w:val="0"/>
          <w:numId w:val="34"/>
        </w:numPr>
        <w:ind w:left="1134" w:hanging="425"/>
        <w:rPr>
          <w:rFonts w:ascii="Arial" w:hAnsi="Arial" w:cs="Arial"/>
          <w:sz w:val="22"/>
        </w:rPr>
      </w:pPr>
      <w:r>
        <w:rPr>
          <w:rFonts w:ascii="Arial" w:hAnsi="Arial" w:cs="Arial"/>
          <w:sz w:val="22"/>
        </w:rPr>
        <w:t>Failing to satisfy annual leave entitlements;</w:t>
      </w:r>
    </w:p>
    <w:p w14:paraId="34CDE424" w14:textId="77777777" w:rsidR="005F536F" w:rsidRDefault="005F536F" w:rsidP="005F536F">
      <w:pPr>
        <w:pStyle w:val="ListParagraph"/>
        <w:widowControl w:val="0"/>
        <w:numPr>
          <w:ilvl w:val="0"/>
          <w:numId w:val="34"/>
        </w:numPr>
        <w:ind w:left="1134" w:hanging="425"/>
        <w:rPr>
          <w:rFonts w:ascii="Arial" w:hAnsi="Arial" w:cs="Arial"/>
          <w:sz w:val="22"/>
        </w:rPr>
      </w:pPr>
      <w:r>
        <w:rPr>
          <w:rFonts w:ascii="Arial" w:hAnsi="Arial" w:cs="Arial"/>
          <w:sz w:val="22"/>
        </w:rPr>
        <w:t xml:space="preserve">Failing </w:t>
      </w:r>
      <w:r w:rsidR="007522F8">
        <w:rPr>
          <w:rFonts w:ascii="Arial" w:hAnsi="Arial" w:cs="Arial"/>
          <w:sz w:val="22"/>
        </w:rPr>
        <w:t>to pay annual leave loading;</w:t>
      </w:r>
    </w:p>
    <w:p w14:paraId="34CDE425" w14:textId="77777777" w:rsidR="005F536F" w:rsidRDefault="005F536F" w:rsidP="005F536F">
      <w:pPr>
        <w:pStyle w:val="ListParagraph"/>
        <w:widowControl w:val="0"/>
        <w:numPr>
          <w:ilvl w:val="0"/>
          <w:numId w:val="34"/>
        </w:numPr>
        <w:ind w:left="1134" w:hanging="425"/>
        <w:rPr>
          <w:rFonts w:ascii="Arial" w:hAnsi="Arial" w:cs="Arial"/>
          <w:sz w:val="22"/>
        </w:rPr>
      </w:pPr>
      <w:r>
        <w:rPr>
          <w:rFonts w:ascii="Arial" w:hAnsi="Arial" w:cs="Arial"/>
          <w:sz w:val="22"/>
        </w:rPr>
        <w:t>Failing to pay annual leave upon termin</w:t>
      </w:r>
      <w:r w:rsidR="007522F8">
        <w:rPr>
          <w:rFonts w:ascii="Arial" w:hAnsi="Arial" w:cs="Arial"/>
          <w:sz w:val="22"/>
        </w:rPr>
        <w:t>ation; and</w:t>
      </w:r>
    </w:p>
    <w:p w14:paraId="34CDE426" w14:textId="77777777" w:rsidR="007522F8" w:rsidRPr="001670CF" w:rsidRDefault="007522F8" w:rsidP="005F536F">
      <w:pPr>
        <w:pStyle w:val="ListParagraph"/>
        <w:widowControl w:val="0"/>
        <w:numPr>
          <w:ilvl w:val="0"/>
          <w:numId w:val="34"/>
        </w:numPr>
        <w:ind w:left="1134" w:hanging="425"/>
        <w:rPr>
          <w:rFonts w:ascii="Arial" w:hAnsi="Arial" w:cs="Arial"/>
          <w:sz w:val="22"/>
        </w:rPr>
      </w:pPr>
      <w:r>
        <w:rPr>
          <w:rFonts w:ascii="Arial" w:hAnsi="Arial" w:cs="Arial"/>
          <w:sz w:val="22"/>
        </w:rPr>
        <w:t>Failing to keep accurate records.</w:t>
      </w:r>
    </w:p>
    <w:p w14:paraId="34CDE427" w14:textId="77777777" w:rsidR="005F536F" w:rsidRPr="00845C7C" w:rsidRDefault="005F536F" w:rsidP="005F536F">
      <w:pPr>
        <w:widowControl w:val="0"/>
        <w:spacing w:before="120" w:after="120"/>
        <w:jc w:val="both"/>
      </w:pPr>
      <w:r>
        <w:t xml:space="preserve">The Company has taken steps to remedy the contraventions, including providing back payments </w:t>
      </w:r>
      <w:r w:rsidRPr="00582878">
        <w:t xml:space="preserve">and making a donation of </w:t>
      </w:r>
      <w:r w:rsidR="00C4469C">
        <w:t>$5</w:t>
      </w:r>
      <w:r>
        <w:t xml:space="preserve">,000.00 </w:t>
      </w:r>
      <w:r w:rsidRPr="00582878">
        <w:t>to fund education about workp</w:t>
      </w:r>
      <w:r>
        <w:t>lace rights and entitlements</w:t>
      </w:r>
      <w:r w:rsidRPr="00845C7C">
        <w:t xml:space="preserve">. </w:t>
      </w:r>
    </w:p>
    <w:p w14:paraId="34CDE428" w14:textId="7480F6C0" w:rsidR="005F536F" w:rsidRPr="00B25444" w:rsidRDefault="005F536F" w:rsidP="005F536F">
      <w:pPr>
        <w:widowControl w:val="0"/>
        <w:spacing w:before="120" w:after="120"/>
        <w:jc w:val="both"/>
      </w:pPr>
      <w:r>
        <w:t xml:space="preserve">The Company has formally admitted to the FWO that it did not comply with its obligations under Commonwealth workplace relations laws </w:t>
      </w:r>
      <w:r w:rsidRPr="00B25444">
        <w:t>and</w:t>
      </w:r>
      <w:r>
        <w:t xml:space="preserve"> has</w:t>
      </w:r>
      <w:r w:rsidRPr="00B25444">
        <w:t xml:space="preserve"> entered into an Enforceable Undertaking with the FWO, a copy of which </w:t>
      </w:r>
      <w:r>
        <w:t xml:space="preserve">will be </w:t>
      </w:r>
      <w:r w:rsidRPr="00B25444">
        <w:t xml:space="preserve">available </w:t>
      </w:r>
      <w:r>
        <w:t>on the</w:t>
      </w:r>
      <w:r w:rsidRPr="00B25444">
        <w:t xml:space="preserve"> </w:t>
      </w:r>
      <w:proofErr w:type="spellStart"/>
      <w:r w:rsidRPr="00B25444">
        <w:t>FWO</w:t>
      </w:r>
      <w:r>
        <w:t>’s</w:t>
      </w:r>
      <w:proofErr w:type="spellEnd"/>
      <w:r w:rsidRPr="00B25444">
        <w:t xml:space="preserve"> website at </w:t>
      </w:r>
      <w:hyperlink r:id="rId17" w:tooltip="Fair Work Ombudsman wesbite" w:history="1">
        <w:r w:rsidRPr="00B25444">
          <w:rPr>
            <w:rStyle w:val="Hyperlink"/>
          </w:rPr>
          <w:t>www.fairwork.gov.au</w:t>
        </w:r>
      </w:hyperlink>
      <w:r w:rsidRPr="00B25444">
        <w:t>.</w:t>
      </w:r>
      <w:r>
        <w:t xml:space="preserve">  As part of the </w:t>
      </w:r>
      <w:r w:rsidRPr="00B25444">
        <w:t xml:space="preserve">Enforceable Undertaking </w:t>
      </w:r>
      <w:r>
        <w:t xml:space="preserve">we have committed to a number of measures to ensure future compliance with </w:t>
      </w:r>
      <w:r w:rsidRPr="00B25444">
        <w:t>Commonwealth workplace relations</w:t>
      </w:r>
      <w:r>
        <w:t xml:space="preserve"> laws</w:t>
      </w:r>
      <w:r w:rsidRPr="00B25444">
        <w:t>.</w:t>
      </w:r>
    </w:p>
    <w:p w14:paraId="34CDE429" w14:textId="77777777" w:rsidR="005F536F" w:rsidRDefault="005F536F" w:rsidP="005F536F">
      <w:pPr>
        <w:widowControl w:val="0"/>
        <w:spacing w:before="120" w:after="120"/>
        <w:jc w:val="both"/>
      </w:pPr>
      <w:r>
        <w:t xml:space="preserve">The Company </w:t>
      </w:r>
      <w:r w:rsidRPr="00582878">
        <w:t>expresses its sincere regret and apologises to you for failing to comply with our lawful obligations.</w:t>
      </w:r>
    </w:p>
    <w:p w14:paraId="34CDE42A" w14:textId="77777777" w:rsidR="00AC5214" w:rsidRPr="00AC5214" w:rsidRDefault="005F536F" w:rsidP="00AC5214">
      <w:pPr>
        <w:widowControl w:val="0"/>
        <w:rPr>
          <w:color w:val="000000" w:themeColor="text1"/>
          <w:spacing w:val="10"/>
        </w:rPr>
      </w:pPr>
      <w:r>
        <w:t>S</w:t>
      </w:r>
      <w:r w:rsidRPr="00B25444">
        <w:t>hould you have any questions, please</w:t>
      </w:r>
      <w:r>
        <w:t xml:space="preserve"> contact</w:t>
      </w:r>
      <w:r w:rsidRPr="00B25444">
        <w:t xml:space="preserve"> </w:t>
      </w:r>
      <w:r w:rsidR="004D49A3">
        <w:t xml:space="preserve">Joy </w:t>
      </w:r>
      <w:proofErr w:type="spellStart"/>
      <w:r w:rsidR="004D49A3">
        <w:t>Pavloff</w:t>
      </w:r>
      <w:proofErr w:type="spellEnd"/>
      <w:r w:rsidR="004D49A3">
        <w:t xml:space="preserve"> at </w:t>
      </w:r>
      <w:proofErr w:type="spellStart"/>
      <w:r w:rsidR="00AC5214" w:rsidRPr="00AC5214">
        <w:rPr>
          <w:color w:val="000000" w:themeColor="text1"/>
          <w:spacing w:val="10"/>
          <w:highlight w:val="black"/>
        </w:rPr>
        <w:t>XXXXXXXXXXXXXX</w:t>
      </w:r>
      <w:proofErr w:type="spellEnd"/>
    </w:p>
    <w:p w14:paraId="34CDE42B" w14:textId="77777777" w:rsidR="005F536F" w:rsidRPr="00B25444" w:rsidRDefault="005F536F" w:rsidP="005F536F">
      <w:pPr>
        <w:widowControl w:val="0"/>
        <w:spacing w:before="120" w:after="120"/>
        <w:jc w:val="both"/>
      </w:pPr>
      <w:r w:rsidRPr="0091242C">
        <w:t>.</w:t>
      </w:r>
    </w:p>
    <w:p w14:paraId="34CDE42C" w14:textId="77777777" w:rsidR="005F536F" w:rsidRPr="00B25444" w:rsidRDefault="005F536F" w:rsidP="005F536F"/>
    <w:p w14:paraId="34CDE42D" w14:textId="77777777" w:rsidR="005F536F" w:rsidRDefault="005F536F" w:rsidP="005F536F">
      <w:r w:rsidRPr="00B25444">
        <w:t>Yours sincerely</w:t>
      </w:r>
      <w:r w:rsidR="004D49A3">
        <w:t>,</w:t>
      </w:r>
    </w:p>
    <w:p w14:paraId="34CDE42E" w14:textId="77777777" w:rsidR="003F4BB4" w:rsidRDefault="003F4BB4" w:rsidP="005F536F"/>
    <w:p w14:paraId="34CDE42F" w14:textId="77777777" w:rsidR="005F536F" w:rsidRDefault="004D49A3" w:rsidP="005F536F">
      <w:r w:rsidRPr="00AC5214">
        <w:t xml:space="preserve">Andrew </w:t>
      </w:r>
      <w:proofErr w:type="spellStart"/>
      <w:r w:rsidRPr="00AC5214">
        <w:t>Pavloff</w:t>
      </w:r>
      <w:proofErr w:type="spellEnd"/>
      <w:r w:rsidR="000E5A36">
        <w:t xml:space="preserve"> and John </w:t>
      </w:r>
      <w:proofErr w:type="spellStart"/>
      <w:r w:rsidR="000E5A36">
        <w:t>Pavloff</w:t>
      </w:r>
      <w:proofErr w:type="spellEnd"/>
    </w:p>
    <w:p w14:paraId="34CDE430" w14:textId="77777777" w:rsidR="004D49A3" w:rsidRPr="00AC5214" w:rsidRDefault="004D49A3" w:rsidP="005F536F">
      <w:r>
        <w:t>Director</w:t>
      </w:r>
      <w:r w:rsidR="000E5A36">
        <w:t>(s)</w:t>
      </w:r>
    </w:p>
    <w:p w14:paraId="34CDE433" w14:textId="77777777" w:rsidR="005F536F" w:rsidRDefault="005F536F" w:rsidP="00440BBB">
      <w:pPr>
        <w:widowControl w:val="0"/>
        <w:spacing w:after="840"/>
        <w:jc w:val="both"/>
        <w:rPr>
          <w:spacing w:val="10"/>
          <w:sz w:val="20"/>
        </w:rPr>
      </w:pPr>
    </w:p>
    <w:p w14:paraId="34CDE434" w14:textId="77777777" w:rsidR="005F536F" w:rsidRDefault="005F536F" w:rsidP="005F536F">
      <w:pPr>
        <w:widowControl w:val="0"/>
        <w:spacing w:after="240"/>
        <w:jc w:val="both"/>
        <w:rPr>
          <w:spacing w:val="10"/>
          <w:sz w:val="20"/>
        </w:rPr>
      </w:pPr>
      <w:r>
        <w:rPr>
          <w:spacing w:val="10"/>
          <w:sz w:val="20"/>
        </w:rPr>
        <w:br w:type="page"/>
      </w:r>
    </w:p>
    <w:p w14:paraId="34CDE435" w14:textId="77777777" w:rsidR="005F536F" w:rsidRDefault="005F536F" w:rsidP="005F536F">
      <w:pPr>
        <w:jc w:val="both"/>
        <w:rPr>
          <w:b/>
        </w:rPr>
      </w:pPr>
    </w:p>
    <w:p w14:paraId="34CDE436" w14:textId="77777777" w:rsidR="005F536F" w:rsidRPr="000F00DB" w:rsidRDefault="005F536F" w:rsidP="00BE7883">
      <w:pPr>
        <w:pStyle w:val="Heading2"/>
      </w:pPr>
      <w:r>
        <w:t>Appendix</w:t>
      </w:r>
      <w:r w:rsidRPr="000F00DB">
        <w:t xml:space="preserve"> </w:t>
      </w:r>
      <w:r w:rsidR="004C31C3">
        <w:t>D</w:t>
      </w:r>
      <w:r w:rsidR="004C31C3" w:rsidRPr="000F00DB">
        <w:t xml:space="preserve"> </w:t>
      </w:r>
      <w:r w:rsidRPr="000F00DB">
        <w:t xml:space="preserve">– </w:t>
      </w:r>
      <w:r>
        <w:t xml:space="preserve">Form of </w:t>
      </w:r>
      <w:r w:rsidRPr="000F00DB">
        <w:t>Workplace Notice</w:t>
      </w:r>
      <w:r w:rsidR="003071A3">
        <w:t xml:space="preserve"> and </w:t>
      </w:r>
      <w:r w:rsidR="00334503">
        <w:t xml:space="preserve">Website </w:t>
      </w:r>
      <w:r w:rsidR="003071A3">
        <w:t>Notice</w:t>
      </w:r>
    </w:p>
    <w:p w14:paraId="34CDE437" w14:textId="77777777" w:rsidR="005F536F" w:rsidRPr="00CB7ABD" w:rsidRDefault="005F536F" w:rsidP="005F536F">
      <w:pPr>
        <w:jc w:val="both"/>
        <w:rPr>
          <w:b/>
        </w:rPr>
      </w:pPr>
      <w:r w:rsidRPr="00CB7ABD">
        <w:rPr>
          <w:b/>
        </w:rPr>
        <w:t>Contravention</w:t>
      </w:r>
      <w:r>
        <w:rPr>
          <w:b/>
        </w:rPr>
        <w:t>s</w:t>
      </w:r>
      <w:r w:rsidRPr="00CB7ABD">
        <w:rPr>
          <w:b/>
        </w:rPr>
        <w:t xml:space="preserve"> of </w:t>
      </w:r>
      <w:r w:rsidRPr="00CB7ABD">
        <w:rPr>
          <w:b/>
          <w:i/>
        </w:rPr>
        <w:t>Fair Work Act 2009</w:t>
      </w:r>
      <w:r>
        <w:rPr>
          <w:b/>
        </w:rPr>
        <w:t xml:space="preserve"> (</w:t>
      </w:r>
      <w:proofErr w:type="spellStart"/>
      <w:r>
        <w:rPr>
          <w:b/>
        </w:rPr>
        <w:t>Cth</w:t>
      </w:r>
      <w:proofErr w:type="spellEnd"/>
      <w:r>
        <w:rPr>
          <w:b/>
        </w:rPr>
        <w:t>)</w:t>
      </w:r>
      <w:r w:rsidRPr="00CB7ABD">
        <w:rPr>
          <w:b/>
        </w:rPr>
        <w:t xml:space="preserve"> by </w:t>
      </w:r>
      <w:proofErr w:type="spellStart"/>
      <w:r>
        <w:rPr>
          <w:b/>
        </w:rPr>
        <w:t>Transfab</w:t>
      </w:r>
      <w:proofErr w:type="spellEnd"/>
      <w:r>
        <w:rPr>
          <w:b/>
        </w:rPr>
        <w:t xml:space="preserve"> Reinforcement Australia</w:t>
      </w:r>
      <w:r w:rsidRPr="00CB7ABD">
        <w:rPr>
          <w:b/>
        </w:rPr>
        <w:t xml:space="preserve"> Pty Ltd</w:t>
      </w:r>
    </w:p>
    <w:p w14:paraId="34CDE438" w14:textId="77777777" w:rsidR="005F536F" w:rsidRDefault="005F536F" w:rsidP="005F536F">
      <w:pPr>
        <w:jc w:val="both"/>
      </w:pPr>
    </w:p>
    <w:p w14:paraId="34CDE439" w14:textId="77777777" w:rsidR="005F536F" w:rsidRPr="00A44A7E" w:rsidRDefault="005F536F" w:rsidP="005F536F">
      <w:pPr>
        <w:jc w:val="both"/>
      </w:pPr>
      <w:proofErr w:type="spellStart"/>
      <w:r w:rsidRPr="00A44A7E">
        <w:t>Transfab</w:t>
      </w:r>
      <w:proofErr w:type="spellEnd"/>
      <w:r w:rsidRPr="00A44A7E">
        <w:t xml:space="preserve"> Reinforcement Australia Pty Ltd (</w:t>
      </w:r>
      <w:r w:rsidRPr="00A44A7E">
        <w:rPr>
          <w:b/>
        </w:rPr>
        <w:t>Company</w:t>
      </w:r>
      <w:r w:rsidRPr="00A44A7E">
        <w:t xml:space="preserve">) </w:t>
      </w:r>
      <w:r w:rsidR="00833B21" w:rsidRPr="00A44A7E">
        <w:t xml:space="preserve">is a </w:t>
      </w:r>
      <w:r w:rsidR="004613A7">
        <w:t>fabrication factory, specialising in prefabricated reinforcement, located in</w:t>
      </w:r>
      <w:r w:rsidR="004613A7" w:rsidRPr="00E3297C">
        <w:t xml:space="preserve"> Altona, Victoria</w:t>
      </w:r>
      <w:r w:rsidR="00833B21" w:rsidRPr="00A44A7E">
        <w:t>.</w:t>
      </w:r>
    </w:p>
    <w:p w14:paraId="34CDE43A" w14:textId="77777777" w:rsidR="005F536F" w:rsidRPr="00A44A7E" w:rsidRDefault="005F536F" w:rsidP="005F536F">
      <w:pPr>
        <w:jc w:val="both"/>
      </w:pPr>
    </w:p>
    <w:p w14:paraId="34CDE43B" w14:textId="77777777" w:rsidR="005F536F" w:rsidRPr="00CB7ABD" w:rsidRDefault="005F536F" w:rsidP="005F536F">
      <w:pPr>
        <w:jc w:val="both"/>
      </w:pPr>
      <w:r w:rsidRPr="00A44A7E">
        <w:t>As a result of a review of our wage records, the Company has failed to provide the correct rate</w:t>
      </w:r>
      <w:r w:rsidR="006E0A08">
        <w:t>s</w:t>
      </w:r>
      <w:r w:rsidRPr="00A44A7E">
        <w:t xml:space="preserve"> of pay to</w:t>
      </w:r>
      <w:r w:rsidR="000D4A78" w:rsidRPr="00A44A7E">
        <w:t xml:space="preserve"> employees</w:t>
      </w:r>
      <w:r w:rsidRPr="00A44A7E">
        <w:t>.</w:t>
      </w:r>
      <w:r w:rsidRPr="00E65D03">
        <w:t xml:space="preserve"> </w:t>
      </w:r>
      <w:proofErr w:type="gramStart"/>
      <w:r w:rsidRPr="00E65D03">
        <w:t>These underpayment</w:t>
      </w:r>
      <w:r w:rsidR="00833B21">
        <w:t>s</w:t>
      </w:r>
      <w:r w:rsidRPr="00E65D03">
        <w:t xml:space="preserve"> amount to contraventions</w:t>
      </w:r>
      <w:r w:rsidRPr="00CB7ABD">
        <w:t xml:space="preserve"> of the </w:t>
      </w:r>
      <w:r w:rsidRPr="00CB7ABD">
        <w:rPr>
          <w:i/>
        </w:rPr>
        <w:t>Fair Work Act 2009</w:t>
      </w:r>
      <w:r>
        <w:t xml:space="preserve"> (</w:t>
      </w:r>
      <w:proofErr w:type="spellStart"/>
      <w:r>
        <w:t>Cth</w:t>
      </w:r>
      <w:proofErr w:type="spellEnd"/>
      <w:r>
        <w:t>)</w:t>
      </w:r>
      <w:r w:rsidR="00E82BBA">
        <w:t xml:space="preserve"> (</w:t>
      </w:r>
      <w:r w:rsidR="00E82BBA" w:rsidRPr="00A44A7E">
        <w:rPr>
          <w:b/>
        </w:rPr>
        <w:t>FW Act</w:t>
      </w:r>
      <w:r w:rsidR="00E82BBA">
        <w:t>)</w:t>
      </w:r>
      <w:r>
        <w:t xml:space="preserve"> and the </w:t>
      </w:r>
      <w:hyperlink r:id="rId18" w:history="1">
        <w:r w:rsidR="00BD201E" w:rsidRPr="005F536F">
          <w:rPr>
            <w:rStyle w:val="Hyperlink"/>
            <w:rFonts w:cs="Arial"/>
          </w:rPr>
          <w:t>Manufacturing and Associated Industries and Occupations Award 2010 [</w:t>
        </w:r>
        <w:proofErr w:type="spellStart"/>
        <w:r w:rsidR="00BD201E" w:rsidRPr="005F536F">
          <w:rPr>
            <w:rStyle w:val="Hyperlink"/>
            <w:rFonts w:cs="Arial"/>
          </w:rPr>
          <w:t>MA000010</w:t>
        </w:r>
        <w:proofErr w:type="spellEnd"/>
        <w:r w:rsidR="00BD201E" w:rsidRPr="005F536F">
          <w:rPr>
            <w:rStyle w:val="Hyperlink"/>
            <w:rFonts w:cs="Arial"/>
          </w:rPr>
          <w:t>]</w:t>
        </w:r>
      </w:hyperlink>
      <w:r w:rsidR="00833B21">
        <w:rPr>
          <w:rStyle w:val="Hyperlink"/>
          <w:rFonts w:cs="Arial"/>
        </w:rPr>
        <w:t xml:space="preserve"> (Manufacturing Award</w:t>
      </w:r>
      <w:r w:rsidR="00833B21">
        <w:t xml:space="preserve"> (</w:t>
      </w:r>
      <w:r w:rsidR="00833B21" w:rsidRPr="00A44A7E">
        <w:rPr>
          <w:b/>
        </w:rPr>
        <w:t>Manufacturing Award</w:t>
      </w:r>
      <w:r w:rsidR="00833B21">
        <w:t>).</w:t>
      </w:r>
      <w:proofErr w:type="gramEnd"/>
    </w:p>
    <w:p w14:paraId="34CDE43C" w14:textId="77777777" w:rsidR="005F536F" w:rsidRPr="00CB7ABD" w:rsidRDefault="005F536F" w:rsidP="005F536F">
      <w:pPr>
        <w:jc w:val="both"/>
      </w:pPr>
    </w:p>
    <w:p w14:paraId="34CDE43D" w14:textId="614F5559" w:rsidR="005F536F" w:rsidRDefault="005F536F" w:rsidP="005F536F">
      <w:pPr>
        <w:jc w:val="both"/>
      </w:pPr>
      <w:r>
        <w:t>The Company</w:t>
      </w:r>
      <w:r w:rsidRPr="00CB7ABD">
        <w:t xml:space="preserve"> has formally admitted to the Fair Work Ombudsman (</w:t>
      </w:r>
      <w:r w:rsidRPr="00A7211B">
        <w:rPr>
          <w:b/>
        </w:rPr>
        <w:t>FWO</w:t>
      </w:r>
      <w:r w:rsidRPr="00CB7ABD">
        <w:t xml:space="preserve">) that these contraventions occurred and has entered into an Enforceable Undertaking with the FWO (available at </w:t>
      </w:r>
      <w:hyperlink r:id="rId19" w:tooltip="Fair Work Ombudsman website" w:history="1">
        <w:r w:rsidRPr="00CB7ABD">
          <w:rPr>
            <w:rStyle w:val="Hyperlink"/>
            <w:rFonts w:cs="Arial"/>
          </w:rPr>
          <w:t>www.fairwork.gov.au</w:t>
        </w:r>
      </w:hyperlink>
      <w:r w:rsidRPr="00CB7ABD">
        <w:t>) committing to a number of measures to remedy the contraventions, including:</w:t>
      </w:r>
    </w:p>
    <w:p w14:paraId="34CDE43E" w14:textId="77777777" w:rsidR="005F536F" w:rsidRPr="00CB7ABD" w:rsidRDefault="005F536F" w:rsidP="005F536F">
      <w:pPr>
        <w:jc w:val="both"/>
      </w:pPr>
    </w:p>
    <w:p w14:paraId="34CDE43F" w14:textId="77777777" w:rsidR="005F536F" w:rsidRPr="00CB7ABD" w:rsidRDefault="00D76E5E" w:rsidP="005F536F">
      <w:pPr>
        <w:pStyle w:val="ListParagraph"/>
        <w:numPr>
          <w:ilvl w:val="0"/>
          <w:numId w:val="35"/>
        </w:numPr>
        <w:contextualSpacing w:val="0"/>
        <w:jc w:val="both"/>
        <w:rPr>
          <w:rFonts w:ascii="Arial" w:hAnsi="Arial" w:cs="Arial"/>
          <w:sz w:val="22"/>
        </w:rPr>
      </w:pPr>
      <w:r>
        <w:rPr>
          <w:rFonts w:ascii="Arial" w:hAnsi="Arial" w:cs="Arial"/>
          <w:sz w:val="22"/>
        </w:rPr>
        <w:t>Making a donation of $5</w:t>
      </w:r>
      <w:r w:rsidR="005F536F">
        <w:rPr>
          <w:rFonts w:ascii="Arial" w:hAnsi="Arial" w:cs="Arial"/>
          <w:sz w:val="22"/>
        </w:rPr>
        <w:t>,0</w:t>
      </w:r>
      <w:r w:rsidR="005F536F" w:rsidRPr="00CB7ABD">
        <w:rPr>
          <w:rFonts w:ascii="Arial" w:hAnsi="Arial" w:cs="Arial"/>
          <w:sz w:val="22"/>
        </w:rPr>
        <w:t xml:space="preserve">00 to </w:t>
      </w:r>
      <w:r w:rsidR="005F536F" w:rsidRPr="00A54C61">
        <w:rPr>
          <w:rFonts w:ascii="Arial" w:hAnsi="Arial" w:cs="Arial"/>
          <w:sz w:val="22"/>
        </w:rPr>
        <w:t>fund education about wo</w:t>
      </w:r>
      <w:r w:rsidR="005F536F">
        <w:rPr>
          <w:rFonts w:ascii="Arial" w:hAnsi="Arial" w:cs="Arial"/>
          <w:sz w:val="22"/>
        </w:rPr>
        <w:t>rkplace rights and entitlements; and</w:t>
      </w:r>
    </w:p>
    <w:p w14:paraId="34CDE440" w14:textId="77777777" w:rsidR="005F536F" w:rsidRPr="00CB7ABD" w:rsidRDefault="005F536F" w:rsidP="005F536F">
      <w:pPr>
        <w:pStyle w:val="ListParagraph"/>
        <w:numPr>
          <w:ilvl w:val="0"/>
          <w:numId w:val="35"/>
        </w:numPr>
        <w:contextualSpacing w:val="0"/>
        <w:jc w:val="both"/>
        <w:rPr>
          <w:rFonts w:ascii="Arial" w:hAnsi="Arial" w:cs="Arial"/>
          <w:sz w:val="22"/>
        </w:rPr>
      </w:pPr>
      <w:r>
        <w:rPr>
          <w:rFonts w:ascii="Arial" w:hAnsi="Arial" w:cs="Arial"/>
          <w:sz w:val="22"/>
        </w:rPr>
        <w:t>P</w:t>
      </w:r>
      <w:r w:rsidRPr="00CB7ABD">
        <w:rPr>
          <w:rFonts w:ascii="Arial" w:hAnsi="Arial" w:cs="Arial"/>
          <w:sz w:val="22"/>
        </w:rPr>
        <w:t>roviding training and conducting future audits to ensure employees are paid correct rates of pay</w:t>
      </w:r>
      <w:r>
        <w:rPr>
          <w:rFonts w:ascii="Arial" w:hAnsi="Arial" w:cs="Arial"/>
          <w:sz w:val="22"/>
        </w:rPr>
        <w:t>.</w:t>
      </w:r>
    </w:p>
    <w:p w14:paraId="34CDE441" w14:textId="77777777" w:rsidR="005F536F" w:rsidRPr="00CB7ABD" w:rsidRDefault="005F536F" w:rsidP="005F536F">
      <w:pPr>
        <w:pStyle w:val="ListParagraph"/>
        <w:contextualSpacing w:val="0"/>
        <w:jc w:val="both"/>
        <w:rPr>
          <w:rFonts w:ascii="Arial" w:hAnsi="Arial" w:cs="Arial"/>
          <w:sz w:val="22"/>
        </w:rPr>
      </w:pPr>
    </w:p>
    <w:p w14:paraId="34CDE442" w14:textId="77777777" w:rsidR="005F536F" w:rsidRPr="00CB7ABD" w:rsidRDefault="005F536F" w:rsidP="005F536F">
      <w:pPr>
        <w:jc w:val="both"/>
      </w:pPr>
      <w:r>
        <w:t>The Company</w:t>
      </w:r>
      <w:r w:rsidRPr="00CB7ABD">
        <w:t xml:space="preserve"> expresses its sincere regret and apologises for the conduct which resulted in the contraventions. Furthermore, </w:t>
      </w:r>
      <w:r>
        <w:t>the Company</w:t>
      </w:r>
      <w:r w:rsidRPr="00CB7ABD">
        <w:t xml:space="preserve"> gives a commitment to ensuring future compliance with Commonwealth workplace relations laws.</w:t>
      </w:r>
    </w:p>
    <w:p w14:paraId="34CDE443" w14:textId="77777777" w:rsidR="005F536F" w:rsidRPr="00CB7ABD" w:rsidRDefault="005F536F" w:rsidP="005F536F">
      <w:pPr>
        <w:jc w:val="both"/>
      </w:pPr>
    </w:p>
    <w:p w14:paraId="34CDE444" w14:textId="77777777" w:rsidR="005F536F" w:rsidRPr="00AC5214" w:rsidRDefault="005F536F" w:rsidP="00AC5214">
      <w:pPr>
        <w:widowControl w:val="0"/>
        <w:rPr>
          <w:color w:val="000000" w:themeColor="text1"/>
          <w:spacing w:val="10"/>
        </w:rPr>
      </w:pPr>
      <w:r w:rsidRPr="00CB7ABD">
        <w:t>If you are a current or former employee of</w:t>
      </w:r>
      <w:r>
        <w:t xml:space="preserve"> the Company</w:t>
      </w:r>
      <w:r w:rsidRPr="00CB7ABD">
        <w:t xml:space="preserve"> and you have questions regarding this notice, please contact us via </w:t>
      </w:r>
      <w:proofErr w:type="spellStart"/>
      <w:r w:rsidR="00AC5214" w:rsidRPr="00AC5214">
        <w:rPr>
          <w:color w:val="000000" w:themeColor="text1"/>
          <w:spacing w:val="10"/>
          <w:highlight w:val="black"/>
        </w:rPr>
        <w:t>XXXXXXXXXXXXXX</w:t>
      </w:r>
      <w:proofErr w:type="spellEnd"/>
      <w:r w:rsidRPr="0091242C">
        <w:t>.</w:t>
      </w:r>
    </w:p>
    <w:p w14:paraId="34CDE445" w14:textId="77777777" w:rsidR="005F536F" w:rsidRPr="00CB7ABD" w:rsidRDefault="005F536F" w:rsidP="005F536F">
      <w:pPr>
        <w:jc w:val="both"/>
      </w:pPr>
    </w:p>
    <w:p w14:paraId="34CDE446" w14:textId="3CEC2C57" w:rsidR="005F536F" w:rsidRPr="00CB7ABD" w:rsidRDefault="005F536F" w:rsidP="005F536F">
      <w:pPr>
        <w:jc w:val="both"/>
      </w:pPr>
      <w:r w:rsidRPr="00CB7ABD">
        <w:t xml:space="preserve">If you have general questions regarding conditions of employment, please refer to the FWO website at </w:t>
      </w:r>
      <w:hyperlink r:id="rId20" w:tooltip="Fair Work Ombudsman website" w:history="1">
        <w:r w:rsidRPr="00CB7ABD">
          <w:rPr>
            <w:rStyle w:val="Hyperlink"/>
            <w:rFonts w:cs="Arial"/>
          </w:rPr>
          <w:t>www.fairwork.gov.au</w:t>
        </w:r>
      </w:hyperlink>
      <w:r w:rsidRPr="00CB7ABD">
        <w:t xml:space="preserve"> or call the Infoline on 13 13 94.</w:t>
      </w:r>
    </w:p>
    <w:p w14:paraId="34CDE454" w14:textId="77777777" w:rsidR="00E665E4" w:rsidRDefault="00E665E4"/>
    <w:sectPr w:rsidR="00E665E4" w:rsidSect="00D94485">
      <w:footerReference w:type="default" r:id="rId21"/>
      <w:headerReference w:type="first" r:id="rId22"/>
      <w:footerReference w:type="first" r:id="rId23"/>
      <w:pgSz w:w="11906" w:h="16838" w:code="9"/>
      <w:pgMar w:top="454" w:right="1225" w:bottom="1418" w:left="1321" w:header="284" w:footer="6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CDE457" w14:textId="77777777" w:rsidR="003A6033" w:rsidRDefault="003A6033">
      <w:r>
        <w:separator/>
      </w:r>
    </w:p>
  </w:endnote>
  <w:endnote w:type="continuationSeparator" w:id="0">
    <w:p w14:paraId="34CDE458" w14:textId="77777777" w:rsidR="003A6033" w:rsidRDefault="003A6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sig w:usb0="00000003" w:usb1="00000000" w:usb2="00000000" w:usb3="00000000" w:csb0="00000001"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DE45C" w14:textId="77777777" w:rsidR="00D9431D" w:rsidRDefault="00FB508B">
    <w:pPr>
      <w:pStyle w:val="Footer"/>
      <w:jc w:val="right"/>
    </w:pPr>
    <w:sdt>
      <w:sdtPr>
        <w:id w:val="1433011904"/>
        <w:docPartObj>
          <w:docPartGallery w:val="Page Numbers (Bottom of Page)"/>
          <w:docPartUnique/>
        </w:docPartObj>
      </w:sdtPr>
      <w:sdtEndPr/>
      <w:sdtContent>
        <w:sdt>
          <w:sdtPr>
            <w:id w:val="860082579"/>
            <w:docPartObj>
              <w:docPartGallery w:val="Page Numbers (Top of Page)"/>
              <w:docPartUnique/>
            </w:docPartObj>
          </w:sdtPr>
          <w:sdtEndPr/>
          <w:sdtContent>
            <w:r w:rsidR="00FC5AC3">
              <w:t xml:space="preserve">Page </w:t>
            </w:r>
            <w:r w:rsidR="00FC5AC3">
              <w:rPr>
                <w:b/>
                <w:bCs/>
                <w:sz w:val="24"/>
              </w:rPr>
              <w:fldChar w:fldCharType="begin"/>
            </w:r>
            <w:r w:rsidR="00FC5AC3">
              <w:rPr>
                <w:b/>
                <w:bCs/>
              </w:rPr>
              <w:instrText xml:space="preserve"> PAGE </w:instrText>
            </w:r>
            <w:r w:rsidR="00FC5AC3">
              <w:rPr>
                <w:b/>
                <w:bCs/>
                <w:sz w:val="24"/>
              </w:rPr>
              <w:fldChar w:fldCharType="separate"/>
            </w:r>
            <w:r>
              <w:rPr>
                <w:b/>
                <w:bCs/>
                <w:noProof/>
              </w:rPr>
              <w:t>13</w:t>
            </w:r>
            <w:r w:rsidR="00FC5AC3">
              <w:rPr>
                <w:b/>
                <w:bCs/>
                <w:sz w:val="24"/>
              </w:rPr>
              <w:fldChar w:fldCharType="end"/>
            </w:r>
            <w:r w:rsidR="00FC5AC3">
              <w:t xml:space="preserve"> of </w:t>
            </w:r>
            <w:r w:rsidR="00FC5AC3">
              <w:rPr>
                <w:b/>
                <w:bCs/>
                <w:sz w:val="24"/>
              </w:rPr>
              <w:fldChar w:fldCharType="begin"/>
            </w:r>
            <w:r w:rsidR="00FC5AC3">
              <w:rPr>
                <w:b/>
                <w:bCs/>
              </w:rPr>
              <w:instrText xml:space="preserve"> NUMPAGES  </w:instrText>
            </w:r>
            <w:r w:rsidR="00FC5AC3">
              <w:rPr>
                <w:b/>
                <w:bCs/>
                <w:sz w:val="24"/>
              </w:rPr>
              <w:fldChar w:fldCharType="separate"/>
            </w:r>
            <w:r>
              <w:rPr>
                <w:b/>
                <w:bCs/>
                <w:noProof/>
              </w:rPr>
              <w:t>13</w:t>
            </w:r>
            <w:r w:rsidR="00FC5AC3">
              <w:rPr>
                <w:b/>
                <w:bCs/>
                <w:sz w:val="24"/>
              </w:rPr>
              <w:fldChar w:fldCharType="end"/>
            </w:r>
          </w:sdtContent>
        </w:sdt>
      </w:sdtContent>
    </w:sdt>
  </w:p>
  <w:p w14:paraId="34CDE45D" w14:textId="77777777" w:rsidR="00D9431D" w:rsidRDefault="00FB50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DE45F" w14:textId="21A325ED" w:rsidR="00D9431D" w:rsidRPr="008462D2" w:rsidRDefault="00FB508B" w:rsidP="005E6E00">
    <w:pPr>
      <w:tabs>
        <w:tab w:val="center" w:pos="4536"/>
        <w:tab w:val="right" w:pos="9070"/>
      </w:tabs>
      <w:rPr>
        <w:color w:val="0395A7"/>
      </w:rPr>
    </w:pPr>
    <w:hyperlink r:id="rId1" w:tooltip="Fair Work Ombudsman website" w:history="1">
      <w:r w:rsidR="00FC5AC3" w:rsidRPr="008462D2">
        <w:rPr>
          <w:color w:val="0395A7"/>
        </w:rPr>
        <w:t>www.fairwork.gov.au</w:t>
      </w:r>
    </w:hyperlink>
    <w:r w:rsidR="00FC5AC3" w:rsidRPr="008462D2">
      <w:rPr>
        <w:color w:val="0395A7"/>
      </w:rPr>
      <w:tab/>
      <w:t>Fair Work Infoline 13 13 94</w:t>
    </w:r>
    <w:r w:rsidR="00FC5AC3" w:rsidRPr="008462D2">
      <w:rPr>
        <w:color w:val="0395A7"/>
      </w:rPr>
      <w:tab/>
      <w:t>ABN: 43 884 188 232</w:t>
    </w:r>
  </w:p>
  <w:p w14:paraId="34CDE460" w14:textId="77777777" w:rsidR="00D9431D" w:rsidRPr="005E6E00" w:rsidRDefault="00FB508B" w:rsidP="005E6E00">
    <w:pPr>
      <w:pStyle w:val="Footer"/>
      <w:tabs>
        <w:tab w:val="clear" w:pos="4153"/>
        <w:tab w:val="clear" w:pos="8306"/>
        <w:tab w:val="right" w:pos="9360"/>
      </w:tabs>
      <w:rPr>
        <w:color w:val="03959D"/>
        <w:sz w:val="18"/>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CDE455" w14:textId="77777777" w:rsidR="003A6033" w:rsidRDefault="003A6033">
      <w:r>
        <w:separator/>
      </w:r>
    </w:p>
  </w:footnote>
  <w:footnote w:type="continuationSeparator" w:id="0">
    <w:p w14:paraId="34CDE456" w14:textId="77777777" w:rsidR="003A6033" w:rsidRDefault="003A60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DE45E" w14:textId="77777777" w:rsidR="00D9431D" w:rsidRPr="006615E0" w:rsidRDefault="00FC5AC3" w:rsidP="005E6E00">
    <w:pPr>
      <w:tabs>
        <w:tab w:val="center" w:pos="4820"/>
        <w:tab w:val="right" w:pos="9639"/>
      </w:tabs>
      <w:ind w:left="-851"/>
      <w:rPr>
        <w:rFonts w:cs="HelveticaNeue-Light"/>
        <w:color w:val="000000"/>
        <w:sz w:val="32"/>
        <w:szCs w:val="44"/>
      </w:rPr>
    </w:pPr>
    <w:r>
      <w:rPr>
        <w:noProof/>
        <w:lang w:eastAsia="en-AU"/>
      </w:rPr>
      <mc:AlternateContent>
        <mc:Choice Requires="wps">
          <w:drawing>
            <wp:anchor distT="4294967295" distB="4294967295" distL="114300" distR="114300" simplePos="0" relativeHeight="251659264" behindDoc="0" locked="0" layoutInCell="1" allowOverlap="1" wp14:anchorId="34CDE461" wp14:editId="3C4A6571">
              <wp:simplePos x="0" y="0"/>
              <wp:positionH relativeFrom="column">
                <wp:posOffset>-504825</wp:posOffset>
              </wp:positionH>
              <wp:positionV relativeFrom="paragraph">
                <wp:posOffset>990600</wp:posOffset>
              </wp:positionV>
              <wp:extent cx="6867525" cy="0"/>
              <wp:effectExtent l="0" t="38100" r="9525" b="38100"/>
              <wp:wrapNone/>
              <wp:docPr id="2" name="Straight Connector 1" title="Decorativ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7525" cy="0"/>
                      </a:xfrm>
                      <a:prstGeom prst="line">
                        <a:avLst/>
                      </a:prstGeom>
                      <a:noFill/>
                      <a:ln w="76200" cap="flat" cmpd="sng" algn="ctr">
                        <a:solidFill>
                          <a:srgbClr val="0395A7"/>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alt="Title: Decorative"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75pt,78pt" to="50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" strokecolor="#0395a7" strokeweight="6pt">
              <o:lock v:ext="edit" shapetype="f"/>
            </v:line>
          </w:pict>
        </mc:Fallback>
      </mc:AlternateContent>
    </w:r>
    <w:r>
      <w:rPr>
        <w:rFonts w:cs="HelveticaNeue-Light"/>
        <w:noProof/>
        <w:color w:val="000000"/>
        <w:sz w:val="32"/>
        <w:szCs w:val="44"/>
        <w:lang w:eastAsia="en-AU"/>
      </w:rPr>
      <w:drawing>
        <wp:inline distT="0" distB="0" distL="0" distR="0" wp14:anchorId="34CDE463" wp14:editId="7F87470E">
          <wp:extent cx="4114800" cy="1092038"/>
          <wp:effectExtent l="0" t="0" r="0" b="0"/>
          <wp:docPr id="43" name="Picture 43" title="Fair Work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2443" cy="1094066"/>
                  </a:xfrm>
                  <a:prstGeom prst="rect">
                    <a:avLst/>
                  </a:prstGeom>
                  <a:noFill/>
                  <a:ln>
                    <a:noFill/>
                  </a:ln>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E4271"/>
    <w:multiLevelType w:val="hybridMultilevel"/>
    <w:tmpl w:val="6BF63084"/>
    <w:lvl w:ilvl="0" w:tplc="0C090019">
      <w:start w:val="1"/>
      <w:numFmt w:val="lowerLetter"/>
      <w:lvlText w:val="%1."/>
      <w:lvlJc w:val="left"/>
      <w:pPr>
        <w:ind w:left="1451" w:hanging="360"/>
      </w:pPr>
    </w:lvl>
    <w:lvl w:ilvl="1" w:tplc="0C09001B">
      <w:start w:val="1"/>
      <w:numFmt w:val="lowerRoman"/>
      <w:lvlText w:val="%2."/>
      <w:lvlJc w:val="right"/>
      <w:pPr>
        <w:ind w:left="2171" w:hanging="360"/>
      </w:pPr>
    </w:lvl>
    <w:lvl w:ilvl="2" w:tplc="0C09001B" w:tentative="1">
      <w:start w:val="1"/>
      <w:numFmt w:val="lowerRoman"/>
      <w:lvlText w:val="%3."/>
      <w:lvlJc w:val="right"/>
      <w:pPr>
        <w:ind w:left="2891" w:hanging="180"/>
      </w:pPr>
    </w:lvl>
    <w:lvl w:ilvl="3" w:tplc="0C09000F" w:tentative="1">
      <w:start w:val="1"/>
      <w:numFmt w:val="decimal"/>
      <w:lvlText w:val="%4."/>
      <w:lvlJc w:val="left"/>
      <w:pPr>
        <w:ind w:left="3611" w:hanging="360"/>
      </w:pPr>
    </w:lvl>
    <w:lvl w:ilvl="4" w:tplc="0C090019" w:tentative="1">
      <w:start w:val="1"/>
      <w:numFmt w:val="lowerLetter"/>
      <w:lvlText w:val="%5."/>
      <w:lvlJc w:val="left"/>
      <w:pPr>
        <w:ind w:left="4331" w:hanging="360"/>
      </w:pPr>
    </w:lvl>
    <w:lvl w:ilvl="5" w:tplc="0C09001B" w:tentative="1">
      <w:start w:val="1"/>
      <w:numFmt w:val="lowerRoman"/>
      <w:lvlText w:val="%6."/>
      <w:lvlJc w:val="right"/>
      <w:pPr>
        <w:ind w:left="5051" w:hanging="180"/>
      </w:pPr>
    </w:lvl>
    <w:lvl w:ilvl="6" w:tplc="0C09000F" w:tentative="1">
      <w:start w:val="1"/>
      <w:numFmt w:val="decimal"/>
      <w:lvlText w:val="%7."/>
      <w:lvlJc w:val="left"/>
      <w:pPr>
        <w:ind w:left="5771" w:hanging="360"/>
      </w:pPr>
    </w:lvl>
    <w:lvl w:ilvl="7" w:tplc="0C090019" w:tentative="1">
      <w:start w:val="1"/>
      <w:numFmt w:val="lowerLetter"/>
      <w:lvlText w:val="%8."/>
      <w:lvlJc w:val="left"/>
      <w:pPr>
        <w:ind w:left="6491" w:hanging="360"/>
      </w:pPr>
    </w:lvl>
    <w:lvl w:ilvl="8" w:tplc="0C09001B" w:tentative="1">
      <w:start w:val="1"/>
      <w:numFmt w:val="lowerRoman"/>
      <w:lvlText w:val="%9."/>
      <w:lvlJc w:val="right"/>
      <w:pPr>
        <w:ind w:left="7211" w:hanging="180"/>
      </w:pPr>
    </w:lvl>
  </w:abstractNum>
  <w:abstractNum w:abstractNumId="1">
    <w:nsid w:val="04671660"/>
    <w:multiLevelType w:val="hybridMultilevel"/>
    <w:tmpl w:val="E44234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nsid w:val="08031483"/>
    <w:multiLevelType w:val="hybridMultilevel"/>
    <w:tmpl w:val="1B9EE4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nsid w:val="09EE3274"/>
    <w:multiLevelType w:val="hybridMultilevel"/>
    <w:tmpl w:val="9A927A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0CF67170"/>
    <w:multiLevelType w:val="hybridMultilevel"/>
    <w:tmpl w:val="616ABD86"/>
    <w:lvl w:ilvl="0" w:tplc="606C8620">
      <w:start w:val="1"/>
      <w:numFmt w:val="decimal"/>
      <w:lvlText w:val="%1."/>
      <w:lvlJc w:val="left"/>
      <w:pPr>
        <w:ind w:left="1069" w:hanging="360"/>
      </w:pPr>
      <w:rPr>
        <w:rFonts w:ascii="Arial" w:hAnsi="Arial" w:cs="Arial" w:hint="default"/>
        <w:b w:val="0"/>
        <w:sz w:val="22"/>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906E70C4">
      <w:start w:val="1"/>
      <w:numFmt w:val="upperRoman"/>
      <w:lvlText w:val="%4."/>
      <w:lvlJc w:val="left"/>
      <w:pPr>
        <w:ind w:left="2422" w:hanging="72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4774A79"/>
    <w:multiLevelType w:val="hybridMultilevel"/>
    <w:tmpl w:val="0B3ECDD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nsid w:val="14A372D1"/>
    <w:multiLevelType w:val="hybridMultilevel"/>
    <w:tmpl w:val="B17449D8"/>
    <w:lvl w:ilvl="0" w:tplc="606C8620">
      <w:start w:val="1"/>
      <w:numFmt w:val="decimal"/>
      <w:lvlText w:val="%1."/>
      <w:lvlJc w:val="left"/>
      <w:pPr>
        <w:ind w:left="1069" w:hanging="360"/>
      </w:pPr>
      <w:rPr>
        <w:rFonts w:ascii="Arial" w:hAnsi="Arial" w:cs="Arial" w:hint="default"/>
        <w:b w:val="0"/>
        <w:sz w:val="22"/>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906E70C4">
      <w:start w:val="1"/>
      <w:numFmt w:val="upperRoman"/>
      <w:lvlText w:val="%4."/>
      <w:lvlJc w:val="left"/>
      <w:pPr>
        <w:ind w:left="2422" w:hanging="72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61C7823"/>
    <w:multiLevelType w:val="hybridMultilevel"/>
    <w:tmpl w:val="36804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7E01A9D"/>
    <w:multiLevelType w:val="hybridMultilevel"/>
    <w:tmpl w:val="665C71BE"/>
    <w:lvl w:ilvl="0" w:tplc="606C8620">
      <w:start w:val="1"/>
      <w:numFmt w:val="decimal"/>
      <w:lvlText w:val="%1."/>
      <w:lvlJc w:val="left"/>
      <w:pPr>
        <w:ind w:left="1080" w:hanging="360"/>
      </w:pPr>
      <w:rPr>
        <w:rFonts w:ascii="Arial" w:hAnsi="Arial" w:cs="Arial" w:hint="default"/>
        <w:b w:val="0"/>
        <w:sz w:val="22"/>
        <w:szCs w:val="22"/>
      </w:rPr>
    </w:lvl>
    <w:lvl w:ilvl="1" w:tplc="0C090019">
      <w:start w:val="1"/>
      <w:numFmt w:val="lowerLetter"/>
      <w:lvlText w:val="%2."/>
      <w:lvlJc w:val="left"/>
      <w:pPr>
        <w:ind w:left="1451" w:hanging="360"/>
      </w:pPr>
    </w:lvl>
    <w:lvl w:ilvl="2" w:tplc="0C09001B">
      <w:start w:val="1"/>
      <w:numFmt w:val="lowerRoman"/>
      <w:lvlText w:val="%3."/>
      <w:lvlJc w:val="right"/>
      <w:pPr>
        <w:ind w:left="2171" w:hanging="180"/>
      </w:pPr>
    </w:lvl>
    <w:lvl w:ilvl="3" w:tplc="906E70C4">
      <w:start w:val="1"/>
      <w:numFmt w:val="upperRoman"/>
      <w:lvlText w:val="%4."/>
      <w:lvlJc w:val="left"/>
      <w:pPr>
        <w:ind w:left="2433" w:hanging="720"/>
      </w:pPr>
      <w:rPr>
        <w:rFonts w:hint="default"/>
      </w:rPr>
    </w:lvl>
    <w:lvl w:ilvl="4" w:tplc="0C090019" w:tentative="1">
      <w:start w:val="1"/>
      <w:numFmt w:val="lowerLetter"/>
      <w:lvlText w:val="%5."/>
      <w:lvlJc w:val="left"/>
      <w:pPr>
        <w:ind w:left="3611" w:hanging="360"/>
      </w:pPr>
    </w:lvl>
    <w:lvl w:ilvl="5" w:tplc="0C09001B" w:tentative="1">
      <w:start w:val="1"/>
      <w:numFmt w:val="lowerRoman"/>
      <w:lvlText w:val="%6."/>
      <w:lvlJc w:val="right"/>
      <w:pPr>
        <w:ind w:left="4331" w:hanging="180"/>
      </w:pPr>
    </w:lvl>
    <w:lvl w:ilvl="6" w:tplc="0C09000F" w:tentative="1">
      <w:start w:val="1"/>
      <w:numFmt w:val="decimal"/>
      <w:lvlText w:val="%7."/>
      <w:lvlJc w:val="left"/>
      <w:pPr>
        <w:ind w:left="5051" w:hanging="360"/>
      </w:pPr>
    </w:lvl>
    <w:lvl w:ilvl="7" w:tplc="0C090019" w:tentative="1">
      <w:start w:val="1"/>
      <w:numFmt w:val="lowerLetter"/>
      <w:lvlText w:val="%8."/>
      <w:lvlJc w:val="left"/>
      <w:pPr>
        <w:ind w:left="5771" w:hanging="360"/>
      </w:pPr>
    </w:lvl>
    <w:lvl w:ilvl="8" w:tplc="0C09001B" w:tentative="1">
      <w:start w:val="1"/>
      <w:numFmt w:val="lowerRoman"/>
      <w:lvlText w:val="%9."/>
      <w:lvlJc w:val="right"/>
      <w:pPr>
        <w:ind w:left="6491" w:hanging="180"/>
      </w:pPr>
    </w:lvl>
  </w:abstractNum>
  <w:abstractNum w:abstractNumId="9">
    <w:nsid w:val="1C5825D1"/>
    <w:multiLevelType w:val="hybridMultilevel"/>
    <w:tmpl w:val="D28A7740"/>
    <w:lvl w:ilvl="0" w:tplc="7B586184">
      <w:start w:val="1"/>
      <w:numFmt w:val="lowerLetter"/>
      <w:lvlText w:val="(%1)"/>
      <w:lvlJc w:val="left"/>
      <w:pPr>
        <w:ind w:left="1440" w:hanging="360"/>
      </w:pPr>
      <w:rPr>
        <w:b w:val="0"/>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nsid w:val="1E833BFD"/>
    <w:multiLevelType w:val="multilevel"/>
    <w:tmpl w:val="DE02731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nsid w:val="21E460EB"/>
    <w:multiLevelType w:val="hybridMultilevel"/>
    <w:tmpl w:val="A22AB7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nsid w:val="23B92B30"/>
    <w:multiLevelType w:val="hybridMultilevel"/>
    <w:tmpl w:val="FD16C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8DF3DE1"/>
    <w:multiLevelType w:val="hybridMultilevel"/>
    <w:tmpl w:val="62CCB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AA3789A"/>
    <w:multiLevelType w:val="hybridMultilevel"/>
    <w:tmpl w:val="C82CF4C8"/>
    <w:lvl w:ilvl="0" w:tplc="259E73C8">
      <w:start w:val="1"/>
      <w:numFmt w:val="bullet"/>
      <w:pStyle w:val="Dotpoin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D303FA7"/>
    <w:multiLevelType w:val="hybridMultilevel"/>
    <w:tmpl w:val="2B861EBC"/>
    <w:lvl w:ilvl="0" w:tplc="606C8620">
      <w:start w:val="1"/>
      <w:numFmt w:val="decimal"/>
      <w:lvlText w:val="%1."/>
      <w:lvlJc w:val="left"/>
      <w:pPr>
        <w:ind w:left="1069" w:hanging="360"/>
      </w:pPr>
      <w:rPr>
        <w:rFonts w:ascii="Arial" w:hAnsi="Arial" w:cs="Arial" w:hint="default"/>
        <w:b w:val="0"/>
        <w:sz w:val="22"/>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906E70C4">
      <w:start w:val="1"/>
      <w:numFmt w:val="upperRoman"/>
      <w:lvlText w:val="%4."/>
      <w:lvlJc w:val="left"/>
      <w:pPr>
        <w:ind w:left="2422" w:hanging="72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1B060E8"/>
    <w:multiLevelType w:val="hybridMultilevel"/>
    <w:tmpl w:val="B8D2D75A"/>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nsid w:val="31F07F7D"/>
    <w:multiLevelType w:val="hybridMultilevel"/>
    <w:tmpl w:val="80163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33A00C6"/>
    <w:multiLevelType w:val="hybridMultilevel"/>
    <w:tmpl w:val="D526ACF4"/>
    <w:lvl w:ilvl="0" w:tplc="0C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0C090005">
      <w:start w:val="1"/>
      <w:numFmt w:val="bullet"/>
      <w:lvlText w:val=""/>
      <w:lvlJc w:val="left"/>
      <w:pPr>
        <w:ind w:left="2869" w:hanging="360"/>
      </w:pPr>
      <w:rPr>
        <w:rFonts w:ascii="Wingdings" w:hAnsi="Wingdings" w:hint="default"/>
      </w:rPr>
    </w:lvl>
    <w:lvl w:ilvl="3" w:tplc="0C090001">
      <w:start w:val="1"/>
      <w:numFmt w:val="bullet"/>
      <w:lvlText w:val=""/>
      <w:lvlJc w:val="left"/>
      <w:pPr>
        <w:ind w:left="3589" w:hanging="360"/>
      </w:pPr>
      <w:rPr>
        <w:rFonts w:ascii="Symbol" w:hAnsi="Symbol" w:hint="default"/>
      </w:rPr>
    </w:lvl>
    <w:lvl w:ilvl="4" w:tplc="0C090003">
      <w:start w:val="1"/>
      <w:numFmt w:val="bullet"/>
      <w:lvlText w:val="o"/>
      <w:lvlJc w:val="left"/>
      <w:pPr>
        <w:ind w:left="4309" w:hanging="360"/>
      </w:pPr>
      <w:rPr>
        <w:rFonts w:ascii="Courier New" w:hAnsi="Courier New" w:cs="Courier New" w:hint="default"/>
      </w:rPr>
    </w:lvl>
    <w:lvl w:ilvl="5" w:tplc="0C090005">
      <w:start w:val="1"/>
      <w:numFmt w:val="bullet"/>
      <w:lvlText w:val=""/>
      <w:lvlJc w:val="left"/>
      <w:pPr>
        <w:ind w:left="5029" w:hanging="360"/>
      </w:pPr>
      <w:rPr>
        <w:rFonts w:ascii="Wingdings" w:hAnsi="Wingdings" w:hint="default"/>
      </w:rPr>
    </w:lvl>
    <w:lvl w:ilvl="6" w:tplc="0C090001">
      <w:start w:val="1"/>
      <w:numFmt w:val="bullet"/>
      <w:lvlText w:val=""/>
      <w:lvlJc w:val="left"/>
      <w:pPr>
        <w:ind w:left="5749" w:hanging="360"/>
      </w:pPr>
      <w:rPr>
        <w:rFonts w:ascii="Symbol" w:hAnsi="Symbol" w:hint="default"/>
      </w:rPr>
    </w:lvl>
    <w:lvl w:ilvl="7" w:tplc="0C090003">
      <w:start w:val="1"/>
      <w:numFmt w:val="bullet"/>
      <w:lvlText w:val="o"/>
      <w:lvlJc w:val="left"/>
      <w:pPr>
        <w:ind w:left="6469" w:hanging="360"/>
      </w:pPr>
      <w:rPr>
        <w:rFonts w:ascii="Courier New" w:hAnsi="Courier New" w:cs="Courier New" w:hint="default"/>
      </w:rPr>
    </w:lvl>
    <w:lvl w:ilvl="8" w:tplc="0C090005">
      <w:start w:val="1"/>
      <w:numFmt w:val="bullet"/>
      <w:lvlText w:val=""/>
      <w:lvlJc w:val="left"/>
      <w:pPr>
        <w:ind w:left="7189" w:hanging="360"/>
      </w:pPr>
      <w:rPr>
        <w:rFonts w:ascii="Wingdings" w:hAnsi="Wingdings" w:hint="default"/>
      </w:rPr>
    </w:lvl>
  </w:abstractNum>
  <w:abstractNum w:abstractNumId="19">
    <w:nsid w:val="37EA5335"/>
    <w:multiLevelType w:val="hybridMultilevel"/>
    <w:tmpl w:val="B63225C6"/>
    <w:lvl w:ilvl="0" w:tplc="E04E951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nsid w:val="38165131"/>
    <w:multiLevelType w:val="hybridMultilevel"/>
    <w:tmpl w:val="1A50CEA0"/>
    <w:lvl w:ilvl="0" w:tplc="59A8F3B4">
      <w:start w:val="1"/>
      <w:numFmt w:val="lowerLetter"/>
      <w:lvlText w:val="%1)"/>
      <w:lvlJc w:val="left"/>
      <w:pPr>
        <w:ind w:left="720" w:hanging="360"/>
      </w:pPr>
      <w:rPr>
        <w:b w:val="0"/>
      </w:rPr>
    </w:lvl>
    <w:lvl w:ilvl="1" w:tplc="0C090013">
      <w:start w:val="1"/>
      <w:numFmt w:val="upperRoman"/>
      <w:lvlText w:val="%2."/>
      <w:lvlJc w:val="righ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8D16935"/>
    <w:multiLevelType w:val="hybridMultilevel"/>
    <w:tmpl w:val="98A8E7AE"/>
    <w:lvl w:ilvl="0" w:tplc="59A8F3B4">
      <w:start w:val="1"/>
      <w:numFmt w:val="lowerLetter"/>
      <w:lvlText w:val="%1)"/>
      <w:lvlJc w:val="left"/>
      <w:pPr>
        <w:ind w:left="720" w:hanging="360"/>
      </w:pPr>
      <w:rPr>
        <w:b w:val="0"/>
      </w:rPr>
    </w:lvl>
    <w:lvl w:ilvl="1" w:tplc="CDF8392C">
      <w:start w:val="1"/>
      <w:numFmt w:val="lowerRoman"/>
      <w:lvlText w:val="(%2)"/>
      <w:lvlJc w:val="right"/>
      <w:pPr>
        <w:ind w:left="1440" w:hanging="360"/>
      </w:pPr>
      <w:rPr>
        <w:rFonts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9704DCC"/>
    <w:multiLevelType w:val="multilevel"/>
    <w:tmpl w:val="3EEC2CE2"/>
    <w:lvl w:ilvl="0">
      <w:start w:val="1"/>
      <w:numFmt w:val="upperLetter"/>
      <w:pStyle w:val="FWOheaderlevel1"/>
      <w:lvlText w:val="%1."/>
      <w:lvlJc w:val="left"/>
      <w:pPr>
        <w:ind w:left="567" w:hanging="567"/>
      </w:pPr>
      <w:rPr>
        <w:rFonts w:hint="default"/>
      </w:rPr>
    </w:lvl>
    <w:lvl w:ilvl="1">
      <w:start w:val="1"/>
      <w:numFmt w:val="decimal"/>
      <w:lvlRestart w:val="0"/>
      <w:pStyle w:val="FWOparagraphlevel1"/>
      <w:lvlText w:val="%2."/>
      <w:lvlJc w:val="left"/>
      <w:pPr>
        <w:ind w:left="567" w:hanging="567"/>
      </w:pPr>
      <w:rPr>
        <w:rFonts w:hint="default"/>
        <w:b w:val="0"/>
        <w:sz w:val="22"/>
        <w:szCs w:val="22"/>
      </w:rPr>
    </w:lvl>
    <w:lvl w:ilvl="2">
      <w:start w:val="1"/>
      <w:numFmt w:val="lowerLetter"/>
      <w:pStyle w:val="FWOparagraphlevel2"/>
      <w:lvlText w:val="(%3)"/>
      <w:lvlJc w:val="left"/>
      <w:pPr>
        <w:ind w:left="1134" w:hanging="567"/>
      </w:pPr>
      <w:rPr>
        <w:rFonts w:hint="default"/>
        <w:b w:val="0"/>
        <w:i w:val="0"/>
      </w:rPr>
    </w:lvl>
    <w:lvl w:ilvl="3">
      <w:start w:val="1"/>
      <w:numFmt w:val="lowerRoman"/>
      <w:pStyle w:val="FWOparagraphlevel3"/>
      <w:lvlText w:val="(%4)"/>
      <w:lvlJc w:val="left"/>
      <w:pPr>
        <w:ind w:left="1560" w:hanging="567"/>
      </w:pPr>
      <w:rPr>
        <w:rFonts w:hint="default"/>
        <w:i w:val="0"/>
      </w:rPr>
    </w:lvl>
    <w:lvl w:ilvl="4">
      <w:start w:val="1"/>
      <w:numFmt w:val="upperLetter"/>
      <w:pStyle w:val="FWOparagraphlevel4"/>
      <w:lvlText w:val="(%5)"/>
      <w:lvlJc w:val="left"/>
      <w:pPr>
        <w:ind w:left="2411" w:hanging="567"/>
      </w:pPr>
      <w:rPr>
        <w:rFonts w:ascii="Arial" w:eastAsia="Calibri" w:hAnsi="Arial" w:cs="Arial"/>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23">
    <w:nsid w:val="3AEA6A9D"/>
    <w:multiLevelType w:val="hybridMultilevel"/>
    <w:tmpl w:val="95042E6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nsid w:val="3CB647E0"/>
    <w:multiLevelType w:val="hybridMultilevel"/>
    <w:tmpl w:val="369ED74C"/>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25">
    <w:nsid w:val="3FA31820"/>
    <w:multiLevelType w:val="hybridMultilevel"/>
    <w:tmpl w:val="623AB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FC41686"/>
    <w:multiLevelType w:val="hybridMultilevel"/>
    <w:tmpl w:val="AE347FC2"/>
    <w:lvl w:ilvl="0" w:tplc="606C8620">
      <w:start w:val="1"/>
      <w:numFmt w:val="decimal"/>
      <w:lvlText w:val="%1."/>
      <w:lvlJc w:val="left"/>
      <w:pPr>
        <w:ind w:left="1069" w:hanging="360"/>
      </w:pPr>
      <w:rPr>
        <w:rFonts w:ascii="Arial" w:hAnsi="Arial" w:cs="Arial" w:hint="default"/>
        <w:b w:val="0"/>
        <w:sz w:val="22"/>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906E70C4">
      <w:start w:val="1"/>
      <w:numFmt w:val="upperRoman"/>
      <w:lvlText w:val="%4."/>
      <w:lvlJc w:val="left"/>
      <w:pPr>
        <w:ind w:left="2422" w:hanging="720"/>
      </w:pPr>
      <w:rPr>
        <w:rFonts w:hint="default"/>
      </w:r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2644007"/>
    <w:multiLevelType w:val="hybridMultilevel"/>
    <w:tmpl w:val="F7E49E5A"/>
    <w:lvl w:ilvl="0" w:tplc="690C8D4A">
      <w:start w:val="1"/>
      <w:numFmt w:val="lowerLetter"/>
      <w:lvlText w:val="%1)"/>
      <w:lvlJc w:val="left"/>
      <w:pPr>
        <w:ind w:left="1080" w:hanging="360"/>
      </w:pPr>
      <w:rPr>
        <w:b w:val="0"/>
      </w:rPr>
    </w:lvl>
    <w:lvl w:ilvl="1" w:tplc="0C090017">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8">
    <w:nsid w:val="43445C2F"/>
    <w:multiLevelType w:val="hybridMultilevel"/>
    <w:tmpl w:val="2670238A"/>
    <w:lvl w:ilvl="0" w:tplc="606C8620">
      <w:start w:val="1"/>
      <w:numFmt w:val="decimal"/>
      <w:lvlText w:val="%1."/>
      <w:lvlJc w:val="left"/>
      <w:pPr>
        <w:ind w:left="1080" w:hanging="360"/>
      </w:pPr>
      <w:rPr>
        <w:rFonts w:ascii="Arial" w:hAnsi="Arial" w:cs="Arial" w:hint="default"/>
        <w:b w:val="0"/>
        <w:sz w:val="22"/>
        <w:szCs w:val="22"/>
      </w:rPr>
    </w:lvl>
    <w:lvl w:ilvl="1" w:tplc="0C090019">
      <w:start w:val="1"/>
      <w:numFmt w:val="lowerLetter"/>
      <w:lvlText w:val="%2."/>
      <w:lvlJc w:val="left"/>
      <w:pPr>
        <w:ind w:left="1451" w:hanging="360"/>
      </w:pPr>
    </w:lvl>
    <w:lvl w:ilvl="2" w:tplc="0C09001B">
      <w:start w:val="1"/>
      <w:numFmt w:val="lowerRoman"/>
      <w:lvlText w:val="%3."/>
      <w:lvlJc w:val="right"/>
      <w:pPr>
        <w:ind w:left="2171" w:hanging="180"/>
      </w:pPr>
    </w:lvl>
    <w:lvl w:ilvl="3" w:tplc="0C09001B">
      <w:start w:val="1"/>
      <w:numFmt w:val="lowerRoman"/>
      <w:lvlText w:val="%4."/>
      <w:lvlJc w:val="right"/>
      <w:pPr>
        <w:ind w:left="2433" w:hanging="720"/>
      </w:pPr>
      <w:rPr>
        <w:rFonts w:hint="default"/>
      </w:rPr>
    </w:lvl>
    <w:lvl w:ilvl="4" w:tplc="0C090019" w:tentative="1">
      <w:start w:val="1"/>
      <w:numFmt w:val="lowerLetter"/>
      <w:lvlText w:val="%5."/>
      <w:lvlJc w:val="left"/>
      <w:pPr>
        <w:ind w:left="3611" w:hanging="360"/>
      </w:pPr>
    </w:lvl>
    <w:lvl w:ilvl="5" w:tplc="0C09001B" w:tentative="1">
      <w:start w:val="1"/>
      <w:numFmt w:val="lowerRoman"/>
      <w:lvlText w:val="%6."/>
      <w:lvlJc w:val="right"/>
      <w:pPr>
        <w:ind w:left="4331" w:hanging="180"/>
      </w:pPr>
    </w:lvl>
    <w:lvl w:ilvl="6" w:tplc="0C09000F" w:tentative="1">
      <w:start w:val="1"/>
      <w:numFmt w:val="decimal"/>
      <w:lvlText w:val="%7."/>
      <w:lvlJc w:val="left"/>
      <w:pPr>
        <w:ind w:left="5051" w:hanging="360"/>
      </w:pPr>
    </w:lvl>
    <w:lvl w:ilvl="7" w:tplc="0C090019" w:tentative="1">
      <w:start w:val="1"/>
      <w:numFmt w:val="lowerLetter"/>
      <w:lvlText w:val="%8."/>
      <w:lvlJc w:val="left"/>
      <w:pPr>
        <w:ind w:left="5771" w:hanging="360"/>
      </w:pPr>
    </w:lvl>
    <w:lvl w:ilvl="8" w:tplc="0C09001B" w:tentative="1">
      <w:start w:val="1"/>
      <w:numFmt w:val="lowerRoman"/>
      <w:lvlText w:val="%9."/>
      <w:lvlJc w:val="right"/>
      <w:pPr>
        <w:ind w:left="6491" w:hanging="180"/>
      </w:pPr>
    </w:lvl>
  </w:abstractNum>
  <w:abstractNum w:abstractNumId="29">
    <w:nsid w:val="4369429B"/>
    <w:multiLevelType w:val="hybridMultilevel"/>
    <w:tmpl w:val="1A50CEA0"/>
    <w:lvl w:ilvl="0" w:tplc="59A8F3B4">
      <w:start w:val="1"/>
      <w:numFmt w:val="lowerLetter"/>
      <w:lvlText w:val="%1)"/>
      <w:lvlJc w:val="left"/>
      <w:pPr>
        <w:ind w:left="720" w:hanging="360"/>
      </w:pPr>
      <w:rPr>
        <w:b w:val="0"/>
      </w:rPr>
    </w:lvl>
    <w:lvl w:ilvl="1" w:tplc="0C090013">
      <w:start w:val="1"/>
      <w:numFmt w:val="upperRoman"/>
      <w:lvlText w:val="%2."/>
      <w:lvlJc w:val="righ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7A70FE7"/>
    <w:multiLevelType w:val="hybridMultilevel"/>
    <w:tmpl w:val="F6E0927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60673F0"/>
    <w:multiLevelType w:val="hybridMultilevel"/>
    <w:tmpl w:val="948091EE"/>
    <w:lvl w:ilvl="0" w:tplc="0C090017">
      <w:start w:val="1"/>
      <w:numFmt w:val="lowerLetter"/>
      <w:lvlText w:val="%1)"/>
      <w:lvlJc w:val="left"/>
      <w:pPr>
        <w:ind w:left="720" w:hanging="360"/>
      </w:pPr>
      <w:rPr>
        <w:rFonts w:hint="default"/>
      </w:rPr>
    </w:lvl>
    <w:lvl w:ilvl="1" w:tplc="0C090013">
      <w:start w:val="1"/>
      <w:numFmt w:val="upperRoman"/>
      <w:lvlText w:val="%2."/>
      <w:lvlJc w:val="right"/>
      <w:pPr>
        <w:ind w:left="1440" w:hanging="360"/>
      </w:pPr>
    </w:lvl>
    <w:lvl w:ilvl="2" w:tplc="F488C5CA">
      <w:start w:val="8"/>
      <w:numFmt w:val="decimal"/>
      <w:lvlText w:val="%3."/>
      <w:lvlJc w:val="left"/>
      <w:pPr>
        <w:ind w:left="2340" w:hanging="360"/>
      </w:pPr>
      <w:rPr>
        <w:rFonts w:ascii="Arial" w:hAnsi="Arial" w:cs="Aria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6C0458C"/>
    <w:multiLevelType w:val="hybridMultilevel"/>
    <w:tmpl w:val="6E44C57E"/>
    <w:lvl w:ilvl="0" w:tplc="606C8620">
      <w:start w:val="1"/>
      <w:numFmt w:val="decimal"/>
      <w:lvlText w:val="%1."/>
      <w:lvlJc w:val="left"/>
      <w:pPr>
        <w:ind w:left="1080" w:hanging="360"/>
      </w:pPr>
      <w:rPr>
        <w:rFonts w:ascii="Arial" w:hAnsi="Arial" w:cs="Arial" w:hint="default"/>
        <w:b w:val="0"/>
        <w:sz w:val="22"/>
        <w:szCs w:val="22"/>
      </w:rPr>
    </w:lvl>
    <w:lvl w:ilvl="1" w:tplc="0C090019">
      <w:start w:val="1"/>
      <w:numFmt w:val="lowerLetter"/>
      <w:lvlText w:val="%2."/>
      <w:lvlJc w:val="left"/>
      <w:pPr>
        <w:ind w:left="1451" w:hanging="360"/>
      </w:pPr>
    </w:lvl>
    <w:lvl w:ilvl="2" w:tplc="0C09001B">
      <w:start w:val="1"/>
      <w:numFmt w:val="lowerRoman"/>
      <w:lvlText w:val="%3."/>
      <w:lvlJc w:val="right"/>
      <w:pPr>
        <w:ind w:left="2171" w:hanging="180"/>
      </w:pPr>
    </w:lvl>
    <w:lvl w:ilvl="3" w:tplc="906E70C4">
      <w:start w:val="1"/>
      <w:numFmt w:val="upperRoman"/>
      <w:lvlText w:val="%4."/>
      <w:lvlJc w:val="left"/>
      <w:pPr>
        <w:ind w:left="2433" w:hanging="720"/>
      </w:pPr>
      <w:rPr>
        <w:rFonts w:hint="default"/>
      </w:rPr>
    </w:lvl>
    <w:lvl w:ilvl="4" w:tplc="0C090019" w:tentative="1">
      <w:start w:val="1"/>
      <w:numFmt w:val="lowerLetter"/>
      <w:lvlText w:val="%5."/>
      <w:lvlJc w:val="left"/>
      <w:pPr>
        <w:ind w:left="3611" w:hanging="360"/>
      </w:pPr>
    </w:lvl>
    <w:lvl w:ilvl="5" w:tplc="0C09001B" w:tentative="1">
      <w:start w:val="1"/>
      <w:numFmt w:val="lowerRoman"/>
      <w:lvlText w:val="%6."/>
      <w:lvlJc w:val="right"/>
      <w:pPr>
        <w:ind w:left="4331" w:hanging="180"/>
      </w:pPr>
    </w:lvl>
    <w:lvl w:ilvl="6" w:tplc="0C09000F" w:tentative="1">
      <w:start w:val="1"/>
      <w:numFmt w:val="decimal"/>
      <w:lvlText w:val="%7."/>
      <w:lvlJc w:val="left"/>
      <w:pPr>
        <w:ind w:left="5051" w:hanging="360"/>
      </w:pPr>
    </w:lvl>
    <w:lvl w:ilvl="7" w:tplc="0C090019" w:tentative="1">
      <w:start w:val="1"/>
      <w:numFmt w:val="lowerLetter"/>
      <w:lvlText w:val="%8."/>
      <w:lvlJc w:val="left"/>
      <w:pPr>
        <w:ind w:left="5771" w:hanging="360"/>
      </w:pPr>
    </w:lvl>
    <w:lvl w:ilvl="8" w:tplc="0C09001B" w:tentative="1">
      <w:start w:val="1"/>
      <w:numFmt w:val="lowerRoman"/>
      <w:lvlText w:val="%9."/>
      <w:lvlJc w:val="right"/>
      <w:pPr>
        <w:ind w:left="6491" w:hanging="180"/>
      </w:pPr>
    </w:lvl>
  </w:abstractNum>
  <w:abstractNum w:abstractNumId="33">
    <w:nsid w:val="5C7B2FB1"/>
    <w:multiLevelType w:val="hybridMultilevel"/>
    <w:tmpl w:val="9FA862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nsid w:val="5D6114BB"/>
    <w:multiLevelType w:val="hybridMultilevel"/>
    <w:tmpl w:val="0B3ECDD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5">
    <w:nsid w:val="611C3E40"/>
    <w:multiLevelType w:val="hybridMultilevel"/>
    <w:tmpl w:val="435E0032"/>
    <w:lvl w:ilvl="0" w:tplc="0C090001">
      <w:start w:val="1"/>
      <w:numFmt w:val="bullet"/>
      <w:lvlText w:val=""/>
      <w:lvlJc w:val="left"/>
      <w:pPr>
        <w:ind w:left="2160" w:hanging="360"/>
      </w:pPr>
      <w:rPr>
        <w:rFonts w:ascii="Symbol" w:hAnsi="Symbol"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6">
    <w:nsid w:val="628716A7"/>
    <w:multiLevelType w:val="hybridMultilevel"/>
    <w:tmpl w:val="823C98E4"/>
    <w:lvl w:ilvl="0" w:tplc="0C090017">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7">
    <w:nsid w:val="68316BAB"/>
    <w:multiLevelType w:val="hybridMultilevel"/>
    <w:tmpl w:val="DD6AC092"/>
    <w:lvl w:ilvl="0" w:tplc="0C090017">
      <w:start w:val="1"/>
      <w:numFmt w:val="lowerLetter"/>
      <w:lvlText w:val="%1)"/>
      <w:lvlJc w:val="left"/>
      <w:pPr>
        <w:ind w:left="720" w:hanging="360"/>
      </w:pPr>
    </w:lvl>
    <w:lvl w:ilvl="1" w:tplc="0C090013">
      <w:start w:val="1"/>
      <w:numFmt w:val="upp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cs="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cs="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cs="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39">
    <w:nsid w:val="6B491E6B"/>
    <w:multiLevelType w:val="hybridMultilevel"/>
    <w:tmpl w:val="600AD9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nsid w:val="6C6F2A97"/>
    <w:multiLevelType w:val="hybridMultilevel"/>
    <w:tmpl w:val="2CD42C78"/>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41">
    <w:nsid w:val="771C4F1B"/>
    <w:multiLevelType w:val="hybridMultilevel"/>
    <w:tmpl w:val="39B411C2"/>
    <w:lvl w:ilvl="0" w:tplc="0C09000F">
      <w:start w:val="1"/>
      <w:numFmt w:val="bullet"/>
      <w:lvlText w:val=""/>
      <w:lvlJc w:val="left"/>
      <w:pPr>
        <w:tabs>
          <w:tab w:val="num" w:pos="567"/>
        </w:tabs>
        <w:ind w:left="567" w:hanging="283"/>
      </w:pPr>
      <w:rPr>
        <w:rFonts w:ascii="Symbol" w:hAnsi="Symbol" w:hint="default"/>
      </w:rPr>
    </w:lvl>
    <w:lvl w:ilvl="1" w:tplc="6D8E5254">
      <w:start w:val="1"/>
      <w:numFmt w:val="bullet"/>
      <w:pStyle w:val="Dotpoint2"/>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42">
    <w:nsid w:val="7DA31F3E"/>
    <w:multiLevelType w:val="hybridMultilevel"/>
    <w:tmpl w:val="6AEC3EE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7E6E1F23"/>
    <w:multiLevelType w:val="hybridMultilevel"/>
    <w:tmpl w:val="4F944DFC"/>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num w:numId="1">
    <w:abstractNumId w:val="14"/>
  </w:num>
  <w:num w:numId="2">
    <w:abstractNumId w:val="41"/>
  </w:num>
  <w:num w:numId="3">
    <w:abstractNumId w:val="38"/>
  </w:num>
  <w:num w:numId="4">
    <w:abstractNumId w:val="10"/>
  </w:num>
  <w:num w:numId="5">
    <w:abstractNumId w:val="21"/>
  </w:num>
  <w:num w:numId="6">
    <w:abstractNumId w:val="36"/>
  </w:num>
  <w:num w:numId="7">
    <w:abstractNumId w:val="37"/>
  </w:num>
  <w:num w:numId="8">
    <w:abstractNumId w:val="42"/>
  </w:num>
  <w:num w:numId="9">
    <w:abstractNumId w:val="31"/>
  </w:num>
  <w:num w:numId="10">
    <w:abstractNumId w:val="22"/>
  </w:num>
  <w:num w:numId="11">
    <w:abstractNumId w:val="20"/>
  </w:num>
  <w:num w:numId="12">
    <w:abstractNumId w:val="27"/>
  </w:num>
  <w:num w:numId="13">
    <w:abstractNumId w:val="33"/>
  </w:num>
  <w:num w:numId="14">
    <w:abstractNumId w:val="11"/>
  </w:num>
  <w:num w:numId="15">
    <w:abstractNumId w:val="3"/>
  </w:num>
  <w:num w:numId="16">
    <w:abstractNumId w:val="2"/>
  </w:num>
  <w:num w:numId="17">
    <w:abstractNumId w:val="1"/>
  </w:num>
  <w:num w:numId="18">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43"/>
  </w:num>
  <w:num w:numId="21">
    <w:abstractNumId w:val="29"/>
  </w:num>
  <w:num w:numId="22">
    <w:abstractNumId w:val="30"/>
  </w:num>
  <w:num w:numId="23">
    <w:abstractNumId w:val="8"/>
  </w:num>
  <w:num w:numId="24">
    <w:abstractNumId w:val="26"/>
  </w:num>
  <w:num w:numId="25">
    <w:abstractNumId w:val="6"/>
  </w:num>
  <w:num w:numId="26">
    <w:abstractNumId w:val="23"/>
  </w:num>
  <w:num w:numId="27">
    <w:abstractNumId w:val="15"/>
  </w:num>
  <w:num w:numId="28">
    <w:abstractNumId w:val="4"/>
  </w:num>
  <w:num w:numId="29">
    <w:abstractNumId w:val="28"/>
  </w:num>
  <w:num w:numId="30">
    <w:abstractNumId w:val="32"/>
  </w:num>
  <w:num w:numId="31">
    <w:abstractNumId w:val="5"/>
  </w:num>
  <w:num w:numId="32">
    <w:abstractNumId w:val="34"/>
  </w:num>
  <w:num w:numId="33">
    <w:abstractNumId w:val="17"/>
  </w:num>
  <w:num w:numId="34">
    <w:abstractNumId w:val="35"/>
  </w:num>
  <w:num w:numId="35">
    <w:abstractNumId w:val="39"/>
  </w:num>
  <w:num w:numId="36">
    <w:abstractNumId w:val="19"/>
  </w:num>
  <w:num w:numId="37">
    <w:abstractNumId w:val="16"/>
  </w:num>
  <w:num w:numId="38">
    <w:abstractNumId w:val="24"/>
  </w:num>
  <w:num w:numId="39">
    <w:abstractNumId w:val="40"/>
  </w:num>
  <w:num w:numId="40">
    <w:abstractNumId w:val="0"/>
  </w:num>
  <w:num w:numId="41">
    <w:abstractNumId w:val="13"/>
  </w:num>
  <w:num w:numId="42">
    <w:abstractNumId w:val="12"/>
  </w:num>
  <w:num w:numId="43">
    <w:abstractNumId w:val="7"/>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hideSpellingErrors/>
  <w:hideGrammaticalErrors/>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DA1"/>
    <w:rsid w:val="0000687B"/>
    <w:rsid w:val="000120E8"/>
    <w:rsid w:val="00020181"/>
    <w:rsid w:val="00033725"/>
    <w:rsid w:val="00054408"/>
    <w:rsid w:val="000654DF"/>
    <w:rsid w:val="00065D8F"/>
    <w:rsid w:val="000705A1"/>
    <w:rsid w:val="00070717"/>
    <w:rsid w:val="00071860"/>
    <w:rsid w:val="0007488A"/>
    <w:rsid w:val="00081504"/>
    <w:rsid w:val="00082D5E"/>
    <w:rsid w:val="00094000"/>
    <w:rsid w:val="000B01E9"/>
    <w:rsid w:val="000B4C8C"/>
    <w:rsid w:val="000C2B98"/>
    <w:rsid w:val="000C37CE"/>
    <w:rsid w:val="000C5362"/>
    <w:rsid w:val="000D2DCB"/>
    <w:rsid w:val="000D482C"/>
    <w:rsid w:val="000D4A78"/>
    <w:rsid w:val="000E2870"/>
    <w:rsid w:val="000E4DA1"/>
    <w:rsid w:val="000E523B"/>
    <w:rsid w:val="000E5A36"/>
    <w:rsid w:val="000E6A17"/>
    <w:rsid w:val="000F2BF5"/>
    <w:rsid w:val="0010734D"/>
    <w:rsid w:val="00116826"/>
    <w:rsid w:val="00116BA4"/>
    <w:rsid w:val="00120C44"/>
    <w:rsid w:val="00133447"/>
    <w:rsid w:val="0014135C"/>
    <w:rsid w:val="001473E1"/>
    <w:rsid w:val="00151E26"/>
    <w:rsid w:val="00155D22"/>
    <w:rsid w:val="001577F4"/>
    <w:rsid w:val="00162BB0"/>
    <w:rsid w:val="00165F90"/>
    <w:rsid w:val="00166BA0"/>
    <w:rsid w:val="00167722"/>
    <w:rsid w:val="00172E56"/>
    <w:rsid w:val="00176DE7"/>
    <w:rsid w:val="0017765E"/>
    <w:rsid w:val="00187562"/>
    <w:rsid w:val="00193D57"/>
    <w:rsid w:val="001946B3"/>
    <w:rsid w:val="001D03A3"/>
    <w:rsid w:val="001E42DE"/>
    <w:rsid w:val="0020660F"/>
    <w:rsid w:val="002109DB"/>
    <w:rsid w:val="0021270F"/>
    <w:rsid w:val="00215A8C"/>
    <w:rsid w:val="002169BA"/>
    <w:rsid w:val="00225342"/>
    <w:rsid w:val="00233920"/>
    <w:rsid w:val="00266D2F"/>
    <w:rsid w:val="0027032A"/>
    <w:rsid w:val="00275373"/>
    <w:rsid w:val="002761CB"/>
    <w:rsid w:val="00291958"/>
    <w:rsid w:val="00293FC7"/>
    <w:rsid w:val="00296D7D"/>
    <w:rsid w:val="002A6EC4"/>
    <w:rsid w:val="002B3DE4"/>
    <w:rsid w:val="002C3421"/>
    <w:rsid w:val="002C6ADB"/>
    <w:rsid w:val="002D7BCB"/>
    <w:rsid w:val="00302149"/>
    <w:rsid w:val="003071A3"/>
    <w:rsid w:val="00333173"/>
    <w:rsid w:val="00334503"/>
    <w:rsid w:val="003348EC"/>
    <w:rsid w:val="00337ED1"/>
    <w:rsid w:val="003452F7"/>
    <w:rsid w:val="0035693F"/>
    <w:rsid w:val="00363C37"/>
    <w:rsid w:val="00370506"/>
    <w:rsid w:val="003732C9"/>
    <w:rsid w:val="00376E35"/>
    <w:rsid w:val="0037724D"/>
    <w:rsid w:val="00383B08"/>
    <w:rsid w:val="003854BB"/>
    <w:rsid w:val="00397E8F"/>
    <w:rsid w:val="003A42FE"/>
    <w:rsid w:val="003A6033"/>
    <w:rsid w:val="003A6E23"/>
    <w:rsid w:val="003C058D"/>
    <w:rsid w:val="003C1D8A"/>
    <w:rsid w:val="003D07C4"/>
    <w:rsid w:val="003D092B"/>
    <w:rsid w:val="003D6EA8"/>
    <w:rsid w:val="003E09BC"/>
    <w:rsid w:val="003E5CA1"/>
    <w:rsid w:val="003F4BB4"/>
    <w:rsid w:val="003F577B"/>
    <w:rsid w:val="00412712"/>
    <w:rsid w:val="00412ED1"/>
    <w:rsid w:val="004144FF"/>
    <w:rsid w:val="00416141"/>
    <w:rsid w:val="00426276"/>
    <w:rsid w:val="00440BBB"/>
    <w:rsid w:val="00451BAF"/>
    <w:rsid w:val="00454BD7"/>
    <w:rsid w:val="00455CF3"/>
    <w:rsid w:val="004571F5"/>
    <w:rsid w:val="004613A7"/>
    <w:rsid w:val="00466D88"/>
    <w:rsid w:val="00472FBE"/>
    <w:rsid w:val="00474843"/>
    <w:rsid w:val="00484A5D"/>
    <w:rsid w:val="004A0A0F"/>
    <w:rsid w:val="004A2C3A"/>
    <w:rsid w:val="004A5589"/>
    <w:rsid w:val="004C31C3"/>
    <w:rsid w:val="004C4E60"/>
    <w:rsid w:val="004C7C0E"/>
    <w:rsid w:val="004D1E44"/>
    <w:rsid w:val="004D49A3"/>
    <w:rsid w:val="004D7E84"/>
    <w:rsid w:val="004E183B"/>
    <w:rsid w:val="004E2D4E"/>
    <w:rsid w:val="004E7CB5"/>
    <w:rsid w:val="004F16B7"/>
    <w:rsid w:val="004F7E9A"/>
    <w:rsid w:val="0051346E"/>
    <w:rsid w:val="005201AF"/>
    <w:rsid w:val="00520B26"/>
    <w:rsid w:val="0052344B"/>
    <w:rsid w:val="0052756D"/>
    <w:rsid w:val="0053776D"/>
    <w:rsid w:val="00540C9F"/>
    <w:rsid w:val="005610FF"/>
    <w:rsid w:val="00570C5D"/>
    <w:rsid w:val="00576C35"/>
    <w:rsid w:val="00583436"/>
    <w:rsid w:val="005B2412"/>
    <w:rsid w:val="005B295B"/>
    <w:rsid w:val="005B3305"/>
    <w:rsid w:val="005B377B"/>
    <w:rsid w:val="005C62B3"/>
    <w:rsid w:val="005D09F0"/>
    <w:rsid w:val="005E22B4"/>
    <w:rsid w:val="005F2746"/>
    <w:rsid w:val="005F536F"/>
    <w:rsid w:val="005F7970"/>
    <w:rsid w:val="00605342"/>
    <w:rsid w:val="00630C35"/>
    <w:rsid w:val="00630FB4"/>
    <w:rsid w:val="0065366C"/>
    <w:rsid w:val="00661694"/>
    <w:rsid w:val="00670D3E"/>
    <w:rsid w:val="00672DE2"/>
    <w:rsid w:val="00675E53"/>
    <w:rsid w:val="00677C03"/>
    <w:rsid w:val="00681FCC"/>
    <w:rsid w:val="0069721D"/>
    <w:rsid w:val="006B17C1"/>
    <w:rsid w:val="006B2766"/>
    <w:rsid w:val="006C30DD"/>
    <w:rsid w:val="006C334A"/>
    <w:rsid w:val="006C5228"/>
    <w:rsid w:val="006D2674"/>
    <w:rsid w:val="006E0A08"/>
    <w:rsid w:val="006E3C2E"/>
    <w:rsid w:val="006E7230"/>
    <w:rsid w:val="006F15C3"/>
    <w:rsid w:val="006F56C8"/>
    <w:rsid w:val="00732B47"/>
    <w:rsid w:val="007341C6"/>
    <w:rsid w:val="007522F8"/>
    <w:rsid w:val="00767C8B"/>
    <w:rsid w:val="00773A6D"/>
    <w:rsid w:val="00784904"/>
    <w:rsid w:val="00784A6A"/>
    <w:rsid w:val="00786140"/>
    <w:rsid w:val="0079462C"/>
    <w:rsid w:val="00795F95"/>
    <w:rsid w:val="007A0A96"/>
    <w:rsid w:val="007B135B"/>
    <w:rsid w:val="007C3793"/>
    <w:rsid w:val="007D089C"/>
    <w:rsid w:val="007E3624"/>
    <w:rsid w:val="007F0A63"/>
    <w:rsid w:val="007F3975"/>
    <w:rsid w:val="007F4BF2"/>
    <w:rsid w:val="0080011E"/>
    <w:rsid w:val="00831CD5"/>
    <w:rsid w:val="00833B21"/>
    <w:rsid w:val="00840AB0"/>
    <w:rsid w:val="00842947"/>
    <w:rsid w:val="00845CAE"/>
    <w:rsid w:val="0085503B"/>
    <w:rsid w:val="0085582E"/>
    <w:rsid w:val="008674A7"/>
    <w:rsid w:val="00872566"/>
    <w:rsid w:val="008748C9"/>
    <w:rsid w:val="00874C42"/>
    <w:rsid w:val="008A0362"/>
    <w:rsid w:val="008A0634"/>
    <w:rsid w:val="008B1052"/>
    <w:rsid w:val="008B6B35"/>
    <w:rsid w:val="008C6A89"/>
    <w:rsid w:val="008D00BC"/>
    <w:rsid w:val="008D72EB"/>
    <w:rsid w:val="008E7271"/>
    <w:rsid w:val="008F2C86"/>
    <w:rsid w:val="00904B74"/>
    <w:rsid w:val="00906B5B"/>
    <w:rsid w:val="00910737"/>
    <w:rsid w:val="00910ADC"/>
    <w:rsid w:val="00911377"/>
    <w:rsid w:val="00913816"/>
    <w:rsid w:val="00916469"/>
    <w:rsid w:val="009204FF"/>
    <w:rsid w:val="00922E20"/>
    <w:rsid w:val="00922F9F"/>
    <w:rsid w:val="009237A5"/>
    <w:rsid w:val="00973FE1"/>
    <w:rsid w:val="00975573"/>
    <w:rsid w:val="00977E3F"/>
    <w:rsid w:val="00980226"/>
    <w:rsid w:val="00996AAD"/>
    <w:rsid w:val="009A0718"/>
    <w:rsid w:val="009A0746"/>
    <w:rsid w:val="009C0B2B"/>
    <w:rsid w:val="009C1F7C"/>
    <w:rsid w:val="009D188E"/>
    <w:rsid w:val="009E3C21"/>
    <w:rsid w:val="00A0043E"/>
    <w:rsid w:val="00A01419"/>
    <w:rsid w:val="00A021D2"/>
    <w:rsid w:val="00A04587"/>
    <w:rsid w:val="00A061E0"/>
    <w:rsid w:val="00A07E8A"/>
    <w:rsid w:val="00A16BD6"/>
    <w:rsid w:val="00A211B5"/>
    <w:rsid w:val="00A235EC"/>
    <w:rsid w:val="00A30378"/>
    <w:rsid w:val="00A30C79"/>
    <w:rsid w:val="00A3276E"/>
    <w:rsid w:val="00A411A4"/>
    <w:rsid w:val="00A437B6"/>
    <w:rsid w:val="00A44A7E"/>
    <w:rsid w:val="00A51F9A"/>
    <w:rsid w:val="00A537DA"/>
    <w:rsid w:val="00A579FC"/>
    <w:rsid w:val="00A6165E"/>
    <w:rsid w:val="00A61807"/>
    <w:rsid w:val="00A62EC0"/>
    <w:rsid w:val="00A651CA"/>
    <w:rsid w:val="00A70F9E"/>
    <w:rsid w:val="00A769F6"/>
    <w:rsid w:val="00AA4BCE"/>
    <w:rsid w:val="00AB084E"/>
    <w:rsid w:val="00AB7E9E"/>
    <w:rsid w:val="00AC0D65"/>
    <w:rsid w:val="00AC149D"/>
    <w:rsid w:val="00AC1ABA"/>
    <w:rsid w:val="00AC26E4"/>
    <w:rsid w:val="00AC5214"/>
    <w:rsid w:val="00AE1722"/>
    <w:rsid w:val="00AE42BF"/>
    <w:rsid w:val="00AF46EB"/>
    <w:rsid w:val="00B00B85"/>
    <w:rsid w:val="00B10058"/>
    <w:rsid w:val="00B115BF"/>
    <w:rsid w:val="00B17BB9"/>
    <w:rsid w:val="00B203F7"/>
    <w:rsid w:val="00B27049"/>
    <w:rsid w:val="00B32287"/>
    <w:rsid w:val="00B47154"/>
    <w:rsid w:val="00B551C3"/>
    <w:rsid w:val="00B55D2A"/>
    <w:rsid w:val="00B63BB7"/>
    <w:rsid w:val="00B63FC3"/>
    <w:rsid w:val="00B65DE1"/>
    <w:rsid w:val="00B7107F"/>
    <w:rsid w:val="00B72B61"/>
    <w:rsid w:val="00B976E4"/>
    <w:rsid w:val="00BB23E9"/>
    <w:rsid w:val="00BC1108"/>
    <w:rsid w:val="00BC3AA1"/>
    <w:rsid w:val="00BD201E"/>
    <w:rsid w:val="00BD4EB5"/>
    <w:rsid w:val="00BD54B8"/>
    <w:rsid w:val="00BD7683"/>
    <w:rsid w:val="00BE55C8"/>
    <w:rsid w:val="00BE6946"/>
    <w:rsid w:val="00BE7883"/>
    <w:rsid w:val="00C04EF0"/>
    <w:rsid w:val="00C17943"/>
    <w:rsid w:val="00C23A19"/>
    <w:rsid w:val="00C25D0C"/>
    <w:rsid w:val="00C33B4A"/>
    <w:rsid w:val="00C37BF7"/>
    <w:rsid w:val="00C4469C"/>
    <w:rsid w:val="00C45ABC"/>
    <w:rsid w:val="00C46253"/>
    <w:rsid w:val="00C51344"/>
    <w:rsid w:val="00C57DF9"/>
    <w:rsid w:val="00C64635"/>
    <w:rsid w:val="00C667AD"/>
    <w:rsid w:val="00C758B5"/>
    <w:rsid w:val="00C7617C"/>
    <w:rsid w:val="00C76423"/>
    <w:rsid w:val="00C776DE"/>
    <w:rsid w:val="00C850B5"/>
    <w:rsid w:val="00CA47FE"/>
    <w:rsid w:val="00CB2576"/>
    <w:rsid w:val="00CC191F"/>
    <w:rsid w:val="00CF76A1"/>
    <w:rsid w:val="00D05802"/>
    <w:rsid w:val="00D06A68"/>
    <w:rsid w:val="00D2011E"/>
    <w:rsid w:val="00D31258"/>
    <w:rsid w:val="00D40A8C"/>
    <w:rsid w:val="00D420EC"/>
    <w:rsid w:val="00D605B8"/>
    <w:rsid w:val="00D60B59"/>
    <w:rsid w:val="00D656BA"/>
    <w:rsid w:val="00D76E5E"/>
    <w:rsid w:val="00D805F3"/>
    <w:rsid w:val="00D918A5"/>
    <w:rsid w:val="00D92CC5"/>
    <w:rsid w:val="00DA6BDC"/>
    <w:rsid w:val="00DB63D6"/>
    <w:rsid w:val="00DB7AC7"/>
    <w:rsid w:val="00DB7CBE"/>
    <w:rsid w:val="00DC3E68"/>
    <w:rsid w:val="00DC7141"/>
    <w:rsid w:val="00DD560A"/>
    <w:rsid w:val="00E3206D"/>
    <w:rsid w:val="00E324B7"/>
    <w:rsid w:val="00E3297C"/>
    <w:rsid w:val="00E32A3F"/>
    <w:rsid w:val="00E349DB"/>
    <w:rsid w:val="00E43087"/>
    <w:rsid w:val="00E665E4"/>
    <w:rsid w:val="00E67673"/>
    <w:rsid w:val="00E765CA"/>
    <w:rsid w:val="00E82BBA"/>
    <w:rsid w:val="00E87015"/>
    <w:rsid w:val="00EA3D44"/>
    <w:rsid w:val="00EC4F20"/>
    <w:rsid w:val="00ED2984"/>
    <w:rsid w:val="00EF2712"/>
    <w:rsid w:val="00F008AC"/>
    <w:rsid w:val="00F00F15"/>
    <w:rsid w:val="00F0175F"/>
    <w:rsid w:val="00F054FB"/>
    <w:rsid w:val="00F10007"/>
    <w:rsid w:val="00F12209"/>
    <w:rsid w:val="00F15200"/>
    <w:rsid w:val="00F20424"/>
    <w:rsid w:val="00F20E8C"/>
    <w:rsid w:val="00F27FC9"/>
    <w:rsid w:val="00F34A3D"/>
    <w:rsid w:val="00F36A99"/>
    <w:rsid w:val="00F4408A"/>
    <w:rsid w:val="00F519C0"/>
    <w:rsid w:val="00F66FD2"/>
    <w:rsid w:val="00F85683"/>
    <w:rsid w:val="00F92092"/>
    <w:rsid w:val="00F92C65"/>
    <w:rsid w:val="00F94067"/>
    <w:rsid w:val="00F95481"/>
    <w:rsid w:val="00FA76BE"/>
    <w:rsid w:val="00FB3F2C"/>
    <w:rsid w:val="00FB4E95"/>
    <w:rsid w:val="00FB508B"/>
    <w:rsid w:val="00FC5AC3"/>
    <w:rsid w:val="00FD2302"/>
    <w:rsid w:val="00FD3517"/>
    <w:rsid w:val="00FE20B6"/>
    <w:rsid w:val="00FE4E2F"/>
    <w:rsid w:val="00FE7E9F"/>
    <w:rsid w:val="00FF74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CDE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36F"/>
    <w:pPr>
      <w:spacing w:after="0" w:line="240" w:lineRule="auto"/>
    </w:pPr>
  </w:style>
  <w:style w:type="paragraph" w:styleId="Heading1">
    <w:name w:val="heading 1"/>
    <w:basedOn w:val="ListParagraph"/>
    <w:next w:val="Normal"/>
    <w:link w:val="Heading1Char"/>
    <w:qFormat/>
    <w:rsid w:val="00BE7883"/>
    <w:pPr>
      <w:widowControl w:val="0"/>
      <w:spacing w:before="8040"/>
      <w:jc w:val="center"/>
      <w:outlineLvl w:val="0"/>
    </w:pPr>
    <w:rPr>
      <w:rFonts w:ascii="Arial" w:hAnsi="Arial" w:cs="Arial"/>
      <w:b/>
      <w:sz w:val="22"/>
    </w:rPr>
  </w:style>
  <w:style w:type="paragraph" w:styleId="Heading2">
    <w:name w:val="heading 2"/>
    <w:basedOn w:val="Normal"/>
    <w:next w:val="Normal"/>
    <w:link w:val="Heading2Char"/>
    <w:qFormat/>
    <w:rsid w:val="00BE7883"/>
    <w:pPr>
      <w:widowControl w:val="0"/>
      <w:outlineLvl w:val="1"/>
    </w:pPr>
    <w:rPr>
      <w:b/>
    </w:rPr>
  </w:style>
  <w:style w:type="paragraph" w:styleId="Heading3">
    <w:name w:val="heading 3"/>
    <w:basedOn w:val="Normal"/>
    <w:next w:val="Normal"/>
    <w:link w:val="Heading3Char"/>
    <w:qFormat/>
    <w:rsid w:val="00BE7883"/>
    <w:pPr>
      <w:widowControl w:val="0"/>
      <w:jc w:val="both"/>
      <w:outlineLvl w:val="2"/>
    </w:pPr>
    <w:rPr>
      <w:b/>
      <w:i/>
    </w:rPr>
  </w:style>
  <w:style w:type="paragraph" w:styleId="Heading4">
    <w:name w:val="heading 4"/>
    <w:basedOn w:val="Normal"/>
    <w:next w:val="Normal"/>
    <w:link w:val="Heading4Char"/>
    <w:semiHidden/>
    <w:unhideWhenUsed/>
    <w:qFormat/>
    <w:rsid w:val="005F536F"/>
    <w:pPr>
      <w:keepNext/>
      <w:numPr>
        <w:ilvl w:val="3"/>
        <w:numId w:val="4"/>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5F536F"/>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5F536F"/>
    <w:pPr>
      <w:numPr>
        <w:ilvl w:val="5"/>
        <w:numId w:val="4"/>
      </w:numPr>
      <w:spacing w:before="240" w:after="60"/>
      <w:outlineLvl w:val="5"/>
    </w:pPr>
    <w:rPr>
      <w:rFonts w:ascii="Calibri" w:hAnsi="Calibri"/>
      <w:b/>
      <w:bCs/>
    </w:rPr>
  </w:style>
  <w:style w:type="paragraph" w:styleId="Heading7">
    <w:name w:val="heading 7"/>
    <w:basedOn w:val="Normal"/>
    <w:next w:val="Normal"/>
    <w:link w:val="Heading7Char"/>
    <w:semiHidden/>
    <w:unhideWhenUsed/>
    <w:qFormat/>
    <w:rsid w:val="005F536F"/>
    <w:pPr>
      <w:numPr>
        <w:ilvl w:val="6"/>
        <w:numId w:val="4"/>
      </w:numPr>
      <w:spacing w:before="240" w:after="60"/>
      <w:outlineLvl w:val="6"/>
    </w:pPr>
    <w:rPr>
      <w:rFonts w:ascii="Calibri" w:hAnsi="Calibri"/>
      <w:sz w:val="24"/>
    </w:rPr>
  </w:style>
  <w:style w:type="paragraph" w:styleId="Heading8">
    <w:name w:val="heading 8"/>
    <w:basedOn w:val="Normal"/>
    <w:next w:val="Normal"/>
    <w:link w:val="Heading8Char"/>
    <w:semiHidden/>
    <w:unhideWhenUsed/>
    <w:qFormat/>
    <w:rsid w:val="005F536F"/>
    <w:pPr>
      <w:numPr>
        <w:ilvl w:val="7"/>
        <w:numId w:val="4"/>
      </w:numPr>
      <w:spacing w:before="240" w:after="60"/>
      <w:outlineLvl w:val="7"/>
    </w:pPr>
    <w:rPr>
      <w:rFonts w:ascii="Calibri" w:hAnsi="Calibri"/>
      <w:i/>
      <w:iCs/>
      <w:sz w:val="24"/>
    </w:rPr>
  </w:style>
  <w:style w:type="paragraph" w:styleId="Heading9">
    <w:name w:val="heading 9"/>
    <w:basedOn w:val="Normal"/>
    <w:next w:val="Normal"/>
    <w:link w:val="Heading9Char"/>
    <w:semiHidden/>
    <w:unhideWhenUsed/>
    <w:qFormat/>
    <w:rsid w:val="005F536F"/>
    <w:pPr>
      <w:numPr>
        <w:ilvl w:val="8"/>
        <w:numId w:val="4"/>
      </w:num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7883"/>
    <w:rPr>
      <w:b/>
    </w:rPr>
  </w:style>
  <w:style w:type="character" w:customStyle="1" w:styleId="Heading2Char">
    <w:name w:val="Heading 2 Char"/>
    <w:basedOn w:val="DefaultParagraphFont"/>
    <w:link w:val="Heading2"/>
    <w:rsid w:val="00BE7883"/>
    <w:rPr>
      <w:b/>
    </w:rPr>
  </w:style>
  <w:style w:type="character" w:customStyle="1" w:styleId="Heading3Char">
    <w:name w:val="Heading 3 Char"/>
    <w:basedOn w:val="DefaultParagraphFont"/>
    <w:link w:val="Heading3"/>
    <w:rsid w:val="00BE7883"/>
    <w:rPr>
      <w:b/>
      <w:i/>
    </w:rPr>
  </w:style>
  <w:style w:type="character" w:customStyle="1" w:styleId="Heading4Char">
    <w:name w:val="Heading 4 Char"/>
    <w:basedOn w:val="DefaultParagraphFont"/>
    <w:link w:val="Heading4"/>
    <w:semiHidden/>
    <w:rsid w:val="005F536F"/>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5F536F"/>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5F536F"/>
    <w:rPr>
      <w:rFonts w:ascii="Calibri" w:eastAsia="Times New Roman" w:hAnsi="Calibri" w:cs="Times New Roman"/>
      <w:b/>
      <w:bCs/>
    </w:rPr>
  </w:style>
  <w:style w:type="character" w:customStyle="1" w:styleId="Heading7Char">
    <w:name w:val="Heading 7 Char"/>
    <w:basedOn w:val="DefaultParagraphFont"/>
    <w:link w:val="Heading7"/>
    <w:semiHidden/>
    <w:rsid w:val="005F536F"/>
    <w:rPr>
      <w:rFonts w:ascii="Calibri" w:eastAsia="Times New Roman" w:hAnsi="Calibri" w:cs="Times New Roman"/>
      <w:sz w:val="24"/>
      <w:szCs w:val="20"/>
    </w:rPr>
  </w:style>
  <w:style w:type="character" w:customStyle="1" w:styleId="Heading8Char">
    <w:name w:val="Heading 8 Char"/>
    <w:basedOn w:val="DefaultParagraphFont"/>
    <w:link w:val="Heading8"/>
    <w:semiHidden/>
    <w:rsid w:val="005F536F"/>
    <w:rPr>
      <w:rFonts w:ascii="Calibri" w:eastAsia="Times New Roman" w:hAnsi="Calibri" w:cs="Times New Roman"/>
      <w:i/>
      <w:iCs/>
      <w:sz w:val="24"/>
      <w:szCs w:val="20"/>
    </w:rPr>
  </w:style>
  <w:style w:type="character" w:customStyle="1" w:styleId="Heading9Char">
    <w:name w:val="Heading 9 Char"/>
    <w:basedOn w:val="DefaultParagraphFont"/>
    <w:link w:val="Heading9"/>
    <w:semiHidden/>
    <w:rsid w:val="005F536F"/>
    <w:rPr>
      <w:rFonts w:ascii="Cambria" w:eastAsia="Times New Roman" w:hAnsi="Cambria" w:cs="Times New Roman"/>
    </w:rPr>
  </w:style>
  <w:style w:type="paragraph" w:styleId="Header">
    <w:name w:val="header"/>
    <w:basedOn w:val="Normal"/>
    <w:link w:val="HeaderChar"/>
    <w:rsid w:val="005F536F"/>
    <w:pPr>
      <w:tabs>
        <w:tab w:val="center" w:pos="4153"/>
        <w:tab w:val="right" w:pos="8306"/>
      </w:tabs>
    </w:pPr>
  </w:style>
  <w:style w:type="character" w:customStyle="1" w:styleId="HeaderChar">
    <w:name w:val="Header Char"/>
    <w:basedOn w:val="DefaultParagraphFont"/>
    <w:link w:val="Header"/>
    <w:rsid w:val="005F536F"/>
    <w:rPr>
      <w:rFonts w:ascii="Arial" w:eastAsia="Times New Roman" w:hAnsi="Arial" w:cs="Times New Roman"/>
      <w:szCs w:val="20"/>
    </w:rPr>
  </w:style>
  <w:style w:type="paragraph" w:styleId="Footer">
    <w:name w:val="footer"/>
    <w:basedOn w:val="Normal"/>
    <w:link w:val="FooterChar"/>
    <w:uiPriority w:val="99"/>
    <w:rsid w:val="005F536F"/>
    <w:pPr>
      <w:tabs>
        <w:tab w:val="center" w:pos="4153"/>
        <w:tab w:val="right" w:pos="8306"/>
      </w:tabs>
    </w:pPr>
  </w:style>
  <w:style w:type="character" w:customStyle="1" w:styleId="FooterChar">
    <w:name w:val="Footer Char"/>
    <w:basedOn w:val="DefaultParagraphFont"/>
    <w:link w:val="Footer"/>
    <w:uiPriority w:val="99"/>
    <w:rsid w:val="005F536F"/>
    <w:rPr>
      <w:rFonts w:ascii="Arial" w:eastAsia="Times New Roman" w:hAnsi="Arial" w:cs="Times New Roman"/>
      <w:szCs w:val="20"/>
    </w:rPr>
  </w:style>
  <w:style w:type="paragraph" w:customStyle="1" w:styleId="Dotpoint">
    <w:name w:val="Dotpoint"/>
    <w:basedOn w:val="Normal"/>
    <w:link w:val="DotpointCharChar"/>
    <w:rsid w:val="005F536F"/>
    <w:pPr>
      <w:numPr>
        <w:numId w:val="1"/>
      </w:numPr>
      <w:tabs>
        <w:tab w:val="clear" w:pos="720"/>
        <w:tab w:val="num" w:pos="360"/>
        <w:tab w:val="left" w:pos="1134"/>
        <w:tab w:val="left" w:pos="1701"/>
        <w:tab w:val="left" w:pos="2552"/>
      </w:tabs>
      <w:ind w:left="1134" w:hanging="425"/>
    </w:pPr>
    <w:rPr>
      <w:bCs/>
      <w:szCs w:val="28"/>
    </w:rPr>
  </w:style>
  <w:style w:type="paragraph" w:customStyle="1" w:styleId="Dotpoint2">
    <w:name w:val="Dotpoint #2"/>
    <w:basedOn w:val="Normal"/>
    <w:rsid w:val="005F536F"/>
    <w:pPr>
      <w:numPr>
        <w:ilvl w:val="1"/>
        <w:numId w:val="2"/>
      </w:numPr>
      <w:tabs>
        <w:tab w:val="clear" w:pos="1440"/>
        <w:tab w:val="num" w:pos="360"/>
      </w:tabs>
      <w:spacing w:before="60" w:after="60"/>
      <w:ind w:left="0" w:firstLine="0"/>
    </w:pPr>
    <w:rPr>
      <w:sz w:val="18"/>
    </w:rPr>
  </w:style>
  <w:style w:type="character" w:styleId="Hyperlink">
    <w:name w:val="Hyperlink"/>
    <w:uiPriority w:val="99"/>
    <w:rsid w:val="005F536F"/>
    <w:rPr>
      <w:rFonts w:cs="Times New Roman"/>
      <w:color w:val="0000FF"/>
      <w:u w:val="single"/>
    </w:rPr>
  </w:style>
  <w:style w:type="paragraph" w:customStyle="1" w:styleId="Dotpointtable">
    <w:name w:val="Dotpoint table"/>
    <w:basedOn w:val="Normal"/>
    <w:rsid w:val="005F536F"/>
    <w:pPr>
      <w:numPr>
        <w:numId w:val="3"/>
      </w:numPr>
      <w:spacing w:before="60" w:after="60"/>
    </w:pPr>
    <w:rPr>
      <w:bCs/>
      <w:sz w:val="18"/>
      <w:szCs w:val="28"/>
    </w:rPr>
  </w:style>
  <w:style w:type="paragraph" w:styleId="DocumentMap">
    <w:name w:val="Document Map"/>
    <w:basedOn w:val="Normal"/>
    <w:link w:val="DocumentMapChar"/>
    <w:semiHidden/>
    <w:rsid w:val="005F536F"/>
    <w:pPr>
      <w:shd w:val="clear" w:color="auto" w:fill="000080"/>
    </w:pPr>
    <w:rPr>
      <w:rFonts w:ascii="Tahoma" w:hAnsi="Tahoma" w:cs="Tahoma"/>
    </w:rPr>
  </w:style>
  <w:style w:type="character" w:customStyle="1" w:styleId="DocumentMapChar">
    <w:name w:val="Document Map Char"/>
    <w:basedOn w:val="DefaultParagraphFont"/>
    <w:link w:val="DocumentMap"/>
    <w:semiHidden/>
    <w:rsid w:val="005F536F"/>
    <w:rPr>
      <w:rFonts w:ascii="Tahoma" w:eastAsia="Times New Roman" w:hAnsi="Tahoma" w:cs="Tahoma"/>
      <w:szCs w:val="20"/>
      <w:shd w:val="clear" w:color="auto" w:fill="000080"/>
    </w:rPr>
  </w:style>
  <w:style w:type="paragraph" w:customStyle="1" w:styleId="TableText">
    <w:name w:val="TableText"/>
    <w:basedOn w:val="Normal"/>
    <w:rsid w:val="005F536F"/>
    <w:pPr>
      <w:spacing w:before="40" w:after="40"/>
    </w:pPr>
  </w:style>
  <w:style w:type="character" w:customStyle="1" w:styleId="DotpointCharChar">
    <w:name w:val="Dotpoint Char Char"/>
    <w:link w:val="Dotpoint"/>
    <w:rsid w:val="005F536F"/>
    <w:rPr>
      <w:rFonts w:ascii="Arial" w:eastAsia="Times New Roman" w:hAnsi="Arial" w:cs="Arial"/>
      <w:bCs/>
      <w:szCs w:val="28"/>
    </w:rPr>
  </w:style>
  <w:style w:type="character" w:styleId="FollowedHyperlink">
    <w:name w:val="FollowedHyperlink"/>
    <w:rsid w:val="005F536F"/>
    <w:rPr>
      <w:color w:val="800080"/>
      <w:u w:val="single"/>
    </w:rPr>
  </w:style>
  <w:style w:type="paragraph" w:styleId="ListParagraph">
    <w:name w:val="List Paragraph"/>
    <w:basedOn w:val="Normal"/>
    <w:link w:val="ListParagraphChar"/>
    <w:qFormat/>
    <w:rsid w:val="005F536F"/>
    <w:pPr>
      <w:ind w:left="720"/>
      <w:contextualSpacing/>
    </w:pPr>
    <w:rPr>
      <w:rFonts w:ascii="Calibri" w:hAnsi="Calibri" w:cs="Calibri"/>
      <w:sz w:val="24"/>
    </w:rPr>
  </w:style>
  <w:style w:type="table" w:styleId="TableGrid">
    <w:name w:val="Table Grid"/>
    <w:basedOn w:val="TableNormal"/>
    <w:uiPriority w:val="59"/>
    <w:rsid w:val="005F536F"/>
    <w:pPr>
      <w:spacing w:after="0" w:line="240" w:lineRule="auto"/>
    </w:pPr>
    <w:rPr>
      <w:rFonts w:ascii="Calibri" w:eastAsia="Times New Roman" w:hAnsi="Calibri" w:cs="Calibri"/>
      <w:sz w:val="24"/>
      <w:szCs w:val="24"/>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ims1">
    <w:name w:val="claims1"/>
    <w:basedOn w:val="Normal"/>
    <w:link w:val="claims1Char"/>
    <w:rsid w:val="005F536F"/>
    <w:pPr>
      <w:widowControl w:val="0"/>
      <w:snapToGrid w:val="0"/>
      <w:jc w:val="center"/>
    </w:pPr>
    <w:rPr>
      <w:rFonts w:ascii="Times New Roman" w:hAnsi="Times New Roman"/>
      <w:b/>
      <w:sz w:val="28"/>
      <w:szCs w:val="28"/>
      <w:lang w:val="en-US"/>
    </w:rPr>
  </w:style>
  <w:style w:type="paragraph" w:customStyle="1" w:styleId="DEWR16">
    <w:name w:val="DEWR16"/>
    <w:basedOn w:val="Normal"/>
    <w:rsid w:val="005F536F"/>
    <w:pPr>
      <w:widowControl w:val="0"/>
      <w:snapToGrid w:val="0"/>
      <w:spacing w:after="240"/>
    </w:pPr>
    <w:rPr>
      <w:rFonts w:ascii="Times New Roman" w:hAnsi="Times New Roman"/>
      <w:sz w:val="24"/>
      <w:lang w:val="en-US"/>
    </w:rPr>
  </w:style>
  <w:style w:type="paragraph" w:customStyle="1" w:styleId="DEWR18">
    <w:name w:val="DEWR18"/>
    <w:basedOn w:val="Normal"/>
    <w:rsid w:val="005F536F"/>
    <w:pPr>
      <w:widowControl w:val="0"/>
      <w:snapToGrid w:val="0"/>
      <w:spacing w:after="240"/>
    </w:pPr>
    <w:rPr>
      <w:rFonts w:ascii="Times New Roman" w:hAnsi="Times New Roman"/>
      <w:sz w:val="24"/>
      <w:lang w:val="en-US"/>
    </w:rPr>
  </w:style>
  <w:style w:type="character" w:customStyle="1" w:styleId="claims1Char">
    <w:name w:val="claims1 Char"/>
    <w:link w:val="claims1"/>
    <w:rsid w:val="005F536F"/>
    <w:rPr>
      <w:rFonts w:ascii="Times New Roman" w:eastAsia="Times New Roman" w:hAnsi="Times New Roman" w:cs="Arial"/>
      <w:b/>
      <w:sz w:val="28"/>
      <w:szCs w:val="28"/>
      <w:lang w:val="en-US"/>
    </w:rPr>
  </w:style>
  <w:style w:type="paragraph" w:styleId="BalloonText">
    <w:name w:val="Balloon Text"/>
    <w:basedOn w:val="Normal"/>
    <w:link w:val="BalloonTextChar"/>
    <w:rsid w:val="005F536F"/>
    <w:rPr>
      <w:rFonts w:ascii="Tahoma" w:hAnsi="Tahoma" w:cs="Tahoma"/>
      <w:sz w:val="16"/>
      <w:szCs w:val="16"/>
    </w:rPr>
  </w:style>
  <w:style w:type="character" w:customStyle="1" w:styleId="BalloonTextChar">
    <w:name w:val="Balloon Text Char"/>
    <w:basedOn w:val="DefaultParagraphFont"/>
    <w:link w:val="BalloonText"/>
    <w:rsid w:val="005F536F"/>
    <w:rPr>
      <w:rFonts w:ascii="Tahoma" w:eastAsia="Times New Roman" w:hAnsi="Tahoma" w:cs="Tahoma"/>
      <w:sz w:val="16"/>
      <w:szCs w:val="16"/>
    </w:rPr>
  </w:style>
  <w:style w:type="paragraph" w:customStyle="1" w:styleId="Headersub">
    <w:name w:val="Header sub"/>
    <w:basedOn w:val="Normal"/>
    <w:rsid w:val="005F536F"/>
    <w:pPr>
      <w:spacing w:after="1240"/>
    </w:pPr>
    <w:rPr>
      <w:sz w:val="36"/>
    </w:rPr>
  </w:style>
  <w:style w:type="paragraph" w:customStyle="1" w:styleId="FWOheaderlevel1">
    <w:name w:val="FWO header level 1"/>
    <w:basedOn w:val="Normal"/>
    <w:qFormat/>
    <w:rsid w:val="005F536F"/>
    <w:pPr>
      <w:keepNext/>
      <w:numPr>
        <w:numId w:val="10"/>
      </w:numPr>
      <w:spacing w:after="120" w:line="360" w:lineRule="auto"/>
      <w:contextualSpacing/>
    </w:pPr>
    <w:rPr>
      <w:rFonts w:ascii="Arial Bold" w:eastAsia="Calibri" w:hAnsi="Arial Bold"/>
      <w:b/>
      <w:bCs/>
      <w:caps/>
    </w:rPr>
  </w:style>
  <w:style w:type="paragraph" w:customStyle="1" w:styleId="FWOparagraphlevel1">
    <w:name w:val="FWO paragraph level 1"/>
    <w:basedOn w:val="Normal"/>
    <w:qFormat/>
    <w:rsid w:val="005F536F"/>
    <w:pPr>
      <w:numPr>
        <w:ilvl w:val="1"/>
        <w:numId w:val="10"/>
      </w:numPr>
      <w:spacing w:after="120" w:line="360" w:lineRule="auto"/>
    </w:pPr>
    <w:rPr>
      <w:rFonts w:eastAsia="Calibri"/>
    </w:rPr>
  </w:style>
  <w:style w:type="paragraph" w:customStyle="1" w:styleId="FWOparagraphlevel2">
    <w:name w:val="FWO paragraph level 2"/>
    <w:basedOn w:val="Normal"/>
    <w:qFormat/>
    <w:rsid w:val="005F536F"/>
    <w:pPr>
      <w:numPr>
        <w:ilvl w:val="2"/>
        <w:numId w:val="10"/>
      </w:numPr>
      <w:tabs>
        <w:tab w:val="left" w:pos="1134"/>
      </w:tabs>
      <w:spacing w:before="120" w:after="120" w:line="360" w:lineRule="auto"/>
    </w:pPr>
    <w:rPr>
      <w:rFonts w:eastAsia="Calibri"/>
    </w:rPr>
  </w:style>
  <w:style w:type="paragraph" w:customStyle="1" w:styleId="FWOparagraphlevel3">
    <w:name w:val="FWO paragraph level 3"/>
    <w:basedOn w:val="Normal"/>
    <w:qFormat/>
    <w:rsid w:val="005F536F"/>
    <w:pPr>
      <w:numPr>
        <w:ilvl w:val="3"/>
        <w:numId w:val="10"/>
      </w:numPr>
      <w:tabs>
        <w:tab w:val="left" w:pos="1701"/>
      </w:tabs>
      <w:spacing w:before="120" w:after="120" w:line="360" w:lineRule="auto"/>
      <w:ind w:left="1701"/>
    </w:pPr>
    <w:rPr>
      <w:rFonts w:eastAsia="Calibri"/>
    </w:rPr>
  </w:style>
  <w:style w:type="paragraph" w:customStyle="1" w:styleId="FWOparagraphlevel4">
    <w:name w:val="FWO paragraph level 4"/>
    <w:basedOn w:val="Normal"/>
    <w:qFormat/>
    <w:rsid w:val="005F536F"/>
    <w:pPr>
      <w:numPr>
        <w:ilvl w:val="4"/>
        <w:numId w:val="10"/>
      </w:numPr>
      <w:tabs>
        <w:tab w:val="left" w:pos="2268"/>
      </w:tabs>
      <w:spacing w:before="120" w:after="120" w:line="360" w:lineRule="auto"/>
    </w:pPr>
    <w:rPr>
      <w:rFonts w:eastAsia="Calibri"/>
    </w:rPr>
  </w:style>
  <w:style w:type="character" w:styleId="CommentReference">
    <w:name w:val="annotation reference"/>
    <w:basedOn w:val="DefaultParagraphFont"/>
    <w:rsid w:val="005F536F"/>
    <w:rPr>
      <w:sz w:val="16"/>
      <w:szCs w:val="16"/>
    </w:rPr>
  </w:style>
  <w:style w:type="paragraph" w:styleId="CommentText">
    <w:name w:val="annotation text"/>
    <w:basedOn w:val="Normal"/>
    <w:link w:val="CommentTextChar"/>
    <w:rsid w:val="005F536F"/>
    <w:rPr>
      <w:sz w:val="20"/>
    </w:rPr>
  </w:style>
  <w:style w:type="character" w:customStyle="1" w:styleId="CommentTextChar">
    <w:name w:val="Comment Text Char"/>
    <w:basedOn w:val="DefaultParagraphFont"/>
    <w:link w:val="CommentText"/>
    <w:rsid w:val="005F536F"/>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5F536F"/>
    <w:rPr>
      <w:b/>
      <w:bCs/>
    </w:rPr>
  </w:style>
  <w:style w:type="character" w:customStyle="1" w:styleId="CommentSubjectChar">
    <w:name w:val="Comment Subject Char"/>
    <w:basedOn w:val="CommentTextChar"/>
    <w:link w:val="CommentSubject"/>
    <w:rsid w:val="005F536F"/>
    <w:rPr>
      <w:rFonts w:ascii="Arial" w:eastAsia="Times New Roman" w:hAnsi="Arial" w:cs="Times New Roman"/>
      <w:b/>
      <w:bCs/>
      <w:sz w:val="20"/>
      <w:szCs w:val="20"/>
    </w:rPr>
  </w:style>
  <w:style w:type="character" w:customStyle="1" w:styleId="ListParagraphChar">
    <w:name w:val="List Paragraph Char"/>
    <w:basedOn w:val="DefaultParagraphFont"/>
    <w:link w:val="ListParagraph"/>
    <w:locked/>
    <w:rsid w:val="005F536F"/>
    <w:rPr>
      <w:rFonts w:ascii="Calibri" w:eastAsia="Times New Roman" w:hAnsi="Calibri" w:cs="Calibri"/>
      <w:sz w:val="24"/>
      <w:szCs w:val="20"/>
    </w:rPr>
  </w:style>
  <w:style w:type="paragraph" w:styleId="Revision">
    <w:name w:val="Revision"/>
    <w:hidden/>
    <w:uiPriority w:val="99"/>
    <w:semiHidden/>
    <w:rsid w:val="005F536F"/>
    <w:pPr>
      <w:spacing w:after="0" w:line="240" w:lineRule="auto"/>
    </w:pPr>
    <w:rPr>
      <w:rFonts w:eastAsia="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36F"/>
    <w:pPr>
      <w:spacing w:after="0" w:line="240" w:lineRule="auto"/>
    </w:pPr>
  </w:style>
  <w:style w:type="paragraph" w:styleId="Heading1">
    <w:name w:val="heading 1"/>
    <w:basedOn w:val="ListParagraph"/>
    <w:next w:val="Normal"/>
    <w:link w:val="Heading1Char"/>
    <w:qFormat/>
    <w:rsid w:val="00BE7883"/>
    <w:pPr>
      <w:widowControl w:val="0"/>
      <w:spacing w:before="8040"/>
      <w:jc w:val="center"/>
      <w:outlineLvl w:val="0"/>
    </w:pPr>
    <w:rPr>
      <w:rFonts w:ascii="Arial" w:hAnsi="Arial" w:cs="Arial"/>
      <w:b/>
      <w:sz w:val="22"/>
    </w:rPr>
  </w:style>
  <w:style w:type="paragraph" w:styleId="Heading2">
    <w:name w:val="heading 2"/>
    <w:basedOn w:val="Normal"/>
    <w:next w:val="Normal"/>
    <w:link w:val="Heading2Char"/>
    <w:qFormat/>
    <w:rsid w:val="00BE7883"/>
    <w:pPr>
      <w:widowControl w:val="0"/>
      <w:outlineLvl w:val="1"/>
    </w:pPr>
    <w:rPr>
      <w:b/>
    </w:rPr>
  </w:style>
  <w:style w:type="paragraph" w:styleId="Heading3">
    <w:name w:val="heading 3"/>
    <w:basedOn w:val="Normal"/>
    <w:next w:val="Normal"/>
    <w:link w:val="Heading3Char"/>
    <w:qFormat/>
    <w:rsid w:val="00BE7883"/>
    <w:pPr>
      <w:widowControl w:val="0"/>
      <w:jc w:val="both"/>
      <w:outlineLvl w:val="2"/>
    </w:pPr>
    <w:rPr>
      <w:b/>
      <w:i/>
    </w:rPr>
  </w:style>
  <w:style w:type="paragraph" w:styleId="Heading4">
    <w:name w:val="heading 4"/>
    <w:basedOn w:val="Normal"/>
    <w:next w:val="Normal"/>
    <w:link w:val="Heading4Char"/>
    <w:semiHidden/>
    <w:unhideWhenUsed/>
    <w:qFormat/>
    <w:rsid w:val="005F536F"/>
    <w:pPr>
      <w:keepNext/>
      <w:numPr>
        <w:ilvl w:val="3"/>
        <w:numId w:val="4"/>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5F536F"/>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5F536F"/>
    <w:pPr>
      <w:numPr>
        <w:ilvl w:val="5"/>
        <w:numId w:val="4"/>
      </w:numPr>
      <w:spacing w:before="240" w:after="60"/>
      <w:outlineLvl w:val="5"/>
    </w:pPr>
    <w:rPr>
      <w:rFonts w:ascii="Calibri" w:hAnsi="Calibri"/>
      <w:b/>
      <w:bCs/>
    </w:rPr>
  </w:style>
  <w:style w:type="paragraph" w:styleId="Heading7">
    <w:name w:val="heading 7"/>
    <w:basedOn w:val="Normal"/>
    <w:next w:val="Normal"/>
    <w:link w:val="Heading7Char"/>
    <w:semiHidden/>
    <w:unhideWhenUsed/>
    <w:qFormat/>
    <w:rsid w:val="005F536F"/>
    <w:pPr>
      <w:numPr>
        <w:ilvl w:val="6"/>
        <w:numId w:val="4"/>
      </w:numPr>
      <w:spacing w:before="240" w:after="60"/>
      <w:outlineLvl w:val="6"/>
    </w:pPr>
    <w:rPr>
      <w:rFonts w:ascii="Calibri" w:hAnsi="Calibri"/>
      <w:sz w:val="24"/>
    </w:rPr>
  </w:style>
  <w:style w:type="paragraph" w:styleId="Heading8">
    <w:name w:val="heading 8"/>
    <w:basedOn w:val="Normal"/>
    <w:next w:val="Normal"/>
    <w:link w:val="Heading8Char"/>
    <w:semiHidden/>
    <w:unhideWhenUsed/>
    <w:qFormat/>
    <w:rsid w:val="005F536F"/>
    <w:pPr>
      <w:numPr>
        <w:ilvl w:val="7"/>
        <w:numId w:val="4"/>
      </w:numPr>
      <w:spacing w:before="240" w:after="60"/>
      <w:outlineLvl w:val="7"/>
    </w:pPr>
    <w:rPr>
      <w:rFonts w:ascii="Calibri" w:hAnsi="Calibri"/>
      <w:i/>
      <w:iCs/>
      <w:sz w:val="24"/>
    </w:rPr>
  </w:style>
  <w:style w:type="paragraph" w:styleId="Heading9">
    <w:name w:val="heading 9"/>
    <w:basedOn w:val="Normal"/>
    <w:next w:val="Normal"/>
    <w:link w:val="Heading9Char"/>
    <w:semiHidden/>
    <w:unhideWhenUsed/>
    <w:qFormat/>
    <w:rsid w:val="005F536F"/>
    <w:pPr>
      <w:numPr>
        <w:ilvl w:val="8"/>
        <w:numId w:val="4"/>
      </w:num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7883"/>
    <w:rPr>
      <w:b/>
    </w:rPr>
  </w:style>
  <w:style w:type="character" w:customStyle="1" w:styleId="Heading2Char">
    <w:name w:val="Heading 2 Char"/>
    <w:basedOn w:val="DefaultParagraphFont"/>
    <w:link w:val="Heading2"/>
    <w:rsid w:val="00BE7883"/>
    <w:rPr>
      <w:b/>
    </w:rPr>
  </w:style>
  <w:style w:type="character" w:customStyle="1" w:styleId="Heading3Char">
    <w:name w:val="Heading 3 Char"/>
    <w:basedOn w:val="DefaultParagraphFont"/>
    <w:link w:val="Heading3"/>
    <w:rsid w:val="00BE7883"/>
    <w:rPr>
      <w:b/>
      <w:i/>
    </w:rPr>
  </w:style>
  <w:style w:type="character" w:customStyle="1" w:styleId="Heading4Char">
    <w:name w:val="Heading 4 Char"/>
    <w:basedOn w:val="DefaultParagraphFont"/>
    <w:link w:val="Heading4"/>
    <w:semiHidden/>
    <w:rsid w:val="005F536F"/>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5F536F"/>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5F536F"/>
    <w:rPr>
      <w:rFonts w:ascii="Calibri" w:eastAsia="Times New Roman" w:hAnsi="Calibri" w:cs="Times New Roman"/>
      <w:b/>
      <w:bCs/>
    </w:rPr>
  </w:style>
  <w:style w:type="character" w:customStyle="1" w:styleId="Heading7Char">
    <w:name w:val="Heading 7 Char"/>
    <w:basedOn w:val="DefaultParagraphFont"/>
    <w:link w:val="Heading7"/>
    <w:semiHidden/>
    <w:rsid w:val="005F536F"/>
    <w:rPr>
      <w:rFonts w:ascii="Calibri" w:eastAsia="Times New Roman" w:hAnsi="Calibri" w:cs="Times New Roman"/>
      <w:sz w:val="24"/>
      <w:szCs w:val="20"/>
    </w:rPr>
  </w:style>
  <w:style w:type="character" w:customStyle="1" w:styleId="Heading8Char">
    <w:name w:val="Heading 8 Char"/>
    <w:basedOn w:val="DefaultParagraphFont"/>
    <w:link w:val="Heading8"/>
    <w:semiHidden/>
    <w:rsid w:val="005F536F"/>
    <w:rPr>
      <w:rFonts w:ascii="Calibri" w:eastAsia="Times New Roman" w:hAnsi="Calibri" w:cs="Times New Roman"/>
      <w:i/>
      <w:iCs/>
      <w:sz w:val="24"/>
      <w:szCs w:val="20"/>
    </w:rPr>
  </w:style>
  <w:style w:type="character" w:customStyle="1" w:styleId="Heading9Char">
    <w:name w:val="Heading 9 Char"/>
    <w:basedOn w:val="DefaultParagraphFont"/>
    <w:link w:val="Heading9"/>
    <w:semiHidden/>
    <w:rsid w:val="005F536F"/>
    <w:rPr>
      <w:rFonts w:ascii="Cambria" w:eastAsia="Times New Roman" w:hAnsi="Cambria" w:cs="Times New Roman"/>
    </w:rPr>
  </w:style>
  <w:style w:type="paragraph" w:styleId="Header">
    <w:name w:val="header"/>
    <w:basedOn w:val="Normal"/>
    <w:link w:val="HeaderChar"/>
    <w:rsid w:val="005F536F"/>
    <w:pPr>
      <w:tabs>
        <w:tab w:val="center" w:pos="4153"/>
        <w:tab w:val="right" w:pos="8306"/>
      </w:tabs>
    </w:pPr>
  </w:style>
  <w:style w:type="character" w:customStyle="1" w:styleId="HeaderChar">
    <w:name w:val="Header Char"/>
    <w:basedOn w:val="DefaultParagraphFont"/>
    <w:link w:val="Header"/>
    <w:rsid w:val="005F536F"/>
    <w:rPr>
      <w:rFonts w:ascii="Arial" w:eastAsia="Times New Roman" w:hAnsi="Arial" w:cs="Times New Roman"/>
      <w:szCs w:val="20"/>
    </w:rPr>
  </w:style>
  <w:style w:type="paragraph" w:styleId="Footer">
    <w:name w:val="footer"/>
    <w:basedOn w:val="Normal"/>
    <w:link w:val="FooterChar"/>
    <w:uiPriority w:val="99"/>
    <w:rsid w:val="005F536F"/>
    <w:pPr>
      <w:tabs>
        <w:tab w:val="center" w:pos="4153"/>
        <w:tab w:val="right" w:pos="8306"/>
      </w:tabs>
    </w:pPr>
  </w:style>
  <w:style w:type="character" w:customStyle="1" w:styleId="FooterChar">
    <w:name w:val="Footer Char"/>
    <w:basedOn w:val="DefaultParagraphFont"/>
    <w:link w:val="Footer"/>
    <w:uiPriority w:val="99"/>
    <w:rsid w:val="005F536F"/>
    <w:rPr>
      <w:rFonts w:ascii="Arial" w:eastAsia="Times New Roman" w:hAnsi="Arial" w:cs="Times New Roman"/>
      <w:szCs w:val="20"/>
    </w:rPr>
  </w:style>
  <w:style w:type="paragraph" w:customStyle="1" w:styleId="Dotpoint">
    <w:name w:val="Dotpoint"/>
    <w:basedOn w:val="Normal"/>
    <w:link w:val="DotpointCharChar"/>
    <w:rsid w:val="005F536F"/>
    <w:pPr>
      <w:numPr>
        <w:numId w:val="1"/>
      </w:numPr>
      <w:tabs>
        <w:tab w:val="clear" w:pos="720"/>
        <w:tab w:val="num" w:pos="360"/>
        <w:tab w:val="left" w:pos="1134"/>
        <w:tab w:val="left" w:pos="1701"/>
        <w:tab w:val="left" w:pos="2552"/>
      </w:tabs>
      <w:ind w:left="1134" w:hanging="425"/>
    </w:pPr>
    <w:rPr>
      <w:bCs/>
      <w:szCs w:val="28"/>
    </w:rPr>
  </w:style>
  <w:style w:type="paragraph" w:customStyle="1" w:styleId="Dotpoint2">
    <w:name w:val="Dotpoint #2"/>
    <w:basedOn w:val="Normal"/>
    <w:rsid w:val="005F536F"/>
    <w:pPr>
      <w:numPr>
        <w:ilvl w:val="1"/>
        <w:numId w:val="2"/>
      </w:numPr>
      <w:tabs>
        <w:tab w:val="clear" w:pos="1440"/>
        <w:tab w:val="num" w:pos="360"/>
      </w:tabs>
      <w:spacing w:before="60" w:after="60"/>
      <w:ind w:left="0" w:firstLine="0"/>
    </w:pPr>
    <w:rPr>
      <w:sz w:val="18"/>
    </w:rPr>
  </w:style>
  <w:style w:type="character" w:styleId="Hyperlink">
    <w:name w:val="Hyperlink"/>
    <w:uiPriority w:val="99"/>
    <w:rsid w:val="005F536F"/>
    <w:rPr>
      <w:rFonts w:cs="Times New Roman"/>
      <w:color w:val="0000FF"/>
      <w:u w:val="single"/>
    </w:rPr>
  </w:style>
  <w:style w:type="paragraph" w:customStyle="1" w:styleId="Dotpointtable">
    <w:name w:val="Dotpoint table"/>
    <w:basedOn w:val="Normal"/>
    <w:rsid w:val="005F536F"/>
    <w:pPr>
      <w:numPr>
        <w:numId w:val="3"/>
      </w:numPr>
      <w:spacing w:before="60" w:after="60"/>
    </w:pPr>
    <w:rPr>
      <w:bCs/>
      <w:sz w:val="18"/>
      <w:szCs w:val="28"/>
    </w:rPr>
  </w:style>
  <w:style w:type="paragraph" w:styleId="DocumentMap">
    <w:name w:val="Document Map"/>
    <w:basedOn w:val="Normal"/>
    <w:link w:val="DocumentMapChar"/>
    <w:semiHidden/>
    <w:rsid w:val="005F536F"/>
    <w:pPr>
      <w:shd w:val="clear" w:color="auto" w:fill="000080"/>
    </w:pPr>
    <w:rPr>
      <w:rFonts w:ascii="Tahoma" w:hAnsi="Tahoma" w:cs="Tahoma"/>
    </w:rPr>
  </w:style>
  <w:style w:type="character" w:customStyle="1" w:styleId="DocumentMapChar">
    <w:name w:val="Document Map Char"/>
    <w:basedOn w:val="DefaultParagraphFont"/>
    <w:link w:val="DocumentMap"/>
    <w:semiHidden/>
    <w:rsid w:val="005F536F"/>
    <w:rPr>
      <w:rFonts w:ascii="Tahoma" w:eastAsia="Times New Roman" w:hAnsi="Tahoma" w:cs="Tahoma"/>
      <w:szCs w:val="20"/>
      <w:shd w:val="clear" w:color="auto" w:fill="000080"/>
    </w:rPr>
  </w:style>
  <w:style w:type="paragraph" w:customStyle="1" w:styleId="TableText">
    <w:name w:val="TableText"/>
    <w:basedOn w:val="Normal"/>
    <w:rsid w:val="005F536F"/>
    <w:pPr>
      <w:spacing w:before="40" w:after="40"/>
    </w:pPr>
  </w:style>
  <w:style w:type="character" w:customStyle="1" w:styleId="DotpointCharChar">
    <w:name w:val="Dotpoint Char Char"/>
    <w:link w:val="Dotpoint"/>
    <w:rsid w:val="005F536F"/>
    <w:rPr>
      <w:rFonts w:ascii="Arial" w:eastAsia="Times New Roman" w:hAnsi="Arial" w:cs="Arial"/>
      <w:bCs/>
      <w:szCs w:val="28"/>
    </w:rPr>
  </w:style>
  <w:style w:type="character" w:styleId="FollowedHyperlink">
    <w:name w:val="FollowedHyperlink"/>
    <w:rsid w:val="005F536F"/>
    <w:rPr>
      <w:color w:val="800080"/>
      <w:u w:val="single"/>
    </w:rPr>
  </w:style>
  <w:style w:type="paragraph" w:styleId="ListParagraph">
    <w:name w:val="List Paragraph"/>
    <w:basedOn w:val="Normal"/>
    <w:link w:val="ListParagraphChar"/>
    <w:qFormat/>
    <w:rsid w:val="005F536F"/>
    <w:pPr>
      <w:ind w:left="720"/>
      <w:contextualSpacing/>
    </w:pPr>
    <w:rPr>
      <w:rFonts w:ascii="Calibri" w:hAnsi="Calibri" w:cs="Calibri"/>
      <w:sz w:val="24"/>
    </w:rPr>
  </w:style>
  <w:style w:type="table" w:styleId="TableGrid">
    <w:name w:val="Table Grid"/>
    <w:basedOn w:val="TableNormal"/>
    <w:uiPriority w:val="59"/>
    <w:rsid w:val="005F536F"/>
    <w:pPr>
      <w:spacing w:after="0" w:line="240" w:lineRule="auto"/>
    </w:pPr>
    <w:rPr>
      <w:rFonts w:ascii="Calibri" w:eastAsia="Times New Roman" w:hAnsi="Calibri" w:cs="Calibri"/>
      <w:sz w:val="24"/>
      <w:szCs w:val="24"/>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ims1">
    <w:name w:val="claims1"/>
    <w:basedOn w:val="Normal"/>
    <w:link w:val="claims1Char"/>
    <w:rsid w:val="005F536F"/>
    <w:pPr>
      <w:widowControl w:val="0"/>
      <w:snapToGrid w:val="0"/>
      <w:jc w:val="center"/>
    </w:pPr>
    <w:rPr>
      <w:rFonts w:ascii="Times New Roman" w:hAnsi="Times New Roman"/>
      <w:b/>
      <w:sz w:val="28"/>
      <w:szCs w:val="28"/>
      <w:lang w:val="en-US"/>
    </w:rPr>
  </w:style>
  <w:style w:type="paragraph" w:customStyle="1" w:styleId="DEWR16">
    <w:name w:val="DEWR16"/>
    <w:basedOn w:val="Normal"/>
    <w:rsid w:val="005F536F"/>
    <w:pPr>
      <w:widowControl w:val="0"/>
      <w:snapToGrid w:val="0"/>
      <w:spacing w:after="240"/>
    </w:pPr>
    <w:rPr>
      <w:rFonts w:ascii="Times New Roman" w:hAnsi="Times New Roman"/>
      <w:sz w:val="24"/>
      <w:lang w:val="en-US"/>
    </w:rPr>
  </w:style>
  <w:style w:type="paragraph" w:customStyle="1" w:styleId="DEWR18">
    <w:name w:val="DEWR18"/>
    <w:basedOn w:val="Normal"/>
    <w:rsid w:val="005F536F"/>
    <w:pPr>
      <w:widowControl w:val="0"/>
      <w:snapToGrid w:val="0"/>
      <w:spacing w:after="240"/>
    </w:pPr>
    <w:rPr>
      <w:rFonts w:ascii="Times New Roman" w:hAnsi="Times New Roman"/>
      <w:sz w:val="24"/>
      <w:lang w:val="en-US"/>
    </w:rPr>
  </w:style>
  <w:style w:type="character" w:customStyle="1" w:styleId="claims1Char">
    <w:name w:val="claims1 Char"/>
    <w:link w:val="claims1"/>
    <w:rsid w:val="005F536F"/>
    <w:rPr>
      <w:rFonts w:ascii="Times New Roman" w:eastAsia="Times New Roman" w:hAnsi="Times New Roman" w:cs="Arial"/>
      <w:b/>
      <w:sz w:val="28"/>
      <w:szCs w:val="28"/>
      <w:lang w:val="en-US"/>
    </w:rPr>
  </w:style>
  <w:style w:type="paragraph" w:styleId="BalloonText">
    <w:name w:val="Balloon Text"/>
    <w:basedOn w:val="Normal"/>
    <w:link w:val="BalloonTextChar"/>
    <w:rsid w:val="005F536F"/>
    <w:rPr>
      <w:rFonts w:ascii="Tahoma" w:hAnsi="Tahoma" w:cs="Tahoma"/>
      <w:sz w:val="16"/>
      <w:szCs w:val="16"/>
    </w:rPr>
  </w:style>
  <w:style w:type="character" w:customStyle="1" w:styleId="BalloonTextChar">
    <w:name w:val="Balloon Text Char"/>
    <w:basedOn w:val="DefaultParagraphFont"/>
    <w:link w:val="BalloonText"/>
    <w:rsid w:val="005F536F"/>
    <w:rPr>
      <w:rFonts w:ascii="Tahoma" w:eastAsia="Times New Roman" w:hAnsi="Tahoma" w:cs="Tahoma"/>
      <w:sz w:val="16"/>
      <w:szCs w:val="16"/>
    </w:rPr>
  </w:style>
  <w:style w:type="paragraph" w:customStyle="1" w:styleId="Headersub">
    <w:name w:val="Header sub"/>
    <w:basedOn w:val="Normal"/>
    <w:rsid w:val="005F536F"/>
    <w:pPr>
      <w:spacing w:after="1240"/>
    </w:pPr>
    <w:rPr>
      <w:sz w:val="36"/>
    </w:rPr>
  </w:style>
  <w:style w:type="paragraph" w:customStyle="1" w:styleId="FWOheaderlevel1">
    <w:name w:val="FWO header level 1"/>
    <w:basedOn w:val="Normal"/>
    <w:qFormat/>
    <w:rsid w:val="005F536F"/>
    <w:pPr>
      <w:keepNext/>
      <w:numPr>
        <w:numId w:val="10"/>
      </w:numPr>
      <w:spacing w:after="120" w:line="360" w:lineRule="auto"/>
      <w:contextualSpacing/>
    </w:pPr>
    <w:rPr>
      <w:rFonts w:ascii="Arial Bold" w:eastAsia="Calibri" w:hAnsi="Arial Bold"/>
      <w:b/>
      <w:bCs/>
      <w:caps/>
    </w:rPr>
  </w:style>
  <w:style w:type="paragraph" w:customStyle="1" w:styleId="FWOparagraphlevel1">
    <w:name w:val="FWO paragraph level 1"/>
    <w:basedOn w:val="Normal"/>
    <w:qFormat/>
    <w:rsid w:val="005F536F"/>
    <w:pPr>
      <w:numPr>
        <w:ilvl w:val="1"/>
        <w:numId w:val="10"/>
      </w:numPr>
      <w:spacing w:after="120" w:line="360" w:lineRule="auto"/>
    </w:pPr>
    <w:rPr>
      <w:rFonts w:eastAsia="Calibri"/>
    </w:rPr>
  </w:style>
  <w:style w:type="paragraph" w:customStyle="1" w:styleId="FWOparagraphlevel2">
    <w:name w:val="FWO paragraph level 2"/>
    <w:basedOn w:val="Normal"/>
    <w:qFormat/>
    <w:rsid w:val="005F536F"/>
    <w:pPr>
      <w:numPr>
        <w:ilvl w:val="2"/>
        <w:numId w:val="10"/>
      </w:numPr>
      <w:tabs>
        <w:tab w:val="left" w:pos="1134"/>
      </w:tabs>
      <w:spacing w:before="120" w:after="120" w:line="360" w:lineRule="auto"/>
    </w:pPr>
    <w:rPr>
      <w:rFonts w:eastAsia="Calibri"/>
    </w:rPr>
  </w:style>
  <w:style w:type="paragraph" w:customStyle="1" w:styleId="FWOparagraphlevel3">
    <w:name w:val="FWO paragraph level 3"/>
    <w:basedOn w:val="Normal"/>
    <w:qFormat/>
    <w:rsid w:val="005F536F"/>
    <w:pPr>
      <w:numPr>
        <w:ilvl w:val="3"/>
        <w:numId w:val="10"/>
      </w:numPr>
      <w:tabs>
        <w:tab w:val="left" w:pos="1701"/>
      </w:tabs>
      <w:spacing w:before="120" w:after="120" w:line="360" w:lineRule="auto"/>
      <w:ind w:left="1701"/>
    </w:pPr>
    <w:rPr>
      <w:rFonts w:eastAsia="Calibri"/>
    </w:rPr>
  </w:style>
  <w:style w:type="paragraph" w:customStyle="1" w:styleId="FWOparagraphlevel4">
    <w:name w:val="FWO paragraph level 4"/>
    <w:basedOn w:val="Normal"/>
    <w:qFormat/>
    <w:rsid w:val="005F536F"/>
    <w:pPr>
      <w:numPr>
        <w:ilvl w:val="4"/>
        <w:numId w:val="10"/>
      </w:numPr>
      <w:tabs>
        <w:tab w:val="left" w:pos="2268"/>
      </w:tabs>
      <w:spacing w:before="120" w:after="120" w:line="360" w:lineRule="auto"/>
    </w:pPr>
    <w:rPr>
      <w:rFonts w:eastAsia="Calibri"/>
    </w:rPr>
  </w:style>
  <w:style w:type="character" w:styleId="CommentReference">
    <w:name w:val="annotation reference"/>
    <w:basedOn w:val="DefaultParagraphFont"/>
    <w:rsid w:val="005F536F"/>
    <w:rPr>
      <w:sz w:val="16"/>
      <w:szCs w:val="16"/>
    </w:rPr>
  </w:style>
  <w:style w:type="paragraph" w:styleId="CommentText">
    <w:name w:val="annotation text"/>
    <w:basedOn w:val="Normal"/>
    <w:link w:val="CommentTextChar"/>
    <w:rsid w:val="005F536F"/>
    <w:rPr>
      <w:sz w:val="20"/>
    </w:rPr>
  </w:style>
  <w:style w:type="character" w:customStyle="1" w:styleId="CommentTextChar">
    <w:name w:val="Comment Text Char"/>
    <w:basedOn w:val="DefaultParagraphFont"/>
    <w:link w:val="CommentText"/>
    <w:rsid w:val="005F536F"/>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5F536F"/>
    <w:rPr>
      <w:b/>
      <w:bCs/>
    </w:rPr>
  </w:style>
  <w:style w:type="character" w:customStyle="1" w:styleId="CommentSubjectChar">
    <w:name w:val="Comment Subject Char"/>
    <w:basedOn w:val="CommentTextChar"/>
    <w:link w:val="CommentSubject"/>
    <w:rsid w:val="005F536F"/>
    <w:rPr>
      <w:rFonts w:ascii="Arial" w:eastAsia="Times New Roman" w:hAnsi="Arial" w:cs="Times New Roman"/>
      <w:b/>
      <w:bCs/>
      <w:sz w:val="20"/>
      <w:szCs w:val="20"/>
    </w:rPr>
  </w:style>
  <w:style w:type="character" w:customStyle="1" w:styleId="ListParagraphChar">
    <w:name w:val="List Paragraph Char"/>
    <w:basedOn w:val="DefaultParagraphFont"/>
    <w:link w:val="ListParagraph"/>
    <w:locked/>
    <w:rsid w:val="005F536F"/>
    <w:rPr>
      <w:rFonts w:ascii="Calibri" w:eastAsia="Times New Roman" w:hAnsi="Calibri" w:cs="Calibri"/>
      <w:sz w:val="24"/>
      <w:szCs w:val="20"/>
    </w:rPr>
  </w:style>
  <w:style w:type="paragraph" w:styleId="Revision">
    <w:name w:val="Revision"/>
    <w:hidden/>
    <w:uiPriority w:val="99"/>
    <w:semiHidden/>
    <w:rsid w:val="005F536F"/>
    <w:pPr>
      <w:spacing w:after="0" w:line="240" w:lineRule="auto"/>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62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prodapp\data\nexus_2\MAT-0016-9318\Attachments\fairwork.gov.au\employee-entitlements\national-employment-standards" TargetMode="External"/><Relationship Id="rId18" Type="http://schemas.openxmlformats.org/officeDocument/2006/relationships/hyperlink" Target="http://awardviewer.fwo.gov.au/award/show/MA000010"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fairwork.gov.au/website-information/staying-up-to-date/subscribe-to-email-updates" TargetMode="External"/><Relationship Id="rId17" Type="http://schemas.openxmlformats.org/officeDocument/2006/relationships/hyperlink" Target="http://www.fairwork.gov.a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awardviewer.fwo.gov.au/award/show/MA000010" TargetMode="External"/><Relationship Id="rId20" Type="http://schemas.openxmlformats.org/officeDocument/2006/relationships/hyperlink" Target="http://www.fairwork.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lculate.fairwork.gov.au/findyouraward"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fairwork.gov.au/" TargetMode="External"/><Relationship Id="rId23" Type="http://schemas.openxmlformats.org/officeDocument/2006/relationships/footer" Target="footer2.xml"/><Relationship Id="rId10" Type="http://schemas.openxmlformats.org/officeDocument/2006/relationships/hyperlink" Target="http://www.fairwork.gov.au/register" TargetMode="External"/><Relationship Id="rId19" Type="http://schemas.openxmlformats.org/officeDocument/2006/relationships/hyperlink" Target="http://www.fairwork.gov.au/" TargetMode="External"/><Relationship Id="rId4" Type="http://schemas.microsoft.com/office/2007/relationships/stylesWithEffects" Target="stylesWithEffects.xml"/><Relationship Id="rId9" Type="http://schemas.openxmlformats.org/officeDocument/2006/relationships/hyperlink" Target="http://awardviewer.fwo.gov.au/award/show/MA000010" TargetMode="External"/><Relationship Id="rId14" Type="http://schemas.openxmlformats.org/officeDocument/2006/relationships/hyperlink" Target="https://www.transfabreo.com.au/"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fairwork.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1920C-EB16-4643-84B7-0D0B84F4F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DD144074.dotm</Template>
  <TotalTime>0</TotalTime>
  <Pages>13</Pages>
  <Words>3430</Words>
  <Characters>19555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Transfab Reinforcement Australia Pty Ltd Enforceable Undertaking - Redacted</vt:lpstr>
    </vt:vector>
  </TitlesOfParts>
  <LinksUpToDate>false</LinksUpToDate>
  <CharactersWithSpaces>22940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Transfab Reinforcement Australia Pty Ltd Enforceable Undertaking - Redacted</dc:title>
  <dc:subject>Transfab Reinforcement Australia Pty Ltd Enforceable Undertaking - Redacted</dc:subject>
  <dc:creator/>
  <cp:keywords>Transfab Reinforcement Australia Pty Ltd Enforceable Undertaking - Redacted</cp:keywords>
  <cp:lastModifiedBy/>
  <cp:revision>1</cp:revision>
  <dcterms:created xsi:type="dcterms:W3CDTF">2017-10-29T22:42:00Z</dcterms:created>
  <dcterms:modified xsi:type="dcterms:W3CDTF">2017-10-30T00:18:00Z</dcterms:modified>
</cp:coreProperties>
</file>