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A219D0" w14:textId="09989382" w:rsidR="00BA08D9" w:rsidRDefault="00077DF2">
      <w:pPr>
        <w:spacing w:after="0" w:line="240" w:lineRule="auto"/>
        <w:rPr>
          <w:rFonts w:ascii="Calibri Light" w:hAnsi="Calibri Light"/>
          <w:color w:val="1B365D"/>
          <w:sz w:val="60"/>
          <w:szCs w:val="26"/>
        </w:rPr>
      </w:pPr>
      <w:bookmarkStart w:id="0" w:name="_GoBack"/>
      <w:r>
        <w:rPr>
          <w:rFonts w:ascii="Arial" w:hAnsi="Arial" w:cs="Times New Roman"/>
          <w:noProof/>
          <w:sz w:val="16"/>
          <w:szCs w:val="16"/>
          <w:lang w:eastAsia="en-AU"/>
        </w:rPr>
        <w:drawing>
          <wp:anchor distT="0" distB="0" distL="114300" distR="114300" simplePos="0" relativeHeight="251662336" behindDoc="0" locked="0" layoutInCell="1" allowOverlap="1" wp14:anchorId="2518CC1B" wp14:editId="59310965">
            <wp:simplePos x="0" y="0"/>
            <wp:positionH relativeFrom="page">
              <wp:align>right</wp:align>
            </wp:positionH>
            <wp:positionV relativeFrom="paragraph">
              <wp:posOffset>-1216660</wp:posOffset>
            </wp:positionV>
            <wp:extent cx="7564582" cy="10699869"/>
            <wp:effectExtent l="0" t="0" r="0" b="635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ubway-v4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582" cy="106998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BA08D9">
        <w:br w:type="page"/>
      </w:r>
    </w:p>
    <w:p w14:paraId="151C5CCD" w14:textId="1D835228" w:rsidR="00BA08D9" w:rsidRDefault="00BA08D9" w:rsidP="000372EA">
      <w:pPr>
        <w:pStyle w:val="Heading1"/>
      </w:pPr>
      <w:r>
        <w:rPr>
          <w:noProof/>
          <w:lang w:eastAsia="en-AU"/>
        </w:rPr>
        <w:lastRenderedPageBreak/>
        <mc:AlternateContent>
          <mc:Choice Requires="wpg">
            <w:drawing>
              <wp:inline distT="0" distB="0" distL="0" distR="0" wp14:anchorId="10E07105" wp14:editId="2228B22B">
                <wp:extent cx="7548880" cy="1031240"/>
                <wp:effectExtent l="0" t="0" r="0" b="0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880" cy="1031240"/>
                          <a:chOff x="0" y="0"/>
                          <a:chExt cx="7548880" cy="1031240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0" y="0"/>
                            <a:ext cx="7548880" cy="1031240"/>
                          </a:xfrm>
                          <a:prstGeom prst="rect">
                            <a:avLst/>
                          </a:prstGeom>
                          <a:solidFill>
                            <a:srgbClr val="1B365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0" name="Picture 90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8758" y="237506"/>
                            <a:ext cx="2971165" cy="541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EBDA0A5" id="Group 3" o:spid="_x0000_s1026" style="width:594.4pt;height:81.2pt;mso-position-horizontal-relative:char;mso-position-vertical-relative:line" coordsize="75488,103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">
                <v:rect id="Rectangle 1" o:spid="_x0000_s1027" style="position:absolute;width:75488;height:103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" fillcolor="#1b365d" stroked="f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0" o:spid="_x0000_s1028" type="#_x0000_t75" style="position:absolute;left:3087;top:2375;width:29712;height:54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">
                  <v:imagedata r:id="rId9" o:title=""/>
                  <v:path arrowok="t"/>
                </v:shape>
                <w10:anchorlock/>
              </v:group>
            </w:pict>
          </mc:Fallback>
        </mc:AlternateContent>
      </w:r>
    </w:p>
    <w:p w14:paraId="3E3D4657" w14:textId="1203ABBA" w:rsidR="000372EA" w:rsidRDefault="0058058E" w:rsidP="000372EA">
      <w:pPr>
        <w:pStyle w:val="Heading1"/>
      </w:pPr>
      <w:r>
        <w:t>Subway compliance activity report</w:t>
      </w:r>
    </w:p>
    <w:p w14:paraId="4FC05A23" w14:textId="6430D41E" w:rsidR="000372EA" w:rsidRDefault="007578DE" w:rsidP="000372EA">
      <w:pPr>
        <w:pStyle w:val="Heading2"/>
      </w:pPr>
      <w:r>
        <w:t>What we did and why</w:t>
      </w:r>
    </w:p>
    <w:p w14:paraId="214EC516" w14:textId="7D91C42D" w:rsidR="00E47050" w:rsidRPr="007578DE" w:rsidRDefault="00E47050" w:rsidP="007578DE">
      <w:pPr>
        <w:spacing w:before="240" w:after="240"/>
        <w:rPr>
          <w:rFonts w:cstheme="minorHAnsi"/>
        </w:rPr>
      </w:pPr>
      <w:r w:rsidRPr="007578DE">
        <w:rPr>
          <w:rFonts w:cstheme="minorHAnsi"/>
        </w:rPr>
        <w:t>Subway started operating in Australia in 1988</w:t>
      </w:r>
      <w:r w:rsidR="0036606C" w:rsidRPr="007578DE">
        <w:rPr>
          <w:rFonts w:cstheme="minorHAnsi"/>
        </w:rPr>
        <w:t xml:space="preserve">. There are </w:t>
      </w:r>
      <w:r w:rsidRPr="007578DE">
        <w:rPr>
          <w:rFonts w:cstheme="minorHAnsi"/>
        </w:rPr>
        <w:t xml:space="preserve">now </w:t>
      </w:r>
      <w:r w:rsidR="008D5D1F">
        <w:rPr>
          <w:rFonts w:cstheme="minorHAnsi"/>
        </w:rPr>
        <w:t>more than</w:t>
      </w:r>
      <w:r w:rsidRPr="007578DE">
        <w:rPr>
          <w:rFonts w:cstheme="minorHAnsi"/>
        </w:rPr>
        <w:t xml:space="preserve"> 1,300 outlets across all states and territories, ranging </w:t>
      </w:r>
      <w:r w:rsidR="0048143A" w:rsidRPr="007578DE">
        <w:rPr>
          <w:rFonts w:cstheme="minorHAnsi"/>
        </w:rPr>
        <w:t xml:space="preserve">from </w:t>
      </w:r>
      <w:r w:rsidRPr="007578DE">
        <w:rPr>
          <w:rFonts w:cstheme="minorHAnsi"/>
        </w:rPr>
        <w:t xml:space="preserve">small kiosks to larger </w:t>
      </w:r>
      <w:r w:rsidR="008D5D1F">
        <w:rPr>
          <w:rFonts w:cstheme="minorHAnsi"/>
        </w:rPr>
        <w:t>outlets</w:t>
      </w:r>
      <w:r w:rsidRPr="007578DE">
        <w:rPr>
          <w:rFonts w:cstheme="minorHAnsi"/>
        </w:rPr>
        <w:t xml:space="preserve">. All Subway </w:t>
      </w:r>
      <w:r w:rsidR="008D5D1F">
        <w:rPr>
          <w:rFonts w:cstheme="minorHAnsi"/>
        </w:rPr>
        <w:t>outlets</w:t>
      </w:r>
      <w:r w:rsidRPr="007578DE">
        <w:rPr>
          <w:rFonts w:cstheme="minorHAnsi"/>
        </w:rPr>
        <w:t xml:space="preserve"> are owned by franchisees.</w:t>
      </w:r>
      <w:r w:rsidR="00A433C1" w:rsidRPr="007578DE">
        <w:rPr>
          <w:rFonts w:cstheme="minorHAnsi"/>
        </w:rPr>
        <w:t xml:space="preserve"> Subway Systems Australia Pty Ltd (ACN: 009277034) is the franchisor.</w:t>
      </w:r>
    </w:p>
    <w:p w14:paraId="620F947C" w14:textId="5D6C9EFB" w:rsidR="00A42863" w:rsidRPr="007578DE" w:rsidRDefault="008625A0" w:rsidP="007578DE">
      <w:pPr>
        <w:spacing w:before="240" w:after="240"/>
        <w:rPr>
          <w:rFonts w:cstheme="minorHAnsi"/>
        </w:rPr>
      </w:pPr>
      <w:r w:rsidRPr="007578DE">
        <w:rPr>
          <w:rFonts w:cstheme="minorHAnsi"/>
        </w:rPr>
        <w:t>The F</w:t>
      </w:r>
      <w:r w:rsidR="00BB34AB" w:rsidRPr="007578DE">
        <w:rPr>
          <w:rFonts w:cstheme="minorHAnsi"/>
        </w:rPr>
        <w:t xml:space="preserve">air Work Ombudsman (FWO) </w:t>
      </w:r>
      <w:r w:rsidR="00E47050" w:rsidRPr="007578DE">
        <w:rPr>
          <w:rFonts w:cstheme="minorHAnsi"/>
        </w:rPr>
        <w:t>investigat</w:t>
      </w:r>
      <w:r w:rsidR="006D0CBA" w:rsidRPr="007578DE">
        <w:rPr>
          <w:rFonts w:cstheme="minorHAnsi"/>
        </w:rPr>
        <w:t>ed</w:t>
      </w:r>
      <w:r w:rsidR="00E47050" w:rsidRPr="007578DE">
        <w:rPr>
          <w:rFonts w:cstheme="minorHAnsi"/>
        </w:rPr>
        <w:t xml:space="preserve"> the Subway franchise network in September 2017. </w:t>
      </w:r>
      <w:r w:rsidR="0036606C" w:rsidRPr="007578DE">
        <w:rPr>
          <w:rFonts w:cstheme="minorHAnsi"/>
        </w:rPr>
        <w:t>This report detail</w:t>
      </w:r>
      <w:r w:rsidR="007578DE">
        <w:rPr>
          <w:rFonts w:cstheme="minorHAnsi"/>
        </w:rPr>
        <w:t>s the findings of that activity, which was</w:t>
      </w:r>
      <w:r w:rsidR="00A42863" w:rsidRPr="007578DE">
        <w:rPr>
          <w:rFonts w:cstheme="minorHAnsi"/>
        </w:rPr>
        <w:t xml:space="preserve"> in response to a large number of enquiries, anonymous reports and requests for assistance in relation to a number of Subway franchisees. Common allegations included:</w:t>
      </w:r>
    </w:p>
    <w:p w14:paraId="0AC050A3" w14:textId="0FAE4A75" w:rsidR="00A42863" w:rsidRPr="007578DE" w:rsidRDefault="007578DE" w:rsidP="007578DE">
      <w:pPr>
        <w:pStyle w:val="Bullet"/>
        <w:numPr>
          <w:ilvl w:val="0"/>
          <w:numId w:val="4"/>
        </w:numPr>
        <w:ind w:right="284"/>
        <w:rPr>
          <w:rFonts w:eastAsiaTheme="minorHAnsi"/>
          <w:szCs w:val="22"/>
          <w:lang w:eastAsia="en-AU"/>
        </w:rPr>
      </w:pPr>
      <w:r>
        <w:rPr>
          <w:rFonts w:eastAsiaTheme="minorHAnsi"/>
          <w:szCs w:val="22"/>
          <w:lang w:eastAsia="en-AU"/>
        </w:rPr>
        <w:t>u</w:t>
      </w:r>
      <w:r w:rsidR="00A42863" w:rsidRPr="007578DE">
        <w:rPr>
          <w:rFonts w:eastAsiaTheme="minorHAnsi"/>
          <w:szCs w:val="22"/>
          <w:lang w:eastAsia="en-AU"/>
        </w:rPr>
        <w:t>nderpayment of the base hourly rate of pay under the Award</w:t>
      </w:r>
    </w:p>
    <w:p w14:paraId="0EE22CCC" w14:textId="15ABE14D" w:rsidR="00A42863" w:rsidRPr="007578DE" w:rsidRDefault="007578DE" w:rsidP="007578DE">
      <w:pPr>
        <w:pStyle w:val="Bullet"/>
        <w:numPr>
          <w:ilvl w:val="0"/>
          <w:numId w:val="4"/>
        </w:numPr>
        <w:ind w:right="284"/>
        <w:rPr>
          <w:rFonts w:eastAsiaTheme="minorHAnsi"/>
          <w:szCs w:val="22"/>
          <w:lang w:eastAsia="en-AU"/>
        </w:rPr>
      </w:pPr>
      <w:r>
        <w:rPr>
          <w:rFonts w:eastAsiaTheme="minorHAnsi"/>
          <w:szCs w:val="22"/>
          <w:lang w:eastAsia="en-AU"/>
        </w:rPr>
        <w:t>n</w:t>
      </w:r>
      <w:r w:rsidR="00A42863" w:rsidRPr="007578DE">
        <w:rPr>
          <w:rFonts w:eastAsiaTheme="minorHAnsi"/>
          <w:szCs w:val="22"/>
          <w:lang w:eastAsia="en-AU"/>
        </w:rPr>
        <w:t>on-payment of weekend penalty rates</w:t>
      </w:r>
    </w:p>
    <w:p w14:paraId="15DD4EB3" w14:textId="0E4A3FF1" w:rsidR="00A42863" w:rsidRPr="007578DE" w:rsidRDefault="007578DE" w:rsidP="007578DE">
      <w:pPr>
        <w:pStyle w:val="Bullet"/>
        <w:numPr>
          <w:ilvl w:val="0"/>
          <w:numId w:val="4"/>
        </w:numPr>
        <w:ind w:right="284"/>
        <w:rPr>
          <w:rFonts w:eastAsiaTheme="minorHAnsi"/>
          <w:szCs w:val="22"/>
          <w:lang w:eastAsia="en-AU"/>
        </w:rPr>
      </w:pPr>
      <w:r>
        <w:rPr>
          <w:rFonts w:eastAsiaTheme="minorHAnsi"/>
          <w:szCs w:val="22"/>
          <w:lang w:eastAsia="en-AU"/>
        </w:rPr>
        <w:t>n</w:t>
      </w:r>
      <w:r w:rsidR="00A42863" w:rsidRPr="007578DE">
        <w:rPr>
          <w:rFonts w:eastAsiaTheme="minorHAnsi"/>
          <w:szCs w:val="22"/>
          <w:lang w:eastAsia="en-AU"/>
        </w:rPr>
        <w:t>on-payment of wages for time worked</w:t>
      </w:r>
    </w:p>
    <w:p w14:paraId="682D0EA5" w14:textId="673F7B2B" w:rsidR="007578DE" w:rsidRPr="007578DE" w:rsidRDefault="007578DE" w:rsidP="007578DE">
      <w:pPr>
        <w:pStyle w:val="Bullet"/>
        <w:numPr>
          <w:ilvl w:val="0"/>
          <w:numId w:val="4"/>
        </w:numPr>
        <w:ind w:right="284"/>
        <w:rPr>
          <w:rFonts w:eastAsiaTheme="minorHAnsi"/>
          <w:szCs w:val="22"/>
          <w:lang w:eastAsia="en-AU"/>
        </w:rPr>
      </w:pPr>
      <w:proofErr w:type="gramStart"/>
      <w:r>
        <w:rPr>
          <w:rFonts w:eastAsiaTheme="minorHAnsi"/>
          <w:szCs w:val="22"/>
          <w:lang w:eastAsia="en-AU"/>
        </w:rPr>
        <w:t>n</w:t>
      </w:r>
      <w:r w:rsidR="00A42863" w:rsidRPr="007578DE">
        <w:rPr>
          <w:rFonts w:eastAsiaTheme="minorHAnsi"/>
          <w:szCs w:val="22"/>
          <w:lang w:eastAsia="en-AU"/>
        </w:rPr>
        <w:t>on-payment</w:t>
      </w:r>
      <w:proofErr w:type="gramEnd"/>
      <w:r w:rsidR="00A42863" w:rsidRPr="007578DE">
        <w:rPr>
          <w:rFonts w:eastAsiaTheme="minorHAnsi"/>
          <w:szCs w:val="22"/>
          <w:lang w:eastAsia="en-AU"/>
        </w:rPr>
        <w:t xml:space="preserve"> for and lack of accrual of annual leave</w:t>
      </w:r>
      <w:r w:rsidRPr="007578DE">
        <w:rPr>
          <w:rFonts w:eastAsiaTheme="minorHAnsi"/>
          <w:szCs w:val="22"/>
          <w:lang w:eastAsia="en-AU"/>
        </w:rPr>
        <w:t>.</w:t>
      </w:r>
    </w:p>
    <w:p w14:paraId="2BCB53B7" w14:textId="3CCA6B5C" w:rsidR="0036606C" w:rsidRPr="007578DE" w:rsidRDefault="00F81CCB" w:rsidP="007578DE">
      <w:pPr>
        <w:spacing w:before="240" w:after="240"/>
        <w:rPr>
          <w:rFonts w:cstheme="minorHAnsi"/>
        </w:rPr>
      </w:pPr>
      <w:r w:rsidRPr="007578DE">
        <w:rPr>
          <w:rFonts w:cstheme="minorHAnsi"/>
        </w:rPr>
        <w:t xml:space="preserve">On 11-12 September </w:t>
      </w:r>
      <w:r w:rsidR="007B0BCB" w:rsidRPr="007578DE">
        <w:rPr>
          <w:rFonts w:cstheme="minorHAnsi"/>
        </w:rPr>
        <w:t>2017,</w:t>
      </w:r>
      <w:r w:rsidRPr="007578DE">
        <w:rPr>
          <w:rFonts w:cstheme="minorHAnsi"/>
        </w:rPr>
        <w:t xml:space="preserve"> we made unannounced visits to 22 Subway </w:t>
      </w:r>
      <w:r w:rsidR="008D5D1F">
        <w:rPr>
          <w:rFonts w:cstheme="minorHAnsi"/>
        </w:rPr>
        <w:t>franchisees</w:t>
      </w:r>
      <w:r w:rsidRPr="007578DE">
        <w:rPr>
          <w:rFonts w:cstheme="minorHAnsi"/>
        </w:rPr>
        <w:t xml:space="preserve"> in N</w:t>
      </w:r>
      <w:r w:rsidR="0036606C" w:rsidRPr="007578DE">
        <w:rPr>
          <w:rFonts w:cstheme="minorHAnsi"/>
        </w:rPr>
        <w:t xml:space="preserve">ew </w:t>
      </w:r>
      <w:r w:rsidRPr="007578DE">
        <w:rPr>
          <w:rFonts w:cstheme="minorHAnsi"/>
        </w:rPr>
        <w:t>S</w:t>
      </w:r>
      <w:r w:rsidR="0036606C" w:rsidRPr="007578DE">
        <w:rPr>
          <w:rFonts w:cstheme="minorHAnsi"/>
        </w:rPr>
        <w:t xml:space="preserve">outh </w:t>
      </w:r>
      <w:r w:rsidRPr="007578DE">
        <w:rPr>
          <w:rFonts w:cstheme="minorHAnsi"/>
        </w:rPr>
        <w:t>W</w:t>
      </w:r>
      <w:r w:rsidR="0036606C" w:rsidRPr="007578DE">
        <w:rPr>
          <w:rFonts w:cstheme="minorHAnsi"/>
        </w:rPr>
        <w:t>ales</w:t>
      </w:r>
      <w:r w:rsidRPr="007578DE">
        <w:rPr>
          <w:rFonts w:cstheme="minorHAnsi"/>
        </w:rPr>
        <w:t xml:space="preserve">, Queensland and Victoria. Some </w:t>
      </w:r>
      <w:r w:rsidR="008D5D1F">
        <w:rPr>
          <w:rFonts w:cstheme="minorHAnsi"/>
        </w:rPr>
        <w:t>franchisees</w:t>
      </w:r>
      <w:r w:rsidR="007B0BCB" w:rsidRPr="007578DE">
        <w:rPr>
          <w:rFonts w:cstheme="minorHAnsi"/>
        </w:rPr>
        <w:t xml:space="preserve"> </w:t>
      </w:r>
      <w:r w:rsidRPr="007578DE">
        <w:rPr>
          <w:rFonts w:cstheme="minorHAnsi"/>
        </w:rPr>
        <w:t>were selected based on anonymous tip-offs and requests for assistance from employees</w:t>
      </w:r>
      <w:r w:rsidR="0036606C" w:rsidRPr="007578DE">
        <w:rPr>
          <w:rFonts w:cstheme="minorHAnsi"/>
        </w:rPr>
        <w:t>,</w:t>
      </w:r>
      <w:r w:rsidRPr="007578DE">
        <w:rPr>
          <w:rFonts w:cstheme="minorHAnsi"/>
        </w:rPr>
        <w:t xml:space="preserve"> and some were </w:t>
      </w:r>
      <w:r w:rsidR="0036606C" w:rsidRPr="007578DE">
        <w:rPr>
          <w:rFonts w:cstheme="minorHAnsi"/>
        </w:rPr>
        <w:t xml:space="preserve">chosen </w:t>
      </w:r>
      <w:r w:rsidRPr="007578DE">
        <w:rPr>
          <w:rFonts w:cstheme="minorHAnsi"/>
        </w:rPr>
        <w:t xml:space="preserve">randomly. </w:t>
      </w:r>
      <w:r w:rsidR="0036606C" w:rsidRPr="007578DE">
        <w:rPr>
          <w:rFonts w:cstheme="minorHAnsi"/>
        </w:rPr>
        <w:t xml:space="preserve">A total of 348 employees were identified as part of the activity, with the number of employees at each </w:t>
      </w:r>
      <w:r w:rsidR="008D5D1F">
        <w:rPr>
          <w:rFonts w:cstheme="minorHAnsi"/>
        </w:rPr>
        <w:t>franchise</w:t>
      </w:r>
      <w:r w:rsidR="0036606C" w:rsidRPr="007578DE">
        <w:rPr>
          <w:rFonts w:cstheme="minorHAnsi"/>
        </w:rPr>
        <w:t xml:space="preserve"> ranging from 4 to 41.</w:t>
      </w:r>
    </w:p>
    <w:p w14:paraId="3257605C" w14:textId="77777777" w:rsidR="00F81CCB" w:rsidRPr="007578DE" w:rsidRDefault="00F81CCB" w:rsidP="007578DE">
      <w:pPr>
        <w:spacing w:before="240" w:after="240"/>
        <w:rPr>
          <w:rFonts w:cstheme="minorHAnsi"/>
        </w:rPr>
      </w:pPr>
      <w:r w:rsidRPr="007578DE">
        <w:rPr>
          <w:rFonts w:cstheme="minorHAnsi"/>
        </w:rPr>
        <w:t xml:space="preserve">Fair Work Inspectors spoke to employees, managers and owners and checked employment records available </w:t>
      </w:r>
      <w:r w:rsidR="0036606C" w:rsidRPr="007578DE">
        <w:rPr>
          <w:rFonts w:cstheme="minorHAnsi"/>
        </w:rPr>
        <w:t>onsite.</w:t>
      </w:r>
    </w:p>
    <w:p w14:paraId="5D186AD5" w14:textId="67988907" w:rsidR="0036606C" w:rsidRPr="007578DE" w:rsidRDefault="007B0BCB" w:rsidP="007578DE">
      <w:pPr>
        <w:spacing w:before="240" w:after="240"/>
        <w:rPr>
          <w:rFonts w:cstheme="minorHAnsi"/>
        </w:rPr>
      </w:pPr>
      <w:r w:rsidRPr="007578DE">
        <w:rPr>
          <w:rFonts w:cstheme="minorHAnsi"/>
        </w:rPr>
        <w:t xml:space="preserve">We requested a </w:t>
      </w:r>
      <w:r w:rsidR="00F81CCB" w:rsidRPr="007578DE">
        <w:rPr>
          <w:rFonts w:cstheme="minorHAnsi"/>
        </w:rPr>
        <w:t xml:space="preserve">sample of records for audit via a Notice to Produce Records or Documents </w:t>
      </w:r>
      <w:proofErr w:type="gramStart"/>
      <w:r w:rsidR="00F81CCB" w:rsidRPr="007578DE">
        <w:rPr>
          <w:rFonts w:cstheme="minorHAnsi"/>
        </w:rPr>
        <w:t>(</w:t>
      </w:r>
      <w:r w:rsidR="00354779">
        <w:rPr>
          <w:rFonts w:cstheme="minorHAnsi"/>
        </w:rPr>
        <w:t xml:space="preserve"> under</w:t>
      </w:r>
      <w:proofErr w:type="gramEnd"/>
      <w:r w:rsidR="00354779">
        <w:rPr>
          <w:rFonts w:cstheme="minorHAnsi"/>
        </w:rPr>
        <w:t xml:space="preserve"> </w:t>
      </w:r>
      <w:r w:rsidR="00F81CCB" w:rsidRPr="007578DE">
        <w:rPr>
          <w:rFonts w:cstheme="minorHAnsi"/>
        </w:rPr>
        <w:t xml:space="preserve">section 712 of </w:t>
      </w:r>
      <w:r w:rsidR="00354779">
        <w:rPr>
          <w:rFonts w:cstheme="minorHAnsi"/>
        </w:rPr>
        <w:t>the Fair Work Act (</w:t>
      </w:r>
      <w:r w:rsidR="00F81CCB" w:rsidRPr="007578DE">
        <w:rPr>
          <w:rFonts w:cstheme="minorHAnsi"/>
        </w:rPr>
        <w:t>the Act</w:t>
      </w:r>
      <w:r w:rsidR="00354779">
        <w:rPr>
          <w:rFonts w:cstheme="minorHAnsi"/>
        </w:rPr>
        <w:t>)</w:t>
      </w:r>
      <w:r w:rsidR="00F81CCB" w:rsidRPr="007578DE">
        <w:rPr>
          <w:rFonts w:cstheme="minorHAnsi"/>
        </w:rPr>
        <w:t xml:space="preserve">). The initial audit period was July to September 2017. </w:t>
      </w:r>
      <w:r w:rsidRPr="007578DE">
        <w:rPr>
          <w:rFonts w:cstheme="minorHAnsi"/>
        </w:rPr>
        <w:t xml:space="preserve">The </w:t>
      </w:r>
      <w:proofErr w:type="gramStart"/>
      <w:r w:rsidRPr="007578DE">
        <w:rPr>
          <w:rFonts w:cstheme="minorHAnsi"/>
        </w:rPr>
        <w:t>audit</w:t>
      </w:r>
      <w:proofErr w:type="gramEnd"/>
      <w:r w:rsidRPr="007578DE">
        <w:rPr>
          <w:rFonts w:cstheme="minorHAnsi"/>
        </w:rPr>
        <w:t xml:space="preserve"> period was extended by 3 months i</w:t>
      </w:r>
      <w:r w:rsidR="00F81CCB" w:rsidRPr="007578DE">
        <w:rPr>
          <w:rFonts w:cstheme="minorHAnsi"/>
        </w:rPr>
        <w:t>n some instances.</w:t>
      </w:r>
      <w:r w:rsidR="0036606C" w:rsidRPr="007578DE">
        <w:rPr>
          <w:rFonts w:cstheme="minorHAnsi"/>
        </w:rPr>
        <w:t xml:space="preserve"> Compliance audits focused on</w:t>
      </w:r>
      <w:r w:rsidR="00354779">
        <w:rPr>
          <w:rFonts w:cstheme="minorHAnsi"/>
        </w:rPr>
        <w:t xml:space="preserve"> the following sections of the act</w:t>
      </w:r>
      <w:r w:rsidR="0036606C" w:rsidRPr="007578DE">
        <w:rPr>
          <w:rFonts w:cstheme="minorHAnsi"/>
        </w:rPr>
        <w:t>:</w:t>
      </w:r>
    </w:p>
    <w:p w14:paraId="0CC75D2D" w14:textId="77777777" w:rsidR="00F81CCB" w:rsidRDefault="00F81CCB" w:rsidP="007578DE">
      <w:pPr>
        <w:pStyle w:val="Bullet"/>
      </w:pPr>
      <w:r>
        <w:t>Section 44 – Contravening a term of the NES</w:t>
      </w:r>
    </w:p>
    <w:p w14:paraId="574E3B1F" w14:textId="086A5617" w:rsidR="00F81CCB" w:rsidRDefault="00F81CCB" w:rsidP="007578DE">
      <w:pPr>
        <w:pStyle w:val="Bullet"/>
      </w:pPr>
      <w:r>
        <w:lastRenderedPageBreak/>
        <w:t xml:space="preserve">Section 45 – Contravening </w:t>
      </w:r>
      <w:r w:rsidR="00ED389E">
        <w:t>the</w:t>
      </w:r>
      <w:r>
        <w:t xml:space="preserve"> </w:t>
      </w:r>
      <w:r w:rsidR="00ED389E">
        <w:rPr>
          <w:i/>
        </w:rPr>
        <w:t xml:space="preserve">Fast Food Industry Award 2010 </w:t>
      </w:r>
      <w:r w:rsidR="00961306" w:rsidRPr="00961306">
        <w:t xml:space="preserve">(the </w:t>
      </w:r>
      <w:r w:rsidR="00354779">
        <w:t>A</w:t>
      </w:r>
      <w:r w:rsidR="00961306" w:rsidRPr="00961306">
        <w:t>ward)</w:t>
      </w:r>
      <w:r w:rsidR="00961306">
        <w:rPr>
          <w:i/>
        </w:rPr>
        <w:t xml:space="preserve"> </w:t>
      </w:r>
      <w:r w:rsidR="00ED389E">
        <w:t>/ applicable enterprise agreement</w:t>
      </w:r>
    </w:p>
    <w:p w14:paraId="6F3F01CE" w14:textId="77777777" w:rsidR="00F81CCB" w:rsidRDefault="00F81CCB" w:rsidP="007578DE">
      <w:pPr>
        <w:pStyle w:val="Bullet"/>
      </w:pPr>
      <w:r>
        <w:t>Section 535 – Employer obligations in relation to employee records</w:t>
      </w:r>
    </w:p>
    <w:p w14:paraId="5F352B1A" w14:textId="77777777" w:rsidR="00F81CCB" w:rsidRDefault="00F81CCB" w:rsidP="007578DE">
      <w:pPr>
        <w:pStyle w:val="Bullet"/>
      </w:pPr>
      <w:r>
        <w:t>Section 536 – Employer obligations in relation to pay slips</w:t>
      </w:r>
      <w:r w:rsidR="0036606C">
        <w:t>.</w:t>
      </w:r>
    </w:p>
    <w:p w14:paraId="15C37A9C" w14:textId="5FF37A59" w:rsidR="00F81CCB" w:rsidRDefault="00F81CCB" w:rsidP="00F81CCB">
      <w:pPr>
        <w:pStyle w:val="Heading2"/>
      </w:pPr>
      <w:r>
        <w:t>Our findings</w:t>
      </w:r>
    </w:p>
    <w:p w14:paraId="0743774F" w14:textId="4F2FB633" w:rsidR="0058058E" w:rsidRDefault="004B4092" w:rsidP="00E20931">
      <w:pPr>
        <w:spacing w:before="120"/>
      </w:pPr>
      <w:r>
        <w:t xml:space="preserve">The majority of </w:t>
      </w:r>
      <w:r w:rsidR="008D5D1F">
        <w:t>franchisees</w:t>
      </w:r>
      <w:r>
        <w:t xml:space="preserve"> (</w:t>
      </w:r>
      <w:r w:rsidR="0058058E">
        <w:t>18</w:t>
      </w:r>
      <w:r>
        <w:t>)</w:t>
      </w:r>
      <w:r w:rsidR="0058058E">
        <w:t xml:space="preserve"> </w:t>
      </w:r>
      <w:r w:rsidR="009B5260">
        <w:t xml:space="preserve">were </w:t>
      </w:r>
      <w:r w:rsidR="0058058E">
        <w:t xml:space="preserve">found to be non-compliant with </w:t>
      </w:r>
      <w:r w:rsidR="009B5260">
        <w:t xml:space="preserve">Australian </w:t>
      </w:r>
      <w:r w:rsidR="0058058E">
        <w:t>workplace laws</w:t>
      </w:r>
      <w:r w:rsidR="00234D9E">
        <w:t>.</w:t>
      </w:r>
    </w:p>
    <w:p w14:paraId="4244D3DC" w14:textId="6B0E5C87" w:rsidR="00E93DDE" w:rsidRDefault="00E93DDE" w:rsidP="00693074">
      <w:pPr>
        <w:spacing w:before="120" w:after="0"/>
      </w:pPr>
      <w:r>
        <w:t xml:space="preserve">Monetary breaches </w:t>
      </w:r>
      <w:r w:rsidR="008D5D1F">
        <w:t>by</w:t>
      </w:r>
      <w:r w:rsidR="00234D9E">
        <w:t xml:space="preserve"> </w:t>
      </w:r>
      <w:r w:rsidR="00A772F2">
        <w:t>16</w:t>
      </w:r>
      <w:r w:rsidR="00234D9E">
        <w:t xml:space="preserve"> </w:t>
      </w:r>
      <w:r w:rsidR="008D5D1F">
        <w:t>franchisees</w:t>
      </w:r>
      <w:r w:rsidR="00234D9E">
        <w:t xml:space="preserve"> </w:t>
      </w:r>
      <w:r>
        <w:t>resulted in u</w:t>
      </w:r>
      <w:r w:rsidRPr="009B5260">
        <w:t>nderpayment</w:t>
      </w:r>
      <w:r>
        <w:t>s</w:t>
      </w:r>
      <w:r w:rsidRPr="009B5260">
        <w:t xml:space="preserve"> totalling </w:t>
      </w:r>
      <w:r w:rsidR="00B705C5">
        <w:t>$</w:t>
      </w:r>
      <w:r w:rsidR="00B705C5" w:rsidRPr="009B5260">
        <w:t>8</w:t>
      </w:r>
      <w:r w:rsidR="008D5D1F">
        <w:t>1,638.82</w:t>
      </w:r>
      <w:r w:rsidRPr="009B5260">
        <w:t xml:space="preserve"> for </w:t>
      </w:r>
      <w:r w:rsidR="00961306">
        <w:t>167</w:t>
      </w:r>
      <w:r w:rsidRPr="00D47EB6">
        <w:t xml:space="preserve"> employees</w:t>
      </w:r>
      <w:r>
        <w:t>, and included:</w:t>
      </w:r>
    </w:p>
    <w:p w14:paraId="658087AB" w14:textId="79D038C4" w:rsidR="00E93DDE" w:rsidRDefault="00E93DDE" w:rsidP="007578DE">
      <w:pPr>
        <w:pStyle w:val="Bullet"/>
      </w:pPr>
      <w:r>
        <w:t>non-payment of the correct minimum wages</w:t>
      </w:r>
    </w:p>
    <w:p w14:paraId="0EE1A8C7" w14:textId="77777777" w:rsidR="00E93DDE" w:rsidRDefault="00E93DDE" w:rsidP="007578DE">
      <w:pPr>
        <w:pStyle w:val="Bullet"/>
      </w:pPr>
      <w:r>
        <w:t>non-payment of the correct casual loading</w:t>
      </w:r>
    </w:p>
    <w:p w14:paraId="0214A53A" w14:textId="77777777" w:rsidR="00E93DDE" w:rsidRDefault="00E93DDE" w:rsidP="007578DE">
      <w:pPr>
        <w:pStyle w:val="Bullet"/>
      </w:pPr>
      <w:r>
        <w:t>non-payment of the correct evening, weekend and public holiday penalties</w:t>
      </w:r>
    </w:p>
    <w:p w14:paraId="6D1347C2" w14:textId="77777777" w:rsidR="00E93DDE" w:rsidRDefault="00E93DDE" w:rsidP="007578DE">
      <w:pPr>
        <w:pStyle w:val="Bullet"/>
      </w:pPr>
      <w:r>
        <w:t>non-payment of overtime penalties</w:t>
      </w:r>
    </w:p>
    <w:p w14:paraId="17B4C555" w14:textId="77777777" w:rsidR="00E93DDE" w:rsidRDefault="00E93DDE" w:rsidP="007578DE">
      <w:pPr>
        <w:pStyle w:val="Bullet"/>
      </w:pPr>
      <w:r>
        <w:t>non-payment of the applicable uniform allowance</w:t>
      </w:r>
    </w:p>
    <w:p w14:paraId="0D030EFF" w14:textId="49AC7DCF" w:rsidR="00E93DDE" w:rsidRDefault="001D2839" w:rsidP="007578DE">
      <w:pPr>
        <w:pStyle w:val="Bullet"/>
      </w:pPr>
      <w:proofErr w:type="gramStart"/>
      <w:r>
        <w:t>payment</w:t>
      </w:r>
      <w:proofErr w:type="gramEnd"/>
      <w:r>
        <w:t xml:space="preserve"> of l</w:t>
      </w:r>
      <w:r w:rsidR="00E93DDE">
        <w:t>oa</w:t>
      </w:r>
      <w:r>
        <w:t>ded wage r</w:t>
      </w:r>
      <w:r w:rsidR="00E93DDE">
        <w:t>ates in lieu of paid leave entitlements.</w:t>
      </w:r>
    </w:p>
    <w:p w14:paraId="324B37C2" w14:textId="0668E67B" w:rsidR="00961306" w:rsidRDefault="00961306" w:rsidP="00825364">
      <w:pPr>
        <w:spacing w:before="240"/>
      </w:pPr>
      <w:r>
        <w:t>The largest recovery f</w:t>
      </w:r>
      <w:r w:rsidR="008D5D1F">
        <w:t>rom</w:t>
      </w:r>
      <w:r>
        <w:t xml:space="preserve"> a single </w:t>
      </w:r>
      <w:r w:rsidR="008D5D1F">
        <w:t>franchisee</w:t>
      </w:r>
      <w:r>
        <w:t xml:space="preserve"> was $3</w:t>
      </w:r>
      <w:r w:rsidR="008D5D1F">
        <w:t>1,383.45</w:t>
      </w:r>
      <w:r>
        <w:t xml:space="preserve"> involving 29 employees.</w:t>
      </w:r>
    </w:p>
    <w:p w14:paraId="4962FA31" w14:textId="53A9C083" w:rsidR="00E93DDE" w:rsidRDefault="00E93DDE" w:rsidP="00693074">
      <w:pPr>
        <w:spacing w:before="120" w:after="0"/>
      </w:pPr>
      <w:r>
        <w:t>Non-monetary breaches included:</w:t>
      </w:r>
    </w:p>
    <w:p w14:paraId="7525146C" w14:textId="77777777" w:rsidR="00E93DDE" w:rsidRDefault="00E93DDE" w:rsidP="007578DE">
      <w:pPr>
        <w:pStyle w:val="Bullet"/>
      </w:pPr>
      <w:r>
        <w:t>pay slips not in the prescribed form and/or not containing prescribed information</w:t>
      </w:r>
    </w:p>
    <w:p w14:paraId="2A8D5F48" w14:textId="77777777" w:rsidR="00E93DDE" w:rsidRDefault="00E93DDE" w:rsidP="007578DE">
      <w:pPr>
        <w:pStyle w:val="Bullet"/>
      </w:pPr>
      <w:r>
        <w:t>failure to give pay slips within one working day of payment</w:t>
      </w:r>
    </w:p>
    <w:p w14:paraId="0C8D244D" w14:textId="77777777" w:rsidR="00E93DDE" w:rsidRDefault="00E93DDE" w:rsidP="007578DE">
      <w:pPr>
        <w:pStyle w:val="Bullet"/>
      </w:pPr>
      <w:proofErr w:type="gramStart"/>
      <w:r>
        <w:t>failure</w:t>
      </w:r>
      <w:proofErr w:type="gramEnd"/>
      <w:r>
        <w:t xml:space="preserve"> to make and keep prescribed records.</w:t>
      </w:r>
    </w:p>
    <w:p w14:paraId="1DB65AF7" w14:textId="771694F4" w:rsidR="00B76B4E" w:rsidRDefault="00E93DDE" w:rsidP="00E93DDE">
      <w:pPr>
        <w:spacing w:before="240"/>
      </w:pPr>
      <w:r>
        <w:t xml:space="preserve">A large proportion of employees </w:t>
      </w:r>
      <w:r w:rsidR="00825364">
        <w:t xml:space="preserve">(at least 45% based on records available) </w:t>
      </w:r>
      <w:r w:rsidR="008D5D1F">
        <w:t>were</w:t>
      </w:r>
      <w:r>
        <w:t xml:space="preserve"> young workers or from culturally and linguistically diverse (CALD) backgrounds. The CALD employees were reluctant to assist Fair Work Inspectors.</w:t>
      </w:r>
    </w:p>
    <w:p w14:paraId="77CC8A06" w14:textId="75FE6686" w:rsidR="00E93DDE" w:rsidRDefault="00B76B4E" w:rsidP="00E20931">
      <w:pPr>
        <w:spacing w:before="120"/>
      </w:pPr>
      <w:r>
        <w:t>Two Subway franchisees enter</w:t>
      </w:r>
      <w:r w:rsidR="00825364">
        <w:t>ed into liquidation during the compliance a</w:t>
      </w:r>
      <w:r>
        <w:t>ctivity</w:t>
      </w:r>
      <w:r w:rsidR="00825364">
        <w:t xml:space="preserve"> period</w:t>
      </w:r>
      <w:r>
        <w:t>.</w:t>
      </w:r>
    </w:p>
    <w:p w14:paraId="7CD7EF47" w14:textId="09764FA2" w:rsidR="00B76B4E" w:rsidRDefault="00693074" w:rsidP="00B76B4E">
      <w:pPr>
        <w:pStyle w:val="Heading2"/>
      </w:pPr>
      <w:r>
        <w:t>Outcomes</w:t>
      </w:r>
      <w:r w:rsidR="00FC6457">
        <w:t xml:space="preserve"> </w:t>
      </w:r>
    </w:p>
    <w:p w14:paraId="0303749A" w14:textId="77777777" w:rsidR="00B76B4E" w:rsidRDefault="00B76B4E" w:rsidP="00B76B4E">
      <w:pPr>
        <w:spacing w:before="120"/>
      </w:pPr>
      <w:r>
        <w:t>Fair Work Inspectors educated Subway franchisees about correct rates of pay and pay slip and record-keeping obligations.</w:t>
      </w:r>
    </w:p>
    <w:p w14:paraId="369CEA86" w14:textId="77777777" w:rsidR="0058058E" w:rsidRDefault="00B76B4E" w:rsidP="00287CC3">
      <w:pPr>
        <w:spacing w:after="0"/>
      </w:pPr>
      <w:r>
        <w:t>We took enforcement action by issuing</w:t>
      </w:r>
      <w:r w:rsidR="0058058E">
        <w:t>:</w:t>
      </w:r>
    </w:p>
    <w:p w14:paraId="3CDDE176" w14:textId="60761628" w:rsidR="009B5260" w:rsidRDefault="009B5260" w:rsidP="007578DE">
      <w:pPr>
        <w:pStyle w:val="Bullet"/>
      </w:pPr>
      <w:r>
        <w:t xml:space="preserve">9 </w:t>
      </w:r>
      <w:r w:rsidRPr="00C96051">
        <w:t>formal cautions</w:t>
      </w:r>
    </w:p>
    <w:p w14:paraId="271F40FD" w14:textId="77777777" w:rsidR="0058058E" w:rsidRPr="00C96051" w:rsidRDefault="009B5260" w:rsidP="007578DE">
      <w:pPr>
        <w:pStyle w:val="Bullet"/>
      </w:pPr>
      <w:r>
        <w:t xml:space="preserve">9 </w:t>
      </w:r>
      <w:r w:rsidR="0058058E" w:rsidRPr="00C96051">
        <w:t>infringement notices</w:t>
      </w:r>
      <w:r>
        <w:t xml:space="preserve"> (</w:t>
      </w:r>
      <w:r w:rsidR="0058058E" w:rsidRPr="00C96051">
        <w:t>$5,</w:t>
      </w:r>
      <w:r w:rsidR="0058058E" w:rsidRPr="00026954">
        <w:t>880</w:t>
      </w:r>
      <w:r w:rsidR="0058058E" w:rsidRPr="00C96051">
        <w:t xml:space="preserve"> in penalties for a range of record-keeping and pay</w:t>
      </w:r>
      <w:r>
        <w:t xml:space="preserve"> </w:t>
      </w:r>
      <w:r w:rsidR="0058058E" w:rsidRPr="00C96051">
        <w:t>slip breaches</w:t>
      </w:r>
      <w:r>
        <w:t>)</w:t>
      </w:r>
    </w:p>
    <w:p w14:paraId="750CEA92" w14:textId="77777777" w:rsidR="009B5260" w:rsidRDefault="009B5260" w:rsidP="007578DE">
      <w:pPr>
        <w:pStyle w:val="Bullet"/>
      </w:pPr>
      <w:r>
        <w:t xml:space="preserve">7 </w:t>
      </w:r>
      <w:r w:rsidR="0058058E" w:rsidRPr="00C96051">
        <w:t>compliance notices</w:t>
      </w:r>
      <w:r>
        <w:t>.</w:t>
      </w:r>
    </w:p>
    <w:p w14:paraId="0B8FD9E1" w14:textId="654CFA89" w:rsidR="00B76B4E" w:rsidRDefault="00961306" w:rsidP="008625A0">
      <w:pPr>
        <w:spacing w:before="240"/>
      </w:pPr>
      <w:bookmarkStart w:id="1" w:name="_Toc11917694"/>
      <w:r>
        <w:t>167</w:t>
      </w:r>
      <w:r w:rsidR="00B76B4E">
        <w:t xml:space="preserve"> employees were reimbursed $</w:t>
      </w:r>
      <w:r w:rsidR="008D5D1F">
        <w:t>81,638.82</w:t>
      </w:r>
      <w:r w:rsidR="00B76B4E">
        <w:t xml:space="preserve"> in unpaid wages.</w:t>
      </w:r>
    </w:p>
    <w:p w14:paraId="55343EB2" w14:textId="77777777" w:rsidR="007904CE" w:rsidRDefault="007904CE" w:rsidP="008625A0">
      <w:pPr>
        <w:spacing w:before="240"/>
      </w:pPr>
    </w:p>
    <w:p w14:paraId="77C53795" w14:textId="7019001F" w:rsidR="00B1678F" w:rsidRDefault="00B1678F" w:rsidP="00B1678F">
      <w:pPr>
        <w:pStyle w:val="CalloutBoxHeading"/>
      </w:pPr>
      <w:bookmarkStart w:id="2" w:name="_Toc11917711"/>
      <w:r>
        <w:lastRenderedPageBreak/>
        <w:t>Case study: Compliance notice</w:t>
      </w:r>
      <w:bookmarkEnd w:id="2"/>
    </w:p>
    <w:p w14:paraId="63F24657" w14:textId="6BBCEE97" w:rsidR="00B1678F" w:rsidRDefault="00B1678F" w:rsidP="00B1678F">
      <w:pPr>
        <w:pStyle w:val="Calloutbox"/>
        <w:contextualSpacing w:val="0"/>
      </w:pPr>
      <w:r>
        <w:t>A Sydney franchisee employed 1</w:t>
      </w:r>
      <w:r w:rsidR="008D5D1F">
        <w:t>1</w:t>
      </w:r>
      <w:r>
        <w:t xml:space="preserve"> Sandwich Artists. </w:t>
      </w:r>
    </w:p>
    <w:p w14:paraId="60815125" w14:textId="04F8E40C" w:rsidR="00B1678F" w:rsidRDefault="00B1678F" w:rsidP="00B1678F">
      <w:pPr>
        <w:pStyle w:val="Calloutbox"/>
        <w:contextualSpacing w:val="0"/>
      </w:pPr>
      <w:r>
        <w:t>Fair Work Inspectors reviewed wages paid using information gathered on site, discussions with employees and the employer and records produced by the employer.</w:t>
      </w:r>
    </w:p>
    <w:p w14:paraId="5C12D49A" w14:textId="78F4F1A5" w:rsidR="00B1678F" w:rsidRDefault="001D2839" w:rsidP="00B1678F">
      <w:pPr>
        <w:pStyle w:val="Calloutbox"/>
        <w:contextualSpacing w:val="0"/>
      </w:pPr>
      <w:r>
        <w:t>They found t</w:t>
      </w:r>
      <w:r w:rsidR="00B1678F">
        <w:t xml:space="preserve">here had been $5,069.57 in underpayments due to a failure to </w:t>
      </w:r>
      <w:r w:rsidR="007B0BCB">
        <w:t>pay</w:t>
      </w:r>
      <w:r w:rsidR="00B1678F">
        <w:t xml:space="preserve"> the correct minimum award wages; casual loading; evening, weekend and public holiday penalty rates; and, overtime rates.</w:t>
      </w:r>
    </w:p>
    <w:p w14:paraId="597301D1" w14:textId="371F9737" w:rsidR="00B1678F" w:rsidRDefault="00B1678F" w:rsidP="00B1678F">
      <w:pPr>
        <w:pStyle w:val="Calloutbox"/>
        <w:contextualSpacing w:val="0"/>
      </w:pPr>
      <w:r>
        <w:t>The employer cooperated, back paying the 1</w:t>
      </w:r>
      <w:r w:rsidR="008D5D1F">
        <w:t>1</w:t>
      </w:r>
      <w:r>
        <w:t xml:space="preserve"> employees </w:t>
      </w:r>
      <w:r w:rsidR="008D5D1F">
        <w:t>as compelled by</w:t>
      </w:r>
      <w:r>
        <w:t xml:space="preserve"> the compliance notice. </w:t>
      </w:r>
    </w:p>
    <w:p w14:paraId="28A64383" w14:textId="7DC51781" w:rsidR="0036606C" w:rsidRDefault="0036606C" w:rsidP="00A13F08">
      <w:pPr>
        <w:pStyle w:val="Heading3"/>
      </w:pPr>
      <w:bookmarkStart w:id="3" w:name="_Toc11917701"/>
      <w:r>
        <w:t>Franchisor liability</w:t>
      </w:r>
      <w:bookmarkEnd w:id="3"/>
    </w:p>
    <w:p w14:paraId="1101609D" w14:textId="0D07F711" w:rsidR="008463BE" w:rsidRDefault="004B4092" w:rsidP="008768D9">
      <w:pPr>
        <w:spacing w:before="120"/>
      </w:pPr>
      <w:r>
        <w:t xml:space="preserve">We </w:t>
      </w:r>
      <w:r w:rsidR="00234D9E">
        <w:t xml:space="preserve">found significant </w:t>
      </w:r>
      <w:r w:rsidR="00A433C1">
        <w:t xml:space="preserve">non-compliance </w:t>
      </w:r>
      <w:r w:rsidR="008D5D1F">
        <w:t>by</w:t>
      </w:r>
      <w:r w:rsidR="00A433C1">
        <w:t xml:space="preserve"> </w:t>
      </w:r>
      <w:r w:rsidR="0032050D">
        <w:t xml:space="preserve">many </w:t>
      </w:r>
      <w:r w:rsidR="00A433C1">
        <w:t xml:space="preserve">of the </w:t>
      </w:r>
      <w:r w:rsidR="008D5D1F">
        <w:t>franchisees</w:t>
      </w:r>
      <w:r w:rsidR="00A433C1">
        <w:t xml:space="preserve"> investigated</w:t>
      </w:r>
      <w:r w:rsidR="00F96DC6">
        <w:t xml:space="preserve"> in this activity. </w:t>
      </w:r>
    </w:p>
    <w:p w14:paraId="0D78C9F7" w14:textId="7FF2645E" w:rsidR="00A433C1" w:rsidRDefault="00F96DC6" w:rsidP="00A433C1">
      <w:r>
        <w:t>These results, coupled with ongoing intelligence and investigations involving Subway franchisees, suggests</w:t>
      </w:r>
      <w:r w:rsidR="00234D9E">
        <w:t xml:space="preserve"> </w:t>
      </w:r>
      <w:r w:rsidR="00A433C1">
        <w:t>there are systemic issues in the Subway franchise network</w:t>
      </w:r>
      <w:r>
        <w:t>.</w:t>
      </w:r>
    </w:p>
    <w:p w14:paraId="0975BC91" w14:textId="161C6677" w:rsidR="00FC6457" w:rsidRDefault="00FC6457" w:rsidP="008463BE">
      <w:r>
        <w:t xml:space="preserve">Legislative changes in 2017 </w:t>
      </w:r>
      <w:r w:rsidR="008463BE">
        <w:t xml:space="preserve">mean </w:t>
      </w:r>
      <w:r>
        <w:t>f</w:t>
      </w:r>
      <w:r w:rsidRPr="006248EC">
        <w:t>ranchisors and holding companies</w:t>
      </w:r>
      <w:r>
        <w:t xml:space="preserve"> can </w:t>
      </w:r>
      <w:r w:rsidRPr="006248EC">
        <w:t xml:space="preserve">be held responsible </w:t>
      </w:r>
      <w:r>
        <w:t xml:space="preserve">for non-compliance by </w:t>
      </w:r>
      <w:r w:rsidRPr="006248EC">
        <w:t>franchisees or subsidiarie</w:t>
      </w:r>
      <w:r>
        <w:t>s</w:t>
      </w:r>
      <w:r w:rsidR="008463BE">
        <w:t xml:space="preserve">, </w:t>
      </w:r>
      <w:r w:rsidRPr="006248EC">
        <w:t>if they knew or should have kn</w:t>
      </w:r>
      <w:r>
        <w:t>own and could have prevented it</w:t>
      </w:r>
      <w:r w:rsidRPr="006248EC">
        <w:t xml:space="preserve">. </w:t>
      </w:r>
      <w:r w:rsidR="008463BE">
        <w:t>Our powers to investigate and enforce compliance were also strengthened to protect vulnerable workers.</w:t>
      </w:r>
      <w:r w:rsidR="008463BE">
        <w:rPr>
          <w:rStyle w:val="FootnoteReference"/>
        </w:rPr>
        <w:footnoteReference w:id="2"/>
      </w:r>
    </w:p>
    <w:bookmarkEnd w:id="1"/>
    <w:p w14:paraId="2D29209D" w14:textId="38244CF1" w:rsidR="00234D9E" w:rsidRDefault="00234D9E" w:rsidP="004021D3">
      <w:pPr>
        <w:spacing w:before="240"/>
      </w:pPr>
    </w:p>
    <w:sectPr w:rsidR="00234D9E" w:rsidSect="00BA08D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080" w:right="1440" w:bottom="1080" w:left="1440" w:header="284" w:footer="5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4C0D4F" w14:textId="77777777" w:rsidR="001D2839" w:rsidRDefault="001D2839" w:rsidP="00AB465A">
      <w:pPr>
        <w:spacing w:after="0" w:line="240" w:lineRule="auto"/>
      </w:pPr>
      <w:r>
        <w:separator/>
      </w:r>
    </w:p>
  </w:endnote>
  <w:endnote w:type="continuationSeparator" w:id="0">
    <w:p w14:paraId="5B820BA9" w14:textId="77777777" w:rsidR="001D2839" w:rsidRDefault="001D2839" w:rsidP="00AB465A">
      <w:pPr>
        <w:spacing w:after="0" w:line="240" w:lineRule="auto"/>
      </w:pPr>
      <w:r>
        <w:continuationSeparator/>
      </w:r>
    </w:p>
  </w:endnote>
  <w:endnote w:type="continuationNotice" w:id="1">
    <w:p w14:paraId="373FB8E7" w14:textId="77777777" w:rsidR="001D2839" w:rsidRDefault="001D283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-Light">
    <w:altName w:val="Helvetica Neu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1ABA2" w14:textId="77777777" w:rsidR="007904CE" w:rsidRDefault="007904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153E1C" w14:textId="77777777" w:rsidR="008D5D1F" w:rsidRDefault="00BA08D9" w:rsidP="00BA08D9">
    <w:pPr>
      <w:pStyle w:val="Header"/>
      <w:rPr>
        <w:color w:val="1B365D"/>
        <w:sz w:val="20"/>
        <w:szCs w:val="20"/>
      </w:rPr>
    </w:pPr>
    <w:r w:rsidRPr="002A65CC">
      <w:rPr>
        <w:rFonts w:ascii="Arial" w:hAnsi="Arial"/>
        <w:noProof/>
        <w:color w:val="1B365D"/>
        <w:sz w:val="20"/>
        <w:szCs w:val="20"/>
        <w:lang w:eastAsia="en-AU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BD3643B" wp14:editId="47183A40">
              <wp:simplePos x="0" y="0"/>
              <wp:positionH relativeFrom="margin">
                <wp:align>left</wp:align>
              </wp:positionH>
              <wp:positionV relativeFrom="page">
                <wp:posOffset>9837420</wp:posOffset>
              </wp:positionV>
              <wp:extent cx="3369945" cy="0"/>
              <wp:effectExtent l="0" t="0" r="20955" b="19050"/>
              <wp:wrapNone/>
              <wp:docPr id="39" name="Straight Connector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36994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FFB81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9F9206D" id="Straight Connector 39" o:spid="_x0000_s1026" style="position:absolute;z-index:25166028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page;mso-width-percent:0;mso-width-relative:margin" from="0,774.6pt" to="265.35pt,77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" strokecolor="#ffb81c" strokeweight="1pt">
              <w10:wrap anchorx="margin" anchory="page"/>
            </v:line>
          </w:pict>
        </mc:Fallback>
      </mc:AlternateContent>
    </w:r>
  </w:p>
  <w:sdt>
    <w:sdtPr>
      <w:rPr>
        <w:color w:val="1B365D"/>
        <w:sz w:val="20"/>
        <w:szCs w:val="20"/>
      </w:rPr>
      <w:id w:val="-1599469989"/>
      <w:docPartObj>
        <w:docPartGallery w:val="Page Numbers (Bottom of Page)"/>
        <w:docPartUnique/>
      </w:docPartObj>
    </w:sdtPr>
    <w:sdtEndPr>
      <w:rPr>
        <w:noProof/>
        <w:color w:val="auto"/>
        <w:sz w:val="22"/>
        <w:szCs w:val="24"/>
      </w:rPr>
    </w:sdtEndPr>
    <w:sdtContent>
      <w:p w14:paraId="5B4266E1" w14:textId="62CDC541" w:rsidR="00BA08D9" w:rsidRPr="00BA08D9" w:rsidRDefault="00BA08D9" w:rsidP="00BA08D9">
        <w:pPr>
          <w:pStyle w:val="Header"/>
          <w:rPr>
            <w:color w:val="1B365D"/>
            <w:sz w:val="20"/>
            <w:szCs w:val="20"/>
          </w:rPr>
        </w:pPr>
        <w:r w:rsidRPr="00BA08D9">
          <w:rPr>
            <w:color w:val="1B365D"/>
            <w:sz w:val="20"/>
            <w:szCs w:val="20"/>
          </w:rPr>
          <w:t>Subway compliance activity report</w:t>
        </w:r>
      </w:p>
      <w:p w14:paraId="675D870E" w14:textId="0842B9A4" w:rsidR="001D2839" w:rsidRPr="00BA08D9" w:rsidRDefault="00BA08D9" w:rsidP="00BA08D9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904C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843A0" w14:textId="37367529" w:rsidR="001D2839" w:rsidRPr="00DA1AD1" w:rsidRDefault="00C1129A" w:rsidP="00DA1AD1">
    <w:pPr>
      <w:pStyle w:val="Footer"/>
      <w:jc w:val="right"/>
      <w:rPr>
        <w:noProof/>
      </w:rPr>
    </w:pPr>
    <w:r>
      <w:rPr>
        <w:noProof/>
      </w:rPr>
      <w:fldChar w:fldCharType="begin"/>
    </w:r>
    <w:r>
      <w:rPr>
        <w:noProof/>
      </w:rPr>
      <w:instrText xml:space="preserve"> DOCPROPERTY "mvRef" \* MERGEFORMAT </w:instrText>
    </w:r>
    <w:r>
      <w:rPr>
        <w:noProof/>
      </w:rPr>
      <w:fldChar w:fldCharType="separate"/>
    </w:r>
    <w:r w:rsidR="00BC621A">
      <w:rPr>
        <w:noProof/>
      </w:rPr>
      <w:t>Operational activity reports (2019):DB-1298719/1.0</w:t>
    </w:r>
    <w:r>
      <w:rPr>
        <w:noProof/>
      </w:rPr>
      <w:fldChar w:fldCharType="end"/>
    </w:r>
  </w:p>
  <w:p w14:paraId="751732E7" w14:textId="77777777" w:rsidR="001D2839" w:rsidRDefault="001D2839"/>
  <w:p w14:paraId="1608C9B2" w14:textId="77777777" w:rsidR="001D2839" w:rsidRDefault="001D283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AA8045" w14:textId="77777777" w:rsidR="001D2839" w:rsidRDefault="001D2839" w:rsidP="00AB465A">
      <w:pPr>
        <w:spacing w:after="0" w:line="240" w:lineRule="auto"/>
      </w:pPr>
      <w:r>
        <w:separator/>
      </w:r>
    </w:p>
  </w:footnote>
  <w:footnote w:type="continuationSeparator" w:id="0">
    <w:p w14:paraId="31CCE972" w14:textId="77777777" w:rsidR="001D2839" w:rsidRDefault="001D2839" w:rsidP="00AB465A">
      <w:pPr>
        <w:spacing w:after="0" w:line="240" w:lineRule="auto"/>
      </w:pPr>
      <w:r>
        <w:continuationSeparator/>
      </w:r>
    </w:p>
  </w:footnote>
  <w:footnote w:type="continuationNotice" w:id="1">
    <w:p w14:paraId="1EB47AA9" w14:textId="77777777" w:rsidR="001D2839" w:rsidRDefault="001D2839">
      <w:pPr>
        <w:spacing w:after="0" w:line="240" w:lineRule="auto"/>
      </w:pPr>
    </w:p>
  </w:footnote>
  <w:footnote w:id="2">
    <w:p w14:paraId="6C01996E" w14:textId="1C8DB829" w:rsidR="008463BE" w:rsidRPr="008463BE" w:rsidRDefault="008463BE" w:rsidP="00B92B0E">
      <w:pPr>
        <w:pStyle w:val="FootnoteText"/>
        <w:spacing w:before="0" w:after="120" w:line="240" w:lineRule="auto"/>
        <w:rPr>
          <w:rFonts w:asciiTheme="minorHAnsi" w:hAnsiTheme="minorHAnsi" w:cstheme="minorHAnsi"/>
          <w:sz w:val="18"/>
        </w:rPr>
      </w:pPr>
      <w:r w:rsidRPr="008463BE">
        <w:rPr>
          <w:rStyle w:val="FootnoteReference"/>
          <w:rFonts w:asciiTheme="minorHAnsi" w:hAnsiTheme="minorHAnsi" w:cstheme="minorHAnsi"/>
          <w:sz w:val="18"/>
        </w:rPr>
        <w:footnoteRef/>
      </w:r>
      <w:r w:rsidRPr="008463BE">
        <w:rPr>
          <w:rFonts w:asciiTheme="minorHAnsi" w:hAnsiTheme="minorHAnsi" w:cstheme="minorHAnsi"/>
          <w:sz w:val="18"/>
        </w:rPr>
        <w:t xml:space="preserve"> </w:t>
      </w:r>
      <w:r w:rsidRPr="008463BE">
        <w:rPr>
          <w:rFonts w:asciiTheme="minorHAnsi" w:hAnsiTheme="minorHAnsi" w:cstheme="minorHAnsi"/>
          <w:i/>
          <w:sz w:val="18"/>
        </w:rPr>
        <w:t>Fair Work Amendment (Protecting Vulnerable Workers) Act 2017</w:t>
      </w:r>
      <w:r w:rsidRPr="008463BE">
        <w:rPr>
          <w:rFonts w:asciiTheme="minorHAnsi" w:hAnsiTheme="minorHAnsi" w:cstheme="minorHAnsi"/>
          <w:sz w:val="18"/>
        </w:rPr>
        <w:t>: https://www.fairwork.gov.au/about-us/legislation/the-fair-work-system/protecting-vulnerable-workers-reform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973AE3" w14:textId="77777777" w:rsidR="007904CE" w:rsidRDefault="007904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013BC8" w14:textId="77777777" w:rsidR="007904CE" w:rsidRDefault="007904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DD0FE" w14:textId="2200AB54" w:rsidR="001D2839" w:rsidRPr="00583EDF" w:rsidRDefault="001D2839" w:rsidP="00234D9E">
    <w:pPr>
      <w:tabs>
        <w:tab w:val="center" w:pos="4820"/>
        <w:tab w:val="right" w:pos="9639"/>
      </w:tabs>
      <w:spacing w:after="0"/>
      <w:ind w:left="-851"/>
      <w:rPr>
        <w:rFonts w:cs="HelveticaNeue-Light"/>
        <w:color w:val="000000"/>
        <w:sz w:val="32"/>
        <w:szCs w:val="44"/>
      </w:rPr>
    </w:pPr>
  </w:p>
  <w:p w14:paraId="56675240" w14:textId="77777777" w:rsidR="001D2839" w:rsidRDefault="001D2839"/>
  <w:p w14:paraId="54CB4102" w14:textId="77777777" w:rsidR="001D2839" w:rsidRDefault="001D283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74EA2"/>
    <w:multiLevelType w:val="hybridMultilevel"/>
    <w:tmpl w:val="809C764E"/>
    <w:lvl w:ilvl="0" w:tplc="21E48756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  <w:color w:val="1B365D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FD7D5F"/>
    <w:multiLevelType w:val="hybridMultilevel"/>
    <w:tmpl w:val="B8D0B844"/>
    <w:lvl w:ilvl="0" w:tplc="8C865F32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  <w:color w:val="1B365D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9438A"/>
    <w:multiLevelType w:val="hybridMultilevel"/>
    <w:tmpl w:val="9122461A"/>
    <w:lvl w:ilvl="0" w:tplc="F71209F8">
      <w:start w:val="1"/>
      <w:numFmt w:val="bullet"/>
      <w:lvlText w:val=""/>
      <w:lvlJc w:val="left"/>
      <w:pPr>
        <w:ind w:left="78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3DA3A90"/>
    <w:multiLevelType w:val="hybridMultilevel"/>
    <w:tmpl w:val="D5B88F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A66879"/>
    <w:multiLevelType w:val="hybridMultilevel"/>
    <w:tmpl w:val="5F5E13D4"/>
    <w:lvl w:ilvl="0" w:tplc="F71209F8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950743"/>
    <w:multiLevelType w:val="hybridMultilevel"/>
    <w:tmpl w:val="8C76F9A4"/>
    <w:lvl w:ilvl="0" w:tplc="8DE61D54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0194A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C75013"/>
    <w:multiLevelType w:val="hybridMultilevel"/>
    <w:tmpl w:val="3C5E6C1A"/>
    <w:lvl w:ilvl="0" w:tplc="F71209F8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2200F9"/>
    <w:multiLevelType w:val="hybridMultilevel"/>
    <w:tmpl w:val="E6362908"/>
    <w:lvl w:ilvl="0" w:tplc="B81A3C96">
      <w:start w:val="1"/>
      <w:numFmt w:val="bullet"/>
      <w:pStyle w:val="Bullet"/>
      <w:lvlText w:val=""/>
      <w:lvlJc w:val="left"/>
      <w:pPr>
        <w:ind w:left="720" w:hanging="360"/>
      </w:pPr>
      <w:rPr>
        <w:rFonts w:ascii="Wingdings" w:hAnsi="Wingdings" w:hint="default"/>
        <w:color w:val="1B365D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4F1691"/>
    <w:multiLevelType w:val="hybridMultilevel"/>
    <w:tmpl w:val="B8BA29BA"/>
    <w:lvl w:ilvl="0" w:tplc="813C60B0">
      <w:start w:val="1"/>
      <w:numFmt w:val="bullet"/>
      <w:lvlText w:val=""/>
      <w:lvlJc w:val="left"/>
      <w:pPr>
        <w:ind w:left="108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02C4043"/>
    <w:multiLevelType w:val="hybridMultilevel"/>
    <w:tmpl w:val="FC88906E"/>
    <w:lvl w:ilvl="0" w:tplc="F71209F8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222797"/>
    <w:multiLevelType w:val="hybridMultilevel"/>
    <w:tmpl w:val="E760F414"/>
    <w:lvl w:ilvl="0" w:tplc="813C60B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0F243E" w:themeColor="text2" w:themeShade="8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"/>
  </w:num>
  <w:num w:numId="3">
    <w:abstractNumId w:val="0"/>
  </w:num>
  <w:num w:numId="4">
    <w:abstractNumId w:val="1"/>
  </w:num>
  <w:num w:numId="5">
    <w:abstractNumId w:val="1"/>
    <w:lvlOverride w:ilvl="0">
      <w:startOverride w:val="1"/>
    </w:lvlOverride>
  </w:num>
  <w:num w:numId="6">
    <w:abstractNumId w:val="10"/>
  </w:num>
  <w:num w:numId="7">
    <w:abstractNumId w:val="2"/>
  </w:num>
  <w:num w:numId="8">
    <w:abstractNumId w:val="8"/>
  </w:num>
  <w:num w:numId="9">
    <w:abstractNumId w:val="3"/>
  </w:num>
  <w:num w:numId="10">
    <w:abstractNumId w:val="9"/>
  </w:num>
  <w:num w:numId="11">
    <w:abstractNumId w:val="6"/>
  </w:num>
  <w:num w:numId="12">
    <w:abstractNumId w:val="4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30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146"/>
    <w:rsid w:val="00011400"/>
    <w:rsid w:val="000372EA"/>
    <w:rsid w:val="000579C3"/>
    <w:rsid w:val="00077DF2"/>
    <w:rsid w:val="00093049"/>
    <w:rsid w:val="000A69F5"/>
    <w:rsid w:val="000D46B8"/>
    <w:rsid w:val="00156146"/>
    <w:rsid w:val="00174429"/>
    <w:rsid w:val="001D2839"/>
    <w:rsid w:val="00232CA4"/>
    <w:rsid w:val="00234D9E"/>
    <w:rsid w:val="002441CA"/>
    <w:rsid w:val="002666D5"/>
    <w:rsid w:val="0026797B"/>
    <w:rsid w:val="00287CC3"/>
    <w:rsid w:val="002A65CC"/>
    <w:rsid w:val="002E28E8"/>
    <w:rsid w:val="002E78A5"/>
    <w:rsid w:val="002F37C5"/>
    <w:rsid w:val="0032050D"/>
    <w:rsid w:val="00332C71"/>
    <w:rsid w:val="00354779"/>
    <w:rsid w:val="00354BA3"/>
    <w:rsid w:val="0036606C"/>
    <w:rsid w:val="003977EA"/>
    <w:rsid w:val="003D3891"/>
    <w:rsid w:val="004021D3"/>
    <w:rsid w:val="0044214F"/>
    <w:rsid w:val="00465E7E"/>
    <w:rsid w:val="0048036C"/>
    <w:rsid w:val="0048143A"/>
    <w:rsid w:val="00483507"/>
    <w:rsid w:val="00484FCD"/>
    <w:rsid w:val="00486F77"/>
    <w:rsid w:val="004874D2"/>
    <w:rsid w:val="004B4092"/>
    <w:rsid w:val="00500512"/>
    <w:rsid w:val="005261A5"/>
    <w:rsid w:val="00526786"/>
    <w:rsid w:val="0058058E"/>
    <w:rsid w:val="00592621"/>
    <w:rsid w:val="005C5B8F"/>
    <w:rsid w:val="005E61D9"/>
    <w:rsid w:val="00634BC2"/>
    <w:rsid w:val="00693074"/>
    <w:rsid w:val="006B57CE"/>
    <w:rsid w:val="006D0CBA"/>
    <w:rsid w:val="00703886"/>
    <w:rsid w:val="00727206"/>
    <w:rsid w:val="00730397"/>
    <w:rsid w:val="007578DE"/>
    <w:rsid w:val="00786E3C"/>
    <w:rsid w:val="007904CE"/>
    <w:rsid w:val="007A6811"/>
    <w:rsid w:val="007B0BCB"/>
    <w:rsid w:val="007B6AC8"/>
    <w:rsid w:val="007D19A1"/>
    <w:rsid w:val="007E5FAD"/>
    <w:rsid w:val="007F5920"/>
    <w:rsid w:val="00803A9A"/>
    <w:rsid w:val="00825364"/>
    <w:rsid w:val="0083002C"/>
    <w:rsid w:val="00840520"/>
    <w:rsid w:val="008463BE"/>
    <w:rsid w:val="00851B13"/>
    <w:rsid w:val="00856542"/>
    <w:rsid w:val="008625A0"/>
    <w:rsid w:val="008768D9"/>
    <w:rsid w:val="008954A9"/>
    <w:rsid w:val="008D5D1F"/>
    <w:rsid w:val="009470A4"/>
    <w:rsid w:val="00961306"/>
    <w:rsid w:val="009946F6"/>
    <w:rsid w:val="00995EBE"/>
    <w:rsid w:val="009B5260"/>
    <w:rsid w:val="00A13F08"/>
    <w:rsid w:val="00A22962"/>
    <w:rsid w:val="00A25A80"/>
    <w:rsid w:val="00A267BA"/>
    <w:rsid w:val="00A42863"/>
    <w:rsid w:val="00A433C1"/>
    <w:rsid w:val="00A772F2"/>
    <w:rsid w:val="00A841DA"/>
    <w:rsid w:val="00A97F48"/>
    <w:rsid w:val="00AA0244"/>
    <w:rsid w:val="00AA1953"/>
    <w:rsid w:val="00AB465A"/>
    <w:rsid w:val="00AB5511"/>
    <w:rsid w:val="00AF74D9"/>
    <w:rsid w:val="00B02B68"/>
    <w:rsid w:val="00B1678F"/>
    <w:rsid w:val="00B255A2"/>
    <w:rsid w:val="00B478AD"/>
    <w:rsid w:val="00B56C5A"/>
    <w:rsid w:val="00B705C5"/>
    <w:rsid w:val="00B76B4E"/>
    <w:rsid w:val="00B92B0E"/>
    <w:rsid w:val="00BA08D9"/>
    <w:rsid w:val="00BA5269"/>
    <w:rsid w:val="00BB34AB"/>
    <w:rsid w:val="00BB53D7"/>
    <w:rsid w:val="00BC0303"/>
    <w:rsid w:val="00BC621A"/>
    <w:rsid w:val="00C079AD"/>
    <w:rsid w:val="00C1129A"/>
    <w:rsid w:val="00C117D9"/>
    <w:rsid w:val="00C72594"/>
    <w:rsid w:val="00CA39F1"/>
    <w:rsid w:val="00CE6055"/>
    <w:rsid w:val="00D11BC7"/>
    <w:rsid w:val="00D15927"/>
    <w:rsid w:val="00D20453"/>
    <w:rsid w:val="00D316FC"/>
    <w:rsid w:val="00D95B26"/>
    <w:rsid w:val="00D960E2"/>
    <w:rsid w:val="00DA1AD1"/>
    <w:rsid w:val="00DA7095"/>
    <w:rsid w:val="00DB083C"/>
    <w:rsid w:val="00DF2BF8"/>
    <w:rsid w:val="00E13A01"/>
    <w:rsid w:val="00E20931"/>
    <w:rsid w:val="00E47050"/>
    <w:rsid w:val="00E62AC7"/>
    <w:rsid w:val="00E80136"/>
    <w:rsid w:val="00E93DDE"/>
    <w:rsid w:val="00EA6B05"/>
    <w:rsid w:val="00ED389E"/>
    <w:rsid w:val="00F210A5"/>
    <w:rsid w:val="00F81CCB"/>
    <w:rsid w:val="00F96DC6"/>
    <w:rsid w:val="00FC6457"/>
    <w:rsid w:val="00FE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57DC98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Paragraph"/>
    <w:qFormat/>
    <w:rsid w:val="00A433C1"/>
    <w:pPr>
      <w:spacing w:after="120" w:line="360" w:lineRule="auto"/>
    </w:pPr>
    <w:rPr>
      <w:rFonts w:asciiTheme="minorHAnsi" w:hAnsiTheme="minorHAnsi" w:cs="Arial"/>
      <w:sz w:val="22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A65CC"/>
    <w:pPr>
      <w:keepNext/>
      <w:keepLines/>
      <w:spacing w:before="240" w:after="60" w:line="240" w:lineRule="auto"/>
      <w:outlineLvl w:val="0"/>
    </w:pPr>
    <w:rPr>
      <w:rFonts w:ascii="Calibri Light" w:hAnsi="Calibri Light"/>
      <w:color w:val="1B365D"/>
      <w:sz w:val="60"/>
      <w:szCs w:val="26"/>
    </w:rPr>
  </w:style>
  <w:style w:type="paragraph" w:styleId="Heading2">
    <w:name w:val="heading 2"/>
    <w:basedOn w:val="Heading1"/>
    <w:next w:val="Normal"/>
    <w:link w:val="Heading2Char"/>
    <w:autoRedefine/>
    <w:uiPriority w:val="9"/>
    <w:qFormat/>
    <w:rsid w:val="00995EBE"/>
    <w:pPr>
      <w:numPr>
        <w:ilvl w:val="1"/>
      </w:numPr>
      <w:spacing w:before="180"/>
      <w:outlineLvl w:val="1"/>
    </w:pPr>
    <w:rPr>
      <w:rFonts w:asciiTheme="minorHAnsi" w:hAnsiTheme="minorHAnsi"/>
      <w:b/>
      <w:sz w:val="32"/>
      <w:szCs w:val="24"/>
    </w:rPr>
  </w:style>
  <w:style w:type="paragraph" w:styleId="Heading3">
    <w:name w:val="heading 3"/>
    <w:basedOn w:val="Heading2"/>
    <w:next w:val="Normal"/>
    <w:link w:val="Heading3Char"/>
    <w:autoRedefine/>
    <w:uiPriority w:val="9"/>
    <w:qFormat/>
    <w:rsid w:val="00A13F08"/>
    <w:pPr>
      <w:numPr>
        <w:ilvl w:val="2"/>
      </w:numPr>
      <w:spacing w:before="240" w:after="0"/>
      <w:outlineLvl w:val="2"/>
    </w:pPr>
    <w:rPr>
      <w:sz w:val="24"/>
      <w:szCs w:val="20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D11BC7"/>
    <w:pPr>
      <w:numPr>
        <w:ilvl w:val="0"/>
      </w:numPr>
      <w:outlineLvl w:val="3"/>
    </w:pPr>
    <w:rPr>
      <w:rFonts w:eastAsiaTheme="minorEastAsia" w:cs="Times New Roman"/>
      <w:b w:val="0"/>
      <w:bCs/>
      <w:color w:val="auto"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sestudytitle">
    <w:name w:val="Case study title"/>
    <w:basedOn w:val="Normal"/>
    <w:link w:val="CasestudytitleChar"/>
    <w:autoRedefine/>
    <w:rsid w:val="00D11BC7"/>
    <w:pPr>
      <w:keepNext/>
      <w:keepLines/>
      <w:spacing w:before="240" w:after="60"/>
      <w:ind w:left="720"/>
      <w:outlineLvl w:val="0"/>
    </w:pPr>
    <w:rPr>
      <w:color w:val="0194A6"/>
      <w:sz w:val="36"/>
      <w:szCs w:val="28"/>
    </w:rPr>
  </w:style>
  <w:style w:type="character" w:customStyle="1" w:styleId="CasestudytitleChar">
    <w:name w:val="Case study title Char"/>
    <w:basedOn w:val="DefaultParagraphFont"/>
    <w:link w:val="Casestudytitle"/>
    <w:rsid w:val="00D11BC7"/>
    <w:rPr>
      <w:rFonts w:ascii="Helvetica" w:hAnsi="Helvetica" w:cs="Arial"/>
      <w:color w:val="0194A6"/>
      <w:sz w:val="36"/>
      <w:szCs w:val="28"/>
    </w:rPr>
  </w:style>
  <w:style w:type="paragraph" w:customStyle="1" w:styleId="Casestudytext">
    <w:name w:val="Case study text"/>
    <w:basedOn w:val="Normal"/>
    <w:link w:val="CasestudytextChar"/>
    <w:qFormat/>
    <w:rsid w:val="00D11BC7"/>
    <w:pPr>
      <w:ind w:left="720"/>
    </w:pPr>
  </w:style>
  <w:style w:type="character" w:customStyle="1" w:styleId="CasestudytextChar">
    <w:name w:val="Case study text Char"/>
    <w:basedOn w:val="DefaultParagraphFont"/>
    <w:link w:val="Casestudytext"/>
    <w:rsid w:val="00D11BC7"/>
    <w:rPr>
      <w:rFonts w:ascii="Helvetica" w:hAnsi="Helvetica" w:cs="Arial"/>
      <w:sz w:val="22"/>
      <w:szCs w:val="24"/>
    </w:rPr>
  </w:style>
  <w:style w:type="paragraph" w:customStyle="1" w:styleId="CoverReportTitle">
    <w:name w:val="Cover Report Title"/>
    <w:basedOn w:val="Normal"/>
    <w:autoRedefine/>
    <w:qFormat/>
    <w:rsid w:val="00D11BC7"/>
    <w:pPr>
      <w:framePr w:w="4820" w:wrap="around" w:vAnchor="page" w:hAnchor="text" w:x="5388" w:y="795"/>
      <w:spacing w:after="0" w:line="480" w:lineRule="auto"/>
    </w:pPr>
    <w:rPr>
      <w:rFonts w:eastAsiaTheme="minorHAnsi"/>
      <w:color w:val="FFFFFF" w:themeColor="background1"/>
      <w:sz w:val="60"/>
      <w:szCs w:val="22"/>
    </w:rPr>
  </w:style>
  <w:style w:type="paragraph" w:customStyle="1" w:styleId="CoverReportSubTitle">
    <w:name w:val="Cover Report Sub Title"/>
    <w:basedOn w:val="CoverReportTitle"/>
    <w:next w:val="Normal"/>
    <w:autoRedefine/>
    <w:qFormat/>
    <w:rsid w:val="00D11BC7"/>
    <w:pPr>
      <w:framePr w:wrap="around"/>
      <w:spacing w:before="113" w:after="57" w:line="400" w:lineRule="exact"/>
    </w:pPr>
    <w:rPr>
      <w:sz w:val="36"/>
    </w:rPr>
  </w:style>
  <w:style w:type="paragraph" w:customStyle="1" w:styleId="Bullet">
    <w:name w:val="Bullet"/>
    <w:basedOn w:val="Normal"/>
    <w:autoRedefine/>
    <w:qFormat/>
    <w:rsid w:val="007578DE"/>
    <w:pPr>
      <w:numPr>
        <w:numId w:val="14"/>
      </w:numPr>
      <w:spacing w:after="28" w:line="320" w:lineRule="exact"/>
      <w:ind w:left="714" w:hanging="357"/>
    </w:pPr>
    <w:rPr>
      <w:rFonts w:cstheme="minorHAnsi"/>
    </w:rPr>
  </w:style>
  <w:style w:type="paragraph" w:customStyle="1" w:styleId="Calloutbox">
    <w:name w:val="Callout box"/>
    <w:basedOn w:val="Normal"/>
    <w:next w:val="Normal"/>
    <w:link w:val="CalloutboxChar"/>
    <w:autoRedefine/>
    <w:qFormat/>
    <w:rsid w:val="00995EBE"/>
    <w:pPr>
      <w:pBdr>
        <w:left w:val="single" w:sz="24" w:space="4" w:color="9BCBEB"/>
        <w:right w:val="single" w:sz="24" w:space="4" w:color="9BCBEB"/>
      </w:pBdr>
      <w:shd w:val="clear" w:color="auto" w:fill="E7F2FA"/>
      <w:spacing w:before="240" w:after="113" w:line="320" w:lineRule="exact"/>
      <w:ind w:left="284" w:right="284"/>
      <w:contextualSpacing/>
    </w:pPr>
    <w:rPr>
      <w:rFonts w:eastAsiaTheme="minorHAnsi"/>
      <w:szCs w:val="22"/>
    </w:rPr>
  </w:style>
  <w:style w:type="character" w:customStyle="1" w:styleId="CalloutboxChar">
    <w:name w:val="Callout box Char"/>
    <w:basedOn w:val="DefaultParagraphFont"/>
    <w:link w:val="Calloutbox"/>
    <w:rsid w:val="00995EBE"/>
    <w:rPr>
      <w:rFonts w:asciiTheme="minorHAnsi" w:eastAsiaTheme="minorHAnsi" w:hAnsiTheme="minorHAnsi" w:cs="Arial"/>
      <w:sz w:val="22"/>
      <w:szCs w:val="22"/>
      <w:shd w:val="clear" w:color="auto" w:fill="E7F2FA"/>
    </w:rPr>
  </w:style>
  <w:style w:type="paragraph" w:customStyle="1" w:styleId="GlanceYellowHeading">
    <w:name w:val="Glance Yellow Heading"/>
    <w:basedOn w:val="Normal"/>
    <w:next w:val="GlanceHeading"/>
    <w:autoRedefine/>
    <w:rsid w:val="00D11BC7"/>
    <w:pPr>
      <w:pBdr>
        <w:top w:val="single" w:sz="48" w:space="1" w:color="BFBFBF" w:themeColor="background1" w:themeShade="BF"/>
      </w:pBdr>
      <w:shd w:val="clear" w:color="auto" w:fill="E5E5E5"/>
      <w:spacing w:after="0"/>
      <w:contextualSpacing/>
      <w:jc w:val="center"/>
      <w:textboxTightWrap w:val="allLines"/>
    </w:pPr>
    <w:rPr>
      <w:rFonts w:eastAsiaTheme="minorHAnsi"/>
      <w:color w:val="10C9DE"/>
      <w:spacing w:val="-10"/>
      <w:sz w:val="56"/>
      <w:szCs w:val="22"/>
    </w:rPr>
  </w:style>
  <w:style w:type="paragraph" w:customStyle="1" w:styleId="GlanceHeading">
    <w:name w:val="Glance Heading"/>
    <w:basedOn w:val="Normal"/>
    <w:next w:val="GlanceBody"/>
    <w:autoRedefine/>
    <w:rsid w:val="00D11BC7"/>
    <w:pPr>
      <w:keepNext/>
      <w:keepLines/>
      <w:widowControl w:val="0"/>
      <w:spacing w:after="0" w:line="240" w:lineRule="auto"/>
      <w:jc w:val="center"/>
      <w:textboxTightWrap w:val="allLines"/>
    </w:pPr>
    <w:rPr>
      <w:rFonts w:eastAsiaTheme="minorHAnsi"/>
      <w:b/>
      <w:color w:val="0194A6"/>
      <w:sz w:val="96"/>
      <w:szCs w:val="22"/>
    </w:rPr>
  </w:style>
  <w:style w:type="paragraph" w:customStyle="1" w:styleId="GlanceBody">
    <w:name w:val="Glance Body"/>
    <w:basedOn w:val="Normal"/>
    <w:autoRedefine/>
    <w:qFormat/>
    <w:rsid w:val="00D11BC7"/>
    <w:pPr>
      <w:pBdr>
        <w:bottom w:val="single" w:sz="2" w:space="8" w:color="BFBFBF" w:themeColor="background1" w:themeShade="BF"/>
      </w:pBdr>
      <w:spacing w:after="113" w:line="240" w:lineRule="auto"/>
      <w:jc w:val="center"/>
    </w:pPr>
    <w:rPr>
      <w:rFonts w:eastAsiaTheme="minorHAnsi"/>
      <w:szCs w:val="22"/>
    </w:rPr>
  </w:style>
  <w:style w:type="paragraph" w:customStyle="1" w:styleId="GreyBubbleBox1">
    <w:name w:val="Grey  Bubble Box1"/>
    <w:basedOn w:val="Normal"/>
    <w:next w:val="Normal"/>
    <w:autoRedefine/>
    <w:rsid w:val="00D11BC7"/>
    <w:pPr>
      <w:pBdr>
        <w:top w:val="single" w:sz="48" w:space="3" w:color="E5E5E5"/>
        <w:left w:val="single" w:sz="48" w:space="8" w:color="E5E5E5"/>
        <w:bottom w:val="single" w:sz="48" w:space="6" w:color="E5E5E5"/>
        <w:right w:val="single" w:sz="48" w:space="8" w:color="E5E5E5"/>
      </w:pBdr>
      <w:shd w:val="clear" w:color="auto" w:fill="E5E5E5"/>
      <w:spacing w:before="240" w:after="113" w:line="320" w:lineRule="exact"/>
      <w:ind w:left="284" w:right="284"/>
      <w:contextualSpacing/>
    </w:pPr>
    <w:rPr>
      <w:rFonts w:eastAsiaTheme="minorHAnsi"/>
      <w:color w:val="0194A6"/>
      <w:szCs w:val="22"/>
    </w:rPr>
  </w:style>
  <w:style w:type="paragraph" w:customStyle="1" w:styleId="CalloutBoxHeading">
    <w:name w:val="Callout Box Heading"/>
    <w:basedOn w:val="Calloutbox"/>
    <w:link w:val="CalloutBoxHeadingChar"/>
    <w:autoRedefine/>
    <w:qFormat/>
    <w:rsid w:val="00995EBE"/>
    <w:rPr>
      <w:b/>
      <w:sz w:val="24"/>
    </w:rPr>
  </w:style>
  <w:style w:type="character" w:customStyle="1" w:styleId="CalloutBoxHeadingChar">
    <w:name w:val="Callout Box Heading Char"/>
    <w:basedOn w:val="CalloutboxChar"/>
    <w:link w:val="CalloutBoxHeading"/>
    <w:rsid w:val="00995EBE"/>
    <w:rPr>
      <w:rFonts w:asciiTheme="minorHAnsi" w:eastAsiaTheme="minorHAnsi" w:hAnsiTheme="minorHAnsi" w:cs="Arial"/>
      <w:b/>
      <w:sz w:val="24"/>
      <w:szCs w:val="22"/>
      <w:shd w:val="clear" w:color="auto" w:fill="E7F2FA"/>
    </w:rPr>
  </w:style>
  <w:style w:type="paragraph" w:customStyle="1" w:styleId="Calloutbox1">
    <w:name w:val="Callout box1"/>
    <w:basedOn w:val="Normal"/>
    <w:next w:val="Normal"/>
    <w:autoRedefine/>
    <w:rsid w:val="00D11BC7"/>
    <w:pPr>
      <w:pBdr>
        <w:top w:val="single" w:sz="48" w:space="3" w:color="017F8F"/>
        <w:left w:val="single" w:sz="48" w:space="8" w:color="017F8F"/>
        <w:bottom w:val="single" w:sz="48" w:space="6" w:color="017F8F"/>
        <w:right w:val="single" w:sz="48" w:space="8" w:color="017F8F"/>
      </w:pBdr>
      <w:shd w:val="clear" w:color="auto" w:fill="000000" w:themeFill="text1"/>
      <w:spacing w:before="240" w:after="113" w:line="320" w:lineRule="exact"/>
      <w:ind w:left="284" w:right="284"/>
      <w:contextualSpacing/>
    </w:pPr>
    <w:rPr>
      <w:rFonts w:eastAsiaTheme="minorHAnsi"/>
      <w:color w:val="FFFFFF" w:themeColor="background1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2A65CC"/>
    <w:rPr>
      <w:rFonts w:ascii="Calibri Light" w:hAnsi="Calibri Light" w:cs="Arial"/>
      <w:color w:val="1B365D"/>
      <w:sz w:val="60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995EBE"/>
    <w:rPr>
      <w:rFonts w:asciiTheme="minorHAnsi" w:hAnsiTheme="minorHAnsi" w:cs="Arial"/>
      <w:b/>
      <w:color w:val="1B365D"/>
      <w:sz w:val="32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A13F08"/>
    <w:rPr>
      <w:rFonts w:asciiTheme="minorHAnsi" w:hAnsiTheme="minorHAnsi" w:cs="Arial"/>
      <w:b/>
      <w:color w:val="1B365D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11BC7"/>
    <w:rPr>
      <w:rFonts w:asciiTheme="minorHAnsi" w:eastAsiaTheme="minorEastAsia" w:hAnsiTheme="minorHAnsi"/>
      <w:b/>
      <w:bCs/>
      <w:sz w:val="28"/>
      <w:szCs w:val="28"/>
      <w:lang w:val="x-none"/>
    </w:rPr>
  </w:style>
  <w:style w:type="paragraph" w:styleId="Quote">
    <w:name w:val="Quote"/>
    <w:basedOn w:val="Normal"/>
    <w:next w:val="Normal"/>
    <w:link w:val="QuoteChar"/>
    <w:uiPriority w:val="29"/>
    <w:qFormat/>
    <w:rsid w:val="00C079A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079AD"/>
    <w:rPr>
      <w:rFonts w:asciiTheme="minorHAnsi" w:hAnsiTheme="minorHAnsi" w:cs="Arial"/>
      <w:i/>
      <w:iCs/>
      <w:color w:val="000000" w:themeColor="text1"/>
      <w:sz w:val="22"/>
      <w:szCs w:val="24"/>
    </w:rPr>
  </w:style>
  <w:style w:type="paragraph" w:styleId="Header">
    <w:name w:val="header"/>
    <w:basedOn w:val="Normal"/>
    <w:link w:val="Head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65A"/>
    <w:rPr>
      <w:rFonts w:ascii="Helvetica" w:hAnsi="Helvetica" w:cs="Arial"/>
      <w:sz w:val="22"/>
      <w:szCs w:val="24"/>
    </w:rPr>
  </w:style>
  <w:style w:type="paragraph" w:styleId="Footer">
    <w:name w:val="footer"/>
    <w:basedOn w:val="Normal"/>
    <w:link w:val="Foot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65A"/>
    <w:rPr>
      <w:rFonts w:ascii="Helvetica" w:hAnsi="Helvetica" w:cs="Arial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465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2A65C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A65CC"/>
    <w:pPr>
      <w:spacing w:before="120" w:after="0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65CC"/>
    <w:rPr>
      <w:rFonts w:ascii="Arial" w:hAnsi="Arial" w:cs="Arial"/>
      <w:sz w:val="22"/>
      <w:szCs w:val="24"/>
    </w:rPr>
  </w:style>
  <w:style w:type="paragraph" w:styleId="FootnoteText">
    <w:name w:val="footnote text"/>
    <w:basedOn w:val="Normal"/>
    <w:link w:val="FootnoteTextChar"/>
    <w:uiPriority w:val="99"/>
    <w:rsid w:val="002A65CC"/>
    <w:pPr>
      <w:spacing w:before="120" w:after="0"/>
    </w:pPr>
    <w:rPr>
      <w:rFonts w:ascii="Arial" w:hAnsi="Arial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A65CC"/>
    <w:rPr>
      <w:rFonts w:ascii="Arial" w:hAnsi="Arial" w:cs="Arial"/>
      <w:sz w:val="22"/>
      <w:szCs w:val="24"/>
    </w:rPr>
  </w:style>
  <w:style w:type="character" w:styleId="FootnoteReference">
    <w:name w:val="footnote reference"/>
    <w:basedOn w:val="DefaultParagraphFont"/>
    <w:uiPriority w:val="99"/>
    <w:rsid w:val="002A65CC"/>
    <w:rPr>
      <w:rFonts w:cs="Times New Roman"/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58058E"/>
    <w:pPr>
      <w:spacing w:before="60" w:after="60"/>
      <w:ind w:left="720"/>
      <w:jc w:val="both"/>
    </w:pPr>
    <w:rPr>
      <w:rFonts w:ascii="Arial" w:eastAsiaTheme="minorHAnsi" w:hAnsi="Arial" w:cstheme="minorBidi"/>
      <w:szCs w:val="22"/>
    </w:rPr>
  </w:style>
  <w:style w:type="character" w:customStyle="1" w:styleId="ListParagraphChar">
    <w:name w:val="List Paragraph Char"/>
    <w:basedOn w:val="DefaultParagraphFont"/>
    <w:link w:val="ListParagraph"/>
    <w:locked/>
    <w:rsid w:val="0058058E"/>
    <w:rPr>
      <w:rFonts w:ascii="Arial" w:eastAsiaTheme="minorHAnsi" w:hAnsi="Arial" w:cstheme="minorBidi"/>
      <w:sz w:val="22"/>
      <w:szCs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4D9E"/>
    <w:pPr>
      <w:spacing w:before="0" w:after="120" w:line="240" w:lineRule="auto"/>
    </w:pPr>
    <w:rPr>
      <w:rFonts w:asciiTheme="minorHAnsi" w:hAnsi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4D9E"/>
    <w:rPr>
      <w:rFonts w:asciiTheme="minorHAnsi" w:hAnsiTheme="minorHAnsi" w:cs="Arial"/>
      <w:b/>
      <w:bCs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5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55BF647A.dotm</Template>
  <TotalTime>0</TotalTime>
  <Pages>4</Pages>
  <Words>682</Words>
  <Characters>3893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2019-09-30T05:05:00Z</dcterms:created>
  <dcterms:modified xsi:type="dcterms:W3CDTF">2019-09-30T05:13:00Z</dcterms:modified>
</cp:coreProperties>
</file>