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CF9A2" w14:textId="603C16FE" w:rsidR="003469C6" w:rsidRDefault="00385BD9" w:rsidP="00FE1475">
      <w:r>
        <w:rPr>
          <w:noProof/>
        </w:rPr>
        <w:drawing>
          <wp:anchor distT="0" distB="0" distL="114300" distR="114300" simplePos="0" relativeHeight="251658240" behindDoc="0" locked="0" layoutInCell="1" allowOverlap="1" wp14:anchorId="5547A291" wp14:editId="27879762">
            <wp:simplePos x="0" y="0"/>
            <wp:positionH relativeFrom="margin">
              <wp:posOffset>-838836</wp:posOffset>
            </wp:positionH>
            <wp:positionV relativeFrom="paragraph">
              <wp:posOffset>-891540</wp:posOffset>
            </wp:positionV>
            <wp:extent cx="7557135" cy="10688179"/>
            <wp:effectExtent l="0" t="0" r="5715" b="0"/>
            <wp:wrapNone/>
            <wp:docPr id="2" name="Picture 2" descr="Infographic about NDIS service provider complianc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graphic about NDIS service provider compliance re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162" cy="10695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58E">
        <w:t xml:space="preserve"> </w:t>
      </w:r>
      <w:r w:rsidR="003469C6">
        <w:br w:type="page"/>
      </w:r>
    </w:p>
    <w:p w14:paraId="659DD792" w14:textId="76FD692C" w:rsidR="009017A4" w:rsidRDefault="009017A4" w:rsidP="009017A4">
      <w:pPr>
        <w:pStyle w:val="Heading1"/>
      </w:pPr>
      <w:r>
        <w:lastRenderedPageBreak/>
        <w:t xml:space="preserve">National Disability Insurance Scheme </w:t>
      </w:r>
    </w:p>
    <w:p w14:paraId="7363DCFE" w14:textId="51BD5C64" w:rsidR="009017A4" w:rsidRDefault="009017A4" w:rsidP="009017A4">
      <w:pPr>
        <w:pStyle w:val="Heading2"/>
      </w:pPr>
      <w:r>
        <w:t>What we did &amp; why</w:t>
      </w:r>
    </w:p>
    <w:p w14:paraId="781CBBD3" w14:textId="05C85E17" w:rsidR="00AF2412" w:rsidRDefault="009017A4" w:rsidP="002244CB">
      <w:r>
        <w:t xml:space="preserve">The </w:t>
      </w:r>
      <w:bookmarkStart w:id="0" w:name="_Hlk64896031"/>
      <w:r w:rsidR="00957B85">
        <w:t>h</w:t>
      </w:r>
      <w:r>
        <w:t>ealth</w:t>
      </w:r>
      <w:r w:rsidR="00957B85">
        <w:t>c</w:t>
      </w:r>
      <w:r>
        <w:t xml:space="preserve">are </w:t>
      </w:r>
      <w:r w:rsidR="00957B85">
        <w:t>and</w:t>
      </w:r>
      <w:r>
        <w:t xml:space="preserve"> </w:t>
      </w:r>
      <w:r w:rsidR="00957B85">
        <w:t>s</w:t>
      </w:r>
      <w:r>
        <w:t xml:space="preserve">ocial </w:t>
      </w:r>
      <w:r w:rsidR="00957B85">
        <w:t>a</w:t>
      </w:r>
      <w:r>
        <w:t xml:space="preserve">ssistance </w:t>
      </w:r>
      <w:bookmarkEnd w:id="0"/>
      <w:r w:rsidR="00957B85">
        <w:t>s</w:t>
      </w:r>
      <w:r>
        <w:t>ector is the largest employing industry in Australia, engaging over</w:t>
      </w:r>
      <w:r w:rsidR="002244CB">
        <w:t xml:space="preserve"> </w:t>
      </w:r>
      <w:r>
        <w:t xml:space="preserve">1.3 million </w:t>
      </w:r>
      <w:r w:rsidR="0098278A">
        <w:t xml:space="preserve">workers and </w:t>
      </w:r>
      <w:r>
        <w:t>accounting for 13% of Australia’s workforce. It</w:t>
      </w:r>
      <w:r w:rsidR="0098278A">
        <w:t>’</w:t>
      </w:r>
      <w:r>
        <w:t>s also one of the fastest growing</w:t>
      </w:r>
      <w:r w:rsidR="002244CB">
        <w:t xml:space="preserve"> </w:t>
      </w:r>
      <w:r>
        <w:t>industries in the country.</w:t>
      </w:r>
      <w:r w:rsidR="00C233B4">
        <w:t xml:space="preserve"> </w:t>
      </w:r>
      <w:r>
        <w:t xml:space="preserve">The National Disability Insurance Scheme (NDIS) </w:t>
      </w:r>
      <w:r w:rsidR="0098278A">
        <w:t xml:space="preserve">funds </w:t>
      </w:r>
      <w:r w:rsidR="006A4D47">
        <w:t xml:space="preserve">people with disabilities </w:t>
      </w:r>
      <w:r>
        <w:t xml:space="preserve">to access services </w:t>
      </w:r>
      <w:r w:rsidR="006A4D47">
        <w:t xml:space="preserve">in the </w:t>
      </w:r>
      <w:r>
        <w:t>sector</w:t>
      </w:r>
      <w:r w:rsidR="004C612F">
        <w:t>.</w:t>
      </w:r>
    </w:p>
    <w:p w14:paraId="212D2A08" w14:textId="5B631D3D" w:rsidR="002244CB" w:rsidRDefault="00AF2412" w:rsidP="002244CB">
      <w:r>
        <w:t xml:space="preserve">The Fair Work Ombudsman </w:t>
      </w:r>
      <w:r w:rsidR="00797CC8">
        <w:t xml:space="preserve">(FWO) </w:t>
      </w:r>
      <w:r w:rsidR="00521FFD">
        <w:t xml:space="preserve">is </w:t>
      </w:r>
      <w:r>
        <w:t xml:space="preserve">concerned about the potential for non-compliance with Australian workplace laws </w:t>
      </w:r>
      <w:r w:rsidR="00B37D9E">
        <w:t>among NDIS service providers</w:t>
      </w:r>
      <w:r w:rsidR="00521FFD">
        <w:t xml:space="preserve"> due to</w:t>
      </w:r>
      <w:r>
        <w:t xml:space="preserve"> </w:t>
      </w:r>
      <w:r w:rsidR="0040701E">
        <w:t>r</w:t>
      </w:r>
      <w:r w:rsidR="009017A4">
        <w:t>apid growth</w:t>
      </w:r>
      <w:r w:rsidR="00521109">
        <w:t xml:space="preserve"> and increased competition </w:t>
      </w:r>
      <w:r w:rsidR="00041B5F">
        <w:t xml:space="preserve">from </w:t>
      </w:r>
      <w:r w:rsidR="0017446D">
        <w:t xml:space="preserve">new, </w:t>
      </w:r>
      <w:r w:rsidR="00041B5F">
        <w:t xml:space="preserve">relatively inexperienced entrants to </w:t>
      </w:r>
      <w:r w:rsidR="00287255">
        <w:t>the sector.</w:t>
      </w:r>
    </w:p>
    <w:p w14:paraId="7E66E966" w14:textId="2AED2142" w:rsidR="008567C3" w:rsidRDefault="005B3DA5" w:rsidP="008567C3">
      <w:r>
        <w:t xml:space="preserve">The FWO </w:t>
      </w:r>
      <w:r w:rsidR="002244CB">
        <w:t>investigated 27 businesses</w:t>
      </w:r>
      <w:r w:rsidR="00521FFD">
        <w:t xml:space="preserve"> between September 2019 and July 2020 --</w:t>
      </w:r>
      <w:r w:rsidR="002244CB">
        <w:t xml:space="preserve"> </w:t>
      </w:r>
      <w:r w:rsidR="00007D47">
        <w:t xml:space="preserve">8 operating in </w:t>
      </w:r>
      <w:r w:rsidR="002244CB">
        <w:t>Inner</w:t>
      </w:r>
      <w:r w:rsidR="00660A82">
        <w:t>-</w:t>
      </w:r>
      <w:r w:rsidR="002244CB">
        <w:t xml:space="preserve">East Melbourne, </w:t>
      </w:r>
      <w:r w:rsidR="00007D47">
        <w:t xml:space="preserve">9 in </w:t>
      </w:r>
      <w:r w:rsidR="002244CB">
        <w:t>Western Sydney and</w:t>
      </w:r>
      <w:r w:rsidR="00007D47">
        <w:t xml:space="preserve"> 10 businesses across</w:t>
      </w:r>
      <w:r w:rsidR="002244CB">
        <w:t xml:space="preserve"> the Central and Mid-North Coast of NSW.</w:t>
      </w:r>
      <w:r w:rsidR="00255DEF">
        <w:t xml:space="preserve"> </w:t>
      </w:r>
      <w:r w:rsidR="002244CB">
        <w:t xml:space="preserve">These areas were selected based on NDIS rollout dates, numbers of registered providers and levels of </w:t>
      </w:r>
      <w:r w:rsidR="008A090E">
        <w:t xml:space="preserve">socioeconomic </w:t>
      </w:r>
      <w:r w:rsidR="002244CB">
        <w:t>disadvantage.</w:t>
      </w:r>
      <w:r w:rsidR="008567C3">
        <w:t xml:space="preserve"> Socioeconomically disadvantaged workers can be vulnerable to exploitation, due to a lack of awareness or understanding of their entitlements, and an unwillingness to raise concerns with their employer or the FWO.</w:t>
      </w:r>
    </w:p>
    <w:p w14:paraId="1A00F08E" w14:textId="244F30D1" w:rsidR="008567C3" w:rsidRDefault="008567C3" w:rsidP="008567C3">
      <w:r>
        <w:t xml:space="preserve">We used intelligence to select businesses for audit, including </w:t>
      </w:r>
      <w:r w:rsidRPr="008567C3">
        <w:t>requests for assistance</w:t>
      </w:r>
      <w:r w:rsidR="00153B92">
        <w:t>,</w:t>
      </w:r>
      <w:r w:rsidRPr="008567C3">
        <w:t xml:space="preserve"> anonymous </w:t>
      </w:r>
      <w:r>
        <w:t>tip offs and any history of previous non-compliance</w:t>
      </w:r>
      <w:r w:rsidRPr="008567C3">
        <w:t xml:space="preserve">. </w:t>
      </w:r>
    </w:p>
    <w:p w14:paraId="2A4CB7F9" w14:textId="0C85CF36" w:rsidR="00286ABD" w:rsidRDefault="00286ABD" w:rsidP="002244CB">
      <w:r w:rsidRPr="00783A7C">
        <w:t xml:space="preserve">Fair Work Inspectors assessed </w:t>
      </w:r>
      <w:r>
        <w:t xml:space="preserve">employment </w:t>
      </w:r>
      <w:r w:rsidRPr="00783A7C">
        <w:t xml:space="preserve">records </w:t>
      </w:r>
      <w:r w:rsidR="00B618F9">
        <w:t>that spanned a</w:t>
      </w:r>
      <w:r>
        <w:t xml:space="preserve"> </w:t>
      </w:r>
      <w:r w:rsidR="00007D47" w:rsidRPr="008A090E">
        <w:t>32</w:t>
      </w:r>
      <w:r w:rsidRPr="008A090E">
        <w:t xml:space="preserve">-week period </w:t>
      </w:r>
      <w:r w:rsidR="005B3DA5">
        <w:t>(</w:t>
      </w:r>
      <w:r w:rsidR="00007D47" w:rsidRPr="008A090E">
        <w:t>April 2018</w:t>
      </w:r>
      <w:r w:rsidR="005B3DA5">
        <w:t xml:space="preserve"> to</w:t>
      </w:r>
      <w:r w:rsidR="005B3DA5" w:rsidRPr="008A090E">
        <w:t xml:space="preserve"> </w:t>
      </w:r>
      <w:r w:rsidR="00007D47" w:rsidRPr="008A090E">
        <w:t>October 2019</w:t>
      </w:r>
      <w:r w:rsidR="005B3DA5">
        <w:t>)</w:t>
      </w:r>
      <w:r w:rsidR="00007D47" w:rsidRPr="008A090E">
        <w:t xml:space="preserve"> against the </w:t>
      </w:r>
      <w:r w:rsidR="00007D47" w:rsidRPr="008A090E">
        <w:rPr>
          <w:i/>
          <w:iCs/>
        </w:rPr>
        <w:t>Fair Work Act 2009</w:t>
      </w:r>
      <w:r w:rsidR="00007D47" w:rsidRPr="008A090E">
        <w:t xml:space="preserve">, </w:t>
      </w:r>
      <w:r w:rsidR="00007D47" w:rsidRPr="008A090E">
        <w:rPr>
          <w:i/>
          <w:iCs/>
        </w:rPr>
        <w:t>Fair Work Regulations 2009</w:t>
      </w:r>
      <w:r w:rsidR="00007D47" w:rsidRPr="008A090E">
        <w:t>,</w:t>
      </w:r>
      <w:r w:rsidR="00007D47" w:rsidRPr="008A090E">
        <w:rPr>
          <w:i/>
          <w:iCs/>
        </w:rPr>
        <w:t xml:space="preserve"> Social, Community, Home Care and Disability Services</w:t>
      </w:r>
      <w:r w:rsidR="00007D47" w:rsidRPr="008A090E">
        <w:t xml:space="preserve"> </w:t>
      </w:r>
      <w:r w:rsidR="00007D47" w:rsidRPr="008A090E">
        <w:rPr>
          <w:i/>
          <w:iCs/>
        </w:rPr>
        <w:t>Award</w:t>
      </w:r>
      <w:r w:rsidR="00007D47" w:rsidRPr="008A090E">
        <w:t xml:space="preserve"> </w:t>
      </w:r>
      <w:r w:rsidR="00007D47" w:rsidRPr="008A090E">
        <w:rPr>
          <w:i/>
          <w:iCs/>
        </w:rPr>
        <w:t>2010</w:t>
      </w:r>
      <w:r w:rsidR="00007D47" w:rsidRPr="008A090E">
        <w:t xml:space="preserve">, </w:t>
      </w:r>
      <w:r w:rsidR="00007D47" w:rsidRPr="008A090E">
        <w:rPr>
          <w:i/>
          <w:iCs/>
        </w:rPr>
        <w:t xml:space="preserve">Supported Employment Services Award </w:t>
      </w:r>
      <w:r w:rsidR="00007D47" w:rsidRPr="008A090E">
        <w:t xml:space="preserve">and relevant </w:t>
      </w:r>
      <w:r w:rsidR="008A090E">
        <w:t>e</w:t>
      </w:r>
      <w:r w:rsidR="00007D47" w:rsidRPr="008A090E">
        <w:t xml:space="preserve">nterprise </w:t>
      </w:r>
      <w:r w:rsidR="008A090E">
        <w:t>a</w:t>
      </w:r>
      <w:r w:rsidR="00007D47" w:rsidRPr="008A090E">
        <w:t>greements.</w:t>
      </w:r>
      <w:r w:rsidR="00007D47">
        <w:t xml:space="preserve"> </w:t>
      </w:r>
    </w:p>
    <w:p w14:paraId="221D58E7" w14:textId="698A0355" w:rsidR="009017A4" w:rsidRDefault="00660A82" w:rsidP="00660A82">
      <w:pPr>
        <w:pStyle w:val="Heading2"/>
      </w:pPr>
      <w:r>
        <w:t>Our findings</w:t>
      </w:r>
    </w:p>
    <w:p w14:paraId="1F317863" w14:textId="30DB051D" w:rsidR="009017A4" w:rsidRDefault="009017A4" w:rsidP="00957B85">
      <w:bookmarkStart w:id="1" w:name="_Hlk64896124"/>
      <w:r>
        <w:t xml:space="preserve">13 (48%) of the 27 businesses </w:t>
      </w:r>
      <w:r w:rsidR="00B25D67">
        <w:t xml:space="preserve">investigated were non-compliant with Australian </w:t>
      </w:r>
      <w:r>
        <w:t>workplace laws.</w:t>
      </w:r>
      <w:r w:rsidR="00255DEF">
        <w:t xml:space="preserve"> Of those:</w:t>
      </w:r>
    </w:p>
    <w:p w14:paraId="19507648" w14:textId="7B11F4A0" w:rsidR="009017A4" w:rsidRDefault="005458A7" w:rsidP="00B25D67">
      <w:pPr>
        <w:pStyle w:val="Bullet"/>
      </w:pPr>
      <w:r>
        <w:t>1</w:t>
      </w:r>
      <w:r w:rsidR="002072C9">
        <w:t xml:space="preserve">0 </w:t>
      </w:r>
      <w:r w:rsidR="009017A4">
        <w:t>were not paying staff correctly</w:t>
      </w:r>
    </w:p>
    <w:p w14:paraId="3ED66440" w14:textId="44CDA9CF" w:rsidR="009017A4" w:rsidRDefault="009017A4" w:rsidP="00B25D67">
      <w:pPr>
        <w:pStyle w:val="Bullet"/>
      </w:pPr>
      <w:r>
        <w:t>2 were non-compliant with pay slip and record-keeping requirements</w:t>
      </w:r>
    </w:p>
    <w:p w14:paraId="41D0B8A7" w14:textId="2BAB77B6" w:rsidR="009017A4" w:rsidRDefault="005458A7" w:rsidP="00B25D67">
      <w:pPr>
        <w:pStyle w:val="Bullet"/>
      </w:pPr>
      <w:r>
        <w:t xml:space="preserve">1 </w:t>
      </w:r>
      <w:r w:rsidR="00B25D67">
        <w:t xml:space="preserve">had </w:t>
      </w:r>
      <w:r w:rsidR="009017A4">
        <w:t>breached both their monetary and non-monetary obligations.</w:t>
      </w:r>
    </w:p>
    <w:p w14:paraId="175798B3" w14:textId="77777777" w:rsidR="00385BD9" w:rsidRDefault="00385BD9" w:rsidP="00B25D67">
      <w:r>
        <w:br w:type="page"/>
      </w:r>
    </w:p>
    <w:p w14:paraId="0CAFA2D4" w14:textId="3F03FEED" w:rsidR="00B25D67" w:rsidRDefault="00B25D67" w:rsidP="00B25D67">
      <w:r>
        <w:lastRenderedPageBreak/>
        <w:t>The most common breaches were:</w:t>
      </w:r>
    </w:p>
    <w:p w14:paraId="49065B7C" w14:textId="5AC528AC" w:rsidR="00B25D67" w:rsidRPr="00B25D67" w:rsidRDefault="00B25D67" w:rsidP="00B25D67">
      <w:pPr>
        <w:pStyle w:val="Bullet"/>
      </w:pPr>
      <w:r w:rsidRPr="00B25D67">
        <w:t xml:space="preserve">underpayment of </w:t>
      </w:r>
      <w:r>
        <w:t xml:space="preserve">the </w:t>
      </w:r>
      <w:r w:rsidRPr="00B25D67">
        <w:t xml:space="preserve">minimum hourly </w:t>
      </w:r>
      <w:r w:rsidRPr="00C353E2">
        <w:t>rate of pay (6 businesses)</w:t>
      </w:r>
    </w:p>
    <w:p w14:paraId="13F06DEE" w14:textId="45B4A587" w:rsidR="00B25D67" w:rsidRPr="00B25D67" w:rsidRDefault="00B25D67" w:rsidP="00B25D67">
      <w:pPr>
        <w:pStyle w:val="Bullet"/>
      </w:pPr>
      <w:r w:rsidRPr="00B25D67">
        <w:t>underpayment of weekend penalties (4)</w:t>
      </w:r>
    </w:p>
    <w:p w14:paraId="09B5FAB0" w14:textId="00CE44E2" w:rsidR="00B25D67" w:rsidRPr="00B25D67" w:rsidRDefault="00B25D67" w:rsidP="00B25D67">
      <w:pPr>
        <w:pStyle w:val="Bullet"/>
      </w:pPr>
      <w:r w:rsidRPr="00B25D67">
        <w:rPr>
          <w:rFonts w:hint="eastAsia"/>
        </w:rPr>
        <w:t>f</w:t>
      </w:r>
      <w:r w:rsidRPr="00B25D67">
        <w:t xml:space="preserve">ailure to pay travel allowances </w:t>
      </w:r>
      <w:r>
        <w:t>(</w:t>
      </w:r>
      <w:r w:rsidRPr="00B25D67">
        <w:t>3</w:t>
      </w:r>
      <w:r w:rsidR="00B618F9">
        <w:t>)</w:t>
      </w:r>
    </w:p>
    <w:p w14:paraId="255EE065" w14:textId="15E2F7ED" w:rsidR="00B25D67" w:rsidRPr="00B25D67" w:rsidRDefault="00B25D67" w:rsidP="00B25D67">
      <w:pPr>
        <w:pStyle w:val="Bullet"/>
      </w:pPr>
      <w:r>
        <w:t>f</w:t>
      </w:r>
      <w:r w:rsidRPr="00B25D67">
        <w:t xml:space="preserve">ailure to pay other allowances </w:t>
      </w:r>
      <w:r>
        <w:t>(</w:t>
      </w:r>
      <w:r w:rsidRPr="00B25D67">
        <w:t>3</w:t>
      </w:r>
      <w:r>
        <w:t>)</w:t>
      </w:r>
      <w:r w:rsidRPr="00B25D67">
        <w:t>.</w:t>
      </w:r>
    </w:p>
    <w:p w14:paraId="730F4ADF" w14:textId="58B63A3B" w:rsidR="00B25D67" w:rsidRDefault="00B25D67" w:rsidP="00B25D67">
      <w:pPr>
        <w:pStyle w:val="Heading2"/>
      </w:pPr>
      <w:r>
        <w:t>Actions taken and next steps</w:t>
      </w:r>
    </w:p>
    <w:p w14:paraId="37FD8BA6" w14:textId="146CA541" w:rsidR="00D96351" w:rsidRPr="00D96351" w:rsidRDefault="00D96351" w:rsidP="00D96351">
      <w:pPr>
        <w:rPr>
          <w:rFonts w:ascii="Calibri" w:hAnsi="Calibri" w:cs="Calibri"/>
          <w:szCs w:val="22"/>
        </w:rPr>
      </w:pPr>
      <w:r w:rsidRPr="00D96351">
        <w:t>We recovered $43,204 for 322 employe</w:t>
      </w:r>
      <w:r w:rsidR="00797CC8">
        <w:t>e</w:t>
      </w:r>
      <w:r w:rsidRPr="00D96351">
        <w:t>s from 10 businesses. Recoveries from individual businesses ranged from $23 to $21,549.</w:t>
      </w:r>
    </w:p>
    <w:p w14:paraId="14E32E0F" w14:textId="77777777" w:rsidR="00D96351" w:rsidRPr="00D96351" w:rsidRDefault="00D96351" w:rsidP="00D96351">
      <w:r w:rsidRPr="00D96351">
        <w:t>Fair Work Inspectors issued:</w:t>
      </w:r>
    </w:p>
    <w:p w14:paraId="6A6AA540" w14:textId="6C1C472C" w:rsidR="00D96351" w:rsidRPr="00D96351" w:rsidRDefault="005458A7" w:rsidP="00D96351">
      <w:pPr>
        <w:pStyle w:val="Bullet"/>
      </w:pPr>
      <w:r>
        <w:t>10</w:t>
      </w:r>
      <w:r w:rsidRPr="00D96351">
        <w:t xml:space="preserve"> </w:t>
      </w:r>
      <w:r w:rsidR="00D96351" w:rsidRPr="00D96351">
        <w:t xml:space="preserve">compliance notices, recovering $41,838 for 315 employees </w:t>
      </w:r>
    </w:p>
    <w:p w14:paraId="1BB40B78" w14:textId="509BD8BA" w:rsidR="009017A4" w:rsidRPr="00D96351" w:rsidRDefault="00D96351" w:rsidP="00D96351">
      <w:pPr>
        <w:pStyle w:val="Bullet"/>
      </w:pPr>
      <w:r w:rsidRPr="00D96351">
        <w:t>1 infringement notice, resulting in $1200 paid in fines</w:t>
      </w:r>
      <w:r w:rsidR="00B25D67" w:rsidRPr="00D96351">
        <w:t>.</w:t>
      </w:r>
      <w:bookmarkEnd w:id="1"/>
    </w:p>
    <w:p w14:paraId="219A0652" w14:textId="2409640E" w:rsidR="00B618F9" w:rsidRDefault="00B618F9" w:rsidP="008D0029">
      <w:r>
        <w:t>The FWO continues to monitor workplace law compliance in the industry and encourages all businesses in the healthcare and social assistance sector to take meaningful steps to ensure they are compli</w:t>
      </w:r>
      <w:r w:rsidR="00346825">
        <w:t>a</w:t>
      </w:r>
      <w:r>
        <w:t>nt with workplace laws. Employees and employers with questions or concerns about workplace law compliance should contact the FWO.</w:t>
      </w:r>
    </w:p>
    <w:sectPr w:rsidR="00B618F9" w:rsidSect="00DA1AD1">
      <w:headerReference w:type="default" r:id="rId9"/>
      <w:footerReference w:type="default" r:id="rId10"/>
      <w:headerReference w:type="first" r:id="rId11"/>
      <w:footerReference w:type="first" r:id="rId12"/>
      <w:pgSz w:w="11906" w:h="16838"/>
      <w:pgMar w:top="1560" w:right="1225" w:bottom="1418"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4941" w14:textId="77777777" w:rsidR="00FC2826" w:rsidRDefault="00FC2826" w:rsidP="00FE1475">
      <w:r>
        <w:separator/>
      </w:r>
    </w:p>
  </w:endnote>
  <w:endnote w:type="continuationSeparator" w:id="0">
    <w:p w14:paraId="6201FF5E" w14:textId="77777777" w:rsidR="00FC2826" w:rsidRDefault="00FC2826" w:rsidP="00FE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389239"/>
      <w:docPartObj>
        <w:docPartGallery w:val="Page Numbers (Bottom of Page)"/>
        <w:docPartUnique/>
      </w:docPartObj>
    </w:sdtPr>
    <w:sdtEndPr>
      <w:rPr>
        <w:noProof/>
      </w:rPr>
    </w:sdtEndPr>
    <w:sdtContent>
      <w:p w14:paraId="79C63080" w14:textId="0577A86E" w:rsidR="00DA1AD1" w:rsidRDefault="00E96701" w:rsidP="00A90312">
        <w:pPr>
          <w:rPr>
            <w:noProof/>
          </w:rPr>
        </w:pPr>
        <w:r>
          <w:rPr>
            <w:color w:val="1B365D"/>
            <w:sz w:val="20"/>
            <w:szCs w:val="20"/>
          </w:rPr>
          <w:t>www.fairwork.gov.au | Fair Work Infoline: 13 13 94 | ABN: 43 884 188 232</w:t>
        </w:r>
        <w:r w:rsidR="00DA1AD1" w:rsidRPr="002A65CC">
          <w:rPr>
            <w:noProof/>
            <w:lang w:eastAsia="en-AU"/>
          </w:rPr>
          <mc:AlternateContent>
            <mc:Choice Requires="wps">
              <w:drawing>
                <wp:anchor distT="0" distB="0" distL="114300" distR="114300" simplePos="0" relativeHeight="251673600" behindDoc="0" locked="0" layoutInCell="1" allowOverlap="1" wp14:anchorId="3DD284ED" wp14:editId="520FB227">
                  <wp:simplePos x="0" y="0"/>
                  <wp:positionH relativeFrom="margin">
                    <wp:posOffset>0</wp:posOffset>
                  </wp:positionH>
                  <wp:positionV relativeFrom="page">
                    <wp:posOffset>9949342</wp:posOffset>
                  </wp:positionV>
                  <wp:extent cx="3369945" cy="0"/>
                  <wp:effectExtent l="0" t="0" r="20955" b="19050"/>
                  <wp:wrapNone/>
                  <wp:docPr id="81" name="Straight Connector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4532D" id="Straight Connector 81" o:spid="_x0000_s1026" alt="&quot;&quot;"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" strokecolor="#ffb81c" strokeweight="1pt">
                  <w10:wrap anchorx="margin" anchory="page"/>
                </v:line>
              </w:pict>
            </mc:Fallback>
          </mc:AlternateContent>
        </w:r>
        <w:r w:rsidR="00DA1AD1" w:rsidRPr="002A65CC">
          <w:rPr>
            <w:rFonts w:cstheme="minorHAnsi"/>
            <w:noProof/>
            <w:lang w:eastAsia="en-AU"/>
          </w:rPr>
          <mc:AlternateContent>
            <mc:Choice Requires="wps">
              <w:drawing>
                <wp:anchor distT="0" distB="0" distL="114300" distR="114300" simplePos="0" relativeHeight="251672576" behindDoc="1" locked="0" layoutInCell="1" allowOverlap="1" wp14:anchorId="1D4DDED7" wp14:editId="55B729AE">
                  <wp:simplePos x="0" y="0"/>
                  <wp:positionH relativeFrom="page">
                    <wp:posOffset>6678295</wp:posOffset>
                  </wp:positionH>
                  <wp:positionV relativeFrom="page">
                    <wp:posOffset>9793605</wp:posOffset>
                  </wp:positionV>
                  <wp:extent cx="882015" cy="882015"/>
                  <wp:effectExtent l="0" t="0" r="0" b="0"/>
                  <wp:wrapNone/>
                  <wp:docPr id="82" name="Right Triangle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DC44B"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alt="&quot;&quot;" style="position:absolute;margin-left:525.85pt;margin-top:771.15pt;width:69.45pt;height:69.45pt;flip:x;z-index:-2516439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UYwhf6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sidR="00826AC8">
          <w:rPr>
            <w:noProof/>
            <w:lang w:eastAsia="en-AU"/>
          </w:rPr>
          <w:tab/>
        </w:r>
        <w:r w:rsidR="00A90312">
          <w:rPr>
            <w:noProof/>
            <w:lang w:eastAsia="en-AU"/>
          </w:rPr>
          <w:tab/>
        </w:r>
        <w:r w:rsidR="00A90312">
          <w:rPr>
            <w:noProof/>
            <w:lang w:eastAsia="en-AU"/>
          </w:rPr>
          <w:tab/>
        </w:r>
        <w:r w:rsidR="00A90312">
          <w:rPr>
            <w:noProof/>
            <w:lang w:eastAsia="en-AU"/>
          </w:rPr>
          <w:tab/>
        </w:r>
        <w:r w:rsidR="00DA1AD1">
          <w:fldChar w:fldCharType="begin"/>
        </w:r>
        <w:r w:rsidR="00DA1AD1">
          <w:instrText xml:space="preserve"> PAGE   \* MERGEFORMAT </w:instrText>
        </w:r>
        <w:r w:rsidR="00DA1AD1">
          <w:fldChar w:fldCharType="separate"/>
        </w:r>
        <w:r w:rsidR="005458A7">
          <w:rPr>
            <w:noProof/>
          </w:rPr>
          <w:t>2</w:t>
        </w:r>
        <w:r w:rsidR="00DA1AD1">
          <w:rPr>
            <w:noProof/>
          </w:rPr>
          <w:fldChar w:fldCharType="end"/>
        </w:r>
      </w:p>
      <w:p w14:paraId="433FAA17" w14:textId="502150AA" w:rsidR="00174429" w:rsidRPr="00DA1AD1" w:rsidRDefault="00496295" w:rsidP="00FE1475">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869319"/>
      <w:docPartObj>
        <w:docPartGallery w:val="Page Numbers (Bottom of Page)"/>
        <w:docPartUnique/>
      </w:docPartObj>
    </w:sdtPr>
    <w:sdtEndPr>
      <w:rPr>
        <w:noProof/>
      </w:rPr>
    </w:sdtEndPr>
    <w:sdtContent>
      <w:p w14:paraId="63601F54" w14:textId="433B8605" w:rsidR="00E96701" w:rsidRDefault="00E96701" w:rsidP="00E96701">
        <w:pPr>
          <w:rPr>
            <w:color w:val="1B365D"/>
            <w:sz w:val="20"/>
            <w:szCs w:val="20"/>
          </w:rPr>
        </w:pPr>
        <w:r>
          <w:rPr>
            <w:color w:val="1B365D"/>
            <w:sz w:val="20"/>
            <w:szCs w:val="20"/>
          </w:rPr>
          <w:t>NDIS provider compliance report</w:t>
        </w:r>
      </w:p>
      <w:p w14:paraId="4A0B821D" w14:textId="6E1ED7F4" w:rsidR="00DA1AD1" w:rsidRDefault="00E96701" w:rsidP="00E96701">
        <w:pPr>
          <w:pStyle w:val="Header"/>
          <w:rPr>
            <w:noProof/>
          </w:rPr>
        </w:pPr>
        <w:r>
          <w:rPr>
            <w:color w:val="1B365D"/>
            <w:sz w:val="20"/>
            <w:szCs w:val="20"/>
          </w:rPr>
          <w:t>www.fairwork.gov.au | Fair Work Infoline: 13 13 94 | ABN: 43 884 188 232</w:t>
        </w:r>
        <w:r w:rsidR="00DA1AD1" w:rsidRPr="002A65CC">
          <w:rPr>
            <w:rFonts w:ascii="Arial" w:hAnsi="Arial"/>
            <w:noProof/>
            <w:lang w:eastAsia="en-AU"/>
          </w:rPr>
          <mc:AlternateContent>
            <mc:Choice Requires="wps">
              <w:drawing>
                <wp:anchor distT="0" distB="0" distL="114300" distR="114300" simplePos="0" relativeHeight="251670528" behindDoc="0" locked="0" layoutInCell="1" allowOverlap="1" wp14:anchorId="7F903267" wp14:editId="3F325C88">
                  <wp:simplePos x="0" y="0"/>
                  <wp:positionH relativeFrom="margin">
                    <wp:posOffset>0</wp:posOffset>
                  </wp:positionH>
                  <wp:positionV relativeFrom="page">
                    <wp:posOffset>9949342</wp:posOffset>
                  </wp:positionV>
                  <wp:extent cx="3369945" cy="0"/>
                  <wp:effectExtent l="0" t="0" r="20955"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37FDB" id="Straight Connector 39" o:spid="_x0000_s1026" alt="&quot;&quot;"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" strokecolor="#ffb81c" strokeweight="1pt">
                  <w10:wrap anchorx="margin" anchory="page"/>
                </v:line>
              </w:pict>
            </mc:Fallback>
          </mc:AlternateContent>
        </w:r>
        <w:r w:rsidR="00DA1AD1" w:rsidRPr="002A65CC">
          <w:rPr>
            <w:rFonts w:cstheme="minorHAnsi"/>
            <w:noProof/>
            <w:lang w:eastAsia="en-AU"/>
          </w:rPr>
          <mc:AlternateContent>
            <mc:Choice Requires="wps">
              <w:drawing>
                <wp:anchor distT="0" distB="0" distL="114300" distR="114300" simplePos="0" relativeHeight="251669504" behindDoc="1" locked="0" layoutInCell="1" allowOverlap="1" wp14:anchorId="174B0390" wp14:editId="0A14A97F">
                  <wp:simplePos x="0" y="0"/>
                  <wp:positionH relativeFrom="page">
                    <wp:posOffset>6678295</wp:posOffset>
                  </wp:positionH>
                  <wp:positionV relativeFrom="page">
                    <wp:posOffset>9793605</wp:posOffset>
                  </wp:positionV>
                  <wp:extent cx="882015" cy="882015"/>
                  <wp:effectExtent l="0" t="0" r="0" b="0"/>
                  <wp:wrapNone/>
                  <wp:docPr id="40" name="Right Tri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21CB6"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alt="&quot;&quot;" style="position:absolute;margin-left:525.85pt;margin-top:771.15pt;width:69.45pt;height:69.45pt;flip:x;z-index:-2516469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It73Vq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sidR="00286ABD">
          <w:tab/>
        </w:r>
        <w:r w:rsidR="00DA1AD1">
          <w:fldChar w:fldCharType="begin"/>
        </w:r>
        <w:r w:rsidR="00DA1AD1">
          <w:instrText xml:space="preserve"> PAGE   \* MERGEFORMAT </w:instrText>
        </w:r>
        <w:r w:rsidR="00DA1AD1">
          <w:fldChar w:fldCharType="separate"/>
        </w:r>
        <w:r w:rsidR="005458A7">
          <w:rPr>
            <w:noProof/>
          </w:rPr>
          <w:t>1</w:t>
        </w:r>
        <w:r w:rsidR="00DA1AD1">
          <w:rPr>
            <w:noProof/>
          </w:rPr>
          <w:fldChar w:fldCharType="end"/>
        </w:r>
      </w:p>
      <w:p w14:paraId="368B6EB3" w14:textId="77777777" w:rsidR="00AB465A" w:rsidRPr="00DA1AD1" w:rsidRDefault="00496295" w:rsidP="00FE1475">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20154" w14:textId="77777777" w:rsidR="00FC2826" w:rsidRDefault="00FC2826" w:rsidP="00FE1475">
      <w:r>
        <w:separator/>
      </w:r>
    </w:p>
  </w:footnote>
  <w:footnote w:type="continuationSeparator" w:id="0">
    <w:p w14:paraId="683747BD" w14:textId="77777777" w:rsidR="00FC2826" w:rsidRDefault="00FC2826" w:rsidP="00FE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4291" w14:textId="168729DA" w:rsidR="00D426FE" w:rsidRDefault="00D426FE">
    <w:pPr>
      <w:pStyle w:val="Header"/>
    </w:pPr>
    <w:r w:rsidRPr="00D426FE">
      <w:rPr>
        <w:noProof/>
        <w:lang w:eastAsia="en-AU"/>
      </w:rPr>
      <mc:AlternateContent>
        <mc:Choice Requires="wps">
          <w:drawing>
            <wp:anchor distT="0" distB="0" distL="114300" distR="114300" simplePos="0" relativeHeight="251675648" behindDoc="1" locked="0" layoutInCell="1" allowOverlap="1" wp14:anchorId="73E4E06F" wp14:editId="17C740DA">
              <wp:simplePos x="0" y="0"/>
              <wp:positionH relativeFrom="column">
                <wp:posOffset>-838200</wp:posOffset>
              </wp:positionH>
              <wp:positionV relativeFrom="page">
                <wp:posOffset>-42545</wp:posOffset>
              </wp:positionV>
              <wp:extent cx="7548880" cy="10312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E2C4B" id="Rectangle 4" o:spid="_x0000_s1026" alt="&quot;&quot;" style="position:absolute;margin-left:-66pt;margin-top:-3.35pt;width:594.4pt;height:81.2pt;z-index:-2516408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" fillcolor="#1b365d" stroked="f" strokeweight="2pt">
              <w10:wrap anchory="page"/>
            </v:rect>
          </w:pict>
        </mc:Fallback>
      </mc:AlternateContent>
    </w:r>
    <w:r w:rsidRPr="00D426FE">
      <w:rPr>
        <w:noProof/>
        <w:lang w:eastAsia="en-AU"/>
      </w:rPr>
      <w:drawing>
        <wp:anchor distT="0" distB="0" distL="114300" distR="114300" simplePos="0" relativeHeight="251676672" behindDoc="0" locked="0" layoutInCell="1" allowOverlap="1" wp14:anchorId="730A8687" wp14:editId="3EEB0330">
          <wp:simplePos x="0" y="0"/>
          <wp:positionH relativeFrom="column">
            <wp:posOffset>-530225</wp:posOffset>
          </wp:positionH>
          <wp:positionV relativeFrom="page">
            <wp:posOffset>203200</wp:posOffset>
          </wp:positionV>
          <wp:extent cx="2971165" cy="541655"/>
          <wp:effectExtent l="0" t="0" r="635" b="0"/>
          <wp:wrapNone/>
          <wp:docPr id="5" name="Picture 5" descr="F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WO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CB75" w14:textId="77777777" w:rsidR="00AB465A" w:rsidRPr="00583EDF" w:rsidRDefault="00727206" w:rsidP="00FE1475">
    <w:r>
      <w:rPr>
        <w:noProof/>
        <w:lang w:eastAsia="en-AU"/>
      </w:rPr>
      <w:drawing>
        <wp:anchor distT="0" distB="0" distL="114300" distR="114300" simplePos="0" relativeHeight="251660288" behindDoc="0" locked="0" layoutInCell="1" allowOverlap="1" wp14:anchorId="4B5C1961" wp14:editId="08693170">
          <wp:simplePos x="0" y="0"/>
          <wp:positionH relativeFrom="column">
            <wp:posOffset>-520065</wp:posOffset>
          </wp:positionH>
          <wp:positionV relativeFrom="page">
            <wp:posOffset>255905</wp:posOffset>
          </wp:positionV>
          <wp:extent cx="2971165" cy="541655"/>
          <wp:effectExtent l="0" t="0" r="635" b="0"/>
          <wp:wrapNone/>
          <wp:docPr id="3" name="Picture 3" descr="F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WO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5728958A" wp14:editId="29531433">
              <wp:simplePos x="0" y="0"/>
              <wp:positionH relativeFrom="column">
                <wp:posOffset>-828202</wp:posOffset>
              </wp:positionH>
              <wp:positionV relativeFrom="page">
                <wp:posOffset>10160</wp:posOffset>
              </wp:positionV>
              <wp:extent cx="7548880" cy="1031240"/>
              <wp:effectExtent l="0" t="0" r="0" b="0"/>
              <wp:wrapNone/>
              <wp:docPr id="1" name="Rectangle 1" descr="NDIS service provider compliance banner&#10;"/>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3F21B" id="Rectangle 1" o:spid="_x0000_s1026" alt="NDIS service provider compliance banner&#10;" style="position:absolute;margin-left:-65.2pt;margin-top:.8pt;width:594.4pt;height:81.2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" fillcolor="#1b365d"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D7D5F"/>
    <w:multiLevelType w:val="hybridMultilevel"/>
    <w:tmpl w:val="8ED4FDC4"/>
    <w:lvl w:ilvl="0" w:tplc="13ECB0F0">
      <w:start w:val="1"/>
      <w:numFmt w:val="bullet"/>
      <w:pStyle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1"/>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C6"/>
    <w:rsid w:val="00007D47"/>
    <w:rsid w:val="00010BC0"/>
    <w:rsid w:val="00011400"/>
    <w:rsid w:val="000225B5"/>
    <w:rsid w:val="00024E96"/>
    <w:rsid w:val="00041B5F"/>
    <w:rsid w:val="00093049"/>
    <w:rsid w:val="000D46B8"/>
    <w:rsid w:val="00153B92"/>
    <w:rsid w:val="00174429"/>
    <w:rsid w:val="0017446D"/>
    <w:rsid w:val="00190403"/>
    <w:rsid w:val="00197A09"/>
    <w:rsid w:val="001D6FAB"/>
    <w:rsid w:val="002072C9"/>
    <w:rsid w:val="002244CB"/>
    <w:rsid w:val="00225807"/>
    <w:rsid w:val="00227485"/>
    <w:rsid w:val="00232CA4"/>
    <w:rsid w:val="00234F76"/>
    <w:rsid w:val="00245AF5"/>
    <w:rsid w:val="00255DEF"/>
    <w:rsid w:val="00257836"/>
    <w:rsid w:val="002666D5"/>
    <w:rsid w:val="0026797B"/>
    <w:rsid w:val="00273F01"/>
    <w:rsid w:val="00286ABD"/>
    <w:rsid w:val="00287255"/>
    <w:rsid w:val="00295E1F"/>
    <w:rsid w:val="002A65CC"/>
    <w:rsid w:val="002B4D6F"/>
    <w:rsid w:val="002E28E8"/>
    <w:rsid w:val="002E78A5"/>
    <w:rsid w:val="00304833"/>
    <w:rsid w:val="003118CD"/>
    <w:rsid w:val="003242DE"/>
    <w:rsid w:val="00327D59"/>
    <w:rsid w:val="00346825"/>
    <w:rsid w:val="003469C6"/>
    <w:rsid w:val="00385BD9"/>
    <w:rsid w:val="003D3891"/>
    <w:rsid w:val="00400D3D"/>
    <w:rsid w:val="0040701E"/>
    <w:rsid w:val="004474CA"/>
    <w:rsid w:val="00451CEF"/>
    <w:rsid w:val="00465E7E"/>
    <w:rsid w:val="00483507"/>
    <w:rsid w:val="00486F77"/>
    <w:rsid w:val="004874D2"/>
    <w:rsid w:val="00496295"/>
    <w:rsid w:val="004B1006"/>
    <w:rsid w:val="004C612F"/>
    <w:rsid w:val="00500BDC"/>
    <w:rsid w:val="00520487"/>
    <w:rsid w:val="00521109"/>
    <w:rsid w:val="00521FFD"/>
    <w:rsid w:val="005261A5"/>
    <w:rsid w:val="005379FB"/>
    <w:rsid w:val="005458A7"/>
    <w:rsid w:val="00557D6F"/>
    <w:rsid w:val="005658D2"/>
    <w:rsid w:val="00582491"/>
    <w:rsid w:val="005B3DA5"/>
    <w:rsid w:val="00624399"/>
    <w:rsid w:val="00631D84"/>
    <w:rsid w:val="00660A82"/>
    <w:rsid w:val="006A4D47"/>
    <w:rsid w:val="006B6436"/>
    <w:rsid w:val="006B6EC3"/>
    <w:rsid w:val="00703886"/>
    <w:rsid w:val="00727206"/>
    <w:rsid w:val="0073402A"/>
    <w:rsid w:val="00755055"/>
    <w:rsid w:val="00781670"/>
    <w:rsid w:val="00786E3C"/>
    <w:rsid w:val="00797CC8"/>
    <w:rsid w:val="007A6811"/>
    <w:rsid w:val="007B6AC8"/>
    <w:rsid w:val="007D19A1"/>
    <w:rsid w:val="007E38CA"/>
    <w:rsid w:val="007E5FAD"/>
    <w:rsid w:val="00803A9A"/>
    <w:rsid w:val="00826AC8"/>
    <w:rsid w:val="00840520"/>
    <w:rsid w:val="00850D70"/>
    <w:rsid w:val="00856542"/>
    <w:rsid w:val="008567C3"/>
    <w:rsid w:val="008903C0"/>
    <w:rsid w:val="008A090E"/>
    <w:rsid w:val="008D0029"/>
    <w:rsid w:val="008F6EBF"/>
    <w:rsid w:val="009003B8"/>
    <w:rsid w:val="009017A4"/>
    <w:rsid w:val="009470A4"/>
    <w:rsid w:val="00957B85"/>
    <w:rsid w:val="0098278A"/>
    <w:rsid w:val="009946F6"/>
    <w:rsid w:val="00995EBE"/>
    <w:rsid w:val="009A6CFD"/>
    <w:rsid w:val="009D48A6"/>
    <w:rsid w:val="009F0034"/>
    <w:rsid w:val="009F171D"/>
    <w:rsid w:val="00A17453"/>
    <w:rsid w:val="00A22F5E"/>
    <w:rsid w:val="00A25A80"/>
    <w:rsid w:val="00A267BA"/>
    <w:rsid w:val="00A841DA"/>
    <w:rsid w:val="00A90312"/>
    <w:rsid w:val="00A97F48"/>
    <w:rsid w:val="00AA0244"/>
    <w:rsid w:val="00AA1953"/>
    <w:rsid w:val="00AA232B"/>
    <w:rsid w:val="00AB465A"/>
    <w:rsid w:val="00AB5511"/>
    <w:rsid w:val="00AB614F"/>
    <w:rsid w:val="00AF2412"/>
    <w:rsid w:val="00AF2FF7"/>
    <w:rsid w:val="00AF74D9"/>
    <w:rsid w:val="00B02B68"/>
    <w:rsid w:val="00B25D67"/>
    <w:rsid w:val="00B37D9E"/>
    <w:rsid w:val="00B478AD"/>
    <w:rsid w:val="00B56C5A"/>
    <w:rsid w:val="00B618F9"/>
    <w:rsid w:val="00BA029E"/>
    <w:rsid w:val="00BA228B"/>
    <w:rsid w:val="00BA5269"/>
    <w:rsid w:val="00BB53D7"/>
    <w:rsid w:val="00BB5BFD"/>
    <w:rsid w:val="00BC0303"/>
    <w:rsid w:val="00BD2FA4"/>
    <w:rsid w:val="00BE2A38"/>
    <w:rsid w:val="00C079AD"/>
    <w:rsid w:val="00C14E16"/>
    <w:rsid w:val="00C233B4"/>
    <w:rsid w:val="00C353E2"/>
    <w:rsid w:val="00C72594"/>
    <w:rsid w:val="00C904EC"/>
    <w:rsid w:val="00CA39F1"/>
    <w:rsid w:val="00CE6055"/>
    <w:rsid w:val="00D11BC7"/>
    <w:rsid w:val="00D20453"/>
    <w:rsid w:val="00D316FC"/>
    <w:rsid w:val="00D426FE"/>
    <w:rsid w:val="00D6358E"/>
    <w:rsid w:val="00D95B26"/>
    <w:rsid w:val="00D960E2"/>
    <w:rsid w:val="00D96351"/>
    <w:rsid w:val="00DA1AD1"/>
    <w:rsid w:val="00DA7095"/>
    <w:rsid w:val="00DB083C"/>
    <w:rsid w:val="00E0761C"/>
    <w:rsid w:val="00E13A01"/>
    <w:rsid w:val="00E62AC7"/>
    <w:rsid w:val="00E65A43"/>
    <w:rsid w:val="00E80136"/>
    <w:rsid w:val="00E96701"/>
    <w:rsid w:val="00EA193D"/>
    <w:rsid w:val="00EA6B05"/>
    <w:rsid w:val="00ED1AA4"/>
    <w:rsid w:val="00F210A5"/>
    <w:rsid w:val="00FC2826"/>
    <w:rsid w:val="00FD0152"/>
    <w:rsid w:val="00FE1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9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FE1475"/>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2A65CC"/>
    <w:pPr>
      <w:keepNext/>
      <w:keepLine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995E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FD0152"/>
    <w:pPr>
      <w:numPr>
        <w:numId w:val="4"/>
      </w:numPr>
      <w:spacing w:before="120" w:after="240" w:line="240" w:lineRule="auto"/>
    </w:pPr>
    <w:rPr>
      <w:rFonts w:eastAsiaTheme="minorHAnsi"/>
      <w:szCs w:val="22"/>
    </w:rPr>
  </w:style>
  <w:style w:type="paragraph" w:customStyle="1" w:styleId="Calloutbox">
    <w:name w:val="Callout box"/>
    <w:basedOn w:val="Normal"/>
    <w:next w:val="Normal"/>
    <w:link w:val="CalloutboxChar"/>
    <w:autoRedefine/>
    <w:qFormat/>
    <w:rsid w:val="00995EBE"/>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995EBE"/>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2A65CC"/>
    <w:rPr>
      <w:rFonts w:ascii="Calibri Light" w:hAnsi="Calibri Light" w:cs="Arial"/>
      <w:color w:val="1B365D"/>
      <w:sz w:val="60"/>
      <w:szCs w:val="26"/>
    </w:rPr>
  </w:style>
  <w:style w:type="character" w:customStyle="1" w:styleId="Heading2Char">
    <w:name w:val="Heading 2 Char"/>
    <w:basedOn w:val="DefaultParagraphFont"/>
    <w:link w:val="Heading2"/>
    <w:uiPriority w:val="9"/>
    <w:rsid w:val="00995EBE"/>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995E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pPr>
      <w:spacing w:before="120" w:after="0"/>
    </w:pPr>
    <w:rPr>
      <w:rFonts w:ascii="Arial" w:hAnsi="Arial"/>
    </w:rPr>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rsid w:val="002A65CC"/>
    <w:pPr>
      <w:spacing w:before="120" w:after="0"/>
    </w:pPr>
    <w:rPr>
      <w:rFonts w:ascii="Arial" w:hAnsi="Arial"/>
    </w:rPr>
  </w:style>
  <w:style w:type="character" w:customStyle="1" w:styleId="FootnoteTextChar">
    <w:name w:val="Footnote Text Char"/>
    <w:basedOn w:val="DefaultParagraphFont"/>
    <w:link w:val="FootnoteText"/>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55DEF"/>
    <w:pPr>
      <w:spacing w:before="0" w:after="120"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255DEF"/>
    <w:rPr>
      <w:rFonts w:asciiTheme="minorHAnsi" w:hAnsiTheme="minorHAnsi" w:cs="Arial"/>
      <w:b/>
      <w:bCs/>
      <w:sz w:val="22"/>
      <w:szCs w:val="24"/>
    </w:rPr>
  </w:style>
  <w:style w:type="paragraph" w:styleId="ListParagraph">
    <w:name w:val="List Paragraph"/>
    <w:basedOn w:val="Normal"/>
    <w:uiPriority w:val="34"/>
    <w:rsid w:val="0085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281081">
      <w:bodyDiv w:val="1"/>
      <w:marLeft w:val="0"/>
      <w:marRight w:val="0"/>
      <w:marTop w:val="0"/>
      <w:marBottom w:val="0"/>
      <w:divBdr>
        <w:top w:val="none" w:sz="0" w:space="0" w:color="auto"/>
        <w:left w:val="none" w:sz="0" w:space="0" w:color="auto"/>
        <w:bottom w:val="none" w:sz="0" w:space="0" w:color="auto"/>
        <w:right w:val="none" w:sz="0" w:space="0" w:color="auto"/>
      </w:divBdr>
    </w:div>
    <w:div w:id="20831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8419-86DD-42BD-BF48-C1593E5B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NDIS compliance activity report</vt:lpstr>
    </vt:vector>
  </TitlesOfParts>
  <Manager/>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compliance activity report</dc:title>
  <dc:subject>NDIS compliance activity report</dc:subject>
  <dc:creator/>
  <cp:keywords/>
  <cp:lastModifiedBy/>
  <cp:revision>1</cp:revision>
  <dcterms:created xsi:type="dcterms:W3CDTF">2021-03-28T21:27:00Z</dcterms:created>
  <dcterms:modified xsi:type="dcterms:W3CDTF">2021-03-28T21:31:00Z</dcterms:modified>
</cp:coreProperties>
</file>