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357796" w14:textId="77777777" w:rsidR="006059E9" w:rsidRDefault="006059E9" w:rsidP="002A65CC">
      <w:pPr>
        <w:rPr>
          <w:noProof/>
          <w:lang w:eastAsia="en-AU"/>
        </w:rPr>
      </w:pPr>
    </w:p>
    <w:p w14:paraId="466982F9" w14:textId="71AC15F9" w:rsidR="00AF74D9" w:rsidRPr="009C4EEF" w:rsidRDefault="00F26C47" w:rsidP="00E82B86">
      <w:pPr>
        <w:pStyle w:val="Heading1"/>
      </w:pPr>
      <w:r>
        <w:lastRenderedPageBreak/>
        <w:t>Top Juice</w:t>
      </w:r>
    </w:p>
    <w:p w14:paraId="58D2657E" w14:textId="77777777" w:rsidR="00AF74D9" w:rsidRDefault="005D5A92" w:rsidP="00AF74D9">
      <w:pPr>
        <w:pStyle w:val="Heading2"/>
      </w:pPr>
      <w:r>
        <w:t>What we did and why</w:t>
      </w:r>
    </w:p>
    <w:p w14:paraId="1A8C8737" w14:textId="77777777" w:rsidR="00562BC6" w:rsidRDefault="00562BC6" w:rsidP="00562BC6">
      <w:r>
        <w:t xml:space="preserve">Top Juice Pty Ltd is </w:t>
      </w:r>
      <w:r w:rsidR="00804DEC">
        <w:t>the franchisor at the head of a network of fresh juice and salad bars operating in New South Wales (NSW), Victoria (Vic), Queensland (Qld) and the Australian Capital Territory (ACT).</w:t>
      </w:r>
    </w:p>
    <w:p w14:paraId="1FC14B6A" w14:textId="335D57CD" w:rsidR="00804DEC" w:rsidRPr="00804DEC" w:rsidRDefault="00804DEC" w:rsidP="00A50809">
      <w:r>
        <w:t xml:space="preserve">In November and December 2019, the Fair Work Ombudsman (FWO) </w:t>
      </w:r>
      <w:r w:rsidR="001A76EC">
        <w:t>investigated compliance with workplace laws within the Top Juice network.</w:t>
      </w:r>
      <w:r w:rsidR="001A76EC">
        <w:rPr>
          <w:rStyle w:val="FootnoteReference"/>
        </w:rPr>
        <w:footnoteReference w:id="2"/>
      </w:r>
      <w:r w:rsidR="001A76EC">
        <w:t xml:space="preserve"> We audited 16 Top Juice outlets and visited Top Juice head office in NSW. </w:t>
      </w:r>
      <w:r>
        <w:t xml:space="preserve">This was in response to multiple anonymous reports </w:t>
      </w:r>
      <w:r w:rsidR="00F829A3">
        <w:t xml:space="preserve">alleging </w:t>
      </w:r>
      <w:r>
        <w:t xml:space="preserve">non-compliance, </w:t>
      </w:r>
      <w:r w:rsidR="00F829A3">
        <w:t>including underpayment of wages and failure to provide pay slips.</w:t>
      </w:r>
      <w:r w:rsidR="00F829A3" w:rsidDel="00F829A3">
        <w:t xml:space="preserve"> </w:t>
      </w:r>
    </w:p>
    <w:p w14:paraId="5576E0AC" w14:textId="6B3D7F46" w:rsidR="004D5AFF" w:rsidRDefault="001A76EC" w:rsidP="004D5AFF">
      <w:r>
        <w:t>A mix of franchise</w:t>
      </w:r>
      <w:r w:rsidR="00201C88">
        <w:t>e</w:t>
      </w:r>
      <w:r w:rsidR="004D5AFF">
        <w:t xml:space="preserve"> (12) and f</w:t>
      </w:r>
      <w:r>
        <w:t xml:space="preserve">ranchisor-operated </w:t>
      </w:r>
      <w:r w:rsidR="004D5AFF">
        <w:t xml:space="preserve">outlets </w:t>
      </w:r>
      <w:r w:rsidR="00DD4AEF">
        <w:t>(4</w:t>
      </w:r>
      <w:r w:rsidR="004D5AFF">
        <w:t xml:space="preserve">) were included in the investigation. </w:t>
      </w:r>
      <w:proofErr w:type="gramStart"/>
      <w:r w:rsidR="004D5AFF">
        <w:t>The majority of</w:t>
      </w:r>
      <w:proofErr w:type="gramEnd"/>
      <w:r w:rsidR="004D5AFF">
        <w:t xml:space="preserve"> </w:t>
      </w:r>
      <w:r>
        <w:t xml:space="preserve">stores </w:t>
      </w:r>
      <w:r w:rsidR="00DD4AEF">
        <w:t>were in NSW (1</w:t>
      </w:r>
      <w:r>
        <w:t>1</w:t>
      </w:r>
      <w:r w:rsidR="004D5AFF">
        <w:t>). The remaining five outlets were in Vic (3), Qld (1) and the ACT (1).</w:t>
      </w:r>
      <w:r w:rsidR="00DD4AEF">
        <w:t xml:space="preserve"> </w:t>
      </w:r>
    </w:p>
    <w:p w14:paraId="4C96050B" w14:textId="79B73D32" w:rsidR="00FB080F" w:rsidRDefault="00FB080F" w:rsidP="004D5AFF">
      <w:r w:rsidRPr="00783A7C">
        <w:t xml:space="preserve">Fair Work Inspectors assessed records against the </w:t>
      </w:r>
      <w:r w:rsidRPr="00783A7C">
        <w:rPr>
          <w:i/>
        </w:rPr>
        <w:t>Fair Work Act 2009</w:t>
      </w:r>
      <w:r w:rsidRPr="00783A7C">
        <w:t xml:space="preserve"> (the Act), the </w:t>
      </w:r>
      <w:r w:rsidRPr="00783A7C">
        <w:rPr>
          <w:i/>
        </w:rPr>
        <w:t>Fair Work Regulations 2009</w:t>
      </w:r>
      <w:r w:rsidRPr="00783A7C">
        <w:t xml:space="preserve"> (the Regulations)</w:t>
      </w:r>
      <w:r>
        <w:t xml:space="preserve"> and the </w:t>
      </w:r>
      <w:r w:rsidRPr="00563BE0">
        <w:rPr>
          <w:i/>
        </w:rPr>
        <w:t>Fast Food Industry Award 2010</w:t>
      </w:r>
      <w:r>
        <w:rPr>
          <w:i/>
        </w:rPr>
        <w:t xml:space="preserve"> </w:t>
      </w:r>
      <w:r w:rsidRPr="00FB080F">
        <w:t xml:space="preserve">(the </w:t>
      </w:r>
      <w:r>
        <w:t>A</w:t>
      </w:r>
      <w:r w:rsidRPr="00FB080F">
        <w:t>ward)</w:t>
      </w:r>
      <w:r w:rsidRPr="00783A7C">
        <w:t>.</w:t>
      </w:r>
    </w:p>
    <w:p w14:paraId="324C59AE" w14:textId="77777777" w:rsidR="00F94C5E" w:rsidRDefault="00F94C5E" w:rsidP="00F94C5E">
      <w:pPr>
        <w:pStyle w:val="Heading2"/>
      </w:pPr>
      <w:r>
        <w:t>Our findings</w:t>
      </w:r>
    </w:p>
    <w:p w14:paraId="36192428" w14:textId="31488E80" w:rsidR="006B64F3" w:rsidRDefault="001A76EC" w:rsidP="006B64F3">
      <w:r>
        <w:t>7</w:t>
      </w:r>
      <w:r w:rsidR="00A73545">
        <w:t xml:space="preserve"> </w:t>
      </w:r>
      <w:r>
        <w:t xml:space="preserve">outlets </w:t>
      </w:r>
      <w:r w:rsidR="00A73545">
        <w:t>(</w:t>
      </w:r>
      <w:r>
        <w:t>44</w:t>
      </w:r>
      <w:r w:rsidR="00A73545">
        <w:t xml:space="preserve">%) were non-compliant with workplace </w:t>
      </w:r>
      <w:r>
        <w:t>laws (</w:t>
      </w:r>
      <w:r w:rsidRPr="001908F0">
        <w:t xml:space="preserve">5 </w:t>
      </w:r>
      <w:r>
        <w:t>franchise</w:t>
      </w:r>
      <w:r w:rsidR="00201C88">
        <w:t>e</w:t>
      </w:r>
      <w:r>
        <w:t xml:space="preserve"> and </w:t>
      </w:r>
      <w:r w:rsidRPr="001908F0">
        <w:t xml:space="preserve">2 </w:t>
      </w:r>
      <w:r>
        <w:t>franchisor-operated)</w:t>
      </w:r>
      <w:r w:rsidR="006B64F3">
        <w:t>:</w:t>
      </w:r>
    </w:p>
    <w:p w14:paraId="7D8CD1FE" w14:textId="6A1DAB05" w:rsidR="00FB080F" w:rsidRDefault="00FB080F" w:rsidP="006B64F3">
      <w:pPr>
        <w:pStyle w:val="Bullet"/>
      </w:pPr>
      <w:r>
        <w:t>5 were not paying workers correctly</w:t>
      </w:r>
    </w:p>
    <w:p w14:paraId="1E60F7B5" w14:textId="0F36CB9E" w:rsidR="00A73545" w:rsidRDefault="00FB080F" w:rsidP="004D5AFF">
      <w:pPr>
        <w:pStyle w:val="Bullet"/>
      </w:pPr>
      <w:r>
        <w:t>2 were non-compliant with pay slip requirements.</w:t>
      </w:r>
    </w:p>
    <w:p w14:paraId="090BAD1B" w14:textId="77777777" w:rsidR="000F087A" w:rsidRDefault="00CD6360" w:rsidP="00CD6360">
      <w:pPr>
        <w:pStyle w:val="Bullet"/>
        <w:numPr>
          <w:ilvl w:val="0"/>
          <w:numId w:val="0"/>
        </w:numPr>
      </w:pPr>
      <w:r>
        <w:t>The most common breaches related to</w:t>
      </w:r>
      <w:r w:rsidR="000F087A">
        <w:t>:</w:t>
      </w:r>
    </w:p>
    <w:p w14:paraId="1FFC89D3" w14:textId="01ADA2A2" w:rsidR="000F087A" w:rsidRDefault="00CD6360" w:rsidP="000F087A">
      <w:pPr>
        <w:pStyle w:val="Bullet"/>
      </w:pPr>
      <w:r>
        <w:t xml:space="preserve">non-payment of </w:t>
      </w:r>
      <w:r w:rsidRPr="00C94BC2">
        <w:t>weekend</w:t>
      </w:r>
      <w:r>
        <w:t>,</w:t>
      </w:r>
      <w:r w:rsidRPr="00C94BC2">
        <w:t xml:space="preserve"> </w:t>
      </w:r>
      <w:r>
        <w:t xml:space="preserve">public holiday and overtime </w:t>
      </w:r>
      <w:r w:rsidRPr="00C94BC2">
        <w:t>penalty rates</w:t>
      </w:r>
      <w:r>
        <w:t xml:space="preserve"> (</w:t>
      </w:r>
      <w:r w:rsidR="00DC1EEB">
        <w:t>65%</w:t>
      </w:r>
      <w:r>
        <w:t xml:space="preserve">) </w:t>
      </w:r>
    </w:p>
    <w:p w14:paraId="36403327" w14:textId="6689F3E2" w:rsidR="00FB080F" w:rsidRPr="00C94BC2" w:rsidRDefault="00CD6360" w:rsidP="000F087A">
      <w:pPr>
        <w:pStyle w:val="Bullet"/>
      </w:pPr>
      <w:r>
        <w:t xml:space="preserve">failure to pay correct casual, full-time or part-time </w:t>
      </w:r>
      <w:r w:rsidR="00FB080F">
        <w:t xml:space="preserve">minimum </w:t>
      </w:r>
      <w:r w:rsidR="00FB080F" w:rsidRPr="00C94BC2">
        <w:t>hourly rates</w:t>
      </w:r>
      <w:r w:rsidR="00FB080F">
        <w:t xml:space="preserve"> of pay</w:t>
      </w:r>
      <w:r>
        <w:t xml:space="preserve"> (</w:t>
      </w:r>
      <w:r w:rsidR="00DC1EEB">
        <w:t>30</w:t>
      </w:r>
      <w:r>
        <w:t>%).</w:t>
      </w:r>
    </w:p>
    <w:p w14:paraId="06815991" w14:textId="77777777" w:rsidR="00F94C5E" w:rsidRDefault="00A31966" w:rsidP="006059E9">
      <w:pPr>
        <w:pStyle w:val="Heading2"/>
      </w:pPr>
      <w:r>
        <w:t>Action taken and next steps</w:t>
      </w:r>
    </w:p>
    <w:p w14:paraId="2B55D43D" w14:textId="31E04F6C" w:rsidR="0066431D" w:rsidRDefault="0066431D" w:rsidP="00A73545">
      <w:r>
        <w:t xml:space="preserve">We </w:t>
      </w:r>
      <w:r w:rsidRPr="002B0FF0">
        <w:t xml:space="preserve">recovered </w:t>
      </w:r>
      <w:r w:rsidR="002B0FF0" w:rsidRPr="002B0FF0">
        <w:rPr>
          <w:rFonts w:cstheme="minorBidi"/>
          <w:color w:val="000000" w:themeColor="text1"/>
        </w:rPr>
        <w:t xml:space="preserve">$32,435.04 </w:t>
      </w:r>
      <w:r w:rsidRPr="002B0FF0">
        <w:t>from</w:t>
      </w:r>
      <w:r>
        <w:t xml:space="preserve"> 5 businesses for 18</w:t>
      </w:r>
      <w:r w:rsidRPr="006E7842">
        <w:t xml:space="preserve"> employees</w:t>
      </w:r>
      <w:r>
        <w:t>.</w:t>
      </w:r>
      <w:r w:rsidR="006B64F3">
        <w:t xml:space="preserve"> Two </w:t>
      </w:r>
      <w:r w:rsidR="002B0FF0">
        <w:t>franchise</w:t>
      </w:r>
      <w:r w:rsidR="00201C88">
        <w:t>e</w:t>
      </w:r>
      <w:r w:rsidR="006B64F3">
        <w:t xml:space="preserve"> outlets accounted for the bulk of the back-payments.</w:t>
      </w:r>
    </w:p>
    <w:p w14:paraId="16BBE35B" w14:textId="0550116F" w:rsidR="001305E1" w:rsidRDefault="001305E1" w:rsidP="00A73545">
      <w:r>
        <w:t>Fair Work inspectors issued:</w:t>
      </w:r>
    </w:p>
    <w:p w14:paraId="4A443259" w14:textId="056F93EE" w:rsidR="00BF1F11" w:rsidRDefault="00BF1F11" w:rsidP="00A73545">
      <w:pPr>
        <w:pStyle w:val="Bullet"/>
      </w:pPr>
      <w:r>
        <w:t>1 formal caution</w:t>
      </w:r>
    </w:p>
    <w:p w14:paraId="410DE091" w14:textId="249B8055" w:rsidR="001305E1" w:rsidRDefault="00A73545" w:rsidP="00A73545">
      <w:pPr>
        <w:pStyle w:val="Bullet"/>
      </w:pPr>
      <w:r w:rsidRPr="00C94BC2">
        <w:t xml:space="preserve">2 </w:t>
      </w:r>
      <w:r w:rsidR="001305E1">
        <w:t xml:space="preserve">infringement notices </w:t>
      </w:r>
      <w:r w:rsidRPr="00C94BC2">
        <w:t xml:space="preserve">for pay slip </w:t>
      </w:r>
      <w:r w:rsidR="001305E1">
        <w:t>breaches ($420 in penalties)</w:t>
      </w:r>
    </w:p>
    <w:p w14:paraId="2E9F75BF" w14:textId="0CA4334E" w:rsidR="002B0FF0" w:rsidRDefault="00A73545" w:rsidP="00BF1F11">
      <w:pPr>
        <w:pStyle w:val="Bullet"/>
      </w:pPr>
      <w:r w:rsidRPr="00C94BC2">
        <w:t xml:space="preserve">5 </w:t>
      </w:r>
      <w:r w:rsidR="001305E1">
        <w:t>compliance notices for the underpayments</w:t>
      </w:r>
      <w:r w:rsidR="002B0FF0">
        <w:t>.</w:t>
      </w:r>
    </w:p>
    <w:p w14:paraId="7DA7DAC6" w14:textId="63118320" w:rsidR="00CE7A1A" w:rsidRPr="002A65CC" w:rsidRDefault="0066431D" w:rsidP="00201C88">
      <w:r>
        <w:lastRenderedPageBreak/>
        <w:t xml:space="preserve">The Fair Work Ombudsman </w:t>
      </w:r>
      <w:r w:rsidR="00201C88">
        <w:t xml:space="preserve">has written to </w:t>
      </w:r>
      <w:r>
        <w:t>Top Juice Pty Ltd recommending governance improvements to address non-compliance within its network. S</w:t>
      </w:r>
      <w:r w:rsidR="00A73545" w:rsidRPr="00FA7777">
        <w:t xml:space="preserve">pecifically, </w:t>
      </w:r>
      <w:r>
        <w:t xml:space="preserve">ongoing and periodic audits and </w:t>
      </w:r>
      <w:r w:rsidR="00A73545" w:rsidRPr="00FA7777">
        <w:t xml:space="preserve">mandated electronic payroll systems. </w:t>
      </w:r>
      <w:r w:rsidR="00201C88">
        <w:t xml:space="preserve">They are </w:t>
      </w:r>
      <w:r>
        <w:t xml:space="preserve">on notice about </w:t>
      </w:r>
      <w:r w:rsidR="00201C88">
        <w:t xml:space="preserve">their </w:t>
      </w:r>
      <w:r w:rsidR="00A73545" w:rsidRPr="00FA7777">
        <w:t xml:space="preserve">responsibilities </w:t>
      </w:r>
      <w:r>
        <w:t xml:space="preserve">as franchisor </w:t>
      </w:r>
      <w:r w:rsidR="00A73545" w:rsidRPr="00FA7777">
        <w:t>under the Act.</w:t>
      </w:r>
      <w:r>
        <w:rPr>
          <w:rStyle w:val="FootnoteReference"/>
        </w:rPr>
        <w:footnoteReference w:id="3"/>
      </w:r>
    </w:p>
    <w:sectPr w:rsidR="00CE7A1A" w:rsidRPr="002A65CC" w:rsidSect="006B64F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559" w:right="1225" w:bottom="1418" w:left="1321" w:header="284" w:footer="1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276D8E" w14:textId="77777777" w:rsidR="00FC353D" w:rsidRDefault="00FC353D" w:rsidP="00AB465A">
      <w:pPr>
        <w:spacing w:after="0" w:line="240" w:lineRule="auto"/>
      </w:pPr>
      <w:r>
        <w:separator/>
      </w:r>
    </w:p>
  </w:endnote>
  <w:endnote w:type="continuationSeparator" w:id="0">
    <w:p w14:paraId="09C06859" w14:textId="77777777" w:rsidR="00FC353D" w:rsidRDefault="00FC353D" w:rsidP="00AB465A">
      <w:pPr>
        <w:spacing w:after="0" w:line="240" w:lineRule="auto"/>
      </w:pPr>
      <w:r>
        <w:continuationSeparator/>
      </w:r>
    </w:p>
  </w:endnote>
  <w:endnote w:type="continuationNotice" w:id="1">
    <w:p w14:paraId="1E54FDED" w14:textId="77777777" w:rsidR="00FC353D" w:rsidRDefault="00FC353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-Light">
    <w:altName w:val="Helvetica Neu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D827C5" w14:textId="77777777" w:rsidR="00FC353D" w:rsidRDefault="00FC35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3DF070" w14:textId="5B7CC35A" w:rsidR="00FC353D" w:rsidRDefault="00FC353D" w:rsidP="006B64F3">
    <w:pPr>
      <w:pStyle w:val="Header"/>
      <w:rPr>
        <w:color w:val="1B365D"/>
        <w:sz w:val="20"/>
        <w:szCs w:val="20"/>
      </w:rPr>
    </w:pPr>
    <w:r>
      <w:rPr>
        <w:color w:val="1B365D"/>
        <w:sz w:val="20"/>
        <w:szCs w:val="20"/>
      </w:rPr>
      <w:fldChar w:fldCharType="begin"/>
    </w:r>
    <w:r>
      <w:rPr>
        <w:color w:val="1B365D"/>
        <w:sz w:val="20"/>
        <w:szCs w:val="20"/>
      </w:rPr>
      <w:instrText xml:space="preserve"> DOCPROPERTY "mvRef" \* MERGEFORMAT </w:instrText>
    </w:r>
    <w:r>
      <w:rPr>
        <w:color w:val="1B365D"/>
        <w:sz w:val="20"/>
        <w:szCs w:val="20"/>
      </w:rPr>
      <w:fldChar w:fldCharType="separate"/>
    </w:r>
    <w:r w:rsidR="004B100E">
      <w:rPr>
        <w:color w:val="1B365D"/>
        <w:sz w:val="20"/>
        <w:szCs w:val="20"/>
      </w:rPr>
      <w:t>Compliance activity reports:DB-1423228/1.0</w:t>
    </w:r>
    <w:r>
      <w:rPr>
        <w:color w:val="1B365D"/>
        <w:sz w:val="20"/>
        <w:szCs w:val="20"/>
      </w:rPr>
      <w:fldChar w:fldCharType="end"/>
    </w:r>
    <w:r w:rsidRPr="006B64F3">
      <w:rPr>
        <w:color w:val="1B365D"/>
        <w:sz w:val="20"/>
        <w:szCs w:val="20"/>
      </w:rPr>
      <w:t xml:space="preserve">Top Juice </w:t>
    </w:r>
    <w:r>
      <w:rPr>
        <w:color w:val="1B365D"/>
        <w:sz w:val="20"/>
        <w:szCs w:val="20"/>
      </w:rPr>
      <w:t xml:space="preserve">compliance activity: </w:t>
    </w:r>
    <w:r w:rsidRPr="006B64F3">
      <w:rPr>
        <w:color w:val="1B365D"/>
        <w:sz w:val="20"/>
        <w:szCs w:val="20"/>
      </w:rPr>
      <w:t>report</w:t>
    </w:r>
  </w:p>
  <w:p w14:paraId="3B3DC0B2" w14:textId="77777777" w:rsidR="00FC353D" w:rsidRDefault="00FC353D" w:rsidP="006B64F3">
    <w:pPr>
      <w:pStyle w:val="Header"/>
      <w:rPr>
        <w:rFonts w:cstheme="minorHAnsi"/>
        <w:color w:val="1B365D"/>
        <w:sz w:val="20"/>
        <w:szCs w:val="20"/>
      </w:rPr>
    </w:pPr>
    <w:r w:rsidRPr="00DB083C">
      <w:rPr>
        <w:rFonts w:cstheme="minorHAnsi"/>
        <w:color w:val="1B365D"/>
        <w:sz w:val="20"/>
        <w:szCs w:val="20"/>
      </w:rPr>
      <w:t>www.fairwork.gov.au | Fair Work Infoline: 13 13 94 | ABN: 43 884 188 232</w:t>
    </w:r>
  </w:p>
  <w:p w14:paraId="4B16357E" w14:textId="775DEF76" w:rsidR="00FC353D" w:rsidRPr="00DA1AD1" w:rsidRDefault="00FC353D" w:rsidP="006B64F3">
    <w:pPr>
      <w:pStyle w:val="Header"/>
      <w:rPr>
        <w:noProof/>
      </w:rPr>
    </w:pPr>
    <w:r>
      <w:rPr>
        <w:rFonts w:cstheme="minorHAnsi"/>
        <w:color w:val="1B365D"/>
        <w:sz w:val="20"/>
        <w:szCs w:val="20"/>
      </w:rPr>
      <w:tab/>
    </w:r>
    <w:r w:rsidRPr="00520458">
      <w:rPr>
        <w:rFonts w:cstheme="minorHAnsi"/>
        <w:noProof/>
        <w:color w:val="1B365D"/>
        <w:sz w:val="18"/>
        <w:szCs w:val="18"/>
        <w:lang w:eastAsia="en-AU"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62311632" wp14:editId="7DC6D29C">
              <wp:simplePos x="0" y="0"/>
              <wp:positionH relativeFrom="margin">
                <wp:posOffset>0</wp:posOffset>
              </wp:positionH>
              <wp:positionV relativeFrom="page">
                <wp:posOffset>9949342</wp:posOffset>
              </wp:positionV>
              <wp:extent cx="3369945" cy="0"/>
              <wp:effectExtent l="0" t="0" r="20955" b="19050"/>
              <wp:wrapNone/>
              <wp:docPr id="81" name="Straight Connector 8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369945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FFB81C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3044041" id="Straight Connector 81" o:spid="_x0000_s1026" style="position:absolute;z-index:251658245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0,783.4pt" to="265.35pt,78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" strokecolor="#ffb81c" strokeweight="1pt">
              <w10:wrap anchorx="margin" anchory="page"/>
            </v:line>
          </w:pict>
        </mc:Fallback>
      </mc:AlternateContent>
    </w:r>
    <w:r w:rsidRPr="00520458">
      <w:rPr>
        <w:rFonts w:cstheme="minorHAnsi"/>
        <w:noProof/>
        <w:color w:val="1B365D"/>
        <w:sz w:val="18"/>
        <w:szCs w:val="18"/>
        <w:lang w:eastAsia="en-AU"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3A682693" wp14:editId="4F8AA015">
              <wp:simplePos x="0" y="0"/>
              <wp:positionH relativeFrom="page">
                <wp:posOffset>6678295</wp:posOffset>
              </wp:positionH>
              <wp:positionV relativeFrom="page">
                <wp:posOffset>9793605</wp:posOffset>
              </wp:positionV>
              <wp:extent cx="882015" cy="882015"/>
              <wp:effectExtent l="0" t="0" r="0" b="0"/>
              <wp:wrapNone/>
              <wp:docPr id="82" name="Right Triangle 8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H="1">
                        <a:off x="0" y="0"/>
                        <a:ext cx="882015" cy="882015"/>
                      </a:xfrm>
                      <a:prstGeom prst="rtTriangle">
                        <a:avLst/>
                      </a:prstGeom>
                      <a:solidFill>
                        <a:srgbClr val="9BCBEB">
                          <a:alpha val="30196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D329B3A"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Right Triangle 82" o:spid="_x0000_s1026" type="#_x0000_t6" style="position:absolute;margin-left:525.85pt;margin-top:771.15pt;width:69.45pt;height:69.45pt;flip:x;z-index:-25165823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" fillcolor="#9bcbeb" stroked="f" strokeweight="2pt">
              <v:fill opacity="19789f"/>
              <w10:wrap anchorx="page" anchory="page"/>
            </v:shape>
          </w:pict>
        </mc:Fallback>
      </mc:AlternateContent>
    </w:r>
    <w:r>
      <w:rPr>
        <w:rFonts w:cstheme="minorHAnsi"/>
        <w:color w:val="1B365D"/>
        <w:sz w:val="20"/>
        <w:szCs w:val="20"/>
      </w:rPr>
      <w:tab/>
    </w:r>
    <w:r w:rsidRPr="006B64F3">
      <w:rPr>
        <w:sz w:val="20"/>
      </w:rPr>
      <w:fldChar w:fldCharType="begin"/>
    </w:r>
    <w:r w:rsidRPr="006B64F3">
      <w:rPr>
        <w:sz w:val="20"/>
      </w:rPr>
      <w:instrText xml:space="preserve"> PAGE   \* MERGEFORMAT </w:instrText>
    </w:r>
    <w:r w:rsidRPr="006B64F3">
      <w:rPr>
        <w:sz w:val="20"/>
      </w:rPr>
      <w:fldChar w:fldCharType="separate"/>
    </w:r>
    <w:r>
      <w:rPr>
        <w:noProof/>
        <w:sz w:val="20"/>
      </w:rPr>
      <w:t>3</w:t>
    </w:r>
    <w:r w:rsidRPr="006B64F3">
      <w:rPr>
        <w:noProof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B74839" w14:textId="4D1D3304" w:rsidR="00FC353D" w:rsidRDefault="004B100E" w:rsidP="00DA1AD1">
    <w:pPr>
      <w:pStyle w:val="Header"/>
    </w:pPr>
    <w:fldSimple w:instr=" DOCPROPERTY &quot;mvRef&quot; \* MERGEFORMAT ">
      <w:r>
        <w:t>Compliance activity reports:DB-1423228/1.0</w:t>
      </w:r>
    </w:fldSimple>
  </w:p>
  <w:sdt>
    <w:sdtPr>
      <w:id w:val="136486931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BE2CC41" w14:textId="50353175" w:rsidR="00FC353D" w:rsidRDefault="00FC353D" w:rsidP="00DA1AD1">
        <w:pPr>
          <w:pStyle w:val="Header"/>
        </w:pPr>
        <w:r w:rsidRPr="006B64F3">
          <w:rPr>
            <w:noProof/>
            <w:color w:val="1B365D"/>
            <w:sz w:val="20"/>
            <w:szCs w:val="20"/>
            <w:lang w:eastAsia="en-AU"/>
          </w:rPr>
          <mc:AlternateContent>
            <mc:Choice Requires="wps">
              <w:drawing>
                <wp:anchor distT="0" distB="0" distL="114300" distR="114300" simplePos="0" relativeHeight="251658243" behindDoc="0" locked="0" layoutInCell="1" allowOverlap="1" wp14:anchorId="702E5123" wp14:editId="5A806FAF">
                  <wp:simplePos x="0" y="0"/>
                  <wp:positionH relativeFrom="margin">
                    <wp:posOffset>0</wp:posOffset>
                  </wp:positionH>
                  <wp:positionV relativeFrom="page">
                    <wp:posOffset>9752330</wp:posOffset>
                  </wp:positionV>
                  <wp:extent cx="3369945" cy="0"/>
                  <wp:effectExtent l="0" t="0" r="20955" b="19050"/>
                  <wp:wrapNone/>
                  <wp:docPr id="39" name="Straight Connector 39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3369945" cy="0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rgbClr val="FFB81C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mc:Choice>
            <mc:Fallback>
              <w:pict>
                <v:line w14:anchorId="4D834E87" id="Straight Connector 39" o:spid="_x0000_s1026" style="position:absolute;z-index:251658243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0,767.9pt" to="265.35pt,7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" strokecolor="#ffb81c" strokeweight="1pt">
                  <w10:wrap anchorx="margin" anchory="page"/>
                </v:line>
              </w:pict>
            </mc:Fallback>
          </mc:AlternateContent>
        </w:r>
      </w:p>
      <w:p w14:paraId="36C2A2AB" w14:textId="77777777" w:rsidR="00FC353D" w:rsidRDefault="00FC353D" w:rsidP="00DA1AD1">
        <w:pPr>
          <w:pStyle w:val="Header"/>
          <w:rPr>
            <w:color w:val="1B365D"/>
            <w:sz w:val="20"/>
            <w:szCs w:val="20"/>
          </w:rPr>
        </w:pPr>
        <w:r w:rsidRPr="006B64F3">
          <w:rPr>
            <w:color w:val="1B365D"/>
            <w:sz w:val="20"/>
            <w:szCs w:val="20"/>
          </w:rPr>
          <w:t xml:space="preserve">Top Juice </w:t>
        </w:r>
        <w:r>
          <w:rPr>
            <w:color w:val="1B365D"/>
            <w:sz w:val="20"/>
            <w:szCs w:val="20"/>
          </w:rPr>
          <w:t xml:space="preserve">compliance activity: </w:t>
        </w:r>
        <w:r w:rsidRPr="006B64F3">
          <w:rPr>
            <w:color w:val="1B365D"/>
            <w:sz w:val="20"/>
            <w:szCs w:val="20"/>
          </w:rPr>
          <w:t>report</w:t>
        </w:r>
      </w:p>
      <w:p w14:paraId="63E757C8" w14:textId="77777777" w:rsidR="00FC353D" w:rsidRPr="006B64F3" w:rsidRDefault="00FC353D" w:rsidP="006B64F3">
        <w:pPr>
          <w:tabs>
            <w:tab w:val="center" w:pos="4536"/>
            <w:tab w:val="right" w:pos="9070"/>
          </w:tabs>
          <w:rPr>
            <w:rFonts w:cstheme="minorHAnsi"/>
            <w:color w:val="1B365D"/>
            <w:sz w:val="20"/>
            <w:szCs w:val="20"/>
          </w:rPr>
        </w:pPr>
        <w:r w:rsidRPr="00DB083C">
          <w:rPr>
            <w:rFonts w:cstheme="minorHAnsi"/>
            <w:color w:val="1B365D"/>
            <w:sz w:val="20"/>
            <w:szCs w:val="20"/>
          </w:rPr>
          <w:t>www.fairwork.gov.au | Fair Work Infoline: 13 13 94 | ABN: 43 884 188 232</w:t>
        </w:r>
        <w:r w:rsidRPr="006B64F3">
          <w:rPr>
            <w:noProof/>
            <w:color w:val="1B365D"/>
            <w:sz w:val="20"/>
            <w:szCs w:val="20"/>
            <w:lang w:eastAsia="en-AU"/>
          </w:rPr>
          <mc:AlternateContent>
            <mc:Choice Requires="wps">
              <w:drawing>
                <wp:anchor distT="0" distB="0" distL="114300" distR="114300" simplePos="0" relativeHeight="251658242" behindDoc="1" locked="0" layoutInCell="1" allowOverlap="1" wp14:anchorId="56835DEB" wp14:editId="0C49606C">
                  <wp:simplePos x="0" y="0"/>
                  <wp:positionH relativeFrom="page">
                    <wp:posOffset>6678295</wp:posOffset>
                  </wp:positionH>
                  <wp:positionV relativeFrom="page">
                    <wp:posOffset>9793605</wp:posOffset>
                  </wp:positionV>
                  <wp:extent cx="882015" cy="882015"/>
                  <wp:effectExtent l="0" t="0" r="0" b="0"/>
                  <wp:wrapNone/>
                  <wp:docPr id="40" name="Right Triangle 40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 flipH="1">
                            <a:off x="0" y="0"/>
                            <a:ext cx="882015" cy="882015"/>
                          </a:xfrm>
                          <a:prstGeom prst="rtTriangle">
                            <a:avLst/>
                          </a:prstGeom>
                          <a:solidFill>
                            <a:srgbClr val="9BCBEB">
                              <a:alpha val="30196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type w14:anchorId="20488CB0"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Right Triangle 40" o:spid="_x0000_s1026" type="#_x0000_t6" style="position:absolute;margin-left:525.85pt;margin-top:771.15pt;width:69.45pt;height:69.45pt;flip:x;z-index:-25165823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" fillcolor="#9bcbeb" stroked="f" strokeweight="2pt">
                  <v:fill opacity="19789f"/>
                  <w10:wrap anchorx="page" anchory="page"/>
                </v:shape>
              </w:pict>
            </mc:Fallback>
          </mc:AlternateContent>
        </w:r>
      </w:p>
      <w:p w14:paraId="3D1F6F72" w14:textId="5D52F8D4" w:rsidR="00FC353D" w:rsidRDefault="00FC353D" w:rsidP="00DA1AD1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  <w:p w14:paraId="7A032F71" w14:textId="77777777" w:rsidR="00FC353D" w:rsidRPr="00DA1AD1" w:rsidRDefault="005D2DE2" w:rsidP="00DA1AD1">
        <w:pPr>
          <w:pStyle w:val="Footer"/>
          <w:jc w:val="right"/>
          <w:rPr>
            <w:noProof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90FEE5" w14:textId="77777777" w:rsidR="00FC353D" w:rsidRDefault="00FC353D" w:rsidP="00AB465A">
      <w:pPr>
        <w:spacing w:after="0" w:line="240" w:lineRule="auto"/>
      </w:pPr>
      <w:r>
        <w:separator/>
      </w:r>
    </w:p>
  </w:footnote>
  <w:footnote w:type="continuationSeparator" w:id="0">
    <w:p w14:paraId="05E186B8" w14:textId="77777777" w:rsidR="00FC353D" w:rsidRDefault="00FC353D" w:rsidP="00AB465A">
      <w:pPr>
        <w:spacing w:after="0" w:line="240" w:lineRule="auto"/>
      </w:pPr>
      <w:r>
        <w:continuationSeparator/>
      </w:r>
    </w:p>
  </w:footnote>
  <w:footnote w:type="continuationNotice" w:id="1">
    <w:p w14:paraId="0AEB01CB" w14:textId="77777777" w:rsidR="00FC353D" w:rsidRDefault="00FC353D">
      <w:pPr>
        <w:spacing w:after="0" w:line="240" w:lineRule="auto"/>
      </w:pPr>
    </w:p>
  </w:footnote>
  <w:footnote w:id="2">
    <w:p w14:paraId="4D06C131" w14:textId="77777777" w:rsidR="00FC353D" w:rsidRPr="00804DEC" w:rsidRDefault="00FC353D" w:rsidP="001A76EC">
      <w:pPr>
        <w:pStyle w:val="FootnoteText"/>
        <w:spacing w:line="240" w:lineRule="auto"/>
        <w:rPr>
          <w:rFonts w:asciiTheme="minorHAnsi" w:hAnsiTheme="minorHAnsi" w:cstheme="minorHAnsi"/>
          <w:sz w:val="18"/>
        </w:rPr>
      </w:pPr>
      <w:r>
        <w:rPr>
          <w:rStyle w:val="FootnoteReference"/>
        </w:rPr>
        <w:footnoteRef/>
      </w:r>
      <w:r>
        <w:t xml:space="preserve"> </w:t>
      </w:r>
      <w:r w:rsidRPr="00804DEC">
        <w:rPr>
          <w:rFonts w:asciiTheme="minorHAnsi" w:hAnsiTheme="minorHAnsi" w:cstheme="minorHAnsi"/>
          <w:sz w:val="18"/>
        </w:rPr>
        <w:t>FWO media release: https://www.fairwork.gov.au/about-us/news-and-media-releases/2019-media-releases/november-2019/20191112-media-release-fwo-audits-top-juice-outlets-final</w:t>
      </w:r>
    </w:p>
  </w:footnote>
  <w:footnote w:id="3">
    <w:p w14:paraId="172E62F3" w14:textId="77777777" w:rsidR="00FC353D" w:rsidRPr="0066431D" w:rsidRDefault="00FC353D">
      <w:pPr>
        <w:pStyle w:val="FootnoteText"/>
        <w:rPr>
          <w:rFonts w:asciiTheme="minorHAnsi" w:hAnsiTheme="minorHAnsi" w:cstheme="minorHAnsi"/>
          <w:sz w:val="18"/>
        </w:rPr>
      </w:pPr>
      <w:r w:rsidRPr="0066431D">
        <w:rPr>
          <w:rStyle w:val="FootnoteReference"/>
          <w:rFonts w:asciiTheme="minorHAnsi" w:hAnsiTheme="minorHAnsi" w:cstheme="minorHAnsi"/>
          <w:sz w:val="18"/>
        </w:rPr>
        <w:footnoteRef/>
      </w:r>
      <w:r w:rsidRPr="0066431D">
        <w:rPr>
          <w:rFonts w:asciiTheme="minorHAnsi" w:hAnsiTheme="minorHAnsi" w:cstheme="minorHAnsi"/>
          <w:sz w:val="18"/>
        </w:rPr>
        <w:t xml:space="preserve"> https://www.fairwork.gov.au/find-help-for/franchises/franchisors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DD19B2" w14:textId="77777777" w:rsidR="00FC353D" w:rsidRDefault="00FC35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1F1BA" w14:textId="77777777" w:rsidR="00FC353D" w:rsidRDefault="00FC353D">
    <w:pPr>
      <w:pStyle w:val="Header"/>
    </w:pPr>
    <w:r>
      <w:rPr>
        <w:rFonts w:cs="HelveticaNeue-Light"/>
        <w:noProof/>
        <w:color w:val="000000"/>
        <w:sz w:val="32"/>
        <w:szCs w:val="44"/>
        <w:lang w:eastAsia="en-AU"/>
      </w:rPr>
      <w:drawing>
        <wp:anchor distT="0" distB="0" distL="114300" distR="114300" simplePos="0" relativeHeight="251658246" behindDoc="0" locked="0" layoutInCell="1" allowOverlap="1" wp14:anchorId="45923497" wp14:editId="6DDE21E2">
          <wp:simplePos x="0" y="0"/>
          <wp:positionH relativeFrom="column">
            <wp:posOffset>-555592</wp:posOffset>
          </wp:positionH>
          <wp:positionV relativeFrom="page">
            <wp:posOffset>270428</wp:posOffset>
          </wp:positionV>
          <wp:extent cx="2971165" cy="541655"/>
          <wp:effectExtent l="0" t="0" r="635" b="0"/>
          <wp:wrapNone/>
          <wp:docPr id="3" name="Pictur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3" descr="J:\Desktop\FWO%20logo%20-%20inline%20mono%20-%20black%20and%20white%20large[1]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971165" cy="54165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2E3FFB" w14:textId="7033A809" w:rsidR="00FC353D" w:rsidRPr="00583EDF" w:rsidRDefault="00E82B86" w:rsidP="00BA68A3">
    <w:pPr>
      <w:tabs>
        <w:tab w:val="center" w:pos="4820"/>
        <w:tab w:val="right" w:pos="9639"/>
      </w:tabs>
      <w:spacing w:after="0"/>
      <w:ind w:left="-851"/>
      <w:rPr>
        <w:rFonts w:cs="HelveticaNeue-Light"/>
        <w:color w:val="000000"/>
        <w:sz w:val="32"/>
        <w:szCs w:val="44"/>
      </w:rPr>
    </w:pPr>
    <w:bookmarkStart w:id="0" w:name="_GoBack"/>
    <w:r w:rsidRPr="00E82B86">
      <w:rPr>
        <w:noProof/>
        <w:lang w:eastAsia="en-AU"/>
      </w:rPr>
      <w:drawing>
        <wp:anchor distT="0" distB="0" distL="114300" distR="114300" simplePos="0" relativeHeight="251661318" behindDoc="0" locked="0" layoutInCell="1" allowOverlap="1" wp14:anchorId="0C0E9D20" wp14:editId="7604CC86">
          <wp:simplePos x="0" y="0"/>
          <wp:positionH relativeFrom="page">
            <wp:align>right</wp:align>
          </wp:positionH>
          <wp:positionV relativeFrom="paragraph">
            <wp:posOffset>-180340</wp:posOffset>
          </wp:positionV>
          <wp:extent cx="7536815" cy="10661650"/>
          <wp:effectExtent l="0" t="0" r="6985" b="6350"/>
          <wp:wrapSquare wrapText="bothSides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G2530\AppData\Local\Microsoft\Windows\INetCache\Content.Outlook\LY24LLPC\top-juice2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7449" cy="10661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B08F9"/>
    <w:multiLevelType w:val="hybridMultilevel"/>
    <w:tmpl w:val="ECBC89DA"/>
    <w:lvl w:ilvl="0" w:tplc="67768C3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03DEB"/>
    <w:multiLevelType w:val="hybridMultilevel"/>
    <w:tmpl w:val="3CD66A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A7753F"/>
    <w:multiLevelType w:val="hybridMultilevel"/>
    <w:tmpl w:val="6A0CB1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EC6F98"/>
    <w:multiLevelType w:val="hybridMultilevel"/>
    <w:tmpl w:val="DB9202DC"/>
    <w:lvl w:ilvl="0" w:tplc="E522CB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366F6B"/>
    <w:multiLevelType w:val="hybridMultilevel"/>
    <w:tmpl w:val="4E2687CA"/>
    <w:lvl w:ilvl="0" w:tplc="2B6662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874EA2"/>
    <w:multiLevelType w:val="hybridMultilevel"/>
    <w:tmpl w:val="809C764E"/>
    <w:lvl w:ilvl="0" w:tplc="21E48756">
      <w:start w:val="1"/>
      <w:numFmt w:val="bullet"/>
      <w:lvlText w:val=""/>
      <w:lvlJc w:val="left"/>
      <w:pPr>
        <w:ind w:left="360" w:hanging="360"/>
      </w:pPr>
      <w:rPr>
        <w:rFonts w:ascii="Wingdings" w:hAnsi="Wingdings" w:hint="default"/>
        <w:color w:val="1B365D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D7D5F"/>
    <w:multiLevelType w:val="hybridMultilevel"/>
    <w:tmpl w:val="56B6F214"/>
    <w:lvl w:ilvl="0" w:tplc="8F0057E6">
      <w:start w:val="1"/>
      <w:numFmt w:val="bullet"/>
      <w:pStyle w:val="Bullet"/>
      <w:lvlText w:val=""/>
      <w:lvlJc w:val="left"/>
      <w:pPr>
        <w:ind w:left="720" w:hanging="360"/>
      </w:pPr>
      <w:rPr>
        <w:rFonts w:ascii="Wingdings" w:hAnsi="Wingdings" w:hint="default"/>
        <w:color w:val="1B365D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9215D16"/>
    <w:multiLevelType w:val="hybridMultilevel"/>
    <w:tmpl w:val="B8E0072C"/>
    <w:lvl w:ilvl="0" w:tplc="65A4A6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9B35972"/>
    <w:multiLevelType w:val="hybridMultilevel"/>
    <w:tmpl w:val="564AD3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B015A8D"/>
    <w:multiLevelType w:val="hybridMultilevel"/>
    <w:tmpl w:val="46F0C8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BC5491D"/>
    <w:multiLevelType w:val="hybridMultilevel"/>
    <w:tmpl w:val="2C02B1EC"/>
    <w:lvl w:ilvl="0" w:tplc="E522CBA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E8E0E63"/>
    <w:multiLevelType w:val="hybridMultilevel"/>
    <w:tmpl w:val="30B87B58"/>
    <w:lvl w:ilvl="0" w:tplc="67768C3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FED2515"/>
    <w:multiLevelType w:val="hybridMultilevel"/>
    <w:tmpl w:val="8D1617B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5952A03"/>
    <w:multiLevelType w:val="hybridMultilevel"/>
    <w:tmpl w:val="C9F2BB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480FA0"/>
    <w:multiLevelType w:val="hybridMultilevel"/>
    <w:tmpl w:val="E72E7680"/>
    <w:lvl w:ilvl="0" w:tplc="67768C3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740A47"/>
    <w:multiLevelType w:val="hybridMultilevel"/>
    <w:tmpl w:val="E1B0DFB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CF2678"/>
    <w:multiLevelType w:val="hybridMultilevel"/>
    <w:tmpl w:val="21CC0BC8"/>
    <w:lvl w:ilvl="0" w:tplc="67768C3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050E90"/>
    <w:multiLevelType w:val="hybridMultilevel"/>
    <w:tmpl w:val="89283842"/>
    <w:lvl w:ilvl="0" w:tplc="439AD96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29205B"/>
    <w:multiLevelType w:val="hybridMultilevel"/>
    <w:tmpl w:val="18F491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836B87"/>
    <w:multiLevelType w:val="hybridMultilevel"/>
    <w:tmpl w:val="8D1617B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06775F"/>
    <w:multiLevelType w:val="hybridMultilevel"/>
    <w:tmpl w:val="8D1617B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2356E4"/>
    <w:multiLevelType w:val="hybridMultilevel"/>
    <w:tmpl w:val="82C671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7E2A88"/>
    <w:multiLevelType w:val="hybridMultilevel"/>
    <w:tmpl w:val="BADE66E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950743"/>
    <w:multiLevelType w:val="hybridMultilevel"/>
    <w:tmpl w:val="8C76F9A4"/>
    <w:lvl w:ilvl="0" w:tplc="8DE61D54">
      <w:start w:val="1"/>
      <w:numFmt w:val="bullet"/>
      <w:lvlText w:val=""/>
      <w:lvlJc w:val="left"/>
      <w:pPr>
        <w:ind w:left="360" w:hanging="360"/>
      </w:pPr>
      <w:rPr>
        <w:rFonts w:ascii="Wingdings" w:hAnsi="Wingdings" w:hint="default"/>
        <w:color w:val="0194A6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456738"/>
    <w:multiLevelType w:val="hybridMultilevel"/>
    <w:tmpl w:val="4D9E30A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E242963"/>
    <w:multiLevelType w:val="hybridMultilevel"/>
    <w:tmpl w:val="C19AC89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83579E"/>
    <w:multiLevelType w:val="hybridMultilevel"/>
    <w:tmpl w:val="2DC2D7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AE771F"/>
    <w:multiLevelType w:val="hybridMultilevel"/>
    <w:tmpl w:val="74EE74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7E11C0"/>
    <w:multiLevelType w:val="hybridMultilevel"/>
    <w:tmpl w:val="4052DC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2F2300"/>
    <w:multiLevelType w:val="hybridMultilevel"/>
    <w:tmpl w:val="F3DA97F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C93405"/>
    <w:multiLevelType w:val="hybridMultilevel"/>
    <w:tmpl w:val="006C7C92"/>
    <w:lvl w:ilvl="0" w:tplc="4D228F08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F0505"/>
    <w:multiLevelType w:val="hybridMultilevel"/>
    <w:tmpl w:val="37A63F7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B11BE6"/>
    <w:multiLevelType w:val="hybridMultilevel"/>
    <w:tmpl w:val="1188C9C8"/>
    <w:lvl w:ilvl="0" w:tplc="67768C3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4B548FB"/>
    <w:multiLevelType w:val="hybridMultilevel"/>
    <w:tmpl w:val="2BBC2D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C73DCF"/>
    <w:multiLevelType w:val="hybridMultilevel"/>
    <w:tmpl w:val="D24E88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A451523"/>
    <w:multiLevelType w:val="hybridMultilevel"/>
    <w:tmpl w:val="2DDE176C"/>
    <w:lvl w:ilvl="0" w:tplc="67768C3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E8772B0"/>
    <w:multiLevelType w:val="hybridMultilevel"/>
    <w:tmpl w:val="5900EFBE"/>
    <w:lvl w:ilvl="0" w:tplc="2B6662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D05FA8"/>
    <w:multiLevelType w:val="hybridMultilevel"/>
    <w:tmpl w:val="08AADBA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A64E01"/>
    <w:multiLevelType w:val="hybridMultilevel"/>
    <w:tmpl w:val="96722C26"/>
    <w:lvl w:ilvl="0" w:tplc="67768C3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BD27A6D"/>
    <w:multiLevelType w:val="hybridMultilevel"/>
    <w:tmpl w:val="6764E5A2"/>
    <w:lvl w:ilvl="0" w:tplc="67768C30">
      <w:start w:val="1"/>
      <w:numFmt w:val="bullet"/>
      <w:lvlText w:val=""/>
      <w:lvlJc w:val="left"/>
      <w:pPr>
        <w:ind w:left="720" w:hanging="360"/>
      </w:pPr>
      <w:rPr>
        <w:rFonts w:ascii="Wingdings" w:hAnsi="Wingdings" w:hint="default"/>
        <w:color w:val="26374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C744483"/>
    <w:multiLevelType w:val="hybridMultilevel"/>
    <w:tmpl w:val="91F62686"/>
    <w:lvl w:ilvl="0" w:tplc="2B6662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3"/>
  </w:num>
  <w:num w:numId="3">
    <w:abstractNumId w:val="5"/>
  </w:num>
  <w:num w:numId="4">
    <w:abstractNumId w:val="6"/>
  </w:num>
  <w:num w:numId="5">
    <w:abstractNumId w:val="6"/>
    <w:lvlOverride w:ilvl="0">
      <w:startOverride w:val="1"/>
    </w:lvlOverride>
  </w:num>
  <w:num w:numId="6">
    <w:abstractNumId w:val="32"/>
  </w:num>
  <w:num w:numId="7">
    <w:abstractNumId w:val="11"/>
  </w:num>
  <w:num w:numId="8">
    <w:abstractNumId w:val="21"/>
  </w:num>
  <w:num w:numId="9">
    <w:abstractNumId w:val="34"/>
  </w:num>
  <w:num w:numId="10">
    <w:abstractNumId w:val="33"/>
  </w:num>
  <w:num w:numId="11">
    <w:abstractNumId w:val="30"/>
  </w:num>
  <w:num w:numId="12">
    <w:abstractNumId w:val="35"/>
  </w:num>
  <w:num w:numId="13">
    <w:abstractNumId w:val="39"/>
  </w:num>
  <w:num w:numId="14">
    <w:abstractNumId w:val="0"/>
  </w:num>
  <w:num w:numId="15">
    <w:abstractNumId w:val="16"/>
  </w:num>
  <w:num w:numId="16">
    <w:abstractNumId w:val="38"/>
  </w:num>
  <w:num w:numId="17">
    <w:abstractNumId w:val="14"/>
  </w:num>
  <w:num w:numId="18">
    <w:abstractNumId w:val="2"/>
  </w:num>
  <w:num w:numId="19">
    <w:abstractNumId w:val="18"/>
  </w:num>
  <w:num w:numId="20">
    <w:abstractNumId w:val="8"/>
  </w:num>
  <w:num w:numId="21">
    <w:abstractNumId w:val="40"/>
  </w:num>
  <w:num w:numId="22">
    <w:abstractNumId w:val="4"/>
  </w:num>
  <w:num w:numId="23">
    <w:abstractNumId w:val="36"/>
  </w:num>
  <w:num w:numId="24">
    <w:abstractNumId w:val="15"/>
  </w:num>
  <w:num w:numId="25">
    <w:abstractNumId w:val="9"/>
  </w:num>
  <w:num w:numId="26">
    <w:abstractNumId w:val="25"/>
  </w:num>
  <w:num w:numId="27">
    <w:abstractNumId w:val="31"/>
  </w:num>
  <w:num w:numId="28">
    <w:abstractNumId w:val="26"/>
  </w:num>
  <w:num w:numId="29">
    <w:abstractNumId w:val="29"/>
  </w:num>
  <w:num w:numId="30">
    <w:abstractNumId w:val="13"/>
  </w:num>
  <w:num w:numId="31">
    <w:abstractNumId w:val="19"/>
  </w:num>
  <w:num w:numId="32">
    <w:abstractNumId w:val="22"/>
  </w:num>
  <w:num w:numId="33">
    <w:abstractNumId w:val="24"/>
  </w:num>
  <w:num w:numId="34">
    <w:abstractNumId w:val="12"/>
  </w:num>
  <w:num w:numId="35">
    <w:abstractNumId w:val="20"/>
  </w:num>
  <w:num w:numId="36">
    <w:abstractNumId w:val="1"/>
  </w:num>
  <w:num w:numId="37">
    <w:abstractNumId w:val="27"/>
  </w:num>
  <w:num w:numId="38">
    <w:abstractNumId w:val="37"/>
  </w:num>
  <w:num w:numId="39">
    <w:abstractNumId w:val="7"/>
  </w:num>
  <w:num w:numId="40">
    <w:abstractNumId w:val="6"/>
  </w:num>
  <w:num w:numId="41">
    <w:abstractNumId w:val="3"/>
  </w:num>
  <w:num w:numId="42">
    <w:abstractNumId w:val="28"/>
  </w:num>
  <w:num w:numId="43">
    <w:abstractNumId w:val="10"/>
  </w:num>
  <w:num w:numId="4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0BD9"/>
    <w:rsid w:val="00011400"/>
    <w:rsid w:val="00013275"/>
    <w:rsid w:val="00014C04"/>
    <w:rsid w:val="000318D5"/>
    <w:rsid w:val="00033E9B"/>
    <w:rsid w:val="00053693"/>
    <w:rsid w:val="000732BA"/>
    <w:rsid w:val="0007401F"/>
    <w:rsid w:val="00093049"/>
    <w:rsid w:val="000A0BB1"/>
    <w:rsid w:val="000A45F4"/>
    <w:rsid w:val="000B2A24"/>
    <w:rsid w:val="000B7D1C"/>
    <w:rsid w:val="000C0DF8"/>
    <w:rsid w:val="000C2CD2"/>
    <w:rsid w:val="000D46B8"/>
    <w:rsid w:val="000E08E8"/>
    <w:rsid w:val="000E3C54"/>
    <w:rsid w:val="000F087A"/>
    <w:rsid w:val="00100FA4"/>
    <w:rsid w:val="001305E1"/>
    <w:rsid w:val="0014201D"/>
    <w:rsid w:val="00142AF4"/>
    <w:rsid w:val="00166274"/>
    <w:rsid w:val="00174429"/>
    <w:rsid w:val="0018384F"/>
    <w:rsid w:val="001A76EC"/>
    <w:rsid w:val="001C47EA"/>
    <w:rsid w:val="001C7CFE"/>
    <w:rsid w:val="001D3234"/>
    <w:rsid w:val="001D3773"/>
    <w:rsid w:val="001E0C0E"/>
    <w:rsid w:val="001F69CA"/>
    <w:rsid w:val="001F6E98"/>
    <w:rsid w:val="00201C88"/>
    <w:rsid w:val="00232CA4"/>
    <w:rsid w:val="002424D0"/>
    <w:rsid w:val="002666D5"/>
    <w:rsid w:val="0026797B"/>
    <w:rsid w:val="002A5A4D"/>
    <w:rsid w:val="002A65CC"/>
    <w:rsid w:val="002B0FF0"/>
    <w:rsid w:val="002E0DB1"/>
    <w:rsid w:val="002E28E8"/>
    <w:rsid w:val="002E78A5"/>
    <w:rsid w:val="00306EE6"/>
    <w:rsid w:val="00331519"/>
    <w:rsid w:val="00333193"/>
    <w:rsid w:val="0035400D"/>
    <w:rsid w:val="00371024"/>
    <w:rsid w:val="00377962"/>
    <w:rsid w:val="003B31C0"/>
    <w:rsid w:val="003B39E2"/>
    <w:rsid w:val="003B5656"/>
    <w:rsid w:val="003C36DA"/>
    <w:rsid w:val="003D3891"/>
    <w:rsid w:val="00440DF5"/>
    <w:rsid w:val="00456006"/>
    <w:rsid w:val="004654FA"/>
    <w:rsid w:val="00465E7E"/>
    <w:rsid w:val="00483507"/>
    <w:rsid w:val="00486F77"/>
    <w:rsid w:val="004874D2"/>
    <w:rsid w:val="004A1A32"/>
    <w:rsid w:val="004B100E"/>
    <w:rsid w:val="004B5F95"/>
    <w:rsid w:val="004C1847"/>
    <w:rsid w:val="004D223B"/>
    <w:rsid w:val="004D5AFF"/>
    <w:rsid w:val="004F0A17"/>
    <w:rsid w:val="00520458"/>
    <w:rsid w:val="00525FC7"/>
    <w:rsid w:val="005261A5"/>
    <w:rsid w:val="00562BC6"/>
    <w:rsid w:val="00593BFB"/>
    <w:rsid w:val="005D2DE2"/>
    <w:rsid w:val="005D2E8A"/>
    <w:rsid w:val="005D5A92"/>
    <w:rsid w:val="006059E9"/>
    <w:rsid w:val="00612470"/>
    <w:rsid w:val="006139FB"/>
    <w:rsid w:val="0062768F"/>
    <w:rsid w:val="00641F1D"/>
    <w:rsid w:val="00643C4B"/>
    <w:rsid w:val="00644640"/>
    <w:rsid w:val="00647D11"/>
    <w:rsid w:val="0066431D"/>
    <w:rsid w:val="0067564E"/>
    <w:rsid w:val="0069313C"/>
    <w:rsid w:val="00694033"/>
    <w:rsid w:val="006B1080"/>
    <w:rsid w:val="006B64F3"/>
    <w:rsid w:val="006D19EE"/>
    <w:rsid w:val="006D4A6F"/>
    <w:rsid w:val="006E54F5"/>
    <w:rsid w:val="006E7842"/>
    <w:rsid w:val="006F4DA6"/>
    <w:rsid w:val="00703886"/>
    <w:rsid w:val="00710E08"/>
    <w:rsid w:val="0072110A"/>
    <w:rsid w:val="00727206"/>
    <w:rsid w:val="00732D91"/>
    <w:rsid w:val="007479AD"/>
    <w:rsid w:val="00750DF7"/>
    <w:rsid w:val="00752E5E"/>
    <w:rsid w:val="00753483"/>
    <w:rsid w:val="00763A33"/>
    <w:rsid w:val="007729B7"/>
    <w:rsid w:val="00786E3C"/>
    <w:rsid w:val="007900FB"/>
    <w:rsid w:val="00791AB0"/>
    <w:rsid w:val="007A0B86"/>
    <w:rsid w:val="007A6811"/>
    <w:rsid w:val="007A6D98"/>
    <w:rsid w:val="007B043E"/>
    <w:rsid w:val="007B5C9B"/>
    <w:rsid w:val="007B6AC8"/>
    <w:rsid w:val="007C01BA"/>
    <w:rsid w:val="007C2DA0"/>
    <w:rsid w:val="007C507C"/>
    <w:rsid w:val="007D19A1"/>
    <w:rsid w:val="007E5FAD"/>
    <w:rsid w:val="00803A9A"/>
    <w:rsid w:val="00804DEC"/>
    <w:rsid w:val="00810E0C"/>
    <w:rsid w:val="008114FB"/>
    <w:rsid w:val="00813F54"/>
    <w:rsid w:val="008258AC"/>
    <w:rsid w:val="0083679C"/>
    <w:rsid w:val="00840520"/>
    <w:rsid w:val="00856542"/>
    <w:rsid w:val="008A1058"/>
    <w:rsid w:val="008A2053"/>
    <w:rsid w:val="009060B0"/>
    <w:rsid w:val="00906409"/>
    <w:rsid w:val="009147FE"/>
    <w:rsid w:val="00932C9C"/>
    <w:rsid w:val="009470A4"/>
    <w:rsid w:val="009478A8"/>
    <w:rsid w:val="009830B4"/>
    <w:rsid w:val="00993703"/>
    <w:rsid w:val="009946F6"/>
    <w:rsid w:val="00995EBE"/>
    <w:rsid w:val="00997DD8"/>
    <w:rsid w:val="009A294E"/>
    <w:rsid w:val="009C0C7F"/>
    <w:rsid w:val="009C61A2"/>
    <w:rsid w:val="009E2EF8"/>
    <w:rsid w:val="009E5D7B"/>
    <w:rsid w:val="009F4608"/>
    <w:rsid w:val="00A04703"/>
    <w:rsid w:val="00A1044D"/>
    <w:rsid w:val="00A15B60"/>
    <w:rsid w:val="00A25A80"/>
    <w:rsid w:val="00A267BA"/>
    <w:rsid w:val="00A31966"/>
    <w:rsid w:val="00A33F42"/>
    <w:rsid w:val="00A41C93"/>
    <w:rsid w:val="00A50809"/>
    <w:rsid w:val="00A552B2"/>
    <w:rsid w:val="00A73545"/>
    <w:rsid w:val="00A841DA"/>
    <w:rsid w:val="00A97F48"/>
    <w:rsid w:val="00AA0244"/>
    <w:rsid w:val="00AA1953"/>
    <w:rsid w:val="00AB465A"/>
    <w:rsid w:val="00AB5511"/>
    <w:rsid w:val="00AD4CF6"/>
    <w:rsid w:val="00AD4F4C"/>
    <w:rsid w:val="00AE4954"/>
    <w:rsid w:val="00AE62F0"/>
    <w:rsid w:val="00AF0EAF"/>
    <w:rsid w:val="00AF74D9"/>
    <w:rsid w:val="00B02B68"/>
    <w:rsid w:val="00B03B2B"/>
    <w:rsid w:val="00B474FA"/>
    <w:rsid w:val="00B478AD"/>
    <w:rsid w:val="00B50641"/>
    <w:rsid w:val="00B56C5A"/>
    <w:rsid w:val="00B746E5"/>
    <w:rsid w:val="00B775C1"/>
    <w:rsid w:val="00B8128F"/>
    <w:rsid w:val="00B84030"/>
    <w:rsid w:val="00B91121"/>
    <w:rsid w:val="00BA5269"/>
    <w:rsid w:val="00BA59D7"/>
    <w:rsid w:val="00BA68A3"/>
    <w:rsid w:val="00BB53D7"/>
    <w:rsid w:val="00BB613F"/>
    <w:rsid w:val="00BC0303"/>
    <w:rsid w:val="00BF1F11"/>
    <w:rsid w:val="00BF66C0"/>
    <w:rsid w:val="00C079AD"/>
    <w:rsid w:val="00C208A3"/>
    <w:rsid w:val="00C30565"/>
    <w:rsid w:val="00C346A5"/>
    <w:rsid w:val="00C72594"/>
    <w:rsid w:val="00C93B8D"/>
    <w:rsid w:val="00C94F81"/>
    <w:rsid w:val="00CA3551"/>
    <w:rsid w:val="00CA39F1"/>
    <w:rsid w:val="00CD049C"/>
    <w:rsid w:val="00CD6360"/>
    <w:rsid w:val="00CE6055"/>
    <w:rsid w:val="00CE6883"/>
    <w:rsid w:val="00CE72FC"/>
    <w:rsid w:val="00CE7A1A"/>
    <w:rsid w:val="00CE7CD4"/>
    <w:rsid w:val="00CF5AFE"/>
    <w:rsid w:val="00D11BC7"/>
    <w:rsid w:val="00D171E3"/>
    <w:rsid w:val="00D17674"/>
    <w:rsid w:val="00D20453"/>
    <w:rsid w:val="00D2094E"/>
    <w:rsid w:val="00D316FC"/>
    <w:rsid w:val="00D803E6"/>
    <w:rsid w:val="00D95B26"/>
    <w:rsid w:val="00D960E2"/>
    <w:rsid w:val="00DA1AD1"/>
    <w:rsid w:val="00DA7095"/>
    <w:rsid w:val="00DB083C"/>
    <w:rsid w:val="00DC1EEB"/>
    <w:rsid w:val="00DD0BD9"/>
    <w:rsid w:val="00DD4AEF"/>
    <w:rsid w:val="00DE7B01"/>
    <w:rsid w:val="00E0665B"/>
    <w:rsid w:val="00E13A01"/>
    <w:rsid w:val="00E31A99"/>
    <w:rsid w:val="00E3299B"/>
    <w:rsid w:val="00E47482"/>
    <w:rsid w:val="00E52830"/>
    <w:rsid w:val="00E62AC7"/>
    <w:rsid w:val="00E65A3D"/>
    <w:rsid w:val="00E70539"/>
    <w:rsid w:val="00E80136"/>
    <w:rsid w:val="00E82B86"/>
    <w:rsid w:val="00E83691"/>
    <w:rsid w:val="00EA6B05"/>
    <w:rsid w:val="00EB6998"/>
    <w:rsid w:val="00EC654D"/>
    <w:rsid w:val="00EE6873"/>
    <w:rsid w:val="00EE6F1A"/>
    <w:rsid w:val="00EF0D4B"/>
    <w:rsid w:val="00F210A5"/>
    <w:rsid w:val="00F2468C"/>
    <w:rsid w:val="00F25090"/>
    <w:rsid w:val="00F26C47"/>
    <w:rsid w:val="00F53BF8"/>
    <w:rsid w:val="00F55178"/>
    <w:rsid w:val="00F63E75"/>
    <w:rsid w:val="00F71CE1"/>
    <w:rsid w:val="00F8077E"/>
    <w:rsid w:val="00F829A3"/>
    <w:rsid w:val="00F83193"/>
    <w:rsid w:val="00F87CD3"/>
    <w:rsid w:val="00F941BF"/>
    <w:rsid w:val="00F94C5E"/>
    <w:rsid w:val="00FB080F"/>
    <w:rsid w:val="00FB30A9"/>
    <w:rsid w:val="00FB711F"/>
    <w:rsid w:val="00FC353D"/>
    <w:rsid w:val="00FC3CB8"/>
    <w:rsid w:val="00FC7E37"/>
    <w:rsid w:val="00FD7C4E"/>
    <w:rsid w:val="00FE3F8D"/>
    <w:rsid w:val="00FE67F4"/>
    <w:rsid w:val="00FF4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5CF6387F"/>
  <w15:docId w15:val="{6B6AC5C2-710D-4A34-9CF0-7CAF3BCE5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aliases w:val="Paragraph"/>
    <w:qFormat/>
    <w:rsid w:val="002A65CC"/>
    <w:pPr>
      <w:spacing w:after="120" w:line="360" w:lineRule="auto"/>
    </w:pPr>
    <w:rPr>
      <w:rFonts w:asciiTheme="minorHAnsi" w:hAnsiTheme="minorHAnsi" w:cs="Arial"/>
      <w:sz w:val="22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2A65CC"/>
    <w:pPr>
      <w:keepNext/>
      <w:keepLines/>
      <w:spacing w:before="240" w:after="60" w:line="240" w:lineRule="auto"/>
      <w:outlineLvl w:val="0"/>
    </w:pPr>
    <w:rPr>
      <w:rFonts w:ascii="Calibri Light" w:hAnsi="Calibri Light"/>
      <w:color w:val="1B365D"/>
      <w:sz w:val="60"/>
      <w:szCs w:val="26"/>
    </w:rPr>
  </w:style>
  <w:style w:type="paragraph" w:styleId="Heading2">
    <w:name w:val="heading 2"/>
    <w:basedOn w:val="Heading1"/>
    <w:next w:val="Normal"/>
    <w:link w:val="Heading2Char"/>
    <w:autoRedefine/>
    <w:uiPriority w:val="9"/>
    <w:qFormat/>
    <w:rsid w:val="00995EBE"/>
    <w:pPr>
      <w:numPr>
        <w:ilvl w:val="1"/>
      </w:numPr>
      <w:spacing w:before="180"/>
      <w:outlineLvl w:val="1"/>
    </w:pPr>
    <w:rPr>
      <w:rFonts w:asciiTheme="minorHAnsi" w:hAnsiTheme="minorHAnsi"/>
      <w:b/>
      <w:sz w:val="32"/>
      <w:szCs w:val="24"/>
    </w:rPr>
  </w:style>
  <w:style w:type="paragraph" w:styleId="Heading3">
    <w:name w:val="heading 3"/>
    <w:basedOn w:val="Heading2"/>
    <w:next w:val="Normal"/>
    <w:link w:val="Heading3Char"/>
    <w:autoRedefine/>
    <w:uiPriority w:val="9"/>
    <w:qFormat/>
    <w:rsid w:val="00995EBE"/>
    <w:pPr>
      <w:numPr>
        <w:ilvl w:val="2"/>
      </w:numPr>
      <w:spacing w:before="120" w:after="0"/>
      <w:outlineLvl w:val="2"/>
    </w:pPr>
    <w:rPr>
      <w:sz w:val="24"/>
      <w:szCs w:val="20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D11BC7"/>
    <w:pPr>
      <w:numPr>
        <w:ilvl w:val="0"/>
      </w:numPr>
      <w:outlineLvl w:val="3"/>
    </w:pPr>
    <w:rPr>
      <w:rFonts w:eastAsiaTheme="minorEastAsia" w:cs="Times New Roman"/>
      <w:b w:val="0"/>
      <w:bCs/>
      <w:color w:val="auto"/>
      <w:sz w:val="28"/>
      <w:szCs w:val="28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sestudytitle">
    <w:name w:val="Case study title"/>
    <w:basedOn w:val="Normal"/>
    <w:link w:val="CasestudytitleChar"/>
    <w:autoRedefine/>
    <w:rsid w:val="00D11BC7"/>
    <w:pPr>
      <w:keepNext/>
      <w:keepLines/>
      <w:spacing w:before="240" w:after="60"/>
      <w:ind w:left="720"/>
      <w:outlineLvl w:val="0"/>
    </w:pPr>
    <w:rPr>
      <w:color w:val="0194A6"/>
      <w:sz w:val="36"/>
      <w:szCs w:val="28"/>
    </w:rPr>
  </w:style>
  <w:style w:type="character" w:customStyle="1" w:styleId="CasestudytitleChar">
    <w:name w:val="Case study title Char"/>
    <w:basedOn w:val="DefaultParagraphFont"/>
    <w:link w:val="Casestudytitle"/>
    <w:rsid w:val="00D11BC7"/>
    <w:rPr>
      <w:rFonts w:ascii="Helvetica" w:hAnsi="Helvetica" w:cs="Arial"/>
      <w:color w:val="0194A6"/>
      <w:sz w:val="36"/>
      <w:szCs w:val="28"/>
    </w:rPr>
  </w:style>
  <w:style w:type="paragraph" w:customStyle="1" w:styleId="Casestudytext">
    <w:name w:val="Case study text"/>
    <w:basedOn w:val="Normal"/>
    <w:link w:val="CasestudytextChar"/>
    <w:qFormat/>
    <w:rsid w:val="00D11BC7"/>
    <w:pPr>
      <w:ind w:left="720"/>
    </w:pPr>
  </w:style>
  <w:style w:type="character" w:customStyle="1" w:styleId="CasestudytextChar">
    <w:name w:val="Case study text Char"/>
    <w:basedOn w:val="DefaultParagraphFont"/>
    <w:link w:val="Casestudytext"/>
    <w:rsid w:val="00D11BC7"/>
    <w:rPr>
      <w:rFonts w:ascii="Helvetica" w:hAnsi="Helvetica" w:cs="Arial"/>
      <w:sz w:val="22"/>
      <w:szCs w:val="24"/>
    </w:rPr>
  </w:style>
  <w:style w:type="paragraph" w:customStyle="1" w:styleId="CoverReportTitle">
    <w:name w:val="Cover Report Title"/>
    <w:basedOn w:val="Normal"/>
    <w:autoRedefine/>
    <w:qFormat/>
    <w:rsid w:val="00D11BC7"/>
    <w:pPr>
      <w:framePr w:w="4820" w:wrap="around" w:vAnchor="page" w:hAnchor="text" w:x="5388" w:y="795"/>
      <w:spacing w:after="0" w:line="480" w:lineRule="auto"/>
    </w:pPr>
    <w:rPr>
      <w:rFonts w:eastAsiaTheme="minorHAnsi"/>
      <w:color w:val="FFFFFF" w:themeColor="background1"/>
      <w:sz w:val="60"/>
      <w:szCs w:val="22"/>
    </w:rPr>
  </w:style>
  <w:style w:type="paragraph" w:customStyle="1" w:styleId="CoverReportSubTitle">
    <w:name w:val="Cover Report Sub Title"/>
    <w:basedOn w:val="CoverReportTitle"/>
    <w:next w:val="Normal"/>
    <w:autoRedefine/>
    <w:qFormat/>
    <w:rsid w:val="00D11BC7"/>
    <w:pPr>
      <w:framePr w:wrap="around"/>
      <w:spacing w:before="113" w:after="57" w:line="400" w:lineRule="exact"/>
    </w:pPr>
    <w:rPr>
      <w:sz w:val="36"/>
    </w:rPr>
  </w:style>
  <w:style w:type="paragraph" w:customStyle="1" w:styleId="Bullet">
    <w:name w:val="Bullet"/>
    <w:basedOn w:val="Normal"/>
    <w:autoRedefine/>
    <w:qFormat/>
    <w:rsid w:val="009830B4"/>
    <w:pPr>
      <w:numPr>
        <w:numId w:val="4"/>
      </w:numPr>
      <w:spacing w:before="120" w:after="240" w:line="240" w:lineRule="auto"/>
    </w:pPr>
    <w:rPr>
      <w:rFonts w:eastAsiaTheme="minorHAnsi"/>
      <w:szCs w:val="22"/>
    </w:rPr>
  </w:style>
  <w:style w:type="paragraph" w:customStyle="1" w:styleId="Calloutbox">
    <w:name w:val="Callout box"/>
    <w:basedOn w:val="Normal"/>
    <w:next w:val="Normal"/>
    <w:link w:val="CalloutboxChar"/>
    <w:autoRedefine/>
    <w:qFormat/>
    <w:rsid w:val="00995EBE"/>
    <w:pPr>
      <w:pBdr>
        <w:left w:val="single" w:sz="24" w:space="4" w:color="9BCBEB"/>
        <w:right w:val="single" w:sz="24" w:space="4" w:color="9BCBEB"/>
      </w:pBdr>
      <w:shd w:val="clear" w:color="auto" w:fill="E7F2FA"/>
      <w:spacing w:before="240" w:after="113" w:line="320" w:lineRule="exact"/>
      <w:ind w:left="284" w:right="284"/>
      <w:contextualSpacing/>
    </w:pPr>
    <w:rPr>
      <w:rFonts w:eastAsiaTheme="minorHAnsi"/>
      <w:szCs w:val="22"/>
    </w:rPr>
  </w:style>
  <w:style w:type="character" w:customStyle="1" w:styleId="CalloutboxChar">
    <w:name w:val="Callout box Char"/>
    <w:basedOn w:val="DefaultParagraphFont"/>
    <w:link w:val="Calloutbox"/>
    <w:rsid w:val="00995EBE"/>
    <w:rPr>
      <w:rFonts w:asciiTheme="minorHAnsi" w:eastAsiaTheme="minorHAnsi" w:hAnsiTheme="minorHAnsi" w:cs="Arial"/>
      <w:sz w:val="22"/>
      <w:szCs w:val="22"/>
      <w:shd w:val="clear" w:color="auto" w:fill="E7F2FA"/>
    </w:rPr>
  </w:style>
  <w:style w:type="paragraph" w:customStyle="1" w:styleId="GlanceYellowHeading">
    <w:name w:val="Glance Yellow Heading"/>
    <w:basedOn w:val="Normal"/>
    <w:next w:val="GlanceHeading"/>
    <w:autoRedefine/>
    <w:rsid w:val="00D11BC7"/>
    <w:pPr>
      <w:pBdr>
        <w:top w:val="single" w:sz="48" w:space="1" w:color="BFBFBF" w:themeColor="background1" w:themeShade="BF"/>
      </w:pBdr>
      <w:shd w:val="clear" w:color="auto" w:fill="E5E5E5"/>
      <w:spacing w:after="0"/>
      <w:contextualSpacing/>
      <w:jc w:val="center"/>
      <w:textboxTightWrap w:val="allLines"/>
    </w:pPr>
    <w:rPr>
      <w:rFonts w:eastAsiaTheme="minorHAnsi"/>
      <w:color w:val="10C9DE"/>
      <w:spacing w:val="-10"/>
      <w:sz w:val="56"/>
      <w:szCs w:val="22"/>
    </w:rPr>
  </w:style>
  <w:style w:type="paragraph" w:customStyle="1" w:styleId="GlanceHeading">
    <w:name w:val="Glance Heading"/>
    <w:basedOn w:val="Normal"/>
    <w:next w:val="GlanceBody"/>
    <w:autoRedefine/>
    <w:rsid w:val="00D11BC7"/>
    <w:pPr>
      <w:keepNext/>
      <w:keepLines/>
      <w:widowControl w:val="0"/>
      <w:spacing w:after="0" w:line="240" w:lineRule="auto"/>
      <w:jc w:val="center"/>
      <w:textboxTightWrap w:val="allLines"/>
    </w:pPr>
    <w:rPr>
      <w:rFonts w:eastAsiaTheme="minorHAnsi"/>
      <w:b/>
      <w:color w:val="0194A6"/>
      <w:sz w:val="96"/>
      <w:szCs w:val="22"/>
    </w:rPr>
  </w:style>
  <w:style w:type="paragraph" w:customStyle="1" w:styleId="GlanceBody">
    <w:name w:val="Glance Body"/>
    <w:basedOn w:val="Normal"/>
    <w:autoRedefine/>
    <w:qFormat/>
    <w:rsid w:val="00D11BC7"/>
    <w:pPr>
      <w:pBdr>
        <w:bottom w:val="single" w:sz="2" w:space="8" w:color="BFBFBF" w:themeColor="background1" w:themeShade="BF"/>
      </w:pBdr>
      <w:spacing w:after="113" w:line="240" w:lineRule="auto"/>
      <w:jc w:val="center"/>
    </w:pPr>
    <w:rPr>
      <w:rFonts w:eastAsiaTheme="minorHAnsi"/>
      <w:szCs w:val="22"/>
    </w:rPr>
  </w:style>
  <w:style w:type="paragraph" w:customStyle="1" w:styleId="GreyBubbleBox1">
    <w:name w:val="Grey  Bubble Box1"/>
    <w:basedOn w:val="Normal"/>
    <w:next w:val="Normal"/>
    <w:autoRedefine/>
    <w:rsid w:val="00D11BC7"/>
    <w:pPr>
      <w:pBdr>
        <w:top w:val="single" w:sz="48" w:space="3" w:color="E5E5E5"/>
        <w:left w:val="single" w:sz="48" w:space="8" w:color="E5E5E5"/>
        <w:bottom w:val="single" w:sz="48" w:space="6" w:color="E5E5E5"/>
        <w:right w:val="single" w:sz="48" w:space="8" w:color="E5E5E5"/>
      </w:pBdr>
      <w:shd w:val="clear" w:color="auto" w:fill="E5E5E5"/>
      <w:spacing w:before="240" w:after="113" w:line="320" w:lineRule="exact"/>
      <w:ind w:left="284" w:right="284"/>
      <w:contextualSpacing/>
    </w:pPr>
    <w:rPr>
      <w:rFonts w:eastAsiaTheme="minorHAnsi"/>
      <w:color w:val="0194A6"/>
      <w:szCs w:val="22"/>
    </w:rPr>
  </w:style>
  <w:style w:type="paragraph" w:customStyle="1" w:styleId="CalloutBoxHeading">
    <w:name w:val="Callout Box Heading"/>
    <w:basedOn w:val="Calloutbox"/>
    <w:link w:val="CalloutBoxHeadingChar"/>
    <w:autoRedefine/>
    <w:qFormat/>
    <w:rsid w:val="00995EBE"/>
    <w:rPr>
      <w:b/>
      <w:sz w:val="24"/>
    </w:rPr>
  </w:style>
  <w:style w:type="character" w:customStyle="1" w:styleId="CalloutBoxHeadingChar">
    <w:name w:val="Callout Box Heading Char"/>
    <w:basedOn w:val="CalloutboxChar"/>
    <w:link w:val="CalloutBoxHeading"/>
    <w:rsid w:val="00995EBE"/>
    <w:rPr>
      <w:rFonts w:asciiTheme="minorHAnsi" w:eastAsiaTheme="minorHAnsi" w:hAnsiTheme="minorHAnsi" w:cs="Arial"/>
      <w:b/>
      <w:sz w:val="24"/>
      <w:szCs w:val="22"/>
      <w:shd w:val="clear" w:color="auto" w:fill="E7F2FA"/>
    </w:rPr>
  </w:style>
  <w:style w:type="paragraph" w:customStyle="1" w:styleId="Calloutbox1">
    <w:name w:val="Callout box1"/>
    <w:basedOn w:val="Normal"/>
    <w:next w:val="Normal"/>
    <w:autoRedefine/>
    <w:rsid w:val="00D11BC7"/>
    <w:pPr>
      <w:pBdr>
        <w:top w:val="single" w:sz="48" w:space="3" w:color="017F8F"/>
        <w:left w:val="single" w:sz="48" w:space="8" w:color="017F8F"/>
        <w:bottom w:val="single" w:sz="48" w:space="6" w:color="017F8F"/>
        <w:right w:val="single" w:sz="48" w:space="8" w:color="017F8F"/>
      </w:pBdr>
      <w:shd w:val="clear" w:color="auto" w:fill="000000" w:themeFill="text1"/>
      <w:spacing w:before="240" w:after="113" w:line="320" w:lineRule="exact"/>
      <w:ind w:left="284" w:right="284"/>
      <w:contextualSpacing/>
    </w:pPr>
    <w:rPr>
      <w:rFonts w:eastAsiaTheme="minorHAnsi"/>
      <w:color w:val="FFFFFF" w:themeColor="background1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2A65CC"/>
    <w:rPr>
      <w:rFonts w:ascii="Calibri Light" w:hAnsi="Calibri Light" w:cs="Arial"/>
      <w:color w:val="1B365D"/>
      <w:sz w:val="60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995EBE"/>
    <w:rPr>
      <w:rFonts w:asciiTheme="minorHAnsi" w:hAnsiTheme="minorHAnsi" w:cs="Arial"/>
      <w:b/>
      <w:color w:val="1B365D"/>
      <w:sz w:val="32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995EBE"/>
    <w:rPr>
      <w:rFonts w:asciiTheme="minorHAnsi" w:hAnsiTheme="minorHAnsi" w:cs="Arial"/>
      <w:b/>
      <w:color w:val="1B365D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11BC7"/>
    <w:rPr>
      <w:rFonts w:asciiTheme="minorHAnsi" w:eastAsiaTheme="minorEastAsia" w:hAnsiTheme="minorHAnsi"/>
      <w:b/>
      <w:bCs/>
      <w:sz w:val="28"/>
      <w:szCs w:val="28"/>
      <w:lang w:val="x-none"/>
    </w:rPr>
  </w:style>
  <w:style w:type="paragraph" w:styleId="Quote">
    <w:name w:val="Quote"/>
    <w:basedOn w:val="Normal"/>
    <w:next w:val="Normal"/>
    <w:link w:val="QuoteChar"/>
    <w:uiPriority w:val="29"/>
    <w:qFormat/>
    <w:rsid w:val="00C079A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C079AD"/>
    <w:rPr>
      <w:rFonts w:asciiTheme="minorHAnsi" w:hAnsiTheme="minorHAnsi" w:cs="Arial"/>
      <w:i/>
      <w:iCs/>
      <w:color w:val="000000" w:themeColor="text1"/>
      <w:sz w:val="22"/>
      <w:szCs w:val="24"/>
    </w:rPr>
  </w:style>
  <w:style w:type="paragraph" w:styleId="Header">
    <w:name w:val="header"/>
    <w:basedOn w:val="Normal"/>
    <w:link w:val="HeaderChar"/>
    <w:uiPriority w:val="99"/>
    <w:unhideWhenUsed/>
    <w:rsid w:val="00AB46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465A"/>
    <w:rPr>
      <w:rFonts w:ascii="Helvetica" w:hAnsi="Helvetica" w:cs="Arial"/>
      <w:sz w:val="22"/>
      <w:szCs w:val="24"/>
    </w:rPr>
  </w:style>
  <w:style w:type="paragraph" w:styleId="Footer">
    <w:name w:val="footer"/>
    <w:basedOn w:val="Normal"/>
    <w:link w:val="FooterChar"/>
    <w:uiPriority w:val="99"/>
    <w:unhideWhenUsed/>
    <w:rsid w:val="00AB465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465A"/>
    <w:rPr>
      <w:rFonts w:ascii="Helvetica" w:hAnsi="Helvetica" w:cs="Arial"/>
      <w:sz w:val="2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46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465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rsid w:val="002A65C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A65CC"/>
    <w:pPr>
      <w:spacing w:before="120" w:after="0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A65CC"/>
    <w:rPr>
      <w:rFonts w:ascii="Arial" w:hAnsi="Arial" w:cs="Arial"/>
      <w:sz w:val="22"/>
      <w:szCs w:val="24"/>
    </w:rPr>
  </w:style>
  <w:style w:type="paragraph" w:styleId="FootnoteText">
    <w:name w:val="footnote text"/>
    <w:basedOn w:val="Normal"/>
    <w:link w:val="FootnoteTextChar"/>
    <w:uiPriority w:val="99"/>
    <w:rsid w:val="002A65CC"/>
    <w:pPr>
      <w:spacing w:before="120" w:after="0"/>
    </w:pPr>
    <w:rPr>
      <w:rFonts w:ascii="Arial" w:hAnsi="Arial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A65CC"/>
    <w:rPr>
      <w:rFonts w:ascii="Arial" w:hAnsi="Arial" w:cs="Arial"/>
      <w:sz w:val="22"/>
      <w:szCs w:val="24"/>
    </w:rPr>
  </w:style>
  <w:style w:type="character" w:styleId="FootnoteReference">
    <w:name w:val="footnote reference"/>
    <w:basedOn w:val="DefaultParagraphFont"/>
    <w:uiPriority w:val="99"/>
    <w:rsid w:val="002A65CC"/>
    <w:rPr>
      <w:rFonts w:cs="Times New Roman"/>
      <w:vertAlign w:val="superscript"/>
    </w:rPr>
  </w:style>
  <w:style w:type="character" w:styleId="Hyperlink">
    <w:name w:val="Hyperlink"/>
    <w:basedOn w:val="DefaultParagraphFont"/>
    <w:uiPriority w:val="99"/>
    <w:rsid w:val="00F94C5E"/>
    <w:rPr>
      <w:rFonts w:ascii="Arial" w:hAnsi="Arial" w:cs="Times New Roman"/>
      <w:color w:val="0000FF"/>
      <w:u w:val="single"/>
    </w:rPr>
  </w:style>
  <w:style w:type="paragraph" w:styleId="ListParagraph">
    <w:name w:val="List Paragraph"/>
    <w:aliases w:val="List Paragraph1,List Paragraph11,Recommendation,Brief List Paragraph 1,DDM Gen Text,L,Numbered paragraph,CV text,Table text,F5 List Paragraph,Dot pt,List Paragraph111,Medium Grid 1 - Accent 21,Numbered Paragraph,List Paragraph2,Bullets"/>
    <w:basedOn w:val="Normal"/>
    <w:link w:val="ListParagraphChar"/>
    <w:uiPriority w:val="34"/>
    <w:qFormat/>
    <w:rsid w:val="00F94C5E"/>
    <w:pPr>
      <w:spacing w:before="120" w:after="0"/>
      <w:ind w:left="720"/>
      <w:contextualSpacing/>
    </w:pPr>
    <w:rPr>
      <w:rFonts w:ascii="Arial" w:hAnsi="Arial"/>
    </w:rPr>
  </w:style>
  <w:style w:type="character" w:customStyle="1" w:styleId="ListParagraphChar">
    <w:name w:val="List Paragraph Char"/>
    <w:aliases w:val="List Paragraph1 Char,List Paragraph11 Char,Recommendation Char,Brief List Paragraph 1 Char,DDM Gen Text Char,L Char,Numbered paragraph Char,CV text Char,Table text Char,F5 List Paragraph Char,Dot pt Char,List Paragraph111 Char"/>
    <w:basedOn w:val="DefaultParagraphFont"/>
    <w:link w:val="ListParagraph"/>
    <w:uiPriority w:val="34"/>
    <w:locked/>
    <w:rsid w:val="00F94C5E"/>
    <w:rPr>
      <w:rFonts w:ascii="Arial" w:hAnsi="Arial" w:cs="Arial"/>
      <w:sz w:val="22"/>
      <w:szCs w:val="24"/>
    </w:rPr>
  </w:style>
  <w:style w:type="table" w:styleId="TableGrid">
    <w:name w:val="Table Grid"/>
    <w:basedOn w:val="TableNormal"/>
    <w:rsid w:val="004C1847"/>
    <w:pPr>
      <w:spacing w:before="120"/>
    </w:pPr>
    <w:rPr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346A5"/>
    <w:pPr>
      <w:spacing w:before="0" w:after="120" w:line="240" w:lineRule="auto"/>
    </w:pPr>
    <w:rPr>
      <w:rFonts w:asciiTheme="minorHAnsi" w:hAnsiTheme="minorHAnsi"/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346A5"/>
    <w:rPr>
      <w:rFonts w:asciiTheme="minorHAnsi" w:hAnsiTheme="minorHAnsi" w:cs="Arial"/>
      <w:b/>
      <w:bCs/>
      <w:sz w:val="22"/>
      <w:szCs w:val="24"/>
    </w:rPr>
  </w:style>
  <w:style w:type="paragraph" w:styleId="Caption">
    <w:name w:val="caption"/>
    <w:basedOn w:val="Normal"/>
    <w:next w:val="Normal"/>
    <w:uiPriority w:val="35"/>
    <w:unhideWhenUsed/>
    <w:rsid w:val="009060B0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9147FE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16627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lang w:eastAsia="en-AU"/>
    </w:rPr>
  </w:style>
  <w:style w:type="character" w:customStyle="1" w:styleId="veryhardreadability">
    <w:name w:val="veryhardreadability"/>
    <w:basedOn w:val="DefaultParagraphFont"/>
    <w:rsid w:val="00F8077E"/>
  </w:style>
  <w:style w:type="character" w:customStyle="1" w:styleId="adverb">
    <w:name w:val="adverb"/>
    <w:basedOn w:val="DefaultParagraphFont"/>
    <w:rsid w:val="00F8077E"/>
  </w:style>
  <w:style w:type="character" w:customStyle="1" w:styleId="complexword">
    <w:name w:val="complexword"/>
    <w:basedOn w:val="DefaultParagraphFont"/>
    <w:rsid w:val="00F8077E"/>
  </w:style>
  <w:style w:type="character" w:customStyle="1" w:styleId="passivevoice">
    <w:name w:val="passivevoice"/>
    <w:basedOn w:val="DefaultParagraphFont"/>
    <w:rsid w:val="00F8077E"/>
  </w:style>
  <w:style w:type="character" w:styleId="FollowedHyperlink">
    <w:name w:val="FollowedHyperlink"/>
    <w:basedOn w:val="DefaultParagraphFont"/>
    <w:uiPriority w:val="99"/>
    <w:semiHidden/>
    <w:unhideWhenUsed/>
    <w:rsid w:val="007A6D98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F26C47"/>
    <w:rPr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8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0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dd83770-f909-4c97-922b-a57a389c531c">DB-1423228</_dlc_DocId>
    <_dlc_DocIdUrl xmlns="1dd83770-f909-4c97-922b-a57a389c531c">
      <Url>http://fwocollaboration.hosts.application.enet/sites/b11/publications/_layouts/15/DocIdRedir.aspx?ID=DB-1423228</Url>
      <Description>DB-1423228</Description>
    </_dlc_DocIdUrl>
    <DocumentStatus xmlns="f89ab50b-9199-4134-9e87-cdf3a2d24282">Active</DocumentStatus>
    <FWO_DocumentTopicTaxHTField0 xmlns="f89ab50b-9199-4134-9e87-cdf3a2d24282">
      <Terms xmlns="http://schemas.microsoft.com/office/infopath/2007/PartnerControls">
        <TermInfo xmlns="http://schemas.microsoft.com/office/infopath/2007/PartnerControls">
          <TermName xmlns="http://schemas.microsoft.com/office/infopath/2007/PartnerControls">Report</TermName>
          <TermId xmlns="http://schemas.microsoft.com/office/infopath/2007/PartnerControls">fb5722fc-c914-4cdf-aec2-e1226de3646f</TermId>
        </TermInfo>
      </Terms>
    </FWO_DocumentTopicTaxHTField0>
    <FolderStatus xmlns="f89ab50b-9199-4134-9e87-cdf3a2d24282">Active</FolderStatus>
    <TaxCatchAll xmlns="1dd83770-f909-4c97-922b-a57a389c531c">
      <Value>146</Value>
    </TaxCatchAl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02CECE834FE34493E93D63902B7A06" ma:contentTypeVersion="3" ma:contentTypeDescription="Create a new document." ma:contentTypeScope="" ma:versionID="0f7a0ca3faf5f982dfc384e011dec5a9">
  <xsd:schema xmlns:xsd="http://www.w3.org/2001/XMLSchema" xmlns:xs="http://www.w3.org/2001/XMLSchema" xmlns:p="http://schemas.microsoft.com/office/2006/metadata/properties" xmlns:ns2="1dd83770-f909-4c97-922b-a57a389c531c" xmlns:ns3="f89ab50b-9199-4134-9e87-cdf3a2d24282" targetNamespace="http://schemas.microsoft.com/office/2006/metadata/properties" ma:root="true" ma:fieldsID="ad16a97c342ef9f6fee6d609ad4b5e3a" ns2:_="" ns3:_="">
    <xsd:import namespace="1dd83770-f909-4c97-922b-a57a389c531c"/>
    <xsd:import namespace="f89ab50b-9199-4134-9e87-cdf3a2d2428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FWO_DocumentTopicTaxHTField0" minOccurs="0"/>
                <xsd:element ref="ns2:TaxCatchAll" minOccurs="0"/>
                <xsd:element ref="ns2:TaxCatchAllLabel" minOccurs="0"/>
                <xsd:element ref="ns3:DocumentStatus" minOccurs="0"/>
                <xsd:element ref="ns3:Folder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d83770-f909-4c97-922b-a57a389c531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2" nillable="true" ma:displayName="Taxonomy Catch All Column" ma:hidden="true" ma:list="{e4c3b631-51a0-45dc-82f4-16361778eaa0}" ma:internalName="TaxCatchAll" ma:showField="CatchAllData" ma:web="1dd83770-f909-4c97-922b-a57a389c53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3" nillable="true" ma:displayName="Taxonomy Catch All Column1" ma:hidden="true" ma:list="{e4c3b631-51a0-45dc-82f4-16361778eaa0}" ma:internalName="TaxCatchAllLabel" ma:readOnly="true" ma:showField="CatchAllDataLabel" ma:web="1dd83770-f909-4c97-922b-a57a389c53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9ab50b-9199-4134-9e87-cdf3a2d24282" elementFormDefault="qualified">
    <xsd:import namespace="http://schemas.microsoft.com/office/2006/documentManagement/types"/>
    <xsd:import namespace="http://schemas.microsoft.com/office/infopath/2007/PartnerControls"/>
    <xsd:element name="FWO_DocumentTopicTaxHTField0" ma:index="11" nillable="true" ma:taxonomy="true" ma:internalName="FWO_DocumentTopicTaxHTField0" ma:taxonomyFieldName="Document_x0020_Topic" ma:displayName="Document Topic" ma:readOnly="false" ma:fieldId="{be8a6a8f-4ccb-4a7f-9f80-cfecdc3ee9ad}" ma:sspId="4ecb7306-e2d5-494a-8c81-b8bbb5078f6a" ma:termSetId="edac41d1-1ecd-49d7-ad17-f5028d43d629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ocumentStatus" ma:index="15" nillable="true" ma:displayName="DocumentStatus" ma:format="Dropdown" ma:internalName="DocumentStatus">
      <xsd:simpleType>
        <xsd:restriction base="dms:Choice">
          <xsd:enumeration value="Active"/>
          <xsd:enumeration value="Completed"/>
        </xsd:restriction>
      </xsd:simpleType>
    </xsd:element>
    <xsd:element name="FolderStatus" ma:index="16" nillable="true" ma:displayName="FolderStatus" ma:format="Dropdown" ma:internalName="FolderStatus">
      <xsd:simpleType>
        <xsd:restriction base="dms:Choice">
          <xsd:enumeration value="Active"/>
          <xsd:enumeration value="Complete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Macroview Email Handler</Name>
    <Synchronization>Asynchronous</Synchronization>
    <Type>20000</Type>
    <SequenceNumber>10001</SequenceNumber>
    <Assembly>MacroView.SharePoint.EmailHandler, Version=1.0.0.1, Culture=neutral, PublicKeyToken=6f7d66a3bb7de652</Assembly>
    <Class>MacroView.SharePoint.EmailHandler.EMLtoMSG</Class>
    <Data/>
    <Filter/>
  </Receiver>
  <Receiver>
    <Name>MacroView Edls</Name>
    <Synchronization>Synchronous</Synchronization>
    <Type>10001</Type>
    <SequenceNumber>10000</SequenceNumber>
    <Assembly>MacroView.SharePoint.DocumentSecurity, Version=1.0.0.0, Culture=neutral, PublicKeyToken=6f7d66a3bb7de652</Assembly>
    <Class>MacroView.SharePoint.DocumentSecurity.ItemEvents</Class>
    <Data/>
    <Filter/>
  </Receiver>
  <Receiver>
    <Name>MacroView Edls</Name>
    <Synchronization>Synchronous</Synchronization>
    <Type>10002</Type>
    <SequenceNumber>10000</SequenceNumber>
    <Assembly>MacroView.SharePoint.DocumentSecurity, Version=1.0.0.0, Culture=neutral, PublicKeyToken=6f7d66a3bb7de652</Assembly>
    <Class>MacroView.SharePoint.DocumentSecurity.ItemEvents</Class>
    <Data/>
    <Filter/>
  </Receiver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6C9CD9-7441-4C69-AAB8-C845B15CA553}">
  <ds:schemaRefs>
    <ds:schemaRef ds:uri="http://purl.org/dc/terms/"/>
    <ds:schemaRef ds:uri="http://purl.org/dc/dcmitype/"/>
    <ds:schemaRef ds:uri="http://schemas.microsoft.com/office/2006/metadata/properties"/>
    <ds:schemaRef ds:uri="1dd83770-f909-4c97-922b-a57a389c531c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f89ab50b-9199-4134-9e87-cdf3a2d24282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3FE4F01-9553-48AF-A579-CE70E0259E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d83770-f909-4c97-922b-a57a389c531c"/>
    <ds:schemaRef ds:uri="f89ab50b-9199-4134-9e87-cdf3a2d242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CD5E0A1-9597-4824-8E2A-AAFC287FF9E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FCA037C-F8E9-4762-99BE-3813625B5734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822A3378-07B1-4A8C-B53F-A7A6CFF53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Top Juice compliance activity report</vt:lpstr>
    </vt:vector>
  </TitlesOfParts>
  <Company>Fair Work Ombudsman</Company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Top Juice compliance activity report</dc:title>
  <dc:subject>Top Juice compliance activity report</dc:subject>
  <dc:creator>Fair Work Ombudsman</dc:creator>
  <cp:lastModifiedBy>GRINNELL,Carys</cp:lastModifiedBy>
  <cp:revision>3</cp:revision>
  <cp:lastPrinted>2020-09-08T06:51:00Z</cp:lastPrinted>
  <dcterms:created xsi:type="dcterms:W3CDTF">2020-09-10T01:32:00Z</dcterms:created>
  <dcterms:modified xsi:type="dcterms:W3CDTF">2020-09-10T01:35:00Z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0x010100AB02CECE834FE34493E93D63902B7A06</vt:lpwstr>
  </property>
  <property fmtid="{D5CDD505-2E9C-101B-9397-08002B2CF9AE}" pid="3" name="_dlc_DocIdItemGuid">
    <vt:lpwstr>7504349d-13ee-4bda-8277-51462afb4531</vt:lpwstr>
  </property>
  <property fmtid="{D5CDD505-2E9C-101B-9397-08002B2CF9AE}" pid="4" name="FWO_BCS">
    <vt:lpwstr>1;#Projects|aee93119-2e00-4848-a07d-951554e11976</vt:lpwstr>
  </property>
  <property fmtid="{D5CDD505-2E9C-101B-9397-08002B2CF9AE}" pid="5" name="FWO_DocumentTopic">
    <vt:lpwstr>104;#Templates|0f89b74f-97de-48f7-b823-7425491d9b49</vt:lpwstr>
  </property>
  <property fmtid="{D5CDD505-2E9C-101B-9397-08002B2CF9AE}" pid="6" name="FWO_EnterpriseKeyword">
    <vt:lpwstr/>
  </property>
  <property fmtid="{D5CDD505-2E9C-101B-9397-08002B2CF9AE}" pid="7" name="mvRef">
    <vt:lpwstr>Compliance activity reports:DB-1423228/1.0</vt:lpwstr>
  </property>
  <property fmtid="{D5CDD505-2E9C-101B-9397-08002B2CF9AE}" pid="8" name="Document Topic">
    <vt:lpwstr>146;#Report|fb5722fc-c914-4cdf-aec2-e1226de3646f</vt:lpwstr>
  </property>
</Properties>
</file>