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614" w:rsidRDefault="00A90576" w:rsidP="006B66A0">
      <w:pPr>
        <w:pStyle w:val="Header"/>
        <w:widowControl w:val="0"/>
        <w:spacing w:after="240"/>
        <w:rPr>
          <w:rFonts w:cs="Arial"/>
          <w:sz w:val="20"/>
        </w:rPr>
      </w:pPr>
    </w:p>
    <w:p w:rsidR="00E6702C" w:rsidRPr="006B66A0" w:rsidRDefault="00A90576" w:rsidP="006B66A0">
      <w:pPr>
        <w:pStyle w:val="Header"/>
        <w:widowControl w:val="0"/>
        <w:spacing w:after="240"/>
        <w:rPr>
          <w:rFonts w:cs="Arial"/>
          <w:sz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Fair Work Ombudsman logo" style="width:296.5pt;height:53.65pt" o:allowoverlap="f">
            <v:imagedata r:id="rId12" o:title="Fairwork-Ombudsman-Inline-CMYK"/>
          </v:shape>
        </w:pict>
      </w:r>
    </w:p>
    <w:p w:rsidR="00E6702C" w:rsidRDefault="00A90576" w:rsidP="00A90576">
      <w:pPr>
        <w:widowControl w:val="0"/>
        <w:pBdr>
          <w:bottom w:val="single" w:sz="4" w:space="1" w:color="auto"/>
        </w:pBdr>
        <w:tabs>
          <w:tab w:val="right" w:pos="9072"/>
        </w:tabs>
        <w:spacing w:after="600"/>
        <w:ind w:left="709" w:hanging="709"/>
        <w:jc w:val="center"/>
        <w:rPr>
          <w:rFonts w:cs="Arial"/>
          <w:spacing w:val="10"/>
          <w:sz w:val="20"/>
        </w:rPr>
      </w:pPr>
    </w:p>
    <w:p w:rsidR="006C2614" w:rsidRDefault="00A90576" w:rsidP="00A90576">
      <w:pPr>
        <w:widowControl w:val="0"/>
        <w:tabs>
          <w:tab w:val="right" w:pos="9072"/>
        </w:tabs>
        <w:spacing w:before="120" w:after="1560" w:line="360" w:lineRule="auto"/>
        <w:ind w:left="709" w:hanging="709"/>
        <w:jc w:val="right"/>
        <w:rPr>
          <w:rFonts w:cs="Arial"/>
          <w:spacing w:val="10"/>
          <w:szCs w:val="22"/>
        </w:rPr>
      </w:pPr>
    </w:p>
    <w:p w:rsidR="006C2614" w:rsidRDefault="00441E77" w:rsidP="006C2614">
      <w:pPr>
        <w:widowControl w:val="0"/>
        <w:tabs>
          <w:tab w:val="right" w:pos="9072"/>
        </w:tabs>
        <w:spacing w:before="120" w:after="120" w:line="360" w:lineRule="auto"/>
        <w:ind w:left="709" w:hanging="709"/>
        <w:jc w:val="center"/>
        <w:rPr>
          <w:rFonts w:cs="Arial"/>
          <w:b/>
          <w:spacing w:val="10"/>
          <w:szCs w:val="22"/>
        </w:rPr>
      </w:pPr>
      <w:r>
        <w:rPr>
          <w:rFonts w:cs="Arial"/>
          <w:b/>
          <w:spacing w:val="10"/>
          <w:szCs w:val="22"/>
        </w:rPr>
        <w:t xml:space="preserve">ENFORCEABLE UNDERTAKING </w:t>
      </w:r>
    </w:p>
    <w:p w:rsidR="006C2614" w:rsidRDefault="00441E77" w:rsidP="006C2614">
      <w:pPr>
        <w:jc w:val="center"/>
        <w:rPr>
          <w:rFonts w:cs="Arial"/>
          <w:szCs w:val="22"/>
        </w:rPr>
      </w:pPr>
      <w:r>
        <w:rPr>
          <w:rFonts w:cs="Arial"/>
          <w:szCs w:val="22"/>
        </w:rPr>
        <w:t>Between</w:t>
      </w:r>
    </w:p>
    <w:p w:rsidR="006C2614" w:rsidRDefault="00A90576" w:rsidP="006C2614">
      <w:pPr>
        <w:jc w:val="center"/>
        <w:rPr>
          <w:rFonts w:cs="Arial"/>
          <w:szCs w:val="22"/>
        </w:rPr>
      </w:pPr>
    </w:p>
    <w:p w:rsidR="006C2614" w:rsidRDefault="00A90576" w:rsidP="006C2614">
      <w:pPr>
        <w:jc w:val="center"/>
        <w:rPr>
          <w:rFonts w:cs="Arial"/>
          <w:szCs w:val="22"/>
        </w:rPr>
      </w:pPr>
    </w:p>
    <w:p w:rsidR="006C2614" w:rsidRDefault="00441E77" w:rsidP="006C2614">
      <w:pPr>
        <w:jc w:val="center"/>
        <w:rPr>
          <w:rFonts w:cs="Arial"/>
          <w:szCs w:val="22"/>
        </w:rPr>
      </w:pPr>
      <w:r>
        <w:rPr>
          <w:rFonts w:cs="Arial"/>
          <w:szCs w:val="22"/>
        </w:rPr>
        <w:t xml:space="preserve">The Commonwealth of Australia </w:t>
      </w:r>
    </w:p>
    <w:p w:rsidR="006C2614" w:rsidRDefault="00A90576" w:rsidP="006C2614">
      <w:pPr>
        <w:jc w:val="center"/>
        <w:rPr>
          <w:rFonts w:cs="Arial"/>
          <w:szCs w:val="22"/>
        </w:rPr>
      </w:pPr>
    </w:p>
    <w:p w:rsidR="006C2614" w:rsidRDefault="00441E77" w:rsidP="006C2614">
      <w:pPr>
        <w:jc w:val="center"/>
        <w:rPr>
          <w:rFonts w:cs="Arial"/>
          <w:szCs w:val="22"/>
        </w:rPr>
      </w:pPr>
      <w:r>
        <w:rPr>
          <w:rFonts w:cs="Arial"/>
          <w:szCs w:val="22"/>
        </w:rPr>
        <w:t>(</w:t>
      </w:r>
      <w:proofErr w:type="gramStart"/>
      <w:r>
        <w:rPr>
          <w:rFonts w:cs="Arial"/>
          <w:szCs w:val="22"/>
        </w:rPr>
        <w:t>as</w:t>
      </w:r>
      <w:proofErr w:type="gramEnd"/>
      <w:r>
        <w:rPr>
          <w:rFonts w:cs="Arial"/>
          <w:szCs w:val="22"/>
        </w:rPr>
        <w:t xml:space="preserve"> represented by the Office of the Fair Work Ombudsman)</w:t>
      </w:r>
    </w:p>
    <w:p w:rsidR="006C2614" w:rsidRDefault="00A90576" w:rsidP="006C2614">
      <w:pPr>
        <w:jc w:val="center"/>
        <w:rPr>
          <w:rFonts w:cs="Arial"/>
          <w:szCs w:val="22"/>
        </w:rPr>
      </w:pPr>
    </w:p>
    <w:p w:rsidR="006C2614" w:rsidRDefault="00441E77" w:rsidP="006C2614">
      <w:pPr>
        <w:jc w:val="center"/>
        <w:rPr>
          <w:rFonts w:cs="Arial"/>
          <w:szCs w:val="22"/>
        </w:rPr>
      </w:pPr>
      <w:proofErr w:type="gramStart"/>
      <w:r>
        <w:rPr>
          <w:rFonts w:cs="Arial"/>
          <w:szCs w:val="22"/>
        </w:rPr>
        <w:t>and</w:t>
      </w:r>
      <w:proofErr w:type="gramEnd"/>
    </w:p>
    <w:p w:rsidR="006C2614" w:rsidRDefault="00A90576" w:rsidP="006C2614">
      <w:pPr>
        <w:jc w:val="center"/>
        <w:rPr>
          <w:rFonts w:cs="Arial"/>
          <w:szCs w:val="22"/>
        </w:rPr>
      </w:pPr>
    </w:p>
    <w:p w:rsidR="006C2614" w:rsidRDefault="00441E77" w:rsidP="00623173">
      <w:pPr>
        <w:jc w:val="center"/>
        <w:rPr>
          <w:rFonts w:cs="Arial"/>
          <w:szCs w:val="22"/>
        </w:rPr>
      </w:pPr>
      <w:r>
        <w:rPr>
          <w:rFonts w:cs="Arial"/>
          <w:szCs w:val="22"/>
        </w:rPr>
        <w:t xml:space="preserve">Patrick Stevedores Holdings Pty </w:t>
      </w:r>
      <w:proofErr w:type="gramStart"/>
      <w:r>
        <w:rPr>
          <w:rFonts w:cs="Arial"/>
          <w:szCs w:val="22"/>
        </w:rPr>
        <w:t>Ltd</w:t>
      </w:r>
      <w:proofErr w:type="gramEnd"/>
      <w:r>
        <w:rPr>
          <w:rFonts w:cs="Arial"/>
          <w:szCs w:val="22"/>
        </w:rPr>
        <w:br/>
        <w:t>(</w:t>
      </w:r>
      <w:proofErr w:type="spellStart"/>
      <w:r>
        <w:rPr>
          <w:rFonts w:cs="Arial"/>
          <w:szCs w:val="22"/>
        </w:rPr>
        <w:t>ACN</w:t>
      </w:r>
      <w:proofErr w:type="spellEnd"/>
      <w:r>
        <w:rPr>
          <w:rFonts w:cs="Arial"/>
          <w:szCs w:val="22"/>
        </w:rPr>
        <w:t xml:space="preserve"> </w:t>
      </w:r>
      <w:r w:rsidRPr="000618C1">
        <w:rPr>
          <w:rFonts w:cs="Arial"/>
          <w:szCs w:val="22"/>
        </w:rPr>
        <w:t>060 462 919</w:t>
      </w:r>
      <w:r>
        <w:rPr>
          <w:rFonts w:cs="Arial"/>
          <w:szCs w:val="22"/>
        </w:rPr>
        <w:t>)</w:t>
      </w:r>
    </w:p>
    <w:p w:rsidR="006F4128" w:rsidRDefault="00441E77" w:rsidP="006C2614">
      <w:pPr>
        <w:widowControl w:val="0"/>
        <w:spacing w:before="120" w:after="120" w:line="360" w:lineRule="auto"/>
        <w:jc w:val="center"/>
        <w:rPr>
          <w:rFonts w:cs="Arial"/>
          <w:i/>
          <w:spacing w:val="10"/>
          <w:sz w:val="20"/>
        </w:rPr>
      </w:pPr>
      <w:r>
        <w:rPr>
          <w:rFonts w:cs="Arial"/>
          <w:szCs w:val="22"/>
        </w:rPr>
        <w:br w:type="page"/>
      </w:r>
      <w:r w:rsidRPr="009461B2">
        <w:rPr>
          <w:rFonts w:cs="Arial"/>
          <w:i/>
          <w:spacing w:val="10"/>
          <w:sz w:val="20"/>
        </w:rPr>
        <w:lastRenderedPageBreak/>
        <w:t>Fair Work Act 2009</w:t>
      </w:r>
    </w:p>
    <w:p w:rsidR="00561D14" w:rsidRDefault="00441E77" w:rsidP="006F4128">
      <w:pPr>
        <w:widowControl w:val="0"/>
        <w:tabs>
          <w:tab w:val="left" w:pos="1843"/>
        </w:tabs>
        <w:spacing w:after="240"/>
        <w:jc w:val="center"/>
        <w:rPr>
          <w:rFonts w:ascii="Arial Bold" w:hAnsi="Arial Bold" w:cs="Arial"/>
          <w:b/>
          <w:caps/>
          <w:sz w:val="20"/>
        </w:rPr>
      </w:pPr>
      <w:r w:rsidRPr="006F4128">
        <w:rPr>
          <w:rFonts w:ascii="Arial Bold" w:hAnsi="Arial Bold" w:cs="Arial"/>
          <w:b/>
          <w:sz w:val="20"/>
        </w:rPr>
        <w:t>S</w:t>
      </w:r>
      <w:r>
        <w:rPr>
          <w:rFonts w:ascii="Arial Bold" w:hAnsi="Arial Bold" w:cs="Arial"/>
          <w:b/>
          <w:sz w:val="20"/>
        </w:rPr>
        <w:t xml:space="preserve">ection 715 </w:t>
      </w:r>
      <w:r w:rsidRPr="006F4128">
        <w:rPr>
          <w:rFonts w:ascii="Arial Bold" w:hAnsi="Arial Bold" w:cs="Arial"/>
          <w:b/>
          <w:caps/>
          <w:sz w:val="20"/>
        </w:rPr>
        <w:t>Enforceable</w:t>
      </w:r>
      <w:r w:rsidRPr="00561D14">
        <w:rPr>
          <w:rFonts w:ascii="Arial Bold" w:hAnsi="Arial Bold" w:cs="Arial"/>
          <w:b/>
          <w:caps/>
          <w:sz w:val="20"/>
        </w:rPr>
        <w:t xml:space="preserve"> Undertaking</w:t>
      </w:r>
    </w:p>
    <w:p w:rsidR="008E6DCB" w:rsidRPr="009461B2" w:rsidRDefault="00441E77" w:rsidP="00E42C1F">
      <w:pPr>
        <w:widowControl w:val="0"/>
        <w:tabs>
          <w:tab w:val="right" w:pos="9072"/>
        </w:tabs>
        <w:spacing w:before="360" w:after="240"/>
        <w:jc w:val="both"/>
        <w:rPr>
          <w:rFonts w:cs="Arial"/>
          <w:b/>
          <w:spacing w:val="10"/>
          <w:sz w:val="20"/>
        </w:rPr>
      </w:pPr>
      <w:r>
        <w:rPr>
          <w:rFonts w:cs="Arial"/>
          <w:b/>
          <w:spacing w:val="10"/>
          <w:sz w:val="20"/>
        </w:rPr>
        <w:t>Parties</w:t>
      </w:r>
    </w:p>
    <w:p w:rsidR="008E6DCB" w:rsidRPr="00E96B76" w:rsidRDefault="00441E77" w:rsidP="00E96B76">
      <w:pPr>
        <w:widowControl w:val="0"/>
        <w:numPr>
          <w:ilvl w:val="0"/>
          <w:numId w:val="43"/>
        </w:numPr>
        <w:tabs>
          <w:tab w:val="right" w:pos="709"/>
        </w:tabs>
        <w:spacing w:after="240"/>
        <w:ind w:hanging="720"/>
        <w:jc w:val="both"/>
        <w:rPr>
          <w:rFonts w:cs="Arial"/>
          <w:bCs/>
          <w:sz w:val="20"/>
        </w:rPr>
      </w:pPr>
      <w:bookmarkStart w:id="0" w:name="_Toc76477546"/>
      <w:bookmarkStart w:id="1" w:name="_Toc80072021"/>
      <w:r w:rsidRPr="00E96B76">
        <w:rPr>
          <w:rFonts w:cs="Arial"/>
          <w:bCs/>
          <w:sz w:val="20"/>
        </w:rPr>
        <w:t>This enforceable undertaking (</w:t>
      </w:r>
      <w:r w:rsidRPr="00E96B76">
        <w:rPr>
          <w:rFonts w:cs="Arial"/>
          <w:b/>
          <w:bCs/>
          <w:sz w:val="20"/>
        </w:rPr>
        <w:t>Undertaking</w:t>
      </w:r>
      <w:r w:rsidRPr="00E96B76">
        <w:rPr>
          <w:rFonts w:cs="Arial"/>
          <w:bCs/>
          <w:sz w:val="20"/>
        </w:rPr>
        <w:t>) is given to the Fair Work Ombudsman (</w:t>
      </w:r>
      <w:r w:rsidRPr="00E96B76">
        <w:rPr>
          <w:rFonts w:cs="Arial"/>
          <w:b/>
          <w:bCs/>
          <w:sz w:val="20"/>
        </w:rPr>
        <w:t>FWO</w:t>
      </w:r>
      <w:r w:rsidRPr="00E96B76">
        <w:rPr>
          <w:rFonts w:cs="Arial"/>
          <w:bCs/>
          <w:sz w:val="20"/>
        </w:rPr>
        <w:t>) by Patrick Stevedores Holdings Pty Ltd (</w:t>
      </w:r>
      <w:proofErr w:type="spellStart"/>
      <w:r w:rsidRPr="00E96B76">
        <w:rPr>
          <w:rFonts w:cs="Arial"/>
          <w:bCs/>
          <w:sz w:val="20"/>
        </w:rPr>
        <w:t>ACN</w:t>
      </w:r>
      <w:proofErr w:type="spellEnd"/>
      <w:r w:rsidRPr="00E96B76">
        <w:rPr>
          <w:rFonts w:cs="Arial"/>
          <w:bCs/>
          <w:sz w:val="20"/>
        </w:rPr>
        <w:t xml:space="preserve"> 060 462 919) (</w:t>
      </w:r>
      <w:r w:rsidRPr="00E96B76">
        <w:rPr>
          <w:rFonts w:cs="Arial"/>
          <w:b/>
          <w:bCs/>
          <w:sz w:val="20"/>
        </w:rPr>
        <w:t>Patrick</w:t>
      </w:r>
      <w:r w:rsidRPr="00E96B76">
        <w:rPr>
          <w:rFonts w:cs="Arial"/>
          <w:bCs/>
          <w:sz w:val="20"/>
        </w:rPr>
        <w:t xml:space="preserve">), of </w:t>
      </w:r>
      <w:r>
        <w:rPr>
          <w:rFonts w:cs="Arial"/>
          <w:bCs/>
          <w:sz w:val="20"/>
        </w:rPr>
        <w:t>Level 4, 476 St Kilda Road, Melbourne, in the State of Victoria</w:t>
      </w:r>
      <w:r w:rsidRPr="00E96B76">
        <w:rPr>
          <w:rFonts w:cs="Arial"/>
          <w:bCs/>
          <w:sz w:val="20"/>
        </w:rPr>
        <w:t xml:space="preserve">, for the purposes of section 715 of the </w:t>
      </w:r>
      <w:r w:rsidRPr="00E96B76">
        <w:rPr>
          <w:rFonts w:cs="Arial"/>
          <w:bCs/>
          <w:i/>
          <w:sz w:val="20"/>
        </w:rPr>
        <w:t>Fair Work Act 2009</w:t>
      </w:r>
      <w:r w:rsidRPr="00E96B76">
        <w:rPr>
          <w:rFonts w:cs="Arial"/>
          <w:bCs/>
          <w:sz w:val="20"/>
        </w:rPr>
        <w:t xml:space="preserve"> (</w:t>
      </w:r>
      <w:r w:rsidRPr="00E96B76">
        <w:rPr>
          <w:rFonts w:cs="Arial"/>
          <w:b/>
          <w:bCs/>
          <w:sz w:val="20"/>
        </w:rPr>
        <w:t>FW Act</w:t>
      </w:r>
      <w:r w:rsidRPr="00E96B76">
        <w:rPr>
          <w:rFonts w:cs="Arial"/>
          <w:bCs/>
          <w:sz w:val="20"/>
        </w:rPr>
        <w:t>).</w:t>
      </w:r>
    </w:p>
    <w:p w:rsidR="008E6DCB" w:rsidRPr="009461B2" w:rsidRDefault="00441E77" w:rsidP="00E42C1F">
      <w:pPr>
        <w:widowControl w:val="0"/>
        <w:tabs>
          <w:tab w:val="right" w:pos="9072"/>
        </w:tabs>
        <w:spacing w:before="360" w:after="240"/>
        <w:jc w:val="both"/>
        <w:rPr>
          <w:rFonts w:cs="Arial"/>
          <w:b/>
          <w:spacing w:val="10"/>
          <w:sz w:val="20"/>
        </w:rPr>
      </w:pPr>
      <w:r w:rsidRPr="009461B2">
        <w:rPr>
          <w:rFonts w:cs="Arial"/>
          <w:b/>
          <w:spacing w:val="10"/>
          <w:sz w:val="20"/>
        </w:rPr>
        <w:t>Background</w:t>
      </w:r>
    </w:p>
    <w:p w:rsidR="000618C1" w:rsidRPr="000618C1" w:rsidRDefault="00441E77" w:rsidP="00E42C1F">
      <w:pPr>
        <w:widowControl w:val="0"/>
        <w:numPr>
          <w:ilvl w:val="0"/>
          <w:numId w:val="43"/>
        </w:numPr>
        <w:tabs>
          <w:tab w:val="right" w:pos="709"/>
        </w:tabs>
        <w:spacing w:after="240"/>
        <w:ind w:hanging="720"/>
        <w:jc w:val="both"/>
        <w:rPr>
          <w:rFonts w:cs="Arial"/>
          <w:b/>
          <w:bCs/>
          <w:sz w:val="20"/>
        </w:rPr>
      </w:pPr>
      <w:r>
        <w:rPr>
          <w:rFonts w:cs="Arial"/>
          <w:bCs/>
          <w:sz w:val="20"/>
        </w:rPr>
        <w:t>At all relevant times, Patrick was carrying on a business within the transport industry which conducted stevedoring operations, including for containerised cargo.</w:t>
      </w:r>
    </w:p>
    <w:p w:rsidR="000D7220" w:rsidRPr="000618C1" w:rsidRDefault="00441E77" w:rsidP="00E42C1F">
      <w:pPr>
        <w:widowControl w:val="0"/>
        <w:numPr>
          <w:ilvl w:val="0"/>
          <w:numId w:val="43"/>
        </w:numPr>
        <w:tabs>
          <w:tab w:val="right" w:pos="709"/>
        </w:tabs>
        <w:spacing w:after="240"/>
        <w:ind w:hanging="720"/>
        <w:jc w:val="both"/>
        <w:rPr>
          <w:rFonts w:cs="Arial"/>
          <w:b/>
          <w:bCs/>
          <w:sz w:val="20"/>
        </w:rPr>
      </w:pPr>
      <w:bookmarkStart w:id="2" w:name="_Ref395000781"/>
      <w:r>
        <w:rPr>
          <w:rFonts w:cs="Arial"/>
          <w:sz w:val="20"/>
        </w:rPr>
        <w:t>On 4 December 2013, Patrick made an application to the Fair Work Commission (</w:t>
      </w:r>
      <w:proofErr w:type="spellStart"/>
      <w:r>
        <w:rPr>
          <w:rFonts w:cs="Arial"/>
          <w:b/>
          <w:sz w:val="20"/>
        </w:rPr>
        <w:t>FWC</w:t>
      </w:r>
      <w:proofErr w:type="spellEnd"/>
      <w:r>
        <w:rPr>
          <w:rFonts w:cs="Arial"/>
          <w:sz w:val="20"/>
        </w:rPr>
        <w:t>) pursuant to section 418 of the FW Act to stop unprotected industrial action occurring at the Patrick Terminal in Fremantle, Western Australia (</w:t>
      </w:r>
      <w:r>
        <w:rPr>
          <w:rFonts w:cs="Arial"/>
          <w:b/>
          <w:sz w:val="20"/>
        </w:rPr>
        <w:t>Application</w:t>
      </w:r>
      <w:r>
        <w:rPr>
          <w:rFonts w:cs="Arial"/>
          <w:sz w:val="20"/>
        </w:rPr>
        <w:t>).</w:t>
      </w:r>
      <w:bookmarkEnd w:id="2"/>
    </w:p>
    <w:p w:rsidR="000618C1" w:rsidRPr="000618C1" w:rsidRDefault="00441E77" w:rsidP="00E42C1F">
      <w:pPr>
        <w:widowControl w:val="0"/>
        <w:numPr>
          <w:ilvl w:val="0"/>
          <w:numId w:val="43"/>
        </w:numPr>
        <w:tabs>
          <w:tab w:val="right" w:pos="709"/>
        </w:tabs>
        <w:spacing w:after="240"/>
        <w:ind w:hanging="720"/>
        <w:jc w:val="both"/>
        <w:rPr>
          <w:rFonts w:cs="Arial"/>
          <w:b/>
          <w:bCs/>
          <w:sz w:val="20"/>
        </w:rPr>
      </w:pPr>
      <w:r>
        <w:rPr>
          <w:rFonts w:cs="Arial"/>
          <w:sz w:val="20"/>
        </w:rPr>
        <w:t>The Application alleged that:</w:t>
      </w:r>
    </w:p>
    <w:p w:rsidR="000618C1" w:rsidRDefault="00441E77" w:rsidP="00E42C1F">
      <w:pPr>
        <w:numPr>
          <w:ilvl w:val="1"/>
          <w:numId w:val="43"/>
        </w:numPr>
        <w:spacing w:after="240"/>
        <w:ind w:hanging="731"/>
        <w:jc w:val="both"/>
        <w:rPr>
          <w:rFonts w:cs="Arial"/>
          <w:bCs/>
          <w:sz w:val="20"/>
        </w:rPr>
      </w:pPr>
      <w:r w:rsidRPr="000618C1">
        <w:rPr>
          <w:rFonts w:cs="Arial"/>
          <w:bCs/>
          <w:sz w:val="20"/>
        </w:rPr>
        <w:t>from 19 November 2013, there was a significant decrease in the number of container movements per crane gang, and this represented more than a fifty percent decre</w:t>
      </w:r>
      <w:r>
        <w:rPr>
          <w:rFonts w:cs="Arial"/>
          <w:bCs/>
          <w:sz w:val="20"/>
        </w:rPr>
        <w:t>ase in productivity;</w:t>
      </w:r>
    </w:p>
    <w:p w:rsidR="000618C1" w:rsidRDefault="00441E77" w:rsidP="00E42C1F">
      <w:pPr>
        <w:numPr>
          <w:ilvl w:val="1"/>
          <w:numId w:val="43"/>
        </w:numPr>
        <w:spacing w:after="240"/>
        <w:ind w:hanging="731"/>
        <w:jc w:val="both"/>
        <w:rPr>
          <w:rFonts w:cs="Arial"/>
          <w:bCs/>
          <w:sz w:val="20"/>
        </w:rPr>
      </w:pPr>
      <w:r>
        <w:rPr>
          <w:rFonts w:cs="Arial"/>
          <w:bCs/>
          <w:sz w:val="20"/>
        </w:rPr>
        <w:t>the Maritime Union of Australia (</w:t>
      </w:r>
      <w:proofErr w:type="spellStart"/>
      <w:r>
        <w:rPr>
          <w:rFonts w:cs="Arial"/>
          <w:b/>
          <w:bCs/>
          <w:sz w:val="20"/>
        </w:rPr>
        <w:t>MUA</w:t>
      </w:r>
      <w:proofErr w:type="spellEnd"/>
      <w:r>
        <w:rPr>
          <w:rFonts w:cs="Arial"/>
          <w:bCs/>
          <w:sz w:val="20"/>
        </w:rPr>
        <w:t>) had organised employees to reimpose productivity limitations at the Fremantle Terminal, including limitations to reduce the average productivity and by reinstating a cap of approximately two hundred container movements; and</w:t>
      </w:r>
    </w:p>
    <w:p w:rsidR="000618C1" w:rsidRDefault="00441E77" w:rsidP="00E42C1F">
      <w:pPr>
        <w:numPr>
          <w:ilvl w:val="1"/>
          <w:numId w:val="43"/>
        </w:numPr>
        <w:spacing w:after="240"/>
        <w:ind w:hanging="731"/>
        <w:jc w:val="both"/>
        <w:rPr>
          <w:rFonts w:cs="Arial"/>
          <w:bCs/>
          <w:sz w:val="20"/>
        </w:rPr>
      </w:pPr>
      <w:proofErr w:type="gramStart"/>
      <w:r>
        <w:rPr>
          <w:rFonts w:cs="Arial"/>
          <w:bCs/>
          <w:sz w:val="20"/>
        </w:rPr>
        <w:t>the</w:t>
      </w:r>
      <w:proofErr w:type="gramEnd"/>
      <w:r>
        <w:rPr>
          <w:rFonts w:cs="Arial"/>
          <w:bCs/>
          <w:sz w:val="20"/>
        </w:rPr>
        <w:t xml:space="preserve"> quantified economic loss resulting from the industrial action was approximately $600,000.00.</w:t>
      </w:r>
    </w:p>
    <w:p w:rsidR="007F450B" w:rsidRDefault="00441E77" w:rsidP="007F450B">
      <w:pPr>
        <w:widowControl w:val="0"/>
        <w:numPr>
          <w:ilvl w:val="0"/>
          <w:numId w:val="43"/>
        </w:numPr>
        <w:tabs>
          <w:tab w:val="right" w:pos="709"/>
        </w:tabs>
        <w:spacing w:after="240"/>
        <w:ind w:hanging="720"/>
        <w:jc w:val="both"/>
        <w:rPr>
          <w:rFonts w:cs="Arial"/>
          <w:sz w:val="20"/>
        </w:rPr>
      </w:pPr>
      <w:r>
        <w:rPr>
          <w:rFonts w:cs="Arial"/>
          <w:sz w:val="20"/>
        </w:rPr>
        <w:t>The significant decrease in container movements per crane gang took place over the Evening, Day and Night shifts at the Fremantle Terminal from 19 November 2013 until 31 December 2013.</w:t>
      </w:r>
    </w:p>
    <w:p w:rsidR="007F450B" w:rsidRDefault="00441E77" w:rsidP="007F450B">
      <w:pPr>
        <w:widowControl w:val="0"/>
        <w:numPr>
          <w:ilvl w:val="0"/>
          <w:numId w:val="43"/>
        </w:numPr>
        <w:tabs>
          <w:tab w:val="right" w:pos="709"/>
        </w:tabs>
        <w:spacing w:after="240"/>
        <w:ind w:hanging="720"/>
        <w:jc w:val="both"/>
        <w:rPr>
          <w:rFonts w:cs="Arial"/>
          <w:sz w:val="20"/>
        </w:rPr>
      </w:pPr>
      <w:r>
        <w:rPr>
          <w:rFonts w:cs="Arial"/>
          <w:sz w:val="20"/>
        </w:rPr>
        <w:t>From at least 5 December 2013, Patrick was aware that the industrial action was occurring.</w:t>
      </w:r>
    </w:p>
    <w:p w:rsidR="000618C1" w:rsidRDefault="00441E77" w:rsidP="00E42C1F">
      <w:pPr>
        <w:widowControl w:val="0"/>
        <w:numPr>
          <w:ilvl w:val="0"/>
          <w:numId w:val="43"/>
        </w:numPr>
        <w:tabs>
          <w:tab w:val="right" w:pos="709"/>
        </w:tabs>
        <w:spacing w:after="240"/>
        <w:ind w:hanging="720"/>
        <w:jc w:val="both"/>
        <w:rPr>
          <w:rFonts w:cs="Arial"/>
          <w:sz w:val="20"/>
        </w:rPr>
      </w:pPr>
      <w:r>
        <w:rPr>
          <w:rFonts w:cs="Arial"/>
          <w:sz w:val="20"/>
        </w:rPr>
        <w:t xml:space="preserve">On 5 December 2013, the </w:t>
      </w:r>
      <w:proofErr w:type="spellStart"/>
      <w:r>
        <w:rPr>
          <w:rFonts w:cs="Arial"/>
          <w:sz w:val="20"/>
        </w:rPr>
        <w:t>FWC</w:t>
      </w:r>
      <w:proofErr w:type="spellEnd"/>
      <w:r>
        <w:rPr>
          <w:rFonts w:cs="Arial"/>
          <w:sz w:val="20"/>
        </w:rPr>
        <w:t xml:space="preserve"> heard the Application and made an </w:t>
      </w:r>
      <w:r w:rsidRPr="000618C1">
        <w:rPr>
          <w:rFonts w:cs="Arial"/>
          <w:i/>
          <w:sz w:val="20"/>
        </w:rPr>
        <w:t>ex tempore</w:t>
      </w:r>
      <w:r>
        <w:rPr>
          <w:rFonts w:cs="Arial"/>
          <w:sz w:val="20"/>
        </w:rPr>
        <w:t xml:space="preserve"> decision on transcript ([2013] </w:t>
      </w:r>
      <w:proofErr w:type="spellStart"/>
      <w:r>
        <w:rPr>
          <w:rFonts w:cs="Arial"/>
          <w:sz w:val="20"/>
        </w:rPr>
        <w:t>FWC</w:t>
      </w:r>
      <w:proofErr w:type="spellEnd"/>
      <w:r>
        <w:rPr>
          <w:rFonts w:cs="Arial"/>
          <w:sz w:val="20"/>
        </w:rPr>
        <w:t xml:space="preserve"> 9547) and Interim Order (</w:t>
      </w:r>
      <w:proofErr w:type="spellStart"/>
      <w:r>
        <w:rPr>
          <w:rFonts w:cs="Arial"/>
          <w:sz w:val="20"/>
        </w:rPr>
        <w:t>PR545349</w:t>
      </w:r>
      <w:proofErr w:type="spellEnd"/>
      <w:r>
        <w:rPr>
          <w:rFonts w:cs="Arial"/>
          <w:sz w:val="20"/>
        </w:rPr>
        <w:t xml:space="preserve">) commencing at </w:t>
      </w:r>
      <w:proofErr w:type="spellStart"/>
      <w:r>
        <w:rPr>
          <w:rFonts w:cs="Arial"/>
          <w:sz w:val="20"/>
        </w:rPr>
        <w:t>6pm</w:t>
      </w:r>
      <w:proofErr w:type="spellEnd"/>
      <w:r>
        <w:rPr>
          <w:rFonts w:cs="Arial"/>
          <w:sz w:val="20"/>
        </w:rPr>
        <w:t xml:space="preserve"> Australian Eastern Standard Time on 5 December 2013. The Interim Order bound Patrick’s employees who were </w:t>
      </w:r>
      <w:proofErr w:type="spellStart"/>
      <w:r>
        <w:rPr>
          <w:rFonts w:cs="Arial"/>
          <w:sz w:val="20"/>
        </w:rPr>
        <w:t>MUA</w:t>
      </w:r>
      <w:proofErr w:type="spellEnd"/>
      <w:r>
        <w:rPr>
          <w:rFonts w:cs="Arial"/>
          <w:sz w:val="20"/>
        </w:rPr>
        <w:t xml:space="preserve"> members, and the </w:t>
      </w:r>
      <w:proofErr w:type="spellStart"/>
      <w:r>
        <w:rPr>
          <w:rFonts w:cs="Arial"/>
          <w:sz w:val="20"/>
        </w:rPr>
        <w:t>MUA</w:t>
      </w:r>
      <w:proofErr w:type="spellEnd"/>
      <w:r>
        <w:rPr>
          <w:rFonts w:cs="Arial"/>
          <w:sz w:val="20"/>
        </w:rPr>
        <w:t xml:space="preserve"> itself, to cease the industrial action.</w:t>
      </w:r>
    </w:p>
    <w:p w:rsidR="000618C1" w:rsidRDefault="00441E77" w:rsidP="00E42C1F">
      <w:pPr>
        <w:widowControl w:val="0"/>
        <w:numPr>
          <w:ilvl w:val="0"/>
          <w:numId w:val="43"/>
        </w:numPr>
        <w:tabs>
          <w:tab w:val="right" w:pos="709"/>
        </w:tabs>
        <w:spacing w:after="240"/>
        <w:ind w:hanging="720"/>
        <w:jc w:val="both"/>
        <w:rPr>
          <w:rFonts w:cs="Arial"/>
          <w:sz w:val="20"/>
        </w:rPr>
      </w:pPr>
      <w:r>
        <w:rPr>
          <w:rFonts w:cs="Arial"/>
          <w:sz w:val="20"/>
        </w:rPr>
        <w:t xml:space="preserve">On 19 December 2013, the </w:t>
      </w:r>
      <w:proofErr w:type="spellStart"/>
      <w:r>
        <w:rPr>
          <w:rFonts w:cs="Arial"/>
          <w:sz w:val="20"/>
        </w:rPr>
        <w:t>FWC</w:t>
      </w:r>
      <w:proofErr w:type="spellEnd"/>
      <w:r>
        <w:rPr>
          <w:rFonts w:cs="Arial"/>
          <w:sz w:val="20"/>
        </w:rPr>
        <w:t xml:space="preserve"> heard the Application and made a decision ([2014] </w:t>
      </w:r>
      <w:proofErr w:type="spellStart"/>
      <w:r>
        <w:rPr>
          <w:rFonts w:cs="Arial"/>
          <w:sz w:val="20"/>
        </w:rPr>
        <w:t>FWCFB</w:t>
      </w:r>
      <w:proofErr w:type="spellEnd"/>
      <w:r>
        <w:rPr>
          <w:rFonts w:cs="Arial"/>
          <w:sz w:val="20"/>
        </w:rPr>
        <w:t xml:space="preserve"> 657) and a Final Order (</w:t>
      </w:r>
      <w:proofErr w:type="spellStart"/>
      <w:r>
        <w:rPr>
          <w:rFonts w:cs="Arial"/>
          <w:sz w:val="20"/>
        </w:rPr>
        <w:t>PR545941</w:t>
      </w:r>
      <w:proofErr w:type="spellEnd"/>
      <w:r>
        <w:rPr>
          <w:rFonts w:cs="Arial"/>
          <w:sz w:val="20"/>
        </w:rPr>
        <w:t>).</w:t>
      </w:r>
    </w:p>
    <w:p w:rsidR="000618C1" w:rsidRDefault="00441E77" w:rsidP="00E42C1F">
      <w:pPr>
        <w:widowControl w:val="0"/>
        <w:numPr>
          <w:ilvl w:val="0"/>
          <w:numId w:val="43"/>
        </w:numPr>
        <w:tabs>
          <w:tab w:val="right" w:pos="709"/>
        </w:tabs>
        <w:spacing w:after="240"/>
        <w:ind w:hanging="720"/>
        <w:jc w:val="both"/>
        <w:rPr>
          <w:rFonts w:cs="Arial"/>
          <w:sz w:val="20"/>
        </w:rPr>
      </w:pPr>
      <w:bookmarkStart w:id="3" w:name="_Ref395000786"/>
      <w:r>
        <w:rPr>
          <w:rFonts w:cs="Arial"/>
          <w:sz w:val="20"/>
        </w:rPr>
        <w:t xml:space="preserve">The </w:t>
      </w:r>
      <w:proofErr w:type="spellStart"/>
      <w:r>
        <w:rPr>
          <w:rFonts w:cs="Arial"/>
          <w:sz w:val="20"/>
        </w:rPr>
        <w:t>MUA</w:t>
      </w:r>
      <w:proofErr w:type="spellEnd"/>
      <w:r>
        <w:rPr>
          <w:rFonts w:cs="Arial"/>
          <w:sz w:val="20"/>
        </w:rPr>
        <w:t xml:space="preserve"> subsequently appealed the final decision and Final Order. On 31 January 2014, the </w:t>
      </w:r>
      <w:proofErr w:type="spellStart"/>
      <w:r>
        <w:rPr>
          <w:rFonts w:cs="Arial"/>
          <w:sz w:val="20"/>
        </w:rPr>
        <w:t>MUA’s</w:t>
      </w:r>
      <w:proofErr w:type="spellEnd"/>
      <w:r>
        <w:rPr>
          <w:rFonts w:cs="Arial"/>
          <w:sz w:val="20"/>
        </w:rPr>
        <w:t xml:space="preserve"> appeal was dismissed ([2014] </w:t>
      </w:r>
      <w:proofErr w:type="spellStart"/>
      <w:r>
        <w:rPr>
          <w:rFonts w:cs="Arial"/>
          <w:sz w:val="20"/>
        </w:rPr>
        <w:t>FWCFB</w:t>
      </w:r>
      <w:proofErr w:type="spellEnd"/>
      <w:r>
        <w:rPr>
          <w:rFonts w:cs="Arial"/>
          <w:sz w:val="20"/>
        </w:rPr>
        <w:t xml:space="preserve"> 657) (</w:t>
      </w:r>
      <w:r>
        <w:rPr>
          <w:rFonts w:cs="Arial"/>
          <w:b/>
          <w:sz w:val="20"/>
        </w:rPr>
        <w:t>Appeal Decision</w:t>
      </w:r>
      <w:r>
        <w:rPr>
          <w:rFonts w:cs="Arial"/>
          <w:sz w:val="20"/>
        </w:rPr>
        <w:t>). The Appeal Decision noted that there was an apparent failure by Patrick to cease paying or make deductions in respect of employees who had engaged in the industrial action on this occasion and reiterated the importance of that legislative provision.</w:t>
      </w:r>
      <w:bookmarkEnd w:id="3"/>
    </w:p>
    <w:p w:rsidR="000618C1" w:rsidRDefault="00441E77" w:rsidP="00E42C1F">
      <w:pPr>
        <w:widowControl w:val="0"/>
        <w:numPr>
          <w:ilvl w:val="0"/>
          <w:numId w:val="43"/>
        </w:numPr>
        <w:tabs>
          <w:tab w:val="right" w:pos="709"/>
        </w:tabs>
        <w:spacing w:after="240"/>
        <w:ind w:hanging="720"/>
        <w:jc w:val="both"/>
        <w:rPr>
          <w:rFonts w:cs="Arial"/>
          <w:sz w:val="20"/>
        </w:rPr>
      </w:pPr>
      <w:r>
        <w:rPr>
          <w:rFonts w:cs="Arial"/>
          <w:sz w:val="20"/>
        </w:rPr>
        <w:t>At all relevant times, Patrick was aware of its obligations to comply with subsection 474(1) of the FW Act, which provides that payments are not to be made in relation to certain periods of unprotected industrial action.</w:t>
      </w:r>
    </w:p>
    <w:p w:rsidR="00CB1E2A" w:rsidRDefault="00441E77" w:rsidP="00E42C1F">
      <w:pPr>
        <w:widowControl w:val="0"/>
        <w:numPr>
          <w:ilvl w:val="0"/>
          <w:numId w:val="43"/>
        </w:numPr>
        <w:tabs>
          <w:tab w:val="right" w:pos="709"/>
        </w:tabs>
        <w:spacing w:after="240"/>
        <w:ind w:hanging="720"/>
        <w:jc w:val="both"/>
        <w:rPr>
          <w:rFonts w:cs="Arial"/>
          <w:sz w:val="20"/>
        </w:rPr>
      </w:pPr>
      <w:r>
        <w:rPr>
          <w:rFonts w:cs="Arial"/>
          <w:sz w:val="20"/>
        </w:rPr>
        <w:t>In the period from November 2013 to January 2014, Patrick failed to make any deductions from the wages of employees who engaged in the industrial action.</w:t>
      </w:r>
    </w:p>
    <w:p w:rsidR="001B6347" w:rsidRDefault="00441E77" w:rsidP="00E42C1F">
      <w:pPr>
        <w:widowControl w:val="0"/>
        <w:numPr>
          <w:ilvl w:val="0"/>
          <w:numId w:val="43"/>
        </w:numPr>
        <w:tabs>
          <w:tab w:val="right" w:pos="709"/>
        </w:tabs>
        <w:spacing w:after="240"/>
        <w:ind w:hanging="720"/>
        <w:jc w:val="both"/>
        <w:rPr>
          <w:rFonts w:cs="Arial"/>
          <w:sz w:val="20"/>
        </w:rPr>
      </w:pPr>
      <w:r>
        <w:rPr>
          <w:rFonts w:cs="Arial"/>
          <w:sz w:val="20"/>
        </w:rPr>
        <w:t>Patrick did not write to its employees about the industrial action until 5 February 2014, after the industrial action had finished</w:t>
      </w:r>
      <w:r w:rsidRPr="00CB1E2A">
        <w:rPr>
          <w:rFonts w:cs="Arial"/>
          <w:sz w:val="20"/>
        </w:rPr>
        <w:t>.</w:t>
      </w:r>
    </w:p>
    <w:p w:rsidR="000618C1" w:rsidRPr="000618C1" w:rsidRDefault="00441E77" w:rsidP="001B6347">
      <w:pPr>
        <w:widowControl w:val="0"/>
        <w:numPr>
          <w:ilvl w:val="0"/>
          <w:numId w:val="43"/>
        </w:numPr>
        <w:tabs>
          <w:tab w:val="right" w:pos="709"/>
        </w:tabs>
        <w:spacing w:after="240"/>
        <w:ind w:hanging="720"/>
        <w:jc w:val="both"/>
        <w:rPr>
          <w:rFonts w:cs="Arial"/>
          <w:sz w:val="20"/>
        </w:rPr>
      </w:pPr>
      <w:bookmarkStart w:id="4" w:name="_Ref395000958"/>
      <w:r>
        <w:rPr>
          <w:rFonts w:cs="Arial"/>
          <w:sz w:val="20"/>
        </w:rPr>
        <w:lastRenderedPageBreak/>
        <w:t>The systems Patrick put in place to monitor industrial action failed to identify those employees engaged in the industrial action for the purpose of complying with subsection 474(1) of the FW Act.</w:t>
      </w:r>
      <w:bookmarkEnd w:id="4"/>
    </w:p>
    <w:p w:rsidR="008E6DCB" w:rsidRPr="009461B2" w:rsidRDefault="00441E77" w:rsidP="00E42C1F">
      <w:pPr>
        <w:keepNext/>
        <w:widowControl w:val="0"/>
        <w:tabs>
          <w:tab w:val="right" w:pos="709"/>
        </w:tabs>
        <w:spacing w:after="240"/>
        <w:jc w:val="both"/>
        <w:rPr>
          <w:rFonts w:cs="Arial"/>
          <w:b/>
          <w:bCs/>
          <w:sz w:val="20"/>
        </w:rPr>
      </w:pPr>
      <w:r w:rsidRPr="009461B2">
        <w:rPr>
          <w:rFonts w:cs="Arial"/>
          <w:b/>
          <w:bCs/>
          <w:sz w:val="20"/>
        </w:rPr>
        <w:t>Contraventions</w:t>
      </w:r>
    </w:p>
    <w:p w:rsidR="008E6DCB" w:rsidRPr="009461B2" w:rsidRDefault="00441E77" w:rsidP="00E42C1F">
      <w:pPr>
        <w:widowControl w:val="0"/>
        <w:numPr>
          <w:ilvl w:val="0"/>
          <w:numId w:val="43"/>
        </w:numPr>
        <w:tabs>
          <w:tab w:val="right" w:pos="709"/>
        </w:tabs>
        <w:spacing w:after="240"/>
        <w:ind w:hanging="720"/>
        <w:jc w:val="both"/>
        <w:rPr>
          <w:rFonts w:cs="Arial"/>
          <w:sz w:val="20"/>
        </w:rPr>
      </w:pPr>
      <w:bookmarkStart w:id="5" w:name="_Ref359332195"/>
      <w:r>
        <w:rPr>
          <w:rFonts w:cs="Arial"/>
          <w:sz w:val="20"/>
        </w:rPr>
        <w:t>T</w:t>
      </w:r>
      <w:r w:rsidRPr="009461B2">
        <w:rPr>
          <w:rFonts w:cs="Arial"/>
          <w:sz w:val="20"/>
        </w:rPr>
        <w:t xml:space="preserve">he FWO has determined, and </w:t>
      </w:r>
      <w:r>
        <w:rPr>
          <w:rFonts w:cs="Arial"/>
          <w:sz w:val="20"/>
        </w:rPr>
        <w:t>Patrick</w:t>
      </w:r>
      <w:r w:rsidRPr="009461B2">
        <w:rPr>
          <w:rFonts w:cs="Arial"/>
          <w:sz w:val="20"/>
        </w:rPr>
        <w:t xml:space="preserve"> admits, that</w:t>
      </w:r>
      <w:r>
        <w:rPr>
          <w:rFonts w:cs="Arial"/>
          <w:sz w:val="20"/>
        </w:rPr>
        <w:t xml:space="preserve">, by reason of the matters set out in paragraphs </w:t>
      </w:r>
      <w:r>
        <w:rPr>
          <w:rFonts w:cs="Arial"/>
          <w:sz w:val="20"/>
        </w:rPr>
        <w:fldChar w:fldCharType="begin"/>
      </w:r>
      <w:r>
        <w:rPr>
          <w:rFonts w:cs="Arial"/>
          <w:sz w:val="20"/>
        </w:rPr>
        <w:instrText xml:space="preserve"> REF _Ref395000781 \r \h  \* MERGEFORMAT </w:instrText>
      </w:r>
      <w:r>
        <w:rPr>
          <w:rFonts w:cs="Arial"/>
          <w:sz w:val="20"/>
        </w:rPr>
      </w:r>
      <w:r>
        <w:rPr>
          <w:rFonts w:cs="Arial"/>
          <w:sz w:val="20"/>
        </w:rPr>
        <w:fldChar w:fldCharType="separate"/>
      </w:r>
      <w:r w:rsidR="001D0CCF">
        <w:rPr>
          <w:rFonts w:cs="Arial"/>
          <w:sz w:val="20"/>
        </w:rPr>
        <w:t>3</w:t>
      </w:r>
      <w:r>
        <w:rPr>
          <w:rFonts w:cs="Arial"/>
          <w:sz w:val="20"/>
        </w:rPr>
        <w:fldChar w:fldCharType="end"/>
      </w:r>
      <w:r>
        <w:rPr>
          <w:rFonts w:cs="Arial"/>
          <w:sz w:val="20"/>
        </w:rPr>
        <w:t xml:space="preserve"> to </w:t>
      </w:r>
      <w:r>
        <w:rPr>
          <w:rFonts w:cs="Arial"/>
          <w:sz w:val="20"/>
        </w:rPr>
        <w:fldChar w:fldCharType="begin"/>
      </w:r>
      <w:r>
        <w:rPr>
          <w:rFonts w:cs="Arial"/>
          <w:sz w:val="20"/>
        </w:rPr>
        <w:instrText xml:space="preserve"> REF _Ref395000958 \r \p \h  \* MERGEFORMAT </w:instrText>
      </w:r>
      <w:r>
        <w:rPr>
          <w:rFonts w:cs="Arial"/>
          <w:sz w:val="20"/>
        </w:rPr>
      </w:r>
      <w:r>
        <w:rPr>
          <w:rFonts w:cs="Arial"/>
          <w:sz w:val="20"/>
        </w:rPr>
        <w:fldChar w:fldCharType="separate"/>
      </w:r>
      <w:r w:rsidR="001D0CCF">
        <w:rPr>
          <w:rFonts w:cs="Arial"/>
          <w:sz w:val="20"/>
        </w:rPr>
        <w:t>13 above</w:t>
      </w:r>
      <w:r>
        <w:rPr>
          <w:rFonts w:cs="Arial"/>
          <w:sz w:val="20"/>
        </w:rPr>
        <w:fldChar w:fldCharType="end"/>
      </w:r>
      <w:r>
        <w:rPr>
          <w:rFonts w:cs="Arial"/>
          <w:sz w:val="20"/>
        </w:rPr>
        <w:t>,</w:t>
      </w:r>
      <w:r w:rsidRPr="009461B2">
        <w:rPr>
          <w:rFonts w:cs="Arial"/>
          <w:sz w:val="20"/>
        </w:rPr>
        <w:t xml:space="preserve"> </w:t>
      </w:r>
      <w:r>
        <w:rPr>
          <w:rFonts w:cs="Arial"/>
          <w:sz w:val="20"/>
        </w:rPr>
        <w:t>Patrick</w:t>
      </w:r>
      <w:r w:rsidRPr="009461B2">
        <w:rPr>
          <w:rFonts w:cs="Arial"/>
          <w:sz w:val="20"/>
        </w:rPr>
        <w:t xml:space="preserve"> contravened</w:t>
      </w:r>
      <w:bookmarkEnd w:id="5"/>
      <w:r>
        <w:rPr>
          <w:rFonts w:cs="Arial"/>
          <w:sz w:val="20"/>
        </w:rPr>
        <w:t xml:space="preserve"> subsection 474(1) of the FW Act.</w:t>
      </w:r>
    </w:p>
    <w:p w:rsidR="008E6DCB" w:rsidRPr="009461B2" w:rsidRDefault="00441E77" w:rsidP="00E42C1F">
      <w:pPr>
        <w:spacing w:after="240"/>
        <w:jc w:val="both"/>
        <w:rPr>
          <w:rFonts w:cs="Arial"/>
          <w:b/>
          <w:spacing w:val="10"/>
          <w:sz w:val="20"/>
        </w:rPr>
      </w:pPr>
      <w:r>
        <w:rPr>
          <w:rFonts w:cs="Arial"/>
          <w:b/>
          <w:spacing w:val="10"/>
          <w:sz w:val="20"/>
        </w:rPr>
        <w:t>Commencement of U</w:t>
      </w:r>
      <w:r w:rsidRPr="009461B2">
        <w:rPr>
          <w:rFonts w:cs="Arial"/>
          <w:b/>
          <w:spacing w:val="10"/>
          <w:sz w:val="20"/>
        </w:rPr>
        <w:t>ndertaking</w:t>
      </w:r>
    </w:p>
    <w:p w:rsidR="008E6DCB" w:rsidRPr="009461B2" w:rsidRDefault="00441E77" w:rsidP="00E42C1F">
      <w:pPr>
        <w:widowControl w:val="0"/>
        <w:numPr>
          <w:ilvl w:val="0"/>
          <w:numId w:val="43"/>
        </w:numPr>
        <w:tabs>
          <w:tab w:val="right" w:pos="709"/>
        </w:tabs>
        <w:spacing w:after="240"/>
        <w:ind w:hanging="720"/>
        <w:jc w:val="both"/>
        <w:rPr>
          <w:rFonts w:cs="Arial"/>
          <w:sz w:val="20"/>
        </w:rPr>
      </w:pPr>
      <w:r>
        <w:rPr>
          <w:rFonts w:cs="Arial"/>
          <w:sz w:val="20"/>
        </w:rPr>
        <w:t>This U</w:t>
      </w:r>
      <w:r w:rsidRPr="009461B2">
        <w:rPr>
          <w:rFonts w:cs="Arial"/>
          <w:sz w:val="20"/>
        </w:rPr>
        <w:t>ndertaking comes into effect when:</w:t>
      </w:r>
    </w:p>
    <w:p w:rsidR="008E6DCB" w:rsidRPr="009461B2" w:rsidRDefault="00441E77" w:rsidP="00E42C1F">
      <w:pPr>
        <w:widowControl w:val="0"/>
        <w:numPr>
          <w:ilvl w:val="1"/>
          <w:numId w:val="43"/>
        </w:numPr>
        <w:tabs>
          <w:tab w:val="right" w:pos="709"/>
        </w:tabs>
        <w:spacing w:after="240"/>
        <w:ind w:hanging="731"/>
        <w:jc w:val="both"/>
        <w:rPr>
          <w:rFonts w:cs="Arial"/>
          <w:sz w:val="20"/>
        </w:rPr>
      </w:pPr>
      <w:r>
        <w:rPr>
          <w:rFonts w:cs="Arial"/>
          <w:sz w:val="20"/>
        </w:rPr>
        <w:t>the U</w:t>
      </w:r>
      <w:r w:rsidRPr="009461B2">
        <w:rPr>
          <w:rFonts w:cs="Arial"/>
          <w:sz w:val="20"/>
        </w:rPr>
        <w:t xml:space="preserve">ndertaking is executed by </w:t>
      </w:r>
      <w:r>
        <w:rPr>
          <w:rFonts w:cs="Arial"/>
          <w:sz w:val="20"/>
        </w:rPr>
        <w:t>Patrick</w:t>
      </w:r>
      <w:r w:rsidRPr="009461B2">
        <w:rPr>
          <w:rFonts w:cs="Arial"/>
          <w:sz w:val="20"/>
        </w:rPr>
        <w:t>; and</w:t>
      </w:r>
    </w:p>
    <w:p w:rsidR="008E6DCB" w:rsidRPr="009461B2" w:rsidRDefault="00441E77" w:rsidP="00E42C1F">
      <w:pPr>
        <w:widowControl w:val="0"/>
        <w:numPr>
          <w:ilvl w:val="1"/>
          <w:numId w:val="43"/>
        </w:numPr>
        <w:tabs>
          <w:tab w:val="right" w:pos="709"/>
        </w:tabs>
        <w:spacing w:after="240"/>
        <w:ind w:hanging="731"/>
        <w:jc w:val="both"/>
        <w:rPr>
          <w:rFonts w:cs="Arial"/>
          <w:sz w:val="20"/>
        </w:rPr>
      </w:pPr>
      <w:proofErr w:type="gramStart"/>
      <w:r>
        <w:rPr>
          <w:rFonts w:cs="Arial"/>
          <w:sz w:val="20"/>
        </w:rPr>
        <w:t>the</w:t>
      </w:r>
      <w:proofErr w:type="gramEnd"/>
      <w:r>
        <w:rPr>
          <w:rFonts w:cs="Arial"/>
          <w:sz w:val="20"/>
        </w:rPr>
        <w:t xml:space="preserve"> FWO accepts the U</w:t>
      </w:r>
      <w:r w:rsidRPr="009461B2">
        <w:rPr>
          <w:rFonts w:cs="Arial"/>
          <w:sz w:val="20"/>
        </w:rPr>
        <w:t>ndertaking so executed.</w:t>
      </w:r>
    </w:p>
    <w:p w:rsidR="008E6DCB" w:rsidRPr="009461B2" w:rsidRDefault="00441E77" w:rsidP="00E42C1F">
      <w:pPr>
        <w:widowControl w:val="0"/>
        <w:numPr>
          <w:ilvl w:val="0"/>
          <w:numId w:val="43"/>
        </w:numPr>
        <w:tabs>
          <w:tab w:val="right" w:pos="709"/>
        </w:tabs>
        <w:spacing w:after="240"/>
        <w:ind w:hanging="720"/>
        <w:jc w:val="both"/>
        <w:rPr>
          <w:rFonts w:cs="Arial"/>
          <w:sz w:val="20"/>
        </w:rPr>
      </w:pPr>
      <w:r>
        <w:rPr>
          <w:rFonts w:cs="Arial"/>
          <w:sz w:val="20"/>
        </w:rPr>
        <w:t>Upon the commencement of this U</w:t>
      </w:r>
      <w:r w:rsidRPr="009461B2">
        <w:rPr>
          <w:rFonts w:cs="Arial"/>
          <w:sz w:val="20"/>
        </w:rPr>
        <w:t xml:space="preserve">ndertaking, </w:t>
      </w:r>
      <w:r>
        <w:rPr>
          <w:rFonts w:cs="Arial"/>
          <w:sz w:val="20"/>
        </w:rPr>
        <w:t>Patrick</w:t>
      </w:r>
      <w:r w:rsidRPr="009461B2">
        <w:rPr>
          <w:rFonts w:cs="Arial"/>
          <w:sz w:val="20"/>
        </w:rPr>
        <w:t xml:space="preserve"> undertake</w:t>
      </w:r>
      <w:r>
        <w:rPr>
          <w:rFonts w:cs="Arial"/>
          <w:sz w:val="20"/>
        </w:rPr>
        <w:t>s</w:t>
      </w:r>
      <w:r w:rsidRPr="009461B2">
        <w:rPr>
          <w:rFonts w:cs="Arial"/>
          <w:sz w:val="20"/>
        </w:rPr>
        <w:t xml:space="preserve"> to assume the obligations set out below</w:t>
      </w:r>
      <w:r>
        <w:rPr>
          <w:rFonts w:cs="Arial"/>
          <w:sz w:val="20"/>
        </w:rPr>
        <w:t xml:space="preserve"> with respect to the Patrick Terminal in Fremantle, Western Australia</w:t>
      </w:r>
      <w:r w:rsidRPr="009461B2">
        <w:rPr>
          <w:rFonts w:cs="Arial"/>
          <w:sz w:val="20"/>
        </w:rPr>
        <w:t>.</w:t>
      </w:r>
    </w:p>
    <w:bookmarkEnd w:id="0"/>
    <w:bookmarkEnd w:id="1"/>
    <w:p w:rsidR="008E6DCB" w:rsidRPr="009461B2" w:rsidRDefault="00441E77" w:rsidP="007915DC">
      <w:pPr>
        <w:keepNext/>
        <w:widowControl w:val="0"/>
        <w:tabs>
          <w:tab w:val="right" w:pos="9072"/>
        </w:tabs>
        <w:spacing w:before="360" w:after="240"/>
        <w:rPr>
          <w:rFonts w:cs="Arial"/>
          <w:b/>
          <w:spacing w:val="10"/>
          <w:sz w:val="20"/>
        </w:rPr>
      </w:pPr>
      <w:r w:rsidRPr="009461B2">
        <w:rPr>
          <w:rFonts w:cs="Arial"/>
          <w:b/>
          <w:spacing w:val="10"/>
          <w:sz w:val="20"/>
        </w:rPr>
        <w:t>Undertakings</w:t>
      </w:r>
    </w:p>
    <w:p w:rsidR="006B66A0" w:rsidRPr="000D7220" w:rsidRDefault="00441E77" w:rsidP="00E42C1F">
      <w:pPr>
        <w:widowControl w:val="0"/>
        <w:numPr>
          <w:ilvl w:val="0"/>
          <w:numId w:val="43"/>
        </w:numPr>
        <w:tabs>
          <w:tab w:val="right" w:pos="709"/>
        </w:tabs>
        <w:spacing w:after="240"/>
        <w:ind w:hanging="720"/>
        <w:jc w:val="both"/>
        <w:rPr>
          <w:rFonts w:cs="Arial"/>
          <w:sz w:val="20"/>
        </w:rPr>
      </w:pPr>
      <w:bookmarkStart w:id="6" w:name="_Ref359248770"/>
      <w:r w:rsidRPr="009461B2">
        <w:rPr>
          <w:rFonts w:cs="Arial"/>
          <w:sz w:val="20"/>
        </w:rPr>
        <w:t xml:space="preserve">For the purposes of section 715 of the FW Act, </w:t>
      </w:r>
      <w:r>
        <w:rPr>
          <w:rFonts w:cs="Arial"/>
          <w:sz w:val="20"/>
        </w:rPr>
        <w:t>Patrick</w:t>
      </w:r>
      <w:r w:rsidRPr="009461B2">
        <w:rPr>
          <w:rFonts w:cs="Arial"/>
          <w:sz w:val="20"/>
        </w:rPr>
        <w:t xml:space="preserve"> undertake</w:t>
      </w:r>
      <w:r>
        <w:rPr>
          <w:rFonts w:cs="Arial"/>
          <w:sz w:val="20"/>
        </w:rPr>
        <w:t>s</w:t>
      </w:r>
      <w:r w:rsidRPr="009461B2">
        <w:rPr>
          <w:rFonts w:cs="Arial"/>
          <w:sz w:val="20"/>
        </w:rPr>
        <w:t xml:space="preserve"> to:</w:t>
      </w:r>
      <w:bookmarkEnd w:id="6"/>
    </w:p>
    <w:p w:rsidR="000618C1" w:rsidRDefault="00441E77" w:rsidP="00E42C1F">
      <w:pPr>
        <w:widowControl w:val="0"/>
        <w:numPr>
          <w:ilvl w:val="1"/>
          <w:numId w:val="43"/>
        </w:numPr>
        <w:tabs>
          <w:tab w:val="right" w:pos="709"/>
        </w:tabs>
        <w:spacing w:after="240"/>
        <w:ind w:hanging="731"/>
        <w:jc w:val="both"/>
        <w:rPr>
          <w:rFonts w:cs="Arial"/>
          <w:sz w:val="20"/>
        </w:rPr>
      </w:pPr>
      <w:bookmarkStart w:id="7" w:name="GeneralTerms"/>
      <w:bookmarkStart w:id="8" w:name="_Toc488122830"/>
      <w:bookmarkStart w:id="9" w:name="_Toc19530734"/>
      <w:bookmarkStart w:id="10" w:name="_Toc42580748"/>
      <w:bookmarkStart w:id="11" w:name="_Toc46052428"/>
      <w:bookmarkStart w:id="12" w:name="_Toc62461353"/>
      <w:bookmarkStart w:id="13" w:name="_Toc66785627"/>
      <w:bookmarkStart w:id="14" w:name="_Toc66788127"/>
      <w:bookmarkStart w:id="15" w:name="_Toc72117289"/>
      <w:bookmarkStart w:id="16" w:name="_Toc72504312"/>
      <w:bookmarkStart w:id="17" w:name="_Toc76477547"/>
      <w:bookmarkStart w:id="18" w:name="_Toc80072022"/>
      <w:bookmarkEnd w:id="7"/>
      <w:r>
        <w:rPr>
          <w:rFonts w:cs="Arial"/>
          <w:sz w:val="20"/>
        </w:rPr>
        <w:t xml:space="preserve">ensure that it complies at all times and in all respects with the FW Act and the </w:t>
      </w:r>
      <w:r>
        <w:rPr>
          <w:rFonts w:cs="Arial"/>
          <w:i/>
          <w:sz w:val="20"/>
        </w:rPr>
        <w:t>Fair Work Regulations 2009</w:t>
      </w:r>
      <w:r>
        <w:rPr>
          <w:rFonts w:cs="Arial"/>
          <w:sz w:val="20"/>
        </w:rPr>
        <w:t xml:space="preserve"> (</w:t>
      </w:r>
      <w:proofErr w:type="spellStart"/>
      <w:r>
        <w:rPr>
          <w:rFonts w:cs="Arial"/>
          <w:sz w:val="20"/>
        </w:rPr>
        <w:t>Cth</w:t>
      </w:r>
      <w:proofErr w:type="spellEnd"/>
      <w:r>
        <w:rPr>
          <w:rFonts w:cs="Arial"/>
          <w:sz w:val="20"/>
        </w:rPr>
        <w:t>);</w:t>
      </w:r>
    </w:p>
    <w:p w:rsidR="000D7220" w:rsidRDefault="00441E77" w:rsidP="00E42C1F">
      <w:pPr>
        <w:widowControl w:val="0"/>
        <w:numPr>
          <w:ilvl w:val="1"/>
          <w:numId w:val="43"/>
        </w:numPr>
        <w:tabs>
          <w:tab w:val="right" w:pos="709"/>
        </w:tabs>
        <w:spacing w:after="240"/>
        <w:ind w:hanging="731"/>
        <w:jc w:val="both"/>
        <w:rPr>
          <w:rFonts w:cs="Arial"/>
          <w:sz w:val="20"/>
        </w:rPr>
      </w:pPr>
      <w:r>
        <w:rPr>
          <w:rFonts w:cs="Arial"/>
          <w:sz w:val="20"/>
        </w:rPr>
        <w:t>For a period of 1 year from the execution of this Undertaking, introduce a monitoring process which is intended to identify unprotected industrial action in the form of a productivity limitation being undertaken by specific employees at the Fremantle Terminal. The monitoring process at the Fremantle Terminal will consists of, at least:</w:t>
      </w:r>
    </w:p>
    <w:p w:rsidR="00BA0B6C" w:rsidRDefault="00441E77" w:rsidP="00BA0B6C">
      <w:pPr>
        <w:widowControl w:val="0"/>
        <w:numPr>
          <w:ilvl w:val="2"/>
          <w:numId w:val="43"/>
        </w:numPr>
        <w:tabs>
          <w:tab w:val="right" w:pos="709"/>
        </w:tabs>
        <w:spacing w:after="240"/>
        <w:ind w:left="2127" w:hanging="709"/>
        <w:jc w:val="both"/>
        <w:rPr>
          <w:rFonts w:cs="Arial"/>
          <w:sz w:val="20"/>
        </w:rPr>
      </w:pPr>
      <w:r>
        <w:rPr>
          <w:rFonts w:cs="Arial"/>
          <w:sz w:val="20"/>
        </w:rPr>
        <w:t>Implementing on-going and regular, being at least twice weekly, monitoring of shift-crane rates on a shift-by-shift basis;</w:t>
      </w:r>
    </w:p>
    <w:p w:rsidR="00BA0B6C" w:rsidRDefault="00441E77" w:rsidP="00BA0B6C">
      <w:pPr>
        <w:widowControl w:val="0"/>
        <w:numPr>
          <w:ilvl w:val="2"/>
          <w:numId w:val="43"/>
        </w:numPr>
        <w:tabs>
          <w:tab w:val="right" w:pos="709"/>
        </w:tabs>
        <w:spacing w:after="240"/>
        <w:ind w:left="2127" w:hanging="709"/>
        <w:jc w:val="both"/>
        <w:rPr>
          <w:rFonts w:cs="Arial"/>
          <w:sz w:val="20"/>
        </w:rPr>
      </w:pPr>
      <w:r>
        <w:rPr>
          <w:rFonts w:cs="Arial"/>
          <w:sz w:val="20"/>
        </w:rPr>
        <w:t>Should monitoring outlined above at (i) indicate an unexplained decline in productivity, implement daily monitoring of shifts on a crane gang-by-crane gang basis, for the necessary duration;</w:t>
      </w:r>
    </w:p>
    <w:p w:rsidR="00BA0B6C" w:rsidRPr="00BA0B6C" w:rsidRDefault="00441E77" w:rsidP="00A90576">
      <w:pPr>
        <w:numPr>
          <w:ilvl w:val="2"/>
          <w:numId w:val="43"/>
        </w:numPr>
        <w:ind w:left="2127" w:hanging="709"/>
        <w:rPr>
          <w:rFonts w:cs="Arial"/>
          <w:color w:val="000000" w:themeColor="text1"/>
          <w:sz w:val="20"/>
        </w:rPr>
      </w:pPr>
      <w:bookmarkStart w:id="19" w:name="_GoBack"/>
      <w:bookmarkEnd w:id="19"/>
      <w:r w:rsidRPr="00BA0B6C">
        <w:rPr>
          <w:rFonts w:cs="Arial"/>
          <w:color w:val="000000" w:themeColor="text1"/>
          <w:sz w:val="20"/>
        </w:rPr>
        <w:t xml:space="preserve">Should monitoring outlined above at (i) and (ii) indicate an unexplained decline in productivity such that is probable that unprotected industrial action is being undertaken, bring the matter to the attention of the executives(s) with overall responsibility for operations at the Fremantle Terminal to determine </w:t>
      </w:r>
      <w:r>
        <w:rPr>
          <w:rFonts w:cs="Arial"/>
          <w:color w:val="000000" w:themeColor="text1"/>
          <w:sz w:val="20"/>
        </w:rPr>
        <w:t xml:space="preserve">what steps are necessary </w:t>
      </w:r>
      <w:r w:rsidRPr="00BA0B6C">
        <w:rPr>
          <w:rFonts w:cs="Arial"/>
          <w:color w:val="000000" w:themeColor="text1"/>
          <w:sz w:val="20"/>
        </w:rPr>
        <w:t xml:space="preserve">to </w:t>
      </w:r>
      <w:r>
        <w:rPr>
          <w:rFonts w:cs="Arial"/>
          <w:color w:val="000000" w:themeColor="text1"/>
          <w:sz w:val="20"/>
        </w:rPr>
        <w:t xml:space="preserve">take to </w:t>
      </w:r>
      <w:r w:rsidRPr="00BA0B6C">
        <w:rPr>
          <w:rFonts w:cs="Arial"/>
          <w:color w:val="000000" w:themeColor="text1"/>
          <w:sz w:val="20"/>
        </w:rPr>
        <w:t>ensure Patrick’s compliance with the FW Act.</w:t>
      </w:r>
    </w:p>
    <w:p w:rsidR="00BA0B6C" w:rsidRPr="00BA0B6C" w:rsidRDefault="00A90576" w:rsidP="00BA0B6C">
      <w:pPr>
        <w:widowControl w:val="0"/>
        <w:tabs>
          <w:tab w:val="right" w:pos="709"/>
        </w:tabs>
        <w:spacing w:after="240"/>
        <w:jc w:val="both"/>
        <w:rPr>
          <w:rFonts w:cs="Arial"/>
          <w:sz w:val="20"/>
        </w:rPr>
      </w:pPr>
    </w:p>
    <w:p w:rsidR="007C534A" w:rsidRDefault="00441E77" w:rsidP="00E42C1F">
      <w:pPr>
        <w:widowControl w:val="0"/>
        <w:numPr>
          <w:ilvl w:val="1"/>
          <w:numId w:val="43"/>
        </w:numPr>
        <w:tabs>
          <w:tab w:val="right" w:pos="709"/>
        </w:tabs>
        <w:spacing w:after="240"/>
        <w:ind w:hanging="731"/>
        <w:jc w:val="both"/>
        <w:rPr>
          <w:rFonts w:cs="Arial"/>
          <w:sz w:val="20"/>
        </w:rPr>
      </w:pPr>
      <w:r>
        <w:rPr>
          <w:rFonts w:cs="Arial"/>
          <w:sz w:val="20"/>
        </w:rPr>
        <w:t>for a period of 1 year from the execution of this Undertaking, immediately notify the Office of the FWO in writing of any future industrial action taken by any of its employees;</w:t>
      </w:r>
    </w:p>
    <w:p w:rsidR="007C534A" w:rsidRDefault="00441E77" w:rsidP="00E42C1F">
      <w:pPr>
        <w:widowControl w:val="0"/>
        <w:numPr>
          <w:ilvl w:val="1"/>
          <w:numId w:val="43"/>
        </w:numPr>
        <w:tabs>
          <w:tab w:val="right" w:pos="709"/>
        </w:tabs>
        <w:spacing w:after="240"/>
        <w:ind w:hanging="731"/>
        <w:jc w:val="both"/>
        <w:rPr>
          <w:rFonts w:cs="Arial"/>
          <w:sz w:val="20"/>
        </w:rPr>
      </w:pPr>
      <w:r>
        <w:rPr>
          <w:rFonts w:cs="Arial"/>
          <w:sz w:val="20"/>
        </w:rPr>
        <w:t>for a period of 1 year from the execution of this Undertaking, provide the office of the FWO with written evidence of its compliance with section 474 of the FW Act (or a comparable provision in any legislation which may replace it) within 21 days of any industrial action being taken by any of its employees;</w:t>
      </w:r>
    </w:p>
    <w:p w:rsidR="00CB1E2A" w:rsidRPr="00CB1E2A" w:rsidRDefault="00441E77" w:rsidP="00E42C1F">
      <w:pPr>
        <w:widowControl w:val="0"/>
        <w:numPr>
          <w:ilvl w:val="1"/>
          <w:numId w:val="43"/>
        </w:numPr>
        <w:tabs>
          <w:tab w:val="right" w:pos="709"/>
        </w:tabs>
        <w:spacing w:after="240"/>
        <w:ind w:hanging="731"/>
        <w:jc w:val="both"/>
        <w:rPr>
          <w:rFonts w:cs="Arial"/>
          <w:sz w:val="20"/>
        </w:rPr>
      </w:pPr>
      <w:r>
        <w:rPr>
          <w:rFonts w:cs="Arial"/>
          <w:sz w:val="20"/>
        </w:rPr>
        <w:t xml:space="preserve">within 3 months of this Undertaking coming into effect, ensure that all management staff and all of its employees located at the Fremantle Terminal attend workplace training which concerns the rights and obligations arising under Chapter 3 Part 3-3 Industrial Action conducted by an </w:t>
      </w:r>
      <w:r w:rsidRPr="00CB1E2A">
        <w:rPr>
          <w:rFonts w:cs="Arial"/>
          <w:sz w:val="20"/>
        </w:rPr>
        <w:t>accredited workplace trainer</w:t>
      </w:r>
      <w:r>
        <w:rPr>
          <w:rFonts w:cs="Arial"/>
          <w:sz w:val="20"/>
        </w:rPr>
        <w:t xml:space="preserve"> (who will submit the training material to the Office of the FWO not less than 2 weeks prior to the delivery of the training) at Patrick’s expense;</w:t>
      </w:r>
    </w:p>
    <w:p w:rsidR="000618C1" w:rsidRDefault="00441E77" w:rsidP="00E42C1F">
      <w:pPr>
        <w:widowControl w:val="0"/>
        <w:numPr>
          <w:ilvl w:val="1"/>
          <w:numId w:val="43"/>
        </w:numPr>
        <w:tabs>
          <w:tab w:val="right" w:pos="709"/>
        </w:tabs>
        <w:spacing w:after="240"/>
        <w:ind w:hanging="731"/>
        <w:jc w:val="both"/>
        <w:rPr>
          <w:rFonts w:cs="Arial"/>
          <w:sz w:val="20"/>
        </w:rPr>
      </w:pPr>
      <w:r>
        <w:rPr>
          <w:rFonts w:cs="Arial"/>
          <w:sz w:val="20"/>
        </w:rPr>
        <w:t>write to each of the employees located at the Fremantle Terminal, a letter in the form of Annexure A, explaining that:</w:t>
      </w:r>
    </w:p>
    <w:p w:rsidR="000618C1" w:rsidRDefault="00441E77" w:rsidP="00E42C1F">
      <w:pPr>
        <w:widowControl w:val="0"/>
        <w:numPr>
          <w:ilvl w:val="2"/>
          <w:numId w:val="43"/>
        </w:numPr>
        <w:tabs>
          <w:tab w:val="right" w:pos="709"/>
        </w:tabs>
        <w:spacing w:after="240"/>
        <w:ind w:left="2171" w:hanging="731"/>
        <w:jc w:val="both"/>
        <w:rPr>
          <w:rFonts w:cs="Arial"/>
          <w:sz w:val="20"/>
        </w:rPr>
      </w:pPr>
      <w:r>
        <w:rPr>
          <w:rFonts w:cs="Arial"/>
          <w:sz w:val="20"/>
        </w:rPr>
        <w:lastRenderedPageBreak/>
        <w:t>it was unlawful for Patrick to make payment to employees in respect of the industrial action;</w:t>
      </w:r>
    </w:p>
    <w:p w:rsidR="000618C1" w:rsidRDefault="00441E77" w:rsidP="00E42C1F">
      <w:pPr>
        <w:widowControl w:val="0"/>
        <w:numPr>
          <w:ilvl w:val="2"/>
          <w:numId w:val="43"/>
        </w:numPr>
        <w:tabs>
          <w:tab w:val="right" w:pos="709"/>
        </w:tabs>
        <w:spacing w:after="240"/>
        <w:ind w:left="2171" w:hanging="731"/>
        <w:jc w:val="both"/>
        <w:rPr>
          <w:rFonts w:cs="Arial"/>
          <w:sz w:val="20"/>
        </w:rPr>
      </w:pPr>
      <w:r>
        <w:rPr>
          <w:rFonts w:cs="Arial"/>
          <w:sz w:val="20"/>
        </w:rPr>
        <w:t>Patrick will not make payments of that kind again in the future;</w:t>
      </w:r>
    </w:p>
    <w:p w:rsidR="000618C1" w:rsidRDefault="00441E77" w:rsidP="00E42C1F">
      <w:pPr>
        <w:widowControl w:val="0"/>
        <w:numPr>
          <w:ilvl w:val="2"/>
          <w:numId w:val="43"/>
        </w:numPr>
        <w:tabs>
          <w:tab w:val="right" w:pos="709"/>
        </w:tabs>
        <w:spacing w:after="240"/>
        <w:ind w:left="2171" w:hanging="731"/>
        <w:jc w:val="both"/>
        <w:rPr>
          <w:rFonts w:cs="Arial"/>
          <w:sz w:val="20"/>
        </w:rPr>
      </w:pPr>
      <w:r>
        <w:rPr>
          <w:rFonts w:cs="Arial"/>
          <w:sz w:val="20"/>
        </w:rPr>
        <w:t>it is unlawful to demand payments of that kind; and</w:t>
      </w:r>
    </w:p>
    <w:p w:rsidR="000618C1" w:rsidRPr="00E42C1F" w:rsidRDefault="00441E77" w:rsidP="00E42C1F">
      <w:pPr>
        <w:widowControl w:val="0"/>
        <w:numPr>
          <w:ilvl w:val="2"/>
          <w:numId w:val="43"/>
        </w:numPr>
        <w:tabs>
          <w:tab w:val="right" w:pos="709"/>
        </w:tabs>
        <w:spacing w:after="240"/>
        <w:ind w:left="2171" w:hanging="731"/>
        <w:jc w:val="both"/>
        <w:rPr>
          <w:rFonts w:cs="Arial"/>
          <w:sz w:val="20"/>
        </w:rPr>
      </w:pPr>
      <w:r w:rsidRPr="00E42C1F">
        <w:rPr>
          <w:rFonts w:cs="Arial"/>
          <w:sz w:val="20"/>
        </w:rPr>
        <w:t>the employees must attend workplace training conducted by an accredited workplace trainer;</w:t>
      </w:r>
    </w:p>
    <w:p w:rsidR="000618C1" w:rsidRDefault="00441E77" w:rsidP="00E42C1F">
      <w:pPr>
        <w:widowControl w:val="0"/>
        <w:numPr>
          <w:ilvl w:val="1"/>
          <w:numId w:val="43"/>
        </w:numPr>
        <w:tabs>
          <w:tab w:val="right" w:pos="709"/>
        </w:tabs>
        <w:spacing w:after="240"/>
        <w:ind w:hanging="731"/>
        <w:jc w:val="both"/>
        <w:rPr>
          <w:rFonts w:cs="Arial"/>
          <w:sz w:val="20"/>
        </w:rPr>
      </w:pPr>
      <w:r>
        <w:rPr>
          <w:rFonts w:cs="Arial"/>
          <w:sz w:val="20"/>
        </w:rPr>
        <w:t xml:space="preserve">write to the </w:t>
      </w:r>
      <w:proofErr w:type="spellStart"/>
      <w:r>
        <w:rPr>
          <w:rFonts w:cs="Arial"/>
          <w:sz w:val="20"/>
        </w:rPr>
        <w:t>MUA</w:t>
      </w:r>
      <w:proofErr w:type="spellEnd"/>
      <w:r>
        <w:rPr>
          <w:rFonts w:cs="Arial"/>
          <w:sz w:val="20"/>
        </w:rPr>
        <w:t>, a letter in the form of Annexure B, explaining that:</w:t>
      </w:r>
    </w:p>
    <w:p w:rsidR="000618C1" w:rsidRDefault="00441E77" w:rsidP="00E42C1F">
      <w:pPr>
        <w:widowControl w:val="0"/>
        <w:numPr>
          <w:ilvl w:val="2"/>
          <w:numId w:val="43"/>
        </w:numPr>
        <w:tabs>
          <w:tab w:val="right" w:pos="709"/>
        </w:tabs>
        <w:spacing w:after="240"/>
        <w:ind w:left="2171" w:hanging="731"/>
        <w:jc w:val="both"/>
        <w:rPr>
          <w:rFonts w:cs="Arial"/>
          <w:sz w:val="20"/>
        </w:rPr>
      </w:pPr>
      <w:r>
        <w:rPr>
          <w:rFonts w:cs="Arial"/>
          <w:sz w:val="20"/>
        </w:rPr>
        <w:t>it was unlawful for Patrick to make payment to employees in respect of the industrial action;</w:t>
      </w:r>
    </w:p>
    <w:p w:rsidR="000618C1" w:rsidRDefault="00441E77" w:rsidP="00E42C1F">
      <w:pPr>
        <w:widowControl w:val="0"/>
        <w:numPr>
          <w:ilvl w:val="2"/>
          <w:numId w:val="43"/>
        </w:numPr>
        <w:tabs>
          <w:tab w:val="right" w:pos="709"/>
        </w:tabs>
        <w:spacing w:after="240"/>
        <w:ind w:left="2171" w:hanging="731"/>
        <w:jc w:val="both"/>
        <w:rPr>
          <w:rFonts w:cs="Arial"/>
          <w:sz w:val="20"/>
        </w:rPr>
      </w:pPr>
      <w:r>
        <w:rPr>
          <w:rFonts w:cs="Arial"/>
          <w:sz w:val="20"/>
        </w:rPr>
        <w:t>Patrick will not make payments of that kind again in the future; and</w:t>
      </w:r>
    </w:p>
    <w:p w:rsidR="000618C1" w:rsidRDefault="00441E77" w:rsidP="00E42C1F">
      <w:pPr>
        <w:widowControl w:val="0"/>
        <w:numPr>
          <w:ilvl w:val="2"/>
          <w:numId w:val="43"/>
        </w:numPr>
        <w:tabs>
          <w:tab w:val="right" w:pos="709"/>
        </w:tabs>
        <w:spacing w:after="240"/>
        <w:ind w:left="2171" w:hanging="731"/>
        <w:jc w:val="both"/>
        <w:rPr>
          <w:rFonts w:cs="Arial"/>
          <w:sz w:val="20"/>
        </w:rPr>
      </w:pPr>
      <w:proofErr w:type="gramStart"/>
      <w:r>
        <w:rPr>
          <w:rFonts w:cs="Arial"/>
          <w:sz w:val="20"/>
        </w:rPr>
        <w:t>it</w:t>
      </w:r>
      <w:proofErr w:type="gramEnd"/>
      <w:r>
        <w:rPr>
          <w:rFonts w:cs="Arial"/>
          <w:sz w:val="20"/>
        </w:rPr>
        <w:t xml:space="preserve"> is unlawful to demand payments of that kind.</w:t>
      </w:r>
    </w:p>
    <w:p w:rsidR="008E6DCB" w:rsidRPr="009461B2" w:rsidRDefault="00441E77" w:rsidP="000D7220">
      <w:pPr>
        <w:widowControl w:val="0"/>
        <w:tabs>
          <w:tab w:val="right" w:pos="709"/>
        </w:tabs>
        <w:spacing w:after="240"/>
        <w:jc w:val="both"/>
        <w:rPr>
          <w:rFonts w:cs="Arial"/>
          <w:b/>
          <w:spacing w:val="10"/>
          <w:sz w:val="20"/>
        </w:rPr>
      </w:pPr>
      <w:r w:rsidRPr="009461B2">
        <w:rPr>
          <w:rFonts w:cs="Arial"/>
          <w:b/>
          <w:spacing w:val="10"/>
          <w:sz w:val="20"/>
        </w:rPr>
        <w:t>Acknowledgements</w:t>
      </w:r>
    </w:p>
    <w:p w:rsidR="008E6DCB" w:rsidRPr="009461B2" w:rsidRDefault="00441E77" w:rsidP="006B66A0">
      <w:pPr>
        <w:widowControl w:val="0"/>
        <w:numPr>
          <w:ilvl w:val="0"/>
          <w:numId w:val="43"/>
        </w:numPr>
        <w:tabs>
          <w:tab w:val="right" w:pos="709"/>
        </w:tabs>
        <w:spacing w:after="240"/>
        <w:ind w:hanging="720"/>
        <w:jc w:val="both"/>
        <w:rPr>
          <w:rFonts w:cs="Arial"/>
          <w:sz w:val="20"/>
        </w:rPr>
      </w:pPr>
      <w:r>
        <w:rPr>
          <w:rFonts w:cs="Arial"/>
          <w:sz w:val="20"/>
        </w:rPr>
        <w:t>Patrick</w:t>
      </w:r>
      <w:r w:rsidRPr="009461B2">
        <w:rPr>
          <w:rFonts w:cs="Arial"/>
          <w:sz w:val="20"/>
        </w:rPr>
        <w:t xml:space="preserve"> acknowledges that:</w:t>
      </w:r>
    </w:p>
    <w:p w:rsidR="008E6DCB" w:rsidRPr="00AD2CC5" w:rsidRDefault="00441E77" w:rsidP="00AD2CC5">
      <w:pPr>
        <w:widowControl w:val="0"/>
        <w:numPr>
          <w:ilvl w:val="1"/>
          <w:numId w:val="43"/>
        </w:numPr>
        <w:spacing w:after="240"/>
        <w:ind w:hanging="731"/>
        <w:jc w:val="both"/>
        <w:rPr>
          <w:rFonts w:cs="Arial"/>
          <w:sz w:val="20"/>
        </w:rPr>
      </w:pPr>
      <w:r>
        <w:rPr>
          <w:rFonts w:cs="Arial"/>
          <w:sz w:val="20"/>
        </w:rPr>
        <w:t xml:space="preserve">the FWO may </w:t>
      </w:r>
      <w:r w:rsidRPr="00725E29">
        <w:rPr>
          <w:rFonts w:cs="Arial"/>
          <w:sz w:val="20"/>
        </w:rPr>
        <w:t>make this Undertaking (including any attachments) available for public inspection, including by posting</w:t>
      </w:r>
      <w:r>
        <w:rPr>
          <w:rFonts w:cs="Arial"/>
          <w:sz w:val="20"/>
        </w:rPr>
        <w:t xml:space="preserve"> it to</w:t>
      </w:r>
      <w:r w:rsidRPr="00725E29">
        <w:rPr>
          <w:rFonts w:cs="Arial"/>
          <w:sz w:val="20"/>
        </w:rPr>
        <w:t xml:space="preserve"> its website </w:t>
      </w:r>
      <w:r w:rsidRPr="00725E29">
        <w:rPr>
          <w:sz w:val="20"/>
        </w:rPr>
        <w:t xml:space="preserve">at </w:t>
      </w:r>
      <w:hyperlink r:id="rId13" w:tooltip="Fair Work Ombudsman website" w:history="1">
        <w:r w:rsidRPr="0001550A">
          <w:rPr>
            <w:rStyle w:val="Hyperlink"/>
            <w:sz w:val="20"/>
          </w:rPr>
          <w:t>www.fairwork.gov.au</w:t>
        </w:r>
      </w:hyperlink>
      <w:r w:rsidRPr="00725E29">
        <w:rPr>
          <w:sz w:val="20"/>
        </w:rPr>
        <w:t xml:space="preserve"> (</w:t>
      </w:r>
      <w:r w:rsidRPr="00725E29">
        <w:rPr>
          <w:rFonts w:cs="Arial"/>
          <w:sz w:val="20"/>
        </w:rPr>
        <w:t>subject to the FWO taking any necessary steps to redact</w:t>
      </w:r>
      <w:r w:rsidRPr="00AD2CC5">
        <w:rPr>
          <w:rFonts w:cs="Arial"/>
          <w:sz w:val="20"/>
        </w:rPr>
        <w:t xml:space="preserve"> the names of individuals not party to the Undertaking);</w:t>
      </w:r>
    </w:p>
    <w:p w:rsidR="00AD2CC5" w:rsidRDefault="00441E77" w:rsidP="00AD2CC5">
      <w:pPr>
        <w:widowControl w:val="0"/>
        <w:numPr>
          <w:ilvl w:val="1"/>
          <w:numId w:val="43"/>
        </w:numPr>
        <w:spacing w:after="240"/>
        <w:ind w:hanging="731"/>
        <w:jc w:val="both"/>
        <w:rPr>
          <w:rFonts w:cs="Arial"/>
          <w:sz w:val="20"/>
        </w:rPr>
      </w:pPr>
      <w:r>
        <w:rPr>
          <w:rFonts w:cs="Arial"/>
          <w:sz w:val="20"/>
        </w:rPr>
        <w:t xml:space="preserve">the FWO may </w:t>
      </w:r>
      <w:r w:rsidRPr="009461B2">
        <w:rPr>
          <w:rFonts w:cs="Arial"/>
          <w:sz w:val="20"/>
        </w:rPr>
        <w:t xml:space="preserve">release a copy of this </w:t>
      </w:r>
      <w:r>
        <w:rPr>
          <w:rFonts w:cs="Arial"/>
          <w:sz w:val="20"/>
        </w:rPr>
        <w:t>U</w:t>
      </w:r>
      <w:r w:rsidRPr="009461B2">
        <w:rPr>
          <w:rFonts w:cs="Arial"/>
          <w:sz w:val="20"/>
        </w:rPr>
        <w:t xml:space="preserve">ndertaking pursuant to any relevant request under the </w:t>
      </w:r>
      <w:r w:rsidRPr="009461B2">
        <w:rPr>
          <w:rFonts w:cs="Arial"/>
          <w:i/>
          <w:sz w:val="20"/>
        </w:rPr>
        <w:t>Freedom of Information Act 1982</w:t>
      </w:r>
      <w:r w:rsidRPr="009461B2">
        <w:rPr>
          <w:rFonts w:cs="Arial"/>
          <w:sz w:val="20"/>
        </w:rPr>
        <w:t xml:space="preserve"> (</w:t>
      </w:r>
      <w:proofErr w:type="spellStart"/>
      <w:r w:rsidRPr="009461B2">
        <w:rPr>
          <w:rFonts w:cs="Arial"/>
          <w:sz w:val="20"/>
        </w:rPr>
        <w:t>Cth</w:t>
      </w:r>
      <w:proofErr w:type="spellEnd"/>
      <w:r w:rsidRPr="009461B2">
        <w:rPr>
          <w:rFonts w:cs="Arial"/>
          <w:sz w:val="20"/>
        </w:rPr>
        <w:t>);</w:t>
      </w:r>
    </w:p>
    <w:p w:rsidR="00AD2CC5" w:rsidRDefault="00441E77" w:rsidP="00AD2CC5">
      <w:pPr>
        <w:widowControl w:val="0"/>
        <w:numPr>
          <w:ilvl w:val="1"/>
          <w:numId w:val="43"/>
        </w:numPr>
        <w:spacing w:after="240"/>
        <w:ind w:hanging="731"/>
        <w:jc w:val="both"/>
        <w:rPr>
          <w:rFonts w:cs="Arial"/>
          <w:sz w:val="20"/>
        </w:rPr>
      </w:pPr>
      <w:r>
        <w:rPr>
          <w:rFonts w:cs="Arial"/>
          <w:sz w:val="20"/>
        </w:rPr>
        <w:t xml:space="preserve">the FWO may </w:t>
      </w:r>
      <w:r w:rsidRPr="00AD2CC5">
        <w:rPr>
          <w:rFonts w:cs="Arial"/>
          <w:sz w:val="20"/>
        </w:rPr>
        <w:t>issue a media release in relation to this Undertaking and from time to time, publicly refer to the Undertaking and its terms;</w:t>
      </w:r>
    </w:p>
    <w:p w:rsidR="008E6DCB" w:rsidRPr="00AD2CC5" w:rsidRDefault="00441E77" w:rsidP="00AD2CC5">
      <w:pPr>
        <w:widowControl w:val="0"/>
        <w:numPr>
          <w:ilvl w:val="1"/>
          <w:numId w:val="43"/>
        </w:numPr>
        <w:spacing w:after="240"/>
        <w:ind w:hanging="731"/>
        <w:jc w:val="both"/>
        <w:rPr>
          <w:rFonts w:cs="Arial"/>
          <w:sz w:val="20"/>
        </w:rPr>
      </w:pPr>
      <w:r w:rsidRPr="00AD2CC5">
        <w:rPr>
          <w:rFonts w:cs="Arial"/>
          <w:sz w:val="20"/>
        </w:rPr>
        <w:t>the admissions made in the Undertaking</w:t>
      </w:r>
      <w:r>
        <w:rPr>
          <w:rFonts w:cs="Arial"/>
          <w:sz w:val="20"/>
        </w:rPr>
        <w:t xml:space="preserve"> may be relied upon by the FWO</w:t>
      </w:r>
      <w:r w:rsidRPr="00AD2CC5">
        <w:rPr>
          <w:rFonts w:cs="Arial"/>
          <w:sz w:val="20"/>
        </w:rPr>
        <w:t xml:space="preserve"> in respect of any future decision about enforcement action to be taken in relation to any future non-compliance with Commonwealth workplace relations obligations by </w:t>
      </w:r>
      <w:r>
        <w:rPr>
          <w:rFonts w:cs="Arial"/>
          <w:sz w:val="20"/>
        </w:rPr>
        <w:t>Patrick</w:t>
      </w:r>
      <w:r w:rsidRPr="00AD2CC5">
        <w:rPr>
          <w:rFonts w:cs="Arial"/>
          <w:sz w:val="20"/>
        </w:rPr>
        <w:t>;</w:t>
      </w:r>
    </w:p>
    <w:p w:rsidR="008E6DCB" w:rsidRPr="009461B2" w:rsidRDefault="00441E77" w:rsidP="006B66A0">
      <w:pPr>
        <w:widowControl w:val="0"/>
        <w:numPr>
          <w:ilvl w:val="1"/>
          <w:numId w:val="43"/>
        </w:numPr>
        <w:spacing w:after="240"/>
        <w:ind w:hanging="731"/>
        <w:jc w:val="both"/>
        <w:rPr>
          <w:rFonts w:cs="Arial"/>
          <w:sz w:val="20"/>
        </w:rPr>
      </w:pPr>
      <w:r w:rsidRPr="009461B2">
        <w:rPr>
          <w:rFonts w:cs="Arial"/>
          <w:sz w:val="20"/>
        </w:rPr>
        <w:t xml:space="preserve">consistent with the Note to section 715(4) of the FW Act, </w:t>
      </w:r>
      <w:r>
        <w:rPr>
          <w:rFonts w:cs="Arial"/>
          <w:sz w:val="20"/>
        </w:rPr>
        <w:t>this U</w:t>
      </w:r>
      <w:r w:rsidRPr="009461B2">
        <w:rPr>
          <w:rFonts w:cs="Arial"/>
          <w:sz w:val="20"/>
        </w:rPr>
        <w:t>ndertaking in no way derogates from the rights and remedies available to any other person arising fr</w:t>
      </w:r>
      <w:r>
        <w:rPr>
          <w:rFonts w:cs="Arial"/>
          <w:sz w:val="20"/>
        </w:rPr>
        <w:t>om the conduct set out in this U</w:t>
      </w:r>
      <w:r w:rsidRPr="009461B2">
        <w:rPr>
          <w:rFonts w:cs="Arial"/>
          <w:sz w:val="20"/>
        </w:rPr>
        <w:t xml:space="preserve">ndertaking; </w:t>
      </w:r>
    </w:p>
    <w:p w:rsidR="008E6DCB" w:rsidRPr="00AD2CC5" w:rsidRDefault="00441E77" w:rsidP="00AD2CC5">
      <w:pPr>
        <w:widowControl w:val="0"/>
        <w:numPr>
          <w:ilvl w:val="1"/>
          <w:numId w:val="43"/>
        </w:numPr>
        <w:spacing w:after="240"/>
        <w:ind w:hanging="731"/>
        <w:jc w:val="both"/>
        <w:rPr>
          <w:rFonts w:cs="Arial"/>
          <w:sz w:val="20"/>
        </w:rPr>
      </w:pPr>
      <w:r w:rsidRPr="009461B2">
        <w:rPr>
          <w:rFonts w:cs="Arial"/>
          <w:sz w:val="20"/>
        </w:rPr>
        <w:t xml:space="preserve">if the FWO considers that </w:t>
      </w:r>
      <w:r>
        <w:rPr>
          <w:rFonts w:cs="Arial"/>
          <w:sz w:val="20"/>
        </w:rPr>
        <w:t>Patrick</w:t>
      </w:r>
      <w:r w:rsidRPr="009461B2">
        <w:rPr>
          <w:rFonts w:cs="Arial"/>
          <w:sz w:val="20"/>
        </w:rPr>
        <w:t xml:space="preserve"> has contravened any of the terms of this </w:t>
      </w:r>
      <w:r>
        <w:rPr>
          <w:rFonts w:cs="Arial"/>
          <w:sz w:val="20"/>
        </w:rPr>
        <w:t>U</w:t>
      </w:r>
      <w:r w:rsidRPr="009461B2">
        <w:rPr>
          <w:rFonts w:cs="Arial"/>
          <w:sz w:val="20"/>
        </w:rPr>
        <w:t>ndertaking</w:t>
      </w:r>
      <w:r>
        <w:rPr>
          <w:rFonts w:cs="Arial"/>
          <w:sz w:val="20"/>
        </w:rPr>
        <w:t xml:space="preserve"> </w:t>
      </w:r>
      <w:r w:rsidRPr="00AD2CC5">
        <w:rPr>
          <w:rFonts w:cs="Arial"/>
          <w:sz w:val="20"/>
        </w:rPr>
        <w:t xml:space="preserve">the FWO may apply to any of the Courts set out in section 715(6) of the FW Act, for orders under section 715(7) of the FW Act; </w:t>
      </w:r>
      <w:r>
        <w:rPr>
          <w:rFonts w:cs="Arial"/>
          <w:sz w:val="20"/>
        </w:rPr>
        <w:t>and</w:t>
      </w:r>
    </w:p>
    <w:p w:rsidR="006B66A0" w:rsidRPr="009461B2" w:rsidRDefault="00441E77" w:rsidP="00AD2CC5">
      <w:pPr>
        <w:widowControl w:val="0"/>
        <w:numPr>
          <w:ilvl w:val="1"/>
          <w:numId w:val="43"/>
        </w:numPr>
        <w:spacing w:after="240"/>
        <w:ind w:hanging="731"/>
        <w:jc w:val="both"/>
        <w:rPr>
          <w:rFonts w:cs="Arial"/>
          <w:sz w:val="20"/>
        </w:rPr>
      </w:pPr>
      <w:proofErr w:type="gramStart"/>
      <w:r>
        <w:rPr>
          <w:rFonts w:cs="Arial"/>
          <w:sz w:val="20"/>
        </w:rPr>
        <w:t>c</w:t>
      </w:r>
      <w:r w:rsidRPr="009461B2">
        <w:rPr>
          <w:rFonts w:cs="Arial"/>
          <w:sz w:val="20"/>
        </w:rPr>
        <w:t>onsistent</w:t>
      </w:r>
      <w:proofErr w:type="gramEnd"/>
      <w:r w:rsidRPr="009461B2">
        <w:rPr>
          <w:rFonts w:cs="Arial"/>
          <w:sz w:val="20"/>
        </w:rPr>
        <w:t xml:space="preserve"> with section 715(3) of the FW Act, </w:t>
      </w:r>
      <w:r>
        <w:rPr>
          <w:rFonts w:cs="Arial"/>
          <w:sz w:val="20"/>
        </w:rPr>
        <w:t>Patrick</w:t>
      </w:r>
      <w:r w:rsidRPr="009461B2">
        <w:rPr>
          <w:rFonts w:cs="Arial"/>
          <w:sz w:val="20"/>
        </w:rPr>
        <w:t xml:space="preserve"> </w:t>
      </w:r>
      <w:r>
        <w:rPr>
          <w:rFonts w:cs="Arial"/>
          <w:sz w:val="20"/>
        </w:rPr>
        <w:t>may withdraw from or vary this U</w:t>
      </w:r>
      <w:r w:rsidRPr="009461B2">
        <w:rPr>
          <w:rFonts w:cs="Arial"/>
          <w:sz w:val="20"/>
        </w:rPr>
        <w:t>ndertaking at any time, but only with the consent of the FWO.</w:t>
      </w:r>
    </w:p>
    <w:p w:rsidR="00725E29" w:rsidRPr="00725E29" w:rsidRDefault="00441E77" w:rsidP="00725E29">
      <w:pPr>
        <w:pageBreakBefore/>
        <w:widowControl w:val="0"/>
        <w:tabs>
          <w:tab w:val="right" w:pos="9072"/>
        </w:tabs>
        <w:spacing w:after="240"/>
        <w:rPr>
          <w:rFonts w:cs="Arial"/>
          <w:b/>
          <w:spacing w:val="10"/>
          <w:sz w:val="20"/>
        </w:rPr>
      </w:pPr>
      <w:r w:rsidRPr="009461B2">
        <w:rPr>
          <w:rFonts w:cs="Arial"/>
          <w:b/>
          <w:spacing w:val="10"/>
          <w:sz w:val="20"/>
        </w:rPr>
        <w:lastRenderedPageBreak/>
        <w:t>Executed as an undertaking</w:t>
      </w:r>
    </w:p>
    <w:p w:rsidR="008E6DCB" w:rsidRPr="009461B2" w:rsidRDefault="00441E77" w:rsidP="00FE1073">
      <w:pPr>
        <w:tabs>
          <w:tab w:val="right" w:pos="4111"/>
        </w:tabs>
        <w:spacing w:before="240" w:after="240"/>
        <w:rPr>
          <w:rFonts w:cs="Arial"/>
          <w:sz w:val="20"/>
        </w:rPr>
      </w:pPr>
      <w:r w:rsidRPr="009461B2">
        <w:rPr>
          <w:rFonts w:cs="Arial"/>
          <w:caps/>
          <w:sz w:val="20"/>
        </w:rPr>
        <w:t>Executed</w:t>
      </w:r>
      <w:r w:rsidRPr="009461B2">
        <w:rPr>
          <w:rFonts w:cs="Arial"/>
          <w:sz w:val="20"/>
        </w:rPr>
        <w:t xml:space="preserve"> by </w:t>
      </w:r>
      <w:r w:rsidRPr="000618C1">
        <w:rPr>
          <w:rFonts w:cs="Arial"/>
          <w:b/>
          <w:spacing w:val="10"/>
          <w:sz w:val="20"/>
        </w:rPr>
        <w:t>Patrick Stevedores Holdings Pty Ltd</w:t>
      </w:r>
      <w:r w:rsidRPr="009461B2">
        <w:rPr>
          <w:rFonts w:cs="Arial"/>
          <w:spacing w:val="10"/>
          <w:sz w:val="20"/>
        </w:rPr>
        <w:t xml:space="preserve"> </w:t>
      </w:r>
      <w:r w:rsidRPr="009461B2">
        <w:rPr>
          <w:rFonts w:cs="Arial"/>
          <w:sz w:val="20"/>
        </w:rPr>
        <w:t xml:space="preserve">in accordance with section 127(1) of the </w:t>
      </w:r>
      <w:r w:rsidRPr="009461B2">
        <w:rPr>
          <w:rFonts w:cs="Arial"/>
          <w:i/>
          <w:sz w:val="20"/>
        </w:rPr>
        <w:t>Corporations Act 2001</w:t>
      </w:r>
      <w:r w:rsidRPr="009461B2">
        <w:rPr>
          <w:rFonts w:cs="Arial"/>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319"/>
        <w:gridCol w:w="4439"/>
      </w:tblGrid>
      <w:tr w:rsidR="00997B11" w:rsidTr="00623173">
        <w:trPr>
          <w:tblHeader/>
        </w:trPr>
        <w:tc>
          <w:tcPr>
            <w:tcW w:w="4528" w:type="dxa"/>
            <w:tcBorders>
              <w:top w:val="nil"/>
              <w:left w:val="nil"/>
              <w:bottom w:val="single" w:sz="4" w:space="0" w:color="auto"/>
              <w:right w:val="nil"/>
            </w:tcBorders>
          </w:tcPr>
          <w:p w:rsidR="008E6DCB" w:rsidRPr="009461B2" w:rsidRDefault="00A90576" w:rsidP="006B66A0">
            <w:pPr>
              <w:tabs>
                <w:tab w:val="right" w:pos="4111"/>
              </w:tabs>
              <w:spacing w:after="240"/>
              <w:rPr>
                <w:rFonts w:cs="Arial"/>
                <w:sz w:val="20"/>
              </w:rPr>
            </w:pPr>
          </w:p>
        </w:tc>
        <w:tc>
          <w:tcPr>
            <w:tcW w:w="319" w:type="dxa"/>
            <w:tcBorders>
              <w:top w:val="nil"/>
              <w:left w:val="nil"/>
              <w:bottom w:val="nil"/>
              <w:right w:val="nil"/>
            </w:tcBorders>
          </w:tcPr>
          <w:p w:rsidR="008E6DCB" w:rsidRPr="009461B2" w:rsidRDefault="00A90576" w:rsidP="006B66A0">
            <w:pPr>
              <w:spacing w:after="240"/>
              <w:rPr>
                <w:rFonts w:cs="Arial"/>
                <w:sz w:val="20"/>
              </w:rPr>
            </w:pPr>
          </w:p>
        </w:tc>
        <w:tc>
          <w:tcPr>
            <w:tcW w:w="4439" w:type="dxa"/>
            <w:tcBorders>
              <w:top w:val="nil"/>
              <w:left w:val="nil"/>
              <w:bottom w:val="single" w:sz="4" w:space="0" w:color="auto"/>
              <w:right w:val="nil"/>
            </w:tcBorders>
          </w:tcPr>
          <w:p w:rsidR="008E6DCB" w:rsidRPr="009461B2" w:rsidRDefault="00A90576" w:rsidP="006B66A0">
            <w:pPr>
              <w:spacing w:after="240"/>
              <w:rPr>
                <w:rFonts w:cs="Arial"/>
                <w:sz w:val="20"/>
              </w:rPr>
            </w:pPr>
          </w:p>
        </w:tc>
      </w:tr>
      <w:tr w:rsidR="00997B11" w:rsidTr="00623173">
        <w:trPr>
          <w:trHeight w:val="193"/>
          <w:tblHeader/>
        </w:trPr>
        <w:tc>
          <w:tcPr>
            <w:tcW w:w="4528" w:type="dxa"/>
            <w:tcBorders>
              <w:top w:val="single" w:sz="4" w:space="0" w:color="auto"/>
              <w:left w:val="nil"/>
              <w:bottom w:val="nil"/>
              <w:right w:val="nil"/>
            </w:tcBorders>
          </w:tcPr>
          <w:p w:rsidR="008E6DCB" w:rsidRPr="009461B2" w:rsidRDefault="00441E77" w:rsidP="006B66A0">
            <w:pPr>
              <w:spacing w:after="240"/>
              <w:rPr>
                <w:rFonts w:cs="Arial"/>
                <w:sz w:val="20"/>
              </w:rPr>
            </w:pPr>
            <w:r w:rsidRPr="009461B2">
              <w:rPr>
                <w:rFonts w:cs="Arial"/>
                <w:sz w:val="20"/>
              </w:rPr>
              <w:t>(Signature of director)</w:t>
            </w:r>
          </w:p>
        </w:tc>
        <w:tc>
          <w:tcPr>
            <w:tcW w:w="319" w:type="dxa"/>
            <w:tcBorders>
              <w:top w:val="nil"/>
              <w:left w:val="nil"/>
              <w:bottom w:val="nil"/>
              <w:right w:val="nil"/>
            </w:tcBorders>
          </w:tcPr>
          <w:p w:rsidR="008E6DCB" w:rsidRPr="009461B2" w:rsidRDefault="00A90576" w:rsidP="006B66A0">
            <w:pPr>
              <w:spacing w:after="240"/>
              <w:rPr>
                <w:rFonts w:cs="Arial"/>
                <w:sz w:val="20"/>
              </w:rPr>
            </w:pPr>
          </w:p>
        </w:tc>
        <w:tc>
          <w:tcPr>
            <w:tcW w:w="4439" w:type="dxa"/>
            <w:tcBorders>
              <w:top w:val="single" w:sz="4" w:space="0" w:color="auto"/>
              <w:left w:val="nil"/>
              <w:bottom w:val="nil"/>
              <w:right w:val="nil"/>
            </w:tcBorders>
          </w:tcPr>
          <w:p w:rsidR="008E6DCB" w:rsidRPr="009461B2" w:rsidRDefault="00441E77" w:rsidP="006B66A0">
            <w:pPr>
              <w:spacing w:after="240"/>
              <w:rPr>
                <w:rFonts w:cs="Arial"/>
                <w:sz w:val="20"/>
              </w:rPr>
            </w:pPr>
            <w:r w:rsidRPr="009461B2">
              <w:rPr>
                <w:rFonts w:cs="Arial"/>
                <w:sz w:val="20"/>
              </w:rPr>
              <w:t>(Signature of director/company secretary)</w:t>
            </w:r>
          </w:p>
        </w:tc>
      </w:tr>
      <w:tr w:rsidR="00997B11" w:rsidTr="00623173">
        <w:trPr>
          <w:trHeight w:val="517"/>
          <w:tblHeader/>
        </w:trPr>
        <w:tc>
          <w:tcPr>
            <w:tcW w:w="4528" w:type="dxa"/>
            <w:tcBorders>
              <w:top w:val="nil"/>
              <w:left w:val="nil"/>
              <w:right w:val="nil"/>
            </w:tcBorders>
          </w:tcPr>
          <w:p w:rsidR="008E6DCB" w:rsidRPr="009461B2" w:rsidRDefault="00A90576" w:rsidP="006B66A0">
            <w:pPr>
              <w:spacing w:after="240"/>
              <w:rPr>
                <w:rFonts w:cs="Arial"/>
                <w:sz w:val="20"/>
              </w:rPr>
            </w:pPr>
          </w:p>
        </w:tc>
        <w:tc>
          <w:tcPr>
            <w:tcW w:w="319" w:type="dxa"/>
            <w:tcBorders>
              <w:top w:val="nil"/>
              <w:left w:val="nil"/>
              <w:bottom w:val="nil"/>
              <w:right w:val="nil"/>
            </w:tcBorders>
          </w:tcPr>
          <w:p w:rsidR="008E6DCB" w:rsidRPr="009461B2" w:rsidRDefault="00A90576" w:rsidP="006B66A0">
            <w:pPr>
              <w:spacing w:after="240"/>
              <w:rPr>
                <w:rFonts w:cs="Arial"/>
                <w:sz w:val="20"/>
              </w:rPr>
            </w:pPr>
          </w:p>
        </w:tc>
        <w:tc>
          <w:tcPr>
            <w:tcW w:w="4439" w:type="dxa"/>
            <w:tcBorders>
              <w:top w:val="nil"/>
              <w:left w:val="nil"/>
              <w:right w:val="nil"/>
            </w:tcBorders>
          </w:tcPr>
          <w:p w:rsidR="008E6DCB" w:rsidRPr="009461B2" w:rsidRDefault="00A90576" w:rsidP="006B66A0">
            <w:pPr>
              <w:spacing w:after="240"/>
              <w:rPr>
                <w:rFonts w:cs="Arial"/>
                <w:sz w:val="20"/>
              </w:rPr>
            </w:pPr>
          </w:p>
        </w:tc>
      </w:tr>
    </w:tbl>
    <w:p w:rsidR="008E6DCB" w:rsidRPr="009461B2" w:rsidRDefault="00441E77" w:rsidP="006B66A0">
      <w:pPr>
        <w:pStyle w:val="Headersub"/>
        <w:widowControl w:val="0"/>
        <w:tabs>
          <w:tab w:val="left" w:pos="4820"/>
        </w:tabs>
        <w:spacing w:after="240"/>
        <w:rPr>
          <w:rFonts w:cs="Arial"/>
          <w:sz w:val="20"/>
        </w:rPr>
      </w:pPr>
      <w:r w:rsidRPr="009461B2">
        <w:rPr>
          <w:rFonts w:cs="Arial"/>
          <w:sz w:val="20"/>
        </w:rPr>
        <w:t>(Name of director)</w:t>
      </w:r>
      <w:r w:rsidRPr="009461B2">
        <w:rPr>
          <w:rFonts w:cs="Arial"/>
          <w:sz w:val="20"/>
        </w:rPr>
        <w:tab/>
        <w:t>(Name of director/company secretary)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319"/>
        <w:gridCol w:w="4439"/>
      </w:tblGrid>
      <w:tr w:rsidR="00997B11" w:rsidTr="00623173">
        <w:trPr>
          <w:trHeight w:val="517"/>
          <w:tblHeader/>
        </w:trPr>
        <w:tc>
          <w:tcPr>
            <w:tcW w:w="4528" w:type="dxa"/>
            <w:tcBorders>
              <w:top w:val="nil"/>
              <w:left w:val="nil"/>
              <w:right w:val="nil"/>
            </w:tcBorders>
          </w:tcPr>
          <w:p w:rsidR="00EA0260" w:rsidRPr="009461B2" w:rsidRDefault="00A90576" w:rsidP="006B66A0">
            <w:pPr>
              <w:spacing w:after="240"/>
              <w:rPr>
                <w:rFonts w:cs="Arial"/>
                <w:sz w:val="20"/>
              </w:rPr>
            </w:pPr>
          </w:p>
        </w:tc>
        <w:tc>
          <w:tcPr>
            <w:tcW w:w="319" w:type="dxa"/>
            <w:tcBorders>
              <w:top w:val="nil"/>
              <w:left w:val="nil"/>
              <w:bottom w:val="nil"/>
              <w:right w:val="nil"/>
            </w:tcBorders>
          </w:tcPr>
          <w:p w:rsidR="00EA0260" w:rsidRPr="009461B2" w:rsidRDefault="00A90576" w:rsidP="006B66A0">
            <w:pPr>
              <w:spacing w:after="240"/>
              <w:rPr>
                <w:rFonts w:cs="Arial"/>
                <w:sz w:val="20"/>
              </w:rPr>
            </w:pPr>
          </w:p>
        </w:tc>
        <w:tc>
          <w:tcPr>
            <w:tcW w:w="4439" w:type="dxa"/>
            <w:tcBorders>
              <w:top w:val="nil"/>
              <w:left w:val="nil"/>
              <w:right w:val="nil"/>
            </w:tcBorders>
          </w:tcPr>
          <w:p w:rsidR="00EA0260" w:rsidRPr="009461B2" w:rsidRDefault="00A90576" w:rsidP="006B66A0">
            <w:pPr>
              <w:spacing w:after="240"/>
              <w:rPr>
                <w:rFonts w:cs="Arial"/>
                <w:sz w:val="20"/>
              </w:rPr>
            </w:pPr>
          </w:p>
        </w:tc>
      </w:tr>
    </w:tbl>
    <w:p w:rsidR="00EA0260" w:rsidRPr="009461B2" w:rsidRDefault="00441E77" w:rsidP="006B66A0">
      <w:pPr>
        <w:pStyle w:val="Headersub"/>
        <w:widowControl w:val="0"/>
        <w:tabs>
          <w:tab w:val="left" w:pos="4820"/>
        </w:tabs>
        <w:spacing w:after="240"/>
        <w:rPr>
          <w:rFonts w:cs="Arial"/>
          <w:sz w:val="20"/>
        </w:rPr>
      </w:pPr>
      <w:r w:rsidRPr="009461B2">
        <w:rPr>
          <w:rFonts w:cs="Arial"/>
          <w:sz w:val="20"/>
        </w:rPr>
        <w:t>(Date)</w:t>
      </w:r>
      <w:r w:rsidRPr="009461B2">
        <w:rPr>
          <w:rFonts w:cs="Arial"/>
          <w:sz w:val="20"/>
        </w:rPr>
        <w:tab/>
        <w:t>(Date)</w:t>
      </w:r>
    </w:p>
    <w:p w:rsidR="008E6DCB" w:rsidRPr="009461B2" w:rsidRDefault="00441E77" w:rsidP="006B66A0">
      <w:pPr>
        <w:pStyle w:val="Headersub"/>
        <w:widowControl w:val="0"/>
        <w:tabs>
          <w:tab w:val="left" w:pos="4820"/>
        </w:tabs>
        <w:spacing w:after="240"/>
        <w:rPr>
          <w:rFonts w:cs="Arial"/>
          <w:sz w:val="20"/>
        </w:rPr>
      </w:pPr>
      <w:proofErr w:type="gramStart"/>
      <w:r w:rsidRPr="009461B2">
        <w:rPr>
          <w:rFonts w:cs="Arial"/>
          <w:sz w:val="20"/>
        </w:rPr>
        <w:t>in</w:t>
      </w:r>
      <w:proofErr w:type="gramEnd"/>
      <w:r w:rsidRPr="009461B2">
        <w:rPr>
          <w:rFonts w:cs="Arial"/>
          <w:sz w:val="20"/>
        </w:rPr>
        <w:t xml:space="preserve"> the presence of:</w:t>
      </w:r>
      <w:r w:rsidRPr="009461B2">
        <w:rPr>
          <w:rFonts w:cs="Arial"/>
          <w:sz w:val="20"/>
        </w:rPr>
        <w:tab/>
        <w:t>in the presence of: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319"/>
        <w:gridCol w:w="4439"/>
      </w:tblGrid>
      <w:tr w:rsidR="00997B11" w:rsidTr="00623173">
        <w:trPr>
          <w:tblHeader/>
        </w:trPr>
        <w:tc>
          <w:tcPr>
            <w:tcW w:w="4528" w:type="dxa"/>
            <w:tcBorders>
              <w:top w:val="nil"/>
              <w:left w:val="nil"/>
              <w:bottom w:val="single" w:sz="4" w:space="0" w:color="auto"/>
              <w:right w:val="nil"/>
            </w:tcBorders>
          </w:tcPr>
          <w:p w:rsidR="008E6DCB" w:rsidRPr="009461B2" w:rsidRDefault="00A90576" w:rsidP="006B66A0">
            <w:pPr>
              <w:tabs>
                <w:tab w:val="right" w:pos="4111"/>
              </w:tabs>
              <w:spacing w:after="240"/>
              <w:rPr>
                <w:rFonts w:cs="Arial"/>
                <w:sz w:val="20"/>
              </w:rPr>
            </w:pPr>
          </w:p>
        </w:tc>
        <w:tc>
          <w:tcPr>
            <w:tcW w:w="319" w:type="dxa"/>
            <w:tcBorders>
              <w:top w:val="nil"/>
              <w:left w:val="nil"/>
              <w:bottom w:val="nil"/>
              <w:right w:val="nil"/>
            </w:tcBorders>
          </w:tcPr>
          <w:p w:rsidR="008E6DCB" w:rsidRPr="009461B2" w:rsidRDefault="00A90576" w:rsidP="006B66A0">
            <w:pPr>
              <w:spacing w:after="240"/>
              <w:rPr>
                <w:rFonts w:cs="Arial"/>
                <w:sz w:val="20"/>
              </w:rPr>
            </w:pPr>
          </w:p>
        </w:tc>
        <w:tc>
          <w:tcPr>
            <w:tcW w:w="4439" w:type="dxa"/>
            <w:tcBorders>
              <w:top w:val="nil"/>
              <w:left w:val="nil"/>
              <w:bottom w:val="single" w:sz="4" w:space="0" w:color="auto"/>
              <w:right w:val="nil"/>
            </w:tcBorders>
          </w:tcPr>
          <w:p w:rsidR="008E6DCB" w:rsidRPr="009461B2" w:rsidRDefault="00A90576" w:rsidP="006B66A0">
            <w:pPr>
              <w:spacing w:after="240"/>
              <w:rPr>
                <w:rFonts w:cs="Arial"/>
                <w:sz w:val="20"/>
              </w:rPr>
            </w:pPr>
          </w:p>
        </w:tc>
      </w:tr>
      <w:tr w:rsidR="00997B11" w:rsidTr="00623173">
        <w:trPr>
          <w:trHeight w:val="193"/>
          <w:tblHeader/>
        </w:trPr>
        <w:tc>
          <w:tcPr>
            <w:tcW w:w="4528" w:type="dxa"/>
            <w:tcBorders>
              <w:top w:val="single" w:sz="4" w:space="0" w:color="auto"/>
              <w:left w:val="nil"/>
              <w:bottom w:val="nil"/>
              <w:right w:val="nil"/>
            </w:tcBorders>
          </w:tcPr>
          <w:p w:rsidR="008E6DCB" w:rsidRPr="009461B2" w:rsidRDefault="00441E77" w:rsidP="006B66A0">
            <w:pPr>
              <w:spacing w:after="240"/>
              <w:rPr>
                <w:rFonts w:cs="Arial"/>
                <w:sz w:val="20"/>
              </w:rPr>
            </w:pPr>
            <w:r w:rsidRPr="009461B2">
              <w:rPr>
                <w:rFonts w:cs="Arial"/>
                <w:sz w:val="20"/>
              </w:rPr>
              <w:t>(Signature of witness)</w:t>
            </w:r>
          </w:p>
        </w:tc>
        <w:tc>
          <w:tcPr>
            <w:tcW w:w="319" w:type="dxa"/>
            <w:tcBorders>
              <w:top w:val="nil"/>
              <w:left w:val="nil"/>
              <w:bottom w:val="nil"/>
              <w:right w:val="nil"/>
            </w:tcBorders>
          </w:tcPr>
          <w:p w:rsidR="008E6DCB" w:rsidRPr="009461B2" w:rsidRDefault="00A90576" w:rsidP="006B66A0">
            <w:pPr>
              <w:spacing w:after="240"/>
              <w:rPr>
                <w:rFonts w:cs="Arial"/>
                <w:sz w:val="20"/>
              </w:rPr>
            </w:pPr>
          </w:p>
        </w:tc>
        <w:tc>
          <w:tcPr>
            <w:tcW w:w="4439" w:type="dxa"/>
            <w:tcBorders>
              <w:top w:val="single" w:sz="4" w:space="0" w:color="auto"/>
              <w:left w:val="nil"/>
              <w:bottom w:val="nil"/>
              <w:right w:val="nil"/>
            </w:tcBorders>
          </w:tcPr>
          <w:p w:rsidR="008E6DCB" w:rsidRPr="009461B2" w:rsidRDefault="00441E77" w:rsidP="006B66A0">
            <w:pPr>
              <w:spacing w:after="240"/>
              <w:rPr>
                <w:rFonts w:cs="Arial"/>
                <w:sz w:val="20"/>
              </w:rPr>
            </w:pPr>
            <w:r w:rsidRPr="009461B2">
              <w:rPr>
                <w:rFonts w:cs="Arial"/>
                <w:sz w:val="20"/>
              </w:rPr>
              <w:t>(Signature of witness)</w:t>
            </w:r>
          </w:p>
        </w:tc>
      </w:tr>
      <w:tr w:rsidR="00997B11" w:rsidTr="00623173">
        <w:trPr>
          <w:trHeight w:val="517"/>
          <w:tblHeader/>
        </w:trPr>
        <w:tc>
          <w:tcPr>
            <w:tcW w:w="4528" w:type="dxa"/>
            <w:tcBorders>
              <w:top w:val="nil"/>
              <w:left w:val="nil"/>
              <w:right w:val="nil"/>
            </w:tcBorders>
          </w:tcPr>
          <w:p w:rsidR="008E6DCB" w:rsidRPr="009461B2" w:rsidRDefault="00A90576" w:rsidP="006B66A0">
            <w:pPr>
              <w:spacing w:after="240"/>
              <w:rPr>
                <w:rFonts w:cs="Arial"/>
                <w:sz w:val="20"/>
              </w:rPr>
            </w:pPr>
          </w:p>
        </w:tc>
        <w:tc>
          <w:tcPr>
            <w:tcW w:w="319" w:type="dxa"/>
            <w:tcBorders>
              <w:top w:val="nil"/>
              <w:left w:val="nil"/>
              <w:bottom w:val="nil"/>
              <w:right w:val="nil"/>
            </w:tcBorders>
          </w:tcPr>
          <w:p w:rsidR="008E6DCB" w:rsidRPr="009461B2" w:rsidRDefault="00A90576" w:rsidP="006B66A0">
            <w:pPr>
              <w:spacing w:after="240"/>
              <w:rPr>
                <w:rFonts w:cs="Arial"/>
                <w:sz w:val="20"/>
              </w:rPr>
            </w:pPr>
          </w:p>
        </w:tc>
        <w:tc>
          <w:tcPr>
            <w:tcW w:w="4439" w:type="dxa"/>
            <w:tcBorders>
              <w:top w:val="nil"/>
              <w:left w:val="nil"/>
              <w:right w:val="nil"/>
            </w:tcBorders>
          </w:tcPr>
          <w:p w:rsidR="008E6DCB" w:rsidRPr="009461B2" w:rsidRDefault="00A90576" w:rsidP="006B66A0">
            <w:pPr>
              <w:spacing w:after="240"/>
              <w:rPr>
                <w:rFonts w:cs="Arial"/>
                <w:sz w:val="20"/>
              </w:rPr>
            </w:pPr>
          </w:p>
        </w:tc>
      </w:tr>
    </w:tbl>
    <w:p w:rsidR="008E6DCB" w:rsidRPr="009461B2" w:rsidRDefault="00441E77" w:rsidP="006B66A0">
      <w:pPr>
        <w:pStyle w:val="Headersub"/>
        <w:widowControl w:val="0"/>
        <w:tabs>
          <w:tab w:val="left" w:pos="4820"/>
        </w:tabs>
        <w:spacing w:after="240"/>
        <w:rPr>
          <w:rFonts w:cs="Arial"/>
          <w:sz w:val="20"/>
        </w:rPr>
      </w:pPr>
      <w:r w:rsidRPr="009461B2">
        <w:rPr>
          <w:rFonts w:cs="Arial"/>
          <w:sz w:val="20"/>
        </w:rPr>
        <w:t>(Name of witness)</w:t>
      </w:r>
      <w:r w:rsidRPr="009461B2">
        <w:rPr>
          <w:rFonts w:cs="Arial"/>
          <w:sz w:val="20"/>
        </w:rPr>
        <w:tab/>
        <w:t>(Name of witness)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319"/>
        <w:gridCol w:w="4439"/>
      </w:tblGrid>
      <w:tr w:rsidR="00997B11" w:rsidTr="00623173">
        <w:trPr>
          <w:tblHeader/>
        </w:trPr>
        <w:tc>
          <w:tcPr>
            <w:tcW w:w="9286" w:type="dxa"/>
            <w:gridSpan w:val="3"/>
            <w:tcBorders>
              <w:top w:val="nil"/>
              <w:left w:val="nil"/>
              <w:bottom w:val="nil"/>
              <w:right w:val="nil"/>
            </w:tcBorders>
          </w:tcPr>
          <w:p w:rsidR="000416B8" w:rsidRPr="009027C7" w:rsidRDefault="00441E77" w:rsidP="000416B8">
            <w:pPr>
              <w:tabs>
                <w:tab w:val="right" w:pos="4111"/>
              </w:tabs>
              <w:spacing w:before="240" w:after="240"/>
              <w:rPr>
                <w:rFonts w:cs="Arial"/>
                <w:i/>
                <w:caps/>
                <w:sz w:val="20"/>
              </w:rPr>
            </w:pPr>
            <w:r w:rsidRPr="000416B8">
              <w:rPr>
                <w:rFonts w:cs="Arial"/>
                <w:i/>
                <w:caps/>
                <w:sz w:val="20"/>
                <w:highlight w:val="yellow"/>
              </w:rPr>
              <w:t>use if</w:t>
            </w:r>
            <w:r>
              <w:rPr>
                <w:rFonts w:cs="Arial"/>
                <w:i/>
                <w:caps/>
                <w:sz w:val="20"/>
                <w:highlight w:val="yellow"/>
              </w:rPr>
              <w:t xml:space="preserve"> BEING EXECUTED BY A DELEGATE OF THE FWO</w:t>
            </w:r>
          </w:p>
          <w:p w:rsidR="00EA0260" w:rsidRPr="009461B2" w:rsidRDefault="00441E77" w:rsidP="000416B8">
            <w:pPr>
              <w:keepNext/>
              <w:tabs>
                <w:tab w:val="right" w:pos="4111"/>
              </w:tabs>
              <w:spacing w:before="240" w:after="240"/>
              <w:rPr>
                <w:rFonts w:cs="Arial"/>
                <w:sz w:val="20"/>
              </w:rPr>
            </w:pPr>
            <w:r w:rsidRPr="009461B2">
              <w:rPr>
                <w:rFonts w:cs="Arial"/>
                <w:caps/>
                <w:sz w:val="20"/>
              </w:rPr>
              <w:t>Accepted</w:t>
            </w:r>
            <w:r w:rsidRPr="009461B2">
              <w:rPr>
                <w:rFonts w:cs="Arial"/>
                <w:sz w:val="20"/>
              </w:rPr>
              <w:t xml:space="preserve"> by the </w:t>
            </w:r>
            <w:r>
              <w:rPr>
                <w:rFonts w:cs="Arial"/>
                <w:sz w:val="20"/>
              </w:rPr>
              <w:t>FAIR WORK OMBUDSMAN</w:t>
            </w:r>
            <w:r w:rsidRPr="009461B2">
              <w:rPr>
                <w:rFonts w:cs="Arial"/>
                <w:sz w:val="20"/>
              </w:rPr>
              <w:t xml:space="preserve"> pursuant to section 715(2) of the </w:t>
            </w:r>
            <w:r w:rsidRPr="009461B2">
              <w:rPr>
                <w:rFonts w:cs="Arial"/>
                <w:i/>
                <w:sz w:val="20"/>
              </w:rPr>
              <w:t>Fair Work Act 2009</w:t>
            </w:r>
            <w:r w:rsidRPr="009461B2">
              <w:rPr>
                <w:rFonts w:cs="Arial"/>
                <w:sz w:val="20"/>
              </w:rPr>
              <w:t xml:space="preserve"> on:</w:t>
            </w:r>
          </w:p>
          <w:p w:rsidR="00EA0260" w:rsidRPr="009461B2" w:rsidRDefault="00A90576" w:rsidP="006B66A0">
            <w:pPr>
              <w:keepNext/>
              <w:spacing w:after="240"/>
              <w:rPr>
                <w:rFonts w:cs="Arial"/>
                <w:sz w:val="20"/>
              </w:rPr>
            </w:pPr>
          </w:p>
        </w:tc>
      </w:tr>
      <w:tr w:rsidR="00997B11" w:rsidTr="00623173">
        <w:trPr>
          <w:trHeight w:val="62"/>
          <w:tblHeader/>
        </w:trPr>
        <w:tc>
          <w:tcPr>
            <w:tcW w:w="4528" w:type="dxa"/>
            <w:tcBorders>
              <w:top w:val="single" w:sz="4" w:space="0" w:color="auto"/>
              <w:left w:val="nil"/>
              <w:bottom w:val="nil"/>
              <w:right w:val="nil"/>
            </w:tcBorders>
          </w:tcPr>
          <w:p w:rsidR="00EA0260" w:rsidRDefault="00441E77" w:rsidP="008770F6">
            <w:pPr>
              <w:spacing w:after="240"/>
              <w:rPr>
                <w:rFonts w:cs="Arial"/>
                <w:sz w:val="20"/>
              </w:rPr>
            </w:pPr>
            <w:r>
              <w:rPr>
                <w:rFonts w:cs="Arial"/>
                <w:sz w:val="20"/>
              </w:rPr>
              <w:t>[Insert name and role of Delegate]</w:t>
            </w:r>
          </w:p>
          <w:p w:rsidR="000416B8" w:rsidRPr="009461B2" w:rsidRDefault="00441E77" w:rsidP="000416B8">
            <w:pPr>
              <w:spacing w:after="240"/>
              <w:rPr>
                <w:rFonts w:cs="Arial"/>
                <w:sz w:val="20"/>
              </w:rPr>
            </w:pPr>
            <w:r>
              <w:rPr>
                <w:rFonts w:cs="Arial"/>
                <w:sz w:val="20"/>
              </w:rPr>
              <w:t xml:space="preserve">Delegate for the FAIR WORK OMBUDSMAN </w:t>
            </w:r>
          </w:p>
        </w:tc>
        <w:tc>
          <w:tcPr>
            <w:tcW w:w="319" w:type="dxa"/>
            <w:tcBorders>
              <w:top w:val="nil"/>
              <w:left w:val="nil"/>
              <w:bottom w:val="nil"/>
              <w:right w:val="nil"/>
            </w:tcBorders>
          </w:tcPr>
          <w:p w:rsidR="00EA0260" w:rsidRPr="009461B2" w:rsidRDefault="00A90576" w:rsidP="006B66A0">
            <w:pPr>
              <w:spacing w:after="240"/>
              <w:rPr>
                <w:rFonts w:cs="Arial"/>
                <w:sz w:val="20"/>
              </w:rPr>
            </w:pPr>
          </w:p>
        </w:tc>
        <w:tc>
          <w:tcPr>
            <w:tcW w:w="4439" w:type="dxa"/>
            <w:tcBorders>
              <w:top w:val="single" w:sz="4" w:space="0" w:color="auto"/>
              <w:left w:val="nil"/>
              <w:bottom w:val="nil"/>
              <w:right w:val="nil"/>
            </w:tcBorders>
          </w:tcPr>
          <w:p w:rsidR="00EA0260" w:rsidRPr="009461B2" w:rsidRDefault="00441E77" w:rsidP="00DD1F01">
            <w:pPr>
              <w:spacing w:after="240"/>
              <w:rPr>
                <w:rFonts w:cs="Arial"/>
                <w:sz w:val="20"/>
              </w:rPr>
            </w:pPr>
            <w:r w:rsidRPr="009461B2">
              <w:rPr>
                <w:rFonts w:cs="Arial"/>
                <w:sz w:val="20"/>
              </w:rPr>
              <w:t>(</w:t>
            </w:r>
            <w:r>
              <w:rPr>
                <w:rFonts w:cs="Arial"/>
                <w:sz w:val="20"/>
              </w:rPr>
              <w:t>Date</w:t>
            </w:r>
            <w:r w:rsidRPr="009461B2">
              <w:rPr>
                <w:rFonts w:cs="Arial"/>
                <w:sz w:val="20"/>
              </w:rPr>
              <w:t>)</w:t>
            </w:r>
          </w:p>
        </w:tc>
      </w:tr>
      <w:tr w:rsidR="00997B11" w:rsidTr="00623173">
        <w:trPr>
          <w:tblHeader/>
        </w:trPr>
        <w:tc>
          <w:tcPr>
            <w:tcW w:w="4528" w:type="dxa"/>
            <w:tcBorders>
              <w:top w:val="nil"/>
              <w:left w:val="nil"/>
              <w:bottom w:val="single" w:sz="4" w:space="0" w:color="auto"/>
              <w:right w:val="nil"/>
            </w:tcBorders>
          </w:tcPr>
          <w:p w:rsidR="00EA0260" w:rsidRDefault="00441E77" w:rsidP="006B66A0">
            <w:pPr>
              <w:spacing w:after="240"/>
              <w:rPr>
                <w:rFonts w:cs="Arial"/>
                <w:sz w:val="20"/>
              </w:rPr>
            </w:pPr>
            <w:r>
              <w:rPr>
                <w:rFonts w:cs="Arial"/>
                <w:sz w:val="20"/>
              </w:rPr>
              <w:t>in the presence of:</w:t>
            </w:r>
          </w:p>
          <w:p w:rsidR="00DD1F01" w:rsidRPr="009461B2" w:rsidRDefault="00A90576" w:rsidP="006B66A0">
            <w:pPr>
              <w:spacing w:after="240"/>
              <w:rPr>
                <w:rFonts w:cs="Arial"/>
                <w:sz w:val="20"/>
              </w:rPr>
            </w:pPr>
          </w:p>
        </w:tc>
        <w:tc>
          <w:tcPr>
            <w:tcW w:w="319" w:type="dxa"/>
            <w:tcBorders>
              <w:top w:val="nil"/>
              <w:left w:val="nil"/>
              <w:bottom w:val="nil"/>
              <w:right w:val="nil"/>
            </w:tcBorders>
          </w:tcPr>
          <w:p w:rsidR="00EA0260" w:rsidRPr="009461B2" w:rsidRDefault="00A90576" w:rsidP="006B66A0">
            <w:pPr>
              <w:spacing w:after="240"/>
              <w:rPr>
                <w:rFonts w:cs="Arial"/>
                <w:sz w:val="20"/>
              </w:rPr>
            </w:pPr>
          </w:p>
        </w:tc>
        <w:tc>
          <w:tcPr>
            <w:tcW w:w="4439" w:type="dxa"/>
            <w:tcBorders>
              <w:top w:val="nil"/>
              <w:left w:val="nil"/>
              <w:bottom w:val="single" w:sz="4" w:space="0" w:color="auto"/>
              <w:right w:val="nil"/>
            </w:tcBorders>
          </w:tcPr>
          <w:p w:rsidR="00EA0260" w:rsidRPr="009461B2" w:rsidRDefault="00A90576" w:rsidP="006B66A0">
            <w:pPr>
              <w:spacing w:after="240"/>
              <w:rPr>
                <w:rFonts w:cs="Arial"/>
                <w:sz w:val="20"/>
              </w:rPr>
            </w:pPr>
          </w:p>
        </w:tc>
      </w:tr>
      <w:tr w:rsidR="00997B11" w:rsidTr="00623173">
        <w:trPr>
          <w:tblHeader/>
        </w:trPr>
        <w:tc>
          <w:tcPr>
            <w:tcW w:w="4528" w:type="dxa"/>
            <w:tcBorders>
              <w:top w:val="single" w:sz="4" w:space="0" w:color="auto"/>
              <w:left w:val="nil"/>
              <w:bottom w:val="nil"/>
              <w:right w:val="nil"/>
            </w:tcBorders>
          </w:tcPr>
          <w:p w:rsidR="00EA0260" w:rsidRPr="009461B2" w:rsidRDefault="00441E77" w:rsidP="00DD1F01">
            <w:pPr>
              <w:spacing w:after="240"/>
              <w:rPr>
                <w:rFonts w:cs="Arial"/>
                <w:sz w:val="20"/>
              </w:rPr>
            </w:pPr>
            <w:r w:rsidRPr="009461B2">
              <w:rPr>
                <w:rFonts w:cs="Arial"/>
                <w:sz w:val="20"/>
              </w:rPr>
              <w:t>(</w:t>
            </w:r>
            <w:r>
              <w:rPr>
                <w:rFonts w:cs="Arial"/>
                <w:sz w:val="20"/>
              </w:rPr>
              <w:t>Signature of witness</w:t>
            </w:r>
            <w:r w:rsidRPr="009461B2">
              <w:rPr>
                <w:rFonts w:cs="Arial"/>
                <w:sz w:val="20"/>
              </w:rPr>
              <w:t>)</w:t>
            </w:r>
          </w:p>
        </w:tc>
        <w:tc>
          <w:tcPr>
            <w:tcW w:w="319" w:type="dxa"/>
            <w:tcBorders>
              <w:top w:val="nil"/>
              <w:left w:val="nil"/>
              <w:bottom w:val="nil"/>
              <w:right w:val="nil"/>
            </w:tcBorders>
          </w:tcPr>
          <w:p w:rsidR="00EA0260" w:rsidRPr="009461B2" w:rsidRDefault="00A90576" w:rsidP="006B66A0">
            <w:pPr>
              <w:spacing w:after="240"/>
              <w:rPr>
                <w:rFonts w:cs="Arial"/>
                <w:sz w:val="20"/>
              </w:rPr>
            </w:pPr>
          </w:p>
        </w:tc>
        <w:tc>
          <w:tcPr>
            <w:tcW w:w="4439" w:type="dxa"/>
            <w:tcBorders>
              <w:top w:val="single" w:sz="4" w:space="0" w:color="auto"/>
              <w:left w:val="nil"/>
              <w:bottom w:val="nil"/>
              <w:right w:val="nil"/>
            </w:tcBorders>
          </w:tcPr>
          <w:p w:rsidR="00EA0260" w:rsidRPr="009461B2" w:rsidRDefault="00441E77" w:rsidP="000105F7">
            <w:pPr>
              <w:spacing w:after="240"/>
              <w:rPr>
                <w:rFonts w:cs="Arial"/>
                <w:sz w:val="20"/>
              </w:rPr>
            </w:pPr>
            <w:r w:rsidRPr="009461B2">
              <w:rPr>
                <w:rFonts w:cs="Arial"/>
                <w:sz w:val="20"/>
              </w:rPr>
              <w:t>(Name of Witness)</w:t>
            </w:r>
          </w:p>
        </w:tc>
      </w:tr>
    </w:tbl>
    <w:bookmarkEnd w:id="8"/>
    <w:bookmarkEnd w:id="9"/>
    <w:bookmarkEnd w:id="10"/>
    <w:bookmarkEnd w:id="11"/>
    <w:bookmarkEnd w:id="12"/>
    <w:bookmarkEnd w:id="13"/>
    <w:bookmarkEnd w:id="14"/>
    <w:bookmarkEnd w:id="15"/>
    <w:bookmarkEnd w:id="16"/>
    <w:bookmarkEnd w:id="17"/>
    <w:bookmarkEnd w:id="18"/>
    <w:p w:rsidR="000416B8" w:rsidRPr="009027C7" w:rsidRDefault="00441E77" w:rsidP="000416B8">
      <w:pPr>
        <w:tabs>
          <w:tab w:val="right" w:pos="4111"/>
        </w:tabs>
        <w:spacing w:before="240" w:after="240"/>
        <w:rPr>
          <w:rFonts w:cs="Arial"/>
          <w:i/>
          <w:caps/>
          <w:sz w:val="20"/>
        </w:rPr>
      </w:pPr>
      <w:r w:rsidRPr="000416B8">
        <w:rPr>
          <w:rFonts w:cs="Arial"/>
          <w:i/>
          <w:caps/>
          <w:sz w:val="20"/>
          <w:highlight w:val="yellow"/>
        </w:rPr>
        <w:t>use if</w:t>
      </w:r>
      <w:r>
        <w:rPr>
          <w:rFonts w:cs="Arial"/>
          <w:i/>
          <w:caps/>
          <w:sz w:val="20"/>
          <w:highlight w:val="yellow"/>
        </w:rPr>
        <w:t xml:space="preserve"> BEING EXECUTED by THE FWO</w:t>
      </w:r>
    </w:p>
    <w:p w:rsidR="000416B8" w:rsidRDefault="00441E77" w:rsidP="00FE1073">
      <w:pPr>
        <w:widowControl w:val="0"/>
        <w:spacing w:after="240"/>
        <w:jc w:val="both"/>
        <w:rPr>
          <w:rFonts w:cs="Arial"/>
          <w:sz w:val="20"/>
        </w:rPr>
      </w:pPr>
      <w:r>
        <w:rPr>
          <w:rFonts w:cs="Arial"/>
          <w:caps/>
          <w:sz w:val="20"/>
        </w:rPr>
        <w:t>a</w:t>
      </w:r>
      <w:r w:rsidRPr="009461B2">
        <w:rPr>
          <w:rFonts w:cs="Arial"/>
          <w:caps/>
          <w:sz w:val="20"/>
        </w:rPr>
        <w:t>ccepted</w:t>
      </w:r>
      <w:r w:rsidRPr="009461B2">
        <w:rPr>
          <w:rFonts w:cs="Arial"/>
          <w:sz w:val="20"/>
        </w:rPr>
        <w:t xml:space="preserve"> by the </w:t>
      </w:r>
      <w:r>
        <w:rPr>
          <w:rFonts w:cs="Arial"/>
          <w:sz w:val="20"/>
        </w:rPr>
        <w:t>FAIR WORK OMBUDSMAN</w:t>
      </w:r>
      <w:r w:rsidRPr="009461B2">
        <w:rPr>
          <w:rFonts w:cs="Arial"/>
          <w:sz w:val="20"/>
        </w:rPr>
        <w:t xml:space="preserve"> pursuant to section 715(2) of the </w:t>
      </w:r>
      <w:r w:rsidRPr="009461B2">
        <w:rPr>
          <w:rFonts w:cs="Arial"/>
          <w:i/>
          <w:sz w:val="20"/>
        </w:rPr>
        <w:t>Fair Work Act 2009</w:t>
      </w:r>
      <w:r w:rsidRPr="009461B2">
        <w:rPr>
          <w:rFonts w:cs="Arial"/>
          <w:sz w:val="20"/>
        </w:rPr>
        <w:t xml:space="preserve"> on:</w:t>
      </w:r>
    </w:p>
    <w:p w:rsidR="000416B8" w:rsidRDefault="00A90576" w:rsidP="00FE1073">
      <w:pPr>
        <w:widowControl w:val="0"/>
        <w:spacing w:after="240"/>
        <w:jc w:val="both"/>
        <w:rPr>
          <w:rFonts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319"/>
        <w:gridCol w:w="4439"/>
      </w:tblGrid>
      <w:tr w:rsidR="00997B11" w:rsidTr="00623173">
        <w:trPr>
          <w:trHeight w:val="62"/>
          <w:tblHeader/>
        </w:trPr>
        <w:tc>
          <w:tcPr>
            <w:tcW w:w="4528" w:type="dxa"/>
            <w:tcBorders>
              <w:top w:val="single" w:sz="4" w:space="0" w:color="auto"/>
              <w:left w:val="nil"/>
              <w:bottom w:val="nil"/>
              <w:right w:val="nil"/>
            </w:tcBorders>
          </w:tcPr>
          <w:p w:rsidR="000416B8" w:rsidRPr="009461B2" w:rsidRDefault="00441E77" w:rsidP="001118E4">
            <w:pPr>
              <w:spacing w:after="240"/>
              <w:rPr>
                <w:rFonts w:cs="Arial"/>
                <w:sz w:val="20"/>
              </w:rPr>
            </w:pPr>
            <w:r>
              <w:rPr>
                <w:rFonts w:cs="Arial"/>
                <w:sz w:val="20"/>
              </w:rPr>
              <w:t xml:space="preserve">FAIR WORK OMBUDSMAN </w:t>
            </w:r>
          </w:p>
        </w:tc>
        <w:tc>
          <w:tcPr>
            <w:tcW w:w="319" w:type="dxa"/>
            <w:tcBorders>
              <w:top w:val="nil"/>
              <w:left w:val="nil"/>
              <w:bottom w:val="nil"/>
              <w:right w:val="nil"/>
            </w:tcBorders>
          </w:tcPr>
          <w:p w:rsidR="000416B8" w:rsidRPr="009461B2" w:rsidRDefault="00A90576" w:rsidP="001118E4">
            <w:pPr>
              <w:spacing w:after="240"/>
              <w:rPr>
                <w:rFonts w:cs="Arial"/>
                <w:sz w:val="20"/>
              </w:rPr>
            </w:pPr>
          </w:p>
        </w:tc>
        <w:tc>
          <w:tcPr>
            <w:tcW w:w="4439" w:type="dxa"/>
            <w:tcBorders>
              <w:top w:val="single" w:sz="4" w:space="0" w:color="auto"/>
              <w:left w:val="nil"/>
              <w:bottom w:val="nil"/>
              <w:right w:val="nil"/>
            </w:tcBorders>
          </w:tcPr>
          <w:p w:rsidR="000416B8" w:rsidRPr="009461B2" w:rsidRDefault="00441E77" w:rsidP="001118E4">
            <w:pPr>
              <w:spacing w:after="240"/>
              <w:rPr>
                <w:rFonts w:cs="Arial"/>
                <w:sz w:val="20"/>
              </w:rPr>
            </w:pPr>
            <w:r w:rsidRPr="009461B2">
              <w:rPr>
                <w:rFonts w:cs="Arial"/>
                <w:sz w:val="20"/>
              </w:rPr>
              <w:t>(</w:t>
            </w:r>
            <w:r>
              <w:rPr>
                <w:rFonts w:cs="Arial"/>
                <w:sz w:val="20"/>
              </w:rPr>
              <w:t>Date</w:t>
            </w:r>
            <w:r w:rsidRPr="009461B2">
              <w:rPr>
                <w:rFonts w:cs="Arial"/>
                <w:sz w:val="20"/>
              </w:rPr>
              <w:t>)</w:t>
            </w:r>
          </w:p>
        </w:tc>
      </w:tr>
      <w:tr w:rsidR="00997B11" w:rsidTr="00623173">
        <w:trPr>
          <w:tblHeader/>
        </w:trPr>
        <w:tc>
          <w:tcPr>
            <w:tcW w:w="4528" w:type="dxa"/>
            <w:tcBorders>
              <w:top w:val="nil"/>
              <w:left w:val="nil"/>
              <w:bottom w:val="single" w:sz="4" w:space="0" w:color="auto"/>
              <w:right w:val="nil"/>
            </w:tcBorders>
          </w:tcPr>
          <w:p w:rsidR="000416B8" w:rsidRDefault="00441E77" w:rsidP="001118E4">
            <w:pPr>
              <w:spacing w:after="240"/>
              <w:rPr>
                <w:rFonts w:cs="Arial"/>
                <w:sz w:val="20"/>
              </w:rPr>
            </w:pPr>
            <w:r>
              <w:rPr>
                <w:rFonts w:cs="Arial"/>
                <w:sz w:val="20"/>
              </w:rPr>
              <w:t>in the presence of:</w:t>
            </w:r>
          </w:p>
          <w:p w:rsidR="000416B8" w:rsidRPr="009461B2" w:rsidRDefault="00A90576" w:rsidP="001118E4">
            <w:pPr>
              <w:spacing w:after="240"/>
              <w:rPr>
                <w:rFonts w:cs="Arial"/>
                <w:sz w:val="20"/>
              </w:rPr>
            </w:pPr>
          </w:p>
        </w:tc>
        <w:tc>
          <w:tcPr>
            <w:tcW w:w="319" w:type="dxa"/>
            <w:tcBorders>
              <w:top w:val="nil"/>
              <w:left w:val="nil"/>
              <w:bottom w:val="nil"/>
              <w:right w:val="nil"/>
            </w:tcBorders>
          </w:tcPr>
          <w:p w:rsidR="000416B8" w:rsidRPr="009461B2" w:rsidRDefault="00A90576" w:rsidP="001118E4">
            <w:pPr>
              <w:spacing w:after="240"/>
              <w:rPr>
                <w:rFonts w:cs="Arial"/>
                <w:sz w:val="20"/>
              </w:rPr>
            </w:pPr>
          </w:p>
        </w:tc>
        <w:tc>
          <w:tcPr>
            <w:tcW w:w="4439" w:type="dxa"/>
            <w:tcBorders>
              <w:top w:val="nil"/>
              <w:left w:val="nil"/>
              <w:bottom w:val="single" w:sz="4" w:space="0" w:color="auto"/>
              <w:right w:val="nil"/>
            </w:tcBorders>
          </w:tcPr>
          <w:p w:rsidR="000416B8" w:rsidRPr="009461B2" w:rsidRDefault="00A90576" w:rsidP="001118E4">
            <w:pPr>
              <w:spacing w:after="240"/>
              <w:rPr>
                <w:rFonts w:cs="Arial"/>
                <w:sz w:val="20"/>
              </w:rPr>
            </w:pPr>
          </w:p>
        </w:tc>
      </w:tr>
      <w:tr w:rsidR="00997B11" w:rsidTr="00623173">
        <w:trPr>
          <w:tblHeader/>
        </w:trPr>
        <w:tc>
          <w:tcPr>
            <w:tcW w:w="4528" w:type="dxa"/>
            <w:tcBorders>
              <w:top w:val="single" w:sz="4" w:space="0" w:color="auto"/>
              <w:left w:val="nil"/>
              <w:bottom w:val="nil"/>
              <w:right w:val="nil"/>
            </w:tcBorders>
          </w:tcPr>
          <w:p w:rsidR="000416B8" w:rsidRPr="009461B2" w:rsidRDefault="00441E77" w:rsidP="001118E4">
            <w:pPr>
              <w:spacing w:after="240"/>
              <w:rPr>
                <w:rFonts w:cs="Arial"/>
                <w:sz w:val="20"/>
              </w:rPr>
            </w:pPr>
            <w:r w:rsidRPr="009461B2">
              <w:rPr>
                <w:rFonts w:cs="Arial"/>
                <w:sz w:val="20"/>
              </w:rPr>
              <w:t>(</w:t>
            </w:r>
            <w:r>
              <w:rPr>
                <w:rFonts w:cs="Arial"/>
                <w:sz w:val="20"/>
              </w:rPr>
              <w:t>Signature of witness</w:t>
            </w:r>
            <w:r w:rsidRPr="009461B2">
              <w:rPr>
                <w:rFonts w:cs="Arial"/>
                <w:sz w:val="20"/>
              </w:rPr>
              <w:t>)</w:t>
            </w:r>
          </w:p>
        </w:tc>
        <w:tc>
          <w:tcPr>
            <w:tcW w:w="319" w:type="dxa"/>
            <w:tcBorders>
              <w:top w:val="nil"/>
              <w:left w:val="nil"/>
              <w:bottom w:val="nil"/>
              <w:right w:val="nil"/>
            </w:tcBorders>
          </w:tcPr>
          <w:p w:rsidR="000416B8" w:rsidRPr="009461B2" w:rsidRDefault="00A90576" w:rsidP="001118E4">
            <w:pPr>
              <w:spacing w:after="240"/>
              <w:rPr>
                <w:rFonts w:cs="Arial"/>
                <w:sz w:val="20"/>
              </w:rPr>
            </w:pPr>
          </w:p>
        </w:tc>
        <w:tc>
          <w:tcPr>
            <w:tcW w:w="4439" w:type="dxa"/>
            <w:tcBorders>
              <w:top w:val="single" w:sz="4" w:space="0" w:color="auto"/>
              <w:left w:val="nil"/>
              <w:bottom w:val="nil"/>
              <w:right w:val="nil"/>
            </w:tcBorders>
          </w:tcPr>
          <w:p w:rsidR="000416B8" w:rsidRPr="009461B2" w:rsidRDefault="00441E77" w:rsidP="000105F7">
            <w:pPr>
              <w:spacing w:after="120"/>
              <w:rPr>
                <w:rFonts w:cs="Arial"/>
                <w:sz w:val="20"/>
              </w:rPr>
            </w:pPr>
            <w:r w:rsidRPr="009461B2">
              <w:rPr>
                <w:rFonts w:cs="Arial"/>
                <w:sz w:val="20"/>
              </w:rPr>
              <w:t>(Name of Witness)</w:t>
            </w:r>
          </w:p>
          <w:p w:rsidR="000416B8" w:rsidRPr="009461B2" w:rsidRDefault="00A90576" w:rsidP="000105F7">
            <w:pPr>
              <w:spacing w:after="120"/>
              <w:rPr>
                <w:rFonts w:cs="Arial"/>
                <w:sz w:val="20"/>
              </w:rPr>
            </w:pPr>
          </w:p>
          <w:p w:rsidR="000416B8" w:rsidRPr="009461B2" w:rsidRDefault="00A90576" w:rsidP="000105F7">
            <w:pPr>
              <w:spacing w:after="120"/>
              <w:rPr>
                <w:rFonts w:cs="Arial"/>
                <w:sz w:val="20"/>
              </w:rPr>
            </w:pPr>
          </w:p>
        </w:tc>
      </w:tr>
    </w:tbl>
    <w:p w:rsidR="000756F4" w:rsidRDefault="00441E77" w:rsidP="00FE1073">
      <w:pPr>
        <w:widowControl w:val="0"/>
        <w:spacing w:after="240"/>
        <w:jc w:val="both"/>
        <w:rPr>
          <w:rFonts w:cs="Arial"/>
          <w:b/>
          <w:sz w:val="20"/>
        </w:rPr>
      </w:pPr>
      <w:r>
        <w:rPr>
          <w:rFonts w:cs="Arial"/>
          <w:b/>
          <w:sz w:val="20"/>
        </w:rPr>
        <w:br w:type="page"/>
      </w:r>
    </w:p>
    <w:p w:rsidR="005C5EA3" w:rsidRDefault="00441E77" w:rsidP="00FE1073">
      <w:pPr>
        <w:widowControl w:val="0"/>
        <w:spacing w:after="240"/>
        <w:jc w:val="both"/>
        <w:rPr>
          <w:rFonts w:cs="Arial"/>
          <w:b/>
          <w:spacing w:val="10"/>
          <w:sz w:val="20"/>
        </w:rPr>
      </w:pPr>
      <w:r w:rsidRPr="005C5EA3">
        <w:rPr>
          <w:rFonts w:cs="Arial"/>
          <w:b/>
          <w:spacing w:val="10"/>
          <w:sz w:val="20"/>
        </w:rPr>
        <w:t xml:space="preserve">Attachment </w:t>
      </w:r>
      <w:proofErr w:type="gramStart"/>
      <w:r w:rsidRPr="005C5EA3">
        <w:rPr>
          <w:rFonts w:cs="Arial"/>
          <w:b/>
          <w:spacing w:val="10"/>
          <w:sz w:val="20"/>
        </w:rPr>
        <w:t>A</w:t>
      </w:r>
      <w:proofErr w:type="gramEnd"/>
      <w:r>
        <w:rPr>
          <w:rFonts w:cs="Arial"/>
          <w:b/>
          <w:spacing w:val="10"/>
          <w:sz w:val="20"/>
        </w:rPr>
        <w:t xml:space="preserve"> – Letter to Employees</w:t>
      </w:r>
    </w:p>
    <w:p w:rsidR="000446F2" w:rsidRDefault="00A90576" w:rsidP="00FE1073">
      <w:pPr>
        <w:widowControl w:val="0"/>
        <w:spacing w:after="240"/>
        <w:jc w:val="both"/>
        <w:rPr>
          <w:rFonts w:cs="Arial"/>
          <w:b/>
          <w:spacing w:val="10"/>
          <w:sz w:val="20"/>
        </w:rPr>
      </w:pPr>
    </w:p>
    <w:p w:rsidR="000618C1" w:rsidRDefault="00441E77" w:rsidP="00FE1073">
      <w:pPr>
        <w:widowControl w:val="0"/>
        <w:spacing w:after="240"/>
        <w:jc w:val="both"/>
        <w:rPr>
          <w:rFonts w:cs="Arial"/>
          <w:b/>
          <w:i/>
          <w:spacing w:val="10"/>
          <w:sz w:val="20"/>
        </w:rPr>
      </w:pPr>
      <w:r>
        <w:rPr>
          <w:rFonts w:cs="Arial"/>
          <w:b/>
          <w:i/>
          <w:spacing w:val="10"/>
          <w:sz w:val="20"/>
        </w:rPr>
        <w:t>Letterhead Patrick Stevedores Holdings Pty Ltd</w:t>
      </w:r>
    </w:p>
    <w:p w:rsidR="000618C1" w:rsidRDefault="00441E77" w:rsidP="00FE1073">
      <w:pPr>
        <w:widowControl w:val="0"/>
        <w:spacing w:after="240"/>
        <w:jc w:val="both"/>
        <w:rPr>
          <w:rFonts w:cs="Arial"/>
          <w:spacing w:val="10"/>
          <w:sz w:val="20"/>
        </w:rPr>
      </w:pPr>
      <w:r>
        <w:rPr>
          <w:rFonts w:cs="Arial"/>
          <w:b/>
          <w:i/>
          <w:spacing w:val="10"/>
          <w:sz w:val="20"/>
        </w:rPr>
        <w:t>Address and Date</w:t>
      </w:r>
    </w:p>
    <w:p w:rsidR="000618C1" w:rsidRDefault="00A90576" w:rsidP="00FE1073">
      <w:pPr>
        <w:widowControl w:val="0"/>
        <w:spacing w:after="240"/>
        <w:jc w:val="both"/>
        <w:rPr>
          <w:rFonts w:cs="Arial"/>
          <w:spacing w:val="10"/>
          <w:sz w:val="20"/>
        </w:rPr>
      </w:pPr>
    </w:p>
    <w:p w:rsidR="000618C1" w:rsidRDefault="00441E77" w:rsidP="00FE1073">
      <w:pPr>
        <w:widowControl w:val="0"/>
        <w:spacing w:after="240"/>
        <w:jc w:val="both"/>
        <w:rPr>
          <w:rFonts w:cs="Arial"/>
          <w:spacing w:val="10"/>
          <w:sz w:val="20"/>
        </w:rPr>
      </w:pPr>
      <w:r>
        <w:rPr>
          <w:rFonts w:cs="Arial"/>
          <w:spacing w:val="10"/>
          <w:sz w:val="20"/>
        </w:rPr>
        <w:t xml:space="preserve">Dear </w:t>
      </w:r>
      <w:r>
        <w:rPr>
          <w:rFonts w:cs="Arial"/>
          <w:b/>
          <w:i/>
          <w:spacing w:val="10"/>
          <w:sz w:val="20"/>
        </w:rPr>
        <w:t>Employee name</w:t>
      </w:r>
    </w:p>
    <w:p w:rsidR="000618C1" w:rsidRDefault="00A90576" w:rsidP="00FE1073">
      <w:pPr>
        <w:widowControl w:val="0"/>
        <w:spacing w:after="240"/>
        <w:jc w:val="both"/>
        <w:rPr>
          <w:rFonts w:cs="Arial"/>
          <w:spacing w:val="10"/>
          <w:sz w:val="20"/>
        </w:rPr>
      </w:pPr>
    </w:p>
    <w:p w:rsidR="000618C1" w:rsidRDefault="00441E77" w:rsidP="00FE1073">
      <w:pPr>
        <w:widowControl w:val="0"/>
        <w:spacing w:after="240"/>
        <w:jc w:val="both"/>
        <w:rPr>
          <w:rFonts w:cs="Arial"/>
          <w:spacing w:val="10"/>
          <w:sz w:val="20"/>
        </w:rPr>
      </w:pPr>
      <w:r>
        <w:rPr>
          <w:rFonts w:cs="Arial"/>
          <w:b/>
          <w:spacing w:val="10"/>
          <w:sz w:val="20"/>
        </w:rPr>
        <w:t>Unlawful payment for period of unprotected industrial action</w:t>
      </w:r>
    </w:p>
    <w:p w:rsidR="000618C1" w:rsidRDefault="00441E77" w:rsidP="00FE1073">
      <w:pPr>
        <w:widowControl w:val="0"/>
        <w:spacing w:after="240"/>
        <w:jc w:val="both"/>
        <w:rPr>
          <w:rFonts w:cs="Arial"/>
          <w:spacing w:val="10"/>
          <w:sz w:val="20"/>
        </w:rPr>
      </w:pPr>
      <w:r>
        <w:rPr>
          <w:rFonts w:cs="Arial"/>
          <w:spacing w:val="10"/>
          <w:sz w:val="20"/>
        </w:rPr>
        <w:t>We refer to the investigation conducted by the Office of the Fair Work Ombudsman (</w:t>
      </w:r>
      <w:r>
        <w:rPr>
          <w:rFonts w:cs="Arial"/>
          <w:b/>
          <w:spacing w:val="10"/>
          <w:sz w:val="20"/>
        </w:rPr>
        <w:t>FWO</w:t>
      </w:r>
      <w:r>
        <w:rPr>
          <w:rFonts w:cs="Arial"/>
          <w:spacing w:val="10"/>
          <w:sz w:val="20"/>
        </w:rPr>
        <w:t>) into allegations that Patrick Stevedores Holdings Pty Ltd (</w:t>
      </w:r>
      <w:r>
        <w:rPr>
          <w:rFonts w:cs="Arial"/>
          <w:b/>
          <w:spacing w:val="10"/>
          <w:sz w:val="20"/>
        </w:rPr>
        <w:t>Company</w:t>
      </w:r>
      <w:r>
        <w:rPr>
          <w:rFonts w:cs="Arial"/>
          <w:spacing w:val="10"/>
          <w:sz w:val="20"/>
        </w:rPr>
        <w:t xml:space="preserve">) contravened subsection 474(1) of the </w:t>
      </w:r>
      <w:r>
        <w:rPr>
          <w:rFonts w:cs="Arial"/>
          <w:i/>
          <w:spacing w:val="10"/>
          <w:sz w:val="20"/>
        </w:rPr>
        <w:t>Fair Work Act 2009</w:t>
      </w:r>
      <w:r>
        <w:rPr>
          <w:rFonts w:cs="Arial"/>
          <w:spacing w:val="10"/>
          <w:sz w:val="20"/>
        </w:rPr>
        <w:t xml:space="preserve"> (</w:t>
      </w:r>
      <w:r>
        <w:rPr>
          <w:rFonts w:cs="Arial"/>
          <w:b/>
          <w:spacing w:val="10"/>
          <w:sz w:val="20"/>
        </w:rPr>
        <w:t>FW Act</w:t>
      </w:r>
      <w:r>
        <w:rPr>
          <w:rFonts w:cs="Arial"/>
          <w:spacing w:val="10"/>
          <w:sz w:val="20"/>
        </w:rPr>
        <w:t>) by making payments to employees for a period in which they had taken unlawful industrial action in November and December 2013.</w:t>
      </w:r>
    </w:p>
    <w:p w:rsidR="000618C1" w:rsidRDefault="00441E77" w:rsidP="00FE1073">
      <w:pPr>
        <w:widowControl w:val="0"/>
        <w:spacing w:after="240"/>
        <w:jc w:val="both"/>
        <w:rPr>
          <w:rFonts w:cs="Arial"/>
          <w:spacing w:val="10"/>
          <w:sz w:val="20"/>
        </w:rPr>
      </w:pPr>
      <w:r>
        <w:rPr>
          <w:rFonts w:cs="Arial"/>
          <w:spacing w:val="10"/>
          <w:sz w:val="20"/>
        </w:rPr>
        <w:t>The Company has formally admitted that it engaged in the proscribed conduct, which is reflected in an Enforceable Undertaking given by the Company to the FWO. A copy of the Enforceable Undertaking is enclosed with this letter.</w:t>
      </w:r>
    </w:p>
    <w:p w:rsidR="000618C1" w:rsidRDefault="00441E77" w:rsidP="00FE1073">
      <w:pPr>
        <w:widowControl w:val="0"/>
        <w:spacing w:after="240"/>
        <w:jc w:val="both"/>
        <w:rPr>
          <w:rFonts w:cs="Arial"/>
          <w:spacing w:val="10"/>
          <w:sz w:val="20"/>
        </w:rPr>
      </w:pPr>
      <w:r>
        <w:rPr>
          <w:rFonts w:cs="Arial"/>
          <w:spacing w:val="10"/>
          <w:sz w:val="20"/>
        </w:rPr>
        <w:t>The Company will not make payments of that kind again in the future.</w:t>
      </w:r>
    </w:p>
    <w:p w:rsidR="000618C1" w:rsidRDefault="00441E77" w:rsidP="00FE1073">
      <w:pPr>
        <w:widowControl w:val="0"/>
        <w:spacing w:after="240"/>
        <w:jc w:val="both"/>
        <w:rPr>
          <w:rFonts w:cs="Arial"/>
          <w:spacing w:val="10"/>
          <w:sz w:val="20"/>
        </w:rPr>
      </w:pPr>
      <w:r>
        <w:rPr>
          <w:rFonts w:cs="Arial"/>
          <w:spacing w:val="10"/>
          <w:sz w:val="20"/>
        </w:rPr>
        <w:t>Section 474 of the FW Act makes it unlawful for an employer to make payments to employees for certain periods of unprotected industrial action. Section 475 of the FW Act also makes it unlawful for a person to accept or ask an employer to make a payment for those periods of industrial action.</w:t>
      </w:r>
    </w:p>
    <w:p w:rsidR="000618C1" w:rsidRDefault="00441E77" w:rsidP="00FE1073">
      <w:pPr>
        <w:widowControl w:val="0"/>
        <w:spacing w:after="240"/>
        <w:jc w:val="both"/>
        <w:rPr>
          <w:rFonts w:cs="Arial"/>
          <w:spacing w:val="10"/>
          <w:sz w:val="20"/>
        </w:rPr>
      </w:pPr>
      <w:r w:rsidRPr="00E42C1F">
        <w:rPr>
          <w:rFonts w:cs="Arial"/>
          <w:spacing w:val="10"/>
          <w:sz w:val="20"/>
        </w:rPr>
        <w:t>To promote awareness of rights and obligations under the FW Act, you are required to attend workplace training, which will be conducted at the Company’s expense, by an accredited workplace trainer. The Company will notify you of the details of the workplace training closer to the event.</w:t>
      </w:r>
    </w:p>
    <w:p w:rsidR="000618C1" w:rsidRDefault="00441E77" w:rsidP="00FE1073">
      <w:pPr>
        <w:widowControl w:val="0"/>
        <w:spacing w:after="240"/>
        <w:jc w:val="both"/>
        <w:rPr>
          <w:rFonts w:cs="Arial"/>
          <w:spacing w:val="10"/>
          <w:sz w:val="20"/>
        </w:rPr>
      </w:pPr>
      <w:r>
        <w:rPr>
          <w:rFonts w:cs="Arial"/>
          <w:spacing w:val="10"/>
          <w:sz w:val="20"/>
        </w:rPr>
        <w:t xml:space="preserve">Should you have any questions in relation to this letter, please contact </w:t>
      </w:r>
      <w:r>
        <w:rPr>
          <w:rFonts w:cs="Arial"/>
          <w:b/>
          <w:i/>
          <w:spacing w:val="10"/>
          <w:sz w:val="20"/>
        </w:rPr>
        <w:t>specify name and contact details for Company contact person</w:t>
      </w:r>
      <w:r>
        <w:rPr>
          <w:rFonts w:cs="Arial"/>
          <w:spacing w:val="10"/>
          <w:sz w:val="20"/>
        </w:rPr>
        <w:t xml:space="preserve">, or </w:t>
      </w:r>
      <w:r w:rsidRPr="000618C1">
        <w:rPr>
          <w:rFonts w:cs="Arial"/>
          <w:b/>
          <w:spacing w:val="10"/>
          <w:sz w:val="20"/>
          <w:highlight w:val="yellow"/>
        </w:rPr>
        <w:t>[insert FWO contact]</w:t>
      </w:r>
      <w:r>
        <w:rPr>
          <w:rFonts w:cs="Arial"/>
          <w:spacing w:val="10"/>
          <w:sz w:val="20"/>
        </w:rPr>
        <w:t>.</w:t>
      </w:r>
    </w:p>
    <w:p w:rsidR="000618C1" w:rsidRDefault="00441E77" w:rsidP="00FE1073">
      <w:pPr>
        <w:widowControl w:val="0"/>
        <w:spacing w:after="240"/>
        <w:jc w:val="both"/>
        <w:rPr>
          <w:rFonts w:cs="Arial"/>
          <w:spacing w:val="10"/>
          <w:sz w:val="20"/>
        </w:rPr>
      </w:pPr>
      <w:r>
        <w:rPr>
          <w:rFonts w:cs="Arial"/>
          <w:spacing w:val="10"/>
          <w:sz w:val="20"/>
        </w:rPr>
        <w:t>Yours sincerely,</w:t>
      </w:r>
    </w:p>
    <w:p w:rsidR="000618C1" w:rsidRDefault="00A90576" w:rsidP="00FE1073">
      <w:pPr>
        <w:widowControl w:val="0"/>
        <w:spacing w:after="240"/>
        <w:jc w:val="both"/>
        <w:rPr>
          <w:rFonts w:cs="Arial"/>
          <w:spacing w:val="10"/>
          <w:sz w:val="20"/>
        </w:rPr>
      </w:pPr>
    </w:p>
    <w:p w:rsidR="000618C1" w:rsidRPr="000618C1" w:rsidRDefault="00441E77" w:rsidP="00FE1073">
      <w:pPr>
        <w:widowControl w:val="0"/>
        <w:spacing w:after="240"/>
        <w:jc w:val="both"/>
        <w:rPr>
          <w:rFonts w:cs="Arial"/>
          <w:spacing w:val="10"/>
          <w:sz w:val="20"/>
        </w:rPr>
      </w:pPr>
      <w:r>
        <w:rPr>
          <w:rFonts w:cs="Arial"/>
          <w:b/>
          <w:i/>
          <w:spacing w:val="10"/>
          <w:sz w:val="20"/>
        </w:rPr>
        <w:t xml:space="preserve">Signature – </w:t>
      </w:r>
      <w:proofErr w:type="spellStart"/>
      <w:r>
        <w:rPr>
          <w:rFonts w:cs="Arial"/>
          <w:b/>
          <w:i/>
          <w:spacing w:val="10"/>
          <w:sz w:val="20"/>
        </w:rPr>
        <w:t>CEO</w:t>
      </w:r>
      <w:proofErr w:type="spellEnd"/>
      <w:r>
        <w:rPr>
          <w:rFonts w:cs="Arial"/>
          <w:b/>
          <w:i/>
          <w:spacing w:val="10"/>
          <w:sz w:val="20"/>
        </w:rPr>
        <w:t xml:space="preserve"> of Patrick Stevedores Holdings Pty Ltd</w:t>
      </w:r>
    </w:p>
    <w:p w:rsidR="000446F2" w:rsidRDefault="00A90576" w:rsidP="00FE1073">
      <w:pPr>
        <w:widowControl w:val="0"/>
        <w:spacing w:after="240"/>
        <w:jc w:val="both"/>
        <w:rPr>
          <w:rFonts w:cs="Arial"/>
          <w:spacing w:val="10"/>
          <w:sz w:val="20"/>
        </w:rPr>
      </w:pPr>
    </w:p>
    <w:p w:rsidR="000446F2" w:rsidRDefault="00441E77" w:rsidP="00FE1073">
      <w:pPr>
        <w:widowControl w:val="0"/>
        <w:spacing w:after="240"/>
        <w:jc w:val="both"/>
        <w:rPr>
          <w:rFonts w:cs="Arial"/>
          <w:spacing w:val="10"/>
          <w:sz w:val="20"/>
        </w:rPr>
      </w:pPr>
      <w:r>
        <w:rPr>
          <w:rFonts w:cs="Arial"/>
          <w:spacing w:val="10"/>
          <w:sz w:val="20"/>
        </w:rPr>
        <w:br w:type="page"/>
      </w:r>
    </w:p>
    <w:p w:rsidR="000446F2" w:rsidRDefault="00441E77" w:rsidP="000446F2">
      <w:pPr>
        <w:widowControl w:val="0"/>
        <w:spacing w:after="240"/>
        <w:jc w:val="both"/>
        <w:rPr>
          <w:rFonts w:cs="Arial"/>
          <w:b/>
          <w:spacing w:val="10"/>
          <w:sz w:val="20"/>
        </w:rPr>
      </w:pPr>
      <w:r w:rsidRPr="005C5EA3">
        <w:rPr>
          <w:rFonts w:cs="Arial"/>
          <w:b/>
          <w:spacing w:val="10"/>
          <w:sz w:val="20"/>
        </w:rPr>
        <w:t xml:space="preserve">Attachment </w:t>
      </w:r>
      <w:r>
        <w:rPr>
          <w:rFonts w:cs="Arial"/>
          <w:b/>
          <w:spacing w:val="10"/>
          <w:sz w:val="20"/>
        </w:rPr>
        <w:t xml:space="preserve">B – Letter to </w:t>
      </w:r>
      <w:proofErr w:type="spellStart"/>
      <w:r>
        <w:rPr>
          <w:rFonts w:cs="Arial"/>
          <w:b/>
          <w:spacing w:val="10"/>
          <w:sz w:val="20"/>
        </w:rPr>
        <w:t>MUA</w:t>
      </w:r>
      <w:proofErr w:type="spellEnd"/>
    </w:p>
    <w:p w:rsidR="000446F2" w:rsidRDefault="00A90576" w:rsidP="000446F2">
      <w:pPr>
        <w:widowControl w:val="0"/>
        <w:spacing w:after="240"/>
        <w:jc w:val="both"/>
        <w:rPr>
          <w:rFonts w:cs="Arial"/>
          <w:b/>
          <w:spacing w:val="10"/>
          <w:sz w:val="20"/>
        </w:rPr>
      </w:pPr>
    </w:p>
    <w:p w:rsidR="000618C1" w:rsidRDefault="00441E77" w:rsidP="000618C1">
      <w:pPr>
        <w:widowControl w:val="0"/>
        <w:spacing w:after="240"/>
        <w:jc w:val="both"/>
        <w:rPr>
          <w:rFonts w:cs="Arial"/>
          <w:b/>
          <w:i/>
          <w:spacing w:val="10"/>
          <w:sz w:val="20"/>
        </w:rPr>
      </w:pPr>
      <w:r>
        <w:rPr>
          <w:rFonts w:cs="Arial"/>
          <w:b/>
          <w:i/>
          <w:spacing w:val="10"/>
          <w:sz w:val="20"/>
        </w:rPr>
        <w:t>Letterhead Patrick Stevedores Holdings Pty Ltd</w:t>
      </w:r>
    </w:p>
    <w:p w:rsidR="000618C1" w:rsidRPr="000618C1" w:rsidRDefault="00441E77" w:rsidP="000618C1">
      <w:pPr>
        <w:widowControl w:val="0"/>
        <w:spacing w:after="240"/>
        <w:jc w:val="both"/>
        <w:rPr>
          <w:rFonts w:cs="Arial"/>
          <w:b/>
          <w:spacing w:val="10"/>
          <w:sz w:val="20"/>
        </w:rPr>
      </w:pPr>
      <w:r w:rsidRPr="000618C1">
        <w:rPr>
          <w:rFonts w:cs="Arial"/>
          <w:b/>
          <w:spacing w:val="10"/>
          <w:sz w:val="20"/>
          <w:highlight w:val="yellow"/>
        </w:rPr>
        <w:t>[</w:t>
      </w:r>
      <w:proofErr w:type="gramStart"/>
      <w:r w:rsidRPr="000618C1">
        <w:rPr>
          <w:rFonts w:cs="Arial"/>
          <w:b/>
          <w:spacing w:val="10"/>
          <w:sz w:val="20"/>
          <w:highlight w:val="yellow"/>
        </w:rPr>
        <w:t>insert</w:t>
      </w:r>
      <w:proofErr w:type="gramEnd"/>
      <w:r w:rsidRPr="000618C1">
        <w:rPr>
          <w:rFonts w:cs="Arial"/>
          <w:b/>
          <w:spacing w:val="10"/>
          <w:sz w:val="20"/>
          <w:highlight w:val="yellow"/>
        </w:rPr>
        <w:t xml:space="preserve"> </w:t>
      </w:r>
      <w:proofErr w:type="spellStart"/>
      <w:r w:rsidRPr="000618C1">
        <w:rPr>
          <w:rFonts w:cs="Arial"/>
          <w:b/>
          <w:spacing w:val="10"/>
          <w:sz w:val="20"/>
          <w:highlight w:val="yellow"/>
        </w:rPr>
        <w:t>MUA</w:t>
      </w:r>
      <w:proofErr w:type="spellEnd"/>
      <w:r w:rsidRPr="000618C1">
        <w:rPr>
          <w:rFonts w:cs="Arial"/>
          <w:b/>
          <w:spacing w:val="10"/>
          <w:sz w:val="20"/>
          <w:highlight w:val="yellow"/>
        </w:rPr>
        <w:t xml:space="preserve"> address and contact]</w:t>
      </w:r>
    </w:p>
    <w:p w:rsidR="000618C1" w:rsidRPr="000618C1" w:rsidRDefault="00441E77" w:rsidP="000618C1">
      <w:pPr>
        <w:widowControl w:val="0"/>
        <w:spacing w:after="240"/>
        <w:jc w:val="both"/>
        <w:rPr>
          <w:rFonts w:cs="Arial"/>
          <w:b/>
          <w:i/>
          <w:spacing w:val="10"/>
          <w:sz w:val="20"/>
        </w:rPr>
      </w:pPr>
      <w:r>
        <w:rPr>
          <w:rFonts w:cs="Arial"/>
          <w:b/>
          <w:i/>
          <w:spacing w:val="10"/>
          <w:sz w:val="20"/>
        </w:rPr>
        <w:t>Date</w:t>
      </w:r>
    </w:p>
    <w:p w:rsidR="000618C1" w:rsidRDefault="00A90576" w:rsidP="000618C1">
      <w:pPr>
        <w:widowControl w:val="0"/>
        <w:spacing w:after="240"/>
        <w:jc w:val="both"/>
        <w:rPr>
          <w:rFonts w:cs="Arial"/>
          <w:spacing w:val="10"/>
          <w:sz w:val="20"/>
        </w:rPr>
      </w:pPr>
    </w:p>
    <w:p w:rsidR="000618C1" w:rsidRDefault="00441E77" w:rsidP="000618C1">
      <w:pPr>
        <w:widowControl w:val="0"/>
        <w:spacing w:after="240"/>
        <w:jc w:val="both"/>
        <w:rPr>
          <w:rFonts w:cs="Arial"/>
          <w:spacing w:val="10"/>
          <w:sz w:val="20"/>
        </w:rPr>
      </w:pPr>
      <w:r>
        <w:rPr>
          <w:rFonts w:cs="Arial"/>
          <w:spacing w:val="10"/>
          <w:sz w:val="20"/>
        </w:rPr>
        <w:t xml:space="preserve">Dear </w:t>
      </w:r>
      <w:r w:rsidRPr="000618C1">
        <w:rPr>
          <w:rFonts w:cs="Arial"/>
          <w:b/>
          <w:spacing w:val="10"/>
          <w:sz w:val="20"/>
          <w:highlight w:val="yellow"/>
        </w:rPr>
        <w:t xml:space="preserve">[insert </w:t>
      </w:r>
      <w:proofErr w:type="spellStart"/>
      <w:r w:rsidRPr="000618C1">
        <w:rPr>
          <w:rFonts w:cs="Arial"/>
          <w:b/>
          <w:spacing w:val="10"/>
          <w:sz w:val="20"/>
          <w:highlight w:val="yellow"/>
        </w:rPr>
        <w:t>MUA</w:t>
      </w:r>
      <w:proofErr w:type="spellEnd"/>
      <w:r w:rsidRPr="000618C1">
        <w:rPr>
          <w:rFonts w:cs="Arial"/>
          <w:b/>
          <w:spacing w:val="10"/>
          <w:sz w:val="20"/>
          <w:highlight w:val="yellow"/>
        </w:rPr>
        <w:t xml:space="preserve"> contact name]</w:t>
      </w:r>
    </w:p>
    <w:p w:rsidR="000618C1" w:rsidRDefault="00A90576" w:rsidP="000618C1">
      <w:pPr>
        <w:widowControl w:val="0"/>
        <w:spacing w:after="240"/>
        <w:jc w:val="both"/>
        <w:rPr>
          <w:rFonts w:cs="Arial"/>
          <w:spacing w:val="10"/>
          <w:sz w:val="20"/>
        </w:rPr>
      </w:pPr>
    </w:p>
    <w:p w:rsidR="000618C1" w:rsidRDefault="00441E77" w:rsidP="000618C1">
      <w:pPr>
        <w:widowControl w:val="0"/>
        <w:spacing w:after="240"/>
        <w:jc w:val="both"/>
        <w:rPr>
          <w:rFonts w:cs="Arial"/>
          <w:spacing w:val="10"/>
          <w:sz w:val="20"/>
        </w:rPr>
      </w:pPr>
      <w:r>
        <w:rPr>
          <w:rFonts w:cs="Arial"/>
          <w:b/>
          <w:spacing w:val="10"/>
          <w:sz w:val="20"/>
        </w:rPr>
        <w:t>Unlawful payment for period of unprotected industrial action</w:t>
      </w:r>
    </w:p>
    <w:p w:rsidR="000618C1" w:rsidRDefault="00441E77" w:rsidP="000618C1">
      <w:pPr>
        <w:widowControl w:val="0"/>
        <w:spacing w:after="240"/>
        <w:jc w:val="both"/>
        <w:rPr>
          <w:rFonts w:cs="Arial"/>
          <w:spacing w:val="10"/>
          <w:sz w:val="20"/>
        </w:rPr>
      </w:pPr>
      <w:r>
        <w:rPr>
          <w:rFonts w:cs="Arial"/>
          <w:spacing w:val="10"/>
          <w:sz w:val="20"/>
        </w:rPr>
        <w:t>We refer to the investigation conducted by the Office of the Fair Work Ombudsman (</w:t>
      </w:r>
      <w:r>
        <w:rPr>
          <w:rFonts w:cs="Arial"/>
          <w:b/>
          <w:spacing w:val="10"/>
          <w:sz w:val="20"/>
        </w:rPr>
        <w:t>FWO</w:t>
      </w:r>
      <w:r>
        <w:rPr>
          <w:rFonts w:cs="Arial"/>
          <w:spacing w:val="10"/>
          <w:sz w:val="20"/>
        </w:rPr>
        <w:t>) into allegations that Patrick Stevedores Holdings Pty Ltd (</w:t>
      </w:r>
      <w:r>
        <w:rPr>
          <w:rFonts w:cs="Arial"/>
          <w:b/>
          <w:spacing w:val="10"/>
          <w:sz w:val="20"/>
        </w:rPr>
        <w:t>Company</w:t>
      </w:r>
      <w:r>
        <w:rPr>
          <w:rFonts w:cs="Arial"/>
          <w:spacing w:val="10"/>
          <w:sz w:val="20"/>
        </w:rPr>
        <w:t xml:space="preserve">) contravened subsection 474(1) of the </w:t>
      </w:r>
      <w:r>
        <w:rPr>
          <w:rFonts w:cs="Arial"/>
          <w:i/>
          <w:spacing w:val="10"/>
          <w:sz w:val="20"/>
        </w:rPr>
        <w:t>Fair Work Act 2009</w:t>
      </w:r>
      <w:r>
        <w:rPr>
          <w:rFonts w:cs="Arial"/>
          <w:spacing w:val="10"/>
          <w:sz w:val="20"/>
        </w:rPr>
        <w:t xml:space="preserve"> (</w:t>
      </w:r>
      <w:r>
        <w:rPr>
          <w:rFonts w:cs="Arial"/>
          <w:b/>
          <w:spacing w:val="10"/>
          <w:sz w:val="20"/>
        </w:rPr>
        <w:t>FW Act</w:t>
      </w:r>
      <w:r>
        <w:rPr>
          <w:rFonts w:cs="Arial"/>
          <w:spacing w:val="10"/>
          <w:sz w:val="20"/>
        </w:rPr>
        <w:t>) by making payments to employees for a period in which they had taken unlawful industrial action in November and December 2013.</w:t>
      </w:r>
    </w:p>
    <w:p w:rsidR="000618C1" w:rsidRDefault="00441E77" w:rsidP="000618C1">
      <w:pPr>
        <w:widowControl w:val="0"/>
        <w:spacing w:after="240"/>
        <w:jc w:val="both"/>
        <w:rPr>
          <w:rFonts w:cs="Arial"/>
          <w:spacing w:val="10"/>
          <w:sz w:val="20"/>
        </w:rPr>
      </w:pPr>
      <w:r>
        <w:rPr>
          <w:rFonts w:cs="Arial"/>
          <w:spacing w:val="10"/>
          <w:sz w:val="20"/>
        </w:rPr>
        <w:t>The Company has formally admitted that it engaged in the proscribed conduct, which is reflected in an Enforceable Undertaking given by the Company to the FWO. A copy of the Enforceable Undertaking is enclosed with this letter.</w:t>
      </w:r>
    </w:p>
    <w:p w:rsidR="000618C1" w:rsidRDefault="00441E77" w:rsidP="000618C1">
      <w:pPr>
        <w:widowControl w:val="0"/>
        <w:spacing w:after="240"/>
        <w:jc w:val="both"/>
        <w:rPr>
          <w:rFonts w:cs="Arial"/>
          <w:spacing w:val="10"/>
          <w:sz w:val="20"/>
        </w:rPr>
      </w:pPr>
      <w:r>
        <w:rPr>
          <w:rFonts w:cs="Arial"/>
          <w:spacing w:val="10"/>
          <w:sz w:val="20"/>
        </w:rPr>
        <w:t>The Company will not make payments of that kind again in the future.</w:t>
      </w:r>
    </w:p>
    <w:p w:rsidR="000618C1" w:rsidRDefault="00441E77" w:rsidP="000618C1">
      <w:pPr>
        <w:widowControl w:val="0"/>
        <w:spacing w:after="240"/>
        <w:jc w:val="both"/>
        <w:rPr>
          <w:rFonts w:cs="Arial"/>
          <w:spacing w:val="10"/>
          <w:sz w:val="20"/>
        </w:rPr>
      </w:pPr>
      <w:r>
        <w:rPr>
          <w:rFonts w:cs="Arial"/>
          <w:spacing w:val="10"/>
          <w:sz w:val="20"/>
        </w:rPr>
        <w:t>Section 474 of the FW Act makes it unlawful for an employer to make payments to employees for certain periods of unprotected industrial action. Section 475 of the FW Act also makes it unlawful for a person to accept or ask an employer to make a payment for those periods of industrial action.</w:t>
      </w:r>
    </w:p>
    <w:p w:rsidR="000618C1" w:rsidRDefault="00441E77" w:rsidP="000618C1">
      <w:pPr>
        <w:widowControl w:val="0"/>
        <w:spacing w:after="240"/>
        <w:jc w:val="both"/>
        <w:rPr>
          <w:rFonts w:cs="Arial"/>
          <w:spacing w:val="10"/>
          <w:sz w:val="20"/>
        </w:rPr>
      </w:pPr>
      <w:r>
        <w:rPr>
          <w:rFonts w:cs="Arial"/>
          <w:spacing w:val="10"/>
          <w:sz w:val="20"/>
        </w:rPr>
        <w:t xml:space="preserve">Should you have any questions in relation to this letter, please contact </w:t>
      </w:r>
      <w:r>
        <w:rPr>
          <w:rFonts w:cs="Arial"/>
          <w:b/>
          <w:i/>
          <w:spacing w:val="10"/>
          <w:sz w:val="20"/>
        </w:rPr>
        <w:t>specify name and contact details for Company contact person</w:t>
      </w:r>
      <w:r>
        <w:rPr>
          <w:rFonts w:cs="Arial"/>
          <w:spacing w:val="10"/>
          <w:sz w:val="20"/>
        </w:rPr>
        <w:t xml:space="preserve">, or </w:t>
      </w:r>
      <w:r w:rsidRPr="000618C1">
        <w:rPr>
          <w:rFonts w:cs="Arial"/>
          <w:b/>
          <w:spacing w:val="10"/>
          <w:sz w:val="20"/>
          <w:highlight w:val="yellow"/>
        </w:rPr>
        <w:t>[insert FWO contact]</w:t>
      </w:r>
      <w:r>
        <w:rPr>
          <w:rFonts w:cs="Arial"/>
          <w:spacing w:val="10"/>
          <w:sz w:val="20"/>
        </w:rPr>
        <w:t>.</w:t>
      </w:r>
    </w:p>
    <w:p w:rsidR="000618C1" w:rsidRDefault="00441E77" w:rsidP="000618C1">
      <w:pPr>
        <w:widowControl w:val="0"/>
        <w:spacing w:after="240"/>
        <w:jc w:val="both"/>
        <w:rPr>
          <w:rFonts w:cs="Arial"/>
          <w:spacing w:val="10"/>
          <w:sz w:val="20"/>
        </w:rPr>
      </w:pPr>
      <w:r>
        <w:rPr>
          <w:rFonts w:cs="Arial"/>
          <w:spacing w:val="10"/>
          <w:sz w:val="20"/>
        </w:rPr>
        <w:t>Yours sincerely,</w:t>
      </w:r>
    </w:p>
    <w:p w:rsidR="000618C1" w:rsidRDefault="00A90576" w:rsidP="000618C1">
      <w:pPr>
        <w:widowControl w:val="0"/>
        <w:spacing w:after="240"/>
        <w:jc w:val="both"/>
        <w:rPr>
          <w:rFonts w:cs="Arial"/>
          <w:spacing w:val="10"/>
          <w:sz w:val="20"/>
        </w:rPr>
      </w:pPr>
    </w:p>
    <w:p w:rsidR="000446F2" w:rsidRPr="00952D4A" w:rsidRDefault="00441E77" w:rsidP="000618C1">
      <w:pPr>
        <w:widowControl w:val="0"/>
        <w:spacing w:after="240"/>
        <w:jc w:val="both"/>
        <w:rPr>
          <w:rFonts w:cs="Arial"/>
          <w:spacing w:val="10"/>
          <w:sz w:val="20"/>
        </w:rPr>
      </w:pPr>
      <w:r>
        <w:rPr>
          <w:rFonts w:cs="Arial"/>
          <w:b/>
          <w:i/>
          <w:spacing w:val="10"/>
          <w:sz w:val="20"/>
        </w:rPr>
        <w:t xml:space="preserve">Signature – </w:t>
      </w:r>
      <w:proofErr w:type="spellStart"/>
      <w:r>
        <w:rPr>
          <w:rFonts w:cs="Arial"/>
          <w:b/>
          <w:i/>
          <w:spacing w:val="10"/>
          <w:sz w:val="20"/>
        </w:rPr>
        <w:t>CEO</w:t>
      </w:r>
      <w:proofErr w:type="spellEnd"/>
      <w:r>
        <w:rPr>
          <w:rFonts w:cs="Arial"/>
          <w:b/>
          <w:i/>
          <w:spacing w:val="10"/>
          <w:sz w:val="20"/>
        </w:rPr>
        <w:t xml:space="preserve"> of Patrick Stevedores Holdings Pty Ltd</w:t>
      </w:r>
    </w:p>
    <w:sectPr w:rsidR="000446F2" w:rsidRPr="00952D4A" w:rsidSect="00A16BAB">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709" w:right="1418" w:bottom="709" w:left="1418"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E77" w:rsidRDefault="00441E77">
      <w:r>
        <w:separator/>
      </w:r>
    </w:p>
  </w:endnote>
  <w:endnote w:type="continuationSeparator" w:id="0">
    <w:p w:rsidR="00441E77" w:rsidRDefault="00441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A31" w:rsidRDefault="00441E77">
    <w:pPr>
      <w:pStyle w:val="Footer"/>
    </w:pPr>
    <w:proofErr w:type="spellStart"/>
    <w:r>
      <w:t>18184437v.1</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7B9" w:rsidRDefault="00A90576">
    <w:pPr>
      <w:pStyle w:val="Footer"/>
      <w:rPr>
        <w:sz w:val="2"/>
      </w:rPr>
    </w:pPr>
  </w:p>
  <w:p w:rsidR="00A747B9" w:rsidRDefault="00441E77">
    <w:pPr>
      <w:pStyle w:val="Footer"/>
      <w:rPr>
        <w:sz w:val="2"/>
      </w:rPr>
    </w:pPr>
    <w:proofErr w:type="spellStart"/>
    <w:r>
      <w:t>18184437v.1</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203" w:type="dxa"/>
      <w:tblBorders>
        <w:top w:val="single" w:sz="4"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997B11">
      <w:trPr>
        <w:trHeight w:hRule="exact" w:val="440"/>
      </w:trPr>
      <w:tc>
        <w:tcPr>
          <w:tcW w:w="2211" w:type="dxa"/>
          <w:tcBorders>
            <w:right w:val="nil"/>
          </w:tcBorders>
        </w:tcPr>
        <w:p w:rsidR="00A747B9" w:rsidRDefault="00A90576">
          <w:pPr>
            <w:pStyle w:val="Footer"/>
          </w:pPr>
        </w:p>
      </w:tc>
      <w:tc>
        <w:tcPr>
          <w:tcW w:w="7371" w:type="dxa"/>
          <w:tcBorders>
            <w:top w:val="single" w:sz="4" w:space="0" w:color="auto"/>
            <w:left w:val="single" w:sz="2" w:space="0" w:color="auto"/>
          </w:tcBorders>
        </w:tcPr>
        <w:p w:rsidR="00A747B9" w:rsidRDefault="00A90576">
          <w:pPr>
            <w:pStyle w:val="Footer"/>
            <w:ind w:left="113"/>
          </w:pPr>
        </w:p>
      </w:tc>
      <w:tc>
        <w:tcPr>
          <w:tcW w:w="567" w:type="dxa"/>
        </w:tcPr>
        <w:p w:rsidR="00A747B9" w:rsidRDefault="00A90576">
          <w:pPr>
            <w:pStyle w:val="Footer"/>
            <w:spacing w:before="60"/>
            <w:jc w:val="right"/>
          </w:pPr>
        </w:p>
      </w:tc>
    </w:tr>
  </w:tbl>
  <w:p w:rsidR="00A747B9" w:rsidRDefault="00441E77">
    <w:pPr>
      <w:pStyle w:val="Footer"/>
      <w:rPr>
        <w:sz w:val="2"/>
      </w:rPr>
    </w:pPr>
    <w:proofErr w:type="spellStart"/>
    <w:r>
      <w:t>18184437v.1</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E77" w:rsidRDefault="00441E77">
      <w:r>
        <w:separator/>
      </w:r>
    </w:p>
  </w:footnote>
  <w:footnote w:type="continuationSeparator" w:id="0">
    <w:p w:rsidR="00441E77" w:rsidRDefault="00441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DB9" w:rsidRDefault="00A905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DB9" w:rsidRDefault="00A905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DB9" w:rsidRDefault="00A905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2B841BA"/>
    <w:lvl w:ilvl="0">
      <w:start w:val="1"/>
      <w:numFmt w:val="decimal"/>
      <w:pStyle w:val="Heading1"/>
      <w:lvlText w:val="%1"/>
      <w:legacy w:legacy="1" w:legacySpace="0" w:legacyIndent="737"/>
      <w:lvlJc w:val="left"/>
      <w:pPr>
        <w:ind w:left="737" w:hanging="737"/>
      </w:pPr>
    </w:lvl>
    <w:lvl w:ilvl="1">
      <w:start w:val="1"/>
      <w:numFmt w:val="decimal"/>
      <w:lvlText w:val="%1.%2"/>
      <w:legacy w:legacy="1" w:legacySpace="0" w:legacyIndent="737"/>
      <w:lvlJc w:val="left"/>
      <w:pPr>
        <w:ind w:left="737" w:hanging="737"/>
      </w:pPr>
    </w:lvl>
    <w:lvl w:ilvl="2">
      <w:start w:val="1"/>
      <w:numFmt w:val="lowerLetter"/>
      <w:pStyle w:val="Heading3"/>
      <w:lvlText w:val="(%3)"/>
      <w:legacy w:legacy="1" w:legacySpace="0" w:legacyIndent="737"/>
      <w:lvlJc w:val="left"/>
      <w:pPr>
        <w:ind w:left="1474" w:hanging="737"/>
      </w:pPr>
    </w:lvl>
    <w:lvl w:ilvl="3">
      <w:start w:val="1"/>
      <w:numFmt w:val="lowerRoman"/>
      <w:lvlText w:val="(%4)"/>
      <w:legacy w:legacy="1" w:legacySpace="0" w:legacyIndent="737"/>
      <w:lvlJc w:val="left"/>
      <w:pPr>
        <w:ind w:left="2211" w:hanging="737"/>
      </w:pPr>
    </w:lvl>
    <w:lvl w:ilvl="4">
      <w:start w:val="1"/>
      <w:numFmt w:val="upperLetter"/>
      <w:lvlText w:val="(%5)"/>
      <w:legacy w:legacy="1" w:legacySpace="144" w:legacyIndent="0"/>
      <w:lvlJc w:val="left"/>
      <w:pPr>
        <w:ind w:left="2948" w:firstLine="0"/>
      </w:pPr>
    </w:lvl>
    <w:lvl w:ilvl="5">
      <w:start w:val="1"/>
      <w:numFmt w:val="lowerLetter"/>
      <w:lvlText w:val="(a%6)"/>
      <w:legacy w:legacy="1" w:legacySpace="0" w:legacyIndent="737"/>
      <w:lvlJc w:val="left"/>
      <w:pPr>
        <w:ind w:left="3685" w:hanging="737"/>
      </w:pPr>
    </w:lvl>
    <w:lvl w:ilvl="6">
      <w:start w:val="1"/>
      <w:numFmt w:val="none"/>
      <w:suff w:val="nothing"/>
      <w:lvlText w:val=""/>
      <w:lvlJc w:val="left"/>
    </w:lvl>
    <w:lvl w:ilvl="7">
      <w:start w:val="1"/>
      <w:numFmt w:val="lowerLetter"/>
      <w:lvlText w:val="(%8)"/>
      <w:legacy w:legacy="1" w:legacySpace="0" w:legacyIndent="737"/>
      <w:lvlJc w:val="left"/>
      <w:rPr>
        <w:rFonts w:ascii="Tms Rmn" w:hAnsi="Tms Rmn" w:hint="default"/>
      </w:rPr>
    </w:lvl>
    <w:lvl w:ilvl="8">
      <w:start w:val="1"/>
      <w:numFmt w:val="lowerRoman"/>
      <w:lvlText w:val="(%9)"/>
      <w:legacy w:legacy="1" w:legacySpace="0" w:legacyIndent="737"/>
      <w:lvlJc w:val="left"/>
      <w:rPr>
        <w:rFonts w:ascii="Tms Rmn" w:hAnsi="Tms Rmn" w:hint="default"/>
      </w:rPr>
    </w:lvl>
  </w:abstractNum>
  <w:abstractNum w:abstractNumId="1">
    <w:nsid w:val="0161127C"/>
    <w:multiLevelType w:val="hybridMultilevel"/>
    <w:tmpl w:val="A40ABC68"/>
    <w:lvl w:ilvl="0" w:tplc="E46E135A">
      <w:numFmt w:val="bullet"/>
      <w:lvlText w:val="-"/>
      <w:lvlJc w:val="left"/>
      <w:pPr>
        <w:ind w:left="720" w:hanging="360"/>
      </w:pPr>
      <w:rPr>
        <w:rFonts w:ascii="Arial" w:eastAsia="Times New Roman" w:hAnsi="Arial" w:cs="Arial" w:hint="default"/>
      </w:rPr>
    </w:lvl>
    <w:lvl w:ilvl="1" w:tplc="A06CD8D0" w:tentative="1">
      <w:start w:val="1"/>
      <w:numFmt w:val="bullet"/>
      <w:lvlText w:val="o"/>
      <w:lvlJc w:val="left"/>
      <w:pPr>
        <w:ind w:left="1440" w:hanging="360"/>
      </w:pPr>
      <w:rPr>
        <w:rFonts w:ascii="Courier New" w:hAnsi="Courier New" w:cs="Courier New" w:hint="default"/>
      </w:rPr>
    </w:lvl>
    <w:lvl w:ilvl="2" w:tplc="2D5A5FD2" w:tentative="1">
      <w:start w:val="1"/>
      <w:numFmt w:val="bullet"/>
      <w:lvlText w:val=""/>
      <w:lvlJc w:val="left"/>
      <w:pPr>
        <w:ind w:left="2160" w:hanging="360"/>
      </w:pPr>
      <w:rPr>
        <w:rFonts w:ascii="Wingdings" w:hAnsi="Wingdings" w:hint="default"/>
      </w:rPr>
    </w:lvl>
    <w:lvl w:ilvl="3" w:tplc="603A1252" w:tentative="1">
      <w:start w:val="1"/>
      <w:numFmt w:val="bullet"/>
      <w:lvlText w:val=""/>
      <w:lvlJc w:val="left"/>
      <w:pPr>
        <w:ind w:left="2880" w:hanging="360"/>
      </w:pPr>
      <w:rPr>
        <w:rFonts w:ascii="Symbol" w:hAnsi="Symbol" w:hint="default"/>
      </w:rPr>
    </w:lvl>
    <w:lvl w:ilvl="4" w:tplc="4002D992" w:tentative="1">
      <w:start w:val="1"/>
      <w:numFmt w:val="bullet"/>
      <w:lvlText w:val="o"/>
      <w:lvlJc w:val="left"/>
      <w:pPr>
        <w:ind w:left="3600" w:hanging="360"/>
      </w:pPr>
      <w:rPr>
        <w:rFonts w:ascii="Courier New" w:hAnsi="Courier New" w:cs="Courier New" w:hint="default"/>
      </w:rPr>
    </w:lvl>
    <w:lvl w:ilvl="5" w:tplc="395E27DA" w:tentative="1">
      <w:start w:val="1"/>
      <w:numFmt w:val="bullet"/>
      <w:lvlText w:val=""/>
      <w:lvlJc w:val="left"/>
      <w:pPr>
        <w:ind w:left="4320" w:hanging="360"/>
      </w:pPr>
      <w:rPr>
        <w:rFonts w:ascii="Wingdings" w:hAnsi="Wingdings" w:hint="default"/>
      </w:rPr>
    </w:lvl>
    <w:lvl w:ilvl="6" w:tplc="51C8CE26" w:tentative="1">
      <w:start w:val="1"/>
      <w:numFmt w:val="bullet"/>
      <w:lvlText w:val=""/>
      <w:lvlJc w:val="left"/>
      <w:pPr>
        <w:ind w:left="5040" w:hanging="360"/>
      </w:pPr>
      <w:rPr>
        <w:rFonts w:ascii="Symbol" w:hAnsi="Symbol" w:hint="default"/>
      </w:rPr>
    </w:lvl>
    <w:lvl w:ilvl="7" w:tplc="FF4007B8" w:tentative="1">
      <w:start w:val="1"/>
      <w:numFmt w:val="bullet"/>
      <w:lvlText w:val="o"/>
      <w:lvlJc w:val="left"/>
      <w:pPr>
        <w:ind w:left="5760" w:hanging="360"/>
      </w:pPr>
      <w:rPr>
        <w:rFonts w:ascii="Courier New" w:hAnsi="Courier New" w:cs="Courier New" w:hint="default"/>
      </w:rPr>
    </w:lvl>
    <w:lvl w:ilvl="8" w:tplc="5C3A7AD4" w:tentative="1">
      <w:start w:val="1"/>
      <w:numFmt w:val="bullet"/>
      <w:lvlText w:val=""/>
      <w:lvlJc w:val="left"/>
      <w:pPr>
        <w:ind w:left="6480" w:hanging="360"/>
      </w:pPr>
      <w:rPr>
        <w:rFonts w:ascii="Wingdings" w:hAnsi="Wingdings" w:hint="default"/>
      </w:rPr>
    </w:lvl>
  </w:abstractNum>
  <w:abstractNum w:abstractNumId="2">
    <w:nsid w:val="04431F43"/>
    <w:multiLevelType w:val="multilevel"/>
    <w:tmpl w:val="8C2C1C4E"/>
    <w:lvl w:ilvl="0">
      <w:start w:val="1"/>
      <w:numFmt w:val="decimal"/>
      <w:lvlText w:val="%1."/>
      <w:lvlJc w:val="left"/>
      <w:pPr>
        <w:tabs>
          <w:tab w:val="num" w:pos="360"/>
        </w:tabs>
        <w:ind w:left="360" w:hanging="360"/>
      </w:pPr>
      <w:rPr>
        <w:b w:val="0"/>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4A5602F"/>
    <w:multiLevelType w:val="multilevel"/>
    <w:tmpl w:val="8166BEAC"/>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56A63FE"/>
    <w:multiLevelType w:val="hybridMultilevel"/>
    <w:tmpl w:val="BBB81004"/>
    <w:lvl w:ilvl="0" w:tplc="D7EE84B6">
      <w:start w:val="1"/>
      <w:numFmt w:val="lowerLetter"/>
      <w:lvlText w:val="%1."/>
      <w:lvlJc w:val="left"/>
      <w:pPr>
        <w:tabs>
          <w:tab w:val="num" w:pos="360"/>
        </w:tabs>
        <w:ind w:left="360" w:hanging="360"/>
      </w:pPr>
      <w:rPr>
        <w:i w:val="0"/>
      </w:rPr>
    </w:lvl>
    <w:lvl w:ilvl="1" w:tplc="C818ECCC" w:tentative="1">
      <w:start w:val="1"/>
      <w:numFmt w:val="lowerLetter"/>
      <w:lvlText w:val="%2."/>
      <w:lvlJc w:val="left"/>
      <w:pPr>
        <w:tabs>
          <w:tab w:val="num" w:pos="360"/>
        </w:tabs>
        <w:ind w:left="360" w:hanging="360"/>
      </w:pPr>
    </w:lvl>
    <w:lvl w:ilvl="2" w:tplc="F47CB88E" w:tentative="1">
      <w:start w:val="1"/>
      <w:numFmt w:val="lowerRoman"/>
      <w:lvlText w:val="%3."/>
      <w:lvlJc w:val="right"/>
      <w:pPr>
        <w:tabs>
          <w:tab w:val="num" w:pos="1080"/>
        </w:tabs>
        <w:ind w:left="1080" w:hanging="180"/>
      </w:pPr>
    </w:lvl>
    <w:lvl w:ilvl="3" w:tplc="9D381A76" w:tentative="1">
      <w:start w:val="1"/>
      <w:numFmt w:val="decimal"/>
      <w:lvlText w:val="%4."/>
      <w:lvlJc w:val="left"/>
      <w:pPr>
        <w:tabs>
          <w:tab w:val="num" w:pos="1800"/>
        </w:tabs>
        <w:ind w:left="1800" w:hanging="360"/>
      </w:pPr>
    </w:lvl>
    <w:lvl w:ilvl="4" w:tplc="7B341854" w:tentative="1">
      <w:start w:val="1"/>
      <w:numFmt w:val="lowerLetter"/>
      <w:lvlText w:val="%5."/>
      <w:lvlJc w:val="left"/>
      <w:pPr>
        <w:tabs>
          <w:tab w:val="num" w:pos="2520"/>
        </w:tabs>
        <w:ind w:left="2520" w:hanging="360"/>
      </w:pPr>
    </w:lvl>
    <w:lvl w:ilvl="5" w:tplc="B29A4384" w:tentative="1">
      <w:start w:val="1"/>
      <w:numFmt w:val="lowerRoman"/>
      <w:lvlText w:val="%6."/>
      <w:lvlJc w:val="right"/>
      <w:pPr>
        <w:tabs>
          <w:tab w:val="num" w:pos="3240"/>
        </w:tabs>
        <w:ind w:left="3240" w:hanging="180"/>
      </w:pPr>
    </w:lvl>
    <w:lvl w:ilvl="6" w:tplc="978A18D4" w:tentative="1">
      <w:start w:val="1"/>
      <w:numFmt w:val="decimal"/>
      <w:lvlText w:val="%7."/>
      <w:lvlJc w:val="left"/>
      <w:pPr>
        <w:tabs>
          <w:tab w:val="num" w:pos="3960"/>
        </w:tabs>
        <w:ind w:left="3960" w:hanging="360"/>
      </w:pPr>
    </w:lvl>
    <w:lvl w:ilvl="7" w:tplc="D00E2220" w:tentative="1">
      <w:start w:val="1"/>
      <w:numFmt w:val="lowerLetter"/>
      <w:lvlText w:val="%8."/>
      <w:lvlJc w:val="left"/>
      <w:pPr>
        <w:tabs>
          <w:tab w:val="num" w:pos="4680"/>
        </w:tabs>
        <w:ind w:left="4680" w:hanging="360"/>
      </w:pPr>
    </w:lvl>
    <w:lvl w:ilvl="8" w:tplc="96D29276" w:tentative="1">
      <w:start w:val="1"/>
      <w:numFmt w:val="lowerRoman"/>
      <w:lvlText w:val="%9."/>
      <w:lvlJc w:val="right"/>
      <w:pPr>
        <w:tabs>
          <w:tab w:val="num" w:pos="5400"/>
        </w:tabs>
        <w:ind w:left="5400" w:hanging="180"/>
      </w:pPr>
    </w:lvl>
  </w:abstractNum>
  <w:abstractNum w:abstractNumId="5">
    <w:nsid w:val="08A310CE"/>
    <w:multiLevelType w:val="multilevel"/>
    <w:tmpl w:val="8166BEAC"/>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A3A08E1"/>
    <w:multiLevelType w:val="multilevel"/>
    <w:tmpl w:val="8166BEAC"/>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0B557B78"/>
    <w:multiLevelType w:val="multilevel"/>
    <w:tmpl w:val="8166BEAC"/>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0F642A62"/>
    <w:multiLevelType w:val="hybridMultilevel"/>
    <w:tmpl w:val="787CAFB8"/>
    <w:lvl w:ilvl="0" w:tplc="8DB61196">
      <w:start w:val="39"/>
      <w:numFmt w:val="bullet"/>
      <w:lvlText w:val="-"/>
      <w:lvlJc w:val="left"/>
      <w:pPr>
        <w:ind w:left="720" w:hanging="360"/>
      </w:pPr>
      <w:rPr>
        <w:rFonts w:ascii="Arial" w:eastAsia="Times New Roman" w:hAnsi="Arial" w:cs="Symbol" w:hint="default"/>
      </w:rPr>
    </w:lvl>
    <w:lvl w:ilvl="1" w:tplc="EFECEDB0" w:tentative="1">
      <w:start w:val="1"/>
      <w:numFmt w:val="bullet"/>
      <w:lvlText w:val="o"/>
      <w:lvlJc w:val="left"/>
      <w:pPr>
        <w:ind w:left="1440" w:hanging="360"/>
      </w:pPr>
      <w:rPr>
        <w:rFonts w:ascii="Courier New" w:hAnsi="Courier New" w:cs="Arial" w:hint="default"/>
      </w:rPr>
    </w:lvl>
    <w:lvl w:ilvl="2" w:tplc="FD3A2C1E" w:tentative="1">
      <w:start w:val="1"/>
      <w:numFmt w:val="bullet"/>
      <w:lvlText w:val=""/>
      <w:lvlJc w:val="left"/>
      <w:pPr>
        <w:ind w:left="2160" w:hanging="360"/>
      </w:pPr>
      <w:rPr>
        <w:rFonts w:ascii="Wingdings" w:hAnsi="Wingdings" w:hint="default"/>
      </w:rPr>
    </w:lvl>
    <w:lvl w:ilvl="3" w:tplc="C6B6C14E" w:tentative="1">
      <w:start w:val="1"/>
      <w:numFmt w:val="bullet"/>
      <w:lvlText w:val=""/>
      <w:lvlJc w:val="left"/>
      <w:pPr>
        <w:ind w:left="2880" w:hanging="360"/>
      </w:pPr>
      <w:rPr>
        <w:rFonts w:ascii="Symbol" w:hAnsi="Symbol" w:hint="default"/>
      </w:rPr>
    </w:lvl>
    <w:lvl w:ilvl="4" w:tplc="58CE3EA0" w:tentative="1">
      <w:start w:val="1"/>
      <w:numFmt w:val="bullet"/>
      <w:lvlText w:val="o"/>
      <w:lvlJc w:val="left"/>
      <w:pPr>
        <w:ind w:left="3600" w:hanging="360"/>
      </w:pPr>
      <w:rPr>
        <w:rFonts w:ascii="Courier New" w:hAnsi="Courier New" w:cs="Arial" w:hint="default"/>
      </w:rPr>
    </w:lvl>
    <w:lvl w:ilvl="5" w:tplc="CCCC3C6C" w:tentative="1">
      <w:start w:val="1"/>
      <w:numFmt w:val="bullet"/>
      <w:lvlText w:val=""/>
      <w:lvlJc w:val="left"/>
      <w:pPr>
        <w:ind w:left="4320" w:hanging="360"/>
      </w:pPr>
      <w:rPr>
        <w:rFonts w:ascii="Wingdings" w:hAnsi="Wingdings" w:hint="default"/>
      </w:rPr>
    </w:lvl>
    <w:lvl w:ilvl="6" w:tplc="692EA11E" w:tentative="1">
      <w:start w:val="1"/>
      <w:numFmt w:val="bullet"/>
      <w:lvlText w:val=""/>
      <w:lvlJc w:val="left"/>
      <w:pPr>
        <w:ind w:left="5040" w:hanging="360"/>
      </w:pPr>
      <w:rPr>
        <w:rFonts w:ascii="Symbol" w:hAnsi="Symbol" w:hint="default"/>
      </w:rPr>
    </w:lvl>
    <w:lvl w:ilvl="7" w:tplc="929CF0C6" w:tentative="1">
      <w:start w:val="1"/>
      <w:numFmt w:val="bullet"/>
      <w:lvlText w:val="o"/>
      <w:lvlJc w:val="left"/>
      <w:pPr>
        <w:ind w:left="5760" w:hanging="360"/>
      </w:pPr>
      <w:rPr>
        <w:rFonts w:ascii="Courier New" w:hAnsi="Courier New" w:cs="Arial" w:hint="default"/>
      </w:rPr>
    </w:lvl>
    <w:lvl w:ilvl="8" w:tplc="6AA49C6A" w:tentative="1">
      <w:start w:val="1"/>
      <w:numFmt w:val="bullet"/>
      <w:lvlText w:val=""/>
      <w:lvlJc w:val="left"/>
      <w:pPr>
        <w:ind w:left="6480" w:hanging="360"/>
      </w:pPr>
      <w:rPr>
        <w:rFonts w:ascii="Wingdings" w:hAnsi="Wingdings" w:hint="default"/>
      </w:rPr>
    </w:lvl>
  </w:abstractNum>
  <w:abstractNum w:abstractNumId="9">
    <w:nsid w:val="0FA14745"/>
    <w:multiLevelType w:val="hybridMultilevel"/>
    <w:tmpl w:val="247CFE1E"/>
    <w:lvl w:ilvl="0" w:tplc="4EE86EDC">
      <w:start w:val="1"/>
      <w:numFmt w:val="decimal"/>
      <w:lvlText w:val="%1."/>
      <w:lvlJc w:val="left"/>
      <w:pPr>
        <w:ind w:left="720" w:hanging="360"/>
      </w:pPr>
    </w:lvl>
    <w:lvl w:ilvl="1" w:tplc="62A4B7CA">
      <w:start w:val="1"/>
      <w:numFmt w:val="lowerLetter"/>
      <w:lvlText w:val="(%2)"/>
      <w:lvlJc w:val="left"/>
      <w:pPr>
        <w:ind w:left="1440" w:hanging="360"/>
      </w:pPr>
    </w:lvl>
    <w:lvl w:ilvl="2" w:tplc="690A11FE">
      <w:start w:val="1"/>
      <w:numFmt w:val="lowerRoman"/>
      <w:lvlText w:val="%3."/>
      <w:lvlJc w:val="right"/>
      <w:pPr>
        <w:ind w:left="2160" w:hanging="180"/>
      </w:pPr>
    </w:lvl>
    <w:lvl w:ilvl="3" w:tplc="97D8D568">
      <w:start w:val="1"/>
      <w:numFmt w:val="decimal"/>
      <w:lvlText w:val="%4."/>
      <w:lvlJc w:val="left"/>
      <w:pPr>
        <w:ind w:left="2880" w:hanging="360"/>
      </w:pPr>
    </w:lvl>
    <w:lvl w:ilvl="4" w:tplc="A004366E">
      <w:start w:val="1"/>
      <w:numFmt w:val="lowerLetter"/>
      <w:lvlText w:val="%5."/>
      <w:lvlJc w:val="left"/>
      <w:pPr>
        <w:ind w:left="3600" w:hanging="360"/>
      </w:pPr>
    </w:lvl>
    <w:lvl w:ilvl="5" w:tplc="9524FBCC">
      <w:start w:val="1"/>
      <w:numFmt w:val="lowerRoman"/>
      <w:lvlText w:val="%6."/>
      <w:lvlJc w:val="right"/>
      <w:pPr>
        <w:ind w:left="4320" w:hanging="180"/>
      </w:pPr>
    </w:lvl>
    <w:lvl w:ilvl="6" w:tplc="6E96EB72">
      <w:start w:val="1"/>
      <w:numFmt w:val="decimal"/>
      <w:lvlText w:val="%7."/>
      <w:lvlJc w:val="left"/>
      <w:pPr>
        <w:ind w:left="5040" w:hanging="360"/>
      </w:pPr>
    </w:lvl>
    <w:lvl w:ilvl="7" w:tplc="08EA6BE8">
      <w:start w:val="1"/>
      <w:numFmt w:val="lowerLetter"/>
      <w:lvlText w:val="%8."/>
      <w:lvlJc w:val="left"/>
      <w:pPr>
        <w:ind w:left="5760" w:hanging="360"/>
      </w:pPr>
    </w:lvl>
    <w:lvl w:ilvl="8" w:tplc="330A94FC">
      <w:start w:val="1"/>
      <w:numFmt w:val="lowerRoman"/>
      <w:lvlText w:val="%9."/>
      <w:lvlJc w:val="right"/>
      <w:pPr>
        <w:ind w:left="6480" w:hanging="180"/>
      </w:pPr>
    </w:lvl>
  </w:abstractNum>
  <w:abstractNum w:abstractNumId="10">
    <w:nsid w:val="128E0B4B"/>
    <w:multiLevelType w:val="hybridMultilevel"/>
    <w:tmpl w:val="BFE68C56"/>
    <w:lvl w:ilvl="0" w:tplc="5DFE615E">
      <w:start w:val="1"/>
      <w:numFmt w:val="lowerLetter"/>
      <w:lvlText w:val="%1."/>
      <w:lvlJc w:val="left"/>
      <w:pPr>
        <w:tabs>
          <w:tab w:val="num" w:pos="360"/>
        </w:tabs>
        <w:ind w:left="360" w:hanging="360"/>
      </w:pPr>
      <w:rPr>
        <w:i w:val="0"/>
      </w:rPr>
    </w:lvl>
    <w:lvl w:ilvl="1" w:tplc="D74284A4" w:tentative="1">
      <w:start w:val="1"/>
      <w:numFmt w:val="lowerLetter"/>
      <w:lvlText w:val="%2."/>
      <w:lvlJc w:val="left"/>
      <w:pPr>
        <w:tabs>
          <w:tab w:val="num" w:pos="360"/>
        </w:tabs>
        <w:ind w:left="360" w:hanging="360"/>
      </w:pPr>
    </w:lvl>
    <w:lvl w:ilvl="2" w:tplc="018E1802" w:tentative="1">
      <w:start w:val="1"/>
      <w:numFmt w:val="lowerRoman"/>
      <w:lvlText w:val="%3."/>
      <w:lvlJc w:val="right"/>
      <w:pPr>
        <w:tabs>
          <w:tab w:val="num" w:pos="1080"/>
        </w:tabs>
        <w:ind w:left="1080" w:hanging="180"/>
      </w:pPr>
    </w:lvl>
    <w:lvl w:ilvl="3" w:tplc="7722B32E" w:tentative="1">
      <w:start w:val="1"/>
      <w:numFmt w:val="decimal"/>
      <w:lvlText w:val="%4."/>
      <w:lvlJc w:val="left"/>
      <w:pPr>
        <w:tabs>
          <w:tab w:val="num" w:pos="1800"/>
        </w:tabs>
        <w:ind w:left="1800" w:hanging="360"/>
      </w:pPr>
    </w:lvl>
    <w:lvl w:ilvl="4" w:tplc="95BE0CDE" w:tentative="1">
      <w:start w:val="1"/>
      <w:numFmt w:val="lowerLetter"/>
      <w:lvlText w:val="%5."/>
      <w:lvlJc w:val="left"/>
      <w:pPr>
        <w:tabs>
          <w:tab w:val="num" w:pos="2520"/>
        </w:tabs>
        <w:ind w:left="2520" w:hanging="360"/>
      </w:pPr>
    </w:lvl>
    <w:lvl w:ilvl="5" w:tplc="16307E40" w:tentative="1">
      <w:start w:val="1"/>
      <w:numFmt w:val="lowerRoman"/>
      <w:lvlText w:val="%6."/>
      <w:lvlJc w:val="right"/>
      <w:pPr>
        <w:tabs>
          <w:tab w:val="num" w:pos="3240"/>
        </w:tabs>
        <w:ind w:left="3240" w:hanging="180"/>
      </w:pPr>
    </w:lvl>
    <w:lvl w:ilvl="6" w:tplc="FAE83C64" w:tentative="1">
      <w:start w:val="1"/>
      <w:numFmt w:val="decimal"/>
      <w:lvlText w:val="%7."/>
      <w:lvlJc w:val="left"/>
      <w:pPr>
        <w:tabs>
          <w:tab w:val="num" w:pos="3960"/>
        </w:tabs>
        <w:ind w:left="3960" w:hanging="360"/>
      </w:pPr>
    </w:lvl>
    <w:lvl w:ilvl="7" w:tplc="56AA5044" w:tentative="1">
      <w:start w:val="1"/>
      <w:numFmt w:val="lowerLetter"/>
      <w:lvlText w:val="%8."/>
      <w:lvlJc w:val="left"/>
      <w:pPr>
        <w:tabs>
          <w:tab w:val="num" w:pos="4680"/>
        </w:tabs>
        <w:ind w:left="4680" w:hanging="360"/>
      </w:pPr>
    </w:lvl>
    <w:lvl w:ilvl="8" w:tplc="C422C486" w:tentative="1">
      <w:start w:val="1"/>
      <w:numFmt w:val="lowerRoman"/>
      <w:lvlText w:val="%9."/>
      <w:lvlJc w:val="right"/>
      <w:pPr>
        <w:tabs>
          <w:tab w:val="num" w:pos="5400"/>
        </w:tabs>
        <w:ind w:left="5400" w:hanging="180"/>
      </w:pPr>
    </w:lvl>
  </w:abstractNum>
  <w:abstractNum w:abstractNumId="11">
    <w:nsid w:val="18B05608"/>
    <w:multiLevelType w:val="multilevel"/>
    <w:tmpl w:val="8166BEAC"/>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A085E79"/>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20E22D83"/>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25364AE1"/>
    <w:multiLevelType w:val="hybridMultilevel"/>
    <w:tmpl w:val="AAE22ACE"/>
    <w:lvl w:ilvl="0" w:tplc="278EBFF6">
      <w:start w:val="1"/>
      <w:numFmt w:val="decimal"/>
      <w:lvlText w:val="%1."/>
      <w:lvlJc w:val="left"/>
      <w:pPr>
        <w:ind w:left="720" w:hanging="360"/>
      </w:pPr>
      <w:rPr>
        <w:b w:val="0"/>
      </w:rPr>
    </w:lvl>
    <w:lvl w:ilvl="1" w:tplc="DB18BC7E">
      <w:start w:val="1"/>
      <w:numFmt w:val="bullet"/>
      <w:lvlText w:val=""/>
      <w:lvlJc w:val="left"/>
      <w:pPr>
        <w:ind w:left="1440" w:hanging="360"/>
      </w:pPr>
      <w:rPr>
        <w:rFonts w:ascii="Symbol" w:hAnsi="Symbol" w:hint="default"/>
        <w:b w:val="0"/>
      </w:rPr>
    </w:lvl>
    <w:lvl w:ilvl="2" w:tplc="D04EBE58">
      <w:start w:val="1"/>
      <w:numFmt w:val="lowerRoman"/>
      <w:lvlText w:val="(%3)"/>
      <w:lvlJc w:val="right"/>
      <w:pPr>
        <w:ind w:left="2160" w:hanging="180"/>
      </w:pPr>
      <w:rPr>
        <w:rFonts w:hint="default"/>
      </w:rPr>
    </w:lvl>
    <w:lvl w:ilvl="3" w:tplc="D7F2F4EC">
      <w:start w:val="1"/>
      <w:numFmt w:val="decimal"/>
      <w:lvlText w:val="%4."/>
      <w:lvlJc w:val="left"/>
      <w:pPr>
        <w:ind w:left="2880" w:hanging="360"/>
      </w:pPr>
    </w:lvl>
    <w:lvl w:ilvl="4" w:tplc="90FA5638" w:tentative="1">
      <w:start w:val="1"/>
      <w:numFmt w:val="lowerLetter"/>
      <w:lvlText w:val="%5."/>
      <w:lvlJc w:val="left"/>
      <w:pPr>
        <w:ind w:left="3600" w:hanging="360"/>
      </w:pPr>
    </w:lvl>
    <w:lvl w:ilvl="5" w:tplc="24F2B58E" w:tentative="1">
      <w:start w:val="1"/>
      <w:numFmt w:val="lowerRoman"/>
      <w:lvlText w:val="%6."/>
      <w:lvlJc w:val="right"/>
      <w:pPr>
        <w:ind w:left="4320" w:hanging="180"/>
      </w:pPr>
    </w:lvl>
    <w:lvl w:ilvl="6" w:tplc="97145282" w:tentative="1">
      <w:start w:val="1"/>
      <w:numFmt w:val="decimal"/>
      <w:lvlText w:val="%7."/>
      <w:lvlJc w:val="left"/>
      <w:pPr>
        <w:ind w:left="5040" w:hanging="360"/>
      </w:pPr>
    </w:lvl>
    <w:lvl w:ilvl="7" w:tplc="95543A74" w:tentative="1">
      <w:start w:val="1"/>
      <w:numFmt w:val="lowerLetter"/>
      <w:lvlText w:val="%8."/>
      <w:lvlJc w:val="left"/>
      <w:pPr>
        <w:ind w:left="5760" w:hanging="360"/>
      </w:pPr>
    </w:lvl>
    <w:lvl w:ilvl="8" w:tplc="DBDE6FF8" w:tentative="1">
      <w:start w:val="1"/>
      <w:numFmt w:val="lowerRoman"/>
      <w:lvlText w:val="%9."/>
      <w:lvlJc w:val="right"/>
      <w:pPr>
        <w:ind w:left="6480" w:hanging="180"/>
      </w:pPr>
    </w:lvl>
  </w:abstractNum>
  <w:abstractNum w:abstractNumId="15">
    <w:nsid w:val="2E3D1B4E"/>
    <w:multiLevelType w:val="hybridMultilevel"/>
    <w:tmpl w:val="A530D386"/>
    <w:lvl w:ilvl="0" w:tplc="DA6A9A30">
      <w:start w:val="1"/>
      <w:numFmt w:val="decimal"/>
      <w:lvlText w:val="%1."/>
      <w:lvlJc w:val="left"/>
      <w:pPr>
        <w:ind w:left="720" w:hanging="360"/>
      </w:pPr>
      <w:rPr>
        <w:b w:val="0"/>
      </w:rPr>
    </w:lvl>
    <w:lvl w:ilvl="1" w:tplc="B416564C">
      <w:start w:val="1"/>
      <w:numFmt w:val="lowerLetter"/>
      <w:lvlText w:val="(%2)"/>
      <w:lvlJc w:val="left"/>
      <w:pPr>
        <w:ind w:left="1440" w:hanging="360"/>
      </w:pPr>
      <w:rPr>
        <w:rFonts w:hint="default"/>
        <w:b w:val="0"/>
      </w:rPr>
    </w:lvl>
    <w:lvl w:ilvl="2" w:tplc="1552291C">
      <w:start w:val="1"/>
      <w:numFmt w:val="lowerRoman"/>
      <w:lvlText w:val="(%3)"/>
      <w:lvlJc w:val="left"/>
      <w:pPr>
        <w:ind w:left="1598" w:hanging="180"/>
      </w:pPr>
      <w:rPr>
        <w:rFonts w:hint="default"/>
      </w:rPr>
    </w:lvl>
    <w:lvl w:ilvl="3" w:tplc="985CAE8E">
      <w:start w:val="1"/>
      <w:numFmt w:val="decimal"/>
      <w:lvlText w:val="%4."/>
      <w:lvlJc w:val="left"/>
      <w:pPr>
        <w:ind w:left="2880" w:hanging="360"/>
      </w:pPr>
    </w:lvl>
    <w:lvl w:ilvl="4" w:tplc="F8465F9C" w:tentative="1">
      <w:start w:val="1"/>
      <w:numFmt w:val="lowerLetter"/>
      <w:lvlText w:val="%5."/>
      <w:lvlJc w:val="left"/>
      <w:pPr>
        <w:ind w:left="3600" w:hanging="360"/>
      </w:pPr>
    </w:lvl>
    <w:lvl w:ilvl="5" w:tplc="67EEA8BA" w:tentative="1">
      <w:start w:val="1"/>
      <w:numFmt w:val="lowerRoman"/>
      <w:lvlText w:val="%6."/>
      <w:lvlJc w:val="right"/>
      <w:pPr>
        <w:ind w:left="4320" w:hanging="180"/>
      </w:pPr>
    </w:lvl>
    <w:lvl w:ilvl="6" w:tplc="504CD81C" w:tentative="1">
      <w:start w:val="1"/>
      <w:numFmt w:val="decimal"/>
      <w:lvlText w:val="%7."/>
      <w:lvlJc w:val="left"/>
      <w:pPr>
        <w:ind w:left="5040" w:hanging="360"/>
      </w:pPr>
    </w:lvl>
    <w:lvl w:ilvl="7" w:tplc="22F8F7A8" w:tentative="1">
      <w:start w:val="1"/>
      <w:numFmt w:val="lowerLetter"/>
      <w:lvlText w:val="%8."/>
      <w:lvlJc w:val="left"/>
      <w:pPr>
        <w:ind w:left="5760" w:hanging="360"/>
      </w:pPr>
    </w:lvl>
    <w:lvl w:ilvl="8" w:tplc="B07E6144" w:tentative="1">
      <w:start w:val="1"/>
      <w:numFmt w:val="lowerRoman"/>
      <w:lvlText w:val="%9."/>
      <w:lvlJc w:val="right"/>
      <w:pPr>
        <w:ind w:left="6480" w:hanging="180"/>
      </w:pPr>
    </w:lvl>
  </w:abstractNum>
  <w:abstractNum w:abstractNumId="16">
    <w:nsid w:val="2EB7629B"/>
    <w:multiLevelType w:val="multilevel"/>
    <w:tmpl w:val="8166BEAC"/>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08F204B"/>
    <w:multiLevelType w:val="hybridMultilevel"/>
    <w:tmpl w:val="32F2C72C"/>
    <w:lvl w:ilvl="0" w:tplc="7FD480F4">
      <w:start w:val="1"/>
      <w:numFmt w:val="decimal"/>
      <w:lvlText w:val="%1."/>
      <w:lvlJc w:val="left"/>
      <w:pPr>
        <w:ind w:left="720" w:hanging="360"/>
      </w:pPr>
    </w:lvl>
    <w:lvl w:ilvl="1" w:tplc="8D2C6DA2">
      <w:start w:val="1"/>
      <w:numFmt w:val="lowerLetter"/>
      <w:lvlText w:val="(%2)"/>
      <w:lvlJc w:val="left"/>
      <w:pPr>
        <w:ind w:left="1440" w:hanging="360"/>
      </w:pPr>
      <w:rPr>
        <w:rFonts w:hint="default"/>
      </w:rPr>
    </w:lvl>
    <w:lvl w:ilvl="2" w:tplc="391A1FC4">
      <w:start w:val="1"/>
      <w:numFmt w:val="lowerRoman"/>
      <w:lvlText w:val="(%3)"/>
      <w:lvlJc w:val="right"/>
      <w:pPr>
        <w:ind w:left="2160" w:hanging="180"/>
      </w:pPr>
      <w:rPr>
        <w:rFonts w:hint="default"/>
      </w:rPr>
    </w:lvl>
    <w:lvl w:ilvl="3" w:tplc="F17264E2" w:tentative="1">
      <w:start w:val="1"/>
      <w:numFmt w:val="decimal"/>
      <w:lvlText w:val="%4."/>
      <w:lvlJc w:val="left"/>
      <w:pPr>
        <w:ind w:left="2880" w:hanging="360"/>
      </w:pPr>
    </w:lvl>
    <w:lvl w:ilvl="4" w:tplc="9E12C6F0" w:tentative="1">
      <w:start w:val="1"/>
      <w:numFmt w:val="lowerLetter"/>
      <w:lvlText w:val="%5."/>
      <w:lvlJc w:val="left"/>
      <w:pPr>
        <w:ind w:left="3600" w:hanging="360"/>
      </w:pPr>
    </w:lvl>
    <w:lvl w:ilvl="5" w:tplc="88245C6A" w:tentative="1">
      <w:start w:val="1"/>
      <w:numFmt w:val="lowerRoman"/>
      <w:lvlText w:val="%6."/>
      <w:lvlJc w:val="right"/>
      <w:pPr>
        <w:ind w:left="4320" w:hanging="180"/>
      </w:pPr>
    </w:lvl>
    <w:lvl w:ilvl="6" w:tplc="E94E0A56" w:tentative="1">
      <w:start w:val="1"/>
      <w:numFmt w:val="decimal"/>
      <w:lvlText w:val="%7."/>
      <w:lvlJc w:val="left"/>
      <w:pPr>
        <w:ind w:left="5040" w:hanging="360"/>
      </w:pPr>
    </w:lvl>
    <w:lvl w:ilvl="7" w:tplc="C7326912" w:tentative="1">
      <w:start w:val="1"/>
      <w:numFmt w:val="lowerLetter"/>
      <w:lvlText w:val="%8."/>
      <w:lvlJc w:val="left"/>
      <w:pPr>
        <w:ind w:left="5760" w:hanging="360"/>
      </w:pPr>
    </w:lvl>
    <w:lvl w:ilvl="8" w:tplc="78DE6C98" w:tentative="1">
      <w:start w:val="1"/>
      <w:numFmt w:val="lowerRoman"/>
      <w:lvlText w:val="%9."/>
      <w:lvlJc w:val="right"/>
      <w:pPr>
        <w:ind w:left="6480" w:hanging="180"/>
      </w:pPr>
    </w:lvl>
  </w:abstractNum>
  <w:abstractNum w:abstractNumId="18">
    <w:nsid w:val="33131D9B"/>
    <w:multiLevelType w:val="hybridMultilevel"/>
    <w:tmpl w:val="B5B694CE"/>
    <w:lvl w:ilvl="0" w:tplc="27900B54">
      <w:start w:val="1"/>
      <w:numFmt w:val="decimal"/>
      <w:lvlText w:val="%1."/>
      <w:lvlJc w:val="left"/>
      <w:pPr>
        <w:tabs>
          <w:tab w:val="num" w:pos="720"/>
        </w:tabs>
        <w:ind w:left="720" w:hanging="363"/>
      </w:pPr>
      <w:rPr>
        <w:rFonts w:hint="default"/>
        <w:b w:val="0"/>
        <w:i w:val="0"/>
      </w:rPr>
    </w:lvl>
    <w:lvl w:ilvl="1" w:tplc="152CB560">
      <w:start w:val="1"/>
      <w:numFmt w:val="lowerLetter"/>
      <w:lvlText w:val="%2."/>
      <w:lvlJc w:val="left"/>
      <w:pPr>
        <w:tabs>
          <w:tab w:val="num" w:pos="1440"/>
        </w:tabs>
        <w:ind w:left="1440" w:hanging="360"/>
      </w:pPr>
      <w:rPr>
        <w:b w:val="0"/>
      </w:rPr>
    </w:lvl>
    <w:lvl w:ilvl="2" w:tplc="BC9C1B7A" w:tentative="1">
      <w:start w:val="1"/>
      <w:numFmt w:val="lowerRoman"/>
      <w:lvlText w:val="%3."/>
      <w:lvlJc w:val="right"/>
      <w:pPr>
        <w:tabs>
          <w:tab w:val="num" w:pos="2160"/>
        </w:tabs>
        <w:ind w:left="2160" w:hanging="180"/>
      </w:pPr>
    </w:lvl>
    <w:lvl w:ilvl="3" w:tplc="9230A4B2" w:tentative="1">
      <w:start w:val="1"/>
      <w:numFmt w:val="decimal"/>
      <w:lvlText w:val="%4."/>
      <w:lvlJc w:val="left"/>
      <w:pPr>
        <w:tabs>
          <w:tab w:val="num" w:pos="2880"/>
        </w:tabs>
        <w:ind w:left="2880" w:hanging="360"/>
      </w:pPr>
    </w:lvl>
    <w:lvl w:ilvl="4" w:tplc="D6C01A9C" w:tentative="1">
      <w:start w:val="1"/>
      <w:numFmt w:val="lowerLetter"/>
      <w:lvlText w:val="%5."/>
      <w:lvlJc w:val="left"/>
      <w:pPr>
        <w:tabs>
          <w:tab w:val="num" w:pos="3600"/>
        </w:tabs>
        <w:ind w:left="3600" w:hanging="360"/>
      </w:pPr>
    </w:lvl>
    <w:lvl w:ilvl="5" w:tplc="37669F82" w:tentative="1">
      <w:start w:val="1"/>
      <w:numFmt w:val="lowerRoman"/>
      <w:lvlText w:val="%6."/>
      <w:lvlJc w:val="right"/>
      <w:pPr>
        <w:tabs>
          <w:tab w:val="num" w:pos="4320"/>
        </w:tabs>
        <w:ind w:left="4320" w:hanging="180"/>
      </w:pPr>
    </w:lvl>
    <w:lvl w:ilvl="6" w:tplc="E9E45B0C" w:tentative="1">
      <w:start w:val="1"/>
      <w:numFmt w:val="decimal"/>
      <w:lvlText w:val="%7."/>
      <w:lvlJc w:val="left"/>
      <w:pPr>
        <w:tabs>
          <w:tab w:val="num" w:pos="5040"/>
        </w:tabs>
        <w:ind w:left="5040" w:hanging="360"/>
      </w:pPr>
    </w:lvl>
    <w:lvl w:ilvl="7" w:tplc="6B423286" w:tentative="1">
      <w:start w:val="1"/>
      <w:numFmt w:val="lowerLetter"/>
      <w:lvlText w:val="%8."/>
      <w:lvlJc w:val="left"/>
      <w:pPr>
        <w:tabs>
          <w:tab w:val="num" w:pos="5760"/>
        </w:tabs>
        <w:ind w:left="5760" w:hanging="360"/>
      </w:pPr>
    </w:lvl>
    <w:lvl w:ilvl="8" w:tplc="ACD015F6" w:tentative="1">
      <w:start w:val="1"/>
      <w:numFmt w:val="lowerRoman"/>
      <w:lvlText w:val="%9."/>
      <w:lvlJc w:val="right"/>
      <w:pPr>
        <w:tabs>
          <w:tab w:val="num" w:pos="6480"/>
        </w:tabs>
        <w:ind w:left="6480" w:hanging="180"/>
      </w:pPr>
    </w:lvl>
  </w:abstractNum>
  <w:abstractNum w:abstractNumId="19">
    <w:nsid w:val="353C7413"/>
    <w:multiLevelType w:val="hybridMultilevel"/>
    <w:tmpl w:val="68F01C3E"/>
    <w:lvl w:ilvl="0" w:tplc="EEA4B7B6">
      <w:start w:val="1"/>
      <w:numFmt w:val="lowerLetter"/>
      <w:lvlText w:val="(%1)"/>
      <w:lvlJc w:val="left"/>
      <w:pPr>
        <w:tabs>
          <w:tab w:val="num" w:pos="1440"/>
        </w:tabs>
        <w:ind w:left="1440" w:hanging="360"/>
      </w:pPr>
      <w:rPr>
        <w:rFonts w:hint="default"/>
      </w:rPr>
    </w:lvl>
    <w:lvl w:ilvl="1" w:tplc="6C14A488" w:tentative="1">
      <w:start w:val="1"/>
      <w:numFmt w:val="lowerLetter"/>
      <w:lvlText w:val="%2."/>
      <w:lvlJc w:val="left"/>
      <w:pPr>
        <w:tabs>
          <w:tab w:val="num" w:pos="1440"/>
        </w:tabs>
        <w:ind w:left="1440" w:hanging="360"/>
      </w:pPr>
    </w:lvl>
    <w:lvl w:ilvl="2" w:tplc="7A0EE856" w:tentative="1">
      <w:start w:val="1"/>
      <w:numFmt w:val="lowerRoman"/>
      <w:lvlText w:val="%3."/>
      <w:lvlJc w:val="right"/>
      <w:pPr>
        <w:tabs>
          <w:tab w:val="num" w:pos="2160"/>
        </w:tabs>
        <w:ind w:left="2160" w:hanging="180"/>
      </w:pPr>
    </w:lvl>
    <w:lvl w:ilvl="3" w:tplc="DC7E7CF2" w:tentative="1">
      <w:start w:val="1"/>
      <w:numFmt w:val="decimal"/>
      <w:lvlText w:val="%4."/>
      <w:lvlJc w:val="left"/>
      <w:pPr>
        <w:tabs>
          <w:tab w:val="num" w:pos="2880"/>
        </w:tabs>
        <w:ind w:left="2880" w:hanging="360"/>
      </w:pPr>
    </w:lvl>
    <w:lvl w:ilvl="4" w:tplc="AE46462A" w:tentative="1">
      <w:start w:val="1"/>
      <w:numFmt w:val="lowerLetter"/>
      <w:lvlText w:val="%5."/>
      <w:lvlJc w:val="left"/>
      <w:pPr>
        <w:tabs>
          <w:tab w:val="num" w:pos="3600"/>
        </w:tabs>
        <w:ind w:left="3600" w:hanging="360"/>
      </w:pPr>
    </w:lvl>
    <w:lvl w:ilvl="5" w:tplc="13D05F02" w:tentative="1">
      <w:start w:val="1"/>
      <w:numFmt w:val="lowerRoman"/>
      <w:lvlText w:val="%6."/>
      <w:lvlJc w:val="right"/>
      <w:pPr>
        <w:tabs>
          <w:tab w:val="num" w:pos="4320"/>
        </w:tabs>
        <w:ind w:left="4320" w:hanging="180"/>
      </w:pPr>
    </w:lvl>
    <w:lvl w:ilvl="6" w:tplc="6E9E3BFE" w:tentative="1">
      <w:start w:val="1"/>
      <w:numFmt w:val="decimal"/>
      <w:lvlText w:val="%7."/>
      <w:lvlJc w:val="left"/>
      <w:pPr>
        <w:tabs>
          <w:tab w:val="num" w:pos="5040"/>
        </w:tabs>
        <w:ind w:left="5040" w:hanging="360"/>
      </w:pPr>
    </w:lvl>
    <w:lvl w:ilvl="7" w:tplc="0B74A4EE" w:tentative="1">
      <w:start w:val="1"/>
      <w:numFmt w:val="lowerLetter"/>
      <w:lvlText w:val="%8."/>
      <w:lvlJc w:val="left"/>
      <w:pPr>
        <w:tabs>
          <w:tab w:val="num" w:pos="5760"/>
        </w:tabs>
        <w:ind w:left="5760" w:hanging="360"/>
      </w:pPr>
    </w:lvl>
    <w:lvl w:ilvl="8" w:tplc="EA94F6CA" w:tentative="1">
      <w:start w:val="1"/>
      <w:numFmt w:val="lowerRoman"/>
      <w:lvlText w:val="%9."/>
      <w:lvlJc w:val="right"/>
      <w:pPr>
        <w:tabs>
          <w:tab w:val="num" w:pos="6480"/>
        </w:tabs>
        <w:ind w:left="6480" w:hanging="180"/>
      </w:pPr>
    </w:lvl>
  </w:abstractNum>
  <w:abstractNum w:abstractNumId="20">
    <w:nsid w:val="35E7290D"/>
    <w:multiLevelType w:val="hybridMultilevel"/>
    <w:tmpl w:val="0FCC7DA2"/>
    <w:lvl w:ilvl="0" w:tplc="7A36DC38">
      <w:start w:val="1"/>
      <w:numFmt w:val="lowerLetter"/>
      <w:lvlText w:val="(%1)"/>
      <w:lvlJc w:val="left"/>
      <w:pPr>
        <w:ind w:left="1440" w:hanging="360"/>
      </w:pPr>
      <w:rPr>
        <w:rFonts w:hint="default"/>
      </w:rPr>
    </w:lvl>
    <w:lvl w:ilvl="1" w:tplc="F03E1A1E" w:tentative="1">
      <w:start w:val="1"/>
      <w:numFmt w:val="bullet"/>
      <w:lvlText w:val="o"/>
      <w:lvlJc w:val="left"/>
      <w:pPr>
        <w:ind w:left="2160" w:hanging="360"/>
      </w:pPr>
      <w:rPr>
        <w:rFonts w:ascii="Courier New" w:hAnsi="Courier New" w:cs="Arial" w:hint="default"/>
      </w:rPr>
    </w:lvl>
    <w:lvl w:ilvl="2" w:tplc="5BA2F0BC" w:tentative="1">
      <w:start w:val="1"/>
      <w:numFmt w:val="bullet"/>
      <w:lvlText w:val=""/>
      <w:lvlJc w:val="left"/>
      <w:pPr>
        <w:ind w:left="2880" w:hanging="360"/>
      </w:pPr>
      <w:rPr>
        <w:rFonts w:ascii="Wingdings" w:hAnsi="Wingdings" w:hint="default"/>
      </w:rPr>
    </w:lvl>
    <w:lvl w:ilvl="3" w:tplc="E41CC722" w:tentative="1">
      <w:start w:val="1"/>
      <w:numFmt w:val="bullet"/>
      <w:lvlText w:val=""/>
      <w:lvlJc w:val="left"/>
      <w:pPr>
        <w:ind w:left="3600" w:hanging="360"/>
      </w:pPr>
      <w:rPr>
        <w:rFonts w:ascii="Symbol" w:hAnsi="Symbol" w:hint="default"/>
      </w:rPr>
    </w:lvl>
    <w:lvl w:ilvl="4" w:tplc="D71C00B0" w:tentative="1">
      <w:start w:val="1"/>
      <w:numFmt w:val="bullet"/>
      <w:lvlText w:val="o"/>
      <w:lvlJc w:val="left"/>
      <w:pPr>
        <w:ind w:left="4320" w:hanging="360"/>
      </w:pPr>
      <w:rPr>
        <w:rFonts w:ascii="Courier New" w:hAnsi="Courier New" w:cs="Arial" w:hint="default"/>
      </w:rPr>
    </w:lvl>
    <w:lvl w:ilvl="5" w:tplc="A82E9046" w:tentative="1">
      <w:start w:val="1"/>
      <w:numFmt w:val="bullet"/>
      <w:lvlText w:val=""/>
      <w:lvlJc w:val="left"/>
      <w:pPr>
        <w:ind w:left="5040" w:hanging="360"/>
      </w:pPr>
      <w:rPr>
        <w:rFonts w:ascii="Wingdings" w:hAnsi="Wingdings" w:hint="default"/>
      </w:rPr>
    </w:lvl>
    <w:lvl w:ilvl="6" w:tplc="5AEEEA7C" w:tentative="1">
      <w:start w:val="1"/>
      <w:numFmt w:val="bullet"/>
      <w:lvlText w:val=""/>
      <w:lvlJc w:val="left"/>
      <w:pPr>
        <w:ind w:left="5760" w:hanging="360"/>
      </w:pPr>
      <w:rPr>
        <w:rFonts w:ascii="Symbol" w:hAnsi="Symbol" w:hint="default"/>
      </w:rPr>
    </w:lvl>
    <w:lvl w:ilvl="7" w:tplc="30E89214" w:tentative="1">
      <w:start w:val="1"/>
      <w:numFmt w:val="bullet"/>
      <w:lvlText w:val="o"/>
      <w:lvlJc w:val="left"/>
      <w:pPr>
        <w:ind w:left="6480" w:hanging="360"/>
      </w:pPr>
      <w:rPr>
        <w:rFonts w:ascii="Courier New" w:hAnsi="Courier New" w:cs="Arial" w:hint="default"/>
      </w:rPr>
    </w:lvl>
    <w:lvl w:ilvl="8" w:tplc="6E36927E" w:tentative="1">
      <w:start w:val="1"/>
      <w:numFmt w:val="bullet"/>
      <w:lvlText w:val=""/>
      <w:lvlJc w:val="left"/>
      <w:pPr>
        <w:ind w:left="7200" w:hanging="360"/>
      </w:pPr>
      <w:rPr>
        <w:rFonts w:ascii="Wingdings" w:hAnsi="Wingdings" w:hint="default"/>
      </w:rPr>
    </w:lvl>
  </w:abstractNum>
  <w:abstractNum w:abstractNumId="21">
    <w:nsid w:val="38CD4B82"/>
    <w:multiLevelType w:val="multilevel"/>
    <w:tmpl w:val="59FEB834"/>
    <w:numStyleLink w:val="WOStyle"/>
  </w:abstractNum>
  <w:abstractNum w:abstractNumId="22">
    <w:nsid w:val="3A1900CA"/>
    <w:multiLevelType w:val="hybridMultilevel"/>
    <w:tmpl w:val="E4FE6B6A"/>
    <w:lvl w:ilvl="0" w:tplc="4F3E4BD6">
      <w:numFmt w:val="bullet"/>
      <w:lvlText w:val=""/>
      <w:lvlJc w:val="left"/>
      <w:pPr>
        <w:ind w:left="720" w:hanging="360"/>
      </w:pPr>
      <w:rPr>
        <w:rFonts w:ascii="Symbol" w:eastAsia="Times New Roman" w:hAnsi="Symbol" w:cs="Symbol" w:hint="default"/>
      </w:rPr>
    </w:lvl>
    <w:lvl w:ilvl="1" w:tplc="BE44A6D8" w:tentative="1">
      <w:start w:val="1"/>
      <w:numFmt w:val="bullet"/>
      <w:lvlText w:val="o"/>
      <w:lvlJc w:val="left"/>
      <w:pPr>
        <w:ind w:left="1440" w:hanging="360"/>
      </w:pPr>
      <w:rPr>
        <w:rFonts w:ascii="Courier New" w:hAnsi="Courier New" w:cs="Arial" w:hint="default"/>
      </w:rPr>
    </w:lvl>
    <w:lvl w:ilvl="2" w:tplc="2D184F7E" w:tentative="1">
      <w:start w:val="1"/>
      <w:numFmt w:val="bullet"/>
      <w:lvlText w:val=""/>
      <w:lvlJc w:val="left"/>
      <w:pPr>
        <w:ind w:left="2160" w:hanging="360"/>
      </w:pPr>
      <w:rPr>
        <w:rFonts w:ascii="Wingdings" w:hAnsi="Wingdings" w:hint="default"/>
      </w:rPr>
    </w:lvl>
    <w:lvl w:ilvl="3" w:tplc="1D6C3382" w:tentative="1">
      <w:start w:val="1"/>
      <w:numFmt w:val="bullet"/>
      <w:lvlText w:val=""/>
      <w:lvlJc w:val="left"/>
      <w:pPr>
        <w:ind w:left="2880" w:hanging="360"/>
      </w:pPr>
      <w:rPr>
        <w:rFonts w:ascii="Symbol" w:hAnsi="Symbol" w:hint="default"/>
      </w:rPr>
    </w:lvl>
    <w:lvl w:ilvl="4" w:tplc="63B0E72A" w:tentative="1">
      <w:start w:val="1"/>
      <w:numFmt w:val="bullet"/>
      <w:lvlText w:val="o"/>
      <w:lvlJc w:val="left"/>
      <w:pPr>
        <w:ind w:left="3600" w:hanging="360"/>
      </w:pPr>
      <w:rPr>
        <w:rFonts w:ascii="Courier New" w:hAnsi="Courier New" w:cs="Arial" w:hint="default"/>
      </w:rPr>
    </w:lvl>
    <w:lvl w:ilvl="5" w:tplc="DA8CC6DA" w:tentative="1">
      <w:start w:val="1"/>
      <w:numFmt w:val="bullet"/>
      <w:lvlText w:val=""/>
      <w:lvlJc w:val="left"/>
      <w:pPr>
        <w:ind w:left="4320" w:hanging="360"/>
      </w:pPr>
      <w:rPr>
        <w:rFonts w:ascii="Wingdings" w:hAnsi="Wingdings" w:hint="default"/>
      </w:rPr>
    </w:lvl>
    <w:lvl w:ilvl="6" w:tplc="0CE2A224" w:tentative="1">
      <w:start w:val="1"/>
      <w:numFmt w:val="bullet"/>
      <w:lvlText w:val=""/>
      <w:lvlJc w:val="left"/>
      <w:pPr>
        <w:ind w:left="5040" w:hanging="360"/>
      </w:pPr>
      <w:rPr>
        <w:rFonts w:ascii="Symbol" w:hAnsi="Symbol" w:hint="default"/>
      </w:rPr>
    </w:lvl>
    <w:lvl w:ilvl="7" w:tplc="D2A47932" w:tentative="1">
      <w:start w:val="1"/>
      <w:numFmt w:val="bullet"/>
      <w:lvlText w:val="o"/>
      <w:lvlJc w:val="left"/>
      <w:pPr>
        <w:ind w:left="5760" w:hanging="360"/>
      </w:pPr>
      <w:rPr>
        <w:rFonts w:ascii="Courier New" w:hAnsi="Courier New" w:cs="Arial" w:hint="default"/>
      </w:rPr>
    </w:lvl>
    <w:lvl w:ilvl="8" w:tplc="E2940CF8" w:tentative="1">
      <w:start w:val="1"/>
      <w:numFmt w:val="bullet"/>
      <w:lvlText w:val=""/>
      <w:lvlJc w:val="left"/>
      <w:pPr>
        <w:ind w:left="6480" w:hanging="360"/>
      </w:pPr>
      <w:rPr>
        <w:rFonts w:ascii="Wingdings" w:hAnsi="Wingdings" w:hint="default"/>
      </w:rPr>
    </w:lvl>
  </w:abstractNum>
  <w:abstractNum w:abstractNumId="23">
    <w:nsid w:val="3C497B8B"/>
    <w:multiLevelType w:val="multilevel"/>
    <w:tmpl w:val="8166BEAC"/>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18E1BD3"/>
    <w:multiLevelType w:val="multilevel"/>
    <w:tmpl w:val="3A5A00FC"/>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lowerRoman"/>
      <w:lvlText w:val="%4."/>
      <w:lvlJc w:val="righ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1E52334"/>
    <w:multiLevelType w:val="hybridMultilevel"/>
    <w:tmpl w:val="76645FF6"/>
    <w:lvl w:ilvl="0" w:tplc="D6BEBBE0">
      <w:start w:val="1"/>
      <w:numFmt w:val="lowerLetter"/>
      <w:lvlText w:val="(%1)"/>
      <w:lvlJc w:val="left"/>
      <w:pPr>
        <w:ind w:left="1326" w:hanging="360"/>
      </w:pPr>
      <w:rPr>
        <w:rFonts w:hint="default"/>
      </w:rPr>
    </w:lvl>
    <w:lvl w:ilvl="1" w:tplc="357E86BA" w:tentative="1">
      <w:start w:val="1"/>
      <w:numFmt w:val="lowerLetter"/>
      <w:lvlText w:val="%2."/>
      <w:lvlJc w:val="left"/>
      <w:pPr>
        <w:ind w:left="2046" w:hanging="360"/>
      </w:pPr>
    </w:lvl>
    <w:lvl w:ilvl="2" w:tplc="2B32A33C" w:tentative="1">
      <w:start w:val="1"/>
      <w:numFmt w:val="lowerRoman"/>
      <w:lvlText w:val="%3."/>
      <w:lvlJc w:val="right"/>
      <w:pPr>
        <w:ind w:left="2766" w:hanging="180"/>
      </w:pPr>
    </w:lvl>
    <w:lvl w:ilvl="3" w:tplc="D64A6D7A" w:tentative="1">
      <w:start w:val="1"/>
      <w:numFmt w:val="decimal"/>
      <w:lvlText w:val="%4."/>
      <w:lvlJc w:val="left"/>
      <w:pPr>
        <w:ind w:left="3486" w:hanging="360"/>
      </w:pPr>
    </w:lvl>
    <w:lvl w:ilvl="4" w:tplc="802ED4FA" w:tentative="1">
      <w:start w:val="1"/>
      <w:numFmt w:val="lowerLetter"/>
      <w:lvlText w:val="%5."/>
      <w:lvlJc w:val="left"/>
      <w:pPr>
        <w:ind w:left="4206" w:hanging="360"/>
      </w:pPr>
    </w:lvl>
    <w:lvl w:ilvl="5" w:tplc="320C5680" w:tentative="1">
      <w:start w:val="1"/>
      <w:numFmt w:val="lowerRoman"/>
      <w:lvlText w:val="%6."/>
      <w:lvlJc w:val="right"/>
      <w:pPr>
        <w:ind w:left="4926" w:hanging="180"/>
      </w:pPr>
    </w:lvl>
    <w:lvl w:ilvl="6" w:tplc="C28E3FAA" w:tentative="1">
      <w:start w:val="1"/>
      <w:numFmt w:val="decimal"/>
      <w:lvlText w:val="%7."/>
      <w:lvlJc w:val="left"/>
      <w:pPr>
        <w:ind w:left="5646" w:hanging="360"/>
      </w:pPr>
    </w:lvl>
    <w:lvl w:ilvl="7" w:tplc="B34AD396" w:tentative="1">
      <w:start w:val="1"/>
      <w:numFmt w:val="lowerLetter"/>
      <w:lvlText w:val="%8."/>
      <w:lvlJc w:val="left"/>
      <w:pPr>
        <w:ind w:left="6366" w:hanging="360"/>
      </w:pPr>
    </w:lvl>
    <w:lvl w:ilvl="8" w:tplc="D514F4FC" w:tentative="1">
      <w:start w:val="1"/>
      <w:numFmt w:val="lowerRoman"/>
      <w:lvlText w:val="%9."/>
      <w:lvlJc w:val="right"/>
      <w:pPr>
        <w:ind w:left="7086" w:hanging="180"/>
      </w:pPr>
    </w:lvl>
  </w:abstractNum>
  <w:abstractNum w:abstractNumId="26">
    <w:nsid w:val="42A04760"/>
    <w:multiLevelType w:val="multilevel"/>
    <w:tmpl w:val="59FEB834"/>
    <w:styleLink w:val="WOStyle"/>
    <w:lvl w:ilvl="0">
      <w:start w:val="1"/>
      <w:numFmt w:val="decimal"/>
      <w:lvlText w:val="%1."/>
      <w:lvlJc w:val="left"/>
      <w:pPr>
        <w:tabs>
          <w:tab w:val="num" w:pos="851"/>
        </w:tabs>
        <w:ind w:left="851" w:hanging="851"/>
      </w:pPr>
      <w:rPr>
        <w:rFonts w:ascii="Arial" w:hAnsi="Arial" w:hint="default"/>
        <w:b w:val="0"/>
        <w:i w:val="0"/>
        <w:sz w:val="21"/>
        <w:szCs w:val="21"/>
      </w:rPr>
    </w:lvl>
    <w:lvl w:ilvl="1">
      <w:start w:val="1"/>
      <w:numFmt w:val="lowerLetter"/>
      <w:lvlText w:val="(%2)"/>
      <w:lvlJc w:val="left"/>
      <w:pPr>
        <w:tabs>
          <w:tab w:val="num" w:pos="1418"/>
        </w:tabs>
        <w:ind w:left="1418" w:hanging="567"/>
      </w:pPr>
      <w:rPr>
        <w:rFonts w:ascii="Arial" w:hAnsi="Arial" w:hint="default"/>
        <w:b w:val="0"/>
        <w:i w:val="0"/>
        <w:sz w:val="21"/>
        <w:szCs w:val="21"/>
      </w:rPr>
    </w:lvl>
    <w:lvl w:ilvl="2">
      <w:start w:val="1"/>
      <w:numFmt w:val="lowerRoman"/>
      <w:lvlText w:val="(%3)"/>
      <w:lvlJc w:val="left"/>
      <w:pPr>
        <w:tabs>
          <w:tab w:val="num" w:pos="1985"/>
        </w:tabs>
        <w:ind w:left="1985" w:hanging="567"/>
      </w:pPr>
      <w:rPr>
        <w:rFonts w:ascii="Arial" w:hAnsi="Arial" w:hint="default"/>
        <w:b w:val="0"/>
        <w:i w:val="0"/>
        <w:sz w:val="21"/>
        <w:szCs w:val="21"/>
      </w:rPr>
    </w:lvl>
    <w:lvl w:ilvl="3">
      <w:start w:val="1"/>
      <w:numFmt w:val="decimal"/>
      <w:lvlText w:val="(%4)"/>
      <w:lvlJc w:val="left"/>
      <w:pPr>
        <w:tabs>
          <w:tab w:val="num" w:pos="2552"/>
        </w:tabs>
        <w:ind w:left="2552" w:hanging="567"/>
      </w:pPr>
      <w:rPr>
        <w:rFonts w:ascii="Arial" w:hAnsi="Arial" w:hint="default"/>
        <w:b w:val="0"/>
        <w:i w:val="0"/>
        <w:sz w:val="21"/>
        <w:szCs w:val="21"/>
      </w:rPr>
    </w:lvl>
    <w:lvl w:ilvl="4">
      <w:start w:val="1"/>
      <w:numFmt w:val="upperLetter"/>
      <w:lvlText w:val="(%5)"/>
      <w:lvlJc w:val="left"/>
      <w:pPr>
        <w:tabs>
          <w:tab w:val="num" w:pos="3119"/>
        </w:tabs>
        <w:ind w:left="3119"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42C5353C"/>
    <w:multiLevelType w:val="multilevel"/>
    <w:tmpl w:val="805A60C8"/>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nsid w:val="4357149E"/>
    <w:multiLevelType w:val="multilevel"/>
    <w:tmpl w:val="8166BEAC"/>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4F6552F"/>
    <w:multiLevelType w:val="multilevel"/>
    <w:tmpl w:val="8166BEAC"/>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50B7C9E"/>
    <w:multiLevelType w:val="multilevel"/>
    <w:tmpl w:val="F982A518"/>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451B5C81"/>
    <w:multiLevelType w:val="multilevel"/>
    <w:tmpl w:val="8166BEAC"/>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47181CD1"/>
    <w:multiLevelType w:val="hybridMultilevel"/>
    <w:tmpl w:val="6BDC430C"/>
    <w:lvl w:ilvl="0" w:tplc="C58ADB2A">
      <w:start w:val="1"/>
      <w:numFmt w:val="decimal"/>
      <w:lvlText w:val="%1."/>
      <w:lvlJc w:val="left"/>
      <w:pPr>
        <w:ind w:left="720" w:hanging="360"/>
      </w:pPr>
    </w:lvl>
    <w:lvl w:ilvl="1" w:tplc="8166A990">
      <w:start w:val="1"/>
      <w:numFmt w:val="lowerRoman"/>
      <w:lvlText w:val="(%2)"/>
      <w:lvlJc w:val="right"/>
      <w:pPr>
        <w:ind w:left="1440" w:hanging="360"/>
      </w:pPr>
      <w:rPr>
        <w:rFonts w:hint="default"/>
      </w:rPr>
    </w:lvl>
    <w:lvl w:ilvl="2" w:tplc="818442F2">
      <w:start w:val="1"/>
      <w:numFmt w:val="lowerRoman"/>
      <w:lvlText w:val="(%3)"/>
      <w:lvlJc w:val="right"/>
      <w:pPr>
        <w:ind w:left="2160" w:hanging="180"/>
      </w:pPr>
      <w:rPr>
        <w:rFonts w:hint="default"/>
      </w:rPr>
    </w:lvl>
    <w:lvl w:ilvl="3" w:tplc="CD769C7C" w:tentative="1">
      <w:start w:val="1"/>
      <w:numFmt w:val="decimal"/>
      <w:lvlText w:val="%4."/>
      <w:lvlJc w:val="left"/>
      <w:pPr>
        <w:ind w:left="2880" w:hanging="360"/>
      </w:pPr>
    </w:lvl>
    <w:lvl w:ilvl="4" w:tplc="E36643E2" w:tentative="1">
      <w:start w:val="1"/>
      <w:numFmt w:val="lowerLetter"/>
      <w:lvlText w:val="%5."/>
      <w:lvlJc w:val="left"/>
      <w:pPr>
        <w:ind w:left="3600" w:hanging="360"/>
      </w:pPr>
    </w:lvl>
    <w:lvl w:ilvl="5" w:tplc="85EAEB48" w:tentative="1">
      <w:start w:val="1"/>
      <w:numFmt w:val="lowerRoman"/>
      <w:lvlText w:val="%6."/>
      <w:lvlJc w:val="right"/>
      <w:pPr>
        <w:ind w:left="4320" w:hanging="180"/>
      </w:pPr>
    </w:lvl>
    <w:lvl w:ilvl="6" w:tplc="C40C71DE" w:tentative="1">
      <w:start w:val="1"/>
      <w:numFmt w:val="decimal"/>
      <w:lvlText w:val="%7."/>
      <w:lvlJc w:val="left"/>
      <w:pPr>
        <w:ind w:left="5040" w:hanging="360"/>
      </w:pPr>
    </w:lvl>
    <w:lvl w:ilvl="7" w:tplc="BE4279B2" w:tentative="1">
      <w:start w:val="1"/>
      <w:numFmt w:val="lowerLetter"/>
      <w:lvlText w:val="%8."/>
      <w:lvlJc w:val="left"/>
      <w:pPr>
        <w:ind w:left="5760" w:hanging="360"/>
      </w:pPr>
    </w:lvl>
    <w:lvl w:ilvl="8" w:tplc="3404E50E" w:tentative="1">
      <w:start w:val="1"/>
      <w:numFmt w:val="lowerRoman"/>
      <w:lvlText w:val="%9."/>
      <w:lvlJc w:val="right"/>
      <w:pPr>
        <w:ind w:left="6480" w:hanging="180"/>
      </w:pPr>
    </w:lvl>
  </w:abstractNum>
  <w:abstractNum w:abstractNumId="33">
    <w:nsid w:val="4CA76556"/>
    <w:multiLevelType w:val="multilevel"/>
    <w:tmpl w:val="59FEB834"/>
    <w:lvl w:ilvl="0">
      <w:start w:val="1"/>
      <w:numFmt w:val="decimal"/>
      <w:lvlText w:val="%1."/>
      <w:lvlJc w:val="left"/>
      <w:pPr>
        <w:tabs>
          <w:tab w:val="num" w:pos="851"/>
        </w:tabs>
        <w:ind w:left="851" w:hanging="851"/>
      </w:pPr>
      <w:rPr>
        <w:rFonts w:ascii="Arial" w:hAnsi="Arial" w:hint="default"/>
        <w:b w:val="0"/>
        <w:i w:val="0"/>
        <w:sz w:val="21"/>
        <w:szCs w:val="21"/>
      </w:rPr>
    </w:lvl>
    <w:lvl w:ilvl="1">
      <w:start w:val="1"/>
      <w:numFmt w:val="lowerLetter"/>
      <w:lvlText w:val="(%2)"/>
      <w:lvlJc w:val="left"/>
      <w:pPr>
        <w:tabs>
          <w:tab w:val="num" w:pos="1418"/>
        </w:tabs>
        <w:ind w:left="1418" w:hanging="567"/>
      </w:pPr>
      <w:rPr>
        <w:rFonts w:ascii="Arial" w:hAnsi="Arial" w:hint="default"/>
        <w:b w:val="0"/>
        <w:i w:val="0"/>
        <w:sz w:val="21"/>
        <w:szCs w:val="21"/>
      </w:rPr>
    </w:lvl>
    <w:lvl w:ilvl="2">
      <w:start w:val="1"/>
      <w:numFmt w:val="lowerRoman"/>
      <w:lvlText w:val="(%3)"/>
      <w:lvlJc w:val="left"/>
      <w:pPr>
        <w:tabs>
          <w:tab w:val="num" w:pos="1985"/>
        </w:tabs>
        <w:ind w:left="1985" w:hanging="567"/>
      </w:pPr>
      <w:rPr>
        <w:rFonts w:ascii="Arial" w:hAnsi="Arial" w:hint="default"/>
        <w:b w:val="0"/>
        <w:i w:val="0"/>
        <w:sz w:val="21"/>
        <w:szCs w:val="21"/>
      </w:rPr>
    </w:lvl>
    <w:lvl w:ilvl="3">
      <w:start w:val="1"/>
      <w:numFmt w:val="decimal"/>
      <w:lvlText w:val="(%4)"/>
      <w:lvlJc w:val="left"/>
      <w:pPr>
        <w:tabs>
          <w:tab w:val="num" w:pos="2552"/>
        </w:tabs>
        <w:ind w:left="2552" w:hanging="567"/>
      </w:pPr>
      <w:rPr>
        <w:rFonts w:ascii="Arial" w:hAnsi="Arial" w:hint="default"/>
        <w:b w:val="0"/>
        <w:i w:val="0"/>
        <w:sz w:val="21"/>
        <w:szCs w:val="21"/>
      </w:rPr>
    </w:lvl>
    <w:lvl w:ilvl="4">
      <w:start w:val="1"/>
      <w:numFmt w:val="upperLetter"/>
      <w:lvlText w:val="(%5)"/>
      <w:lvlJc w:val="left"/>
      <w:pPr>
        <w:tabs>
          <w:tab w:val="num" w:pos="3119"/>
        </w:tabs>
        <w:ind w:left="3119"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4D561C1D"/>
    <w:multiLevelType w:val="multilevel"/>
    <w:tmpl w:val="70805C02"/>
    <w:lvl w:ilvl="0">
      <w:start w:val="1"/>
      <w:numFmt w:val="decimal"/>
      <w:lvlText w:val="%1."/>
      <w:lvlJc w:val="left"/>
      <w:pPr>
        <w:tabs>
          <w:tab w:val="num" w:pos="851"/>
        </w:tabs>
        <w:ind w:left="851" w:hanging="851"/>
      </w:pPr>
      <w:rPr>
        <w:rFonts w:ascii="Arial" w:hAnsi="Arial" w:hint="default"/>
        <w:b w:val="0"/>
        <w:i w:val="0"/>
        <w:sz w:val="21"/>
        <w:szCs w:val="21"/>
      </w:rPr>
    </w:lvl>
    <w:lvl w:ilvl="1">
      <w:start w:val="1"/>
      <w:numFmt w:val="lowerLetter"/>
      <w:lvlText w:val="(%2)"/>
      <w:lvlJc w:val="left"/>
      <w:pPr>
        <w:tabs>
          <w:tab w:val="num" w:pos="1418"/>
        </w:tabs>
        <w:ind w:left="1418" w:hanging="567"/>
      </w:pPr>
      <w:rPr>
        <w:rFonts w:ascii="Arial" w:hAnsi="Arial" w:hint="default"/>
        <w:b w:val="0"/>
        <w:i w:val="0"/>
        <w:sz w:val="21"/>
        <w:szCs w:val="21"/>
      </w:rPr>
    </w:lvl>
    <w:lvl w:ilvl="2">
      <w:start w:val="1"/>
      <w:numFmt w:val="lowerRoman"/>
      <w:lvlText w:val="%3."/>
      <w:lvlJc w:val="right"/>
      <w:pPr>
        <w:tabs>
          <w:tab w:val="num" w:pos="1985"/>
        </w:tabs>
        <w:ind w:left="1985" w:hanging="567"/>
      </w:pPr>
      <w:rPr>
        <w:rFonts w:hint="default"/>
        <w:b w:val="0"/>
        <w:i w:val="0"/>
        <w:sz w:val="21"/>
        <w:szCs w:val="21"/>
      </w:rPr>
    </w:lvl>
    <w:lvl w:ilvl="3">
      <w:start w:val="1"/>
      <w:numFmt w:val="decimal"/>
      <w:lvlText w:val="(%4)"/>
      <w:lvlJc w:val="left"/>
      <w:pPr>
        <w:tabs>
          <w:tab w:val="num" w:pos="2552"/>
        </w:tabs>
        <w:ind w:left="2552" w:hanging="567"/>
      </w:pPr>
      <w:rPr>
        <w:rFonts w:ascii="Arial" w:hAnsi="Arial" w:hint="default"/>
        <w:b w:val="0"/>
        <w:i w:val="0"/>
        <w:sz w:val="21"/>
        <w:szCs w:val="21"/>
      </w:rPr>
    </w:lvl>
    <w:lvl w:ilvl="4">
      <w:start w:val="1"/>
      <w:numFmt w:val="upperLetter"/>
      <w:lvlText w:val="(%5)"/>
      <w:lvlJc w:val="left"/>
      <w:pPr>
        <w:tabs>
          <w:tab w:val="num" w:pos="3119"/>
        </w:tabs>
        <w:ind w:left="3119"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51F56E83"/>
    <w:multiLevelType w:val="multilevel"/>
    <w:tmpl w:val="8166BEAC"/>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523045AB"/>
    <w:multiLevelType w:val="hybridMultilevel"/>
    <w:tmpl w:val="258837D8"/>
    <w:lvl w:ilvl="0" w:tplc="4AD6750E">
      <w:numFmt w:val="bullet"/>
      <w:lvlText w:val="-"/>
      <w:lvlJc w:val="left"/>
      <w:pPr>
        <w:ind w:left="720" w:hanging="360"/>
      </w:pPr>
      <w:rPr>
        <w:rFonts w:ascii="Arial" w:eastAsia="Times New Roman" w:hAnsi="Arial" w:cs="Symbol" w:hint="default"/>
      </w:rPr>
    </w:lvl>
    <w:lvl w:ilvl="1" w:tplc="F9A2706C" w:tentative="1">
      <w:start w:val="1"/>
      <w:numFmt w:val="bullet"/>
      <w:lvlText w:val="o"/>
      <w:lvlJc w:val="left"/>
      <w:pPr>
        <w:ind w:left="1440" w:hanging="360"/>
      </w:pPr>
      <w:rPr>
        <w:rFonts w:ascii="Courier New" w:hAnsi="Courier New" w:cs="Arial" w:hint="default"/>
      </w:rPr>
    </w:lvl>
    <w:lvl w:ilvl="2" w:tplc="44561B78" w:tentative="1">
      <w:start w:val="1"/>
      <w:numFmt w:val="bullet"/>
      <w:lvlText w:val=""/>
      <w:lvlJc w:val="left"/>
      <w:pPr>
        <w:ind w:left="2160" w:hanging="360"/>
      </w:pPr>
      <w:rPr>
        <w:rFonts w:ascii="Wingdings" w:hAnsi="Wingdings" w:hint="default"/>
      </w:rPr>
    </w:lvl>
    <w:lvl w:ilvl="3" w:tplc="15387A94" w:tentative="1">
      <w:start w:val="1"/>
      <w:numFmt w:val="bullet"/>
      <w:lvlText w:val=""/>
      <w:lvlJc w:val="left"/>
      <w:pPr>
        <w:ind w:left="2880" w:hanging="360"/>
      </w:pPr>
      <w:rPr>
        <w:rFonts w:ascii="Symbol" w:hAnsi="Symbol" w:hint="default"/>
      </w:rPr>
    </w:lvl>
    <w:lvl w:ilvl="4" w:tplc="EF9E49D4" w:tentative="1">
      <w:start w:val="1"/>
      <w:numFmt w:val="bullet"/>
      <w:lvlText w:val="o"/>
      <w:lvlJc w:val="left"/>
      <w:pPr>
        <w:ind w:left="3600" w:hanging="360"/>
      </w:pPr>
      <w:rPr>
        <w:rFonts w:ascii="Courier New" w:hAnsi="Courier New" w:cs="Arial" w:hint="default"/>
      </w:rPr>
    </w:lvl>
    <w:lvl w:ilvl="5" w:tplc="DF5457E2" w:tentative="1">
      <w:start w:val="1"/>
      <w:numFmt w:val="bullet"/>
      <w:lvlText w:val=""/>
      <w:lvlJc w:val="left"/>
      <w:pPr>
        <w:ind w:left="4320" w:hanging="360"/>
      </w:pPr>
      <w:rPr>
        <w:rFonts w:ascii="Wingdings" w:hAnsi="Wingdings" w:hint="default"/>
      </w:rPr>
    </w:lvl>
    <w:lvl w:ilvl="6" w:tplc="03042352" w:tentative="1">
      <w:start w:val="1"/>
      <w:numFmt w:val="bullet"/>
      <w:lvlText w:val=""/>
      <w:lvlJc w:val="left"/>
      <w:pPr>
        <w:ind w:left="5040" w:hanging="360"/>
      </w:pPr>
      <w:rPr>
        <w:rFonts w:ascii="Symbol" w:hAnsi="Symbol" w:hint="default"/>
      </w:rPr>
    </w:lvl>
    <w:lvl w:ilvl="7" w:tplc="71D0C4A4" w:tentative="1">
      <w:start w:val="1"/>
      <w:numFmt w:val="bullet"/>
      <w:lvlText w:val="o"/>
      <w:lvlJc w:val="left"/>
      <w:pPr>
        <w:ind w:left="5760" w:hanging="360"/>
      </w:pPr>
      <w:rPr>
        <w:rFonts w:ascii="Courier New" w:hAnsi="Courier New" w:cs="Arial" w:hint="default"/>
      </w:rPr>
    </w:lvl>
    <w:lvl w:ilvl="8" w:tplc="4BB034CC" w:tentative="1">
      <w:start w:val="1"/>
      <w:numFmt w:val="bullet"/>
      <w:lvlText w:val=""/>
      <w:lvlJc w:val="left"/>
      <w:pPr>
        <w:ind w:left="6480" w:hanging="360"/>
      </w:pPr>
      <w:rPr>
        <w:rFonts w:ascii="Wingdings" w:hAnsi="Wingdings" w:hint="default"/>
      </w:rPr>
    </w:lvl>
  </w:abstractNum>
  <w:abstractNum w:abstractNumId="37">
    <w:nsid w:val="58FC1307"/>
    <w:multiLevelType w:val="hybridMultilevel"/>
    <w:tmpl w:val="3EACB934"/>
    <w:lvl w:ilvl="0" w:tplc="F9781BA4">
      <w:start w:val="1"/>
      <w:numFmt w:val="bullet"/>
      <w:lvlText w:val=""/>
      <w:lvlJc w:val="left"/>
      <w:pPr>
        <w:ind w:left="360" w:hanging="360"/>
      </w:pPr>
      <w:rPr>
        <w:rFonts w:ascii="Symbol" w:hAnsi="Symbol" w:hint="default"/>
      </w:rPr>
    </w:lvl>
    <w:lvl w:ilvl="1" w:tplc="A928EB8E" w:tentative="1">
      <w:start w:val="1"/>
      <w:numFmt w:val="bullet"/>
      <w:lvlText w:val="o"/>
      <w:lvlJc w:val="left"/>
      <w:pPr>
        <w:ind w:left="1080" w:hanging="360"/>
      </w:pPr>
      <w:rPr>
        <w:rFonts w:ascii="Courier New" w:hAnsi="Courier New" w:cs="Courier New" w:hint="default"/>
      </w:rPr>
    </w:lvl>
    <w:lvl w:ilvl="2" w:tplc="5AF25ADE" w:tentative="1">
      <w:start w:val="1"/>
      <w:numFmt w:val="bullet"/>
      <w:lvlText w:val=""/>
      <w:lvlJc w:val="left"/>
      <w:pPr>
        <w:ind w:left="1800" w:hanging="360"/>
      </w:pPr>
      <w:rPr>
        <w:rFonts w:ascii="Wingdings" w:hAnsi="Wingdings" w:hint="default"/>
      </w:rPr>
    </w:lvl>
    <w:lvl w:ilvl="3" w:tplc="52FA9A22" w:tentative="1">
      <w:start w:val="1"/>
      <w:numFmt w:val="bullet"/>
      <w:lvlText w:val=""/>
      <w:lvlJc w:val="left"/>
      <w:pPr>
        <w:ind w:left="2520" w:hanging="360"/>
      </w:pPr>
      <w:rPr>
        <w:rFonts w:ascii="Symbol" w:hAnsi="Symbol" w:hint="default"/>
      </w:rPr>
    </w:lvl>
    <w:lvl w:ilvl="4" w:tplc="725EEA58" w:tentative="1">
      <w:start w:val="1"/>
      <w:numFmt w:val="bullet"/>
      <w:lvlText w:val="o"/>
      <w:lvlJc w:val="left"/>
      <w:pPr>
        <w:ind w:left="3240" w:hanging="360"/>
      </w:pPr>
      <w:rPr>
        <w:rFonts w:ascii="Courier New" w:hAnsi="Courier New" w:cs="Courier New" w:hint="default"/>
      </w:rPr>
    </w:lvl>
    <w:lvl w:ilvl="5" w:tplc="AF8E629E" w:tentative="1">
      <w:start w:val="1"/>
      <w:numFmt w:val="bullet"/>
      <w:lvlText w:val=""/>
      <w:lvlJc w:val="left"/>
      <w:pPr>
        <w:ind w:left="3960" w:hanging="360"/>
      </w:pPr>
      <w:rPr>
        <w:rFonts w:ascii="Wingdings" w:hAnsi="Wingdings" w:hint="default"/>
      </w:rPr>
    </w:lvl>
    <w:lvl w:ilvl="6" w:tplc="A6BE43DE" w:tentative="1">
      <w:start w:val="1"/>
      <w:numFmt w:val="bullet"/>
      <w:lvlText w:val=""/>
      <w:lvlJc w:val="left"/>
      <w:pPr>
        <w:ind w:left="4680" w:hanging="360"/>
      </w:pPr>
      <w:rPr>
        <w:rFonts w:ascii="Symbol" w:hAnsi="Symbol" w:hint="default"/>
      </w:rPr>
    </w:lvl>
    <w:lvl w:ilvl="7" w:tplc="14462F70" w:tentative="1">
      <w:start w:val="1"/>
      <w:numFmt w:val="bullet"/>
      <w:lvlText w:val="o"/>
      <w:lvlJc w:val="left"/>
      <w:pPr>
        <w:ind w:left="5400" w:hanging="360"/>
      </w:pPr>
      <w:rPr>
        <w:rFonts w:ascii="Courier New" w:hAnsi="Courier New" w:cs="Courier New" w:hint="default"/>
      </w:rPr>
    </w:lvl>
    <w:lvl w:ilvl="8" w:tplc="42202626" w:tentative="1">
      <w:start w:val="1"/>
      <w:numFmt w:val="bullet"/>
      <w:lvlText w:val=""/>
      <w:lvlJc w:val="left"/>
      <w:pPr>
        <w:ind w:left="6120" w:hanging="360"/>
      </w:pPr>
      <w:rPr>
        <w:rFonts w:ascii="Wingdings" w:hAnsi="Wingdings" w:hint="default"/>
      </w:rPr>
    </w:lvl>
  </w:abstractNum>
  <w:abstractNum w:abstractNumId="38">
    <w:nsid w:val="61A96DBD"/>
    <w:multiLevelType w:val="hybridMultilevel"/>
    <w:tmpl w:val="522E40D6"/>
    <w:lvl w:ilvl="0" w:tplc="4F10914A">
      <w:start w:val="1"/>
      <w:numFmt w:val="lowerLetter"/>
      <w:lvlText w:val="%1."/>
      <w:lvlJc w:val="left"/>
      <w:pPr>
        <w:tabs>
          <w:tab w:val="num" w:pos="360"/>
        </w:tabs>
        <w:ind w:left="360" w:hanging="360"/>
      </w:pPr>
      <w:rPr>
        <w:i w:val="0"/>
      </w:rPr>
    </w:lvl>
    <w:lvl w:ilvl="1" w:tplc="27BA72BC" w:tentative="1">
      <w:start w:val="1"/>
      <w:numFmt w:val="lowerLetter"/>
      <w:lvlText w:val="%2."/>
      <w:lvlJc w:val="left"/>
      <w:pPr>
        <w:tabs>
          <w:tab w:val="num" w:pos="360"/>
        </w:tabs>
        <w:ind w:left="360" w:hanging="360"/>
      </w:pPr>
    </w:lvl>
    <w:lvl w:ilvl="2" w:tplc="1BBA0CF8" w:tentative="1">
      <w:start w:val="1"/>
      <w:numFmt w:val="lowerRoman"/>
      <w:lvlText w:val="%3."/>
      <w:lvlJc w:val="right"/>
      <w:pPr>
        <w:tabs>
          <w:tab w:val="num" w:pos="1080"/>
        </w:tabs>
        <w:ind w:left="1080" w:hanging="180"/>
      </w:pPr>
    </w:lvl>
    <w:lvl w:ilvl="3" w:tplc="0510B316" w:tentative="1">
      <w:start w:val="1"/>
      <w:numFmt w:val="decimal"/>
      <w:lvlText w:val="%4."/>
      <w:lvlJc w:val="left"/>
      <w:pPr>
        <w:tabs>
          <w:tab w:val="num" w:pos="1800"/>
        </w:tabs>
        <w:ind w:left="1800" w:hanging="360"/>
      </w:pPr>
    </w:lvl>
    <w:lvl w:ilvl="4" w:tplc="F67A5A06" w:tentative="1">
      <w:start w:val="1"/>
      <w:numFmt w:val="lowerLetter"/>
      <w:lvlText w:val="%5."/>
      <w:lvlJc w:val="left"/>
      <w:pPr>
        <w:tabs>
          <w:tab w:val="num" w:pos="2520"/>
        </w:tabs>
        <w:ind w:left="2520" w:hanging="360"/>
      </w:pPr>
    </w:lvl>
    <w:lvl w:ilvl="5" w:tplc="FE5E1E98" w:tentative="1">
      <w:start w:val="1"/>
      <w:numFmt w:val="lowerRoman"/>
      <w:lvlText w:val="%6."/>
      <w:lvlJc w:val="right"/>
      <w:pPr>
        <w:tabs>
          <w:tab w:val="num" w:pos="3240"/>
        </w:tabs>
        <w:ind w:left="3240" w:hanging="180"/>
      </w:pPr>
    </w:lvl>
    <w:lvl w:ilvl="6" w:tplc="F30231C8" w:tentative="1">
      <w:start w:val="1"/>
      <w:numFmt w:val="decimal"/>
      <w:lvlText w:val="%7."/>
      <w:lvlJc w:val="left"/>
      <w:pPr>
        <w:tabs>
          <w:tab w:val="num" w:pos="3960"/>
        </w:tabs>
        <w:ind w:left="3960" w:hanging="360"/>
      </w:pPr>
    </w:lvl>
    <w:lvl w:ilvl="7" w:tplc="2042D2DC" w:tentative="1">
      <w:start w:val="1"/>
      <w:numFmt w:val="lowerLetter"/>
      <w:lvlText w:val="%8."/>
      <w:lvlJc w:val="left"/>
      <w:pPr>
        <w:tabs>
          <w:tab w:val="num" w:pos="4680"/>
        </w:tabs>
        <w:ind w:left="4680" w:hanging="360"/>
      </w:pPr>
    </w:lvl>
    <w:lvl w:ilvl="8" w:tplc="C14C286E" w:tentative="1">
      <w:start w:val="1"/>
      <w:numFmt w:val="lowerRoman"/>
      <w:lvlText w:val="%9."/>
      <w:lvlJc w:val="right"/>
      <w:pPr>
        <w:tabs>
          <w:tab w:val="num" w:pos="5400"/>
        </w:tabs>
        <w:ind w:left="5400" w:hanging="180"/>
      </w:pPr>
    </w:lvl>
  </w:abstractNum>
  <w:abstractNum w:abstractNumId="39">
    <w:nsid w:val="61BA7979"/>
    <w:multiLevelType w:val="multilevel"/>
    <w:tmpl w:val="8166BEAC"/>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2F64E61"/>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nsid w:val="635279EB"/>
    <w:multiLevelType w:val="multilevel"/>
    <w:tmpl w:val="27705C08"/>
    <w:lvl w:ilvl="0">
      <w:start w:val="1"/>
      <w:numFmt w:val="decimal"/>
      <w:lvlText w:val="%1."/>
      <w:lvlJc w:val="left"/>
      <w:pPr>
        <w:tabs>
          <w:tab w:val="num" w:pos="360"/>
        </w:tabs>
        <w:ind w:left="360" w:hanging="360"/>
      </w:pPr>
    </w:lvl>
    <w:lvl w:ilvl="1">
      <w:start w:val="1"/>
      <w:numFmt w:val="decimal"/>
      <w:lvlText w:val="%1.%2."/>
      <w:lvlJc w:val="left"/>
      <w:pPr>
        <w:tabs>
          <w:tab w:val="num" w:pos="1632"/>
        </w:tabs>
        <w:ind w:left="1632" w:hanging="432"/>
      </w:pPr>
      <w:rPr>
        <w:b w:val="0"/>
      </w:rPr>
    </w:lvl>
    <w:lvl w:ilvl="2">
      <w:start w:val="1"/>
      <w:numFmt w:val="decimal"/>
      <w:lvlText w:val="%1.%2.%3."/>
      <w:lvlJc w:val="left"/>
      <w:pPr>
        <w:tabs>
          <w:tab w:val="num" w:pos="1440"/>
        </w:tabs>
        <w:ind w:left="1224" w:hanging="504"/>
      </w:pPr>
      <w:rPr>
        <w:b/>
        <w:i/>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nsid w:val="6AF61D8E"/>
    <w:multiLevelType w:val="multilevel"/>
    <w:tmpl w:val="270C5674"/>
    <w:lvl w:ilvl="0">
      <w:start w:val="1"/>
      <w:numFmt w:val="lowerLetter"/>
      <w:lvlText w:val="(%1)"/>
      <w:lvlJc w:val="left"/>
      <w:pPr>
        <w:tabs>
          <w:tab w:val="num" w:pos="1560"/>
        </w:tabs>
        <w:ind w:left="1560" w:hanging="851"/>
      </w:pPr>
      <w:rPr>
        <w:rFonts w:hint="default"/>
      </w:rPr>
    </w:lvl>
    <w:lvl w:ilvl="1">
      <w:start w:val="1"/>
      <w:numFmt w:val="lowerRoman"/>
      <w:lvlText w:val="(%2)"/>
      <w:lvlJc w:val="right"/>
      <w:pPr>
        <w:tabs>
          <w:tab w:val="num" w:pos="2149"/>
        </w:tabs>
        <w:ind w:left="2149" w:hanging="360"/>
      </w:pPr>
      <w:rPr>
        <w:rFonts w:hint="default"/>
      </w:rPr>
    </w:lvl>
    <w:lvl w:ilvl="2">
      <w:start w:val="1"/>
      <w:numFmt w:val="lowerRoman"/>
      <w:lvlText w:val="(%3)"/>
      <w:lvlJc w:val="left"/>
      <w:pPr>
        <w:tabs>
          <w:tab w:val="num" w:pos="2869"/>
        </w:tabs>
        <w:ind w:left="2869" w:hanging="180"/>
      </w:pPr>
      <w:rPr>
        <w:rFonts w:hint="default"/>
      </w:rPr>
    </w:lvl>
    <w:lvl w:ilvl="3">
      <w:start w:val="1"/>
      <w:numFmt w:val="decimal"/>
      <w:lvlText w:val="%4."/>
      <w:lvlJc w:val="left"/>
      <w:pPr>
        <w:tabs>
          <w:tab w:val="num" w:pos="3589"/>
        </w:tabs>
        <w:ind w:left="3589" w:hanging="360"/>
      </w:pPr>
    </w:lvl>
    <w:lvl w:ilvl="4" w:tentative="1">
      <w:start w:val="1"/>
      <w:numFmt w:val="lowerLetter"/>
      <w:lvlText w:val="%5."/>
      <w:lvlJc w:val="left"/>
      <w:pPr>
        <w:tabs>
          <w:tab w:val="num" w:pos="4309"/>
        </w:tabs>
        <w:ind w:left="4309" w:hanging="360"/>
      </w:pPr>
    </w:lvl>
    <w:lvl w:ilvl="5" w:tentative="1">
      <w:start w:val="1"/>
      <w:numFmt w:val="lowerRoman"/>
      <w:lvlText w:val="%6."/>
      <w:lvlJc w:val="right"/>
      <w:pPr>
        <w:tabs>
          <w:tab w:val="num" w:pos="5029"/>
        </w:tabs>
        <w:ind w:left="5029" w:hanging="180"/>
      </w:pPr>
    </w:lvl>
    <w:lvl w:ilvl="6" w:tentative="1">
      <w:start w:val="1"/>
      <w:numFmt w:val="decimal"/>
      <w:lvlText w:val="%7."/>
      <w:lvlJc w:val="left"/>
      <w:pPr>
        <w:tabs>
          <w:tab w:val="num" w:pos="5749"/>
        </w:tabs>
        <w:ind w:left="5749" w:hanging="360"/>
      </w:pPr>
    </w:lvl>
    <w:lvl w:ilvl="7" w:tentative="1">
      <w:start w:val="1"/>
      <w:numFmt w:val="lowerLetter"/>
      <w:lvlText w:val="%8."/>
      <w:lvlJc w:val="left"/>
      <w:pPr>
        <w:tabs>
          <w:tab w:val="num" w:pos="6469"/>
        </w:tabs>
        <w:ind w:left="6469" w:hanging="360"/>
      </w:pPr>
    </w:lvl>
    <w:lvl w:ilvl="8" w:tentative="1">
      <w:start w:val="1"/>
      <w:numFmt w:val="lowerRoman"/>
      <w:lvlText w:val="%9."/>
      <w:lvlJc w:val="right"/>
      <w:pPr>
        <w:tabs>
          <w:tab w:val="num" w:pos="7189"/>
        </w:tabs>
        <w:ind w:left="7189" w:hanging="180"/>
      </w:pPr>
    </w:lvl>
  </w:abstractNum>
  <w:abstractNum w:abstractNumId="43">
    <w:nsid w:val="6C990691"/>
    <w:multiLevelType w:val="multilevel"/>
    <w:tmpl w:val="8166BEAC"/>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7404173C"/>
    <w:multiLevelType w:val="multilevel"/>
    <w:tmpl w:val="8166BEAC"/>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7A1D7052"/>
    <w:multiLevelType w:val="multilevel"/>
    <w:tmpl w:val="8166BEAC"/>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7B4E1FA5"/>
    <w:multiLevelType w:val="multilevel"/>
    <w:tmpl w:val="8166BEAC"/>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7B9B37C9"/>
    <w:multiLevelType w:val="multilevel"/>
    <w:tmpl w:val="9454FEC0"/>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0"/>
      <w:numFmt w:val="bullet"/>
      <w:lvlText w:val="-"/>
      <w:lvlJc w:val="left"/>
      <w:pPr>
        <w:tabs>
          <w:tab w:val="num" w:pos="2880"/>
        </w:tabs>
        <w:ind w:left="2880" w:hanging="360"/>
      </w:pPr>
      <w:rPr>
        <w:rFonts w:ascii="Verdana" w:eastAsia="Times New Roman Bold" w:hAnsi="Verdana" w:cs="Tahoma"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9"/>
  </w:num>
  <w:num w:numId="3">
    <w:abstractNumId w:val="31"/>
  </w:num>
  <w:num w:numId="4">
    <w:abstractNumId w:val="5"/>
  </w:num>
  <w:num w:numId="5">
    <w:abstractNumId w:val="45"/>
  </w:num>
  <w:num w:numId="6">
    <w:abstractNumId w:val="28"/>
  </w:num>
  <w:num w:numId="7">
    <w:abstractNumId w:val="11"/>
  </w:num>
  <w:num w:numId="8">
    <w:abstractNumId w:val="43"/>
  </w:num>
  <w:num w:numId="9">
    <w:abstractNumId w:val="2"/>
  </w:num>
  <w:num w:numId="10">
    <w:abstractNumId w:val="13"/>
  </w:num>
  <w:num w:numId="11">
    <w:abstractNumId w:val="27"/>
  </w:num>
  <w:num w:numId="12">
    <w:abstractNumId w:val="44"/>
  </w:num>
  <w:num w:numId="13">
    <w:abstractNumId w:val="6"/>
  </w:num>
  <w:num w:numId="14">
    <w:abstractNumId w:val="29"/>
  </w:num>
  <w:num w:numId="15">
    <w:abstractNumId w:val="16"/>
  </w:num>
  <w:num w:numId="16">
    <w:abstractNumId w:val="23"/>
  </w:num>
  <w:num w:numId="17">
    <w:abstractNumId w:val="39"/>
  </w:num>
  <w:num w:numId="18">
    <w:abstractNumId w:val="7"/>
  </w:num>
  <w:num w:numId="19">
    <w:abstractNumId w:val="41"/>
  </w:num>
  <w:num w:numId="20">
    <w:abstractNumId w:val="40"/>
  </w:num>
  <w:num w:numId="21">
    <w:abstractNumId w:val="10"/>
  </w:num>
  <w:num w:numId="22">
    <w:abstractNumId w:val="4"/>
  </w:num>
  <w:num w:numId="23">
    <w:abstractNumId w:val="38"/>
  </w:num>
  <w:num w:numId="24">
    <w:abstractNumId w:val="8"/>
  </w:num>
  <w:num w:numId="25">
    <w:abstractNumId w:val="22"/>
  </w:num>
  <w:num w:numId="26">
    <w:abstractNumId w:val="18"/>
  </w:num>
  <w:num w:numId="27">
    <w:abstractNumId w:val="36"/>
  </w:num>
  <w:num w:numId="28">
    <w:abstractNumId w:val="20"/>
  </w:num>
  <w:num w:numId="29">
    <w:abstractNumId w:val="47"/>
  </w:num>
  <w:num w:numId="30">
    <w:abstractNumId w:val="42"/>
  </w:num>
  <w:num w:numId="31">
    <w:abstractNumId w:val="35"/>
  </w:num>
  <w:num w:numId="32">
    <w:abstractNumId w:val="3"/>
  </w:num>
  <w:num w:numId="33">
    <w:abstractNumId w:val="46"/>
  </w:num>
  <w:num w:numId="34">
    <w:abstractNumId w:val="25"/>
  </w:num>
  <w:num w:numId="35">
    <w:abstractNumId w:val="26"/>
  </w:num>
  <w:num w:numId="36">
    <w:abstractNumId w:val="21"/>
  </w:num>
  <w:num w:numId="37">
    <w:abstractNumId w:val="12"/>
  </w:num>
  <w:num w:numId="38">
    <w:abstractNumId w:val="34"/>
  </w:num>
  <w:num w:numId="39">
    <w:abstractNumId w:val="30"/>
  </w:num>
  <w:num w:numId="40">
    <w:abstractNumId w:val="33"/>
  </w:num>
  <w:num w:numId="41">
    <w:abstractNumId w:val="24"/>
  </w:num>
  <w:num w:numId="42">
    <w:abstractNumId w:val="0"/>
    <w:lvlOverride w:ilvl="0">
      <w:startOverride w:val="5"/>
    </w:lvlOverride>
    <w:lvlOverride w:ilvl="1">
      <w:startOverride w:val="2"/>
    </w:lvlOverride>
  </w:num>
  <w:num w:numId="43">
    <w:abstractNumId w:val="15"/>
  </w:num>
  <w:num w:numId="44">
    <w:abstractNumId w:val="1"/>
  </w:num>
  <w:num w:numId="45">
    <w:abstractNumId w:val="17"/>
  </w:num>
  <w:num w:numId="46">
    <w:abstractNumId w:val="32"/>
  </w:num>
  <w:num w:numId="47">
    <w:abstractNumId w:val="37"/>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removePersonalInformation/>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24"/>
  <w:drawingGridVerticalSpacing w:val="65"/>
  <w:displayHorizont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11"/>
    <w:rsid w:val="00050756"/>
    <w:rsid w:val="001D0CCF"/>
    <w:rsid w:val="00441E77"/>
    <w:rsid w:val="0055511A"/>
    <w:rsid w:val="00623173"/>
    <w:rsid w:val="00952D4A"/>
    <w:rsid w:val="00997B11"/>
    <w:rsid w:val="00A90576"/>
    <w:rsid w:val="00EC397C"/>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1" w:qFormat="1"/>
    <w:lsdException w:name="heading 3" w:qFormat="1"/>
    <w:lsdException w:name="footer" w:uiPriority="99"/>
    <w:lsdException w:name="List Paragraph" w:uiPriority="34" w:qFormat="1"/>
  </w:latentStyles>
  <w:style w:type="paragraph" w:default="1" w:styleId="Normal">
    <w:name w:val="Normal"/>
    <w:qFormat/>
    <w:rsid w:val="00E6702C"/>
    <w:rPr>
      <w:rFonts w:ascii="Arial" w:hAnsi="Arial"/>
      <w:sz w:val="22"/>
      <w:lang w:eastAsia="en-US"/>
    </w:rPr>
  </w:style>
  <w:style w:type="paragraph" w:styleId="Heading1">
    <w:name w:val="heading 1"/>
    <w:basedOn w:val="Normal"/>
    <w:next w:val="Normal"/>
    <w:qFormat/>
    <w:rsid w:val="00E6702C"/>
    <w:pPr>
      <w:keepNext/>
      <w:numPr>
        <w:numId w:val="1"/>
      </w:numPr>
      <w:spacing w:before="240" w:after="60"/>
      <w:outlineLvl w:val="0"/>
    </w:pPr>
    <w:rPr>
      <w:rFonts w:cs="Arial"/>
      <w:b/>
      <w:bCs/>
      <w:kern w:val="32"/>
      <w:sz w:val="32"/>
      <w:szCs w:val="32"/>
    </w:rPr>
  </w:style>
  <w:style w:type="paragraph" w:styleId="Heading2">
    <w:name w:val="heading 2"/>
    <w:basedOn w:val="Normal"/>
    <w:next w:val="Normal"/>
    <w:link w:val="Heading2Char"/>
    <w:unhideWhenUsed/>
    <w:qFormat/>
    <w:rsid w:val="00FC25BB"/>
    <w:pPr>
      <w:keepNext/>
      <w:spacing w:before="240" w:after="60"/>
      <w:outlineLvl w:val="1"/>
    </w:pPr>
    <w:rPr>
      <w:rFonts w:ascii="Cambria" w:hAnsi="Cambria"/>
      <w:b/>
      <w:bCs/>
      <w:i/>
      <w:iCs/>
      <w:sz w:val="28"/>
      <w:szCs w:val="28"/>
    </w:rPr>
  </w:style>
  <w:style w:type="paragraph" w:styleId="Heading3">
    <w:name w:val="heading 3"/>
    <w:basedOn w:val="Normal"/>
    <w:next w:val="Normal"/>
    <w:qFormat/>
    <w:rsid w:val="00E6702C"/>
    <w:pPr>
      <w:keepNext/>
      <w:numPr>
        <w:ilvl w:val="2"/>
        <w:numId w:val="1"/>
      </w:numPr>
      <w:spacing w:before="240" w:after="60"/>
      <w:outlineLvl w:val="2"/>
    </w:pPr>
    <w:rPr>
      <w:b/>
    </w:rPr>
  </w:style>
  <w:style w:type="paragraph" w:styleId="Heading4">
    <w:name w:val="heading 4"/>
    <w:basedOn w:val="Normal"/>
    <w:next w:val="Normal"/>
    <w:link w:val="Heading4Char"/>
    <w:qFormat/>
    <w:rsid w:val="00FC25BB"/>
    <w:pPr>
      <w:keepNext/>
      <w:tabs>
        <w:tab w:val="num" w:pos="1134"/>
      </w:tabs>
      <w:spacing w:before="240" w:beforeAutospacing="1" w:after="60" w:afterAutospacing="1"/>
      <w:ind w:left="1134" w:hanging="283"/>
      <w:outlineLvl w:val="3"/>
    </w:pPr>
    <w:rPr>
      <w:bCs/>
      <w:sz w:val="20"/>
      <w:szCs w:val="28"/>
    </w:rPr>
  </w:style>
  <w:style w:type="paragraph" w:styleId="Heading5">
    <w:name w:val="heading 5"/>
    <w:basedOn w:val="Normal"/>
    <w:next w:val="Normal"/>
    <w:link w:val="Heading5Char"/>
    <w:qFormat/>
    <w:rsid w:val="00FC25BB"/>
    <w:pPr>
      <w:tabs>
        <w:tab w:val="num" w:pos="1417"/>
      </w:tabs>
      <w:spacing w:before="240" w:beforeAutospacing="1" w:after="60" w:afterAutospacing="1"/>
      <w:ind w:left="1417" w:hanging="283"/>
      <w:outlineLvl w:val="4"/>
    </w:pPr>
    <w:rPr>
      <w:bCs/>
      <w:iCs/>
      <w:sz w:val="20"/>
      <w:szCs w:val="26"/>
    </w:rPr>
  </w:style>
  <w:style w:type="paragraph" w:styleId="Heading6">
    <w:name w:val="heading 6"/>
    <w:basedOn w:val="Normal"/>
    <w:next w:val="Normal"/>
    <w:link w:val="Heading6Char"/>
    <w:qFormat/>
    <w:rsid w:val="00FC25BB"/>
    <w:pPr>
      <w:tabs>
        <w:tab w:val="num" w:pos="1701"/>
      </w:tabs>
      <w:spacing w:before="240" w:beforeAutospacing="1" w:after="60" w:afterAutospacing="1"/>
      <w:ind w:left="1701" w:hanging="284"/>
      <w:outlineLvl w:val="5"/>
    </w:pPr>
    <w:rPr>
      <w:bCs/>
      <w:sz w:val="20"/>
      <w:szCs w:val="22"/>
    </w:rPr>
  </w:style>
  <w:style w:type="paragraph" w:styleId="Heading7">
    <w:name w:val="heading 7"/>
    <w:basedOn w:val="Normal"/>
    <w:next w:val="Normal"/>
    <w:link w:val="Heading7Char"/>
    <w:qFormat/>
    <w:rsid w:val="00FC25BB"/>
    <w:pPr>
      <w:tabs>
        <w:tab w:val="num" w:pos="1984"/>
      </w:tabs>
      <w:spacing w:before="240" w:beforeAutospacing="1" w:after="60" w:afterAutospacing="1"/>
      <w:ind w:left="1984" w:hanging="283"/>
      <w:outlineLvl w:val="6"/>
    </w:pPr>
    <w:rPr>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6702C"/>
    <w:pPr>
      <w:tabs>
        <w:tab w:val="center" w:pos="4153"/>
        <w:tab w:val="right" w:pos="8306"/>
      </w:tabs>
    </w:pPr>
    <w:rPr>
      <w:sz w:val="20"/>
    </w:rPr>
  </w:style>
  <w:style w:type="character" w:styleId="Hyperlink">
    <w:name w:val="Hyperlink"/>
    <w:rsid w:val="00E6702C"/>
    <w:rPr>
      <w:color w:val="0000FF"/>
      <w:u w:val="single"/>
    </w:rPr>
  </w:style>
  <w:style w:type="paragraph" w:styleId="Header">
    <w:name w:val="header"/>
    <w:basedOn w:val="Normal"/>
    <w:link w:val="HeaderChar"/>
    <w:rsid w:val="00E6702C"/>
    <w:pPr>
      <w:tabs>
        <w:tab w:val="center" w:pos="4153"/>
        <w:tab w:val="right" w:pos="8306"/>
      </w:tabs>
    </w:pPr>
  </w:style>
  <w:style w:type="paragraph" w:customStyle="1" w:styleId="Details">
    <w:name w:val="Details"/>
    <w:basedOn w:val="Normal"/>
    <w:next w:val="Normal"/>
    <w:rsid w:val="00E6702C"/>
    <w:pPr>
      <w:spacing w:before="120" w:after="120" w:line="260" w:lineRule="atLeast"/>
    </w:pPr>
    <w:rPr>
      <w:rFonts w:ascii="Times New Roman" w:hAnsi="Times New Roman"/>
      <w:sz w:val="23"/>
    </w:rPr>
  </w:style>
  <w:style w:type="paragraph" w:customStyle="1" w:styleId="Headersub">
    <w:name w:val="Header sub"/>
    <w:basedOn w:val="Normal"/>
    <w:rsid w:val="00E6702C"/>
    <w:pPr>
      <w:spacing w:after="1240"/>
    </w:pPr>
    <w:rPr>
      <w:sz w:val="36"/>
    </w:rPr>
  </w:style>
  <w:style w:type="paragraph" w:customStyle="1" w:styleId="Indent2">
    <w:name w:val="Indent 2"/>
    <w:basedOn w:val="Normal"/>
    <w:rsid w:val="00E6702C"/>
    <w:pPr>
      <w:spacing w:after="240"/>
      <w:ind w:left="737"/>
    </w:pPr>
    <w:rPr>
      <w:rFonts w:ascii="Times New Roman" w:hAnsi="Times New Roman"/>
      <w:sz w:val="23"/>
    </w:rPr>
  </w:style>
  <w:style w:type="paragraph" w:styleId="BalloonText">
    <w:name w:val="Balloon Text"/>
    <w:basedOn w:val="Normal"/>
    <w:semiHidden/>
    <w:rsid w:val="0077611F"/>
    <w:rPr>
      <w:rFonts w:ascii="Tahoma" w:hAnsi="Tahoma" w:cs="Tahoma"/>
      <w:sz w:val="16"/>
      <w:szCs w:val="16"/>
    </w:rPr>
  </w:style>
  <w:style w:type="character" w:styleId="CommentReference">
    <w:name w:val="annotation reference"/>
    <w:semiHidden/>
    <w:rsid w:val="00D661D4"/>
    <w:rPr>
      <w:sz w:val="16"/>
      <w:szCs w:val="16"/>
    </w:rPr>
  </w:style>
  <w:style w:type="paragraph" w:styleId="CommentText">
    <w:name w:val="annotation text"/>
    <w:basedOn w:val="Normal"/>
    <w:link w:val="CommentTextChar"/>
    <w:rsid w:val="00D661D4"/>
    <w:rPr>
      <w:sz w:val="20"/>
    </w:rPr>
  </w:style>
  <w:style w:type="paragraph" w:styleId="CommentSubject">
    <w:name w:val="annotation subject"/>
    <w:basedOn w:val="CommentText"/>
    <w:next w:val="CommentText"/>
    <w:semiHidden/>
    <w:rsid w:val="00D661D4"/>
    <w:rPr>
      <w:b/>
      <w:bCs/>
    </w:rPr>
  </w:style>
  <w:style w:type="character" w:customStyle="1" w:styleId="Heading2Char">
    <w:name w:val="Heading 2 Char"/>
    <w:link w:val="Heading2"/>
    <w:semiHidden/>
    <w:rsid w:val="00FC25BB"/>
    <w:rPr>
      <w:rFonts w:ascii="Cambria" w:eastAsia="Times New Roman" w:hAnsi="Cambria" w:cs="Times New Roman"/>
      <w:b/>
      <w:bCs/>
      <w:i/>
      <w:iCs/>
      <w:sz w:val="28"/>
      <w:szCs w:val="28"/>
      <w:lang w:eastAsia="en-US"/>
    </w:rPr>
  </w:style>
  <w:style w:type="character" w:customStyle="1" w:styleId="Heading4Char">
    <w:name w:val="Heading 4 Char"/>
    <w:link w:val="Heading4"/>
    <w:rsid w:val="00FC25BB"/>
    <w:rPr>
      <w:rFonts w:ascii="Arial" w:hAnsi="Arial"/>
      <w:bCs/>
      <w:szCs w:val="28"/>
      <w:lang w:eastAsia="en-US"/>
    </w:rPr>
  </w:style>
  <w:style w:type="character" w:customStyle="1" w:styleId="Heading5Char">
    <w:name w:val="Heading 5 Char"/>
    <w:link w:val="Heading5"/>
    <w:rsid w:val="00FC25BB"/>
    <w:rPr>
      <w:rFonts w:ascii="Arial" w:hAnsi="Arial"/>
      <w:bCs/>
      <w:iCs/>
      <w:szCs w:val="26"/>
      <w:lang w:eastAsia="en-US"/>
    </w:rPr>
  </w:style>
  <w:style w:type="character" w:customStyle="1" w:styleId="Heading6Char">
    <w:name w:val="Heading 6 Char"/>
    <w:link w:val="Heading6"/>
    <w:rsid w:val="00FC25BB"/>
    <w:rPr>
      <w:rFonts w:ascii="Arial" w:hAnsi="Arial"/>
      <w:bCs/>
      <w:szCs w:val="22"/>
      <w:lang w:eastAsia="en-US"/>
    </w:rPr>
  </w:style>
  <w:style w:type="character" w:customStyle="1" w:styleId="Heading7Char">
    <w:name w:val="Heading 7 Char"/>
    <w:link w:val="Heading7"/>
    <w:rsid w:val="00FC25BB"/>
    <w:rPr>
      <w:rFonts w:ascii="Arial" w:hAnsi="Arial"/>
      <w:szCs w:val="24"/>
      <w:lang w:eastAsia="en-US"/>
    </w:rPr>
  </w:style>
  <w:style w:type="paragraph" w:styleId="ListParagraph">
    <w:name w:val="List Paragraph"/>
    <w:basedOn w:val="Normal"/>
    <w:uiPriority w:val="34"/>
    <w:qFormat/>
    <w:rsid w:val="00FC4507"/>
    <w:pPr>
      <w:ind w:left="720"/>
    </w:pPr>
  </w:style>
  <w:style w:type="paragraph" w:styleId="Revision">
    <w:name w:val="Revision"/>
    <w:hidden/>
    <w:uiPriority w:val="99"/>
    <w:semiHidden/>
    <w:rsid w:val="00C35760"/>
    <w:rPr>
      <w:rFonts w:ascii="Arial" w:hAnsi="Arial"/>
      <w:sz w:val="22"/>
      <w:lang w:eastAsia="en-US"/>
    </w:rPr>
  </w:style>
  <w:style w:type="character" w:customStyle="1" w:styleId="CommentTextChar">
    <w:name w:val="Comment Text Char"/>
    <w:link w:val="CommentText"/>
    <w:rsid w:val="006413C6"/>
    <w:rPr>
      <w:rFonts w:ascii="Arial" w:hAnsi="Arial"/>
      <w:lang w:eastAsia="en-US"/>
    </w:rPr>
  </w:style>
  <w:style w:type="table" w:styleId="TableGrid">
    <w:name w:val="Table Grid"/>
    <w:basedOn w:val="TableNormal"/>
    <w:uiPriority w:val="59"/>
    <w:rsid w:val="00041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OStyle">
    <w:name w:val="WO Style"/>
    <w:basedOn w:val="NoList"/>
    <w:rsid w:val="004400FE"/>
    <w:pPr>
      <w:numPr>
        <w:numId w:val="35"/>
      </w:numPr>
    </w:pPr>
  </w:style>
  <w:style w:type="paragraph" w:customStyle="1" w:styleId="Default">
    <w:name w:val="Default"/>
    <w:rsid w:val="006B66A0"/>
    <w:pPr>
      <w:autoSpaceDE w:val="0"/>
      <w:autoSpaceDN w:val="0"/>
      <w:adjustRightInd w:val="0"/>
    </w:pPr>
    <w:rPr>
      <w:rFonts w:ascii="Arial" w:hAnsi="Arial" w:cs="Arial"/>
      <w:color w:val="000000"/>
      <w:sz w:val="24"/>
      <w:szCs w:val="24"/>
    </w:rPr>
  </w:style>
  <w:style w:type="paragraph" w:customStyle="1" w:styleId="CM24">
    <w:name w:val="CM24"/>
    <w:basedOn w:val="Default"/>
    <w:next w:val="Default"/>
    <w:uiPriority w:val="99"/>
    <w:rsid w:val="006B66A0"/>
    <w:pPr>
      <w:spacing w:line="236" w:lineRule="atLeast"/>
    </w:pPr>
    <w:rPr>
      <w:color w:val="auto"/>
    </w:rPr>
  </w:style>
  <w:style w:type="character" w:customStyle="1" w:styleId="FooterChar">
    <w:name w:val="Footer Char"/>
    <w:link w:val="Footer"/>
    <w:uiPriority w:val="99"/>
    <w:rsid w:val="006B66A0"/>
    <w:rPr>
      <w:rFonts w:ascii="Arial" w:hAnsi="Arial"/>
      <w:lang w:eastAsia="en-US"/>
    </w:rPr>
  </w:style>
  <w:style w:type="character" w:customStyle="1" w:styleId="HeaderChar">
    <w:name w:val="Header Char"/>
    <w:link w:val="Header"/>
    <w:rsid w:val="006C2614"/>
    <w:rPr>
      <w:rFonts w:ascii="Arial" w:hAnsi="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1" w:qFormat="1"/>
    <w:lsdException w:name="heading 3" w:qFormat="1"/>
    <w:lsdException w:name="footer" w:uiPriority="99"/>
    <w:lsdException w:name="List Paragraph" w:uiPriority="34" w:qFormat="1"/>
  </w:latentStyles>
  <w:style w:type="paragraph" w:default="1" w:styleId="Normal">
    <w:name w:val="Normal"/>
    <w:qFormat/>
    <w:rsid w:val="00E6702C"/>
    <w:rPr>
      <w:rFonts w:ascii="Arial" w:hAnsi="Arial"/>
      <w:sz w:val="22"/>
      <w:lang w:eastAsia="en-US"/>
    </w:rPr>
  </w:style>
  <w:style w:type="paragraph" w:styleId="Heading1">
    <w:name w:val="heading 1"/>
    <w:basedOn w:val="Normal"/>
    <w:next w:val="Normal"/>
    <w:qFormat/>
    <w:rsid w:val="00E6702C"/>
    <w:pPr>
      <w:keepNext/>
      <w:numPr>
        <w:numId w:val="1"/>
      </w:numPr>
      <w:spacing w:before="240" w:after="60"/>
      <w:outlineLvl w:val="0"/>
    </w:pPr>
    <w:rPr>
      <w:rFonts w:cs="Arial"/>
      <w:b/>
      <w:bCs/>
      <w:kern w:val="32"/>
      <w:sz w:val="32"/>
      <w:szCs w:val="32"/>
    </w:rPr>
  </w:style>
  <w:style w:type="paragraph" w:styleId="Heading2">
    <w:name w:val="heading 2"/>
    <w:basedOn w:val="Normal"/>
    <w:next w:val="Normal"/>
    <w:link w:val="Heading2Char"/>
    <w:unhideWhenUsed/>
    <w:qFormat/>
    <w:rsid w:val="00FC25BB"/>
    <w:pPr>
      <w:keepNext/>
      <w:spacing w:before="240" w:after="60"/>
      <w:outlineLvl w:val="1"/>
    </w:pPr>
    <w:rPr>
      <w:rFonts w:ascii="Cambria" w:hAnsi="Cambria"/>
      <w:b/>
      <w:bCs/>
      <w:i/>
      <w:iCs/>
      <w:sz w:val="28"/>
      <w:szCs w:val="28"/>
    </w:rPr>
  </w:style>
  <w:style w:type="paragraph" w:styleId="Heading3">
    <w:name w:val="heading 3"/>
    <w:basedOn w:val="Normal"/>
    <w:next w:val="Normal"/>
    <w:qFormat/>
    <w:rsid w:val="00E6702C"/>
    <w:pPr>
      <w:keepNext/>
      <w:numPr>
        <w:ilvl w:val="2"/>
        <w:numId w:val="1"/>
      </w:numPr>
      <w:spacing w:before="240" w:after="60"/>
      <w:outlineLvl w:val="2"/>
    </w:pPr>
    <w:rPr>
      <w:b/>
    </w:rPr>
  </w:style>
  <w:style w:type="paragraph" w:styleId="Heading4">
    <w:name w:val="heading 4"/>
    <w:basedOn w:val="Normal"/>
    <w:next w:val="Normal"/>
    <w:link w:val="Heading4Char"/>
    <w:qFormat/>
    <w:rsid w:val="00FC25BB"/>
    <w:pPr>
      <w:keepNext/>
      <w:tabs>
        <w:tab w:val="num" w:pos="1134"/>
      </w:tabs>
      <w:spacing w:before="240" w:beforeAutospacing="1" w:after="60" w:afterAutospacing="1"/>
      <w:ind w:left="1134" w:hanging="283"/>
      <w:outlineLvl w:val="3"/>
    </w:pPr>
    <w:rPr>
      <w:bCs/>
      <w:sz w:val="20"/>
      <w:szCs w:val="28"/>
    </w:rPr>
  </w:style>
  <w:style w:type="paragraph" w:styleId="Heading5">
    <w:name w:val="heading 5"/>
    <w:basedOn w:val="Normal"/>
    <w:next w:val="Normal"/>
    <w:link w:val="Heading5Char"/>
    <w:qFormat/>
    <w:rsid w:val="00FC25BB"/>
    <w:pPr>
      <w:tabs>
        <w:tab w:val="num" w:pos="1417"/>
      </w:tabs>
      <w:spacing w:before="240" w:beforeAutospacing="1" w:after="60" w:afterAutospacing="1"/>
      <w:ind w:left="1417" w:hanging="283"/>
      <w:outlineLvl w:val="4"/>
    </w:pPr>
    <w:rPr>
      <w:bCs/>
      <w:iCs/>
      <w:sz w:val="20"/>
      <w:szCs w:val="26"/>
    </w:rPr>
  </w:style>
  <w:style w:type="paragraph" w:styleId="Heading6">
    <w:name w:val="heading 6"/>
    <w:basedOn w:val="Normal"/>
    <w:next w:val="Normal"/>
    <w:link w:val="Heading6Char"/>
    <w:qFormat/>
    <w:rsid w:val="00FC25BB"/>
    <w:pPr>
      <w:tabs>
        <w:tab w:val="num" w:pos="1701"/>
      </w:tabs>
      <w:spacing w:before="240" w:beforeAutospacing="1" w:after="60" w:afterAutospacing="1"/>
      <w:ind w:left="1701" w:hanging="284"/>
      <w:outlineLvl w:val="5"/>
    </w:pPr>
    <w:rPr>
      <w:bCs/>
      <w:sz w:val="20"/>
      <w:szCs w:val="22"/>
    </w:rPr>
  </w:style>
  <w:style w:type="paragraph" w:styleId="Heading7">
    <w:name w:val="heading 7"/>
    <w:basedOn w:val="Normal"/>
    <w:next w:val="Normal"/>
    <w:link w:val="Heading7Char"/>
    <w:qFormat/>
    <w:rsid w:val="00FC25BB"/>
    <w:pPr>
      <w:tabs>
        <w:tab w:val="num" w:pos="1984"/>
      </w:tabs>
      <w:spacing w:before="240" w:beforeAutospacing="1" w:after="60" w:afterAutospacing="1"/>
      <w:ind w:left="1984" w:hanging="283"/>
      <w:outlineLvl w:val="6"/>
    </w:pPr>
    <w:rPr>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6702C"/>
    <w:pPr>
      <w:tabs>
        <w:tab w:val="center" w:pos="4153"/>
        <w:tab w:val="right" w:pos="8306"/>
      </w:tabs>
    </w:pPr>
    <w:rPr>
      <w:sz w:val="20"/>
    </w:rPr>
  </w:style>
  <w:style w:type="character" w:styleId="Hyperlink">
    <w:name w:val="Hyperlink"/>
    <w:rsid w:val="00E6702C"/>
    <w:rPr>
      <w:color w:val="0000FF"/>
      <w:u w:val="single"/>
    </w:rPr>
  </w:style>
  <w:style w:type="paragraph" w:styleId="Header">
    <w:name w:val="header"/>
    <w:basedOn w:val="Normal"/>
    <w:link w:val="HeaderChar"/>
    <w:rsid w:val="00E6702C"/>
    <w:pPr>
      <w:tabs>
        <w:tab w:val="center" w:pos="4153"/>
        <w:tab w:val="right" w:pos="8306"/>
      </w:tabs>
    </w:pPr>
  </w:style>
  <w:style w:type="paragraph" w:customStyle="1" w:styleId="Details">
    <w:name w:val="Details"/>
    <w:basedOn w:val="Normal"/>
    <w:next w:val="Normal"/>
    <w:rsid w:val="00E6702C"/>
    <w:pPr>
      <w:spacing w:before="120" w:after="120" w:line="260" w:lineRule="atLeast"/>
    </w:pPr>
    <w:rPr>
      <w:rFonts w:ascii="Times New Roman" w:hAnsi="Times New Roman"/>
      <w:sz w:val="23"/>
    </w:rPr>
  </w:style>
  <w:style w:type="paragraph" w:customStyle="1" w:styleId="Headersub">
    <w:name w:val="Header sub"/>
    <w:basedOn w:val="Normal"/>
    <w:rsid w:val="00E6702C"/>
    <w:pPr>
      <w:spacing w:after="1240"/>
    </w:pPr>
    <w:rPr>
      <w:sz w:val="36"/>
    </w:rPr>
  </w:style>
  <w:style w:type="paragraph" w:customStyle="1" w:styleId="Indent2">
    <w:name w:val="Indent 2"/>
    <w:basedOn w:val="Normal"/>
    <w:rsid w:val="00E6702C"/>
    <w:pPr>
      <w:spacing w:after="240"/>
      <w:ind w:left="737"/>
    </w:pPr>
    <w:rPr>
      <w:rFonts w:ascii="Times New Roman" w:hAnsi="Times New Roman"/>
      <w:sz w:val="23"/>
    </w:rPr>
  </w:style>
  <w:style w:type="paragraph" w:styleId="BalloonText">
    <w:name w:val="Balloon Text"/>
    <w:basedOn w:val="Normal"/>
    <w:semiHidden/>
    <w:rsid w:val="0077611F"/>
    <w:rPr>
      <w:rFonts w:ascii="Tahoma" w:hAnsi="Tahoma" w:cs="Tahoma"/>
      <w:sz w:val="16"/>
      <w:szCs w:val="16"/>
    </w:rPr>
  </w:style>
  <w:style w:type="character" w:styleId="CommentReference">
    <w:name w:val="annotation reference"/>
    <w:semiHidden/>
    <w:rsid w:val="00D661D4"/>
    <w:rPr>
      <w:sz w:val="16"/>
      <w:szCs w:val="16"/>
    </w:rPr>
  </w:style>
  <w:style w:type="paragraph" w:styleId="CommentText">
    <w:name w:val="annotation text"/>
    <w:basedOn w:val="Normal"/>
    <w:link w:val="CommentTextChar"/>
    <w:rsid w:val="00D661D4"/>
    <w:rPr>
      <w:sz w:val="20"/>
    </w:rPr>
  </w:style>
  <w:style w:type="paragraph" w:styleId="CommentSubject">
    <w:name w:val="annotation subject"/>
    <w:basedOn w:val="CommentText"/>
    <w:next w:val="CommentText"/>
    <w:semiHidden/>
    <w:rsid w:val="00D661D4"/>
    <w:rPr>
      <w:b/>
      <w:bCs/>
    </w:rPr>
  </w:style>
  <w:style w:type="character" w:customStyle="1" w:styleId="Heading2Char">
    <w:name w:val="Heading 2 Char"/>
    <w:link w:val="Heading2"/>
    <w:semiHidden/>
    <w:rsid w:val="00FC25BB"/>
    <w:rPr>
      <w:rFonts w:ascii="Cambria" w:eastAsia="Times New Roman" w:hAnsi="Cambria" w:cs="Times New Roman"/>
      <w:b/>
      <w:bCs/>
      <w:i/>
      <w:iCs/>
      <w:sz w:val="28"/>
      <w:szCs w:val="28"/>
      <w:lang w:eastAsia="en-US"/>
    </w:rPr>
  </w:style>
  <w:style w:type="character" w:customStyle="1" w:styleId="Heading4Char">
    <w:name w:val="Heading 4 Char"/>
    <w:link w:val="Heading4"/>
    <w:rsid w:val="00FC25BB"/>
    <w:rPr>
      <w:rFonts w:ascii="Arial" w:hAnsi="Arial"/>
      <w:bCs/>
      <w:szCs w:val="28"/>
      <w:lang w:eastAsia="en-US"/>
    </w:rPr>
  </w:style>
  <w:style w:type="character" w:customStyle="1" w:styleId="Heading5Char">
    <w:name w:val="Heading 5 Char"/>
    <w:link w:val="Heading5"/>
    <w:rsid w:val="00FC25BB"/>
    <w:rPr>
      <w:rFonts w:ascii="Arial" w:hAnsi="Arial"/>
      <w:bCs/>
      <w:iCs/>
      <w:szCs w:val="26"/>
      <w:lang w:eastAsia="en-US"/>
    </w:rPr>
  </w:style>
  <w:style w:type="character" w:customStyle="1" w:styleId="Heading6Char">
    <w:name w:val="Heading 6 Char"/>
    <w:link w:val="Heading6"/>
    <w:rsid w:val="00FC25BB"/>
    <w:rPr>
      <w:rFonts w:ascii="Arial" w:hAnsi="Arial"/>
      <w:bCs/>
      <w:szCs w:val="22"/>
      <w:lang w:eastAsia="en-US"/>
    </w:rPr>
  </w:style>
  <w:style w:type="character" w:customStyle="1" w:styleId="Heading7Char">
    <w:name w:val="Heading 7 Char"/>
    <w:link w:val="Heading7"/>
    <w:rsid w:val="00FC25BB"/>
    <w:rPr>
      <w:rFonts w:ascii="Arial" w:hAnsi="Arial"/>
      <w:szCs w:val="24"/>
      <w:lang w:eastAsia="en-US"/>
    </w:rPr>
  </w:style>
  <w:style w:type="paragraph" w:styleId="ListParagraph">
    <w:name w:val="List Paragraph"/>
    <w:basedOn w:val="Normal"/>
    <w:uiPriority w:val="34"/>
    <w:qFormat/>
    <w:rsid w:val="00FC4507"/>
    <w:pPr>
      <w:ind w:left="720"/>
    </w:pPr>
  </w:style>
  <w:style w:type="paragraph" w:styleId="Revision">
    <w:name w:val="Revision"/>
    <w:hidden/>
    <w:uiPriority w:val="99"/>
    <w:semiHidden/>
    <w:rsid w:val="00C35760"/>
    <w:rPr>
      <w:rFonts w:ascii="Arial" w:hAnsi="Arial"/>
      <w:sz w:val="22"/>
      <w:lang w:eastAsia="en-US"/>
    </w:rPr>
  </w:style>
  <w:style w:type="character" w:customStyle="1" w:styleId="CommentTextChar">
    <w:name w:val="Comment Text Char"/>
    <w:link w:val="CommentText"/>
    <w:rsid w:val="006413C6"/>
    <w:rPr>
      <w:rFonts w:ascii="Arial" w:hAnsi="Arial"/>
      <w:lang w:eastAsia="en-US"/>
    </w:rPr>
  </w:style>
  <w:style w:type="table" w:styleId="TableGrid">
    <w:name w:val="Table Grid"/>
    <w:basedOn w:val="TableNormal"/>
    <w:uiPriority w:val="59"/>
    <w:rsid w:val="00041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OStyle">
    <w:name w:val="WO Style"/>
    <w:basedOn w:val="NoList"/>
    <w:rsid w:val="004400FE"/>
    <w:pPr>
      <w:numPr>
        <w:numId w:val="35"/>
      </w:numPr>
    </w:pPr>
  </w:style>
  <w:style w:type="paragraph" w:customStyle="1" w:styleId="Default">
    <w:name w:val="Default"/>
    <w:rsid w:val="006B66A0"/>
    <w:pPr>
      <w:autoSpaceDE w:val="0"/>
      <w:autoSpaceDN w:val="0"/>
      <w:adjustRightInd w:val="0"/>
    </w:pPr>
    <w:rPr>
      <w:rFonts w:ascii="Arial" w:hAnsi="Arial" w:cs="Arial"/>
      <w:color w:val="000000"/>
      <w:sz w:val="24"/>
      <w:szCs w:val="24"/>
    </w:rPr>
  </w:style>
  <w:style w:type="paragraph" w:customStyle="1" w:styleId="CM24">
    <w:name w:val="CM24"/>
    <w:basedOn w:val="Default"/>
    <w:next w:val="Default"/>
    <w:uiPriority w:val="99"/>
    <w:rsid w:val="006B66A0"/>
    <w:pPr>
      <w:spacing w:line="236" w:lineRule="atLeast"/>
    </w:pPr>
    <w:rPr>
      <w:color w:val="auto"/>
    </w:rPr>
  </w:style>
  <w:style w:type="character" w:customStyle="1" w:styleId="FooterChar">
    <w:name w:val="Footer Char"/>
    <w:link w:val="Footer"/>
    <w:uiPriority w:val="99"/>
    <w:rsid w:val="006B66A0"/>
    <w:rPr>
      <w:rFonts w:ascii="Arial" w:hAnsi="Arial"/>
      <w:lang w:eastAsia="en-US"/>
    </w:rPr>
  </w:style>
  <w:style w:type="character" w:customStyle="1" w:styleId="HeaderChar">
    <w:name w:val="Header Char"/>
    <w:link w:val="Header"/>
    <w:rsid w:val="006C2614"/>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airwork.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FE958-4EF5-4CB9-82A3-E05945C5D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90F8F7C-4BC9-494C-AB5E-E2936F5CF975}">
  <ds:schemaRefs>
    <ds:schemaRef ds:uri="http://schemas.openxmlformats.org/package/2006/metadata/core-properties"/>
    <ds:schemaRef ds:uri="http://schemas.microsoft.com/office/infopath/2007/PartnerControls"/>
    <ds:schemaRef ds:uri="http://schemas.microsoft.com/office/2006/metadata/properties"/>
    <ds:schemaRef ds:uri="http://purl.org/dc/terms/"/>
    <ds:schemaRef ds:uri="http://www.w3.org/XML/1998/namespace"/>
    <ds:schemaRef ds:uri="http://purl.org/dc/elements/1.1/"/>
    <ds:schemaRef ds:uri="http://schemas.microsoft.com/office/2006/documentManagement/types"/>
    <ds:schemaRef ds:uri="http://purl.org/dc/dcmitype/"/>
  </ds:schemaRefs>
</ds:datastoreItem>
</file>

<file path=customXml/itemProps3.xml><?xml version="1.0" encoding="utf-8"?>
<ds:datastoreItem xmlns:ds="http://schemas.openxmlformats.org/officeDocument/2006/customXml" ds:itemID="{D62FCC1E-BC0F-4862-BAFE-B8767A54B23A}">
  <ds:schemaRefs>
    <ds:schemaRef ds:uri="http://schemas.microsoft.com/sharepoint/v3/contenttype/forms"/>
  </ds:schemaRefs>
</ds:datastoreItem>
</file>

<file path=customXml/itemProps4.xml><?xml version="1.0" encoding="utf-8"?>
<ds:datastoreItem xmlns:ds="http://schemas.openxmlformats.org/officeDocument/2006/customXml" ds:itemID="{0C691CB1-7AFC-45D6-AD44-AC0DC8DF2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79EDFF31.dotm</Template>
  <TotalTime>0</TotalTime>
  <Pages>7</Pages>
  <Words>1834</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Patrick Stevedores Holdings Pty Ltd Enforceable Undertaking</vt:lpstr>
    </vt:vector>
  </TitlesOfParts>
  <Manager/>
  <Company/>
  <LinksUpToDate>false</LinksUpToDate>
  <CharactersWithSpaces>12270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Patrick Stevedores Holdings Pty Ltd Enforceable Undertaking</dc:title>
  <dc:subject>Patrick Stevedores Holdings Pty Ltd Enforceable Undertaking</dc:subject>
  <dc:creator/>
  <cp:lastModifiedBy/>
  <cp:revision>1</cp:revision>
  <dcterms:created xsi:type="dcterms:W3CDTF">2014-11-06T03:01:00Z</dcterms:created>
  <dcterms:modified xsi:type="dcterms:W3CDTF">2014-11-06T22:45:00Z</dcterms:modified>
</cp:coreProperties>
</file>